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F353CE" w14:textId="77777777" w:rsidR="0036612A" w:rsidRPr="008B4915" w:rsidRDefault="0036612A" w:rsidP="0036612A">
      <w:pPr>
        <w:ind w:left="2"/>
        <w:jc w:val="center"/>
        <w:rPr>
          <w:rFonts w:asciiTheme="minorHAnsi" w:eastAsia="Times New Roman" w:hAnsiTheme="minorHAnsi" w:cstheme="minorHAnsi"/>
          <w:b/>
          <w:bCs/>
          <w:sz w:val="20"/>
        </w:rPr>
      </w:pPr>
    </w:p>
    <w:p w14:paraId="3CE2C2D4" w14:textId="77777777" w:rsidR="0036612A" w:rsidRPr="008B4915" w:rsidRDefault="0036612A" w:rsidP="0036612A">
      <w:pPr>
        <w:ind w:left="2"/>
        <w:jc w:val="center"/>
        <w:rPr>
          <w:rFonts w:asciiTheme="minorHAnsi" w:eastAsia="Times New Roman" w:hAnsiTheme="minorHAnsi" w:cstheme="minorHAnsi"/>
          <w:b/>
          <w:bCs/>
          <w:sz w:val="20"/>
        </w:rPr>
      </w:pPr>
      <w:r w:rsidRPr="008B4915">
        <w:rPr>
          <w:rFonts w:asciiTheme="minorHAnsi" w:eastAsia="Times New Roman" w:hAnsiTheme="minorHAnsi" w:cstheme="minorHAnsi"/>
          <w:b/>
          <w:bCs/>
          <w:noProof/>
          <w:sz w:val="20"/>
        </w:rPr>
        <w:drawing>
          <wp:inline distT="0" distB="0" distL="0" distR="0" wp14:anchorId="5BDA1C45" wp14:editId="597B71F6">
            <wp:extent cx="2946400" cy="658284"/>
            <wp:effectExtent l="0" t="0" r="6350"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IN_CMJN_BLEU_SOLO_2019.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49817" cy="659047"/>
                    </a:xfrm>
                    <a:prstGeom prst="rect">
                      <a:avLst/>
                    </a:prstGeom>
                  </pic:spPr>
                </pic:pic>
              </a:graphicData>
            </a:graphic>
          </wp:inline>
        </w:drawing>
      </w:r>
    </w:p>
    <w:p w14:paraId="6259134F" w14:textId="77777777" w:rsidR="0036612A" w:rsidRPr="008B4915" w:rsidRDefault="0036612A" w:rsidP="0036612A">
      <w:pPr>
        <w:ind w:left="2"/>
        <w:jc w:val="center"/>
        <w:rPr>
          <w:rFonts w:asciiTheme="minorHAnsi" w:eastAsia="Times New Roman" w:hAnsiTheme="minorHAnsi" w:cstheme="minorHAnsi"/>
          <w:b/>
          <w:bCs/>
          <w:sz w:val="20"/>
        </w:rPr>
      </w:pPr>
    </w:p>
    <w:p w14:paraId="0E46A4CE" w14:textId="77777777" w:rsidR="0036612A" w:rsidRPr="008B4915" w:rsidRDefault="0036612A" w:rsidP="0036612A">
      <w:pPr>
        <w:ind w:left="2"/>
        <w:jc w:val="center"/>
        <w:rPr>
          <w:rFonts w:asciiTheme="minorHAnsi" w:eastAsia="Times New Roman" w:hAnsiTheme="minorHAnsi" w:cstheme="minorHAnsi"/>
          <w:b/>
          <w:bCs/>
          <w:sz w:val="20"/>
        </w:rPr>
      </w:pPr>
      <w:r w:rsidRPr="008B4915">
        <w:rPr>
          <w:rFonts w:asciiTheme="minorHAnsi" w:eastAsia="Times New Roman" w:hAnsiTheme="minorHAnsi" w:cstheme="minorHAnsi"/>
          <w:b/>
          <w:bCs/>
          <w:sz w:val="20"/>
        </w:rPr>
        <w:t>CHAMBRE DE COMMERCE ET D’INDUSTRIE DE REGION NORMANDIE</w:t>
      </w:r>
    </w:p>
    <w:p w14:paraId="472D23EA" w14:textId="77777777" w:rsidR="0036612A" w:rsidRPr="008B4915" w:rsidRDefault="0036612A" w:rsidP="0036612A">
      <w:pPr>
        <w:ind w:left="2"/>
        <w:jc w:val="center"/>
        <w:rPr>
          <w:rFonts w:asciiTheme="minorHAnsi" w:eastAsia="Times New Roman" w:hAnsiTheme="minorHAnsi" w:cstheme="minorHAnsi"/>
          <w:bCs/>
          <w:sz w:val="20"/>
        </w:rPr>
      </w:pPr>
      <w:r w:rsidRPr="008B4915">
        <w:rPr>
          <w:rFonts w:asciiTheme="minorHAnsi" w:eastAsia="Times New Roman" w:hAnsiTheme="minorHAnsi" w:cstheme="minorHAnsi"/>
          <w:bCs/>
          <w:sz w:val="20"/>
        </w:rPr>
        <w:t>4 passage de la Luciline – Bât A – CS 41803 – 76042 Rouen Cedex 1</w:t>
      </w:r>
    </w:p>
    <w:p w14:paraId="29C7A0E0" w14:textId="77777777" w:rsidR="0036612A" w:rsidRPr="008B4915" w:rsidRDefault="0036612A" w:rsidP="0036612A">
      <w:pPr>
        <w:jc w:val="center"/>
        <w:rPr>
          <w:rFonts w:asciiTheme="minorHAnsi" w:eastAsia="Times New Roman" w:hAnsiTheme="minorHAnsi" w:cstheme="minorHAnsi"/>
          <w:bCs/>
          <w:sz w:val="20"/>
        </w:rPr>
      </w:pPr>
    </w:p>
    <w:p w14:paraId="6A73752F" w14:textId="77777777" w:rsidR="0036612A" w:rsidRPr="008B4915" w:rsidRDefault="0036612A" w:rsidP="0036612A">
      <w:pPr>
        <w:jc w:val="center"/>
        <w:rPr>
          <w:rFonts w:asciiTheme="minorHAnsi" w:eastAsia="Times New Roman" w:hAnsiTheme="minorHAnsi" w:cstheme="minorHAnsi"/>
          <w:bCs/>
          <w:sz w:val="20"/>
        </w:rPr>
      </w:pPr>
    </w:p>
    <w:p w14:paraId="6A6374AC" w14:textId="77777777" w:rsidR="0036612A" w:rsidRPr="008B4915" w:rsidRDefault="0036612A" w:rsidP="0036612A">
      <w:pPr>
        <w:jc w:val="center"/>
        <w:rPr>
          <w:rFonts w:asciiTheme="minorHAnsi" w:eastAsia="Times New Roman" w:hAnsiTheme="minorHAnsi" w:cstheme="minorHAnsi"/>
          <w:bCs/>
          <w:sz w:val="20"/>
        </w:rPr>
      </w:pPr>
    </w:p>
    <w:p w14:paraId="047FDA35" w14:textId="77777777" w:rsidR="0036612A" w:rsidRPr="008B4915" w:rsidRDefault="0036612A" w:rsidP="0036612A">
      <w:pPr>
        <w:jc w:val="center"/>
        <w:rPr>
          <w:rFonts w:asciiTheme="minorHAnsi" w:eastAsia="Times New Roman" w:hAnsiTheme="minorHAnsi" w:cstheme="minorHAnsi"/>
          <w:bCs/>
          <w:sz w:val="20"/>
        </w:rPr>
      </w:pPr>
    </w:p>
    <w:p w14:paraId="37E2D010" w14:textId="4D535A9F" w:rsidR="0036612A" w:rsidRPr="008B4915" w:rsidRDefault="0036612A" w:rsidP="0036612A">
      <w:pPr>
        <w:spacing w:before="60"/>
        <w:jc w:val="center"/>
        <w:rPr>
          <w:rFonts w:asciiTheme="minorHAnsi" w:eastAsia="Times New Roman" w:hAnsiTheme="minorHAnsi" w:cstheme="minorHAnsi"/>
          <w:sz w:val="20"/>
          <w:szCs w:val="20"/>
        </w:rPr>
      </w:pPr>
      <w:r w:rsidRPr="008B4915">
        <w:rPr>
          <w:rFonts w:asciiTheme="minorHAnsi" w:eastAsia="Times New Roman" w:hAnsiTheme="minorHAnsi" w:cstheme="minorHAnsi"/>
          <w:b/>
          <w:noProof/>
          <w:sz w:val="20"/>
          <w:szCs w:val="20"/>
        </w:rPr>
        <w:t xml:space="preserve">MARCHES PUBLICS DE </w:t>
      </w:r>
      <w:r w:rsidR="004B1C89">
        <w:rPr>
          <w:rFonts w:asciiTheme="minorHAnsi" w:eastAsia="Times New Roman" w:hAnsiTheme="minorHAnsi" w:cstheme="minorHAnsi"/>
          <w:b/>
          <w:noProof/>
          <w:sz w:val="20"/>
          <w:szCs w:val="20"/>
        </w:rPr>
        <w:t>SERVICES</w:t>
      </w:r>
    </w:p>
    <w:p w14:paraId="1354C11E" w14:textId="77777777" w:rsidR="0036612A" w:rsidRPr="008B4915" w:rsidRDefault="0036612A" w:rsidP="0036612A">
      <w:pPr>
        <w:spacing w:before="60"/>
        <w:jc w:val="center"/>
        <w:rPr>
          <w:rFonts w:asciiTheme="minorHAnsi" w:eastAsia="Times New Roman" w:hAnsiTheme="minorHAnsi" w:cstheme="minorHAnsi"/>
          <w:sz w:val="20"/>
          <w:szCs w:val="20"/>
        </w:rPr>
      </w:pPr>
    </w:p>
    <w:p w14:paraId="3581646E" w14:textId="77777777" w:rsidR="0036612A" w:rsidRPr="008B4915" w:rsidRDefault="0036612A" w:rsidP="0036612A">
      <w:pPr>
        <w:jc w:val="center"/>
        <w:rPr>
          <w:rFonts w:asciiTheme="minorHAnsi" w:eastAsia="Times New Roman" w:hAnsiTheme="minorHAnsi" w:cstheme="minorHAnsi"/>
          <w:bCs/>
          <w:sz w:val="22"/>
          <w:szCs w:val="22"/>
        </w:rPr>
      </w:pPr>
    </w:p>
    <w:p w14:paraId="3FF6A335" w14:textId="77777777" w:rsidR="0036612A" w:rsidRPr="008B4915" w:rsidRDefault="0036612A" w:rsidP="0036612A">
      <w:pPr>
        <w:jc w:val="center"/>
        <w:rPr>
          <w:rFonts w:asciiTheme="minorHAnsi" w:eastAsia="Times New Roman" w:hAnsiTheme="minorHAnsi" w:cstheme="minorHAnsi"/>
          <w:sz w:val="22"/>
          <w:szCs w:val="22"/>
        </w:rPr>
      </w:pPr>
    </w:p>
    <w:p w14:paraId="73DFFA86" w14:textId="77777777" w:rsidR="0036612A" w:rsidRPr="008B4915" w:rsidRDefault="0036612A" w:rsidP="0036612A">
      <w:pPr>
        <w:pBdr>
          <w:top w:val="double" w:sz="12" w:space="1" w:color="auto" w:shadow="1"/>
          <w:left w:val="double" w:sz="12" w:space="1" w:color="auto" w:shadow="1"/>
          <w:bottom w:val="double" w:sz="12" w:space="8" w:color="auto" w:shadow="1"/>
          <w:right w:val="double" w:sz="12" w:space="1" w:color="auto" w:shadow="1"/>
        </w:pBdr>
        <w:jc w:val="center"/>
        <w:rPr>
          <w:rFonts w:asciiTheme="minorHAnsi" w:eastAsia="Times New Roman" w:hAnsiTheme="minorHAnsi" w:cstheme="minorHAnsi"/>
          <w:bCs/>
          <w:caps/>
          <w:color w:val="000000"/>
          <w:sz w:val="22"/>
          <w:szCs w:val="22"/>
        </w:rPr>
      </w:pPr>
    </w:p>
    <w:p w14:paraId="729AD173" w14:textId="77777777" w:rsidR="0036612A" w:rsidRPr="008B4915" w:rsidRDefault="0036612A" w:rsidP="0036612A">
      <w:pPr>
        <w:pBdr>
          <w:top w:val="double" w:sz="12" w:space="1" w:color="auto" w:shadow="1"/>
          <w:left w:val="double" w:sz="12" w:space="1" w:color="auto" w:shadow="1"/>
          <w:bottom w:val="double" w:sz="12" w:space="8" w:color="auto" w:shadow="1"/>
          <w:right w:val="double" w:sz="12" w:space="1" w:color="auto" w:shadow="1"/>
        </w:pBdr>
        <w:jc w:val="center"/>
        <w:rPr>
          <w:rFonts w:asciiTheme="minorHAnsi" w:eastAsia="Times New Roman" w:hAnsiTheme="minorHAnsi" w:cstheme="minorHAnsi"/>
          <w:b/>
          <w:bCs/>
          <w:caps/>
          <w:sz w:val="36"/>
          <w:szCs w:val="36"/>
        </w:rPr>
      </w:pPr>
      <w:r w:rsidRPr="008B4915">
        <w:rPr>
          <w:rFonts w:asciiTheme="minorHAnsi" w:eastAsia="Times New Roman" w:hAnsiTheme="minorHAnsi" w:cstheme="minorHAnsi"/>
          <w:b/>
          <w:bCs/>
          <w:caps/>
          <w:sz w:val="36"/>
          <w:szCs w:val="36"/>
        </w:rPr>
        <w:t>ACCORD CADRE</w:t>
      </w:r>
    </w:p>
    <w:p w14:paraId="386222D6" w14:textId="2D37D898" w:rsidR="0036612A" w:rsidRPr="00413280" w:rsidRDefault="0036612A" w:rsidP="0036612A">
      <w:pPr>
        <w:pBdr>
          <w:top w:val="double" w:sz="12" w:space="1" w:color="auto" w:shadow="1"/>
          <w:left w:val="double" w:sz="12" w:space="1" w:color="auto" w:shadow="1"/>
          <w:bottom w:val="double" w:sz="12" w:space="8" w:color="auto" w:shadow="1"/>
          <w:right w:val="double" w:sz="12" w:space="1" w:color="auto" w:shadow="1"/>
        </w:pBdr>
        <w:jc w:val="center"/>
        <w:rPr>
          <w:rFonts w:asciiTheme="minorHAnsi" w:eastAsia="Times New Roman" w:hAnsiTheme="minorHAnsi" w:cstheme="minorHAnsi"/>
          <w:b/>
          <w:bCs/>
          <w:caps/>
          <w:sz w:val="28"/>
          <w:szCs w:val="28"/>
          <w:lang w:val="en-US"/>
        </w:rPr>
      </w:pPr>
      <w:r w:rsidRPr="00413280">
        <w:rPr>
          <w:rFonts w:asciiTheme="minorHAnsi" w:eastAsia="Times New Roman" w:hAnsiTheme="minorHAnsi" w:cstheme="minorHAnsi"/>
          <w:b/>
          <w:bCs/>
          <w:caps/>
          <w:sz w:val="28"/>
          <w:szCs w:val="28"/>
          <w:lang w:val="en-US"/>
        </w:rPr>
        <w:t>N° CCIN-202</w:t>
      </w:r>
      <w:r w:rsidR="004B1C89" w:rsidRPr="00413280">
        <w:rPr>
          <w:rFonts w:asciiTheme="minorHAnsi" w:eastAsia="Times New Roman" w:hAnsiTheme="minorHAnsi" w:cstheme="minorHAnsi"/>
          <w:b/>
          <w:bCs/>
          <w:caps/>
          <w:sz w:val="28"/>
          <w:szCs w:val="28"/>
          <w:lang w:val="en-US"/>
        </w:rPr>
        <w:t>5</w:t>
      </w:r>
      <w:r w:rsidRPr="00413280">
        <w:rPr>
          <w:rFonts w:asciiTheme="minorHAnsi" w:eastAsia="Times New Roman" w:hAnsiTheme="minorHAnsi" w:cstheme="minorHAnsi"/>
          <w:b/>
          <w:bCs/>
          <w:caps/>
          <w:sz w:val="28"/>
          <w:szCs w:val="28"/>
          <w:lang w:val="en-US"/>
        </w:rPr>
        <w:t>-AOO-0</w:t>
      </w:r>
      <w:r w:rsidR="004B1C89" w:rsidRPr="00413280">
        <w:rPr>
          <w:rFonts w:asciiTheme="minorHAnsi" w:eastAsia="Times New Roman" w:hAnsiTheme="minorHAnsi" w:cstheme="minorHAnsi"/>
          <w:b/>
          <w:bCs/>
          <w:caps/>
          <w:sz w:val="28"/>
          <w:szCs w:val="28"/>
          <w:lang w:val="en-US"/>
        </w:rPr>
        <w:t>1</w:t>
      </w:r>
    </w:p>
    <w:p w14:paraId="27DF4189" w14:textId="77777777" w:rsidR="0036612A" w:rsidRPr="00413280" w:rsidRDefault="0036612A" w:rsidP="0036612A">
      <w:pPr>
        <w:pBdr>
          <w:top w:val="double" w:sz="12" w:space="1" w:color="auto" w:shadow="1"/>
          <w:left w:val="double" w:sz="12" w:space="1" w:color="auto" w:shadow="1"/>
          <w:bottom w:val="double" w:sz="12" w:space="8" w:color="auto" w:shadow="1"/>
          <w:right w:val="double" w:sz="12" w:space="1" w:color="auto" w:shadow="1"/>
        </w:pBdr>
        <w:jc w:val="center"/>
        <w:rPr>
          <w:rFonts w:asciiTheme="minorHAnsi" w:eastAsia="Times New Roman" w:hAnsiTheme="minorHAnsi" w:cstheme="minorHAnsi"/>
          <w:b/>
          <w:bCs/>
          <w:caps/>
          <w:sz w:val="28"/>
          <w:szCs w:val="28"/>
          <w:lang w:val="en-US"/>
        </w:rPr>
      </w:pPr>
    </w:p>
    <w:p w14:paraId="24BE400B" w14:textId="6A334484" w:rsidR="004B1C89" w:rsidRPr="00413280" w:rsidRDefault="004B1C89" w:rsidP="0036612A">
      <w:pPr>
        <w:pBdr>
          <w:top w:val="double" w:sz="12" w:space="1" w:color="auto" w:shadow="1"/>
          <w:left w:val="double" w:sz="12" w:space="1" w:color="auto" w:shadow="1"/>
          <w:bottom w:val="double" w:sz="12" w:space="8" w:color="auto" w:shadow="1"/>
          <w:right w:val="double" w:sz="12" w:space="1" w:color="auto" w:shadow="1"/>
        </w:pBdr>
        <w:jc w:val="center"/>
        <w:rPr>
          <w:rFonts w:asciiTheme="minorHAnsi" w:eastAsia="Times New Roman" w:hAnsiTheme="minorHAnsi" w:cstheme="minorHAnsi"/>
          <w:b/>
          <w:bCs/>
          <w:caps/>
          <w:sz w:val="36"/>
          <w:szCs w:val="36"/>
          <w:lang w:val="en-US"/>
        </w:rPr>
      </w:pPr>
      <w:r w:rsidRPr="00413280">
        <w:rPr>
          <w:rFonts w:asciiTheme="minorHAnsi" w:eastAsia="Times New Roman" w:hAnsiTheme="minorHAnsi" w:cstheme="minorHAnsi"/>
          <w:b/>
          <w:bCs/>
          <w:caps/>
          <w:sz w:val="36"/>
          <w:szCs w:val="36"/>
          <w:lang w:val="en-US"/>
        </w:rPr>
        <w:t>PRESTATIONS D’ENQUETES</w:t>
      </w:r>
    </w:p>
    <w:p w14:paraId="0AD1D9C5" w14:textId="77777777" w:rsidR="0036612A" w:rsidRPr="00413280" w:rsidRDefault="0036612A" w:rsidP="0036612A">
      <w:pPr>
        <w:pBdr>
          <w:top w:val="double" w:sz="12" w:space="1" w:color="auto" w:shadow="1"/>
          <w:left w:val="double" w:sz="12" w:space="1" w:color="auto" w:shadow="1"/>
          <w:bottom w:val="double" w:sz="12" w:space="8" w:color="auto" w:shadow="1"/>
          <w:right w:val="double" w:sz="12" w:space="1" w:color="auto" w:shadow="1"/>
        </w:pBdr>
        <w:jc w:val="center"/>
        <w:rPr>
          <w:rFonts w:asciiTheme="minorHAnsi" w:eastAsia="Times New Roman" w:hAnsiTheme="minorHAnsi" w:cstheme="minorHAnsi"/>
          <w:b/>
          <w:bCs/>
          <w:caps/>
          <w:sz w:val="28"/>
          <w:szCs w:val="28"/>
          <w:lang w:val="en-US"/>
        </w:rPr>
      </w:pPr>
    </w:p>
    <w:p w14:paraId="2F9C1490" w14:textId="77777777" w:rsidR="0036612A" w:rsidRPr="00413280" w:rsidRDefault="0036612A" w:rsidP="0036612A">
      <w:pPr>
        <w:pBdr>
          <w:top w:val="double" w:sz="12" w:space="1" w:color="auto" w:shadow="1"/>
          <w:left w:val="double" w:sz="12" w:space="1" w:color="auto" w:shadow="1"/>
          <w:bottom w:val="double" w:sz="12" w:space="8" w:color="auto" w:shadow="1"/>
          <w:right w:val="double" w:sz="12" w:space="1" w:color="auto" w:shadow="1"/>
        </w:pBdr>
        <w:jc w:val="center"/>
        <w:rPr>
          <w:rFonts w:asciiTheme="minorHAnsi" w:eastAsia="Times New Roman" w:hAnsiTheme="minorHAnsi" w:cstheme="minorHAnsi"/>
          <w:b/>
          <w:bCs/>
          <w:caps/>
          <w:sz w:val="28"/>
          <w:szCs w:val="28"/>
          <w:lang w:val="en-US"/>
        </w:rPr>
      </w:pPr>
      <w:r w:rsidRPr="00413280">
        <w:rPr>
          <w:rFonts w:asciiTheme="minorHAnsi" w:eastAsia="Times New Roman" w:hAnsiTheme="minorHAnsi" w:cstheme="minorHAnsi"/>
          <w:b/>
          <w:bCs/>
          <w:caps/>
          <w:sz w:val="28"/>
          <w:szCs w:val="28"/>
          <w:lang w:val="en-US"/>
        </w:rPr>
        <w:t>LOT N° ……………………………………….</w:t>
      </w:r>
    </w:p>
    <w:p w14:paraId="11CDA26B" w14:textId="77777777" w:rsidR="0036612A" w:rsidRPr="00413280" w:rsidRDefault="0036612A" w:rsidP="0036612A">
      <w:pPr>
        <w:pBdr>
          <w:top w:val="double" w:sz="12" w:space="1" w:color="auto" w:shadow="1"/>
          <w:left w:val="double" w:sz="12" w:space="1" w:color="auto" w:shadow="1"/>
          <w:bottom w:val="double" w:sz="12" w:space="8" w:color="auto" w:shadow="1"/>
          <w:right w:val="double" w:sz="12" w:space="1" w:color="auto" w:shadow="1"/>
        </w:pBdr>
        <w:jc w:val="center"/>
        <w:rPr>
          <w:rFonts w:asciiTheme="minorHAnsi" w:eastAsia="Times New Roman" w:hAnsiTheme="minorHAnsi" w:cstheme="minorHAnsi"/>
          <w:b/>
          <w:bCs/>
          <w:caps/>
          <w:sz w:val="36"/>
          <w:szCs w:val="36"/>
          <w:lang w:val="en-US"/>
        </w:rPr>
      </w:pPr>
    </w:p>
    <w:p w14:paraId="18DCAF00" w14:textId="77777777" w:rsidR="0036612A" w:rsidRPr="00413280" w:rsidRDefault="0036612A" w:rsidP="0036612A">
      <w:pPr>
        <w:jc w:val="center"/>
        <w:rPr>
          <w:rFonts w:asciiTheme="minorHAnsi" w:eastAsia="Times New Roman" w:hAnsiTheme="minorHAnsi" w:cstheme="minorHAnsi"/>
          <w:sz w:val="22"/>
          <w:szCs w:val="22"/>
          <w:lang w:val="en-US"/>
        </w:rPr>
      </w:pPr>
    </w:p>
    <w:p w14:paraId="65325B74" w14:textId="77777777" w:rsidR="0036612A" w:rsidRPr="00413280" w:rsidRDefault="0036612A" w:rsidP="0036612A">
      <w:pPr>
        <w:jc w:val="center"/>
        <w:rPr>
          <w:rFonts w:asciiTheme="minorHAnsi" w:eastAsia="Times New Roman" w:hAnsiTheme="minorHAnsi" w:cstheme="minorHAnsi"/>
          <w:sz w:val="22"/>
          <w:szCs w:val="22"/>
          <w:lang w:val="en-US"/>
        </w:rPr>
      </w:pPr>
    </w:p>
    <w:p w14:paraId="57EB63C8" w14:textId="77777777" w:rsidR="0036612A" w:rsidRPr="00413280" w:rsidRDefault="0036612A" w:rsidP="0036612A">
      <w:pPr>
        <w:jc w:val="center"/>
        <w:rPr>
          <w:rFonts w:asciiTheme="minorHAnsi" w:eastAsia="Times New Roman" w:hAnsiTheme="minorHAnsi" w:cstheme="minorHAnsi"/>
          <w:sz w:val="22"/>
          <w:szCs w:val="22"/>
          <w:lang w:val="en-US"/>
        </w:rPr>
      </w:pPr>
    </w:p>
    <w:p w14:paraId="7C5FC60C" w14:textId="77777777" w:rsidR="0036612A" w:rsidRPr="00413280" w:rsidRDefault="0036612A" w:rsidP="0036612A">
      <w:pPr>
        <w:jc w:val="center"/>
        <w:rPr>
          <w:rFonts w:asciiTheme="minorHAnsi" w:eastAsia="Times New Roman" w:hAnsiTheme="minorHAnsi" w:cstheme="minorHAnsi"/>
          <w:sz w:val="20"/>
          <w:lang w:val="en-US"/>
        </w:rPr>
      </w:pPr>
    </w:p>
    <w:p w14:paraId="013DA4C3" w14:textId="77777777" w:rsidR="0036612A" w:rsidRPr="00413280" w:rsidRDefault="0036612A" w:rsidP="0036612A">
      <w:pPr>
        <w:jc w:val="center"/>
        <w:rPr>
          <w:rFonts w:asciiTheme="minorHAnsi" w:eastAsia="Times New Roman" w:hAnsiTheme="minorHAnsi" w:cstheme="minorHAnsi"/>
          <w:sz w:val="20"/>
          <w:lang w:val="en-US"/>
        </w:rPr>
      </w:pPr>
    </w:p>
    <w:p w14:paraId="34E67D9F" w14:textId="77777777" w:rsidR="0036612A" w:rsidRPr="00413280" w:rsidRDefault="0036612A" w:rsidP="0036612A">
      <w:pPr>
        <w:pBdr>
          <w:top w:val="single" w:sz="4" w:space="4" w:color="auto"/>
          <w:left w:val="single" w:sz="4" w:space="4" w:color="auto"/>
          <w:bottom w:val="single" w:sz="4" w:space="4" w:color="auto"/>
          <w:right w:val="single" w:sz="4" w:space="4" w:color="auto"/>
        </w:pBdr>
        <w:tabs>
          <w:tab w:val="left" w:pos="7797"/>
        </w:tabs>
        <w:ind w:left="1418" w:right="1246"/>
        <w:jc w:val="center"/>
        <w:rPr>
          <w:rFonts w:asciiTheme="minorHAnsi" w:eastAsia="Times New Roman" w:hAnsiTheme="minorHAnsi" w:cstheme="minorHAnsi"/>
          <w:sz w:val="20"/>
          <w:szCs w:val="20"/>
          <w:lang w:val="en-US"/>
        </w:rPr>
      </w:pPr>
      <w:bookmarkStart w:id="0" w:name="_Toc475789565"/>
    </w:p>
    <w:p w14:paraId="096DF9C2" w14:textId="77777777" w:rsidR="0036612A" w:rsidRPr="008B4915" w:rsidRDefault="0036612A" w:rsidP="0036612A">
      <w:pPr>
        <w:pBdr>
          <w:top w:val="single" w:sz="4" w:space="4" w:color="auto"/>
          <w:left w:val="single" w:sz="4" w:space="4" w:color="auto"/>
          <w:bottom w:val="single" w:sz="4" w:space="4" w:color="auto"/>
          <w:right w:val="single" w:sz="4" w:space="4" w:color="auto"/>
        </w:pBdr>
        <w:tabs>
          <w:tab w:val="left" w:pos="7797"/>
        </w:tabs>
        <w:ind w:left="1418" w:right="1246"/>
        <w:jc w:val="center"/>
        <w:rPr>
          <w:rFonts w:asciiTheme="minorHAnsi" w:eastAsia="Times New Roman" w:hAnsiTheme="minorHAnsi" w:cstheme="minorHAnsi"/>
          <w:b/>
          <w:sz w:val="32"/>
        </w:rPr>
      </w:pPr>
      <w:r w:rsidRPr="008B4915">
        <w:rPr>
          <w:rFonts w:asciiTheme="minorHAnsi" w:eastAsia="Times New Roman" w:hAnsiTheme="minorHAnsi" w:cstheme="minorHAnsi"/>
          <w:b/>
          <w:sz w:val="32"/>
        </w:rPr>
        <w:t>Acte d'</w:t>
      </w:r>
      <w:bookmarkEnd w:id="0"/>
      <w:r w:rsidRPr="008B4915">
        <w:rPr>
          <w:rFonts w:asciiTheme="minorHAnsi" w:eastAsia="Times New Roman" w:hAnsiTheme="minorHAnsi" w:cstheme="minorHAnsi"/>
          <w:b/>
          <w:sz w:val="32"/>
        </w:rPr>
        <w:t>Engagement</w:t>
      </w:r>
    </w:p>
    <w:p w14:paraId="5B1340E8" w14:textId="77777777" w:rsidR="0036612A" w:rsidRPr="008B4915" w:rsidRDefault="0036612A" w:rsidP="0036612A">
      <w:pPr>
        <w:pBdr>
          <w:top w:val="single" w:sz="4" w:space="4" w:color="auto"/>
          <w:left w:val="single" w:sz="4" w:space="4" w:color="auto"/>
          <w:bottom w:val="single" w:sz="4" w:space="4" w:color="auto"/>
          <w:right w:val="single" w:sz="4" w:space="4" w:color="auto"/>
        </w:pBdr>
        <w:tabs>
          <w:tab w:val="left" w:pos="7797"/>
        </w:tabs>
        <w:ind w:left="1418" w:right="1246"/>
        <w:jc w:val="center"/>
        <w:rPr>
          <w:rFonts w:asciiTheme="minorHAnsi" w:eastAsia="Times New Roman" w:hAnsiTheme="minorHAnsi" w:cstheme="minorHAnsi"/>
          <w:b/>
          <w:sz w:val="32"/>
        </w:rPr>
      </w:pPr>
      <w:r w:rsidRPr="008B4915">
        <w:rPr>
          <w:rFonts w:asciiTheme="minorHAnsi" w:eastAsia="Times New Roman" w:hAnsiTheme="minorHAnsi" w:cstheme="minorHAnsi"/>
          <w:b/>
          <w:sz w:val="32"/>
        </w:rPr>
        <w:t>Valant Cahier des Clauses Particulières</w:t>
      </w:r>
    </w:p>
    <w:p w14:paraId="0CADFA09" w14:textId="77777777" w:rsidR="0036612A" w:rsidRPr="008B4915" w:rsidRDefault="0036612A" w:rsidP="0036612A">
      <w:pPr>
        <w:pBdr>
          <w:top w:val="single" w:sz="4" w:space="4" w:color="auto"/>
          <w:left w:val="single" w:sz="4" w:space="4" w:color="auto"/>
          <w:bottom w:val="single" w:sz="4" w:space="4" w:color="auto"/>
          <w:right w:val="single" w:sz="4" w:space="4" w:color="auto"/>
        </w:pBdr>
        <w:tabs>
          <w:tab w:val="left" w:pos="7797"/>
        </w:tabs>
        <w:ind w:left="1418" w:right="1246"/>
        <w:jc w:val="center"/>
        <w:rPr>
          <w:rFonts w:asciiTheme="minorHAnsi" w:eastAsia="Times New Roman" w:hAnsiTheme="minorHAnsi" w:cstheme="minorHAnsi"/>
          <w:sz w:val="20"/>
          <w:szCs w:val="20"/>
        </w:rPr>
      </w:pPr>
    </w:p>
    <w:p w14:paraId="095DDCBA" w14:textId="77777777" w:rsidR="0036612A" w:rsidRPr="008B4915" w:rsidRDefault="0036612A" w:rsidP="0036612A">
      <w:pPr>
        <w:jc w:val="center"/>
        <w:rPr>
          <w:rFonts w:asciiTheme="minorHAnsi" w:eastAsia="Times New Roman" w:hAnsiTheme="minorHAnsi" w:cstheme="minorHAnsi"/>
          <w:sz w:val="20"/>
        </w:rPr>
      </w:pPr>
    </w:p>
    <w:p w14:paraId="70E97A8C" w14:textId="77777777" w:rsidR="0036612A" w:rsidRPr="008B4915" w:rsidRDefault="0036612A" w:rsidP="0036612A">
      <w:pPr>
        <w:jc w:val="center"/>
        <w:rPr>
          <w:rFonts w:asciiTheme="minorHAnsi" w:eastAsia="Times New Roman" w:hAnsiTheme="minorHAnsi" w:cstheme="minorHAnsi"/>
          <w:sz w:val="20"/>
        </w:rPr>
      </w:pPr>
    </w:p>
    <w:p w14:paraId="480F48CA" w14:textId="77777777" w:rsidR="0036612A" w:rsidRPr="008B4915" w:rsidRDefault="0036612A" w:rsidP="0036612A">
      <w:pPr>
        <w:jc w:val="center"/>
        <w:rPr>
          <w:rFonts w:asciiTheme="minorHAnsi" w:eastAsia="Times New Roman" w:hAnsiTheme="minorHAnsi" w:cstheme="minorHAnsi"/>
          <w:sz w:val="20"/>
        </w:rPr>
      </w:pPr>
    </w:p>
    <w:p w14:paraId="0D685802" w14:textId="77777777" w:rsidR="0036612A" w:rsidRPr="008B4915" w:rsidRDefault="0036612A" w:rsidP="0036612A">
      <w:pPr>
        <w:jc w:val="center"/>
        <w:rPr>
          <w:rFonts w:asciiTheme="minorHAnsi" w:eastAsia="Times New Roman" w:hAnsiTheme="minorHAnsi" w:cstheme="minorHAnsi"/>
          <w:sz w:val="20"/>
        </w:rPr>
      </w:pPr>
    </w:p>
    <w:p w14:paraId="77050A68" w14:textId="77777777" w:rsidR="0036612A" w:rsidRDefault="0036612A" w:rsidP="0036612A">
      <w:pPr>
        <w:spacing w:after="200" w:line="276" w:lineRule="auto"/>
        <w:jc w:val="center"/>
        <w:rPr>
          <w:rFonts w:asciiTheme="minorHAnsi" w:eastAsia="Times New Roman" w:hAnsiTheme="minorHAnsi" w:cstheme="minorHAnsi"/>
          <w:b/>
          <w:bCs/>
          <w:sz w:val="20"/>
          <w:szCs w:val="20"/>
        </w:rPr>
      </w:pPr>
    </w:p>
    <w:p w14:paraId="176D3524" w14:textId="77777777" w:rsidR="0036612A" w:rsidRPr="00EE625B" w:rsidRDefault="0036612A" w:rsidP="0036612A">
      <w:pPr>
        <w:rPr>
          <w:rFonts w:asciiTheme="minorHAnsi" w:eastAsia="Times New Roman" w:hAnsiTheme="minorHAnsi" w:cstheme="minorHAnsi"/>
          <w:sz w:val="20"/>
          <w:szCs w:val="20"/>
        </w:rPr>
      </w:pPr>
    </w:p>
    <w:p w14:paraId="539C5535" w14:textId="77777777" w:rsidR="0036612A" w:rsidRPr="00EE625B" w:rsidRDefault="0036612A" w:rsidP="0036612A">
      <w:pPr>
        <w:rPr>
          <w:rFonts w:asciiTheme="minorHAnsi" w:eastAsia="Times New Roman" w:hAnsiTheme="minorHAnsi" w:cstheme="minorHAnsi"/>
          <w:sz w:val="20"/>
          <w:szCs w:val="20"/>
        </w:rPr>
      </w:pPr>
    </w:p>
    <w:p w14:paraId="2F7DB5C3" w14:textId="77777777" w:rsidR="0036612A" w:rsidRPr="00EE625B" w:rsidRDefault="0036612A" w:rsidP="0036612A">
      <w:pPr>
        <w:rPr>
          <w:rFonts w:asciiTheme="minorHAnsi" w:eastAsia="Times New Roman" w:hAnsiTheme="minorHAnsi" w:cstheme="minorHAnsi"/>
          <w:sz w:val="20"/>
          <w:szCs w:val="20"/>
        </w:rPr>
      </w:pPr>
    </w:p>
    <w:p w14:paraId="04B2B5B6" w14:textId="77777777" w:rsidR="0036612A" w:rsidRPr="00EE625B" w:rsidRDefault="0036612A" w:rsidP="0036612A">
      <w:pPr>
        <w:rPr>
          <w:rFonts w:asciiTheme="minorHAnsi" w:eastAsia="Times New Roman" w:hAnsiTheme="minorHAnsi" w:cstheme="minorHAnsi"/>
          <w:sz w:val="20"/>
          <w:szCs w:val="20"/>
        </w:rPr>
      </w:pPr>
    </w:p>
    <w:p w14:paraId="56F1BF9D" w14:textId="77777777" w:rsidR="0036612A" w:rsidRPr="00EE625B" w:rsidRDefault="0036612A" w:rsidP="0036612A">
      <w:pPr>
        <w:rPr>
          <w:rFonts w:asciiTheme="minorHAnsi" w:eastAsia="Times New Roman" w:hAnsiTheme="minorHAnsi" w:cstheme="minorHAnsi"/>
          <w:sz w:val="20"/>
          <w:szCs w:val="20"/>
        </w:rPr>
      </w:pPr>
    </w:p>
    <w:p w14:paraId="1350C23B" w14:textId="77777777" w:rsidR="0036612A" w:rsidRPr="00EE625B" w:rsidRDefault="0036612A" w:rsidP="0036612A">
      <w:pPr>
        <w:rPr>
          <w:rFonts w:asciiTheme="minorHAnsi" w:eastAsia="Times New Roman" w:hAnsiTheme="minorHAnsi" w:cstheme="minorHAnsi"/>
          <w:sz w:val="20"/>
          <w:szCs w:val="20"/>
        </w:rPr>
      </w:pPr>
    </w:p>
    <w:p w14:paraId="1C37FCE5" w14:textId="77777777" w:rsidR="0036612A" w:rsidRPr="00EE625B" w:rsidRDefault="0036612A" w:rsidP="0036612A">
      <w:pPr>
        <w:rPr>
          <w:rFonts w:asciiTheme="minorHAnsi" w:eastAsia="Times New Roman" w:hAnsiTheme="minorHAnsi" w:cstheme="minorHAnsi"/>
          <w:sz w:val="20"/>
          <w:szCs w:val="20"/>
        </w:rPr>
      </w:pPr>
    </w:p>
    <w:p w14:paraId="2AED9E28" w14:textId="77777777" w:rsidR="0036612A" w:rsidRPr="00EE625B" w:rsidRDefault="0036612A" w:rsidP="0036612A">
      <w:pPr>
        <w:rPr>
          <w:rFonts w:asciiTheme="minorHAnsi" w:eastAsia="Times New Roman" w:hAnsiTheme="minorHAnsi" w:cstheme="minorHAnsi"/>
          <w:sz w:val="20"/>
          <w:szCs w:val="20"/>
        </w:rPr>
      </w:pPr>
    </w:p>
    <w:p w14:paraId="78D92A83" w14:textId="77777777" w:rsidR="0036612A" w:rsidRPr="00EE625B" w:rsidRDefault="0036612A" w:rsidP="0036612A">
      <w:pPr>
        <w:rPr>
          <w:rFonts w:asciiTheme="minorHAnsi" w:eastAsia="Times New Roman" w:hAnsiTheme="minorHAnsi" w:cstheme="minorHAnsi"/>
          <w:sz w:val="20"/>
          <w:szCs w:val="20"/>
        </w:rPr>
      </w:pPr>
    </w:p>
    <w:p w14:paraId="3E40D675" w14:textId="77777777" w:rsidR="0036612A" w:rsidRPr="00EE625B" w:rsidRDefault="0036612A" w:rsidP="0036612A">
      <w:pPr>
        <w:rPr>
          <w:rFonts w:asciiTheme="minorHAnsi" w:eastAsia="Times New Roman" w:hAnsiTheme="minorHAnsi" w:cstheme="minorHAnsi"/>
          <w:sz w:val="20"/>
          <w:szCs w:val="20"/>
        </w:rPr>
      </w:pPr>
    </w:p>
    <w:p w14:paraId="58700B83" w14:textId="77777777" w:rsidR="0036612A" w:rsidRPr="00EE625B" w:rsidRDefault="0036612A" w:rsidP="0036612A">
      <w:pPr>
        <w:rPr>
          <w:rFonts w:asciiTheme="minorHAnsi" w:eastAsia="Times New Roman" w:hAnsiTheme="minorHAnsi" w:cstheme="minorHAnsi"/>
          <w:sz w:val="20"/>
          <w:szCs w:val="20"/>
        </w:rPr>
      </w:pPr>
    </w:p>
    <w:p w14:paraId="5D768597" w14:textId="77777777" w:rsidR="0036612A" w:rsidRPr="00EE625B" w:rsidRDefault="0036612A" w:rsidP="0036612A">
      <w:pPr>
        <w:tabs>
          <w:tab w:val="left" w:pos="1260"/>
          <w:tab w:val="left" w:pos="1950"/>
        </w:tabs>
        <w:rPr>
          <w:rFonts w:asciiTheme="minorHAnsi" w:eastAsia="Times New Roman" w:hAnsiTheme="minorHAnsi" w:cstheme="minorHAnsi"/>
          <w:sz w:val="20"/>
          <w:szCs w:val="20"/>
        </w:rPr>
      </w:pPr>
      <w:r>
        <w:rPr>
          <w:rFonts w:asciiTheme="minorHAnsi" w:eastAsia="Times New Roman" w:hAnsiTheme="minorHAnsi" w:cstheme="minorHAnsi"/>
          <w:sz w:val="20"/>
          <w:szCs w:val="20"/>
        </w:rPr>
        <w:lastRenderedPageBreak/>
        <w:tab/>
      </w:r>
      <w:r>
        <w:rPr>
          <w:rFonts w:asciiTheme="minorHAnsi" w:eastAsia="Times New Roman" w:hAnsiTheme="minorHAnsi" w:cstheme="minorHAnsi"/>
          <w:sz w:val="20"/>
          <w:szCs w:val="20"/>
        </w:rPr>
        <w:tab/>
      </w:r>
    </w:p>
    <w:p w14:paraId="26EFEC5D" w14:textId="77777777" w:rsidR="0036612A" w:rsidRPr="0002553C" w:rsidRDefault="0036612A" w:rsidP="0036612A">
      <w:pPr>
        <w:spacing w:after="200" w:line="276" w:lineRule="auto"/>
        <w:jc w:val="center"/>
        <w:rPr>
          <w:rFonts w:asciiTheme="minorHAnsi" w:eastAsia="Times New Roman" w:hAnsiTheme="minorHAnsi" w:cstheme="minorHAnsi"/>
          <w:b/>
          <w:bCs/>
          <w:sz w:val="20"/>
          <w:szCs w:val="20"/>
        </w:rPr>
      </w:pPr>
      <w:r w:rsidRPr="0002553C">
        <w:rPr>
          <w:rFonts w:asciiTheme="minorHAnsi" w:eastAsia="Times New Roman" w:hAnsiTheme="minorHAnsi" w:cstheme="minorHAnsi"/>
          <w:b/>
          <w:bCs/>
          <w:sz w:val="20"/>
          <w:szCs w:val="20"/>
        </w:rPr>
        <w:t>SOMMAIRE</w:t>
      </w:r>
    </w:p>
    <w:p w14:paraId="7389A1B3" w14:textId="390758D1" w:rsidR="007105A6" w:rsidRDefault="0036612A">
      <w:pPr>
        <w:pStyle w:val="TM1"/>
        <w:tabs>
          <w:tab w:val="right" w:leader="dot" w:pos="10194"/>
        </w:tabs>
        <w:rPr>
          <w:rFonts w:asciiTheme="minorHAnsi" w:eastAsiaTheme="minorEastAsia" w:hAnsiTheme="minorHAnsi" w:cstheme="minorBidi"/>
          <w:noProof/>
          <w:kern w:val="2"/>
          <w:sz w:val="24"/>
          <w14:ligatures w14:val="standardContextual"/>
        </w:rPr>
      </w:pPr>
      <w:r w:rsidRPr="0002553C">
        <w:rPr>
          <w:rFonts w:asciiTheme="minorHAnsi" w:hAnsiTheme="minorHAnsi" w:cstheme="minorHAnsi"/>
          <w:sz w:val="20"/>
          <w:szCs w:val="20"/>
        </w:rPr>
        <w:fldChar w:fldCharType="begin"/>
      </w:r>
      <w:r w:rsidRPr="0002553C">
        <w:rPr>
          <w:rFonts w:asciiTheme="minorHAnsi" w:hAnsiTheme="minorHAnsi" w:cstheme="minorHAnsi"/>
          <w:sz w:val="20"/>
          <w:szCs w:val="20"/>
        </w:rPr>
        <w:instrText xml:space="preserve"> TOC \o "1-3" \h \z \u </w:instrText>
      </w:r>
      <w:r w:rsidRPr="0002553C">
        <w:rPr>
          <w:rFonts w:asciiTheme="minorHAnsi" w:hAnsiTheme="minorHAnsi" w:cstheme="minorHAnsi"/>
          <w:sz w:val="20"/>
          <w:szCs w:val="20"/>
        </w:rPr>
        <w:fldChar w:fldCharType="separate"/>
      </w:r>
      <w:hyperlink w:anchor="_Toc184653592" w:history="1">
        <w:r w:rsidR="007105A6" w:rsidRPr="00CB618C">
          <w:rPr>
            <w:rStyle w:val="Lienhypertexte"/>
            <w:noProof/>
          </w:rPr>
          <w:t>PREAMBULE – DISPOSITIONS GENERALES - DEFINITIONS</w:t>
        </w:r>
        <w:r w:rsidR="007105A6">
          <w:rPr>
            <w:noProof/>
            <w:webHidden/>
          </w:rPr>
          <w:tab/>
        </w:r>
        <w:r w:rsidR="007105A6">
          <w:rPr>
            <w:noProof/>
            <w:webHidden/>
          </w:rPr>
          <w:fldChar w:fldCharType="begin"/>
        </w:r>
        <w:r w:rsidR="007105A6">
          <w:rPr>
            <w:noProof/>
            <w:webHidden/>
          </w:rPr>
          <w:instrText xml:space="preserve"> PAGEREF _Toc184653592 \h </w:instrText>
        </w:r>
        <w:r w:rsidR="007105A6">
          <w:rPr>
            <w:noProof/>
            <w:webHidden/>
          </w:rPr>
        </w:r>
        <w:r w:rsidR="007105A6">
          <w:rPr>
            <w:noProof/>
            <w:webHidden/>
          </w:rPr>
          <w:fldChar w:fldCharType="separate"/>
        </w:r>
        <w:r w:rsidR="007E0176">
          <w:rPr>
            <w:noProof/>
            <w:webHidden/>
          </w:rPr>
          <w:t>4</w:t>
        </w:r>
        <w:r w:rsidR="007105A6">
          <w:rPr>
            <w:noProof/>
            <w:webHidden/>
          </w:rPr>
          <w:fldChar w:fldCharType="end"/>
        </w:r>
      </w:hyperlink>
    </w:p>
    <w:p w14:paraId="020D58A0" w14:textId="4FEC5DB6" w:rsidR="007105A6" w:rsidRDefault="007105A6">
      <w:pPr>
        <w:pStyle w:val="TM1"/>
        <w:tabs>
          <w:tab w:val="right" w:leader="dot" w:pos="10194"/>
        </w:tabs>
        <w:rPr>
          <w:rFonts w:asciiTheme="minorHAnsi" w:eastAsiaTheme="minorEastAsia" w:hAnsiTheme="minorHAnsi" w:cstheme="minorBidi"/>
          <w:noProof/>
          <w:kern w:val="2"/>
          <w:sz w:val="24"/>
          <w14:ligatures w14:val="standardContextual"/>
        </w:rPr>
      </w:pPr>
      <w:hyperlink w:anchor="_Toc184653593" w:history="1">
        <w:r w:rsidRPr="00CB618C">
          <w:rPr>
            <w:rStyle w:val="Lienhypertexte"/>
            <w:rFonts w:cstheme="minorHAnsi"/>
            <w:b/>
            <w:bCs/>
            <w:noProof/>
          </w:rPr>
          <w:t>Les articles comportant un « </w:t>
        </w:r>
        <w:r w:rsidRPr="00CB618C">
          <w:rPr>
            <w:rStyle w:val="Lienhypertexte"/>
            <w:rFonts w:cstheme="minorHAnsi"/>
            <w:b/>
            <w:bCs/>
            <w:caps/>
            <w:noProof/>
            <w:sz w:val="20"/>
            <w:szCs w:val="20"/>
          </w:rPr>
          <w:sym w:font="Wingdings" w:char="F046"/>
        </w:r>
        <w:r w:rsidRPr="00CB618C">
          <w:rPr>
            <w:rStyle w:val="Lienhypertexte"/>
            <w:rFonts w:cstheme="minorHAnsi"/>
            <w:b/>
            <w:bCs/>
            <w:caps/>
            <w:noProof/>
          </w:rPr>
          <w:t xml:space="preserve"> » </w:t>
        </w:r>
        <w:r w:rsidRPr="00CB618C">
          <w:rPr>
            <w:rStyle w:val="Lienhypertexte"/>
            <w:rFonts w:cstheme="minorHAnsi"/>
            <w:b/>
            <w:bCs/>
            <w:noProof/>
          </w:rPr>
          <w:t>correspondent à des articles qui doivent être complétés par les candidats dans leur offre.</w:t>
        </w:r>
        <w:r>
          <w:rPr>
            <w:noProof/>
            <w:webHidden/>
          </w:rPr>
          <w:tab/>
        </w:r>
        <w:r>
          <w:rPr>
            <w:noProof/>
            <w:webHidden/>
          </w:rPr>
          <w:fldChar w:fldCharType="begin"/>
        </w:r>
        <w:r>
          <w:rPr>
            <w:noProof/>
            <w:webHidden/>
          </w:rPr>
          <w:instrText xml:space="preserve"> PAGEREF _Toc184653593 \h </w:instrText>
        </w:r>
        <w:r>
          <w:rPr>
            <w:noProof/>
            <w:webHidden/>
          </w:rPr>
        </w:r>
        <w:r>
          <w:rPr>
            <w:noProof/>
            <w:webHidden/>
          </w:rPr>
          <w:fldChar w:fldCharType="separate"/>
        </w:r>
        <w:r w:rsidR="007E0176">
          <w:rPr>
            <w:noProof/>
            <w:webHidden/>
          </w:rPr>
          <w:t>4</w:t>
        </w:r>
        <w:r>
          <w:rPr>
            <w:noProof/>
            <w:webHidden/>
          </w:rPr>
          <w:fldChar w:fldCharType="end"/>
        </w:r>
      </w:hyperlink>
    </w:p>
    <w:p w14:paraId="550DAAB2" w14:textId="1548C664" w:rsidR="007105A6" w:rsidRDefault="007105A6">
      <w:pPr>
        <w:pStyle w:val="TM1"/>
        <w:tabs>
          <w:tab w:val="right" w:leader="dot" w:pos="10194"/>
        </w:tabs>
        <w:rPr>
          <w:rFonts w:asciiTheme="minorHAnsi" w:eastAsiaTheme="minorEastAsia" w:hAnsiTheme="minorHAnsi" w:cstheme="minorBidi"/>
          <w:noProof/>
          <w:kern w:val="2"/>
          <w:sz w:val="24"/>
          <w14:ligatures w14:val="standardContextual"/>
        </w:rPr>
      </w:pPr>
      <w:hyperlink w:anchor="_Toc184653594" w:history="1">
        <w:r w:rsidRPr="00CB618C">
          <w:rPr>
            <w:rStyle w:val="Lienhypertexte"/>
            <w:noProof/>
          </w:rPr>
          <w:t>ARTICLE 1 – PARTIES CONTRACTANTES</w:t>
        </w:r>
        <w:r>
          <w:rPr>
            <w:noProof/>
            <w:webHidden/>
          </w:rPr>
          <w:tab/>
        </w:r>
        <w:r>
          <w:rPr>
            <w:noProof/>
            <w:webHidden/>
          </w:rPr>
          <w:fldChar w:fldCharType="begin"/>
        </w:r>
        <w:r>
          <w:rPr>
            <w:noProof/>
            <w:webHidden/>
          </w:rPr>
          <w:instrText xml:space="preserve"> PAGEREF _Toc184653594 \h </w:instrText>
        </w:r>
        <w:r>
          <w:rPr>
            <w:noProof/>
            <w:webHidden/>
          </w:rPr>
        </w:r>
        <w:r>
          <w:rPr>
            <w:noProof/>
            <w:webHidden/>
          </w:rPr>
          <w:fldChar w:fldCharType="separate"/>
        </w:r>
        <w:r w:rsidR="007E0176">
          <w:rPr>
            <w:noProof/>
            <w:webHidden/>
          </w:rPr>
          <w:t>4</w:t>
        </w:r>
        <w:r>
          <w:rPr>
            <w:noProof/>
            <w:webHidden/>
          </w:rPr>
          <w:fldChar w:fldCharType="end"/>
        </w:r>
      </w:hyperlink>
    </w:p>
    <w:p w14:paraId="085A4DD4" w14:textId="39B9A2B1" w:rsidR="007105A6" w:rsidRDefault="007105A6">
      <w:pPr>
        <w:pStyle w:val="TM1"/>
        <w:tabs>
          <w:tab w:val="right" w:leader="dot" w:pos="10194"/>
        </w:tabs>
        <w:rPr>
          <w:rFonts w:asciiTheme="minorHAnsi" w:eastAsiaTheme="minorEastAsia" w:hAnsiTheme="minorHAnsi" w:cstheme="minorBidi"/>
          <w:noProof/>
          <w:kern w:val="2"/>
          <w:sz w:val="24"/>
          <w14:ligatures w14:val="standardContextual"/>
        </w:rPr>
      </w:pPr>
      <w:hyperlink w:anchor="_Toc184653595" w:history="1">
        <w:r w:rsidRPr="00CB618C">
          <w:rPr>
            <w:rStyle w:val="Lienhypertexte"/>
            <w:noProof/>
          </w:rPr>
          <w:t>ARTICLE 2 - OBJET DE L’ACCORD-CADRE</w:t>
        </w:r>
        <w:r>
          <w:rPr>
            <w:noProof/>
            <w:webHidden/>
          </w:rPr>
          <w:tab/>
        </w:r>
        <w:r>
          <w:rPr>
            <w:noProof/>
            <w:webHidden/>
          </w:rPr>
          <w:fldChar w:fldCharType="begin"/>
        </w:r>
        <w:r>
          <w:rPr>
            <w:noProof/>
            <w:webHidden/>
          </w:rPr>
          <w:instrText xml:space="preserve"> PAGEREF _Toc184653595 \h </w:instrText>
        </w:r>
        <w:r>
          <w:rPr>
            <w:noProof/>
            <w:webHidden/>
          </w:rPr>
        </w:r>
        <w:r>
          <w:rPr>
            <w:noProof/>
            <w:webHidden/>
          </w:rPr>
          <w:fldChar w:fldCharType="separate"/>
        </w:r>
        <w:r w:rsidR="007E0176">
          <w:rPr>
            <w:noProof/>
            <w:webHidden/>
          </w:rPr>
          <w:t>6</w:t>
        </w:r>
        <w:r>
          <w:rPr>
            <w:noProof/>
            <w:webHidden/>
          </w:rPr>
          <w:fldChar w:fldCharType="end"/>
        </w:r>
      </w:hyperlink>
    </w:p>
    <w:p w14:paraId="0B687C5C" w14:textId="0BC4023B" w:rsidR="007105A6" w:rsidRDefault="007105A6">
      <w:pPr>
        <w:pStyle w:val="TM2"/>
        <w:tabs>
          <w:tab w:val="right" w:leader="dot" w:pos="10194"/>
        </w:tabs>
        <w:rPr>
          <w:rFonts w:asciiTheme="minorHAnsi" w:eastAsiaTheme="minorEastAsia" w:hAnsiTheme="minorHAnsi" w:cstheme="minorBidi"/>
          <w:noProof/>
          <w:kern w:val="2"/>
          <w:sz w:val="24"/>
          <w:szCs w:val="24"/>
          <w14:ligatures w14:val="standardContextual"/>
        </w:rPr>
      </w:pPr>
      <w:hyperlink w:anchor="_Toc184653596" w:history="1">
        <w:r w:rsidRPr="00CB618C">
          <w:rPr>
            <w:rStyle w:val="Lienhypertexte"/>
            <w:b/>
            <w:bCs/>
            <w:iCs/>
            <w:noProof/>
          </w:rPr>
          <w:t>2.1 – Objet</w:t>
        </w:r>
        <w:r>
          <w:rPr>
            <w:noProof/>
            <w:webHidden/>
          </w:rPr>
          <w:tab/>
        </w:r>
        <w:r>
          <w:rPr>
            <w:noProof/>
            <w:webHidden/>
          </w:rPr>
          <w:fldChar w:fldCharType="begin"/>
        </w:r>
        <w:r>
          <w:rPr>
            <w:noProof/>
            <w:webHidden/>
          </w:rPr>
          <w:instrText xml:space="preserve"> PAGEREF _Toc184653596 \h </w:instrText>
        </w:r>
        <w:r>
          <w:rPr>
            <w:noProof/>
            <w:webHidden/>
          </w:rPr>
        </w:r>
        <w:r>
          <w:rPr>
            <w:noProof/>
            <w:webHidden/>
          </w:rPr>
          <w:fldChar w:fldCharType="separate"/>
        </w:r>
        <w:r w:rsidR="007E0176">
          <w:rPr>
            <w:noProof/>
            <w:webHidden/>
          </w:rPr>
          <w:t>6</w:t>
        </w:r>
        <w:r>
          <w:rPr>
            <w:noProof/>
            <w:webHidden/>
          </w:rPr>
          <w:fldChar w:fldCharType="end"/>
        </w:r>
      </w:hyperlink>
    </w:p>
    <w:p w14:paraId="42778DB1" w14:textId="15BBC65C" w:rsidR="007105A6" w:rsidRDefault="007105A6">
      <w:pPr>
        <w:pStyle w:val="TM2"/>
        <w:tabs>
          <w:tab w:val="right" w:leader="dot" w:pos="10194"/>
        </w:tabs>
        <w:rPr>
          <w:rFonts w:asciiTheme="minorHAnsi" w:eastAsiaTheme="minorEastAsia" w:hAnsiTheme="minorHAnsi" w:cstheme="minorBidi"/>
          <w:noProof/>
          <w:kern w:val="2"/>
          <w:sz w:val="24"/>
          <w:szCs w:val="24"/>
          <w14:ligatures w14:val="standardContextual"/>
        </w:rPr>
      </w:pPr>
      <w:hyperlink w:anchor="_Toc184653597" w:history="1">
        <w:r w:rsidRPr="00CB618C">
          <w:rPr>
            <w:rStyle w:val="Lienhypertexte"/>
            <w:b/>
            <w:bCs/>
            <w:iCs/>
            <w:noProof/>
          </w:rPr>
          <w:t>2.2 – Technique d’achat</w:t>
        </w:r>
        <w:r>
          <w:rPr>
            <w:noProof/>
            <w:webHidden/>
          </w:rPr>
          <w:tab/>
        </w:r>
        <w:r>
          <w:rPr>
            <w:noProof/>
            <w:webHidden/>
          </w:rPr>
          <w:fldChar w:fldCharType="begin"/>
        </w:r>
        <w:r>
          <w:rPr>
            <w:noProof/>
            <w:webHidden/>
          </w:rPr>
          <w:instrText xml:space="preserve"> PAGEREF _Toc184653597 \h </w:instrText>
        </w:r>
        <w:r>
          <w:rPr>
            <w:noProof/>
            <w:webHidden/>
          </w:rPr>
        </w:r>
        <w:r>
          <w:rPr>
            <w:noProof/>
            <w:webHidden/>
          </w:rPr>
          <w:fldChar w:fldCharType="separate"/>
        </w:r>
        <w:r w:rsidR="007E0176">
          <w:rPr>
            <w:noProof/>
            <w:webHidden/>
          </w:rPr>
          <w:t>6</w:t>
        </w:r>
        <w:r>
          <w:rPr>
            <w:noProof/>
            <w:webHidden/>
          </w:rPr>
          <w:fldChar w:fldCharType="end"/>
        </w:r>
      </w:hyperlink>
    </w:p>
    <w:p w14:paraId="7F83A8F2" w14:textId="51F49BA2" w:rsidR="007105A6" w:rsidRDefault="007105A6">
      <w:pPr>
        <w:pStyle w:val="TM2"/>
        <w:tabs>
          <w:tab w:val="right" w:leader="dot" w:pos="10194"/>
        </w:tabs>
        <w:rPr>
          <w:rFonts w:asciiTheme="minorHAnsi" w:eastAsiaTheme="minorEastAsia" w:hAnsiTheme="minorHAnsi" w:cstheme="minorBidi"/>
          <w:noProof/>
          <w:kern w:val="2"/>
          <w:sz w:val="24"/>
          <w:szCs w:val="24"/>
          <w14:ligatures w14:val="standardContextual"/>
        </w:rPr>
      </w:pPr>
      <w:hyperlink w:anchor="_Toc184653598" w:history="1">
        <w:r w:rsidRPr="00CB618C">
          <w:rPr>
            <w:rStyle w:val="Lienhypertexte"/>
            <w:b/>
            <w:bCs/>
            <w:iCs/>
            <w:noProof/>
          </w:rPr>
          <w:t>2.3 – Allotissement</w:t>
        </w:r>
        <w:r>
          <w:rPr>
            <w:noProof/>
            <w:webHidden/>
          </w:rPr>
          <w:tab/>
        </w:r>
        <w:r>
          <w:rPr>
            <w:noProof/>
            <w:webHidden/>
          </w:rPr>
          <w:fldChar w:fldCharType="begin"/>
        </w:r>
        <w:r>
          <w:rPr>
            <w:noProof/>
            <w:webHidden/>
          </w:rPr>
          <w:instrText xml:space="preserve"> PAGEREF _Toc184653598 \h </w:instrText>
        </w:r>
        <w:r>
          <w:rPr>
            <w:noProof/>
            <w:webHidden/>
          </w:rPr>
        </w:r>
        <w:r>
          <w:rPr>
            <w:noProof/>
            <w:webHidden/>
          </w:rPr>
          <w:fldChar w:fldCharType="separate"/>
        </w:r>
        <w:r w:rsidR="007E0176">
          <w:rPr>
            <w:noProof/>
            <w:webHidden/>
          </w:rPr>
          <w:t>7</w:t>
        </w:r>
        <w:r>
          <w:rPr>
            <w:noProof/>
            <w:webHidden/>
          </w:rPr>
          <w:fldChar w:fldCharType="end"/>
        </w:r>
      </w:hyperlink>
    </w:p>
    <w:p w14:paraId="78F55076" w14:textId="11814CB7" w:rsidR="007105A6" w:rsidRDefault="007105A6">
      <w:pPr>
        <w:pStyle w:val="TM2"/>
        <w:tabs>
          <w:tab w:val="right" w:leader="dot" w:pos="10194"/>
        </w:tabs>
        <w:rPr>
          <w:rFonts w:asciiTheme="minorHAnsi" w:eastAsiaTheme="minorEastAsia" w:hAnsiTheme="minorHAnsi" w:cstheme="minorBidi"/>
          <w:noProof/>
          <w:kern w:val="2"/>
          <w:sz w:val="24"/>
          <w:szCs w:val="24"/>
          <w14:ligatures w14:val="standardContextual"/>
        </w:rPr>
      </w:pPr>
      <w:hyperlink w:anchor="_Toc184653599" w:history="1">
        <w:r w:rsidRPr="00CB618C">
          <w:rPr>
            <w:rStyle w:val="Lienhypertexte"/>
            <w:b/>
            <w:bCs/>
            <w:iCs/>
            <w:noProof/>
          </w:rPr>
          <w:t>2.4 - Réalisation de prestations similaires :</w:t>
        </w:r>
        <w:r>
          <w:rPr>
            <w:noProof/>
            <w:webHidden/>
          </w:rPr>
          <w:tab/>
        </w:r>
        <w:r>
          <w:rPr>
            <w:noProof/>
            <w:webHidden/>
          </w:rPr>
          <w:fldChar w:fldCharType="begin"/>
        </w:r>
        <w:r>
          <w:rPr>
            <w:noProof/>
            <w:webHidden/>
          </w:rPr>
          <w:instrText xml:space="preserve"> PAGEREF _Toc184653599 \h </w:instrText>
        </w:r>
        <w:r>
          <w:rPr>
            <w:noProof/>
            <w:webHidden/>
          </w:rPr>
        </w:r>
        <w:r>
          <w:rPr>
            <w:noProof/>
            <w:webHidden/>
          </w:rPr>
          <w:fldChar w:fldCharType="separate"/>
        </w:r>
        <w:r w:rsidR="007E0176">
          <w:rPr>
            <w:noProof/>
            <w:webHidden/>
          </w:rPr>
          <w:t>7</w:t>
        </w:r>
        <w:r>
          <w:rPr>
            <w:noProof/>
            <w:webHidden/>
          </w:rPr>
          <w:fldChar w:fldCharType="end"/>
        </w:r>
      </w:hyperlink>
    </w:p>
    <w:p w14:paraId="761CA524" w14:textId="54250181" w:rsidR="007105A6" w:rsidRDefault="007105A6">
      <w:pPr>
        <w:pStyle w:val="TM1"/>
        <w:tabs>
          <w:tab w:val="right" w:leader="dot" w:pos="10194"/>
        </w:tabs>
        <w:rPr>
          <w:rFonts w:asciiTheme="minorHAnsi" w:eastAsiaTheme="minorEastAsia" w:hAnsiTheme="minorHAnsi" w:cstheme="minorBidi"/>
          <w:noProof/>
          <w:kern w:val="2"/>
          <w:sz w:val="24"/>
          <w14:ligatures w14:val="standardContextual"/>
        </w:rPr>
      </w:pPr>
      <w:hyperlink w:anchor="_Toc184653600" w:history="1">
        <w:r w:rsidRPr="00CB618C">
          <w:rPr>
            <w:rStyle w:val="Lienhypertexte"/>
            <w:noProof/>
          </w:rPr>
          <w:t>ARTICLE 3 – FORME ET MODALITES D’ATTRIBUTION DES MARCHES SUBSEQUENTS</w:t>
        </w:r>
        <w:r>
          <w:rPr>
            <w:noProof/>
            <w:webHidden/>
          </w:rPr>
          <w:tab/>
        </w:r>
        <w:r>
          <w:rPr>
            <w:noProof/>
            <w:webHidden/>
          </w:rPr>
          <w:fldChar w:fldCharType="begin"/>
        </w:r>
        <w:r>
          <w:rPr>
            <w:noProof/>
            <w:webHidden/>
          </w:rPr>
          <w:instrText xml:space="preserve"> PAGEREF _Toc184653600 \h </w:instrText>
        </w:r>
        <w:r>
          <w:rPr>
            <w:noProof/>
            <w:webHidden/>
          </w:rPr>
        </w:r>
        <w:r>
          <w:rPr>
            <w:noProof/>
            <w:webHidden/>
          </w:rPr>
          <w:fldChar w:fldCharType="separate"/>
        </w:r>
        <w:r w:rsidR="007E0176">
          <w:rPr>
            <w:noProof/>
            <w:webHidden/>
          </w:rPr>
          <w:t>7</w:t>
        </w:r>
        <w:r>
          <w:rPr>
            <w:noProof/>
            <w:webHidden/>
          </w:rPr>
          <w:fldChar w:fldCharType="end"/>
        </w:r>
      </w:hyperlink>
    </w:p>
    <w:p w14:paraId="43F85408" w14:textId="5F577FF9" w:rsidR="007105A6" w:rsidRDefault="007105A6">
      <w:pPr>
        <w:pStyle w:val="TM2"/>
        <w:tabs>
          <w:tab w:val="right" w:leader="dot" w:pos="10194"/>
        </w:tabs>
        <w:rPr>
          <w:rFonts w:asciiTheme="minorHAnsi" w:eastAsiaTheme="minorEastAsia" w:hAnsiTheme="minorHAnsi" w:cstheme="minorBidi"/>
          <w:noProof/>
          <w:kern w:val="2"/>
          <w:sz w:val="24"/>
          <w:szCs w:val="24"/>
          <w14:ligatures w14:val="standardContextual"/>
        </w:rPr>
      </w:pPr>
      <w:hyperlink w:anchor="_Toc184653601" w:history="1">
        <w:r w:rsidRPr="00CB618C">
          <w:rPr>
            <w:rStyle w:val="Lienhypertexte"/>
            <w:b/>
            <w:bCs/>
            <w:iCs/>
            <w:noProof/>
          </w:rPr>
          <w:t>3.1 Forme des marchés subséquents</w:t>
        </w:r>
        <w:r>
          <w:rPr>
            <w:noProof/>
            <w:webHidden/>
          </w:rPr>
          <w:tab/>
        </w:r>
        <w:r>
          <w:rPr>
            <w:noProof/>
            <w:webHidden/>
          </w:rPr>
          <w:fldChar w:fldCharType="begin"/>
        </w:r>
        <w:r>
          <w:rPr>
            <w:noProof/>
            <w:webHidden/>
          </w:rPr>
          <w:instrText xml:space="preserve"> PAGEREF _Toc184653601 \h </w:instrText>
        </w:r>
        <w:r>
          <w:rPr>
            <w:noProof/>
            <w:webHidden/>
          </w:rPr>
        </w:r>
        <w:r>
          <w:rPr>
            <w:noProof/>
            <w:webHidden/>
          </w:rPr>
          <w:fldChar w:fldCharType="separate"/>
        </w:r>
        <w:r w:rsidR="007E0176">
          <w:rPr>
            <w:noProof/>
            <w:webHidden/>
          </w:rPr>
          <w:t>7</w:t>
        </w:r>
        <w:r>
          <w:rPr>
            <w:noProof/>
            <w:webHidden/>
          </w:rPr>
          <w:fldChar w:fldCharType="end"/>
        </w:r>
      </w:hyperlink>
    </w:p>
    <w:p w14:paraId="28BC9DC9" w14:textId="278405EF" w:rsidR="007105A6" w:rsidRDefault="007105A6">
      <w:pPr>
        <w:pStyle w:val="TM2"/>
        <w:tabs>
          <w:tab w:val="right" w:leader="dot" w:pos="10194"/>
        </w:tabs>
        <w:rPr>
          <w:rFonts w:asciiTheme="minorHAnsi" w:eastAsiaTheme="minorEastAsia" w:hAnsiTheme="minorHAnsi" w:cstheme="minorBidi"/>
          <w:noProof/>
          <w:kern w:val="2"/>
          <w:sz w:val="24"/>
          <w:szCs w:val="24"/>
          <w14:ligatures w14:val="standardContextual"/>
        </w:rPr>
      </w:pPr>
      <w:hyperlink w:anchor="_Toc184653602" w:history="1">
        <w:r w:rsidRPr="00CB618C">
          <w:rPr>
            <w:rStyle w:val="Lienhypertexte"/>
            <w:b/>
            <w:bCs/>
            <w:iCs/>
            <w:noProof/>
          </w:rPr>
          <w:t>3.2 Modalités d’attribution des marchés subséquents</w:t>
        </w:r>
        <w:r>
          <w:rPr>
            <w:noProof/>
            <w:webHidden/>
          </w:rPr>
          <w:tab/>
        </w:r>
        <w:r>
          <w:rPr>
            <w:noProof/>
            <w:webHidden/>
          </w:rPr>
          <w:fldChar w:fldCharType="begin"/>
        </w:r>
        <w:r>
          <w:rPr>
            <w:noProof/>
            <w:webHidden/>
          </w:rPr>
          <w:instrText xml:space="preserve"> PAGEREF _Toc184653602 \h </w:instrText>
        </w:r>
        <w:r>
          <w:rPr>
            <w:noProof/>
            <w:webHidden/>
          </w:rPr>
        </w:r>
        <w:r>
          <w:rPr>
            <w:noProof/>
            <w:webHidden/>
          </w:rPr>
          <w:fldChar w:fldCharType="separate"/>
        </w:r>
        <w:r w:rsidR="007E0176">
          <w:rPr>
            <w:noProof/>
            <w:webHidden/>
          </w:rPr>
          <w:t>7</w:t>
        </w:r>
        <w:r>
          <w:rPr>
            <w:noProof/>
            <w:webHidden/>
          </w:rPr>
          <w:fldChar w:fldCharType="end"/>
        </w:r>
      </w:hyperlink>
    </w:p>
    <w:p w14:paraId="66FDEA8E" w14:textId="6B60DD58" w:rsidR="007105A6" w:rsidRDefault="007105A6">
      <w:pPr>
        <w:pStyle w:val="TM1"/>
        <w:tabs>
          <w:tab w:val="right" w:leader="dot" w:pos="10194"/>
        </w:tabs>
        <w:rPr>
          <w:rFonts w:asciiTheme="minorHAnsi" w:eastAsiaTheme="minorEastAsia" w:hAnsiTheme="minorHAnsi" w:cstheme="minorBidi"/>
          <w:noProof/>
          <w:kern w:val="2"/>
          <w:sz w:val="24"/>
          <w14:ligatures w14:val="standardContextual"/>
        </w:rPr>
      </w:pPr>
      <w:hyperlink w:anchor="_Toc184653603" w:history="1">
        <w:r w:rsidRPr="00CB618C">
          <w:rPr>
            <w:rStyle w:val="Lienhypertexte"/>
            <w:noProof/>
          </w:rPr>
          <w:t>ARTICLE 4 - PIECES CONTRACTUELLES DE L’ACCORD-CADRE ET DES MARCHES SUBSEQUENTS CONCLUS SUR LA BASE DE L’ACCORD CADRE</w:t>
        </w:r>
        <w:r>
          <w:rPr>
            <w:noProof/>
            <w:webHidden/>
          </w:rPr>
          <w:tab/>
        </w:r>
        <w:r>
          <w:rPr>
            <w:noProof/>
            <w:webHidden/>
          </w:rPr>
          <w:fldChar w:fldCharType="begin"/>
        </w:r>
        <w:r>
          <w:rPr>
            <w:noProof/>
            <w:webHidden/>
          </w:rPr>
          <w:instrText xml:space="preserve"> PAGEREF _Toc184653603 \h </w:instrText>
        </w:r>
        <w:r>
          <w:rPr>
            <w:noProof/>
            <w:webHidden/>
          </w:rPr>
        </w:r>
        <w:r>
          <w:rPr>
            <w:noProof/>
            <w:webHidden/>
          </w:rPr>
          <w:fldChar w:fldCharType="separate"/>
        </w:r>
        <w:r w:rsidR="007E0176">
          <w:rPr>
            <w:noProof/>
            <w:webHidden/>
          </w:rPr>
          <w:t>8</w:t>
        </w:r>
        <w:r>
          <w:rPr>
            <w:noProof/>
            <w:webHidden/>
          </w:rPr>
          <w:fldChar w:fldCharType="end"/>
        </w:r>
      </w:hyperlink>
    </w:p>
    <w:p w14:paraId="361C2ED1" w14:textId="0BE1DF41" w:rsidR="007105A6" w:rsidRDefault="007105A6">
      <w:pPr>
        <w:pStyle w:val="TM2"/>
        <w:tabs>
          <w:tab w:val="right" w:leader="dot" w:pos="10194"/>
        </w:tabs>
        <w:rPr>
          <w:rFonts w:asciiTheme="minorHAnsi" w:eastAsiaTheme="minorEastAsia" w:hAnsiTheme="minorHAnsi" w:cstheme="minorBidi"/>
          <w:noProof/>
          <w:kern w:val="2"/>
          <w:sz w:val="24"/>
          <w:szCs w:val="24"/>
          <w14:ligatures w14:val="standardContextual"/>
        </w:rPr>
      </w:pPr>
      <w:hyperlink w:anchor="_Toc184653604" w:history="1">
        <w:r w:rsidRPr="00CB618C">
          <w:rPr>
            <w:rStyle w:val="Lienhypertexte"/>
            <w:b/>
            <w:bCs/>
            <w:iCs/>
            <w:noProof/>
          </w:rPr>
          <w:t>4.1 Accord Cadre</w:t>
        </w:r>
        <w:r>
          <w:rPr>
            <w:noProof/>
            <w:webHidden/>
          </w:rPr>
          <w:tab/>
        </w:r>
        <w:r>
          <w:rPr>
            <w:noProof/>
            <w:webHidden/>
          </w:rPr>
          <w:fldChar w:fldCharType="begin"/>
        </w:r>
        <w:r>
          <w:rPr>
            <w:noProof/>
            <w:webHidden/>
          </w:rPr>
          <w:instrText xml:space="preserve"> PAGEREF _Toc184653604 \h </w:instrText>
        </w:r>
        <w:r>
          <w:rPr>
            <w:noProof/>
            <w:webHidden/>
          </w:rPr>
        </w:r>
        <w:r>
          <w:rPr>
            <w:noProof/>
            <w:webHidden/>
          </w:rPr>
          <w:fldChar w:fldCharType="separate"/>
        </w:r>
        <w:r w:rsidR="007E0176">
          <w:rPr>
            <w:noProof/>
            <w:webHidden/>
          </w:rPr>
          <w:t>8</w:t>
        </w:r>
        <w:r>
          <w:rPr>
            <w:noProof/>
            <w:webHidden/>
          </w:rPr>
          <w:fldChar w:fldCharType="end"/>
        </w:r>
      </w:hyperlink>
    </w:p>
    <w:p w14:paraId="723CCA9C" w14:textId="3BAE0269" w:rsidR="007105A6" w:rsidRDefault="007105A6">
      <w:pPr>
        <w:pStyle w:val="TM2"/>
        <w:tabs>
          <w:tab w:val="right" w:leader="dot" w:pos="10194"/>
        </w:tabs>
        <w:rPr>
          <w:rFonts w:asciiTheme="minorHAnsi" w:eastAsiaTheme="minorEastAsia" w:hAnsiTheme="minorHAnsi" w:cstheme="minorBidi"/>
          <w:noProof/>
          <w:kern w:val="2"/>
          <w:sz w:val="24"/>
          <w:szCs w:val="24"/>
          <w14:ligatures w14:val="standardContextual"/>
        </w:rPr>
      </w:pPr>
      <w:hyperlink w:anchor="_Toc184653605" w:history="1">
        <w:r w:rsidRPr="00CB618C">
          <w:rPr>
            <w:rStyle w:val="Lienhypertexte"/>
            <w:b/>
            <w:bCs/>
            <w:iCs/>
            <w:noProof/>
          </w:rPr>
          <w:t>4.2 Marchés subséquents</w:t>
        </w:r>
        <w:r>
          <w:rPr>
            <w:noProof/>
            <w:webHidden/>
          </w:rPr>
          <w:tab/>
        </w:r>
        <w:r>
          <w:rPr>
            <w:noProof/>
            <w:webHidden/>
          </w:rPr>
          <w:fldChar w:fldCharType="begin"/>
        </w:r>
        <w:r>
          <w:rPr>
            <w:noProof/>
            <w:webHidden/>
          </w:rPr>
          <w:instrText xml:space="preserve"> PAGEREF _Toc184653605 \h </w:instrText>
        </w:r>
        <w:r>
          <w:rPr>
            <w:noProof/>
            <w:webHidden/>
          </w:rPr>
        </w:r>
        <w:r>
          <w:rPr>
            <w:noProof/>
            <w:webHidden/>
          </w:rPr>
          <w:fldChar w:fldCharType="separate"/>
        </w:r>
        <w:r w:rsidR="007E0176">
          <w:rPr>
            <w:noProof/>
            <w:webHidden/>
          </w:rPr>
          <w:t>8</w:t>
        </w:r>
        <w:r>
          <w:rPr>
            <w:noProof/>
            <w:webHidden/>
          </w:rPr>
          <w:fldChar w:fldCharType="end"/>
        </w:r>
      </w:hyperlink>
    </w:p>
    <w:p w14:paraId="2135B5D7" w14:textId="03424E6E" w:rsidR="007105A6" w:rsidRDefault="007105A6">
      <w:pPr>
        <w:pStyle w:val="TM1"/>
        <w:tabs>
          <w:tab w:val="right" w:leader="dot" w:pos="10194"/>
        </w:tabs>
        <w:rPr>
          <w:rFonts w:asciiTheme="minorHAnsi" w:eastAsiaTheme="minorEastAsia" w:hAnsiTheme="minorHAnsi" w:cstheme="minorBidi"/>
          <w:noProof/>
          <w:kern w:val="2"/>
          <w:sz w:val="24"/>
          <w14:ligatures w14:val="standardContextual"/>
        </w:rPr>
      </w:pPr>
      <w:hyperlink w:anchor="_Toc184653606" w:history="1">
        <w:r w:rsidRPr="00CB618C">
          <w:rPr>
            <w:rStyle w:val="Lienhypertexte"/>
            <w:noProof/>
          </w:rPr>
          <w:t>ARTICLE 5 - DUREE DE L’ACCORD-CADRE ET DES MARCHES SUBSEQUENTS</w:t>
        </w:r>
        <w:r>
          <w:rPr>
            <w:noProof/>
            <w:webHidden/>
          </w:rPr>
          <w:tab/>
        </w:r>
        <w:r>
          <w:rPr>
            <w:noProof/>
            <w:webHidden/>
          </w:rPr>
          <w:fldChar w:fldCharType="begin"/>
        </w:r>
        <w:r>
          <w:rPr>
            <w:noProof/>
            <w:webHidden/>
          </w:rPr>
          <w:instrText xml:space="preserve"> PAGEREF _Toc184653606 \h </w:instrText>
        </w:r>
        <w:r>
          <w:rPr>
            <w:noProof/>
            <w:webHidden/>
          </w:rPr>
        </w:r>
        <w:r>
          <w:rPr>
            <w:noProof/>
            <w:webHidden/>
          </w:rPr>
          <w:fldChar w:fldCharType="separate"/>
        </w:r>
        <w:r w:rsidR="007E0176">
          <w:rPr>
            <w:noProof/>
            <w:webHidden/>
          </w:rPr>
          <w:t>9</w:t>
        </w:r>
        <w:r>
          <w:rPr>
            <w:noProof/>
            <w:webHidden/>
          </w:rPr>
          <w:fldChar w:fldCharType="end"/>
        </w:r>
      </w:hyperlink>
    </w:p>
    <w:p w14:paraId="248DB3A0" w14:textId="7F2BA1CA" w:rsidR="007105A6" w:rsidRDefault="007105A6">
      <w:pPr>
        <w:pStyle w:val="TM2"/>
        <w:tabs>
          <w:tab w:val="right" w:leader="dot" w:pos="10194"/>
        </w:tabs>
        <w:rPr>
          <w:rFonts w:asciiTheme="minorHAnsi" w:eastAsiaTheme="minorEastAsia" w:hAnsiTheme="minorHAnsi" w:cstheme="minorBidi"/>
          <w:noProof/>
          <w:kern w:val="2"/>
          <w:sz w:val="24"/>
          <w:szCs w:val="24"/>
          <w14:ligatures w14:val="standardContextual"/>
        </w:rPr>
      </w:pPr>
      <w:hyperlink w:anchor="_Toc184653607" w:history="1">
        <w:r w:rsidRPr="00CB618C">
          <w:rPr>
            <w:rStyle w:val="Lienhypertexte"/>
            <w:b/>
            <w:bCs/>
            <w:iCs/>
            <w:noProof/>
          </w:rPr>
          <w:t>5.1 - Prise d’effet de l’accord-cadre</w:t>
        </w:r>
        <w:r>
          <w:rPr>
            <w:noProof/>
            <w:webHidden/>
          </w:rPr>
          <w:tab/>
        </w:r>
        <w:r>
          <w:rPr>
            <w:noProof/>
            <w:webHidden/>
          </w:rPr>
          <w:fldChar w:fldCharType="begin"/>
        </w:r>
        <w:r>
          <w:rPr>
            <w:noProof/>
            <w:webHidden/>
          </w:rPr>
          <w:instrText xml:space="preserve"> PAGEREF _Toc184653607 \h </w:instrText>
        </w:r>
        <w:r>
          <w:rPr>
            <w:noProof/>
            <w:webHidden/>
          </w:rPr>
        </w:r>
        <w:r>
          <w:rPr>
            <w:noProof/>
            <w:webHidden/>
          </w:rPr>
          <w:fldChar w:fldCharType="separate"/>
        </w:r>
        <w:r w:rsidR="007E0176">
          <w:rPr>
            <w:noProof/>
            <w:webHidden/>
          </w:rPr>
          <w:t>9</w:t>
        </w:r>
        <w:r>
          <w:rPr>
            <w:noProof/>
            <w:webHidden/>
          </w:rPr>
          <w:fldChar w:fldCharType="end"/>
        </w:r>
      </w:hyperlink>
    </w:p>
    <w:p w14:paraId="6B30D5A4" w14:textId="1223FE3E" w:rsidR="007105A6" w:rsidRDefault="007105A6">
      <w:pPr>
        <w:pStyle w:val="TM2"/>
        <w:tabs>
          <w:tab w:val="right" w:leader="dot" w:pos="10194"/>
        </w:tabs>
        <w:rPr>
          <w:rFonts w:asciiTheme="minorHAnsi" w:eastAsiaTheme="minorEastAsia" w:hAnsiTheme="minorHAnsi" w:cstheme="minorBidi"/>
          <w:noProof/>
          <w:kern w:val="2"/>
          <w:sz w:val="24"/>
          <w:szCs w:val="24"/>
          <w14:ligatures w14:val="standardContextual"/>
        </w:rPr>
      </w:pPr>
      <w:hyperlink w:anchor="_Toc184653608" w:history="1">
        <w:r w:rsidRPr="00CB618C">
          <w:rPr>
            <w:rStyle w:val="Lienhypertexte"/>
            <w:b/>
            <w:bCs/>
            <w:iCs/>
            <w:noProof/>
          </w:rPr>
          <w:t>5.2 - Durée de l’accord-cadre</w:t>
        </w:r>
        <w:r>
          <w:rPr>
            <w:noProof/>
            <w:webHidden/>
          </w:rPr>
          <w:tab/>
        </w:r>
        <w:r>
          <w:rPr>
            <w:noProof/>
            <w:webHidden/>
          </w:rPr>
          <w:fldChar w:fldCharType="begin"/>
        </w:r>
        <w:r>
          <w:rPr>
            <w:noProof/>
            <w:webHidden/>
          </w:rPr>
          <w:instrText xml:space="preserve"> PAGEREF _Toc184653608 \h </w:instrText>
        </w:r>
        <w:r>
          <w:rPr>
            <w:noProof/>
            <w:webHidden/>
          </w:rPr>
        </w:r>
        <w:r>
          <w:rPr>
            <w:noProof/>
            <w:webHidden/>
          </w:rPr>
          <w:fldChar w:fldCharType="separate"/>
        </w:r>
        <w:r w:rsidR="007E0176">
          <w:rPr>
            <w:noProof/>
            <w:webHidden/>
          </w:rPr>
          <w:t>9</w:t>
        </w:r>
        <w:r>
          <w:rPr>
            <w:noProof/>
            <w:webHidden/>
          </w:rPr>
          <w:fldChar w:fldCharType="end"/>
        </w:r>
      </w:hyperlink>
    </w:p>
    <w:p w14:paraId="4B80F096" w14:textId="09D116CE" w:rsidR="007105A6" w:rsidRDefault="007105A6">
      <w:pPr>
        <w:pStyle w:val="TM2"/>
        <w:tabs>
          <w:tab w:val="right" w:leader="dot" w:pos="10194"/>
        </w:tabs>
        <w:rPr>
          <w:rFonts w:asciiTheme="minorHAnsi" w:eastAsiaTheme="minorEastAsia" w:hAnsiTheme="minorHAnsi" w:cstheme="minorBidi"/>
          <w:noProof/>
          <w:kern w:val="2"/>
          <w:sz w:val="24"/>
          <w:szCs w:val="24"/>
          <w14:ligatures w14:val="standardContextual"/>
        </w:rPr>
      </w:pPr>
      <w:hyperlink w:anchor="_Toc184653609" w:history="1">
        <w:r w:rsidRPr="00CB618C">
          <w:rPr>
            <w:rStyle w:val="Lienhypertexte"/>
            <w:b/>
            <w:bCs/>
            <w:iCs/>
            <w:noProof/>
          </w:rPr>
          <w:t>5.3 - Reconduction de l’accord-cadre</w:t>
        </w:r>
        <w:r>
          <w:rPr>
            <w:noProof/>
            <w:webHidden/>
          </w:rPr>
          <w:tab/>
        </w:r>
        <w:r>
          <w:rPr>
            <w:noProof/>
            <w:webHidden/>
          </w:rPr>
          <w:fldChar w:fldCharType="begin"/>
        </w:r>
        <w:r>
          <w:rPr>
            <w:noProof/>
            <w:webHidden/>
          </w:rPr>
          <w:instrText xml:space="preserve"> PAGEREF _Toc184653609 \h </w:instrText>
        </w:r>
        <w:r>
          <w:rPr>
            <w:noProof/>
            <w:webHidden/>
          </w:rPr>
        </w:r>
        <w:r>
          <w:rPr>
            <w:noProof/>
            <w:webHidden/>
          </w:rPr>
          <w:fldChar w:fldCharType="separate"/>
        </w:r>
        <w:r w:rsidR="007E0176">
          <w:rPr>
            <w:noProof/>
            <w:webHidden/>
          </w:rPr>
          <w:t>9</w:t>
        </w:r>
        <w:r>
          <w:rPr>
            <w:noProof/>
            <w:webHidden/>
          </w:rPr>
          <w:fldChar w:fldCharType="end"/>
        </w:r>
      </w:hyperlink>
    </w:p>
    <w:p w14:paraId="2C9A75A6" w14:textId="6BE796EA" w:rsidR="007105A6" w:rsidRDefault="007105A6">
      <w:pPr>
        <w:pStyle w:val="TM2"/>
        <w:tabs>
          <w:tab w:val="right" w:leader="dot" w:pos="10194"/>
        </w:tabs>
        <w:rPr>
          <w:rFonts w:asciiTheme="minorHAnsi" w:eastAsiaTheme="minorEastAsia" w:hAnsiTheme="minorHAnsi" w:cstheme="minorBidi"/>
          <w:noProof/>
          <w:kern w:val="2"/>
          <w:sz w:val="24"/>
          <w:szCs w:val="24"/>
          <w14:ligatures w14:val="standardContextual"/>
        </w:rPr>
      </w:pPr>
      <w:hyperlink w:anchor="_Toc184653610" w:history="1">
        <w:r w:rsidRPr="00CB618C">
          <w:rPr>
            <w:rStyle w:val="Lienhypertexte"/>
            <w:b/>
            <w:bCs/>
            <w:iCs/>
            <w:noProof/>
          </w:rPr>
          <w:t>5.4 - Durée des Marchés subséquents passés sur la base du présent accord-cadre</w:t>
        </w:r>
        <w:r>
          <w:rPr>
            <w:noProof/>
            <w:webHidden/>
          </w:rPr>
          <w:tab/>
        </w:r>
        <w:r>
          <w:rPr>
            <w:noProof/>
            <w:webHidden/>
          </w:rPr>
          <w:fldChar w:fldCharType="begin"/>
        </w:r>
        <w:r>
          <w:rPr>
            <w:noProof/>
            <w:webHidden/>
          </w:rPr>
          <w:instrText xml:space="preserve"> PAGEREF _Toc184653610 \h </w:instrText>
        </w:r>
        <w:r>
          <w:rPr>
            <w:noProof/>
            <w:webHidden/>
          </w:rPr>
        </w:r>
        <w:r>
          <w:rPr>
            <w:noProof/>
            <w:webHidden/>
          </w:rPr>
          <w:fldChar w:fldCharType="separate"/>
        </w:r>
        <w:r w:rsidR="007E0176">
          <w:rPr>
            <w:noProof/>
            <w:webHidden/>
          </w:rPr>
          <w:t>9</w:t>
        </w:r>
        <w:r>
          <w:rPr>
            <w:noProof/>
            <w:webHidden/>
          </w:rPr>
          <w:fldChar w:fldCharType="end"/>
        </w:r>
      </w:hyperlink>
    </w:p>
    <w:p w14:paraId="3CA01BE6" w14:textId="3B13F765" w:rsidR="007105A6" w:rsidRDefault="007105A6">
      <w:pPr>
        <w:pStyle w:val="TM1"/>
        <w:tabs>
          <w:tab w:val="right" w:leader="dot" w:pos="10194"/>
        </w:tabs>
        <w:rPr>
          <w:rFonts w:asciiTheme="minorHAnsi" w:eastAsiaTheme="minorEastAsia" w:hAnsiTheme="minorHAnsi" w:cstheme="minorBidi"/>
          <w:noProof/>
          <w:kern w:val="2"/>
          <w:sz w:val="24"/>
          <w14:ligatures w14:val="standardContextual"/>
        </w:rPr>
      </w:pPr>
      <w:hyperlink w:anchor="_Toc184653611" w:history="1">
        <w:r w:rsidRPr="00CB618C">
          <w:rPr>
            <w:rStyle w:val="Lienhypertexte"/>
            <w:noProof/>
          </w:rPr>
          <w:t>ARTICLE 6 – MODIFICATION DE L’ACCORD CADRE OU DU MARCHE SUBSEQUENT</w:t>
        </w:r>
        <w:r>
          <w:rPr>
            <w:noProof/>
            <w:webHidden/>
          </w:rPr>
          <w:tab/>
        </w:r>
        <w:r>
          <w:rPr>
            <w:noProof/>
            <w:webHidden/>
          </w:rPr>
          <w:fldChar w:fldCharType="begin"/>
        </w:r>
        <w:r>
          <w:rPr>
            <w:noProof/>
            <w:webHidden/>
          </w:rPr>
          <w:instrText xml:space="preserve"> PAGEREF _Toc184653611 \h </w:instrText>
        </w:r>
        <w:r>
          <w:rPr>
            <w:noProof/>
            <w:webHidden/>
          </w:rPr>
        </w:r>
        <w:r>
          <w:rPr>
            <w:noProof/>
            <w:webHidden/>
          </w:rPr>
          <w:fldChar w:fldCharType="separate"/>
        </w:r>
        <w:r w:rsidR="007E0176">
          <w:rPr>
            <w:noProof/>
            <w:webHidden/>
          </w:rPr>
          <w:t>9</w:t>
        </w:r>
        <w:r>
          <w:rPr>
            <w:noProof/>
            <w:webHidden/>
          </w:rPr>
          <w:fldChar w:fldCharType="end"/>
        </w:r>
      </w:hyperlink>
    </w:p>
    <w:p w14:paraId="655B220A" w14:textId="05AA4359" w:rsidR="007105A6" w:rsidRDefault="007105A6">
      <w:pPr>
        <w:pStyle w:val="TM2"/>
        <w:tabs>
          <w:tab w:val="right" w:leader="dot" w:pos="10194"/>
        </w:tabs>
        <w:rPr>
          <w:rFonts w:asciiTheme="minorHAnsi" w:eastAsiaTheme="minorEastAsia" w:hAnsiTheme="minorHAnsi" w:cstheme="minorBidi"/>
          <w:noProof/>
          <w:kern w:val="2"/>
          <w:sz w:val="24"/>
          <w:szCs w:val="24"/>
          <w14:ligatures w14:val="standardContextual"/>
        </w:rPr>
      </w:pPr>
      <w:hyperlink w:anchor="_Toc184653612" w:history="1">
        <w:r w:rsidRPr="00CB618C">
          <w:rPr>
            <w:rStyle w:val="Lienhypertexte"/>
            <w:b/>
            <w:bCs/>
            <w:iCs/>
            <w:noProof/>
          </w:rPr>
          <w:t>6.1 – Modification de l’accord cadre</w:t>
        </w:r>
        <w:r>
          <w:rPr>
            <w:noProof/>
            <w:webHidden/>
          </w:rPr>
          <w:tab/>
        </w:r>
        <w:r>
          <w:rPr>
            <w:noProof/>
            <w:webHidden/>
          </w:rPr>
          <w:fldChar w:fldCharType="begin"/>
        </w:r>
        <w:r>
          <w:rPr>
            <w:noProof/>
            <w:webHidden/>
          </w:rPr>
          <w:instrText xml:space="preserve"> PAGEREF _Toc184653612 \h </w:instrText>
        </w:r>
        <w:r>
          <w:rPr>
            <w:noProof/>
            <w:webHidden/>
          </w:rPr>
        </w:r>
        <w:r>
          <w:rPr>
            <w:noProof/>
            <w:webHidden/>
          </w:rPr>
          <w:fldChar w:fldCharType="separate"/>
        </w:r>
        <w:r w:rsidR="007E0176">
          <w:rPr>
            <w:noProof/>
            <w:webHidden/>
          </w:rPr>
          <w:t>9</w:t>
        </w:r>
        <w:r>
          <w:rPr>
            <w:noProof/>
            <w:webHidden/>
          </w:rPr>
          <w:fldChar w:fldCharType="end"/>
        </w:r>
      </w:hyperlink>
    </w:p>
    <w:p w14:paraId="7435D184" w14:textId="74871215" w:rsidR="007105A6" w:rsidRDefault="007105A6">
      <w:pPr>
        <w:pStyle w:val="TM2"/>
        <w:tabs>
          <w:tab w:val="right" w:leader="dot" w:pos="10194"/>
        </w:tabs>
        <w:rPr>
          <w:rFonts w:asciiTheme="minorHAnsi" w:eastAsiaTheme="minorEastAsia" w:hAnsiTheme="minorHAnsi" w:cstheme="minorBidi"/>
          <w:noProof/>
          <w:kern w:val="2"/>
          <w:sz w:val="24"/>
          <w:szCs w:val="24"/>
          <w14:ligatures w14:val="standardContextual"/>
        </w:rPr>
      </w:pPr>
      <w:hyperlink w:anchor="_Toc184653613" w:history="1">
        <w:r w:rsidRPr="00CB618C">
          <w:rPr>
            <w:rStyle w:val="Lienhypertexte"/>
            <w:b/>
            <w:bCs/>
            <w:iCs/>
            <w:noProof/>
          </w:rPr>
          <w:t>6.2 - Modification relative au titulaire du marché</w:t>
        </w:r>
        <w:r>
          <w:rPr>
            <w:noProof/>
            <w:webHidden/>
          </w:rPr>
          <w:tab/>
        </w:r>
        <w:r>
          <w:rPr>
            <w:noProof/>
            <w:webHidden/>
          </w:rPr>
          <w:fldChar w:fldCharType="begin"/>
        </w:r>
        <w:r>
          <w:rPr>
            <w:noProof/>
            <w:webHidden/>
          </w:rPr>
          <w:instrText xml:space="preserve"> PAGEREF _Toc184653613 \h </w:instrText>
        </w:r>
        <w:r>
          <w:rPr>
            <w:noProof/>
            <w:webHidden/>
          </w:rPr>
        </w:r>
        <w:r>
          <w:rPr>
            <w:noProof/>
            <w:webHidden/>
          </w:rPr>
          <w:fldChar w:fldCharType="separate"/>
        </w:r>
        <w:r w:rsidR="007E0176">
          <w:rPr>
            <w:noProof/>
            <w:webHidden/>
          </w:rPr>
          <w:t>10</w:t>
        </w:r>
        <w:r>
          <w:rPr>
            <w:noProof/>
            <w:webHidden/>
          </w:rPr>
          <w:fldChar w:fldCharType="end"/>
        </w:r>
      </w:hyperlink>
    </w:p>
    <w:p w14:paraId="4FB3A6C5" w14:textId="79F64F16" w:rsidR="007105A6" w:rsidRDefault="007105A6">
      <w:pPr>
        <w:pStyle w:val="TM1"/>
        <w:tabs>
          <w:tab w:val="right" w:leader="dot" w:pos="10194"/>
        </w:tabs>
        <w:rPr>
          <w:rFonts w:asciiTheme="minorHAnsi" w:eastAsiaTheme="minorEastAsia" w:hAnsiTheme="minorHAnsi" w:cstheme="minorBidi"/>
          <w:noProof/>
          <w:kern w:val="2"/>
          <w:sz w:val="24"/>
          <w14:ligatures w14:val="standardContextual"/>
        </w:rPr>
      </w:pPr>
      <w:hyperlink w:anchor="_Toc184653614" w:history="1">
        <w:r w:rsidRPr="00CB618C">
          <w:rPr>
            <w:rStyle w:val="Lienhypertexte"/>
            <w:noProof/>
            <w:highlight w:val="lightGray"/>
          </w:rPr>
          <w:t>ARTICLE 7 - MONTANT DU MARCHE</w:t>
        </w:r>
        <w:r>
          <w:rPr>
            <w:noProof/>
            <w:webHidden/>
          </w:rPr>
          <w:tab/>
        </w:r>
        <w:r>
          <w:rPr>
            <w:noProof/>
            <w:webHidden/>
          </w:rPr>
          <w:fldChar w:fldCharType="begin"/>
        </w:r>
        <w:r>
          <w:rPr>
            <w:noProof/>
            <w:webHidden/>
          </w:rPr>
          <w:instrText xml:space="preserve"> PAGEREF _Toc184653614 \h </w:instrText>
        </w:r>
        <w:r>
          <w:rPr>
            <w:noProof/>
            <w:webHidden/>
          </w:rPr>
        </w:r>
        <w:r>
          <w:rPr>
            <w:noProof/>
            <w:webHidden/>
          </w:rPr>
          <w:fldChar w:fldCharType="separate"/>
        </w:r>
        <w:r w:rsidR="007E0176">
          <w:rPr>
            <w:noProof/>
            <w:webHidden/>
          </w:rPr>
          <w:t>10</w:t>
        </w:r>
        <w:r>
          <w:rPr>
            <w:noProof/>
            <w:webHidden/>
          </w:rPr>
          <w:fldChar w:fldCharType="end"/>
        </w:r>
      </w:hyperlink>
    </w:p>
    <w:p w14:paraId="3A11AA1C" w14:textId="68CADE37" w:rsidR="007105A6" w:rsidRDefault="007105A6">
      <w:pPr>
        <w:pStyle w:val="TM1"/>
        <w:tabs>
          <w:tab w:val="right" w:leader="dot" w:pos="10194"/>
        </w:tabs>
        <w:rPr>
          <w:rFonts w:asciiTheme="minorHAnsi" w:eastAsiaTheme="minorEastAsia" w:hAnsiTheme="minorHAnsi" w:cstheme="minorBidi"/>
          <w:noProof/>
          <w:kern w:val="2"/>
          <w:sz w:val="24"/>
          <w14:ligatures w14:val="standardContextual"/>
        </w:rPr>
      </w:pPr>
      <w:hyperlink w:anchor="_Toc184653615" w:history="1">
        <w:r w:rsidRPr="00CB618C">
          <w:rPr>
            <w:rStyle w:val="Lienhypertexte"/>
            <w:rFonts w:cstheme="minorHAnsi"/>
            <w:b/>
            <w:noProof/>
            <w:kern w:val="28"/>
            <w:shd w:val="clear" w:color="auto" w:fill="BFBFBF" w:themeFill="background1" w:themeFillShade="BF"/>
          </w:rPr>
          <w:t>ARTICLE 8 – DESCRIPTION DES PRESTATIONS</w:t>
        </w:r>
        <w:r>
          <w:rPr>
            <w:noProof/>
            <w:webHidden/>
          </w:rPr>
          <w:tab/>
        </w:r>
        <w:r>
          <w:rPr>
            <w:noProof/>
            <w:webHidden/>
          </w:rPr>
          <w:fldChar w:fldCharType="begin"/>
        </w:r>
        <w:r>
          <w:rPr>
            <w:noProof/>
            <w:webHidden/>
          </w:rPr>
          <w:instrText xml:space="preserve"> PAGEREF _Toc184653615 \h </w:instrText>
        </w:r>
        <w:r>
          <w:rPr>
            <w:noProof/>
            <w:webHidden/>
          </w:rPr>
        </w:r>
        <w:r>
          <w:rPr>
            <w:noProof/>
            <w:webHidden/>
          </w:rPr>
          <w:fldChar w:fldCharType="separate"/>
        </w:r>
        <w:r w:rsidR="007E0176">
          <w:rPr>
            <w:noProof/>
            <w:webHidden/>
          </w:rPr>
          <w:t>10</w:t>
        </w:r>
        <w:r>
          <w:rPr>
            <w:noProof/>
            <w:webHidden/>
          </w:rPr>
          <w:fldChar w:fldCharType="end"/>
        </w:r>
      </w:hyperlink>
    </w:p>
    <w:p w14:paraId="52B7C625" w14:textId="4816B1C8" w:rsidR="007105A6" w:rsidRDefault="007105A6">
      <w:pPr>
        <w:pStyle w:val="TM2"/>
        <w:tabs>
          <w:tab w:val="right" w:leader="dot" w:pos="10194"/>
        </w:tabs>
        <w:rPr>
          <w:rFonts w:asciiTheme="minorHAnsi" w:eastAsiaTheme="minorEastAsia" w:hAnsiTheme="minorHAnsi" w:cstheme="minorBidi"/>
          <w:noProof/>
          <w:kern w:val="2"/>
          <w:sz w:val="24"/>
          <w:szCs w:val="24"/>
          <w14:ligatures w14:val="standardContextual"/>
        </w:rPr>
      </w:pPr>
      <w:hyperlink w:anchor="_Toc184653616" w:history="1">
        <w:r w:rsidRPr="00CB618C">
          <w:rPr>
            <w:rStyle w:val="Lienhypertexte"/>
            <w:b/>
            <w:bCs/>
            <w:iCs/>
            <w:noProof/>
          </w:rPr>
          <w:t>8.1 - Prestations d’enquête</w:t>
        </w:r>
        <w:r>
          <w:rPr>
            <w:noProof/>
            <w:webHidden/>
          </w:rPr>
          <w:tab/>
        </w:r>
        <w:r>
          <w:rPr>
            <w:noProof/>
            <w:webHidden/>
          </w:rPr>
          <w:fldChar w:fldCharType="begin"/>
        </w:r>
        <w:r>
          <w:rPr>
            <w:noProof/>
            <w:webHidden/>
          </w:rPr>
          <w:instrText xml:space="preserve"> PAGEREF _Toc184653616 \h </w:instrText>
        </w:r>
        <w:r>
          <w:rPr>
            <w:noProof/>
            <w:webHidden/>
          </w:rPr>
        </w:r>
        <w:r>
          <w:rPr>
            <w:noProof/>
            <w:webHidden/>
          </w:rPr>
          <w:fldChar w:fldCharType="separate"/>
        </w:r>
        <w:r w:rsidR="007E0176">
          <w:rPr>
            <w:noProof/>
            <w:webHidden/>
          </w:rPr>
          <w:t>10</w:t>
        </w:r>
        <w:r>
          <w:rPr>
            <w:noProof/>
            <w:webHidden/>
          </w:rPr>
          <w:fldChar w:fldCharType="end"/>
        </w:r>
      </w:hyperlink>
    </w:p>
    <w:p w14:paraId="6F394857" w14:textId="3D77E6E5" w:rsidR="007105A6" w:rsidRDefault="007105A6">
      <w:pPr>
        <w:pStyle w:val="TM2"/>
        <w:tabs>
          <w:tab w:val="right" w:leader="dot" w:pos="10194"/>
        </w:tabs>
        <w:rPr>
          <w:rFonts w:asciiTheme="minorHAnsi" w:eastAsiaTheme="minorEastAsia" w:hAnsiTheme="minorHAnsi" w:cstheme="minorBidi"/>
          <w:noProof/>
          <w:kern w:val="2"/>
          <w:sz w:val="24"/>
          <w:szCs w:val="24"/>
          <w14:ligatures w14:val="standardContextual"/>
        </w:rPr>
      </w:pPr>
      <w:hyperlink w:anchor="_Toc184653617" w:history="1">
        <w:r w:rsidRPr="00CB618C">
          <w:rPr>
            <w:rStyle w:val="Lienhypertexte"/>
            <w:rFonts w:eastAsia="Calibri" w:cstheme="minorHAnsi"/>
            <w:bCs/>
            <w:noProof/>
          </w:rPr>
          <w:t>Contenu des prestations d’enquêtes attendues</w:t>
        </w:r>
        <w:r>
          <w:rPr>
            <w:noProof/>
            <w:webHidden/>
          </w:rPr>
          <w:tab/>
        </w:r>
        <w:r>
          <w:rPr>
            <w:noProof/>
            <w:webHidden/>
          </w:rPr>
          <w:fldChar w:fldCharType="begin"/>
        </w:r>
        <w:r>
          <w:rPr>
            <w:noProof/>
            <w:webHidden/>
          </w:rPr>
          <w:instrText xml:space="preserve"> PAGEREF _Toc184653617 \h </w:instrText>
        </w:r>
        <w:r>
          <w:rPr>
            <w:noProof/>
            <w:webHidden/>
          </w:rPr>
        </w:r>
        <w:r>
          <w:rPr>
            <w:noProof/>
            <w:webHidden/>
          </w:rPr>
          <w:fldChar w:fldCharType="separate"/>
        </w:r>
        <w:r w:rsidR="007E0176">
          <w:rPr>
            <w:noProof/>
            <w:webHidden/>
          </w:rPr>
          <w:t>10</w:t>
        </w:r>
        <w:r>
          <w:rPr>
            <w:noProof/>
            <w:webHidden/>
          </w:rPr>
          <w:fldChar w:fldCharType="end"/>
        </w:r>
      </w:hyperlink>
    </w:p>
    <w:p w14:paraId="039915B7" w14:textId="5FA0A143" w:rsidR="007105A6" w:rsidRDefault="007105A6">
      <w:pPr>
        <w:pStyle w:val="TM3"/>
        <w:tabs>
          <w:tab w:val="right" w:leader="dot" w:pos="10194"/>
        </w:tabs>
        <w:rPr>
          <w:rFonts w:asciiTheme="minorHAnsi" w:eastAsiaTheme="minorEastAsia" w:hAnsiTheme="minorHAnsi" w:cstheme="minorBidi"/>
          <w:noProof/>
          <w:kern w:val="2"/>
          <w:sz w:val="24"/>
          <w14:ligatures w14:val="standardContextual"/>
        </w:rPr>
      </w:pPr>
      <w:hyperlink w:anchor="_Toc184653618" w:history="1">
        <w:r w:rsidRPr="00CB618C">
          <w:rPr>
            <w:rStyle w:val="Lienhypertexte"/>
            <w:rFonts w:eastAsia="Calibri" w:cstheme="minorHAnsi"/>
            <w:i/>
            <w:noProof/>
          </w:rPr>
          <w:t>1 - Phase de lancement</w:t>
        </w:r>
        <w:r>
          <w:rPr>
            <w:noProof/>
            <w:webHidden/>
          </w:rPr>
          <w:tab/>
        </w:r>
        <w:r>
          <w:rPr>
            <w:noProof/>
            <w:webHidden/>
          </w:rPr>
          <w:fldChar w:fldCharType="begin"/>
        </w:r>
        <w:r>
          <w:rPr>
            <w:noProof/>
            <w:webHidden/>
          </w:rPr>
          <w:instrText xml:space="preserve"> PAGEREF _Toc184653618 \h </w:instrText>
        </w:r>
        <w:r>
          <w:rPr>
            <w:noProof/>
            <w:webHidden/>
          </w:rPr>
        </w:r>
        <w:r>
          <w:rPr>
            <w:noProof/>
            <w:webHidden/>
          </w:rPr>
          <w:fldChar w:fldCharType="separate"/>
        </w:r>
        <w:r w:rsidR="007E0176">
          <w:rPr>
            <w:noProof/>
            <w:webHidden/>
          </w:rPr>
          <w:t>10</w:t>
        </w:r>
        <w:r>
          <w:rPr>
            <w:noProof/>
            <w:webHidden/>
          </w:rPr>
          <w:fldChar w:fldCharType="end"/>
        </w:r>
      </w:hyperlink>
    </w:p>
    <w:p w14:paraId="22E2B45F" w14:textId="27C6FEE1" w:rsidR="007105A6" w:rsidRDefault="007105A6">
      <w:pPr>
        <w:pStyle w:val="TM3"/>
        <w:tabs>
          <w:tab w:val="right" w:leader="dot" w:pos="10194"/>
        </w:tabs>
        <w:rPr>
          <w:rFonts w:asciiTheme="minorHAnsi" w:eastAsiaTheme="minorEastAsia" w:hAnsiTheme="minorHAnsi" w:cstheme="minorBidi"/>
          <w:noProof/>
          <w:kern w:val="2"/>
          <w:sz w:val="24"/>
          <w14:ligatures w14:val="standardContextual"/>
        </w:rPr>
      </w:pPr>
      <w:hyperlink w:anchor="_Toc184653619" w:history="1">
        <w:r w:rsidRPr="00CB618C">
          <w:rPr>
            <w:rStyle w:val="Lienhypertexte"/>
            <w:rFonts w:eastAsia="Calibri" w:cstheme="minorHAnsi"/>
            <w:i/>
            <w:noProof/>
          </w:rPr>
          <w:t>2 - Phase de réalisation</w:t>
        </w:r>
        <w:r>
          <w:rPr>
            <w:noProof/>
            <w:webHidden/>
          </w:rPr>
          <w:tab/>
        </w:r>
        <w:r>
          <w:rPr>
            <w:noProof/>
            <w:webHidden/>
          </w:rPr>
          <w:fldChar w:fldCharType="begin"/>
        </w:r>
        <w:r>
          <w:rPr>
            <w:noProof/>
            <w:webHidden/>
          </w:rPr>
          <w:instrText xml:space="preserve"> PAGEREF _Toc184653619 \h </w:instrText>
        </w:r>
        <w:r>
          <w:rPr>
            <w:noProof/>
            <w:webHidden/>
          </w:rPr>
        </w:r>
        <w:r>
          <w:rPr>
            <w:noProof/>
            <w:webHidden/>
          </w:rPr>
          <w:fldChar w:fldCharType="separate"/>
        </w:r>
        <w:r w:rsidR="007E0176">
          <w:rPr>
            <w:noProof/>
            <w:webHidden/>
          </w:rPr>
          <w:t>11</w:t>
        </w:r>
        <w:r>
          <w:rPr>
            <w:noProof/>
            <w:webHidden/>
          </w:rPr>
          <w:fldChar w:fldCharType="end"/>
        </w:r>
      </w:hyperlink>
    </w:p>
    <w:p w14:paraId="6E2E5E66" w14:textId="07BF43D3" w:rsidR="007105A6" w:rsidRDefault="007105A6">
      <w:pPr>
        <w:pStyle w:val="TM3"/>
        <w:tabs>
          <w:tab w:val="right" w:leader="dot" w:pos="10194"/>
        </w:tabs>
        <w:rPr>
          <w:rFonts w:asciiTheme="minorHAnsi" w:eastAsiaTheme="minorEastAsia" w:hAnsiTheme="minorHAnsi" w:cstheme="minorBidi"/>
          <w:noProof/>
          <w:kern w:val="2"/>
          <w:sz w:val="24"/>
          <w14:ligatures w14:val="standardContextual"/>
        </w:rPr>
      </w:pPr>
      <w:hyperlink w:anchor="_Toc184653620" w:history="1">
        <w:r w:rsidRPr="00CB618C">
          <w:rPr>
            <w:rStyle w:val="Lienhypertexte"/>
            <w:rFonts w:eastAsia="Calibri" w:cstheme="minorHAnsi"/>
            <w:i/>
            <w:noProof/>
          </w:rPr>
          <w:t>3 - Phase d'analyse et de restitution des résultats</w:t>
        </w:r>
        <w:r>
          <w:rPr>
            <w:noProof/>
            <w:webHidden/>
          </w:rPr>
          <w:tab/>
        </w:r>
        <w:r>
          <w:rPr>
            <w:noProof/>
            <w:webHidden/>
          </w:rPr>
          <w:fldChar w:fldCharType="begin"/>
        </w:r>
        <w:r>
          <w:rPr>
            <w:noProof/>
            <w:webHidden/>
          </w:rPr>
          <w:instrText xml:space="preserve"> PAGEREF _Toc184653620 \h </w:instrText>
        </w:r>
        <w:r>
          <w:rPr>
            <w:noProof/>
            <w:webHidden/>
          </w:rPr>
        </w:r>
        <w:r>
          <w:rPr>
            <w:noProof/>
            <w:webHidden/>
          </w:rPr>
          <w:fldChar w:fldCharType="separate"/>
        </w:r>
        <w:r w:rsidR="007E0176">
          <w:rPr>
            <w:noProof/>
            <w:webHidden/>
          </w:rPr>
          <w:t>11</w:t>
        </w:r>
        <w:r>
          <w:rPr>
            <w:noProof/>
            <w:webHidden/>
          </w:rPr>
          <w:fldChar w:fldCharType="end"/>
        </w:r>
      </w:hyperlink>
    </w:p>
    <w:p w14:paraId="03E8709C" w14:textId="5710D09B" w:rsidR="007105A6" w:rsidRDefault="007105A6">
      <w:pPr>
        <w:pStyle w:val="TM3"/>
        <w:tabs>
          <w:tab w:val="right" w:leader="dot" w:pos="10194"/>
        </w:tabs>
        <w:rPr>
          <w:rFonts w:asciiTheme="minorHAnsi" w:eastAsiaTheme="minorEastAsia" w:hAnsiTheme="minorHAnsi" w:cstheme="minorBidi"/>
          <w:noProof/>
          <w:kern w:val="2"/>
          <w:sz w:val="24"/>
          <w14:ligatures w14:val="standardContextual"/>
        </w:rPr>
      </w:pPr>
      <w:hyperlink w:anchor="_Toc184653621" w:history="1">
        <w:r w:rsidRPr="00CB618C">
          <w:rPr>
            <w:rStyle w:val="Lienhypertexte"/>
            <w:rFonts w:eastAsia="Calibri" w:cstheme="minorHAnsi"/>
            <w:i/>
            <w:noProof/>
          </w:rPr>
          <w:t>Livrables</w:t>
        </w:r>
        <w:r>
          <w:rPr>
            <w:noProof/>
            <w:webHidden/>
          </w:rPr>
          <w:tab/>
        </w:r>
        <w:r>
          <w:rPr>
            <w:noProof/>
            <w:webHidden/>
          </w:rPr>
          <w:fldChar w:fldCharType="begin"/>
        </w:r>
        <w:r>
          <w:rPr>
            <w:noProof/>
            <w:webHidden/>
          </w:rPr>
          <w:instrText xml:space="preserve"> PAGEREF _Toc184653621 \h </w:instrText>
        </w:r>
        <w:r>
          <w:rPr>
            <w:noProof/>
            <w:webHidden/>
          </w:rPr>
        </w:r>
        <w:r>
          <w:rPr>
            <w:noProof/>
            <w:webHidden/>
          </w:rPr>
          <w:fldChar w:fldCharType="separate"/>
        </w:r>
        <w:r w:rsidR="007E0176">
          <w:rPr>
            <w:noProof/>
            <w:webHidden/>
          </w:rPr>
          <w:t>11</w:t>
        </w:r>
        <w:r>
          <w:rPr>
            <w:noProof/>
            <w:webHidden/>
          </w:rPr>
          <w:fldChar w:fldCharType="end"/>
        </w:r>
      </w:hyperlink>
    </w:p>
    <w:p w14:paraId="0734C666" w14:textId="47F496F6" w:rsidR="007105A6" w:rsidRDefault="007105A6">
      <w:pPr>
        <w:pStyle w:val="TM2"/>
        <w:tabs>
          <w:tab w:val="right" w:leader="dot" w:pos="10194"/>
        </w:tabs>
        <w:rPr>
          <w:rFonts w:asciiTheme="minorHAnsi" w:eastAsiaTheme="minorEastAsia" w:hAnsiTheme="minorHAnsi" w:cstheme="minorBidi"/>
          <w:noProof/>
          <w:kern w:val="2"/>
          <w:sz w:val="24"/>
          <w:szCs w:val="24"/>
          <w14:ligatures w14:val="standardContextual"/>
        </w:rPr>
      </w:pPr>
      <w:hyperlink w:anchor="_Toc184653622" w:history="1">
        <w:r w:rsidRPr="00CB618C">
          <w:rPr>
            <w:rStyle w:val="Lienhypertexte"/>
            <w:b/>
            <w:bCs/>
            <w:iCs/>
            <w:noProof/>
          </w:rPr>
          <w:t>8.3 - Clauses environnementales</w:t>
        </w:r>
        <w:r w:rsidRPr="00CB618C">
          <w:rPr>
            <w:rStyle w:val="Lienhypertexte"/>
            <w:noProof/>
          </w:rPr>
          <w:t>.</w:t>
        </w:r>
        <w:r>
          <w:rPr>
            <w:noProof/>
            <w:webHidden/>
          </w:rPr>
          <w:tab/>
        </w:r>
        <w:r>
          <w:rPr>
            <w:noProof/>
            <w:webHidden/>
          </w:rPr>
          <w:fldChar w:fldCharType="begin"/>
        </w:r>
        <w:r>
          <w:rPr>
            <w:noProof/>
            <w:webHidden/>
          </w:rPr>
          <w:instrText xml:space="preserve"> PAGEREF _Toc184653622 \h </w:instrText>
        </w:r>
        <w:r>
          <w:rPr>
            <w:noProof/>
            <w:webHidden/>
          </w:rPr>
        </w:r>
        <w:r>
          <w:rPr>
            <w:noProof/>
            <w:webHidden/>
          </w:rPr>
          <w:fldChar w:fldCharType="separate"/>
        </w:r>
        <w:r w:rsidR="007E0176">
          <w:rPr>
            <w:noProof/>
            <w:webHidden/>
          </w:rPr>
          <w:t>12</w:t>
        </w:r>
        <w:r>
          <w:rPr>
            <w:noProof/>
            <w:webHidden/>
          </w:rPr>
          <w:fldChar w:fldCharType="end"/>
        </w:r>
      </w:hyperlink>
    </w:p>
    <w:p w14:paraId="0EABF39A" w14:textId="568C6127" w:rsidR="007105A6" w:rsidRDefault="007105A6">
      <w:pPr>
        <w:pStyle w:val="TM2"/>
        <w:tabs>
          <w:tab w:val="right" w:leader="dot" w:pos="10194"/>
        </w:tabs>
        <w:rPr>
          <w:rFonts w:asciiTheme="minorHAnsi" w:eastAsiaTheme="minorEastAsia" w:hAnsiTheme="minorHAnsi" w:cstheme="minorBidi"/>
          <w:noProof/>
          <w:kern w:val="2"/>
          <w:sz w:val="24"/>
          <w:szCs w:val="24"/>
          <w14:ligatures w14:val="standardContextual"/>
        </w:rPr>
      </w:pPr>
      <w:hyperlink w:anchor="_Toc184653623" w:history="1">
        <w:r w:rsidRPr="00CB618C">
          <w:rPr>
            <w:rStyle w:val="Lienhypertexte"/>
            <w:b/>
            <w:bCs/>
            <w:iCs/>
            <w:noProof/>
          </w:rPr>
          <w:t>8.4 - État annuel des commandes et statistiques</w:t>
        </w:r>
        <w:r>
          <w:rPr>
            <w:noProof/>
            <w:webHidden/>
          </w:rPr>
          <w:tab/>
        </w:r>
        <w:r>
          <w:rPr>
            <w:noProof/>
            <w:webHidden/>
          </w:rPr>
          <w:fldChar w:fldCharType="begin"/>
        </w:r>
        <w:r>
          <w:rPr>
            <w:noProof/>
            <w:webHidden/>
          </w:rPr>
          <w:instrText xml:space="preserve"> PAGEREF _Toc184653623 \h </w:instrText>
        </w:r>
        <w:r>
          <w:rPr>
            <w:noProof/>
            <w:webHidden/>
          </w:rPr>
        </w:r>
        <w:r>
          <w:rPr>
            <w:noProof/>
            <w:webHidden/>
          </w:rPr>
          <w:fldChar w:fldCharType="separate"/>
        </w:r>
        <w:r w:rsidR="007E0176">
          <w:rPr>
            <w:noProof/>
            <w:webHidden/>
          </w:rPr>
          <w:t>12</w:t>
        </w:r>
        <w:r>
          <w:rPr>
            <w:noProof/>
            <w:webHidden/>
          </w:rPr>
          <w:fldChar w:fldCharType="end"/>
        </w:r>
      </w:hyperlink>
    </w:p>
    <w:p w14:paraId="75AD056D" w14:textId="2F9FDFD0" w:rsidR="007105A6" w:rsidRDefault="007105A6">
      <w:pPr>
        <w:pStyle w:val="TM1"/>
        <w:tabs>
          <w:tab w:val="right" w:leader="dot" w:pos="10194"/>
        </w:tabs>
        <w:rPr>
          <w:rFonts w:asciiTheme="minorHAnsi" w:eastAsiaTheme="minorEastAsia" w:hAnsiTheme="minorHAnsi" w:cstheme="minorBidi"/>
          <w:noProof/>
          <w:kern w:val="2"/>
          <w:sz w:val="24"/>
          <w14:ligatures w14:val="standardContextual"/>
        </w:rPr>
      </w:pPr>
      <w:hyperlink w:anchor="_Toc184653624" w:history="1">
        <w:r w:rsidRPr="00CB618C">
          <w:rPr>
            <w:rStyle w:val="Lienhypertexte"/>
            <w:rFonts w:cstheme="minorHAnsi"/>
            <w:noProof/>
          </w:rPr>
          <w:t>ARTICLE 9 –</w:t>
        </w:r>
        <w:r w:rsidRPr="00CB618C">
          <w:rPr>
            <w:rStyle w:val="Lienhypertexte"/>
            <w:noProof/>
          </w:rPr>
          <w:t xml:space="preserve"> VERIFICATIONS -RECEPTIONS DES PRESTATIONS</w:t>
        </w:r>
        <w:r>
          <w:rPr>
            <w:noProof/>
            <w:webHidden/>
          </w:rPr>
          <w:tab/>
        </w:r>
        <w:r>
          <w:rPr>
            <w:noProof/>
            <w:webHidden/>
          </w:rPr>
          <w:fldChar w:fldCharType="begin"/>
        </w:r>
        <w:r>
          <w:rPr>
            <w:noProof/>
            <w:webHidden/>
          </w:rPr>
          <w:instrText xml:space="preserve"> PAGEREF _Toc184653624 \h </w:instrText>
        </w:r>
        <w:r>
          <w:rPr>
            <w:noProof/>
            <w:webHidden/>
          </w:rPr>
        </w:r>
        <w:r>
          <w:rPr>
            <w:noProof/>
            <w:webHidden/>
          </w:rPr>
          <w:fldChar w:fldCharType="separate"/>
        </w:r>
        <w:r w:rsidR="007E0176">
          <w:rPr>
            <w:noProof/>
            <w:webHidden/>
          </w:rPr>
          <w:t>12</w:t>
        </w:r>
        <w:r>
          <w:rPr>
            <w:noProof/>
            <w:webHidden/>
          </w:rPr>
          <w:fldChar w:fldCharType="end"/>
        </w:r>
      </w:hyperlink>
    </w:p>
    <w:p w14:paraId="09B6266E" w14:textId="4C6F1237" w:rsidR="007105A6" w:rsidRDefault="007105A6">
      <w:pPr>
        <w:pStyle w:val="TM2"/>
        <w:tabs>
          <w:tab w:val="right" w:leader="dot" w:pos="10194"/>
        </w:tabs>
        <w:rPr>
          <w:rFonts w:asciiTheme="minorHAnsi" w:eastAsiaTheme="minorEastAsia" w:hAnsiTheme="minorHAnsi" w:cstheme="minorBidi"/>
          <w:noProof/>
          <w:kern w:val="2"/>
          <w:sz w:val="24"/>
          <w:szCs w:val="24"/>
          <w14:ligatures w14:val="standardContextual"/>
        </w:rPr>
      </w:pPr>
      <w:hyperlink w:anchor="_Toc184653625" w:history="1">
        <w:r w:rsidRPr="00CB618C">
          <w:rPr>
            <w:rStyle w:val="Lienhypertexte"/>
            <w:b/>
            <w:bCs/>
            <w:iCs/>
            <w:noProof/>
          </w:rPr>
          <w:t>9.1– Opérations de vérification</w:t>
        </w:r>
        <w:r>
          <w:rPr>
            <w:noProof/>
            <w:webHidden/>
          </w:rPr>
          <w:tab/>
        </w:r>
        <w:r>
          <w:rPr>
            <w:noProof/>
            <w:webHidden/>
          </w:rPr>
          <w:fldChar w:fldCharType="begin"/>
        </w:r>
        <w:r>
          <w:rPr>
            <w:noProof/>
            <w:webHidden/>
          </w:rPr>
          <w:instrText xml:space="preserve"> PAGEREF _Toc184653625 \h </w:instrText>
        </w:r>
        <w:r>
          <w:rPr>
            <w:noProof/>
            <w:webHidden/>
          </w:rPr>
        </w:r>
        <w:r>
          <w:rPr>
            <w:noProof/>
            <w:webHidden/>
          </w:rPr>
          <w:fldChar w:fldCharType="separate"/>
        </w:r>
        <w:r w:rsidR="007E0176">
          <w:rPr>
            <w:noProof/>
            <w:webHidden/>
          </w:rPr>
          <w:t>12</w:t>
        </w:r>
        <w:r>
          <w:rPr>
            <w:noProof/>
            <w:webHidden/>
          </w:rPr>
          <w:fldChar w:fldCharType="end"/>
        </w:r>
      </w:hyperlink>
    </w:p>
    <w:p w14:paraId="2BECF8F1" w14:textId="05993D23" w:rsidR="007105A6" w:rsidRDefault="007105A6">
      <w:pPr>
        <w:pStyle w:val="TM2"/>
        <w:tabs>
          <w:tab w:val="right" w:leader="dot" w:pos="10194"/>
        </w:tabs>
        <w:rPr>
          <w:rFonts w:asciiTheme="minorHAnsi" w:eastAsiaTheme="minorEastAsia" w:hAnsiTheme="minorHAnsi" w:cstheme="minorBidi"/>
          <w:noProof/>
          <w:kern w:val="2"/>
          <w:sz w:val="24"/>
          <w:szCs w:val="24"/>
          <w14:ligatures w14:val="standardContextual"/>
        </w:rPr>
      </w:pPr>
      <w:hyperlink w:anchor="_Toc184653626" w:history="1">
        <w:r w:rsidRPr="00CB618C">
          <w:rPr>
            <w:rStyle w:val="Lienhypertexte"/>
            <w:b/>
            <w:bCs/>
            <w:iCs/>
            <w:noProof/>
          </w:rPr>
          <w:t>9.2 – Droits d’utilisation des résultats</w:t>
        </w:r>
        <w:r>
          <w:rPr>
            <w:noProof/>
            <w:webHidden/>
          </w:rPr>
          <w:tab/>
        </w:r>
        <w:r>
          <w:rPr>
            <w:noProof/>
            <w:webHidden/>
          </w:rPr>
          <w:fldChar w:fldCharType="begin"/>
        </w:r>
        <w:r>
          <w:rPr>
            <w:noProof/>
            <w:webHidden/>
          </w:rPr>
          <w:instrText xml:space="preserve"> PAGEREF _Toc184653626 \h </w:instrText>
        </w:r>
        <w:r>
          <w:rPr>
            <w:noProof/>
            <w:webHidden/>
          </w:rPr>
        </w:r>
        <w:r>
          <w:rPr>
            <w:noProof/>
            <w:webHidden/>
          </w:rPr>
          <w:fldChar w:fldCharType="separate"/>
        </w:r>
        <w:r w:rsidR="007E0176">
          <w:rPr>
            <w:noProof/>
            <w:webHidden/>
          </w:rPr>
          <w:t>12</w:t>
        </w:r>
        <w:r>
          <w:rPr>
            <w:noProof/>
            <w:webHidden/>
          </w:rPr>
          <w:fldChar w:fldCharType="end"/>
        </w:r>
      </w:hyperlink>
    </w:p>
    <w:p w14:paraId="3D170B1F" w14:textId="23DC441D" w:rsidR="007105A6" w:rsidRDefault="007105A6">
      <w:pPr>
        <w:pStyle w:val="TM1"/>
        <w:tabs>
          <w:tab w:val="right" w:leader="dot" w:pos="10194"/>
        </w:tabs>
        <w:rPr>
          <w:rFonts w:asciiTheme="minorHAnsi" w:eastAsiaTheme="minorEastAsia" w:hAnsiTheme="minorHAnsi" w:cstheme="minorBidi"/>
          <w:noProof/>
          <w:kern w:val="2"/>
          <w:sz w:val="24"/>
          <w14:ligatures w14:val="standardContextual"/>
        </w:rPr>
      </w:pPr>
      <w:hyperlink w:anchor="_Toc184653627" w:history="1">
        <w:r w:rsidRPr="00CB618C">
          <w:rPr>
            <w:rStyle w:val="Lienhypertexte"/>
            <w:noProof/>
            <w:lang w:eastAsia="en-US"/>
          </w:rPr>
          <w:t>ARTICLE 10 - PENALITES</w:t>
        </w:r>
        <w:r>
          <w:rPr>
            <w:noProof/>
            <w:webHidden/>
          </w:rPr>
          <w:tab/>
        </w:r>
        <w:r>
          <w:rPr>
            <w:noProof/>
            <w:webHidden/>
          </w:rPr>
          <w:fldChar w:fldCharType="begin"/>
        </w:r>
        <w:r>
          <w:rPr>
            <w:noProof/>
            <w:webHidden/>
          </w:rPr>
          <w:instrText xml:space="preserve"> PAGEREF _Toc184653627 \h </w:instrText>
        </w:r>
        <w:r>
          <w:rPr>
            <w:noProof/>
            <w:webHidden/>
          </w:rPr>
        </w:r>
        <w:r>
          <w:rPr>
            <w:noProof/>
            <w:webHidden/>
          </w:rPr>
          <w:fldChar w:fldCharType="separate"/>
        </w:r>
        <w:r w:rsidR="007E0176">
          <w:rPr>
            <w:noProof/>
            <w:webHidden/>
          </w:rPr>
          <w:t>14</w:t>
        </w:r>
        <w:r>
          <w:rPr>
            <w:noProof/>
            <w:webHidden/>
          </w:rPr>
          <w:fldChar w:fldCharType="end"/>
        </w:r>
      </w:hyperlink>
    </w:p>
    <w:p w14:paraId="3812685F" w14:textId="7DF1D94E" w:rsidR="007105A6" w:rsidRDefault="007105A6">
      <w:pPr>
        <w:pStyle w:val="TM2"/>
        <w:tabs>
          <w:tab w:val="right" w:leader="dot" w:pos="10194"/>
        </w:tabs>
        <w:rPr>
          <w:rFonts w:asciiTheme="minorHAnsi" w:eastAsiaTheme="minorEastAsia" w:hAnsiTheme="minorHAnsi" w:cstheme="minorBidi"/>
          <w:noProof/>
          <w:kern w:val="2"/>
          <w:sz w:val="24"/>
          <w:szCs w:val="24"/>
          <w14:ligatures w14:val="standardContextual"/>
        </w:rPr>
      </w:pPr>
      <w:hyperlink w:anchor="_Toc184653628" w:history="1">
        <w:r w:rsidRPr="00CB618C">
          <w:rPr>
            <w:rStyle w:val="Lienhypertexte"/>
            <w:b/>
            <w:bCs/>
            <w:iCs/>
            <w:noProof/>
          </w:rPr>
          <w:t>10.1 – Généralités sur les pénalités et sanctions associées aux pénalités</w:t>
        </w:r>
        <w:r>
          <w:rPr>
            <w:noProof/>
            <w:webHidden/>
          </w:rPr>
          <w:tab/>
        </w:r>
        <w:r>
          <w:rPr>
            <w:noProof/>
            <w:webHidden/>
          </w:rPr>
          <w:fldChar w:fldCharType="begin"/>
        </w:r>
        <w:r>
          <w:rPr>
            <w:noProof/>
            <w:webHidden/>
          </w:rPr>
          <w:instrText xml:space="preserve"> PAGEREF _Toc184653628 \h </w:instrText>
        </w:r>
        <w:r>
          <w:rPr>
            <w:noProof/>
            <w:webHidden/>
          </w:rPr>
        </w:r>
        <w:r>
          <w:rPr>
            <w:noProof/>
            <w:webHidden/>
          </w:rPr>
          <w:fldChar w:fldCharType="separate"/>
        </w:r>
        <w:r w:rsidR="007E0176">
          <w:rPr>
            <w:noProof/>
            <w:webHidden/>
          </w:rPr>
          <w:t>14</w:t>
        </w:r>
        <w:r>
          <w:rPr>
            <w:noProof/>
            <w:webHidden/>
          </w:rPr>
          <w:fldChar w:fldCharType="end"/>
        </w:r>
      </w:hyperlink>
    </w:p>
    <w:p w14:paraId="353AE29F" w14:textId="73B697DC" w:rsidR="007105A6" w:rsidRDefault="007105A6">
      <w:pPr>
        <w:pStyle w:val="TM2"/>
        <w:tabs>
          <w:tab w:val="right" w:leader="dot" w:pos="10194"/>
        </w:tabs>
        <w:rPr>
          <w:rFonts w:asciiTheme="minorHAnsi" w:eastAsiaTheme="minorEastAsia" w:hAnsiTheme="minorHAnsi" w:cstheme="minorBidi"/>
          <w:noProof/>
          <w:kern w:val="2"/>
          <w:sz w:val="24"/>
          <w:szCs w:val="24"/>
          <w14:ligatures w14:val="standardContextual"/>
        </w:rPr>
      </w:pPr>
      <w:hyperlink w:anchor="_Toc184653629" w:history="1">
        <w:r w:rsidRPr="00CB618C">
          <w:rPr>
            <w:rStyle w:val="Lienhypertexte"/>
            <w:b/>
            <w:bCs/>
            <w:iCs/>
            <w:noProof/>
          </w:rPr>
          <w:t>10.2 – Pénalités pour retard</w:t>
        </w:r>
        <w:r>
          <w:rPr>
            <w:noProof/>
            <w:webHidden/>
          </w:rPr>
          <w:tab/>
        </w:r>
        <w:r>
          <w:rPr>
            <w:noProof/>
            <w:webHidden/>
          </w:rPr>
          <w:fldChar w:fldCharType="begin"/>
        </w:r>
        <w:r>
          <w:rPr>
            <w:noProof/>
            <w:webHidden/>
          </w:rPr>
          <w:instrText xml:space="preserve"> PAGEREF _Toc184653629 \h </w:instrText>
        </w:r>
        <w:r>
          <w:rPr>
            <w:noProof/>
            <w:webHidden/>
          </w:rPr>
        </w:r>
        <w:r>
          <w:rPr>
            <w:noProof/>
            <w:webHidden/>
          </w:rPr>
          <w:fldChar w:fldCharType="separate"/>
        </w:r>
        <w:r w:rsidR="007E0176">
          <w:rPr>
            <w:noProof/>
            <w:webHidden/>
          </w:rPr>
          <w:t>14</w:t>
        </w:r>
        <w:r>
          <w:rPr>
            <w:noProof/>
            <w:webHidden/>
          </w:rPr>
          <w:fldChar w:fldCharType="end"/>
        </w:r>
      </w:hyperlink>
    </w:p>
    <w:p w14:paraId="2F14CCFF" w14:textId="1E41263D" w:rsidR="007105A6" w:rsidRDefault="007105A6">
      <w:pPr>
        <w:pStyle w:val="TM2"/>
        <w:tabs>
          <w:tab w:val="right" w:leader="dot" w:pos="10194"/>
        </w:tabs>
        <w:rPr>
          <w:rFonts w:asciiTheme="minorHAnsi" w:eastAsiaTheme="minorEastAsia" w:hAnsiTheme="minorHAnsi" w:cstheme="minorBidi"/>
          <w:noProof/>
          <w:kern w:val="2"/>
          <w:sz w:val="24"/>
          <w:szCs w:val="24"/>
          <w14:ligatures w14:val="standardContextual"/>
        </w:rPr>
      </w:pPr>
      <w:hyperlink w:anchor="_Toc184653630" w:history="1">
        <w:r w:rsidRPr="00CB618C">
          <w:rPr>
            <w:rStyle w:val="Lienhypertexte"/>
            <w:b/>
            <w:bCs/>
            <w:iCs/>
            <w:noProof/>
          </w:rPr>
          <w:t>10.3 – Pénalités pour absence de réponse à la remise en concurrence</w:t>
        </w:r>
        <w:r>
          <w:rPr>
            <w:noProof/>
            <w:webHidden/>
          </w:rPr>
          <w:tab/>
        </w:r>
        <w:r>
          <w:rPr>
            <w:noProof/>
            <w:webHidden/>
          </w:rPr>
          <w:fldChar w:fldCharType="begin"/>
        </w:r>
        <w:r>
          <w:rPr>
            <w:noProof/>
            <w:webHidden/>
          </w:rPr>
          <w:instrText xml:space="preserve"> PAGEREF _Toc184653630 \h </w:instrText>
        </w:r>
        <w:r>
          <w:rPr>
            <w:noProof/>
            <w:webHidden/>
          </w:rPr>
        </w:r>
        <w:r>
          <w:rPr>
            <w:noProof/>
            <w:webHidden/>
          </w:rPr>
          <w:fldChar w:fldCharType="separate"/>
        </w:r>
        <w:r w:rsidR="007E0176">
          <w:rPr>
            <w:noProof/>
            <w:webHidden/>
          </w:rPr>
          <w:t>14</w:t>
        </w:r>
        <w:r>
          <w:rPr>
            <w:noProof/>
            <w:webHidden/>
          </w:rPr>
          <w:fldChar w:fldCharType="end"/>
        </w:r>
      </w:hyperlink>
    </w:p>
    <w:p w14:paraId="4C09274E" w14:textId="67A5A82E" w:rsidR="007105A6" w:rsidRDefault="007105A6">
      <w:pPr>
        <w:pStyle w:val="TM2"/>
        <w:tabs>
          <w:tab w:val="right" w:leader="dot" w:pos="10194"/>
        </w:tabs>
        <w:rPr>
          <w:rFonts w:asciiTheme="minorHAnsi" w:eastAsiaTheme="minorEastAsia" w:hAnsiTheme="minorHAnsi" w:cstheme="minorBidi"/>
          <w:noProof/>
          <w:kern w:val="2"/>
          <w:sz w:val="24"/>
          <w:szCs w:val="24"/>
          <w14:ligatures w14:val="standardContextual"/>
        </w:rPr>
      </w:pPr>
      <w:hyperlink w:anchor="_Toc184653631" w:history="1">
        <w:r w:rsidRPr="00CB618C">
          <w:rPr>
            <w:rStyle w:val="Lienhypertexte"/>
            <w:b/>
            <w:bCs/>
            <w:iCs/>
            <w:noProof/>
          </w:rPr>
          <w:t>10.4 – Pénalités pour non-présence aux réunions</w:t>
        </w:r>
        <w:r>
          <w:rPr>
            <w:noProof/>
            <w:webHidden/>
          </w:rPr>
          <w:tab/>
        </w:r>
        <w:r>
          <w:rPr>
            <w:noProof/>
            <w:webHidden/>
          </w:rPr>
          <w:fldChar w:fldCharType="begin"/>
        </w:r>
        <w:r>
          <w:rPr>
            <w:noProof/>
            <w:webHidden/>
          </w:rPr>
          <w:instrText xml:space="preserve"> PAGEREF _Toc184653631 \h </w:instrText>
        </w:r>
        <w:r>
          <w:rPr>
            <w:noProof/>
            <w:webHidden/>
          </w:rPr>
        </w:r>
        <w:r>
          <w:rPr>
            <w:noProof/>
            <w:webHidden/>
          </w:rPr>
          <w:fldChar w:fldCharType="separate"/>
        </w:r>
        <w:r w:rsidR="007E0176">
          <w:rPr>
            <w:noProof/>
            <w:webHidden/>
          </w:rPr>
          <w:t>14</w:t>
        </w:r>
        <w:r>
          <w:rPr>
            <w:noProof/>
            <w:webHidden/>
          </w:rPr>
          <w:fldChar w:fldCharType="end"/>
        </w:r>
      </w:hyperlink>
    </w:p>
    <w:p w14:paraId="1635BEEB" w14:textId="6B68FE08" w:rsidR="007105A6" w:rsidRDefault="007105A6">
      <w:pPr>
        <w:pStyle w:val="TM2"/>
        <w:tabs>
          <w:tab w:val="right" w:leader="dot" w:pos="10194"/>
        </w:tabs>
        <w:rPr>
          <w:rFonts w:asciiTheme="minorHAnsi" w:eastAsiaTheme="minorEastAsia" w:hAnsiTheme="minorHAnsi" w:cstheme="minorBidi"/>
          <w:noProof/>
          <w:kern w:val="2"/>
          <w:sz w:val="24"/>
          <w:szCs w:val="24"/>
          <w14:ligatures w14:val="standardContextual"/>
        </w:rPr>
      </w:pPr>
      <w:hyperlink w:anchor="_Toc184653632" w:history="1">
        <w:r w:rsidRPr="00CB618C">
          <w:rPr>
            <w:rStyle w:val="Lienhypertexte"/>
            <w:b/>
            <w:bCs/>
            <w:iCs/>
            <w:noProof/>
          </w:rPr>
          <w:t>10.5 – Pénalités pour autre manquement aux obligations contractuelles</w:t>
        </w:r>
        <w:r>
          <w:rPr>
            <w:noProof/>
            <w:webHidden/>
          </w:rPr>
          <w:tab/>
        </w:r>
        <w:r>
          <w:rPr>
            <w:noProof/>
            <w:webHidden/>
          </w:rPr>
          <w:fldChar w:fldCharType="begin"/>
        </w:r>
        <w:r>
          <w:rPr>
            <w:noProof/>
            <w:webHidden/>
          </w:rPr>
          <w:instrText xml:space="preserve"> PAGEREF _Toc184653632 \h </w:instrText>
        </w:r>
        <w:r>
          <w:rPr>
            <w:noProof/>
            <w:webHidden/>
          </w:rPr>
        </w:r>
        <w:r>
          <w:rPr>
            <w:noProof/>
            <w:webHidden/>
          </w:rPr>
          <w:fldChar w:fldCharType="separate"/>
        </w:r>
        <w:r w:rsidR="007E0176">
          <w:rPr>
            <w:noProof/>
            <w:webHidden/>
          </w:rPr>
          <w:t>14</w:t>
        </w:r>
        <w:r>
          <w:rPr>
            <w:noProof/>
            <w:webHidden/>
          </w:rPr>
          <w:fldChar w:fldCharType="end"/>
        </w:r>
      </w:hyperlink>
    </w:p>
    <w:p w14:paraId="26EA0036" w14:textId="62993D55" w:rsidR="007105A6" w:rsidRDefault="007105A6">
      <w:pPr>
        <w:pStyle w:val="TM2"/>
        <w:tabs>
          <w:tab w:val="right" w:leader="dot" w:pos="10194"/>
        </w:tabs>
        <w:rPr>
          <w:rFonts w:asciiTheme="minorHAnsi" w:eastAsiaTheme="minorEastAsia" w:hAnsiTheme="minorHAnsi" w:cstheme="minorBidi"/>
          <w:noProof/>
          <w:kern w:val="2"/>
          <w:sz w:val="24"/>
          <w:szCs w:val="24"/>
          <w14:ligatures w14:val="standardContextual"/>
        </w:rPr>
      </w:pPr>
      <w:hyperlink w:anchor="_Toc184653633" w:history="1">
        <w:r w:rsidRPr="00CB618C">
          <w:rPr>
            <w:rStyle w:val="Lienhypertexte"/>
            <w:b/>
            <w:bCs/>
            <w:iCs/>
            <w:noProof/>
          </w:rPr>
          <w:t>10.6 - Exclusion temporaire de titulaire(s) des remises en concurrence de l’accord-cadre</w:t>
        </w:r>
        <w:r>
          <w:rPr>
            <w:noProof/>
            <w:webHidden/>
          </w:rPr>
          <w:tab/>
        </w:r>
        <w:r>
          <w:rPr>
            <w:noProof/>
            <w:webHidden/>
          </w:rPr>
          <w:fldChar w:fldCharType="begin"/>
        </w:r>
        <w:r>
          <w:rPr>
            <w:noProof/>
            <w:webHidden/>
          </w:rPr>
          <w:instrText xml:space="preserve"> PAGEREF _Toc184653633 \h </w:instrText>
        </w:r>
        <w:r>
          <w:rPr>
            <w:noProof/>
            <w:webHidden/>
          </w:rPr>
        </w:r>
        <w:r>
          <w:rPr>
            <w:noProof/>
            <w:webHidden/>
          </w:rPr>
          <w:fldChar w:fldCharType="separate"/>
        </w:r>
        <w:r w:rsidR="007E0176">
          <w:rPr>
            <w:noProof/>
            <w:webHidden/>
          </w:rPr>
          <w:t>15</w:t>
        </w:r>
        <w:r>
          <w:rPr>
            <w:noProof/>
            <w:webHidden/>
          </w:rPr>
          <w:fldChar w:fldCharType="end"/>
        </w:r>
      </w:hyperlink>
    </w:p>
    <w:p w14:paraId="7A16CBFD" w14:textId="522843F3" w:rsidR="007105A6" w:rsidRDefault="007105A6">
      <w:pPr>
        <w:pStyle w:val="TM2"/>
        <w:tabs>
          <w:tab w:val="right" w:leader="dot" w:pos="10194"/>
        </w:tabs>
        <w:rPr>
          <w:rFonts w:asciiTheme="minorHAnsi" w:eastAsiaTheme="minorEastAsia" w:hAnsiTheme="minorHAnsi" w:cstheme="minorBidi"/>
          <w:noProof/>
          <w:kern w:val="2"/>
          <w:sz w:val="24"/>
          <w:szCs w:val="24"/>
          <w14:ligatures w14:val="standardContextual"/>
        </w:rPr>
      </w:pPr>
      <w:hyperlink w:anchor="_Toc184653634" w:history="1">
        <w:r w:rsidRPr="00CB618C">
          <w:rPr>
            <w:rStyle w:val="Lienhypertexte"/>
            <w:b/>
            <w:bCs/>
            <w:iCs/>
            <w:noProof/>
          </w:rPr>
          <w:t>10.7 – Pénalités pour non-respect des formalités mentionnées aux articles L. 8221-3 à L. 8221-5 du code du Travail</w:t>
        </w:r>
        <w:r>
          <w:rPr>
            <w:noProof/>
            <w:webHidden/>
          </w:rPr>
          <w:tab/>
        </w:r>
        <w:r>
          <w:rPr>
            <w:noProof/>
            <w:webHidden/>
          </w:rPr>
          <w:fldChar w:fldCharType="begin"/>
        </w:r>
        <w:r>
          <w:rPr>
            <w:noProof/>
            <w:webHidden/>
          </w:rPr>
          <w:instrText xml:space="preserve"> PAGEREF _Toc184653634 \h </w:instrText>
        </w:r>
        <w:r>
          <w:rPr>
            <w:noProof/>
            <w:webHidden/>
          </w:rPr>
        </w:r>
        <w:r>
          <w:rPr>
            <w:noProof/>
            <w:webHidden/>
          </w:rPr>
          <w:fldChar w:fldCharType="separate"/>
        </w:r>
        <w:r w:rsidR="007E0176">
          <w:rPr>
            <w:noProof/>
            <w:webHidden/>
          </w:rPr>
          <w:t>15</w:t>
        </w:r>
        <w:r>
          <w:rPr>
            <w:noProof/>
            <w:webHidden/>
          </w:rPr>
          <w:fldChar w:fldCharType="end"/>
        </w:r>
      </w:hyperlink>
    </w:p>
    <w:p w14:paraId="579CA7D6" w14:textId="06B4E1F5" w:rsidR="007105A6" w:rsidRDefault="007105A6">
      <w:pPr>
        <w:pStyle w:val="TM1"/>
        <w:tabs>
          <w:tab w:val="right" w:leader="dot" w:pos="10194"/>
        </w:tabs>
        <w:rPr>
          <w:rFonts w:asciiTheme="minorHAnsi" w:eastAsiaTheme="minorEastAsia" w:hAnsiTheme="minorHAnsi" w:cstheme="minorBidi"/>
          <w:noProof/>
          <w:kern w:val="2"/>
          <w:sz w:val="24"/>
          <w14:ligatures w14:val="standardContextual"/>
        </w:rPr>
      </w:pPr>
      <w:hyperlink w:anchor="_Toc184653635" w:history="1">
        <w:r w:rsidRPr="00CB618C">
          <w:rPr>
            <w:rStyle w:val="Lienhypertexte"/>
            <w:noProof/>
          </w:rPr>
          <w:t>ARTICLE 11 - PRIX DU MARCHE – CONTENU – VARIATION</w:t>
        </w:r>
        <w:r>
          <w:rPr>
            <w:noProof/>
            <w:webHidden/>
          </w:rPr>
          <w:tab/>
        </w:r>
        <w:r>
          <w:rPr>
            <w:noProof/>
            <w:webHidden/>
          </w:rPr>
          <w:fldChar w:fldCharType="begin"/>
        </w:r>
        <w:r>
          <w:rPr>
            <w:noProof/>
            <w:webHidden/>
          </w:rPr>
          <w:instrText xml:space="preserve"> PAGEREF _Toc184653635 \h </w:instrText>
        </w:r>
        <w:r>
          <w:rPr>
            <w:noProof/>
            <w:webHidden/>
          </w:rPr>
        </w:r>
        <w:r>
          <w:rPr>
            <w:noProof/>
            <w:webHidden/>
          </w:rPr>
          <w:fldChar w:fldCharType="separate"/>
        </w:r>
        <w:r w:rsidR="007E0176">
          <w:rPr>
            <w:noProof/>
            <w:webHidden/>
          </w:rPr>
          <w:t>15</w:t>
        </w:r>
        <w:r>
          <w:rPr>
            <w:noProof/>
            <w:webHidden/>
          </w:rPr>
          <w:fldChar w:fldCharType="end"/>
        </w:r>
      </w:hyperlink>
    </w:p>
    <w:p w14:paraId="2FDFB18F" w14:textId="012F517F" w:rsidR="007105A6" w:rsidRDefault="007105A6">
      <w:pPr>
        <w:pStyle w:val="TM2"/>
        <w:tabs>
          <w:tab w:val="right" w:leader="dot" w:pos="10194"/>
        </w:tabs>
        <w:rPr>
          <w:rFonts w:asciiTheme="minorHAnsi" w:eastAsiaTheme="minorEastAsia" w:hAnsiTheme="minorHAnsi" w:cstheme="minorBidi"/>
          <w:noProof/>
          <w:kern w:val="2"/>
          <w:sz w:val="24"/>
          <w:szCs w:val="24"/>
          <w14:ligatures w14:val="standardContextual"/>
        </w:rPr>
      </w:pPr>
      <w:hyperlink w:anchor="_Toc184653636" w:history="1">
        <w:r w:rsidRPr="00CB618C">
          <w:rPr>
            <w:rStyle w:val="Lienhypertexte"/>
            <w:b/>
            <w:bCs/>
            <w:iCs/>
            <w:noProof/>
          </w:rPr>
          <w:t>11.1 – Montant de l’accord-cadre</w:t>
        </w:r>
        <w:r>
          <w:rPr>
            <w:noProof/>
            <w:webHidden/>
          </w:rPr>
          <w:tab/>
        </w:r>
        <w:r>
          <w:rPr>
            <w:noProof/>
            <w:webHidden/>
          </w:rPr>
          <w:fldChar w:fldCharType="begin"/>
        </w:r>
        <w:r>
          <w:rPr>
            <w:noProof/>
            <w:webHidden/>
          </w:rPr>
          <w:instrText xml:space="preserve"> PAGEREF _Toc184653636 \h </w:instrText>
        </w:r>
        <w:r>
          <w:rPr>
            <w:noProof/>
            <w:webHidden/>
          </w:rPr>
        </w:r>
        <w:r>
          <w:rPr>
            <w:noProof/>
            <w:webHidden/>
          </w:rPr>
          <w:fldChar w:fldCharType="separate"/>
        </w:r>
        <w:r w:rsidR="007E0176">
          <w:rPr>
            <w:noProof/>
            <w:webHidden/>
          </w:rPr>
          <w:t>15</w:t>
        </w:r>
        <w:r>
          <w:rPr>
            <w:noProof/>
            <w:webHidden/>
          </w:rPr>
          <w:fldChar w:fldCharType="end"/>
        </w:r>
      </w:hyperlink>
    </w:p>
    <w:p w14:paraId="33AB753F" w14:textId="7486C18E" w:rsidR="007105A6" w:rsidRDefault="007105A6">
      <w:pPr>
        <w:pStyle w:val="TM2"/>
        <w:tabs>
          <w:tab w:val="right" w:leader="dot" w:pos="10194"/>
        </w:tabs>
        <w:rPr>
          <w:rFonts w:asciiTheme="minorHAnsi" w:eastAsiaTheme="minorEastAsia" w:hAnsiTheme="minorHAnsi" w:cstheme="minorBidi"/>
          <w:noProof/>
          <w:kern w:val="2"/>
          <w:sz w:val="24"/>
          <w:szCs w:val="24"/>
          <w14:ligatures w14:val="standardContextual"/>
        </w:rPr>
      </w:pPr>
      <w:hyperlink w:anchor="_Toc184653637" w:history="1">
        <w:r w:rsidRPr="00CB618C">
          <w:rPr>
            <w:rStyle w:val="Lienhypertexte"/>
            <w:b/>
            <w:bCs/>
            <w:iCs/>
            <w:noProof/>
          </w:rPr>
          <w:t>11.2 – Prix de positionnement fixés dans l’accord cadre</w:t>
        </w:r>
        <w:r>
          <w:rPr>
            <w:noProof/>
            <w:webHidden/>
          </w:rPr>
          <w:tab/>
        </w:r>
        <w:r>
          <w:rPr>
            <w:noProof/>
            <w:webHidden/>
          </w:rPr>
          <w:fldChar w:fldCharType="begin"/>
        </w:r>
        <w:r>
          <w:rPr>
            <w:noProof/>
            <w:webHidden/>
          </w:rPr>
          <w:instrText xml:space="preserve"> PAGEREF _Toc184653637 \h </w:instrText>
        </w:r>
        <w:r>
          <w:rPr>
            <w:noProof/>
            <w:webHidden/>
          </w:rPr>
        </w:r>
        <w:r>
          <w:rPr>
            <w:noProof/>
            <w:webHidden/>
          </w:rPr>
          <w:fldChar w:fldCharType="separate"/>
        </w:r>
        <w:r w:rsidR="007E0176">
          <w:rPr>
            <w:noProof/>
            <w:webHidden/>
          </w:rPr>
          <w:t>15</w:t>
        </w:r>
        <w:r>
          <w:rPr>
            <w:noProof/>
            <w:webHidden/>
          </w:rPr>
          <w:fldChar w:fldCharType="end"/>
        </w:r>
      </w:hyperlink>
    </w:p>
    <w:p w14:paraId="53BDB180" w14:textId="03FF576E" w:rsidR="007105A6" w:rsidRDefault="007105A6">
      <w:pPr>
        <w:pStyle w:val="TM2"/>
        <w:tabs>
          <w:tab w:val="right" w:leader="dot" w:pos="10194"/>
        </w:tabs>
        <w:rPr>
          <w:rFonts w:asciiTheme="minorHAnsi" w:eastAsiaTheme="minorEastAsia" w:hAnsiTheme="minorHAnsi" w:cstheme="minorBidi"/>
          <w:noProof/>
          <w:kern w:val="2"/>
          <w:sz w:val="24"/>
          <w:szCs w:val="24"/>
          <w14:ligatures w14:val="standardContextual"/>
        </w:rPr>
      </w:pPr>
      <w:hyperlink w:anchor="_Toc184653638" w:history="1">
        <w:r w:rsidRPr="00CB618C">
          <w:rPr>
            <w:rStyle w:val="Lienhypertexte"/>
            <w:b/>
            <w:bCs/>
            <w:iCs/>
            <w:noProof/>
          </w:rPr>
          <w:t>11.3 – Forme des prix</w:t>
        </w:r>
        <w:r>
          <w:rPr>
            <w:noProof/>
            <w:webHidden/>
          </w:rPr>
          <w:tab/>
        </w:r>
        <w:r>
          <w:rPr>
            <w:noProof/>
            <w:webHidden/>
          </w:rPr>
          <w:fldChar w:fldCharType="begin"/>
        </w:r>
        <w:r>
          <w:rPr>
            <w:noProof/>
            <w:webHidden/>
          </w:rPr>
          <w:instrText xml:space="preserve"> PAGEREF _Toc184653638 \h </w:instrText>
        </w:r>
        <w:r>
          <w:rPr>
            <w:noProof/>
            <w:webHidden/>
          </w:rPr>
        </w:r>
        <w:r>
          <w:rPr>
            <w:noProof/>
            <w:webHidden/>
          </w:rPr>
          <w:fldChar w:fldCharType="separate"/>
        </w:r>
        <w:r w:rsidR="007E0176">
          <w:rPr>
            <w:noProof/>
            <w:webHidden/>
          </w:rPr>
          <w:t>15</w:t>
        </w:r>
        <w:r>
          <w:rPr>
            <w:noProof/>
            <w:webHidden/>
          </w:rPr>
          <w:fldChar w:fldCharType="end"/>
        </w:r>
      </w:hyperlink>
    </w:p>
    <w:p w14:paraId="2F4F5D82" w14:textId="57E10DF2" w:rsidR="007105A6" w:rsidRDefault="007105A6">
      <w:pPr>
        <w:pStyle w:val="TM2"/>
        <w:tabs>
          <w:tab w:val="right" w:leader="dot" w:pos="10194"/>
        </w:tabs>
        <w:rPr>
          <w:rFonts w:asciiTheme="minorHAnsi" w:eastAsiaTheme="minorEastAsia" w:hAnsiTheme="minorHAnsi" w:cstheme="minorBidi"/>
          <w:noProof/>
          <w:kern w:val="2"/>
          <w:sz w:val="24"/>
          <w:szCs w:val="24"/>
          <w14:ligatures w14:val="standardContextual"/>
        </w:rPr>
      </w:pPr>
      <w:hyperlink w:anchor="_Toc184653639" w:history="1">
        <w:r w:rsidRPr="00CB618C">
          <w:rPr>
            <w:rStyle w:val="Lienhypertexte"/>
            <w:b/>
            <w:bCs/>
            <w:iCs/>
            <w:noProof/>
          </w:rPr>
          <w:t>11.4 – Variation des prix</w:t>
        </w:r>
        <w:r>
          <w:rPr>
            <w:noProof/>
            <w:webHidden/>
          </w:rPr>
          <w:tab/>
        </w:r>
        <w:r>
          <w:rPr>
            <w:noProof/>
            <w:webHidden/>
          </w:rPr>
          <w:fldChar w:fldCharType="begin"/>
        </w:r>
        <w:r>
          <w:rPr>
            <w:noProof/>
            <w:webHidden/>
          </w:rPr>
          <w:instrText xml:space="preserve"> PAGEREF _Toc184653639 \h </w:instrText>
        </w:r>
        <w:r>
          <w:rPr>
            <w:noProof/>
            <w:webHidden/>
          </w:rPr>
        </w:r>
        <w:r>
          <w:rPr>
            <w:noProof/>
            <w:webHidden/>
          </w:rPr>
          <w:fldChar w:fldCharType="separate"/>
        </w:r>
        <w:r w:rsidR="007E0176">
          <w:rPr>
            <w:noProof/>
            <w:webHidden/>
          </w:rPr>
          <w:t>16</w:t>
        </w:r>
        <w:r>
          <w:rPr>
            <w:noProof/>
            <w:webHidden/>
          </w:rPr>
          <w:fldChar w:fldCharType="end"/>
        </w:r>
      </w:hyperlink>
    </w:p>
    <w:p w14:paraId="12C30E2F" w14:textId="2310D3F4" w:rsidR="007105A6" w:rsidRDefault="007105A6">
      <w:pPr>
        <w:pStyle w:val="TM3"/>
        <w:tabs>
          <w:tab w:val="right" w:leader="dot" w:pos="10194"/>
        </w:tabs>
        <w:rPr>
          <w:rFonts w:asciiTheme="minorHAnsi" w:eastAsiaTheme="minorEastAsia" w:hAnsiTheme="minorHAnsi" w:cstheme="minorBidi"/>
          <w:noProof/>
          <w:kern w:val="2"/>
          <w:sz w:val="24"/>
          <w14:ligatures w14:val="standardContextual"/>
        </w:rPr>
      </w:pPr>
      <w:hyperlink w:anchor="_Toc184653640" w:history="1">
        <w:r w:rsidRPr="00CB618C">
          <w:rPr>
            <w:rStyle w:val="Lienhypertexte"/>
            <w:rFonts w:eastAsia="Calibri" w:cstheme="minorHAnsi"/>
            <w:i/>
            <w:noProof/>
          </w:rPr>
          <w:t>11.4.1 – Variation des prix de l’accord cadre</w:t>
        </w:r>
        <w:r>
          <w:rPr>
            <w:noProof/>
            <w:webHidden/>
          </w:rPr>
          <w:tab/>
        </w:r>
        <w:r>
          <w:rPr>
            <w:noProof/>
            <w:webHidden/>
          </w:rPr>
          <w:fldChar w:fldCharType="begin"/>
        </w:r>
        <w:r>
          <w:rPr>
            <w:noProof/>
            <w:webHidden/>
          </w:rPr>
          <w:instrText xml:space="preserve"> PAGEREF _Toc184653640 \h </w:instrText>
        </w:r>
        <w:r>
          <w:rPr>
            <w:noProof/>
            <w:webHidden/>
          </w:rPr>
        </w:r>
        <w:r>
          <w:rPr>
            <w:noProof/>
            <w:webHidden/>
          </w:rPr>
          <w:fldChar w:fldCharType="separate"/>
        </w:r>
        <w:r w:rsidR="007E0176">
          <w:rPr>
            <w:noProof/>
            <w:webHidden/>
          </w:rPr>
          <w:t>16</w:t>
        </w:r>
        <w:r>
          <w:rPr>
            <w:noProof/>
            <w:webHidden/>
          </w:rPr>
          <w:fldChar w:fldCharType="end"/>
        </w:r>
      </w:hyperlink>
    </w:p>
    <w:p w14:paraId="6003DF43" w14:textId="32417390" w:rsidR="007105A6" w:rsidRDefault="007105A6">
      <w:pPr>
        <w:pStyle w:val="TM3"/>
        <w:tabs>
          <w:tab w:val="right" w:leader="dot" w:pos="10194"/>
        </w:tabs>
        <w:rPr>
          <w:rFonts w:asciiTheme="minorHAnsi" w:eastAsiaTheme="minorEastAsia" w:hAnsiTheme="minorHAnsi" w:cstheme="minorBidi"/>
          <w:noProof/>
          <w:kern w:val="2"/>
          <w:sz w:val="24"/>
          <w14:ligatures w14:val="standardContextual"/>
        </w:rPr>
      </w:pPr>
      <w:hyperlink w:anchor="_Toc184653641" w:history="1">
        <w:r w:rsidRPr="00CB618C">
          <w:rPr>
            <w:rStyle w:val="Lienhypertexte"/>
            <w:rFonts w:eastAsia="Calibri" w:cstheme="minorHAnsi"/>
            <w:i/>
            <w:noProof/>
          </w:rPr>
          <w:t>11.4.2 – Variation des prix des marchés subséquents</w:t>
        </w:r>
        <w:r>
          <w:rPr>
            <w:noProof/>
            <w:webHidden/>
          </w:rPr>
          <w:tab/>
        </w:r>
        <w:r>
          <w:rPr>
            <w:noProof/>
            <w:webHidden/>
          </w:rPr>
          <w:fldChar w:fldCharType="begin"/>
        </w:r>
        <w:r>
          <w:rPr>
            <w:noProof/>
            <w:webHidden/>
          </w:rPr>
          <w:instrText xml:space="preserve"> PAGEREF _Toc184653641 \h </w:instrText>
        </w:r>
        <w:r>
          <w:rPr>
            <w:noProof/>
            <w:webHidden/>
          </w:rPr>
        </w:r>
        <w:r>
          <w:rPr>
            <w:noProof/>
            <w:webHidden/>
          </w:rPr>
          <w:fldChar w:fldCharType="separate"/>
        </w:r>
        <w:r w:rsidR="007E0176">
          <w:rPr>
            <w:noProof/>
            <w:webHidden/>
          </w:rPr>
          <w:t>16</w:t>
        </w:r>
        <w:r>
          <w:rPr>
            <w:noProof/>
            <w:webHidden/>
          </w:rPr>
          <w:fldChar w:fldCharType="end"/>
        </w:r>
      </w:hyperlink>
    </w:p>
    <w:p w14:paraId="0F990467" w14:textId="2807A145" w:rsidR="007105A6" w:rsidRDefault="007105A6">
      <w:pPr>
        <w:pStyle w:val="TM1"/>
        <w:tabs>
          <w:tab w:val="right" w:leader="dot" w:pos="10194"/>
        </w:tabs>
        <w:rPr>
          <w:rFonts w:asciiTheme="minorHAnsi" w:eastAsiaTheme="minorEastAsia" w:hAnsiTheme="minorHAnsi" w:cstheme="minorBidi"/>
          <w:noProof/>
          <w:kern w:val="2"/>
          <w:sz w:val="24"/>
          <w14:ligatures w14:val="standardContextual"/>
        </w:rPr>
      </w:pPr>
      <w:hyperlink w:anchor="_Toc184653642" w:history="1">
        <w:r w:rsidRPr="00CB618C">
          <w:rPr>
            <w:rStyle w:val="Lienhypertexte"/>
            <w:noProof/>
          </w:rPr>
          <w:t>ARTICLE 12 - AVANCES</w:t>
        </w:r>
        <w:r>
          <w:rPr>
            <w:noProof/>
            <w:webHidden/>
          </w:rPr>
          <w:tab/>
        </w:r>
        <w:r>
          <w:rPr>
            <w:noProof/>
            <w:webHidden/>
          </w:rPr>
          <w:fldChar w:fldCharType="begin"/>
        </w:r>
        <w:r>
          <w:rPr>
            <w:noProof/>
            <w:webHidden/>
          </w:rPr>
          <w:instrText xml:space="preserve"> PAGEREF _Toc184653642 \h </w:instrText>
        </w:r>
        <w:r>
          <w:rPr>
            <w:noProof/>
            <w:webHidden/>
          </w:rPr>
        </w:r>
        <w:r>
          <w:rPr>
            <w:noProof/>
            <w:webHidden/>
          </w:rPr>
          <w:fldChar w:fldCharType="separate"/>
        </w:r>
        <w:r w:rsidR="007E0176">
          <w:rPr>
            <w:noProof/>
            <w:webHidden/>
          </w:rPr>
          <w:t>16</w:t>
        </w:r>
        <w:r>
          <w:rPr>
            <w:noProof/>
            <w:webHidden/>
          </w:rPr>
          <w:fldChar w:fldCharType="end"/>
        </w:r>
      </w:hyperlink>
    </w:p>
    <w:p w14:paraId="7C4AAEF1" w14:textId="12CFEC5F" w:rsidR="007105A6" w:rsidRDefault="007105A6">
      <w:pPr>
        <w:pStyle w:val="TM1"/>
        <w:tabs>
          <w:tab w:val="right" w:leader="dot" w:pos="10194"/>
        </w:tabs>
        <w:rPr>
          <w:rFonts w:asciiTheme="minorHAnsi" w:eastAsiaTheme="minorEastAsia" w:hAnsiTheme="minorHAnsi" w:cstheme="minorBidi"/>
          <w:noProof/>
          <w:kern w:val="2"/>
          <w:sz w:val="24"/>
          <w14:ligatures w14:val="standardContextual"/>
        </w:rPr>
      </w:pPr>
      <w:hyperlink w:anchor="_Toc184653643" w:history="1">
        <w:r w:rsidRPr="00CB618C">
          <w:rPr>
            <w:rStyle w:val="Lienhypertexte"/>
            <w:noProof/>
          </w:rPr>
          <w:t>ARTICLE 13 - MODALITES DE FACTURATION ET DE PAIEMENT</w:t>
        </w:r>
        <w:r>
          <w:rPr>
            <w:noProof/>
            <w:webHidden/>
          </w:rPr>
          <w:tab/>
        </w:r>
        <w:r>
          <w:rPr>
            <w:noProof/>
            <w:webHidden/>
          </w:rPr>
          <w:fldChar w:fldCharType="begin"/>
        </w:r>
        <w:r>
          <w:rPr>
            <w:noProof/>
            <w:webHidden/>
          </w:rPr>
          <w:instrText xml:space="preserve"> PAGEREF _Toc184653643 \h </w:instrText>
        </w:r>
        <w:r>
          <w:rPr>
            <w:noProof/>
            <w:webHidden/>
          </w:rPr>
        </w:r>
        <w:r>
          <w:rPr>
            <w:noProof/>
            <w:webHidden/>
          </w:rPr>
          <w:fldChar w:fldCharType="separate"/>
        </w:r>
        <w:r w:rsidR="007E0176">
          <w:rPr>
            <w:noProof/>
            <w:webHidden/>
          </w:rPr>
          <w:t>16</w:t>
        </w:r>
        <w:r>
          <w:rPr>
            <w:noProof/>
            <w:webHidden/>
          </w:rPr>
          <w:fldChar w:fldCharType="end"/>
        </w:r>
      </w:hyperlink>
    </w:p>
    <w:p w14:paraId="58265759" w14:textId="4D062530" w:rsidR="007105A6" w:rsidRDefault="007105A6">
      <w:pPr>
        <w:pStyle w:val="TM2"/>
        <w:tabs>
          <w:tab w:val="right" w:leader="dot" w:pos="10194"/>
        </w:tabs>
        <w:rPr>
          <w:rFonts w:asciiTheme="minorHAnsi" w:eastAsiaTheme="minorEastAsia" w:hAnsiTheme="minorHAnsi" w:cstheme="minorBidi"/>
          <w:noProof/>
          <w:kern w:val="2"/>
          <w:sz w:val="24"/>
          <w:szCs w:val="24"/>
          <w14:ligatures w14:val="standardContextual"/>
        </w:rPr>
      </w:pPr>
      <w:hyperlink w:anchor="_Toc184653644" w:history="1">
        <w:r w:rsidRPr="00CB618C">
          <w:rPr>
            <w:rStyle w:val="Lienhypertexte"/>
            <w:b/>
            <w:bCs/>
            <w:iCs/>
            <w:noProof/>
          </w:rPr>
          <w:t>13.1 - Modalités de facturation</w:t>
        </w:r>
        <w:r>
          <w:rPr>
            <w:noProof/>
            <w:webHidden/>
          </w:rPr>
          <w:tab/>
        </w:r>
        <w:r>
          <w:rPr>
            <w:noProof/>
            <w:webHidden/>
          </w:rPr>
          <w:fldChar w:fldCharType="begin"/>
        </w:r>
        <w:r>
          <w:rPr>
            <w:noProof/>
            <w:webHidden/>
          </w:rPr>
          <w:instrText xml:space="preserve"> PAGEREF _Toc184653644 \h </w:instrText>
        </w:r>
        <w:r>
          <w:rPr>
            <w:noProof/>
            <w:webHidden/>
          </w:rPr>
        </w:r>
        <w:r>
          <w:rPr>
            <w:noProof/>
            <w:webHidden/>
          </w:rPr>
          <w:fldChar w:fldCharType="separate"/>
        </w:r>
        <w:r w:rsidR="007E0176">
          <w:rPr>
            <w:noProof/>
            <w:webHidden/>
          </w:rPr>
          <w:t>16</w:t>
        </w:r>
        <w:r>
          <w:rPr>
            <w:noProof/>
            <w:webHidden/>
          </w:rPr>
          <w:fldChar w:fldCharType="end"/>
        </w:r>
      </w:hyperlink>
    </w:p>
    <w:p w14:paraId="51F1DEA7" w14:textId="07FA8EEB" w:rsidR="007105A6" w:rsidRDefault="007105A6">
      <w:pPr>
        <w:pStyle w:val="TM2"/>
        <w:tabs>
          <w:tab w:val="right" w:leader="dot" w:pos="10194"/>
        </w:tabs>
        <w:rPr>
          <w:rFonts w:asciiTheme="minorHAnsi" w:eastAsiaTheme="minorEastAsia" w:hAnsiTheme="minorHAnsi" w:cstheme="minorBidi"/>
          <w:noProof/>
          <w:kern w:val="2"/>
          <w:sz w:val="24"/>
          <w:szCs w:val="24"/>
          <w14:ligatures w14:val="standardContextual"/>
        </w:rPr>
      </w:pPr>
      <w:hyperlink w:anchor="_Toc184653645" w:history="1">
        <w:r w:rsidRPr="00CB618C">
          <w:rPr>
            <w:rStyle w:val="Lienhypertexte"/>
            <w:b/>
            <w:bCs/>
            <w:iCs/>
            <w:noProof/>
          </w:rPr>
          <w:t>13.2 - Délai global de paiement</w:t>
        </w:r>
        <w:r>
          <w:rPr>
            <w:noProof/>
            <w:webHidden/>
          </w:rPr>
          <w:tab/>
        </w:r>
        <w:r>
          <w:rPr>
            <w:noProof/>
            <w:webHidden/>
          </w:rPr>
          <w:fldChar w:fldCharType="begin"/>
        </w:r>
        <w:r>
          <w:rPr>
            <w:noProof/>
            <w:webHidden/>
          </w:rPr>
          <w:instrText xml:space="preserve"> PAGEREF _Toc184653645 \h </w:instrText>
        </w:r>
        <w:r>
          <w:rPr>
            <w:noProof/>
            <w:webHidden/>
          </w:rPr>
        </w:r>
        <w:r>
          <w:rPr>
            <w:noProof/>
            <w:webHidden/>
          </w:rPr>
          <w:fldChar w:fldCharType="separate"/>
        </w:r>
        <w:r w:rsidR="007E0176">
          <w:rPr>
            <w:noProof/>
            <w:webHidden/>
          </w:rPr>
          <w:t>17</w:t>
        </w:r>
        <w:r>
          <w:rPr>
            <w:noProof/>
            <w:webHidden/>
          </w:rPr>
          <w:fldChar w:fldCharType="end"/>
        </w:r>
      </w:hyperlink>
    </w:p>
    <w:p w14:paraId="46F78708" w14:textId="49D24BA4" w:rsidR="007105A6" w:rsidRDefault="007105A6">
      <w:pPr>
        <w:pStyle w:val="TM2"/>
        <w:tabs>
          <w:tab w:val="right" w:leader="dot" w:pos="10194"/>
        </w:tabs>
        <w:rPr>
          <w:rFonts w:asciiTheme="minorHAnsi" w:eastAsiaTheme="minorEastAsia" w:hAnsiTheme="minorHAnsi" w:cstheme="minorBidi"/>
          <w:noProof/>
          <w:kern w:val="2"/>
          <w:sz w:val="24"/>
          <w:szCs w:val="24"/>
          <w14:ligatures w14:val="standardContextual"/>
        </w:rPr>
      </w:pPr>
      <w:hyperlink w:anchor="_Toc184653646" w:history="1">
        <w:r w:rsidRPr="00CB618C">
          <w:rPr>
            <w:rStyle w:val="Lienhypertexte"/>
            <w:b/>
            <w:bCs/>
            <w:iCs/>
            <w:noProof/>
          </w:rPr>
          <w:t>13.3 - Coordonnées bancaires du titulaire – RIB</w:t>
        </w:r>
        <w:r>
          <w:rPr>
            <w:noProof/>
            <w:webHidden/>
          </w:rPr>
          <w:tab/>
        </w:r>
        <w:r>
          <w:rPr>
            <w:noProof/>
            <w:webHidden/>
          </w:rPr>
          <w:fldChar w:fldCharType="begin"/>
        </w:r>
        <w:r>
          <w:rPr>
            <w:noProof/>
            <w:webHidden/>
          </w:rPr>
          <w:instrText xml:space="preserve"> PAGEREF _Toc184653646 \h </w:instrText>
        </w:r>
        <w:r>
          <w:rPr>
            <w:noProof/>
            <w:webHidden/>
          </w:rPr>
        </w:r>
        <w:r>
          <w:rPr>
            <w:noProof/>
            <w:webHidden/>
          </w:rPr>
          <w:fldChar w:fldCharType="separate"/>
        </w:r>
        <w:r w:rsidR="007E0176">
          <w:rPr>
            <w:noProof/>
            <w:webHidden/>
          </w:rPr>
          <w:t>17</w:t>
        </w:r>
        <w:r>
          <w:rPr>
            <w:noProof/>
            <w:webHidden/>
          </w:rPr>
          <w:fldChar w:fldCharType="end"/>
        </w:r>
      </w:hyperlink>
    </w:p>
    <w:p w14:paraId="210419FF" w14:textId="322B98DF" w:rsidR="007105A6" w:rsidRDefault="007105A6">
      <w:pPr>
        <w:pStyle w:val="TM2"/>
        <w:tabs>
          <w:tab w:val="right" w:leader="dot" w:pos="10194"/>
        </w:tabs>
        <w:rPr>
          <w:rFonts w:asciiTheme="minorHAnsi" w:eastAsiaTheme="minorEastAsia" w:hAnsiTheme="minorHAnsi" w:cstheme="minorBidi"/>
          <w:noProof/>
          <w:kern w:val="2"/>
          <w:sz w:val="24"/>
          <w:szCs w:val="24"/>
          <w14:ligatures w14:val="standardContextual"/>
        </w:rPr>
      </w:pPr>
      <w:hyperlink w:anchor="_Toc184653647" w:history="1">
        <w:r w:rsidRPr="00CB618C">
          <w:rPr>
            <w:rStyle w:val="Lienhypertexte"/>
            <w:b/>
            <w:bCs/>
            <w:iCs/>
            <w:noProof/>
          </w:rPr>
          <w:t>13.4 - Présentation des demandes de paiements</w:t>
        </w:r>
        <w:r>
          <w:rPr>
            <w:noProof/>
            <w:webHidden/>
          </w:rPr>
          <w:tab/>
        </w:r>
        <w:r>
          <w:rPr>
            <w:noProof/>
            <w:webHidden/>
          </w:rPr>
          <w:fldChar w:fldCharType="begin"/>
        </w:r>
        <w:r>
          <w:rPr>
            <w:noProof/>
            <w:webHidden/>
          </w:rPr>
          <w:instrText xml:space="preserve"> PAGEREF _Toc184653647 \h </w:instrText>
        </w:r>
        <w:r>
          <w:rPr>
            <w:noProof/>
            <w:webHidden/>
          </w:rPr>
        </w:r>
        <w:r>
          <w:rPr>
            <w:noProof/>
            <w:webHidden/>
          </w:rPr>
          <w:fldChar w:fldCharType="separate"/>
        </w:r>
        <w:r w:rsidR="007E0176">
          <w:rPr>
            <w:noProof/>
            <w:webHidden/>
          </w:rPr>
          <w:t>18</w:t>
        </w:r>
        <w:r>
          <w:rPr>
            <w:noProof/>
            <w:webHidden/>
          </w:rPr>
          <w:fldChar w:fldCharType="end"/>
        </w:r>
      </w:hyperlink>
    </w:p>
    <w:p w14:paraId="3566082E" w14:textId="54138E0A" w:rsidR="007105A6" w:rsidRDefault="007105A6">
      <w:pPr>
        <w:pStyle w:val="TM2"/>
        <w:tabs>
          <w:tab w:val="right" w:leader="dot" w:pos="10194"/>
        </w:tabs>
        <w:rPr>
          <w:rFonts w:asciiTheme="minorHAnsi" w:eastAsiaTheme="minorEastAsia" w:hAnsiTheme="minorHAnsi" w:cstheme="minorBidi"/>
          <w:noProof/>
          <w:kern w:val="2"/>
          <w:sz w:val="24"/>
          <w:szCs w:val="24"/>
          <w14:ligatures w14:val="standardContextual"/>
        </w:rPr>
      </w:pPr>
      <w:hyperlink w:anchor="_Toc184653648" w:history="1">
        <w:r w:rsidRPr="00CB618C">
          <w:rPr>
            <w:rStyle w:val="Lienhypertexte"/>
            <w:b/>
            <w:bCs/>
            <w:iCs/>
            <w:noProof/>
          </w:rPr>
          <w:t>13.5 - Paiement des cotraitants</w:t>
        </w:r>
        <w:r>
          <w:rPr>
            <w:noProof/>
            <w:webHidden/>
          </w:rPr>
          <w:tab/>
        </w:r>
        <w:r>
          <w:rPr>
            <w:noProof/>
            <w:webHidden/>
          </w:rPr>
          <w:fldChar w:fldCharType="begin"/>
        </w:r>
        <w:r>
          <w:rPr>
            <w:noProof/>
            <w:webHidden/>
          </w:rPr>
          <w:instrText xml:space="preserve"> PAGEREF _Toc184653648 \h </w:instrText>
        </w:r>
        <w:r>
          <w:rPr>
            <w:noProof/>
            <w:webHidden/>
          </w:rPr>
        </w:r>
        <w:r>
          <w:rPr>
            <w:noProof/>
            <w:webHidden/>
          </w:rPr>
          <w:fldChar w:fldCharType="separate"/>
        </w:r>
        <w:r w:rsidR="007E0176">
          <w:rPr>
            <w:noProof/>
            <w:webHidden/>
          </w:rPr>
          <w:t>18</w:t>
        </w:r>
        <w:r>
          <w:rPr>
            <w:noProof/>
            <w:webHidden/>
          </w:rPr>
          <w:fldChar w:fldCharType="end"/>
        </w:r>
      </w:hyperlink>
    </w:p>
    <w:p w14:paraId="26549D8F" w14:textId="775F73BF" w:rsidR="007105A6" w:rsidRDefault="007105A6">
      <w:pPr>
        <w:pStyle w:val="TM2"/>
        <w:tabs>
          <w:tab w:val="right" w:leader="dot" w:pos="10194"/>
        </w:tabs>
        <w:rPr>
          <w:rFonts w:asciiTheme="minorHAnsi" w:eastAsiaTheme="minorEastAsia" w:hAnsiTheme="minorHAnsi" w:cstheme="minorBidi"/>
          <w:noProof/>
          <w:kern w:val="2"/>
          <w:sz w:val="24"/>
          <w:szCs w:val="24"/>
          <w14:ligatures w14:val="standardContextual"/>
        </w:rPr>
      </w:pPr>
      <w:hyperlink w:anchor="_Toc184653649" w:history="1">
        <w:r w:rsidRPr="00CB618C">
          <w:rPr>
            <w:rStyle w:val="Lienhypertexte"/>
            <w:b/>
            <w:bCs/>
            <w:iCs/>
            <w:noProof/>
          </w:rPr>
          <w:t>13.6 - Paiement des sous-traitants</w:t>
        </w:r>
        <w:r>
          <w:rPr>
            <w:noProof/>
            <w:webHidden/>
          </w:rPr>
          <w:tab/>
        </w:r>
        <w:r>
          <w:rPr>
            <w:noProof/>
            <w:webHidden/>
          </w:rPr>
          <w:fldChar w:fldCharType="begin"/>
        </w:r>
        <w:r>
          <w:rPr>
            <w:noProof/>
            <w:webHidden/>
          </w:rPr>
          <w:instrText xml:space="preserve"> PAGEREF _Toc184653649 \h </w:instrText>
        </w:r>
        <w:r>
          <w:rPr>
            <w:noProof/>
            <w:webHidden/>
          </w:rPr>
        </w:r>
        <w:r>
          <w:rPr>
            <w:noProof/>
            <w:webHidden/>
          </w:rPr>
          <w:fldChar w:fldCharType="separate"/>
        </w:r>
        <w:r w:rsidR="007E0176">
          <w:rPr>
            <w:noProof/>
            <w:webHidden/>
          </w:rPr>
          <w:t>18</w:t>
        </w:r>
        <w:r>
          <w:rPr>
            <w:noProof/>
            <w:webHidden/>
          </w:rPr>
          <w:fldChar w:fldCharType="end"/>
        </w:r>
      </w:hyperlink>
    </w:p>
    <w:p w14:paraId="172D506B" w14:textId="21B52EA5" w:rsidR="007105A6" w:rsidRDefault="007105A6">
      <w:pPr>
        <w:pStyle w:val="TM1"/>
        <w:tabs>
          <w:tab w:val="right" w:leader="dot" w:pos="10194"/>
        </w:tabs>
        <w:rPr>
          <w:rFonts w:asciiTheme="minorHAnsi" w:eastAsiaTheme="minorEastAsia" w:hAnsiTheme="minorHAnsi" w:cstheme="minorBidi"/>
          <w:noProof/>
          <w:kern w:val="2"/>
          <w:sz w:val="24"/>
          <w14:ligatures w14:val="standardContextual"/>
        </w:rPr>
      </w:pPr>
      <w:hyperlink w:anchor="_Toc184653650" w:history="1">
        <w:r w:rsidRPr="00CB618C">
          <w:rPr>
            <w:rStyle w:val="Lienhypertexte"/>
            <w:noProof/>
          </w:rPr>
          <w:t>ARTICLE 14 - GESTION ET SUIVI DE L’ACCORD-CADRE ET DES MARCHES SUBSEQUENTS</w:t>
        </w:r>
        <w:r>
          <w:rPr>
            <w:noProof/>
            <w:webHidden/>
          </w:rPr>
          <w:tab/>
        </w:r>
        <w:r>
          <w:rPr>
            <w:noProof/>
            <w:webHidden/>
          </w:rPr>
          <w:fldChar w:fldCharType="begin"/>
        </w:r>
        <w:r>
          <w:rPr>
            <w:noProof/>
            <w:webHidden/>
          </w:rPr>
          <w:instrText xml:space="preserve"> PAGEREF _Toc184653650 \h </w:instrText>
        </w:r>
        <w:r>
          <w:rPr>
            <w:noProof/>
            <w:webHidden/>
          </w:rPr>
        </w:r>
        <w:r>
          <w:rPr>
            <w:noProof/>
            <w:webHidden/>
          </w:rPr>
          <w:fldChar w:fldCharType="separate"/>
        </w:r>
        <w:r w:rsidR="007E0176">
          <w:rPr>
            <w:noProof/>
            <w:webHidden/>
          </w:rPr>
          <w:t>18</w:t>
        </w:r>
        <w:r>
          <w:rPr>
            <w:noProof/>
            <w:webHidden/>
          </w:rPr>
          <w:fldChar w:fldCharType="end"/>
        </w:r>
      </w:hyperlink>
    </w:p>
    <w:p w14:paraId="4072C7B4" w14:textId="14791642" w:rsidR="007105A6" w:rsidRDefault="007105A6">
      <w:pPr>
        <w:pStyle w:val="TM1"/>
        <w:tabs>
          <w:tab w:val="right" w:leader="dot" w:pos="10194"/>
        </w:tabs>
        <w:rPr>
          <w:rFonts w:asciiTheme="minorHAnsi" w:eastAsiaTheme="minorEastAsia" w:hAnsiTheme="minorHAnsi" w:cstheme="minorBidi"/>
          <w:noProof/>
          <w:kern w:val="2"/>
          <w:sz w:val="24"/>
          <w14:ligatures w14:val="standardContextual"/>
        </w:rPr>
      </w:pPr>
      <w:hyperlink w:anchor="_Toc184653651" w:history="1">
        <w:r w:rsidRPr="00CB618C">
          <w:rPr>
            <w:rStyle w:val="Lienhypertexte"/>
            <w:noProof/>
          </w:rPr>
          <w:t>ARTICLE 15 - ASSURANCES</w:t>
        </w:r>
        <w:r>
          <w:rPr>
            <w:noProof/>
            <w:webHidden/>
          </w:rPr>
          <w:tab/>
        </w:r>
        <w:r>
          <w:rPr>
            <w:noProof/>
            <w:webHidden/>
          </w:rPr>
          <w:fldChar w:fldCharType="begin"/>
        </w:r>
        <w:r>
          <w:rPr>
            <w:noProof/>
            <w:webHidden/>
          </w:rPr>
          <w:instrText xml:space="preserve"> PAGEREF _Toc184653651 \h </w:instrText>
        </w:r>
        <w:r>
          <w:rPr>
            <w:noProof/>
            <w:webHidden/>
          </w:rPr>
        </w:r>
        <w:r>
          <w:rPr>
            <w:noProof/>
            <w:webHidden/>
          </w:rPr>
          <w:fldChar w:fldCharType="separate"/>
        </w:r>
        <w:r w:rsidR="007E0176">
          <w:rPr>
            <w:noProof/>
            <w:webHidden/>
          </w:rPr>
          <w:t>19</w:t>
        </w:r>
        <w:r>
          <w:rPr>
            <w:noProof/>
            <w:webHidden/>
          </w:rPr>
          <w:fldChar w:fldCharType="end"/>
        </w:r>
      </w:hyperlink>
    </w:p>
    <w:p w14:paraId="0E640C07" w14:textId="30E79F7A" w:rsidR="007105A6" w:rsidRDefault="007105A6">
      <w:pPr>
        <w:pStyle w:val="TM1"/>
        <w:tabs>
          <w:tab w:val="right" w:leader="dot" w:pos="10194"/>
        </w:tabs>
        <w:rPr>
          <w:rFonts w:asciiTheme="minorHAnsi" w:eastAsiaTheme="minorEastAsia" w:hAnsiTheme="minorHAnsi" w:cstheme="minorBidi"/>
          <w:noProof/>
          <w:kern w:val="2"/>
          <w:sz w:val="24"/>
          <w14:ligatures w14:val="standardContextual"/>
        </w:rPr>
      </w:pPr>
      <w:hyperlink w:anchor="_Toc184653652" w:history="1">
        <w:r w:rsidRPr="00CB618C">
          <w:rPr>
            <w:rStyle w:val="Lienhypertexte"/>
            <w:noProof/>
          </w:rPr>
          <w:t>ARTICLE 16 - RESILIATION DE L’ACCORD CADRE ET DES MARCHES SUBSEQUENTS CONCLUS SUR LE FONDEMENT DE L’ACCORD CADRE</w:t>
        </w:r>
        <w:r>
          <w:rPr>
            <w:noProof/>
            <w:webHidden/>
          </w:rPr>
          <w:tab/>
        </w:r>
        <w:r>
          <w:rPr>
            <w:noProof/>
            <w:webHidden/>
          </w:rPr>
          <w:fldChar w:fldCharType="begin"/>
        </w:r>
        <w:r>
          <w:rPr>
            <w:noProof/>
            <w:webHidden/>
          </w:rPr>
          <w:instrText xml:space="preserve"> PAGEREF _Toc184653652 \h </w:instrText>
        </w:r>
        <w:r>
          <w:rPr>
            <w:noProof/>
            <w:webHidden/>
          </w:rPr>
        </w:r>
        <w:r>
          <w:rPr>
            <w:noProof/>
            <w:webHidden/>
          </w:rPr>
          <w:fldChar w:fldCharType="separate"/>
        </w:r>
        <w:r w:rsidR="007E0176">
          <w:rPr>
            <w:noProof/>
            <w:webHidden/>
          </w:rPr>
          <w:t>19</w:t>
        </w:r>
        <w:r>
          <w:rPr>
            <w:noProof/>
            <w:webHidden/>
          </w:rPr>
          <w:fldChar w:fldCharType="end"/>
        </w:r>
      </w:hyperlink>
    </w:p>
    <w:p w14:paraId="2F2E0E88" w14:textId="17717853" w:rsidR="007105A6" w:rsidRDefault="007105A6">
      <w:pPr>
        <w:pStyle w:val="TM2"/>
        <w:tabs>
          <w:tab w:val="right" w:leader="dot" w:pos="10194"/>
        </w:tabs>
        <w:rPr>
          <w:rFonts w:asciiTheme="minorHAnsi" w:eastAsiaTheme="minorEastAsia" w:hAnsiTheme="minorHAnsi" w:cstheme="minorBidi"/>
          <w:noProof/>
          <w:kern w:val="2"/>
          <w:sz w:val="24"/>
          <w:szCs w:val="24"/>
          <w14:ligatures w14:val="standardContextual"/>
        </w:rPr>
      </w:pPr>
      <w:hyperlink w:anchor="_Toc184653653" w:history="1">
        <w:r w:rsidRPr="00CB618C">
          <w:rPr>
            <w:rStyle w:val="Lienhypertexte"/>
            <w:b/>
            <w:bCs/>
            <w:iCs/>
            <w:noProof/>
          </w:rPr>
          <w:t>16.1 - Conditions de résiliation</w:t>
        </w:r>
        <w:r>
          <w:rPr>
            <w:noProof/>
            <w:webHidden/>
          </w:rPr>
          <w:tab/>
        </w:r>
        <w:r>
          <w:rPr>
            <w:noProof/>
            <w:webHidden/>
          </w:rPr>
          <w:fldChar w:fldCharType="begin"/>
        </w:r>
        <w:r>
          <w:rPr>
            <w:noProof/>
            <w:webHidden/>
          </w:rPr>
          <w:instrText xml:space="preserve"> PAGEREF _Toc184653653 \h </w:instrText>
        </w:r>
        <w:r>
          <w:rPr>
            <w:noProof/>
            <w:webHidden/>
          </w:rPr>
        </w:r>
        <w:r>
          <w:rPr>
            <w:noProof/>
            <w:webHidden/>
          </w:rPr>
          <w:fldChar w:fldCharType="separate"/>
        </w:r>
        <w:r w:rsidR="007E0176">
          <w:rPr>
            <w:noProof/>
            <w:webHidden/>
          </w:rPr>
          <w:t>19</w:t>
        </w:r>
        <w:r>
          <w:rPr>
            <w:noProof/>
            <w:webHidden/>
          </w:rPr>
          <w:fldChar w:fldCharType="end"/>
        </w:r>
      </w:hyperlink>
    </w:p>
    <w:p w14:paraId="14F054C5" w14:textId="66F3A0F5" w:rsidR="007105A6" w:rsidRDefault="007105A6">
      <w:pPr>
        <w:pStyle w:val="TM2"/>
        <w:tabs>
          <w:tab w:val="right" w:leader="dot" w:pos="10194"/>
        </w:tabs>
        <w:rPr>
          <w:rFonts w:asciiTheme="minorHAnsi" w:eastAsiaTheme="minorEastAsia" w:hAnsiTheme="minorHAnsi" w:cstheme="minorBidi"/>
          <w:noProof/>
          <w:kern w:val="2"/>
          <w:sz w:val="24"/>
          <w:szCs w:val="24"/>
          <w14:ligatures w14:val="standardContextual"/>
        </w:rPr>
      </w:pPr>
      <w:hyperlink w:anchor="_Toc184653654" w:history="1">
        <w:r w:rsidRPr="00CB618C">
          <w:rPr>
            <w:rStyle w:val="Lienhypertexte"/>
            <w:b/>
            <w:bCs/>
            <w:iCs/>
            <w:noProof/>
          </w:rPr>
          <w:t>16.2 – Résiliation partielle</w:t>
        </w:r>
        <w:r>
          <w:rPr>
            <w:noProof/>
            <w:webHidden/>
          </w:rPr>
          <w:tab/>
        </w:r>
        <w:r>
          <w:rPr>
            <w:noProof/>
            <w:webHidden/>
          </w:rPr>
          <w:fldChar w:fldCharType="begin"/>
        </w:r>
        <w:r>
          <w:rPr>
            <w:noProof/>
            <w:webHidden/>
          </w:rPr>
          <w:instrText xml:space="preserve"> PAGEREF _Toc184653654 \h </w:instrText>
        </w:r>
        <w:r>
          <w:rPr>
            <w:noProof/>
            <w:webHidden/>
          </w:rPr>
        </w:r>
        <w:r>
          <w:rPr>
            <w:noProof/>
            <w:webHidden/>
          </w:rPr>
          <w:fldChar w:fldCharType="separate"/>
        </w:r>
        <w:r w:rsidR="007E0176">
          <w:rPr>
            <w:noProof/>
            <w:webHidden/>
          </w:rPr>
          <w:t>19</w:t>
        </w:r>
        <w:r>
          <w:rPr>
            <w:noProof/>
            <w:webHidden/>
          </w:rPr>
          <w:fldChar w:fldCharType="end"/>
        </w:r>
      </w:hyperlink>
    </w:p>
    <w:p w14:paraId="62F0C97A" w14:textId="6B5B901A" w:rsidR="007105A6" w:rsidRDefault="007105A6">
      <w:pPr>
        <w:pStyle w:val="TM1"/>
        <w:tabs>
          <w:tab w:val="right" w:leader="dot" w:pos="10194"/>
        </w:tabs>
        <w:rPr>
          <w:rFonts w:asciiTheme="minorHAnsi" w:eastAsiaTheme="minorEastAsia" w:hAnsiTheme="minorHAnsi" w:cstheme="minorBidi"/>
          <w:noProof/>
          <w:kern w:val="2"/>
          <w:sz w:val="24"/>
          <w14:ligatures w14:val="standardContextual"/>
        </w:rPr>
      </w:pPr>
      <w:hyperlink w:anchor="_Toc184653655" w:history="1">
        <w:r w:rsidRPr="00CB618C">
          <w:rPr>
            <w:rStyle w:val="Lienhypertexte"/>
            <w:noProof/>
          </w:rPr>
          <w:t>ARTICLE 17 - LITIGES</w:t>
        </w:r>
        <w:r>
          <w:rPr>
            <w:noProof/>
            <w:webHidden/>
          </w:rPr>
          <w:tab/>
        </w:r>
        <w:r>
          <w:rPr>
            <w:noProof/>
            <w:webHidden/>
          </w:rPr>
          <w:fldChar w:fldCharType="begin"/>
        </w:r>
        <w:r>
          <w:rPr>
            <w:noProof/>
            <w:webHidden/>
          </w:rPr>
          <w:instrText xml:space="preserve"> PAGEREF _Toc184653655 \h </w:instrText>
        </w:r>
        <w:r>
          <w:rPr>
            <w:noProof/>
            <w:webHidden/>
          </w:rPr>
        </w:r>
        <w:r>
          <w:rPr>
            <w:noProof/>
            <w:webHidden/>
          </w:rPr>
          <w:fldChar w:fldCharType="separate"/>
        </w:r>
        <w:r w:rsidR="007E0176">
          <w:rPr>
            <w:noProof/>
            <w:webHidden/>
          </w:rPr>
          <w:t>19</w:t>
        </w:r>
        <w:r>
          <w:rPr>
            <w:noProof/>
            <w:webHidden/>
          </w:rPr>
          <w:fldChar w:fldCharType="end"/>
        </w:r>
      </w:hyperlink>
    </w:p>
    <w:p w14:paraId="4A6E4B33" w14:textId="44924909" w:rsidR="007105A6" w:rsidRDefault="007105A6">
      <w:pPr>
        <w:pStyle w:val="TM2"/>
        <w:tabs>
          <w:tab w:val="right" w:leader="dot" w:pos="10194"/>
        </w:tabs>
        <w:rPr>
          <w:rFonts w:asciiTheme="minorHAnsi" w:eastAsiaTheme="minorEastAsia" w:hAnsiTheme="minorHAnsi" w:cstheme="minorBidi"/>
          <w:noProof/>
          <w:kern w:val="2"/>
          <w:sz w:val="24"/>
          <w:szCs w:val="24"/>
          <w14:ligatures w14:val="standardContextual"/>
        </w:rPr>
      </w:pPr>
      <w:hyperlink w:anchor="_Toc184653656" w:history="1">
        <w:r w:rsidRPr="00CB618C">
          <w:rPr>
            <w:rStyle w:val="Lienhypertexte"/>
            <w:b/>
            <w:bCs/>
            <w:iCs/>
            <w:noProof/>
          </w:rPr>
          <w:t>17.1 - Recours gracieux.</w:t>
        </w:r>
        <w:r>
          <w:rPr>
            <w:noProof/>
            <w:webHidden/>
          </w:rPr>
          <w:tab/>
        </w:r>
        <w:r>
          <w:rPr>
            <w:noProof/>
            <w:webHidden/>
          </w:rPr>
          <w:fldChar w:fldCharType="begin"/>
        </w:r>
        <w:r>
          <w:rPr>
            <w:noProof/>
            <w:webHidden/>
          </w:rPr>
          <w:instrText xml:space="preserve"> PAGEREF _Toc184653656 \h </w:instrText>
        </w:r>
        <w:r>
          <w:rPr>
            <w:noProof/>
            <w:webHidden/>
          </w:rPr>
        </w:r>
        <w:r>
          <w:rPr>
            <w:noProof/>
            <w:webHidden/>
          </w:rPr>
          <w:fldChar w:fldCharType="separate"/>
        </w:r>
        <w:r w:rsidR="007E0176">
          <w:rPr>
            <w:noProof/>
            <w:webHidden/>
          </w:rPr>
          <w:t>19</w:t>
        </w:r>
        <w:r>
          <w:rPr>
            <w:noProof/>
            <w:webHidden/>
          </w:rPr>
          <w:fldChar w:fldCharType="end"/>
        </w:r>
      </w:hyperlink>
    </w:p>
    <w:p w14:paraId="0447C35D" w14:textId="5B071F43" w:rsidR="007105A6" w:rsidRDefault="007105A6">
      <w:pPr>
        <w:pStyle w:val="TM2"/>
        <w:tabs>
          <w:tab w:val="right" w:leader="dot" w:pos="10194"/>
        </w:tabs>
        <w:rPr>
          <w:rFonts w:asciiTheme="minorHAnsi" w:eastAsiaTheme="minorEastAsia" w:hAnsiTheme="minorHAnsi" w:cstheme="minorBidi"/>
          <w:noProof/>
          <w:kern w:val="2"/>
          <w:sz w:val="24"/>
          <w:szCs w:val="24"/>
          <w14:ligatures w14:val="standardContextual"/>
        </w:rPr>
      </w:pPr>
      <w:hyperlink w:anchor="_Toc184653657" w:history="1">
        <w:r w:rsidRPr="00CB618C">
          <w:rPr>
            <w:rStyle w:val="Lienhypertexte"/>
            <w:b/>
            <w:bCs/>
            <w:iCs/>
            <w:noProof/>
          </w:rPr>
          <w:t>17.2 - Règlement amiable des différends</w:t>
        </w:r>
        <w:r>
          <w:rPr>
            <w:noProof/>
            <w:webHidden/>
          </w:rPr>
          <w:tab/>
        </w:r>
        <w:r>
          <w:rPr>
            <w:noProof/>
            <w:webHidden/>
          </w:rPr>
          <w:fldChar w:fldCharType="begin"/>
        </w:r>
        <w:r>
          <w:rPr>
            <w:noProof/>
            <w:webHidden/>
          </w:rPr>
          <w:instrText xml:space="preserve"> PAGEREF _Toc184653657 \h </w:instrText>
        </w:r>
        <w:r>
          <w:rPr>
            <w:noProof/>
            <w:webHidden/>
          </w:rPr>
        </w:r>
        <w:r>
          <w:rPr>
            <w:noProof/>
            <w:webHidden/>
          </w:rPr>
          <w:fldChar w:fldCharType="separate"/>
        </w:r>
        <w:r w:rsidR="007E0176">
          <w:rPr>
            <w:noProof/>
            <w:webHidden/>
          </w:rPr>
          <w:t>19</w:t>
        </w:r>
        <w:r>
          <w:rPr>
            <w:noProof/>
            <w:webHidden/>
          </w:rPr>
          <w:fldChar w:fldCharType="end"/>
        </w:r>
      </w:hyperlink>
    </w:p>
    <w:p w14:paraId="501E8679" w14:textId="3523F0F6" w:rsidR="007105A6" w:rsidRDefault="007105A6">
      <w:pPr>
        <w:pStyle w:val="TM2"/>
        <w:tabs>
          <w:tab w:val="right" w:leader="dot" w:pos="10194"/>
        </w:tabs>
        <w:rPr>
          <w:rFonts w:asciiTheme="minorHAnsi" w:eastAsiaTheme="minorEastAsia" w:hAnsiTheme="minorHAnsi" w:cstheme="minorBidi"/>
          <w:noProof/>
          <w:kern w:val="2"/>
          <w:sz w:val="24"/>
          <w:szCs w:val="24"/>
          <w14:ligatures w14:val="standardContextual"/>
        </w:rPr>
      </w:pPr>
      <w:hyperlink w:anchor="_Toc184653658" w:history="1">
        <w:r w:rsidRPr="00CB618C">
          <w:rPr>
            <w:rStyle w:val="Lienhypertexte"/>
            <w:b/>
            <w:bCs/>
            <w:iCs/>
            <w:noProof/>
          </w:rPr>
          <w:t>17.3 - Règlement juridictionnel des différends</w:t>
        </w:r>
        <w:r>
          <w:rPr>
            <w:noProof/>
            <w:webHidden/>
          </w:rPr>
          <w:tab/>
        </w:r>
        <w:r>
          <w:rPr>
            <w:noProof/>
            <w:webHidden/>
          </w:rPr>
          <w:fldChar w:fldCharType="begin"/>
        </w:r>
        <w:r>
          <w:rPr>
            <w:noProof/>
            <w:webHidden/>
          </w:rPr>
          <w:instrText xml:space="preserve"> PAGEREF _Toc184653658 \h </w:instrText>
        </w:r>
        <w:r>
          <w:rPr>
            <w:noProof/>
            <w:webHidden/>
          </w:rPr>
        </w:r>
        <w:r>
          <w:rPr>
            <w:noProof/>
            <w:webHidden/>
          </w:rPr>
          <w:fldChar w:fldCharType="separate"/>
        </w:r>
        <w:r w:rsidR="007E0176">
          <w:rPr>
            <w:noProof/>
            <w:webHidden/>
          </w:rPr>
          <w:t>20</w:t>
        </w:r>
        <w:r>
          <w:rPr>
            <w:noProof/>
            <w:webHidden/>
          </w:rPr>
          <w:fldChar w:fldCharType="end"/>
        </w:r>
      </w:hyperlink>
    </w:p>
    <w:p w14:paraId="3E19B8EF" w14:textId="2AF2B940" w:rsidR="007105A6" w:rsidRDefault="007105A6">
      <w:pPr>
        <w:pStyle w:val="TM1"/>
        <w:tabs>
          <w:tab w:val="right" w:leader="dot" w:pos="10194"/>
        </w:tabs>
        <w:rPr>
          <w:rFonts w:asciiTheme="minorHAnsi" w:eastAsiaTheme="minorEastAsia" w:hAnsiTheme="minorHAnsi" w:cstheme="minorBidi"/>
          <w:noProof/>
          <w:kern w:val="2"/>
          <w:sz w:val="24"/>
          <w14:ligatures w14:val="standardContextual"/>
        </w:rPr>
      </w:pPr>
      <w:hyperlink w:anchor="_Toc184653659" w:history="1">
        <w:r w:rsidRPr="00CB618C">
          <w:rPr>
            <w:rStyle w:val="Lienhypertexte"/>
            <w:noProof/>
          </w:rPr>
          <w:t>ARTICLE 18 - RÈGLEMENT GÉNÉRAL DE PROTECTION DES DONNÉES - CONFIDENTIAIITE.</w:t>
        </w:r>
        <w:r>
          <w:rPr>
            <w:noProof/>
            <w:webHidden/>
          </w:rPr>
          <w:tab/>
        </w:r>
        <w:r>
          <w:rPr>
            <w:noProof/>
            <w:webHidden/>
          </w:rPr>
          <w:fldChar w:fldCharType="begin"/>
        </w:r>
        <w:r>
          <w:rPr>
            <w:noProof/>
            <w:webHidden/>
          </w:rPr>
          <w:instrText xml:space="preserve"> PAGEREF _Toc184653659 \h </w:instrText>
        </w:r>
        <w:r>
          <w:rPr>
            <w:noProof/>
            <w:webHidden/>
          </w:rPr>
        </w:r>
        <w:r>
          <w:rPr>
            <w:noProof/>
            <w:webHidden/>
          </w:rPr>
          <w:fldChar w:fldCharType="separate"/>
        </w:r>
        <w:r w:rsidR="007E0176">
          <w:rPr>
            <w:noProof/>
            <w:webHidden/>
          </w:rPr>
          <w:t>20</w:t>
        </w:r>
        <w:r>
          <w:rPr>
            <w:noProof/>
            <w:webHidden/>
          </w:rPr>
          <w:fldChar w:fldCharType="end"/>
        </w:r>
      </w:hyperlink>
    </w:p>
    <w:p w14:paraId="7BD86EA7" w14:textId="390033B6" w:rsidR="007105A6" w:rsidRDefault="007105A6">
      <w:pPr>
        <w:pStyle w:val="TM2"/>
        <w:tabs>
          <w:tab w:val="right" w:leader="dot" w:pos="10194"/>
        </w:tabs>
        <w:rPr>
          <w:rFonts w:asciiTheme="minorHAnsi" w:eastAsiaTheme="minorEastAsia" w:hAnsiTheme="minorHAnsi" w:cstheme="minorBidi"/>
          <w:noProof/>
          <w:kern w:val="2"/>
          <w:sz w:val="24"/>
          <w:szCs w:val="24"/>
          <w14:ligatures w14:val="standardContextual"/>
        </w:rPr>
      </w:pPr>
      <w:hyperlink w:anchor="_Toc184653660" w:history="1">
        <w:r w:rsidRPr="00CB618C">
          <w:rPr>
            <w:rStyle w:val="Lienhypertexte"/>
            <w:b/>
            <w:bCs/>
            <w:iCs/>
            <w:noProof/>
          </w:rPr>
          <w:t>18.1 – Sécurité et Protection des données à caractère personnel</w:t>
        </w:r>
        <w:r>
          <w:rPr>
            <w:noProof/>
            <w:webHidden/>
          </w:rPr>
          <w:tab/>
        </w:r>
        <w:r>
          <w:rPr>
            <w:noProof/>
            <w:webHidden/>
          </w:rPr>
          <w:fldChar w:fldCharType="begin"/>
        </w:r>
        <w:r>
          <w:rPr>
            <w:noProof/>
            <w:webHidden/>
          </w:rPr>
          <w:instrText xml:space="preserve"> PAGEREF _Toc184653660 \h </w:instrText>
        </w:r>
        <w:r>
          <w:rPr>
            <w:noProof/>
            <w:webHidden/>
          </w:rPr>
        </w:r>
        <w:r>
          <w:rPr>
            <w:noProof/>
            <w:webHidden/>
          </w:rPr>
          <w:fldChar w:fldCharType="separate"/>
        </w:r>
        <w:r w:rsidR="007E0176">
          <w:rPr>
            <w:noProof/>
            <w:webHidden/>
          </w:rPr>
          <w:t>20</w:t>
        </w:r>
        <w:r>
          <w:rPr>
            <w:noProof/>
            <w:webHidden/>
          </w:rPr>
          <w:fldChar w:fldCharType="end"/>
        </w:r>
      </w:hyperlink>
    </w:p>
    <w:p w14:paraId="391A07F6" w14:textId="5DA45F69" w:rsidR="007105A6" w:rsidRDefault="007105A6">
      <w:pPr>
        <w:pStyle w:val="TM2"/>
        <w:tabs>
          <w:tab w:val="right" w:leader="dot" w:pos="10194"/>
        </w:tabs>
        <w:rPr>
          <w:rFonts w:asciiTheme="minorHAnsi" w:eastAsiaTheme="minorEastAsia" w:hAnsiTheme="minorHAnsi" w:cstheme="minorBidi"/>
          <w:noProof/>
          <w:kern w:val="2"/>
          <w:sz w:val="24"/>
          <w:szCs w:val="24"/>
          <w14:ligatures w14:val="standardContextual"/>
        </w:rPr>
      </w:pPr>
      <w:hyperlink w:anchor="_Toc184653661" w:history="1">
        <w:r w:rsidRPr="00CB618C">
          <w:rPr>
            <w:rStyle w:val="Lienhypertexte"/>
            <w:b/>
            <w:bCs/>
            <w:iCs/>
            <w:noProof/>
          </w:rPr>
          <w:t>18.2 - Obligations de confidentialité :</w:t>
        </w:r>
        <w:r>
          <w:rPr>
            <w:noProof/>
            <w:webHidden/>
          </w:rPr>
          <w:tab/>
        </w:r>
        <w:r>
          <w:rPr>
            <w:noProof/>
            <w:webHidden/>
          </w:rPr>
          <w:fldChar w:fldCharType="begin"/>
        </w:r>
        <w:r>
          <w:rPr>
            <w:noProof/>
            <w:webHidden/>
          </w:rPr>
          <w:instrText xml:space="preserve"> PAGEREF _Toc184653661 \h </w:instrText>
        </w:r>
        <w:r>
          <w:rPr>
            <w:noProof/>
            <w:webHidden/>
          </w:rPr>
        </w:r>
        <w:r>
          <w:rPr>
            <w:noProof/>
            <w:webHidden/>
          </w:rPr>
          <w:fldChar w:fldCharType="separate"/>
        </w:r>
        <w:r w:rsidR="007E0176">
          <w:rPr>
            <w:noProof/>
            <w:webHidden/>
          </w:rPr>
          <w:t>23</w:t>
        </w:r>
        <w:r>
          <w:rPr>
            <w:noProof/>
            <w:webHidden/>
          </w:rPr>
          <w:fldChar w:fldCharType="end"/>
        </w:r>
      </w:hyperlink>
    </w:p>
    <w:p w14:paraId="36B0359F" w14:textId="78A43683" w:rsidR="007105A6" w:rsidRDefault="007105A6">
      <w:pPr>
        <w:pStyle w:val="TM1"/>
        <w:tabs>
          <w:tab w:val="right" w:leader="dot" w:pos="10194"/>
        </w:tabs>
        <w:rPr>
          <w:rFonts w:asciiTheme="minorHAnsi" w:eastAsiaTheme="minorEastAsia" w:hAnsiTheme="minorHAnsi" w:cstheme="minorBidi"/>
          <w:noProof/>
          <w:kern w:val="2"/>
          <w:sz w:val="24"/>
          <w14:ligatures w14:val="standardContextual"/>
        </w:rPr>
      </w:pPr>
      <w:hyperlink w:anchor="_Toc184653662" w:history="1">
        <w:r w:rsidRPr="00CB618C">
          <w:rPr>
            <w:rStyle w:val="Lienhypertexte"/>
            <w:noProof/>
          </w:rPr>
          <w:t>ARTICLE 19 – DEROGATIONS AUX DOCUMENTS GENERAUX</w:t>
        </w:r>
        <w:r>
          <w:rPr>
            <w:noProof/>
            <w:webHidden/>
          </w:rPr>
          <w:tab/>
        </w:r>
        <w:r>
          <w:rPr>
            <w:noProof/>
            <w:webHidden/>
          </w:rPr>
          <w:fldChar w:fldCharType="begin"/>
        </w:r>
        <w:r>
          <w:rPr>
            <w:noProof/>
            <w:webHidden/>
          </w:rPr>
          <w:instrText xml:space="preserve"> PAGEREF _Toc184653662 \h </w:instrText>
        </w:r>
        <w:r>
          <w:rPr>
            <w:noProof/>
            <w:webHidden/>
          </w:rPr>
        </w:r>
        <w:r>
          <w:rPr>
            <w:noProof/>
            <w:webHidden/>
          </w:rPr>
          <w:fldChar w:fldCharType="separate"/>
        </w:r>
        <w:r w:rsidR="007E0176">
          <w:rPr>
            <w:noProof/>
            <w:webHidden/>
          </w:rPr>
          <w:t>23</w:t>
        </w:r>
        <w:r>
          <w:rPr>
            <w:noProof/>
            <w:webHidden/>
          </w:rPr>
          <w:fldChar w:fldCharType="end"/>
        </w:r>
      </w:hyperlink>
    </w:p>
    <w:p w14:paraId="2105D2A8" w14:textId="0A201E4C" w:rsidR="007105A6" w:rsidRDefault="007105A6">
      <w:pPr>
        <w:pStyle w:val="TM1"/>
        <w:tabs>
          <w:tab w:val="right" w:leader="dot" w:pos="10194"/>
        </w:tabs>
        <w:rPr>
          <w:rFonts w:asciiTheme="minorHAnsi" w:eastAsiaTheme="minorEastAsia" w:hAnsiTheme="minorHAnsi" w:cstheme="minorBidi"/>
          <w:noProof/>
          <w:kern w:val="2"/>
          <w:sz w:val="24"/>
          <w14:ligatures w14:val="standardContextual"/>
        </w:rPr>
      </w:pPr>
      <w:hyperlink w:anchor="_Toc184653663" w:history="1">
        <w:r w:rsidRPr="00CB618C">
          <w:rPr>
            <w:rStyle w:val="Lienhypertexte"/>
            <w:rFonts w:ascii="Cambria" w:hAnsi="Cambria" w:cs="Calibri"/>
            <w:b/>
            <w:noProof/>
            <w:kern w:val="28"/>
            <w:highlight w:val="lightGray"/>
          </w:rPr>
          <w:t>SIGNATURE DE L’ENTREPRISE</w:t>
        </w:r>
        <w:r>
          <w:rPr>
            <w:noProof/>
            <w:webHidden/>
          </w:rPr>
          <w:tab/>
        </w:r>
        <w:r>
          <w:rPr>
            <w:noProof/>
            <w:webHidden/>
          </w:rPr>
          <w:fldChar w:fldCharType="begin"/>
        </w:r>
        <w:r>
          <w:rPr>
            <w:noProof/>
            <w:webHidden/>
          </w:rPr>
          <w:instrText xml:space="preserve"> PAGEREF _Toc184653663 \h </w:instrText>
        </w:r>
        <w:r>
          <w:rPr>
            <w:noProof/>
            <w:webHidden/>
          </w:rPr>
        </w:r>
        <w:r>
          <w:rPr>
            <w:noProof/>
            <w:webHidden/>
          </w:rPr>
          <w:fldChar w:fldCharType="separate"/>
        </w:r>
        <w:r w:rsidR="007E0176">
          <w:rPr>
            <w:noProof/>
            <w:webHidden/>
          </w:rPr>
          <w:t>23</w:t>
        </w:r>
        <w:r>
          <w:rPr>
            <w:noProof/>
            <w:webHidden/>
          </w:rPr>
          <w:fldChar w:fldCharType="end"/>
        </w:r>
      </w:hyperlink>
    </w:p>
    <w:p w14:paraId="776F2BDA" w14:textId="1075B3BB" w:rsidR="007105A6" w:rsidRDefault="007105A6">
      <w:pPr>
        <w:pStyle w:val="TM1"/>
        <w:tabs>
          <w:tab w:val="right" w:leader="dot" w:pos="10194"/>
        </w:tabs>
        <w:rPr>
          <w:rFonts w:asciiTheme="minorHAnsi" w:eastAsiaTheme="minorEastAsia" w:hAnsiTheme="minorHAnsi" w:cstheme="minorBidi"/>
          <w:noProof/>
          <w:kern w:val="2"/>
          <w:sz w:val="24"/>
          <w14:ligatures w14:val="standardContextual"/>
        </w:rPr>
      </w:pPr>
      <w:hyperlink w:anchor="_Toc184653664" w:history="1">
        <w:r w:rsidRPr="00CB618C">
          <w:rPr>
            <w:rStyle w:val="Lienhypertexte"/>
            <w:rFonts w:ascii="Cambria" w:hAnsi="Cambria" w:cs="Calibri"/>
            <w:b/>
            <w:noProof/>
            <w:kern w:val="28"/>
            <w:highlight w:val="lightGray"/>
          </w:rPr>
          <w:t>ACCEPTATION DE L’OFFRE - SIGNATURE DE L’ACHETEUR (article réservé à l’acheteur)</w:t>
        </w:r>
        <w:r>
          <w:rPr>
            <w:noProof/>
            <w:webHidden/>
          </w:rPr>
          <w:tab/>
        </w:r>
        <w:r>
          <w:rPr>
            <w:noProof/>
            <w:webHidden/>
          </w:rPr>
          <w:fldChar w:fldCharType="begin"/>
        </w:r>
        <w:r>
          <w:rPr>
            <w:noProof/>
            <w:webHidden/>
          </w:rPr>
          <w:instrText xml:space="preserve"> PAGEREF _Toc184653664 \h </w:instrText>
        </w:r>
        <w:r>
          <w:rPr>
            <w:noProof/>
            <w:webHidden/>
          </w:rPr>
        </w:r>
        <w:r>
          <w:rPr>
            <w:noProof/>
            <w:webHidden/>
          </w:rPr>
          <w:fldChar w:fldCharType="separate"/>
        </w:r>
        <w:r w:rsidR="007E0176">
          <w:rPr>
            <w:noProof/>
            <w:webHidden/>
          </w:rPr>
          <w:t>25</w:t>
        </w:r>
        <w:r>
          <w:rPr>
            <w:noProof/>
            <w:webHidden/>
          </w:rPr>
          <w:fldChar w:fldCharType="end"/>
        </w:r>
      </w:hyperlink>
    </w:p>
    <w:p w14:paraId="7EF24C91" w14:textId="61FFB88C" w:rsidR="007105A6" w:rsidRDefault="007105A6">
      <w:pPr>
        <w:pStyle w:val="TM1"/>
        <w:tabs>
          <w:tab w:val="right" w:leader="dot" w:pos="10194"/>
        </w:tabs>
        <w:rPr>
          <w:rFonts w:asciiTheme="minorHAnsi" w:eastAsiaTheme="minorEastAsia" w:hAnsiTheme="minorHAnsi" w:cstheme="minorBidi"/>
          <w:noProof/>
          <w:kern w:val="2"/>
          <w:sz w:val="24"/>
          <w14:ligatures w14:val="standardContextual"/>
        </w:rPr>
      </w:pPr>
      <w:hyperlink w:anchor="_Toc184653665" w:history="1">
        <w:r w:rsidRPr="00CB618C">
          <w:rPr>
            <w:rStyle w:val="Lienhypertexte"/>
            <w:rFonts w:ascii="Calibri" w:hAnsi="Calibri" w:cs="Calibri"/>
            <w:b/>
            <w:noProof/>
            <w:kern w:val="28"/>
            <w:highlight w:val="lightGray"/>
          </w:rPr>
          <w:t>CADRE DE NANTISSEMENT OU DE CESSION DE CREANCE</w:t>
        </w:r>
        <w:r>
          <w:rPr>
            <w:noProof/>
            <w:webHidden/>
          </w:rPr>
          <w:tab/>
        </w:r>
        <w:r>
          <w:rPr>
            <w:noProof/>
            <w:webHidden/>
          </w:rPr>
          <w:fldChar w:fldCharType="begin"/>
        </w:r>
        <w:r>
          <w:rPr>
            <w:noProof/>
            <w:webHidden/>
          </w:rPr>
          <w:instrText xml:space="preserve"> PAGEREF _Toc184653665 \h </w:instrText>
        </w:r>
        <w:r>
          <w:rPr>
            <w:noProof/>
            <w:webHidden/>
          </w:rPr>
        </w:r>
        <w:r>
          <w:rPr>
            <w:noProof/>
            <w:webHidden/>
          </w:rPr>
          <w:fldChar w:fldCharType="separate"/>
        </w:r>
        <w:r w:rsidR="007E0176">
          <w:rPr>
            <w:noProof/>
            <w:webHidden/>
          </w:rPr>
          <w:t>26</w:t>
        </w:r>
        <w:r>
          <w:rPr>
            <w:noProof/>
            <w:webHidden/>
          </w:rPr>
          <w:fldChar w:fldCharType="end"/>
        </w:r>
      </w:hyperlink>
    </w:p>
    <w:p w14:paraId="7D55D965" w14:textId="307058FA" w:rsidR="0036612A" w:rsidRPr="0002553C" w:rsidRDefault="0036612A" w:rsidP="0036612A">
      <w:pPr>
        <w:pStyle w:val="Titre1"/>
        <w:rPr>
          <w:sz w:val="20"/>
          <w:szCs w:val="20"/>
        </w:rPr>
      </w:pPr>
      <w:r w:rsidRPr="0002553C">
        <w:rPr>
          <w:sz w:val="20"/>
          <w:szCs w:val="20"/>
        </w:rPr>
        <w:fldChar w:fldCharType="end"/>
      </w:r>
      <w:bookmarkStart w:id="1" w:name="_Toc197326271"/>
      <w:r w:rsidRPr="0002553C">
        <w:rPr>
          <w:sz w:val="20"/>
          <w:szCs w:val="20"/>
        </w:rPr>
        <w:br w:type="page"/>
      </w:r>
      <w:bookmarkStart w:id="2" w:name="_Toc184653592"/>
      <w:r w:rsidRPr="0002553C">
        <w:rPr>
          <w:sz w:val="20"/>
          <w:szCs w:val="20"/>
        </w:rPr>
        <w:lastRenderedPageBreak/>
        <w:t>PREAMBULE – DISPOSITIONS GENERALES - D</w:t>
      </w:r>
      <w:bookmarkEnd w:id="1"/>
      <w:r w:rsidRPr="0002553C">
        <w:rPr>
          <w:sz w:val="20"/>
          <w:szCs w:val="20"/>
        </w:rPr>
        <w:t>EFINITIONS</w:t>
      </w:r>
      <w:bookmarkEnd w:id="2"/>
    </w:p>
    <w:p w14:paraId="6181E29D" w14:textId="77777777" w:rsidR="0036612A" w:rsidRPr="0002553C" w:rsidRDefault="0036612A" w:rsidP="0036612A">
      <w:pPr>
        <w:jc w:val="both"/>
        <w:rPr>
          <w:rFonts w:asciiTheme="minorHAnsi" w:eastAsia="Times New Roman" w:hAnsiTheme="minorHAnsi" w:cstheme="minorHAnsi"/>
          <w:sz w:val="20"/>
          <w:szCs w:val="20"/>
        </w:rPr>
      </w:pPr>
    </w:p>
    <w:p w14:paraId="4EDF82AB" w14:textId="77777777" w:rsidR="0036612A" w:rsidRPr="0002553C" w:rsidRDefault="0036612A" w:rsidP="0036612A">
      <w:pPr>
        <w:jc w:val="both"/>
        <w:rPr>
          <w:rFonts w:asciiTheme="minorHAnsi" w:eastAsia="Times New Roman" w:hAnsiTheme="minorHAnsi" w:cstheme="minorHAnsi"/>
          <w:sz w:val="20"/>
          <w:szCs w:val="20"/>
        </w:rPr>
      </w:pPr>
      <w:bookmarkStart w:id="3" w:name="_Toc193872686"/>
      <w:bookmarkStart w:id="4" w:name="_Toc197326272"/>
      <w:r>
        <w:rPr>
          <w:rFonts w:asciiTheme="minorHAnsi" w:eastAsia="Times New Roman" w:hAnsiTheme="minorHAnsi" w:cstheme="minorHAnsi"/>
          <w:b/>
          <w:sz w:val="20"/>
          <w:szCs w:val="20"/>
        </w:rPr>
        <w:t>Acheteur</w:t>
      </w:r>
      <w:r w:rsidRPr="0002553C">
        <w:rPr>
          <w:rFonts w:asciiTheme="minorHAnsi" w:eastAsia="Times New Roman" w:hAnsiTheme="minorHAnsi" w:cstheme="minorHAnsi"/>
          <w:b/>
          <w:sz w:val="20"/>
          <w:szCs w:val="20"/>
        </w:rPr>
        <w:t xml:space="preserve"> - personne publique contractante</w:t>
      </w:r>
      <w:r w:rsidRPr="0002553C">
        <w:rPr>
          <w:rFonts w:asciiTheme="minorHAnsi" w:eastAsia="Times New Roman" w:hAnsiTheme="minorHAnsi" w:cstheme="minorHAnsi"/>
          <w:sz w:val="20"/>
          <w:szCs w:val="20"/>
        </w:rPr>
        <w:t> </w:t>
      </w:r>
      <w:r w:rsidRPr="0002553C">
        <w:rPr>
          <w:rFonts w:asciiTheme="minorHAnsi" w:eastAsia="Times New Roman" w:hAnsiTheme="minorHAnsi" w:cstheme="minorHAnsi"/>
          <w:b/>
          <w:sz w:val="20"/>
          <w:szCs w:val="20"/>
        </w:rPr>
        <w:t>:</w:t>
      </w:r>
      <w:r w:rsidRPr="0002553C">
        <w:rPr>
          <w:rFonts w:asciiTheme="minorHAnsi" w:eastAsia="Times New Roman" w:hAnsiTheme="minorHAnsi" w:cstheme="minorHAnsi"/>
          <w:sz w:val="20"/>
          <w:szCs w:val="20"/>
        </w:rPr>
        <w:t xml:space="preserve"> </w:t>
      </w:r>
    </w:p>
    <w:p w14:paraId="6FA4A798" w14:textId="77777777" w:rsidR="0036612A" w:rsidRPr="0002553C" w:rsidRDefault="0036612A" w:rsidP="0036612A">
      <w:pPr>
        <w:jc w:val="center"/>
        <w:rPr>
          <w:rFonts w:asciiTheme="minorHAnsi" w:eastAsia="Times New Roman" w:hAnsiTheme="minorHAnsi" w:cstheme="minorHAnsi"/>
          <w:b/>
          <w:sz w:val="20"/>
          <w:szCs w:val="20"/>
        </w:rPr>
      </w:pPr>
      <w:r w:rsidRPr="0002553C">
        <w:rPr>
          <w:rFonts w:asciiTheme="minorHAnsi" w:eastAsia="Times New Roman" w:hAnsiTheme="minorHAnsi" w:cstheme="minorHAnsi"/>
          <w:b/>
          <w:sz w:val="20"/>
          <w:szCs w:val="20"/>
        </w:rPr>
        <w:t>Chambre de Commerce et d’Industrie de région Normandie</w:t>
      </w:r>
    </w:p>
    <w:p w14:paraId="1ABE6B61" w14:textId="77777777" w:rsidR="0036612A" w:rsidRPr="0002553C" w:rsidRDefault="0036612A" w:rsidP="0036612A">
      <w:pPr>
        <w:ind w:right="-29"/>
        <w:jc w:val="center"/>
        <w:rPr>
          <w:rFonts w:asciiTheme="minorHAnsi" w:eastAsia="Times New Roman" w:hAnsiTheme="minorHAnsi" w:cstheme="minorHAnsi"/>
          <w:b/>
          <w:sz w:val="20"/>
          <w:szCs w:val="20"/>
        </w:rPr>
      </w:pPr>
      <w:r w:rsidRPr="0002553C">
        <w:rPr>
          <w:rFonts w:asciiTheme="minorHAnsi" w:eastAsia="Times New Roman" w:hAnsiTheme="minorHAnsi" w:cstheme="minorHAnsi"/>
          <w:b/>
          <w:sz w:val="20"/>
          <w:szCs w:val="20"/>
        </w:rPr>
        <w:t>4 passage de la Luciline - CS 41803</w:t>
      </w:r>
    </w:p>
    <w:p w14:paraId="162A3724" w14:textId="77777777" w:rsidR="0036612A" w:rsidRPr="0002553C" w:rsidRDefault="0036612A" w:rsidP="0036612A">
      <w:pPr>
        <w:ind w:right="-29"/>
        <w:jc w:val="center"/>
        <w:rPr>
          <w:rFonts w:asciiTheme="minorHAnsi" w:eastAsia="Times New Roman" w:hAnsiTheme="minorHAnsi" w:cstheme="minorHAnsi"/>
          <w:b/>
          <w:sz w:val="20"/>
          <w:szCs w:val="20"/>
        </w:rPr>
      </w:pPr>
      <w:r w:rsidRPr="0002553C">
        <w:rPr>
          <w:rFonts w:asciiTheme="minorHAnsi" w:eastAsia="Times New Roman" w:hAnsiTheme="minorHAnsi" w:cstheme="minorHAnsi"/>
          <w:b/>
          <w:sz w:val="20"/>
          <w:szCs w:val="20"/>
        </w:rPr>
        <w:t>76042 Rouen Cedex 1</w:t>
      </w:r>
    </w:p>
    <w:p w14:paraId="6C921DD1" w14:textId="77777777" w:rsidR="0036612A" w:rsidRPr="0002553C" w:rsidRDefault="0036612A" w:rsidP="0036612A">
      <w:pPr>
        <w:jc w:val="both"/>
        <w:rPr>
          <w:rFonts w:asciiTheme="minorHAnsi" w:eastAsia="Times New Roman" w:hAnsiTheme="minorHAnsi" w:cstheme="minorHAnsi"/>
          <w:b/>
          <w:sz w:val="20"/>
          <w:szCs w:val="20"/>
        </w:rPr>
      </w:pPr>
    </w:p>
    <w:p w14:paraId="3C8ECE8A" w14:textId="77777777" w:rsidR="0036612A" w:rsidRPr="00224C83" w:rsidRDefault="0036612A" w:rsidP="0036612A">
      <w:pPr>
        <w:autoSpaceDE w:val="0"/>
        <w:autoSpaceDN w:val="0"/>
        <w:adjustRightInd w:val="0"/>
        <w:contextualSpacing/>
        <w:jc w:val="both"/>
        <w:rPr>
          <w:rFonts w:asciiTheme="minorHAnsi" w:eastAsia="Times New Roman" w:hAnsiTheme="minorHAnsi" w:cstheme="minorHAnsi"/>
          <w:sz w:val="20"/>
          <w:szCs w:val="20"/>
        </w:rPr>
      </w:pPr>
      <w:r w:rsidRPr="00224C83">
        <w:rPr>
          <w:rFonts w:asciiTheme="minorHAnsi" w:eastAsia="Times New Roman" w:hAnsiTheme="minorHAnsi" w:cstheme="minorHAnsi"/>
          <w:sz w:val="20"/>
          <w:szCs w:val="20"/>
        </w:rPr>
        <w:t>La CCI de Région Normandie, agissant :</w:t>
      </w:r>
    </w:p>
    <w:p w14:paraId="4D966876" w14:textId="77777777" w:rsidR="0036612A" w:rsidRPr="00224C83" w:rsidRDefault="0036612A" w:rsidP="0036612A">
      <w:pPr>
        <w:numPr>
          <w:ilvl w:val="0"/>
          <w:numId w:val="6"/>
        </w:numPr>
        <w:autoSpaceDE w:val="0"/>
        <w:autoSpaceDN w:val="0"/>
        <w:adjustRightInd w:val="0"/>
        <w:spacing w:after="200" w:line="276" w:lineRule="auto"/>
        <w:ind w:left="0" w:firstLine="0"/>
        <w:contextualSpacing/>
        <w:jc w:val="both"/>
        <w:rPr>
          <w:rFonts w:asciiTheme="minorHAnsi" w:eastAsia="Times New Roman" w:hAnsiTheme="minorHAnsi" w:cstheme="minorHAnsi"/>
          <w:sz w:val="20"/>
          <w:szCs w:val="20"/>
        </w:rPr>
      </w:pPr>
      <w:r w:rsidRPr="00224C83">
        <w:rPr>
          <w:rFonts w:asciiTheme="minorHAnsi" w:eastAsia="Times New Roman" w:hAnsiTheme="minorHAnsi" w:cstheme="minorHAnsi"/>
          <w:sz w:val="20"/>
          <w:szCs w:val="20"/>
        </w:rPr>
        <w:t xml:space="preserve">Pour son propre compte </w:t>
      </w:r>
    </w:p>
    <w:p w14:paraId="1E325907" w14:textId="77777777" w:rsidR="0036612A" w:rsidRPr="00224C83" w:rsidRDefault="0036612A" w:rsidP="0036612A">
      <w:pPr>
        <w:numPr>
          <w:ilvl w:val="0"/>
          <w:numId w:val="6"/>
        </w:numPr>
        <w:autoSpaceDE w:val="0"/>
        <w:autoSpaceDN w:val="0"/>
        <w:adjustRightInd w:val="0"/>
        <w:spacing w:after="200" w:line="276" w:lineRule="auto"/>
        <w:ind w:left="0" w:firstLine="0"/>
        <w:contextualSpacing/>
        <w:jc w:val="both"/>
        <w:rPr>
          <w:rFonts w:asciiTheme="minorHAnsi" w:eastAsia="Times New Roman" w:hAnsiTheme="minorHAnsi" w:cstheme="minorHAnsi"/>
          <w:sz w:val="20"/>
          <w:szCs w:val="20"/>
        </w:rPr>
      </w:pPr>
      <w:r w:rsidRPr="00224C83">
        <w:rPr>
          <w:rFonts w:asciiTheme="minorHAnsi" w:eastAsia="Times New Roman" w:hAnsiTheme="minorHAnsi" w:cstheme="minorHAnsi"/>
          <w:sz w:val="20"/>
          <w:szCs w:val="20"/>
        </w:rPr>
        <w:t>En tant que centrale d’achat pour le compte des CCI territoriales de sa circonscription en vertu de l’article L711.8 du Code de Commerce (CCIT Caen Normandie, CCIT Seine Estuaire, CCIT Rouen Métropole, CCIT Portes de Normandie, CCIT Ouest Normandie)</w:t>
      </w:r>
    </w:p>
    <w:p w14:paraId="3469A0E6" w14:textId="77777777" w:rsidR="004B1C89" w:rsidRDefault="004B1C89" w:rsidP="0036612A">
      <w:pPr>
        <w:tabs>
          <w:tab w:val="center" w:pos="4819"/>
        </w:tabs>
        <w:jc w:val="both"/>
        <w:rPr>
          <w:rFonts w:asciiTheme="minorHAnsi" w:eastAsia="Times New Roman" w:hAnsiTheme="minorHAnsi" w:cs="Calibri"/>
          <w:sz w:val="20"/>
          <w:szCs w:val="20"/>
          <w:lang w:eastAsia="en-US"/>
        </w:rPr>
      </w:pPr>
    </w:p>
    <w:p w14:paraId="295A38D9" w14:textId="77777777" w:rsidR="004B1C89" w:rsidRPr="004B1C89" w:rsidRDefault="004B1C89" w:rsidP="004B1C89">
      <w:pPr>
        <w:tabs>
          <w:tab w:val="center" w:pos="4819"/>
        </w:tabs>
        <w:jc w:val="both"/>
        <w:rPr>
          <w:rFonts w:asciiTheme="minorHAnsi" w:eastAsia="Times New Roman" w:hAnsiTheme="minorHAnsi" w:cs="Calibri"/>
          <w:sz w:val="20"/>
          <w:szCs w:val="20"/>
          <w:lang w:eastAsia="en-US"/>
        </w:rPr>
      </w:pPr>
      <w:r w:rsidRPr="004B1C89">
        <w:rPr>
          <w:rFonts w:asciiTheme="minorHAnsi" w:eastAsia="Times New Roman" w:hAnsiTheme="minorHAnsi" w:cs="Calibri"/>
          <w:sz w:val="20"/>
          <w:szCs w:val="20"/>
          <w:lang w:eastAsia="en-US"/>
        </w:rPr>
        <w:t>La centrale d’achat est habilitée à signer et notifier l’accord cadre.</w:t>
      </w:r>
    </w:p>
    <w:p w14:paraId="4A1D5EFD" w14:textId="05439C60" w:rsidR="0036612A" w:rsidRPr="00EE625B" w:rsidRDefault="004B1C89" w:rsidP="004B1C89">
      <w:pPr>
        <w:tabs>
          <w:tab w:val="center" w:pos="4819"/>
        </w:tabs>
        <w:jc w:val="both"/>
        <w:rPr>
          <w:rFonts w:asciiTheme="minorHAnsi" w:eastAsia="Times New Roman" w:hAnsiTheme="minorHAnsi" w:cs="Calibri"/>
          <w:sz w:val="20"/>
          <w:szCs w:val="20"/>
          <w:lang w:eastAsia="en-US"/>
        </w:rPr>
      </w:pPr>
      <w:r w:rsidRPr="004B1C89">
        <w:rPr>
          <w:rFonts w:asciiTheme="minorHAnsi" w:eastAsia="Times New Roman" w:hAnsiTheme="minorHAnsi" w:cs="Calibri"/>
          <w:sz w:val="20"/>
          <w:szCs w:val="20"/>
          <w:lang w:eastAsia="en-US"/>
        </w:rPr>
        <w:t>Chaque établissement sera chargé de la passation, la signature et la notification des marchés subséquents pour répondre à ses besoins propres.</w:t>
      </w:r>
    </w:p>
    <w:p w14:paraId="63D1F9DB" w14:textId="7003A88E" w:rsidR="0036612A" w:rsidRDefault="0036612A" w:rsidP="0036612A">
      <w:pPr>
        <w:tabs>
          <w:tab w:val="center" w:pos="4819"/>
        </w:tabs>
        <w:jc w:val="both"/>
        <w:rPr>
          <w:rFonts w:asciiTheme="minorHAnsi" w:eastAsia="Times New Roman" w:hAnsiTheme="minorHAnsi" w:cs="Calibri"/>
          <w:sz w:val="20"/>
          <w:szCs w:val="20"/>
          <w:lang w:eastAsia="en-US"/>
        </w:rPr>
      </w:pPr>
      <w:r w:rsidRPr="00EE625B">
        <w:rPr>
          <w:rFonts w:asciiTheme="minorHAnsi" w:eastAsia="Times New Roman" w:hAnsiTheme="minorHAnsi" w:cs="Calibri"/>
          <w:sz w:val="20"/>
          <w:szCs w:val="20"/>
          <w:lang w:eastAsia="en-US"/>
        </w:rPr>
        <w:t xml:space="preserve">Chaque </w:t>
      </w:r>
      <w:r w:rsidR="004B1C89">
        <w:rPr>
          <w:rFonts w:asciiTheme="minorHAnsi" w:eastAsia="Times New Roman" w:hAnsiTheme="minorHAnsi" w:cs="Calibri"/>
          <w:sz w:val="20"/>
          <w:szCs w:val="20"/>
          <w:lang w:eastAsia="en-US"/>
        </w:rPr>
        <w:t>établissement</w:t>
      </w:r>
      <w:r w:rsidRPr="00EE625B">
        <w:rPr>
          <w:rFonts w:asciiTheme="minorHAnsi" w:eastAsia="Times New Roman" w:hAnsiTheme="minorHAnsi" w:cs="Calibri"/>
          <w:sz w:val="20"/>
          <w:szCs w:val="20"/>
          <w:lang w:eastAsia="en-US"/>
        </w:rPr>
        <w:t xml:space="preserve"> s’assure de la bonne exécution des marchés subséquents et du paiement au titulaire pour la partie qui le concerne.</w:t>
      </w:r>
    </w:p>
    <w:p w14:paraId="096B409F" w14:textId="77777777" w:rsidR="0036612A" w:rsidRPr="0002553C" w:rsidRDefault="0036612A" w:rsidP="0036612A">
      <w:pPr>
        <w:tabs>
          <w:tab w:val="center" w:pos="4819"/>
        </w:tabs>
        <w:jc w:val="both"/>
        <w:rPr>
          <w:rFonts w:asciiTheme="minorHAnsi" w:eastAsia="Times New Roman" w:hAnsiTheme="minorHAnsi" w:cstheme="minorHAnsi"/>
          <w:bCs/>
          <w:sz w:val="20"/>
          <w:szCs w:val="20"/>
        </w:rPr>
      </w:pPr>
    </w:p>
    <w:p w14:paraId="729AC31D" w14:textId="77777777" w:rsidR="0036612A" w:rsidRPr="0002553C" w:rsidRDefault="0036612A" w:rsidP="0036612A">
      <w:pPr>
        <w:widowControl w:val="0"/>
        <w:jc w:val="both"/>
        <w:rPr>
          <w:rFonts w:asciiTheme="minorHAnsi" w:eastAsia="Times New Roman" w:hAnsiTheme="minorHAnsi" w:cstheme="minorHAnsi"/>
          <w:snapToGrid w:val="0"/>
          <w:sz w:val="20"/>
          <w:szCs w:val="20"/>
        </w:rPr>
      </w:pPr>
      <w:r w:rsidRPr="0002553C">
        <w:rPr>
          <w:rFonts w:asciiTheme="minorHAnsi" w:eastAsia="Times New Roman" w:hAnsiTheme="minorHAnsi" w:cstheme="minorHAnsi"/>
          <w:b/>
          <w:snapToGrid w:val="0"/>
          <w:sz w:val="20"/>
          <w:szCs w:val="20"/>
        </w:rPr>
        <w:t>Définition de l’accord-cadre</w:t>
      </w:r>
      <w:r w:rsidRPr="0002553C">
        <w:rPr>
          <w:rFonts w:asciiTheme="minorHAnsi" w:eastAsia="Times New Roman" w:hAnsiTheme="minorHAnsi" w:cstheme="minorHAnsi"/>
          <w:snapToGrid w:val="0"/>
          <w:sz w:val="20"/>
          <w:szCs w:val="20"/>
        </w:rPr>
        <w:t xml:space="preserve"> : un accord-cadre est un contrat conclu entre un des pouvoirs adjudicateurs définis à l’article L 1211-1 du code de la commande publique et des opérateurs économiques publics ou privés, ayant pour objet d’établir les termes régissant les marchés à passer. </w:t>
      </w:r>
    </w:p>
    <w:p w14:paraId="363C27F2" w14:textId="77777777" w:rsidR="0036612A" w:rsidRPr="0002553C" w:rsidRDefault="0036612A" w:rsidP="0036612A">
      <w:pPr>
        <w:widowControl w:val="0"/>
        <w:jc w:val="both"/>
        <w:rPr>
          <w:rFonts w:asciiTheme="minorHAnsi" w:eastAsia="Times New Roman" w:hAnsiTheme="minorHAnsi" w:cstheme="minorHAnsi"/>
          <w:snapToGrid w:val="0"/>
          <w:sz w:val="20"/>
          <w:szCs w:val="20"/>
        </w:rPr>
      </w:pPr>
    </w:p>
    <w:p w14:paraId="3CD544DB" w14:textId="77777777" w:rsidR="0036612A" w:rsidRPr="0002553C" w:rsidRDefault="0036612A" w:rsidP="0036612A">
      <w:pPr>
        <w:widowControl w:val="0"/>
        <w:jc w:val="both"/>
        <w:rPr>
          <w:rFonts w:asciiTheme="minorHAnsi" w:eastAsia="Times New Roman" w:hAnsiTheme="minorHAnsi" w:cstheme="minorHAnsi"/>
          <w:snapToGrid w:val="0"/>
          <w:sz w:val="20"/>
          <w:szCs w:val="20"/>
        </w:rPr>
      </w:pPr>
      <w:r w:rsidRPr="0002553C">
        <w:rPr>
          <w:rFonts w:asciiTheme="minorHAnsi" w:eastAsia="Times New Roman" w:hAnsiTheme="minorHAnsi" w:cstheme="minorHAnsi"/>
          <w:snapToGrid w:val="0"/>
          <w:sz w:val="20"/>
          <w:szCs w:val="20"/>
        </w:rPr>
        <w:t xml:space="preserve">L’accord cadre sera exécuté </w:t>
      </w:r>
      <w:r>
        <w:rPr>
          <w:rFonts w:asciiTheme="minorHAnsi" w:eastAsia="Times New Roman" w:hAnsiTheme="minorHAnsi" w:cstheme="minorHAnsi"/>
          <w:snapToGrid w:val="0"/>
          <w:sz w:val="20"/>
          <w:szCs w:val="20"/>
        </w:rPr>
        <w:t>par la conclusion de marchés subséquents</w:t>
      </w:r>
      <w:r w:rsidRPr="0002553C">
        <w:rPr>
          <w:rFonts w:asciiTheme="minorHAnsi" w:eastAsia="Times New Roman" w:hAnsiTheme="minorHAnsi" w:cstheme="minorHAnsi"/>
          <w:snapToGrid w:val="0"/>
          <w:sz w:val="20"/>
          <w:szCs w:val="20"/>
        </w:rPr>
        <w:t xml:space="preserve"> dans les conditions fixées aux articles R.2162-</w:t>
      </w:r>
      <w:r>
        <w:rPr>
          <w:rFonts w:asciiTheme="minorHAnsi" w:eastAsia="Times New Roman" w:hAnsiTheme="minorHAnsi" w:cstheme="minorHAnsi"/>
          <w:snapToGrid w:val="0"/>
          <w:sz w:val="20"/>
          <w:szCs w:val="20"/>
        </w:rPr>
        <w:t>7</w:t>
      </w:r>
      <w:r w:rsidRPr="0002553C">
        <w:rPr>
          <w:rFonts w:asciiTheme="minorHAnsi" w:eastAsia="Times New Roman" w:hAnsiTheme="minorHAnsi" w:cstheme="minorHAnsi"/>
          <w:snapToGrid w:val="0"/>
          <w:sz w:val="20"/>
          <w:szCs w:val="20"/>
        </w:rPr>
        <w:t xml:space="preserve"> </w:t>
      </w:r>
      <w:r>
        <w:rPr>
          <w:rFonts w:asciiTheme="minorHAnsi" w:eastAsia="Times New Roman" w:hAnsiTheme="minorHAnsi" w:cstheme="minorHAnsi"/>
          <w:snapToGrid w:val="0"/>
          <w:sz w:val="20"/>
          <w:szCs w:val="20"/>
        </w:rPr>
        <w:t xml:space="preserve">à </w:t>
      </w:r>
      <w:r w:rsidRPr="0002553C">
        <w:rPr>
          <w:rFonts w:asciiTheme="minorHAnsi" w:eastAsia="Times New Roman" w:hAnsiTheme="minorHAnsi" w:cstheme="minorHAnsi"/>
          <w:snapToGrid w:val="0"/>
          <w:sz w:val="20"/>
          <w:szCs w:val="20"/>
        </w:rPr>
        <w:t>R.2162-</w:t>
      </w:r>
      <w:r>
        <w:rPr>
          <w:rFonts w:asciiTheme="minorHAnsi" w:eastAsia="Times New Roman" w:hAnsiTheme="minorHAnsi" w:cstheme="minorHAnsi"/>
          <w:snapToGrid w:val="0"/>
          <w:sz w:val="20"/>
          <w:szCs w:val="20"/>
        </w:rPr>
        <w:t>12 du CCP</w:t>
      </w:r>
      <w:r w:rsidRPr="0002553C">
        <w:rPr>
          <w:rFonts w:asciiTheme="minorHAnsi" w:eastAsia="Times New Roman" w:hAnsiTheme="minorHAnsi" w:cstheme="minorHAnsi"/>
          <w:snapToGrid w:val="0"/>
          <w:sz w:val="20"/>
          <w:szCs w:val="20"/>
        </w:rPr>
        <w:t>.</w:t>
      </w:r>
    </w:p>
    <w:p w14:paraId="5CBF6C82" w14:textId="77777777" w:rsidR="0036612A" w:rsidRPr="0002553C" w:rsidRDefault="0036612A" w:rsidP="0036612A">
      <w:pPr>
        <w:tabs>
          <w:tab w:val="center" w:pos="4536"/>
        </w:tabs>
        <w:jc w:val="both"/>
        <w:rPr>
          <w:rFonts w:asciiTheme="minorHAnsi" w:eastAsia="Times New Roman" w:hAnsiTheme="minorHAnsi" w:cstheme="minorHAnsi"/>
          <w:sz w:val="20"/>
          <w:szCs w:val="20"/>
        </w:rPr>
      </w:pPr>
    </w:p>
    <w:p w14:paraId="36B2A718" w14:textId="2110CF2E" w:rsidR="0036612A" w:rsidRPr="0002553C" w:rsidRDefault="0036612A" w:rsidP="0036612A">
      <w:pPr>
        <w:tabs>
          <w:tab w:val="center" w:pos="4536"/>
        </w:tabs>
        <w:jc w:val="both"/>
        <w:rPr>
          <w:rFonts w:asciiTheme="minorHAnsi" w:eastAsia="Times New Roman" w:hAnsiTheme="minorHAnsi" w:cstheme="minorHAnsi"/>
          <w:b/>
          <w:sz w:val="20"/>
          <w:szCs w:val="20"/>
        </w:rPr>
      </w:pPr>
      <w:r w:rsidRPr="0002553C">
        <w:rPr>
          <w:rFonts w:asciiTheme="minorHAnsi" w:eastAsia="Times New Roman" w:hAnsiTheme="minorHAnsi" w:cstheme="minorHAnsi"/>
          <w:b/>
          <w:sz w:val="20"/>
          <w:szCs w:val="20"/>
        </w:rPr>
        <w:t xml:space="preserve">Procédure de </w:t>
      </w:r>
      <w:r w:rsidR="00952DC9">
        <w:rPr>
          <w:rFonts w:asciiTheme="minorHAnsi" w:eastAsia="Times New Roman" w:hAnsiTheme="minorHAnsi" w:cstheme="minorHAnsi"/>
          <w:b/>
          <w:sz w:val="20"/>
          <w:szCs w:val="20"/>
        </w:rPr>
        <w:t xml:space="preserve">consultation </w:t>
      </w:r>
      <w:r w:rsidRPr="0002553C">
        <w:rPr>
          <w:rFonts w:asciiTheme="minorHAnsi" w:eastAsia="Times New Roman" w:hAnsiTheme="minorHAnsi" w:cstheme="minorHAnsi"/>
          <w:b/>
          <w:sz w:val="20"/>
          <w:szCs w:val="20"/>
        </w:rPr>
        <w:t xml:space="preserve">: </w:t>
      </w:r>
    </w:p>
    <w:p w14:paraId="7EC124D3" w14:textId="6C805E54" w:rsidR="0036612A" w:rsidRPr="0002553C" w:rsidRDefault="0036612A" w:rsidP="0036612A">
      <w:pPr>
        <w:tabs>
          <w:tab w:val="center" w:pos="4536"/>
        </w:tabs>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 xml:space="preserve">La procédure de </w:t>
      </w:r>
      <w:r w:rsidR="00952DC9">
        <w:rPr>
          <w:rFonts w:asciiTheme="minorHAnsi" w:eastAsia="Times New Roman" w:hAnsiTheme="minorHAnsi" w:cstheme="minorHAnsi"/>
          <w:sz w:val="20"/>
          <w:szCs w:val="20"/>
        </w:rPr>
        <w:t>consultation</w:t>
      </w:r>
      <w:r w:rsidRPr="0002553C">
        <w:rPr>
          <w:rFonts w:asciiTheme="minorHAnsi" w:eastAsia="Times New Roman" w:hAnsiTheme="minorHAnsi" w:cstheme="minorHAnsi"/>
          <w:sz w:val="20"/>
          <w:szCs w:val="20"/>
        </w:rPr>
        <w:t xml:space="preserve"> utilisée est l'appel d'offres ouvert. Elle est soumise aux dispositions des articles L.2124-2, R. 2124-2 1° et R. 2161-2 à R. 2161-5 du Code de la commande publique.</w:t>
      </w:r>
    </w:p>
    <w:p w14:paraId="52AE9C13" w14:textId="77777777" w:rsidR="0036612A" w:rsidRPr="0002553C" w:rsidRDefault="0036612A" w:rsidP="0036612A">
      <w:pPr>
        <w:tabs>
          <w:tab w:val="center" w:pos="4536"/>
        </w:tabs>
        <w:jc w:val="both"/>
        <w:rPr>
          <w:rFonts w:asciiTheme="minorHAnsi" w:eastAsia="Times New Roman" w:hAnsiTheme="minorHAnsi" w:cstheme="minorHAnsi"/>
          <w:sz w:val="20"/>
          <w:szCs w:val="20"/>
        </w:rPr>
      </w:pPr>
    </w:p>
    <w:p w14:paraId="0FA674A0" w14:textId="77777777" w:rsidR="0036612A" w:rsidRPr="0002553C" w:rsidRDefault="0036612A" w:rsidP="0036612A">
      <w:pPr>
        <w:jc w:val="both"/>
        <w:outlineLvl w:val="0"/>
        <w:rPr>
          <w:rFonts w:asciiTheme="minorHAnsi" w:eastAsia="Times New Roman" w:hAnsiTheme="minorHAnsi" w:cstheme="minorHAnsi"/>
          <w:b/>
          <w:bCs/>
          <w:color w:val="FF0000"/>
          <w:sz w:val="20"/>
          <w:szCs w:val="20"/>
        </w:rPr>
      </w:pPr>
      <w:bookmarkStart w:id="5" w:name="_Toc184653593"/>
      <w:r w:rsidRPr="0002553C">
        <w:rPr>
          <w:rFonts w:asciiTheme="minorHAnsi" w:eastAsia="Times New Roman" w:hAnsiTheme="minorHAnsi" w:cstheme="minorHAnsi"/>
          <w:b/>
          <w:bCs/>
          <w:color w:val="FF0000"/>
          <w:sz w:val="20"/>
          <w:szCs w:val="20"/>
        </w:rPr>
        <w:t>Les articles comportant un « </w:t>
      </w:r>
      <w:r w:rsidRPr="0002553C">
        <w:rPr>
          <w:rFonts w:asciiTheme="minorHAnsi" w:eastAsia="Times New Roman" w:hAnsiTheme="minorHAnsi" w:cstheme="minorHAnsi"/>
          <w:b/>
          <w:bCs/>
          <w:caps/>
          <w:color w:val="FF0000"/>
          <w:sz w:val="20"/>
          <w:szCs w:val="20"/>
        </w:rPr>
        <w:sym w:font="Wingdings" w:char="F046"/>
      </w:r>
      <w:r w:rsidRPr="0002553C">
        <w:rPr>
          <w:rFonts w:asciiTheme="minorHAnsi" w:eastAsia="Times New Roman" w:hAnsiTheme="minorHAnsi" w:cstheme="minorHAnsi"/>
          <w:b/>
          <w:bCs/>
          <w:caps/>
          <w:color w:val="FF0000"/>
          <w:sz w:val="20"/>
          <w:szCs w:val="20"/>
        </w:rPr>
        <w:t xml:space="preserve"> » </w:t>
      </w:r>
      <w:r w:rsidRPr="0002553C">
        <w:rPr>
          <w:rFonts w:asciiTheme="minorHAnsi" w:eastAsia="Times New Roman" w:hAnsiTheme="minorHAnsi" w:cstheme="minorHAnsi"/>
          <w:b/>
          <w:bCs/>
          <w:color w:val="FF0000"/>
          <w:sz w:val="20"/>
          <w:szCs w:val="20"/>
        </w:rPr>
        <w:t>correspondent à des articles qui doivent être complétés par les candidats dans leur offre.</w:t>
      </w:r>
      <w:bookmarkEnd w:id="3"/>
      <w:bookmarkEnd w:id="4"/>
      <w:bookmarkEnd w:id="5"/>
    </w:p>
    <w:p w14:paraId="7FD4CAEE" w14:textId="77777777" w:rsidR="0036612A" w:rsidRPr="0002553C" w:rsidRDefault="0036612A" w:rsidP="0036612A">
      <w:pPr>
        <w:jc w:val="both"/>
        <w:rPr>
          <w:rFonts w:asciiTheme="minorHAnsi" w:eastAsia="Times New Roman" w:hAnsiTheme="minorHAnsi" w:cstheme="minorHAnsi"/>
          <w:color w:val="FF0000"/>
          <w:sz w:val="20"/>
          <w:szCs w:val="20"/>
        </w:rPr>
      </w:pPr>
    </w:p>
    <w:p w14:paraId="2179FE21" w14:textId="00F65DBF" w:rsidR="0036612A" w:rsidRPr="0002553C" w:rsidRDefault="0036612A" w:rsidP="0036612A">
      <w:pPr>
        <w:pStyle w:val="Titre1"/>
        <w:rPr>
          <w:sz w:val="20"/>
          <w:szCs w:val="20"/>
        </w:rPr>
      </w:pPr>
      <w:bookmarkStart w:id="6" w:name="_Toc197326273"/>
      <w:bookmarkStart w:id="7" w:name="_Toc184653594"/>
      <w:r w:rsidRPr="0002553C">
        <w:rPr>
          <w:sz w:val="20"/>
          <w:szCs w:val="20"/>
        </w:rPr>
        <w:t xml:space="preserve">ARTICLE 1 </w:t>
      </w:r>
      <w:r w:rsidR="00952DC9">
        <w:rPr>
          <w:sz w:val="20"/>
          <w:szCs w:val="20"/>
        </w:rPr>
        <w:t>–</w:t>
      </w:r>
      <w:r w:rsidRPr="0002553C">
        <w:rPr>
          <w:sz w:val="20"/>
          <w:szCs w:val="20"/>
        </w:rPr>
        <w:t xml:space="preserve"> </w:t>
      </w:r>
      <w:r w:rsidR="00952DC9">
        <w:rPr>
          <w:sz w:val="20"/>
          <w:szCs w:val="20"/>
        </w:rPr>
        <w:t xml:space="preserve">PARTIES </w:t>
      </w:r>
      <w:r w:rsidRPr="0002553C">
        <w:rPr>
          <w:sz w:val="20"/>
          <w:szCs w:val="20"/>
        </w:rPr>
        <w:t>CONTRACTANT</w:t>
      </w:r>
      <w:r w:rsidR="00952DC9">
        <w:rPr>
          <w:sz w:val="20"/>
          <w:szCs w:val="20"/>
        </w:rPr>
        <w:t>E</w:t>
      </w:r>
      <w:r w:rsidRPr="0002553C">
        <w:rPr>
          <w:sz w:val="20"/>
          <w:szCs w:val="20"/>
        </w:rPr>
        <w:t>S</w:t>
      </w:r>
      <w:bookmarkEnd w:id="6"/>
      <w:bookmarkEnd w:id="7"/>
    </w:p>
    <w:p w14:paraId="60170098" w14:textId="77777777" w:rsidR="0036612A" w:rsidRPr="0002553C" w:rsidRDefault="0036612A" w:rsidP="0036612A">
      <w:pPr>
        <w:jc w:val="both"/>
        <w:rPr>
          <w:rFonts w:asciiTheme="minorHAnsi" w:eastAsia="Times New Roman" w:hAnsiTheme="minorHAnsi" w:cstheme="minorHAnsi"/>
          <w:sz w:val="20"/>
          <w:szCs w:val="20"/>
        </w:rPr>
      </w:pPr>
    </w:p>
    <w:p w14:paraId="6D7EA16E" w14:textId="77777777" w:rsidR="0036612A" w:rsidRPr="0002553C" w:rsidRDefault="0036612A" w:rsidP="0036612A">
      <w:pPr>
        <w:jc w:val="both"/>
        <w:rPr>
          <w:rFonts w:asciiTheme="minorHAnsi" w:eastAsia="Times New Roman" w:hAnsiTheme="minorHAnsi" w:cstheme="minorHAnsi"/>
          <w:b/>
          <w:sz w:val="20"/>
          <w:szCs w:val="20"/>
        </w:rPr>
      </w:pPr>
      <w:r w:rsidRPr="0002553C">
        <w:rPr>
          <w:rFonts w:asciiTheme="minorHAnsi" w:eastAsia="Times New Roman" w:hAnsiTheme="minorHAnsi" w:cstheme="minorHAnsi"/>
          <w:b/>
          <w:sz w:val="20"/>
          <w:szCs w:val="20"/>
        </w:rPr>
        <w:t>Le présent accord-cadre est conclu entre :</w:t>
      </w:r>
    </w:p>
    <w:p w14:paraId="2E03ED7A" w14:textId="77777777" w:rsidR="0036612A" w:rsidRPr="0002553C" w:rsidRDefault="0036612A" w:rsidP="0036612A">
      <w:pPr>
        <w:jc w:val="both"/>
        <w:rPr>
          <w:rFonts w:asciiTheme="minorHAnsi" w:eastAsia="Times New Roman" w:hAnsiTheme="minorHAnsi" w:cstheme="minorHAnsi"/>
          <w:sz w:val="20"/>
          <w:szCs w:val="20"/>
        </w:rPr>
      </w:pPr>
    </w:p>
    <w:p w14:paraId="67BA262D" w14:textId="77777777" w:rsidR="0036612A" w:rsidRPr="0002553C" w:rsidRDefault="0036612A" w:rsidP="0036612A">
      <w:pPr>
        <w:numPr>
          <w:ilvl w:val="0"/>
          <w:numId w:val="2"/>
        </w:numPr>
        <w:ind w:left="0" w:firstLine="0"/>
        <w:jc w:val="both"/>
        <w:rPr>
          <w:rFonts w:asciiTheme="minorHAnsi" w:eastAsia="Times New Roman" w:hAnsiTheme="minorHAnsi" w:cstheme="minorHAnsi"/>
          <w:b/>
          <w:sz w:val="20"/>
          <w:szCs w:val="20"/>
        </w:rPr>
      </w:pPr>
      <w:r w:rsidRPr="0002553C">
        <w:rPr>
          <w:rFonts w:asciiTheme="minorHAnsi" w:eastAsia="Times New Roman" w:hAnsiTheme="minorHAnsi" w:cstheme="minorHAnsi"/>
          <w:b/>
          <w:sz w:val="20"/>
          <w:szCs w:val="20"/>
        </w:rPr>
        <w:t xml:space="preserve">D’une part, </w:t>
      </w:r>
    </w:p>
    <w:p w14:paraId="6B5789C6" w14:textId="77777777" w:rsidR="0036612A" w:rsidRPr="0002553C" w:rsidRDefault="0036612A" w:rsidP="0036612A">
      <w:pPr>
        <w:jc w:val="both"/>
        <w:rPr>
          <w:rFonts w:asciiTheme="minorHAnsi" w:eastAsia="Times New Roman" w:hAnsiTheme="minorHAnsi" w:cstheme="minorHAnsi"/>
          <w:b/>
          <w:sz w:val="20"/>
          <w:szCs w:val="20"/>
        </w:rPr>
      </w:pPr>
    </w:p>
    <w:p w14:paraId="184D73AF" w14:textId="77777777" w:rsidR="0036612A" w:rsidRPr="0002553C" w:rsidRDefault="0036612A" w:rsidP="0036612A">
      <w:pPr>
        <w:jc w:val="both"/>
        <w:rPr>
          <w:rFonts w:asciiTheme="minorHAnsi" w:eastAsia="Times New Roman" w:hAnsiTheme="minorHAnsi" w:cstheme="minorHAnsi"/>
          <w:sz w:val="20"/>
          <w:szCs w:val="20"/>
        </w:rPr>
      </w:pPr>
      <w:r w:rsidRPr="0002553C">
        <w:rPr>
          <w:rFonts w:asciiTheme="minorHAnsi" w:eastAsia="Times New Roman" w:hAnsiTheme="minorHAnsi" w:cstheme="minorHAnsi"/>
          <w:b/>
          <w:sz w:val="20"/>
          <w:szCs w:val="20"/>
        </w:rPr>
        <w:t xml:space="preserve">La Chambre de Commerce et d’Industrie de région Normandie, </w:t>
      </w:r>
      <w:r w:rsidRPr="0002553C">
        <w:rPr>
          <w:rFonts w:asciiTheme="minorHAnsi" w:eastAsia="Times New Roman" w:hAnsiTheme="minorHAnsi" w:cstheme="minorHAnsi"/>
          <w:sz w:val="20"/>
          <w:szCs w:val="20"/>
        </w:rPr>
        <w:t>agissant en qualité de centrale d’achats</w:t>
      </w:r>
      <w:r>
        <w:rPr>
          <w:rFonts w:asciiTheme="minorHAnsi" w:eastAsia="Times New Roman" w:hAnsiTheme="minorHAnsi" w:cstheme="minorHAnsi"/>
          <w:sz w:val="20"/>
          <w:szCs w:val="20"/>
        </w:rPr>
        <w:t xml:space="preserve"> et coordonnateur du groupement de commande</w:t>
      </w:r>
      <w:r w:rsidRPr="0002553C">
        <w:rPr>
          <w:rFonts w:asciiTheme="minorHAnsi" w:eastAsia="Times New Roman" w:hAnsiTheme="minorHAnsi" w:cstheme="minorHAnsi"/>
          <w:sz w:val="20"/>
          <w:szCs w:val="20"/>
        </w:rPr>
        <w:t xml:space="preserve">, est représentée par la personne habilitée à signer le marché : </w:t>
      </w:r>
      <w:r w:rsidRPr="0002553C">
        <w:rPr>
          <w:rFonts w:asciiTheme="minorHAnsi" w:eastAsia="Times New Roman" w:hAnsiTheme="minorHAnsi" w:cstheme="minorHAnsi"/>
          <w:b/>
          <w:sz w:val="20"/>
          <w:szCs w:val="20"/>
        </w:rPr>
        <w:t>Delphine WAHL, directeur de la CCI de région Normandie</w:t>
      </w:r>
      <w:r w:rsidRPr="0002553C">
        <w:rPr>
          <w:rFonts w:asciiTheme="minorHAnsi" w:eastAsia="Times New Roman" w:hAnsiTheme="minorHAnsi" w:cstheme="minorHAnsi"/>
          <w:sz w:val="20"/>
          <w:szCs w:val="20"/>
        </w:rPr>
        <w:t>, par délégation du Président (décision en date du 8 décembre 2021).</w:t>
      </w:r>
    </w:p>
    <w:p w14:paraId="6E5BB2B3" w14:textId="77777777" w:rsidR="0036612A" w:rsidRPr="0002553C" w:rsidRDefault="0036612A" w:rsidP="0036612A">
      <w:pPr>
        <w:jc w:val="both"/>
        <w:rPr>
          <w:rFonts w:asciiTheme="minorHAnsi" w:eastAsia="Times New Roman" w:hAnsiTheme="minorHAnsi" w:cstheme="minorHAnsi"/>
          <w:i/>
          <w:color w:val="0000FF"/>
          <w:sz w:val="20"/>
          <w:szCs w:val="20"/>
        </w:rPr>
      </w:pPr>
    </w:p>
    <w:p w14:paraId="4EE36AB9" w14:textId="77777777" w:rsidR="0036612A" w:rsidRPr="0002553C" w:rsidRDefault="0036612A" w:rsidP="0036612A">
      <w:pPr>
        <w:jc w:val="both"/>
        <w:rPr>
          <w:rFonts w:asciiTheme="minorHAnsi" w:eastAsia="Times New Roman" w:hAnsiTheme="minorHAnsi" w:cstheme="minorHAnsi"/>
          <w:sz w:val="20"/>
          <w:szCs w:val="20"/>
        </w:rPr>
      </w:pPr>
    </w:p>
    <w:p w14:paraId="0582120E" w14:textId="77777777" w:rsidR="0036612A" w:rsidRPr="0002553C" w:rsidRDefault="0036612A" w:rsidP="0036612A">
      <w:pPr>
        <w:numPr>
          <w:ilvl w:val="0"/>
          <w:numId w:val="2"/>
        </w:numPr>
        <w:ind w:left="0" w:firstLine="0"/>
        <w:jc w:val="both"/>
        <w:rPr>
          <w:rFonts w:asciiTheme="minorHAnsi" w:eastAsia="Times New Roman" w:hAnsiTheme="minorHAnsi" w:cstheme="minorHAnsi"/>
          <w:b/>
          <w:sz w:val="20"/>
          <w:szCs w:val="20"/>
        </w:rPr>
      </w:pPr>
      <w:r w:rsidRPr="0002553C">
        <w:rPr>
          <w:rFonts w:asciiTheme="minorHAnsi" w:eastAsia="Times New Roman" w:hAnsiTheme="minorHAnsi" w:cstheme="minorHAnsi"/>
          <w:caps/>
          <w:color w:val="FF0000"/>
          <w:sz w:val="20"/>
          <w:szCs w:val="20"/>
        </w:rPr>
        <w:sym w:font="Wingdings" w:char="F046"/>
      </w:r>
      <w:r w:rsidRPr="0002553C">
        <w:rPr>
          <w:rFonts w:asciiTheme="minorHAnsi" w:eastAsia="Times New Roman" w:hAnsiTheme="minorHAnsi" w:cstheme="minorHAnsi"/>
          <w:caps/>
          <w:color w:val="FF0000"/>
          <w:sz w:val="20"/>
          <w:szCs w:val="20"/>
        </w:rPr>
        <w:t xml:space="preserve"> </w:t>
      </w:r>
      <w:r w:rsidRPr="0002553C">
        <w:rPr>
          <w:rFonts w:asciiTheme="minorHAnsi" w:eastAsia="Times New Roman" w:hAnsiTheme="minorHAnsi" w:cstheme="minorHAnsi"/>
          <w:b/>
          <w:sz w:val="20"/>
          <w:szCs w:val="20"/>
        </w:rPr>
        <w:t>Et d’autre part</w:t>
      </w:r>
      <w:r w:rsidRPr="0002553C">
        <w:rPr>
          <w:rFonts w:asciiTheme="minorHAnsi" w:eastAsia="Times New Roman" w:hAnsiTheme="minorHAnsi" w:cstheme="minorHAnsi"/>
          <w:b/>
          <w:sz w:val="20"/>
          <w:szCs w:val="20"/>
          <w:vertAlign w:val="superscript"/>
        </w:rPr>
        <w:footnoteReference w:id="1"/>
      </w:r>
      <w:r w:rsidRPr="0002553C">
        <w:rPr>
          <w:rFonts w:asciiTheme="minorHAnsi" w:eastAsia="Times New Roman" w:hAnsiTheme="minorHAnsi" w:cstheme="minorHAnsi"/>
          <w:b/>
          <w:sz w:val="20"/>
          <w:szCs w:val="20"/>
        </w:rPr>
        <w:t>,</w:t>
      </w:r>
    </w:p>
    <w:p w14:paraId="69FB4434" w14:textId="77777777" w:rsidR="0036612A" w:rsidRPr="0002553C" w:rsidRDefault="0036612A" w:rsidP="0036612A">
      <w:pPr>
        <w:jc w:val="both"/>
        <w:rPr>
          <w:rFonts w:asciiTheme="minorHAnsi" w:eastAsia="Times New Roman" w:hAnsiTheme="minorHAnsi" w:cstheme="minorHAnsi"/>
          <w:b/>
          <w:i/>
          <w:sz w:val="20"/>
          <w:szCs w:val="20"/>
        </w:rPr>
      </w:pPr>
      <w:r w:rsidRPr="0002553C">
        <w:rPr>
          <w:rFonts w:asciiTheme="minorHAnsi" w:eastAsia="Times New Roman" w:hAnsiTheme="minorHAnsi" w:cstheme="minorHAnsi"/>
          <w:b/>
          <w:sz w:val="20"/>
          <w:szCs w:val="20"/>
        </w:rPr>
        <w:fldChar w:fldCharType="begin">
          <w:ffData>
            <w:name w:val="CaseACocher1"/>
            <w:enabled/>
            <w:calcOnExit w:val="0"/>
            <w:checkBox>
              <w:sizeAuto/>
              <w:default w:val="0"/>
            </w:checkBox>
          </w:ffData>
        </w:fldChar>
      </w:r>
      <w:r w:rsidRPr="0002553C">
        <w:rPr>
          <w:rFonts w:asciiTheme="minorHAnsi" w:eastAsia="Times New Roman" w:hAnsiTheme="minorHAnsi" w:cstheme="minorHAnsi"/>
          <w:b/>
          <w:sz w:val="20"/>
          <w:szCs w:val="20"/>
        </w:rPr>
        <w:instrText xml:space="preserve"> FORMCHECKBOX </w:instrText>
      </w:r>
      <w:r w:rsidRPr="0002553C">
        <w:rPr>
          <w:rFonts w:asciiTheme="minorHAnsi" w:eastAsia="Times New Roman" w:hAnsiTheme="minorHAnsi" w:cstheme="minorHAnsi"/>
          <w:b/>
          <w:sz w:val="20"/>
          <w:szCs w:val="20"/>
        </w:rPr>
      </w:r>
      <w:r w:rsidRPr="0002553C">
        <w:rPr>
          <w:rFonts w:asciiTheme="minorHAnsi" w:eastAsia="Times New Roman" w:hAnsiTheme="minorHAnsi" w:cstheme="minorHAnsi"/>
          <w:b/>
          <w:sz w:val="20"/>
          <w:szCs w:val="20"/>
        </w:rPr>
        <w:fldChar w:fldCharType="separate"/>
      </w:r>
      <w:r w:rsidRPr="0002553C">
        <w:rPr>
          <w:rFonts w:asciiTheme="minorHAnsi" w:eastAsia="Times New Roman" w:hAnsiTheme="minorHAnsi" w:cstheme="minorHAnsi"/>
          <w:b/>
          <w:sz w:val="20"/>
          <w:szCs w:val="20"/>
        </w:rPr>
        <w:fldChar w:fldCharType="end"/>
      </w:r>
      <w:r w:rsidRPr="0002553C">
        <w:rPr>
          <w:rFonts w:asciiTheme="minorHAnsi" w:eastAsia="Times New Roman" w:hAnsiTheme="minorHAnsi" w:cstheme="minorHAnsi"/>
          <w:b/>
          <w:sz w:val="20"/>
          <w:szCs w:val="20"/>
        </w:rPr>
        <w:t xml:space="preserve"> L’entreprise se présentant seule, </w:t>
      </w:r>
      <w:r w:rsidRPr="0002553C">
        <w:rPr>
          <w:rFonts w:asciiTheme="minorHAnsi" w:eastAsia="Times New Roman" w:hAnsiTheme="minorHAnsi" w:cstheme="minorHAnsi"/>
          <w:b/>
          <w:sz w:val="20"/>
          <w:szCs w:val="20"/>
          <w:u w:val="single"/>
        </w:rPr>
        <w:t>cocontractant unique,</w:t>
      </w:r>
      <w:r w:rsidRPr="0002553C">
        <w:rPr>
          <w:rFonts w:asciiTheme="minorHAnsi" w:eastAsia="Times New Roman" w:hAnsiTheme="minorHAnsi" w:cstheme="minorHAnsi"/>
          <w:b/>
          <w:sz w:val="20"/>
          <w:szCs w:val="20"/>
        </w:rPr>
        <w:t xml:space="preserve"> </w:t>
      </w:r>
      <w:r w:rsidRPr="0002553C">
        <w:rPr>
          <w:rFonts w:asciiTheme="minorHAnsi" w:eastAsia="Times New Roman" w:hAnsiTheme="minorHAnsi" w:cstheme="minorHAnsi"/>
          <w:b/>
          <w:i/>
          <w:sz w:val="20"/>
          <w:szCs w:val="20"/>
        </w:rPr>
        <w:t>ci-après dénommé « le titulaire » en cas d’attribution du marché et identifiée comme suit </w:t>
      </w:r>
      <w:r w:rsidRPr="0002553C">
        <w:rPr>
          <w:rFonts w:asciiTheme="minorHAnsi" w:eastAsia="Times New Roman" w:hAnsiTheme="minorHAnsi" w:cstheme="minorHAnsi"/>
          <w:b/>
          <w:sz w:val="20"/>
          <w:szCs w:val="20"/>
          <w:vertAlign w:val="superscript"/>
        </w:rPr>
        <w:footnoteReference w:id="2"/>
      </w:r>
      <w:r w:rsidRPr="0002553C">
        <w:rPr>
          <w:rFonts w:asciiTheme="minorHAnsi" w:eastAsia="Times New Roman" w:hAnsiTheme="minorHAnsi" w:cstheme="minorHAnsi"/>
          <w:b/>
          <w:i/>
          <w:sz w:val="20"/>
          <w:szCs w:val="20"/>
        </w:rPr>
        <w:t>:</w:t>
      </w:r>
    </w:p>
    <w:p w14:paraId="677463AB" w14:textId="77777777" w:rsidR="0036612A" w:rsidRPr="0002553C" w:rsidRDefault="0036612A" w:rsidP="0036612A">
      <w:pPr>
        <w:spacing w:before="120"/>
        <w:jc w:val="both"/>
        <w:rPr>
          <w:rFonts w:asciiTheme="minorHAnsi" w:eastAsia="Times New Roman" w:hAnsiTheme="minorHAnsi" w:cstheme="minorHAnsi"/>
          <w:b/>
          <w:i/>
          <w:sz w:val="20"/>
          <w:szCs w:val="20"/>
        </w:rPr>
      </w:pPr>
    </w:p>
    <w:tbl>
      <w:tblPr>
        <w:tblStyle w:val="Grilledutableau1"/>
        <w:tblW w:w="0" w:type="auto"/>
        <w:tblLook w:val="04A0" w:firstRow="1" w:lastRow="0" w:firstColumn="1" w:lastColumn="0" w:noHBand="0" w:noVBand="1"/>
      </w:tblPr>
      <w:tblGrid>
        <w:gridCol w:w="5108"/>
        <w:gridCol w:w="5086"/>
      </w:tblGrid>
      <w:tr w:rsidR="0036612A" w:rsidRPr="0002553C" w14:paraId="086BCCEF" w14:textId="77777777" w:rsidTr="00D17E12">
        <w:tc>
          <w:tcPr>
            <w:tcW w:w="5172" w:type="dxa"/>
          </w:tcPr>
          <w:p w14:paraId="77207CB9" w14:textId="77777777" w:rsidR="0036612A" w:rsidRPr="0002553C" w:rsidRDefault="0036612A" w:rsidP="00D17E12">
            <w:pPr>
              <w:spacing w:after="120"/>
              <w:jc w:val="both"/>
              <w:rPr>
                <w:rFonts w:asciiTheme="minorHAnsi" w:hAnsiTheme="minorHAnsi" w:cstheme="minorHAnsi"/>
                <w:bCs/>
                <w:sz w:val="20"/>
                <w:szCs w:val="20"/>
              </w:rPr>
            </w:pPr>
            <w:r w:rsidRPr="0002553C">
              <w:rPr>
                <w:rFonts w:asciiTheme="minorHAnsi" w:hAnsiTheme="minorHAnsi" w:cstheme="minorHAnsi"/>
                <w:bCs/>
                <w:sz w:val="20"/>
                <w:szCs w:val="20"/>
              </w:rPr>
              <w:t>Dénomination sociale</w:t>
            </w:r>
            <w:r w:rsidRPr="0002553C">
              <w:rPr>
                <w:rFonts w:asciiTheme="minorHAnsi" w:hAnsiTheme="minorHAnsi" w:cstheme="minorHAnsi"/>
                <w:bCs/>
                <w:sz w:val="20"/>
                <w:szCs w:val="20"/>
                <w:vertAlign w:val="superscript"/>
              </w:rPr>
              <w:footnoteReference w:id="3"/>
            </w:r>
          </w:p>
        </w:tc>
        <w:tc>
          <w:tcPr>
            <w:tcW w:w="5173" w:type="dxa"/>
          </w:tcPr>
          <w:p w14:paraId="345DAABC" w14:textId="77777777" w:rsidR="0036612A" w:rsidRPr="0002553C" w:rsidRDefault="0036612A" w:rsidP="00D17E12">
            <w:pPr>
              <w:spacing w:after="120"/>
              <w:jc w:val="both"/>
              <w:rPr>
                <w:rFonts w:asciiTheme="minorHAnsi" w:hAnsiTheme="minorHAnsi" w:cstheme="minorHAnsi"/>
                <w:bCs/>
                <w:sz w:val="20"/>
                <w:szCs w:val="20"/>
              </w:rPr>
            </w:pPr>
          </w:p>
        </w:tc>
      </w:tr>
      <w:tr w:rsidR="0036612A" w:rsidRPr="0002553C" w14:paraId="20908943" w14:textId="77777777" w:rsidTr="00D17E12">
        <w:tc>
          <w:tcPr>
            <w:tcW w:w="5172" w:type="dxa"/>
          </w:tcPr>
          <w:p w14:paraId="2AA1B01D" w14:textId="77777777" w:rsidR="0036612A" w:rsidRPr="0002553C" w:rsidRDefault="0036612A" w:rsidP="00D17E12">
            <w:pPr>
              <w:spacing w:after="120"/>
              <w:jc w:val="both"/>
              <w:rPr>
                <w:rFonts w:asciiTheme="minorHAnsi" w:hAnsiTheme="minorHAnsi" w:cstheme="minorHAnsi"/>
                <w:bCs/>
                <w:sz w:val="20"/>
                <w:szCs w:val="20"/>
              </w:rPr>
            </w:pPr>
            <w:r w:rsidRPr="0002553C">
              <w:rPr>
                <w:rFonts w:asciiTheme="minorHAnsi" w:hAnsiTheme="minorHAnsi" w:cstheme="minorHAnsi"/>
                <w:bCs/>
                <w:sz w:val="20"/>
                <w:szCs w:val="20"/>
              </w:rPr>
              <w:t>Adresse établissement chargé de l’exécution du marché</w:t>
            </w:r>
          </w:p>
        </w:tc>
        <w:tc>
          <w:tcPr>
            <w:tcW w:w="5173" w:type="dxa"/>
          </w:tcPr>
          <w:p w14:paraId="17EE005C" w14:textId="77777777" w:rsidR="0036612A" w:rsidRPr="0002553C" w:rsidRDefault="0036612A" w:rsidP="00D17E12">
            <w:pPr>
              <w:spacing w:after="120"/>
              <w:jc w:val="both"/>
              <w:rPr>
                <w:rFonts w:asciiTheme="minorHAnsi" w:hAnsiTheme="minorHAnsi" w:cstheme="minorHAnsi"/>
                <w:bCs/>
                <w:sz w:val="20"/>
                <w:szCs w:val="20"/>
              </w:rPr>
            </w:pPr>
          </w:p>
        </w:tc>
      </w:tr>
      <w:tr w:rsidR="0036612A" w:rsidRPr="0002553C" w14:paraId="34550D8D" w14:textId="77777777" w:rsidTr="00D17E12">
        <w:tc>
          <w:tcPr>
            <w:tcW w:w="5172" w:type="dxa"/>
          </w:tcPr>
          <w:p w14:paraId="63EE9FE3" w14:textId="77777777" w:rsidR="0036612A" w:rsidRPr="0002553C" w:rsidRDefault="0036612A" w:rsidP="00D17E12">
            <w:pPr>
              <w:spacing w:after="120"/>
              <w:jc w:val="both"/>
              <w:rPr>
                <w:rFonts w:asciiTheme="minorHAnsi" w:hAnsiTheme="minorHAnsi" w:cstheme="minorHAnsi"/>
                <w:bCs/>
                <w:sz w:val="20"/>
                <w:szCs w:val="20"/>
              </w:rPr>
            </w:pPr>
            <w:r w:rsidRPr="0002553C">
              <w:rPr>
                <w:rFonts w:asciiTheme="minorHAnsi" w:hAnsiTheme="minorHAnsi" w:cstheme="minorHAnsi"/>
                <w:bCs/>
                <w:sz w:val="20"/>
                <w:szCs w:val="20"/>
              </w:rPr>
              <w:lastRenderedPageBreak/>
              <w:t>Adresse siège social (si différente de l’adresse de l’établissement)</w:t>
            </w:r>
          </w:p>
        </w:tc>
        <w:tc>
          <w:tcPr>
            <w:tcW w:w="5173" w:type="dxa"/>
          </w:tcPr>
          <w:p w14:paraId="5478AB6B" w14:textId="77777777" w:rsidR="0036612A" w:rsidRPr="0002553C" w:rsidRDefault="0036612A" w:rsidP="00D17E12">
            <w:pPr>
              <w:spacing w:after="120"/>
              <w:jc w:val="both"/>
              <w:rPr>
                <w:rFonts w:asciiTheme="minorHAnsi" w:hAnsiTheme="minorHAnsi" w:cstheme="minorHAnsi"/>
                <w:bCs/>
                <w:sz w:val="20"/>
                <w:szCs w:val="20"/>
              </w:rPr>
            </w:pPr>
          </w:p>
        </w:tc>
      </w:tr>
      <w:tr w:rsidR="0036612A" w:rsidRPr="0002553C" w14:paraId="3F47F431" w14:textId="77777777" w:rsidTr="00D17E12">
        <w:tc>
          <w:tcPr>
            <w:tcW w:w="5172" w:type="dxa"/>
          </w:tcPr>
          <w:p w14:paraId="3DF5A05B" w14:textId="77777777" w:rsidR="0036612A" w:rsidRPr="0002553C" w:rsidRDefault="0036612A" w:rsidP="00D17E12">
            <w:pPr>
              <w:spacing w:after="120"/>
              <w:jc w:val="both"/>
              <w:rPr>
                <w:rFonts w:asciiTheme="minorHAnsi" w:hAnsiTheme="minorHAnsi" w:cstheme="minorHAnsi"/>
                <w:bCs/>
                <w:sz w:val="20"/>
                <w:szCs w:val="20"/>
              </w:rPr>
            </w:pPr>
            <w:r w:rsidRPr="0002553C">
              <w:rPr>
                <w:rFonts w:asciiTheme="minorHAnsi" w:hAnsiTheme="minorHAnsi" w:cstheme="minorHAnsi"/>
                <w:bCs/>
                <w:sz w:val="20"/>
                <w:szCs w:val="20"/>
              </w:rPr>
              <w:t>Adresse électronique (du référent marché)</w:t>
            </w:r>
          </w:p>
        </w:tc>
        <w:tc>
          <w:tcPr>
            <w:tcW w:w="5173" w:type="dxa"/>
          </w:tcPr>
          <w:p w14:paraId="13159D80" w14:textId="77777777" w:rsidR="0036612A" w:rsidRPr="0002553C" w:rsidRDefault="0036612A" w:rsidP="00D17E12">
            <w:pPr>
              <w:spacing w:after="120"/>
              <w:jc w:val="both"/>
              <w:rPr>
                <w:rFonts w:asciiTheme="minorHAnsi" w:hAnsiTheme="minorHAnsi" w:cstheme="minorHAnsi"/>
                <w:bCs/>
                <w:sz w:val="20"/>
                <w:szCs w:val="20"/>
              </w:rPr>
            </w:pPr>
          </w:p>
        </w:tc>
      </w:tr>
      <w:tr w:rsidR="0036612A" w:rsidRPr="0002553C" w14:paraId="3BE0AB6C" w14:textId="77777777" w:rsidTr="00D17E12">
        <w:tc>
          <w:tcPr>
            <w:tcW w:w="5172" w:type="dxa"/>
          </w:tcPr>
          <w:p w14:paraId="466FDA96" w14:textId="77777777" w:rsidR="0036612A" w:rsidRPr="0002553C" w:rsidRDefault="0036612A" w:rsidP="00D17E12">
            <w:pPr>
              <w:spacing w:after="120"/>
              <w:jc w:val="both"/>
              <w:rPr>
                <w:rFonts w:asciiTheme="minorHAnsi" w:hAnsiTheme="minorHAnsi" w:cstheme="minorHAnsi"/>
                <w:bCs/>
                <w:sz w:val="20"/>
                <w:szCs w:val="20"/>
              </w:rPr>
            </w:pPr>
            <w:r w:rsidRPr="0002553C">
              <w:rPr>
                <w:rFonts w:asciiTheme="minorHAnsi" w:hAnsiTheme="minorHAnsi" w:cstheme="minorHAnsi"/>
                <w:bCs/>
                <w:sz w:val="20"/>
                <w:szCs w:val="20"/>
              </w:rPr>
              <w:t>N° de téléphone (le cas échéant, n° de télécopie)</w:t>
            </w:r>
          </w:p>
        </w:tc>
        <w:tc>
          <w:tcPr>
            <w:tcW w:w="5173" w:type="dxa"/>
          </w:tcPr>
          <w:p w14:paraId="4C217DB7" w14:textId="77777777" w:rsidR="0036612A" w:rsidRPr="0002553C" w:rsidRDefault="0036612A" w:rsidP="00D17E12">
            <w:pPr>
              <w:spacing w:after="120"/>
              <w:jc w:val="both"/>
              <w:rPr>
                <w:rFonts w:asciiTheme="minorHAnsi" w:hAnsiTheme="minorHAnsi" w:cstheme="minorHAnsi"/>
                <w:bCs/>
                <w:sz w:val="20"/>
                <w:szCs w:val="20"/>
              </w:rPr>
            </w:pPr>
          </w:p>
        </w:tc>
      </w:tr>
      <w:tr w:rsidR="0036612A" w:rsidRPr="0002553C" w14:paraId="379E6DA9" w14:textId="77777777" w:rsidTr="00D17E12">
        <w:tc>
          <w:tcPr>
            <w:tcW w:w="5172" w:type="dxa"/>
          </w:tcPr>
          <w:p w14:paraId="351D3530" w14:textId="77777777" w:rsidR="0036612A" w:rsidRPr="0002553C" w:rsidRDefault="0036612A" w:rsidP="00D17E12">
            <w:pPr>
              <w:spacing w:after="120"/>
              <w:jc w:val="both"/>
              <w:rPr>
                <w:rFonts w:asciiTheme="minorHAnsi" w:hAnsiTheme="minorHAnsi" w:cstheme="minorHAnsi"/>
                <w:bCs/>
                <w:sz w:val="20"/>
                <w:szCs w:val="20"/>
              </w:rPr>
            </w:pPr>
            <w:r w:rsidRPr="0002553C">
              <w:rPr>
                <w:rFonts w:asciiTheme="minorHAnsi" w:hAnsiTheme="minorHAnsi" w:cstheme="minorHAnsi"/>
                <w:bCs/>
                <w:sz w:val="20"/>
                <w:szCs w:val="20"/>
              </w:rPr>
              <w:t>N° SIRET</w:t>
            </w:r>
            <w:r w:rsidRPr="0002553C">
              <w:rPr>
                <w:rFonts w:asciiTheme="minorHAnsi" w:hAnsiTheme="minorHAnsi" w:cstheme="minorHAnsi"/>
                <w:sz w:val="20"/>
                <w:szCs w:val="20"/>
                <w:vertAlign w:val="superscript"/>
              </w:rPr>
              <w:footnoteReference w:id="4"/>
            </w:r>
          </w:p>
        </w:tc>
        <w:tc>
          <w:tcPr>
            <w:tcW w:w="5173" w:type="dxa"/>
          </w:tcPr>
          <w:p w14:paraId="3C8E3BF1" w14:textId="77777777" w:rsidR="0036612A" w:rsidRPr="0002553C" w:rsidRDefault="0036612A" w:rsidP="00D17E12">
            <w:pPr>
              <w:spacing w:after="120"/>
              <w:jc w:val="both"/>
              <w:rPr>
                <w:rFonts w:asciiTheme="minorHAnsi" w:hAnsiTheme="minorHAnsi" w:cstheme="minorHAnsi"/>
                <w:bCs/>
                <w:sz w:val="20"/>
                <w:szCs w:val="20"/>
              </w:rPr>
            </w:pPr>
          </w:p>
        </w:tc>
      </w:tr>
      <w:tr w:rsidR="0036612A" w:rsidRPr="0002553C" w14:paraId="0099BF3A" w14:textId="77777777" w:rsidTr="00D17E12">
        <w:tc>
          <w:tcPr>
            <w:tcW w:w="5172" w:type="dxa"/>
          </w:tcPr>
          <w:p w14:paraId="53E1AF74" w14:textId="77777777" w:rsidR="0036612A" w:rsidRPr="0002553C" w:rsidRDefault="0036612A" w:rsidP="00D17E12">
            <w:pPr>
              <w:spacing w:after="120"/>
              <w:jc w:val="both"/>
              <w:rPr>
                <w:rFonts w:asciiTheme="minorHAnsi" w:hAnsiTheme="minorHAnsi" w:cstheme="minorHAnsi"/>
                <w:bCs/>
                <w:sz w:val="20"/>
                <w:szCs w:val="20"/>
              </w:rPr>
            </w:pPr>
            <w:r w:rsidRPr="0002553C">
              <w:rPr>
                <w:rFonts w:asciiTheme="minorHAnsi" w:hAnsiTheme="minorHAnsi" w:cstheme="minorHAnsi"/>
                <w:bCs/>
                <w:sz w:val="20"/>
                <w:szCs w:val="20"/>
              </w:rPr>
              <w:t>PME (Oui / Non)</w:t>
            </w:r>
          </w:p>
        </w:tc>
        <w:tc>
          <w:tcPr>
            <w:tcW w:w="5173" w:type="dxa"/>
          </w:tcPr>
          <w:p w14:paraId="1414E4C9" w14:textId="77777777" w:rsidR="0036612A" w:rsidRPr="0002553C" w:rsidRDefault="0036612A" w:rsidP="00D17E12">
            <w:pPr>
              <w:spacing w:after="120"/>
              <w:jc w:val="both"/>
              <w:rPr>
                <w:rFonts w:asciiTheme="minorHAnsi" w:hAnsiTheme="minorHAnsi" w:cstheme="minorHAnsi"/>
                <w:bCs/>
                <w:sz w:val="20"/>
                <w:szCs w:val="20"/>
              </w:rPr>
            </w:pPr>
          </w:p>
        </w:tc>
      </w:tr>
    </w:tbl>
    <w:p w14:paraId="2549BD22" w14:textId="77777777" w:rsidR="0036612A" w:rsidRPr="0002553C" w:rsidRDefault="0036612A" w:rsidP="0036612A">
      <w:pPr>
        <w:jc w:val="both"/>
        <w:rPr>
          <w:rFonts w:asciiTheme="minorHAnsi" w:eastAsia="Times New Roman" w:hAnsiTheme="minorHAnsi" w:cstheme="minorHAnsi"/>
          <w:sz w:val="20"/>
          <w:szCs w:val="20"/>
        </w:rPr>
      </w:pPr>
    </w:p>
    <w:p w14:paraId="18E98983" w14:textId="77777777" w:rsidR="0036612A" w:rsidRPr="0002553C" w:rsidRDefault="0036612A" w:rsidP="0036612A">
      <w:pPr>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Représentée par</w:t>
      </w:r>
      <w:r w:rsidRPr="0002553C">
        <w:rPr>
          <w:rFonts w:asciiTheme="minorHAnsi" w:eastAsia="Times New Roman" w:hAnsiTheme="minorHAnsi" w:cstheme="minorHAnsi"/>
          <w:sz w:val="20"/>
          <w:szCs w:val="20"/>
          <w:vertAlign w:val="superscript"/>
        </w:rPr>
        <w:footnoteReference w:id="5"/>
      </w:r>
      <w:r w:rsidRPr="0002553C">
        <w:rPr>
          <w:rFonts w:asciiTheme="minorHAnsi" w:eastAsia="Times New Roman" w:hAnsiTheme="minorHAnsi" w:cstheme="minorHAnsi"/>
          <w:sz w:val="20"/>
          <w:szCs w:val="20"/>
        </w:rPr>
        <w:t xml:space="preserve"> : </w:t>
      </w:r>
    </w:p>
    <w:p w14:paraId="524D227F" w14:textId="77777777" w:rsidR="0036612A" w:rsidRPr="0002553C" w:rsidRDefault="0036612A" w:rsidP="0036612A">
      <w:pPr>
        <w:spacing w:before="120"/>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Nom : ………………………………………………………………………………………………………………..................................</w:t>
      </w:r>
    </w:p>
    <w:p w14:paraId="7431314C" w14:textId="77777777" w:rsidR="0036612A" w:rsidRPr="0002553C" w:rsidRDefault="0036612A" w:rsidP="0036612A">
      <w:pPr>
        <w:tabs>
          <w:tab w:val="left" w:pos="1980"/>
        </w:tabs>
        <w:spacing w:before="120"/>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En sa qualité de</w:t>
      </w:r>
      <w:r w:rsidRPr="0002553C">
        <w:rPr>
          <w:rFonts w:asciiTheme="minorHAnsi" w:eastAsia="Times New Roman" w:hAnsiTheme="minorHAnsi" w:cstheme="minorHAnsi"/>
          <w:sz w:val="20"/>
          <w:szCs w:val="20"/>
          <w:vertAlign w:val="superscript"/>
        </w:rPr>
        <w:footnoteReference w:id="6"/>
      </w:r>
      <w:r w:rsidRPr="0002553C">
        <w:rPr>
          <w:rFonts w:asciiTheme="minorHAnsi" w:eastAsia="Times New Roman" w:hAnsiTheme="minorHAnsi" w:cstheme="minorHAnsi"/>
          <w:sz w:val="20"/>
          <w:szCs w:val="20"/>
        </w:rPr>
        <w:t xml:space="preserve"> : </w:t>
      </w:r>
      <w:r w:rsidRPr="0002553C">
        <w:rPr>
          <w:rFonts w:asciiTheme="minorHAnsi" w:eastAsia="Times New Roman" w:hAnsiTheme="minorHAnsi" w:cstheme="minorHAnsi"/>
          <w:sz w:val="20"/>
          <w:szCs w:val="20"/>
        </w:rPr>
        <w:tab/>
      </w:r>
      <w:r w:rsidRPr="0002553C">
        <w:rPr>
          <w:rFonts w:asciiTheme="minorHAnsi" w:eastAsia="Times New Roman" w:hAnsiTheme="minorHAnsi" w:cstheme="minorHAnsi"/>
          <w:sz w:val="20"/>
          <w:szCs w:val="20"/>
        </w:rPr>
        <w:fldChar w:fldCharType="begin">
          <w:ffData>
            <w:name w:val="CaseACocher1"/>
            <w:enabled/>
            <w:calcOnExit w:val="0"/>
            <w:checkBox>
              <w:sizeAuto/>
              <w:default w:val="0"/>
            </w:checkBox>
          </w:ffData>
        </w:fldChar>
      </w:r>
      <w:r w:rsidRPr="0002553C">
        <w:rPr>
          <w:rFonts w:asciiTheme="minorHAnsi" w:eastAsia="Times New Roman" w:hAnsiTheme="minorHAnsi" w:cstheme="minorHAnsi"/>
          <w:sz w:val="20"/>
          <w:szCs w:val="20"/>
        </w:rPr>
        <w:instrText xml:space="preserve"> FORMCHECKBOX </w:instrText>
      </w:r>
      <w:r w:rsidRPr="0002553C">
        <w:rPr>
          <w:rFonts w:asciiTheme="minorHAnsi" w:eastAsia="Times New Roman" w:hAnsiTheme="minorHAnsi" w:cstheme="minorHAnsi"/>
          <w:sz w:val="20"/>
          <w:szCs w:val="20"/>
        </w:rPr>
      </w:r>
      <w:r w:rsidRPr="0002553C">
        <w:rPr>
          <w:rFonts w:asciiTheme="minorHAnsi" w:eastAsia="Times New Roman" w:hAnsiTheme="minorHAnsi" w:cstheme="minorHAnsi"/>
          <w:sz w:val="20"/>
          <w:szCs w:val="20"/>
        </w:rPr>
        <w:fldChar w:fldCharType="separate"/>
      </w:r>
      <w:r w:rsidRPr="0002553C">
        <w:rPr>
          <w:rFonts w:asciiTheme="minorHAnsi" w:eastAsia="Times New Roman" w:hAnsiTheme="minorHAnsi" w:cstheme="minorHAnsi"/>
          <w:sz w:val="20"/>
          <w:szCs w:val="20"/>
        </w:rPr>
        <w:fldChar w:fldCharType="end"/>
      </w:r>
      <w:r w:rsidRPr="0002553C">
        <w:rPr>
          <w:rFonts w:asciiTheme="minorHAnsi" w:eastAsia="Times New Roman" w:hAnsiTheme="minorHAnsi" w:cstheme="minorHAnsi"/>
          <w:sz w:val="20"/>
          <w:szCs w:val="20"/>
        </w:rPr>
        <w:t xml:space="preserve"> représentant légal de l’entreprise,</w:t>
      </w:r>
    </w:p>
    <w:p w14:paraId="1E3D19F6" w14:textId="62A5010E" w:rsidR="0036612A" w:rsidRPr="0002553C" w:rsidRDefault="0036612A" w:rsidP="0036612A">
      <w:pPr>
        <w:tabs>
          <w:tab w:val="left" w:pos="1980"/>
        </w:tabs>
        <w:spacing w:before="60"/>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 xml:space="preserve"> </w:t>
      </w:r>
      <w:r w:rsidRPr="0002553C">
        <w:rPr>
          <w:rFonts w:asciiTheme="minorHAnsi" w:eastAsia="Times New Roman" w:hAnsiTheme="minorHAnsi" w:cstheme="minorHAnsi"/>
          <w:sz w:val="20"/>
          <w:szCs w:val="20"/>
        </w:rPr>
        <w:tab/>
      </w:r>
      <w:r w:rsidRPr="0002553C">
        <w:rPr>
          <w:rFonts w:asciiTheme="minorHAnsi" w:eastAsia="Times New Roman" w:hAnsiTheme="minorHAnsi" w:cstheme="minorHAnsi"/>
          <w:sz w:val="20"/>
          <w:szCs w:val="20"/>
        </w:rPr>
        <w:fldChar w:fldCharType="begin">
          <w:ffData>
            <w:name w:val="CaseACocher1"/>
            <w:enabled/>
            <w:calcOnExit w:val="0"/>
            <w:checkBox>
              <w:sizeAuto/>
              <w:default w:val="0"/>
            </w:checkBox>
          </w:ffData>
        </w:fldChar>
      </w:r>
      <w:r w:rsidRPr="0002553C">
        <w:rPr>
          <w:rFonts w:asciiTheme="minorHAnsi" w:eastAsia="Times New Roman" w:hAnsiTheme="minorHAnsi" w:cstheme="minorHAnsi"/>
          <w:sz w:val="20"/>
          <w:szCs w:val="20"/>
        </w:rPr>
        <w:instrText xml:space="preserve"> FORMCHECKBOX </w:instrText>
      </w:r>
      <w:r w:rsidRPr="0002553C">
        <w:rPr>
          <w:rFonts w:asciiTheme="minorHAnsi" w:eastAsia="Times New Roman" w:hAnsiTheme="minorHAnsi" w:cstheme="minorHAnsi"/>
          <w:sz w:val="20"/>
          <w:szCs w:val="20"/>
        </w:rPr>
      </w:r>
      <w:r w:rsidRPr="0002553C">
        <w:rPr>
          <w:rFonts w:asciiTheme="minorHAnsi" w:eastAsia="Times New Roman" w:hAnsiTheme="minorHAnsi" w:cstheme="minorHAnsi"/>
          <w:sz w:val="20"/>
          <w:szCs w:val="20"/>
        </w:rPr>
        <w:fldChar w:fldCharType="separate"/>
      </w:r>
      <w:r w:rsidRPr="0002553C">
        <w:rPr>
          <w:rFonts w:asciiTheme="minorHAnsi" w:eastAsia="Times New Roman" w:hAnsiTheme="minorHAnsi" w:cstheme="minorHAnsi"/>
          <w:sz w:val="20"/>
          <w:szCs w:val="20"/>
        </w:rPr>
        <w:fldChar w:fldCharType="end"/>
      </w:r>
      <w:r w:rsidRPr="0002553C">
        <w:rPr>
          <w:rFonts w:asciiTheme="minorHAnsi" w:eastAsia="Times New Roman" w:hAnsiTheme="minorHAnsi" w:cstheme="minorHAnsi"/>
          <w:sz w:val="20"/>
          <w:szCs w:val="20"/>
        </w:rPr>
        <w:t xml:space="preserve"> </w:t>
      </w:r>
      <w:r w:rsidR="00634FDA" w:rsidRPr="0002553C">
        <w:rPr>
          <w:rFonts w:asciiTheme="minorHAnsi" w:eastAsia="Times New Roman" w:hAnsiTheme="minorHAnsi" w:cstheme="minorHAnsi"/>
          <w:sz w:val="20"/>
          <w:szCs w:val="20"/>
        </w:rPr>
        <w:t>Représentant</w:t>
      </w:r>
      <w:r w:rsidRPr="0002553C">
        <w:rPr>
          <w:rFonts w:asciiTheme="minorHAnsi" w:eastAsia="Times New Roman" w:hAnsiTheme="minorHAnsi" w:cstheme="minorHAnsi"/>
          <w:sz w:val="20"/>
          <w:szCs w:val="20"/>
        </w:rPr>
        <w:t xml:space="preserve"> ayant reçu pouvoir du représentant légal de l’entreprise.</w:t>
      </w:r>
    </w:p>
    <w:p w14:paraId="2919B4D5" w14:textId="77777777" w:rsidR="0036612A" w:rsidRPr="0002553C" w:rsidRDefault="0036612A" w:rsidP="0036612A">
      <w:pPr>
        <w:jc w:val="both"/>
        <w:rPr>
          <w:rFonts w:asciiTheme="minorHAnsi" w:eastAsia="Times New Roman" w:hAnsiTheme="minorHAnsi" w:cstheme="minorHAnsi"/>
          <w:sz w:val="20"/>
          <w:szCs w:val="20"/>
        </w:rPr>
      </w:pPr>
    </w:p>
    <w:p w14:paraId="5A3B0746" w14:textId="77777777" w:rsidR="0036612A" w:rsidRPr="0002553C" w:rsidRDefault="0036612A" w:rsidP="0036612A">
      <w:pPr>
        <w:jc w:val="both"/>
        <w:rPr>
          <w:rFonts w:asciiTheme="minorHAnsi" w:eastAsia="Times New Roman" w:hAnsiTheme="minorHAnsi" w:cstheme="minorHAnsi"/>
          <w:sz w:val="20"/>
          <w:szCs w:val="20"/>
        </w:rPr>
      </w:pPr>
    </w:p>
    <w:p w14:paraId="2592F59A" w14:textId="77777777" w:rsidR="0036612A" w:rsidRPr="0002553C" w:rsidRDefault="0036612A" w:rsidP="0036612A">
      <w:pPr>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Ayant pris connaissance des documents contractuels du marché listés à l’article 3 ci-dessous, M’ENGAGE sans réserve, sur la base de mon offre, et conformément aux dispositions de ces documents contractuels à exécuter les prestations demandées aux prix indiqués ci-après.</w:t>
      </w:r>
    </w:p>
    <w:p w14:paraId="11E4E160" w14:textId="77777777" w:rsidR="0036612A" w:rsidRPr="0002553C" w:rsidRDefault="0036612A" w:rsidP="0036612A">
      <w:pPr>
        <w:jc w:val="both"/>
        <w:rPr>
          <w:rFonts w:asciiTheme="minorHAnsi" w:eastAsia="Times New Roman" w:hAnsiTheme="minorHAnsi" w:cstheme="minorHAnsi"/>
          <w:sz w:val="20"/>
          <w:szCs w:val="20"/>
        </w:rPr>
      </w:pPr>
    </w:p>
    <w:p w14:paraId="14A6DDD8" w14:textId="77777777" w:rsidR="0036612A" w:rsidRPr="0002553C" w:rsidRDefault="0036612A" w:rsidP="0036612A">
      <w:pPr>
        <w:jc w:val="both"/>
        <w:rPr>
          <w:rFonts w:asciiTheme="minorHAnsi" w:eastAsia="Times New Roman" w:hAnsiTheme="minorHAnsi" w:cstheme="minorHAnsi"/>
          <w:b/>
          <w:i/>
          <w:sz w:val="20"/>
          <w:szCs w:val="20"/>
        </w:rPr>
      </w:pPr>
      <w:r w:rsidRPr="0002553C">
        <w:rPr>
          <w:rFonts w:asciiTheme="minorHAnsi" w:eastAsia="Times New Roman" w:hAnsiTheme="minorHAnsi" w:cstheme="minorHAnsi"/>
          <w:b/>
          <w:i/>
          <w:sz w:val="20"/>
          <w:szCs w:val="20"/>
        </w:rPr>
        <w:t>OU</w:t>
      </w:r>
    </w:p>
    <w:p w14:paraId="60996343" w14:textId="77777777" w:rsidR="0036612A" w:rsidRPr="0002553C" w:rsidRDefault="0036612A" w:rsidP="0036612A">
      <w:pPr>
        <w:jc w:val="both"/>
        <w:rPr>
          <w:rFonts w:asciiTheme="minorHAnsi" w:eastAsia="Times New Roman" w:hAnsiTheme="minorHAnsi" w:cstheme="minorHAnsi"/>
          <w:sz w:val="20"/>
          <w:szCs w:val="20"/>
        </w:rPr>
      </w:pPr>
    </w:p>
    <w:p w14:paraId="7781D93A" w14:textId="77777777" w:rsidR="0036612A" w:rsidRPr="0002553C" w:rsidRDefault="0036612A" w:rsidP="0036612A">
      <w:pPr>
        <w:jc w:val="both"/>
        <w:rPr>
          <w:rFonts w:asciiTheme="minorHAnsi" w:eastAsia="Times New Roman" w:hAnsiTheme="minorHAnsi" w:cstheme="minorHAnsi"/>
          <w:b/>
          <w:sz w:val="20"/>
          <w:szCs w:val="20"/>
        </w:rPr>
      </w:pPr>
      <w:r w:rsidRPr="0002553C">
        <w:rPr>
          <w:rFonts w:asciiTheme="minorHAnsi" w:eastAsia="Times New Roman" w:hAnsiTheme="minorHAnsi" w:cstheme="minorHAnsi"/>
          <w:b/>
          <w:sz w:val="20"/>
          <w:szCs w:val="20"/>
        </w:rPr>
        <w:fldChar w:fldCharType="begin">
          <w:ffData>
            <w:name w:val="CaseACocher1"/>
            <w:enabled/>
            <w:calcOnExit w:val="0"/>
            <w:checkBox>
              <w:sizeAuto/>
              <w:default w:val="0"/>
            </w:checkBox>
          </w:ffData>
        </w:fldChar>
      </w:r>
      <w:r w:rsidRPr="0002553C">
        <w:rPr>
          <w:rFonts w:asciiTheme="minorHAnsi" w:eastAsia="Times New Roman" w:hAnsiTheme="minorHAnsi" w:cstheme="minorHAnsi"/>
          <w:b/>
          <w:sz w:val="20"/>
          <w:szCs w:val="20"/>
        </w:rPr>
        <w:instrText xml:space="preserve"> FORMCHECKBOX </w:instrText>
      </w:r>
      <w:r w:rsidRPr="0002553C">
        <w:rPr>
          <w:rFonts w:asciiTheme="minorHAnsi" w:eastAsia="Times New Roman" w:hAnsiTheme="minorHAnsi" w:cstheme="minorHAnsi"/>
          <w:b/>
          <w:sz w:val="20"/>
          <w:szCs w:val="20"/>
        </w:rPr>
      </w:r>
      <w:r w:rsidRPr="0002553C">
        <w:rPr>
          <w:rFonts w:asciiTheme="minorHAnsi" w:eastAsia="Times New Roman" w:hAnsiTheme="minorHAnsi" w:cstheme="minorHAnsi"/>
          <w:b/>
          <w:sz w:val="20"/>
          <w:szCs w:val="20"/>
        </w:rPr>
        <w:fldChar w:fldCharType="separate"/>
      </w:r>
      <w:r w:rsidRPr="0002553C">
        <w:rPr>
          <w:rFonts w:asciiTheme="minorHAnsi" w:eastAsia="Times New Roman" w:hAnsiTheme="minorHAnsi" w:cstheme="minorHAnsi"/>
          <w:b/>
          <w:sz w:val="20"/>
          <w:szCs w:val="20"/>
        </w:rPr>
        <w:fldChar w:fldCharType="end"/>
      </w:r>
      <w:r w:rsidRPr="0002553C">
        <w:rPr>
          <w:rFonts w:asciiTheme="minorHAnsi" w:eastAsia="Times New Roman" w:hAnsiTheme="minorHAnsi" w:cstheme="minorHAnsi"/>
          <w:b/>
          <w:sz w:val="20"/>
          <w:szCs w:val="20"/>
        </w:rPr>
        <w:t xml:space="preserve"> Le </w:t>
      </w:r>
      <w:r w:rsidRPr="0002553C">
        <w:rPr>
          <w:rFonts w:asciiTheme="minorHAnsi" w:eastAsia="Times New Roman" w:hAnsiTheme="minorHAnsi" w:cstheme="minorHAnsi"/>
          <w:b/>
          <w:sz w:val="20"/>
          <w:szCs w:val="20"/>
          <w:u w:val="single"/>
        </w:rPr>
        <w:t>groupement d’entrepreneurs</w:t>
      </w:r>
      <w:r w:rsidRPr="0002553C">
        <w:rPr>
          <w:rFonts w:asciiTheme="minorHAnsi" w:eastAsia="Times New Roman" w:hAnsiTheme="minorHAnsi" w:cstheme="minorHAnsi"/>
          <w:b/>
          <w:sz w:val="20"/>
          <w:szCs w:val="20"/>
        </w:rPr>
        <w:t xml:space="preserve"> </w:t>
      </w:r>
      <w:r w:rsidRPr="0002553C">
        <w:rPr>
          <w:rFonts w:asciiTheme="minorHAnsi" w:eastAsia="Times New Roman" w:hAnsiTheme="minorHAnsi" w:cstheme="minorHAnsi"/>
          <w:b/>
          <w:sz w:val="20"/>
          <w:szCs w:val="20"/>
        </w:rPr>
        <w:fldChar w:fldCharType="begin">
          <w:ffData>
            <w:name w:val="CaseACocher1"/>
            <w:enabled/>
            <w:calcOnExit w:val="0"/>
            <w:checkBox>
              <w:sizeAuto/>
              <w:default w:val="0"/>
            </w:checkBox>
          </w:ffData>
        </w:fldChar>
      </w:r>
      <w:r w:rsidRPr="0002553C">
        <w:rPr>
          <w:rFonts w:asciiTheme="minorHAnsi" w:eastAsia="Times New Roman" w:hAnsiTheme="minorHAnsi" w:cstheme="minorHAnsi"/>
          <w:b/>
          <w:sz w:val="20"/>
          <w:szCs w:val="20"/>
        </w:rPr>
        <w:instrText xml:space="preserve"> FORMCHECKBOX </w:instrText>
      </w:r>
      <w:r w:rsidRPr="0002553C">
        <w:rPr>
          <w:rFonts w:asciiTheme="minorHAnsi" w:eastAsia="Times New Roman" w:hAnsiTheme="minorHAnsi" w:cstheme="minorHAnsi"/>
          <w:b/>
          <w:sz w:val="20"/>
          <w:szCs w:val="20"/>
        </w:rPr>
      </w:r>
      <w:r w:rsidRPr="0002553C">
        <w:rPr>
          <w:rFonts w:asciiTheme="minorHAnsi" w:eastAsia="Times New Roman" w:hAnsiTheme="minorHAnsi" w:cstheme="minorHAnsi"/>
          <w:b/>
          <w:sz w:val="20"/>
          <w:szCs w:val="20"/>
        </w:rPr>
        <w:fldChar w:fldCharType="separate"/>
      </w:r>
      <w:r w:rsidRPr="0002553C">
        <w:rPr>
          <w:rFonts w:asciiTheme="minorHAnsi" w:eastAsia="Times New Roman" w:hAnsiTheme="minorHAnsi" w:cstheme="minorHAnsi"/>
          <w:b/>
          <w:sz w:val="20"/>
          <w:szCs w:val="20"/>
        </w:rPr>
        <w:fldChar w:fldCharType="end"/>
      </w:r>
      <w:r w:rsidRPr="0002553C">
        <w:rPr>
          <w:rFonts w:asciiTheme="minorHAnsi" w:eastAsia="Times New Roman" w:hAnsiTheme="minorHAnsi" w:cstheme="minorHAnsi"/>
          <w:b/>
          <w:sz w:val="20"/>
          <w:szCs w:val="20"/>
        </w:rPr>
        <w:t xml:space="preserve"> solidaire </w:t>
      </w:r>
      <w:r w:rsidRPr="0002553C">
        <w:rPr>
          <w:rFonts w:asciiTheme="minorHAnsi" w:eastAsia="Times New Roman" w:hAnsiTheme="minorHAnsi" w:cstheme="minorHAnsi"/>
          <w:b/>
          <w:sz w:val="20"/>
          <w:szCs w:val="20"/>
        </w:rPr>
        <w:fldChar w:fldCharType="begin">
          <w:ffData>
            <w:name w:val="CaseACocher1"/>
            <w:enabled/>
            <w:calcOnExit w:val="0"/>
            <w:checkBox>
              <w:sizeAuto/>
              <w:default w:val="0"/>
            </w:checkBox>
          </w:ffData>
        </w:fldChar>
      </w:r>
      <w:r w:rsidRPr="0002553C">
        <w:rPr>
          <w:rFonts w:asciiTheme="minorHAnsi" w:eastAsia="Times New Roman" w:hAnsiTheme="minorHAnsi" w:cstheme="minorHAnsi"/>
          <w:b/>
          <w:sz w:val="20"/>
          <w:szCs w:val="20"/>
        </w:rPr>
        <w:instrText xml:space="preserve"> FORMCHECKBOX </w:instrText>
      </w:r>
      <w:r w:rsidRPr="0002553C">
        <w:rPr>
          <w:rFonts w:asciiTheme="minorHAnsi" w:eastAsia="Times New Roman" w:hAnsiTheme="minorHAnsi" w:cstheme="minorHAnsi"/>
          <w:b/>
          <w:sz w:val="20"/>
          <w:szCs w:val="20"/>
        </w:rPr>
      </w:r>
      <w:r w:rsidRPr="0002553C">
        <w:rPr>
          <w:rFonts w:asciiTheme="minorHAnsi" w:eastAsia="Times New Roman" w:hAnsiTheme="minorHAnsi" w:cstheme="minorHAnsi"/>
          <w:b/>
          <w:sz w:val="20"/>
          <w:szCs w:val="20"/>
        </w:rPr>
        <w:fldChar w:fldCharType="separate"/>
      </w:r>
      <w:r w:rsidRPr="0002553C">
        <w:rPr>
          <w:rFonts w:asciiTheme="minorHAnsi" w:eastAsia="Times New Roman" w:hAnsiTheme="minorHAnsi" w:cstheme="minorHAnsi"/>
          <w:b/>
          <w:sz w:val="20"/>
          <w:szCs w:val="20"/>
        </w:rPr>
        <w:fldChar w:fldCharType="end"/>
      </w:r>
      <w:r w:rsidRPr="0002553C">
        <w:rPr>
          <w:rFonts w:asciiTheme="minorHAnsi" w:eastAsia="Times New Roman" w:hAnsiTheme="minorHAnsi" w:cstheme="minorHAnsi"/>
          <w:b/>
          <w:sz w:val="20"/>
          <w:szCs w:val="20"/>
        </w:rPr>
        <w:t xml:space="preserve"> conjoint, </w:t>
      </w:r>
      <w:r w:rsidRPr="0002553C">
        <w:rPr>
          <w:rFonts w:asciiTheme="minorHAnsi" w:eastAsia="Times New Roman" w:hAnsiTheme="minorHAnsi" w:cstheme="minorHAnsi"/>
          <w:b/>
          <w:i/>
          <w:sz w:val="20"/>
          <w:szCs w:val="20"/>
        </w:rPr>
        <w:t xml:space="preserve">ci-après dénommé « le titulaire » en cas d’attribution du marché </w:t>
      </w:r>
      <w:r w:rsidRPr="0002553C">
        <w:rPr>
          <w:rFonts w:asciiTheme="minorHAnsi" w:eastAsia="Times New Roman" w:hAnsiTheme="minorHAnsi" w:cstheme="minorHAnsi"/>
          <w:b/>
          <w:sz w:val="20"/>
          <w:szCs w:val="20"/>
          <w:vertAlign w:val="superscript"/>
        </w:rPr>
        <w:footnoteReference w:id="7"/>
      </w:r>
      <w:r w:rsidRPr="0002553C">
        <w:rPr>
          <w:rFonts w:asciiTheme="minorHAnsi" w:eastAsia="Times New Roman" w:hAnsiTheme="minorHAnsi" w:cstheme="minorHAnsi"/>
          <w:b/>
          <w:sz w:val="20"/>
          <w:szCs w:val="20"/>
        </w:rPr>
        <w:t xml:space="preserve">  et </w:t>
      </w:r>
      <w:r w:rsidRPr="0002553C">
        <w:rPr>
          <w:rFonts w:asciiTheme="minorHAnsi" w:eastAsia="Times New Roman" w:hAnsiTheme="minorHAnsi" w:cstheme="minorHAnsi"/>
          <w:b/>
          <w:sz w:val="20"/>
          <w:szCs w:val="20"/>
          <w:u w:val="single"/>
        </w:rPr>
        <w:t>composé des entreprises suivantes</w:t>
      </w:r>
      <w:r w:rsidRPr="0002553C">
        <w:rPr>
          <w:rFonts w:asciiTheme="minorHAnsi" w:eastAsia="Times New Roman" w:hAnsiTheme="minorHAnsi" w:cstheme="minorHAnsi"/>
          <w:b/>
          <w:sz w:val="20"/>
          <w:szCs w:val="20"/>
          <w:vertAlign w:val="superscript"/>
        </w:rPr>
        <w:footnoteReference w:id="8"/>
      </w:r>
      <w:r w:rsidRPr="0002553C">
        <w:rPr>
          <w:rFonts w:asciiTheme="minorHAnsi" w:eastAsia="Times New Roman" w:hAnsiTheme="minorHAnsi" w:cstheme="minorHAnsi"/>
          <w:b/>
          <w:sz w:val="20"/>
          <w:szCs w:val="20"/>
        </w:rPr>
        <w:t xml:space="preserve"> : </w:t>
      </w:r>
    </w:p>
    <w:p w14:paraId="4B7788BF" w14:textId="77777777" w:rsidR="0036612A" w:rsidRPr="0002553C" w:rsidRDefault="0036612A" w:rsidP="0036612A">
      <w:pPr>
        <w:jc w:val="both"/>
        <w:rPr>
          <w:rFonts w:asciiTheme="minorHAnsi" w:eastAsia="Times New Roman" w:hAnsiTheme="minorHAnsi" w:cstheme="minorHAnsi"/>
          <w:sz w:val="20"/>
          <w:szCs w:val="20"/>
        </w:rPr>
      </w:pPr>
    </w:p>
    <w:p w14:paraId="43C5D8D5" w14:textId="77777777" w:rsidR="0036612A" w:rsidRPr="0002553C" w:rsidRDefault="0036612A" w:rsidP="0036612A">
      <w:pPr>
        <w:jc w:val="both"/>
        <w:rPr>
          <w:rFonts w:asciiTheme="minorHAnsi" w:eastAsia="Times New Roman" w:hAnsiTheme="minorHAnsi" w:cstheme="minorHAnsi"/>
          <w:b/>
          <w:sz w:val="20"/>
          <w:szCs w:val="20"/>
        </w:rPr>
      </w:pPr>
      <w:r w:rsidRPr="0002553C">
        <w:rPr>
          <w:rFonts w:asciiTheme="minorHAnsi" w:eastAsia="Times New Roman" w:hAnsiTheme="minorHAnsi" w:cstheme="minorHAnsi"/>
          <w:b/>
          <w:sz w:val="20"/>
          <w:szCs w:val="20"/>
        </w:rPr>
        <w:t>1</w:t>
      </w:r>
      <w:r w:rsidRPr="0002553C">
        <w:rPr>
          <w:rFonts w:asciiTheme="minorHAnsi" w:eastAsia="Times New Roman" w:hAnsiTheme="minorHAnsi" w:cstheme="minorHAnsi"/>
          <w:b/>
          <w:sz w:val="20"/>
          <w:szCs w:val="20"/>
          <w:vertAlign w:val="superscript"/>
        </w:rPr>
        <w:t>ère</w:t>
      </w:r>
      <w:r w:rsidRPr="0002553C">
        <w:rPr>
          <w:rFonts w:asciiTheme="minorHAnsi" w:eastAsia="Times New Roman" w:hAnsiTheme="minorHAnsi" w:cstheme="minorHAnsi"/>
          <w:b/>
          <w:sz w:val="20"/>
          <w:szCs w:val="20"/>
        </w:rPr>
        <w:t xml:space="preserve"> entreprise cotraitante, mandataire du groupement : </w:t>
      </w:r>
    </w:p>
    <w:tbl>
      <w:tblPr>
        <w:tblStyle w:val="Grilledutableau2"/>
        <w:tblW w:w="0" w:type="auto"/>
        <w:tblLook w:val="04A0" w:firstRow="1" w:lastRow="0" w:firstColumn="1" w:lastColumn="0" w:noHBand="0" w:noVBand="1"/>
      </w:tblPr>
      <w:tblGrid>
        <w:gridCol w:w="5109"/>
        <w:gridCol w:w="5085"/>
      </w:tblGrid>
      <w:tr w:rsidR="0036612A" w:rsidRPr="0002553C" w14:paraId="2A6ADB06" w14:textId="77777777" w:rsidTr="00D17E12">
        <w:tc>
          <w:tcPr>
            <w:tcW w:w="5109" w:type="dxa"/>
          </w:tcPr>
          <w:p w14:paraId="181C4E3B" w14:textId="77777777" w:rsidR="0036612A" w:rsidRPr="0002553C" w:rsidRDefault="0036612A" w:rsidP="00D17E12">
            <w:pPr>
              <w:spacing w:after="120"/>
              <w:jc w:val="both"/>
              <w:rPr>
                <w:rFonts w:asciiTheme="minorHAnsi" w:hAnsiTheme="minorHAnsi" w:cstheme="minorHAnsi"/>
                <w:bCs/>
                <w:sz w:val="20"/>
                <w:szCs w:val="20"/>
              </w:rPr>
            </w:pPr>
            <w:r w:rsidRPr="0002553C">
              <w:rPr>
                <w:rFonts w:asciiTheme="minorHAnsi" w:hAnsiTheme="minorHAnsi" w:cstheme="minorHAnsi"/>
                <w:bCs/>
                <w:sz w:val="20"/>
                <w:szCs w:val="20"/>
              </w:rPr>
              <w:t>Dénomination sociale</w:t>
            </w:r>
            <w:r w:rsidRPr="0002553C">
              <w:rPr>
                <w:rFonts w:asciiTheme="minorHAnsi" w:hAnsiTheme="minorHAnsi" w:cstheme="minorHAnsi"/>
                <w:bCs/>
                <w:sz w:val="20"/>
                <w:szCs w:val="20"/>
                <w:vertAlign w:val="superscript"/>
              </w:rPr>
              <w:footnoteReference w:id="9"/>
            </w:r>
          </w:p>
        </w:tc>
        <w:tc>
          <w:tcPr>
            <w:tcW w:w="5085" w:type="dxa"/>
          </w:tcPr>
          <w:p w14:paraId="10F1E1A9" w14:textId="77777777" w:rsidR="0036612A" w:rsidRPr="0002553C" w:rsidRDefault="0036612A" w:rsidP="00D17E12">
            <w:pPr>
              <w:spacing w:after="120"/>
              <w:jc w:val="both"/>
              <w:rPr>
                <w:rFonts w:asciiTheme="minorHAnsi" w:hAnsiTheme="minorHAnsi" w:cstheme="minorHAnsi"/>
                <w:bCs/>
                <w:sz w:val="20"/>
                <w:szCs w:val="20"/>
              </w:rPr>
            </w:pPr>
          </w:p>
        </w:tc>
      </w:tr>
      <w:tr w:rsidR="0036612A" w:rsidRPr="0002553C" w14:paraId="7333159C" w14:textId="77777777" w:rsidTr="00D17E12">
        <w:tc>
          <w:tcPr>
            <w:tcW w:w="5109" w:type="dxa"/>
          </w:tcPr>
          <w:p w14:paraId="60614BB8" w14:textId="77777777" w:rsidR="0036612A" w:rsidRPr="0002553C" w:rsidRDefault="0036612A" w:rsidP="00D17E12">
            <w:pPr>
              <w:spacing w:after="120"/>
              <w:jc w:val="both"/>
              <w:rPr>
                <w:rFonts w:asciiTheme="minorHAnsi" w:hAnsiTheme="minorHAnsi" w:cstheme="minorHAnsi"/>
                <w:bCs/>
                <w:sz w:val="20"/>
                <w:szCs w:val="20"/>
              </w:rPr>
            </w:pPr>
            <w:r w:rsidRPr="0002553C">
              <w:rPr>
                <w:rFonts w:asciiTheme="minorHAnsi" w:hAnsiTheme="minorHAnsi" w:cstheme="minorHAnsi"/>
                <w:bCs/>
                <w:sz w:val="20"/>
                <w:szCs w:val="20"/>
              </w:rPr>
              <w:t>Adresse établissement chargé de l’exécution du marché</w:t>
            </w:r>
          </w:p>
        </w:tc>
        <w:tc>
          <w:tcPr>
            <w:tcW w:w="5085" w:type="dxa"/>
          </w:tcPr>
          <w:p w14:paraId="0FA2CA2F" w14:textId="77777777" w:rsidR="0036612A" w:rsidRPr="0002553C" w:rsidRDefault="0036612A" w:rsidP="00D17E12">
            <w:pPr>
              <w:spacing w:after="120"/>
              <w:jc w:val="both"/>
              <w:rPr>
                <w:rFonts w:asciiTheme="minorHAnsi" w:hAnsiTheme="minorHAnsi" w:cstheme="minorHAnsi"/>
                <w:bCs/>
                <w:sz w:val="20"/>
                <w:szCs w:val="20"/>
              </w:rPr>
            </w:pPr>
          </w:p>
        </w:tc>
      </w:tr>
      <w:tr w:rsidR="0036612A" w:rsidRPr="0002553C" w14:paraId="164C48C1" w14:textId="77777777" w:rsidTr="00D17E12">
        <w:tc>
          <w:tcPr>
            <w:tcW w:w="5109" w:type="dxa"/>
          </w:tcPr>
          <w:p w14:paraId="09D0E5C8" w14:textId="77777777" w:rsidR="0036612A" w:rsidRPr="0002553C" w:rsidRDefault="0036612A" w:rsidP="00D17E12">
            <w:pPr>
              <w:spacing w:after="120"/>
              <w:jc w:val="both"/>
              <w:rPr>
                <w:rFonts w:asciiTheme="minorHAnsi" w:hAnsiTheme="minorHAnsi" w:cstheme="minorHAnsi"/>
                <w:bCs/>
                <w:sz w:val="20"/>
                <w:szCs w:val="20"/>
              </w:rPr>
            </w:pPr>
            <w:r w:rsidRPr="0002553C">
              <w:rPr>
                <w:rFonts w:asciiTheme="minorHAnsi" w:hAnsiTheme="minorHAnsi" w:cstheme="minorHAnsi"/>
                <w:bCs/>
                <w:sz w:val="20"/>
                <w:szCs w:val="20"/>
              </w:rPr>
              <w:t>Adresse siège social (si différente de l’adresse de l’établissement)</w:t>
            </w:r>
          </w:p>
        </w:tc>
        <w:tc>
          <w:tcPr>
            <w:tcW w:w="5085" w:type="dxa"/>
          </w:tcPr>
          <w:p w14:paraId="2E0BD08C" w14:textId="77777777" w:rsidR="0036612A" w:rsidRPr="0002553C" w:rsidRDefault="0036612A" w:rsidP="00D17E12">
            <w:pPr>
              <w:spacing w:after="120"/>
              <w:jc w:val="both"/>
              <w:rPr>
                <w:rFonts w:asciiTheme="minorHAnsi" w:hAnsiTheme="minorHAnsi" w:cstheme="minorHAnsi"/>
                <w:bCs/>
                <w:sz w:val="20"/>
                <w:szCs w:val="20"/>
              </w:rPr>
            </w:pPr>
          </w:p>
        </w:tc>
      </w:tr>
      <w:tr w:rsidR="0036612A" w:rsidRPr="0002553C" w14:paraId="09AF2F78" w14:textId="77777777" w:rsidTr="00D17E12">
        <w:tc>
          <w:tcPr>
            <w:tcW w:w="5109" w:type="dxa"/>
          </w:tcPr>
          <w:p w14:paraId="078FC8F1" w14:textId="77777777" w:rsidR="0036612A" w:rsidRPr="0002553C" w:rsidRDefault="0036612A" w:rsidP="00D17E12">
            <w:pPr>
              <w:spacing w:after="120"/>
              <w:jc w:val="both"/>
              <w:rPr>
                <w:rFonts w:asciiTheme="minorHAnsi" w:hAnsiTheme="minorHAnsi" w:cstheme="minorHAnsi"/>
                <w:bCs/>
                <w:sz w:val="20"/>
                <w:szCs w:val="20"/>
              </w:rPr>
            </w:pPr>
            <w:r w:rsidRPr="0002553C">
              <w:rPr>
                <w:rFonts w:asciiTheme="minorHAnsi" w:hAnsiTheme="minorHAnsi" w:cstheme="minorHAnsi"/>
                <w:bCs/>
                <w:sz w:val="20"/>
                <w:szCs w:val="20"/>
              </w:rPr>
              <w:t>Adresse électronique (du référent marché)</w:t>
            </w:r>
          </w:p>
        </w:tc>
        <w:tc>
          <w:tcPr>
            <w:tcW w:w="5085" w:type="dxa"/>
          </w:tcPr>
          <w:p w14:paraId="321C7B33" w14:textId="77777777" w:rsidR="0036612A" w:rsidRPr="0002553C" w:rsidRDefault="0036612A" w:rsidP="00D17E12">
            <w:pPr>
              <w:spacing w:after="120"/>
              <w:jc w:val="both"/>
              <w:rPr>
                <w:rFonts w:asciiTheme="minorHAnsi" w:hAnsiTheme="minorHAnsi" w:cstheme="minorHAnsi"/>
                <w:bCs/>
                <w:sz w:val="20"/>
                <w:szCs w:val="20"/>
              </w:rPr>
            </w:pPr>
          </w:p>
        </w:tc>
      </w:tr>
      <w:tr w:rsidR="0036612A" w:rsidRPr="0002553C" w14:paraId="0ADD541E" w14:textId="77777777" w:rsidTr="00D17E12">
        <w:tc>
          <w:tcPr>
            <w:tcW w:w="5109" w:type="dxa"/>
          </w:tcPr>
          <w:p w14:paraId="20BCBD34" w14:textId="77777777" w:rsidR="0036612A" w:rsidRPr="0002553C" w:rsidRDefault="0036612A" w:rsidP="00D17E12">
            <w:pPr>
              <w:spacing w:after="120"/>
              <w:jc w:val="both"/>
              <w:rPr>
                <w:rFonts w:asciiTheme="minorHAnsi" w:hAnsiTheme="minorHAnsi" w:cstheme="minorHAnsi"/>
                <w:bCs/>
                <w:sz w:val="20"/>
                <w:szCs w:val="20"/>
              </w:rPr>
            </w:pPr>
            <w:r w:rsidRPr="0002553C">
              <w:rPr>
                <w:rFonts w:asciiTheme="minorHAnsi" w:hAnsiTheme="minorHAnsi" w:cstheme="minorHAnsi"/>
                <w:bCs/>
                <w:sz w:val="20"/>
                <w:szCs w:val="20"/>
              </w:rPr>
              <w:t>N° de téléphone (le cas échéant, n° de télécopie)</w:t>
            </w:r>
          </w:p>
        </w:tc>
        <w:tc>
          <w:tcPr>
            <w:tcW w:w="5085" w:type="dxa"/>
          </w:tcPr>
          <w:p w14:paraId="03B3269F" w14:textId="77777777" w:rsidR="0036612A" w:rsidRPr="0002553C" w:rsidRDefault="0036612A" w:rsidP="00D17E12">
            <w:pPr>
              <w:spacing w:after="120"/>
              <w:jc w:val="both"/>
              <w:rPr>
                <w:rFonts w:asciiTheme="minorHAnsi" w:hAnsiTheme="minorHAnsi" w:cstheme="minorHAnsi"/>
                <w:bCs/>
                <w:sz w:val="20"/>
                <w:szCs w:val="20"/>
              </w:rPr>
            </w:pPr>
          </w:p>
        </w:tc>
      </w:tr>
      <w:tr w:rsidR="0036612A" w:rsidRPr="0002553C" w14:paraId="62E5DAC0" w14:textId="77777777" w:rsidTr="00D17E12">
        <w:tc>
          <w:tcPr>
            <w:tcW w:w="5109" w:type="dxa"/>
          </w:tcPr>
          <w:p w14:paraId="67F0B8C5" w14:textId="77777777" w:rsidR="0036612A" w:rsidRPr="0002553C" w:rsidRDefault="0036612A" w:rsidP="00D17E12">
            <w:pPr>
              <w:spacing w:after="120"/>
              <w:jc w:val="both"/>
              <w:rPr>
                <w:rFonts w:asciiTheme="minorHAnsi" w:hAnsiTheme="minorHAnsi" w:cstheme="minorHAnsi"/>
                <w:bCs/>
                <w:sz w:val="20"/>
                <w:szCs w:val="20"/>
              </w:rPr>
            </w:pPr>
            <w:r w:rsidRPr="0002553C">
              <w:rPr>
                <w:rFonts w:asciiTheme="minorHAnsi" w:hAnsiTheme="minorHAnsi" w:cstheme="minorHAnsi"/>
                <w:bCs/>
                <w:sz w:val="20"/>
                <w:szCs w:val="20"/>
              </w:rPr>
              <w:t>N° SIRET</w:t>
            </w:r>
            <w:r w:rsidRPr="0002553C">
              <w:rPr>
                <w:rFonts w:asciiTheme="minorHAnsi" w:hAnsiTheme="minorHAnsi" w:cstheme="minorHAnsi"/>
                <w:sz w:val="20"/>
                <w:szCs w:val="20"/>
                <w:vertAlign w:val="superscript"/>
              </w:rPr>
              <w:footnoteReference w:id="10"/>
            </w:r>
          </w:p>
        </w:tc>
        <w:tc>
          <w:tcPr>
            <w:tcW w:w="5085" w:type="dxa"/>
          </w:tcPr>
          <w:p w14:paraId="18ED4E69" w14:textId="77777777" w:rsidR="0036612A" w:rsidRPr="0002553C" w:rsidRDefault="0036612A" w:rsidP="00D17E12">
            <w:pPr>
              <w:spacing w:after="120"/>
              <w:jc w:val="both"/>
              <w:rPr>
                <w:rFonts w:asciiTheme="minorHAnsi" w:hAnsiTheme="minorHAnsi" w:cstheme="minorHAnsi"/>
                <w:bCs/>
                <w:sz w:val="20"/>
                <w:szCs w:val="20"/>
              </w:rPr>
            </w:pPr>
          </w:p>
        </w:tc>
      </w:tr>
      <w:tr w:rsidR="0036612A" w:rsidRPr="0002553C" w14:paraId="3F2BA8E3" w14:textId="77777777" w:rsidTr="00D17E12">
        <w:tc>
          <w:tcPr>
            <w:tcW w:w="5109" w:type="dxa"/>
          </w:tcPr>
          <w:p w14:paraId="2705D1F7" w14:textId="77777777" w:rsidR="0036612A" w:rsidRPr="0002553C" w:rsidRDefault="0036612A" w:rsidP="00D17E12">
            <w:pPr>
              <w:spacing w:after="120"/>
              <w:jc w:val="both"/>
              <w:rPr>
                <w:rFonts w:asciiTheme="minorHAnsi" w:hAnsiTheme="minorHAnsi" w:cstheme="minorHAnsi"/>
                <w:bCs/>
                <w:sz w:val="20"/>
                <w:szCs w:val="20"/>
              </w:rPr>
            </w:pPr>
            <w:r w:rsidRPr="0002553C">
              <w:rPr>
                <w:rFonts w:asciiTheme="minorHAnsi" w:hAnsiTheme="minorHAnsi" w:cstheme="minorHAnsi"/>
                <w:bCs/>
                <w:sz w:val="20"/>
                <w:szCs w:val="20"/>
              </w:rPr>
              <w:t>PME (Oui / Non)</w:t>
            </w:r>
          </w:p>
        </w:tc>
        <w:tc>
          <w:tcPr>
            <w:tcW w:w="5085" w:type="dxa"/>
          </w:tcPr>
          <w:p w14:paraId="2554BEE2" w14:textId="77777777" w:rsidR="0036612A" w:rsidRPr="0002553C" w:rsidRDefault="0036612A" w:rsidP="00D17E12">
            <w:pPr>
              <w:spacing w:after="120"/>
              <w:jc w:val="both"/>
              <w:rPr>
                <w:rFonts w:asciiTheme="minorHAnsi" w:hAnsiTheme="minorHAnsi" w:cstheme="minorHAnsi"/>
                <w:bCs/>
                <w:sz w:val="20"/>
                <w:szCs w:val="20"/>
              </w:rPr>
            </w:pPr>
          </w:p>
        </w:tc>
      </w:tr>
    </w:tbl>
    <w:p w14:paraId="08FADC91" w14:textId="77777777" w:rsidR="0036612A" w:rsidRPr="0002553C" w:rsidRDefault="0036612A" w:rsidP="0036612A">
      <w:pPr>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Représentée par</w:t>
      </w:r>
      <w:r w:rsidRPr="0002553C">
        <w:rPr>
          <w:rFonts w:asciiTheme="minorHAnsi" w:eastAsia="Times New Roman" w:hAnsiTheme="minorHAnsi" w:cstheme="minorHAnsi"/>
          <w:sz w:val="20"/>
          <w:szCs w:val="20"/>
          <w:vertAlign w:val="superscript"/>
        </w:rPr>
        <w:footnoteReference w:id="11"/>
      </w:r>
      <w:r w:rsidRPr="0002553C">
        <w:rPr>
          <w:rFonts w:asciiTheme="minorHAnsi" w:eastAsia="Times New Roman" w:hAnsiTheme="minorHAnsi" w:cstheme="minorHAnsi"/>
          <w:sz w:val="20"/>
          <w:szCs w:val="20"/>
        </w:rPr>
        <w:t xml:space="preserve"> : </w:t>
      </w:r>
    </w:p>
    <w:p w14:paraId="1AEC60D3" w14:textId="77777777" w:rsidR="0036612A" w:rsidRPr="0002553C" w:rsidRDefault="0036612A" w:rsidP="0036612A">
      <w:pPr>
        <w:spacing w:before="120"/>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Nom : ………………………………………………………………………………………………………………..................................</w:t>
      </w:r>
    </w:p>
    <w:p w14:paraId="794B3054" w14:textId="77777777" w:rsidR="0036612A" w:rsidRPr="0002553C" w:rsidRDefault="0036612A" w:rsidP="0036612A">
      <w:pPr>
        <w:tabs>
          <w:tab w:val="left" w:pos="1980"/>
        </w:tabs>
        <w:spacing w:before="120"/>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En sa qualité de</w:t>
      </w:r>
      <w:r w:rsidRPr="0002553C">
        <w:rPr>
          <w:rFonts w:asciiTheme="minorHAnsi" w:eastAsia="Times New Roman" w:hAnsiTheme="minorHAnsi" w:cstheme="minorHAnsi"/>
          <w:sz w:val="20"/>
          <w:szCs w:val="20"/>
          <w:vertAlign w:val="superscript"/>
        </w:rPr>
        <w:footnoteReference w:id="12"/>
      </w:r>
      <w:r w:rsidRPr="0002553C">
        <w:rPr>
          <w:rFonts w:asciiTheme="minorHAnsi" w:eastAsia="Times New Roman" w:hAnsiTheme="minorHAnsi" w:cstheme="minorHAnsi"/>
          <w:sz w:val="20"/>
          <w:szCs w:val="20"/>
        </w:rPr>
        <w:t xml:space="preserve"> :</w:t>
      </w:r>
      <w:r w:rsidRPr="0002553C">
        <w:rPr>
          <w:rFonts w:asciiTheme="minorHAnsi" w:eastAsia="Times New Roman" w:hAnsiTheme="minorHAnsi" w:cstheme="minorHAnsi"/>
          <w:sz w:val="20"/>
          <w:szCs w:val="20"/>
        </w:rPr>
        <w:tab/>
      </w:r>
      <w:r w:rsidRPr="0002553C">
        <w:rPr>
          <w:rFonts w:asciiTheme="minorHAnsi" w:eastAsia="Times New Roman" w:hAnsiTheme="minorHAnsi" w:cstheme="minorHAnsi"/>
          <w:sz w:val="20"/>
          <w:szCs w:val="20"/>
        </w:rPr>
        <w:fldChar w:fldCharType="begin">
          <w:ffData>
            <w:name w:val="CaseACocher1"/>
            <w:enabled/>
            <w:calcOnExit w:val="0"/>
            <w:checkBox>
              <w:sizeAuto/>
              <w:default w:val="0"/>
            </w:checkBox>
          </w:ffData>
        </w:fldChar>
      </w:r>
      <w:r w:rsidRPr="0002553C">
        <w:rPr>
          <w:rFonts w:asciiTheme="minorHAnsi" w:eastAsia="Times New Roman" w:hAnsiTheme="minorHAnsi" w:cstheme="minorHAnsi"/>
          <w:sz w:val="20"/>
          <w:szCs w:val="20"/>
        </w:rPr>
        <w:instrText xml:space="preserve"> FORMCHECKBOX </w:instrText>
      </w:r>
      <w:r w:rsidRPr="0002553C">
        <w:rPr>
          <w:rFonts w:asciiTheme="minorHAnsi" w:eastAsia="Times New Roman" w:hAnsiTheme="minorHAnsi" w:cstheme="minorHAnsi"/>
          <w:sz w:val="20"/>
          <w:szCs w:val="20"/>
        </w:rPr>
      </w:r>
      <w:r w:rsidRPr="0002553C">
        <w:rPr>
          <w:rFonts w:asciiTheme="minorHAnsi" w:eastAsia="Times New Roman" w:hAnsiTheme="minorHAnsi" w:cstheme="minorHAnsi"/>
          <w:sz w:val="20"/>
          <w:szCs w:val="20"/>
        </w:rPr>
        <w:fldChar w:fldCharType="separate"/>
      </w:r>
      <w:r w:rsidRPr="0002553C">
        <w:rPr>
          <w:rFonts w:asciiTheme="minorHAnsi" w:eastAsia="Times New Roman" w:hAnsiTheme="minorHAnsi" w:cstheme="minorHAnsi"/>
          <w:sz w:val="20"/>
          <w:szCs w:val="20"/>
        </w:rPr>
        <w:fldChar w:fldCharType="end"/>
      </w:r>
      <w:r w:rsidRPr="0002553C">
        <w:rPr>
          <w:rFonts w:asciiTheme="minorHAnsi" w:eastAsia="Times New Roman" w:hAnsiTheme="minorHAnsi" w:cstheme="minorHAnsi"/>
          <w:sz w:val="20"/>
          <w:szCs w:val="20"/>
        </w:rPr>
        <w:t xml:space="preserve"> représentant légal de l’entreprise,</w:t>
      </w:r>
    </w:p>
    <w:p w14:paraId="5489F0C3" w14:textId="2C286505" w:rsidR="0036612A" w:rsidRPr="0002553C" w:rsidRDefault="0036612A" w:rsidP="0036612A">
      <w:pPr>
        <w:tabs>
          <w:tab w:val="left" w:pos="1980"/>
        </w:tabs>
        <w:spacing w:before="60"/>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 xml:space="preserve">  </w:t>
      </w:r>
      <w:r>
        <w:rPr>
          <w:rFonts w:asciiTheme="minorHAnsi" w:eastAsia="Times New Roman" w:hAnsiTheme="minorHAnsi" w:cstheme="minorHAnsi"/>
          <w:sz w:val="20"/>
          <w:szCs w:val="20"/>
        </w:rPr>
        <w:t xml:space="preserve"> </w:t>
      </w:r>
      <w:r w:rsidRPr="0002553C">
        <w:rPr>
          <w:rFonts w:asciiTheme="minorHAnsi" w:eastAsia="Times New Roman" w:hAnsiTheme="minorHAnsi" w:cstheme="minorHAnsi"/>
          <w:sz w:val="20"/>
          <w:szCs w:val="20"/>
        </w:rPr>
        <w:t xml:space="preserve"> </w:t>
      </w:r>
      <w:r w:rsidRPr="0002553C">
        <w:rPr>
          <w:rFonts w:asciiTheme="minorHAnsi" w:eastAsia="Times New Roman" w:hAnsiTheme="minorHAnsi" w:cstheme="minorHAnsi"/>
          <w:sz w:val="20"/>
          <w:szCs w:val="20"/>
        </w:rPr>
        <w:fldChar w:fldCharType="begin">
          <w:ffData>
            <w:name w:val="CaseACocher1"/>
            <w:enabled/>
            <w:calcOnExit w:val="0"/>
            <w:checkBox>
              <w:sizeAuto/>
              <w:default w:val="0"/>
            </w:checkBox>
          </w:ffData>
        </w:fldChar>
      </w:r>
      <w:r w:rsidRPr="0002553C">
        <w:rPr>
          <w:rFonts w:asciiTheme="minorHAnsi" w:eastAsia="Times New Roman" w:hAnsiTheme="minorHAnsi" w:cstheme="minorHAnsi"/>
          <w:sz w:val="20"/>
          <w:szCs w:val="20"/>
        </w:rPr>
        <w:instrText xml:space="preserve"> FORMCHECKBOX </w:instrText>
      </w:r>
      <w:r w:rsidRPr="0002553C">
        <w:rPr>
          <w:rFonts w:asciiTheme="minorHAnsi" w:eastAsia="Times New Roman" w:hAnsiTheme="minorHAnsi" w:cstheme="minorHAnsi"/>
          <w:sz w:val="20"/>
          <w:szCs w:val="20"/>
        </w:rPr>
      </w:r>
      <w:r w:rsidRPr="0002553C">
        <w:rPr>
          <w:rFonts w:asciiTheme="minorHAnsi" w:eastAsia="Times New Roman" w:hAnsiTheme="minorHAnsi" w:cstheme="minorHAnsi"/>
          <w:sz w:val="20"/>
          <w:szCs w:val="20"/>
        </w:rPr>
        <w:fldChar w:fldCharType="separate"/>
      </w:r>
      <w:r w:rsidRPr="0002553C">
        <w:rPr>
          <w:rFonts w:asciiTheme="minorHAnsi" w:eastAsia="Times New Roman" w:hAnsiTheme="minorHAnsi" w:cstheme="minorHAnsi"/>
          <w:sz w:val="20"/>
          <w:szCs w:val="20"/>
        </w:rPr>
        <w:fldChar w:fldCharType="end"/>
      </w:r>
      <w:r w:rsidRPr="0002553C">
        <w:rPr>
          <w:rFonts w:asciiTheme="minorHAnsi" w:eastAsia="Times New Roman" w:hAnsiTheme="minorHAnsi" w:cstheme="minorHAnsi"/>
          <w:sz w:val="20"/>
          <w:szCs w:val="20"/>
        </w:rPr>
        <w:t xml:space="preserve"> </w:t>
      </w:r>
      <w:r w:rsidR="00634FDA" w:rsidRPr="0002553C">
        <w:rPr>
          <w:rFonts w:asciiTheme="minorHAnsi" w:eastAsia="Times New Roman" w:hAnsiTheme="minorHAnsi" w:cstheme="minorHAnsi"/>
          <w:sz w:val="20"/>
          <w:szCs w:val="20"/>
        </w:rPr>
        <w:t>Représentant</w:t>
      </w:r>
      <w:r w:rsidRPr="0002553C">
        <w:rPr>
          <w:rFonts w:asciiTheme="minorHAnsi" w:eastAsia="Times New Roman" w:hAnsiTheme="minorHAnsi" w:cstheme="minorHAnsi"/>
          <w:sz w:val="20"/>
          <w:szCs w:val="20"/>
        </w:rPr>
        <w:t xml:space="preserve"> ayant reçu pouvoir du représentant légal de l’entreprise.</w:t>
      </w:r>
    </w:p>
    <w:p w14:paraId="4AE6588F" w14:textId="77777777" w:rsidR="0036612A" w:rsidRPr="0002553C" w:rsidRDefault="0036612A" w:rsidP="0036612A">
      <w:pPr>
        <w:jc w:val="both"/>
        <w:rPr>
          <w:rFonts w:asciiTheme="minorHAnsi" w:eastAsia="Times New Roman" w:hAnsiTheme="minorHAnsi" w:cstheme="minorHAnsi"/>
          <w:sz w:val="20"/>
          <w:szCs w:val="20"/>
        </w:rPr>
      </w:pPr>
    </w:p>
    <w:p w14:paraId="01E03920" w14:textId="77777777" w:rsidR="0036612A" w:rsidRPr="0002553C" w:rsidRDefault="0036612A" w:rsidP="0036612A">
      <w:pPr>
        <w:jc w:val="both"/>
        <w:rPr>
          <w:rFonts w:asciiTheme="minorHAnsi" w:eastAsia="Times New Roman" w:hAnsiTheme="minorHAnsi" w:cstheme="minorHAnsi"/>
          <w:sz w:val="20"/>
          <w:szCs w:val="20"/>
        </w:rPr>
      </w:pPr>
    </w:p>
    <w:p w14:paraId="11FC2591" w14:textId="77777777" w:rsidR="0036612A" w:rsidRDefault="0036612A" w:rsidP="0036612A">
      <w:pPr>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 xml:space="preserve">En cas groupement conjoint, le mandataire est solidaire, pour l’exécution du marché, de chacun des membres du groupement pour ses obligations contractuelles à l’égard de la </w:t>
      </w:r>
      <w:r>
        <w:rPr>
          <w:rFonts w:asciiTheme="minorHAnsi" w:eastAsia="Times New Roman" w:hAnsiTheme="minorHAnsi" w:cstheme="minorHAnsi"/>
          <w:sz w:val="20"/>
          <w:szCs w:val="20"/>
        </w:rPr>
        <w:t>CCI de Région Normandie</w:t>
      </w:r>
      <w:r w:rsidRPr="0002553C">
        <w:rPr>
          <w:rFonts w:asciiTheme="minorHAnsi" w:eastAsia="Times New Roman" w:hAnsiTheme="minorHAnsi" w:cstheme="minorHAnsi"/>
          <w:sz w:val="20"/>
          <w:szCs w:val="20"/>
        </w:rPr>
        <w:t xml:space="preserve">. </w:t>
      </w:r>
    </w:p>
    <w:p w14:paraId="65DA4111" w14:textId="77777777" w:rsidR="0036612A" w:rsidRPr="0002553C" w:rsidRDefault="0036612A" w:rsidP="0036612A">
      <w:pPr>
        <w:jc w:val="both"/>
        <w:rPr>
          <w:rFonts w:asciiTheme="minorHAnsi" w:eastAsia="Times New Roman" w:hAnsiTheme="minorHAnsi" w:cstheme="minorHAnsi"/>
          <w:b/>
          <w:sz w:val="20"/>
          <w:szCs w:val="20"/>
        </w:rPr>
      </w:pPr>
      <w:r w:rsidRPr="0002553C">
        <w:rPr>
          <w:rFonts w:asciiTheme="minorHAnsi" w:eastAsia="Times New Roman" w:hAnsiTheme="minorHAnsi" w:cstheme="minorHAnsi"/>
          <w:b/>
          <w:sz w:val="20"/>
          <w:szCs w:val="20"/>
        </w:rPr>
        <w:lastRenderedPageBreak/>
        <w:t>2</w:t>
      </w:r>
      <w:r w:rsidRPr="0002553C">
        <w:rPr>
          <w:rFonts w:asciiTheme="minorHAnsi" w:eastAsia="Times New Roman" w:hAnsiTheme="minorHAnsi" w:cstheme="minorHAnsi"/>
          <w:b/>
          <w:sz w:val="20"/>
          <w:szCs w:val="20"/>
          <w:vertAlign w:val="superscript"/>
        </w:rPr>
        <w:t>ème</w:t>
      </w:r>
      <w:r w:rsidRPr="0002553C">
        <w:rPr>
          <w:rFonts w:asciiTheme="minorHAnsi" w:eastAsia="Times New Roman" w:hAnsiTheme="minorHAnsi" w:cstheme="minorHAnsi"/>
          <w:b/>
          <w:sz w:val="20"/>
          <w:szCs w:val="20"/>
        </w:rPr>
        <w:t xml:space="preserve"> entreprise cotraitante</w:t>
      </w:r>
      <w:r w:rsidRPr="0002553C">
        <w:rPr>
          <w:rFonts w:asciiTheme="minorHAnsi" w:eastAsia="Times New Roman" w:hAnsiTheme="minorHAnsi" w:cstheme="minorHAnsi"/>
          <w:b/>
          <w:sz w:val="20"/>
          <w:szCs w:val="20"/>
          <w:vertAlign w:val="superscript"/>
        </w:rPr>
        <w:footnoteReference w:id="13"/>
      </w:r>
      <w:r w:rsidRPr="0002553C">
        <w:rPr>
          <w:rFonts w:asciiTheme="minorHAnsi" w:eastAsia="Times New Roman" w:hAnsiTheme="minorHAnsi" w:cstheme="minorHAnsi"/>
          <w:b/>
          <w:sz w:val="20"/>
          <w:szCs w:val="20"/>
        </w:rPr>
        <w:t xml:space="preserve"> </w:t>
      </w:r>
      <w:r w:rsidRPr="0002553C">
        <w:rPr>
          <w:rFonts w:asciiTheme="minorHAnsi" w:eastAsia="Times New Roman" w:hAnsiTheme="minorHAnsi" w:cstheme="minorHAnsi"/>
          <w:b/>
          <w:sz w:val="20"/>
          <w:szCs w:val="20"/>
          <w:vertAlign w:val="superscript"/>
        </w:rPr>
        <w:footnoteReference w:id="14"/>
      </w:r>
      <w:r w:rsidRPr="0002553C">
        <w:rPr>
          <w:rFonts w:asciiTheme="minorHAnsi" w:eastAsia="Times New Roman" w:hAnsiTheme="minorHAnsi" w:cstheme="minorHAnsi"/>
          <w:b/>
          <w:sz w:val="20"/>
          <w:szCs w:val="20"/>
        </w:rPr>
        <w:t xml:space="preserve"> : </w:t>
      </w:r>
    </w:p>
    <w:p w14:paraId="00FF14DA" w14:textId="77777777" w:rsidR="0036612A" w:rsidRPr="0002553C" w:rsidRDefault="0036612A" w:rsidP="0036612A">
      <w:pPr>
        <w:jc w:val="both"/>
        <w:rPr>
          <w:rFonts w:asciiTheme="minorHAnsi" w:eastAsia="Times New Roman" w:hAnsiTheme="minorHAnsi" w:cstheme="minorHAnsi"/>
          <w:sz w:val="20"/>
          <w:szCs w:val="20"/>
        </w:rPr>
      </w:pPr>
    </w:p>
    <w:tbl>
      <w:tblPr>
        <w:tblStyle w:val="Grilledutableau3"/>
        <w:tblW w:w="0" w:type="auto"/>
        <w:tblLook w:val="04A0" w:firstRow="1" w:lastRow="0" w:firstColumn="1" w:lastColumn="0" w:noHBand="0" w:noVBand="1"/>
      </w:tblPr>
      <w:tblGrid>
        <w:gridCol w:w="5108"/>
        <w:gridCol w:w="5086"/>
      </w:tblGrid>
      <w:tr w:rsidR="0036612A" w:rsidRPr="0002553C" w14:paraId="52C20666" w14:textId="77777777" w:rsidTr="00D17E12">
        <w:tc>
          <w:tcPr>
            <w:tcW w:w="5172" w:type="dxa"/>
          </w:tcPr>
          <w:p w14:paraId="54CFA358" w14:textId="77777777" w:rsidR="0036612A" w:rsidRPr="0002553C" w:rsidRDefault="0036612A" w:rsidP="00D17E12">
            <w:pPr>
              <w:spacing w:after="120"/>
              <w:jc w:val="both"/>
              <w:rPr>
                <w:rFonts w:asciiTheme="minorHAnsi" w:hAnsiTheme="minorHAnsi" w:cstheme="minorHAnsi"/>
                <w:bCs/>
                <w:sz w:val="20"/>
                <w:szCs w:val="20"/>
              </w:rPr>
            </w:pPr>
            <w:r w:rsidRPr="0002553C">
              <w:rPr>
                <w:rFonts w:asciiTheme="minorHAnsi" w:hAnsiTheme="minorHAnsi" w:cstheme="minorHAnsi"/>
                <w:bCs/>
                <w:sz w:val="20"/>
                <w:szCs w:val="20"/>
              </w:rPr>
              <w:t>Dénomination sociale</w:t>
            </w:r>
            <w:r w:rsidRPr="0002553C">
              <w:rPr>
                <w:rFonts w:asciiTheme="minorHAnsi" w:hAnsiTheme="minorHAnsi" w:cstheme="minorHAnsi"/>
                <w:bCs/>
                <w:sz w:val="20"/>
                <w:szCs w:val="20"/>
                <w:vertAlign w:val="superscript"/>
              </w:rPr>
              <w:footnoteReference w:id="15"/>
            </w:r>
          </w:p>
        </w:tc>
        <w:tc>
          <w:tcPr>
            <w:tcW w:w="5173" w:type="dxa"/>
          </w:tcPr>
          <w:p w14:paraId="3CBA50FE" w14:textId="77777777" w:rsidR="0036612A" w:rsidRPr="0002553C" w:rsidRDefault="0036612A" w:rsidP="00D17E12">
            <w:pPr>
              <w:spacing w:after="120"/>
              <w:jc w:val="both"/>
              <w:rPr>
                <w:rFonts w:asciiTheme="minorHAnsi" w:hAnsiTheme="minorHAnsi" w:cstheme="minorHAnsi"/>
                <w:bCs/>
                <w:sz w:val="20"/>
                <w:szCs w:val="20"/>
              </w:rPr>
            </w:pPr>
          </w:p>
        </w:tc>
      </w:tr>
      <w:tr w:rsidR="0036612A" w:rsidRPr="0002553C" w14:paraId="1E28277F" w14:textId="77777777" w:rsidTr="00D17E12">
        <w:tc>
          <w:tcPr>
            <w:tcW w:w="5172" w:type="dxa"/>
          </w:tcPr>
          <w:p w14:paraId="787C66FF" w14:textId="77777777" w:rsidR="0036612A" w:rsidRPr="0002553C" w:rsidRDefault="0036612A" w:rsidP="00D17E12">
            <w:pPr>
              <w:spacing w:after="120"/>
              <w:jc w:val="both"/>
              <w:rPr>
                <w:rFonts w:asciiTheme="minorHAnsi" w:hAnsiTheme="minorHAnsi" w:cstheme="minorHAnsi"/>
                <w:bCs/>
                <w:sz w:val="20"/>
                <w:szCs w:val="20"/>
              </w:rPr>
            </w:pPr>
            <w:r w:rsidRPr="0002553C">
              <w:rPr>
                <w:rFonts w:asciiTheme="minorHAnsi" w:hAnsiTheme="minorHAnsi" w:cstheme="minorHAnsi"/>
                <w:bCs/>
                <w:sz w:val="20"/>
                <w:szCs w:val="20"/>
              </w:rPr>
              <w:t>Adresse établissement chargé de l’exécution du marché</w:t>
            </w:r>
          </w:p>
        </w:tc>
        <w:tc>
          <w:tcPr>
            <w:tcW w:w="5173" w:type="dxa"/>
          </w:tcPr>
          <w:p w14:paraId="57882CB6" w14:textId="77777777" w:rsidR="0036612A" w:rsidRPr="0002553C" w:rsidRDefault="0036612A" w:rsidP="00D17E12">
            <w:pPr>
              <w:spacing w:after="120"/>
              <w:jc w:val="both"/>
              <w:rPr>
                <w:rFonts w:asciiTheme="minorHAnsi" w:hAnsiTheme="minorHAnsi" w:cstheme="minorHAnsi"/>
                <w:bCs/>
                <w:sz w:val="20"/>
                <w:szCs w:val="20"/>
              </w:rPr>
            </w:pPr>
          </w:p>
        </w:tc>
      </w:tr>
      <w:tr w:rsidR="0036612A" w:rsidRPr="0002553C" w14:paraId="45A46E9C" w14:textId="77777777" w:rsidTr="00D17E12">
        <w:tc>
          <w:tcPr>
            <w:tcW w:w="5172" w:type="dxa"/>
          </w:tcPr>
          <w:p w14:paraId="058003C3" w14:textId="77777777" w:rsidR="0036612A" w:rsidRPr="0002553C" w:rsidRDefault="0036612A" w:rsidP="00D17E12">
            <w:pPr>
              <w:spacing w:after="120"/>
              <w:jc w:val="both"/>
              <w:rPr>
                <w:rFonts w:asciiTheme="minorHAnsi" w:hAnsiTheme="minorHAnsi" w:cstheme="minorHAnsi"/>
                <w:bCs/>
                <w:sz w:val="20"/>
                <w:szCs w:val="20"/>
              </w:rPr>
            </w:pPr>
            <w:r w:rsidRPr="0002553C">
              <w:rPr>
                <w:rFonts w:asciiTheme="minorHAnsi" w:hAnsiTheme="minorHAnsi" w:cstheme="minorHAnsi"/>
                <w:bCs/>
                <w:sz w:val="20"/>
                <w:szCs w:val="20"/>
              </w:rPr>
              <w:t>Adresse siège social (si différente de l’adresse de l’établissement)</w:t>
            </w:r>
          </w:p>
        </w:tc>
        <w:tc>
          <w:tcPr>
            <w:tcW w:w="5173" w:type="dxa"/>
          </w:tcPr>
          <w:p w14:paraId="1B1D1467" w14:textId="77777777" w:rsidR="0036612A" w:rsidRPr="0002553C" w:rsidRDefault="0036612A" w:rsidP="00D17E12">
            <w:pPr>
              <w:spacing w:after="120"/>
              <w:jc w:val="both"/>
              <w:rPr>
                <w:rFonts w:asciiTheme="minorHAnsi" w:hAnsiTheme="minorHAnsi" w:cstheme="minorHAnsi"/>
                <w:bCs/>
                <w:sz w:val="20"/>
                <w:szCs w:val="20"/>
              </w:rPr>
            </w:pPr>
          </w:p>
        </w:tc>
      </w:tr>
      <w:tr w:rsidR="0036612A" w:rsidRPr="0002553C" w14:paraId="01396AF6" w14:textId="77777777" w:rsidTr="00D17E12">
        <w:tc>
          <w:tcPr>
            <w:tcW w:w="5172" w:type="dxa"/>
          </w:tcPr>
          <w:p w14:paraId="5034438B" w14:textId="77777777" w:rsidR="0036612A" w:rsidRPr="0002553C" w:rsidRDefault="0036612A" w:rsidP="00D17E12">
            <w:pPr>
              <w:spacing w:after="120"/>
              <w:jc w:val="both"/>
              <w:rPr>
                <w:rFonts w:asciiTheme="minorHAnsi" w:hAnsiTheme="minorHAnsi" w:cstheme="minorHAnsi"/>
                <w:bCs/>
                <w:sz w:val="20"/>
                <w:szCs w:val="20"/>
              </w:rPr>
            </w:pPr>
            <w:r w:rsidRPr="0002553C">
              <w:rPr>
                <w:rFonts w:asciiTheme="minorHAnsi" w:hAnsiTheme="minorHAnsi" w:cstheme="minorHAnsi"/>
                <w:bCs/>
                <w:sz w:val="20"/>
                <w:szCs w:val="20"/>
              </w:rPr>
              <w:t>Adresse électronique (du référent marché)</w:t>
            </w:r>
          </w:p>
        </w:tc>
        <w:tc>
          <w:tcPr>
            <w:tcW w:w="5173" w:type="dxa"/>
          </w:tcPr>
          <w:p w14:paraId="0010026B" w14:textId="77777777" w:rsidR="0036612A" w:rsidRPr="0002553C" w:rsidRDefault="0036612A" w:rsidP="00D17E12">
            <w:pPr>
              <w:spacing w:after="120"/>
              <w:jc w:val="both"/>
              <w:rPr>
                <w:rFonts w:asciiTheme="minorHAnsi" w:hAnsiTheme="minorHAnsi" w:cstheme="minorHAnsi"/>
                <w:bCs/>
                <w:sz w:val="20"/>
                <w:szCs w:val="20"/>
              </w:rPr>
            </w:pPr>
          </w:p>
        </w:tc>
      </w:tr>
      <w:tr w:rsidR="0036612A" w:rsidRPr="0002553C" w14:paraId="04D94973" w14:textId="77777777" w:rsidTr="00D17E12">
        <w:tc>
          <w:tcPr>
            <w:tcW w:w="5172" w:type="dxa"/>
          </w:tcPr>
          <w:p w14:paraId="12C919AA" w14:textId="77777777" w:rsidR="0036612A" w:rsidRPr="0002553C" w:rsidRDefault="0036612A" w:rsidP="00D17E12">
            <w:pPr>
              <w:spacing w:after="120"/>
              <w:jc w:val="both"/>
              <w:rPr>
                <w:rFonts w:asciiTheme="minorHAnsi" w:hAnsiTheme="minorHAnsi" w:cstheme="minorHAnsi"/>
                <w:bCs/>
                <w:sz w:val="20"/>
                <w:szCs w:val="20"/>
              </w:rPr>
            </w:pPr>
            <w:r w:rsidRPr="0002553C">
              <w:rPr>
                <w:rFonts w:asciiTheme="minorHAnsi" w:hAnsiTheme="minorHAnsi" w:cstheme="minorHAnsi"/>
                <w:bCs/>
                <w:sz w:val="20"/>
                <w:szCs w:val="20"/>
              </w:rPr>
              <w:t>N° de téléphone (le cas échéant, n° de télécopie)</w:t>
            </w:r>
          </w:p>
        </w:tc>
        <w:tc>
          <w:tcPr>
            <w:tcW w:w="5173" w:type="dxa"/>
          </w:tcPr>
          <w:p w14:paraId="47EA5C07" w14:textId="77777777" w:rsidR="0036612A" w:rsidRPr="0002553C" w:rsidRDefault="0036612A" w:rsidP="00D17E12">
            <w:pPr>
              <w:spacing w:after="120"/>
              <w:jc w:val="both"/>
              <w:rPr>
                <w:rFonts w:asciiTheme="minorHAnsi" w:hAnsiTheme="minorHAnsi" w:cstheme="minorHAnsi"/>
                <w:bCs/>
                <w:sz w:val="20"/>
                <w:szCs w:val="20"/>
              </w:rPr>
            </w:pPr>
          </w:p>
        </w:tc>
      </w:tr>
      <w:tr w:rsidR="0036612A" w:rsidRPr="0002553C" w14:paraId="27D3A5CF" w14:textId="77777777" w:rsidTr="00D17E12">
        <w:tc>
          <w:tcPr>
            <w:tcW w:w="5172" w:type="dxa"/>
          </w:tcPr>
          <w:p w14:paraId="1EE382B7" w14:textId="77777777" w:rsidR="0036612A" w:rsidRPr="0002553C" w:rsidRDefault="0036612A" w:rsidP="00D17E12">
            <w:pPr>
              <w:spacing w:after="120"/>
              <w:jc w:val="both"/>
              <w:rPr>
                <w:rFonts w:asciiTheme="minorHAnsi" w:hAnsiTheme="minorHAnsi" w:cstheme="minorHAnsi"/>
                <w:bCs/>
                <w:sz w:val="20"/>
                <w:szCs w:val="20"/>
              </w:rPr>
            </w:pPr>
            <w:r w:rsidRPr="0002553C">
              <w:rPr>
                <w:rFonts w:asciiTheme="minorHAnsi" w:hAnsiTheme="minorHAnsi" w:cstheme="minorHAnsi"/>
                <w:bCs/>
                <w:sz w:val="20"/>
                <w:szCs w:val="20"/>
              </w:rPr>
              <w:t>N° SIRET</w:t>
            </w:r>
            <w:r w:rsidRPr="0002553C">
              <w:rPr>
                <w:rFonts w:asciiTheme="minorHAnsi" w:hAnsiTheme="minorHAnsi" w:cstheme="minorHAnsi"/>
                <w:sz w:val="20"/>
                <w:szCs w:val="20"/>
                <w:vertAlign w:val="superscript"/>
              </w:rPr>
              <w:footnoteReference w:id="16"/>
            </w:r>
          </w:p>
        </w:tc>
        <w:tc>
          <w:tcPr>
            <w:tcW w:w="5173" w:type="dxa"/>
          </w:tcPr>
          <w:p w14:paraId="191A7A54" w14:textId="77777777" w:rsidR="0036612A" w:rsidRPr="0002553C" w:rsidRDefault="0036612A" w:rsidP="00D17E12">
            <w:pPr>
              <w:spacing w:after="120"/>
              <w:jc w:val="both"/>
              <w:rPr>
                <w:rFonts w:asciiTheme="minorHAnsi" w:hAnsiTheme="minorHAnsi" w:cstheme="minorHAnsi"/>
                <w:bCs/>
                <w:sz w:val="20"/>
                <w:szCs w:val="20"/>
              </w:rPr>
            </w:pPr>
          </w:p>
        </w:tc>
      </w:tr>
      <w:tr w:rsidR="0036612A" w:rsidRPr="0002553C" w14:paraId="1994C220" w14:textId="77777777" w:rsidTr="00D17E12">
        <w:tc>
          <w:tcPr>
            <w:tcW w:w="5172" w:type="dxa"/>
          </w:tcPr>
          <w:p w14:paraId="7D8CC000" w14:textId="77777777" w:rsidR="0036612A" w:rsidRPr="0002553C" w:rsidRDefault="0036612A" w:rsidP="00D17E12">
            <w:pPr>
              <w:spacing w:after="120"/>
              <w:jc w:val="both"/>
              <w:rPr>
                <w:rFonts w:asciiTheme="minorHAnsi" w:hAnsiTheme="minorHAnsi" w:cstheme="minorHAnsi"/>
                <w:bCs/>
                <w:sz w:val="20"/>
                <w:szCs w:val="20"/>
              </w:rPr>
            </w:pPr>
            <w:r w:rsidRPr="0002553C">
              <w:rPr>
                <w:rFonts w:asciiTheme="minorHAnsi" w:hAnsiTheme="minorHAnsi" w:cstheme="minorHAnsi"/>
                <w:bCs/>
                <w:sz w:val="20"/>
                <w:szCs w:val="20"/>
              </w:rPr>
              <w:t>PME (Oui / Non)</w:t>
            </w:r>
          </w:p>
        </w:tc>
        <w:tc>
          <w:tcPr>
            <w:tcW w:w="5173" w:type="dxa"/>
          </w:tcPr>
          <w:p w14:paraId="1BAEBCFC" w14:textId="77777777" w:rsidR="0036612A" w:rsidRPr="0002553C" w:rsidRDefault="0036612A" w:rsidP="00D17E12">
            <w:pPr>
              <w:spacing w:after="120"/>
              <w:jc w:val="both"/>
              <w:rPr>
                <w:rFonts w:asciiTheme="minorHAnsi" w:hAnsiTheme="minorHAnsi" w:cstheme="minorHAnsi"/>
                <w:bCs/>
                <w:sz w:val="20"/>
                <w:szCs w:val="20"/>
              </w:rPr>
            </w:pPr>
          </w:p>
        </w:tc>
      </w:tr>
    </w:tbl>
    <w:p w14:paraId="7AE81066" w14:textId="77777777" w:rsidR="0036612A" w:rsidRPr="0002553C" w:rsidRDefault="0036612A" w:rsidP="0036612A">
      <w:pPr>
        <w:jc w:val="both"/>
        <w:rPr>
          <w:rFonts w:asciiTheme="minorHAnsi" w:eastAsia="Times New Roman" w:hAnsiTheme="minorHAnsi" w:cstheme="minorHAnsi"/>
          <w:sz w:val="20"/>
          <w:szCs w:val="20"/>
        </w:rPr>
      </w:pPr>
    </w:p>
    <w:p w14:paraId="33CA23E6" w14:textId="77777777" w:rsidR="0036612A" w:rsidRPr="0002553C" w:rsidRDefault="0036612A" w:rsidP="0036612A">
      <w:pPr>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 xml:space="preserve">Représentée par : </w:t>
      </w:r>
    </w:p>
    <w:p w14:paraId="6CCFF85B" w14:textId="77777777" w:rsidR="0036612A" w:rsidRPr="0002553C" w:rsidRDefault="0036612A" w:rsidP="0036612A">
      <w:pPr>
        <w:spacing w:before="120"/>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Nom : ………………………………………………………………………………………………………………..................................</w:t>
      </w:r>
    </w:p>
    <w:p w14:paraId="0177B80B" w14:textId="77777777" w:rsidR="0036612A" w:rsidRPr="0002553C" w:rsidRDefault="0036612A" w:rsidP="0036612A">
      <w:pPr>
        <w:tabs>
          <w:tab w:val="left" w:pos="1980"/>
        </w:tabs>
        <w:spacing w:before="120"/>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En sa qualité de</w:t>
      </w:r>
      <w:r w:rsidRPr="0002553C">
        <w:rPr>
          <w:rFonts w:asciiTheme="minorHAnsi" w:eastAsia="Times New Roman" w:hAnsiTheme="minorHAnsi" w:cstheme="minorHAnsi"/>
          <w:sz w:val="20"/>
          <w:szCs w:val="20"/>
          <w:vertAlign w:val="superscript"/>
        </w:rPr>
        <w:footnoteReference w:id="17"/>
      </w:r>
      <w:r w:rsidRPr="0002553C">
        <w:rPr>
          <w:rFonts w:asciiTheme="minorHAnsi" w:eastAsia="Times New Roman" w:hAnsiTheme="minorHAnsi" w:cstheme="minorHAnsi"/>
          <w:sz w:val="20"/>
          <w:szCs w:val="20"/>
        </w:rPr>
        <w:t xml:space="preserve"> : </w:t>
      </w:r>
      <w:r w:rsidRPr="0002553C">
        <w:rPr>
          <w:rFonts w:asciiTheme="minorHAnsi" w:eastAsia="Times New Roman" w:hAnsiTheme="minorHAnsi" w:cstheme="minorHAnsi"/>
          <w:sz w:val="20"/>
          <w:szCs w:val="20"/>
        </w:rPr>
        <w:tab/>
      </w:r>
      <w:r w:rsidRPr="0002553C">
        <w:rPr>
          <w:rFonts w:asciiTheme="minorHAnsi" w:eastAsia="Times New Roman" w:hAnsiTheme="minorHAnsi" w:cstheme="minorHAnsi"/>
          <w:sz w:val="20"/>
          <w:szCs w:val="20"/>
        </w:rPr>
        <w:fldChar w:fldCharType="begin">
          <w:ffData>
            <w:name w:val="CaseACocher1"/>
            <w:enabled/>
            <w:calcOnExit w:val="0"/>
            <w:checkBox>
              <w:sizeAuto/>
              <w:default w:val="0"/>
            </w:checkBox>
          </w:ffData>
        </w:fldChar>
      </w:r>
      <w:r w:rsidRPr="0002553C">
        <w:rPr>
          <w:rFonts w:asciiTheme="minorHAnsi" w:eastAsia="Times New Roman" w:hAnsiTheme="minorHAnsi" w:cstheme="minorHAnsi"/>
          <w:sz w:val="20"/>
          <w:szCs w:val="20"/>
        </w:rPr>
        <w:instrText xml:space="preserve"> FORMCHECKBOX </w:instrText>
      </w:r>
      <w:r w:rsidRPr="0002553C">
        <w:rPr>
          <w:rFonts w:asciiTheme="minorHAnsi" w:eastAsia="Times New Roman" w:hAnsiTheme="minorHAnsi" w:cstheme="minorHAnsi"/>
          <w:sz w:val="20"/>
          <w:szCs w:val="20"/>
        </w:rPr>
      </w:r>
      <w:r w:rsidRPr="0002553C">
        <w:rPr>
          <w:rFonts w:asciiTheme="minorHAnsi" w:eastAsia="Times New Roman" w:hAnsiTheme="minorHAnsi" w:cstheme="minorHAnsi"/>
          <w:sz w:val="20"/>
          <w:szCs w:val="20"/>
        </w:rPr>
        <w:fldChar w:fldCharType="separate"/>
      </w:r>
      <w:r w:rsidRPr="0002553C">
        <w:rPr>
          <w:rFonts w:asciiTheme="minorHAnsi" w:eastAsia="Times New Roman" w:hAnsiTheme="minorHAnsi" w:cstheme="minorHAnsi"/>
          <w:sz w:val="20"/>
          <w:szCs w:val="20"/>
        </w:rPr>
        <w:fldChar w:fldCharType="end"/>
      </w:r>
      <w:r w:rsidRPr="0002553C">
        <w:rPr>
          <w:rFonts w:asciiTheme="minorHAnsi" w:eastAsia="Times New Roman" w:hAnsiTheme="minorHAnsi" w:cstheme="minorHAnsi"/>
          <w:sz w:val="20"/>
          <w:szCs w:val="20"/>
        </w:rPr>
        <w:t xml:space="preserve"> représentant légal de l’entreprise,</w:t>
      </w:r>
    </w:p>
    <w:p w14:paraId="68DC3092" w14:textId="4C5CE8FB" w:rsidR="0036612A" w:rsidRPr="0002553C" w:rsidRDefault="0036612A" w:rsidP="0036612A">
      <w:pPr>
        <w:tabs>
          <w:tab w:val="left" w:pos="1980"/>
        </w:tabs>
        <w:spacing w:before="60"/>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 xml:space="preserve"> </w:t>
      </w:r>
      <w:r>
        <w:rPr>
          <w:rFonts w:asciiTheme="minorHAnsi" w:eastAsia="Times New Roman" w:hAnsiTheme="minorHAnsi" w:cstheme="minorHAnsi"/>
          <w:sz w:val="20"/>
          <w:szCs w:val="20"/>
        </w:rPr>
        <w:t xml:space="preserve"> </w:t>
      </w:r>
      <w:r w:rsidRPr="0002553C">
        <w:rPr>
          <w:rFonts w:asciiTheme="minorHAnsi" w:eastAsia="Times New Roman" w:hAnsiTheme="minorHAnsi" w:cstheme="minorHAnsi"/>
          <w:sz w:val="20"/>
          <w:szCs w:val="20"/>
        </w:rPr>
        <w:t xml:space="preserve">  </w:t>
      </w:r>
      <w:r w:rsidRPr="0002553C">
        <w:rPr>
          <w:rFonts w:asciiTheme="minorHAnsi" w:eastAsia="Times New Roman" w:hAnsiTheme="minorHAnsi" w:cstheme="minorHAnsi"/>
          <w:sz w:val="20"/>
          <w:szCs w:val="20"/>
        </w:rPr>
        <w:fldChar w:fldCharType="begin">
          <w:ffData>
            <w:name w:val="CaseACocher1"/>
            <w:enabled/>
            <w:calcOnExit w:val="0"/>
            <w:checkBox>
              <w:sizeAuto/>
              <w:default w:val="0"/>
            </w:checkBox>
          </w:ffData>
        </w:fldChar>
      </w:r>
      <w:r w:rsidRPr="0002553C">
        <w:rPr>
          <w:rFonts w:asciiTheme="minorHAnsi" w:eastAsia="Times New Roman" w:hAnsiTheme="minorHAnsi" w:cstheme="minorHAnsi"/>
          <w:sz w:val="20"/>
          <w:szCs w:val="20"/>
        </w:rPr>
        <w:instrText xml:space="preserve"> FORMCHECKBOX </w:instrText>
      </w:r>
      <w:r w:rsidRPr="0002553C">
        <w:rPr>
          <w:rFonts w:asciiTheme="minorHAnsi" w:eastAsia="Times New Roman" w:hAnsiTheme="minorHAnsi" w:cstheme="minorHAnsi"/>
          <w:sz w:val="20"/>
          <w:szCs w:val="20"/>
        </w:rPr>
      </w:r>
      <w:r w:rsidRPr="0002553C">
        <w:rPr>
          <w:rFonts w:asciiTheme="minorHAnsi" w:eastAsia="Times New Roman" w:hAnsiTheme="minorHAnsi" w:cstheme="minorHAnsi"/>
          <w:sz w:val="20"/>
          <w:szCs w:val="20"/>
        </w:rPr>
        <w:fldChar w:fldCharType="separate"/>
      </w:r>
      <w:r w:rsidRPr="0002553C">
        <w:rPr>
          <w:rFonts w:asciiTheme="minorHAnsi" w:eastAsia="Times New Roman" w:hAnsiTheme="minorHAnsi" w:cstheme="minorHAnsi"/>
          <w:sz w:val="20"/>
          <w:szCs w:val="20"/>
        </w:rPr>
        <w:fldChar w:fldCharType="end"/>
      </w:r>
      <w:r w:rsidRPr="0002553C">
        <w:rPr>
          <w:rFonts w:asciiTheme="minorHAnsi" w:eastAsia="Times New Roman" w:hAnsiTheme="minorHAnsi" w:cstheme="minorHAnsi"/>
          <w:sz w:val="20"/>
          <w:szCs w:val="20"/>
        </w:rPr>
        <w:t xml:space="preserve"> </w:t>
      </w:r>
      <w:r w:rsidR="00634FDA" w:rsidRPr="0002553C">
        <w:rPr>
          <w:rFonts w:asciiTheme="minorHAnsi" w:eastAsia="Times New Roman" w:hAnsiTheme="minorHAnsi" w:cstheme="minorHAnsi"/>
          <w:sz w:val="20"/>
          <w:szCs w:val="20"/>
        </w:rPr>
        <w:t>Représentant</w:t>
      </w:r>
      <w:r w:rsidRPr="0002553C">
        <w:rPr>
          <w:rFonts w:asciiTheme="minorHAnsi" w:eastAsia="Times New Roman" w:hAnsiTheme="minorHAnsi" w:cstheme="minorHAnsi"/>
          <w:sz w:val="20"/>
          <w:szCs w:val="20"/>
        </w:rPr>
        <w:t xml:space="preserve"> ayant reçu pouvoir du représentant légal de l’entreprise.</w:t>
      </w:r>
    </w:p>
    <w:p w14:paraId="6240422E" w14:textId="77777777" w:rsidR="0036612A" w:rsidRPr="0002553C" w:rsidRDefault="0036612A" w:rsidP="0036612A">
      <w:pPr>
        <w:jc w:val="both"/>
        <w:rPr>
          <w:rFonts w:asciiTheme="minorHAnsi" w:eastAsia="Times New Roman" w:hAnsiTheme="minorHAnsi" w:cstheme="minorHAnsi"/>
          <w:sz w:val="20"/>
          <w:szCs w:val="20"/>
        </w:rPr>
      </w:pPr>
    </w:p>
    <w:p w14:paraId="5637CEA7" w14:textId="77777777" w:rsidR="0036612A" w:rsidRPr="0002553C" w:rsidRDefault="0036612A" w:rsidP="0036612A">
      <w:pPr>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Les membres du groupement ayant pris connaissance des documents contractuels listés à l’article 3 ci-dessous, S’ENGAGENT sans réserve, sur la base de l’offre, conformément aux dispositions de ces documents à exécuter les prestations demandées aux prix indiqués ci-après.</w:t>
      </w:r>
    </w:p>
    <w:p w14:paraId="35FFC4BF" w14:textId="77777777" w:rsidR="0036612A" w:rsidRPr="0002553C" w:rsidRDefault="0036612A" w:rsidP="0036612A">
      <w:pPr>
        <w:pStyle w:val="Titre1"/>
        <w:rPr>
          <w:sz w:val="20"/>
          <w:szCs w:val="20"/>
        </w:rPr>
      </w:pPr>
      <w:bookmarkStart w:id="8" w:name="_Toc184653595"/>
      <w:bookmarkStart w:id="9" w:name="_Toc197326274"/>
      <w:r w:rsidRPr="0002553C">
        <w:rPr>
          <w:sz w:val="20"/>
          <w:szCs w:val="20"/>
        </w:rPr>
        <w:t>ARTICLE 2 - OBJET DE L’ACCORD-CADRE</w:t>
      </w:r>
      <w:bookmarkEnd w:id="8"/>
      <w:r w:rsidRPr="0002553C">
        <w:rPr>
          <w:sz w:val="20"/>
          <w:szCs w:val="20"/>
        </w:rPr>
        <w:t xml:space="preserve"> </w:t>
      </w:r>
      <w:bookmarkEnd w:id="9"/>
    </w:p>
    <w:p w14:paraId="302B9254" w14:textId="77777777" w:rsidR="0036612A" w:rsidRPr="003772BA" w:rsidRDefault="0036612A" w:rsidP="003772BA">
      <w:pPr>
        <w:pStyle w:val="Titre2"/>
        <w:rPr>
          <w:b/>
          <w:bCs/>
          <w:i w:val="0"/>
          <w:iCs/>
          <w:sz w:val="20"/>
          <w:szCs w:val="20"/>
        </w:rPr>
      </w:pPr>
      <w:bookmarkStart w:id="10" w:name="_Toc184653596"/>
      <w:r w:rsidRPr="003772BA">
        <w:rPr>
          <w:b/>
          <w:bCs/>
          <w:i w:val="0"/>
          <w:iCs/>
          <w:sz w:val="20"/>
          <w:szCs w:val="20"/>
        </w:rPr>
        <w:t>2.1 – Objet</w:t>
      </w:r>
      <w:bookmarkEnd w:id="10"/>
      <w:r w:rsidRPr="003772BA">
        <w:rPr>
          <w:b/>
          <w:bCs/>
          <w:i w:val="0"/>
          <w:iCs/>
          <w:sz w:val="20"/>
          <w:szCs w:val="20"/>
        </w:rPr>
        <w:t xml:space="preserve"> </w:t>
      </w:r>
    </w:p>
    <w:p w14:paraId="12996A2C" w14:textId="7D105241" w:rsidR="0036612A" w:rsidRDefault="0036612A" w:rsidP="0036612A">
      <w:pPr>
        <w:rPr>
          <w:rFonts w:asciiTheme="minorHAnsi" w:hAnsiTheme="minorHAnsi"/>
          <w:sz w:val="20"/>
          <w:szCs w:val="20"/>
          <w:lang w:eastAsia="en-US"/>
        </w:rPr>
      </w:pPr>
      <w:r w:rsidRPr="00BE75E1">
        <w:rPr>
          <w:rFonts w:asciiTheme="minorHAnsi" w:hAnsiTheme="minorHAnsi"/>
          <w:sz w:val="20"/>
          <w:szCs w:val="20"/>
          <w:lang w:eastAsia="en-US"/>
        </w:rPr>
        <w:t xml:space="preserve">Le présent </w:t>
      </w:r>
      <w:r>
        <w:rPr>
          <w:rFonts w:asciiTheme="minorHAnsi" w:hAnsiTheme="minorHAnsi"/>
          <w:sz w:val="20"/>
          <w:szCs w:val="20"/>
          <w:lang w:eastAsia="en-US"/>
        </w:rPr>
        <w:t xml:space="preserve">accord cadre a pour </w:t>
      </w:r>
      <w:r w:rsidRPr="000E1CC8">
        <w:rPr>
          <w:rFonts w:asciiTheme="minorHAnsi" w:hAnsiTheme="minorHAnsi"/>
          <w:sz w:val="20"/>
          <w:szCs w:val="20"/>
          <w:lang w:eastAsia="en-US"/>
        </w:rPr>
        <w:t xml:space="preserve">objet de définir les modalités de passation et d’exécution des marchés à conclure ultérieurement concernant </w:t>
      </w:r>
      <w:r w:rsidR="004B1C89" w:rsidRPr="004B1C89">
        <w:rPr>
          <w:rFonts w:asciiTheme="minorHAnsi" w:hAnsiTheme="minorHAnsi"/>
          <w:sz w:val="20"/>
          <w:szCs w:val="20"/>
          <w:lang w:eastAsia="en-US"/>
        </w:rPr>
        <w:t xml:space="preserve">des prestations d’enquêtes téléphoniques, </w:t>
      </w:r>
      <w:r w:rsidR="004B1C89">
        <w:rPr>
          <w:rFonts w:asciiTheme="minorHAnsi" w:hAnsiTheme="minorHAnsi"/>
          <w:sz w:val="20"/>
          <w:szCs w:val="20"/>
          <w:lang w:eastAsia="en-US"/>
        </w:rPr>
        <w:t>Online</w:t>
      </w:r>
      <w:r w:rsidR="004B1C89" w:rsidRPr="004B1C89">
        <w:rPr>
          <w:rFonts w:asciiTheme="minorHAnsi" w:hAnsiTheme="minorHAnsi"/>
          <w:sz w:val="20"/>
          <w:szCs w:val="20"/>
          <w:lang w:eastAsia="en-US"/>
        </w:rPr>
        <w:t>, face à face</w:t>
      </w:r>
      <w:r w:rsidR="004B1C89">
        <w:rPr>
          <w:rFonts w:asciiTheme="minorHAnsi" w:hAnsiTheme="minorHAnsi"/>
          <w:sz w:val="20"/>
          <w:szCs w:val="20"/>
          <w:lang w:eastAsia="en-US"/>
        </w:rPr>
        <w:t>…</w:t>
      </w:r>
    </w:p>
    <w:p w14:paraId="298685DE" w14:textId="77777777" w:rsidR="004B1C89" w:rsidRPr="000E1CC8" w:rsidRDefault="004B1C89" w:rsidP="0036612A">
      <w:pPr>
        <w:rPr>
          <w:rFonts w:asciiTheme="minorHAnsi" w:hAnsiTheme="minorHAnsi"/>
          <w:sz w:val="20"/>
          <w:szCs w:val="20"/>
          <w:lang w:eastAsia="en-US"/>
        </w:rPr>
      </w:pPr>
    </w:p>
    <w:p w14:paraId="228AE2AB" w14:textId="77777777" w:rsidR="0036612A" w:rsidRPr="000E1CC8" w:rsidRDefault="0036612A" w:rsidP="0036612A">
      <w:pPr>
        <w:rPr>
          <w:rFonts w:asciiTheme="minorHAnsi" w:hAnsiTheme="minorHAnsi"/>
          <w:sz w:val="20"/>
          <w:szCs w:val="20"/>
          <w:lang w:eastAsia="en-US"/>
        </w:rPr>
      </w:pPr>
      <w:r w:rsidRPr="000E1CC8">
        <w:rPr>
          <w:rFonts w:asciiTheme="minorHAnsi" w:hAnsiTheme="minorHAnsi"/>
          <w:sz w:val="20"/>
          <w:szCs w:val="20"/>
          <w:lang w:eastAsia="en-US"/>
        </w:rPr>
        <w:t>Les marchés conclus sur le fondement de l’accord-cadre prennent la dénomination de marchés subséquents.</w:t>
      </w:r>
    </w:p>
    <w:p w14:paraId="452674F1" w14:textId="478F36A9" w:rsidR="0036612A" w:rsidRDefault="0036612A" w:rsidP="0036612A">
      <w:pPr>
        <w:rPr>
          <w:rFonts w:asciiTheme="minorHAnsi" w:hAnsiTheme="minorHAnsi"/>
          <w:sz w:val="20"/>
          <w:szCs w:val="20"/>
          <w:lang w:eastAsia="en-US"/>
        </w:rPr>
      </w:pPr>
      <w:r w:rsidRPr="000E1CC8">
        <w:rPr>
          <w:rFonts w:asciiTheme="minorHAnsi" w:hAnsiTheme="minorHAnsi"/>
          <w:sz w:val="20"/>
          <w:szCs w:val="20"/>
          <w:lang w:eastAsia="en-US"/>
        </w:rPr>
        <w:t xml:space="preserve">Les </w:t>
      </w:r>
      <w:r>
        <w:rPr>
          <w:rFonts w:asciiTheme="minorHAnsi" w:hAnsiTheme="minorHAnsi"/>
          <w:sz w:val="20"/>
          <w:szCs w:val="20"/>
          <w:lang w:eastAsia="en-US"/>
        </w:rPr>
        <w:t>services</w:t>
      </w:r>
      <w:r w:rsidRPr="000E1CC8">
        <w:rPr>
          <w:rFonts w:asciiTheme="minorHAnsi" w:hAnsiTheme="minorHAnsi"/>
          <w:sz w:val="20"/>
          <w:szCs w:val="20"/>
          <w:lang w:eastAsia="en-US"/>
        </w:rPr>
        <w:t xml:space="preserve"> susceptibles de donner lieu à la conclusion de marchés subséquents sont </w:t>
      </w:r>
      <w:r w:rsidR="00085233">
        <w:rPr>
          <w:rFonts w:asciiTheme="minorHAnsi" w:hAnsiTheme="minorHAnsi"/>
          <w:sz w:val="20"/>
          <w:szCs w:val="20"/>
          <w:lang w:eastAsia="en-US"/>
        </w:rPr>
        <w:t>listés à l’article 8.1 infra.</w:t>
      </w:r>
    </w:p>
    <w:p w14:paraId="11A4355E" w14:textId="5EE6DC8D" w:rsidR="0036612A" w:rsidRPr="003772BA" w:rsidRDefault="0036612A" w:rsidP="003772BA">
      <w:pPr>
        <w:pStyle w:val="Titre2"/>
        <w:rPr>
          <w:b/>
          <w:bCs/>
          <w:i w:val="0"/>
          <w:iCs/>
          <w:sz w:val="20"/>
          <w:szCs w:val="20"/>
        </w:rPr>
      </w:pPr>
      <w:bookmarkStart w:id="11" w:name="_Toc184653597"/>
      <w:r w:rsidRPr="003772BA">
        <w:rPr>
          <w:b/>
          <w:bCs/>
          <w:i w:val="0"/>
          <w:iCs/>
          <w:sz w:val="20"/>
          <w:szCs w:val="20"/>
        </w:rPr>
        <w:t xml:space="preserve">2.2 – </w:t>
      </w:r>
      <w:r w:rsidR="00952DC9">
        <w:rPr>
          <w:b/>
          <w:bCs/>
          <w:i w:val="0"/>
          <w:iCs/>
          <w:sz w:val="20"/>
          <w:szCs w:val="20"/>
        </w:rPr>
        <w:t>Technique d’achat</w:t>
      </w:r>
      <w:bookmarkEnd w:id="11"/>
    </w:p>
    <w:p w14:paraId="0D099635" w14:textId="363EC7BA" w:rsidR="0036612A" w:rsidRDefault="00413280" w:rsidP="0036612A">
      <w:pPr>
        <w:ind w:right="-141"/>
        <w:rPr>
          <w:rFonts w:asciiTheme="minorHAnsi" w:eastAsia="Times New Roman" w:hAnsiTheme="minorHAnsi" w:cstheme="minorHAnsi"/>
          <w:sz w:val="20"/>
          <w:szCs w:val="20"/>
        </w:rPr>
      </w:pPr>
      <w:bookmarkStart w:id="12" w:name="_Hlk187307044"/>
      <w:r>
        <w:rPr>
          <w:rFonts w:asciiTheme="minorHAnsi" w:eastAsia="Times New Roman" w:hAnsiTheme="minorHAnsi" w:cstheme="minorHAnsi"/>
          <w:sz w:val="20"/>
          <w:szCs w:val="20"/>
        </w:rPr>
        <w:t xml:space="preserve">Chaque lot fait l’objet d’un </w:t>
      </w:r>
      <w:r w:rsidR="0036612A" w:rsidRPr="0002553C">
        <w:rPr>
          <w:rFonts w:asciiTheme="minorHAnsi" w:eastAsia="Times New Roman" w:hAnsiTheme="minorHAnsi" w:cstheme="minorHAnsi"/>
          <w:sz w:val="20"/>
          <w:szCs w:val="20"/>
        </w:rPr>
        <w:t>accord-</w:t>
      </w:r>
      <w:r w:rsidRPr="0002553C">
        <w:rPr>
          <w:rFonts w:asciiTheme="minorHAnsi" w:eastAsia="Times New Roman" w:hAnsiTheme="minorHAnsi" w:cstheme="minorHAnsi"/>
          <w:sz w:val="20"/>
          <w:szCs w:val="20"/>
        </w:rPr>
        <w:t>cadre</w:t>
      </w:r>
      <w:r>
        <w:rPr>
          <w:rFonts w:asciiTheme="minorHAnsi" w:eastAsia="Times New Roman" w:hAnsiTheme="minorHAnsi" w:cstheme="minorHAnsi"/>
          <w:sz w:val="20"/>
          <w:szCs w:val="20"/>
        </w:rPr>
        <w:t>,</w:t>
      </w:r>
      <w:r w:rsidRPr="0002553C">
        <w:rPr>
          <w:rFonts w:asciiTheme="minorHAnsi" w:eastAsia="Times New Roman" w:hAnsiTheme="minorHAnsi" w:cstheme="minorHAnsi"/>
          <w:sz w:val="20"/>
          <w:szCs w:val="20"/>
        </w:rPr>
        <w:t xml:space="preserve"> passé</w:t>
      </w:r>
      <w:r w:rsidR="0036612A" w:rsidRPr="0002553C">
        <w:rPr>
          <w:rFonts w:asciiTheme="minorHAnsi" w:eastAsia="Times New Roman" w:hAnsiTheme="minorHAnsi" w:cstheme="minorHAnsi"/>
          <w:sz w:val="20"/>
          <w:szCs w:val="20"/>
        </w:rPr>
        <w:t xml:space="preserve"> en application des articles L2125-1 1°, R. 2162-1 à R. 2162-6, R. 2162-</w:t>
      </w:r>
      <w:r w:rsidR="0036612A">
        <w:rPr>
          <w:rFonts w:asciiTheme="minorHAnsi" w:eastAsia="Times New Roman" w:hAnsiTheme="minorHAnsi" w:cstheme="minorHAnsi"/>
          <w:sz w:val="20"/>
          <w:szCs w:val="20"/>
        </w:rPr>
        <w:t>7</w:t>
      </w:r>
      <w:r w:rsidR="0036612A" w:rsidRPr="0002553C">
        <w:rPr>
          <w:rFonts w:asciiTheme="minorHAnsi" w:eastAsia="Times New Roman" w:hAnsiTheme="minorHAnsi" w:cstheme="minorHAnsi"/>
          <w:sz w:val="20"/>
          <w:szCs w:val="20"/>
        </w:rPr>
        <w:t xml:space="preserve"> et R. 2162-1</w:t>
      </w:r>
      <w:r w:rsidR="0036612A">
        <w:rPr>
          <w:rFonts w:asciiTheme="minorHAnsi" w:eastAsia="Times New Roman" w:hAnsiTheme="minorHAnsi" w:cstheme="minorHAnsi"/>
          <w:sz w:val="20"/>
          <w:szCs w:val="20"/>
        </w:rPr>
        <w:t>2</w:t>
      </w:r>
      <w:r w:rsidR="0036612A" w:rsidRPr="0002553C">
        <w:rPr>
          <w:rFonts w:asciiTheme="minorHAnsi" w:eastAsia="Times New Roman" w:hAnsiTheme="minorHAnsi" w:cstheme="minorHAnsi"/>
          <w:sz w:val="20"/>
          <w:szCs w:val="20"/>
        </w:rPr>
        <w:t xml:space="preserve"> du Code de la commande publique</w:t>
      </w:r>
      <w:r>
        <w:rPr>
          <w:rFonts w:asciiTheme="minorHAnsi" w:eastAsia="Times New Roman" w:hAnsiTheme="minorHAnsi" w:cstheme="minorHAnsi"/>
          <w:sz w:val="20"/>
          <w:szCs w:val="20"/>
        </w:rPr>
        <w:t xml:space="preserve"> et</w:t>
      </w:r>
      <w:r w:rsidR="0036612A">
        <w:rPr>
          <w:rFonts w:asciiTheme="minorHAnsi" w:eastAsia="Times New Roman" w:hAnsiTheme="minorHAnsi" w:cstheme="minorHAnsi"/>
          <w:sz w:val="20"/>
          <w:szCs w:val="20"/>
        </w:rPr>
        <w:t xml:space="preserve"> sera exécuté par la conclusion de marchés subséquents</w:t>
      </w:r>
    </w:p>
    <w:p w14:paraId="43D4219B" w14:textId="77777777" w:rsidR="0036612A" w:rsidRDefault="0036612A" w:rsidP="0036612A">
      <w:pPr>
        <w:ind w:right="-141"/>
        <w:rPr>
          <w:rFonts w:asciiTheme="minorHAnsi" w:eastAsia="Times New Roman" w:hAnsiTheme="minorHAnsi" w:cstheme="minorHAnsi"/>
          <w:sz w:val="20"/>
          <w:szCs w:val="20"/>
        </w:rPr>
      </w:pPr>
    </w:p>
    <w:p w14:paraId="3C1A138C" w14:textId="1B3E9112" w:rsidR="0036612A" w:rsidRPr="000E1CC8" w:rsidRDefault="0036612A" w:rsidP="00C0317A">
      <w:pPr>
        <w:ind w:right="-141"/>
        <w:jc w:val="both"/>
        <w:rPr>
          <w:rFonts w:asciiTheme="minorHAnsi" w:eastAsia="Times New Roman" w:hAnsiTheme="minorHAnsi" w:cstheme="minorHAnsi"/>
          <w:sz w:val="20"/>
          <w:szCs w:val="20"/>
        </w:rPr>
      </w:pPr>
      <w:r w:rsidRPr="00E54002">
        <w:rPr>
          <w:rFonts w:asciiTheme="minorHAnsi" w:eastAsia="Times New Roman" w:hAnsiTheme="minorHAnsi" w:cstheme="minorHAnsi"/>
          <w:sz w:val="20"/>
          <w:szCs w:val="20"/>
        </w:rPr>
        <w:t xml:space="preserve">L'accord-cadre </w:t>
      </w:r>
      <w:r w:rsidR="00413280">
        <w:rPr>
          <w:rFonts w:asciiTheme="minorHAnsi" w:eastAsia="Times New Roman" w:hAnsiTheme="minorHAnsi" w:cstheme="minorHAnsi"/>
          <w:sz w:val="20"/>
          <w:szCs w:val="20"/>
        </w:rPr>
        <w:t xml:space="preserve">relatif au lot 1 </w:t>
      </w:r>
      <w:r w:rsidRPr="00E54002">
        <w:rPr>
          <w:rFonts w:asciiTheme="minorHAnsi" w:eastAsia="Times New Roman" w:hAnsiTheme="minorHAnsi" w:cstheme="minorHAnsi"/>
          <w:sz w:val="20"/>
          <w:szCs w:val="20"/>
        </w:rPr>
        <w:t xml:space="preserve">est </w:t>
      </w:r>
      <w:r w:rsidR="004B1C89">
        <w:rPr>
          <w:rFonts w:asciiTheme="minorHAnsi" w:eastAsia="Times New Roman" w:hAnsiTheme="minorHAnsi" w:cstheme="minorHAnsi"/>
          <w:sz w:val="20"/>
          <w:szCs w:val="20"/>
        </w:rPr>
        <w:t xml:space="preserve">multi attributaires, </w:t>
      </w:r>
      <w:r w:rsidRPr="00E54002">
        <w:rPr>
          <w:rFonts w:asciiTheme="minorHAnsi" w:eastAsia="Times New Roman" w:hAnsiTheme="minorHAnsi" w:cstheme="minorHAnsi"/>
          <w:sz w:val="20"/>
          <w:szCs w:val="20"/>
        </w:rPr>
        <w:t>conclu avec 3 opérateurs économiques au maximum. Le</w:t>
      </w:r>
      <w:r w:rsidRPr="000E1CC8">
        <w:rPr>
          <w:rFonts w:asciiTheme="minorHAnsi" w:eastAsia="Times New Roman" w:hAnsiTheme="minorHAnsi" w:cstheme="minorHAnsi"/>
          <w:sz w:val="20"/>
          <w:szCs w:val="20"/>
        </w:rPr>
        <w:t xml:space="preserve"> pouvoir adjudicateur se réserve la possibilité de conclure l’accord-cadre avec moins de 3 opérateurs économiques dans l’éventualité où le nombre de candidatures reçues est inférieur à 3.</w:t>
      </w:r>
    </w:p>
    <w:p w14:paraId="6EA41587" w14:textId="77777777" w:rsidR="00413280" w:rsidRDefault="00413280" w:rsidP="00C0317A">
      <w:pPr>
        <w:ind w:right="-141"/>
        <w:jc w:val="both"/>
        <w:rPr>
          <w:rFonts w:asciiTheme="minorHAnsi" w:eastAsia="Times New Roman" w:hAnsiTheme="minorHAnsi" w:cstheme="minorHAnsi"/>
          <w:sz w:val="20"/>
          <w:szCs w:val="20"/>
        </w:rPr>
      </w:pPr>
    </w:p>
    <w:p w14:paraId="11011CEB" w14:textId="468D110E" w:rsidR="00413280" w:rsidRDefault="00413280" w:rsidP="00C0317A">
      <w:pPr>
        <w:ind w:right="-141"/>
        <w:jc w:val="both"/>
        <w:rPr>
          <w:rFonts w:asciiTheme="minorHAnsi" w:eastAsia="Times New Roman" w:hAnsiTheme="minorHAnsi" w:cstheme="minorHAnsi"/>
          <w:sz w:val="20"/>
          <w:szCs w:val="20"/>
        </w:rPr>
      </w:pPr>
      <w:r>
        <w:rPr>
          <w:rFonts w:asciiTheme="minorHAnsi" w:eastAsia="Times New Roman" w:hAnsiTheme="minorHAnsi" w:cstheme="minorHAnsi"/>
          <w:sz w:val="20"/>
          <w:szCs w:val="20"/>
        </w:rPr>
        <w:t>L’accord cadre relatif au lot 2 est mono attributaire</w:t>
      </w:r>
    </w:p>
    <w:p w14:paraId="275AFA53" w14:textId="77777777" w:rsidR="00413280" w:rsidRDefault="00413280" w:rsidP="00C0317A">
      <w:pPr>
        <w:ind w:right="-141"/>
        <w:jc w:val="both"/>
        <w:rPr>
          <w:rFonts w:asciiTheme="minorHAnsi" w:eastAsia="Times New Roman" w:hAnsiTheme="minorHAnsi" w:cstheme="minorHAnsi"/>
          <w:sz w:val="20"/>
          <w:szCs w:val="20"/>
        </w:rPr>
      </w:pPr>
    </w:p>
    <w:p w14:paraId="33F147D5" w14:textId="21F100C0" w:rsidR="0036612A" w:rsidRPr="00484F16" w:rsidRDefault="0036612A" w:rsidP="00C0317A">
      <w:pPr>
        <w:ind w:right="-141"/>
        <w:jc w:val="both"/>
        <w:rPr>
          <w:rFonts w:asciiTheme="minorHAnsi" w:eastAsia="Times New Roman" w:hAnsiTheme="minorHAnsi" w:cstheme="minorHAnsi"/>
          <w:sz w:val="20"/>
          <w:szCs w:val="20"/>
        </w:rPr>
      </w:pPr>
      <w:r w:rsidRPr="00484F16">
        <w:rPr>
          <w:rFonts w:asciiTheme="minorHAnsi" w:eastAsia="Times New Roman" w:hAnsiTheme="minorHAnsi" w:cstheme="minorHAnsi"/>
          <w:sz w:val="20"/>
          <w:szCs w:val="20"/>
        </w:rPr>
        <w:t>Pendant toute la durée de validité de</w:t>
      </w:r>
      <w:r w:rsidR="00413280">
        <w:rPr>
          <w:rFonts w:asciiTheme="minorHAnsi" w:eastAsia="Times New Roman" w:hAnsiTheme="minorHAnsi" w:cstheme="minorHAnsi"/>
          <w:sz w:val="20"/>
          <w:szCs w:val="20"/>
        </w:rPr>
        <w:t>s a</w:t>
      </w:r>
      <w:r w:rsidRPr="00484F16">
        <w:rPr>
          <w:rFonts w:asciiTheme="minorHAnsi" w:eastAsia="Times New Roman" w:hAnsiTheme="minorHAnsi" w:cstheme="minorHAnsi"/>
          <w:sz w:val="20"/>
          <w:szCs w:val="20"/>
        </w:rPr>
        <w:t>ccord</w:t>
      </w:r>
      <w:r w:rsidR="00413280">
        <w:rPr>
          <w:rFonts w:asciiTheme="minorHAnsi" w:eastAsia="Times New Roman" w:hAnsiTheme="minorHAnsi" w:cstheme="minorHAnsi"/>
          <w:sz w:val="20"/>
          <w:szCs w:val="20"/>
        </w:rPr>
        <w:t>s</w:t>
      </w:r>
      <w:r w:rsidRPr="00484F16">
        <w:rPr>
          <w:rFonts w:asciiTheme="minorHAnsi" w:eastAsia="Times New Roman" w:hAnsiTheme="minorHAnsi" w:cstheme="minorHAnsi"/>
          <w:sz w:val="20"/>
          <w:szCs w:val="20"/>
        </w:rPr>
        <w:t>-cadre</w:t>
      </w:r>
      <w:r w:rsidR="00413280">
        <w:rPr>
          <w:rFonts w:asciiTheme="minorHAnsi" w:eastAsia="Times New Roman" w:hAnsiTheme="minorHAnsi" w:cstheme="minorHAnsi"/>
          <w:sz w:val="20"/>
          <w:szCs w:val="20"/>
        </w:rPr>
        <w:t>s</w:t>
      </w:r>
      <w:r w:rsidRPr="00484F16">
        <w:rPr>
          <w:rFonts w:asciiTheme="minorHAnsi" w:eastAsia="Times New Roman" w:hAnsiTheme="minorHAnsi" w:cstheme="minorHAnsi"/>
          <w:sz w:val="20"/>
          <w:szCs w:val="20"/>
        </w:rPr>
        <w:t xml:space="preserve">, des marchés subséquents peuvent être conclus sur </w:t>
      </w:r>
      <w:r w:rsidR="00413280">
        <w:rPr>
          <w:rFonts w:asciiTheme="minorHAnsi" w:eastAsia="Times New Roman" w:hAnsiTheme="minorHAnsi" w:cstheme="minorHAnsi"/>
          <w:sz w:val="20"/>
          <w:szCs w:val="20"/>
        </w:rPr>
        <w:t>leur</w:t>
      </w:r>
      <w:r w:rsidRPr="00484F16">
        <w:rPr>
          <w:rFonts w:asciiTheme="minorHAnsi" w:eastAsia="Times New Roman" w:hAnsiTheme="minorHAnsi" w:cstheme="minorHAnsi"/>
          <w:sz w:val="20"/>
          <w:szCs w:val="20"/>
        </w:rPr>
        <w:t xml:space="preserve"> base.</w:t>
      </w:r>
    </w:p>
    <w:p w14:paraId="4A5D8487" w14:textId="77777777" w:rsidR="0036612A" w:rsidRPr="00484F16" w:rsidRDefault="0036612A" w:rsidP="00C0317A">
      <w:pPr>
        <w:ind w:right="-141"/>
        <w:jc w:val="both"/>
        <w:rPr>
          <w:rFonts w:asciiTheme="minorHAnsi" w:eastAsia="Times New Roman" w:hAnsiTheme="minorHAnsi" w:cstheme="minorHAnsi"/>
          <w:sz w:val="20"/>
          <w:szCs w:val="20"/>
        </w:rPr>
      </w:pPr>
      <w:r w:rsidRPr="00484F16">
        <w:rPr>
          <w:rFonts w:asciiTheme="minorHAnsi" w:eastAsia="Times New Roman" w:hAnsiTheme="minorHAnsi" w:cstheme="minorHAnsi"/>
          <w:sz w:val="20"/>
          <w:szCs w:val="20"/>
        </w:rPr>
        <w:t>Conformément aux dispositions de l’article R.2162-10 du code de la commande publique, l’attribution des marchés subséquents est précédée d’une mise en concurrence organisée entre les Titulaires de l’accord-cadre, selon les modalités décrites ci–après.</w:t>
      </w:r>
    </w:p>
    <w:p w14:paraId="00B21A32" w14:textId="16B6489D" w:rsidR="0036612A" w:rsidRDefault="0036612A" w:rsidP="00C0317A">
      <w:pPr>
        <w:ind w:right="-141"/>
        <w:jc w:val="both"/>
        <w:rPr>
          <w:rFonts w:asciiTheme="minorHAnsi" w:eastAsia="Times New Roman" w:hAnsiTheme="minorHAnsi" w:cstheme="minorHAnsi"/>
          <w:sz w:val="20"/>
          <w:szCs w:val="20"/>
        </w:rPr>
      </w:pPr>
      <w:r w:rsidRPr="00484F16">
        <w:rPr>
          <w:rFonts w:asciiTheme="minorHAnsi" w:eastAsia="Times New Roman" w:hAnsiTheme="minorHAnsi" w:cstheme="minorHAnsi"/>
          <w:sz w:val="20"/>
          <w:szCs w:val="20"/>
        </w:rPr>
        <w:t xml:space="preserve">La remise en concurrence </w:t>
      </w:r>
      <w:r>
        <w:rPr>
          <w:rFonts w:asciiTheme="minorHAnsi" w:eastAsia="Times New Roman" w:hAnsiTheme="minorHAnsi" w:cstheme="minorHAnsi"/>
          <w:sz w:val="20"/>
          <w:szCs w:val="20"/>
        </w:rPr>
        <w:t xml:space="preserve">se fera </w:t>
      </w:r>
      <w:r w:rsidR="004B1C89">
        <w:rPr>
          <w:rFonts w:asciiTheme="minorHAnsi" w:eastAsia="Times New Roman" w:hAnsiTheme="minorHAnsi" w:cstheme="minorHAnsi"/>
          <w:sz w:val="20"/>
          <w:szCs w:val="20"/>
        </w:rPr>
        <w:t>à la survenance de chaque besoin</w:t>
      </w:r>
      <w:r w:rsidRPr="00484F16">
        <w:rPr>
          <w:rFonts w:asciiTheme="minorHAnsi" w:eastAsia="Times New Roman" w:hAnsiTheme="minorHAnsi" w:cstheme="minorHAnsi"/>
          <w:sz w:val="20"/>
          <w:szCs w:val="20"/>
        </w:rPr>
        <w:t>, dans de strictes conditions d’égalité entre les Titulaires de l’accord-cadre.</w:t>
      </w:r>
    </w:p>
    <w:p w14:paraId="2E2FE468" w14:textId="77777777" w:rsidR="002879C3" w:rsidRPr="003772BA" w:rsidRDefault="002879C3" w:rsidP="003772BA">
      <w:pPr>
        <w:pStyle w:val="Titre2"/>
        <w:rPr>
          <w:b/>
          <w:bCs/>
          <w:i w:val="0"/>
          <w:iCs/>
          <w:sz w:val="20"/>
          <w:szCs w:val="20"/>
        </w:rPr>
      </w:pPr>
      <w:bookmarkStart w:id="13" w:name="_Toc184653598"/>
      <w:bookmarkEnd w:id="12"/>
      <w:r w:rsidRPr="003772BA">
        <w:rPr>
          <w:b/>
          <w:bCs/>
          <w:i w:val="0"/>
          <w:iCs/>
          <w:sz w:val="20"/>
          <w:szCs w:val="20"/>
        </w:rPr>
        <w:lastRenderedPageBreak/>
        <w:t>2.3 – Allotissement</w:t>
      </w:r>
      <w:bookmarkEnd w:id="13"/>
      <w:r w:rsidRPr="003772BA">
        <w:rPr>
          <w:b/>
          <w:bCs/>
          <w:i w:val="0"/>
          <w:iCs/>
          <w:sz w:val="20"/>
          <w:szCs w:val="20"/>
        </w:rPr>
        <w:t xml:space="preserve"> </w:t>
      </w:r>
    </w:p>
    <w:p w14:paraId="7E5A4378" w14:textId="77777777" w:rsidR="002879C3" w:rsidRDefault="002879C3" w:rsidP="002879C3">
      <w:pPr>
        <w:jc w:val="both"/>
        <w:rPr>
          <w:rFonts w:asciiTheme="minorHAnsi" w:eastAsia="Times New Roman" w:hAnsiTheme="minorHAnsi" w:cstheme="minorHAnsi"/>
          <w:bCs/>
          <w:sz w:val="20"/>
          <w:szCs w:val="20"/>
        </w:rPr>
      </w:pPr>
      <w:r>
        <w:rPr>
          <w:rFonts w:asciiTheme="minorHAnsi" w:eastAsia="Times New Roman" w:hAnsiTheme="minorHAnsi" w:cstheme="minorHAnsi"/>
          <w:bCs/>
          <w:sz w:val="20"/>
          <w:szCs w:val="20"/>
        </w:rPr>
        <w:t xml:space="preserve">La consultation est allotie de manière suivante : </w:t>
      </w:r>
    </w:p>
    <w:p w14:paraId="67DB3CB1" w14:textId="77777777" w:rsidR="002879C3" w:rsidRDefault="002879C3" w:rsidP="002879C3">
      <w:pPr>
        <w:jc w:val="both"/>
        <w:rPr>
          <w:rFonts w:asciiTheme="minorHAnsi" w:eastAsia="Times New Roman" w:hAnsiTheme="minorHAnsi" w:cstheme="minorHAnsi"/>
          <w:bCs/>
          <w:sz w:val="20"/>
          <w:szCs w:val="20"/>
        </w:rPr>
      </w:pPr>
    </w:p>
    <w:tbl>
      <w:tblPr>
        <w:tblW w:w="8631" w:type="dxa"/>
        <w:tblCellMar>
          <w:left w:w="10" w:type="dxa"/>
          <w:right w:w="10" w:type="dxa"/>
        </w:tblCellMar>
        <w:tblLook w:val="0000" w:firstRow="0" w:lastRow="0" w:firstColumn="0" w:lastColumn="0" w:noHBand="0" w:noVBand="0"/>
      </w:tblPr>
      <w:tblGrid>
        <w:gridCol w:w="562"/>
        <w:gridCol w:w="2552"/>
        <w:gridCol w:w="1150"/>
        <w:gridCol w:w="2232"/>
        <w:gridCol w:w="2135"/>
      </w:tblGrid>
      <w:tr w:rsidR="00C0317A" w:rsidRPr="00C0317A" w14:paraId="7B4611D9" w14:textId="77777777" w:rsidTr="002413EA">
        <w:tc>
          <w:tcPr>
            <w:tcW w:w="562" w:type="dxa"/>
            <w:tcBorders>
              <w:top w:val="single" w:sz="4" w:space="0" w:color="000000"/>
              <w:left w:val="single" w:sz="4" w:space="0" w:color="000000"/>
              <w:bottom w:val="single" w:sz="4" w:space="0" w:color="000000"/>
              <w:right w:val="single" w:sz="4" w:space="0" w:color="000000"/>
            </w:tcBorders>
          </w:tcPr>
          <w:p w14:paraId="491B0088" w14:textId="77777777" w:rsidR="00C0317A" w:rsidRPr="00C0317A" w:rsidRDefault="00C0317A" w:rsidP="00C0317A">
            <w:pPr>
              <w:suppressAutoHyphens/>
              <w:autoSpaceDN w:val="0"/>
              <w:jc w:val="center"/>
              <w:rPr>
                <w:rFonts w:asciiTheme="minorHAnsi" w:eastAsia="Calibri" w:hAnsiTheme="minorHAnsi" w:cstheme="minorHAnsi"/>
                <w:sz w:val="20"/>
                <w:szCs w:val="20"/>
                <w:lang w:eastAsia="en-US"/>
              </w:rPr>
            </w:pPr>
            <w:bookmarkStart w:id="14" w:name="_Hlk187306426"/>
            <w:r w:rsidRPr="00C0317A">
              <w:rPr>
                <w:rFonts w:asciiTheme="minorHAnsi" w:eastAsia="Calibri" w:hAnsiTheme="minorHAnsi" w:cstheme="minorHAnsi"/>
                <w:sz w:val="20"/>
                <w:szCs w:val="20"/>
                <w:lang w:eastAsia="en-US"/>
              </w:rPr>
              <w:t>N°</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F03241" w14:textId="77777777" w:rsidR="00C0317A" w:rsidRPr="00C0317A" w:rsidRDefault="00C0317A" w:rsidP="00C0317A">
            <w:pPr>
              <w:suppressAutoHyphens/>
              <w:autoSpaceDN w:val="0"/>
              <w:jc w:val="center"/>
              <w:rPr>
                <w:rFonts w:asciiTheme="minorHAnsi" w:eastAsia="Calibri" w:hAnsiTheme="minorHAnsi" w:cstheme="minorHAnsi"/>
                <w:sz w:val="20"/>
                <w:szCs w:val="20"/>
                <w:lang w:eastAsia="en-US"/>
              </w:rPr>
            </w:pPr>
            <w:r w:rsidRPr="00C0317A">
              <w:rPr>
                <w:rFonts w:asciiTheme="minorHAnsi" w:eastAsia="Calibri" w:hAnsiTheme="minorHAnsi" w:cstheme="minorHAnsi"/>
                <w:sz w:val="20"/>
                <w:szCs w:val="20"/>
                <w:lang w:eastAsia="en-US"/>
              </w:rPr>
              <w:t>Lot</w:t>
            </w:r>
          </w:p>
        </w:tc>
        <w:tc>
          <w:tcPr>
            <w:tcW w:w="11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C4C114" w14:textId="77777777" w:rsidR="00C0317A" w:rsidRPr="00C0317A" w:rsidRDefault="00C0317A" w:rsidP="00C0317A">
            <w:pPr>
              <w:suppressAutoHyphens/>
              <w:autoSpaceDN w:val="0"/>
              <w:jc w:val="center"/>
              <w:rPr>
                <w:rFonts w:asciiTheme="minorHAnsi" w:eastAsia="Calibri" w:hAnsiTheme="minorHAnsi" w:cstheme="minorHAnsi"/>
                <w:sz w:val="20"/>
                <w:szCs w:val="20"/>
                <w:lang w:eastAsia="en-US"/>
              </w:rPr>
            </w:pPr>
            <w:r w:rsidRPr="00C0317A">
              <w:rPr>
                <w:rFonts w:asciiTheme="minorHAnsi" w:eastAsia="Calibri" w:hAnsiTheme="minorHAnsi" w:cstheme="minorHAnsi"/>
                <w:sz w:val="20"/>
                <w:szCs w:val="20"/>
                <w:lang w:eastAsia="en-US"/>
              </w:rPr>
              <w:t>Nombre de titulaires</w:t>
            </w:r>
          </w:p>
        </w:tc>
        <w:tc>
          <w:tcPr>
            <w:tcW w:w="2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FF175" w14:textId="77777777" w:rsidR="00C0317A" w:rsidRPr="00C0317A" w:rsidRDefault="00C0317A" w:rsidP="00C0317A">
            <w:pPr>
              <w:suppressAutoHyphens/>
              <w:autoSpaceDN w:val="0"/>
              <w:jc w:val="center"/>
              <w:rPr>
                <w:rFonts w:asciiTheme="minorHAnsi" w:eastAsia="Calibri" w:hAnsiTheme="minorHAnsi" w:cstheme="minorHAnsi"/>
                <w:sz w:val="20"/>
                <w:szCs w:val="20"/>
                <w:lang w:eastAsia="en-US"/>
              </w:rPr>
            </w:pPr>
            <w:r w:rsidRPr="00C0317A">
              <w:rPr>
                <w:rFonts w:asciiTheme="minorHAnsi" w:eastAsia="Calibri" w:hAnsiTheme="minorHAnsi" w:cstheme="minorHAnsi"/>
                <w:sz w:val="20"/>
                <w:szCs w:val="20"/>
                <w:lang w:eastAsia="en-US"/>
              </w:rPr>
              <w:t>Engagement minimum annuel € HT</w:t>
            </w:r>
          </w:p>
        </w:tc>
        <w:tc>
          <w:tcPr>
            <w:tcW w:w="2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4F0380" w14:textId="77777777" w:rsidR="00C0317A" w:rsidRPr="00344040" w:rsidRDefault="00C0317A" w:rsidP="00C0317A">
            <w:pPr>
              <w:suppressAutoHyphens/>
              <w:autoSpaceDN w:val="0"/>
              <w:jc w:val="center"/>
              <w:rPr>
                <w:rFonts w:asciiTheme="minorHAnsi" w:eastAsia="Calibri" w:hAnsiTheme="minorHAnsi" w:cstheme="minorHAnsi"/>
                <w:sz w:val="20"/>
                <w:szCs w:val="20"/>
                <w:lang w:eastAsia="en-US"/>
              </w:rPr>
            </w:pPr>
            <w:r w:rsidRPr="00344040">
              <w:rPr>
                <w:rFonts w:asciiTheme="minorHAnsi" w:eastAsia="Calibri" w:hAnsiTheme="minorHAnsi" w:cstheme="minorHAnsi"/>
                <w:sz w:val="20"/>
                <w:szCs w:val="20"/>
                <w:lang w:eastAsia="en-US"/>
              </w:rPr>
              <w:t>Engagement maximum annuel € HT</w:t>
            </w:r>
          </w:p>
        </w:tc>
      </w:tr>
      <w:tr w:rsidR="00C0317A" w:rsidRPr="00C0317A" w14:paraId="2A8D2E9C" w14:textId="77777777" w:rsidTr="002413EA">
        <w:tc>
          <w:tcPr>
            <w:tcW w:w="562" w:type="dxa"/>
            <w:tcBorders>
              <w:top w:val="single" w:sz="4" w:space="0" w:color="000000"/>
              <w:left w:val="single" w:sz="4" w:space="0" w:color="000000"/>
              <w:bottom w:val="single" w:sz="4" w:space="0" w:color="000000"/>
              <w:right w:val="single" w:sz="4" w:space="0" w:color="000000"/>
            </w:tcBorders>
          </w:tcPr>
          <w:p w14:paraId="4A27B58E" w14:textId="77777777" w:rsidR="00C0317A" w:rsidRPr="00C0317A" w:rsidRDefault="00C0317A" w:rsidP="00C0317A">
            <w:pPr>
              <w:suppressAutoHyphens/>
              <w:autoSpaceDN w:val="0"/>
              <w:jc w:val="center"/>
              <w:rPr>
                <w:rFonts w:asciiTheme="minorHAnsi" w:eastAsia="Calibri" w:hAnsiTheme="minorHAnsi" w:cstheme="minorHAnsi"/>
                <w:sz w:val="20"/>
                <w:szCs w:val="20"/>
                <w:lang w:eastAsia="en-US"/>
              </w:rPr>
            </w:pPr>
            <w:r w:rsidRPr="00C0317A">
              <w:rPr>
                <w:rFonts w:asciiTheme="minorHAnsi" w:eastAsia="Calibri" w:hAnsiTheme="minorHAnsi" w:cstheme="minorHAnsi"/>
                <w:sz w:val="20"/>
                <w:szCs w:val="20"/>
                <w:lang w:eastAsia="en-US"/>
              </w:rPr>
              <w:t>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6CEF03" w14:textId="3E776A1A" w:rsidR="00C0317A" w:rsidRPr="00C0317A" w:rsidRDefault="004B1C89" w:rsidP="00C0317A">
            <w:pPr>
              <w:suppressAutoHyphens/>
              <w:autoSpaceDN w:val="0"/>
              <w:rPr>
                <w:rFonts w:asciiTheme="minorHAnsi" w:eastAsia="Calibri" w:hAnsiTheme="minorHAnsi" w:cstheme="minorHAnsi"/>
                <w:sz w:val="20"/>
                <w:szCs w:val="20"/>
                <w:lang w:eastAsia="en-US"/>
              </w:rPr>
            </w:pPr>
            <w:r>
              <w:rPr>
                <w:rFonts w:asciiTheme="minorHAnsi" w:eastAsia="Calibri" w:hAnsiTheme="minorHAnsi" w:cstheme="minorHAnsi"/>
                <w:sz w:val="20"/>
                <w:szCs w:val="20"/>
                <w:lang w:eastAsia="en-US"/>
              </w:rPr>
              <w:t>Enquêtes téléphonique, Online</w:t>
            </w:r>
          </w:p>
        </w:tc>
        <w:tc>
          <w:tcPr>
            <w:tcW w:w="11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1A2B8C" w14:textId="77777777" w:rsidR="00C0317A" w:rsidRPr="00C0317A" w:rsidRDefault="00C0317A" w:rsidP="00C0317A">
            <w:pPr>
              <w:suppressAutoHyphens/>
              <w:autoSpaceDN w:val="0"/>
              <w:jc w:val="center"/>
              <w:rPr>
                <w:rFonts w:asciiTheme="minorHAnsi" w:eastAsia="Calibri" w:hAnsiTheme="minorHAnsi" w:cstheme="minorHAnsi"/>
                <w:sz w:val="20"/>
                <w:szCs w:val="20"/>
                <w:lang w:eastAsia="en-US"/>
              </w:rPr>
            </w:pPr>
            <w:r w:rsidRPr="00C0317A">
              <w:rPr>
                <w:rFonts w:asciiTheme="minorHAnsi" w:eastAsia="Calibri" w:hAnsiTheme="minorHAnsi" w:cstheme="minorHAnsi"/>
                <w:sz w:val="20"/>
                <w:szCs w:val="20"/>
                <w:lang w:eastAsia="en-US"/>
              </w:rPr>
              <w:t>3</w:t>
            </w:r>
          </w:p>
        </w:tc>
        <w:tc>
          <w:tcPr>
            <w:tcW w:w="2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054B3C" w14:textId="77777777" w:rsidR="00C0317A" w:rsidRPr="00C0317A" w:rsidRDefault="00C0317A" w:rsidP="00C0317A">
            <w:pPr>
              <w:suppressAutoHyphens/>
              <w:autoSpaceDN w:val="0"/>
              <w:jc w:val="center"/>
              <w:rPr>
                <w:rFonts w:asciiTheme="minorHAnsi" w:eastAsia="Calibri" w:hAnsiTheme="minorHAnsi" w:cstheme="minorHAnsi"/>
                <w:sz w:val="20"/>
                <w:szCs w:val="20"/>
                <w:lang w:eastAsia="en-US"/>
              </w:rPr>
            </w:pPr>
            <w:r w:rsidRPr="00C0317A">
              <w:rPr>
                <w:rFonts w:asciiTheme="minorHAnsi" w:eastAsia="Calibri" w:hAnsiTheme="minorHAnsi" w:cstheme="minorHAnsi"/>
                <w:sz w:val="20"/>
                <w:szCs w:val="20"/>
                <w:lang w:eastAsia="en-US"/>
              </w:rPr>
              <w:t>Sans</w:t>
            </w:r>
          </w:p>
        </w:tc>
        <w:tc>
          <w:tcPr>
            <w:tcW w:w="2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43188" w14:textId="46C8C346" w:rsidR="00C0317A" w:rsidRPr="00344040" w:rsidRDefault="00413280" w:rsidP="00C0317A">
            <w:pPr>
              <w:suppressAutoHyphens/>
              <w:autoSpaceDN w:val="0"/>
              <w:jc w:val="center"/>
              <w:rPr>
                <w:rFonts w:asciiTheme="minorHAnsi" w:eastAsia="Calibri" w:hAnsiTheme="minorHAnsi" w:cstheme="minorHAnsi"/>
                <w:sz w:val="20"/>
                <w:szCs w:val="20"/>
                <w:lang w:eastAsia="en-US"/>
              </w:rPr>
            </w:pPr>
            <w:r>
              <w:rPr>
                <w:rFonts w:asciiTheme="minorHAnsi" w:eastAsia="Calibri" w:hAnsiTheme="minorHAnsi" w:cstheme="minorHAnsi"/>
                <w:sz w:val="20"/>
                <w:szCs w:val="20"/>
                <w:lang w:eastAsia="en-US"/>
              </w:rPr>
              <w:t>100 000.00</w:t>
            </w:r>
          </w:p>
        </w:tc>
      </w:tr>
      <w:tr w:rsidR="00C0317A" w:rsidRPr="00C0317A" w14:paraId="58ED9876" w14:textId="77777777" w:rsidTr="002413EA">
        <w:tc>
          <w:tcPr>
            <w:tcW w:w="562" w:type="dxa"/>
            <w:tcBorders>
              <w:top w:val="single" w:sz="4" w:space="0" w:color="000000"/>
              <w:left w:val="single" w:sz="4" w:space="0" w:color="000000"/>
              <w:bottom w:val="single" w:sz="4" w:space="0" w:color="000000"/>
              <w:right w:val="single" w:sz="4" w:space="0" w:color="000000"/>
            </w:tcBorders>
          </w:tcPr>
          <w:p w14:paraId="0541E86C" w14:textId="77777777" w:rsidR="00C0317A" w:rsidRPr="00C0317A" w:rsidRDefault="00C0317A" w:rsidP="00C0317A">
            <w:pPr>
              <w:suppressAutoHyphens/>
              <w:autoSpaceDN w:val="0"/>
              <w:jc w:val="center"/>
              <w:rPr>
                <w:rFonts w:asciiTheme="minorHAnsi" w:eastAsia="Calibri" w:hAnsiTheme="minorHAnsi" w:cstheme="minorHAnsi"/>
                <w:sz w:val="20"/>
                <w:szCs w:val="20"/>
                <w:lang w:eastAsia="en-US"/>
              </w:rPr>
            </w:pPr>
            <w:r w:rsidRPr="00C0317A">
              <w:rPr>
                <w:rFonts w:asciiTheme="minorHAnsi" w:eastAsia="Calibri" w:hAnsiTheme="minorHAnsi" w:cstheme="minorHAnsi"/>
                <w:sz w:val="20"/>
                <w:szCs w:val="20"/>
                <w:lang w:eastAsia="en-US"/>
              </w:rPr>
              <w:t>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7E313A" w14:textId="51B70657" w:rsidR="00C0317A" w:rsidRPr="00C0317A" w:rsidRDefault="004B1C89" w:rsidP="00C0317A">
            <w:pPr>
              <w:suppressAutoHyphens/>
              <w:autoSpaceDN w:val="0"/>
              <w:rPr>
                <w:rFonts w:asciiTheme="minorHAnsi" w:eastAsia="Calibri" w:hAnsiTheme="minorHAnsi" w:cstheme="minorHAnsi"/>
                <w:sz w:val="20"/>
                <w:szCs w:val="20"/>
                <w:lang w:eastAsia="en-US"/>
              </w:rPr>
            </w:pPr>
            <w:r>
              <w:rPr>
                <w:rFonts w:asciiTheme="minorHAnsi" w:eastAsia="Calibri" w:hAnsiTheme="minorHAnsi" w:cstheme="minorHAnsi"/>
                <w:sz w:val="20"/>
                <w:szCs w:val="20"/>
                <w:lang w:eastAsia="en-US"/>
              </w:rPr>
              <w:t xml:space="preserve">Enquêtes </w:t>
            </w:r>
            <w:r w:rsidR="00546136">
              <w:rPr>
                <w:rFonts w:asciiTheme="minorHAnsi" w:eastAsia="Calibri" w:hAnsiTheme="minorHAnsi" w:cstheme="minorHAnsi"/>
                <w:sz w:val="20"/>
                <w:szCs w:val="20"/>
                <w:lang w:eastAsia="en-US"/>
              </w:rPr>
              <w:t xml:space="preserve">sur le terrain (en </w:t>
            </w:r>
            <w:r>
              <w:rPr>
                <w:rFonts w:asciiTheme="minorHAnsi" w:eastAsia="Calibri" w:hAnsiTheme="minorHAnsi" w:cstheme="minorHAnsi"/>
                <w:sz w:val="20"/>
                <w:szCs w:val="20"/>
                <w:lang w:eastAsia="en-US"/>
              </w:rPr>
              <w:t xml:space="preserve">face à </w:t>
            </w:r>
            <w:r w:rsidR="00546136">
              <w:rPr>
                <w:rFonts w:asciiTheme="minorHAnsi" w:eastAsia="Calibri" w:hAnsiTheme="minorHAnsi" w:cstheme="minorHAnsi"/>
                <w:sz w:val="20"/>
                <w:szCs w:val="20"/>
                <w:lang w:eastAsia="en-US"/>
              </w:rPr>
              <w:t>face, enquêtes mystère…)</w:t>
            </w:r>
          </w:p>
        </w:tc>
        <w:tc>
          <w:tcPr>
            <w:tcW w:w="11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336E8A" w14:textId="3AC503E4" w:rsidR="00C0317A" w:rsidRPr="00C0317A" w:rsidRDefault="00413280" w:rsidP="00C0317A">
            <w:pPr>
              <w:suppressAutoHyphens/>
              <w:autoSpaceDN w:val="0"/>
              <w:jc w:val="center"/>
              <w:rPr>
                <w:rFonts w:asciiTheme="minorHAnsi" w:eastAsia="Calibri" w:hAnsiTheme="minorHAnsi" w:cstheme="minorHAnsi"/>
                <w:sz w:val="20"/>
                <w:szCs w:val="20"/>
                <w:lang w:eastAsia="en-US"/>
              </w:rPr>
            </w:pPr>
            <w:r>
              <w:rPr>
                <w:rFonts w:asciiTheme="minorHAnsi" w:eastAsia="Calibri" w:hAnsiTheme="minorHAnsi" w:cstheme="minorHAnsi"/>
                <w:sz w:val="20"/>
                <w:szCs w:val="20"/>
                <w:lang w:eastAsia="en-US"/>
              </w:rPr>
              <w:t>1</w:t>
            </w:r>
          </w:p>
        </w:tc>
        <w:tc>
          <w:tcPr>
            <w:tcW w:w="2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247042" w14:textId="77777777" w:rsidR="00C0317A" w:rsidRPr="00C0317A" w:rsidRDefault="00C0317A" w:rsidP="00C0317A">
            <w:pPr>
              <w:suppressAutoHyphens/>
              <w:autoSpaceDN w:val="0"/>
              <w:jc w:val="center"/>
              <w:rPr>
                <w:rFonts w:asciiTheme="minorHAnsi" w:eastAsia="Calibri" w:hAnsiTheme="minorHAnsi" w:cstheme="minorHAnsi"/>
                <w:sz w:val="20"/>
                <w:szCs w:val="20"/>
                <w:lang w:eastAsia="en-US"/>
              </w:rPr>
            </w:pPr>
            <w:r w:rsidRPr="00C0317A">
              <w:rPr>
                <w:rFonts w:asciiTheme="minorHAnsi" w:eastAsia="Calibri" w:hAnsiTheme="minorHAnsi" w:cstheme="minorHAnsi"/>
                <w:sz w:val="20"/>
                <w:szCs w:val="20"/>
                <w:lang w:eastAsia="en-US"/>
              </w:rPr>
              <w:t>Sans</w:t>
            </w:r>
          </w:p>
        </w:tc>
        <w:tc>
          <w:tcPr>
            <w:tcW w:w="2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F382CC" w14:textId="0A551997" w:rsidR="00C0317A" w:rsidRPr="00C0317A" w:rsidRDefault="00413280" w:rsidP="00C0317A">
            <w:pPr>
              <w:suppressAutoHyphens/>
              <w:autoSpaceDN w:val="0"/>
              <w:jc w:val="center"/>
              <w:rPr>
                <w:rFonts w:asciiTheme="minorHAnsi" w:eastAsia="Calibri" w:hAnsiTheme="minorHAnsi" w:cstheme="minorHAnsi"/>
                <w:sz w:val="20"/>
                <w:szCs w:val="20"/>
                <w:lang w:eastAsia="en-US"/>
              </w:rPr>
            </w:pPr>
            <w:r>
              <w:rPr>
                <w:rFonts w:asciiTheme="minorHAnsi" w:eastAsia="Calibri" w:hAnsiTheme="minorHAnsi" w:cstheme="minorHAnsi"/>
                <w:sz w:val="20"/>
                <w:szCs w:val="20"/>
                <w:lang w:eastAsia="en-US"/>
              </w:rPr>
              <w:t>30 000.00</w:t>
            </w:r>
          </w:p>
        </w:tc>
      </w:tr>
      <w:bookmarkEnd w:id="14"/>
    </w:tbl>
    <w:p w14:paraId="3EB2A3EE" w14:textId="77777777" w:rsidR="002879C3" w:rsidRDefault="002879C3" w:rsidP="002879C3">
      <w:pPr>
        <w:jc w:val="both"/>
        <w:rPr>
          <w:rFonts w:asciiTheme="minorHAnsi" w:eastAsia="Times New Roman" w:hAnsiTheme="minorHAnsi" w:cstheme="minorHAnsi"/>
          <w:bCs/>
          <w:sz w:val="20"/>
          <w:szCs w:val="20"/>
        </w:rPr>
      </w:pPr>
    </w:p>
    <w:p w14:paraId="6647BD8C" w14:textId="77777777" w:rsidR="002879C3" w:rsidRPr="003772BA" w:rsidRDefault="002879C3" w:rsidP="003772BA">
      <w:pPr>
        <w:pStyle w:val="Titre2"/>
        <w:rPr>
          <w:b/>
          <w:bCs/>
          <w:i w:val="0"/>
          <w:iCs/>
          <w:sz w:val="20"/>
          <w:szCs w:val="20"/>
        </w:rPr>
      </w:pPr>
      <w:bookmarkStart w:id="15" w:name="_Toc184653599"/>
      <w:r w:rsidRPr="003772BA">
        <w:rPr>
          <w:b/>
          <w:bCs/>
          <w:i w:val="0"/>
          <w:iCs/>
          <w:sz w:val="20"/>
          <w:szCs w:val="20"/>
        </w:rPr>
        <w:t>2.4 - Réalisation de prestations similaires :</w:t>
      </w:r>
      <w:bookmarkEnd w:id="15"/>
    </w:p>
    <w:p w14:paraId="693F86C3" w14:textId="77777777" w:rsidR="002879C3" w:rsidRPr="0002553C" w:rsidRDefault="002879C3" w:rsidP="002879C3">
      <w:pPr>
        <w:jc w:val="both"/>
        <w:rPr>
          <w:rFonts w:asciiTheme="minorHAnsi" w:eastAsia="Times New Roman" w:hAnsiTheme="minorHAnsi" w:cstheme="minorHAnsi"/>
          <w:bCs/>
          <w:sz w:val="20"/>
          <w:szCs w:val="20"/>
        </w:rPr>
      </w:pPr>
      <w:r w:rsidRPr="0002553C">
        <w:rPr>
          <w:rFonts w:asciiTheme="minorHAnsi" w:eastAsia="Times New Roman" w:hAnsiTheme="minorHAnsi" w:cstheme="minorHAnsi"/>
          <w:bCs/>
          <w:sz w:val="20"/>
          <w:szCs w:val="20"/>
        </w:rPr>
        <w:t xml:space="preserve">Conformément aux dispositions des articles L. 2122-1 et R. 2122-2 du code de la commande publique, </w:t>
      </w:r>
      <w:r>
        <w:rPr>
          <w:rFonts w:asciiTheme="minorHAnsi" w:eastAsia="Times New Roman" w:hAnsiTheme="minorHAnsi" w:cstheme="minorHAnsi"/>
          <w:bCs/>
          <w:sz w:val="20"/>
          <w:szCs w:val="20"/>
        </w:rPr>
        <w:t>l’acheteur</w:t>
      </w:r>
      <w:r w:rsidRPr="0002553C">
        <w:rPr>
          <w:rFonts w:asciiTheme="minorHAnsi" w:eastAsia="Times New Roman" w:hAnsiTheme="minorHAnsi" w:cstheme="minorHAnsi"/>
          <w:bCs/>
          <w:sz w:val="20"/>
          <w:szCs w:val="20"/>
        </w:rPr>
        <w:t xml:space="preserve"> se réserve la possibilité de recourir à la procédure négociée sans publicité ni mise en concurrence préalables pour la passation de marché de prestations similaires. </w:t>
      </w:r>
    </w:p>
    <w:p w14:paraId="0CAE2C19" w14:textId="57F0C4F7" w:rsidR="002879C3" w:rsidRPr="0002553C" w:rsidRDefault="002879C3" w:rsidP="002879C3">
      <w:pPr>
        <w:pStyle w:val="Titre1"/>
        <w:rPr>
          <w:sz w:val="20"/>
          <w:szCs w:val="20"/>
        </w:rPr>
      </w:pPr>
      <w:bookmarkStart w:id="16" w:name="_Toc184653600"/>
      <w:r w:rsidRPr="0002553C">
        <w:rPr>
          <w:sz w:val="20"/>
          <w:szCs w:val="20"/>
        </w:rPr>
        <w:t xml:space="preserve">ARTICLE </w:t>
      </w:r>
      <w:r>
        <w:rPr>
          <w:sz w:val="20"/>
          <w:szCs w:val="20"/>
        </w:rPr>
        <w:t>3</w:t>
      </w:r>
      <w:r w:rsidRPr="0002553C">
        <w:rPr>
          <w:sz w:val="20"/>
          <w:szCs w:val="20"/>
        </w:rPr>
        <w:t xml:space="preserve"> </w:t>
      </w:r>
      <w:r>
        <w:rPr>
          <w:sz w:val="20"/>
          <w:szCs w:val="20"/>
        </w:rPr>
        <w:t>–</w:t>
      </w:r>
      <w:r w:rsidRPr="0002553C">
        <w:rPr>
          <w:sz w:val="20"/>
          <w:szCs w:val="20"/>
        </w:rPr>
        <w:t xml:space="preserve"> </w:t>
      </w:r>
      <w:r>
        <w:rPr>
          <w:sz w:val="20"/>
          <w:szCs w:val="20"/>
        </w:rPr>
        <w:t>FORME ET MODALITES D’ATTRIBUTION DES MARCHES SUBSEQUENTS</w:t>
      </w:r>
      <w:bookmarkEnd w:id="16"/>
      <w:r w:rsidRPr="0002553C">
        <w:rPr>
          <w:sz w:val="20"/>
          <w:szCs w:val="20"/>
        </w:rPr>
        <w:t xml:space="preserve"> </w:t>
      </w:r>
    </w:p>
    <w:p w14:paraId="640E1E52" w14:textId="77777777" w:rsidR="002879C3" w:rsidRDefault="002879C3" w:rsidP="000035C8">
      <w:pPr>
        <w:ind w:right="-141"/>
        <w:rPr>
          <w:rFonts w:asciiTheme="minorHAnsi" w:eastAsia="Times New Roman" w:hAnsiTheme="minorHAnsi" w:cstheme="minorHAnsi"/>
          <w:b/>
          <w:sz w:val="20"/>
          <w:szCs w:val="20"/>
        </w:rPr>
      </w:pPr>
    </w:p>
    <w:p w14:paraId="4BD21F80" w14:textId="787F6ECE" w:rsidR="00F512D8" w:rsidRPr="003772BA" w:rsidRDefault="00F512D8" w:rsidP="000035C8">
      <w:pPr>
        <w:pStyle w:val="Titre2"/>
        <w:spacing w:before="0" w:after="0"/>
        <w:rPr>
          <w:b/>
          <w:bCs/>
          <w:i w:val="0"/>
          <w:iCs/>
          <w:sz w:val="20"/>
          <w:szCs w:val="20"/>
        </w:rPr>
      </w:pPr>
      <w:bookmarkStart w:id="17" w:name="_Toc184653601"/>
      <w:r w:rsidRPr="003772BA">
        <w:rPr>
          <w:b/>
          <w:bCs/>
          <w:i w:val="0"/>
          <w:iCs/>
          <w:sz w:val="20"/>
          <w:szCs w:val="20"/>
        </w:rPr>
        <w:t>3.1 Forme des marchés subséquents</w:t>
      </w:r>
      <w:bookmarkEnd w:id="17"/>
    </w:p>
    <w:p w14:paraId="5AEBF767" w14:textId="77777777" w:rsidR="00E715D6" w:rsidRPr="00611576" w:rsidRDefault="00E715D6" w:rsidP="000035C8">
      <w:pPr>
        <w:ind w:right="-141"/>
        <w:rPr>
          <w:rFonts w:asciiTheme="minorHAnsi" w:eastAsia="Times New Roman" w:hAnsiTheme="minorHAnsi" w:cstheme="minorHAnsi"/>
          <w:b/>
          <w:sz w:val="20"/>
          <w:szCs w:val="20"/>
        </w:rPr>
      </w:pPr>
    </w:p>
    <w:p w14:paraId="09E71D3D" w14:textId="1A1088E4" w:rsidR="00E715D6" w:rsidRPr="00611576" w:rsidRDefault="00EE270E" w:rsidP="00413280">
      <w:pPr>
        <w:ind w:right="-141"/>
        <w:jc w:val="both"/>
        <w:rPr>
          <w:rFonts w:asciiTheme="minorHAnsi" w:eastAsia="Times New Roman" w:hAnsiTheme="minorHAnsi" w:cstheme="minorHAnsi"/>
          <w:sz w:val="20"/>
          <w:szCs w:val="20"/>
        </w:rPr>
      </w:pPr>
      <w:r w:rsidRPr="00611576">
        <w:rPr>
          <w:rFonts w:asciiTheme="minorHAnsi" w:eastAsia="Times New Roman" w:hAnsiTheme="minorHAnsi" w:cstheme="minorHAnsi"/>
          <w:sz w:val="20"/>
          <w:szCs w:val="20"/>
        </w:rPr>
        <w:t>Les marchés conclus sur la base de</w:t>
      </w:r>
      <w:r w:rsidR="00413280">
        <w:rPr>
          <w:rFonts w:asciiTheme="minorHAnsi" w:eastAsia="Times New Roman" w:hAnsiTheme="minorHAnsi" w:cstheme="minorHAnsi"/>
          <w:sz w:val="20"/>
          <w:szCs w:val="20"/>
        </w:rPr>
        <w:t xml:space="preserve">s </w:t>
      </w:r>
      <w:r w:rsidR="00413280" w:rsidRPr="00611576">
        <w:rPr>
          <w:rFonts w:asciiTheme="minorHAnsi" w:eastAsia="Times New Roman" w:hAnsiTheme="minorHAnsi" w:cstheme="minorHAnsi"/>
          <w:sz w:val="20"/>
          <w:szCs w:val="20"/>
        </w:rPr>
        <w:t>accord</w:t>
      </w:r>
      <w:r w:rsidR="00413280">
        <w:rPr>
          <w:rFonts w:asciiTheme="minorHAnsi" w:eastAsia="Times New Roman" w:hAnsiTheme="minorHAnsi" w:cstheme="minorHAnsi"/>
          <w:sz w:val="20"/>
          <w:szCs w:val="20"/>
        </w:rPr>
        <w:t>s</w:t>
      </w:r>
      <w:r w:rsidR="00413280" w:rsidRPr="00611576">
        <w:rPr>
          <w:rFonts w:asciiTheme="minorHAnsi" w:eastAsia="Times New Roman" w:hAnsiTheme="minorHAnsi" w:cstheme="minorHAnsi"/>
          <w:sz w:val="20"/>
          <w:szCs w:val="20"/>
        </w:rPr>
        <w:t>-cadre</w:t>
      </w:r>
      <w:r w:rsidR="00413280">
        <w:rPr>
          <w:rFonts w:asciiTheme="minorHAnsi" w:eastAsia="Times New Roman" w:hAnsiTheme="minorHAnsi" w:cstheme="minorHAnsi"/>
          <w:sz w:val="20"/>
          <w:szCs w:val="20"/>
        </w:rPr>
        <w:t>s</w:t>
      </w:r>
      <w:r w:rsidRPr="00611576">
        <w:rPr>
          <w:rFonts w:asciiTheme="minorHAnsi" w:eastAsia="Times New Roman" w:hAnsiTheme="minorHAnsi" w:cstheme="minorHAnsi"/>
          <w:sz w:val="20"/>
          <w:szCs w:val="20"/>
        </w:rPr>
        <w:t xml:space="preserve"> pourront être ordinaires ou fractionnés, avec ou sans tranches conditionnelles, avec ou sans variantes. Ils pourront prendre la forme d’un accord-cadre fixant toutes les conditions d’exécution des prestations et exécutés au moyen de bons de commande.</w:t>
      </w:r>
    </w:p>
    <w:p w14:paraId="77442D66" w14:textId="77777777" w:rsidR="00EE270E" w:rsidRPr="00611576" w:rsidRDefault="00EE270E" w:rsidP="000035C8">
      <w:pPr>
        <w:ind w:right="-141"/>
        <w:rPr>
          <w:rFonts w:asciiTheme="minorHAnsi" w:eastAsia="Times New Roman" w:hAnsiTheme="minorHAnsi" w:cstheme="minorHAnsi"/>
          <w:b/>
          <w:sz w:val="20"/>
          <w:szCs w:val="20"/>
        </w:rPr>
      </w:pPr>
    </w:p>
    <w:p w14:paraId="32DF45C3" w14:textId="2E5C9727" w:rsidR="0036612A" w:rsidRPr="003772BA" w:rsidRDefault="00F512D8" w:rsidP="000035C8">
      <w:pPr>
        <w:pStyle w:val="Titre2"/>
        <w:spacing w:before="0" w:after="0"/>
        <w:rPr>
          <w:b/>
          <w:bCs/>
          <w:i w:val="0"/>
          <w:iCs/>
          <w:sz w:val="20"/>
          <w:szCs w:val="20"/>
        </w:rPr>
      </w:pPr>
      <w:bookmarkStart w:id="18" w:name="_Toc184653602"/>
      <w:r w:rsidRPr="003772BA">
        <w:rPr>
          <w:b/>
          <w:bCs/>
          <w:i w:val="0"/>
          <w:iCs/>
          <w:sz w:val="20"/>
          <w:szCs w:val="20"/>
        </w:rPr>
        <w:t>3.2</w:t>
      </w:r>
      <w:r w:rsidR="00F90561" w:rsidRPr="003772BA">
        <w:rPr>
          <w:b/>
          <w:bCs/>
          <w:i w:val="0"/>
          <w:iCs/>
          <w:sz w:val="20"/>
          <w:szCs w:val="20"/>
        </w:rPr>
        <w:t xml:space="preserve"> </w:t>
      </w:r>
      <w:r w:rsidRPr="003772BA">
        <w:rPr>
          <w:rStyle w:val="Titre2Car"/>
          <w:b/>
          <w:bCs/>
          <w:i/>
          <w:iCs/>
          <w:sz w:val="20"/>
          <w:szCs w:val="20"/>
        </w:rPr>
        <w:t>Modalités d’attribution des marchés subséquents</w:t>
      </w:r>
      <w:bookmarkEnd w:id="18"/>
    </w:p>
    <w:p w14:paraId="49054DC7" w14:textId="77777777" w:rsidR="00E715D6" w:rsidRPr="00611576" w:rsidRDefault="00E715D6" w:rsidP="000035C8">
      <w:pPr>
        <w:pStyle w:val="Titre7"/>
        <w:spacing w:before="0"/>
        <w:rPr>
          <w:rFonts w:asciiTheme="minorHAnsi" w:hAnsiTheme="minorHAnsi" w:cstheme="minorHAnsi"/>
          <w:sz w:val="20"/>
          <w:szCs w:val="20"/>
        </w:rPr>
      </w:pPr>
    </w:p>
    <w:p w14:paraId="7C65C848" w14:textId="77777777" w:rsidR="00C0317A" w:rsidRPr="00611576" w:rsidRDefault="00F90561" w:rsidP="000035C8">
      <w:pPr>
        <w:ind w:right="-141"/>
        <w:rPr>
          <w:rFonts w:asciiTheme="minorHAnsi" w:eastAsia="Times New Roman" w:hAnsiTheme="minorHAnsi" w:cstheme="minorHAnsi"/>
          <w:sz w:val="20"/>
          <w:szCs w:val="20"/>
        </w:rPr>
      </w:pPr>
      <w:r w:rsidRPr="00611576">
        <w:rPr>
          <w:rFonts w:asciiTheme="minorHAnsi" w:eastAsia="Times New Roman" w:hAnsiTheme="minorHAnsi" w:cstheme="minorHAnsi"/>
          <w:bCs/>
          <w:sz w:val="20"/>
          <w:szCs w:val="20"/>
        </w:rPr>
        <w:t>L</w:t>
      </w:r>
      <w:r w:rsidR="00E715D6" w:rsidRPr="00611576">
        <w:rPr>
          <w:rFonts w:asciiTheme="minorHAnsi" w:eastAsia="Times New Roman" w:hAnsiTheme="minorHAnsi" w:cstheme="minorHAnsi"/>
          <w:bCs/>
          <w:sz w:val="20"/>
          <w:szCs w:val="20"/>
        </w:rPr>
        <w:t>es marchés subséquents</w:t>
      </w:r>
      <w:r w:rsidR="00E715D6" w:rsidRPr="00611576">
        <w:rPr>
          <w:rFonts w:asciiTheme="minorHAnsi" w:eastAsia="Times New Roman" w:hAnsiTheme="minorHAnsi" w:cstheme="minorHAnsi"/>
          <w:sz w:val="20"/>
          <w:szCs w:val="20"/>
        </w:rPr>
        <w:t xml:space="preserve">, conclus sur la base du présent accord-cadre, seront attribués après remise en concurrence des titulaires [de chaque lot concerné]. </w:t>
      </w:r>
    </w:p>
    <w:p w14:paraId="26C645E8" w14:textId="7EC64E6E" w:rsidR="00E715D6" w:rsidRPr="00611576" w:rsidRDefault="00E715D6" w:rsidP="000035C8">
      <w:pPr>
        <w:ind w:right="-141"/>
        <w:rPr>
          <w:rFonts w:asciiTheme="minorHAnsi" w:eastAsia="Times New Roman" w:hAnsiTheme="minorHAnsi" w:cstheme="minorHAnsi"/>
          <w:sz w:val="20"/>
          <w:szCs w:val="20"/>
        </w:rPr>
      </w:pPr>
      <w:r w:rsidRPr="00611576">
        <w:rPr>
          <w:rFonts w:asciiTheme="minorHAnsi" w:eastAsia="Times New Roman" w:hAnsiTheme="minorHAnsi" w:cstheme="minorHAnsi"/>
          <w:sz w:val="20"/>
          <w:szCs w:val="20"/>
        </w:rPr>
        <w:t xml:space="preserve">Cette remise en concurrence se fera </w:t>
      </w:r>
      <w:r w:rsidR="00EE270E" w:rsidRPr="00611576">
        <w:rPr>
          <w:rFonts w:asciiTheme="minorHAnsi" w:eastAsia="Times New Roman" w:hAnsiTheme="minorHAnsi" w:cstheme="minorHAnsi"/>
          <w:sz w:val="20"/>
          <w:szCs w:val="20"/>
        </w:rPr>
        <w:t xml:space="preserve">lors de la survenance de chaque besoin </w:t>
      </w:r>
      <w:r w:rsidRPr="00611576">
        <w:rPr>
          <w:rFonts w:asciiTheme="minorHAnsi" w:eastAsia="Times New Roman" w:hAnsiTheme="minorHAnsi" w:cstheme="minorHAnsi"/>
          <w:sz w:val="20"/>
          <w:szCs w:val="20"/>
        </w:rPr>
        <w:t xml:space="preserve">pendant toute la durée de validité </w:t>
      </w:r>
      <w:r w:rsidR="00413280">
        <w:rPr>
          <w:rFonts w:asciiTheme="minorHAnsi" w:eastAsia="Times New Roman" w:hAnsiTheme="minorHAnsi" w:cstheme="minorHAnsi"/>
          <w:sz w:val="20"/>
          <w:szCs w:val="20"/>
        </w:rPr>
        <w:t>des accords-cadres</w:t>
      </w:r>
      <w:r w:rsidRPr="00611576">
        <w:rPr>
          <w:rFonts w:asciiTheme="minorHAnsi" w:eastAsia="Times New Roman" w:hAnsiTheme="minorHAnsi" w:cstheme="minorHAnsi"/>
          <w:sz w:val="20"/>
          <w:szCs w:val="20"/>
        </w:rPr>
        <w:t xml:space="preserve">, selon les conditions fixées ci-après. </w:t>
      </w:r>
    </w:p>
    <w:p w14:paraId="1F749619" w14:textId="77777777" w:rsidR="00E715D6" w:rsidRPr="00611576" w:rsidRDefault="00E715D6" w:rsidP="000035C8">
      <w:pPr>
        <w:ind w:right="-141"/>
        <w:rPr>
          <w:rFonts w:asciiTheme="minorHAnsi" w:eastAsia="Times New Roman" w:hAnsiTheme="minorHAnsi" w:cstheme="minorHAnsi"/>
          <w:sz w:val="20"/>
          <w:szCs w:val="20"/>
        </w:rPr>
      </w:pPr>
    </w:p>
    <w:p w14:paraId="3A841717" w14:textId="1FBEC2E4" w:rsidR="0036612A" w:rsidRPr="00611576" w:rsidRDefault="00F90561" w:rsidP="000035C8">
      <w:pPr>
        <w:pStyle w:val="Titre7"/>
        <w:spacing w:before="0"/>
        <w:rPr>
          <w:rFonts w:asciiTheme="minorHAnsi" w:hAnsiTheme="minorHAnsi" w:cstheme="minorHAnsi"/>
          <w:sz w:val="20"/>
          <w:szCs w:val="20"/>
        </w:rPr>
      </w:pPr>
      <w:r w:rsidRPr="00611576">
        <w:rPr>
          <w:rFonts w:asciiTheme="minorHAnsi" w:hAnsiTheme="minorHAnsi" w:cstheme="minorHAnsi"/>
          <w:sz w:val="20"/>
          <w:szCs w:val="20"/>
        </w:rPr>
        <w:t>3</w:t>
      </w:r>
      <w:r w:rsidR="0036612A" w:rsidRPr="00611576">
        <w:rPr>
          <w:rFonts w:asciiTheme="minorHAnsi" w:hAnsiTheme="minorHAnsi" w:cstheme="minorHAnsi"/>
          <w:sz w:val="20"/>
          <w:szCs w:val="20"/>
        </w:rPr>
        <w:t>.2.1- Modalités de passation des marchés subséquents</w:t>
      </w:r>
    </w:p>
    <w:p w14:paraId="7876B19B" w14:textId="77777777" w:rsidR="0036612A" w:rsidRPr="00611576" w:rsidRDefault="0036612A" w:rsidP="000035C8">
      <w:pPr>
        <w:jc w:val="both"/>
        <w:rPr>
          <w:rFonts w:asciiTheme="minorHAnsi" w:eastAsia="Times New Roman" w:hAnsiTheme="minorHAnsi" w:cstheme="minorHAnsi"/>
          <w:bCs/>
          <w:sz w:val="20"/>
          <w:szCs w:val="20"/>
        </w:rPr>
      </w:pPr>
      <w:r w:rsidRPr="00611576">
        <w:rPr>
          <w:rFonts w:asciiTheme="minorHAnsi" w:eastAsia="Times New Roman" w:hAnsiTheme="minorHAnsi" w:cstheme="minorHAnsi"/>
          <w:bCs/>
          <w:sz w:val="20"/>
          <w:szCs w:val="20"/>
        </w:rPr>
        <w:t>L’acheteur consultera par écrit, simultanément et obligatoirement, sans mesure préalable de publicité, tous les titulaires [du lot concerné] via la plate-forme dématérialisée des marchés de l’Etat (</w:t>
      </w:r>
      <w:hyperlink r:id="rId9" w:history="1">
        <w:r w:rsidRPr="00611576">
          <w:rPr>
            <w:rFonts w:asciiTheme="minorHAnsi" w:eastAsia="Times New Roman" w:hAnsiTheme="minorHAnsi" w:cstheme="minorHAnsi"/>
            <w:bCs/>
            <w:sz w:val="20"/>
            <w:szCs w:val="20"/>
            <w:u w:val="single"/>
          </w:rPr>
          <w:t>www.marches-publics.gouv.fr</w:t>
        </w:r>
      </w:hyperlink>
      <w:r w:rsidRPr="00611576">
        <w:rPr>
          <w:rFonts w:asciiTheme="minorHAnsi" w:eastAsia="Times New Roman" w:hAnsiTheme="minorHAnsi" w:cstheme="minorHAnsi"/>
          <w:bCs/>
          <w:sz w:val="20"/>
          <w:szCs w:val="20"/>
        </w:rPr>
        <w:t xml:space="preserve">), </w:t>
      </w:r>
    </w:p>
    <w:p w14:paraId="7C8888DB" w14:textId="77777777" w:rsidR="0036612A" w:rsidRPr="00611576" w:rsidRDefault="0036612A" w:rsidP="000035C8">
      <w:pPr>
        <w:jc w:val="both"/>
        <w:rPr>
          <w:rFonts w:asciiTheme="minorHAnsi" w:eastAsia="Times New Roman" w:hAnsiTheme="minorHAnsi" w:cstheme="minorHAnsi"/>
          <w:bCs/>
          <w:sz w:val="20"/>
          <w:szCs w:val="20"/>
        </w:rPr>
      </w:pPr>
      <w:r w:rsidRPr="00611576">
        <w:rPr>
          <w:rFonts w:asciiTheme="minorHAnsi" w:eastAsia="Times New Roman" w:hAnsiTheme="minorHAnsi" w:cstheme="minorHAnsi"/>
          <w:bCs/>
          <w:sz w:val="20"/>
          <w:szCs w:val="20"/>
        </w:rPr>
        <w:t>A cet effet, une lettre de consultation sera envoyée à chacun des titulaires de l’accord-cadre, comportant notamment les renseignements suivants :</w:t>
      </w:r>
    </w:p>
    <w:p w14:paraId="1CF73C03" w14:textId="77777777" w:rsidR="0036612A" w:rsidRPr="00611576" w:rsidRDefault="0036612A" w:rsidP="000035C8">
      <w:pPr>
        <w:numPr>
          <w:ilvl w:val="0"/>
          <w:numId w:val="8"/>
        </w:numPr>
        <w:ind w:left="0" w:firstLine="0"/>
        <w:contextualSpacing/>
        <w:jc w:val="both"/>
        <w:rPr>
          <w:rFonts w:asciiTheme="minorHAnsi" w:eastAsia="Times New Roman" w:hAnsiTheme="minorHAnsi" w:cstheme="minorHAnsi"/>
          <w:sz w:val="20"/>
          <w:szCs w:val="20"/>
        </w:rPr>
      </w:pPr>
      <w:r w:rsidRPr="00611576">
        <w:rPr>
          <w:rFonts w:asciiTheme="minorHAnsi" w:eastAsia="Times New Roman" w:hAnsiTheme="minorHAnsi" w:cstheme="minorHAnsi"/>
          <w:sz w:val="20"/>
          <w:szCs w:val="20"/>
        </w:rPr>
        <w:t>Les références de l’accord-cadre,</w:t>
      </w:r>
    </w:p>
    <w:p w14:paraId="53C5FBB5" w14:textId="77777777" w:rsidR="0036612A" w:rsidRPr="00611576" w:rsidRDefault="0036612A" w:rsidP="000035C8">
      <w:pPr>
        <w:numPr>
          <w:ilvl w:val="0"/>
          <w:numId w:val="8"/>
        </w:numPr>
        <w:ind w:left="0" w:firstLine="0"/>
        <w:contextualSpacing/>
        <w:jc w:val="both"/>
        <w:rPr>
          <w:rFonts w:asciiTheme="minorHAnsi" w:eastAsia="Times New Roman" w:hAnsiTheme="minorHAnsi" w:cstheme="minorHAnsi"/>
          <w:sz w:val="20"/>
          <w:szCs w:val="20"/>
        </w:rPr>
      </w:pPr>
      <w:r w:rsidRPr="00611576">
        <w:rPr>
          <w:rFonts w:asciiTheme="minorHAnsi" w:eastAsia="Times New Roman" w:hAnsiTheme="minorHAnsi" w:cstheme="minorHAnsi"/>
          <w:sz w:val="20"/>
          <w:szCs w:val="20"/>
        </w:rPr>
        <w:t>La date d’envoi de la lettre de consultation</w:t>
      </w:r>
    </w:p>
    <w:p w14:paraId="6D562691" w14:textId="77777777" w:rsidR="0036612A" w:rsidRPr="00611576" w:rsidRDefault="0036612A" w:rsidP="000035C8">
      <w:pPr>
        <w:numPr>
          <w:ilvl w:val="0"/>
          <w:numId w:val="8"/>
        </w:numPr>
        <w:ind w:left="0" w:firstLine="0"/>
        <w:contextualSpacing/>
        <w:jc w:val="both"/>
        <w:rPr>
          <w:rFonts w:asciiTheme="minorHAnsi" w:eastAsia="Times New Roman" w:hAnsiTheme="minorHAnsi" w:cstheme="minorHAnsi"/>
          <w:sz w:val="20"/>
          <w:szCs w:val="20"/>
        </w:rPr>
      </w:pPr>
      <w:r w:rsidRPr="00611576">
        <w:rPr>
          <w:rFonts w:asciiTheme="minorHAnsi" w:eastAsia="Times New Roman" w:hAnsiTheme="minorHAnsi" w:cstheme="minorHAnsi"/>
          <w:sz w:val="20"/>
          <w:szCs w:val="20"/>
        </w:rPr>
        <w:t>Les délais et modalités de transmission et conditions de remise des offres,</w:t>
      </w:r>
    </w:p>
    <w:p w14:paraId="1D128463" w14:textId="77777777" w:rsidR="0036612A" w:rsidRPr="00611576" w:rsidRDefault="0036612A" w:rsidP="000035C8">
      <w:pPr>
        <w:numPr>
          <w:ilvl w:val="0"/>
          <w:numId w:val="8"/>
        </w:numPr>
        <w:ind w:left="0" w:firstLine="0"/>
        <w:contextualSpacing/>
        <w:jc w:val="both"/>
        <w:rPr>
          <w:rFonts w:asciiTheme="minorHAnsi" w:eastAsia="Times New Roman" w:hAnsiTheme="minorHAnsi" w:cstheme="minorHAnsi"/>
          <w:sz w:val="20"/>
          <w:szCs w:val="20"/>
        </w:rPr>
      </w:pPr>
      <w:r w:rsidRPr="00611576">
        <w:rPr>
          <w:rFonts w:asciiTheme="minorHAnsi" w:eastAsia="Times New Roman" w:hAnsiTheme="minorHAnsi" w:cstheme="minorHAnsi"/>
          <w:sz w:val="20"/>
          <w:szCs w:val="20"/>
        </w:rPr>
        <w:t>Les critères de jugement, etc.</w:t>
      </w:r>
    </w:p>
    <w:p w14:paraId="6A6D793E" w14:textId="77777777" w:rsidR="0036612A" w:rsidRPr="00611576" w:rsidRDefault="0036612A" w:rsidP="000035C8">
      <w:pPr>
        <w:jc w:val="both"/>
        <w:rPr>
          <w:rFonts w:asciiTheme="minorHAnsi" w:eastAsia="Times New Roman" w:hAnsiTheme="minorHAnsi" w:cstheme="minorHAnsi"/>
          <w:bCs/>
          <w:sz w:val="20"/>
          <w:szCs w:val="20"/>
        </w:rPr>
      </w:pPr>
      <w:r w:rsidRPr="00611576">
        <w:rPr>
          <w:rFonts w:asciiTheme="minorHAnsi" w:eastAsia="Times New Roman" w:hAnsiTheme="minorHAnsi" w:cstheme="minorHAnsi"/>
          <w:bCs/>
          <w:sz w:val="20"/>
          <w:szCs w:val="20"/>
        </w:rPr>
        <w:t>et sera accompagnée, selon la définition du besoin, des pièces suivantes :</w:t>
      </w:r>
    </w:p>
    <w:p w14:paraId="69553EBC" w14:textId="77777777" w:rsidR="00EE270E" w:rsidRPr="00611576" w:rsidRDefault="00EE270E" w:rsidP="000035C8">
      <w:pPr>
        <w:pStyle w:val="Paragraphedeliste"/>
        <w:numPr>
          <w:ilvl w:val="0"/>
          <w:numId w:val="20"/>
        </w:numPr>
        <w:ind w:hanging="720"/>
        <w:jc w:val="both"/>
        <w:rPr>
          <w:rFonts w:asciiTheme="minorHAnsi" w:hAnsiTheme="minorHAnsi" w:cstheme="minorHAnsi"/>
          <w:sz w:val="20"/>
          <w:szCs w:val="20"/>
        </w:rPr>
      </w:pPr>
      <w:bookmarkStart w:id="19" w:name="_Toc484511731"/>
      <w:bookmarkStart w:id="20" w:name="_Toc488050853"/>
      <w:r w:rsidRPr="00611576">
        <w:rPr>
          <w:rFonts w:asciiTheme="minorHAnsi" w:hAnsiTheme="minorHAnsi" w:cstheme="minorHAnsi"/>
          <w:sz w:val="20"/>
          <w:szCs w:val="20"/>
        </w:rPr>
        <w:t>D’un acte d’engagement,</w:t>
      </w:r>
    </w:p>
    <w:p w14:paraId="0654B43A" w14:textId="77777777" w:rsidR="00EE270E" w:rsidRPr="00611576" w:rsidRDefault="00EE270E" w:rsidP="000035C8">
      <w:pPr>
        <w:pStyle w:val="Paragraphedeliste"/>
        <w:numPr>
          <w:ilvl w:val="0"/>
          <w:numId w:val="20"/>
        </w:numPr>
        <w:ind w:hanging="720"/>
        <w:jc w:val="both"/>
        <w:rPr>
          <w:rFonts w:asciiTheme="minorHAnsi" w:hAnsiTheme="minorHAnsi" w:cstheme="minorHAnsi"/>
          <w:sz w:val="20"/>
          <w:szCs w:val="20"/>
        </w:rPr>
      </w:pPr>
      <w:r w:rsidRPr="00611576">
        <w:rPr>
          <w:rFonts w:asciiTheme="minorHAnsi" w:hAnsiTheme="minorHAnsi" w:cstheme="minorHAnsi"/>
          <w:sz w:val="20"/>
          <w:szCs w:val="20"/>
        </w:rPr>
        <w:t>D’un cahier des charges précisant notamment les spécifications techniques et quantitatives des prestations à réaliser, les délais d’exécution,</w:t>
      </w:r>
    </w:p>
    <w:p w14:paraId="7A92C732" w14:textId="77777777" w:rsidR="00EE270E" w:rsidRPr="00611576" w:rsidRDefault="00EE270E" w:rsidP="000035C8">
      <w:pPr>
        <w:pStyle w:val="Paragraphedeliste"/>
        <w:numPr>
          <w:ilvl w:val="0"/>
          <w:numId w:val="20"/>
        </w:numPr>
        <w:ind w:hanging="720"/>
        <w:jc w:val="both"/>
        <w:rPr>
          <w:rFonts w:asciiTheme="minorHAnsi" w:hAnsiTheme="minorHAnsi" w:cstheme="minorHAnsi"/>
          <w:sz w:val="20"/>
          <w:szCs w:val="20"/>
        </w:rPr>
      </w:pPr>
      <w:r w:rsidRPr="00611576">
        <w:rPr>
          <w:rFonts w:asciiTheme="minorHAnsi" w:hAnsiTheme="minorHAnsi" w:cstheme="minorHAnsi"/>
          <w:sz w:val="20"/>
          <w:szCs w:val="20"/>
        </w:rPr>
        <w:t xml:space="preserve">Et de tout autres documents ou éléments permettant aux titulaires d’établir une offre. </w:t>
      </w:r>
    </w:p>
    <w:p w14:paraId="6BF0B6DB" w14:textId="77777777" w:rsidR="00EE270E" w:rsidRPr="00611576" w:rsidRDefault="00EE270E" w:rsidP="000035C8">
      <w:pPr>
        <w:contextualSpacing/>
        <w:jc w:val="both"/>
        <w:rPr>
          <w:rFonts w:asciiTheme="minorHAnsi" w:eastAsia="Times New Roman" w:hAnsiTheme="minorHAnsi" w:cstheme="minorHAnsi"/>
          <w:sz w:val="20"/>
          <w:szCs w:val="20"/>
        </w:rPr>
      </w:pPr>
    </w:p>
    <w:p w14:paraId="0CA3ECC4" w14:textId="77777777" w:rsidR="00EE270E" w:rsidRPr="00611576" w:rsidRDefault="00EE270E" w:rsidP="000035C8">
      <w:pPr>
        <w:contextualSpacing/>
        <w:jc w:val="both"/>
        <w:rPr>
          <w:rFonts w:asciiTheme="minorHAnsi" w:eastAsia="Times New Roman" w:hAnsiTheme="minorHAnsi" w:cstheme="minorHAnsi"/>
          <w:sz w:val="20"/>
          <w:szCs w:val="20"/>
        </w:rPr>
      </w:pPr>
      <w:r w:rsidRPr="00611576">
        <w:rPr>
          <w:rFonts w:asciiTheme="minorHAnsi" w:eastAsia="Times New Roman" w:hAnsiTheme="minorHAnsi" w:cstheme="minorHAnsi"/>
          <w:sz w:val="20"/>
          <w:szCs w:val="20"/>
        </w:rPr>
        <w:t xml:space="preserve">Chacun des attributaires transmettra en retour </w:t>
      </w:r>
    </w:p>
    <w:p w14:paraId="07BEE2C3" w14:textId="77777777" w:rsidR="00EE270E" w:rsidRPr="00611576" w:rsidRDefault="00EE270E" w:rsidP="000035C8">
      <w:pPr>
        <w:pStyle w:val="Paragraphedeliste"/>
        <w:numPr>
          <w:ilvl w:val="0"/>
          <w:numId w:val="21"/>
        </w:numPr>
        <w:ind w:hanging="720"/>
        <w:jc w:val="both"/>
        <w:rPr>
          <w:rFonts w:asciiTheme="minorHAnsi" w:hAnsiTheme="minorHAnsi" w:cstheme="minorHAnsi"/>
          <w:sz w:val="20"/>
          <w:szCs w:val="20"/>
        </w:rPr>
      </w:pPr>
      <w:r w:rsidRPr="00611576">
        <w:rPr>
          <w:rFonts w:asciiTheme="minorHAnsi" w:hAnsiTheme="minorHAnsi" w:cstheme="minorHAnsi"/>
          <w:sz w:val="20"/>
          <w:szCs w:val="20"/>
        </w:rPr>
        <w:t>Un devis détaillé indiquant les montants des différentes prestations à réaliser. Les prix proposés devront être établis en cohérence avec le référentiel des prix proposés dans l’offre remise en réponse à l’accord cadre,</w:t>
      </w:r>
    </w:p>
    <w:p w14:paraId="410E1839" w14:textId="77777777" w:rsidR="00EE270E" w:rsidRPr="00611576" w:rsidRDefault="00EE270E" w:rsidP="000035C8">
      <w:pPr>
        <w:pStyle w:val="Paragraphedeliste"/>
        <w:numPr>
          <w:ilvl w:val="0"/>
          <w:numId w:val="21"/>
        </w:numPr>
        <w:ind w:hanging="720"/>
        <w:jc w:val="both"/>
        <w:rPr>
          <w:rFonts w:asciiTheme="minorHAnsi" w:hAnsiTheme="minorHAnsi" w:cstheme="minorHAnsi"/>
          <w:sz w:val="20"/>
          <w:szCs w:val="20"/>
        </w:rPr>
      </w:pPr>
      <w:r w:rsidRPr="00611576">
        <w:rPr>
          <w:rFonts w:asciiTheme="minorHAnsi" w:hAnsiTheme="minorHAnsi" w:cstheme="minorHAnsi"/>
          <w:sz w:val="20"/>
          <w:szCs w:val="20"/>
        </w:rPr>
        <w:t>L’offre technique,</w:t>
      </w:r>
    </w:p>
    <w:p w14:paraId="54C42430" w14:textId="77777777" w:rsidR="00EE270E" w:rsidRPr="00611576" w:rsidRDefault="00EE270E" w:rsidP="000035C8">
      <w:pPr>
        <w:pStyle w:val="Paragraphedeliste"/>
        <w:numPr>
          <w:ilvl w:val="0"/>
          <w:numId w:val="21"/>
        </w:numPr>
        <w:ind w:hanging="720"/>
        <w:jc w:val="both"/>
        <w:rPr>
          <w:rFonts w:asciiTheme="minorHAnsi" w:hAnsiTheme="minorHAnsi" w:cstheme="minorHAnsi"/>
          <w:sz w:val="20"/>
          <w:szCs w:val="20"/>
        </w:rPr>
      </w:pPr>
      <w:r w:rsidRPr="00611576">
        <w:rPr>
          <w:rFonts w:asciiTheme="minorHAnsi" w:hAnsiTheme="minorHAnsi" w:cstheme="minorHAnsi"/>
          <w:sz w:val="20"/>
          <w:szCs w:val="20"/>
        </w:rPr>
        <w:t>Le planning d’intervention.</w:t>
      </w:r>
    </w:p>
    <w:p w14:paraId="03AD2B58" w14:textId="77777777" w:rsidR="00EE270E" w:rsidRPr="00611576" w:rsidRDefault="00EE270E" w:rsidP="000035C8">
      <w:pPr>
        <w:contextualSpacing/>
        <w:jc w:val="both"/>
        <w:rPr>
          <w:rFonts w:asciiTheme="minorHAnsi" w:eastAsia="Times New Roman" w:hAnsiTheme="minorHAnsi" w:cstheme="minorHAnsi"/>
          <w:sz w:val="20"/>
          <w:szCs w:val="20"/>
        </w:rPr>
      </w:pPr>
    </w:p>
    <w:p w14:paraId="256483A5" w14:textId="77777777" w:rsidR="00EE270E" w:rsidRPr="00611576" w:rsidRDefault="00EE270E" w:rsidP="000035C8">
      <w:pPr>
        <w:contextualSpacing/>
        <w:jc w:val="both"/>
        <w:rPr>
          <w:rFonts w:asciiTheme="minorHAnsi" w:eastAsia="Times New Roman" w:hAnsiTheme="minorHAnsi" w:cstheme="minorHAnsi"/>
          <w:sz w:val="20"/>
          <w:szCs w:val="20"/>
        </w:rPr>
      </w:pPr>
      <w:r w:rsidRPr="00611576">
        <w:rPr>
          <w:rFonts w:asciiTheme="minorHAnsi" w:eastAsia="Times New Roman" w:hAnsiTheme="minorHAnsi" w:cstheme="minorHAnsi"/>
          <w:sz w:val="20"/>
          <w:szCs w:val="20"/>
        </w:rPr>
        <w:t>Les modalités de remise des offres seront précisées dans le CCP de chaque marché subséquent.</w:t>
      </w:r>
    </w:p>
    <w:p w14:paraId="5781C0A2" w14:textId="77777777" w:rsidR="00EE270E" w:rsidRPr="00611576" w:rsidRDefault="00EE270E" w:rsidP="000035C8">
      <w:pPr>
        <w:contextualSpacing/>
        <w:jc w:val="both"/>
        <w:rPr>
          <w:rFonts w:asciiTheme="minorHAnsi" w:eastAsia="Times New Roman" w:hAnsiTheme="minorHAnsi" w:cstheme="minorHAnsi"/>
          <w:sz w:val="20"/>
          <w:szCs w:val="20"/>
        </w:rPr>
      </w:pPr>
      <w:r w:rsidRPr="00611576">
        <w:rPr>
          <w:rFonts w:asciiTheme="minorHAnsi" w:eastAsia="Times New Roman" w:hAnsiTheme="minorHAnsi" w:cstheme="minorHAnsi"/>
          <w:sz w:val="20"/>
          <w:szCs w:val="20"/>
        </w:rPr>
        <w:t>Les offres pour les marchés subséquents ne seront pas recevables si les prix excèdent les prix plafond fixés dans l’accord cadre.</w:t>
      </w:r>
    </w:p>
    <w:p w14:paraId="1CA1124A" w14:textId="77777777" w:rsidR="0036612A" w:rsidRPr="00611576" w:rsidRDefault="0036612A" w:rsidP="000035C8">
      <w:pPr>
        <w:contextualSpacing/>
        <w:jc w:val="both"/>
        <w:rPr>
          <w:rFonts w:asciiTheme="minorHAnsi" w:eastAsia="Times New Roman" w:hAnsiTheme="minorHAnsi" w:cstheme="minorHAnsi"/>
          <w:i/>
          <w:iCs/>
          <w:sz w:val="20"/>
          <w:szCs w:val="20"/>
        </w:rPr>
      </w:pPr>
    </w:p>
    <w:p w14:paraId="6A476FEE" w14:textId="71BFC6BC" w:rsidR="0036612A" w:rsidRPr="00611576" w:rsidRDefault="00F90561" w:rsidP="000035C8">
      <w:pPr>
        <w:pStyle w:val="Titre7"/>
        <w:spacing w:before="0"/>
        <w:rPr>
          <w:rFonts w:asciiTheme="minorHAnsi" w:hAnsiTheme="minorHAnsi" w:cstheme="minorHAnsi"/>
          <w:sz w:val="20"/>
          <w:szCs w:val="20"/>
        </w:rPr>
      </w:pPr>
      <w:r w:rsidRPr="00611576">
        <w:rPr>
          <w:rFonts w:asciiTheme="minorHAnsi" w:hAnsiTheme="minorHAnsi" w:cstheme="minorHAnsi"/>
          <w:sz w:val="20"/>
          <w:szCs w:val="20"/>
        </w:rPr>
        <w:t>3</w:t>
      </w:r>
      <w:r w:rsidR="0036612A" w:rsidRPr="00611576">
        <w:rPr>
          <w:rFonts w:asciiTheme="minorHAnsi" w:hAnsiTheme="minorHAnsi" w:cstheme="minorHAnsi"/>
          <w:sz w:val="20"/>
          <w:szCs w:val="20"/>
        </w:rPr>
        <w:t>.2.2 – Réponse à la consultation</w:t>
      </w:r>
      <w:bookmarkEnd w:id="19"/>
      <w:bookmarkEnd w:id="20"/>
    </w:p>
    <w:p w14:paraId="519DEF80" w14:textId="77777777" w:rsidR="0036612A" w:rsidRPr="00611576" w:rsidRDefault="0036612A" w:rsidP="000035C8">
      <w:pPr>
        <w:jc w:val="both"/>
        <w:rPr>
          <w:rFonts w:asciiTheme="minorHAnsi" w:eastAsia="Times New Roman" w:hAnsiTheme="minorHAnsi" w:cstheme="minorHAnsi"/>
          <w:bCs/>
          <w:sz w:val="20"/>
          <w:szCs w:val="20"/>
        </w:rPr>
      </w:pPr>
      <w:r w:rsidRPr="00611576">
        <w:rPr>
          <w:rFonts w:asciiTheme="minorHAnsi" w:eastAsia="Times New Roman" w:hAnsiTheme="minorHAnsi" w:cstheme="minorHAnsi"/>
          <w:bCs/>
          <w:sz w:val="20"/>
          <w:szCs w:val="20"/>
        </w:rPr>
        <w:t>Les titulaires sont tenus de se conformer aux éléments précisés dans la lettre de consultation.</w:t>
      </w:r>
    </w:p>
    <w:p w14:paraId="32F9ECE0" w14:textId="494CD7F8" w:rsidR="0036612A" w:rsidRPr="00611576" w:rsidRDefault="0036612A" w:rsidP="000035C8">
      <w:pPr>
        <w:jc w:val="both"/>
        <w:rPr>
          <w:rFonts w:asciiTheme="minorHAnsi" w:eastAsia="Times New Roman" w:hAnsiTheme="minorHAnsi" w:cstheme="minorHAnsi"/>
          <w:bCs/>
          <w:sz w:val="20"/>
          <w:szCs w:val="20"/>
        </w:rPr>
      </w:pPr>
      <w:r w:rsidRPr="00611576">
        <w:rPr>
          <w:rFonts w:asciiTheme="minorHAnsi" w:eastAsia="Times New Roman" w:hAnsiTheme="minorHAnsi" w:cstheme="minorHAnsi"/>
          <w:bCs/>
          <w:sz w:val="20"/>
          <w:szCs w:val="20"/>
        </w:rPr>
        <w:lastRenderedPageBreak/>
        <w:t xml:space="preserve">Les titulaires s’engagent à déposer une offre lors de chaque remise en concurrence. En cas d’absence répétée de présentation d’offre (plus de deux fois), l’accord-cadre pourra être résilié aux torts du titulaire, dans les conditions </w:t>
      </w:r>
      <w:r w:rsidRPr="008C16A1">
        <w:rPr>
          <w:rFonts w:asciiTheme="minorHAnsi" w:eastAsia="Times New Roman" w:hAnsiTheme="minorHAnsi" w:cstheme="minorHAnsi"/>
          <w:bCs/>
          <w:sz w:val="20"/>
          <w:szCs w:val="20"/>
        </w:rPr>
        <w:t xml:space="preserve">prévues à l’article </w:t>
      </w:r>
      <w:r w:rsidR="00C0317A" w:rsidRPr="008C16A1">
        <w:rPr>
          <w:rFonts w:asciiTheme="minorHAnsi" w:eastAsia="Times New Roman" w:hAnsiTheme="minorHAnsi" w:cstheme="minorHAnsi"/>
          <w:bCs/>
          <w:sz w:val="20"/>
          <w:szCs w:val="20"/>
        </w:rPr>
        <w:t>1</w:t>
      </w:r>
      <w:r w:rsidR="008C16A1" w:rsidRPr="008C16A1">
        <w:rPr>
          <w:rFonts w:asciiTheme="minorHAnsi" w:eastAsia="Times New Roman" w:hAnsiTheme="minorHAnsi" w:cstheme="minorHAnsi"/>
          <w:bCs/>
          <w:sz w:val="20"/>
          <w:szCs w:val="20"/>
        </w:rPr>
        <w:t>6</w:t>
      </w:r>
      <w:r w:rsidRPr="00611576">
        <w:rPr>
          <w:rFonts w:asciiTheme="minorHAnsi" w:eastAsia="Times New Roman" w:hAnsiTheme="minorHAnsi" w:cstheme="minorHAnsi"/>
          <w:bCs/>
          <w:sz w:val="20"/>
          <w:szCs w:val="20"/>
        </w:rPr>
        <w:t xml:space="preserve"> infra.</w:t>
      </w:r>
    </w:p>
    <w:p w14:paraId="39010C04" w14:textId="77777777" w:rsidR="0036612A" w:rsidRPr="00611576" w:rsidRDefault="0036612A" w:rsidP="000035C8">
      <w:pPr>
        <w:jc w:val="both"/>
        <w:rPr>
          <w:rFonts w:asciiTheme="minorHAnsi" w:eastAsia="Times New Roman" w:hAnsiTheme="minorHAnsi" w:cstheme="minorHAnsi"/>
          <w:bCs/>
          <w:sz w:val="20"/>
          <w:szCs w:val="20"/>
        </w:rPr>
      </w:pPr>
      <w:r w:rsidRPr="00611576">
        <w:rPr>
          <w:rFonts w:asciiTheme="minorHAnsi" w:eastAsia="Times New Roman" w:hAnsiTheme="minorHAnsi" w:cstheme="minorHAnsi"/>
          <w:bCs/>
          <w:sz w:val="20"/>
          <w:szCs w:val="20"/>
        </w:rPr>
        <w:t>Les offres sont transmises à l’acheteur</w:t>
      </w:r>
      <w:r w:rsidRPr="00611576">
        <w:rPr>
          <w:rFonts w:asciiTheme="minorHAnsi" w:hAnsiTheme="minorHAnsi" w:cstheme="minorHAnsi"/>
          <w:sz w:val="20"/>
          <w:szCs w:val="20"/>
        </w:rPr>
        <w:t xml:space="preserve"> </w:t>
      </w:r>
      <w:r w:rsidRPr="00611576">
        <w:rPr>
          <w:rFonts w:asciiTheme="minorHAnsi" w:eastAsia="Times New Roman" w:hAnsiTheme="minorHAnsi" w:cstheme="minorHAnsi"/>
          <w:bCs/>
          <w:sz w:val="20"/>
          <w:szCs w:val="20"/>
        </w:rPr>
        <w:t>via la plate-forme dématérialisée des marchés de l’Etat (</w:t>
      </w:r>
      <w:hyperlink r:id="rId10" w:history="1">
        <w:r w:rsidRPr="00611576">
          <w:rPr>
            <w:rStyle w:val="Lienhypertexte"/>
            <w:rFonts w:asciiTheme="minorHAnsi" w:eastAsia="Times New Roman" w:hAnsiTheme="minorHAnsi" w:cstheme="minorHAnsi"/>
            <w:bCs/>
            <w:sz w:val="20"/>
            <w:szCs w:val="20"/>
          </w:rPr>
          <w:t>www.marches-publics.gouv.fr</w:t>
        </w:r>
      </w:hyperlink>
      <w:r w:rsidRPr="00611576">
        <w:rPr>
          <w:rFonts w:asciiTheme="minorHAnsi" w:eastAsia="Times New Roman" w:hAnsiTheme="minorHAnsi" w:cstheme="minorHAnsi"/>
          <w:bCs/>
          <w:sz w:val="20"/>
          <w:szCs w:val="20"/>
        </w:rPr>
        <w:t>)</w:t>
      </w:r>
    </w:p>
    <w:p w14:paraId="7836C998" w14:textId="77777777" w:rsidR="0036612A" w:rsidRPr="00611576" w:rsidRDefault="0036612A" w:rsidP="000035C8">
      <w:pPr>
        <w:jc w:val="both"/>
        <w:rPr>
          <w:rFonts w:asciiTheme="minorHAnsi" w:eastAsia="Times New Roman" w:hAnsiTheme="minorHAnsi" w:cstheme="minorHAnsi"/>
          <w:bCs/>
          <w:sz w:val="20"/>
          <w:szCs w:val="20"/>
        </w:rPr>
      </w:pPr>
    </w:p>
    <w:p w14:paraId="68E0CBBF" w14:textId="34467348" w:rsidR="0036612A" w:rsidRPr="00611576" w:rsidRDefault="00F90561" w:rsidP="000035C8">
      <w:pPr>
        <w:pStyle w:val="Titre7"/>
        <w:spacing w:before="0"/>
        <w:rPr>
          <w:rFonts w:asciiTheme="minorHAnsi" w:hAnsiTheme="minorHAnsi" w:cstheme="minorHAnsi"/>
          <w:sz w:val="20"/>
          <w:szCs w:val="20"/>
          <w:lang w:eastAsia="en-US"/>
        </w:rPr>
      </w:pPr>
      <w:r w:rsidRPr="00611576">
        <w:rPr>
          <w:rFonts w:asciiTheme="minorHAnsi" w:hAnsiTheme="minorHAnsi" w:cstheme="minorHAnsi"/>
          <w:sz w:val="20"/>
          <w:szCs w:val="20"/>
          <w:lang w:eastAsia="en-US"/>
        </w:rPr>
        <w:t>3</w:t>
      </w:r>
      <w:r w:rsidR="0036612A" w:rsidRPr="00611576">
        <w:rPr>
          <w:rFonts w:asciiTheme="minorHAnsi" w:hAnsiTheme="minorHAnsi" w:cstheme="minorHAnsi"/>
          <w:sz w:val="20"/>
          <w:szCs w:val="20"/>
          <w:lang w:eastAsia="en-US"/>
        </w:rPr>
        <w:t>.2.3 - Sanctions pour non-réponse aux remises en concurrence</w:t>
      </w:r>
    </w:p>
    <w:p w14:paraId="12F53E39" w14:textId="77777777" w:rsidR="0036612A" w:rsidRPr="00611576" w:rsidRDefault="0036612A" w:rsidP="000035C8">
      <w:pPr>
        <w:autoSpaceDE w:val="0"/>
        <w:autoSpaceDN w:val="0"/>
        <w:adjustRightInd w:val="0"/>
        <w:jc w:val="both"/>
        <w:rPr>
          <w:rFonts w:asciiTheme="minorHAnsi" w:hAnsiTheme="minorHAnsi" w:cstheme="minorHAnsi"/>
          <w:sz w:val="20"/>
          <w:szCs w:val="20"/>
          <w:lang w:eastAsia="en-US"/>
        </w:rPr>
      </w:pPr>
      <w:r w:rsidRPr="00611576">
        <w:rPr>
          <w:rFonts w:asciiTheme="minorHAnsi" w:hAnsiTheme="minorHAnsi" w:cstheme="minorHAnsi"/>
          <w:sz w:val="20"/>
          <w:szCs w:val="20"/>
          <w:lang w:eastAsia="en-US"/>
        </w:rPr>
        <w:t>Les titulaires du présent accord-cadre s’engagent à remettre une offre de bonne foi à toutes remises en concurrence sur lesquelles ils seront consultés.</w:t>
      </w:r>
    </w:p>
    <w:p w14:paraId="6560D065" w14:textId="77777777" w:rsidR="0036612A" w:rsidRPr="00611576" w:rsidRDefault="0036612A" w:rsidP="000035C8">
      <w:pPr>
        <w:autoSpaceDE w:val="0"/>
        <w:autoSpaceDN w:val="0"/>
        <w:adjustRightInd w:val="0"/>
        <w:jc w:val="both"/>
        <w:rPr>
          <w:rFonts w:asciiTheme="minorHAnsi" w:hAnsiTheme="minorHAnsi" w:cstheme="minorHAnsi"/>
          <w:sz w:val="20"/>
          <w:szCs w:val="20"/>
          <w:lang w:eastAsia="en-US"/>
        </w:rPr>
      </w:pPr>
      <w:r w:rsidRPr="00611576">
        <w:rPr>
          <w:rFonts w:asciiTheme="minorHAnsi" w:hAnsiTheme="minorHAnsi" w:cstheme="minorHAnsi"/>
          <w:sz w:val="20"/>
          <w:szCs w:val="20"/>
          <w:lang w:eastAsia="en-US"/>
        </w:rPr>
        <w:t>En cas d'absence de nouvelle offre, chaque titulaire doit justifier par écrit de son impossibilité de répondre.</w:t>
      </w:r>
    </w:p>
    <w:p w14:paraId="4E279BAA" w14:textId="52ADB291" w:rsidR="0036612A" w:rsidRPr="00611576" w:rsidRDefault="0036612A" w:rsidP="000035C8">
      <w:pPr>
        <w:autoSpaceDE w:val="0"/>
        <w:autoSpaceDN w:val="0"/>
        <w:adjustRightInd w:val="0"/>
        <w:jc w:val="both"/>
        <w:rPr>
          <w:rFonts w:asciiTheme="minorHAnsi" w:hAnsiTheme="minorHAnsi" w:cstheme="minorHAnsi"/>
          <w:sz w:val="20"/>
          <w:szCs w:val="20"/>
          <w:lang w:eastAsia="en-US"/>
        </w:rPr>
      </w:pPr>
      <w:r w:rsidRPr="00611576">
        <w:rPr>
          <w:rFonts w:asciiTheme="minorHAnsi" w:hAnsiTheme="minorHAnsi" w:cstheme="minorHAnsi"/>
          <w:sz w:val="20"/>
          <w:szCs w:val="20"/>
          <w:lang w:eastAsia="en-US"/>
        </w:rPr>
        <w:t>En l'absence de justification présentant pour le titulaire en cause les caractères de la force majeure, une pénalité fixée à</w:t>
      </w:r>
      <w:r w:rsidR="00C0317A" w:rsidRPr="00611576">
        <w:rPr>
          <w:rFonts w:asciiTheme="minorHAnsi" w:hAnsiTheme="minorHAnsi" w:cstheme="minorHAnsi"/>
          <w:sz w:val="20"/>
          <w:szCs w:val="20"/>
          <w:lang w:eastAsia="en-US"/>
        </w:rPr>
        <w:t xml:space="preserve">                           </w:t>
      </w:r>
      <w:r w:rsidRPr="00611576">
        <w:rPr>
          <w:rFonts w:asciiTheme="minorHAnsi" w:hAnsiTheme="minorHAnsi" w:cstheme="minorHAnsi"/>
          <w:sz w:val="20"/>
          <w:szCs w:val="20"/>
          <w:lang w:eastAsia="en-US"/>
        </w:rPr>
        <w:t xml:space="preserve"> 1 000,00 € lui sera appliquée.</w:t>
      </w:r>
    </w:p>
    <w:p w14:paraId="608BB4F4" w14:textId="77777777" w:rsidR="0036612A" w:rsidRPr="00611576" w:rsidRDefault="0036612A" w:rsidP="000035C8">
      <w:pPr>
        <w:autoSpaceDE w:val="0"/>
        <w:autoSpaceDN w:val="0"/>
        <w:adjustRightInd w:val="0"/>
        <w:jc w:val="both"/>
        <w:rPr>
          <w:rFonts w:asciiTheme="minorHAnsi" w:hAnsiTheme="minorHAnsi" w:cstheme="minorHAnsi"/>
          <w:sz w:val="20"/>
          <w:szCs w:val="20"/>
          <w:lang w:eastAsia="en-US"/>
        </w:rPr>
      </w:pPr>
      <w:r w:rsidRPr="00611576">
        <w:rPr>
          <w:rFonts w:asciiTheme="minorHAnsi" w:hAnsiTheme="minorHAnsi" w:cstheme="minorHAnsi"/>
          <w:sz w:val="20"/>
          <w:szCs w:val="20"/>
          <w:lang w:eastAsia="en-US"/>
        </w:rPr>
        <w:t>En plus des pénalités éventuellement dues, le titulaire sera exclu à minima de la remise en concurrence suivante en cas de :</w:t>
      </w:r>
    </w:p>
    <w:p w14:paraId="6AA9D991" w14:textId="77777777" w:rsidR="0036612A" w:rsidRPr="00611576" w:rsidRDefault="0036612A" w:rsidP="000035C8">
      <w:pPr>
        <w:autoSpaceDE w:val="0"/>
        <w:autoSpaceDN w:val="0"/>
        <w:adjustRightInd w:val="0"/>
        <w:jc w:val="both"/>
        <w:rPr>
          <w:rFonts w:asciiTheme="minorHAnsi" w:hAnsiTheme="minorHAnsi" w:cstheme="minorHAnsi"/>
          <w:sz w:val="20"/>
          <w:szCs w:val="20"/>
          <w:lang w:eastAsia="en-US"/>
        </w:rPr>
      </w:pPr>
      <w:r w:rsidRPr="00611576">
        <w:rPr>
          <w:rFonts w:asciiTheme="minorHAnsi" w:hAnsiTheme="minorHAnsi" w:cstheme="minorHAnsi"/>
          <w:sz w:val="20"/>
          <w:szCs w:val="20"/>
          <w:lang w:eastAsia="en-US"/>
        </w:rPr>
        <w:t>- 2 non-réponses répétées aux marchés subséquents,</w:t>
      </w:r>
    </w:p>
    <w:p w14:paraId="110C8338" w14:textId="77777777" w:rsidR="0036612A" w:rsidRPr="00611576" w:rsidRDefault="0036612A" w:rsidP="000035C8">
      <w:pPr>
        <w:autoSpaceDE w:val="0"/>
        <w:autoSpaceDN w:val="0"/>
        <w:adjustRightInd w:val="0"/>
        <w:jc w:val="both"/>
        <w:rPr>
          <w:rFonts w:asciiTheme="minorHAnsi" w:hAnsiTheme="minorHAnsi" w:cstheme="minorHAnsi"/>
          <w:sz w:val="20"/>
          <w:szCs w:val="20"/>
          <w:lang w:eastAsia="en-US"/>
        </w:rPr>
      </w:pPr>
      <w:r w:rsidRPr="00611576">
        <w:rPr>
          <w:rFonts w:asciiTheme="minorHAnsi" w:hAnsiTheme="minorHAnsi" w:cstheme="minorHAnsi"/>
          <w:sz w:val="20"/>
          <w:szCs w:val="20"/>
          <w:lang w:eastAsia="en-US"/>
        </w:rPr>
        <w:t>- 3 retards répétés dans la livraison des fournitures et /ou prestations,</w:t>
      </w:r>
    </w:p>
    <w:p w14:paraId="2812B245" w14:textId="77777777" w:rsidR="0036612A" w:rsidRPr="00611576" w:rsidRDefault="0036612A" w:rsidP="000035C8">
      <w:pPr>
        <w:autoSpaceDE w:val="0"/>
        <w:autoSpaceDN w:val="0"/>
        <w:adjustRightInd w:val="0"/>
        <w:jc w:val="both"/>
        <w:rPr>
          <w:rFonts w:asciiTheme="minorHAnsi" w:hAnsiTheme="minorHAnsi" w:cstheme="minorHAnsi"/>
          <w:sz w:val="20"/>
          <w:szCs w:val="20"/>
          <w:lang w:eastAsia="en-US"/>
        </w:rPr>
      </w:pPr>
      <w:r w:rsidRPr="00611576">
        <w:rPr>
          <w:rFonts w:asciiTheme="minorHAnsi" w:hAnsiTheme="minorHAnsi" w:cstheme="minorHAnsi"/>
          <w:sz w:val="20"/>
          <w:szCs w:val="20"/>
          <w:lang w:eastAsia="en-US"/>
        </w:rPr>
        <w:t>- 3 mauvaises exécutions d’une prestation.</w:t>
      </w:r>
    </w:p>
    <w:p w14:paraId="704DBA02" w14:textId="6CA842A2" w:rsidR="0036612A" w:rsidRPr="00611576" w:rsidRDefault="0036612A" w:rsidP="000035C8">
      <w:pPr>
        <w:autoSpaceDE w:val="0"/>
        <w:autoSpaceDN w:val="0"/>
        <w:adjustRightInd w:val="0"/>
        <w:jc w:val="both"/>
        <w:rPr>
          <w:rFonts w:asciiTheme="minorHAnsi" w:hAnsiTheme="minorHAnsi" w:cstheme="minorHAnsi"/>
          <w:sz w:val="20"/>
          <w:szCs w:val="20"/>
          <w:lang w:eastAsia="en-US"/>
        </w:rPr>
      </w:pPr>
      <w:r w:rsidRPr="00611576">
        <w:rPr>
          <w:rFonts w:asciiTheme="minorHAnsi" w:hAnsiTheme="minorHAnsi" w:cstheme="minorHAnsi"/>
          <w:sz w:val="20"/>
          <w:szCs w:val="20"/>
          <w:lang w:eastAsia="en-US"/>
        </w:rPr>
        <w:t xml:space="preserve">La présentation d’une offre purement dilatoire dont il est manifeste qu’elle ne poursuit aucunement </w:t>
      </w:r>
      <w:r w:rsidR="00C0317A" w:rsidRPr="00611576">
        <w:rPr>
          <w:rFonts w:asciiTheme="minorHAnsi" w:hAnsiTheme="minorHAnsi" w:cstheme="minorHAnsi"/>
          <w:sz w:val="20"/>
          <w:szCs w:val="20"/>
          <w:lang w:eastAsia="en-US"/>
        </w:rPr>
        <w:t>l</w:t>
      </w:r>
      <w:r w:rsidRPr="00611576">
        <w:rPr>
          <w:rFonts w:asciiTheme="minorHAnsi" w:hAnsiTheme="minorHAnsi" w:cstheme="minorHAnsi"/>
          <w:sz w:val="20"/>
          <w:szCs w:val="20"/>
          <w:lang w:eastAsia="en-US"/>
        </w:rPr>
        <w:t>’objectif d’être économiquement la plus avantageuse, mais remise dans l’unique but de se soustraire aux sanctions encourues serait considérée comme une absence d’offre injustifiée.</w:t>
      </w:r>
    </w:p>
    <w:p w14:paraId="70E5E0B9" w14:textId="77777777" w:rsidR="0036612A" w:rsidRPr="00611576" w:rsidRDefault="0036612A" w:rsidP="000035C8">
      <w:pPr>
        <w:autoSpaceDE w:val="0"/>
        <w:autoSpaceDN w:val="0"/>
        <w:adjustRightInd w:val="0"/>
        <w:jc w:val="both"/>
        <w:rPr>
          <w:rFonts w:asciiTheme="minorHAnsi" w:hAnsiTheme="minorHAnsi" w:cstheme="minorHAnsi"/>
          <w:sz w:val="20"/>
          <w:szCs w:val="20"/>
          <w:lang w:eastAsia="en-US"/>
        </w:rPr>
      </w:pPr>
    </w:p>
    <w:p w14:paraId="3DEB1F1B" w14:textId="02A8988D" w:rsidR="0036612A" w:rsidRPr="00611576" w:rsidRDefault="00F90561" w:rsidP="000035C8">
      <w:pPr>
        <w:pStyle w:val="Titre7"/>
        <w:spacing w:before="0"/>
        <w:rPr>
          <w:rFonts w:asciiTheme="minorHAnsi" w:hAnsiTheme="minorHAnsi" w:cstheme="minorHAnsi"/>
          <w:sz w:val="20"/>
          <w:szCs w:val="20"/>
        </w:rPr>
      </w:pPr>
      <w:bookmarkStart w:id="21" w:name="_Toc448843695"/>
      <w:bookmarkStart w:id="22" w:name="_Toc484511732"/>
      <w:bookmarkStart w:id="23" w:name="_Toc488050854"/>
      <w:r w:rsidRPr="00611576">
        <w:rPr>
          <w:rFonts w:asciiTheme="minorHAnsi" w:hAnsiTheme="minorHAnsi" w:cstheme="minorHAnsi"/>
          <w:sz w:val="20"/>
          <w:szCs w:val="20"/>
        </w:rPr>
        <w:t>3</w:t>
      </w:r>
      <w:r w:rsidR="0036612A" w:rsidRPr="00611576">
        <w:rPr>
          <w:rFonts w:asciiTheme="minorHAnsi" w:hAnsiTheme="minorHAnsi" w:cstheme="minorHAnsi"/>
          <w:sz w:val="20"/>
          <w:szCs w:val="20"/>
        </w:rPr>
        <w:t xml:space="preserve">.2.4 – Modalités d’attribution </w:t>
      </w:r>
      <w:r w:rsidR="00EE270E" w:rsidRPr="00611576">
        <w:rPr>
          <w:rFonts w:asciiTheme="minorHAnsi" w:hAnsiTheme="minorHAnsi" w:cstheme="minorHAnsi"/>
          <w:sz w:val="20"/>
          <w:szCs w:val="20"/>
        </w:rPr>
        <w:t>des</w:t>
      </w:r>
      <w:r w:rsidR="0036612A" w:rsidRPr="00611576">
        <w:rPr>
          <w:rFonts w:asciiTheme="minorHAnsi" w:hAnsiTheme="minorHAnsi" w:cstheme="minorHAnsi"/>
          <w:sz w:val="20"/>
          <w:szCs w:val="20"/>
        </w:rPr>
        <w:t xml:space="preserve"> marché</w:t>
      </w:r>
      <w:r w:rsidR="00EE270E" w:rsidRPr="00611576">
        <w:rPr>
          <w:rFonts w:asciiTheme="minorHAnsi" w:hAnsiTheme="minorHAnsi" w:cstheme="minorHAnsi"/>
          <w:sz w:val="20"/>
          <w:szCs w:val="20"/>
        </w:rPr>
        <w:t>s</w:t>
      </w:r>
      <w:r w:rsidR="0036612A" w:rsidRPr="00611576">
        <w:rPr>
          <w:rFonts w:asciiTheme="minorHAnsi" w:hAnsiTheme="minorHAnsi" w:cstheme="minorHAnsi"/>
          <w:sz w:val="20"/>
          <w:szCs w:val="20"/>
        </w:rPr>
        <w:t xml:space="preserve"> subséquent</w:t>
      </w:r>
      <w:bookmarkEnd w:id="21"/>
      <w:bookmarkEnd w:id="22"/>
      <w:bookmarkEnd w:id="23"/>
      <w:r w:rsidR="00EE270E" w:rsidRPr="00611576">
        <w:rPr>
          <w:rFonts w:asciiTheme="minorHAnsi" w:hAnsiTheme="minorHAnsi" w:cstheme="minorHAnsi"/>
          <w:sz w:val="20"/>
          <w:szCs w:val="20"/>
        </w:rPr>
        <w:t>s</w:t>
      </w:r>
    </w:p>
    <w:p w14:paraId="549F2A10" w14:textId="77777777" w:rsidR="0036612A" w:rsidRPr="00611576" w:rsidRDefault="0036612A" w:rsidP="000035C8">
      <w:pPr>
        <w:ind w:right="-141"/>
        <w:rPr>
          <w:rFonts w:asciiTheme="minorHAnsi" w:eastAsia="Times New Roman" w:hAnsiTheme="minorHAnsi" w:cstheme="minorHAnsi"/>
          <w:sz w:val="20"/>
          <w:szCs w:val="20"/>
        </w:rPr>
      </w:pPr>
    </w:p>
    <w:p w14:paraId="7F6338F9" w14:textId="77777777" w:rsidR="00EE270E" w:rsidRPr="00611576" w:rsidRDefault="00EE270E" w:rsidP="000035C8">
      <w:pPr>
        <w:ind w:right="-141"/>
        <w:rPr>
          <w:rFonts w:asciiTheme="minorHAnsi" w:eastAsia="Times New Roman" w:hAnsiTheme="minorHAnsi" w:cstheme="minorHAnsi"/>
          <w:sz w:val="20"/>
          <w:szCs w:val="20"/>
        </w:rPr>
      </w:pPr>
      <w:r w:rsidRPr="00611576">
        <w:rPr>
          <w:rFonts w:asciiTheme="minorHAnsi" w:eastAsia="Times New Roman" w:hAnsiTheme="minorHAnsi" w:cstheme="minorHAnsi"/>
          <w:sz w:val="20"/>
          <w:szCs w:val="20"/>
        </w:rPr>
        <w:t>Après élimination le cas échéant des offres irrégulières, inacceptables ou inappropriées, le marché sera attribué et en fonction des prestations attendues, l’offre la plus avantageuse sera appréciée en tenant compte des critères pondérés selon les fourchettes suivantes suivants :</w:t>
      </w:r>
    </w:p>
    <w:p w14:paraId="1C8D96C1" w14:textId="4FBDA428" w:rsidR="00EE270E" w:rsidRPr="00611576" w:rsidRDefault="00EE270E" w:rsidP="000035C8">
      <w:pPr>
        <w:pStyle w:val="Paragraphedeliste"/>
        <w:numPr>
          <w:ilvl w:val="0"/>
          <w:numId w:val="22"/>
        </w:numPr>
        <w:ind w:right="-141"/>
        <w:rPr>
          <w:rFonts w:asciiTheme="minorHAnsi" w:hAnsiTheme="minorHAnsi" w:cstheme="minorHAnsi"/>
          <w:sz w:val="20"/>
          <w:szCs w:val="20"/>
        </w:rPr>
      </w:pPr>
      <w:r w:rsidRPr="00611576">
        <w:rPr>
          <w:rFonts w:asciiTheme="minorHAnsi" w:hAnsiTheme="minorHAnsi" w:cstheme="minorHAnsi"/>
          <w:sz w:val="20"/>
          <w:szCs w:val="20"/>
        </w:rPr>
        <w:t>Compréhension des besoins, des problématiques et des enjeux des prestations attendues : entre 5 et 60 %</w:t>
      </w:r>
    </w:p>
    <w:p w14:paraId="7EDD2BF9" w14:textId="71D140A5" w:rsidR="00EE270E" w:rsidRPr="00611576" w:rsidRDefault="00EE270E" w:rsidP="000035C8">
      <w:pPr>
        <w:pStyle w:val="Paragraphedeliste"/>
        <w:numPr>
          <w:ilvl w:val="0"/>
          <w:numId w:val="22"/>
        </w:numPr>
        <w:ind w:right="-141"/>
        <w:rPr>
          <w:rFonts w:asciiTheme="minorHAnsi" w:hAnsiTheme="minorHAnsi" w:cstheme="minorHAnsi"/>
          <w:sz w:val="20"/>
          <w:szCs w:val="20"/>
        </w:rPr>
      </w:pPr>
      <w:r w:rsidRPr="00611576">
        <w:rPr>
          <w:rFonts w:asciiTheme="minorHAnsi" w:hAnsiTheme="minorHAnsi" w:cstheme="minorHAnsi"/>
          <w:sz w:val="20"/>
          <w:szCs w:val="20"/>
        </w:rPr>
        <w:t>Organisation, méthodologie et/ou planning d’intervention proposés : entre 5 et 40 %</w:t>
      </w:r>
    </w:p>
    <w:p w14:paraId="05ECE2B3" w14:textId="79B1C3D2" w:rsidR="00EE270E" w:rsidRPr="00611576" w:rsidRDefault="00EE270E" w:rsidP="000035C8">
      <w:pPr>
        <w:pStyle w:val="Paragraphedeliste"/>
        <w:numPr>
          <w:ilvl w:val="0"/>
          <w:numId w:val="22"/>
        </w:numPr>
        <w:ind w:right="-141"/>
        <w:rPr>
          <w:rFonts w:asciiTheme="minorHAnsi" w:hAnsiTheme="minorHAnsi" w:cstheme="minorHAnsi"/>
          <w:sz w:val="20"/>
          <w:szCs w:val="20"/>
        </w:rPr>
      </w:pPr>
      <w:r w:rsidRPr="00611576">
        <w:rPr>
          <w:rFonts w:asciiTheme="minorHAnsi" w:hAnsiTheme="minorHAnsi" w:cstheme="minorHAnsi"/>
          <w:sz w:val="20"/>
          <w:szCs w:val="20"/>
        </w:rPr>
        <w:t>Prix : entre 30 et 70 %</w:t>
      </w:r>
    </w:p>
    <w:p w14:paraId="6BC1AE96" w14:textId="77777777" w:rsidR="00EE270E" w:rsidRPr="00611576" w:rsidRDefault="00EE270E" w:rsidP="000035C8">
      <w:pPr>
        <w:ind w:right="-141"/>
        <w:rPr>
          <w:rFonts w:asciiTheme="minorHAnsi" w:eastAsia="Times New Roman" w:hAnsiTheme="minorHAnsi" w:cstheme="minorHAnsi"/>
          <w:sz w:val="20"/>
          <w:szCs w:val="20"/>
        </w:rPr>
      </w:pPr>
    </w:p>
    <w:p w14:paraId="3518D433" w14:textId="0053AE3A" w:rsidR="0036612A" w:rsidRPr="00611576" w:rsidRDefault="00EE270E" w:rsidP="000035C8">
      <w:pPr>
        <w:ind w:right="-141"/>
        <w:rPr>
          <w:rFonts w:asciiTheme="minorHAnsi" w:eastAsia="Times New Roman" w:hAnsiTheme="minorHAnsi" w:cstheme="minorHAnsi"/>
          <w:sz w:val="20"/>
          <w:szCs w:val="20"/>
        </w:rPr>
      </w:pPr>
      <w:r w:rsidRPr="00611576">
        <w:rPr>
          <w:rFonts w:asciiTheme="minorHAnsi" w:eastAsia="Times New Roman" w:hAnsiTheme="minorHAnsi" w:cstheme="minorHAnsi"/>
          <w:sz w:val="20"/>
          <w:szCs w:val="20"/>
        </w:rPr>
        <w:t>Chaque lettre de consultation précisera les pondérations exactes applicables lors de la passation du marché subséquent concerné.</w:t>
      </w:r>
    </w:p>
    <w:p w14:paraId="2EE59A5D" w14:textId="0C313DA0" w:rsidR="0036612A" w:rsidRPr="0002553C" w:rsidRDefault="0036612A" w:rsidP="0036612A">
      <w:pPr>
        <w:pStyle w:val="Titre1"/>
        <w:rPr>
          <w:sz w:val="20"/>
          <w:szCs w:val="20"/>
        </w:rPr>
      </w:pPr>
      <w:bookmarkStart w:id="24" w:name="_Toc184653603"/>
      <w:r w:rsidRPr="0002553C">
        <w:rPr>
          <w:sz w:val="20"/>
          <w:szCs w:val="20"/>
        </w:rPr>
        <w:t xml:space="preserve">ARTICLE </w:t>
      </w:r>
      <w:r w:rsidR="00F90561">
        <w:rPr>
          <w:sz w:val="20"/>
          <w:szCs w:val="20"/>
        </w:rPr>
        <w:t>4</w:t>
      </w:r>
      <w:r w:rsidRPr="0002553C">
        <w:rPr>
          <w:sz w:val="20"/>
          <w:szCs w:val="20"/>
        </w:rPr>
        <w:t xml:space="preserve"> - PIECES CONTRACTUELLES DE L’ACCORD-CADRE </w:t>
      </w:r>
      <w:r w:rsidR="00E715D6">
        <w:rPr>
          <w:sz w:val="20"/>
          <w:szCs w:val="20"/>
        </w:rPr>
        <w:t>ET DES MARCHES SUBSEQUENTS CONCLUS SUR LA BASE DE L’ACCORD CADRE</w:t>
      </w:r>
      <w:bookmarkEnd w:id="24"/>
    </w:p>
    <w:p w14:paraId="395FB961" w14:textId="77777777" w:rsidR="0036612A" w:rsidRPr="0002553C" w:rsidRDefault="0036612A" w:rsidP="00F90561">
      <w:pPr>
        <w:jc w:val="both"/>
        <w:rPr>
          <w:rFonts w:asciiTheme="minorHAnsi" w:eastAsia="Times New Roman" w:hAnsiTheme="minorHAnsi" w:cstheme="minorHAnsi"/>
          <w:sz w:val="20"/>
          <w:szCs w:val="20"/>
        </w:rPr>
      </w:pPr>
    </w:p>
    <w:p w14:paraId="134ED38D" w14:textId="5A4F32AD" w:rsidR="00E715D6" w:rsidRPr="003772BA" w:rsidRDefault="00F90561" w:rsidP="000035C8">
      <w:pPr>
        <w:pStyle w:val="Titre2"/>
        <w:spacing w:before="0" w:after="0"/>
        <w:rPr>
          <w:b/>
          <w:bCs/>
          <w:i w:val="0"/>
          <w:iCs/>
          <w:sz w:val="20"/>
          <w:szCs w:val="20"/>
        </w:rPr>
      </w:pPr>
      <w:bookmarkStart w:id="25" w:name="_Toc184653604"/>
      <w:r w:rsidRPr="003772BA">
        <w:rPr>
          <w:b/>
          <w:bCs/>
          <w:i w:val="0"/>
          <w:iCs/>
          <w:sz w:val="20"/>
          <w:szCs w:val="20"/>
        </w:rPr>
        <w:t>4</w:t>
      </w:r>
      <w:r w:rsidR="00E715D6" w:rsidRPr="003772BA">
        <w:rPr>
          <w:b/>
          <w:bCs/>
          <w:i w:val="0"/>
          <w:iCs/>
          <w:sz w:val="20"/>
          <w:szCs w:val="20"/>
        </w:rPr>
        <w:t>.1 Accord Cadre</w:t>
      </w:r>
      <w:bookmarkEnd w:id="25"/>
    </w:p>
    <w:p w14:paraId="16F99733" w14:textId="77777777" w:rsidR="00E715D6" w:rsidRDefault="00E715D6" w:rsidP="000035C8">
      <w:pPr>
        <w:jc w:val="both"/>
        <w:rPr>
          <w:rFonts w:asciiTheme="minorHAnsi" w:eastAsia="Times New Roman" w:hAnsiTheme="minorHAnsi" w:cstheme="minorHAnsi"/>
          <w:sz w:val="20"/>
          <w:szCs w:val="20"/>
        </w:rPr>
      </w:pPr>
    </w:p>
    <w:p w14:paraId="28577EAE" w14:textId="5326D1E3" w:rsidR="0036612A" w:rsidRPr="0002553C" w:rsidRDefault="0036612A" w:rsidP="000035C8">
      <w:pPr>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L’accord cadre est régi par les documents mentionnés ci-après, qui, en cas de dispositions contradictoires, prévalent dans l’ordre suivant :</w:t>
      </w:r>
    </w:p>
    <w:p w14:paraId="3FA394C7" w14:textId="3087B181" w:rsidR="0036612A" w:rsidRPr="006753D4" w:rsidRDefault="0036612A" w:rsidP="000035C8">
      <w:pPr>
        <w:pStyle w:val="Paragraphedeliste"/>
        <w:numPr>
          <w:ilvl w:val="0"/>
          <w:numId w:val="2"/>
        </w:numPr>
        <w:jc w:val="both"/>
        <w:rPr>
          <w:rFonts w:asciiTheme="minorHAnsi" w:hAnsiTheme="minorHAnsi" w:cstheme="minorHAnsi"/>
          <w:sz w:val="20"/>
          <w:szCs w:val="20"/>
        </w:rPr>
      </w:pPr>
      <w:r w:rsidRPr="006753D4">
        <w:rPr>
          <w:rFonts w:asciiTheme="minorHAnsi" w:hAnsiTheme="minorHAnsi" w:cstheme="minorHAnsi"/>
          <w:sz w:val="20"/>
          <w:szCs w:val="20"/>
        </w:rPr>
        <w:t>L’acte d’engagement (AE) valant Cahier des Clauses Administratives Particulières</w:t>
      </w:r>
      <w:r w:rsidR="00C0317A" w:rsidRPr="006753D4">
        <w:rPr>
          <w:rFonts w:asciiTheme="minorHAnsi" w:hAnsiTheme="minorHAnsi" w:cstheme="minorHAnsi"/>
          <w:sz w:val="20"/>
          <w:szCs w:val="20"/>
        </w:rPr>
        <w:t> ;</w:t>
      </w:r>
    </w:p>
    <w:p w14:paraId="7AD2A33D" w14:textId="4028D549" w:rsidR="00C0317A" w:rsidRPr="00117442" w:rsidRDefault="00C0317A" w:rsidP="00523190">
      <w:pPr>
        <w:pStyle w:val="Paragraphedeliste"/>
        <w:numPr>
          <w:ilvl w:val="0"/>
          <w:numId w:val="2"/>
        </w:numPr>
        <w:jc w:val="both"/>
        <w:rPr>
          <w:rFonts w:asciiTheme="minorHAnsi" w:hAnsiTheme="minorHAnsi" w:cstheme="minorHAnsi"/>
          <w:sz w:val="20"/>
          <w:szCs w:val="20"/>
        </w:rPr>
      </w:pPr>
      <w:r w:rsidRPr="006753D4">
        <w:rPr>
          <w:rFonts w:asciiTheme="minorHAnsi" w:hAnsiTheme="minorHAnsi" w:cstheme="minorHAnsi"/>
          <w:sz w:val="20"/>
          <w:szCs w:val="20"/>
        </w:rPr>
        <w:t xml:space="preserve">Le bordereau de prix unitaires (BPU) </w:t>
      </w:r>
    </w:p>
    <w:p w14:paraId="7309904D" w14:textId="49582C79" w:rsidR="0036612A" w:rsidRDefault="0036612A" w:rsidP="000035C8">
      <w:pPr>
        <w:pStyle w:val="Paragraphedeliste"/>
        <w:numPr>
          <w:ilvl w:val="0"/>
          <w:numId w:val="2"/>
        </w:numPr>
        <w:jc w:val="both"/>
        <w:rPr>
          <w:rFonts w:asciiTheme="minorHAnsi" w:hAnsiTheme="minorHAnsi" w:cstheme="minorHAnsi"/>
          <w:sz w:val="20"/>
          <w:szCs w:val="20"/>
        </w:rPr>
      </w:pPr>
      <w:r w:rsidRPr="006753D4">
        <w:rPr>
          <w:rFonts w:asciiTheme="minorHAnsi" w:hAnsiTheme="minorHAnsi" w:cstheme="minorHAnsi"/>
          <w:sz w:val="20"/>
          <w:szCs w:val="20"/>
        </w:rPr>
        <w:t>La réponse technique du titulaire dans ses parties qui précisent et complètent les documents précédents sans y contrevenir, dont l’exemplaire original conservé dans les archives de l’Acheteur fait seul foi</w:t>
      </w:r>
      <w:r w:rsidR="00952DC9">
        <w:rPr>
          <w:rFonts w:asciiTheme="minorHAnsi" w:hAnsiTheme="minorHAnsi" w:cstheme="minorHAnsi"/>
          <w:sz w:val="20"/>
          <w:szCs w:val="20"/>
        </w:rPr>
        <w:t> ;</w:t>
      </w:r>
    </w:p>
    <w:p w14:paraId="49736B68" w14:textId="39B0EE29" w:rsidR="00952DC9" w:rsidRPr="00952DC9" w:rsidRDefault="00952DC9" w:rsidP="00952DC9">
      <w:pPr>
        <w:pStyle w:val="Paragraphedeliste"/>
        <w:numPr>
          <w:ilvl w:val="0"/>
          <w:numId w:val="2"/>
        </w:numPr>
        <w:ind w:left="709"/>
        <w:jc w:val="both"/>
        <w:rPr>
          <w:rFonts w:asciiTheme="minorHAnsi" w:hAnsiTheme="minorHAnsi" w:cstheme="minorHAnsi"/>
          <w:sz w:val="20"/>
          <w:szCs w:val="20"/>
        </w:rPr>
      </w:pPr>
      <w:r w:rsidRPr="00952DC9">
        <w:rPr>
          <w:rFonts w:asciiTheme="minorHAnsi" w:hAnsiTheme="minorHAnsi" w:cstheme="minorHAnsi"/>
          <w:sz w:val="20"/>
          <w:szCs w:val="20"/>
        </w:rPr>
        <w:t>Le cahier des clauses administratives générales applicables aux marchés publics de prestations intellectuelles (C.C.A.G.-P.I.) approuvé par l’arrêté du 30 mars 2021 et publié au JORF n°0078 du 1er avril 2021 (document non joint à l’accord-cadre mais réputé connu des parties) ;</w:t>
      </w:r>
    </w:p>
    <w:p w14:paraId="121A36A3" w14:textId="3CE62A31" w:rsidR="00952DC9" w:rsidRPr="006753D4" w:rsidRDefault="00952DC9" w:rsidP="00952DC9">
      <w:pPr>
        <w:pStyle w:val="Paragraphedeliste"/>
        <w:numPr>
          <w:ilvl w:val="0"/>
          <w:numId w:val="32"/>
        </w:numPr>
        <w:ind w:left="709"/>
        <w:jc w:val="both"/>
        <w:rPr>
          <w:rFonts w:asciiTheme="minorHAnsi" w:hAnsiTheme="minorHAnsi" w:cstheme="minorHAnsi"/>
          <w:sz w:val="20"/>
          <w:szCs w:val="20"/>
        </w:rPr>
      </w:pPr>
      <w:r>
        <w:rPr>
          <w:rFonts w:asciiTheme="minorHAnsi" w:hAnsiTheme="minorHAnsi" w:cstheme="minorHAnsi"/>
          <w:sz w:val="20"/>
          <w:szCs w:val="20"/>
        </w:rPr>
        <w:t>L</w:t>
      </w:r>
      <w:r w:rsidRPr="00952DC9">
        <w:rPr>
          <w:rFonts w:asciiTheme="minorHAnsi" w:hAnsiTheme="minorHAnsi" w:cstheme="minorHAnsi"/>
          <w:sz w:val="20"/>
          <w:szCs w:val="20"/>
        </w:rPr>
        <w:t>e Code de la commande publique.</w:t>
      </w:r>
    </w:p>
    <w:p w14:paraId="0850E60B" w14:textId="77777777" w:rsidR="006753D4" w:rsidRDefault="006753D4" w:rsidP="000035C8">
      <w:pPr>
        <w:jc w:val="both"/>
        <w:rPr>
          <w:rFonts w:asciiTheme="minorHAnsi" w:hAnsiTheme="minorHAnsi" w:cstheme="minorHAnsi"/>
          <w:sz w:val="20"/>
          <w:szCs w:val="20"/>
        </w:rPr>
      </w:pPr>
    </w:p>
    <w:p w14:paraId="50F1E0EB" w14:textId="58CE95AD" w:rsidR="0036612A" w:rsidRDefault="0036612A" w:rsidP="000035C8">
      <w:pPr>
        <w:jc w:val="both"/>
        <w:rPr>
          <w:rFonts w:asciiTheme="minorHAnsi" w:hAnsiTheme="minorHAnsi" w:cstheme="minorHAnsi"/>
          <w:sz w:val="20"/>
          <w:szCs w:val="20"/>
        </w:rPr>
      </w:pPr>
      <w:r w:rsidRPr="00117442">
        <w:rPr>
          <w:rFonts w:asciiTheme="minorHAnsi" w:hAnsiTheme="minorHAnsi" w:cstheme="minorHAnsi"/>
          <w:sz w:val="20"/>
          <w:szCs w:val="20"/>
        </w:rPr>
        <w:t>Aucune valeur contractuelle n’est reconnue à tout autre document à caractère financier figurant dans l'offre du</w:t>
      </w:r>
      <w:r>
        <w:rPr>
          <w:rFonts w:asciiTheme="minorHAnsi" w:hAnsiTheme="minorHAnsi" w:cstheme="minorHAnsi"/>
          <w:sz w:val="20"/>
          <w:szCs w:val="20"/>
        </w:rPr>
        <w:t xml:space="preserve"> </w:t>
      </w:r>
      <w:r w:rsidRPr="00117442">
        <w:rPr>
          <w:rFonts w:asciiTheme="minorHAnsi" w:hAnsiTheme="minorHAnsi" w:cstheme="minorHAnsi"/>
          <w:sz w:val="20"/>
          <w:szCs w:val="20"/>
        </w:rPr>
        <w:t>titulaire.</w:t>
      </w:r>
    </w:p>
    <w:p w14:paraId="6A4E7674" w14:textId="77777777" w:rsidR="0036612A" w:rsidRDefault="0036612A" w:rsidP="000035C8">
      <w:pPr>
        <w:jc w:val="both"/>
        <w:rPr>
          <w:rFonts w:asciiTheme="minorHAnsi" w:hAnsiTheme="minorHAnsi" w:cstheme="minorHAnsi"/>
          <w:sz w:val="20"/>
          <w:szCs w:val="20"/>
        </w:rPr>
      </w:pPr>
    </w:p>
    <w:p w14:paraId="5F232D3C" w14:textId="77777777" w:rsidR="0036612A" w:rsidRDefault="0036612A" w:rsidP="000035C8">
      <w:pPr>
        <w:jc w:val="both"/>
        <w:rPr>
          <w:rFonts w:asciiTheme="minorHAnsi" w:hAnsiTheme="minorHAnsi" w:cstheme="minorHAnsi"/>
          <w:sz w:val="20"/>
          <w:szCs w:val="20"/>
        </w:rPr>
      </w:pPr>
      <w:r w:rsidRPr="0007307D">
        <w:rPr>
          <w:rFonts w:asciiTheme="minorHAnsi" w:hAnsiTheme="minorHAnsi" w:cstheme="minorHAnsi"/>
          <w:sz w:val="20"/>
          <w:szCs w:val="20"/>
        </w:rPr>
        <w:t>Nota : il est rappelé d’une part, qu’en cas de contradiction entre les stipulations des pièces contractuelles du marché, elles prévalent dans l’ordre ci-dessus ; et d’autre part, que le présent contrat étant un contrat d’adhésion, en conséquence, ces pièces contractuelles prévalent sur toutes conditions générales de vente éventuelles du titulaire ou tout document joint à l’offre qui y contreviendrait, qui sont réputés non écrits.</w:t>
      </w:r>
    </w:p>
    <w:p w14:paraId="6DF675E8" w14:textId="77777777" w:rsidR="00E715D6" w:rsidRDefault="00E715D6" w:rsidP="000035C8">
      <w:pPr>
        <w:jc w:val="both"/>
        <w:rPr>
          <w:rFonts w:asciiTheme="minorHAnsi" w:hAnsiTheme="minorHAnsi" w:cstheme="minorHAnsi"/>
          <w:sz w:val="20"/>
          <w:szCs w:val="20"/>
        </w:rPr>
      </w:pPr>
    </w:p>
    <w:p w14:paraId="26695DB8" w14:textId="778545D4" w:rsidR="00E715D6" w:rsidRPr="003772BA" w:rsidRDefault="00F90561" w:rsidP="000035C8">
      <w:pPr>
        <w:pStyle w:val="Titre2"/>
        <w:spacing w:before="0" w:after="0"/>
        <w:rPr>
          <w:b/>
          <w:bCs/>
          <w:i w:val="0"/>
          <w:iCs/>
          <w:sz w:val="20"/>
          <w:szCs w:val="20"/>
        </w:rPr>
      </w:pPr>
      <w:bookmarkStart w:id="26" w:name="_Toc184653605"/>
      <w:r w:rsidRPr="003772BA">
        <w:rPr>
          <w:b/>
          <w:bCs/>
          <w:i w:val="0"/>
          <w:iCs/>
          <w:sz w:val="20"/>
          <w:szCs w:val="20"/>
        </w:rPr>
        <w:t>4</w:t>
      </w:r>
      <w:r w:rsidR="00E715D6" w:rsidRPr="003772BA">
        <w:rPr>
          <w:b/>
          <w:bCs/>
          <w:i w:val="0"/>
          <w:iCs/>
          <w:sz w:val="20"/>
          <w:szCs w:val="20"/>
        </w:rPr>
        <w:t>.2 Marchés subséquents</w:t>
      </w:r>
      <w:bookmarkEnd w:id="26"/>
      <w:r w:rsidR="00E715D6" w:rsidRPr="003772BA">
        <w:rPr>
          <w:b/>
          <w:bCs/>
          <w:i w:val="0"/>
          <w:iCs/>
          <w:sz w:val="20"/>
          <w:szCs w:val="20"/>
        </w:rPr>
        <w:t xml:space="preserve"> </w:t>
      </w:r>
    </w:p>
    <w:p w14:paraId="44F2A88D" w14:textId="77777777" w:rsidR="00D4426C" w:rsidRDefault="00D4426C" w:rsidP="000035C8">
      <w:pPr>
        <w:ind w:right="-141"/>
        <w:rPr>
          <w:rFonts w:asciiTheme="minorHAnsi" w:eastAsia="Times New Roman" w:hAnsiTheme="minorHAnsi" w:cstheme="minorHAnsi"/>
          <w:sz w:val="20"/>
          <w:szCs w:val="20"/>
        </w:rPr>
      </w:pPr>
    </w:p>
    <w:p w14:paraId="2002786A" w14:textId="66041050" w:rsidR="00E715D6" w:rsidRPr="00813F6A" w:rsidRDefault="00E715D6" w:rsidP="000035C8">
      <w:pPr>
        <w:ind w:right="-141"/>
        <w:rPr>
          <w:rFonts w:asciiTheme="minorHAnsi" w:eastAsia="Times New Roman" w:hAnsiTheme="minorHAnsi" w:cstheme="minorHAnsi"/>
          <w:sz w:val="20"/>
          <w:szCs w:val="20"/>
        </w:rPr>
      </w:pPr>
      <w:r w:rsidRPr="00813F6A">
        <w:rPr>
          <w:rFonts w:asciiTheme="minorHAnsi" w:eastAsia="Times New Roman" w:hAnsiTheme="minorHAnsi" w:cstheme="minorHAnsi"/>
          <w:sz w:val="20"/>
          <w:szCs w:val="20"/>
        </w:rPr>
        <w:t>Par dérogation à l’article 4.1 du CCAG-</w:t>
      </w:r>
      <w:r>
        <w:rPr>
          <w:rFonts w:asciiTheme="minorHAnsi" w:eastAsia="Times New Roman" w:hAnsiTheme="minorHAnsi" w:cstheme="minorHAnsi"/>
          <w:sz w:val="20"/>
          <w:szCs w:val="20"/>
        </w:rPr>
        <w:t>FCS</w:t>
      </w:r>
      <w:r w:rsidRPr="00813F6A">
        <w:rPr>
          <w:rFonts w:asciiTheme="minorHAnsi" w:eastAsia="Times New Roman" w:hAnsiTheme="minorHAnsi" w:cstheme="minorHAnsi"/>
          <w:sz w:val="20"/>
          <w:szCs w:val="20"/>
        </w:rPr>
        <w:t>, [pour chaque lot,] selon les termes de la lettre de consultation, les pièces constitutives des marchés subséquents conclus sur la base du présent accord-cadre, énumérées ci-dessous par ordre décroissant de priorité, seront :</w:t>
      </w:r>
    </w:p>
    <w:p w14:paraId="19D2340E" w14:textId="77777777" w:rsidR="00E715D6" w:rsidRPr="00813F6A" w:rsidRDefault="00E715D6" w:rsidP="000035C8">
      <w:pPr>
        <w:ind w:right="-141"/>
        <w:rPr>
          <w:rFonts w:asciiTheme="minorHAnsi" w:eastAsia="Times New Roman" w:hAnsiTheme="minorHAnsi" w:cstheme="minorHAnsi"/>
          <w:sz w:val="20"/>
          <w:szCs w:val="20"/>
        </w:rPr>
      </w:pPr>
      <w:r w:rsidRPr="00813F6A">
        <w:rPr>
          <w:rFonts w:asciiTheme="minorHAnsi" w:eastAsia="Times New Roman" w:hAnsiTheme="minorHAnsi" w:cstheme="minorHAnsi"/>
          <w:sz w:val="20"/>
          <w:szCs w:val="20"/>
        </w:rPr>
        <w:lastRenderedPageBreak/>
        <w:t>1.</w:t>
      </w:r>
      <w:r w:rsidRPr="00813F6A">
        <w:rPr>
          <w:rFonts w:asciiTheme="minorHAnsi" w:eastAsia="Times New Roman" w:hAnsiTheme="minorHAnsi" w:cstheme="minorHAnsi"/>
          <w:sz w:val="20"/>
          <w:szCs w:val="20"/>
        </w:rPr>
        <w:tab/>
        <w:t>toutes les pièces de l’accord-cadre ;</w:t>
      </w:r>
    </w:p>
    <w:p w14:paraId="3023C3BF" w14:textId="77777777" w:rsidR="00E715D6" w:rsidRPr="00813F6A" w:rsidRDefault="00E715D6" w:rsidP="000035C8">
      <w:pPr>
        <w:ind w:right="-141"/>
        <w:rPr>
          <w:rFonts w:asciiTheme="minorHAnsi" w:eastAsia="Times New Roman" w:hAnsiTheme="minorHAnsi" w:cstheme="minorHAnsi"/>
          <w:sz w:val="20"/>
          <w:szCs w:val="20"/>
        </w:rPr>
      </w:pPr>
      <w:r w:rsidRPr="00813F6A">
        <w:rPr>
          <w:rFonts w:asciiTheme="minorHAnsi" w:eastAsia="Times New Roman" w:hAnsiTheme="minorHAnsi" w:cstheme="minorHAnsi"/>
          <w:sz w:val="20"/>
          <w:szCs w:val="20"/>
        </w:rPr>
        <w:t>2.</w:t>
      </w:r>
      <w:r w:rsidRPr="00813F6A">
        <w:rPr>
          <w:rFonts w:asciiTheme="minorHAnsi" w:eastAsia="Times New Roman" w:hAnsiTheme="minorHAnsi" w:cstheme="minorHAnsi"/>
          <w:sz w:val="20"/>
          <w:szCs w:val="20"/>
        </w:rPr>
        <w:tab/>
        <w:t>l’Acte d’Engagement (AE) ou Acte d’Engagement valant Cahier des Clauses Particulières (AE/CC</w:t>
      </w:r>
      <w:r>
        <w:rPr>
          <w:rFonts w:asciiTheme="minorHAnsi" w:eastAsia="Times New Roman" w:hAnsiTheme="minorHAnsi" w:cstheme="minorHAnsi"/>
          <w:sz w:val="20"/>
          <w:szCs w:val="20"/>
        </w:rPr>
        <w:t>A</w:t>
      </w:r>
      <w:r w:rsidRPr="00813F6A">
        <w:rPr>
          <w:rFonts w:asciiTheme="minorHAnsi" w:eastAsia="Times New Roman" w:hAnsiTheme="minorHAnsi" w:cstheme="minorHAnsi"/>
          <w:sz w:val="20"/>
          <w:szCs w:val="20"/>
        </w:rPr>
        <w:t xml:space="preserve">P), dont l’exemplaire original conservé dans les archives </w:t>
      </w:r>
      <w:r>
        <w:rPr>
          <w:rFonts w:asciiTheme="minorHAnsi" w:eastAsia="Times New Roman" w:hAnsiTheme="minorHAnsi" w:cstheme="minorHAnsi"/>
          <w:sz w:val="20"/>
          <w:szCs w:val="20"/>
        </w:rPr>
        <w:t>de l’Acheteur</w:t>
      </w:r>
      <w:r w:rsidRPr="00813F6A">
        <w:rPr>
          <w:rFonts w:asciiTheme="minorHAnsi" w:eastAsia="Times New Roman" w:hAnsiTheme="minorHAnsi" w:cstheme="minorHAnsi"/>
          <w:sz w:val="20"/>
          <w:szCs w:val="20"/>
        </w:rPr>
        <w:t xml:space="preserve"> fait seul foi ;</w:t>
      </w:r>
    </w:p>
    <w:p w14:paraId="671934E0" w14:textId="77777777" w:rsidR="00E715D6" w:rsidRPr="00813F6A" w:rsidRDefault="00E715D6" w:rsidP="000035C8">
      <w:pPr>
        <w:ind w:right="-141"/>
        <w:rPr>
          <w:rFonts w:asciiTheme="minorHAnsi" w:eastAsia="Times New Roman" w:hAnsiTheme="minorHAnsi" w:cstheme="minorHAnsi"/>
          <w:sz w:val="20"/>
          <w:szCs w:val="20"/>
        </w:rPr>
      </w:pPr>
      <w:r w:rsidRPr="00813F6A">
        <w:rPr>
          <w:rFonts w:asciiTheme="minorHAnsi" w:eastAsia="Times New Roman" w:hAnsiTheme="minorHAnsi" w:cstheme="minorHAnsi"/>
          <w:sz w:val="20"/>
          <w:szCs w:val="20"/>
        </w:rPr>
        <w:t>3.</w:t>
      </w:r>
      <w:r w:rsidRPr="00813F6A">
        <w:rPr>
          <w:rFonts w:asciiTheme="minorHAnsi" w:eastAsia="Times New Roman" w:hAnsiTheme="minorHAnsi" w:cstheme="minorHAnsi"/>
          <w:sz w:val="20"/>
          <w:szCs w:val="20"/>
        </w:rPr>
        <w:tab/>
        <w:t xml:space="preserve">le Cahier des Clauses Particulières (CCP) et ses annexes éventuelles, dont l’exemplaire original conservé dans les archives </w:t>
      </w:r>
      <w:r>
        <w:rPr>
          <w:rFonts w:asciiTheme="minorHAnsi" w:eastAsia="Times New Roman" w:hAnsiTheme="minorHAnsi" w:cstheme="minorHAnsi"/>
          <w:sz w:val="20"/>
          <w:szCs w:val="20"/>
        </w:rPr>
        <w:t>de l’Acheteur</w:t>
      </w:r>
      <w:r w:rsidRPr="00813F6A">
        <w:rPr>
          <w:rFonts w:asciiTheme="minorHAnsi" w:eastAsia="Times New Roman" w:hAnsiTheme="minorHAnsi" w:cstheme="minorHAnsi"/>
          <w:sz w:val="20"/>
          <w:szCs w:val="20"/>
        </w:rPr>
        <w:t xml:space="preserve"> fait seul foi ;</w:t>
      </w:r>
    </w:p>
    <w:p w14:paraId="4D0E61F2" w14:textId="06C78BD5" w:rsidR="00E715D6" w:rsidRPr="00813F6A" w:rsidRDefault="00E715D6" w:rsidP="000035C8">
      <w:pPr>
        <w:ind w:right="-141"/>
        <w:rPr>
          <w:rFonts w:asciiTheme="minorHAnsi" w:eastAsia="Times New Roman" w:hAnsiTheme="minorHAnsi" w:cstheme="minorHAnsi"/>
          <w:sz w:val="20"/>
          <w:szCs w:val="20"/>
        </w:rPr>
      </w:pPr>
      <w:r w:rsidRPr="00813F6A">
        <w:rPr>
          <w:rFonts w:asciiTheme="minorHAnsi" w:eastAsia="Times New Roman" w:hAnsiTheme="minorHAnsi" w:cstheme="minorHAnsi"/>
          <w:sz w:val="20"/>
          <w:szCs w:val="20"/>
        </w:rPr>
        <w:t>4.</w:t>
      </w:r>
      <w:r w:rsidRPr="00813F6A">
        <w:rPr>
          <w:rFonts w:asciiTheme="minorHAnsi" w:eastAsia="Times New Roman" w:hAnsiTheme="minorHAnsi" w:cstheme="minorHAnsi"/>
          <w:sz w:val="20"/>
          <w:szCs w:val="20"/>
        </w:rPr>
        <w:tab/>
      </w:r>
      <w:r w:rsidR="00EE270E">
        <w:rPr>
          <w:rFonts w:asciiTheme="minorHAnsi" w:eastAsia="Times New Roman" w:hAnsiTheme="minorHAnsi" w:cstheme="minorHAnsi"/>
          <w:sz w:val="20"/>
          <w:szCs w:val="20"/>
        </w:rPr>
        <w:t>la proposit</w:t>
      </w:r>
      <w:r w:rsidR="00F65FA6">
        <w:rPr>
          <w:rFonts w:asciiTheme="minorHAnsi" w:eastAsia="Times New Roman" w:hAnsiTheme="minorHAnsi" w:cstheme="minorHAnsi"/>
          <w:sz w:val="20"/>
          <w:szCs w:val="20"/>
        </w:rPr>
        <w:t xml:space="preserve">ion financière Détail du Prix Global Forfaitaire (DPGF) ou </w:t>
      </w:r>
      <w:r w:rsidRPr="00813F6A">
        <w:rPr>
          <w:rFonts w:asciiTheme="minorHAnsi" w:eastAsia="Times New Roman" w:hAnsiTheme="minorHAnsi" w:cstheme="minorHAnsi"/>
          <w:sz w:val="20"/>
          <w:szCs w:val="20"/>
        </w:rPr>
        <w:t xml:space="preserve">Bordereau des Prix </w:t>
      </w:r>
      <w:r>
        <w:rPr>
          <w:rFonts w:asciiTheme="minorHAnsi" w:eastAsia="Times New Roman" w:hAnsiTheme="minorHAnsi" w:cstheme="minorHAnsi"/>
          <w:sz w:val="20"/>
          <w:szCs w:val="20"/>
        </w:rPr>
        <w:t xml:space="preserve">Unitaires </w:t>
      </w:r>
      <w:r w:rsidRPr="00813F6A">
        <w:rPr>
          <w:rFonts w:asciiTheme="minorHAnsi" w:eastAsia="Times New Roman" w:hAnsiTheme="minorHAnsi" w:cstheme="minorHAnsi"/>
          <w:sz w:val="20"/>
          <w:szCs w:val="20"/>
        </w:rPr>
        <w:t>(BP</w:t>
      </w:r>
      <w:r>
        <w:rPr>
          <w:rFonts w:asciiTheme="minorHAnsi" w:eastAsia="Times New Roman" w:hAnsiTheme="minorHAnsi" w:cstheme="minorHAnsi"/>
          <w:sz w:val="20"/>
          <w:szCs w:val="20"/>
        </w:rPr>
        <w:t>U</w:t>
      </w:r>
      <w:r w:rsidRPr="00813F6A">
        <w:rPr>
          <w:rFonts w:asciiTheme="minorHAnsi" w:eastAsia="Times New Roman" w:hAnsiTheme="minorHAnsi" w:cstheme="minorHAnsi"/>
          <w:sz w:val="20"/>
          <w:szCs w:val="20"/>
        </w:rPr>
        <w:t xml:space="preserve">), dont l’exemplaire original conservé dans les archives </w:t>
      </w:r>
      <w:r>
        <w:rPr>
          <w:rFonts w:asciiTheme="minorHAnsi" w:eastAsia="Times New Roman" w:hAnsiTheme="minorHAnsi" w:cstheme="minorHAnsi"/>
          <w:sz w:val="20"/>
          <w:szCs w:val="20"/>
        </w:rPr>
        <w:t>de l’Acheteur</w:t>
      </w:r>
      <w:r w:rsidRPr="00813F6A">
        <w:rPr>
          <w:rFonts w:asciiTheme="minorHAnsi" w:eastAsia="Times New Roman" w:hAnsiTheme="minorHAnsi" w:cstheme="minorHAnsi"/>
          <w:sz w:val="20"/>
          <w:szCs w:val="20"/>
        </w:rPr>
        <w:t xml:space="preserve"> fait seul foi ;</w:t>
      </w:r>
    </w:p>
    <w:p w14:paraId="4458C2B9" w14:textId="79E208D6" w:rsidR="00E715D6" w:rsidRDefault="00E715D6" w:rsidP="000035C8">
      <w:pPr>
        <w:ind w:right="-141"/>
        <w:rPr>
          <w:rFonts w:asciiTheme="minorHAnsi" w:eastAsia="Times New Roman" w:hAnsiTheme="minorHAnsi" w:cstheme="minorHAnsi"/>
          <w:sz w:val="20"/>
          <w:szCs w:val="20"/>
        </w:rPr>
      </w:pPr>
      <w:r w:rsidRPr="00813F6A">
        <w:rPr>
          <w:rFonts w:asciiTheme="minorHAnsi" w:eastAsia="Times New Roman" w:hAnsiTheme="minorHAnsi" w:cstheme="minorHAnsi"/>
          <w:sz w:val="20"/>
          <w:szCs w:val="20"/>
        </w:rPr>
        <w:t>5.</w:t>
      </w:r>
      <w:r w:rsidRPr="00813F6A">
        <w:rPr>
          <w:rFonts w:asciiTheme="minorHAnsi" w:eastAsia="Times New Roman" w:hAnsiTheme="minorHAnsi" w:cstheme="minorHAnsi"/>
          <w:sz w:val="20"/>
          <w:szCs w:val="20"/>
        </w:rPr>
        <w:tab/>
        <w:t xml:space="preserve">ainsi que le mémoire technique détaillant les éléments de réponse, dont l’exemplaire original conservé dans les archives </w:t>
      </w:r>
      <w:r>
        <w:rPr>
          <w:rFonts w:asciiTheme="minorHAnsi" w:eastAsia="Times New Roman" w:hAnsiTheme="minorHAnsi" w:cstheme="minorHAnsi"/>
          <w:sz w:val="20"/>
          <w:szCs w:val="20"/>
        </w:rPr>
        <w:t>de l’Acheteur</w:t>
      </w:r>
      <w:r w:rsidRPr="00813F6A">
        <w:rPr>
          <w:rFonts w:asciiTheme="minorHAnsi" w:eastAsia="Times New Roman" w:hAnsiTheme="minorHAnsi" w:cstheme="minorHAnsi"/>
          <w:sz w:val="20"/>
          <w:szCs w:val="20"/>
        </w:rPr>
        <w:t xml:space="preserve"> fait seul foi.</w:t>
      </w:r>
    </w:p>
    <w:p w14:paraId="1C33125E" w14:textId="77777777" w:rsidR="00E715D6" w:rsidRPr="00813F6A" w:rsidRDefault="00E715D6" w:rsidP="000035C8">
      <w:pPr>
        <w:ind w:right="-141"/>
        <w:rPr>
          <w:rFonts w:asciiTheme="minorHAnsi" w:eastAsia="Times New Roman" w:hAnsiTheme="minorHAnsi" w:cstheme="minorHAnsi"/>
          <w:sz w:val="20"/>
          <w:szCs w:val="20"/>
        </w:rPr>
      </w:pPr>
    </w:p>
    <w:p w14:paraId="000FDD8A" w14:textId="5DF00695" w:rsidR="00952DC9" w:rsidRPr="00952DC9" w:rsidRDefault="00952DC9" w:rsidP="00952DC9">
      <w:pPr>
        <w:ind w:right="-141"/>
        <w:jc w:val="both"/>
        <w:rPr>
          <w:rFonts w:asciiTheme="minorHAnsi" w:eastAsia="Times New Roman" w:hAnsiTheme="minorHAnsi" w:cstheme="minorHAnsi"/>
          <w:sz w:val="20"/>
          <w:szCs w:val="20"/>
        </w:rPr>
      </w:pPr>
      <w:r w:rsidRPr="00952DC9">
        <w:rPr>
          <w:rFonts w:asciiTheme="minorHAnsi" w:eastAsia="Times New Roman" w:hAnsiTheme="minorHAnsi" w:cstheme="minorHAnsi"/>
          <w:sz w:val="20"/>
          <w:szCs w:val="20"/>
        </w:rPr>
        <w:t>En cas de contradiction ou de différence entre les documents constitutifs de l’accord-cadre</w:t>
      </w:r>
      <w:r>
        <w:rPr>
          <w:rFonts w:asciiTheme="minorHAnsi" w:eastAsia="Times New Roman" w:hAnsiTheme="minorHAnsi" w:cstheme="minorHAnsi"/>
          <w:sz w:val="20"/>
          <w:szCs w:val="20"/>
        </w:rPr>
        <w:t>, ces</w:t>
      </w:r>
      <w:r w:rsidRPr="00952DC9">
        <w:rPr>
          <w:rFonts w:asciiTheme="minorHAnsi" w:eastAsia="Times New Roman" w:hAnsiTheme="minorHAnsi" w:cstheme="minorHAnsi"/>
          <w:sz w:val="20"/>
          <w:szCs w:val="20"/>
        </w:rPr>
        <w:t xml:space="preserve"> documents prévalent dans l’ordre où ils sont énumérés.</w:t>
      </w:r>
    </w:p>
    <w:p w14:paraId="48BEDF18" w14:textId="1850B3F8" w:rsidR="00952DC9" w:rsidRPr="00952DC9" w:rsidRDefault="00952DC9" w:rsidP="00952DC9">
      <w:pPr>
        <w:ind w:right="-141"/>
        <w:jc w:val="both"/>
        <w:rPr>
          <w:rFonts w:asciiTheme="minorHAnsi" w:eastAsia="Times New Roman" w:hAnsiTheme="minorHAnsi" w:cstheme="minorHAnsi"/>
          <w:sz w:val="20"/>
          <w:szCs w:val="20"/>
        </w:rPr>
      </w:pPr>
      <w:r w:rsidRPr="00952DC9">
        <w:rPr>
          <w:rFonts w:asciiTheme="minorHAnsi" w:eastAsia="Times New Roman" w:hAnsiTheme="minorHAnsi" w:cstheme="minorHAnsi"/>
          <w:sz w:val="20"/>
          <w:szCs w:val="20"/>
        </w:rPr>
        <w:t>Aucune réserve qui serait apportée aux pièces désignées ci-dessus lors de la remise de l’offre</w:t>
      </w:r>
      <w:r>
        <w:rPr>
          <w:rFonts w:asciiTheme="minorHAnsi" w:eastAsia="Times New Roman" w:hAnsiTheme="minorHAnsi" w:cstheme="minorHAnsi"/>
          <w:sz w:val="20"/>
          <w:szCs w:val="20"/>
        </w:rPr>
        <w:t xml:space="preserve"> </w:t>
      </w:r>
      <w:r w:rsidRPr="00952DC9">
        <w:rPr>
          <w:rFonts w:asciiTheme="minorHAnsi" w:eastAsia="Times New Roman" w:hAnsiTheme="minorHAnsi" w:cstheme="minorHAnsi"/>
          <w:sz w:val="20"/>
          <w:szCs w:val="20"/>
        </w:rPr>
        <w:t>puis durant l’exécution de l’accord-cadre n’est admise. Le Titulaire s’engage à respecter toutes</w:t>
      </w:r>
      <w:r>
        <w:rPr>
          <w:rFonts w:asciiTheme="minorHAnsi" w:eastAsia="Times New Roman" w:hAnsiTheme="minorHAnsi" w:cstheme="minorHAnsi"/>
          <w:sz w:val="20"/>
          <w:szCs w:val="20"/>
        </w:rPr>
        <w:t xml:space="preserve"> </w:t>
      </w:r>
      <w:r w:rsidRPr="00952DC9">
        <w:rPr>
          <w:rFonts w:asciiTheme="minorHAnsi" w:eastAsia="Times New Roman" w:hAnsiTheme="minorHAnsi" w:cstheme="minorHAnsi"/>
          <w:sz w:val="20"/>
          <w:szCs w:val="20"/>
        </w:rPr>
        <w:t>les stipulations incluses dans les documents contractuels de l’accord-cadre.</w:t>
      </w:r>
    </w:p>
    <w:p w14:paraId="3E35450D" w14:textId="6007C4B8" w:rsidR="00952DC9" w:rsidRPr="00952DC9" w:rsidRDefault="00952DC9" w:rsidP="00952DC9">
      <w:pPr>
        <w:ind w:right="-141"/>
        <w:jc w:val="both"/>
        <w:rPr>
          <w:rFonts w:asciiTheme="minorHAnsi" w:eastAsia="Times New Roman" w:hAnsiTheme="minorHAnsi" w:cstheme="minorHAnsi"/>
          <w:sz w:val="20"/>
          <w:szCs w:val="20"/>
        </w:rPr>
      </w:pPr>
      <w:r w:rsidRPr="00952DC9">
        <w:rPr>
          <w:rFonts w:asciiTheme="minorHAnsi" w:eastAsia="Times New Roman" w:hAnsiTheme="minorHAnsi" w:cstheme="minorHAnsi"/>
          <w:sz w:val="20"/>
          <w:szCs w:val="20"/>
        </w:rPr>
        <w:t>Si le Titulaire joint à son offre des conditions générales de vente, celles-ci ne s’appliquent que</w:t>
      </w:r>
      <w:r>
        <w:rPr>
          <w:rFonts w:asciiTheme="minorHAnsi" w:eastAsia="Times New Roman" w:hAnsiTheme="minorHAnsi" w:cstheme="minorHAnsi"/>
          <w:sz w:val="20"/>
          <w:szCs w:val="20"/>
        </w:rPr>
        <w:t xml:space="preserve"> </w:t>
      </w:r>
      <w:r w:rsidRPr="00952DC9">
        <w:rPr>
          <w:rFonts w:asciiTheme="minorHAnsi" w:eastAsia="Times New Roman" w:hAnsiTheme="minorHAnsi" w:cstheme="minorHAnsi"/>
          <w:sz w:val="20"/>
          <w:szCs w:val="20"/>
        </w:rPr>
        <w:t>pour autant qu’elles ne contreviennent pas aux clauses prévues par l’accord-cadre et ne</w:t>
      </w:r>
      <w:r>
        <w:rPr>
          <w:rFonts w:asciiTheme="minorHAnsi" w:eastAsia="Times New Roman" w:hAnsiTheme="minorHAnsi" w:cstheme="minorHAnsi"/>
          <w:sz w:val="20"/>
          <w:szCs w:val="20"/>
        </w:rPr>
        <w:t xml:space="preserve"> </w:t>
      </w:r>
      <w:r w:rsidRPr="00952DC9">
        <w:rPr>
          <w:rFonts w:asciiTheme="minorHAnsi" w:eastAsia="Times New Roman" w:hAnsiTheme="minorHAnsi" w:cstheme="minorHAnsi"/>
          <w:sz w:val="20"/>
          <w:szCs w:val="20"/>
        </w:rPr>
        <w:t>peuvent en aucun cas se substituer aux conditions contractuelles de ce dernier qui seules font</w:t>
      </w:r>
      <w:r>
        <w:rPr>
          <w:rFonts w:asciiTheme="minorHAnsi" w:eastAsia="Times New Roman" w:hAnsiTheme="minorHAnsi" w:cstheme="minorHAnsi"/>
          <w:sz w:val="20"/>
          <w:szCs w:val="20"/>
        </w:rPr>
        <w:t xml:space="preserve"> </w:t>
      </w:r>
      <w:r w:rsidRPr="00952DC9">
        <w:rPr>
          <w:rFonts w:asciiTheme="minorHAnsi" w:eastAsia="Times New Roman" w:hAnsiTheme="minorHAnsi" w:cstheme="minorHAnsi"/>
          <w:sz w:val="20"/>
          <w:szCs w:val="20"/>
        </w:rPr>
        <w:t>foi.</w:t>
      </w:r>
    </w:p>
    <w:p w14:paraId="38070589" w14:textId="2512A2A2" w:rsidR="00E715D6" w:rsidRDefault="00952DC9" w:rsidP="00952DC9">
      <w:pPr>
        <w:ind w:right="-141"/>
        <w:jc w:val="both"/>
        <w:rPr>
          <w:rFonts w:asciiTheme="minorHAnsi" w:eastAsia="Times New Roman" w:hAnsiTheme="minorHAnsi" w:cstheme="minorHAnsi"/>
          <w:sz w:val="20"/>
          <w:szCs w:val="20"/>
        </w:rPr>
      </w:pPr>
      <w:r w:rsidRPr="00952DC9">
        <w:rPr>
          <w:rFonts w:asciiTheme="minorHAnsi" w:eastAsia="Times New Roman" w:hAnsiTheme="minorHAnsi" w:cstheme="minorHAnsi"/>
          <w:sz w:val="20"/>
          <w:szCs w:val="20"/>
        </w:rPr>
        <w:t>Les dérogations au C.C.A.G.-P.I. sont précisées au dernier article du présent C.C.A.P.</w:t>
      </w:r>
    </w:p>
    <w:p w14:paraId="70878FD9" w14:textId="07E70C85" w:rsidR="0036612A" w:rsidRPr="0002553C" w:rsidRDefault="0036612A" w:rsidP="0036612A">
      <w:pPr>
        <w:pStyle w:val="Titre1"/>
        <w:rPr>
          <w:sz w:val="20"/>
          <w:szCs w:val="20"/>
        </w:rPr>
      </w:pPr>
      <w:bookmarkStart w:id="27" w:name="_Toc184653606"/>
      <w:r w:rsidRPr="0002553C">
        <w:rPr>
          <w:sz w:val="20"/>
          <w:szCs w:val="20"/>
        </w:rPr>
        <w:t xml:space="preserve">ARTICLE </w:t>
      </w:r>
      <w:r w:rsidR="00F90561">
        <w:rPr>
          <w:sz w:val="20"/>
          <w:szCs w:val="20"/>
        </w:rPr>
        <w:t>5</w:t>
      </w:r>
      <w:r w:rsidRPr="0002553C">
        <w:rPr>
          <w:sz w:val="20"/>
          <w:szCs w:val="20"/>
        </w:rPr>
        <w:t xml:space="preserve"> - DUREE DE L’ACCORD-CADRE </w:t>
      </w:r>
      <w:r w:rsidR="009606C2">
        <w:rPr>
          <w:sz w:val="20"/>
          <w:szCs w:val="20"/>
        </w:rPr>
        <w:t>ET DES MARCHES SUBSEQUENTS</w:t>
      </w:r>
      <w:bookmarkEnd w:id="27"/>
    </w:p>
    <w:p w14:paraId="27DDF3B6" w14:textId="77777777" w:rsidR="00523190" w:rsidRDefault="00523190" w:rsidP="000035C8">
      <w:pPr>
        <w:pStyle w:val="Titre2"/>
        <w:spacing w:before="0" w:after="0"/>
        <w:rPr>
          <w:b/>
          <w:bCs/>
          <w:i w:val="0"/>
          <w:iCs/>
          <w:sz w:val="20"/>
          <w:szCs w:val="20"/>
        </w:rPr>
      </w:pPr>
    </w:p>
    <w:p w14:paraId="1BA6599E" w14:textId="205CEC32" w:rsidR="0036612A" w:rsidRPr="003772BA" w:rsidRDefault="00F90561" w:rsidP="000035C8">
      <w:pPr>
        <w:pStyle w:val="Titre2"/>
        <w:spacing w:before="0" w:after="0"/>
        <w:rPr>
          <w:b/>
          <w:bCs/>
          <w:i w:val="0"/>
          <w:iCs/>
          <w:sz w:val="20"/>
          <w:szCs w:val="20"/>
        </w:rPr>
      </w:pPr>
      <w:bookmarkStart w:id="28" w:name="_Toc184653607"/>
      <w:r w:rsidRPr="003772BA">
        <w:rPr>
          <w:b/>
          <w:bCs/>
          <w:i w:val="0"/>
          <w:iCs/>
          <w:sz w:val="20"/>
          <w:szCs w:val="20"/>
        </w:rPr>
        <w:t>5</w:t>
      </w:r>
      <w:r w:rsidR="0036612A" w:rsidRPr="003772BA">
        <w:rPr>
          <w:b/>
          <w:bCs/>
          <w:i w:val="0"/>
          <w:iCs/>
          <w:sz w:val="20"/>
          <w:szCs w:val="20"/>
        </w:rPr>
        <w:t>.1 - Prise d’effet de l’accord-cadre</w:t>
      </w:r>
      <w:bookmarkEnd w:id="28"/>
    </w:p>
    <w:p w14:paraId="6129B7C8" w14:textId="77777777" w:rsidR="00523190" w:rsidRDefault="00523190" w:rsidP="000035C8">
      <w:pPr>
        <w:jc w:val="both"/>
        <w:rPr>
          <w:rFonts w:asciiTheme="minorHAnsi" w:eastAsia="Times New Roman" w:hAnsiTheme="minorHAnsi" w:cstheme="minorHAnsi"/>
          <w:sz w:val="20"/>
          <w:szCs w:val="20"/>
        </w:rPr>
      </w:pPr>
    </w:p>
    <w:p w14:paraId="57C8B785" w14:textId="6FB0869C" w:rsidR="0036612A" w:rsidRDefault="0036612A" w:rsidP="000035C8">
      <w:pPr>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 xml:space="preserve">L’accord-cadre </w:t>
      </w:r>
      <w:r w:rsidR="00413280">
        <w:rPr>
          <w:rFonts w:asciiTheme="minorHAnsi" w:eastAsia="Times New Roman" w:hAnsiTheme="minorHAnsi" w:cstheme="minorHAnsi"/>
          <w:sz w:val="20"/>
          <w:szCs w:val="20"/>
        </w:rPr>
        <w:t xml:space="preserve">de chaque lot </w:t>
      </w:r>
      <w:r w:rsidRPr="0002553C">
        <w:rPr>
          <w:rFonts w:asciiTheme="minorHAnsi" w:eastAsia="Times New Roman" w:hAnsiTheme="minorHAnsi" w:cstheme="minorHAnsi"/>
          <w:sz w:val="20"/>
          <w:szCs w:val="20"/>
        </w:rPr>
        <w:t>prend effet à compter de la date de sa notification. La date de notification correspond à la date de réception par l’attributaire de la copie du marché.</w:t>
      </w:r>
    </w:p>
    <w:p w14:paraId="1DB41381" w14:textId="77777777" w:rsidR="00523190" w:rsidRPr="0002553C" w:rsidRDefault="00523190" w:rsidP="000035C8">
      <w:pPr>
        <w:jc w:val="both"/>
        <w:rPr>
          <w:rFonts w:asciiTheme="minorHAnsi" w:eastAsia="Times New Roman" w:hAnsiTheme="minorHAnsi" w:cstheme="minorHAnsi"/>
          <w:sz w:val="20"/>
          <w:szCs w:val="20"/>
        </w:rPr>
      </w:pPr>
    </w:p>
    <w:p w14:paraId="4A356134" w14:textId="09EE3F8A" w:rsidR="0036612A" w:rsidRPr="003772BA" w:rsidRDefault="00F90561" w:rsidP="000035C8">
      <w:pPr>
        <w:pStyle w:val="Titre2"/>
        <w:spacing w:before="0" w:after="0"/>
        <w:rPr>
          <w:b/>
          <w:bCs/>
          <w:i w:val="0"/>
          <w:iCs/>
          <w:sz w:val="20"/>
          <w:szCs w:val="20"/>
        </w:rPr>
      </w:pPr>
      <w:bookmarkStart w:id="29" w:name="_Toc184653608"/>
      <w:r w:rsidRPr="003772BA">
        <w:rPr>
          <w:b/>
          <w:bCs/>
          <w:i w:val="0"/>
          <w:iCs/>
          <w:sz w:val="20"/>
          <w:szCs w:val="20"/>
        </w:rPr>
        <w:t>5</w:t>
      </w:r>
      <w:r w:rsidR="0036612A" w:rsidRPr="003772BA">
        <w:rPr>
          <w:b/>
          <w:bCs/>
          <w:i w:val="0"/>
          <w:iCs/>
          <w:sz w:val="20"/>
          <w:szCs w:val="20"/>
        </w:rPr>
        <w:t>.2 - Durée de l’accord-cadre</w:t>
      </w:r>
      <w:bookmarkEnd w:id="29"/>
    </w:p>
    <w:p w14:paraId="76847279" w14:textId="77777777" w:rsidR="00523190" w:rsidRDefault="00523190" w:rsidP="000035C8">
      <w:pPr>
        <w:jc w:val="both"/>
        <w:rPr>
          <w:rFonts w:asciiTheme="minorHAnsi" w:eastAsia="Times New Roman" w:hAnsiTheme="minorHAnsi" w:cstheme="minorHAnsi"/>
          <w:sz w:val="20"/>
          <w:szCs w:val="20"/>
        </w:rPr>
      </w:pPr>
    </w:p>
    <w:p w14:paraId="7CDED357" w14:textId="187C603B" w:rsidR="0036612A" w:rsidRDefault="0036612A" w:rsidP="000035C8">
      <w:pPr>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 xml:space="preserve">La durée de l’accord-cadre est de 1 an à compter de la date de notification. </w:t>
      </w:r>
    </w:p>
    <w:p w14:paraId="795949D8" w14:textId="77777777" w:rsidR="00523190" w:rsidRPr="0002553C" w:rsidRDefault="00523190" w:rsidP="000035C8">
      <w:pPr>
        <w:jc w:val="both"/>
        <w:rPr>
          <w:rFonts w:asciiTheme="minorHAnsi" w:eastAsia="Times New Roman" w:hAnsiTheme="minorHAnsi" w:cstheme="minorHAnsi"/>
          <w:sz w:val="20"/>
          <w:szCs w:val="20"/>
        </w:rPr>
      </w:pPr>
    </w:p>
    <w:p w14:paraId="0B5EAD71" w14:textId="1A9C1919" w:rsidR="0036612A" w:rsidRPr="003772BA" w:rsidRDefault="00F90561" w:rsidP="000035C8">
      <w:pPr>
        <w:pStyle w:val="Titre2"/>
        <w:spacing w:before="0" w:after="0"/>
        <w:rPr>
          <w:b/>
          <w:bCs/>
          <w:i w:val="0"/>
          <w:iCs/>
          <w:sz w:val="20"/>
          <w:szCs w:val="20"/>
        </w:rPr>
      </w:pPr>
      <w:bookmarkStart w:id="30" w:name="_Toc184653609"/>
      <w:r w:rsidRPr="003772BA">
        <w:rPr>
          <w:b/>
          <w:bCs/>
          <w:i w:val="0"/>
          <w:iCs/>
          <w:sz w:val="20"/>
          <w:szCs w:val="20"/>
        </w:rPr>
        <w:t>5</w:t>
      </w:r>
      <w:r w:rsidR="0036612A" w:rsidRPr="003772BA">
        <w:rPr>
          <w:b/>
          <w:bCs/>
          <w:i w:val="0"/>
          <w:iCs/>
          <w:sz w:val="20"/>
          <w:szCs w:val="20"/>
        </w:rPr>
        <w:t>.3 - Reconduction de l’accord-cadre</w:t>
      </w:r>
      <w:bookmarkEnd w:id="30"/>
    </w:p>
    <w:p w14:paraId="0FBF5FF5" w14:textId="77777777" w:rsidR="00523190" w:rsidRDefault="00523190" w:rsidP="000035C8">
      <w:pPr>
        <w:jc w:val="both"/>
        <w:rPr>
          <w:rFonts w:asciiTheme="minorHAnsi" w:eastAsia="Times New Roman" w:hAnsiTheme="minorHAnsi" w:cstheme="minorHAnsi"/>
          <w:sz w:val="20"/>
          <w:szCs w:val="20"/>
        </w:rPr>
      </w:pPr>
    </w:p>
    <w:p w14:paraId="4A306CD7" w14:textId="7F0C239E" w:rsidR="0036612A" w:rsidRPr="0002553C" w:rsidRDefault="0036612A" w:rsidP="000035C8">
      <w:pPr>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 xml:space="preserve">L’accord-cadre est reconductible trois (3) fois par tacite reconduction, sans que sa durée totale ne puisse excéder quatre (4) années. </w:t>
      </w:r>
    </w:p>
    <w:p w14:paraId="3ECC5510" w14:textId="77777777" w:rsidR="0036612A" w:rsidRPr="0002553C" w:rsidRDefault="0036612A" w:rsidP="000035C8">
      <w:pPr>
        <w:jc w:val="both"/>
        <w:rPr>
          <w:rFonts w:asciiTheme="minorHAnsi" w:eastAsia="Times New Roman" w:hAnsiTheme="minorHAnsi" w:cstheme="minorHAnsi"/>
          <w:sz w:val="20"/>
          <w:szCs w:val="20"/>
        </w:rPr>
      </w:pPr>
    </w:p>
    <w:p w14:paraId="3FE8224D" w14:textId="77777777" w:rsidR="0036612A" w:rsidRPr="0002553C" w:rsidRDefault="0036612A" w:rsidP="000035C8">
      <w:pPr>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 xml:space="preserve">Dans l’hypothèse où la CCI souhaite ne pas reconduire l’accord-cadre, la décision de non-reconduction signée par la personne habilitée à signer l’accord-cadre est notifiée à l’attributaire 3 mois avant la date anniversaire de la notification de l’accord-cadre. </w:t>
      </w:r>
    </w:p>
    <w:p w14:paraId="4778B57F" w14:textId="77777777" w:rsidR="0036612A" w:rsidRDefault="0036612A" w:rsidP="000035C8">
      <w:pPr>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L’attributaire de l’accord-cadre ne peut refuser la reconduction.</w:t>
      </w:r>
    </w:p>
    <w:p w14:paraId="5C3B7670" w14:textId="77777777" w:rsidR="00523190" w:rsidRPr="0002553C" w:rsidRDefault="00523190" w:rsidP="000035C8">
      <w:pPr>
        <w:jc w:val="both"/>
        <w:rPr>
          <w:rFonts w:asciiTheme="minorHAnsi" w:eastAsia="Times New Roman" w:hAnsiTheme="minorHAnsi" w:cstheme="minorHAnsi"/>
          <w:sz w:val="20"/>
          <w:szCs w:val="20"/>
        </w:rPr>
      </w:pPr>
    </w:p>
    <w:p w14:paraId="7CD79496" w14:textId="2E4B053F" w:rsidR="0036612A" w:rsidRPr="003772BA" w:rsidRDefault="00F90561" w:rsidP="000035C8">
      <w:pPr>
        <w:pStyle w:val="Titre2"/>
        <w:spacing w:before="0" w:after="0"/>
        <w:rPr>
          <w:b/>
          <w:bCs/>
          <w:i w:val="0"/>
          <w:iCs/>
          <w:sz w:val="20"/>
          <w:szCs w:val="20"/>
        </w:rPr>
      </w:pPr>
      <w:bookmarkStart w:id="31" w:name="_Toc184653610"/>
      <w:r w:rsidRPr="003772BA">
        <w:rPr>
          <w:b/>
          <w:bCs/>
          <w:i w:val="0"/>
          <w:iCs/>
          <w:sz w:val="20"/>
          <w:szCs w:val="20"/>
        </w:rPr>
        <w:t>5</w:t>
      </w:r>
      <w:r w:rsidR="0036612A" w:rsidRPr="003772BA">
        <w:rPr>
          <w:b/>
          <w:bCs/>
          <w:i w:val="0"/>
          <w:iCs/>
          <w:sz w:val="20"/>
          <w:szCs w:val="20"/>
        </w:rPr>
        <w:t>.4 - Durée des Marchés subséquents passés sur la base du présent accord-cadre</w:t>
      </w:r>
      <w:bookmarkEnd w:id="31"/>
    </w:p>
    <w:p w14:paraId="5584A6E4" w14:textId="77777777" w:rsidR="00523190" w:rsidRDefault="00523190" w:rsidP="000035C8">
      <w:pPr>
        <w:rPr>
          <w:rFonts w:ascii="Calibri" w:hAnsi="Calibri" w:cs="Calibri"/>
          <w:sz w:val="20"/>
          <w:szCs w:val="20"/>
          <w:lang w:eastAsia="en-US"/>
        </w:rPr>
      </w:pPr>
    </w:p>
    <w:p w14:paraId="756C3B52" w14:textId="2CA8745C" w:rsidR="0036612A" w:rsidRPr="002E37E8" w:rsidRDefault="002E37E8" w:rsidP="000035C8">
      <w:pPr>
        <w:rPr>
          <w:rFonts w:ascii="Calibri" w:hAnsi="Calibri" w:cs="Calibri"/>
          <w:sz w:val="20"/>
          <w:szCs w:val="20"/>
          <w:lang w:eastAsia="en-US"/>
        </w:rPr>
      </w:pPr>
      <w:r w:rsidRPr="002E37E8">
        <w:rPr>
          <w:rFonts w:ascii="Calibri" w:hAnsi="Calibri" w:cs="Calibri"/>
          <w:sz w:val="20"/>
          <w:szCs w:val="20"/>
          <w:lang w:eastAsia="en-US"/>
        </w:rPr>
        <w:t>Chaque marché subséquent détermine son propre délai ou sa durée d’exécution</w:t>
      </w:r>
      <w:r w:rsidR="0036612A" w:rsidRPr="002E37E8">
        <w:rPr>
          <w:rFonts w:ascii="Calibri" w:hAnsi="Calibri" w:cs="Calibri"/>
          <w:sz w:val="20"/>
          <w:szCs w:val="20"/>
          <w:lang w:eastAsia="en-US"/>
        </w:rPr>
        <w:t>.</w:t>
      </w:r>
    </w:p>
    <w:p w14:paraId="542CAA4E" w14:textId="378503DD" w:rsidR="0036612A" w:rsidRPr="0002553C" w:rsidRDefault="0036612A" w:rsidP="0036612A">
      <w:pPr>
        <w:pStyle w:val="Titre1"/>
        <w:rPr>
          <w:sz w:val="20"/>
          <w:szCs w:val="20"/>
        </w:rPr>
      </w:pPr>
      <w:bookmarkStart w:id="32" w:name="_Toc184653611"/>
      <w:r w:rsidRPr="0002553C">
        <w:rPr>
          <w:sz w:val="20"/>
          <w:szCs w:val="20"/>
        </w:rPr>
        <w:t xml:space="preserve">ARTICLE </w:t>
      </w:r>
      <w:r w:rsidR="00F90561">
        <w:rPr>
          <w:sz w:val="20"/>
          <w:szCs w:val="20"/>
        </w:rPr>
        <w:t>6</w:t>
      </w:r>
      <w:r w:rsidRPr="0002553C">
        <w:rPr>
          <w:sz w:val="20"/>
          <w:szCs w:val="20"/>
        </w:rPr>
        <w:t xml:space="preserve"> </w:t>
      </w:r>
      <w:r>
        <w:rPr>
          <w:sz w:val="20"/>
          <w:szCs w:val="20"/>
        </w:rPr>
        <w:t>–</w:t>
      </w:r>
      <w:r w:rsidRPr="0002553C">
        <w:rPr>
          <w:sz w:val="20"/>
          <w:szCs w:val="20"/>
        </w:rPr>
        <w:t xml:space="preserve"> </w:t>
      </w:r>
      <w:r>
        <w:rPr>
          <w:sz w:val="20"/>
          <w:szCs w:val="20"/>
        </w:rPr>
        <w:t>MODIFICATION DE L’ACCORD CADRE OU DU M</w:t>
      </w:r>
      <w:r w:rsidR="00E715D6">
        <w:rPr>
          <w:sz w:val="20"/>
          <w:szCs w:val="20"/>
        </w:rPr>
        <w:t>A</w:t>
      </w:r>
      <w:r>
        <w:rPr>
          <w:sz w:val="20"/>
          <w:szCs w:val="20"/>
        </w:rPr>
        <w:t>RCHE SUBSEQUENT</w:t>
      </w:r>
      <w:bookmarkEnd w:id="32"/>
    </w:p>
    <w:p w14:paraId="655BC6B6" w14:textId="77777777" w:rsidR="00523190" w:rsidRDefault="00523190" w:rsidP="000035C8">
      <w:pPr>
        <w:pStyle w:val="Titre2"/>
        <w:spacing w:before="0" w:after="0"/>
        <w:rPr>
          <w:b/>
          <w:bCs/>
          <w:i w:val="0"/>
          <w:iCs/>
          <w:sz w:val="20"/>
          <w:szCs w:val="20"/>
        </w:rPr>
      </w:pPr>
      <w:bookmarkStart w:id="33" w:name="_Toc84581811"/>
      <w:bookmarkStart w:id="34" w:name="_Toc197326326"/>
      <w:bookmarkStart w:id="35" w:name="_Toc58225664"/>
    </w:p>
    <w:p w14:paraId="508E535E" w14:textId="7CAF6C85" w:rsidR="0036612A" w:rsidRPr="00085233" w:rsidRDefault="00F90561" w:rsidP="000035C8">
      <w:pPr>
        <w:pStyle w:val="Titre2"/>
        <w:spacing w:before="0" w:after="0"/>
        <w:rPr>
          <w:b/>
          <w:bCs/>
          <w:i w:val="0"/>
          <w:iCs/>
          <w:sz w:val="20"/>
          <w:szCs w:val="20"/>
        </w:rPr>
      </w:pPr>
      <w:bookmarkStart w:id="36" w:name="_Toc184653612"/>
      <w:r w:rsidRPr="00085233">
        <w:rPr>
          <w:b/>
          <w:bCs/>
          <w:i w:val="0"/>
          <w:iCs/>
          <w:sz w:val="20"/>
          <w:szCs w:val="20"/>
        </w:rPr>
        <w:t>6</w:t>
      </w:r>
      <w:r w:rsidR="0036612A" w:rsidRPr="00085233">
        <w:rPr>
          <w:b/>
          <w:bCs/>
          <w:i w:val="0"/>
          <w:iCs/>
          <w:sz w:val="20"/>
          <w:szCs w:val="20"/>
        </w:rPr>
        <w:t xml:space="preserve">.1 – </w:t>
      </w:r>
      <w:bookmarkEnd w:id="33"/>
      <w:r w:rsidR="00085233">
        <w:rPr>
          <w:b/>
          <w:bCs/>
          <w:i w:val="0"/>
          <w:iCs/>
          <w:sz w:val="20"/>
          <w:szCs w:val="20"/>
        </w:rPr>
        <w:t>Modification de l’accord cadre</w:t>
      </w:r>
      <w:bookmarkEnd w:id="36"/>
    </w:p>
    <w:p w14:paraId="005B81FF" w14:textId="77777777" w:rsidR="00523190" w:rsidRPr="00523190" w:rsidRDefault="00523190" w:rsidP="000035C8">
      <w:pPr>
        <w:jc w:val="both"/>
        <w:rPr>
          <w:rFonts w:asciiTheme="minorHAnsi" w:eastAsia="Times New Roman" w:hAnsiTheme="minorHAnsi" w:cs="Times New Roman"/>
          <w:strike/>
          <w:sz w:val="20"/>
          <w:szCs w:val="20"/>
        </w:rPr>
      </w:pPr>
    </w:p>
    <w:p w14:paraId="647CEDDA" w14:textId="05DB7FED" w:rsidR="003D483D" w:rsidRPr="003D483D" w:rsidRDefault="003D483D" w:rsidP="003D483D">
      <w:pPr>
        <w:jc w:val="both"/>
        <w:rPr>
          <w:rFonts w:asciiTheme="minorHAnsi" w:eastAsia="Times New Roman" w:hAnsiTheme="minorHAnsi" w:cs="Times New Roman"/>
          <w:sz w:val="20"/>
          <w:szCs w:val="20"/>
        </w:rPr>
      </w:pPr>
      <w:r w:rsidRPr="003D483D">
        <w:rPr>
          <w:rFonts w:asciiTheme="minorHAnsi" w:eastAsia="Times New Roman" w:hAnsiTheme="minorHAnsi" w:cs="Times New Roman"/>
          <w:sz w:val="20"/>
          <w:szCs w:val="20"/>
        </w:rPr>
        <w:t>Conformément aux dispositions de l’article R. 2194-7 du Code de la commande publique,</w:t>
      </w:r>
      <w:r>
        <w:rPr>
          <w:rFonts w:asciiTheme="minorHAnsi" w:eastAsia="Times New Roman" w:hAnsiTheme="minorHAnsi" w:cs="Times New Roman"/>
          <w:sz w:val="20"/>
          <w:szCs w:val="20"/>
        </w:rPr>
        <w:t xml:space="preserve"> </w:t>
      </w:r>
      <w:r w:rsidRPr="003D483D">
        <w:rPr>
          <w:rFonts w:asciiTheme="minorHAnsi" w:eastAsia="Times New Roman" w:hAnsiTheme="minorHAnsi" w:cs="Times New Roman"/>
          <w:sz w:val="20"/>
          <w:szCs w:val="20"/>
        </w:rPr>
        <w:t>l’accord-cadre pourra être modifié sans nouvelle procédure de mise en concurrence lorsque</w:t>
      </w:r>
      <w:r>
        <w:rPr>
          <w:rFonts w:asciiTheme="minorHAnsi" w:eastAsia="Times New Roman" w:hAnsiTheme="minorHAnsi" w:cs="Times New Roman"/>
          <w:sz w:val="20"/>
          <w:szCs w:val="20"/>
        </w:rPr>
        <w:t xml:space="preserve"> </w:t>
      </w:r>
      <w:r w:rsidRPr="003D483D">
        <w:rPr>
          <w:rFonts w:asciiTheme="minorHAnsi" w:eastAsia="Times New Roman" w:hAnsiTheme="minorHAnsi" w:cs="Times New Roman"/>
          <w:sz w:val="20"/>
          <w:szCs w:val="20"/>
        </w:rPr>
        <w:t>les modifications, quel que soit leur montant, ne sont pas substantielles.</w:t>
      </w:r>
    </w:p>
    <w:p w14:paraId="27BDC0BA" w14:textId="77777777" w:rsidR="003D483D" w:rsidRPr="003D483D" w:rsidRDefault="003D483D" w:rsidP="003D483D">
      <w:pPr>
        <w:jc w:val="both"/>
        <w:rPr>
          <w:rFonts w:asciiTheme="minorHAnsi" w:eastAsia="Times New Roman" w:hAnsiTheme="minorHAnsi" w:cs="Times New Roman"/>
          <w:sz w:val="20"/>
          <w:szCs w:val="20"/>
        </w:rPr>
      </w:pPr>
      <w:r w:rsidRPr="003D483D">
        <w:rPr>
          <w:rFonts w:asciiTheme="minorHAnsi" w:eastAsia="Times New Roman" w:hAnsiTheme="minorHAnsi" w:cs="Times New Roman"/>
          <w:sz w:val="20"/>
          <w:szCs w:val="20"/>
        </w:rPr>
        <w:t>En conséquence, cette modification ne saurait, soit :</w:t>
      </w:r>
    </w:p>
    <w:p w14:paraId="64C867A8" w14:textId="73E83C23" w:rsidR="003D483D" w:rsidRPr="003D483D" w:rsidRDefault="003D483D" w:rsidP="00413280">
      <w:pPr>
        <w:ind w:left="284"/>
        <w:jc w:val="both"/>
        <w:rPr>
          <w:rFonts w:asciiTheme="minorHAnsi" w:eastAsia="Times New Roman" w:hAnsiTheme="minorHAnsi" w:cs="Times New Roman"/>
          <w:sz w:val="20"/>
          <w:szCs w:val="20"/>
        </w:rPr>
      </w:pPr>
      <w:r w:rsidRPr="003D483D">
        <w:rPr>
          <w:rFonts w:asciiTheme="minorHAnsi" w:eastAsia="Times New Roman" w:hAnsiTheme="minorHAnsi" w:cs="Times New Roman"/>
          <w:sz w:val="20"/>
          <w:szCs w:val="20"/>
        </w:rPr>
        <w:t>1° introduire des conditions qui, si elles avaient été incluses dans la procédure de passation</w:t>
      </w:r>
      <w:r>
        <w:rPr>
          <w:rFonts w:asciiTheme="minorHAnsi" w:eastAsia="Times New Roman" w:hAnsiTheme="minorHAnsi" w:cs="Times New Roman"/>
          <w:sz w:val="20"/>
          <w:szCs w:val="20"/>
        </w:rPr>
        <w:t xml:space="preserve"> </w:t>
      </w:r>
      <w:r w:rsidRPr="003D483D">
        <w:rPr>
          <w:rFonts w:asciiTheme="minorHAnsi" w:eastAsia="Times New Roman" w:hAnsiTheme="minorHAnsi" w:cs="Times New Roman"/>
          <w:sz w:val="20"/>
          <w:szCs w:val="20"/>
        </w:rPr>
        <w:t>initiale, auraient attiré davantage d’opérateurs économiques ou permis l’admission d’autres</w:t>
      </w:r>
      <w:r>
        <w:rPr>
          <w:rFonts w:asciiTheme="minorHAnsi" w:eastAsia="Times New Roman" w:hAnsiTheme="minorHAnsi" w:cs="Times New Roman"/>
          <w:sz w:val="20"/>
          <w:szCs w:val="20"/>
        </w:rPr>
        <w:t xml:space="preserve"> </w:t>
      </w:r>
      <w:r w:rsidRPr="003D483D">
        <w:rPr>
          <w:rFonts w:asciiTheme="minorHAnsi" w:eastAsia="Times New Roman" w:hAnsiTheme="minorHAnsi" w:cs="Times New Roman"/>
          <w:sz w:val="20"/>
          <w:szCs w:val="20"/>
        </w:rPr>
        <w:t>opérateurs économiques ou permis le choix d’une offre autre que celle retenue ;</w:t>
      </w:r>
    </w:p>
    <w:p w14:paraId="0C06E106" w14:textId="2A164864" w:rsidR="003D483D" w:rsidRPr="003D483D" w:rsidRDefault="003D483D" w:rsidP="00413280">
      <w:pPr>
        <w:ind w:left="284"/>
        <w:jc w:val="both"/>
        <w:rPr>
          <w:rFonts w:asciiTheme="minorHAnsi" w:eastAsia="Times New Roman" w:hAnsiTheme="minorHAnsi" w:cs="Times New Roman"/>
          <w:sz w:val="20"/>
          <w:szCs w:val="20"/>
        </w:rPr>
      </w:pPr>
      <w:r w:rsidRPr="003D483D">
        <w:rPr>
          <w:rFonts w:asciiTheme="minorHAnsi" w:eastAsia="Times New Roman" w:hAnsiTheme="minorHAnsi" w:cs="Times New Roman"/>
          <w:sz w:val="20"/>
          <w:szCs w:val="20"/>
        </w:rPr>
        <w:t>2° modifier l’équilibre économique du marché en faveur du Titulaire d’une manière qui n’était</w:t>
      </w:r>
      <w:r>
        <w:rPr>
          <w:rFonts w:asciiTheme="minorHAnsi" w:eastAsia="Times New Roman" w:hAnsiTheme="minorHAnsi" w:cs="Times New Roman"/>
          <w:sz w:val="20"/>
          <w:szCs w:val="20"/>
        </w:rPr>
        <w:t xml:space="preserve"> </w:t>
      </w:r>
      <w:r w:rsidRPr="003D483D">
        <w:rPr>
          <w:rFonts w:asciiTheme="minorHAnsi" w:eastAsia="Times New Roman" w:hAnsiTheme="minorHAnsi" w:cs="Times New Roman"/>
          <w:sz w:val="20"/>
          <w:szCs w:val="20"/>
        </w:rPr>
        <w:t xml:space="preserve">pas prévue dans le marché </w:t>
      </w:r>
      <w:r w:rsidR="008C16A1" w:rsidRPr="003D483D">
        <w:rPr>
          <w:rFonts w:asciiTheme="minorHAnsi" w:eastAsia="Times New Roman" w:hAnsiTheme="minorHAnsi" w:cs="Times New Roman"/>
          <w:sz w:val="20"/>
          <w:szCs w:val="20"/>
        </w:rPr>
        <w:t>initial</w:t>
      </w:r>
      <w:r w:rsidR="008C16A1">
        <w:rPr>
          <w:rFonts w:asciiTheme="minorHAnsi" w:eastAsia="Times New Roman" w:hAnsiTheme="minorHAnsi" w:cs="Times New Roman"/>
          <w:sz w:val="20"/>
          <w:szCs w:val="20"/>
        </w:rPr>
        <w:t xml:space="preserve"> </w:t>
      </w:r>
      <w:r w:rsidR="008C16A1" w:rsidRPr="003D483D">
        <w:rPr>
          <w:rFonts w:asciiTheme="minorHAnsi" w:eastAsia="Times New Roman" w:hAnsiTheme="minorHAnsi" w:cs="Times New Roman"/>
          <w:sz w:val="20"/>
          <w:szCs w:val="20"/>
        </w:rPr>
        <w:t>;</w:t>
      </w:r>
    </w:p>
    <w:p w14:paraId="7EF34EB6" w14:textId="77777777" w:rsidR="003D483D" w:rsidRPr="003D483D" w:rsidRDefault="003D483D" w:rsidP="00413280">
      <w:pPr>
        <w:ind w:left="284"/>
        <w:jc w:val="both"/>
        <w:rPr>
          <w:rFonts w:asciiTheme="minorHAnsi" w:eastAsia="Times New Roman" w:hAnsiTheme="minorHAnsi" w:cs="Times New Roman"/>
          <w:sz w:val="20"/>
          <w:szCs w:val="20"/>
        </w:rPr>
      </w:pPr>
      <w:r w:rsidRPr="003D483D">
        <w:rPr>
          <w:rFonts w:asciiTheme="minorHAnsi" w:eastAsia="Times New Roman" w:hAnsiTheme="minorHAnsi" w:cs="Times New Roman"/>
          <w:sz w:val="20"/>
          <w:szCs w:val="20"/>
        </w:rPr>
        <w:t>3° modifier considérablement l’objet du marché ;</w:t>
      </w:r>
    </w:p>
    <w:p w14:paraId="700DC65E" w14:textId="7524D543" w:rsidR="003D483D" w:rsidRPr="003D483D" w:rsidRDefault="003D483D" w:rsidP="00413280">
      <w:pPr>
        <w:ind w:left="284"/>
        <w:jc w:val="both"/>
        <w:rPr>
          <w:rFonts w:asciiTheme="minorHAnsi" w:eastAsia="Times New Roman" w:hAnsiTheme="minorHAnsi" w:cs="Times New Roman"/>
          <w:sz w:val="20"/>
          <w:szCs w:val="20"/>
        </w:rPr>
      </w:pPr>
      <w:r w:rsidRPr="003D483D">
        <w:rPr>
          <w:rFonts w:asciiTheme="minorHAnsi" w:eastAsia="Times New Roman" w:hAnsiTheme="minorHAnsi" w:cs="Times New Roman"/>
          <w:sz w:val="20"/>
          <w:szCs w:val="20"/>
        </w:rPr>
        <w:lastRenderedPageBreak/>
        <w:t>4° avoir pour effet de remplacer le Titulaire initial par un nouveau Titulaire en dehors des</w:t>
      </w:r>
      <w:r>
        <w:rPr>
          <w:rFonts w:asciiTheme="minorHAnsi" w:eastAsia="Times New Roman" w:hAnsiTheme="minorHAnsi" w:cs="Times New Roman"/>
          <w:sz w:val="20"/>
          <w:szCs w:val="20"/>
        </w:rPr>
        <w:t xml:space="preserve"> </w:t>
      </w:r>
      <w:r w:rsidRPr="003D483D">
        <w:rPr>
          <w:rFonts w:asciiTheme="minorHAnsi" w:eastAsia="Times New Roman" w:hAnsiTheme="minorHAnsi" w:cs="Times New Roman"/>
          <w:sz w:val="20"/>
          <w:szCs w:val="20"/>
        </w:rPr>
        <w:t>hypothèses prévues à l’article R. 2194-6 du Code de la commande publique.</w:t>
      </w:r>
    </w:p>
    <w:p w14:paraId="701DB3CC" w14:textId="77777777" w:rsidR="003D483D" w:rsidRDefault="003D483D" w:rsidP="003D483D">
      <w:pPr>
        <w:jc w:val="both"/>
        <w:rPr>
          <w:rFonts w:asciiTheme="minorHAnsi" w:eastAsia="Times New Roman" w:hAnsiTheme="minorHAnsi" w:cs="Times New Roman"/>
          <w:sz w:val="20"/>
          <w:szCs w:val="20"/>
        </w:rPr>
      </w:pPr>
    </w:p>
    <w:p w14:paraId="769CE304" w14:textId="117CE224" w:rsidR="0036612A" w:rsidRDefault="003D483D" w:rsidP="003D483D">
      <w:pPr>
        <w:jc w:val="both"/>
        <w:rPr>
          <w:rFonts w:asciiTheme="minorHAnsi" w:eastAsia="Times New Roman" w:hAnsiTheme="minorHAnsi" w:cs="Times New Roman"/>
          <w:sz w:val="20"/>
          <w:szCs w:val="20"/>
        </w:rPr>
      </w:pPr>
      <w:r w:rsidRPr="003D483D">
        <w:rPr>
          <w:rFonts w:asciiTheme="minorHAnsi" w:eastAsia="Times New Roman" w:hAnsiTheme="minorHAnsi" w:cs="Times New Roman"/>
          <w:sz w:val="20"/>
          <w:szCs w:val="20"/>
        </w:rPr>
        <w:t xml:space="preserve">Un avenant sera </w:t>
      </w:r>
      <w:r>
        <w:rPr>
          <w:rFonts w:asciiTheme="minorHAnsi" w:eastAsia="Times New Roman" w:hAnsiTheme="minorHAnsi" w:cs="Times New Roman"/>
          <w:sz w:val="20"/>
          <w:szCs w:val="20"/>
        </w:rPr>
        <w:t>rédigé par la CCI</w:t>
      </w:r>
      <w:r w:rsidRPr="003D483D">
        <w:rPr>
          <w:rFonts w:asciiTheme="minorHAnsi" w:eastAsia="Times New Roman" w:hAnsiTheme="minorHAnsi" w:cs="Times New Roman"/>
          <w:sz w:val="20"/>
          <w:szCs w:val="20"/>
        </w:rPr>
        <w:t xml:space="preserve">. Celui-ci adressée par </w:t>
      </w:r>
      <w:r>
        <w:rPr>
          <w:rFonts w:asciiTheme="minorHAnsi" w:eastAsia="Times New Roman" w:hAnsiTheme="minorHAnsi" w:cs="Times New Roman"/>
          <w:sz w:val="20"/>
          <w:szCs w:val="20"/>
        </w:rPr>
        <w:t>le profil acheteur</w:t>
      </w:r>
      <w:r w:rsidRPr="003D483D">
        <w:rPr>
          <w:rFonts w:asciiTheme="minorHAnsi" w:eastAsia="Times New Roman" w:hAnsiTheme="minorHAnsi" w:cs="Times New Roman"/>
          <w:sz w:val="20"/>
          <w:szCs w:val="20"/>
        </w:rPr>
        <w:t xml:space="preserve"> au Titulaire et fera</w:t>
      </w:r>
      <w:r>
        <w:rPr>
          <w:rFonts w:asciiTheme="minorHAnsi" w:eastAsia="Times New Roman" w:hAnsiTheme="minorHAnsi" w:cs="Times New Roman"/>
          <w:sz w:val="20"/>
          <w:szCs w:val="20"/>
        </w:rPr>
        <w:t xml:space="preserve"> </w:t>
      </w:r>
      <w:r w:rsidRPr="003D483D">
        <w:rPr>
          <w:rFonts w:asciiTheme="minorHAnsi" w:eastAsia="Times New Roman" w:hAnsiTheme="minorHAnsi" w:cs="Times New Roman"/>
          <w:sz w:val="20"/>
          <w:szCs w:val="20"/>
        </w:rPr>
        <w:t>l’objet d’une signature des deux parties.</w:t>
      </w:r>
    </w:p>
    <w:p w14:paraId="2E290C5E" w14:textId="77777777" w:rsidR="003D483D" w:rsidRDefault="003D483D" w:rsidP="003D483D">
      <w:pPr>
        <w:jc w:val="both"/>
        <w:rPr>
          <w:rFonts w:asciiTheme="minorHAnsi" w:eastAsia="Times New Roman" w:hAnsiTheme="minorHAnsi" w:cs="Times New Roman"/>
          <w:sz w:val="20"/>
          <w:szCs w:val="20"/>
        </w:rPr>
      </w:pPr>
    </w:p>
    <w:p w14:paraId="7BBDF66D" w14:textId="7B7FE6D1" w:rsidR="0036612A" w:rsidRPr="003772BA" w:rsidRDefault="00F90561" w:rsidP="000035C8">
      <w:pPr>
        <w:pStyle w:val="Titre2"/>
        <w:spacing w:before="0" w:after="0"/>
        <w:rPr>
          <w:b/>
          <w:bCs/>
          <w:i w:val="0"/>
          <w:iCs/>
          <w:sz w:val="20"/>
          <w:szCs w:val="20"/>
        </w:rPr>
      </w:pPr>
      <w:bookmarkStart w:id="37" w:name="_Toc84581812"/>
      <w:bookmarkStart w:id="38" w:name="_Toc184653613"/>
      <w:r w:rsidRPr="003772BA">
        <w:rPr>
          <w:b/>
          <w:bCs/>
          <w:i w:val="0"/>
          <w:iCs/>
          <w:sz w:val="20"/>
          <w:szCs w:val="20"/>
        </w:rPr>
        <w:t>6</w:t>
      </w:r>
      <w:r w:rsidR="0036612A" w:rsidRPr="003772BA">
        <w:rPr>
          <w:b/>
          <w:bCs/>
          <w:i w:val="0"/>
          <w:iCs/>
          <w:sz w:val="20"/>
          <w:szCs w:val="20"/>
        </w:rPr>
        <w:t>.2 - Modification relative au titulaire du marché</w:t>
      </w:r>
      <w:bookmarkEnd w:id="34"/>
      <w:bookmarkEnd w:id="37"/>
      <w:bookmarkEnd w:id="38"/>
    </w:p>
    <w:p w14:paraId="5705AD90" w14:textId="77777777" w:rsidR="00085233" w:rsidRDefault="00085233" w:rsidP="000035C8">
      <w:pPr>
        <w:pStyle w:val="Titre7"/>
        <w:spacing w:before="0"/>
        <w:rPr>
          <w:rFonts w:asciiTheme="minorHAnsi" w:hAnsiTheme="minorHAnsi" w:cstheme="minorHAnsi"/>
          <w:sz w:val="20"/>
          <w:szCs w:val="20"/>
        </w:rPr>
      </w:pPr>
      <w:bookmarkStart w:id="39" w:name="_Toc84581813"/>
    </w:p>
    <w:p w14:paraId="41A3BC0B" w14:textId="5C30CBC2" w:rsidR="0036612A" w:rsidRPr="009606C2" w:rsidRDefault="00F90561" w:rsidP="000035C8">
      <w:pPr>
        <w:pStyle w:val="Titre7"/>
        <w:spacing w:before="0"/>
        <w:rPr>
          <w:rFonts w:asciiTheme="minorHAnsi" w:hAnsiTheme="minorHAnsi" w:cstheme="minorHAnsi"/>
          <w:sz w:val="20"/>
          <w:szCs w:val="20"/>
        </w:rPr>
      </w:pPr>
      <w:r>
        <w:rPr>
          <w:rFonts w:asciiTheme="minorHAnsi" w:hAnsiTheme="minorHAnsi" w:cstheme="minorHAnsi"/>
          <w:sz w:val="20"/>
          <w:szCs w:val="20"/>
        </w:rPr>
        <w:t>6</w:t>
      </w:r>
      <w:r w:rsidR="0036612A" w:rsidRPr="009606C2">
        <w:rPr>
          <w:rFonts w:asciiTheme="minorHAnsi" w:hAnsiTheme="minorHAnsi" w:cstheme="minorHAnsi"/>
          <w:sz w:val="20"/>
          <w:szCs w:val="20"/>
        </w:rPr>
        <w:t>.2.1 Changement de dénomination sociale du titulaire</w:t>
      </w:r>
      <w:bookmarkEnd w:id="39"/>
    </w:p>
    <w:p w14:paraId="4171C2FE" w14:textId="77777777" w:rsidR="0036612A" w:rsidRPr="00961E19" w:rsidRDefault="0036612A" w:rsidP="000035C8">
      <w:pPr>
        <w:jc w:val="both"/>
        <w:rPr>
          <w:rFonts w:asciiTheme="minorHAnsi" w:eastAsia="Times New Roman" w:hAnsiTheme="minorHAnsi" w:cs="Times New Roman"/>
          <w:sz w:val="20"/>
          <w:szCs w:val="20"/>
        </w:rPr>
      </w:pPr>
      <w:r w:rsidRPr="00961E19">
        <w:rPr>
          <w:rFonts w:asciiTheme="minorHAnsi" w:eastAsia="Times New Roman" w:hAnsiTheme="minorHAnsi" w:cs="Times New Roman"/>
          <w:sz w:val="20"/>
          <w:szCs w:val="20"/>
        </w:rPr>
        <w:t>En cas de modification de sa dénomination sociale, le titulaire doit impérativement en informer par écrit dans les plus brefs délais la direction ou l’établissement en charge du suivi administratif du marché et communiquer un extrait K-bis mentionnant ce changement.</w:t>
      </w:r>
    </w:p>
    <w:p w14:paraId="2B724531" w14:textId="77777777" w:rsidR="00085233" w:rsidRDefault="00085233" w:rsidP="000035C8">
      <w:pPr>
        <w:pStyle w:val="Titre7"/>
        <w:spacing w:before="0"/>
        <w:rPr>
          <w:rFonts w:asciiTheme="minorHAnsi" w:hAnsiTheme="minorHAnsi" w:cstheme="minorHAnsi"/>
          <w:sz w:val="20"/>
          <w:szCs w:val="20"/>
        </w:rPr>
      </w:pPr>
      <w:bookmarkStart w:id="40" w:name="_Toc84581814"/>
    </w:p>
    <w:p w14:paraId="445271AD" w14:textId="0FE05039" w:rsidR="0036612A" w:rsidRPr="009606C2" w:rsidRDefault="00F90561" w:rsidP="000035C8">
      <w:pPr>
        <w:pStyle w:val="Titre7"/>
        <w:spacing w:before="0"/>
        <w:rPr>
          <w:rFonts w:asciiTheme="minorHAnsi" w:hAnsiTheme="minorHAnsi" w:cstheme="minorHAnsi"/>
          <w:sz w:val="20"/>
          <w:szCs w:val="20"/>
        </w:rPr>
      </w:pPr>
      <w:r>
        <w:rPr>
          <w:rFonts w:asciiTheme="minorHAnsi" w:hAnsiTheme="minorHAnsi" w:cstheme="minorHAnsi"/>
          <w:sz w:val="20"/>
          <w:szCs w:val="20"/>
        </w:rPr>
        <w:t>6</w:t>
      </w:r>
      <w:r w:rsidR="0036612A" w:rsidRPr="009606C2">
        <w:rPr>
          <w:rFonts w:asciiTheme="minorHAnsi" w:hAnsiTheme="minorHAnsi" w:cstheme="minorHAnsi"/>
          <w:sz w:val="20"/>
          <w:szCs w:val="20"/>
        </w:rPr>
        <w:t>.2.2 Changement de cocontractant en cours d’exécution du marché</w:t>
      </w:r>
      <w:bookmarkEnd w:id="40"/>
    </w:p>
    <w:p w14:paraId="29DFC6CD" w14:textId="77777777" w:rsidR="0036612A" w:rsidRPr="00961E19" w:rsidRDefault="0036612A" w:rsidP="000035C8">
      <w:pPr>
        <w:jc w:val="both"/>
        <w:rPr>
          <w:rFonts w:asciiTheme="minorHAnsi" w:eastAsia="Times New Roman" w:hAnsiTheme="minorHAnsi" w:cs="Times New Roman"/>
          <w:sz w:val="20"/>
          <w:szCs w:val="20"/>
        </w:rPr>
      </w:pPr>
      <w:r w:rsidRPr="00961E19">
        <w:rPr>
          <w:rFonts w:asciiTheme="minorHAnsi" w:eastAsia="Times New Roman" w:hAnsiTheme="minorHAnsi" w:cs="Times New Roman"/>
          <w:sz w:val="20"/>
          <w:szCs w:val="20"/>
        </w:rPr>
        <w:t>En cas de transfert du marché à une autre entreprise, le titulaire doit impérativement en informer par écrit dans les plus brefs délais le service en charge du suivi contractuel et administratif du marché.</w:t>
      </w:r>
    </w:p>
    <w:p w14:paraId="08DA6EDB" w14:textId="77777777" w:rsidR="0036612A" w:rsidRPr="00961E19" w:rsidRDefault="0036612A" w:rsidP="000035C8">
      <w:pPr>
        <w:jc w:val="both"/>
        <w:rPr>
          <w:rFonts w:asciiTheme="minorHAnsi" w:eastAsia="Times New Roman" w:hAnsiTheme="minorHAnsi" w:cs="Times New Roman"/>
          <w:sz w:val="20"/>
          <w:szCs w:val="20"/>
        </w:rPr>
      </w:pPr>
      <w:r w:rsidRPr="00961E19">
        <w:rPr>
          <w:rFonts w:asciiTheme="minorHAnsi" w:eastAsia="Times New Roman" w:hAnsiTheme="minorHAnsi" w:cs="Times New Roman"/>
          <w:sz w:val="20"/>
          <w:szCs w:val="20"/>
        </w:rPr>
        <w:t>Suite à cette cession, l’acheteur procédera à la vérification que la société cessionnaire ou le locataire-gérant possède les capacités pour reprendre l’exécution des prestations et est en règle au regard de sa situation fiscale et sociale. En vue de cette vérification, la nouvelle entreprise devra produire les documents listés aux articles R2143-6 à R2143-10 du code de la commande publique et aux articles D.8222-5 et D.8254-2 (</w:t>
      </w:r>
      <w:r w:rsidRPr="00961E19">
        <w:rPr>
          <w:rFonts w:asciiTheme="minorHAnsi" w:eastAsia="Times New Roman" w:hAnsiTheme="minorHAnsi" w:cs="Times New Roman"/>
          <w:i/>
          <w:sz w:val="20"/>
          <w:szCs w:val="20"/>
        </w:rPr>
        <w:t>titulaire établi en France</w:t>
      </w:r>
      <w:r w:rsidRPr="00961E19">
        <w:rPr>
          <w:rFonts w:asciiTheme="minorHAnsi" w:eastAsia="Times New Roman" w:hAnsiTheme="minorHAnsi" w:cs="Times New Roman"/>
          <w:sz w:val="20"/>
          <w:szCs w:val="20"/>
        </w:rPr>
        <w:t>) ou D.8222-7 et D.8254-3 (</w:t>
      </w:r>
      <w:r w:rsidRPr="00961E19">
        <w:rPr>
          <w:rFonts w:asciiTheme="minorHAnsi" w:eastAsia="Times New Roman" w:hAnsiTheme="minorHAnsi" w:cs="Times New Roman"/>
          <w:i/>
          <w:sz w:val="20"/>
          <w:szCs w:val="20"/>
        </w:rPr>
        <w:t>titulaire établi ou domicilié à l’étranger</w:t>
      </w:r>
      <w:r w:rsidRPr="00961E19">
        <w:rPr>
          <w:rFonts w:asciiTheme="minorHAnsi" w:eastAsia="Times New Roman" w:hAnsiTheme="minorHAnsi" w:cs="Times New Roman"/>
          <w:sz w:val="20"/>
          <w:szCs w:val="20"/>
        </w:rPr>
        <w:t>) du Code du travail qui lui seront demandés.</w:t>
      </w:r>
    </w:p>
    <w:p w14:paraId="3EDB8CDE" w14:textId="77777777" w:rsidR="0036612A" w:rsidRPr="00961E19" w:rsidRDefault="0036612A" w:rsidP="000035C8">
      <w:pPr>
        <w:jc w:val="both"/>
        <w:rPr>
          <w:rFonts w:asciiTheme="minorHAnsi" w:eastAsia="Times New Roman" w:hAnsiTheme="minorHAnsi" w:cs="Times New Roman"/>
          <w:sz w:val="20"/>
          <w:szCs w:val="20"/>
        </w:rPr>
      </w:pPr>
      <w:r w:rsidRPr="00961E19">
        <w:rPr>
          <w:rFonts w:asciiTheme="minorHAnsi" w:eastAsia="Times New Roman" w:hAnsiTheme="minorHAnsi" w:cs="Times New Roman"/>
          <w:sz w:val="20"/>
          <w:szCs w:val="20"/>
        </w:rPr>
        <w:t>Suite à cette vérification, le changement de titulaire fera l’objet d’un avenant constatant le transfert du marché au nouveau titulaire.</w:t>
      </w:r>
    </w:p>
    <w:p w14:paraId="07B7FB2A" w14:textId="77777777" w:rsidR="0036612A" w:rsidRPr="00961E19" w:rsidRDefault="0036612A" w:rsidP="000035C8">
      <w:pPr>
        <w:jc w:val="both"/>
        <w:rPr>
          <w:rFonts w:asciiTheme="minorHAnsi" w:eastAsia="Times New Roman" w:hAnsiTheme="minorHAnsi" w:cs="Times New Roman"/>
          <w:sz w:val="20"/>
          <w:szCs w:val="20"/>
        </w:rPr>
      </w:pPr>
      <w:r w:rsidRPr="00961E19">
        <w:rPr>
          <w:rFonts w:asciiTheme="minorHAnsi" w:eastAsia="Times New Roman" w:hAnsiTheme="minorHAnsi" w:cs="Times New Roman"/>
          <w:sz w:val="20"/>
          <w:szCs w:val="20"/>
        </w:rPr>
        <w:t>Si le cessionnaire ne possède pas les capacités pour exécuter le marché, l’acheteur procédera à la résiliation du marché.</w:t>
      </w:r>
    </w:p>
    <w:p w14:paraId="382B3DEB" w14:textId="42ACCBBD" w:rsidR="0036612A" w:rsidRPr="0002553C" w:rsidRDefault="0036612A" w:rsidP="0036612A">
      <w:pPr>
        <w:pStyle w:val="Titre1"/>
        <w:rPr>
          <w:sz w:val="20"/>
          <w:szCs w:val="20"/>
          <w:highlight w:val="lightGray"/>
        </w:rPr>
      </w:pPr>
      <w:bookmarkStart w:id="41" w:name="_Toc184653614"/>
      <w:r w:rsidRPr="0002553C">
        <w:rPr>
          <w:sz w:val="20"/>
          <w:szCs w:val="20"/>
          <w:highlight w:val="lightGray"/>
        </w:rPr>
        <w:t xml:space="preserve">ARTICLE </w:t>
      </w:r>
      <w:r w:rsidR="00F90561">
        <w:rPr>
          <w:sz w:val="20"/>
          <w:szCs w:val="20"/>
          <w:highlight w:val="lightGray"/>
        </w:rPr>
        <w:t>7</w:t>
      </w:r>
      <w:r w:rsidRPr="0002553C">
        <w:rPr>
          <w:sz w:val="20"/>
          <w:szCs w:val="20"/>
          <w:highlight w:val="lightGray"/>
        </w:rPr>
        <w:t xml:space="preserve"> - MONTANT DU MARCHE</w:t>
      </w:r>
      <w:bookmarkEnd w:id="35"/>
      <w:bookmarkEnd w:id="41"/>
    </w:p>
    <w:p w14:paraId="6DF33B08" w14:textId="77777777" w:rsidR="0036612A" w:rsidRDefault="0036612A" w:rsidP="0036612A">
      <w:pPr>
        <w:rPr>
          <w:rFonts w:asciiTheme="minorHAnsi" w:eastAsia="Times New Roman" w:hAnsiTheme="minorHAnsi" w:cs="Calibri"/>
          <w:b/>
          <w:bCs/>
          <w:color w:val="FF0000"/>
          <w:sz w:val="20"/>
          <w:szCs w:val="20"/>
        </w:rPr>
      </w:pPr>
      <w:bookmarkStart w:id="42" w:name="_Hlk125983568"/>
    </w:p>
    <w:p w14:paraId="272C99DE" w14:textId="294293D7" w:rsidR="0036612A" w:rsidRPr="0002553C" w:rsidRDefault="0036612A" w:rsidP="0036612A">
      <w:pPr>
        <w:rPr>
          <w:rFonts w:asciiTheme="minorHAnsi" w:eastAsia="Times New Roman" w:hAnsiTheme="minorHAnsi" w:cs="Arial"/>
          <w:b/>
          <w:color w:val="4472C4" w:themeColor="accent1"/>
          <w:sz w:val="20"/>
          <w:szCs w:val="20"/>
        </w:rPr>
      </w:pPr>
      <w:r w:rsidRPr="0002553C">
        <w:rPr>
          <w:rFonts w:asciiTheme="minorHAnsi" w:eastAsia="Times New Roman" w:hAnsiTheme="minorHAnsi" w:cs="Calibri"/>
          <w:b/>
          <w:bCs/>
          <w:color w:val="FF0000"/>
          <w:sz w:val="20"/>
          <w:szCs w:val="20"/>
        </w:rPr>
        <w:sym w:font="Wingdings" w:char="F046"/>
      </w:r>
      <w:bookmarkEnd w:id="42"/>
      <w:r w:rsidRPr="0002553C">
        <w:rPr>
          <w:rFonts w:asciiTheme="minorHAnsi" w:eastAsia="Times New Roman" w:hAnsiTheme="minorHAnsi" w:cs="Calibri"/>
          <w:bCs/>
          <w:color w:val="4472C4" w:themeColor="accent1"/>
          <w:sz w:val="20"/>
          <w:szCs w:val="20"/>
        </w:rPr>
        <w:t xml:space="preserve"> </w:t>
      </w:r>
      <w:r w:rsidRPr="0002553C">
        <w:rPr>
          <w:rFonts w:asciiTheme="minorHAnsi" w:eastAsia="Times New Roman" w:hAnsiTheme="minorHAnsi" w:cs="Times New Roman"/>
          <w:b/>
          <w:sz w:val="20"/>
          <w:szCs w:val="20"/>
        </w:rPr>
        <w:t xml:space="preserve">Je/Nous m’engage/nous engageons </w:t>
      </w:r>
      <w:r w:rsidRPr="0002553C">
        <w:rPr>
          <w:rFonts w:asciiTheme="minorHAnsi" w:eastAsia="Times New Roman" w:hAnsiTheme="minorHAnsi" w:cs="Arial"/>
          <w:b/>
          <w:sz w:val="20"/>
          <w:szCs w:val="20"/>
        </w:rPr>
        <w:t xml:space="preserve">à </w:t>
      </w:r>
      <w:r>
        <w:rPr>
          <w:rFonts w:asciiTheme="minorHAnsi" w:eastAsia="Times New Roman" w:hAnsiTheme="minorHAnsi" w:cs="Arial"/>
          <w:b/>
          <w:sz w:val="20"/>
          <w:szCs w:val="20"/>
        </w:rPr>
        <w:t xml:space="preserve">livrer les équipements et </w:t>
      </w:r>
      <w:r w:rsidRPr="0002553C">
        <w:rPr>
          <w:rFonts w:asciiTheme="minorHAnsi" w:eastAsia="Times New Roman" w:hAnsiTheme="minorHAnsi" w:cs="Arial"/>
          <w:b/>
          <w:sz w:val="20"/>
          <w:szCs w:val="20"/>
        </w:rPr>
        <w:t xml:space="preserve">exécuter les prestations demandées aux prix </w:t>
      </w:r>
      <w:r>
        <w:rPr>
          <w:rFonts w:asciiTheme="minorHAnsi" w:eastAsia="Times New Roman" w:hAnsiTheme="minorHAnsi" w:cs="Arial"/>
          <w:b/>
          <w:sz w:val="20"/>
          <w:szCs w:val="20"/>
        </w:rPr>
        <w:t xml:space="preserve">unitaires </w:t>
      </w:r>
      <w:r w:rsidRPr="0002553C">
        <w:rPr>
          <w:rFonts w:asciiTheme="minorHAnsi" w:eastAsia="Times New Roman" w:hAnsiTheme="minorHAnsi" w:cs="Arial"/>
          <w:b/>
          <w:sz w:val="20"/>
          <w:szCs w:val="20"/>
        </w:rPr>
        <w:t xml:space="preserve">indiqués </w:t>
      </w:r>
      <w:r>
        <w:rPr>
          <w:rFonts w:asciiTheme="minorHAnsi" w:eastAsia="Times New Roman" w:hAnsiTheme="minorHAnsi" w:cs="Arial"/>
          <w:b/>
          <w:sz w:val="20"/>
          <w:szCs w:val="20"/>
        </w:rPr>
        <w:t>dans le Bordereau de Prix Unitaires du titulaire annexés au présent document.</w:t>
      </w:r>
    </w:p>
    <w:p w14:paraId="7517AC24" w14:textId="77777777" w:rsidR="0036612A" w:rsidRPr="0002553C" w:rsidRDefault="0036612A" w:rsidP="0036612A">
      <w:pPr>
        <w:contextualSpacing/>
        <w:jc w:val="both"/>
        <w:rPr>
          <w:rFonts w:asciiTheme="minorHAnsi" w:eastAsia="Times New Roman" w:hAnsiTheme="minorHAnsi" w:cstheme="minorHAnsi"/>
          <w:sz w:val="20"/>
          <w:szCs w:val="20"/>
        </w:rPr>
      </w:pPr>
    </w:p>
    <w:p w14:paraId="2833E0C2" w14:textId="028EFA07" w:rsidR="0036612A" w:rsidRPr="00B44F68" w:rsidRDefault="0036612A" w:rsidP="0036612A">
      <w:pPr>
        <w:shd w:val="clear" w:color="auto" w:fill="BFBFBF" w:themeFill="background1" w:themeFillShade="BF"/>
        <w:spacing w:before="360" w:after="60"/>
        <w:jc w:val="both"/>
        <w:outlineLvl w:val="0"/>
        <w:rPr>
          <w:rFonts w:asciiTheme="minorHAnsi" w:eastAsia="Times New Roman" w:hAnsiTheme="minorHAnsi" w:cs="Calibri"/>
          <w:kern w:val="28"/>
          <w:sz w:val="20"/>
          <w:szCs w:val="20"/>
        </w:rPr>
      </w:pPr>
      <w:bookmarkStart w:id="43" w:name="_Toc184653615"/>
      <w:r w:rsidRPr="00B44F68">
        <w:rPr>
          <w:rStyle w:val="Titre1Car"/>
          <w:rFonts w:asciiTheme="minorHAnsi" w:eastAsiaTheme="minorHAnsi" w:hAnsiTheme="minorHAnsi" w:cstheme="minorHAnsi"/>
          <w:sz w:val="20"/>
          <w:szCs w:val="20"/>
        </w:rPr>
        <w:t xml:space="preserve">ARTICLE </w:t>
      </w:r>
      <w:r w:rsidR="00F90561">
        <w:rPr>
          <w:rStyle w:val="Titre1Car"/>
          <w:rFonts w:asciiTheme="minorHAnsi" w:eastAsiaTheme="minorHAnsi" w:hAnsiTheme="minorHAnsi" w:cstheme="minorHAnsi"/>
          <w:sz w:val="20"/>
          <w:szCs w:val="20"/>
        </w:rPr>
        <w:t>8</w:t>
      </w:r>
      <w:r w:rsidRPr="00B44F68">
        <w:rPr>
          <w:rStyle w:val="Titre1Car"/>
          <w:rFonts w:asciiTheme="minorHAnsi" w:eastAsiaTheme="minorHAnsi" w:hAnsiTheme="minorHAnsi" w:cstheme="minorHAnsi"/>
          <w:sz w:val="20"/>
          <w:szCs w:val="20"/>
        </w:rPr>
        <w:t xml:space="preserve"> – </w:t>
      </w:r>
      <w:r w:rsidR="00465B23">
        <w:rPr>
          <w:rStyle w:val="Titre1Car"/>
          <w:rFonts w:asciiTheme="minorHAnsi" w:eastAsiaTheme="minorHAnsi" w:hAnsiTheme="minorHAnsi" w:cstheme="minorHAnsi"/>
          <w:sz w:val="20"/>
          <w:szCs w:val="20"/>
        </w:rPr>
        <w:t>DESCRIPTION DES PRESTATIONS</w:t>
      </w:r>
      <w:bookmarkEnd w:id="43"/>
    </w:p>
    <w:p w14:paraId="1E7BAB11" w14:textId="77777777" w:rsidR="00523190" w:rsidRDefault="00523190" w:rsidP="000035C8">
      <w:pPr>
        <w:pStyle w:val="Titre2"/>
        <w:spacing w:before="0" w:after="0"/>
        <w:rPr>
          <w:b/>
          <w:bCs/>
          <w:i w:val="0"/>
          <w:iCs/>
          <w:sz w:val="20"/>
          <w:szCs w:val="20"/>
        </w:rPr>
      </w:pPr>
      <w:bookmarkStart w:id="44" w:name="_Toc46418299"/>
    </w:p>
    <w:p w14:paraId="61D0C3CE" w14:textId="5196BA73" w:rsidR="00465B23" w:rsidRPr="003772BA" w:rsidRDefault="00EE37AC" w:rsidP="000035C8">
      <w:pPr>
        <w:pStyle w:val="Titre2"/>
        <w:spacing w:before="0" w:after="0"/>
        <w:rPr>
          <w:b/>
          <w:bCs/>
          <w:i w:val="0"/>
          <w:iCs/>
          <w:sz w:val="20"/>
          <w:szCs w:val="20"/>
        </w:rPr>
      </w:pPr>
      <w:bookmarkStart w:id="45" w:name="_Toc184653616"/>
      <w:r w:rsidRPr="003772BA">
        <w:rPr>
          <w:b/>
          <w:bCs/>
          <w:i w:val="0"/>
          <w:iCs/>
          <w:sz w:val="20"/>
          <w:szCs w:val="20"/>
        </w:rPr>
        <w:t xml:space="preserve">8.1 - </w:t>
      </w:r>
      <w:r w:rsidR="00465B23" w:rsidRPr="003772BA">
        <w:rPr>
          <w:b/>
          <w:bCs/>
          <w:i w:val="0"/>
          <w:iCs/>
          <w:sz w:val="20"/>
          <w:szCs w:val="20"/>
        </w:rPr>
        <w:t>Prestations d’enquête</w:t>
      </w:r>
      <w:bookmarkEnd w:id="44"/>
      <w:bookmarkEnd w:id="45"/>
    </w:p>
    <w:p w14:paraId="075BBC12" w14:textId="77777777" w:rsidR="00523190" w:rsidRDefault="00523190" w:rsidP="000035C8">
      <w:pPr>
        <w:contextualSpacing/>
        <w:jc w:val="both"/>
        <w:rPr>
          <w:rFonts w:asciiTheme="minorHAnsi" w:eastAsia="Calibri" w:hAnsiTheme="minorHAnsi" w:cstheme="minorHAnsi"/>
          <w:sz w:val="20"/>
          <w:szCs w:val="20"/>
        </w:rPr>
      </w:pPr>
    </w:p>
    <w:p w14:paraId="20F4AE19" w14:textId="095E7283" w:rsidR="00465B23" w:rsidRPr="00465B23" w:rsidRDefault="00465B23" w:rsidP="000035C8">
      <w:pPr>
        <w:contextualSpacing/>
        <w:jc w:val="both"/>
        <w:rPr>
          <w:rFonts w:asciiTheme="minorHAnsi" w:eastAsia="Calibri" w:hAnsiTheme="minorHAnsi" w:cstheme="minorHAnsi"/>
          <w:sz w:val="20"/>
          <w:szCs w:val="20"/>
        </w:rPr>
      </w:pPr>
      <w:r w:rsidRPr="00465B23">
        <w:rPr>
          <w:rFonts w:asciiTheme="minorHAnsi" w:eastAsia="Calibri" w:hAnsiTheme="minorHAnsi" w:cstheme="minorHAnsi"/>
          <w:sz w:val="20"/>
          <w:szCs w:val="20"/>
        </w:rPr>
        <w:t>Prestations d'enquêtes qualitatives et quantitatives qui pourront concerner les thématiques suivantes (non exhaustif) :</w:t>
      </w:r>
    </w:p>
    <w:p w14:paraId="009B9299" w14:textId="77777777" w:rsidR="00523190" w:rsidRDefault="00523190" w:rsidP="00523190">
      <w:pPr>
        <w:contextualSpacing/>
        <w:jc w:val="both"/>
        <w:rPr>
          <w:rFonts w:asciiTheme="minorHAnsi" w:eastAsia="Calibri" w:hAnsiTheme="minorHAnsi" w:cstheme="minorHAnsi"/>
          <w:sz w:val="20"/>
          <w:szCs w:val="20"/>
        </w:rPr>
      </w:pPr>
    </w:p>
    <w:p w14:paraId="3AAB0451" w14:textId="654AC605" w:rsidR="00465B23" w:rsidRPr="00465B23" w:rsidRDefault="00465B23" w:rsidP="000035C8">
      <w:pPr>
        <w:numPr>
          <w:ilvl w:val="0"/>
          <w:numId w:val="26"/>
        </w:numPr>
        <w:ind w:firstLine="0"/>
        <w:contextualSpacing/>
        <w:jc w:val="both"/>
        <w:rPr>
          <w:rFonts w:asciiTheme="minorHAnsi" w:eastAsia="Calibri" w:hAnsiTheme="minorHAnsi" w:cstheme="minorHAnsi"/>
          <w:sz w:val="20"/>
          <w:szCs w:val="20"/>
        </w:rPr>
      </w:pPr>
      <w:r w:rsidRPr="00465B23">
        <w:rPr>
          <w:rFonts w:asciiTheme="minorHAnsi" w:eastAsia="Calibri" w:hAnsiTheme="minorHAnsi" w:cstheme="minorHAnsi"/>
          <w:sz w:val="20"/>
          <w:szCs w:val="20"/>
        </w:rPr>
        <w:t xml:space="preserve">Enquête de conjoncture auprès des chefs d’entreprise, </w:t>
      </w:r>
    </w:p>
    <w:p w14:paraId="4DD1644D" w14:textId="77777777" w:rsidR="00465B23" w:rsidRPr="00465B23" w:rsidRDefault="00465B23" w:rsidP="000035C8">
      <w:pPr>
        <w:numPr>
          <w:ilvl w:val="0"/>
          <w:numId w:val="26"/>
        </w:numPr>
        <w:ind w:firstLine="0"/>
        <w:contextualSpacing/>
        <w:jc w:val="both"/>
        <w:rPr>
          <w:rFonts w:asciiTheme="minorHAnsi" w:eastAsia="Calibri" w:hAnsiTheme="minorHAnsi" w:cstheme="minorHAnsi"/>
          <w:sz w:val="20"/>
          <w:szCs w:val="20"/>
        </w:rPr>
      </w:pPr>
      <w:r w:rsidRPr="00465B23">
        <w:rPr>
          <w:rFonts w:asciiTheme="minorHAnsi" w:eastAsia="Calibri" w:hAnsiTheme="minorHAnsi" w:cstheme="minorHAnsi"/>
          <w:sz w:val="20"/>
          <w:szCs w:val="20"/>
        </w:rPr>
        <w:t xml:space="preserve">Enquête de conjoncture commerciale pour une ville </w:t>
      </w:r>
    </w:p>
    <w:p w14:paraId="7501C5BF" w14:textId="77777777" w:rsidR="00465B23" w:rsidRPr="00465B23" w:rsidRDefault="00465B23" w:rsidP="000035C8">
      <w:pPr>
        <w:numPr>
          <w:ilvl w:val="0"/>
          <w:numId w:val="26"/>
        </w:numPr>
        <w:ind w:firstLine="0"/>
        <w:contextualSpacing/>
        <w:jc w:val="both"/>
        <w:rPr>
          <w:rFonts w:asciiTheme="minorHAnsi" w:eastAsia="Calibri" w:hAnsiTheme="minorHAnsi" w:cstheme="minorHAnsi"/>
          <w:sz w:val="20"/>
          <w:szCs w:val="20"/>
        </w:rPr>
      </w:pPr>
      <w:r w:rsidRPr="00465B23">
        <w:rPr>
          <w:rFonts w:asciiTheme="minorHAnsi" w:eastAsia="Calibri" w:hAnsiTheme="minorHAnsi" w:cstheme="minorHAnsi"/>
          <w:sz w:val="20"/>
          <w:szCs w:val="20"/>
        </w:rPr>
        <w:t>Enquête barométrique,</w:t>
      </w:r>
    </w:p>
    <w:p w14:paraId="600C202E" w14:textId="77777777" w:rsidR="00465B23" w:rsidRPr="00465B23" w:rsidRDefault="00465B23" w:rsidP="000035C8">
      <w:pPr>
        <w:numPr>
          <w:ilvl w:val="0"/>
          <w:numId w:val="26"/>
        </w:numPr>
        <w:ind w:firstLine="0"/>
        <w:contextualSpacing/>
        <w:jc w:val="both"/>
        <w:rPr>
          <w:rFonts w:asciiTheme="minorHAnsi" w:eastAsia="Calibri" w:hAnsiTheme="minorHAnsi" w:cstheme="minorHAnsi"/>
          <w:sz w:val="20"/>
          <w:szCs w:val="20"/>
        </w:rPr>
      </w:pPr>
      <w:r w:rsidRPr="00465B23">
        <w:rPr>
          <w:rFonts w:asciiTheme="minorHAnsi" w:eastAsia="Calibri" w:hAnsiTheme="minorHAnsi" w:cstheme="minorHAnsi"/>
          <w:sz w:val="20"/>
          <w:szCs w:val="20"/>
        </w:rPr>
        <w:t>Enquête de satisfaction,</w:t>
      </w:r>
    </w:p>
    <w:p w14:paraId="4C3B5ED9" w14:textId="77777777" w:rsidR="00465B23" w:rsidRPr="00465B23" w:rsidRDefault="00465B23" w:rsidP="000035C8">
      <w:pPr>
        <w:numPr>
          <w:ilvl w:val="0"/>
          <w:numId w:val="26"/>
        </w:numPr>
        <w:ind w:firstLine="0"/>
        <w:contextualSpacing/>
        <w:jc w:val="both"/>
        <w:rPr>
          <w:rFonts w:asciiTheme="minorHAnsi" w:eastAsia="Calibri" w:hAnsiTheme="minorHAnsi" w:cstheme="minorHAnsi"/>
          <w:sz w:val="20"/>
          <w:szCs w:val="20"/>
        </w:rPr>
      </w:pPr>
      <w:r w:rsidRPr="00465B23">
        <w:rPr>
          <w:rFonts w:asciiTheme="minorHAnsi" w:eastAsia="Calibri" w:hAnsiTheme="minorHAnsi" w:cstheme="minorHAnsi"/>
          <w:sz w:val="20"/>
          <w:szCs w:val="20"/>
        </w:rPr>
        <w:t>Enquête observatoire du commerce,</w:t>
      </w:r>
    </w:p>
    <w:p w14:paraId="1CB29861" w14:textId="77777777" w:rsidR="00465B23" w:rsidRPr="00465B23" w:rsidRDefault="00465B23" w:rsidP="000035C8">
      <w:pPr>
        <w:numPr>
          <w:ilvl w:val="0"/>
          <w:numId w:val="26"/>
        </w:numPr>
        <w:ind w:firstLine="0"/>
        <w:contextualSpacing/>
        <w:jc w:val="both"/>
        <w:rPr>
          <w:rFonts w:asciiTheme="minorHAnsi" w:eastAsia="Calibri" w:hAnsiTheme="minorHAnsi" w:cstheme="minorHAnsi"/>
          <w:sz w:val="20"/>
          <w:szCs w:val="20"/>
        </w:rPr>
      </w:pPr>
      <w:r w:rsidRPr="00465B23">
        <w:rPr>
          <w:rFonts w:asciiTheme="minorHAnsi" w:eastAsia="Calibri" w:hAnsiTheme="minorHAnsi" w:cstheme="minorHAnsi"/>
          <w:sz w:val="20"/>
          <w:szCs w:val="20"/>
        </w:rPr>
        <w:t>Enquête de notoriété, et particulièrement des CCI,</w:t>
      </w:r>
    </w:p>
    <w:p w14:paraId="0A8C8A26" w14:textId="77777777" w:rsidR="00465B23" w:rsidRPr="00465B23" w:rsidRDefault="00465B23" w:rsidP="000035C8">
      <w:pPr>
        <w:numPr>
          <w:ilvl w:val="0"/>
          <w:numId w:val="26"/>
        </w:numPr>
        <w:ind w:firstLine="0"/>
        <w:contextualSpacing/>
        <w:jc w:val="both"/>
        <w:rPr>
          <w:rFonts w:asciiTheme="minorHAnsi" w:eastAsia="Calibri" w:hAnsiTheme="minorHAnsi" w:cstheme="minorHAnsi"/>
          <w:sz w:val="20"/>
          <w:szCs w:val="20"/>
        </w:rPr>
      </w:pPr>
      <w:r w:rsidRPr="00465B23">
        <w:rPr>
          <w:rFonts w:asciiTheme="minorHAnsi" w:eastAsia="Calibri" w:hAnsiTheme="minorHAnsi" w:cstheme="minorHAnsi"/>
          <w:sz w:val="20"/>
          <w:szCs w:val="20"/>
        </w:rPr>
        <w:t>Enquête de perception</w:t>
      </w:r>
    </w:p>
    <w:p w14:paraId="4C9C7D2A" w14:textId="77777777" w:rsidR="00465B23" w:rsidRPr="00465B23" w:rsidRDefault="00465B23" w:rsidP="000035C8">
      <w:pPr>
        <w:numPr>
          <w:ilvl w:val="0"/>
          <w:numId w:val="26"/>
        </w:numPr>
        <w:ind w:firstLine="0"/>
        <w:contextualSpacing/>
        <w:jc w:val="both"/>
        <w:rPr>
          <w:rFonts w:asciiTheme="minorHAnsi" w:eastAsia="Calibri" w:hAnsiTheme="minorHAnsi" w:cstheme="minorHAnsi"/>
          <w:sz w:val="20"/>
          <w:szCs w:val="20"/>
        </w:rPr>
      </w:pPr>
      <w:r w:rsidRPr="00465B23">
        <w:rPr>
          <w:rFonts w:asciiTheme="minorHAnsi" w:eastAsia="Calibri" w:hAnsiTheme="minorHAnsi" w:cstheme="minorHAnsi"/>
          <w:sz w:val="20"/>
          <w:szCs w:val="20"/>
        </w:rPr>
        <w:t xml:space="preserve">Opérations de phoning pour qualifier des fichiers </w:t>
      </w:r>
    </w:p>
    <w:p w14:paraId="2A7A984A" w14:textId="77777777" w:rsidR="00465B23" w:rsidRPr="00465B23" w:rsidRDefault="00465B23" w:rsidP="000035C8">
      <w:pPr>
        <w:contextualSpacing/>
        <w:jc w:val="both"/>
        <w:rPr>
          <w:rFonts w:asciiTheme="minorHAnsi" w:eastAsia="Calibri" w:hAnsiTheme="minorHAnsi" w:cstheme="minorHAnsi"/>
          <w:sz w:val="20"/>
          <w:szCs w:val="20"/>
        </w:rPr>
      </w:pPr>
      <w:r w:rsidRPr="00465B23">
        <w:rPr>
          <w:rFonts w:asciiTheme="minorHAnsi" w:eastAsia="Calibri" w:hAnsiTheme="minorHAnsi" w:cstheme="minorHAnsi"/>
          <w:sz w:val="20"/>
          <w:szCs w:val="20"/>
        </w:rPr>
        <w:t>  </w:t>
      </w:r>
    </w:p>
    <w:p w14:paraId="3C31152B" w14:textId="77777777" w:rsidR="00465B23" w:rsidRPr="00465B23" w:rsidRDefault="00465B23" w:rsidP="000035C8">
      <w:pPr>
        <w:contextualSpacing/>
        <w:jc w:val="both"/>
        <w:rPr>
          <w:rFonts w:asciiTheme="minorHAnsi" w:eastAsia="Calibri" w:hAnsiTheme="minorHAnsi" w:cstheme="minorHAnsi"/>
          <w:sz w:val="20"/>
          <w:szCs w:val="20"/>
        </w:rPr>
      </w:pPr>
      <w:r w:rsidRPr="00465B23">
        <w:rPr>
          <w:rFonts w:asciiTheme="minorHAnsi" w:eastAsia="Calibri" w:hAnsiTheme="minorHAnsi" w:cstheme="minorHAnsi"/>
          <w:sz w:val="20"/>
          <w:szCs w:val="20"/>
        </w:rPr>
        <w:t>Les cibles visées par ces enquêtes peuvent être des agents des CCI, des particuliers ou encore des entreprises.</w:t>
      </w:r>
    </w:p>
    <w:p w14:paraId="4205D4A2" w14:textId="77777777" w:rsidR="00465B23" w:rsidRPr="00465B23" w:rsidRDefault="00465B23" w:rsidP="000035C8">
      <w:pPr>
        <w:contextualSpacing/>
        <w:jc w:val="both"/>
        <w:rPr>
          <w:rFonts w:asciiTheme="minorHAnsi" w:eastAsia="Calibri" w:hAnsiTheme="minorHAnsi" w:cstheme="minorHAnsi"/>
          <w:sz w:val="20"/>
          <w:szCs w:val="20"/>
        </w:rPr>
      </w:pPr>
    </w:p>
    <w:p w14:paraId="74BB25A9" w14:textId="77777777" w:rsidR="00465B23" w:rsidRPr="00465B23" w:rsidRDefault="00465B23" w:rsidP="000035C8">
      <w:pPr>
        <w:keepNext/>
        <w:contextualSpacing/>
        <w:jc w:val="both"/>
        <w:outlineLvl w:val="1"/>
        <w:rPr>
          <w:rFonts w:asciiTheme="minorHAnsi" w:eastAsia="Calibri" w:hAnsiTheme="minorHAnsi" w:cstheme="minorHAnsi"/>
          <w:b/>
          <w:sz w:val="20"/>
          <w:szCs w:val="20"/>
          <w:u w:val="single"/>
        </w:rPr>
      </w:pPr>
      <w:bookmarkStart w:id="46" w:name="_Toc457575434"/>
    </w:p>
    <w:p w14:paraId="4AA0CA4B" w14:textId="77777777" w:rsidR="00465B23" w:rsidRPr="00465B23" w:rsidRDefault="00465B23" w:rsidP="000035C8">
      <w:pPr>
        <w:keepNext/>
        <w:ind w:left="284"/>
        <w:contextualSpacing/>
        <w:jc w:val="both"/>
        <w:outlineLvl w:val="1"/>
        <w:rPr>
          <w:rFonts w:asciiTheme="minorHAnsi" w:eastAsia="Calibri" w:hAnsiTheme="minorHAnsi" w:cstheme="minorHAnsi"/>
          <w:bCs/>
          <w:sz w:val="20"/>
          <w:szCs w:val="20"/>
          <w:u w:val="single"/>
        </w:rPr>
      </w:pPr>
      <w:bookmarkStart w:id="47" w:name="_Toc46418301"/>
      <w:bookmarkStart w:id="48" w:name="_Toc184653617"/>
      <w:r w:rsidRPr="00465B23">
        <w:rPr>
          <w:rFonts w:asciiTheme="minorHAnsi" w:eastAsia="Calibri" w:hAnsiTheme="minorHAnsi" w:cstheme="minorHAnsi"/>
          <w:bCs/>
          <w:sz w:val="20"/>
          <w:szCs w:val="20"/>
          <w:u w:val="single"/>
        </w:rPr>
        <w:t>Contenu des prestations d’enquêtes attendues</w:t>
      </w:r>
      <w:bookmarkEnd w:id="47"/>
      <w:bookmarkEnd w:id="48"/>
      <w:r w:rsidRPr="00465B23">
        <w:rPr>
          <w:rFonts w:asciiTheme="minorHAnsi" w:eastAsia="Calibri" w:hAnsiTheme="minorHAnsi" w:cstheme="minorHAnsi"/>
          <w:bCs/>
          <w:sz w:val="20"/>
          <w:szCs w:val="20"/>
          <w:u w:val="single"/>
        </w:rPr>
        <w:t xml:space="preserve"> </w:t>
      </w:r>
      <w:bookmarkEnd w:id="46"/>
    </w:p>
    <w:p w14:paraId="157D6981" w14:textId="77777777" w:rsidR="00465B23" w:rsidRPr="00465B23" w:rsidRDefault="00465B23" w:rsidP="000035C8">
      <w:pPr>
        <w:contextualSpacing/>
        <w:jc w:val="both"/>
        <w:rPr>
          <w:rFonts w:asciiTheme="minorHAnsi" w:eastAsia="Calibri" w:hAnsiTheme="minorHAnsi" w:cstheme="minorHAnsi"/>
          <w:sz w:val="20"/>
          <w:szCs w:val="20"/>
        </w:rPr>
      </w:pPr>
      <w:r w:rsidRPr="00465B23">
        <w:rPr>
          <w:rFonts w:asciiTheme="minorHAnsi" w:eastAsia="Calibri" w:hAnsiTheme="minorHAnsi" w:cstheme="minorHAnsi"/>
          <w:sz w:val="20"/>
          <w:szCs w:val="20"/>
        </w:rPr>
        <w:t>  Chaque prestation, le plus souvent comporte les phases suivantes : </w:t>
      </w:r>
    </w:p>
    <w:p w14:paraId="07452D91" w14:textId="77777777" w:rsidR="00465B23" w:rsidRPr="00465B23" w:rsidRDefault="00465B23" w:rsidP="000035C8">
      <w:pPr>
        <w:numPr>
          <w:ilvl w:val="0"/>
          <w:numId w:val="27"/>
        </w:numPr>
        <w:ind w:firstLine="0"/>
        <w:contextualSpacing/>
        <w:jc w:val="both"/>
        <w:rPr>
          <w:rFonts w:asciiTheme="minorHAnsi" w:eastAsia="Calibri" w:hAnsiTheme="minorHAnsi" w:cstheme="minorHAnsi"/>
          <w:sz w:val="20"/>
          <w:szCs w:val="20"/>
        </w:rPr>
      </w:pPr>
      <w:r w:rsidRPr="00465B23">
        <w:rPr>
          <w:rFonts w:asciiTheme="minorHAnsi" w:eastAsia="Calibri" w:hAnsiTheme="minorHAnsi" w:cstheme="minorHAnsi"/>
          <w:sz w:val="20"/>
          <w:szCs w:val="20"/>
        </w:rPr>
        <w:t>Une phase de lancement qui consiste à valider les objectifs de l’opération,</w:t>
      </w:r>
    </w:p>
    <w:p w14:paraId="03F1D3E5" w14:textId="77777777" w:rsidR="00465B23" w:rsidRPr="00465B23" w:rsidRDefault="00465B23" w:rsidP="000035C8">
      <w:pPr>
        <w:numPr>
          <w:ilvl w:val="0"/>
          <w:numId w:val="27"/>
        </w:numPr>
        <w:ind w:firstLine="0"/>
        <w:contextualSpacing/>
        <w:jc w:val="both"/>
        <w:rPr>
          <w:rFonts w:asciiTheme="minorHAnsi" w:eastAsia="Calibri" w:hAnsiTheme="minorHAnsi" w:cstheme="minorHAnsi"/>
          <w:sz w:val="20"/>
          <w:szCs w:val="20"/>
          <w:lang w:eastAsia="en-US"/>
        </w:rPr>
      </w:pPr>
      <w:r w:rsidRPr="00465B23">
        <w:rPr>
          <w:rFonts w:asciiTheme="minorHAnsi" w:eastAsia="Calibri" w:hAnsiTheme="minorHAnsi" w:cstheme="minorHAnsi"/>
          <w:sz w:val="20"/>
          <w:szCs w:val="20"/>
          <w:lang w:eastAsia="en-US"/>
        </w:rPr>
        <w:t>Une phase de réalisation qui consiste à collecter les informations,</w:t>
      </w:r>
    </w:p>
    <w:p w14:paraId="6F5A9EDA" w14:textId="77777777" w:rsidR="00465B23" w:rsidRPr="00465B23" w:rsidRDefault="00465B23" w:rsidP="000035C8">
      <w:pPr>
        <w:numPr>
          <w:ilvl w:val="0"/>
          <w:numId w:val="27"/>
        </w:numPr>
        <w:ind w:firstLine="0"/>
        <w:contextualSpacing/>
        <w:jc w:val="both"/>
        <w:rPr>
          <w:rFonts w:asciiTheme="minorHAnsi" w:eastAsia="Calibri" w:hAnsiTheme="minorHAnsi" w:cstheme="minorHAnsi"/>
          <w:sz w:val="20"/>
          <w:szCs w:val="20"/>
          <w:lang w:eastAsia="en-US"/>
        </w:rPr>
      </w:pPr>
      <w:r w:rsidRPr="00465B23">
        <w:rPr>
          <w:rFonts w:asciiTheme="minorHAnsi" w:eastAsia="Calibri" w:hAnsiTheme="minorHAnsi" w:cstheme="minorHAnsi"/>
          <w:sz w:val="20"/>
          <w:szCs w:val="20"/>
          <w:lang w:eastAsia="en-US"/>
        </w:rPr>
        <w:t>Une phase d'analyse et de restitution des résultats.</w:t>
      </w:r>
    </w:p>
    <w:p w14:paraId="028D06E9" w14:textId="77777777" w:rsidR="00465B23" w:rsidRPr="00465B23" w:rsidRDefault="00465B23" w:rsidP="000035C8">
      <w:pPr>
        <w:ind w:left="762"/>
        <w:contextualSpacing/>
        <w:jc w:val="both"/>
        <w:rPr>
          <w:rFonts w:asciiTheme="minorHAnsi" w:eastAsia="Calibri" w:hAnsiTheme="minorHAnsi" w:cstheme="minorHAnsi"/>
          <w:sz w:val="20"/>
          <w:szCs w:val="20"/>
          <w:lang w:eastAsia="en-US"/>
        </w:rPr>
      </w:pPr>
    </w:p>
    <w:p w14:paraId="774ED9E7" w14:textId="77777777" w:rsidR="00465B23" w:rsidRPr="00465B23" w:rsidRDefault="00465B23" w:rsidP="000035C8">
      <w:pPr>
        <w:ind w:left="402"/>
        <w:jc w:val="both"/>
        <w:outlineLvl w:val="2"/>
        <w:rPr>
          <w:rFonts w:asciiTheme="minorHAnsi" w:eastAsia="Calibri" w:hAnsiTheme="minorHAnsi" w:cstheme="minorHAnsi"/>
          <w:i/>
          <w:sz w:val="20"/>
          <w:szCs w:val="20"/>
        </w:rPr>
      </w:pPr>
      <w:bookmarkStart w:id="49" w:name="_Toc457575435"/>
      <w:bookmarkStart w:id="50" w:name="_Toc46418302"/>
      <w:bookmarkStart w:id="51" w:name="_Toc184653618"/>
      <w:r w:rsidRPr="00465B23">
        <w:rPr>
          <w:rFonts w:asciiTheme="minorHAnsi" w:eastAsia="Calibri" w:hAnsiTheme="minorHAnsi" w:cstheme="minorHAnsi"/>
          <w:i/>
          <w:sz w:val="20"/>
          <w:szCs w:val="20"/>
        </w:rPr>
        <w:t>1 - Phase de lancement</w:t>
      </w:r>
      <w:bookmarkEnd w:id="49"/>
      <w:bookmarkEnd w:id="50"/>
      <w:bookmarkEnd w:id="51"/>
      <w:r w:rsidRPr="00465B23">
        <w:rPr>
          <w:rFonts w:asciiTheme="minorHAnsi" w:eastAsia="Calibri" w:hAnsiTheme="minorHAnsi" w:cstheme="minorHAnsi"/>
          <w:i/>
          <w:sz w:val="20"/>
          <w:szCs w:val="20"/>
        </w:rPr>
        <w:t> </w:t>
      </w:r>
    </w:p>
    <w:p w14:paraId="270A7B24" w14:textId="77777777" w:rsidR="00465B23" w:rsidRPr="00465B23" w:rsidRDefault="00465B23" w:rsidP="000035C8">
      <w:pPr>
        <w:contextualSpacing/>
        <w:jc w:val="both"/>
        <w:rPr>
          <w:rFonts w:asciiTheme="minorHAnsi" w:eastAsia="Calibri" w:hAnsiTheme="minorHAnsi" w:cstheme="minorHAnsi"/>
          <w:sz w:val="20"/>
          <w:szCs w:val="20"/>
        </w:rPr>
      </w:pPr>
      <w:r w:rsidRPr="00465B23">
        <w:rPr>
          <w:rFonts w:asciiTheme="minorHAnsi" w:eastAsia="Calibri" w:hAnsiTheme="minorHAnsi" w:cstheme="minorHAnsi"/>
          <w:sz w:val="20"/>
          <w:szCs w:val="20"/>
        </w:rPr>
        <w:t> Pendant la phase de lancement, il pourra être demandé au titulaire :</w:t>
      </w:r>
    </w:p>
    <w:p w14:paraId="5822E72C" w14:textId="77777777" w:rsidR="00465B23" w:rsidRPr="00465B23" w:rsidRDefault="00465B23" w:rsidP="000035C8">
      <w:pPr>
        <w:numPr>
          <w:ilvl w:val="0"/>
          <w:numId w:val="23"/>
        </w:numPr>
        <w:ind w:firstLine="0"/>
        <w:contextualSpacing/>
        <w:jc w:val="both"/>
        <w:rPr>
          <w:rFonts w:asciiTheme="minorHAnsi" w:eastAsia="Calibri" w:hAnsiTheme="minorHAnsi" w:cstheme="minorHAnsi"/>
          <w:sz w:val="20"/>
          <w:szCs w:val="20"/>
        </w:rPr>
      </w:pPr>
      <w:r w:rsidRPr="00465B23">
        <w:rPr>
          <w:rFonts w:asciiTheme="minorHAnsi" w:eastAsia="Calibri" w:hAnsiTheme="minorHAnsi" w:cstheme="minorHAnsi"/>
          <w:sz w:val="20"/>
          <w:szCs w:val="20"/>
        </w:rPr>
        <w:t>La préparation de l'opération, consistant soit à :</w:t>
      </w:r>
    </w:p>
    <w:p w14:paraId="4E0B6DAF" w14:textId="77777777" w:rsidR="00465B23" w:rsidRPr="00465B23" w:rsidRDefault="00465B23" w:rsidP="000035C8">
      <w:pPr>
        <w:numPr>
          <w:ilvl w:val="0"/>
          <w:numId w:val="24"/>
        </w:numPr>
        <w:ind w:firstLine="0"/>
        <w:contextualSpacing/>
        <w:jc w:val="both"/>
        <w:rPr>
          <w:rFonts w:asciiTheme="minorHAnsi" w:eastAsia="Calibri" w:hAnsiTheme="minorHAnsi" w:cstheme="minorHAnsi"/>
          <w:sz w:val="20"/>
          <w:szCs w:val="20"/>
          <w:lang w:eastAsia="en-US"/>
        </w:rPr>
      </w:pPr>
      <w:r w:rsidRPr="00465B23">
        <w:rPr>
          <w:rFonts w:asciiTheme="minorHAnsi" w:eastAsia="Calibri" w:hAnsiTheme="minorHAnsi" w:cstheme="minorHAnsi"/>
          <w:sz w:val="20"/>
          <w:szCs w:val="20"/>
          <w:lang w:eastAsia="en-US"/>
        </w:rPr>
        <w:t>Définir les objectifs de l’opération,</w:t>
      </w:r>
    </w:p>
    <w:p w14:paraId="277B9F3A" w14:textId="77777777" w:rsidR="00465B23" w:rsidRPr="00465B23" w:rsidRDefault="00465B23" w:rsidP="000035C8">
      <w:pPr>
        <w:numPr>
          <w:ilvl w:val="0"/>
          <w:numId w:val="24"/>
        </w:numPr>
        <w:ind w:firstLine="0"/>
        <w:contextualSpacing/>
        <w:jc w:val="both"/>
        <w:rPr>
          <w:rFonts w:asciiTheme="minorHAnsi" w:eastAsia="Calibri" w:hAnsiTheme="minorHAnsi" w:cstheme="minorHAnsi"/>
          <w:sz w:val="20"/>
          <w:szCs w:val="20"/>
          <w:lang w:eastAsia="en-US"/>
        </w:rPr>
      </w:pPr>
      <w:r w:rsidRPr="00465B23">
        <w:rPr>
          <w:rFonts w:asciiTheme="minorHAnsi" w:eastAsia="Calibri" w:hAnsiTheme="minorHAnsi" w:cstheme="minorHAnsi"/>
          <w:sz w:val="20"/>
          <w:szCs w:val="20"/>
          <w:lang w:eastAsia="en-US"/>
        </w:rPr>
        <w:lastRenderedPageBreak/>
        <w:t>Concevoir ou ajuster les questionnaires,</w:t>
      </w:r>
    </w:p>
    <w:p w14:paraId="4C9846F1" w14:textId="77777777" w:rsidR="00465B23" w:rsidRPr="00465B23" w:rsidRDefault="00465B23" w:rsidP="000035C8">
      <w:pPr>
        <w:numPr>
          <w:ilvl w:val="0"/>
          <w:numId w:val="24"/>
        </w:numPr>
        <w:ind w:firstLine="0"/>
        <w:contextualSpacing/>
        <w:jc w:val="both"/>
        <w:rPr>
          <w:rFonts w:asciiTheme="minorHAnsi" w:eastAsia="Calibri" w:hAnsiTheme="minorHAnsi" w:cstheme="minorHAnsi"/>
          <w:sz w:val="20"/>
          <w:szCs w:val="20"/>
          <w:lang w:eastAsia="en-US"/>
        </w:rPr>
      </w:pPr>
      <w:r w:rsidRPr="00465B23">
        <w:rPr>
          <w:rFonts w:asciiTheme="minorHAnsi" w:eastAsia="Calibri" w:hAnsiTheme="minorHAnsi" w:cstheme="minorHAnsi"/>
          <w:sz w:val="20"/>
          <w:szCs w:val="20"/>
          <w:lang w:eastAsia="en-US"/>
        </w:rPr>
        <w:t>Administrer le questionnaire (test),</w:t>
      </w:r>
    </w:p>
    <w:p w14:paraId="08E66159" w14:textId="77777777" w:rsidR="00465B23" w:rsidRPr="00465B23" w:rsidRDefault="00465B23" w:rsidP="000035C8">
      <w:pPr>
        <w:numPr>
          <w:ilvl w:val="0"/>
          <w:numId w:val="24"/>
        </w:numPr>
        <w:ind w:firstLine="0"/>
        <w:contextualSpacing/>
        <w:jc w:val="both"/>
        <w:rPr>
          <w:rFonts w:asciiTheme="minorHAnsi" w:eastAsia="Calibri" w:hAnsiTheme="minorHAnsi" w:cstheme="minorHAnsi"/>
          <w:sz w:val="20"/>
          <w:szCs w:val="20"/>
          <w:lang w:eastAsia="en-US"/>
        </w:rPr>
      </w:pPr>
      <w:r w:rsidRPr="00465B23">
        <w:rPr>
          <w:rFonts w:asciiTheme="minorHAnsi" w:eastAsia="Calibri" w:hAnsiTheme="minorHAnsi" w:cstheme="minorHAnsi"/>
          <w:sz w:val="20"/>
          <w:szCs w:val="20"/>
          <w:lang w:eastAsia="en-US"/>
        </w:rPr>
        <w:t>Définir le mode de collecte,</w:t>
      </w:r>
    </w:p>
    <w:p w14:paraId="093145FD" w14:textId="77777777" w:rsidR="00465B23" w:rsidRPr="00465B23" w:rsidRDefault="00465B23" w:rsidP="000035C8">
      <w:pPr>
        <w:numPr>
          <w:ilvl w:val="0"/>
          <w:numId w:val="24"/>
        </w:numPr>
        <w:ind w:firstLine="0"/>
        <w:contextualSpacing/>
        <w:jc w:val="both"/>
        <w:rPr>
          <w:rFonts w:asciiTheme="minorHAnsi" w:eastAsia="Calibri" w:hAnsiTheme="minorHAnsi" w:cstheme="minorHAnsi"/>
          <w:sz w:val="20"/>
          <w:szCs w:val="20"/>
          <w:lang w:eastAsia="en-US"/>
        </w:rPr>
      </w:pPr>
      <w:r w:rsidRPr="00465B23">
        <w:rPr>
          <w:rFonts w:asciiTheme="minorHAnsi" w:eastAsia="Calibri" w:hAnsiTheme="minorHAnsi" w:cstheme="minorHAnsi"/>
          <w:sz w:val="20"/>
          <w:szCs w:val="20"/>
          <w:lang w:eastAsia="en-US"/>
        </w:rPr>
        <w:t>Définir la méthode d’échantillonnage,</w:t>
      </w:r>
    </w:p>
    <w:p w14:paraId="4256A64B" w14:textId="77777777" w:rsidR="00465B23" w:rsidRPr="00465B23" w:rsidRDefault="00465B23" w:rsidP="000035C8">
      <w:pPr>
        <w:numPr>
          <w:ilvl w:val="0"/>
          <w:numId w:val="24"/>
        </w:numPr>
        <w:ind w:firstLine="0"/>
        <w:contextualSpacing/>
        <w:jc w:val="both"/>
        <w:rPr>
          <w:rFonts w:asciiTheme="minorHAnsi" w:eastAsia="Calibri" w:hAnsiTheme="minorHAnsi" w:cstheme="minorHAnsi"/>
          <w:sz w:val="20"/>
          <w:szCs w:val="20"/>
          <w:lang w:eastAsia="en-US"/>
        </w:rPr>
      </w:pPr>
      <w:r w:rsidRPr="00465B23">
        <w:rPr>
          <w:rFonts w:asciiTheme="minorHAnsi" w:eastAsia="Calibri" w:hAnsiTheme="minorHAnsi" w:cstheme="minorHAnsi"/>
          <w:sz w:val="20"/>
          <w:szCs w:val="20"/>
          <w:lang w:eastAsia="en-US"/>
        </w:rPr>
        <w:t xml:space="preserve"> Concevoir l'échantillon,</w:t>
      </w:r>
    </w:p>
    <w:p w14:paraId="11366B9B" w14:textId="77777777" w:rsidR="00465B23" w:rsidRPr="00465B23" w:rsidRDefault="00465B23" w:rsidP="000035C8">
      <w:pPr>
        <w:numPr>
          <w:ilvl w:val="0"/>
          <w:numId w:val="24"/>
        </w:numPr>
        <w:ind w:firstLine="0"/>
        <w:contextualSpacing/>
        <w:jc w:val="both"/>
        <w:rPr>
          <w:rFonts w:asciiTheme="minorHAnsi" w:eastAsia="Calibri" w:hAnsiTheme="minorHAnsi" w:cstheme="minorHAnsi"/>
          <w:sz w:val="20"/>
          <w:szCs w:val="20"/>
          <w:lang w:eastAsia="en-US"/>
        </w:rPr>
      </w:pPr>
      <w:r w:rsidRPr="00465B23">
        <w:rPr>
          <w:rFonts w:asciiTheme="minorHAnsi" w:eastAsia="Calibri" w:hAnsiTheme="minorHAnsi" w:cstheme="minorHAnsi"/>
          <w:sz w:val="20"/>
          <w:szCs w:val="20"/>
          <w:lang w:eastAsia="en-US"/>
        </w:rPr>
        <w:t>Qualifier le fichier des contacts,</w:t>
      </w:r>
    </w:p>
    <w:p w14:paraId="6FCAE369" w14:textId="77777777" w:rsidR="00465B23" w:rsidRPr="00465B23" w:rsidRDefault="00465B23" w:rsidP="000035C8">
      <w:pPr>
        <w:numPr>
          <w:ilvl w:val="0"/>
          <w:numId w:val="24"/>
        </w:numPr>
        <w:ind w:firstLine="0"/>
        <w:contextualSpacing/>
        <w:jc w:val="both"/>
        <w:rPr>
          <w:rFonts w:asciiTheme="minorHAnsi" w:eastAsia="Calibri" w:hAnsiTheme="minorHAnsi" w:cstheme="minorHAnsi"/>
          <w:sz w:val="20"/>
          <w:szCs w:val="20"/>
          <w:lang w:eastAsia="en-US"/>
        </w:rPr>
      </w:pPr>
      <w:r w:rsidRPr="00465B23">
        <w:rPr>
          <w:rFonts w:asciiTheme="minorHAnsi" w:eastAsia="Calibri" w:hAnsiTheme="minorHAnsi" w:cstheme="minorHAnsi"/>
          <w:sz w:val="20"/>
          <w:szCs w:val="20"/>
          <w:lang w:eastAsia="en-US"/>
        </w:rPr>
        <w:t>Définir le déroulement de l'opération,</w:t>
      </w:r>
    </w:p>
    <w:p w14:paraId="558325A2" w14:textId="77777777" w:rsidR="00465B23" w:rsidRPr="00465B23" w:rsidRDefault="00465B23" w:rsidP="000035C8">
      <w:pPr>
        <w:numPr>
          <w:ilvl w:val="0"/>
          <w:numId w:val="24"/>
        </w:numPr>
        <w:ind w:firstLine="0"/>
        <w:contextualSpacing/>
        <w:jc w:val="both"/>
        <w:rPr>
          <w:rFonts w:asciiTheme="minorHAnsi" w:eastAsia="Calibri" w:hAnsiTheme="minorHAnsi" w:cstheme="minorHAnsi"/>
          <w:sz w:val="20"/>
          <w:szCs w:val="20"/>
          <w:lang w:eastAsia="en-US"/>
        </w:rPr>
      </w:pPr>
      <w:r w:rsidRPr="00465B23">
        <w:rPr>
          <w:rFonts w:asciiTheme="minorHAnsi" w:eastAsia="Calibri" w:hAnsiTheme="minorHAnsi" w:cstheme="minorHAnsi"/>
          <w:sz w:val="20"/>
          <w:szCs w:val="20"/>
          <w:lang w:eastAsia="en-US"/>
        </w:rPr>
        <w:t>Créer les outils spécifiques : (Book « télémarketing », Script d’appel + questions/objections, formulaire de saisie, reporting(s)),</w:t>
      </w:r>
    </w:p>
    <w:p w14:paraId="2347A6AC" w14:textId="77777777" w:rsidR="00465B23" w:rsidRPr="00465B23" w:rsidRDefault="00465B23" w:rsidP="000035C8">
      <w:pPr>
        <w:numPr>
          <w:ilvl w:val="0"/>
          <w:numId w:val="24"/>
        </w:numPr>
        <w:ind w:firstLine="0"/>
        <w:contextualSpacing/>
        <w:jc w:val="both"/>
        <w:rPr>
          <w:rFonts w:asciiTheme="minorHAnsi" w:eastAsia="Calibri" w:hAnsiTheme="minorHAnsi" w:cstheme="minorHAnsi"/>
          <w:sz w:val="20"/>
          <w:szCs w:val="20"/>
          <w:lang w:eastAsia="en-US"/>
        </w:rPr>
      </w:pPr>
      <w:r w:rsidRPr="00465B23">
        <w:rPr>
          <w:rFonts w:asciiTheme="minorHAnsi" w:eastAsia="Calibri" w:hAnsiTheme="minorHAnsi" w:cstheme="minorHAnsi"/>
          <w:sz w:val="20"/>
          <w:szCs w:val="20"/>
          <w:lang w:eastAsia="en-US"/>
        </w:rPr>
        <w:t>Définir la méthode d'imputation et de redressement des résultats,</w:t>
      </w:r>
    </w:p>
    <w:p w14:paraId="0ED1E0C4" w14:textId="77777777" w:rsidR="00465B23" w:rsidRPr="00465B23" w:rsidRDefault="00465B23" w:rsidP="000035C8">
      <w:pPr>
        <w:numPr>
          <w:ilvl w:val="0"/>
          <w:numId w:val="24"/>
        </w:numPr>
        <w:ind w:firstLine="0"/>
        <w:contextualSpacing/>
        <w:jc w:val="both"/>
        <w:rPr>
          <w:rFonts w:asciiTheme="minorHAnsi" w:eastAsia="Calibri" w:hAnsiTheme="minorHAnsi" w:cstheme="minorHAnsi"/>
          <w:sz w:val="20"/>
          <w:szCs w:val="20"/>
          <w:lang w:eastAsia="en-US"/>
        </w:rPr>
      </w:pPr>
      <w:r w:rsidRPr="00465B23">
        <w:rPr>
          <w:rFonts w:asciiTheme="minorHAnsi" w:eastAsia="Calibri" w:hAnsiTheme="minorHAnsi" w:cstheme="minorHAnsi"/>
          <w:sz w:val="20"/>
          <w:szCs w:val="20"/>
          <w:lang w:eastAsia="en-US"/>
        </w:rPr>
        <w:t>Définir les différents livrables de l'opération,</w:t>
      </w:r>
    </w:p>
    <w:p w14:paraId="24A86F3C" w14:textId="77777777" w:rsidR="00465B23" w:rsidRPr="00465B23" w:rsidRDefault="00465B23" w:rsidP="000035C8">
      <w:pPr>
        <w:numPr>
          <w:ilvl w:val="0"/>
          <w:numId w:val="24"/>
        </w:numPr>
        <w:ind w:firstLine="0"/>
        <w:contextualSpacing/>
        <w:jc w:val="both"/>
        <w:rPr>
          <w:rFonts w:asciiTheme="minorHAnsi" w:eastAsia="Calibri" w:hAnsiTheme="minorHAnsi" w:cstheme="minorHAnsi"/>
          <w:sz w:val="20"/>
          <w:szCs w:val="20"/>
          <w:lang w:eastAsia="en-US"/>
        </w:rPr>
      </w:pPr>
      <w:r w:rsidRPr="00465B23">
        <w:rPr>
          <w:rFonts w:asciiTheme="minorHAnsi" w:eastAsia="Calibri" w:hAnsiTheme="minorHAnsi" w:cstheme="minorHAnsi"/>
          <w:sz w:val="20"/>
          <w:szCs w:val="20"/>
          <w:lang w:eastAsia="en-US"/>
        </w:rPr>
        <w:t>Établir le calendrier de l'opération,</w:t>
      </w:r>
    </w:p>
    <w:p w14:paraId="6CC014D4" w14:textId="77777777" w:rsidR="00465B23" w:rsidRPr="00465B23" w:rsidRDefault="00465B23" w:rsidP="000035C8">
      <w:pPr>
        <w:numPr>
          <w:ilvl w:val="0"/>
          <w:numId w:val="24"/>
        </w:numPr>
        <w:ind w:firstLine="0"/>
        <w:contextualSpacing/>
        <w:jc w:val="both"/>
        <w:rPr>
          <w:rFonts w:asciiTheme="minorHAnsi" w:eastAsia="Calibri" w:hAnsiTheme="minorHAnsi" w:cstheme="minorHAnsi"/>
          <w:sz w:val="20"/>
          <w:szCs w:val="20"/>
          <w:lang w:eastAsia="en-US"/>
        </w:rPr>
      </w:pPr>
      <w:r w:rsidRPr="00465B23">
        <w:rPr>
          <w:rFonts w:asciiTheme="minorHAnsi" w:eastAsia="Calibri" w:hAnsiTheme="minorHAnsi" w:cstheme="minorHAnsi"/>
          <w:sz w:val="20"/>
          <w:szCs w:val="20"/>
          <w:lang w:eastAsia="en-US"/>
        </w:rPr>
        <w:t>Assurer toute autre opération afférente à cette phase,</w:t>
      </w:r>
    </w:p>
    <w:p w14:paraId="1FEC0686" w14:textId="77777777" w:rsidR="00465B23" w:rsidRPr="00465B23" w:rsidRDefault="00465B23" w:rsidP="000035C8">
      <w:pPr>
        <w:numPr>
          <w:ilvl w:val="0"/>
          <w:numId w:val="23"/>
        </w:numPr>
        <w:ind w:left="1418" w:firstLine="0"/>
        <w:contextualSpacing/>
        <w:jc w:val="both"/>
        <w:rPr>
          <w:rFonts w:asciiTheme="minorHAnsi" w:eastAsia="Calibri" w:hAnsiTheme="minorHAnsi" w:cstheme="minorHAnsi"/>
          <w:sz w:val="20"/>
          <w:szCs w:val="20"/>
        </w:rPr>
      </w:pPr>
      <w:r w:rsidRPr="00465B23">
        <w:rPr>
          <w:rFonts w:asciiTheme="minorHAnsi" w:eastAsia="Calibri" w:hAnsiTheme="minorHAnsi" w:cstheme="minorHAnsi"/>
          <w:sz w:val="20"/>
          <w:szCs w:val="20"/>
        </w:rPr>
        <w:t xml:space="preserve">Le paramétrage du questionnaire et le traitement du fichier, </w:t>
      </w:r>
    </w:p>
    <w:p w14:paraId="3CC2FFBF" w14:textId="77777777" w:rsidR="00465B23" w:rsidRPr="00465B23" w:rsidRDefault="00465B23" w:rsidP="000035C8">
      <w:pPr>
        <w:numPr>
          <w:ilvl w:val="0"/>
          <w:numId w:val="23"/>
        </w:numPr>
        <w:ind w:left="1418" w:firstLine="0"/>
        <w:contextualSpacing/>
        <w:jc w:val="both"/>
        <w:rPr>
          <w:rFonts w:asciiTheme="minorHAnsi" w:eastAsia="Calibri" w:hAnsiTheme="minorHAnsi" w:cstheme="minorHAnsi"/>
          <w:sz w:val="20"/>
          <w:szCs w:val="20"/>
        </w:rPr>
      </w:pPr>
      <w:r w:rsidRPr="00465B23">
        <w:rPr>
          <w:rFonts w:asciiTheme="minorHAnsi" w:eastAsia="Calibri" w:hAnsiTheme="minorHAnsi" w:cstheme="minorHAnsi"/>
          <w:sz w:val="20"/>
          <w:szCs w:val="20"/>
        </w:rPr>
        <w:t>La sélection et la formation des enquêteurs/téléopérateurs.</w:t>
      </w:r>
    </w:p>
    <w:p w14:paraId="1FDA1DA7" w14:textId="77777777" w:rsidR="00465B23" w:rsidRPr="00465B23" w:rsidRDefault="00465B23" w:rsidP="000035C8">
      <w:pPr>
        <w:contextualSpacing/>
        <w:jc w:val="both"/>
        <w:rPr>
          <w:rFonts w:asciiTheme="minorHAnsi" w:eastAsia="Calibri" w:hAnsiTheme="minorHAnsi" w:cstheme="minorHAnsi"/>
          <w:sz w:val="20"/>
          <w:szCs w:val="20"/>
        </w:rPr>
      </w:pPr>
      <w:r w:rsidRPr="00465B23">
        <w:rPr>
          <w:rFonts w:asciiTheme="minorHAnsi" w:eastAsia="Calibri" w:hAnsiTheme="minorHAnsi" w:cstheme="minorHAnsi"/>
          <w:sz w:val="20"/>
          <w:szCs w:val="20"/>
        </w:rPr>
        <w:t> </w:t>
      </w:r>
    </w:p>
    <w:p w14:paraId="0DB04C4A" w14:textId="77777777" w:rsidR="00465B23" w:rsidRPr="00465B23" w:rsidRDefault="00465B23" w:rsidP="000035C8">
      <w:pPr>
        <w:contextualSpacing/>
        <w:jc w:val="both"/>
        <w:rPr>
          <w:rFonts w:asciiTheme="minorHAnsi" w:eastAsia="Calibri" w:hAnsiTheme="minorHAnsi" w:cstheme="minorHAnsi"/>
          <w:sz w:val="20"/>
          <w:szCs w:val="20"/>
        </w:rPr>
      </w:pPr>
      <w:r w:rsidRPr="00465B23">
        <w:rPr>
          <w:rFonts w:asciiTheme="minorHAnsi" w:eastAsia="Calibri" w:hAnsiTheme="minorHAnsi" w:cstheme="minorHAnsi"/>
          <w:sz w:val="20"/>
          <w:szCs w:val="20"/>
        </w:rPr>
        <w:t>Le titulaire soumet toutes les procédures et modes opératoires à la validation de la CCI.</w:t>
      </w:r>
    </w:p>
    <w:p w14:paraId="3F6B6456" w14:textId="77777777" w:rsidR="00465B23" w:rsidRPr="00465B23" w:rsidRDefault="00465B23" w:rsidP="000035C8">
      <w:pPr>
        <w:contextualSpacing/>
        <w:jc w:val="both"/>
        <w:rPr>
          <w:rFonts w:asciiTheme="minorHAnsi" w:eastAsia="Calibri" w:hAnsiTheme="minorHAnsi" w:cstheme="minorHAnsi"/>
          <w:sz w:val="20"/>
          <w:szCs w:val="20"/>
        </w:rPr>
      </w:pPr>
    </w:p>
    <w:p w14:paraId="15F50C97" w14:textId="77777777" w:rsidR="00465B23" w:rsidRPr="00465B23" w:rsidRDefault="00465B23" w:rsidP="000035C8">
      <w:pPr>
        <w:ind w:left="284"/>
        <w:contextualSpacing/>
        <w:jc w:val="both"/>
        <w:outlineLvl w:val="2"/>
        <w:rPr>
          <w:rFonts w:asciiTheme="minorHAnsi" w:eastAsia="Calibri" w:hAnsiTheme="minorHAnsi" w:cstheme="minorHAnsi"/>
          <w:i/>
          <w:sz w:val="20"/>
          <w:szCs w:val="20"/>
        </w:rPr>
      </w:pPr>
      <w:bookmarkStart w:id="52" w:name="_Toc457575436"/>
      <w:bookmarkStart w:id="53" w:name="_Toc46418303"/>
      <w:bookmarkStart w:id="54" w:name="_Toc184653619"/>
      <w:r w:rsidRPr="00465B23">
        <w:rPr>
          <w:rFonts w:asciiTheme="minorHAnsi" w:eastAsia="Calibri" w:hAnsiTheme="minorHAnsi" w:cstheme="minorHAnsi"/>
          <w:i/>
          <w:sz w:val="20"/>
          <w:szCs w:val="20"/>
        </w:rPr>
        <w:t>2 - Phase de réalisation</w:t>
      </w:r>
      <w:bookmarkEnd w:id="52"/>
      <w:bookmarkEnd w:id="53"/>
      <w:bookmarkEnd w:id="54"/>
      <w:r w:rsidRPr="00465B23">
        <w:rPr>
          <w:rFonts w:asciiTheme="minorHAnsi" w:eastAsia="Calibri" w:hAnsiTheme="minorHAnsi" w:cstheme="minorHAnsi"/>
          <w:i/>
          <w:sz w:val="20"/>
          <w:szCs w:val="20"/>
        </w:rPr>
        <w:t xml:space="preserve"> </w:t>
      </w:r>
    </w:p>
    <w:p w14:paraId="74F0AC0F" w14:textId="77777777" w:rsidR="00465B23" w:rsidRPr="00465B23" w:rsidRDefault="00465B23" w:rsidP="000035C8">
      <w:pPr>
        <w:contextualSpacing/>
        <w:jc w:val="both"/>
        <w:rPr>
          <w:rFonts w:asciiTheme="minorHAnsi" w:eastAsia="Calibri" w:hAnsiTheme="minorHAnsi" w:cstheme="minorHAnsi"/>
          <w:sz w:val="20"/>
          <w:szCs w:val="20"/>
        </w:rPr>
      </w:pPr>
      <w:r w:rsidRPr="00465B23">
        <w:rPr>
          <w:rFonts w:asciiTheme="minorHAnsi" w:eastAsia="Calibri" w:hAnsiTheme="minorHAnsi" w:cstheme="minorHAnsi"/>
          <w:sz w:val="20"/>
          <w:szCs w:val="20"/>
        </w:rPr>
        <w:t>Au cours de cette phase, il pourra être demandé au titulaire de :</w:t>
      </w:r>
    </w:p>
    <w:p w14:paraId="5005A5EC" w14:textId="77777777" w:rsidR="00465B23" w:rsidRPr="00465B23" w:rsidRDefault="00465B23" w:rsidP="000035C8">
      <w:pPr>
        <w:numPr>
          <w:ilvl w:val="0"/>
          <w:numId w:val="28"/>
        </w:numPr>
        <w:ind w:firstLine="0"/>
        <w:contextualSpacing/>
        <w:jc w:val="both"/>
        <w:rPr>
          <w:rFonts w:asciiTheme="minorHAnsi" w:eastAsia="Calibri" w:hAnsiTheme="minorHAnsi" w:cstheme="minorHAnsi"/>
          <w:sz w:val="20"/>
          <w:szCs w:val="20"/>
        </w:rPr>
      </w:pPr>
      <w:r w:rsidRPr="00465B23">
        <w:rPr>
          <w:rFonts w:asciiTheme="minorHAnsi" w:eastAsia="Calibri" w:hAnsiTheme="minorHAnsi" w:cstheme="minorHAnsi"/>
          <w:sz w:val="20"/>
          <w:szCs w:val="20"/>
        </w:rPr>
        <w:t>Collecter les données,</w:t>
      </w:r>
    </w:p>
    <w:p w14:paraId="03BB2CEC" w14:textId="77777777" w:rsidR="00465B23" w:rsidRPr="00465B23" w:rsidRDefault="00465B23" w:rsidP="000035C8">
      <w:pPr>
        <w:numPr>
          <w:ilvl w:val="0"/>
          <w:numId w:val="28"/>
        </w:numPr>
        <w:ind w:firstLine="0"/>
        <w:contextualSpacing/>
        <w:jc w:val="both"/>
        <w:rPr>
          <w:rFonts w:asciiTheme="minorHAnsi" w:eastAsia="Calibri" w:hAnsiTheme="minorHAnsi" w:cstheme="minorHAnsi"/>
          <w:sz w:val="20"/>
          <w:szCs w:val="20"/>
        </w:rPr>
      </w:pPr>
      <w:r w:rsidRPr="00465B23">
        <w:rPr>
          <w:rFonts w:asciiTheme="minorHAnsi" w:eastAsia="Calibri" w:hAnsiTheme="minorHAnsi" w:cstheme="minorHAnsi"/>
          <w:sz w:val="20"/>
          <w:szCs w:val="20"/>
        </w:rPr>
        <w:t>Assurer le bon fonctionnement de l'enquête tout en certifiant la qualité des données saisies,</w:t>
      </w:r>
    </w:p>
    <w:p w14:paraId="3EB71993" w14:textId="77777777" w:rsidR="00465B23" w:rsidRPr="00465B23" w:rsidRDefault="00465B23" w:rsidP="000035C8">
      <w:pPr>
        <w:numPr>
          <w:ilvl w:val="0"/>
          <w:numId w:val="28"/>
        </w:numPr>
        <w:ind w:firstLine="0"/>
        <w:contextualSpacing/>
        <w:jc w:val="both"/>
        <w:rPr>
          <w:rFonts w:asciiTheme="minorHAnsi" w:eastAsia="Calibri" w:hAnsiTheme="minorHAnsi" w:cstheme="minorHAnsi"/>
          <w:sz w:val="20"/>
          <w:szCs w:val="20"/>
        </w:rPr>
      </w:pPr>
      <w:r w:rsidRPr="00465B23">
        <w:rPr>
          <w:rFonts w:asciiTheme="minorHAnsi" w:eastAsia="Calibri" w:hAnsiTheme="minorHAnsi" w:cstheme="minorHAnsi"/>
          <w:sz w:val="20"/>
          <w:szCs w:val="20"/>
        </w:rPr>
        <w:t>Respecter l'ensemble des procédures et modes opératoires définis pendant la phase de lancement,</w:t>
      </w:r>
    </w:p>
    <w:p w14:paraId="115CECF4" w14:textId="77777777" w:rsidR="00465B23" w:rsidRPr="00465B23" w:rsidRDefault="00465B23" w:rsidP="000035C8">
      <w:pPr>
        <w:numPr>
          <w:ilvl w:val="0"/>
          <w:numId w:val="28"/>
        </w:numPr>
        <w:ind w:firstLine="0"/>
        <w:contextualSpacing/>
        <w:jc w:val="both"/>
        <w:rPr>
          <w:rFonts w:asciiTheme="minorHAnsi" w:eastAsia="Calibri" w:hAnsiTheme="minorHAnsi" w:cstheme="minorHAnsi"/>
          <w:sz w:val="20"/>
          <w:szCs w:val="20"/>
        </w:rPr>
      </w:pPr>
      <w:r w:rsidRPr="00465B23">
        <w:rPr>
          <w:rFonts w:asciiTheme="minorHAnsi" w:eastAsia="Calibri" w:hAnsiTheme="minorHAnsi" w:cstheme="minorHAnsi"/>
          <w:sz w:val="20"/>
          <w:szCs w:val="20"/>
        </w:rPr>
        <w:t>Établir à minima un reporting par jour auprès de la CCI comportant :</w:t>
      </w:r>
    </w:p>
    <w:p w14:paraId="34FB0A3C" w14:textId="77777777" w:rsidR="00465B23" w:rsidRPr="00465B23" w:rsidRDefault="00465B23" w:rsidP="000035C8">
      <w:pPr>
        <w:numPr>
          <w:ilvl w:val="0"/>
          <w:numId w:val="25"/>
        </w:numPr>
        <w:ind w:firstLine="0"/>
        <w:contextualSpacing/>
        <w:jc w:val="both"/>
        <w:rPr>
          <w:rFonts w:asciiTheme="minorHAnsi" w:eastAsia="Calibri" w:hAnsiTheme="minorHAnsi" w:cstheme="minorHAnsi"/>
          <w:sz w:val="20"/>
          <w:szCs w:val="20"/>
          <w:lang w:eastAsia="en-US"/>
        </w:rPr>
      </w:pPr>
      <w:r w:rsidRPr="00465B23">
        <w:rPr>
          <w:rFonts w:asciiTheme="minorHAnsi" w:eastAsia="Calibri" w:hAnsiTheme="minorHAnsi" w:cstheme="minorHAnsi"/>
          <w:sz w:val="20"/>
          <w:szCs w:val="20"/>
          <w:lang w:eastAsia="en-US"/>
        </w:rPr>
        <w:t>Le nombre de contacts engagés</w:t>
      </w:r>
    </w:p>
    <w:p w14:paraId="1DC45F1D" w14:textId="77777777" w:rsidR="00465B23" w:rsidRPr="00465B23" w:rsidRDefault="00465B23" w:rsidP="000035C8">
      <w:pPr>
        <w:numPr>
          <w:ilvl w:val="0"/>
          <w:numId w:val="25"/>
        </w:numPr>
        <w:ind w:firstLine="0"/>
        <w:contextualSpacing/>
        <w:jc w:val="both"/>
        <w:rPr>
          <w:rFonts w:asciiTheme="minorHAnsi" w:eastAsia="Calibri" w:hAnsiTheme="minorHAnsi" w:cstheme="minorHAnsi"/>
          <w:sz w:val="20"/>
          <w:szCs w:val="20"/>
          <w:lang w:eastAsia="en-US"/>
        </w:rPr>
      </w:pPr>
      <w:r w:rsidRPr="00465B23">
        <w:rPr>
          <w:rFonts w:asciiTheme="minorHAnsi" w:eastAsia="Calibri" w:hAnsiTheme="minorHAnsi" w:cstheme="minorHAnsi"/>
          <w:sz w:val="20"/>
          <w:szCs w:val="20"/>
          <w:lang w:eastAsia="en-US"/>
        </w:rPr>
        <w:t>Les contacts aboutis/non aboutis</w:t>
      </w:r>
    </w:p>
    <w:p w14:paraId="1181A1AC" w14:textId="77777777" w:rsidR="00465B23" w:rsidRPr="00465B23" w:rsidRDefault="00465B23" w:rsidP="000035C8">
      <w:pPr>
        <w:numPr>
          <w:ilvl w:val="0"/>
          <w:numId w:val="25"/>
        </w:numPr>
        <w:ind w:firstLine="0"/>
        <w:contextualSpacing/>
        <w:jc w:val="both"/>
        <w:rPr>
          <w:rFonts w:asciiTheme="minorHAnsi" w:eastAsia="Calibri" w:hAnsiTheme="minorHAnsi" w:cstheme="minorHAnsi"/>
          <w:sz w:val="20"/>
          <w:szCs w:val="20"/>
          <w:lang w:eastAsia="en-US"/>
        </w:rPr>
      </w:pPr>
      <w:r w:rsidRPr="00465B23">
        <w:rPr>
          <w:rFonts w:asciiTheme="minorHAnsi" w:eastAsia="Calibri" w:hAnsiTheme="minorHAnsi" w:cstheme="minorHAnsi"/>
          <w:sz w:val="20"/>
          <w:szCs w:val="20"/>
          <w:lang w:eastAsia="en-US"/>
        </w:rPr>
        <w:t>Les taux de rappels</w:t>
      </w:r>
    </w:p>
    <w:p w14:paraId="3523F78F" w14:textId="77777777" w:rsidR="00465B23" w:rsidRPr="00465B23" w:rsidRDefault="00465B23" w:rsidP="000035C8">
      <w:pPr>
        <w:numPr>
          <w:ilvl w:val="0"/>
          <w:numId w:val="25"/>
        </w:numPr>
        <w:ind w:firstLine="0"/>
        <w:contextualSpacing/>
        <w:jc w:val="both"/>
        <w:rPr>
          <w:rFonts w:asciiTheme="minorHAnsi" w:eastAsia="Calibri" w:hAnsiTheme="minorHAnsi" w:cstheme="minorHAnsi"/>
          <w:sz w:val="20"/>
          <w:szCs w:val="20"/>
          <w:lang w:eastAsia="en-US"/>
        </w:rPr>
      </w:pPr>
      <w:r w:rsidRPr="00465B23">
        <w:rPr>
          <w:rFonts w:asciiTheme="minorHAnsi" w:eastAsia="Calibri" w:hAnsiTheme="minorHAnsi" w:cstheme="minorHAnsi"/>
          <w:sz w:val="20"/>
          <w:szCs w:val="20"/>
          <w:lang w:eastAsia="en-US"/>
        </w:rPr>
        <w:t>La répartition des questionnaires totalement ou partiellement remplis</w:t>
      </w:r>
    </w:p>
    <w:p w14:paraId="3FDD0C01" w14:textId="77777777" w:rsidR="00465B23" w:rsidRPr="00465B23" w:rsidRDefault="00465B23" w:rsidP="000035C8">
      <w:pPr>
        <w:contextualSpacing/>
        <w:jc w:val="both"/>
        <w:rPr>
          <w:rFonts w:asciiTheme="minorHAnsi" w:eastAsia="Calibri" w:hAnsiTheme="minorHAnsi" w:cstheme="minorHAnsi"/>
          <w:sz w:val="20"/>
          <w:szCs w:val="20"/>
        </w:rPr>
      </w:pPr>
      <w:r w:rsidRPr="00465B23">
        <w:rPr>
          <w:rFonts w:asciiTheme="minorHAnsi" w:eastAsia="Calibri" w:hAnsiTheme="minorHAnsi" w:cstheme="minorHAnsi"/>
          <w:sz w:val="20"/>
          <w:szCs w:val="20"/>
        </w:rPr>
        <w:t> Dans le cas où la prestation est réduite à une journée, un reporting devra avoir lieu à mi-journée.</w:t>
      </w:r>
    </w:p>
    <w:p w14:paraId="1E226126" w14:textId="77777777" w:rsidR="00465B23" w:rsidRPr="00465B23" w:rsidRDefault="00465B23" w:rsidP="000035C8">
      <w:pPr>
        <w:contextualSpacing/>
        <w:jc w:val="both"/>
        <w:rPr>
          <w:rFonts w:asciiTheme="minorHAnsi" w:eastAsia="Calibri" w:hAnsiTheme="minorHAnsi" w:cstheme="minorHAnsi"/>
          <w:sz w:val="20"/>
          <w:szCs w:val="20"/>
        </w:rPr>
      </w:pPr>
    </w:p>
    <w:p w14:paraId="27F5C007" w14:textId="77777777" w:rsidR="00465B23" w:rsidRPr="00465B23" w:rsidRDefault="00465B23" w:rsidP="000035C8">
      <w:pPr>
        <w:ind w:left="284"/>
        <w:contextualSpacing/>
        <w:jc w:val="both"/>
        <w:outlineLvl w:val="2"/>
        <w:rPr>
          <w:rFonts w:asciiTheme="minorHAnsi" w:eastAsia="Calibri" w:hAnsiTheme="minorHAnsi" w:cstheme="minorHAnsi"/>
          <w:i/>
          <w:sz w:val="20"/>
          <w:szCs w:val="20"/>
        </w:rPr>
      </w:pPr>
      <w:bookmarkStart w:id="55" w:name="_Toc457575437"/>
      <w:bookmarkStart w:id="56" w:name="_Toc46418304"/>
      <w:bookmarkStart w:id="57" w:name="_Toc184653620"/>
      <w:r w:rsidRPr="00465B23">
        <w:rPr>
          <w:rFonts w:asciiTheme="minorHAnsi" w:eastAsia="Calibri" w:hAnsiTheme="minorHAnsi" w:cstheme="minorHAnsi"/>
          <w:i/>
          <w:sz w:val="20"/>
          <w:szCs w:val="20"/>
        </w:rPr>
        <w:t>3 - Phase d'analyse et de restitution des résultats</w:t>
      </w:r>
      <w:bookmarkEnd w:id="55"/>
      <w:bookmarkEnd w:id="56"/>
      <w:bookmarkEnd w:id="57"/>
      <w:r w:rsidRPr="00465B23">
        <w:rPr>
          <w:rFonts w:asciiTheme="minorHAnsi" w:eastAsia="Calibri" w:hAnsiTheme="minorHAnsi" w:cstheme="minorHAnsi"/>
          <w:i/>
          <w:sz w:val="20"/>
          <w:szCs w:val="20"/>
        </w:rPr>
        <w:t> </w:t>
      </w:r>
    </w:p>
    <w:p w14:paraId="19D4A27D" w14:textId="77777777" w:rsidR="00465B23" w:rsidRPr="00465B23" w:rsidRDefault="00465B23" w:rsidP="000035C8">
      <w:pPr>
        <w:contextualSpacing/>
        <w:jc w:val="both"/>
        <w:rPr>
          <w:rFonts w:asciiTheme="minorHAnsi" w:eastAsia="Calibri" w:hAnsiTheme="minorHAnsi" w:cstheme="minorHAnsi"/>
          <w:sz w:val="20"/>
          <w:szCs w:val="20"/>
        </w:rPr>
      </w:pPr>
      <w:r w:rsidRPr="00465B23">
        <w:rPr>
          <w:rFonts w:asciiTheme="minorHAnsi" w:eastAsia="Calibri" w:hAnsiTheme="minorHAnsi" w:cstheme="minorHAnsi"/>
          <w:sz w:val="20"/>
          <w:szCs w:val="20"/>
        </w:rPr>
        <w:t> Il pourra être demandé au titulaire, soit :</w:t>
      </w:r>
    </w:p>
    <w:p w14:paraId="0D6A5600" w14:textId="77777777" w:rsidR="00465B23" w:rsidRPr="00465B23" w:rsidRDefault="00465B23" w:rsidP="000035C8">
      <w:pPr>
        <w:numPr>
          <w:ilvl w:val="0"/>
          <w:numId w:val="29"/>
        </w:numPr>
        <w:ind w:firstLine="0"/>
        <w:contextualSpacing/>
        <w:jc w:val="both"/>
        <w:rPr>
          <w:rFonts w:asciiTheme="minorHAnsi" w:eastAsia="Calibri" w:hAnsiTheme="minorHAnsi" w:cstheme="minorHAnsi"/>
          <w:sz w:val="20"/>
          <w:szCs w:val="20"/>
        </w:rPr>
      </w:pPr>
      <w:r w:rsidRPr="00465B23">
        <w:rPr>
          <w:rFonts w:asciiTheme="minorHAnsi" w:eastAsia="Calibri" w:hAnsiTheme="minorHAnsi" w:cstheme="minorHAnsi"/>
          <w:sz w:val="20"/>
          <w:szCs w:val="20"/>
        </w:rPr>
        <w:t>Le fichier requalifié des contacts par le prestataire,</w:t>
      </w:r>
    </w:p>
    <w:p w14:paraId="43720781" w14:textId="77777777" w:rsidR="00465B23" w:rsidRPr="00465B23" w:rsidRDefault="00465B23" w:rsidP="000035C8">
      <w:pPr>
        <w:numPr>
          <w:ilvl w:val="0"/>
          <w:numId w:val="29"/>
        </w:numPr>
        <w:ind w:firstLine="0"/>
        <w:contextualSpacing/>
        <w:jc w:val="both"/>
        <w:rPr>
          <w:rFonts w:asciiTheme="minorHAnsi" w:eastAsia="Calibri" w:hAnsiTheme="minorHAnsi" w:cstheme="minorHAnsi"/>
          <w:sz w:val="20"/>
          <w:szCs w:val="20"/>
        </w:rPr>
      </w:pPr>
      <w:r w:rsidRPr="00465B23">
        <w:rPr>
          <w:rFonts w:asciiTheme="minorHAnsi" w:eastAsia="Calibri" w:hAnsiTheme="minorHAnsi" w:cstheme="minorHAnsi"/>
          <w:sz w:val="20"/>
          <w:szCs w:val="20"/>
        </w:rPr>
        <w:t>La restitution des données pour l’exploitation des résultats par la CCI. Ce fichier devra être contrôlé (tri des données, classement et redressement des données…),</w:t>
      </w:r>
    </w:p>
    <w:p w14:paraId="0896C0F9" w14:textId="77777777" w:rsidR="00465B23" w:rsidRPr="00465B23" w:rsidRDefault="00465B23" w:rsidP="000035C8">
      <w:pPr>
        <w:numPr>
          <w:ilvl w:val="0"/>
          <w:numId w:val="29"/>
        </w:numPr>
        <w:ind w:firstLine="0"/>
        <w:contextualSpacing/>
        <w:jc w:val="both"/>
        <w:rPr>
          <w:rFonts w:asciiTheme="minorHAnsi" w:eastAsia="Calibri" w:hAnsiTheme="minorHAnsi" w:cstheme="minorHAnsi"/>
          <w:sz w:val="20"/>
          <w:szCs w:val="20"/>
        </w:rPr>
      </w:pPr>
      <w:r w:rsidRPr="00465B23">
        <w:rPr>
          <w:rFonts w:asciiTheme="minorHAnsi" w:eastAsia="Calibri" w:hAnsiTheme="minorHAnsi" w:cstheme="minorHAnsi"/>
          <w:sz w:val="20"/>
          <w:szCs w:val="20"/>
        </w:rPr>
        <w:t>Le traitement des données comprenant par exemple :</w:t>
      </w:r>
    </w:p>
    <w:p w14:paraId="1A75D385" w14:textId="77777777" w:rsidR="00465B23" w:rsidRPr="00465B23" w:rsidRDefault="00465B23" w:rsidP="000035C8">
      <w:pPr>
        <w:numPr>
          <w:ilvl w:val="0"/>
          <w:numId w:val="25"/>
        </w:numPr>
        <w:ind w:firstLine="0"/>
        <w:contextualSpacing/>
        <w:jc w:val="both"/>
        <w:rPr>
          <w:rFonts w:asciiTheme="minorHAnsi" w:eastAsia="Calibri" w:hAnsiTheme="minorHAnsi" w:cstheme="minorHAnsi"/>
          <w:sz w:val="20"/>
          <w:szCs w:val="20"/>
          <w:lang w:eastAsia="en-US"/>
        </w:rPr>
      </w:pPr>
      <w:r w:rsidRPr="00465B23">
        <w:rPr>
          <w:rFonts w:asciiTheme="minorHAnsi" w:eastAsia="Calibri" w:hAnsiTheme="minorHAnsi" w:cstheme="minorHAnsi"/>
          <w:sz w:val="20"/>
          <w:szCs w:val="20"/>
          <w:lang w:eastAsia="en-US"/>
        </w:rPr>
        <w:t>La restitution des données</w:t>
      </w:r>
    </w:p>
    <w:p w14:paraId="35405E99" w14:textId="77777777" w:rsidR="00465B23" w:rsidRPr="00465B23" w:rsidRDefault="00465B23" w:rsidP="000035C8">
      <w:pPr>
        <w:numPr>
          <w:ilvl w:val="0"/>
          <w:numId w:val="25"/>
        </w:numPr>
        <w:ind w:firstLine="0"/>
        <w:contextualSpacing/>
        <w:jc w:val="both"/>
        <w:rPr>
          <w:rFonts w:asciiTheme="minorHAnsi" w:eastAsia="Calibri" w:hAnsiTheme="minorHAnsi" w:cstheme="minorHAnsi"/>
          <w:sz w:val="20"/>
          <w:szCs w:val="20"/>
          <w:lang w:eastAsia="en-US"/>
        </w:rPr>
      </w:pPr>
      <w:r w:rsidRPr="00465B23">
        <w:rPr>
          <w:rFonts w:asciiTheme="minorHAnsi" w:eastAsia="Calibri" w:hAnsiTheme="minorHAnsi" w:cstheme="minorHAnsi"/>
          <w:sz w:val="20"/>
          <w:szCs w:val="20"/>
          <w:lang w:eastAsia="en-US"/>
        </w:rPr>
        <w:t>L’analyse qualitative et/ou qualitative de l'ensemble des informations recueillies</w:t>
      </w:r>
    </w:p>
    <w:p w14:paraId="0179DFCA" w14:textId="77777777" w:rsidR="00465B23" w:rsidRPr="00465B23" w:rsidRDefault="00465B23" w:rsidP="000035C8">
      <w:pPr>
        <w:numPr>
          <w:ilvl w:val="0"/>
          <w:numId w:val="25"/>
        </w:numPr>
        <w:ind w:firstLine="0"/>
        <w:contextualSpacing/>
        <w:jc w:val="both"/>
        <w:rPr>
          <w:rFonts w:asciiTheme="minorHAnsi" w:eastAsia="Calibri" w:hAnsiTheme="minorHAnsi" w:cstheme="minorHAnsi"/>
          <w:sz w:val="20"/>
          <w:szCs w:val="20"/>
          <w:lang w:eastAsia="en-US"/>
        </w:rPr>
      </w:pPr>
      <w:r w:rsidRPr="00465B23">
        <w:rPr>
          <w:rFonts w:asciiTheme="minorHAnsi" w:eastAsia="Calibri" w:hAnsiTheme="minorHAnsi" w:cstheme="minorHAnsi"/>
          <w:sz w:val="20"/>
          <w:szCs w:val="20"/>
          <w:lang w:eastAsia="en-US"/>
        </w:rPr>
        <w:t>La synthèse des données</w:t>
      </w:r>
    </w:p>
    <w:p w14:paraId="3B8AF172" w14:textId="77777777" w:rsidR="00465B23" w:rsidRPr="00465B23" w:rsidRDefault="00465B23" w:rsidP="000035C8">
      <w:pPr>
        <w:numPr>
          <w:ilvl w:val="0"/>
          <w:numId w:val="25"/>
        </w:numPr>
        <w:ind w:firstLine="0"/>
        <w:contextualSpacing/>
        <w:jc w:val="both"/>
        <w:rPr>
          <w:rFonts w:asciiTheme="minorHAnsi" w:eastAsia="Calibri" w:hAnsiTheme="minorHAnsi" w:cstheme="minorHAnsi"/>
          <w:sz w:val="20"/>
          <w:szCs w:val="20"/>
          <w:lang w:eastAsia="en-US"/>
        </w:rPr>
      </w:pPr>
      <w:r w:rsidRPr="00465B23">
        <w:rPr>
          <w:rFonts w:asciiTheme="minorHAnsi" w:eastAsia="Calibri" w:hAnsiTheme="minorHAnsi" w:cstheme="minorHAnsi"/>
          <w:sz w:val="20"/>
          <w:szCs w:val="20"/>
          <w:lang w:eastAsia="en-US"/>
        </w:rPr>
        <w:t>Des préconisations d'actions auprès de la CCI.</w:t>
      </w:r>
    </w:p>
    <w:p w14:paraId="5C5D6A92" w14:textId="77777777" w:rsidR="00465B23" w:rsidRPr="00465B23" w:rsidRDefault="00465B23" w:rsidP="000035C8">
      <w:pPr>
        <w:contextualSpacing/>
        <w:jc w:val="both"/>
        <w:rPr>
          <w:rFonts w:asciiTheme="minorHAnsi" w:eastAsia="Calibri" w:hAnsiTheme="minorHAnsi" w:cstheme="minorHAnsi"/>
          <w:sz w:val="20"/>
          <w:szCs w:val="20"/>
          <w:lang w:eastAsia="en-US"/>
        </w:rPr>
      </w:pPr>
    </w:p>
    <w:p w14:paraId="06CE4546" w14:textId="77777777" w:rsidR="00465B23" w:rsidRPr="00465B23" w:rsidRDefault="00465B23" w:rsidP="000035C8">
      <w:pPr>
        <w:ind w:left="426"/>
        <w:contextualSpacing/>
        <w:jc w:val="both"/>
        <w:outlineLvl w:val="2"/>
        <w:rPr>
          <w:rFonts w:asciiTheme="minorHAnsi" w:eastAsia="Calibri" w:hAnsiTheme="minorHAnsi" w:cstheme="minorHAnsi"/>
          <w:i/>
          <w:sz w:val="20"/>
          <w:szCs w:val="20"/>
        </w:rPr>
      </w:pPr>
      <w:bookmarkStart w:id="58" w:name="_Toc457575438"/>
      <w:bookmarkStart w:id="59" w:name="_Toc46418305"/>
      <w:bookmarkStart w:id="60" w:name="_Toc184653621"/>
      <w:r w:rsidRPr="00465B23">
        <w:rPr>
          <w:rFonts w:asciiTheme="minorHAnsi" w:eastAsia="Calibri" w:hAnsiTheme="minorHAnsi" w:cstheme="minorHAnsi"/>
          <w:i/>
          <w:sz w:val="20"/>
          <w:szCs w:val="20"/>
        </w:rPr>
        <w:t>Livrables</w:t>
      </w:r>
      <w:bookmarkEnd w:id="58"/>
      <w:bookmarkEnd w:id="59"/>
      <w:bookmarkEnd w:id="60"/>
    </w:p>
    <w:p w14:paraId="324446ED" w14:textId="77777777" w:rsidR="00465B23" w:rsidRPr="00465B23" w:rsidRDefault="00465B23" w:rsidP="000035C8">
      <w:pPr>
        <w:contextualSpacing/>
        <w:jc w:val="both"/>
        <w:rPr>
          <w:rFonts w:asciiTheme="minorHAnsi" w:eastAsia="Calibri" w:hAnsiTheme="minorHAnsi" w:cstheme="minorHAnsi"/>
          <w:sz w:val="20"/>
          <w:szCs w:val="20"/>
          <w:lang w:eastAsia="en-US"/>
        </w:rPr>
      </w:pPr>
      <w:r w:rsidRPr="00465B23">
        <w:rPr>
          <w:rFonts w:asciiTheme="minorHAnsi" w:eastAsia="Calibri" w:hAnsiTheme="minorHAnsi" w:cstheme="minorHAnsi"/>
          <w:sz w:val="20"/>
          <w:szCs w:val="20"/>
          <w:lang w:eastAsia="en-US"/>
        </w:rPr>
        <w:t>Ils sont définis en collaboration avec le titulaire en fonction des caractéristiques propres à chaque enquête. Quoiqu’il en soit, ce sont à minima les suivants :</w:t>
      </w:r>
    </w:p>
    <w:p w14:paraId="0061CA4B" w14:textId="77777777" w:rsidR="00465B23" w:rsidRPr="00465B23" w:rsidRDefault="00465B23" w:rsidP="000035C8">
      <w:pPr>
        <w:numPr>
          <w:ilvl w:val="0"/>
          <w:numId w:val="29"/>
        </w:numPr>
        <w:ind w:firstLine="0"/>
        <w:contextualSpacing/>
        <w:jc w:val="both"/>
        <w:rPr>
          <w:rFonts w:asciiTheme="minorHAnsi" w:eastAsia="Calibri" w:hAnsiTheme="minorHAnsi" w:cstheme="minorHAnsi"/>
          <w:sz w:val="20"/>
          <w:szCs w:val="20"/>
        </w:rPr>
      </w:pPr>
      <w:r w:rsidRPr="00465B23">
        <w:rPr>
          <w:rFonts w:asciiTheme="minorHAnsi" w:eastAsia="Calibri" w:hAnsiTheme="minorHAnsi" w:cstheme="minorHAnsi"/>
          <w:sz w:val="20"/>
          <w:szCs w:val="20"/>
        </w:rPr>
        <w:t>Des rapports d’étape permettant de suivre l’évolution de la prestation,</w:t>
      </w:r>
    </w:p>
    <w:p w14:paraId="429A4AB4" w14:textId="77777777" w:rsidR="00465B23" w:rsidRPr="00465B23" w:rsidRDefault="00465B23" w:rsidP="000035C8">
      <w:pPr>
        <w:numPr>
          <w:ilvl w:val="0"/>
          <w:numId w:val="29"/>
        </w:numPr>
        <w:ind w:firstLine="0"/>
        <w:contextualSpacing/>
        <w:jc w:val="both"/>
        <w:rPr>
          <w:rFonts w:asciiTheme="minorHAnsi" w:eastAsia="Calibri" w:hAnsiTheme="minorHAnsi" w:cstheme="minorHAnsi"/>
          <w:sz w:val="20"/>
          <w:szCs w:val="20"/>
        </w:rPr>
      </w:pPr>
      <w:r w:rsidRPr="00465B23">
        <w:rPr>
          <w:rFonts w:asciiTheme="minorHAnsi" w:eastAsia="Calibri" w:hAnsiTheme="minorHAnsi" w:cstheme="minorHAnsi"/>
          <w:sz w:val="20"/>
          <w:szCs w:val="20"/>
        </w:rPr>
        <w:t>La restitution et l’analyse de l’ensemble des informations recueillies,</w:t>
      </w:r>
    </w:p>
    <w:p w14:paraId="3430C2B8" w14:textId="77777777" w:rsidR="00465B23" w:rsidRPr="00465B23" w:rsidRDefault="00465B23" w:rsidP="000035C8">
      <w:pPr>
        <w:numPr>
          <w:ilvl w:val="0"/>
          <w:numId w:val="29"/>
        </w:numPr>
        <w:ind w:firstLine="0"/>
        <w:contextualSpacing/>
        <w:jc w:val="both"/>
        <w:rPr>
          <w:rFonts w:asciiTheme="minorHAnsi" w:eastAsia="Calibri" w:hAnsiTheme="minorHAnsi" w:cstheme="minorHAnsi"/>
          <w:sz w:val="20"/>
          <w:szCs w:val="20"/>
        </w:rPr>
      </w:pPr>
      <w:r w:rsidRPr="00465B23">
        <w:rPr>
          <w:rFonts w:asciiTheme="minorHAnsi" w:eastAsia="Calibri" w:hAnsiTheme="minorHAnsi" w:cstheme="minorHAnsi"/>
          <w:sz w:val="20"/>
          <w:szCs w:val="20"/>
        </w:rPr>
        <w:t>Un rapport d’analyse qualitative et/ou qualitative incluant la synthèse des données ainsi que des préconisations d’actions auprès de la CCI</w:t>
      </w:r>
    </w:p>
    <w:p w14:paraId="4DAAE136" w14:textId="77777777" w:rsidR="00465B23" w:rsidRPr="00465B23" w:rsidRDefault="00465B23" w:rsidP="000035C8">
      <w:pPr>
        <w:contextualSpacing/>
        <w:jc w:val="both"/>
        <w:rPr>
          <w:rFonts w:asciiTheme="minorHAnsi" w:eastAsia="Calibri" w:hAnsiTheme="minorHAnsi" w:cstheme="minorHAnsi"/>
          <w:sz w:val="20"/>
          <w:szCs w:val="20"/>
        </w:rPr>
      </w:pPr>
    </w:p>
    <w:p w14:paraId="05997BD2" w14:textId="77777777" w:rsidR="00523190" w:rsidRDefault="00523190" w:rsidP="000035C8">
      <w:pPr>
        <w:pStyle w:val="Titre2"/>
        <w:spacing w:before="0" w:after="0"/>
        <w:rPr>
          <w:b/>
          <w:bCs/>
          <w:i w:val="0"/>
          <w:iCs/>
          <w:sz w:val="20"/>
          <w:szCs w:val="20"/>
        </w:rPr>
      </w:pPr>
    </w:p>
    <w:p w14:paraId="3ACCA74D" w14:textId="2A33C84D" w:rsidR="00B53BEB" w:rsidRPr="001C4F07" w:rsidRDefault="00085233" w:rsidP="001C4F07">
      <w:pPr>
        <w:pStyle w:val="Titre2"/>
        <w:rPr>
          <w:b/>
          <w:bCs/>
          <w:i w:val="0"/>
          <w:iCs/>
          <w:sz w:val="20"/>
          <w:szCs w:val="20"/>
        </w:rPr>
      </w:pPr>
      <w:r w:rsidRPr="001C4F07">
        <w:rPr>
          <w:b/>
          <w:bCs/>
          <w:i w:val="0"/>
          <w:iCs/>
          <w:sz w:val="20"/>
          <w:szCs w:val="20"/>
        </w:rPr>
        <w:t xml:space="preserve">8.2 - </w:t>
      </w:r>
      <w:r w:rsidR="00B53BEB" w:rsidRPr="001C4F07">
        <w:rPr>
          <w:b/>
          <w:bCs/>
          <w:i w:val="0"/>
          <w:iCs/>
          <w:sz w:val="20"/>
          <w:szCs w:val="20"/>
        </w:rPr>
        <w:t>Organisation de réunions lors de chaque enquête</w:t>
      </w:r>
    </w:p>
    <w:p w14:paraId="1C4F635D" w14:textId="6BFD97CD" w:rsidR="00B53BEB" w:rsidRPr="00B53BEB" w:rsidRDefault="00B53BEB" w:rsidP="00B53BEB">
      <w:pPr>
        <w:rPr>
          <w:rFonts w:asciiTheme="minorHAnsi" w:hAnsiTheme="minorHAnsi" w:cstheme="minorHAnsi"/>
          <w:sz w:val="20"/>
          <w:szCs w:val="20"/>
          <w:lang w:eastAsia="en-US"/>
        </w:rPr>
      </w:pPr>
      <w:r w:rsidRPr="00B53BEB">
        <w:rPr>
          <w:rFonts w:asciiTheme="minorHAnsi" w:hAnsiTheme="minorHAnsi" w:cstheme="minorHAnsi"/>
          <w:sz w:val="20"/>
          <w:szCs w:val="20"/>
          <w:lang w:eastAsia="en-US"/>
        </w:rPr>
        <w:t>Au démarrage de chaque enquête, une réunion de cadrage sera organisée entre le prestataire</w:t>
      </w:r>
      <w:r>
        <w:rPr>
          <w:rFonts w:asciiTheme="minorHAnsi" w:hAnsiTheme="minorHAnsi" w:cstheme="minorHAnsi"/>
          <w:sz w:val="20"/>
          <w:szCs w:val="20"/>
          <w:lang w:eastAsia="en-US"/>
        </w:rPr>
        <w:t xml:space="preserve"> </w:t>
      </w:r>
      <w:r w:rsidRPr="00B53BEB">
        <w:rPr>
          <w:rFonts w:asciiTheme="minorHAnsi" w:hAnsiTheme="minorHAnsi" w:cstheme="minorHAnsi"/>
          <w:sz w:val="20"/>
          <w:szCs w:val="20"/>
          <w:lang w:eastAsia="en-US"/>
        </w:rPr>
        <w:t xml:space="preserve">et le chef de projet </w:t>
      </w:r>
      <w:r>
        <w:rPr>
          <w:rFonts w:asciiTheme="minorHAnsi" w:hAnsiTheme="minorHAnsi" w:cstheme="minorHAnsi"/>
          <w:sz w:val="20"/>
          <w:szCs w:val="20"/>
          <w:lang w:eastAsia="en-US"/>
        </w:rPr>
        <w:t>CCI</w:t>
      </w:r>
      <w:r w:rsidRPr="00B53BEB">
        <w:rPr>
          <w:rFonts w:asciiTheme="minorHAnsi" w:hAnsiTheme="minorHAnsi" w:cstheme="minorHAnsi"/>
          <w:sz w:val="20"/>
          <w:szCs w:val="20"/>
          <w:lang w:eastAsia="en-US"/>
        </w:rPr>
        <w:t>. Cette réunion permettra de définir la méthodologie et les</w:t>
      </w:r>
      <w:r>
        <w:rPr>
          <w:rFonts w:asciiTheme="minorHAnsi" w:hAnsiTheme="minorHAnsi" w:cstheme="minorHAnsi"/>
          <w:sz w:val="20"/>
          <w:szCs w:val="20"/>
          <w:lang w:eastAsia="en-US"/>
        </w:rPr>
        <w:t xml:space="preserve"> </w:t>
      </w:r>
      <w:r w:rsidRPr="00B53BEB">
        <w:rPr>
          <w:rFonts w:asciiTheme="minorHAnsi" w:hAnsiTheme="minorHAnsi" w:cstheme="minorHAnsi"/>
          <w:sz w:val="20"/>
          <w:szCs w:val="20"/>
          <w:lang w:eastAsia="en-US"/>
        </w:rPr>
        <w:t>différentes étapes de l’enquête et d’établir ainsi un planning précis.</w:t>
      </w:r>
    </w:p>
    <w:p w14:paraId="1D199A3A" w14:textId="21877434" w:rsidR="00B53BEB" w:rsidRPr="00B53BEB" w:rsidRDefault="00B53BEB" w:rsidP="00B53BEB">
      <w:pPr>
        <w:rPr>
          <w:rFonts w:asciiTheme="minorHAnsi" w:hAnsiTheme="minorHAnsi" w:cstheme="minorHAnsi"/>
          <w:sz w:val="20"/>
          <w:szCs w:val="20"/>
          <w:lang w:eastAsia="en-US"/>
        </w:rPr>
      </w:pPr>
      <w:r w:rsidRPr="00B53BEB">
        <w:rPr>
          <w:rFonts w:asciiTheme="minorHAnsi" w:hAnsiTheme="minorHAnsi" w:cstheme="minorHAnsi"/>
          <w:sz w:val="20"/>
          <w:szCs w:val="20"/>
          <w:lang w:eastAsia="en-US"/>
        </w:rPr>
        <w:t>Si nécessaire, plusieurs réunions d’étapes pourront être organisées en cours d’enquête afin</w:t>
      </w:r>
      <w:r>
        <w:rPr>
          <w:rFonts w:asciiTheme="minorHAnsi" w:hAnsiTheme="minorHAnsi" w:cstheme="minorHAnsi"/>
          <w:sz w:val="20"/>
          <w:szCs w:val="20"/>
          <w:lang w:eastAsia="en-US"/>
        </w:rPr>
        <w:t xml:space="preserve"> </w:t>
      </w:r>
      <w:r w:rsidRPr="00B53BEB">
        <w:rPr>
          <w:rFonts w:asciiTheme="minorHAnsi" w:hAnsiTheme="minorHAnsi" w:cstheme="minorHAnsi"/>
          <w:sz w:val="20"/>
          <w:szCs w:val="20"/>
          <w:lang w:eastAsia="en-US"/>
        </w:rPr>
        <w:t xml:space="preserve">d’éclaircir certains points </w:t>
      </w:r>
      <w:r>
        <w:rPr>
          <w:rFonts w:asciiTheme="minorHAnsi" w:hAnsiTheme="minorHAnsi" w:cstheme="minorHAnsi"/>
          <w:sz w:val="20"/>
          <w:szCs w:val="20"/>
          <w:lang w:eastAsia="en-US"/>
        </w:rPr>
        <w:t>P</w:t>
      </w:r>
      <w:r w:rsidRPr="00B53BEB">
        <w:rPr>
          <w:rFonts w:asciiTheme="minorHAnsi" w:hAnsiTheme="minorHAnsi" w:cstheme="minorHAnsi"/>
          <w:sz w:val="20"/>
          <w:szCs w:val="20"/>
          <w:lang w:eastAsia="en-US"/>
        </w:rPr>
        <w:t>articuliers.</w:t>
      </w:r>
    </w:p>
    <w:p w14:paraId="77C5D596" w14:textId="7FF54D53" w:rsidR="00B53BEB" w:rsidRPr="00B53BEB" w:rsidRDefault="00B53BEB" w:rsidP="00B53BEB">
      <w:pPr>
        <w:rPr>
          <w:rFonts w:asciiTheme="minorHAnsi" w:hAnsiTheme="minorHAnsi" w:cstheme="minorHAnsi"/>
          <w:sz w:val="20"/>
          <w:szCs w:val="20"/>
          <w:lang w:eastAsia="en-US"/>
        </w:rPr>
      </w:pPr>
      <w:r w:rsidRPr="00B53BEB">
        <w:rPr>
          <w:rFonts w:asciiTheme="minorHAnsi" w:hAnsiTheme="minorHAnsi" w:cstheme="minorHAnsi"/>
          <w:sz w:val="20"/>
          <w:szCs w:val="20"/>
          <w:lang w:eastAsia="en-US"/>
        </w:rPr>
        <w:t>A la fin de chaque enquête, une réunion de restitution des résultats sera organisée. Cette</w:t>
      </w:r>
      <w:r>
        <w:rPr>
          <w:rFonts w:asciiTheme="minorHAnsi" w:hAnsiTheme="minorHAnsi" w:cstheme="minorHAnsi"/>
          <w:sz w:val="20"/>
          <w:szCs w:val="20"/>
          <w:lang w:eastAsia="en-US"/>
        </w:rPr>
        <w:t xml:space="preserve"> </w:t>
      </w:r>
      <w:r w:rsidRPr="00B53BEB">
        <w:rPr>
          <w:rFonts w:asciiTheme="minorHAnsi" w:hAnsiTheme="minorHAnsi" w:cstheme="minorHAnsi"/>
          <w:sz w:val="20"/>
          <w:szCs w:val="20"/>
          <w:lang w:eastAsia="en-US"/>
        </w:rPr>
        <w:t>réunion sera l’occasion pour le prestataire de présenter brièvement les résultats de l’enquête</w:t>
      </w:r>
      <w:r>
        <w:rPr>
          <w:rFonts w:asciiTheme="minorHAnsi" w:hAnsiTheme="minorHAnsi" w:cstheme="minorHAnsi"/>
          <w:sz w:val="20"/>
          <w:szCs w:val="20"/>
          <w:lang w:eastAsia="en-US"/>
        </w:rPr>
        <w:t xml:space="preserve"> </w:t>
      </w:r>
      <w:r w:rsidRPr="00B53BEB">
        <w:rPr>
          <w:rFonts w:asciiTheme="minorHAnsi" w:hAnsiTheme="minorHAnsi" w:cstheme="minorHAnsi"/>
          <w:sz w:val="20"/>
          <w:szCs w:val="20"/>
          <w:lang w:eastAsia="en-US"/>
        </w:rPr>
        <w:t>et d’évoquer d’éventuels problèmes rencontrés afin d’améliorer la méthodologie d’enquête si</w:t>
      </w:r>
      <w:r>
        <w:rPr>
          <w:rFonts w:asciiTheme="minorHAnsi" w:hAnsiTheme="minorHAnsi" w:cstheme="minorHAnsi"/>
          <w:sz w:val="20"/>
          <w:szCs w:val="20"/>
          <w:lang w:eastAsia="en-US"/>
        </w:rPr>
        <w:t xml:space="preserve"> </w:t>
      </w:r>
      <w:r w:rsidRPr="00B53BEB">
        <w:rPr>
          <w:rFonts w:asciiTheme="minorHAnsi" w:hAnsiTheme="minorHAnsi" w:cstheme="minorHAnsi"/>
          <w:sz w:val="20"/>
          <w:szCs w:val="20"/>
          <w:lang w:eastAsia="en-US"/>
        </w:rPr>
        <w:t>nécessaire.</w:t>
      </w:r>
    </w:p>
    <w:p w14:paraId="6921FC5C" w14:textId="7B9FCA4F" w:rsidR="00B53BEB" w:rsidRPr="00B53BEB" w:rsidRDefault="00B53BEB" w:rsidP="00B53BEB">
      <w:pPr>
        <w:rPr>
          <w:rFonts w:asciiTheme="minorHAnsi" w:hAnsiTheme="minorHAnsi" w:cstheme="minorHAnsi"/>
          <w:sz w:val="20"/>
          <w:szCs w:val="20"/>
          <w:lang w:eastAsia="en-US"/>
        </w:rPr>
      </w:pPr>
      <w:r w:rsidRPr="00B53BEB">
        <w:rPr>
          <w:rFonts w:asciiTheme="minorHAnsi" w:hAnsiTheme="minorHAnsi" w:cstheme="minorHAnsi"/>
          <w:sz w:val="20"/>
          <w:szCs w:val="20"/>
          <w:lang w:eastAsia="en-US"/>
        </w:rPr>
        <w:t>Les réunions auront lieu exclusivement en distanciel (visioconférence).</w:t>
      </w:r>
    </w:p>
    <w:p w14:paraId="53E9C971" w14:textId="77777777" w:rsidR="00B53BEB" w:rsidRPr="00B53BEB" w:rsidRDefault="00B53BEB" w:rsidP="00B53BEB">
      <w:pPr>
        <w:rPr>
          <w:rFonts w:asciiTheme="minorHAnsi" w:hAnsiTheme="minorHAnsi" w:cstheme="minorHAnsi"/>
          <w:sz w:val="20"/>
          <w:szCs w:val="20"/>
          <w:lang w:eastAsia="en-US"/>
        </w:rPr>
      </w:pPr>
    </w:p>
    <w:p w14:paraId="6DB06F51" w14:textId="31139DC4" w:rsidR="0036612A" w:rsidRPr="00EE0C46" w:rsidRDefault="00F90561" w:rsidP="000035C8">
      <w:pPr>
        <w:pStyle w:val="Titre2"/>
        <w:spacing w:before="0" w:after="0"/>
        <w:rPr>
          <w:sz w:val="20"/>
          <w:szCs w:val="20"/>
        </w:rPr>
      </w:pPr>
      <w:bookmarkStart w:id="61" w:name="_Toc184653622"/>
      <w:r w:rsidRPr="003772BA">
        <w:rPr>
          <w:b/>
          <w:bCs/>
          <w:i w:val="0"/>
          <w:iCs/>
          <w:sz w:val="20"/>
          <w:szCs w:val="20"/>
        </w:rPr>
        <w:t>8</w:t>
      </w:r>
      <w:r w:rsidR="0036612A" w:rsidRPr="003772BA">
        <w:rPr>
          <w:b/>
          <w:bCs/>
          <w:i w:val="0"/>
          <w:iCs/>
          <w:sz w:val="20"/>
          <w:szCs w:val="20"/>
        </w:rPr>
        <w:t>.</w:t>
      </w:r>
      <w:r w:rsidR="00085233">
        <w:rPr>
          <w:b/>
          <w:bCs/>
          <w:i w:val="0"/>
          <w:iCs/>
          <w:sz w:val="20"/>
          <w:szCs w:val="20"/>
        </w:rPr>
        <w:t xml:space="preserve">3 </w:t>
      </w:r>
      <w:r w:rsidR="00526D84">
        <w:rPr>
          <w:b/>
          <w:bCs/>
          <w:i w:val="0"/>
          <w:iCs/>
          <w:sz w:val="20"/>
          <w:szCs w:val="20"/>
        </w:rPr>
        <w:t xml:space="preserve">- </w:t>
      </w:r>
      <w:r w:rsidR="00526D84" w:rsidRPr="003772BA">
        <w:rPr>
          <w:b/>
          <w:bCs/>
          <w:i w:val="0"/>
          <w:iCs/>
          <w:sz w:val="20"/>
          <w:szCs w:val="20"/>
        </w:rPr>
        <w:t>Clauses</w:t>
      </w:r>
      <w:r w:rsidR="0036612A" w:rsidRPr="003772BA">
        <w:rPr>
          <w:b/>
          <w:bCs/>
          <w:i w:val="0"/>
          <w:iCs/>
          <w:sz w:val="20"/>
          <w:szCs w:val="20"/>
        </w:rPr>
        <w:t xml:space="preserve"> environnementales</w:t>
      </w:r>
      <w:r w:rsidR="00230260">
        <w:rPr>
          <w:b/>
          <w:bCs/>
          <w:i w:val="0"/>
          <w:iCs/>
          <w:sz w:val="20"/>
          <w:szCs w:val="20"/>
        </w:rPr>
        <w:t xml:space="preserve"> et sociales</w:t>
      </w:r>
      <w:r w:rsidR="0036612A" w:rsidRPr="00EE0C46">
        <w:rPr>
          <w:sz w:val="20"/>
          <w:szCs w:val="20"/>
        </w:rPr>
        <w:t>.</w:t>
      </w:r>
      <w:bookmarkEnd w:id="61"/>
    </w:p>
    <w:p w14:paraId="3BAC7341" w14:textId="4F18E315" w:rsidR="00AC60B3" w:rsidRPr="00AC60B3" w:rsidRDefault="00AC60B3" w:rsidP="00AC60B3">
      <w:pPr>
        <w:pStyle w:val="Titre7"/>
        <w:tabs>
          <w:tab w:val="clear" w:pos="1296"/>
          <w:tab w:val="num" w:pos="0"/>
        </w:tabs>
        <w:spacing w:before="0"/>
        <w:ind w:left="142" w:hanging="21"/>
        <w:rPr>
          <w:rFonts w:asciiTheme="minorHAnsi" w:hAnsiTheme="minorHAnsi" w:cstheme="minorHAnsi"/>
          <w:i w:val="0"/>
          <w:iCs w:val="0"/>
          <w:sz w:val="20"/>
          <w:szCs w:val="20"/>
        </w:rPr>
      </w:pPr>
      <w:bookmarkStart w:id="62" w:name="_Hlk184654684"/>
      <w:r w:rsidRPr="00AC60B3">
        <w:rPr>
          <w:rFonts w:asciiTheme="minorHAnsi" w:hAnsiTheme="minorHAnsi" w:cstheme="minorHAnsi"/>
          <w:i w:val="0"/>
          <w:iCs w:val="0"/>
          <w:sz w:val="20"/>
          <w:szCs w:val="20"/>
        </w:rPr>
        <w:t xml:space="preserve">Soucieuse de limiter l’impact environnemental de ses achats, </w:t>
      </w:r>
      <w:r>
        <w:rPr>
          <w:rFonts w:asciiTheme="minorHAnsi" w:hAnsiTheme="minorHAnsi" w:cstheme="minorHAnsi"/>
          <w:i w:val="0"/>
          <w:iCs w:val="0"/>
          <w:sz w:val="20"/>
          <w:szCs w:val="20"/>
        </w:rPr>
        <w:t>la CCI</w:t>
      </w:r>
      <w:r w:rsidRPr="00AC60B3">
        <w:rPr>
          <w:rFonts w:asciiTheme="minorHAnsi" w:hAnsiTheme="minorHAnsi" w:cstheme="minorHAnsi"/>
          <w:i w:val="0"/>
          <w:iCs w:val="0"/>
          <w:sz w:val="20"/>
          <w:szCs w:val="20"/>
        </w:rPr>
        <w:t xml:space="preserve"> souhaite favoriser le</w:t>
      </w:r>
      <w:r>
        <w:rPr>
          <w:rFonts w:asciiTheme="minorHAnsi" w:hAnsiTheme="minorHAnsi" w:cstheme="minorHAnsi"/>
          <w:i w:val="0"/>
          <w:iCs w:val="0"/>
          <w:sz w:val="20"/>
          <w:szCs w:val="20"/>
        </w:rPr>
        <w:t xml:space="preserve"> </w:t>
      </w:r>
      <w:r w:rsidRPr="00AC60B3">
        <w:rPr>
          <w:rFonts w:asciiTheme="minorHAnsi" w:hAnsiTheme="minorHAnsi" w:cstheme="minorHAnsi"/>
          <w:i w:val="0"/>
          <w:iCs w:val="0"/>
          <w:sz w:val="20"/>
          <w:szCs w:val="20"/>
        </w:rPr>
        <w:t>caractère écoresponsable des prestations réalisées.</w:t>
      </w:r>
    </w:p>
    <w:p w14:paraId="44FEDA54" w14:textId="2A760266" w:rsidR="00AC60B3" w:rsidRPr="00AC60B3" w:rsidRDefault="00AC60B3" w:rsidP="00AC60B3">
      <w:pPr>
        <w:pStyle w:val="Titre7"/>
        <w:tabs>
          <w:tab w:val="clear" w:pos="1296"/>
          <w:tab w:val="num" w:pos="0"/>
        </w:tabs>
        <w:spacing w:before="0"/>
        <w:ind w:left="142" w:hanging="21"/>
        <w:rPr>
          <w:rFonts w:asciiTheme="minorHAnsi" w:hAnsiTheme="minorHAnsi" w:cstheme="minorHAnsi"/>
          <w:i w:val="0"/>
          <w:iCs w:val="0"/>
          <w:sz w:val="20"/>
          <w:szCs w:val="20"/>
        </w:rPr>
      </w:pPr>
      <w:r w:rsidRPr="00AC60B3">
        <w:rPr>
          <w:rFonts w:asciiTheme="minorHAnsi" w:hAnsiTheme="minorHAnsi" w:cstheme="minorHAnsi"/>
          <w:i w:val="0"/>
          <w:iCs w:val="0"/>
          <w:sz w:val="20"/>
          <w:szCs w:val="20"/>
        </w:rPr>
        <w:t>Les prestations devront ainsi prendre en compte les enjeux de conception responsable des</w:t>
      </w:r>
      <w:r>
        <w:rPr>
          <w:rFonts w:asciiTheme="minorHAnsi" w:hAnsiTheme="minorHAnsi" w:cstheme="minorHAnsi"/>
          <w:i w:val="0"/>
          <w:iCs w:val="0"/>
          <w:sz w:val="20"/>
          <w:szCs w:val="20"/>
        </w:rPr>
        <w:t xml:space="preserve"> </w:t>
      </w:r>
      <w:r w:rsidRPr="00AC60B3">
        <w:rPr>
          <w:rFonts w:asciiTheme="minorHAnsi" w:hAnsiTheme="minorHAnsi" w:cstheme="minorHAnsi"/>
          <w:i w:val="0"/>
          <w:iCs w:val="0"/>
          <w:sz w:val="20"/>
          <w:szCs w:val="20"/>
        </w:rPr>
        <w:t xml:space="preserve">services numériques </w:t>
      </w:r>
      <w:bookmarkEnd w:id="62"/>
      <w:r w:rsidRPr="00AC60B3">
        <w:rPr>
          <w:rFonts w:asciiTheme="minorHAnsi" w:hAnsiTheme="minorHAnsi" w:cstheme="minorHAnsi"/>
          <w:i w:val="0"/>
          <w:iCs w:val="0"/>
          <w:sz w:val="20"/>
          <w:szCs w:val="20"/>
        </w:rPr>
        <w:t>en cherchant à :</w:t>
      </w:r>
    </w:p>
    <w:p w14:paraId="4FCCB9ED" w14:textId="49DCA1FD" w:rsidR="00AC60B3" w:rsidRPr="00AC60B3" w:rsidRDefault="00AC60B3" w:rsidP="00AC60B3">
      <w:pPr>
        <w:pStyle w:val="Titre7"/>
        <w:numPr>
          <w:ilvl w:val="1"/>
          <w:numId w:val="41"/>
        </w:numPr>
        <w:spacing w:before="0"/>
        <w:rPr>
          <w:rFonts w:asciiTheme="minorHAnsi" w:hAnsiTheme="minorHAnsi" w:cstheme="minorHAnsi"/>
          <w:i w:val="0"/>
          <w:iCs w:val="0"/>
          <w:sz w:val="20"/>
          <w:szCs w:val="20"/>
        </w:rPr>
      </w:pPr>
      <w:r w:rsidRPr="00AC60B3">
        <w:rPr>
          <w:rFonts w:asciiTheme="minorHAnsi" w:hAnsiTheme="minorHAnsi" w:cstheme="minorHAnsi"/>
          <w:i w:val="0"/>
          <w:iCs w:val="0"/>
          <w:sz w:val="20"/>
          <w:szCs w:val="20"/>
        </w:rPr>
        <w:t>Réduire la consommation énergétique engendrée par la conception et l’utilisation des</w:t>
      </w:r>
      <w:r>
        <w:rPr>
          <w:rFonts w:asciiTheme="minorHAnsi" w:hAnsiTheme="minorHAnsi" w:cstheme="minorHAnsi"/>
          <w:i w:val="0"/>
          <w:iCs w:val="0"/>
          <w:sz w:val="20"/>
          <w:szCs w:val="20"/>
        </w:rPr>
        <w:t xml:space="preserve"> </w:t>
      </w:r>
      <w:r w:rsidRPr="00AC60B3">
        <w:rPr>
          <w:rFonts w:asciiTheme="minorHAnsi" w:hAnsiTheme="minorHAnsi" w:cstheme="minorHAnsi"/>
          <w:i w:val="0"/>
          <w:iCs w:val="0"/>
          <w:sz w:val="20"/>
          <w:szCs w:val="20"/>
        </w:rPr>
        <w:t>services numériques, en réduisant en particulier la puissance informatique nécessaire au bon</w:t>
      </w:r>
      <w:r>
        <w:rPr>
          <w:rFonts w:asciiTheme="minorHAnsi" w:hAnsiTheme="minorHAnsi" w:cstheme="minorHAnsi"/>
          <w:i w:val="0"/>
          <w:iCs w:val="0"/>
          <w:sz w:val="20"/>
          <w:szCs w:val="20"/>
        </w:rPr>
        <w:t xml:space="preserve"> </w:t>
      </w:r>
      <w:r w:rsidRPr="00AC60B3">
        <w:rPr>
          <w:rFonts w:asciiTheme="minorHAnsi" w:hAnsiTheme="minorHAnsi" w:cstheme="minorHAnsi"/>
          <w:i w:val="0"/>
          <w:iCs w:val="0"/>
          <w:sz w:val="20"/>
          <w:szCs w:val="20"/>
        </w:rPr>
        <w:t>fonctionnement des services ;</w:t>
      </w:r>
    </w:p>
    <w:p w14:paraId="7DB4A96A" w14:textId="303F3DFA" w:rsidR="00AC60B3" w:rsidRPr="00AC60B3" w:rsidRDefault="00AC60B3" w:rsidP="00AC60B3">
      <w:pPr>
        <w:pStyle w:val="Titre7"/>
        <w:numPr>
          <w:ilvl w:val="1"/>
          <w:numId w:val="41"/>
        </w:numPr>
        <w:spacing w:before="0"/>
        <w:rPr>
          <w:rFonts w:asciiTheme="minorHAnsi" w:hAnsiTheme="minorHAnsi" w:cstheme="minorHAnsi"/>
          <w:i w:val="0"/>
          <w:iCs w:val="0"/>
          <w:sz w:val="20"/>
          <w:szCs w:val="20"/>
        </w:rPr>
      </w:pPr>
      <w:r w:rsidRPr="00AC60B3">
        <w:rPr>
          <w:rFonts w:asciiTheme="minorHAnsi" w:hAnsiTheme="minorHAnsi" w:cstheme="minorHAnsi"/>
          <w:i w:val="0"/>
          <w:iCs w:val="0"/>
          <w:sz w:val="20"/>
          <w:szCs w:val="20"/>
        </w:rPr>
        <w:t>Concevoir des services numériques les plus accessibles possibles, en particulier pour</w:t>
      </w:r>
      <w:r>
        <w:rPr>
          <w:rFonts w:asciiTheme="minorHAnsi" w:hAnsiTheme="minorHAnsi" w:cstheme="minorHAnsi"/>
          <w:i w:val="0"/>
          <w:iCs w:val="0"/>
          <w:sz w:val="20"/>
          <w:szCs w:val="20"/>
        </w:rPr>
        <w:t xml:space="preserve"> </w:t>
      </w:r>
      <w:r w:rsidRPr="00AC60B3">
        <w:rPr>
          <w:rFonts w:asciiTheme="minorHAnsi" w:hAnsiTheme="minorHAnsi" w:cstheme="minorHAnsi"/>
          <w:i w:val="0"/>
          <w:iCs w:val="0"/>
          <w:sz w:val="20"/>
          <w:szCs w:val="20"/>
        </w:rPr>
        <w:t>les personnes porteuses d’un handicap, notamment visuel et auditif ;</w:t>
      </w:r>
    </w:p>
    <w:p w14:paraId="16D44D68" w14:textId="05397C36" w:rsidR="00AC60B3" w:rsidRPr="00AC60B3" w:rsidRDefault="00AC60B3" w:rsidP="00AC60B3">
      <w:pPr>
        <w:pStyle w:val="Titre7"/>
        <w:numPr>
          <w:ilvl w:val="1"/>
          <w:numId w:val="41"/>
        </w:numPr>
        <w:spacing w:before="0"/>
        <w:rPr>
          <w:rFonts w:asciiTheme="minorHAnsi" w:hAnsiTheme="minorHAnsi" w:cstheme="minorHAnsi"/>
          <w:i w:val="0"/>
          <w:iCs w:val="0"/>
          <w:sz w:val="20"/>
          <w:szCs w:val="20"/>
        </w:rPr>
      </w:pPr>
      <w:r w:rsidRPr="00AC60B3">
        <w:rPr>
          <w:rFonts w:asciiTheme="minorHAnsi" w:hAnsiTheme="minorHAnsi" w:cstheme="minorHAnsi"/>
          <w:i w:val="0"/>
          <w:iCs w:val="0"/>
          <w:sz w:val="20"/>
          <w:szCs w:val="20"/>
        </w:rPr>
        <w:t>Garantir le respect de la vie privée des personnes.</w:t>
      </w:r>
    </w:p>
    <w:p w14:paraId="2C490B75" w14:textId="7B5ABAF3" w:rsidR="00AC60B3" w:rsidRPr="00AC60B3" w:rsidRDefault="00AC60B3" w:rsidP="00AC60B3">
      <w:pPr>
        <w:pStyle w:val="Titre7"/>
        <w:tabs>
          <w:tab w:val="clear" w:pos="1296"/>
          <w:tab w:val="num" w:pos="0"/>
        </w:tabs>
        <w:spacing w:before="0"/>
        <w:ind w:left="142" w:hanging="21"/>
        <w:rPr>
          <w:rFonts w:asciiTheme="minorHAnsi" w:hAnsiTheme="minorHAnsi" w:cstheme="minorHAnsi"/>
          <w:i w:val="0"/>
          <w:iCs w:val="0"/>
          <w:sz w:val="20"/>
          <w:szCs w:val="20"/>
        </w:rPr>
      </w:pPr>
      <w:r w:rsidRPr="00AC60B3">
        <w:rPr>
          <w:rFonts w:asciiTheme="minorHAnsi" w:hAnsiTheme="minorHAnsi" w:cstheme="minorHAnsi"/>
          <w:i w:val="0"/>
          <w:iCs w:val="0"/>
          <w:sz w:val="20"/>
          <w:szCs w:val="20"/>
        </w:rPr>
        <w:t>En outre, il est attendu que le titulaire mette en place une politique numérique écoresponsable</w:t>
      </w:r>
      <w:r>
        <w:rPr>
          <w:rFonts w:asciiTheme="minorHAnsi" w:hAnsiTheme="minorHAnsi" w:cstheme="minorHAnsi"/>
          <w:i w:val="0"/>
          <w:iCs w:val="0"/>
          <w:sz w:val="20"/>
          <w:szCs w:val="20"/>
        </w:rPr>
        <w:t xml:space="preserve"> </w:t>
      </w:r>
      <w:r w:rsidRPr="00AC60B3">
        <w:rPr>
          <w:rFonts w:asciiTheme="minorHAnsi" w:hAnsiTheme="minorHAnsi" w:cstheme="minorHAnsi"/>
          <w:i w:val="0"/>
          <w:iCs w:val="0"/>
          <w:sz w:val="20"/>
          <w:szCs w:val="20"/>
        </w:rPr>
        <w:t>(exemple : tri des données, alimentation des serveurs, stockage sur les réseaux, gestion des</w:t>
      </w:r>
      <w:r>
        <w:rPr>
          <w:rFonts w:asciiTheme="minorHAnsi" w:hAnsiTheme="minorHAnsi" w:cstheme="minorHAnsi"/>
          <w:i w:val="0"/>
          <w:iCs w:val="0"/>
          <w:sz w:val="20"/>
          <w:szCs w:val="20"/>
        </w:rPr>
        <w:t xml:space="preserve"> </w:t>
      </w:r>
      <w:r w:rsidRPr="00AC60B3">
        <w:rPr>
          <w:rFonts w:asciiTheme="minorHAnsi" w:hAnsiTheme="minorHAnsi" w:cstheme="minorHAnsi"/>
          <w:i w:val="0"/>
          <w:iCs w:val="0"/>
          <w:sz w:val="20"/>
          <w:szCs w:val="20"/>
        </w:rPr>
        <w:t>courriels et envois raisonnés).</w:t>
      </w:r>
    </w:p>
    <w:p w14:paraId="055B06B0" w14:textId="19AD33DA" w:rsidR="00523190" w:rsidRPr="00AC60B3" w:rsidRDefault="00230260" w:rsidP="00AC60B3">
      <w:pPr>
        <w:pStyle w:val="Titre7"/>
        <w:tabs>
          <w:tab w:val="clear" w:pos="1296"/>
          <w:tab w:val="num" w:pos="0"/>
        </w:tabs>
        <w:spacing w:before="0"/>
        <w:ind w:left="142" w:hanging="21"/>
        <w:rPr>
          <w:rFonts w:asciiTheme="minorHAnsi" w:hAnsiTheme="minorHAnsi" w:cstheme="minorHAnsi"/>
          <w:i w:val="0"/>
          <w:iCs w:val="0"/>
          <w:sz w:val="20"/>
          <w:szCs w:val="20"/>
        </w:rPr>
      </w:pPr>
      <w:r>
        <w:rPr>
          <w:rFonts w:asciiTheme="minorHAnsi" w:hAnsiTheme="minorHAnsi" w:cstheme="minorHAnsi"/>
          <w:i w:val="0"/>
          <w:iCs w:val="0"/>
          <w:sz w:val="20"/>
          <w:szCs w:val="20"/>
        </w:rPr>
        <w:t xml:space="preserve">Les candidats communiqueront lors du dépôt de leurs offres, </w:t>
      </w:r>
      <w:r w:rsidR="00AC60B3" w:rsidRPr="00AC60B3">
        <w:rPr>
          <w:rFonts w:asciiTheme="minorHAnsi" w:hAnsiTheme="minorHAnsi" w:cstheme="minorHAnsi"/>
          <w:i w:val="0"/>
          <w:iCs w:val="0"/>
          <w:sz w:val="20"/>
          <w:szCs w:val="20"/>
        </w:rPr>
        <w:t xml:space="preserve">les éléments permettant de justifier du respect de </w:t>
      </w:r>
      <w:r>
        <w:rPr>
          <w:rFonts w:asciiTheme="minorHAnsi" w:hAnsiTheme="minorHAnsi" w:cstheme="minorHAnsi"/>
          <w:i w:val="0"/>
          <w:iCs w:val="0"/>
          <w:sz w:val="20"/>
          <w:szCs w:val="20"/>
        </w:rPr>
        <w:t>c</w:t>
      </w:r>
      <w:r w:rsidR="00AC60B3" w:rsidRPr="00AC60B3">
        <w:rPr>
          <w:rFonts w:asciiTheme="minorHAnsi" w:hAnsiTheme="minorHAnsi" w:cstheme="minorHAnsi"/>
          <w:i w:val="0"/>
          <w:iCs w:val="0"/>
          <w:sz w:val="20"/>
          <w:szCs w:val="20"/>
        </w:rPr>
        <w:t>es obligations.</w:t>
      </w:r>
    </w:p>
    <w:p w14:paraId="08DEBF31" w14:textId="3B5A2DDF" w:rsidR="00A810AD" w:rsidRDefault="00A810AD" w:rsidP="000035C8">
      <w:pPr>
        <w:jc w:val="both"/>
        <w:rPr>
          <w:rFonts w:asciiTheme="minorHAnsi" w:eastAsia="Times New Roman" w:hAnsiTheme="minorHAnsi" w:cstheme="minorHAnsi"/>
          <w:sz w:val="20"/>
          <w:szCs w:val="20"/>
        </w:rPr>
      </w:pPr>
    </w:p>
    <w:p w14:paraId="05C01D46" w14:textId="6EB1DE80" w:rsidR="0036612A" w:rsidRPr="003772BA" w:rsidRDefault="00F90561" w:rsidP="000035C8">
      <w:pPr>
        <w:pStyle w:val="Titre2"/>
        <w:spacing w:before="0" w:after="0"/>
        <w:rPr>
          <w:b/>
          <w:bCs/>
          <w:i w:val="0"/>
          <w:iCs/>
          <w:sz w:val="20"/>
          <w:szCs w:val="20"/>
        </w:rPr>
      </w:pPr>
      <w:bookmarkStart w:id="63" w:name="_Toc184653623"/>
      <w:r w:rsidRPr="003772BA">
        <w:rPr>
          <w:b/>
          <w:bCs/>
          <w:i w:val="0"/>
          <w:iCs/>
          <w:sz w:val="20"/>
          <w:szCs w:val="20"/>
        </w:rPr>
        <w:t>8</w:t>
      </w:r>
      <w:r w:rsidR="0036612A" w:rsidRPr="003772BA">
        <w:rPr>
          <w:b/>
          <w:bCs/>
          <w:i w:val="0"/>
          <w:iCs/>
          <w:sz w:val="20"/>
          <w:szCs w:val="20"/>
        </w:rPr>
        <w:t>.</w:t>
      </w:r>
      <w:r w:rsidR="00085233">
        <w:rPr>
          <w:b/>
          <w:bCs/>
          <w:i w:val="0"/>
          <w:iCs/>
          <w:sz w:val="20"/>
          <w:szCs w:val="20"/>
        </w:rPr>
        <w:t>4 -</w:t>
      </w:r>
      <w:r w:rsidR="0036612A" w:rsidRPr="003772BA">
        <w:rPr>
          <w:b/>
          <w:bCs/>
          <w:i w:val="0"/>
          <w:iCs/>
          <w:sz w:val="20"/>
          <w:szCs w:val="20"/>
        </w:rPr>
        <w:t xml:space="preserve"> État annuel des commandes</w:t>
      </w:r>
      <w:r w:rsidR="00204C38" w:rsidRPr="003772BA">
        <w:rPr>
          <w:b/>
          <w:bCs/>
          <w:i w:val="0"/>
          <w:iCs/>
          <w:sz w:val="20"/>
          <w:szCs w:val="20"/>
        </w:rPr>
        <w:t xml:space="preserve"> et statistiques</w:t>
      </w:r>
      <w:bookmarkEnd w:id="63"/>
    </w:p>
    <w:p w14:paraId="248DEDA2" w14:textId="77777777" w:rsidR="00523190" w:rsidRDefault="00523190" w:rsidP="000035C8">
      <w:pPr>
        <w:contextualSpacing/>
        <w:jc w:val="both"/>
        <w:rPr>
          <w:rFonts w:asciiTheme="minorHAnsi" w:eastAsia="Times New Roman" w:hAnsiTheme="minorHAnsi" w:cstheme="minorHAnsi"/>
          <w:sz w:val="20"/>
          <w:szCs w:val="20"/>
        </w:rPr>
      </w:pPr>
    </w:p>
    <w:p w14:paraId="362FC226" w14:textId="101C30EF" w:rsidR="0036612A" w:rsidRPr="00EE0C46" w:rsidRDefault="0036612A" w:rsidP="000035C8">
      <w:pPr>
        <w:contextualSpacing/>
        <w:jc w:val="both"/>
        <w:rPr>
          <w:rFonts w:asciiTheme="minorHAnsi" w:eastAsia="Times New Roman" w:hAnsiTheme="minorHAnsi" w:cstheme="minorHAnsi"/>
          <w:sz w:val="20"/>
          <w:szCs w:val="20"/>
        </w:rPr>
      </w:pPr>
      <w:r w:rsidRPr="00EE0C46">
        <w:rPr>
          <w:rFonts w:asciiTheme="minorHAnsi" w:eastAsia="Times New Roman" w:hAnsiTheme="minorHAnsi" w:cstheme="minorHAnsi"/>
          <w:sz w:val="20"/>
          <w:szCs w:val="20"/>
        </w:rPr>
        <w:t xml:space="preserve">Le titulaire fournit, </w:t>
      </w:r>
      <w:r>
        <w:rPr>
          <w:rFonts w:asciiTheme="minorHAnsi" w:eastAsia="Times New Roman" w:hAnsiTheme="minorHAnsi" w:cstheme="minorHAnsi"/>
          <w:sz w:val="20"/>
          <w:szCs w:val="20"/>
        </w:rPr>
        <w:t>annuell</w:t>
      </w:r>
      <w:r w:rsidRPr="00EE0C46">
        <w:rPr>
          <w:rFonts w:asciiTheme="minorHAnsi" w:eastAsia="Times New Roman" w:hAnsiTheme="minorHAnsi" w:cstheme="minorHAnsi"/>
          <w:sz w:val="20"/>
          <w:szCs w:val="20"/>
        </w:rPr>
        <w:t>ement, par courriers électroniques, un état récapitulatif des commandes notifiées.</w:t>
      </w:r>
    </w:p>
    <w:p w14:paraId="6137FCBA" w14:textId="77777777" w:rsidR="0036612A" w:rsidRPr="00EE0C46" w:rsidRDefault="0036612A" w:rsidP="000035C8">
      <w:pPr>
        <w:contextualSpacing/>
        <w:jc w:val="both"/>
        <w:rPr>
          <w:rFonts w:asciiTheme="minorHAnsi" w:eastAsia="Times New Roman" w:hAnsiTheme="minorHAnsi" w:cstheme="minorHAnsi"/>
          <w:sz w:val="20"/>
          <w:szCs w:val="20"/>
        </w:rPr>
      </w:pPr>
      <w:r w:rsidRPr="00EE0C46">
        <w:rPr>
          <w:rFonts w:asciiTheme="minorHAnsi" w:eastAsia="Times New Roman" w:hAnsiTheme="minorHAnsi" w:cstheme="minorHAnsi"/>
          <w:sz w:val="20"/>
          <w:szCs w:val="20"/>
        </w:rPr>
        <w:t>L’état récapitulatif est fourni à terme échu, dans les quinze (15) premiers jours calendaires du mois suivant la fin</w:t>
      </w:r>
      <w:r>
        <w:rPr>
          <w:rFonts w:asciiTheme="minorHAnsi" w:eastAsia="Times New Roman" w:hAnsiTheme="minorHAnsi" w:cstheme="minorHAnsi"/>
          <w:sz w:val="20"/>
          <w:szCs w:val="20"/>
        </w:rPr>
        <w:t xml:space="preserve"> </w:t>
      </w:r>
      <w:r w:rsidRPr="00EE0C46">
        <w:rPr>
          <w:rFonts w:asciiTheme="minorHAnsi" w:eastAsia="Times New Roman" w:hAnsiTheme="minorHAnsi" w:cstheme="minorHAnsi"/>
          <w:sz w:val="20"/>
          <w:szCs w:val="20"/>
        </w:rPr>
        <w:t xml:space="preserve">du </w:t>
      </w:r>
      <w:r>
        <w:rPr>
          <w:rFonts w:asciiTheme="minorHAnsi" w:eastAsia="Times New Roman" w:hAnsiTheme="minorHAnsi" w:cstheme="minorHAnsi"/>
          <w:sz w:val="20"/>
          <w:szCs w:val="20"/>
        </w:rPr>
        <w:t>marché subséquent</w:t>
      </w:r>
      <w:r w:rsidRPr="00EE0C46">
        <w:rPr>
          <w:rFonts w:asciiTheme="minorHAnsi" w:eastAsia="Times New Roman" w:hAnsiTheme="minorHAnsi" w:cstheme="minorHAnsi"/>
          <w:sz w:val="20"/>
          <w:szCs w:val="20"/>
        </w:rPr>
        <w:t>.</w:t>
      </w:r>
    </w:p>
    <w:p w14:paraId="3BE74C01" w14:textId="2D072D49" w:rsidR="0036612A" w:rsidRPr="00EE0C46" w:rsidRDefault="0036612A" w:rsidP="000035C8">
      <w:pPr>
        <w:contextualSpacing/>
        <w:jc w:val="both"/>
        <w:rPr>
          <w:rFonts w:asciiTheme="minorHAnsi" w:eastAsia="Times New Roman" w:hAnsiTheme="minorHAnsi" w:cstheme="minorHAnsi"/>
          <w:sz w:val="20"/>
          <w:szCs w:val="20"/>
        </w:rPr>
      </w:pPr>
      <w:r w:rsidRPr="00EE0C46">
        <w:rPr>
          <w:rFonts w:asciiTheme="minorHAnsi" w:eastAsia="Times New Roman" w:hAnsiTheme="minorHAnsi" w:cstheme="minorHAnsi"/>
          <w:sz w:val="20"/>
          <w:szCs w:val="20"/>
        </w:rPr>
        <w:t xml:space="preserve">Un retard de fourniture de ce livrable fait l’objet d’un calcul de pénalités défini </w:t>
      </w:r>
      <w:r w:rsidRPr="009606C2">
        <w:rPr>
          <w:rFonts w:asciiTheme="minorHAnsi" w:eastAsia="Times New Roman" w:hAnsiTheme="minorHAnsi" w:cstheme="minorHAnsi"/>
          <w:sz w:val="20"/>
          <w:szCs w:val="20"/>
        </w:rPr>
        <w:t>à l’article 1</w:t>
      </w:r>
      <w:r w:rsidR="009606C2" w:rsidRPr="009606C2">
        <w:rPr>
          <w:rFonts w:asciiTheme="minorHAnsi" w:eastAsia="Times New Roman" w:hAnsiTheme="minorHAnsi" w:cstheme="minorHAnsi"/>
          <w:sz w:val="20"/>
          <w:szCs w:val="20"/>
        </w:rPr>
        <w:t>0</w:t>
      </w:r>
      <w:r w:rsidRPr="009606C2">
        <w:rPr>
          <w:rFonts w:asciiTheme="minorHAnsi" w:eastAsia="Times New Roman" w:hAnsiTheme="minorHAnsi" w:cstheme="minorHAnsi"/>
          <w:sz w:val="20"/>
          <w:szCs w:val="20"/>
        </w:rPr>
        <w:t xml:space="preserve"> du présent</w:t>
      </w:r>
      <w:r w:rsidRPr="00EE0C46">
        <w:rPr>
          <w:rFonts w:asciiTheme="minorHAnsi" w:eastAsia="Times New Roman" w:hAnsiTheme="minorHAnsi" w:cstheme="minorHAnsi"/>
          <w:sz w:val="20"/>
          <w:szCs w:val="20"/>
        </w:rPr>
        <w:t xml:space="preserve"> document.</w:t>
      </w:r>
    </w:p>
    <w:p w14:paraId="335B9370" w14:textId="77777777" w:rsidR="0036612A" w:rsidRPr="00EE0C46" w:rsidRDefault="0036612A" w:rsidP="000035C8">
      <w:pPr>
        <w:contextualSpacing/>
        <w:jc w:val="both"/>
        <w:rPr>
          <w:rFonts w:asciiTheme="minorHAnsi" w:eastAsia="Times New Roman" w:hAnsiTheme="minorHAnsi" w:cstheme="minorHAnsi"/>
          <w:sz w:val="20"/>
          <w:szCs w:val="20"/>
        </w:rPr>
      </w:pPr>
      <w:r w:rsidRPr="00EE0C46">
        <w:rPr>
          <w:rFonts w:asciiTheme="minorHAnsi" w:eastAsia="Times New Roman" w:hAnsiTheme="minorHAnsi" w:cstheme="minorHAnsi"/>
          <w:sz w:val="20"/>
          <w:szCs w:val="20"/>
        </w:rPr>
        <w:t>Ce fichier est transmis sous format Excel, non protégé et permettant toutes modifications.</w:t>
      </w:r>
    </w:p>
    <w:p w14:paraId="73B2307E" w14:textId="40F23157" w:rsidR="0036612A" w:rsidRPr="00EE0C46" w:rsidRDefault="0036612A" w:rsidP="000035C8">
      <w:pPr>
        <w:contextualSpacing/>
        <w:jc w:val="both"/>
        <w:rPr>
          <w:rFonts w:asciiTheme="minorHAnsi" w:eastAsia="Times New Roman" w:hAnsiTheme="minorHAnsi" w:cstheme="minorHAnsi"/>
          <w:sz w:val="20"/>
          <w:szCs w:val="20"/>
        </w:rPr>
      </w:pPr>
      <w:r w:rsidRPr="00EE0C46">
        <w:rPr>
          <w:rFonts w:asciiTheme="minorHAnsi" w:eastAsia="Times New Roman" w:hAnsiTheme="minorHAnsi" w:cstheme="minorHAnsi"/>
          <w:sz w:val="20"/>
          <w:szCs w:val="20"/>
        </w:rPr>
        <w:t xml:space="preserve">Ces états sont transmis </w:t>
      </w:r>
      <w:r>
        <w:rPr>
          <w:rFonts w:asciiTheme="minorHAnsi" w:eastAsia="Times New Roman" w:hAnsiTheme="minorHAnsi" w:cstheme="minorHAnsi"/>
          <w:sz w:val="20"/>
          <w:szCs w:val="20"/>
        </w:rPr>
        <w:t>au référent service marchés publics de la CCI de Région Normandie (</w:t>
      </w:r>
      <w:hyperlink r:id="rId11" w:history="1">
        <w:r w:rsidRPr="000F4DBE">
          <w:rPr>
            <w:rStyle w:val="Lienhypertexte"/>
            <w:rFonts w:asciiTheme="minorHAnsi" w:eastAsia="Times New Roman" w:hAnsiTheme="minorHAnsi" w:cstheme="minorHAnsi"/>
            <w:sz w:val="20"/>
            <w:szCs w:val="20"/>
          </w:rPr>
          <w:t>estelle.becquin@normandie.cci.fr</w:t>
        </w:r>
      </w:hyperlink>
      <w:r>
        <w:rPr>
          <w:rFonts w:asciiTheme="minorHAnsi" w:eastAsia="Times New Roman" w:hAnsiTheme="minorHAnsi" w:cstheme="minorHAnsi"/>
          <w:sz w:val="20"/>
          <w:szCs w:val="20"/>
        </w:rPr>
        <w:t xml:space="preserve">) </w:t>
      </w:r>
    </w:p>
    <w:p w14:paraId="15FB40E5" w14:textId="3BDB90F9" w:rsidR="0036612A" w:rsidRPr="00EE0C46" w:rsidRDefault="0036612A" w:rsidP="000035C8">
      <w:pPr>
        <w:contextualSpacing/>
        <w:jc w:val="both"/>
        <w:rPr>
          <w:rFonts w:asciiTheme="minorHAnsi" w:eastAsia="Times New Roman" w:hAnsiTheme="minorHAnsi" w:cstheme="minorHAnsi"/>
          <w:sz w:val="20"/>
          <w:szCs w:val="20"/>
        </w:rPr>
      </w:pPr>
      <w:r w:rsidRPr="00EE0C46">
        <w:rPr>
          <w:rFonts w:asciiTheme="minorHAnsi" w:eastAsia="Times New Roman" w:hAnsiTheme="minorHAnsi" w:cstheme="minorHAnsi"/>
          <w:sz w:val="20"/>
          <w:szCs w:val="20"/>
        </w:rPr>
        <w:t xml:space="preserve">Cet état récapitulatif des commandes reprend </w:t>
      </w:r>
      <w:r w:rsidR="00634FDA" w:rsidRPr="00EE0C46">
        <w:rPr>
          <w:rFonts w:asciiTheme="minorHAnsi" w:eastAsia="Times New Roman" w:hAnsiTheme="minorHAnsi" w:cstheme="minorHAnsi"/>
          <w:sz w:val="20"/>
          <w:szCs w:val="20"/>
        </w:rPr>
        <w:t>à</w:t>
      </w:r>
      <w:r w:rsidRPr="00EE0C46">
        <w:rPr>
          <w:rFonts w:asciiTheme="minorHAnsi" w:eastAsia="Times New Roman" w:hAnsiTheme="minorHAnsi" w:cstheme="minorHAnsi"/>
          <w:sz w:val="20"/>
          <w:szCs w:val="20"/>
        </w:rPr>
        <w:t xml:space="preserve"> minima les éléments suivants :</w:t>
      </w:r>
    </w:p>
    <w:p w14:paraId="62F5530D" w14:textId="4123BD00" w:rsidR="0036612A" w:rsidRPr="00A61FB0" w:rsidRDefault="00A61FB0" w:rsidP="000035C8">
      <w:pPr>
        <w:pStyle w:val="Paragraphedeliste"/>
        <w:numPr>
          <w:ilvl w:val="0"/>
          <w:numId w:val="17"/>
        </w:numPr>
        <w:jc w:val="both"/>
        <w:rPr>
          <w:rFonts w:asciiTheme="minorHAnsi" w:hAnsiTheme="minorHAnsi" w:cstheme="minorHAnsi"/>
          <w:sz w:val="20"/>
          <w:szCs w:val="20"/>
        </w:rPr>
      </w:pPr>
      <w:r w:rsidRPr="00A61FB0">
        <w:rPr>
          <w:rFonts w:asciiTheme="minorHAnsi" w:hAnsiTheme="minorHAnsi" w:cstheme="minorHAnsi"/>
          <w:sz w:val="20"/>
          <w:szCs w:val="20"/>
        </w:rPr>
        <w:t>Nom</w:t>
      </w:r>
      <w:r w:rsidR="0036612A" w:rsidRPr="00A61FB0">
        <w:rPr>
          <w:rFonts w:asciiTheme="minorHAnsi" w:hAnsiTheme="minorHAnsi" w:cstheme="minorHAnsi"/>
          <w:sz w:val="20"/>
          <w:szCs w:val="20"/>
        </w:rPr>
        <w:t xml:space="preserve"> de l’établissement ou du service ayant passé </w:t>
      </w:r>
      <w:r w:rsidR="00465B23">
        <w:rPr>
          <w:rFonts w:asciiTheme="minorHAnsi" w:hAnsiTheme="minorHAnsi" w:cstheme="minorHAnsi"/>
          <w:sz w:val="20"/>
          <w:szCs w:val="20"/>
        </w:rPr>
        <w:t>le marché subséquent</w:t>
      </w:r>
      <w:r w:rsidR="0036612A" w:rsidRPr="00A61FB0">
        <w:rPr>
          <w:rFonts w:asciiTheme="minorHAnsi" w:hAnsiTheme="minorHAnsi" w:cstheme="minorHAnsi"/>
          <w:sz w:val="20"/>
          <w:szCs w:val="20"/>
        </w:rPr>
        <w:t>,</w:t>
      </w:r>
    </w:p>
    <w:p w14:paraId="78800CF6" w14:textId="19412D95" w:rsidR="0036612A" w:rsidRDefault="00A61FB0" w:rsidP="000035C8">
      <w:pPr>
        <w:pStyle w:val="Paragraphedeliste"/>
        <w:numPr>
          <w:ilvl w:val="0"/>
          <w:numId w:val="17"/>
        </w:numPr>
        <w:jc w:val="both"/>
        <w:rPr>
          <w:rFonts w:asciiTheme="minorHAnsi" w:hAnsiTheme="minorHAnsi" w:cstheme="minorHAnsi"/>
          <w:sz w:val="20"/>
          <w:szCs w:val="20"/>
        </w:rPr>
      </w:pPr>
      <w:r w:rsidRPr="00A61FB0">
        <w:rPr>
          <w:rFonts w:asciiTheme="minorHAnsi" w:hAnsiTheme="minorHAnsi" w:cstheme="minorHAnsi"/>
          <w:sz w:val="20"/>
          <w:szCs w:val="20"/>
        </w:rPr>
        <w:t>Date</w:t>
      </w:r>
      <w:r w:rsidR="0036612A" w:rsidRPr="00A61FB0">
        <w:rPr>
          <w:rFonts w:asciiTheme="minorHAnsi" w:hAnsiTheme="minorHAnsi" w:cstheme="minorHAnsi"/>
          <w:sz w:val="20"/>
          <w:szCs w:val="20"/>
        </w:rPr>
        <w:t xml:space="preserve"> de la commande,</w:t>
      </w:r>
    </w:p>
    <w:p w14:paraId="488ABCAB" w14:textId="2EA50C73" w:rsidR="00465B23" w:rsidRPr="00A61FB0" w:rsidRDefault="00465B23" w:rsidP="000035C8">
      <w:pPr>
        <w:pStyle w:val="Paragraphedeliste"/>
        <w:numPr>
          <w:ilvl w:val="0"/>
          <w:numId w:val="17"/>
        </w:numPr>
        <w:jc w:val="both"/>
        <w:rPr>
          <w:rFonts w:asciiTheme="minorHAnsi" w:hAnsiTheme="minorHAnsi" w:cstheme="minorHAnsi"/>
          <w:sz w:val="20"/>
          <w:szCs w:val="20"/>
        </w:rPr>
      </w:pPr>
      <w:r>
        <w:rPr>
          <w:rFonts w:asciiTheme="minorHAnsi" w:hAnsiTheme="minorHAnsi" w:cstheme="minorHAnsi"/>
          <w:sz w:val="20"/>
          <w:szCs w:val="20"/>
        </w:rPr>
        <w:t>Objet des prestations,</w:t>
      </w:r>
    </w:p>
    <w:p w14:paraId="6B0CB33D" w14:textId="0CDB74B1" w:rsidR="0036612A" w:rsidRPr="00A61FB0" w:rsidRDefault="00A61FB0" w:rsidP="000035C8">
      <w:pPr>
        <w:pStyle w:val="Paragraphedeliste"/>
        <w:numPr>
          <w:ilvl w:val="0"/>
          <w:numId w:val="17"/>
        </w:numPr>
        <w:jc w:val="both"/>
        <w:rPr>
          <w:rFonts w:asciiTheme="minorHAnsi" w:hAnsiTheme="minorHAnsi" w:cstheme="minorHAnsi"/>
          <w:sz w:val="20"/>
          <w:szCs w:val="20"/>
        </w:rPr>
      </w:pPr>
      <w:r w:rsidRPr="00A61FB0">
        <w:rPr>
          <w:rFonts w:asciiTheme="minorHAnsi" w:hAnsiTheme="minorHAnsi" w:cstheme="minorHAnsi"/>
          <w:sz w:val="20"/>
          <w:szCs w:val="20"/>
        </w:rPr>
        <w:t>Prix</w:t>
      </w:r>
      <w:r w:rsidR="0036612A" w:rsidRPr="00A61FB0">
        <w:rPr>
          <w:rFonts w:asciiTheme="minorHAnsi" w:hAnsiTheme="minorHAnsi" w:cstheme="minorHAnsi"/>
          <w:sz w:val="20"/>
          <w:szCs w:val="20"/>
        </w:rPr>
        <w:t xml:space="preserve"> </w:t>
      </w:r>
      <w:r w:rsidR="00465B23">
        <w:rPr>
          <w:rFonts w:asciiTheme="minorHAnsi" w:hAnsiTheme="minorHAnsi" w:cstheme="minorHAnsi"/>
          <w:sz w:val="20"/>
          <w:szCs w:val="20"/>
        </w:rPr>
        <w:t>des prestations.</w:t>
      </w:r>
    </w:p>
    <w:p w14:paraId="61451ACD" w14:textId="1D55C97B" w:rsidR="0036612A" w:rsidRPr="0002553C" w:rsidRDefault="0036612A" w:rsidP="0036612A">
      <w:pPr>
        <w:pStyle w:val="Titre1"/>
        <w:rPr>
          <w:sz w:val="20"/>
          <w:szCs w:val="20"/>
        </w:rPr>
      </w:pPr>
      <w:bookmarkStart w:id="64" w:name="_Toc457575457"/>
      <w:bookmarkStart w:id="65" w:name="_Toc184653624"/>
      <w:bookmarkStart w:id="66" w:name="_Hlk92882544"/>
      <w:r w:rsidRPr="00222A76">
        <w:rPr>
          <w:rFonts w:cstheme="minorHAnsi"/>
          <w:sz w:val="20"/>
          <w:szCs w:val="20"/>
        </w:rPr>
        <w:t xml:space="preserve">ARTICLE </w:t>
      </w:r>
      <w:r w:rsidR="00F90561">
        <w:rPr>
          <w:rFonts w:cstheme="minorHAnsi"/>
          <w:sz w:val="20"/>
          <w:szCs w:val="20"/>
        </w:rPr>
        <w:t>9</w:t>
      </w:r>
      <w:r w:rsidRPr="00222A76">
        <w:rPr>
          <w:rFonts w:cstheme="minorHAnsi"/>
          <w:sz w:val="20"/>
          <w:szCs w:val="20"/>
        </w:rPr>
        <w:t xml:space="preserve"> –</w:t>
      </w:r>
      <w:r w:rsidRPr="0002553C">
        <w:rPr>
          <w:sz w:val="20"/>
          <w:szCs w:val="20"/>
        </w:rPr>
        <w:t xml:space="preserve"> </w:t>
      </w:r>
      <w:bookmarkStart w:id="67" w:name="_Toc331600681"/>
      <w:bookmarkStart w:id="68" w:name="_Toc359330043"/>
      <w:bookmarkStart w:id="69" w:name="_Toc430703404"/>
      <w:bookmarkEnd w:id="64"/>
      <w:r w:rsidRPr="0002553C">
        <w:rPr>
          <w:sz w:val="20"/>
          <w:szCs w:val="20"/>
        </w:rPr>
        <w:t>VERIFICATIONS -RECEPTIONS DES PRESTATIONS</w:t>
      </w:r>
      <w:bookmarkEnd w:id="65"/>
    </w:p>
    <w:p w14:paraId="7A157521" w14:textId="4ACBA24A" w:rsidR="00EE37AC" w:rsidRPr="003772BA" w:rsidRDefault="00EE37AC" w:rsidP="003772BA">
      <w:pPr>
        <w:pStyle w:val="Titre2"/>
        <w:rPr>
          <w:b/>
          <w:bCs/>
          <w:i w:val="0"/>
          <w:iCs/>
          <w:sz w:val="20"/>
          <w:szCs w:val="20"/>
        </w:rPr>
      </w:pPr>
      <w:bookmarkStart w:id="70" w:name="_Toc184653625"/>
      <w:bookmarkStart w:id="71" w:name="_Toc256000027"/>
      <w:bookmarkStart w:id="72" w:name="_Toc430703406"/>
      <w:bookmarkStart w:id="73" w:name="_Toc457575459"/>
      <w:bookmarkEnd w:id="66"/>
      <w:bookmarkEnd w:id="67"/>
      <w:bookmarkEnd w:id="68"/>
      <w:bookmarkEnd w:id="69"/>
      <w:r w:rsidRPr="003772BA">
        <w:rPr>
          <w:b/>
          <w:bCs/>
          <w:i w:val="0"/>
          <w:iCs/>
          <w:sz w:val="20"/>
          <w:szCs w:val="20"/>
        </w:rPr>
        <w:t>9.1– Opérations de vérification</w:t>
      </w:r>
      <w:bookmarkEnd w:id="70"/>
    </w:p>
    <w:p w14:paraId="2A27211E" w14:textId="7CABA860" w:rsidR="00DC20E8" w:rsidRPr="00AA708C" w:rsidRDefault="00DC20E8" w:rsidP="00AA708C">
      <w:pPr>
        <w:rPr>
          <w:rFonts w:ascii="Calibri" w:hAnsi="Calibri" w:cs="Calibri"/>
          <w:sz w:val="20"/>
          <w:szCs w:val="20"/>
        </w:rPr>
      </w:pPr>
      <w:bookmarkStart w:id="74" w:name="_Toc46418315"/>
      <w:r w:rsidRPr="00AA708C">
        <w:rPr>
          <w:rFonts w:ascii="Calibri" w:hAnsi="Calibri" w:cs="Calibri"/>
          <w:i/>
          <w:sz w:val="20"/>
          <w:szCs w:val="20"/>
        </w:rPr>
        <w:t>Chaque marché subséquent</w:t>
      </w:r>
      <w:r w:rsidRPr="00AA708C">
        <w:rPr>
          <w:rFonts w:ascii="Calibri" w:hAnsi="Calibri" w:cs="Calibri"/>
          <w:sz w:val="20"/>
          <w:szCs w:val="20"/>
        </w:rPr>
        <w:t xml:space="preserve"> correspond un ensemble de prestations et de livrables qui </w:t>
      </w:r>
      <w:r w:rsidRPr="00AA708C">
        <w:rPr>
          <w:rFonts w:ascii="Calibri" w:hAnsi="Calibri" w:cs="Calibri"/>
          <w:i/>
          <w:sz w:val="20"/>
          <w:szCs w:val="20"/>
        </w:rPr>
        <w:t xml:space="preserve">seront </w:t>
      </w:r>
      <w:r w:rsidRPr="00AA708C">
        <w:rPr>
          <w:rFonts w:ascii="Calibri" w:hAnsi="Calibri" w:cs="Calibri"/>
          <w:sz w:val="20"/>
          <w:szCs w:val="20"/>
        </w:rPr>
        <w:t xml:space="preserve">détaillés </w:t>
      </w:r>
      <w:r w:rsidRPr="00AA708C">
        <w:rPr>
          <w:rFonts w:ascii="Calibri" w:hAnsi="Calibri" w:cs="Calibri"/>
          <w:i/>
          <w:sz w:val="20"/>
          <w:szCs w:val="20"/>
        </w:rPr>
        <w:t xml:space="preserve">au cahier des charges de chaque remise en concurrence. </w:t>
      </w:r>
      <w:r w:rsidRPr="00AA708C">
        <w:rPr>
          <w:rFonts w:ascii="Calibri" w:hAnsi="Calibri" w:cs="Calibri"/>
          <w:sz w:val="20"/>
          <w:szCs w:val="20"/>
        </w:rPr>
        <w:t>Conformément à l’article 28.4.2 du C.C.A.G.-P.I., le Titulaire avise l</w:t>
      </w:r>
      <w:r w:rsidRPr="00AA708C">
        <w:rPr>
          <w:rFonts w:ascii="Calibri" w:hAnsi="Calibri" w:cs="Calibri"/>
          <w:i/>
          <w:sz w:val="20"/>
          <w:szCs w:val="20"/>
        </w:rPr>
        <w:t>a CCI concernée</w:t>
      </w:r>
      <w:r w:rsidRPr="00AA708C">
        <w:rPr>
          <w:rFonts w:ascii="Calibri" w:hAnsi="Calibri" w:cs="Calibri"/>
          <w:sz w:val="20"/>
          <w:szCs w:val="20"/>
        </w:rPr>
        <w:t xml:space="preserve"> de la date à partir</w:t>
      </w:r>
      <w:r w:rsidRPr="00AA708C">
        <w:rPr>
          <w:rFonts w:ascii="Calibri" w:hAnsi="Calibri" w:cs="Calibri"/>
          <w:i/>
          <w:sz w:val="20"/>
          <w:szCs w:val="20"/>
        </w:rPr>
        <w:t xml:space="preserve"> </w:t>
      </w:r>
      <w:r w:rsidRPr="00AA708C">
        <w:rPr>
          <w:rFonts w:ascii="Calibri" w:hAnsi="Calibri" w:cs="Calibri"/>
          <w:sz w:val="20"/>
          <w:szCs w:val="20"/>
        </w:rPr>
        <w:t>de laquelle les prestations pourront être présentées en vue de ces vérifications.</w:t>
      </w:r>
    </w:p>
    <w:p w14:paraId="19F03B22" w14:textId="76DD7A1D" w:rsidR="00DC20E8" w:rsidRPr="00AA708C" w:rsidRDefault="00DC20E8" w:rsidP="00AA708C">
      <w:pPr>
        <w:rPr>
          <w:rFonts w:ascii="Calibri" w:hAnsi="Calibri" w:cs="Calibri"/>
          <w:sz w:val="20"/>
          <w:szCs w:val="20"/>
        </w:rPr>
      </w:pPr>
      <w:r w:rsidRPr="00AA708C">
        <w:rPr>
          <w:rFonts w:ascii="Calibri" w:hAnsi="Calibri" w:cs="Calibri"/>
          <w:sz w:val="20"/>
          <w:szCs w:val="20"/>
        </w:rPr>
        <w:t>Par dérogation à l’article 28.5 du C.C.A.G.-P.I., le Titulaire n’est pas convoqué pour assister</w:t>
      </w:r>
      <w:r w:rsidRPr="00AA708C">
        <w:rPr>
          <w:rFonts w:ascii="Calibri" w:hAnsi="Calibri" w:cs="Calibri"/>
          <w:i/>
          <w:sz w:val="20"/>
          <w:szCs w:val="20"/>
        </w:rPr>
        <w:t xml:space="preserve"> </w:t>
      </w:r>
      <w:r w:rsidRPr="00AA708C">
        <w:rPr>
          <w:rFonts w:ascii="Calibri" w:hAnsi="Calibri" w:cs="Calibri"/>
          <w:sz w:val="20"/>
          <w:szCs w:val="20"/>
        </w:rPr>
        <w:t>aux opérations de vérifications.</w:t>
      </w:r>
    </w:p>
    <w:p w14:paraId="56D53BF1" w14:textId="42D30CCB" w:rsidR="00DC20E8" w:rsidRPr="00AA708C" w:rsidRDefault="00DC20E8" w:rsidP="00AA708C">
      <w:pPr>
        <w:rPr>
          <w:rFonts w:ascii="Calibri" w:hAnsi="Calibri" w:cs="Calibri"/>
          <w:sz w:val="20"/>
          <w:szCs w:val="20"/>
        </w:rPr>
      </w:pPr>
      <w:r w:rsidRPr="00AA708C">
        <w:rPr>
          <w:rFonts w:ascii="Calibri" w:hAnsi="Calibri" w:cs="Calibri"/>
          <w:sz w:val="20"/>
          <w:szCs w:val="20"/>
        </w:rPr>
        <w:t xml:space="preserve">La décision d’admission par </w:t>
      </w:r>
      <w:r w:rsidRPr="00AA708C">
        <w:rPr>
          <w:rFonts w:ascii="Calibri" w:hAnsi="Calibri" w:cs="Calibri"/>
          <w:i/>
          <w:sz w:val="20"/>
          <w:szCs w:val="20"/>
        </w:rPr>
        <w:t>la CCI</w:t>
      </w:r>
      <w:r w:rsidRPr="00AA708C">
        <w:rPr>
          <w:rFonts w:ascii="Calibri" w:hAnsi="Calibri" w:cs="Calibri"/>
          <w:sz w:val="20"/>
          <w:szCs w:val="20"/>
        </w:rPr>
        <w:t xml:space="preserve"> d'ajournement, de réfection ou de rejet des livrables</w:t>
      </w:r>
      <w:r w:rsidRPr="00AA708C">
        <w:rPr>
          <w:rFonts w:ascii="Calibri" w:hAnsi="Calibri" w:cs="Calibri"/>
          <w:i/>
          <w:sz w:val="20"/>
          <w:szCs w:val="20"/>
        </w:rPr>
        <w:t xml:space="preserve"> </w:t>
      </w:r>
      <w:r w:rsidRPr="00AA708C">
        <w:rPr>
          <w:rFonts w:ascii="Calibri" w:hAnsi="Calibri" w:cs="Calibri"/>
          <w:sz w:val="20"/>
          <w:szCs w:val="20"/>
        </w:rPr>
        <w:t xml:space="preserve">écrits doit intervenir dans un délai de </w:t>
      </w:r>
      <w:r w:rsidRPr="00AA708C">
        <w:rPr>
          <w:rFonts w:ascii="Calibri" w:hAnsi="Calibri" w:cs="Calibri"/>
          <w:i/>
          <w:sz w:val="20"/>
          <w:szCs w:val="20"/>
        </w:rPr>
        <w:t>5</w:t>
      </w:r>
      <w:r w:rsidRPr="00AA708C">
        <w:rPr>
          <w:rFonts w:ascii="Calibri" w:hAnsi="Calibri" w:cs="Calibri"/>
          <w:sz w:val="20"/>
          <w:szCs w:val="20"/>
        </w:rPr>
        <w:t xml:space="preserve"> jours par dérogation à l'article 28.2 du C.C.A.G.-P.I.</w:t>
      </w:r>
    </w:p>
    <w:p w14:paraId="5E8167E5" w14:textId="4DE3B7FD" w:rsidR="00DC20E8" w:rsidRPr="00AA708C" w:rsidRDefault="00DC20E8" w:rsidP="00AA708C">
      <w:pPr>
        <w:rPr>
          <w:rFonts w:ascii="Calibri" w:hAnsi="Calibri" w:cs="Calibri"/>
          <w:sz w:val="20"/>
          <w:szCs w:val="20"/>
        </w:rPr>
      </w:pPr>
      <w:r w:rsidRPr="00AA708C">
        <w:rPr>
          <w:rFonts w:ascii="Calibri" w:hAnsi="Calibri" w:cs="Calibri"/>
          <w:sz w:val="20"/>
          <w:szCs w:val="20"/>
        </w:rPr>
        <w:t>Ces délais s’entendent en jours calendaires, ils courent à compter de la date de réception par</w:t>
      </w:r>
      <w:r w:rsidRPr="00AA708C">
        <w:rPr>
          <w:rFonts w:ascii="Calibri" w:hAnsi="Calibri" w:cs="Calibri"/>
          <w:i/>
          <w:sz w:val="20"/>
          <w:szCs w:val="20"/>
        </w:rPr>
        <w:t xml:space="preserve"> la CCI</w:t>
      </w:r>
      <w:r w:rsidRPr="00AA708C">
        <w:rPr>
          <w:rFonts w:ascii="Calibri" w:hAnsi="Calibri" w:cs="Calibri"/>
          <w:sz w:val="20"/>
          <w:szCs w:val="20"/>
        </w:rPr>
        <w:t xml:space="preserve"> du livrable à vérifier.</w:t>
      </w:r>
    </w:p>
    <w:p w14:paraId="66592430" w14:textId="7CBA7E0E" w:rsidR="00DC20E8" w:rsidRPr="00AA708C" w:rsidRDefault="00DC20E8" w:rsidP="00AA708C">
      <w:pPr>
        <w:rPr>
          <w:rFonts w:ascii="Calibri" w:hAnsi="Calibri" w:cs="Calibri"/>
          <w:sz w:val="20"/>
          <w:szCs w:val="20"/>
        </w:rPr>
      </w:pPr>
      <w:r w:rsidRPr="00AA708C">
        <w:rPr>
          <w:rFonts w:ascii="Calibri" w:hAnsi="Calibri" w:cs="Calibri"/>
          <w:sz w:val="20"/>
          <w:szCs w:val="20"/>
        </w:rPr>
        <w:t xml:space="preserve">Lorsque </w:t>
      </w:r>
      <w:r w:rsidRPr="00AA708C">
        <w:rPr>
          <w:rFonts w:ascii="Calibri" w:hAnsi="Calibri" w:cs="Calibri"/>
          <w:i/>
          <w:sz w:val="20"/>
          <w:szCs w:val="20"/>
        </w:rPr>
        <w:t>la CCI</w:t>
      </w:r>
      <w:r w:rsidRPr="00AA708C">
        <w:rPr>
          <w:rFonts w:ascii="Calibri" w:hAnsi="Calibri" w:cs="Calibri"/>
          <w:sz w:val="20"/>
          <w:szCs w:val="20"/>
        </w:rPr>
        <w:t xml:space="preserve"> estime que des prestations ne peuvent être admises que moyennant</w:t>
      </w:r>
      <w:r w:rsidRPr="00AA708C">
        <w:rPr>
          <w:rFonts w:ascii="Calibri" w:hAnsi="Calibri" w:cs="Calibri"/>
          <w:i/>
          <w:sz w:val="20"/>
          <w:szCs w:val="20"/>
        </w:rPr>
        <w:t xml:space="preserve"> </w:t>
      </w:r>
      <w:r w:rsidRPr="00AA708C">
        <w:rPr>
          <w:rFonts w:ascii="Calibri" w:hAnsi="Calibri" w:cs="Calibri"/>
          <w:sz w:val="20"/>
          <w:szCs w:val="20"/>
        </w:rPr>
        <w:t>certaines mises au point, elle peut décider d’ajourner l’admission des prestations par une</w:t>
      </w:r>
      <w:r w:rsidRPr="00AA708C">
        <w:rPr>
          <w:rFonts w:ascii="Calibri" w:hAnsi="Calibri" w:cs="Calibri"/>
          <w:i/>
          <w:sz w:val="20"/>
          <w:szCs w:val="20"/>
        </w:rPr>
        <w:t xml:space="preserve"> </w:t>
      </w:r>
      <w:r w:rsidRPr="00AA708C">
        <w:rPr>
          <w:rFonts w:ascii="Calibri" w:hAnsi="Calibri" w:cs="Calibri"/>
          <w:sz w:val="20"/>
          <w:szCs w:val="20"/>
        </w:rPr>
        <w:t>décision motivée. Cette décision invite le Titulaire à présenter à nouveau les prestations mises</w:t>
      </w:r>
      <w:r w:rsidRPr="00AA708C">
        <w:rPr>
          <w:rFonts w:ascii="Calibri" w:hAnsi="Calibri" w:cs="Calibri"/>
          <w:i/>
          <w:sz w:val="20"/>
          <w:szCs w:val="20"/>
        </w:rPr>
        <w:t xml:space="preserve"> </w:t>
      </w:r>
      <w:r w:rsidRPr="00AA708C">
        <w:rPr>
          <w:rFonts w:ascii="Calibri" w:hAnsi="Calibri" w:cs="Calibri"/>
          <w:sz w:val="20"/>
          <w:szCs w:val="20"/>
        </w:rPr>
        <w:t>au point, dans un délai de 5 jours par dérogation à l’article 29.2.1 du C.C.A.G.-P.I.</w:t>
      </w:r>
    </w:p>
    <w:p w14:paraId="768C4AAE" w14:textId="4B38DD03" w:rsidR="00DC20E8" w:rsidRPr="00AA708C" w:rsidRDefault="00DC20E8" w:rsidP="00AA708C">
      <w:pPr>
        <w:rPr>
          <w:rFonts w:ascii="Calibri" w:hAnsi="Calibri" w:cs="Calibri"/>
          <w:sz w:val="20"/>
          <w:szCs w:val="20"/>
        </w:rPr>
      </w:pPr>
      <w:r w:rsidRPr="00AA708C">
        <w:rPr>
          <w:rFonts w:ascii="Calibri" w:hAnsi="Calibri" w:cs="Calibri"/>
          <w:sz w:val="20"/>
          <w:szCs w:val="20"/>
        </w:rPr>
        <w:t>Le Titulaire doit faire connaître son acceptation dans un délai de 2 jours par dérogation à</w:t>
      </w:r>
      <w:r w:rsidRPr="00AA708C">
        <w:rPr>
          <w:rFonts w:ascii="Calibri" w:hAnsi="Calibri" w:cs="Calibri"/>
          <w:i/>
          <w:sz w:val="20"/>
          <w:szCs w:val="20"/>
        </w:rPr>
        <w:t xml:space="preserve"> </w:t>
      </w:r>
      <w:r w:rsidRPr="00AA708C">
        <w:rPr>
          <w:rFonts w:ascii="Calibri" w:hAnsi="Calibri" w:cs="Calibri"/>
          <w:sz w:val="20"/>
          <w:szCs w:val="20"/>
        </w:rPr>
        <w:t>l’article 29.2.1 du C.C.A.G.-P.I., à compter de la notification de la décision d’ajournement.</w:t>
      </w:r>
    </w:p>
    <w:p w14:paraId="158536F4" w14:textId="007AD5C5" w:rsidR="00DC20E8" w:rsidRPr="00AA708C" w:rsidRDefault="00DC20E8" w:rsidP="00AA708C">
      <w:pPr>
        <w:rPr>
          <w:rFonts w:ascii="Calibri" w:hAnsi="Calibri" w:cs="Calibri"/>
          <w:sz w:val="20"/>
          <w:szCs w:val="20"/>
        </w:rPr>
      </w:pPr>
      <w:r w:rsidRPr="00AA708C">
        <w:rPr>
          <w:rFonts w:ascii="Calibri" w:hAnsi="Calibri" w:cs="Calibri"/>
          <w:sz w:val="20"/>
          <w:szCs w:val="20"/>
        </w:rPr>
        <w:t>En cas de refus du Titulaire ou de silence gardé par lui durant ce délai</w:t>
      </w:r>
      <w:r w:rsidRPr="00AA708C">
        <w:rPr>
          <w:rFonts w:ascii="Calibri" w:hAnsi="Calibri" w:cs="Calibri"/>
          <w:i/>
          <w:sz w:val="20"/>
          <w:szCs w:val="20"/>
        </w:rPr>
        <w:t>, la CCI</w:t>
      </w:r>
      <w:r w:rsidRPr="00AA708C">
        <w:rPr>
          <w:rFonts w:ascii="Calibri" w:hAnsi="Calibri" w:cs="Calibri"/>
          <w:sz w:val="20"/>
          <w:szCs w:val="20"/>
        </w:rPr>
        <w:t xml:space="preserve"> a le choix</w:t>
      </w:r>
      <w:r w:rsidRPr="00AA708C">
        <w:rPr>
          <w:rFonts w:ascii="Calibri" w:hAnsi="Calibri" w:cs="Calibri"/>
          <w:i/>
          <w:sz w:val="20"/>
          <w:szCs w:val="20"/>
        </w:rPr>
        <w:t xml:space="preserve"> </w:t>
      </w:r>
      <w:r w:rsidRPr="00AA708C">
        <w:rPr>
          <w:rFonts w:ascii="Calibri" w:hAnsi="Calibri" w:cs="Calibri"/>
          <w:sz w:val="20"/>
          <w:szCs w:val="20"/>
        </w:rPr>
        <w:t>de prononcer l’admission des prestations avec réfaction ou de les rejeter, dans les conditions</w:t>
      </w:r>
      <w:r w:rsidRPr="00AA708C">
        <w:rPr>
          <w:rFonts w:ascii="Calibri" w:hAnsi="Calibri" w:cs="Calibri"/>
          <w:i/>
          <w:sz w:val="20"/>
          <w:szCs w:val="20"/>
        </w:rPr>
        <w:t xml:space="preserve"> </w:t>
      </w:r>
      <w:r w:rsidRPr="00AA708C">
        <w:rPr>
          <w:rFonts w:ascii="Calibri" w:hAnsi="Calibri" w:cs="Calibri"/>
          <w:sz w:val="20"/>
          <w:szCs w:val="20"/>
        </w:rPr>
        <w:t>des articles 29.3 et 29.4 du C.C.A.G.-P.I., dans un délai de 5 jours courant de la notification</w:t>
      </w:r>
      <w:r w:rsidRPr="00AA708C">
        <w:rPr>
          <w:rFonts w:ascii="Calibri" w:hAnsi="Calibri" w:cs="Calibri"/>
          <w:i/>
          <w:sz w:val="20"/>
          <w:szCs w:val="20"/>
        </w:rPr>
        <w:t xml:space="preserve"> </w:t>
      </w:r>
      <w:r w:rsidRPr="00AA708C">
        <w:rPr>
          <w:rFonts w:ascii="Calibri" w:hAnsi="Calibri" w:cs="Calibri"/>
          <w:sz w:val="20"/>
          <w:szCs w:val="20"/>
        </w:rPr>
        <w:t>du refus du Titulaire ou de l’expiration du délai de 2 jours ci-dessus mentionné par dérogation</w:t>
      </w:r>
      <w:r w:rsidRPr="00AA708C">
        <w:rPr>
          <w:rFonts w:ascii="Calibri" w:hAnsi="Calibri" w:cs="Calibri"/>
          <w:i/>
          <w:sz w:val="20"/>
          <w:szCs w:val="20"/>
        </w:rPr>
        <w:t xml:space="preserve"> </w:t>
      </w:r>
      <w:r w:rsidRPr="00AA708C">
        <w:rPr>
          <w:rFonts w:ascii="Calibri" w:hAnsi="Calibri" w:cs="Calibri"/>
          <w:sz w:val="20"/>
          <w:szCs w:val="20"/>
        </w:rPr>
        <w:t>à l’article 29.2.1 du C.C.A.G.-P.I.</w:t>
      </w:r>
    </w:p>
    <w:p w14:paraId="563C36C8" w14:textId="04812A12" w:rsidR="00DC20E8" w:rsidRPr="00AA708C" w:rsidRDefault="00DC20E8" w:rsidP="00AA708C">
      <w:pPr>
        <w:rPr>
          <w:rFonts w:ascii="Calibri" w:hAnsi="Calibri" w:cs="Calibri"/>
          <w:sz w:val="20"/>
          <w:szCs w:val="20"/>
        </w:rPr>
      </w:pPr>
      <w:r w:rsidRPr="00AA708C">
        <w:rPr>
          <w:rFonts w:ascii="Calibri" w:hAnsi="Calibri" w:cs="Calibri"/>
          <w:sz w:val="20"/>
          <w:szCs w:val="20"/>
        </w:rPr>
        <w:t xml:space="preserve">Le silence gardé par </w:t>
      </w:r>
      <w:r w:rsidRPr="00AA708C">
        <w:rPr>
          <w:rFonts w:ascii="Calibri" w:hAnsi="Calibri" w:cs="Calibri"/>
          <w:i/>
          <w:sz w:val="20"/>
          <w:szCs w:val="20"/>
        </w:rPr>
        <w:t>la CCI</w:t>
      </w:r>
      <w:r w:rsidRPr="00AA708C">
        <w:rPr>
          <w:rFonts w:ascii="Calibri" w:hAnsi="Calibri" w:cs="Calibri"/>
          <w:sz w:val="20"/>
          <w:szCs w:val="20"/>
        </w:rPr>
        <w:t xml:space="preserve"> au-delà de ce délai de 5 jours vaut décision de rejet des</w:t>
      </w:r>
      <w:r w:rsidRPr="00AA708C">
        <w:rPr>
          <w:rFonts w:ascii="Calibri" w:hAnsi="Calibri" w:cs="Calibri"/>
          <w:i/>
          <w:sz w:val="20"/>
          <w:szCs w:val="20"/>
        </w:rPr>
        <w:t xml:space="preserve"> </w:t>
      </w:r>
      <w:r w:rsidRPr="00AA708C">
        <w:rPr>
          <w:rFonts w:ascii="Calibri" w:hAnsi="Calibri" w:cs="Calibri"/>
          <w:sz w:val="20"/>
          <w:szCs w:val="20"/>
        </w:rPr>
        <w:t>prestations.</w:t>
      </w:r>
    </w:p>
    <w:p w14:paraId="67F82405" w14:textId="512F5A2D" w:rsidR="00DC20E8" w:rsidRPr="00AA708C" w:rsidRDefault="00DC20E8" w:rsidP="00AA708C">
      <w:pPr>
        <w:rPr>
          <w:rFonts w:ascii="Calibri" w:hAnsi="Calibri" w:cs="Calibri"/>
          <w:i/>
          <w:sz w:val="20"/>
          <w:szCs w:val="20"/>
        </w:rPr>
      </w:pPr>
      <w:r w:rsidRPr="00AA708C">
        <w:rPr>
          <w:rFonts w:ascii="Calibri" w:hAnsi="Calibri" w:cs="Calibri"/>
          <w:sz w:val="20"/>
          <w:szCs w:val="20"/>
        </w:rPr>
        <w:t>L’admission avec ou sans réfaction entraine le transfert de propriété des livrables au profit de</w:t>
      </w:r>
      <w:r w:rsidRPr="00AA708C">
        <w:rPr>
          <w:rFonts w:ascii="Calibri" w:hAnsi="Calibri" w:cs="Calibri"/>
          <w:i/>
          <w:sz w:val="20"/>
          <w:szCs w:val="20"/>
        </w:rPr>
        <w:t xml:space="preserve"> la CCI</w:t>
      </w:r>
      <w:r w:rsidRPr="00AA708C">
        <w:rPr>
          <w:rFonts w:ascii="Calibri" w:hAnsi="Calibri" w:cs="Calibri"/>
          <w:sz w:val="20"/>
          <w:szCs w:val="20"/>
        </w:rPr>
        <w:t>.</w:t>
      </w:r>
    </w:p>
    <w:p w14:paraId="332867B2" w14:textId="77777777" w:rsidR="00DC20E8" w:rsidRPr="00DC20E8" w:rsidRDefault="00DC20E8" w:rsidP="00DC20E8"/>
    <w:p w14:paraId="082E4416" w14:textId="197ECC09" w:rsidR="00EE37AC" w:rsidRPr="003772BA" w:rsidRDefault="00EE37AC" w:rsidP="003772BA">
      <w:pPr>
        <w:pStyle w:val="Titre2"/>
        <w:rPr>
          <w:b/>
          <w:bCs/>
          <w:i w:val="0"/>
          <w:iCs/>
          <w:sz w:val="20"/>
          <w:szCs w:val="20"/>
        </w:rPr>
      </w:pPr>
      <w:bookmarkStart w:id="75" w:name="_Toc457575460"/>
      <w:bookmarkStart w:id="76" w:name="_Toc46418316"/>
      <w:bookmarkStart w:id="77" w:name="_Toc184653626"/>
      <w:bookmarkEnd w:id="74"/>
      <w:r w:rsidRPr="003772BA">
        <w:rPr>
          <w:b/>
          <w:bCs/>
          <w:i w:val="0"/>
          <w:iCs/>
          <w:sz w:val="20"/>
          <w:szCs w:val="20"/>
        </w:rPr>
        <w:t>9.</w:t>
      </w:r>
      <w:r w:rsidR="00085233">
        <w:rPr>
          <w:b/>
          <w:bCs/>
          <w:i w:val="0"/>
          <w:iCs/>
          <w:sz w:val="20"/>
          <w:szCs w:val="20"/>
        </w:rPr>
        <w:t>2</w:t>
      </w:r>
      <w:r w:rsidRPr="003772BA">
        <w:rPr>
          <w:b/>
          <w:bCs/>
          <w:i w:val="0"/>
          <w:iCs/>
          <w:sz w:val="20"/>
          <w:szCs w:val="20"/>
        </w:rPr>
        <w:t xml:space="preserve"> – Droits d’utilisation des résultats</w:t>
      </w:r>
      <w:bookmarkEnd w:id="75"/>
      <w:bookmarkEnd w:id="76"/>
      <w:bookmarkEnd w:id="77"/>
    </w:p>
    <w:p w14:paraId="2C75C712" w14:textId="77777777" w:rsidR="0048397C" w:rsidRPr="002057B1" w:rsidRDefault="0048397C" w:rsidP="0048397C">
      <w:pPr>
        <w:jc w:val="both"/>
        <w:rPr>
          <w:rFonts w:asciiTheme="minorHAnsi" w:eastAsia="Times New Roman" w:hAnsiTheme="minorHAnsi" w:cstheme="minorHAnsi"/>
          <w:b/>
          <w:bCs/>
          <w:sz w:val="20"/>
          <w:szCs w:val="20"/>
        </w:rPr>
      </w:pPr>
      <w:r w:rsidRPr="002057B1">
        <w:rPr>
          <w:rFonts w:asciiTheme="minorHAnsi" w:eastAsia="Times New Roman" w:hAnsiTheme="minorHAnsi" w:cstheme="minorHAnsi"/>
          <w:b/>
          <w:bCs/>
          <w:sz w:val="20"/>
          <w:szCs w:val="20"/>
        </w:rPr>
        <w:t>Cession des droits</w:t>
      </w:r>
    </w:p>
    <w:p w14:paraId="3D62D7C1" w14:textId="77777777" w:rsidR="0048397C" w:rsidRPr="002057B1" w:rsidRDefault="0048397C" w:rsidP="0048397C">
      <w:pPr>
        <w:jc w:val="both"/>
        <w:rPr>
          <w:rFonts w:asciiTheme="minorHAnsi" w:eastAsia="Times New Roman" w:hAnsiTheme="minorHAnsi" w:cstheme="minorHAnsi"/>
          <w:sz w:val="20"/>
          <w:szCs w:val="20"/>
        </w:rPr>
      </w:pPr>
      <w:r w:rsidRPr="002057B1">
        <w:rPr>
          <w:rFonts w:asciiTheme="minorHAnsi" w:eastAsia="Times New Roman" w:hAnsiTheme="minorHAnsi" w:cstheme="minorHAnsi"/>
          <w:sz w:val="20"/>
          <w:szCs w:val="20"/>
        </w:rPr>
        <w:t>En application de l’article 35.2.1 du C.C.A.G.-P.I., les résultats étant qualifiés de confidentiels,</w:t>
      </w:r>
      <w:r>
        <w:rPr>
          <w:rFonts w:asciiTheme="minorHAnsi" w:eastAsia="Times New Roman" w:hAnsiTheme="minorHAnsi" w:cstheme="minorHAnsi"/>
          <w:sz w:val="20"/>
          <w:szCs w:val="20"/>
        </w:rPr>
        <w:t xml:space="preserve"> </w:t>
      </w:r>
      <w:r w:rsidRPr="002057B1">
        <w:rPr>
          <w:rFonts w:asciiTheme="minorHAnsi" w:eastAsia="Times New Roman" w:hAnsiTheme="minorHAnsi" w:cstheme="minorHAnsi"/>
          <w:sz w:val="20"/>
          <w:szCs w:val="20"/>
        </w:rPr>
        <w:t>ceux-ci font l’objet d’une cession à titre exclusif.</w:t>
      </w:r>
    </w:p>
    <w:p w14:paraId="13FBD544" w14:textId="77777777" w:rsidR="0048397C" w:rsidRPr="002057B1" w:rsidRDefault="0048397C" w:rsidP="0048397C">
      <w:pPr>
        <w:jc w:val="both"/>
        <w:rPr>
          <w:rFonts w:asciiTheme="minorHAnsi" w:eastAsia="Times New Roman" w:hAnsiTheme="minorHAnsi" w:cstheme="minorHAnsi"/>
          <w:sz w:val="20"/>
          <w:szCs w:val="20"/>
        </w:rPr>
      </w:pPr>
      <w:r w:rsidRPr="002057B1">
        <w:rPr>
          <w:rFonts w:asciiTheme="minorHAnsi" w:eastAsia="Times New Roman" w:hAnsiTheme="minorHAnsi" w:cstheme="minorHAnsi"/>
          <w:sz w:val="20"/>
          <w:szCs w:val="20"/>
        </w:rPr>
        <w:t xml:space="preserve">Le Titulaire cède à </w:t>
      </w:r>
      <w:r>
        <w:rPr>
          <w:rFonts w:asciiTheme="minorHAnsi" w:eastAsia="Times New Roman" w:hAnsiTheme="minorHAnsi" w:cstheme="minorHAnsi"/>
          <w:sz w:val="20"/>
          <w:szCs w:val="20"/>
        </w:rPr>
        <w:t>la CCI</w:t>
      </w:r>
      <w:r w:rsidRPr="002057B1">
        <w:rPr>
          <w:rFonts w:asciiTheme="minorHAnsi" w:eastAsia="Times New Roman" w:hAnsiTheme="minorHAnsi" w:cstheme="minorHAnsi"/>
          <w:sz w:val="20"/>
          <w:szCs w:val="20"/>
        </w:rPr>
        <w:t>, à titre exclusif, les droits patrimoniaux de propriété intellectuelle</w:t>
      </w:r>
      <w:r>
        <w:rPr>
          <w:rFonts w:asciiTheme="minorHAnsi" w:eastAsia="Times New Roman" w:hAnsiTheme="minorHAnsi" w:cstheme="minorHAnsi"/>
          <w:sz w:val="20"/>
          <w:szCs w:val="20"/>
        </w:rPr>
        <w:t xml:space="preserve"> </w:t>
      </w:r>
      <w:r w:rsidRPr="002057B1">
        <w:rPr>
          <w:rFonts w:asciiTheme="minorHAnsi" w:eastAsia="Times New Roman" w:hAnsiTheme="minorHAnsi" w:cstheme="minorHAnsi"/>
          <w:sz w:val="20"/>
          <w:szCs w:val="20"/>
        </w:rPr>
        <w:t>afférents aux résultats, même partiels, des prestations réceptionnées.</w:t>
      </w:r>
    </w:p>
    <w:p w14:paraId="3F31567D" w14:textId="77777777" w:rsidR="0048397C" w:rsidRPr="002057B1" w:rsidRDefault="0048397C" w:rsidP="0048397C">
      <w:pPr>
        <w:jc w:val="both"/>
        <w:rPr>
          <w:rFonts w:asciiTheme="minorHAnsi" w:eastAsia="Times New Roman" w:hAnsiTheme="minorHAnsi" w:cstheme="minorHAnsi"/>
          <w:sz w:val="20"/>
          <w:szCs w:val="20"/>
        </w:rPr>
      </w:pPr>
      <w:r w:rsidRPr="002057B1">
        <w:rPr>
          <w:rFonts w:asciiTheme="minorHAnsi" w:eastAsia="Times New Roman" w:hAnsiTheme="minorHAnsi" w:cstheme="minorHAnsi"/>
          <w:sz w:val="20"/>
          <w:szCs w:val="20"/>
        </w:rPr>
        <w:lastRenderedPageBreak/>
        <w:t>Par résultats, sont entendus notamment et de façon non limitative :</w:t>
      </w:r>
    </w:p>
    <w:p w14:paraId="62CFC982" w14:textId="77777777" w:rsidR="0048397C" w:rsidRPr="002057B1" w:rsidRDefault="0048397C" w:rsidP="0048397C">
      <w:pPr>
        <w:jc w:val="both"/>
        <w:rPr>
          <w:rFonts w:asciiTheme="minorHAnsi" w:eastAsia="Times New Roman" w:hAnsiTheme="minorHAnsi" w:cstheme="minorHAnsi"/>
          <w:sz w:val="20"/>
          <w:szCs w:val="20"/>
        </w:rPr>
      </w:pPr>
      <w:r w:rsidRPr="002057B1">
        <w:rPr>
          <w:rFonts w:asciiTheme="minorHAnsi" w:eastAsia="Times New Roman" w:hAnsiTheme="minorHAnsi" w:cstheme="minorHAnsi"/>
          <w:sz w:val="20"/>
          <w:szCs w:val="20"/>
        </w:rPr>
        <w:t>- l’ensemble des livrables attendus au titre de l’accord-cadre ;</w:t>
      </w:r>
    </w:p>
    <w:p w14:paraId="587260BC" w14:textId="77777777" w:rsidR="0048397C" w:rsidRPr="002057B1" w:rsidRDefault="0048397C" w:rsidP="0048397C">
      <w:pPr>
        <w:jc w:val="both"/>
        <w:rPr>
          <w:rFonts w:asciiTheme="minorHAnsi" w:eastAsia="Times New Roman" w:hAnsiTheme="minorHAnsi" w:cstheme="minorHAnsi"/>
          <w:sz w:val="20"/>
          <w:szCs w:val="20"/>
        </w:rPr>
      </w:pPr>
      <w:r w:rsidRPr="002057B1">
        <w:rPr>
          <w:rFonts w:asciiTheme="minorHAnsi" w:eastAsia="Times New Roman" w:hAnsiTheme="minorHAnsi" w:cstheme="minorHAnsi"/>
          <w:sz w:val="20"/>
          <w:szCs w:val="20"/>
        </w:rPr>
        <w:t>- les supports communiqués lors des réunions ;</w:t>
      </w:r>
    </w:p>
    <w:p w14:paraId="36F5E457" w14:textId="77777777" w:rsidR="0048397C" w:rsidRPr="002057B1" w:rsidRDefault="0048397C" w:rsidP="0048397C">
      <w:pPr>
        <w:jc w:val="both"/>
        <w:rPr>
          <w:rFonts w:asciiTheme="minorHAnsi" w:eastAsia="Times New Roman" w:hAnsiTheme="minorHAnsi" w:cstheme="minorHAnsi"/>
          <w:sz w:val="20"/>
          <w:szCs w:val="20"/>
        </w:rPr>
      </w:pPr>
      <w:r w:rsidRPr="002057B1">
        <w:rPr>
          <w:rFonts w:asciiTheme="minorHAnsi" w:eastAsia="Times New Roman" w:hAnsiTheme="minorHAnsi" w:cstheme="minorHAnsi"/>
          <w:sz w:val="20"/>
          <w:szCs w:val="20"/>
        </w:rPr>
        <w:t>- l’ensemble des documents intermédiaires.</w:t>
      </w:r>
    </w:p>
    <w:p w14:paraId="1245A17E" w14:textId="77777777" w:rsidR="0048397C" w:rsidRDefault="0048397C" w:rsidP="0048397C">
      <w:pPr>
        <w:jc w:val="both"/>
        <w:rPr>
          <w:rFonts w:asciiTheme="minorHAnsi" w:eastAsia="Times New Roman" w:hAnsiTheme="minorHAnsi" w:cstheme="minorHAnsi"/>
          <w:sz w:val="20"/>
          <w:szCs w:val="20"/>
        </w:rPr>
      </w:pPr>
      <w:r w:rsidRPr="002057B1">
        <w:rPr>
          <w:rFonts w:asciiTheme="minorHAnsi" w:eastAsia="Times New Roman" w:hAnsiTheme="minorHAnsi" w:cstheme="minorHAnsi"/>
          <w:sz w:val="20"/>
          <w:szCs w:val="20"/>
        </w:rPr>
        <w:t>Le prix de la cession des droits est compris de façon forfaitaire dans le montant des</w:t>
      </w:r>
      <w:r>
        <w:rPr>
          <w:rFonts w:asciiTheme="minorHAnsi" w:eastAsia="Times New Roman" w:hAnsiTheme="minorHAnsi" w:cstheme="minorHAnsi"/>
          <w:sz w:val="20"/>
          <w:szCs w:val="20"/>
        </w:rPr>
        <w:t xml:space="preserve"> </w:t>
      </w:r>
      <w:r w:rsidRPr="002057B1">
        <w:rPr>
          <w:rFonts w:asciiTheme="minorHAnsi" w:eastAsia="Times New Roman" w:hAnsiTheme="minorHAnsi" w:cstheme="minorHAnsi"/>
          <w:sz w:val="20"/>
          <w:szCs w:val="20"/>
        </w:rPr>
        <w:t>prestations. Le Titulaire ne peut réclamer aucune somme complémentaire à quelque titre que</w:t>
      </w:r>
      <w:r>
        <w:rPr>
          <w:rFonts w:asciiTheme="minorHAnsi" w:eastAsia="Times New Roman" w:hAnsiTheme="minorHAnsi" w:cstheme="minorHAnsi"/>
          <w:sz w:val="20"/>
          <w:szCs w:val="20"/>
        </w:rPr>
        <w:t xml:space="preserve"> </w:t>
      </w:r>
      <w:r w:rsidRPr="002057B1">
        <w:rPr>
          <w:rFonts w:asciiTheme="minorHAnsi" w:eastAsia="Times New Roman" w:hAnsiTheme="minorHAnsi" w:cstheme="minorHAnsi"/>
          <w:sz w:val="20"/>
          <w:szCs w:val="20"/>
        </w:rPr>
        <w:t>ce soit. Le versement des rémunérations dues aux auteurs, collaborateurs scientifiques et</w:t>
      </w:r>
      <w:r>
        <w:rPr>
          <w:rFonts w:asciiTheme="minorHAnsi" w:eastAsia="Times New Roman" w:hAnsiTheme="minorHAnsi" w:cstheme="minorHAnsi"/>
          <w:sz w:val="20"/>
          <w:szCs w:val="20"/>
        </w:rPr>
        <w:t xml:space="preserve"> </w:t>
      </w:r>
      <w:r w:rsidRPr="002057B1">
        <w:rPr>
          <w:rFonts w:asciiTheme="minorHAnsi" w:eastAsia="Times New Roman" w:hAnsiTheme="minorHAnsi" w:cstheme="minorHAnsi"/>
          <w:sz w:val="20"/>
          <w:szCs w:val="20"/>
        </w:rPr>
        <w:t>techniques dont le Titulaire s’est assuré la collaboration demeurent à sa charge exclusive.</w:t>
      </w:r>
    </w:p>
    <w:p w14:paraId="145127FB" w14:textId="77777777" w:rsidR="0048397C" w:rsidRPr="002057B1" w:rsidRDefault="0048397C" w:rsidP="0048397C">
      <w:pPr>
        <w:jc w:val="both"/>
        <w:rPr>
          <w:rFonts w:asciiTheme="minorHAnsi" w:eastAsia="Times New Roman" w:hAnsiTheme="minorHAnsi" w:cstheme="minorHAnsi"/>
          <w:sz w:val="20"/>
          <w:szCs w:val="20"/>
        </w:rPr>
      </w:pPr>
      <w:r w:rsidRPr="002057B1">
        <w:rPr>
          <w:rFonts w:asciiTheme="minorHAnsi" w:eastAsia="Times New Roman" w:hAnsiTheme="minorHAnsi" w:cstheme="minorHAnsi"/>
          <w:sz w:val="20"/>
          <w:szCs w:val="20"/>
        </w:rPr>
        <w:t xml:space="preserve">Les supports informatiques, documents et données de toute nature fournis par </w:t>
      </w:r>
      <w:r>
        <w:rPr>
          <w:rFonts w:asciiTheme="minorHAnsi" w:eastAsia="Times New Roman" w:hAnsiTheme="minorHAnsi" w:cstheme="minorHAnsi"/>
          <w:sz w:val="20"/>
          <w:szCs w:val="20"/>
        </w:rPr>
        <w:t>la CCI</w:t>
      </w:r>
      <w:r w:rsidRPr="002057B1">
        <w:rPr>
          <w:rFonts w:asciiTheme="minorHAnsi" w:eastAsia="Times New Roman" w:hAnsiTheme="minorHAnsi" w:cstheme="minorHAnsi"/>
          <w:sz w:val="20"/>
          <w:szCs w:val="20"/>
        </w:rPr>
        <w:t xml:space="preserve"> au</w:t>
      </w:r>
      <w:r>
        <w:rPr>
          <w:rFonts w:asciiTheme="minorHAnsi" w:eastAsia="Times New Roman" w:hAnsiTheme="minorHAnsi" w:cstheme="minorHAnsi"/>
          <w:sz w:val="20"/>
          <w:szCs w:val="20"/>
        </w:rPr>
        <w:t xml:space="preserve"> </w:t>
      </w:r>
      <w:r w:rsidRPr="002057B1">
        <w:rPr>
          <w:rFonts w:asciiTheme="minorHAnsi" w:eastAsia="Times New Roman" w:hAnsiTheme="minorHAnsi" w:cstheme="minorHAnsi"/>
          <w:sz w:val="20"/>
          <w:szCs w:val="20"/>
        </w:rPr>
        <w:t xml:space="preserve">Titulaire restent la propriété de </w:t>
      </w:r>
      <w:r>
        <w:rPr>
          <w:rFonts w:asciiTheme="minorHAnsi" w:eastAsia="Times New Roman" w:hAnsiTheme="minorHAnsi" w:cstheme="minorHAnsi"/>
          <w:sz w:val="20"/>
          <w:szCs w:val="20"/>
        </w:rPr>
        <w:t>la CCI</w:t>
      </w:r>
      <w:r w:rsidRPr="002057B1">
        <w:rPr>
          <w:rFonts w:asciiTheme="minorHAnsi" w:eastAsia="Times New Roman" w:hAnsiTheme="minorHAnsi" w:cstheme="minorHAnsi"/>
          <w:sz w:val="20"/>
          <w:szCs w:val="20"/>
        </w:rPr>
        <w:t>.</w:t>
      </w:r>
    </w:p>
    <w:p w14:paraId="08778D6C" w14:textId="77777777" w:rsidR="0048397C" w:rsidRPr="002057B1" w:rsidRDefault="0048397C" w:rsidP="0048397C">
      <w:pPr>
        <w:jc w:val="both"/>
        <w:rPr>
          <w:rFonts w:asciiTheme="minorHAnsi" w:eastAsia="Times New Roman" w:hAnsiTheme="minorHAnsi" w:cstheme="minorHAnsi"/>
          <w:sz w:val="20"/>
          <w:szCs w:val="20"/>
        </w:rPr>
      </w:pPr>
      <w:r w:rsidRPr="002057B1">
        <w:rPr>
          <w:rFonts w:asciiTheme="minorHAnsi" w:eastAsia="Times New Roman" w:hAnsiTheme="minorHAnsi" w:cstheme="minorHAnsi"/>
          <w:sz w:val="20"/>
          <w:szCs w:val="20"/>
        </w:rPr>
        <w:t xml:space="preserve">Le Titulaire s’engage à ne pas porter atteinte au droit de propriété que détient </w:t>
      </w:r>
      <w:r>
        <w:rPr>
          <w:rFonts w:asciiTheme="minorHAnsi" w:eastAsia="Times New Roman" w:hAnsiTheme="minorHAnsi" w:cstheme="minorHAnsi"/>
          <w:sz w:val="20"/>
          <w:szCs w:val="20"/>
        </w:rPr>
        <w:t>la CCI</w:t>
      </w:r>
      <w:r w:rsidRPr="002057B1">
        <w:rPr>
          <w:rFonts w:asciiTheme="minorHAnsi" w:eastAsia="Times New Roman" w:hAnsiTheme="minorHAnsi" w:cstheme="minorHAnsi"/>
          <w:sz w:val="20"/>
          <w:szCs w:val="20"/>
        </w:rPr>
        <w:t xml:space="preserve"> sur</w:t>
      </w:r>
      <w:r>
        <w:rPr>
          <w:rFonts w:asciiTheme="minorHAnsi" w:eastAsia="Times New Roman" w:hAnsiTheme="minorHAnsi" w:cstheme="minorHAnsi"/>
          <w:sz w:val="20"/>
          <w:szCs w:val="20"/>
        </w:rPr>
        <w:t xml:space="preserve"> </w:t>
      </w:r>
      <w:r w:rsidRPr="002057B1">
        <w:rPr>
          <w:rFonts w:asciiTheme="minorHAnsi" w:eastAsia="Times New Roman" w:hAnsiTheme="minorHAnsi" w:cstheme="minorHAnsi"/>
          <w:sz w:val="20"/>
          <w:szCs w:val="20"/>
        </w:rPr>
        <w:t>tous les documents, supports d'information, données et fichiers qu'ils lui remettent dans le</w:t>
      </w:r>
      <w:r>
        <w:rPr>
          <w:rFonts w:asciiTheme="minorHAnsi" w:eastAsia="Times New Roman" w:hAnsiTheme="minorHAnsi" w:cstheme="minorHAnsi"/>
          <w:sz w:val="20"/>
          <w:szCs w:val="20"/>
        </w:rPr>
        <w:t xml:space="preserve"> </w:t>
      </w:r>
      <w:r w:rsidRPr="002057B1">
        <w:rPr>
          <w:rFonts w:asciiTheme="minorHAnsi" w:eastAsia="Times New Roman" w:hAnsiTheme="minorHAnsi" w:cstheme="minorHAnsi"/>
          <w:sz w:val="20"/>
          <w:szCs w:val="20"/>
        </w:rPr>
        <w:t>cadre du présent accord-cadre.</w:t>
      </w:r>
    </w:p>
    <w:p w14:paraId="6D79156A" w14:textId="77777777" w:rsidR="0048397C" w:rsidRDefault="0048397C" w:rsidP="0048397C">
      <w:pPr>
        <w:jc w:val="both"/>
        <w:rPr>
          <w:rFonts w:asciiTheme="minorHAnsi" w:eastAsia="Times New Roman" w:hAnsiTheme="minorHAnsi" w:cstheme="minorHAnsi"/>
          <w:sz w:val="20"/>
          <w:szCs w:val="20"/>
        </w:rPr>
      </w:pPr>
      <w:r w:rsidRPr="002057B1">
        <w:rPr>
          <w:rFonts w:asciiTheme="minorHAnsi" w:eastAsia="Times New Roman" w:hAnsiTheme="minorHAnsi" w:cstheme="minorHAnsi"/>
          <w:sz w:val="20"/>
          <w:szCs w:val="20"/>
        </w:rPr>
        <w:t>Leur reproduction ou leur utilisation par le Titulaire, à d’autres fins que l’exécution du présent</w:t>
      </w:r>
      <w:r>
        <w:rPr>
          <w:rFonts w:asciiTheme="minorHAnsi" w:eastAsia="Times New Roman" w:hAnsiTheme="minorHAnsi" w:cstheme="minorHAnsi"/>
          <w:sz w:val="20"/>
          <w:szCs w:val="20"/>
        </w:rPr>
        <w:t xml:space="preserve"> </w:t>
      </w:r>
      <w:r w:rsidRPr="002057B1">
        <w:rPr>
          <w:rFonts w:asciiTheme="minorHAnsi" w:eastAsia="Times New Roman" w:hAnsiTheme="minorHAnsi" w:cstheme="minorHAnsi"/>
          <w:sz w:val="20"/>
          <w:szCs w:val="20"/>
        </w:rPr>
        <w:t xml:space="preserve">accord-cadre, est interdite sans l'autorisation écrite préalable de </w:t>
      </w:r>
      <w:r>
        <w:rPr>
          <w:rFonts w:asciiTheme="minorHAnsi" w:eastAsia="Times New Roman" w:hAnsiTheme="minorHAnsi" w:cstheme="minorHAnsi"/>
          <w:sz w:val="20"/>
          <w:szCs w:val="20"/>
        </w:rPr>
        <w:t>la CCI</w:t>
      </w:r>
      <w:r w:rsidRPr="002057B1">
        <w:rPr>
          <w:rFonts w:asciiTheme="minorHAnsi" w:eastAsia="Times New Roman" w:hAnsiTheme="minorHAnsi" w:cstheme="minorHAnsi"/>
          <w:sz w:val="20"/>
          <w:szCs w:val="20"/>
        </w:rPr>
        <w:t>. Les seules</w:t>
      </w:r>
      <w:r>
        <w:rPr>
          <w:rFonts w:asciiTheme="minorHAnsi" w:eastAsia="Times New Roman" w:hAnsiTheme="minorHAnsi" w:cstheme="minorHAnsi"/>
          <w:sz w:val="20"/>
          <w:szCs w:val="20"/>
        </w:rPr>
        <w:t xml:space="preserve"> </w:t>
      </w:r>
      <w:r w:rsidRPr="002057B1">
        <w:rPr>
          <w:rFonts w:asciiTheme="minorHAnsi" w:eastAsia="Times New Roman" w:hAnsiTheme="minorHAnsi" w:cstheme="minorHAnsi"/>
          <w:sz w:val="20"/>
          <w:szCs w:val="20"/>
        </w:rPr>
        <w:t>reproductions autorisées sont celles nécessaires à l’exécution du présent accord-cadre. Le</w:t>
      </w:r>
      <w:r>
        <w:rPr>
          <w:rFonts w:asciiTheme="minorHAnsi" w:eastAsia="Times New Roman" w:hAnsiTheme="minorHAnsi" w:cstheme="minorHAnsi"/>
          <w:sz w:val="20"/>
          <w:szCs w:val="20"/>
        </w:rPr>
        <w:t xml:space="preserve"> </w:t>
      </w:r>
      <w:r w:rsidRPr="002057B1">
        <w:rPr>
          <w:rFonts w:asciiTheme="minorHAnsi" w:eastAsia="Times New Roman" w:hAnsiTheme="minorHAnsi" w:cstheme="minorHAnsi"/>
          <w:sz w:val="20"/>
          <w:szCs w:val="20"/>
        </w:rPr>
        <w:t>Titulaire s'engage à les détruire à l'issue de l’accord-cadre.</w:t>
      </w:r>
    </w:p>
    <w:p w14:paraId="593771A7" w14:textId="77777777" w:rsidR="0048397C" w:rsidRDefault="0048397C" w:rsidP="0048397C">
      <w:pPr>
        <w:jc w:val="both"/>
        <w:rPr>
          <w:rFonts w:asciiTheme="minorHAnsi" w:eastAsia="Times New Roman" w:hAnsiTheme="minorHAnsi" w:cstheme="minorHAnsi"/>
          <w:sz w:val="20"/>
          <w:szCs w:val="20"/>
        </w:rPr>
      </w:pPr>
    </w:p>
    <w:p w14:paraId="3F0FEE1B" w14:textId="77777777" w:rsidR="0048397C" w:rsidRPr="00D30DCF" w:rsidRDefault="0048397C" w:rsidP="0048397C">
      <w:pPr>
        <w:jc w:val="both"/>
        <w:rPr>
          <w:rFonts w:asciiTheme="minorHAnsi" w:eastAsia="Times New Roman" w:hAnsiTheme="minorHAnsi" w:cstheme="minorHAnsi"/>
          <w:b/>
          <w:bCs/>
          <w:sz w:val="20"/>
          <w:szCs w:val="20"/>
        </w:rPr>
      </w:pPr>
      <w:r w:rsidRPr="00D30DCF">
        <w:rPr>
          <w:rFonts w:asciiTheme="minorHAnsi" w:eastAsia="Times New Roman" w:hAnsiTheme="minorHAnsi" w:cstheme="minorHAnsi"/>
          <w:b/>
          <w:bCs/>
          <w:sz w:val="20"/>
          <w:szCs w:val="20"/>
        </w:rPr>
        <w:t>Nature des droits cédés</w:t>
      </w:r>
    </w:p>
    <w:p w14:paraId="612E64DD" w14:textId="77777777" w:rsidR="0048397C" w:rsidRPr="00D30DCF" w:rsidRDefault="0048397C" w:rsidP="0048397C">
      <w:pPr>
        <w:jc w:val="both"/>
        <w:rPr>
          <w:rFonts w:asciiTheme="minorHAnsi" w:eastAsia="Times New Roman" w:hAnsiTheme="minorHAnsi" w:cstheme="minorHAnsi"/>
          <w:sz w:val="20"/>
          <w:szCs w:val="20"/>
        </w:rPr>
      </w:pPr>
      <w:r w:rsidRPr="00D30DCF">
        <w:rPr>
          <w:rFonts w:asciiTheme="minorHAnsi" w:eastAsia="Times New Roman" w:hAnsiTheme="minorHAnsi" w:cstheme="minorHAnsi"/>
          <w:sz w:val="20"/>
          <w:szCs w:val="20"/>
        </w:rPr>
        <w:t>Les droits patrimoniaux de propriété intellectuelle cédés au titre du présent accord-cadre sont</w:t>
      </w:r>
      <w:r>
        <w:rPr>
          <w:rFonts w:asciiTheme="minorHAnsi" w:eastAsia="Times New Roman" w:hAnsiTheme="minorHAnsi" w:cstheme="minorHAnsi"/>
          <w:sz w:val="20"/>
          <w:szCs w:val="20"/>
        </w:rPr>
        <w:t xml:space="preserve"> </w:t>
      </w:r>
      <w:r w:rsidRPr="00D30DCF">
        <w:rPr>
          <w:rFonts w:asciiTheme="minorHAnsi" w:eastAsia="Times New Roman" w:hAnsiTheme="minorHAnsi" w:cstheme="minorHAnsi"/>
          <w:sz w:val="20"/>
          <w:szCs w:val="20"/>
        </w:rPr>
        <w:t>entendus dans le sens le plus large et de façon non limitative.</w:t>
      </w:r>
    </w:p>
    <w:p w14:paraId="4BE05112" w14:textId="77777777" w:rsidR="0048397C" w:rsidRPr="00D30DCF" w:rsidRDefault="0048397C" w:rsidP="0048397C">
      <w:pPr>
        <w:jc w:val="both"/>
        <w:rPr>
          <w:rFonts w:asciiTheme="minorHAnsi" w:eastAsia="Times New Roman" w:hAnsiTheme="minorHAnsi" w:cstheme="minorHAnsi"/>
          <w:sz w:val="20"/>
          <w:szCs w:val="20"/>
        </w:rPr>
      </w:pPr>
      <w:r w:rsidRPr="00D30DCF">
        <w:rPr>
          <w:rFonts w:asciiTheme="minorHAnsi" w:eastAsia="Times New Roman" w:hAnsiTheme="minorHAnsi" w:cstheme="minorHAnsi"/>
          <w:sz w:val="20"/>
          <w:szCs w:val="20"/>
        </w:rPr>
        <w:t xml:space="preserve">Notamment, </w:t>
      </w:r>
      <w:r>
        <w:rPr>
          <w:rFonts w:asciiTheme="minorHAnsi" w:eastAsia="Times New Roman" w:hAnsiTheme="minorHAnsi" w:cstheme="minorHAnsi"/>
          <w:sz w:val="20"/>
          <w:szCs w:val="20"/>
        </w:rPr>
        <w:t>la CCI</w:t>
      </w:r>
      <w:r w:rsidRPr="00D30DCF">
        <w:rPr>
          <w:rFonts w:asciiTheme="minorHAnsi" w:eastAsia="Times New Roman" w:hAnsiTheme="minorHAnsi" w:cstheme="minorHAnsi"/>
          <w:sz w:val="20"/>
          <w:szCs w:val="20"/>
        </w:rPr>
        <w:t xml:space="preserve"> dispose des droits patrimoniaux de reproduction et de représentation</w:t>
      </w:r>
      <w:r>
        <w:rPr>
          <w:rFonts w:asciiTheme="minorHAnsi" w:eastAsia="Times New Roman" w:hAnsiTheme="minorHAnsi" w:cstheme="minorHAnsi"/>
          <w:sz w:val="20"/>
          <w:szCs w:val="20"/>
        </w:rPr>
        <w:t xml:space="preserve"> </w:t>
      </w:r>
      <w:r w:rsidRPr="00D30DCF">
        <w:rPr>
          <w:rFonts w:asciiTheme="minorHAnsi" w:eastAsia="Times New Roman" w:hAnsiTheme="minorHAnsi" w:cstheme="minorHAnsi"/>
          <w:sz w:val="20"/>
          <w:szCs w:val="20"/>
        </w:rPr>
        <w:t>afférents aux résultats, ainsi que des droits d’utilisation, de distribution, d’intégration,</w:t>
      </w:r>
      <w:r>
        <w:rPr>
          <w:rFonts w:asciiTheme="minorHAnsi" w:eastAsia="Times New Roman" w:hAnsiTheme="minorHAnsi" w:cstheme="minorHAnsi"/>
          <w:sz w:val="20"/>
          <w:szCs w:val="20"/>
        </w:rPr>
        <w:t xml:space="preserve"> </w:t>
      </w:r>
      <w:r w:rsidRPr="00D30DCF">
        <w:rPr>
          <w:rFonts w:asciiTheme="minorHAnsi" w:eastAsia="Times New Roman" w:hAnsiTheme="minorHAnsi" w:cstheme="minorHAnsi"/>
          <w:sz w:val="20"/>
          <w:szCs w:val="20"/>
        </w:rPr>
        <w:t>d’adaptation, d’arrangement, de transformation, de correction, d’évolution, de traduction des</w:t>
      </w:r>
      <w:r>
        <w:rPr>
          <w:rFonts w:asciiTheme="minorHAnsi" w:eastAsia="Times New Roman" w:hAnsiTheme="minorHAnsi" w:cstheme="minorHAnsi"/>
          <w:sz w:val="20"/>
          <w:szCs w:val="20"/>
        </w:rPr>
        <w:t xml:space="preserve"> </w:t>
      </w:r>
      <w:r w:rsidRPr="00D30DCF">
        <w:rPr>
          <w:rFonts w:asciiTheme="minorHAnsi" w:eastAsia="Times New Roman" w:hAnsiTheme="minorHAnsi" w:cstheme="minorHAnsi"/>
          <w:sz w:val="20"/>
          <w:szCs w:val="20"/>
        </w:rPr>
        <w:t>résultats, en tout ou partie, en l’état ou modifié.</w:t>
      </w:r>
    </w:p>
    <w:p w14:paraId="7792F0C2" w14:textId="77777777" w:rsidR="0048397C" w:rsidRPr="00D30DCF" w:rsidRDefault="0048397C" w:rsidP="0048397C">
      <w:pPr>
        <w:jc w:val="both"/>
        <w:rPr>
          <w:rFonts w:asciiTheme="minorHAnsi" w:eastAsia="Times New Roman" w:hAnsiTheme="minorHAnsi" w:cstheme="minorHAnsi"/>
          <w:sz w:val="20"/>
          <w:szCs w:val="20"/>
        </w:rPr>
      </w:pPr>
      <w:r w:rsidRPr="00D30DCF">
        <w:rPr>
          <w:rFonts w:asciiTheme="minorHAnsi" w:eastAsia="Times New Roman" w:hAnsiTheme="minorHAnsi" w:cstheme="minorHAnsi"/>
          <w:sz w:val="20"/>
          <w:szCs w:val="20"/>
        </w:rPr>
        <w:t>Particulièrement,</w:t>
      </w:r>
    </w:p>
    <w:p w14:paraId="5B2B3EC8" w14:textId="3B38076B" w:rsidR="0048397C" w:rsidRPr="003861BB" w:rsidRDefault="0048397C" w:rsidP="0048397C">
      <w:pPr>
        <w:pStyle w:val="Paragraphedeliste"/>
        <w:numPr>
          <w:ilvl w:val="0"/>
          <w:numId w:val="39"/>
        </w:numPr>
        <w:jc w:val="both"/>
        <w:rPr>
          <w:rFonts w:asciiTheme="minorHAnsi" w:hAnsiTheme="minorHAnsi" w:cstheme="minorHAnsi"/>
          <w:sz w:val="20"/>
          <w:szCs w:val="20"/>
        </w:rPr>
      </w:pPr>
      <w:r w:rsidRPr="003861BB">
        <w:rPr>
          <w:rFonts w:asciiTheme="minorHAnsi" w:hAnsiTheme="minorHAnsi" w:cstheme="minorHAnsi"/>
          <w:sz w:val="20"/>
          <w:szCs w:val="20"/>
        </w:rPr>
        <w:t xml:space="preserve"> </w:t>
      </w:r>
      <w:r w:rsidR="00526D84" w:rsidRPr="003861BB">
        <w:rPr>
          <w:rFonts w:asciiTheme="minorHAnsi" w:hAnsiTheme="minorHAnsi" w:cstheme="minorHAnsi"/>
          <w:sz w:val="20"/>
          <w:szCs w:val="20"/>
        </w:rPr>
        <w:t>Le</w:t>
      </w:r>
      <w:r w:rsidRPr="003861BB">
        <w:rPr>
          <w:rFonts w:asciiTheme="minorHAnsi" w:hAnsiTheme="minorHAnsi" w:cstheme="minorHAnsi"/>
          <w:sz w:val="20"/>
          <w:szCs w:val="20"/>
        </w:rPr>
        <w:t xml:space="preserve"> droit d’utilisation est entendu dans le sens le plus large, pour tout ou partie des résultats, quel que soit le mode ou le procédé d’exploitation utilisé ;</w:t>
      </w:r>
    </w:p>
    <w:p w14:paraId="251465AF" w14:textId="54A541EA" w:rsidR="0048397C" w:rsidRPr="003861BB" w:rsidRDefault="0048397C" w:rsidP="0048397C">
      <w:pPr>
        <w:pStyle w:val="Paragraphedeliste"/>
        <w:numPr>
          <w:ilvl w:val="0"/>
          <w:numId w:val="39"/>
        </w:numPr>
        <w:jc w:val="both"/>
        <w:rPr>
          <w:rFonts w:asciiTheme="minorHAnsi" w:hAnsiTheme="minorHAnsi" w:cstheme="minorHAnsi"/>
          <w:sz w:val="20"/>
          <w:szCs w:val="20"/>
        </w:rPr>
      </w:pPr>
      <w:r w:rsidRPr="003861BB">
        <w:rPr>
          <w:rFonts w:asciiTheme="minorHAnsi" w:hAnsiTheme="minorHAnsi" w:cstheme="minorHAnsi"/>
          <w:sz w:val="20"/>
          <w:szCs w:val="20"/>
        </w:rPr>
        <w:t xml:space="preserve"> </w:t>
      </w:r>
      <w:r w:rsidR="00526D84" w:rsidRPr="003861BB">
        <w:rPr>
          <w:rFonts w:asciiTheme="minorHAnsi" w:hAnsiTheme="minorHAnsi" w:cstheme="minorHAnsi"/>
          <w:sz w:val="20"/>
          <w:szCs w:val="20"/>
        </w:rPr>
        <w:t>Le</w:t>
      </w:r>
      <w:r w:rsidRPr="003861BB">
        <w:rPr>
          <w:rFonts w:asciiTheme="minorHAnsi" w:hAnsiTheme="minorHAnsi" w:cstheme="minorHAnsi"/>
          <w:sz w:val="20"/>
          <w:szCs w:val="20"/>
        </w:rPr>
        <w:t xml:space="preserve"> droit de reproduction comporte notamment le droit de reproduire ou faire reproduire les résultats, sans limitation du nombre, en tout ou partie, en l’état ou modifiés, en tous lieux, par tous procédés et sur tout support (tels qu’imprimé, magnétique, optique, numérique, informatique etc.), y compris non prévisibles ou inconnus à la date de signature de l’accord-cadre ;</w:t>
      </w:r>
    </w:p>
    <w:p w14:paraId="1A8DBB0D" w14:textId="11B77759" w:rsidR="0048397C" w:rsidRPr="003861BB" w:rsidRDefault="0048397C" w:rsidP="0048397C">
      <w:pPr>
        <w:pStyle w:val="Paragraphedeliste"/>
        <w:numPr>
          <w:ilvl w:val="0"/>
          <w:numId w:val="39"/>
        </w:numPr>
        <w:jc w:val="both"/>
        <w:rPr>
          <w:rFonts w:asciiTheme="minorHAnsi" w:hAnsiTheme="minorHAnsi" w:cstheme="minorHAnsi"/>
          <w:sz w:val="20"/>
          <w:szCs w:val="20"/>
        </w:rPr>
      </w:pPr>
      <w:r w:rsidRPr="003861BB">
        <w:rPr>
          <w:rFonts w:asciiTheme="minorHAnsi" w:hAnsiTheme="minorHAnsi" w:cstheme="minorHAnsi"/>
          <w:sz w:val="20"/>
          <w:szCs w:val="20"/>
        </w:rPr>
        <w:t xml:space="preserve"> </w:t>
      </w:r>
      <w:r w:rsidR="00526D84" w:rsidRPr="003861BB">
        <w:rPr>
          <w:rFonts w:asciiTheme="minorHAnsi" w:hAnsiTheme="minorHAnsi" w:cstheme="minorHAnsi"/>
          <w:sz w:val="20"/>
          <w:szCs w:val="20"/>
        </w:rPr>
        <w:t>Le</w:t>
      </w:r>
      <w:r w:rsidRPr="003861BB">
        <w:rPr>
          <w:rFonts w:asciiTheme="minorHAnsi" w:hAnsiTheme="minorHAnsi" w:cstheme="minorHAnsi"/>
          <w:sz w:val="20"/>
          <w:szCs w:val="20"/>
        </w:rPr>
        <w:t xml:space="preserve"> droit de représentation et de distribution comporte notamment le droit de communication au public et de mise à disposition du public des résultats, en tout ou partie, en l’état ou modifiés, par tous moyens, modes ou procédés (tels </w:t>
      </w:r>
      <w:r w:rsidR="00526D84" w:rsidRPr="003861BB">
        <w:rPr>
          <w:rFonts w:asciiTheme="minorHAnsi" w:hAnsiTheme="minorHAnsi" w:cstheme="minorHAnsi"/>
          <w:sz w:val="20"/>
          <w:szCs w:val="20"/>
        </w:rPr>
        <w:t>que présentation</w:t>
      </w:r>
      <w:r w:rsidRPr="003861BB">
        <w:rPr>
          <w:rFonts w:asciiTheme="minorHAnsi" w:hAnsiTheme="minorHAnsi" w:cstheme="minorHAnsi"/>
          <w:sz w:val="20"/>
          <w:szCs w:val="20"/>
        </w:rPr>
        <w:t xml:space="preserve"> publique, impression, Internet, Intranet, Extranet, transmission électronique, messagerie électronique, réseau informatique, etc.), y compris non prévisibles ou inconnus à la date de signature de l’accord-cadre ;</w:t>
      </w:r>
    </w:p>
    <w:p w14:paraId="4A4D9858" w14:textId="75B08CF0" w:rsidR="0048397C" w:rsidRPr="003861BB" w:rsidRDefault="0048397C" w:rsidP="0048397C">
      <w:pPr>
        <w:pStyle w:val="Paragraphedeliste"/>
        <w:numPr>
          <w:ilvl w:val="0"/>
          <w:numId w:val="39"/>
        </w:numPr>
        <w:jc w:val="both"/>
        <w:rPr>
          <w:rFonts w:asciiTheme="minorHAnsi" w:hAnsiTheme="minorHAnsi" w:cstheme="minorHAnsi"/>
          <w:sz w:val="20"/>
          <w:szCs w:val="20"/>
        </w:rPr>
      </w:pPr>
      <w:r w:rsidRPr="003861BB">
        <w:rPr>
          <w:rFonts w:asciiTheme="minorHAnsi" w:hAnsiTheme="minorHAnsi" w:cstheme="minorHAnsi"/>
          <w:sz w:val="20"/>
          <w:szCs w:val="20"/>
        </w:rPr>
        <w:t xml:space="preserve"> </w:t>
      </w:r>
      <w:r w:rsidR="00526D84" w:rsidRPr="003861BB">
        <w:rPr>
          <w:rFonts w:asciiTheme="minorHAnsi" w:hAnsiTheme="minorHAnsi" w:cstheme="minorHAnsi"/>
          <w:sz w:val="20"/>
          <w:szCs w:val="20"/>
        </w:rPr>
        <w:t>Le</w:t>
      </w:r>
      <w:r w:rsidRPr="003861BB">
        <w:rPr>
          <w:rFonts w:asciiTheme="minorHAnsi" w:hAnsiTheme="minorHAnsi" w:cstheme="minorHAnsi"/>
          <w:sz w:val="20"/>
          <w:szCs w:val="20"/>
        </w:rPr>
        <w:t xml:space="preserve"> droit de traduction s’entend du droit de traduire ou de faire traduire les résultats en toutes langues ;</w:t>
      </w:r>
    </w:p>
    <w:p w14:paraId="1DDA51C5" w14:textId="71DA4879" w:rsidR="0048397C" w:rsidRPr="003861BB" w:rsidRDefault="0048397C" w:rsidP="0048397C">
      <w:pPr>
        <w:pStyle w:val="Paragraphedeliste"/>
        <w:numPr>
          <w:ilvl w:val="0"/>
          <w:numId w:val="39"/>
        </w:numPr>
        <w:jc w:val="both"/>
        <w:rPr>
          <w:rFonts w:asciiTheme="minorHAnsi" w:hAnsiTheme="minorHAnsi" w:cstheme="minorHAnsi"/>
          <w:sz w:val="20"/>
          <w:szCs w:val="20"/>
        </w:rPr>
      </w:pPr>
      <w:r w:rsidRPr="003861BB">
        <w:rPr>
          <w:rFonts w:asciiTheme="minorHAnsi" w:hAnsiTheme="minorHAnsi" w:cstheme="minorHAnsi"/>
          <w:sz w:val="20"/>
          <w:szCs w:val="20"/>
        </w:rPr>
        <w:t xml:space="preserve"> </w:t>
      </w:r>
      <w:r w:rsidR="00526D84" w:rsidRPr="003861BB">
        <w:rPr>
          <w:rFonts w:asciiTheme="minorHAnsi" w:hAnsiTheme="minorHAnsi" w:cstheme="minorHAnsi"/>
          <w:sz w:val="20"/>
          <w:szCs w:val="20"/>
        </w:rPr>
        <w:t>Les</w:t>
      </w:r>
      <w:r w:rsidRPr="003861BB">
        <w:rPr>
          <w:rFonts w:asciiTheme="minorHAnsi" w:hAnsiTheme="minorHAnsi" w:cstheme="minorHAnsi"/>
          <w:sz w:val="20"/>
          <w:szCs w:val="20"/>
        </w:rPr>
        <w:t xml:space="preserve"> droits d’intégration, d’adaptation, d’arrangement, de transformation, de correction, d’évolution sont exercés en fonction des besoins de la CCI ou de ses partenaires.</w:t>
      </w:r>
    </w:p>
    <w:p w14:paraId="5B7FB853" w14:textId="5009BBFC" w:rsidR="0048397C" w:rsidRPr="00D30DCF" w:rsidRDefault="0048397C" w:rsidP="0048397C">
      <w:pPr>
        <w:jc w:val="both"/>
        <w:rPr>
          <w:rFonts w:asciiTheme="minorHAnsi" w:eastAsia="Times New Roman" w:hAnsiTheme="minorHAnsi" w:cstheme="minorHAnsi"/>
          <w:sz w:val="20"/>
          <w:szCs w:val="20"/>
        </w:rPr>
      </w:pPr>
      <w:r w:rsidRPr="00D30DCF">
        <w:rPr>
          <w:rFonts w:asciiTheme="minorHAnsi" w:eastAsia="Times New Roman" w:hAnsiTheme="minorHAnsi" w:cstheme="minorHAnsi"/>
          <w:sz w:val="20"/>
          <w:szCs w:val="20"/>
        </w:rPr>
        <w:t>Les modifications ainsi apportées aux résultats par l’exercice de ces droits s’entendent de</w:t>
      </w:r>
      <w:r>
        <w:rPr>
          <w:rFonts w:asciiTheme="minorHAnsi" w:eastAsia="Times New Roman" w:hAnsiTheme="minorHAnsi" w:cstheme="minorHAnsi"/>
          <w:sz w:val="20"/>
          <w:szCs w:val="20"/>
        </w:rPr>
        <w:t xml:space="preserve"> </w:t>
      </w:r>
      <w:r w:rsidRPr="00D30DCF">
        <w:rPr>
          <w:rFonts w:asciiTheme="minorHAnsi" w:eastAsia="Times New Roman" w:hAnsiTheme="minorHAnsi" w:cstheme="minorHAnsi"/>
          <w:sz w:val="20"/>
          <w:szCs w:val="20"/>
        </w:rPr>
        <w:t xml:space="preserve">manière large et peuvent être apportées par </w:t>
      </w:r>
      <w:r>
        <w:rPr>
          <w:rFonts w:asciiTheme="minorHAnsi" w:eastAsia="Times New Roman" w:hAnsiTheme="minorHAnsi" w:cstheme="minorHAnsi"/>
          <w:sz w:val="20"/>
          <w:szCs w:val="20"/>
        </w:rPr>
        <w:t>la CCI</w:t>
      </w:r>
      <w:r w:rsidRPr="00D30DCF">
        <w:rPr>
          <w:rFonts w:asciiTheme="minorHAnsi" w:eastAsia="Times New Roman" w:hAnsiTheme="minorHAnsi" w:cstheme="minorHAnsi"/>
          <w:sz w:val="20"/>
          <w:szCs w:val="20"/>
        </w:rPr>
        <w:t xml:space="preserve"> ou tout autre tiers à qui les </w:t>
      </w:r>
      <w:r w:rsidR="00526D84" w:rsidRPr="00D30DCF">
        <w:rPr>
          <w:rFonts w:asciiTheme="minorHAnsi" w:eastAsia="Times New Roman" w:hAnsiTheme="minorHAnsi" w:cstheme="minorHAnsi"/>
          <w:sz w:val="20"/>
          <w:szCs w:val="20"/>
        </w:rPr>
        <w:t>droits</w:t>
      </w:r>
      <w:r w:rsidR="00526D84">
        <w:rPr>
          <w:rFonts w:asciiTheme="minorHAnsi" w:eastAsia="Times New Roman" w:hAnsiTheme="minorHAnsi" w:cstheme="minorHAnsi"/>
          <w:sz w:val="20"/>
          <w:szCs w:val="20"/>
        </w:rPr>
        <w:t xml:space="preserve"> seraient</w:t>
      </w:r>
      <w:r w:rsidRPr="00D30DCF">
        <w:rPr>
          <w:rFonts w:asciiTheme="minorHAnsi" w:eastAsia="Times New Roman" w:hAnsiTheme="minorHAnsi" w:cstheme="minorHAnsi"/>
          <w:sz w:val="20"/>
          <w:szCs w:val="20"/>
        </w:rPr>
        <w:t xml:space="preserve"> cédés.</w:t>
      </w:r>
    </w:p>
    <w:p w14:paraId="4DCF261D" w14:textId="77777777" w:rsidR="0048397C" w:rsidRDefault="0048397C" w:rsidP="0048397C">
      <w:pPr>
        <w:jc w:val="both"/>
        <w:rPr>
          <w:rFonts w:asciiTheme="minorHAnsi" w:eastAsia="Times New Roman" w:hAnsiTheme="minorHAnsi" w:cstheme="minorHAnsi"/>
          <w:sz w:val="20"/>
          <w:szCs w:val="20"/>
        </w:rPr>
      </w:pPr>
      <w:r w:rsidRPr="00D30DCF">
        <w:rPr>
          <w:rFonts w:asciiTheme="minorHAnsi" w:eastAsia="Times New Roman" w:hAnsiTheme="minorHAnsi" w:cstheme="minorHAnsi"/>
          <w:sz w:val="20"/>
          <w:szCs w:val="20"/>
        </w:rPr>
        <w:t>L’ensemble de ces modifications s’inscrit dans l’exercice normal des droits patrimoniaux dont</w:t>
      </w:r>
      <w:r>
        <w:rPr>
          <w:rFonts w:asciiTheme="minorHAnsi" w:eastAsia="Times New Roman" w:hAnsiTheme="minorHAnsi" w:cstheme="minorHAnsi"/>
          <w:sz w:val="20"/>
          <w:szCs w:val="20"/>
        </w:rPr>
        <w:t xml:space="preserve"> </w:t>
      </w:r>
      <w:r w:rsidRPr="00D30DCF">
        <w:rPr>
          <w:rFonts w:asciiTheme="minorHAnsi" w:eastAsia="Times New Roman" w:hAnsiTheme="minorHAnsi" w:cstheme="minorHAnsi"/>
          <w:sz w:val="20"/>
          <w:szCs w:val="20"/>
        </w:rPr>
        <w:t>est investi, au titre de la cession des droits afférents aux résultats du présent accord-cadre,</w:t>
      </w:r>
      <w:r>
        <w:rPr>
          <w:rFonts w:asciiTheme="minorHAnsi" w:eastAsia="Times New Roman" w:hAnsiTheme="minorHAnsi" w:cstheme="minorHAnsi"/>
          <w:sz w:val="20"/>
          <w:szCs w:val="20"/>
        </w:rPr>
        <w:t xml:space="preserve"> la CCI.</w:t>
      </w:r>
    </w:p>
    <w:p w14:paraId="1EF5F7D6" w14:textId="77777777" w:rsidR="0048397C" w:rsidRDefault="0048397C" w:rsidP="0048397C">
      <w:pPr>
        <w:jc w:val="both"/>
        <w:rPr>
          <w:rFonts w:asciiTheme="minorHAnsi" w:eastAsia="Times New Roman" w:hAnsiTheme="minorHAnsi" w:cstheme="minorHAnsi"/>
          <w:sz w:val="20"/>
          <w:szCs w:val="20"/>
        </w:rPr>
      </w:pPr>
    </w:p>
    <w:p w14:paraId="5D31834A" w14:textId="77777777" w:rsidR="0048397C" w:rsidRPr="003861BB" w:rsidRDefault="0048397C" w:rsidP="0048397C">
      <w:pPr>
        <w:jc w:val="both"/>
        <w:rPr>
          <w:rFonts w:asciiTheme="minorHAnsi" w:eastAsia="Times New Roman" w:hAnsiTheme="minorHAnsi" w:cstheme="minorHAnsi"/>
          <w:b/>
          <w:bCs/>
          <w:sz w:val="20"/>
          <w:szCs w:val="20"/>
        </w:rPr>
      </w:pPr>
      <w:r w:rsidRPr="003861BB">
        <w:rPr>
          <w:rFonts w:asciiTheme="minorHAnsi" w:eastAsia="Times New Roman" w:hAnsiTheme="minorHAnsi" w:cstheme="minorHAnsi"/>
          <w:b/>
          <w:bCs/>
          <w:sz w:val="20"/>
          <w:szCs w:val="20"/>
        </w:rPr>
        <w:t>Étendue et durée de la cession des droits</w:t>
      </w:r>
    </w:p>
    <w:p w14:paraId="4F8690B6" w14:textId="77777777" w:rsidR="0048397C" w:rsidRPr="003861BB" w:rsidRDefault="0048397C" w:rsidP="0048397C">
      <w:pPr>
        <w:jc w:val="both"/>
        <w:rPr>
          <w:rFonts w:asciiTheme="minorHAnsi" w:eastAsia="Times New Roman" w:hAnsiTheme="minorHAnsi" w:cstheme="minorHAnsi"/>
          <w:sz w:val="20"/>
          <w:szCs w:val="20"/>
        </w:rPr>
      </w:pPr>
      <w:r>
        <w:rPr>
          <w:rFonts w:asciiTheme="minorHAnsi" w:eastAsia="Times New Roman" w:hAnsiTheme="minorHAnsi" w:cstheme="minorHAnsi"/>
          <w:sz w:val="20"/>
          <w:szCs w:val="20"/>
        </w:rPr>
        <w:t>La CCI</w:t>
      </w:r>
      <w:r w:rsidRPr="003861BB">
        <w:rPr>
          <w:rFonts w:asciiTheme="minorHAnsi" w:eastAsia="Times New Roman" w:hAnsiTheme="minorHAnsi" w:cstheme="minorHAnsi"/>
          <w:sz w:val="20"/>
          <w:szCs w:val="20"/>
        </w:rPr>
        <w:t xml:space="preserve"> dispose de l’ensemble de ces droits pour la durée légale des droits d’auteur.</w:t>
      </w:r>
    </w:p>
    <w:p w14:paraId="786A865B" w14:textId="77777777" w:rsidR="0048397C" w:rsidRPr="003861BB" w:rsidRDefault="0048397C" w:rsidP="0048397C">
      <w:pPr>
        <w:jc w:val="both"/>
        <w:rPr>
          <w:rFonts w:asciiTheme="minorHAnsi" w:eastAsia="Times New Roman" w:hAnsiTheme="minorHAnsi" w:cstheme="minorHAnsi"/>
          <w:sz w:val="20"/>
          <w:szCs w:val="20"/>
        </w:rPr>
      </w:pPr>
      <w:r w:rsidRPr="003861BB">
        <w:rPr>
          <w:rFonts w:asciiTheme="minorHAnsi" w:eastAsia="Times New Roman" w:hAnsiTheme="minorHAnsi" w:cstheme="minorHAnsi"/>
          <w:sz w:val="20"/>
          <w:szCs w:val="20"/>
        </w:rPr>
        <w:t>Les transferts de propriété ont lieu aux dates des décisions de réception des livrables.</w:t>
      </w:r>
    </w:p>
    <w:p w14:paraId="29B15502" w14:textId="77777777" w:rsidR="0048397C" w:rsidRPr="00D30DCF" w:rsidRDefault="0048397C" w:rsidP="0048397C">
      <w:pPr>
        <w:jc w:val="both"/>
        <w:rPr>
          <w:rFonts w:asciiTheme="minorHAnsi" w:eastAsia="Times New Roman" w:hAnsiTheme="minorHAnsi" w:cstheme="minorHAnsi"/>
          <w:sz w:val="20"/>
          <w:szCs w:val="20"/>
        </w:rPr>
      </w:pPr>
      <w:r w:rsidRPr="003861BB">
        <w:rPr>
          <w:rFonts w:asciiTheme="minorHAnsi" w:eastAsia="Times New Roman" w:hAnsiTheme="minorHAnsi" w:cstheme="minorHAnsi"/>
          <w:sz w:val="20"/>
          <w:szCs w:val="20"/>
        </w:rPr>
        <w:t>Toutefois, en cas de résiliation de l’accord-cadre, et ce, pour quelque cause que ce soit,</w:t>
      </w:r>
      <w:r>
        <w:rPr>
          <w:rFonts w:asciiTheme="minorHAnsi" w:eastAsia="Times New Roman" w:hAnsiTheme="minorHAnsi" w:cstheme="minorHAnsi"/>
          <w:sz w:val="20"/>
          <w:szCs w:val="20"/>
        </w:rPr>
        <w:t xml:space="preserve"> la CCI</w:t>
      </w:r>
      <w:r w:rsidRPr="003861BB">
        <w:rPr>
          <w:rFonts w:asciiTheme="minorHAnsi" w:eastAsia="Times New Roman" w:hAnsiTheme="minorHAnsi" w:cstheme="minorHAnsi"/>
          <w:sz w:val="20"/>
          <w:szCs w:val="20"/>
        </w:rPr>
        <w:t xml:space="preserve"> devient propriétaire, dès la date de résiliation, de l’ensemble des documents, notes,</w:t>
      </w:r>
      <w:r>
        <w:rPr>
          <w:rFonts w:asciiTheme="minorHAnsi" w:eastAsia="Times New Roman" w:hAnsiTheme="minorHAnsi" w:cstheme="minorHAnsi"/>
          <w:sz w:val="20"/>
          <w:szCs w:val="20"/>
        </w:rPr>
        <w:t xml:space="preserve"> </w:t>
      </w:r>
      <w:r w:rsidRPr="003861BB">
        <w:rPr>
          <w:rFonts w:asciiTheme="minorHAnsi" w:eastAsia="Times New Roman" w:hAnsiTheme="minorHAnsi" w:cstheme="minorHAnsi"/>
          <w:sz w:val="20"/>
          <w:szCs w:val="20"/>
        </w:rPr>
        <w:t>bilans réalisés ou en cours d’exécution au titre de cet accord-cadre.</w:t>
      </w:r>
    </w:p>
    <w:p w14:paraId="131702A0" w14:textId="77777777" w:rsidR="0048397C" w:rsidRDefault="0048397C" w:rsidP="0048397C">
      <w:pPr>
        <w:jc w:val="both"/>
        <w:rPr>
          <w:rFonts w:asciiTheme="minorHAnsi" w:eastAsia="Times New Roman" w:hAnsiTheme="minorHAnsi" w:cstheme="minorHAnsi"/>
          <w:sz w:val="20"/>
          <w:szCs w:val="20"/>
        </w:rPr>
      </w:pPr>
    </w:p>
    <w:p w14:paraId="74CC5FE1" w14:textId="77777777" w:rsidR="0048397C" w:rsidRPr="003861BB" w:rsidRDefault="0048397C" w:rsidP="0048397C">
      <w:pPr>
        <w:jc w:val="both"/>
        <w:rPr>
          <w:rFonts w:asciiTheme="minorHAnsi" w:eastAsia="Times New Roman" w:hAnsiTheme="minorHAnsi" w:cstheme="minorHAnsi"/>
          <w:b/>
          <w:bCs/>
          <w:sz w:val="20"/>
          <w:szCs w:val="20"/>
        </w:rPr>
      </w:pPr>
      <w:r w:rsidRPr="003861BB">
        <w:rPr>
          <w:rFonts w:asciiTheme="minorHAnsi" w:eastAsia="Times New Roman" w:hAnsiTheme="minorHAnsi" w:cstheme="minorHAnsi"/>
          <w:b/>
          <w:bCs/>
          <w:sz w:val="20"/>
          <w:szCs w:val="20"/>
        </w:rPr>
        <w:t>Garantie</w:t>
      </w:r>
    </w:p>
    <w:p w14:paraId="5F873DF0" w14:textId="77777777" w:rsidR="0048397C" w:rsidRDefault="0048397C" w:rsidP="0048397C">
      <w:pPr>
        <w:jc w:val="both"/>
        <w:rPr>
          <w:rFonts w:asciiTheme="minorHAnsi" w:eastAsia="Times New Roman" w:hAnsiTheme="minorHAnsi" w:cstheme="minorHAnsi"/>
          <w:sz w:val="20"/>
          <w:szCs w:val="20"/>
        </w:rPr>
      </w:pPr>
      <w:r w:rsidRPr="003861BB">
        <w:rPr>
          <w:rFonts w:asciiTheme="minorHAnsi" w:eastAsia="Times New Roman" w:hAnsiTheme="minorHAnsi" w:cstheme="minorHAnsi"/>
          <w:sz w:val="20"/>
          <w:szCs w:val="20"/>
        </w:rPr>
        <w:t xml:space="preserve">Le Titulaire garantit à </w:t>
      </w:r>
      <w:r>
        <w:rPr>
          <w:rFonts w:asciiTheme="minorHAnsi" w:eastAsia="Times New Roman" w:hAnsiTheme="minorHAnsi" w:cstheme="minorHAnsi"/>
          <w:sz w:val="20"/>
          <w:szCs w:val="20"/>
        </w:rPr>
        <w:t>la CCI</w:t>
      </w:r>
      <w:r w:rsidRPr="003861BB">
        <w:rPr>
          <w:rFonts w:asciiTheme="minorHAnsi" w:eastAsia="Times New Roman" w:hAnsiTheme="minorHAnsi" w:cstheme="minorHAnsi"/>
          <w:sz w:val="20"/>
          <w:szCs w:val="20"/>
        </w:rPr>
        <w:t xml:space="preserve"> la jouissance pleine et entière, libre de toute servitude, des</w:t>
      </w:r>
      <w:r>
        <w:rPr>
          <w:rFonts w:asciiTheme="minorHAnsi" w:eastAsia="Times New Roman" w:hAnsiTheme="minorHAnsi" w:cstheme="minorHAnsi"/>
          <w:sz w:val="20"/>
          <w:szCs w:val="20"/>
        </w:rPr>
        <w:t xml:space="preserve"> </w:t>
      </w:r>
      <w:r w:rsidRPr="003861BB">
        <w:rPr>
          <w:rFonts w:asciiTheme="minorHAnsi" w:eastAsia="Times New Roman" w:hAnsiTheme="minorHAnsi" w:cstheme="minorHAnsi"/>
          <w:sz w:val="20"/>
          <w:szCs w:val="20"/>
        </w:rPr>
        <w:t>droits cédés. Notamment, il garantit qu’il est titulaire des droits de propriété intellectuelle</w:t>
      </w:r>
      <w:r>
        <w:rPr>
          <w:rFonts w:asciiTheme="minorHAnsi" w:eastAsia="Times New Roman" w:hAnsiTheme="minorHAnsi" w:cstheme="minorHAnsi"/>
          <w:sz w:val="20"/>
          <w:szCs w:val="20"/>
        </w:rPr>
        <w:t xml:space="preserve"> </w:t>
      </w:r>
      <w:r w:rsidRPr="003861BB">
        <w:rPr>
          <w:rFonts w:asciiTheme="minorHAnsi" w:eastAsia="Times New Roman" w:hAnsiTheme="minorHAnsi" w:cstheme="minorHAnsi"/>
          <w:sz w:val="20"/>
          <w:szCs w:val="20"/>
        </w:rPr>
        <w:t>afférents à l’ensemble des résultats cédés et qu’il n’a concédé sur ces résultats aucun droit au</w:t>
      </w:r>
      <w:r>
        <w:rPr>
          <w:rFonts w:asciiTheme="minorHAnsi" w:eastAsia="Times New Roman" w:hAnsiTheme="minorHAnsi" w:cstheme="minorHAnsi"/>
          <w:sz w:val="20"/>
          <w:szCs w:val="20"/>
        </w:rPr>
        <w:t xml:space="preserve"> </w:t>
      </w:r>
      <w:r w:rsidRPr="003861BB">
        <w:rPr>
          <w:rFonts w:asciiTheme="minorHAnsi" w:eastAsia="Times New Roman" w:hAnsiTheme="minorHAnsi" w:cstheme="minorHAnsi"/>
          <w:sz w:val="20"/>
          <w:szCs w:val="20"/>
        </w:rPr>
        <w:t>profit d’un tiers.</w:t>
      </w:r>
    </w:p>
    <w:p w14:paraId="625FFC1F" w14:textId="77777777" w:rsidR="0048397C" w:rsidRPr="003861BB" w:rsidRDefault="0048397C" w:rsidP="0048397C">
      <w:pPr>
        <w:jc w:val="both"/>
        <w:rPr>
          <w:rFonts w:asciiTheme="minorHAnsi" w:eastAsia="Times New Roman" w:hAnsiTheme="minorHAnsi" w:cstheme="minorHAnsi"/>
          <w:sz w:val="20"/>
          <w:szCs w:val="20"/>
        </w:rPr>
      </w:pPr>
    </w:p>
    <w:p w14:paraId="17582C99" w14:textId="77777777" w:rsidR="0048397C" w:rsidRPr="003861BB" w:rsidRDefault="0048397C" w:rsidP="0048397C">
      <w:pPr>
        <w:jc w:val="both"/>
        <w:rPr>
          <w:rFonts w:asciiTheme="minorHAnsi" w:eastAsia="Times New Roman" w:hAnsiTheme="minorHAnsi" w:cstheme="minorHAnsi"/>
          <w:b/>
          <w:bCs/>
          <w:sz w:val="20"/>
          <w:szCs w:val="20"/>
        </w:rPr>
      </w:pPr>
      <w:r w:rsidRPr="003861BB">
        <w:rPr>
          <w:rFonts w:asciiTheme="minorHAnsi" w:eastAsia="Times New Roman" w:hAnsiTheme="minorHAnsi" w:cstheme="minorHAnsi"/>
          <w:b/>
          <w:bCs/>
          <w:sz w:val="20"/>
          <w:szCs w:val="20"/>
        </w:rPr>
        <w:t>Cession des droits acquis au profit de tiers</w:t>
      </w:r>
    </w:p>
    <w:p w14:paraId="2CB39C4F" w14:textId="77777777" w:rsidR="0048397C" w:rsidRDefault="0048397C" w:rsidP="0048397C">
      <w:pPr>
        <w:jc w:val="both"/>
        <w:rPr>
          <w:rFonts w:asciiTheme="minorHAnsi" w:eastAsia="Times New Roman" w:hAnsiTheme="minorHAnsi" w:cstheme="minorHAnsi"/>
          <w:sz w:val="20"/>
          <w:szCs w:val="20"/>
        </w:rPr>
      </w:pPr>
      <w:r w:rsidRPr="003861BB">
        <w:rPr>
          <w:rFonts w:asciiTheme="minorHAnsi" w:eastAsia="Times New Roman" w:hAnsiTheme="minorHAnsi" w:cstheme="minorHAnsi"/>
          <w:sz w:val="20"/>
          <w:szCs w:val="20"/>
        </w:rPr>
        <w:t>En cas de revendication de tiers portant sur les droits de propriété intellectuelle cédés à</w:t>
      </w:r>
      <w:r>
        <w:rPr>
          <w:rFonts w:asciiTheme="minorHAnsi" w:eastAsia="Times New Roman" w:hAnsiTheme="minorHAnsi" w:cstheme="minorHAnsi"/>
          <w:sz w:val="20"/>
          <w:szCs w:val="20"/>
        </w:rPr>
        <w:t xml:space="preserve"> la CCI</w:t>
      </w:r>
      <w:r w:rsidRPr="003861BB">
        <w:rPr>
          <w:rFonts w:asciiTheme="minorHAnsi" w:eastAsia="Times New Roman" w:hAnsiTheme="minorHAnsi" w:cstheme="minorHAnsi"/>
          <w:sz w:val="20"/>
          <w:szCs w:val="20"/>
        </w:rPr>
        <w:t xml:space="preserve"> dans le cadre du présent accord-cadre, le Titulaire doit prendre immédiatement les</w:t>
      </w:r>
      <w:r>
        <w:rPr>
          <w:rFonts w:asciiTheme="minorHAnsi" w:eastAsia="Times New Roman" w:hAnsiTheme="minorHAnsi" w:cstheme="minorHAnsi"/>
          <w:sz w:val="20"/>
          <w:szCs w:val="20"/>
        </w:rPr>
        <w:t xml:space="preserve"> </w:t>
      </w:r>
      <w:r w:rsidRPr="003861BB">
        <w:rPr>
          <w:rFonts w:asciiTheme="minorHAnsi" w:eastAsia="Times New Roman" w:hAnsiTheme="minorHAnsi" w:cstheme="minorHAnsi"/>
          <w:sz w:val="20"/>
          <w:szCs w:val="20"/>
        </w:rPr>
        <w:t>mesures propres à faire cesser la revendication.</w:t>
      </w:r>
    </w:p>
    <w:p w14:paraId="01805B6B" w14:textId="77777777" w:rsidR="0048397C" w:rsidRPr="003861BB" w:rsidRDefault="0048397C" w:rsidP="0048397C">
      <w:pPr>
        <w:jc w:val="both"/>
        <w:rPr>
          <w:rFonts w:asciiTheme="minorHAnsi" w:eastAsia="Times New Roman" w:hAnsiTheme="minorHAnsi" w:cstheme="minorHAnsi"/>
          <w:sz w:val="20"/>
          <w:szCs w:val="20"/>
        </w:rPr>
      </w:pPr>
    </w:p>
    <w:p w14:paraId="343FCDBF" w14:textId="77777777" w:rsidR="0048397C" w:rsidRPr="0048397C" w:rsidRDefault="0048397C" w:rsidP="0048397C">
      <w:pPr>
        <w:jc w:val="both"/>
        <w:rPr>
          <w:rFonts w:asciiTheme="minorHAnsi" w:eastAsia="Times New Roman" w:hAnsiTheme="minorHAnsi" w:cstheme="minorHAnsi"/>
          <w:b/>
          <w:bCs/>
          <w:sz w:val="20"/>
          <w:szCs w:val="20"/>
        </w:rPr>
      </w:pPr>
      <w:r w:rsidRPr="0048397C">
        <w:rPr>
          <w:rFonts w:asciiTheme="minorHAnsi" w:eastAsia="Times New Roman" w:hAnsiTheme="minorHAnsi" w:cstheme="minorHAnsi"/>
          <w:b/>
          <w:bCs/>
          <w:sz w:val="20"/>
          <w:szCs w:val="20"/>
        </w:rPr>
        <w:t>Connaissances antérieures</w:t>
      </w:r>
    </w:p>
    <w:p w14:paraId="0EC4E2DF" w14:textId="77777777" w:rsidR="0048397C" w:rsidRPr="003861BB" w:rsidRDefault="0048397C" w:rsidP="0048397C">
      <w:pPr>
        <w:jc w:val="both"/>
        <w:rPr>
          <w:rFonts w:asciiTheme="minorHAnsi" w:eastAsia="Times New Roman" w:hAnsiTheme="minorHAnsi" w:cstheme="minorHAnsi"/>
          <w:sz w:val="20"/>
          <w:szCs w:val="20"/>
        </w:rPr>
      </w:pPr>
      <w:r w:rsidRPr="003861BB">
        <w:rPr>
          <w:rFonts w:asciiTheme="minorHAnsi" w:eastAsia="Times New Roman" w:hAnsiTheme="minorHAnsi" w:cstheme="minorHAnsi"/>
          <w:sz w:val="20"/>
          <w:szCs w:val="20"/>
        </w:rPr>
        <w:t>La définition des connaissances antérieures est indiquée à l’article 32.2 du C.C.A.G.-P.I.</w:t>
      </w:r>
    </w:p>
    <w:p w14:paraId="324032C2" w14:textId="77777777" w:rsidR="0048397C" w:rsidRPr="003861BB" w:rsidRDefault="0048397C" w:rsidP="0048397C">
      <w:pPr>
        <w:jc w:val="both"/>
        <w:rPr>
          <w:rFonts w:asciiTheme="minorHAnsi" w:eastAsia="Times New Roman" w:hAnsiTheme="minorHAnsi" w:cstheme="minorHAnsi"/>
          <w:sz w:val="20"/>
          <w:szCs w:val="20"/>
        </w:rPr>
      </w:pPr>
      <w:r w:rsidRPr="003861BB">
        <w:rPr>
          <w:rFonts w:asciiTheme="minorHAnsi" w:eastAsia="Times New Roman" w:hAnsiTheme="minorHAnsi" w:cstheme="minorHAnsi"/>
          <w:sz w:val="20"/>
          <w:szCs w:val="20"/>
        </w:rPr>
        <w:t>Dans le cas de l’application de l’article 34.1 du C.C.A.G.-P.I., les connaissances antérieures</w:t>
      </w:r>
      <w:r>
        <w:rPr>
          <w:rFonts w:asciiTheme="minorHAnsi" w:eastAsia="Times New Roman" w:hAnsiTheme="minorHAnsi" w:cstheme="minorHAnsi"/>
          <w:sz w:val="20"/>
          <w:szCs w:val="20"/>
        </w:rPr>
        <w:t xml:space="preserve"> </w:t>
      </w:r>
      <w:r w:rsidRPr="003861BB">
        <w:rPr>
          <w:rFonts w:asciiTheme="minorHAnsi" w:eastAsia="Times New Roman" w:hAnsiTheme="minorHAnsi" w:cstheme="minorHAnsi"/>
          <w:sz w:val="20"/>
          <w:szCs w:val="20"/>
        </w:rPr>
        <w:t>du Titulaire sont identifiées dans son offre ainsi que les conditions du droit de modification,</w:t>
      </w:r>
      <w:r>
        <w:rPr>
          <w:rFonts w:asciiTheme="minorHAnsi" w:eastAsia="Times New Roman" w:hAnsiTheme="minorHAnsi" w:cstheme="minorHAnsi"/>
          <w:sz w:val="20"/>
          <w:szCs w:val="20"/>
        </w:rPr>
        <w:t xml:space="preserve"> </w:t>
      </w:r>
      <w:r w:rsidRPr="003861BB">
        <w:rPr>
          <w:rFonts w:asciiTheme="minorHAnsi" w:eastAsia="Times New Roman" w:hAnsiTheme="minorHAnsi" w:cstheme="minorHAnsi"/>
          <w:sz w:val="20"/>
          <w:szCs w:val="20"/>
        </w:rPr>
        <w:t>d’adaptation, de traduction de ces connaissances. La concession des droits sur les</w:t>
      </w:r>
      <w:r>
        <w:rPr>
          <w:rFonts w:asciiTheme="minorHAnsi" w:eastAsia="Times New Roman" w:hAnsiTheme="minorHAnsi" w:cstheme="minorHAnsi"/>
          <w:sz w:val="20"/>
          <w:szCs w:val="20"/>
        </w:rPr>
        <w:t xml:space="preserve"> </w:t>
      </w:r>
      <w:r w:rsidRPr="003861BB">
        <w:rPr>
          <w:rFonts w:asciiTheme="minorHAnsi" w:eastAsia="Times New Roman" w:hAnsiTheme="minorHAnsi" w:cstheme="minorHAnsi"/>
          <w:sz w:val="20"/>
          <w:szCs w:val="20"/>
        </w:rPr>
        <w:t>connaissances antérieures est comprise dans les prix de l’accord-cadre.</w:t>
      </w:r>
    </w:p>
    <w:p w14:paraId="5B7F3F68" w14:textId="77777777" w:rsidR="0036612A" w:rsidRPr="00EE37AC" w:rsidRDefault="0036612A" w:rsidP="0036612A">
      <w:pPr>
        <w:autoSpaceDE w:val="0"/>
        <w:autoSpaceDN w:val="0"/>
        <w:adjustRightInd w:val="0"/>
        <w:jc w:val="both"/>
        <w:rPr>
          <w:rFonts w:asciiTheme="minorHAnsi" w:hAnsiTheme="minorHAnsi" w:cstheme="minorHAnsi"/>
          <w:sz w:val="20"/>
          <w:szCs w:val="20"/>
        </w:rPr>
      </w:pPr>
    </w:p>
    <w:p w14:paraId="69B0C2D1" w14:textId="3769290F" w:rsidR="0036612A" w:rsidRPr="0002553C" w:rsidRDefault="0036612A" w:rsidP="0036612A">
      <w:pPr>
        <w:pStyle w:val="Titre1"/>
        <w:rPr>
          <w:sz w:val="20"/>
          <w:szCs w:val="20"/>
        </w:rPr>
      </w:pPr>
      <w:bookmarkStart w:id="78" w:name="_Toc197326303"/>
      <w:bookmarkStart w:id="79" w:name="_Toc184653627"/>
      <w:bookmarkEnd w:id="71"/>
      <w:bookmarkEnd w:id="72"/>
      <w:bookmarkEnd w:id="73"/>
      <w:r w:rsidRPr="0002553C">
        <w:rPr>
          <w:sz w:val="20"/>
          <w:szCs w:val="20"/>
          <w:lang w:eastAsia="en-US"/>
        </w:rPr>
        <w:t xml:space="preserve">ARTICLE </w:t>
      </w:r>
      <w:r>
        <w:rPr>
          <w:sz w:val="20"/>
          <w:szCs w:val="20"/>
          <w:lang w:eastAsia="en-US"/>
        </w:rPr>
        <w:t>1</w:t>
      </w:r>
      <w:r w:rsidR="00BC46E3">
        <w:rPr>
          <w:sz w:val="20"/>
          <w:szCs w:val="20"/>
          <w:lang w:eastAsia="en-US"/>
        </w:rPr>
        <w:t>0</w:t>
      </w:r>
      <w:r w:rsidRPr="0002553C">
        <w:rPr>
          <w:sz w:val="20"/>
          <w:szCs w:val="20"/>
          <w:lang w:eastAsia="en-US"/>
        </w:rPr>
        <w:t xml:space="preserve"> - </w:t>
      </w:r>
      <w:bookmarkEnd w:id="78"/>
      <w:r w:rsidRPr="0002553C">
        <w:rPr>
          <w:sz w:val="20"/>
          <w:szCs w:val="20"/>
          <w:lang w:eastAsia="en-US"/>
        </w:rPr>
        <w:t>PENALITES</w:t>
      </w:r>
      <w:bookmarkEnd w:id="79"/>
    </w:p>
    <w:p w14:paraId="3D2EB893" w14:textId="77777777" w:rsidR="0036612A" w:rsidRDefault="0036612A" w:rsidP="0036612A">
      <w:pPr>
        <w:pStyle w:val="CCIH"/>
        <w:rPr>
          <w:rFonts w:asciiTheme="minorHAnsi" w:hAnsiTheme="minorHAnsi"/>
          <w:color w:val="FF0000"/>
          <w:sz w:val="20"/>
          <w:szCs w:val="20"/>
        </w:rPr>
      </w:pPr>
      <w:bookmarkStart w:id="80" w:name="_Toc508877510"/>
    </w:p>
    <w:p w14:paraId="5475829B" w14:textId="6AAFBC93" w:rsidR="00EE37AC" w:rsidRPr="003772BA" w:rsidRDefault="00EE37AC" w:rsidP="000035C8">
      <w:pPr>
        <w:pStyle w:val="Titre2"/>
        <w:spacing w:before="0" w:after="0"/>
        <w:rPr>
          <w:b/>
          <w:bCs/>
          <w:i w:val="0"/>
          <w:iCs/>
          <w:sz w:val="20"/>
          <w:szCs w:val="20"/>
        </w:rPr>
      </w:pPr>
      <w:bookmarkStart w:id="81" w:name="_Toc457575473"/>
      <w:bookmarkStart w:id="82" w:name="_Toc46418318"/>
      <w:bookmarkStart w:id="83" w:name="_Toc184653628"/>
      <w:r w:rsidRPr="003772BA">
        <w:rPr>
          <w:b/>
          <w:bCs/>
          <w:i w:val="0"/>
          <w:iCs/>
          <w:sz w:val="20"/>
          <w:szCs w:val="20"/>
        </w:rPr>
        <w:t>1</w:t>
      </w:r>
      <w:r w:rsidR="00BC46E3" w:rsidRPr="003772BA">
        <w:rPr>
          <w:b/>
          <w:bCs/>
          <w:i w:val="0"/>
          <w:iCs/>
          <w:sz w:val="20"/>
          <w:szCs w:val="20"/>
        </w:rPr>
        <w:t>0</w:t>
      </w:r>
      <w:r w:rsidRPr="003772BA">
        <w:rPr>
          <w:b/>
          <w:bCs/>
          <w:i w:val="0"/>
          <w:iCs/>
          <w:sz w:val="20"/>
          <w:szCs w:val="20"/>
        </w:rPr>
        <w:t>.1 – Généralités sur les pénalités et sanctions associées aux pénalités</w:t>
      </w:r>
      <w:bookmarkEnd w:id="81"/>
      <w:bookmarkEnd w:id="82"/>
      <w:bookmarkEnd w:id="83"/>
    </w:p>
    <w:p w14:paraId="469E6610" w14:textId="77777777" w:rsidR="00523190" w:rsidRDefault="00523190" w:rsidP="000035C8">
      <w:pPr>
        <w:jc w:val="both"/>
        <w:rPr>
          <w:rFonts w:asciiTheme="minorHAnsi" w:eastAsia="Times New Roman" w:hAnsiTheme="minorHAnsi" w:cstheme="minorHAnsi"/>
          <w:sz w:val="20"/>
          <w:szCs w:val="20"/>
        </w:rPr>
      </w:pPr>
    </w:p>
    <w:p w14:paraId="697C5249" w14:textId="6B6D62E2" w:rsidR="003D483D" w:rsidRPr="003D483D" w:rsidRDefault="003D483D" w:rsidP="003D483D">
      <w:pPr>
        <w:jc w:val="both"/>
        <w:rPr>
          <w:rFonts w:asciiTheme="minorHAnsi" w:eastAsia="Times New Roman" w:hAnsiTheme="minorHAnsi" w:cstheme="minorHAnsi"/>
          <w:sz w:val="20"/>
          <w:szCs w:val="20"/>
        </w:rPr>
      </w:pPr>
      <w:r w:rsidRPr="003D483D">
        <w:rPr>
          <w:rFonts w:asciiTheme="minorHAnsi" w:eastAsia="Times New Roman" w:hAnsiTheme="minorHAnsi" w:cstheme="minorHAnsi"/>
          <w:sz w:val="20"/>
          <w:szCs w:val="20"/>
        </w:rPr>
        <w:t>Les pénalités peuvent être appliquées dès lors qu’un manquement ou un retard est constaté</w:t>
      </w:r>
      <w:r>
        <w:rPr>
          <w:rFonts w:asciiTheme="minorHAnsi" w:eastAsia="Times New Roman" w:hAnsiTheme="minorHAnsi" w:cstheme="minorHAnsi"/>
          <w:sz w:val="20"/>
          <w:szCs w:val="20"/>
        </w:rPr>
        <w:t xml:space="preserve"> </w:t>
      </w:r>
      <w:r w:rsidRPr="003D483D">
        <w:rPr>
          <w:rFonts w:asciiTheme="minorHAnsi" w:eastAsia="Times New Roman" w:hAnsiTheme="minorHAnsi" w:cstheme="minorHAnsi"/>
          <w:sz w:val="20"/>
          <w:szCs w:val="20"/>
        </w:rPr>
        <w:t>dans l’exécution des prestations par le Titulaire.</w:t>
      </w:r>
    </w:p>
    <w:p w14:paraId="73832B81" w14:textId="26CB0B78" w:rsidR="003D483D" w:rsidRDefault="003D483D" w:rsidP="003D483D">
      <w:pPr>
        <w:jc w:val="both"/>
        <w:rPr>
          <w:rFonts w:asciiTheme="minorHAnsi" w:eastAsia="Times New Roman" w:hAnsiTheme="minorHAnsi" w:cstheme="minorHAnsi"/>
          <w:sz w:val="20"/>
          <w:szCs w:val="20"/>
        </w:rPr>
      </w:pPr>
      <w:r w:rsidRPr="003D483D">
        <w:rPr>
          <w:rFonts w:asciiTheme="minorHAnsi" w:eastAsia="Times New Roman" w:hAnsiTheme="minorHAnsi" w:cstheme="minorHAnsi"/>
          <w:sz w:val="20"/>
          <w:szCs w:val="20"/>
        </w:rPr>
        <w:t>Par dérogation à l’article 14.1.1 du C.C.A.G.-P.I., les pénalités sont forfaitaires et sont</w:t>
      </w:r>
      <w:r>
        <w:rPr>
          <w:rFonts w:asciiTheme="minorHAnsi" w:eastAsia="Times New Roman" w:hAnsiTheme="minorHAnsi" w:cstheme="minorHAnsi"/>
          <w:sz w:val="20"/>
          <w:szCs w:val="20"/>
        </w:rPr>
        <w:t xml:space="preserve"> </w:t>
      </w:r>
      <w:r w:rsidRPr="003D483D">
        <w:rPr>
          <w:rFonts w:asciiTheme="minorHAnsi" w:eastAsia="Times New Roman" w:hAnsiTheme="minorHAnsi" w:cstheme="minorHAnsi"/>
          <w:sz w:val="20"/>
          <w:szCs w:val="20"/>
        </w:rPr>
        <w:t>appliquées sans mise en demeure préalable. Les pénalités ne sont pas révisables.</w:t>
      </w:r>
    </w:p>
    <w:p w14:paraId="41961420" w14:textId="437D8CCB" w:rsidR="003D483D" w:rsidRPr="003D483D" w:rsidRDefault="003D483D" w:rsidP="003D483D">
      <w:pPr>
        <w:jc w:val="both"/>
        <w:rPr>
          <w:rFonts w:asciiTheme="minorHAnsi" w:eastAsia="Times New Roman" w:hAnsiTheme="minorHAnsi" w:cstheme="minorHAnsi"/>
          <w:sz w:val="20"/>
          <w:szCs w:val="20"/>
        </w:rPr>
      </w:pPr>
      <w:r>
        <w:rPr>
          <w:rFonts w:asciiTheme="minorHAnsi" w:eastAsia="Times New Roman" w:hAnsiTheme="minorHAnsi" w:cstheme="minorHAnsi"/>
          <w:sz w:val="20"/>
          <w:szCs w:val="20"/>
        </w:rPr>
        <w:t>La CCI</w:t>
      </w:r>
      <w:r w:rsidRPr="003D483D">
        <w:rPr>
          <w:rFonts w:asciiTheme="minorHAnsi" w:eastAsia="Times New Roman" w:hAnsiTheme="minorHAnsi" w:cstheme="minorHAnsi"/>
          <w:sz w:val="20"/>
          <w:szCs w:val="20"/>
        </w:rPr>
        <w:t xml:space="preserve"> informe le Titulaire du ou des manquements constatés et/ou de ce retard par tout</w:t>
      </w:r>
      <w:r>
        <w:rPr>
          <w:rFonts w:asciiTheme="minorHAnsi" w:eastAsia="Times New Roman" w:hAnsiTheme="minorHAnsi" w:cstheme="minorHAnsi"/>
          <w:sz w:val="20"/>
          <w:szCs w:val="20"/>
        </w:rPr>
        <w:t xml:space="preserve"> </w:t>
      </w:r>
      <w:r w:rsidRPr="003D483D">
        <w:rPr>
          <w:rFonts w:asciiTheme="minorHAnsi" w:eastAsia="Times New Roman" w:hAnsiTheme="minorHAnsi" w:cstheme="minorHAnsi"/>
          <w:sz w:val="20"/>
          <w:szCs w:val="20"/>
        </w:rPr>
        <w:t>moyen permettant de donner une date certaine de réception.</w:t>
      </w:r>
    </w:p>
    <w:p w14:paraId="48657778" w14:textId="3E81F2F6" w:rsidR="003D483D" w:rsidRPr="003D483D" w:rsidRDefault="003D483D" w:rsidP="003D483D">
      <w:pPr>
        <w:jc w:val="both"/>
        <w:rPr>
          <w:rFonts w:asciiTheme="minorHAnsi" w:eastAsia="Times New Roman" w:hAnsiTheme="minorHAnsi" w:cstheme="minorHAnsi"/>
          <w:sz w:val="20"/>
          <w:szCs w:val="20"/>
        </w:rPr>
      </w:pPr>
      <w:r w:rsidRPr="003D483D">
        <w:rPr>
          <w:rFonts w:asciiTheme="minorHAnsi" w:eastAsia="Times New Roman" w:hAnsiTheme="minorHAnsi" w:cstheme="minorHAnsi"/>
          <w:sz w:val="20"/>
          <w:szCs w:val="20"/>
        </w:rPr>
        <w:t>Le décompte des pénalités est notifié au Titulaire qui peut présenter ses observations à</w:t>
      </w:r>
      <w:r>
        <w:rPr>
          <w:rFonts w:asciiTheme="minorHAnsi" w:eastAsia="Times New Roman" w:hAnsiTheme="minorHAnsi" w:cstheme="minorHAnsi"/>
          <w:sz w:val="20"/>
          <w:szCs w:val="20"/>
        </w:rPr>
        <w:t xml:space="preserve"> la CCI</w:t>
      </w:r>
      <w:r w:rsidRPr="003D483D">
        <w:rPr>
          <w:rFonts w:asciiTheme="minorHAnsi" w:eastAsia="Times New Roman" w:hAnsiTheme="minorHAnsi" w:cstheme="minorHAnsi"/>
          <w:sz w:val="20"/>
          <w:szCs w:val="20"/>
        </w:rPr>
        <w:t xml:space="preserve"> dans un délai de 8 jours calendaires à compter de la notification de ce décompte.</w:t>
      </w:r>
    </w:p>
    <w:p w14:paraId="77A51107" w14:textId="77777777" w:rsidR="003D483D" w:rsidRPr="003D483D" w:rsidRDefault="003D483D" w:rsidP="003D483D">
      <w:pPr>
        <w:jc w:val="both"/>
        <w:rPr>
          <w:rFonts w:asciiTheme="minorHAnsi" w:eastAsia="Times New Roman" w:hAnsiTheme="minorHAnsi" w:cstheme="minorHAnsi"/>
          <w:sz w:val="20"/>
          <w:szCs w:val="20"/>
        </w:rPr>
      </w:pPr>
      <w:r w:rsidRPr="003D483D">
        <w:rPr>
          <w:rFonts w:asciiTheme="minorHAnsi" w:eastAsia="Times New Roman" w:hAnsiTheme="minorHAnsi" w:cstheme="minorHAnsi"/>
          <w:sz w:val="20"/>
          <w:szCs w:val="20"/>
        </w:rPr>
        <w:t>Passé ce délai, le Titulaire est réputé avoir accepté les pénalités.</w:t>
      </w:r>
    </w:p>
    <w:p w14:paraId="0394B64E" w14:textId="2044DB55" w:rsidR="003D483D" w:rsidRPr="003D483D" w:rsidRDefault="003D483D" w:rsidP="003D483D">
      <w:pPr>
        <w:jc w:val="both"/>
        <w:rPr>
          <w:rFonts w:asciiTheme="minorHAnsi" w:eastAsia="Times New Roman" w:hAnsiTheme="minorHAnsi" w:cstheme="minorHAnsi"/>
          <w:sz w:val="20"/>
          <w:szCs w:val="20"/>
        </w:rPr>
      </w:pPr>
      <w:r w:rsidRPr="003D483D">
        <w:rPr>
          <w:rFonts w:asciiTheme="minorHAnsi" w:eastAsia="Times New Roman" w:hAnsiTheme="minorHAnsi" w:cstheme="minorHAnsi"/>
          <w:sz w:val="20"/>
          <w:szCs w:val="20"/>
        </w:rPr>
        <w:t>La somme des pénalités est imputée sur les sommes dues au Titulaire au titre de l’exécution</w:t>
      </w:r>
      <w:r>
        <w:rPr>
          <w:rFonts w:asciiTheme="minorHAnsi" w:eastAsia="Times New Roman" w:hAnsiTheme="minorHAnsi" w:cstheme="minorHAnsi"/>
          <w:sz w:val="20"/>
          <w:szCs w:val="20"/>
        </w:rPr>
        <w:t xml:space="preserve"> </w:t>
      </w:r>
      <w:r w:rsidRPr="003D483D">
        <w:rPr>
          <w:rFonts w:asciiTheme="minorHAnsi" w:eastAsia="Times New Roman" w:hAnsiTheme="minorHAnsi" w:cstheme="minorHAnsi"/>
          <w:sz w:val="20"/>
          <w:szCs w:val="20"/>
        </w:rPr>
        <w:t>des prestations pour l’ensemble de l’accord-cadre.</w:t>
      </w:r>
    </w:p>
    <w:p w14:paraId="7B228721" w14:textId="77777777" w:rsidR="003D483D" w:rsidRPr="003D483D" w:rsidRDefault="003D483D" w:rsidP="003D483D">
      <w:pPr>
        <w:jc w:val="both"/>
        <w:rPr>
          <w:rFonts w:asciiTheme="minorHAnsi" w:eastAsia="Times New Roman" w:hAnsiTheme="minorHAnsi" w:cstheme="minorHAnsi"/>
          <w:sz w:val="20"/>
          <w:szCs w:val="20"/>
        </w:rPr>
      </w:pPr>
      <w:r w:rsidRPr="003D483D">
        <w:rPr>
          <w:rFonts w:asciiTheme="minorHAnsi" w:eastAsia="Times New Roman" w:hAnsiTheme="minorHAnsi" w:cstheme="minorHAnsi"/>
          <w:sz w:val="20"/>
          <w:szCs w:val="20"/>
        </w:rPr>
        <w:t>Le paiement des pénalités n’est pas libératoire.</w:t>
      </w:r>
    </w:p>
    <w:p w14:paraId="5E8174DB" w14:textId="0AC3C820" w:rsidR="003D483D" w:rsidRDefault="003D483D" w:rsidP="003D483D">
      <w:pPr>
        <w:jc w:val="both"/>
        <w:rPr>
          <w:rFonts w:asciiTheme="minorHAnsi" w:eastAsia="Times New Roman" w:hAnsiTheme="minorHAnsi" w:cstheme="minorHAnsi"/>
          <w:sz w:val="20"/>
          <w:szCs w:val="20"/>
        </w:rPr>
      </w:pPr>
      <w:r w:rsidRPr="003D483D">
        <w:rPr>
          <w:rFonts w:asciiTheme="minorHAnsi" w:eastAsia="Times New Roman" w:hAnsiTheme="minorHAnsi" w:cstheme="minorHAnsi"/>
          <w:sz w:val="20"/>
          <w:szCs w:val="20"/>
        </w:rPr>
        <w:t>L’application de pénalités n’exclut pas la possibilité de résilier l’accord-cadre dans les</w:t>
      </w:r>
      <w:r>
        <w:rPr>
          <w:rFonts w:asciiTheme="minorHAnsi" w:eastAsia="Times New Roman" w:hAnsiTheme="minorHAnsi" w:cstheme="minorHAnsi"/>
          <w:sz w:val="20"/>
          <w:szCs w:val="20"/>
        </w:rPr>
        <w:t xml:space="preserve"> </w:t>
      </w:r>
      <w:r w:rsidRPr="003D483D">
        <w:rPr>
          <w:rFonts w:asciiTheme="minorHAnsi" w:eastAsia="Times New Roman" w:hAnsiTheme="minorHAnsi" w:cstheme="minorHAnsi"/>
          <w:sz w:val="20"/>
          <w:szCs w:val="20"/>
        </w:rPr>
        <w:t xml:space="preserve">conditions définies dans </w:t>
      </w:r>
      <w:r w:rsidRPr="006049E9">
        <w:rPr>
          <w:rFonts w:asciiTheme="minorHAnsi" w:eastAsia="Times New Roman" w:hAnsiTheme="minorHAnsi" w:cstheme="minorHAnsi"/>
          <w:sz w:val="20"/>
          <w:szCs w:val="20"/>
        </w:rPr>
        <w:t xml:space="preserve">l’article </w:t>
      </w:r>
      <w:r w:rsidR="00085233" w:rsidRPr="006049E9">
        <w:rPr>
          <w:rFonts w:asciiTheme="minorHAnsi" w:eastAsia="Times New Roman" w:hAnsiTheme="minorHAnsi" w:cstheme="minorHAnsi"/>
          <w:sz w:val="20"/>
          <w:szCs w:val="20"/>
        </w:rPr>
        <w:t>1</w:t>
      </w:r>
      <w:r w:rsidR="006049E9">
        <w:rPr>
          <w:rFonts w:asciiTheme="minorHAnsi" w:eastAsia="Times New Roman" w:hAnsiTheme="minorHAnsi" w:cstheme="minorHAnsi"/>
          <w:sz w:val="20"/>
          <w:szCs w:val="20"/>
        </w:rPr>
        <w:t>9 infra</w:t>
      </w:r>
      <w:r w:rsidRPr="003D483D">
        <w:rPr>
          <w:rFonts w:asciiTheme="minorHAnsi" w:eastAsia="Times New Roman" w:hAnsiTheme="minorHAnsi" w:cstheme="minorHAnsi"/>
          <w:sz w:val="20"/>
          <w:szCs w:val="20"/>
        </w:rPr>
        <w:t>. En cas de résiliation de l’accord-cadre,</w:t>
      </w:r>
      <w:r>
        <w:rPr>
          <w:rFonts w:asciiTheme="minorHAnsi" w:eastAsia="Times New Roman" w:hAnsiTheme="minorHAnsi" w:cstheme="minorHAnsi"/>
          <w:sz w:val="20"/>
          <w:szCs w:val="20"/>
        </w:rPr>
        <w:t xml:space="preserve"> </w:t>
      </w:r>
      <w:r w:rsidRPr="003D483D">
        <w:rPr>
          <w:rFonts w:asciiTheme="minorHAnsi" w:eastAsia="Times New Roman" w:hAnsiTheme="minorHAnsi" w:cstheme="minorHAnsi"/>
          <w:sz w:val="20"/>
          <w:szCs w:val="20"/>
        </w:rPr>
        <w:t>les pénalités de retard sont éventuellement appliquées jusqu'à la veille incluse du jour de la</w:t>
      </w:r>
      <w:r>
        <w:rPr>
          <w:rFonts w:asciiTheme="minorHAnsi" w:eastAsia="Times New Roman" w:hAnsiTheme="minorHAnsi" w:cstheme="minorHAnsi"/>
          <w:sz w:val="20"/>
          <w:szCs w:val="20"/>
        </w:rPr>
        <w:t xml:space="preserve"> </w:t>
      </w:r>
      <w:r w:rsidRPr="003D483D">
        <w:rPr>
          <w:rFonts w:asciiTheme="minorHAnsi" w:eastAsia="Times New Roman" w:hAnsiTheme="minorHAnsi" w:cstheme="minorHAnsi"/>
          <w:sz w:val="20"/>
          <w:szCs w:val="20"/>
        </w:rPr>
        <w:t>date d'effet de la résiliation.</w:t>
      </w:r>
    </w:p>
    <w:p w14:paraId="18D83A21" w14:textId="77777777" w:rsidR="003D483D" w:rsidRDefault="003D483D" w:rsidP="000035C8">
      <w:pPr>
        <w:jc w:val="both"/>
        <w:rPr>
          <w:rFonts w:asciiTheme="minorHAnsi" w:eastAsia="Times New Roman" w:hAnsiTheme="minorHAnsi" w:cstheme="minorHAnsi"/>
          <w:sz w:val="20"/>
          <w:szCs w:val="20"/>
        </w:rPr>
      </w:pPr>
    </w:p>
    <w:p w14:paraId="7A57F97E" w14:textId="77777777" w:rsidR="003D483D" w:rsidRDefault="003D483D" w:rsidP="000035C8">
      <w:pPr>
        <w:jc w:val="both"/>
        <w:rPr>
          <w:rFonts w:asciiTheme="minorHAnsi" w:eastAsia="Times New Roman" w:hAnsiTheme="minorHAnsi" w:cstheme="minorHAnsi"/>
          <w:sz w:val="20"/>
          <w:szCs w:val="20"/>
        </w:rPr>
      </w:pPr>
    </w:p>
    <w:p w14:paraId="3B204874" w14:textId="3A3ABC56" w:rsidR="00EE37AC" w:rsidRPr="00EE37AC" w:rsidRDefault="00EE37AC" w:rsidP="000035C8">
      <w:pPr>
        <w:jc w:val="both"/>
        <w:rPr>
          <w:rFonts w:asciiTheme="minorHAnsi" w:eastAsia="Times New Roman" w:hAnsiTheme="minorHAnsi" w:cstheme="minorHAnsi"/>
          <w:sz w:val="20"/>
          <w:szCs w:val="20"/>
        </w:rPr>
      </w:pPr>
      <w:r w:rsidRPr="00EE37AC">
        <w:rPr>
          <w:rFonts w:asciiTheme="minorHAnsi" w:eastAsia="Times New Roman" w:hAnsiTheme="minorHAnsi" w:cstheme="minorHAnsi"/>
          <w:sz w:val="20"/>
          <w:szCs w:val="20"/>
        </w:rPr>
        <w:t>Par dérogation à l’article 14.3 du CCAG-PI, le titulaire n’est pas exonéré des pénalités dont le montant total ne dépasse pas 1 000 euros HT pour l’ensemble du marché subséquent.</w:t>
      </w:r>
    </w:p>
    <w:p w14:paraId="6088634E" w14:textId="77777777" w:rsidR="00EE37AC" w:rsidRPr="00EE37AC" w:rsidRDefault="00EE37AC" w:rsidP="000035C8">
      <w:pPr>
        <w:jc w:val="both"/>
        <w:rPr>
          <w:rFonts w:asciiTheme="minorHAnsi" w:eastAsia="Times New Roman" w:hAnsiTheme="minorHAnsi" w:cstheme="minorHAnsi"/>
          <w:sz w:val="20"/>
          <w:szCs w:val="20"/>
        </w:rPr>
      </w:pPr>
      <w:r w:rsidRPr="00EE37AC">
        <w:rPr>
          <w:rFonts w:asciiTheme="minorHAnsi" w:eastAsia="Times New Roman" w:hAnsiTheme="minorHAnsi" w:cstheme="minorHAnsi"/>
          <w:sz w:val="20"/>
          <w:szCs w:val="20"/>
        </w:rPr>
        <w:t xml:space="preserve">Les pénalités pour retard d’exécution ou de livraison commencent à courir le lendemain du jour où le délai contractuel d’exécution des prestations ou de livraison concernée est expiré. Elles sont </w:t>
      </w:r>
      <w:r w:rsidRPr="00EE37AC">
        <w:rPr>
          <w:rFonts w:asciiTheme="minorHAnsi" w:eastAsia="Calibri" w:hAnsiTheme="minorHAnsi" w:cstheme="minorHAnsi"/>
          <w:sz w:val="20"/>
          <w:szCs w:val="20"/>
          <w:lang w:eastAsia="en-US"/>
        </w:rPr>
        <w:t>encourues du simple fait de la constatation du retard par pouvoir adjudicateur.</w:t>
      </w:r>
    </w:p>
    <w:p w14:paraId="7186A2EE" w14:textId="77777777" w:rsidR="00EE37AC" w:rsidRDefault="00EE37AC" w:rsidP="000035C8">
      <w:pPr>
        <w:jc w:val="both"/>
        <w:rPr>
          <w:rFonts w:asciiTheme="minorHAnsi" w:eastAsia="Times New Roman" w:hAnsiTheme="minorHAnsi" w:cstheme="minorHAnsi"/>
          <w:sz w:val="20"/>
          <w:szCs w:val="20"/>
        </w:rPr>
      </w:pPr>
      <w:r w:rsidRPr="00EE37AC">
        <w:rPr>
          <w:rFonts w:asciiTheme="minorHAnsi" w:eastAsia="Times New Roman" w:hAnsiTheme="minorHAnsi" w:cstheme="minorHAnsi"/>
          <w:sz w:val="20"/>
          <w:szCs w:val="20"/>
        </w:rPr>
        <w:t>Les pénalités prévues aux paragraphes suivants, c’est-à-dire prévues aux articles 11.2 à 11.7 sont cumulables.</w:t>
      </w:r>
    </w:p>
    <w:p w14:paraId="2FB8DCB9" w14:textId="77777777" w:rsidR="00523190" w:rsidRPr="00EE37AC" w:rsidRDefault="00523190" w:rsidP="000035C8">
      <w:pPr>
        <w:jc w:val="both"/>
        <w:rPr>
          <w:rFonts w:asciiTheme="minorHAnsi" w:eastAsia="Times New Roman" w:hAnsiTheme="minorHAnsi" w:cstheme="minorHAnsi"/>
          <w:sz w:val="20"/>
          <w:szCs w:val="20"/>
        </w:rPr>
      </w:pPr>
    </w:p>
    <w:p w14:paraId="552575AD" w14:textId="70018F3A" w:rsidR="00EE37AC" w:rsidRPr="003772BA" w:rsidRDefault="00EE37AC" w:rsidP="000035C8">
      <w:pPr>
        <w:pStyle w:val="Titre2"/>
        <w:spacing w:before="0" w:after="0"/>
        <w:rPr>
          <w:b/>
          <w:bCs/>
          <w:i w:val="0"/>
          <w:iCs/>
          <w:sz w:val="20"/>
          <w:szCs w:val="20"/>
        </w:rPr>
      </w:pPr>
      <w:bookmarkStart w:id="84" w:name="_Toc457575474"/>
      <w:bookmarkStart w:id="85" w:name="_Toc46418319"/>
      <w:bookmarkStart w:id="86" w:name="_Toc184653629"/>
      <w:r w:rsidRPr="003772BA">
        <w:rPr>
          <w:b/>
          <w:bCs/>
          <w:i w:val="0"/>
          <w:iCs/>
          <w:sz w:val="20"/>
          <w:szCs w:val="20"/>
        </w:rPr>
        <w:t>1</w:t>
      </w:r>
      <w:r w:rsidR="00BC46E3" w:rsidRPr="003772BA">
        <w:rPr>
          <w:b/>
          <w:bCs/>
          <w:i w:val="0"/>
          <w:iCs/>
          <w:sz w:val="20"/>
          <w:szCs w:val="20"/>
        </w:rPr>
        <w:t>0</w:t>
      </w:r>
      <w:r w:rsidRPr="003772BA">
        <w:rPr>
          <w:b/>
          <w:bCs/>
          <w:i w:val="0"/>
          <w:iCs/>
          <w:sz w:val="20"/>
          <w:szCs w:val="20"/>
        </w:rPr>
        <w:t>.2 – Pénalités pour retard</w:t>
      </w:r>
      <w:bookmarkEnd w:id="84"/>
      <w:bookmarkEnd w:id="85"/>
      <w:bookmarkEnd w:id="86"/>
    </w:p>
    <w:p w14:paraId="37213FF6" w14:textId="77777777" w:rsidR="00523190" w:rsidRDefault="00523190" w:rsidP="000035C8">
      <w:pPr>
        <w:autoSpaceDE w:val="0"/>
        <w:autoSpaceDN w:val="0"/>
        <w:adjustRightInd w:val="0"/>
        <w:jc w:val="both"/>
        <w:rPr>
          <w:rFonts w:asciiTheme="minorHAnsi" w:eastAsia="Calibri" w:hAnsiTheme="minorHAnsi" w:cstheme="minorHAnsi"/>
          <w:sz w:val="20"/>
          <w:szCs w:val="20"/>
          <w:lang w:eastAsia="en-US"/>
        </w:rPr>
      </w:pPr>
    </w:p>
    <w:p w14:paraId="4CA4592B" w14:textId="30194EEA" w:rsidR="003D483D" w:rsidRPr="003D483D" w:rsidRDefault="003D483D" w:rsidP="003D483D">
      <w:pPr>
        <w:autoSpaceDE w:val="0"/>
        <w:autoSpaceDN w:val="0"/>
        <w:adjustRightInd w:val="0"/>
        <w:jc w:val="both"/>
        <w:rPr>
          <w:rFonts w:asciiTheme="minorHAnsi" w:eastAsia="Calibri" w:hAnsiTheme="minorHAnsi" w:cstheme="minorHAnsi"/>
          <w:sz w:val="20"/>
          <w:szCs w:val="20"/>
          <w:lang w:eastAsia="en-US"/>
        </w:rPr>
      </w:pPr>
      <w:r w:rsidRPr="003D483D">
        <w:rPr>
          <w:rFonts w:asciiTheme="minorHAnsi" w:eastAsia="Calibri" w:hAnsiTheme="minorHAnsi" w:cstheme="minorHAnsi"/>
          <w:sz w:val="20"/>
          <w:szCs w:val="20"/>
          <w:lang w:eastAsia="en-US"/>
        </w:rPr>
        <w:t>Par dérogation à l’article 14.1.1 du C.C.A.G.-P.I., lorsque le délai contractuel d’exécution d’une</w:t>
      </w:r>
      <w:r>
        <w:rPr>
          <w:rFonts w:asciiTheme="minorHAnsi" w:eastAsia="Calibri" w:hAnsiTheme="minorHAnsi" w:cstheme="minorHAnsi"/>
          <w:sz w:val="20"/>
          <w:szCs w:val="20"/>
          <w:lang w:eastAsia="en-US"/>
        </w:rPr>
        <w:t xml:space="preserve"> </w:t>
      </w:r>
      <w:r w:rsidRPr="003D483D">
        <w:rPr>
          <w:rFonts w:asciiTheme="minorHAnsi" w:eastAsia="Calibri" w:hAnsiTheme="minorHAnsi" w:cstheme="minorHAnsi"/>
          <w:sz w:val="20"/>
          <w:szCs w:val="20"/>
          <w:lang w:eastAsia="en-US"/>
        </w:rPr>
        <w:t>prestation, ou lorsque le délai de livraison d’un livrable, éventuellement assorti d’une</w:t>
      </w:r>
      <w:r>
        <w:rPr>
          <w:rFonts w:asciiTheme="minorHAnsi" w:eastAsia="Calibri" w:hAnsiTheme="minorHAnsi" w:cstheme="minorHAnsi"/>
          <w:sz w:val="20"/>
          <w:szCs w:val="20"/>
          <w:lang w:eastAsia="en-US"/>
        </w:rPr>
        <w:t xml:space="preserve"> </w:t>
      </w:r>
      <w:r w:rsidRPr="003D483D">
        <w:rPr>
          <w:rFonts w:asciiTheme="minorHAnsi" w:eastAsia="Calibri" w:hAnsiTheme="minorHAnsi" w:cstheme="minorHAnsi"/>
          <w:sz w:val="20"/>
          <w:szCs w:val="20"/>
          <w:lang w:eastAsia="en-US"/>
        </w:rPr>
        <w:t>prolongation de délai, est dépassé, le Titulaire encourt, sans mise en demeure préalable, les</w:t>
      </w:r>
      <w:r>
        <w:rPr>
          <w:rFonts w:asciiTheme="minorHAnsi" w:eastAsia="Calibri" w:hAnsiTheme="minorHAnsi" w:cstheme="minorHAnsi"/>
          <w:sz w:val="20"/>
          <w:szCs w:val="20"/>
          <w:lang w:eastAsia="en-US"/>
        </w:rPr>
        <w:t xml:space="preserve"> </w:t>
      </w:r>
      <w:r w:rsidRPr="003D483D">
        <w:rPr>
          <w:rFonts w:asciiTheme="minorHAnsi" w:eastAsia="Calibri" w:hAnsiTheme="minorHAnsi" w:cstheme="minorHAnsi"/>
          <w:sz w:val="20"/>
          <w:szCs w:val="20"/>
          <w:lang w:eastAsia="en-US"/>
        </w:rPr>
        <w:t>pénalités de retard qui seront calculées selon la formule suivante :</w:t>
      </w:r>
    </w:p>
    <w:p w14:paraId="57FDB61D" w14:textId="77777777" w:rsidR="003D483D" w:rsidRPr="003D483D" w:rsidRDefault="003D483D" w:rsidP="003D483D">
      <w:pPr>
        <w:autoSpaceDE w:val="0"/>
        <w:autoSpaceDN w:val="0"/>
        <w:adjustRightInd w:val="0"/>
        <w:jc w:val="center"/>
        <w:rPr>
          <w:rFonts w:asciiTheme="minorHAnsi" w:eastAsia="Calibri" w:hAnsiTheme="minorHAnsi" w:cstheme="minorHAnsi"/>
          <w:sz w:val="20"/>
          <w:szCs w:val="20"/>
          <w:lang w:eastAsia="en-US"/>
        </w:rPr>
      </w:pPr>
      <w:r w:rsidRPr="003D483D">
        <w:rPr>
          <w:rFonts w:asciiTheme="minorHAnsi" w:eastAsia="Calibri" w:hAnsiTheme="minorHAnsi" w:cstheme="minorHAnsi"/>
          <w:sz w:val="20"/>
          <w:szCs w:val="20"/>
          <w:lang w:eastAsia="en-US"/>
        </w:rPr>
        <w:t>P = VxR / 500</w:t>
      </w:r>
    </w:p>
    <w:p w14:paraId="3B405B2A" w14:textId="0D59CE4D" w:rsidR="003D483D" w:rsidRPr="003D483D" w:rsidRDefault="00526D84" w:rsidP="003D483D">
      <w:pPr>
        <w:autoSpaceDE w:val="0"/>
        <w:autoSpaceDN w:val="0"/>
        <w:adjustRightInd w:val="0"/>
        <w:jc w:val="both"/>
        <w:rPr>
          <w:rFonts w:asciiTheme="minorHAnsi" w:eastAsia="Calibri" w:hAnsiTheme="minorHAnsi" w:cstheme="minorHAnsi"/>
          <w:sz w:val="20"/>
          <w:szCs w:val="20"/>
          <w:lang w:eastAsia="en-US"/>
        </w:rPr>
      </w:pPr>
      <w:r w:rsidRPr="003D483D">
        <w:rPr>
          <w:rFonts w:asciiTheme="minorHAnsi" w:eastAsia="Calibri" w:hAnsiTheme="minorHAnsi" w:cstheme="minorHAnsi"/>
          <w:sz w:val="20"/>
          <w:szCs w:val="20"/>
          <w:lang w:eastAsia="en-US"/>
        </w:rPr>
        <w:t>Dans</w:t>
      </w:r>
      <w:r w:rsidR="003D483D" w:rsidRPr="003D483D">
        <w:rPr>
          <w:rFonts w:asciiTheme="minorHAnsi" w:eastAsia="Calibri" w:hAnsiTheme="minorHAnsi" w:cstheme="minorHAnsi"/>
          <w:sz w:val="20"/>
          <w:szCs w:val="20"/>
          <w:lang w:eastAsia="en-US"/>
        </w:rPr>
        <w:t xml:space="preserve"> laquelle :</w:t>
      </w:r>
    </w:p>
    <w:p w14:paraId="2EF631ED" w14:textId="77777777" w:rsidR="003D483D" w:rsidRPr="003D483D" w:rsidRDefault="003D483D" w:rsidP="003D483D">
      <w:pPr>
        <w:autoSpaceDE w:val="0"/>
        <w:autoSpaceDN w:val="0"/>
        <w:adjustRightInd w:val="0"/>
        <w:jc w:val="both"/>
        <w:rPr>
          <w:rFonts w:asciiTheme="minorHAnsi" w:eastAsia="Calibri" w:hAnsiTheme="minorHAnsi" w:cstheme="minorHAnsi"/>
          <w:sz w:val="20"/>
          <w:szCs w:val="20"/>
          <w:lang w:eastAsia="en-US"/>
        </w:rPr>
      </w:pPr>
      <w:r w:rsidRPr="003D483D">
        <w:rPr>
          <w:rFonts w:asciiTheme="minorHAnsi" w:eastAsia="Calibri" w:hAnsiTheme="minorHAnsi" w:cstheme="minorHAnsi"/>
          <w:sz w:val="20"/>
          <w:szCs w:val="20"/>
          <w:lang w:eastAsia="en-US"/>
        </w:rPr>
        <w:t>P = le montant de la pénalité journalière de retard.</w:t>
      </w:r>
    </w:p>
    <w:p w14:paraId="5746EAAC" w14:textId="3A3633FE" w:rsidR="003D483D" w:rsidRPr="003D483D" w:rsidRDefault="003D483D" w:rsidP="003D483D">
      <w:pPr>
        <w:autoSpaceDE w:val="0"/>
        <w:autoSpaceDN w:val="0"/>
        <w:adjustRightInd w:val="0"/>
        <w:jc w:val="both"/>
        <w:rPr>
          <w:rFonts w:asciiTheme="minorHAnsi" w:eastAsia="Calibri" w:hAnsiTheme="minorHAnsi" w:cstheme="minorHAnsi"/>
          <w:sz w:val="20"/>
          <w:szCs w:val="20"/>
          <w:lang w:eastAsia="en-US"/>
        </w:rPr>
      </w:pPr>
      <w:r w:rsidRPr="003D483D">
        <w:rPr>
          <w:rFonts w:asciiTheme="minorHAnsi" w:eastAsia="Calibri" w:hAnsiTheme="minorHAnsi" w:cstheme="minorHAnsi"/>
          <w:sz w:val="20"/>
          <w:szCs w:val="20"/>
          <w:lang w:eastAsia="en-US"/>
        </w:rPr>
        <w:t>V = le montant (hors T.V.A.) forfaitaire total de la prestation demandée, y compris dans</w:t>
      </w:r>
      <w:r>
        <w:rPr>
          <w:rFonts w:asciiTheme="minorHAnsi" w:eastAsia="Calibri" w:hAnsiTheme="minorHAnsi" w:cstheme="minorHAnsi"/>
          <w:sz w:val="20"/>
          <w:szCs w:val="20"/>
          <w:lang w:eastAsia="en-US"/>
        </w:rPr>
        <w:t xml:space="preserve"> </w:t>
      </w:r>
      <w:r w:rsidRPr="003D483D">
        <w:rPr>
          <w:rFonts w:asciiTheme="minorHAnsi" w:eastAsia="Calibri" w:hAnsiTheme="minorHAnsi" w:cstheme="minorHAnsi"/>
          <w:sz w:val="20"/>
          <w:szCs w:val="20"/>
          <w:lang w:eastAsia="en-US"/>
        </w:rPr>
        <w:t>l’hypothèse où le retard ne concernerait qu’une partie de ladite prestation.</w:t>
      </w:r>
    </w:p>
    <w:p w14:paraId="3461641D" w14:textId="4D84999B" w:rsidR="00523190" w:rsidRDefault="003D483D" w:rsidP="003D483D">
      <w:pPr>
        <w:autoSpaceDE w:val="0"/>
        <w:autoSpaceDN w:val="0"/>
        <w:adjustRightInd w:val="0"/>
        <w:jc w:val="both"/>
        <w:rPr>
          <w:rFonts w:asciiTheme="minorHAnsi" w:eastAsia="Calibri" w:hAnsiTheme="minorHAnsi" w:cstheme="minorHAnsi"/>
          <w:sz w:val="20"/>
          <w:szCs w:val="20"/>
          <w:lang w:eastAsia="en-US"/>
        </w:rPr>
      </w:pPr>
      <w:r w:rsidRPr="003D483D">
        <w:rPr>
          <w:rFonts w:asciiTheme="minorHAnsi" w:eastAsia="Calibri" w:hAnsiTheme="minorHAnsi" w:cstheme="minorHAnsi"/>
          <w:sz w:val="20"/>
          <w:szCs w:val="20"/>
          <w:lang w:eastAsia="en-US"/>
        </w:rPr>
        <w:t>R = le nombre de jours calendaires de retard constaté au regard du délai d’exécution maximal</w:t>
      </w:r>
      <w:r>
        <w:rPr>
          <w:rFonts w:asciiTheme="minorHAnsi" w:eastAsia="Calibri" w:hAnsiTheme="minorHAnsi" w:cstheme="minorHAnsi"/>
          <w:sz w:val="20"/>
          <w:szCs w:val="20"/>
          <w:lang w:eastAsia="en-US"/>
        </w:rPr>
        <w:t xml:space="preserve"> </w:t>
      </w:r>
      <w:r w:rsidRPr="003D483D">
        <w:rPr>
          <w:rFonts w:asciiTheme="minorHAnsi" w:eastAsia="Calibri" w:hAnsiTheme="minorHAnsi" w:cstheme="minorHAnsi"/>
          <w:sz w:val="20"/>
          <w:szCs w:val="20"/>
          <w:lang w:eastAsia="en-US"/>
        </w:rPr>
        <w:t>indiqué dans le C.C.T.P. et le C.C.A.P.</w:t>
      </w:r>
    </w:p>
    <w:p w14:paraId="3E72C33B" w14:textId="77777777" w:rsidR="003D483D" w:rsidRPr="00EE37AC" w:rsidRDefault="003D483D" w:rsidP="003D483D">
      <w:pPr>
        <w:autoSpaceDE w:val="0"/>
        <w:autoSpaceDN w:val="0"/>
        <w:adjustRightInd w:val="0"/>
        <w:jc w:val="both"/>
        <w:rPr>
          <w:rFonts w:asciiTheme="minorHAnsi" w:eastAsia="Calibri" w:hAnsiTheme="minorHAnsi" w:cstheme="minorHAnsi"/>
          <w:sz w:val="20"/>
          <w:szCs w:val="20"/>
          <w:lang w:eastAsia="en-US"/>
        </w:rPr>
      </w:pPr>
    </w:p>
    <w:p w14:paraId="09115E18" w14:textId="7252EB73" w:rsidR="00EE37AC" w:rsidRPr="003772BA" w:rsidRDefault="00EE37AC" w:rsidP="000035C8">
      <w:pPr>
        <w:pStyle w:val="Titre2"/>
        <w:spacing w:before="0" w:after="0"/>
        <w:rPr>
          <w:b/>
          <w:bCs/>
          <w:i w:val="0"/>
          <w:iCs/>
          <w:sz w:val="20"/>
          <w:szCs w:val="20"/>
        </w:rPr>
      </w:pPr>
      <w:bookmarkStart w:id="87" w:name="_Toc457575475"/>
      <w:bookmarkStart w:id="88" w:name="_Toc46418320"/>
      <w:bookmarkStart w:id="89" w:name="_Toc184653630"/>
      <w:r w:rsidRPr="003772BA">
        <w:rPr>
          <w:b/>
          <w:bCs/>
          <w:i w:val="0"/>
          <w:iCs/>
          <w:sz w:val="20"/>
          <w:szCs w:val="20"/>
        </w:rPr>
        <w:t>1</w:t>
      </w:r>
      <w:r w:rsidR="00BC46E3" w:rsidRPr="003772BA">
        <w:rPr>
          <w:b/>
          <w:bCs/>
          <w:i w:val="0"/>
          <w:iCs/>
          <w:sz w:val="20"/>
          <w:szCs w:val="20"/>
        </w:rPr>
        <w:t>0</w:t>
      </w:r>
      <w:r w:rsidRPr="003772BA">
        <w:rPr>
          <w:b/>
          <w:bCs/>
          <w:i w:val="0"/>
          <w:iCs/>
          <w:sz w:val="20"/>
          <w:szCs w:val="20"/>
        </w:rPr>
        <w:t>.3 – Pénalités pour absence de réponse à la remise en concurrence</w:t>
      </w:r>
      <w:bookmarkEnd w:id="87"/>
      <w:bookmarkEnd w:id="88"/>
      <w:bookmarkEnd w:id="89"/>
    </w:p>
    <w:p w14:paraId="6BC6BB80" w14:textId="77777777" w:rsidR="00523190" w:rsidRDefault="00523190" w:rsidP="000035C8">
      <w:pPr>
        <w:jc w:val="both"/>
        <w:rPr>
          <w:rFonts w:asciiTheme="minorHAnsi" w:eastAsia="Times New Roman" w:hAnsiTheme="minorHAnsi" w:cstheme="minorHAnsi"/>
          <w:sz w:val="20"/>
          <w:szCs w:val="20"/>
        </w:rPr>
      </w:pPr>
    </w:p>
    <w:p w14:paraId="7A536441" w14:textId="6C509DE8" w:rsidR="00EE37AC" w:rsidRPr="00EE37AC" w:rsidRDefault="00EE37AC" w:rsidP="000035C8">
      <w:pPr>
        <w:jc w:val="both"/>
        <w:rPr>
          <w:rFonts w:asciiTheme="minorHAnsi" w:eastAsia="Times New Roman" w:hAnsiTheme="minorHAnsi" w:cstheme="minorHAnsi"/>
          <w:sz w:val="20"/>
          <w:szCs w:val="20"/>
        </w:rPr>
      </w:pPr>
      <w:r w:rsidRPr="00EE37AC">
        <w:rPr>
          <w:rFonts w:asciiTheme="minorHAnsi" w:eastAsia="Times New Roman" w:hAnsiTheme="minorHAnsi" w:cstheme="minorHAnsi"/>
          <w:sz w:val="20"/>
          <w:szCs w:val="20"/>
        </w:rPr>
        <w:t>En cas de non-réponse, l’attributaire doit motiver par écrit son absence d’offre.</w:t>
      </w:r>
    </w:p>
    <w:p w14:paraId="6C3A11E3" w14:textId="77777777" w:rsidR="00EE37AC" w:rsidRPr="00EE37AC" w:rsidRDefault="00EE37AC" w:rsidP="000035C8">
      <w:pPr>
        <w:jc w:val="both"/>
        <w:rPr>
          <w:rFonts w:asciiTheme="minorHAnsi" w:eastAsia="Times New Roman" w:hAnsiTheme="minorHAnsi" w:cstheme="minorHAnsi"/>
          <w:sz w:val="20"/>
          <w:szCs w:val="20"/>
        </w:rPr>
      </w:pPr>
    </w:p>
    <w:p w14:paraId="0ACD3079" w14:textId="77777777" w:rsidR="00EE37AC" w:rsidRDefault="00EE37AC" w:rsidP="000035C8">
      <w:pPr>
        <w:jc w:val="both"/>
        <w:rPr>
          <w:rFonts w:asciiTheme="minorHAnsi" w:eastAsia="Times New Roman" w:hAnsiTheme="minorHAnsi" w:cstheme="minorHAnsi"/>
          <w:sz w:val="20"/>
          <w:szCs w:val="20"/>
        </w:rPr>
      </w:pPr>
      <w:r w:rsidRPr="00EE37AC">
        <w:rPr>
          <w:rFonts w:asciiTheme="minorHAnsi" w:eastAsia="Times New Roman" w:hAnsiTheme="minorHAnsi" w:cstheme="minorHAnsi"/>
          <w:sz w:val="20"/>
          <w:szCs w:val="20"/>
        </w:rPr>
        <w:t>En cas de non-réponse à une remise en concurrence pour l’attribution d’un marché ou de réponse dont la motivation serait irrecevable, il sera fait application d’une pénalité forfaitaire de 1000 euros par marché subséquent.</w:t>
      </w:r>
    </w:p>
    <w:p w14:paraId="1424096C" w14:textId="77777777" w:rsidR="00523190" w:rsidRPr="00EE37AC" w:rsidRDefault="00523190" w:rsidP="000035C8">
      <w:pPr>
        <w:jc w:val="both"/>
        <w:rPr>
          <w:rFonts w:asciiTheme="minorHAnsi" w:eastAsia="Times New Roman" w:hAnsiTheme="minorHAnsi" w:cstheme="minorHAnsi"/>
          <w:sz w:val="20"/>
          <w:szCs w:val="20"/>
        </w:rPr>
      </w:pPr>
    </w:p>
    <w:p w14:paraId="7CC940EF" w14:textId="41CB7E08" w:rsidR="00EE37AC" w:rsidRDefault="00EE37AC" w:rsidP="000035C8">
      <w:pPr>
        <w:pStyle w:val="Titre2"/>
        <w:spacing w:before="0" w:after="0"/>
        <w:rPr>
          <w:b/>
          <w:bCs/>
          <w:i w:val="0"/>
          <w:iCs/>
          <w:sz w:val="20"/>
          <w:szCs w:val="20"/>
        </w:rPr>
      </w:pPr>
      <w:bookmarkStart w:id="90" w:name="_Toc457575476"/>
      <w:bookmarkStart w:id="91" w:name="_Toc46418321"/>
      <w:bookmarkStart w:id="92" w:name="_Toc184653631"/>
      <w:r w:rsidRPr="003772BA">
        <w:rPr>
          <w:b/>
          <w:bCs/>
          <w:i w:val="0"/>
          <w:iCs/>
          <w:sz w:val="20"/>
          <w:szCs w:val="20"/>
        </w:rPr>
        <w:t>1</w:t>
      </w:r>
      <w:r w:rsidR="00BC46E3" w:rsidRPr="003772BA">
        <w:rPr>
          <w:b/>
          <w:bCs/>
          <w:i w:val="0"/>
          <w:iCs/>
          <w:sz w:val="20"/>
          <w:szCs w:val="20"/>
        </w:rPr>
        <w:t>0</w:t>
      </w:r>
      <w:r w:rsidRPr="003772BA">
        <w:rPr>
          <w:b/>
          <w:bCs/>
          <w:i w:val="0"/>
          <w:iCs/>
          <w:sz w:val="20"/>
          <w:szCs w:val="20"/>
        </w:rPr>
        <w:t>.4 – Pénalités pour non-présence aux réunions</w:t>
      </w:r>
      <w:bookmarkEnd w:id="90"/>
      <w:bookmarkEnd w:id="91"/>
      <w:bookmarkEnd w:id="92"/>
    </w:p>
    <w:p w14:paraId="0971322C" w14:textId="77777777" w:rsidR="00523190" w:rsidRPr="00523190" w:rsidRDefault="00523190" w:rsidP="00523190">
      <w:pPr>
        <w:rPr>
          <w:lang w:eastAsia="en-US"/>
        </w:rPr>
      </w:pPr>
    </w:p>
    <w:p w14:paraId="4FCD0CC1" w14:textId="77777777" w:rsidR="00EE37AC" w:rsidRDefault="00EE37AC" w:rsidP="000035C8">
      <w:pPr>
        <w:jc w:val="both"/>
        <w:rPr>
          <w:rFonts w:asciiTheme="minorHAnsi" w:eastAsia="Times New Roman" w:hAnsiTheme="minorHAnsi" w:cstheme="minorHAnsi"/>
          <w:sz w:val="20"/>
          <w:szCs w:val="20"/>
        </w:rPr>
      </w:pPr>
      <w:r w:rsidRPr="00EE37AC">
        <w:rPr>
          <w:rFonts w:asciiTheme="minorHAnsi" w:eastAsia="Times New Roman" w:hAnsiTheme="minorHAnsi" w:cstheme="minorHAnsi"/>
          <w:sz w:val="20"/>
          <w:szCs w:val="20"/>
        </w:rPr>
        <w:t>En cas d’absence ou de retard préjudiciable, sauf cas de force majeure, aux réunions demandées par le pouvoir adjudicateur, le(s) titulaire(s) encourt(encourent), sans mise en demeure préalable, une pénalité de 150 euros par absence.</w:t>
      </w:r>
    </w:p>
    <w:p w14:paraId="192994BD" w14:textId="77777777" w:rsidR="00523190" w:rsidRPr="00EE37AC" w:rsidRDefault="00523190" w:rsidP="000035C8">
      <w:pPr>
        <w:jc w:val="both"/>
        <w:rPr>
          <w:rFonts w:asciiTheme="minorHAnsi" w:eastAsia="Times New Roman" w:hAnsiTheme="minorHAnsi" w:cstheme="minorHAnsi"/>
          <w:sz w:val="20"/>
          <w:szCs w:val="20"/>
        </w:rPr>
      </w:pPr>
    </w:p>
    <w:p w14:paraId="086F32BD" w14:textId="6B2B42D1" w:rsidR="00EE37AC" w:rsidRDefault="00EE37AC" w:rsidP="000035C8">
      <w:pPr>
        <w:pStyle w:val="Titre2"/>
        <w:spacing w:before="0" w:after="0"/>
        <w:rPr>
          <w:b/>
          <w:bCs/>
          <w:i w:val="0"/>
          <w:iCs/>
          <w:sz w:val="20"/>
          <w:szCs w:val="20"/>
        </w:rPr>
      </w:pPr>
      <w:bookmarkStart w:id="93" w:name="_Toc457575477"/>
      <w:bookmarkStart w:id="94" w:name="_Toc46418322"/>
      <w:bookmarkStart w:id="95" w:name="_Toc184653632"/>
      <w:r w:rsidRPr="003772BA">
        <w:rPr>
          <w:b/>
          <w:bCs/>
          <w:i w:val="0"/>
          <w:iCs/>
          <w:sz w:val="20"/>
          <w:szCs w:val="20"/>
        </w:rPr>
        <w:t>1</w:t>
      </w:r>
      <w:r w:rsidR="00BC46E3" w:rsidRPr="003772BA">
        <w:rPr>
          <w:b/>
          <w:bCs/>
          <w:i w:val="0"/>
          <w:iCs/>
          <w:sz w:val="20"/>
          <w:szCs w:val="20"/>
        </w:rPr>
        <w:t>0</w:t>
      </w:r>
      <w:r w:rsidRPr="003772BA">
        <w:rPr>
          <w:b/>
          <w:bCs/>
          <w:i w:val="0"/>
          <w:iCs/>
          <w:sz w:val="20"/>
          <w:szCs w:val="20"/>
        </w:rPr>
        <w:t>.5 – Pénalités pour autre manquement aux obligations contractuelles</w:t>
      </w:r>
      <w:bookmarkEnd w:id="93"/>
      <w:bookmarkEnd w:id="94"/>
      <w:bookmarkEnd w:id="95"/>
    </w:p>
    <w:p w14:paraId="71CEBAFA" w14:textId="77777777" w:rsidR="00523190" w:rsidRPr="00523190" w:rsidRDefault="00523190" w:rsidP="00523190">
      <w:pPr>
        <w:rPr>
          <w:lang w:eastAsia="en-US"/>
        </w:rPr>
      </w:pPr>
    </w:p>
    <w:p w14:paraId="2CFA4258" w14:textId="77777777" w:rsidR="00EE37AC" w:rsidRPr="00EE37AC" w:rsidRDefault="00EE37AC" w:rsidP="000035C8">
      <w:pPr>
        <w:jc w:val="both"/>
        <w:rPr>
          <w:rFonts w:asciiTheme="minorHAnsi" w:eastAsia="Times New Roman" w:hAnsiTheme="minorHAnsi" w:cstheme="minorHAnsi"/>
          <w:sz w:val="20"/>
          <w:szCs w:val="20"/>
        </w:rPr>
      </w:pPr>
      <w:r w:rsidRPr="00EE37AC">
        <w:rPr>
          <w:rFonts w:asciiTheme="minorHAnsi" w:eastAsia="Times New Roman" w:hAnsiTheme="minorHAnsi" w:cstheme="minorHAnsi"/>
          <w:sz w:val="20"/>
          <w:szCs w:val="20"/>
        </w:rPr>
        <w:t>Le signalement du non-respect d’une obligation contractuelle oblige le titulaire à corriger le manquement dans un délai de 7 jours calendaires suivant signalement.</w:t>
      </w:r>
    </w:p>
    <w:p w14:paraId="17D000F7" w14:textId="77777777" w:rsidR="00EE37AC" w:rsidRPr="00EE37AC" w:rsidRDefault="00EE37AC" w:rsidP="000035C8">
      <w:pPr>
        <w:jc w:val="both"/>
        <w:rPr>
          <w:rFonts w:asciiTheme="minorHAnsi" w:eastAsia="Times New Roman" w:hAnsiTheme="minorHAnsi" w:cstheme="minorHAnsi"/>
          <w:sz w:val="20"/>
          <w:szCs w:val="20"/>
        </w:rPr>
      </w:pPr>
      <w:r w:rsidRPr="00EE37AC">
        <w:rPr>
          <w:rFonts w:asciiTheme="minorHAnsi" w:eastAsia="Times New Roman" w:hAnsiTheme="minorHAnsi" w:cstheme="minorHAnsi"/>
          <w:sz w:val="20"/>
          <w:szCs w:val="20"/>
        </w:rPr>
        <w:lastRenderedPageBreak/>
        <w:t>Si le manquement n’est pas corrigé dans ce délai, la CCI se réserve la possibilité d’imputer au titulaire, sans mise en demeure préalable, une pénalité journalière de 20 euros par jour calendaire de retard entamé dans la résolution du manquement.</w:t>
      </w:r>
    </w:p>
    <w:p w14:paraId="21C1B2CA" w14:textId="77777777" w:rsidR="00EE37AC" w:rsidRPr="00EE37AC" w:rsidRDefault="00EE37AC" w:rsidP="000035C8">
      <w:pPr>
        <w:jc w:val="both"/>
        <w:rPr>
          <w:rFonts w:asciiTheme="minorHAnsi" w:eastAsia="Times New Roman" w:hAnsiTheme="minorHAnsi" w:cstheme="minorHAnsi"/>
          <w:sz w:val="20"/>
          <w:szCs w:val="20"/>
        </w:rPr>
      </w:pPr>
    </w:p>
    <w:p w14:paraId="1EF4A58F" w14:textId="74D1D390" w:rsidR="00EE37AC" w:rsidRPr="003772BA" w:rsidRDefault="00EE37AC" w:rsidP="000035C8">
      <w:pPr>
        <w:pStyle w:val="Titre2"/>
        <w:spacing w:before="0" w:after="0"/>
        <w:rPr>
          <w:b/>
          <w:bCs/>
          <w:i w:val="0"/>
          <w:iCs/>
          <w:sz w:val="20"/>
          <w:szCs w:val="20"/>
        </w:rPr>
      </w:pPr>
      <w:bookmarkStart w:id="96" w:name="_Toc184653633"/>
      <w:r w:rsidRPr="003772BA">
        <w:rPr>
          <w:b/>
          <w:bCs/>
          <w:i w:val="0"/>
          <w:iCs/>
          <w:sz w:val="20"/>
          <w:szCs w:val="20"/>
        </w:rPr>
        <w:t>1</w:t>
      </w:r>
      <w:r w:rsidR="00BC46E3" w:rsidRPr="003772BA">
        <w:rPr>
          <w:b/>
          <w:bCs/>
          <w:i w:val="0"/>
          <w:iCs/>
          <w:sz w:val="20"/>
          <w:szCs w:val="20"/>
        </w:rPr>
        <w:t>0</w:t>
      </w:r>
      <w:r w:rsidRPr="003772BA">
        <w:rPr>
          <w:b/>
          <w:bCs/>
          <w:i w:val="0"/>
          <w:iCs/>
          <w:sz w:val="20"/>
          <w:szCs w:val="20"/>
        </w:rPr>
        <w:t>.6 - Exclusion temporaire de titulaire(s) des remises en concurrence de l’accord-cadre</w:t>
      </w:r>
      <w:bookmarkEnd w:id="96"/>
    </w:p>
    <w:p w14:paraId="2A801EF1" w14:textId="77777777" w:rsidR="00EE37AC" w:rsidRPr="00EE37AC" w:rsidRDefault="00EE37AC" w:rsidP="000035C8">
      <w:pPr>
        <w:jc w:val="both"/>
        <w:rPr>
          <w:rFonts w:asciiTheme="minorHAnsi" w:eastAsia="Times New Roman" w:hAnsiTheme="minorHAnsi" w:cstheme="minorHAnsi"/>
          <w:sz w:val="20"/>
          <w:szCs w:val="20"/>
        </w:rPr>
      </w:pPr>
    </w:p>
    <w:p w14:paraId="102FBBAD" w14:textId="77777777" w:rsidR="00EE37AC" w:rsidRPr="00EE37AC" w:rsidRDefault="00EE37AC" w:rsidP="000035C8">
      <w:pPr>
        <w:jc w:val="both"/>
        <w:rPr>
          <w:rFonts w:asciiTheme="minorHAnsi" w:eastAsia="Times New Roman" w:hAnsiTheme="minorHAnsi" w:cstheme="minorHAnsi"/>
          <w:sz w:val="20"/>
          <w:szCs w:val="20"/>
        </w:rPr>
      </w:pPr>
      <w:r w:rsidRPr="00EE37AC">
        <w:rPr>
          <w:rFonts w:asciiTheme="minorHAnsi" w:eastAsia="Times New Roman" w:hAnsiTheme="minorHAnsi" w:cstheme="minorHAnsi"/>
          <w:sz w:val="20"/>
          <w:szCs w:val="20"/>
        </w:rPr>
        <w:t>En cas de manquements répétés du titulaire à ses obligations contractuelles, lors de l’exécution d’un marché subséquent, ou en cas de non remise d’offre répétée de l’attributaire suite à remise en concurrence, la CCI Normandie ce se réserve la possibilité d’exclure temporairement le titulaire/attributaire des remises en concurrence, après l’avoir invité à présenter ses observations dans un délai de 5 jours ouvrés.</w:t>
      </w:r>
    </w:p>
    <w:p w14:paraId="123F9133" w14:textId="77777777" w:rsidR="00EE37AC" w:rsidRPr="00EE37AC" w:rsidRDefault="00EE37AC" w:rsidP="000035C8">
      <w:pPr>
        <w:jc w:val="both"/>
        <w:rPr>
          <w:rFonts w:asciiTheme="minorHAnsi" w:eastAsia="Times New Roman" w:hAnsiTheme="minorHAnsi" w:cstheme="minorHAnsi"/>
          <w:sz w:val="20"/>
          <w:szCs w:val="20"/>
        </w:rPr>
      </w:pPr>
    </w:p>
    <w:p w14:paraId="2BB21198" w14:textId="77777777" w:rsidR="00EE37AC" w:rsidRPr="00EE37AC" w:rsidRDefault="00EE37AC" w:rsidP="000035C8">
      <w:pPr>
        <w:jc w:val="both"/>
        <w:rPr>
          <w:rFonts w:asciiTheme="minorHAnsi" w:eastAsia="Times New Roman" w:hAnsiTheme="minorHAnsi" w:cstheme="minorHAnsi"/>
          <w:sz w:val="20"/>
          <w:szCs w:val="20"/>
        </w:rPr>
      </w:pPr>
      <w:r w:rsidRPr="00EE37AC">
        <w:rPr>
          <w:rFonts w:asciiTheme="minorHAnsi" w:eastAsia="Times New Roman" w:hAnsiTheme="minorHAnsi" w:cstheme="minorHAnsi"/>
          <w:sz w:val="20"/>
          <w:szCs w:val="20"/>
        </w:rPr>
        <w:t>Le titulaire/attributaire est exclu des remises en concurrence dans les cas suivants :</w:t>
      </w:r>
    </w:p>
    <w:p w14:paraId="6959B34E" w14:textId="77777777" w:rsidR="00EE37AC" w:rsidRPr="00EE37AC" w:rsidRDefault="00EE37AC" w:rsidP="000035C8">
      <w:pPr>
        <w:jc w:val="both"/>
        <w:rPr>
          <w:rFonts w:asciiTheme="minorHAnsi" w:eastAsia="Times New Roman" w:hAnsiTheme="minorHAnsi" w:cstheme="minorHAnsi"/>
          <w:sz w:val="20"/>
          <w:szCs w:val="20"/>
        </w:rPr>
      </w:pPr>
      <w:r w:rsidRPr="00EE37AC">
        <w:rPr>
          <w:rFonts w:asciiTheme="minorHAnsi" w:eastAsia="Times New Roman" w:hAnsiTheme="minorHAnsi" w:cstheme="minorHAnsi"/>
          <w:sz w:val="20"/>
          <w:szCs w:val="20"/>
        </w:rPr>
        <w:t>-</w:t>
      </w:r>
      <w:r w:rsidRPr="00EE37AC">
        <w:rPr>
          <w:rFonts w:asciiTheme="minorHAnsi" w:eastAsia="Times New Roman" w:hAnsiTheme="minorHAnsi" w:cstheme="minorHAnsi"/>
          <w:sz w:val="20"/>
          <w:szCs w:val="20"/>
        </w:rPr>
        <w:tab/>
        <w:t>soit 2 non remises d’offre aux marchés subséquents et absence de motivation recevable ;</w:t>
      </w:r>
    </w:p>
    <w:p w14:paraId="3140B54B" w14:textId="77777777" w:rsidR="00EE37AC" w:rsidRPr="00EE37AC" w:rsidRDefault="00EE37AC" w:rsidP="000035C8">
      <w:pPr>
        <w:jc w:val="both"/>
        <w:rPr>
          <w:rFonts w:asciiTheme="minorHAnsi" w:eastAsia="Times New Roman" w:hAnsiTheme="minorHAnsi" w:cstheme="minorHAnsi"/>
          <w:sz w:val="20"/>
          <w:szCs w:val="20"/>
        </w:rPr>
      </w:pPr>
      <w:r w:rsidRPr="00EE37AC">
        <w:rPr>
          <w:rFonts w:asciiTheme="minorHAnsi" w:eastAsia="Times New Roman" w:hAnsiTheme="minorHAnsi" w:cstheme="minorHAnsi"/>
          <w:sz w:val="20"/>
          <w:szCs w:val="20"/>
        </w:rPr>
        <w:t>-</w:t>
      </w:r>
      <w:r w:rsidRPr="00EE37AC">
        <w:rPr>
          <w:rFonts w:asciiTheme="minorHAnsi" w:eastAsia="Times New Roman" w:hAnsiTheme="minorHAnsi" w:cstheme="minorHAnsi"/>
          <w:sz w:val="20"/>
          <w:szCs w:val="20"/>
        </w:rPr>
        <w:tab/>
        <w:t>soit 3 mauvaises exécutions au cours d’un marché subséquent ayant fait l’objet d’un ajournement, d’une réfaction ou d’un rejet de la fourniture à la suite des opérations de vérification.</w:t>
      </w:r>
    </w:p>
    <w:p w14:paraId="1A77BEB0" w14:textId="77777777" w:rsidR="00EE37AC" w:rsidRPr="00EE37AC" w:rsidRDefault="00EE37AC" w:rsidP="000035C8">
      <w:pPr>
        <w:jc w:val="both"/>
        <w:rPr>
          <w:rFonts w:asciiTheme="minorHAnsi" w:eastAsia="Times New Roman" w:hAnsiTheme="minorHAnsi" w:cstheme="minorHAnsi"/>
          <w:sz w:val="20"/>
          <w:szCs w:val="20"/>
        </w:rPr>
      </w:pPr>
    </w:p>
    <w:p w14:paraId="7EDB2181" w14:textId="77777777" w:rsidR="00EE37AC" w:rsidRPr="00EE37AC" w:rsidRDefault="00EE37AC" w:rsidP="000035C8">
      <w:pPr>
        <w:jc w:val="both"/>
        <w:rPr>
          <w:rFonts w:asciiTheme="minorHAnsi" w:eastAsia="Times New Roman" w:hAnsiTheme="minorHAnsi" w:cstheme="minorHAnsi"/>
          <w:sz w:val="20"/>
          <w:szCs w:val="20"/>
        </w:rPr>
      </w:pPr>
    </w:p>
    <w:p w14:paraId="37A13B37" w14:textId="77777777" w:rsidR="00EE37AC" w:rsidRPr="00EE37AC" w:rsidRDefault="00EE37AC" w:rsidP="000035C8">
      <w:pPr>
        <w:jc w:val="both"/>
        <w:rPr>
          <w:rFonts w:asciiTheme="minorHAnsi" w:eastAsia="Times New Roman" w:hAnsiTheme="minorHAnsi" w:cstheme="minorHAnsi"/>
          <w:sz w:val="20"/>
          <w:szCs w:val="20"/>
        </w:rPr>
      </w:pPr>
      <w:r w:rsidRPr="00EE37AC">
        <w:rPr>
          <w:rFonts w:asciiTheme="minorHAnsi" w:eastAsia="Times New Roman" w:hAnsiTheme="minorHAnsi" w:cstheme="minorHAnsi"/>
          <w:sz w:val="20"/>
          <w:szCs w:val="20"/>
        </w:rPr>
        <w:t>La lettre de notification précisera la durée de l’exclusion.</w:t>
      </w:r>
    </w:p>
    <w:p w14:paraId="3F696F71" w14:textId="77777777" w:rsidR="00EE37AC" w:rsidRPr="00EE37AC" w:rsidRDefault="00EE37AC" w:rsidP="000035C8">
      <w:pPr>
        <w:jc w:val="both"/>
        <w:rPr>
          <w:rFonts w:asciiTheme="minorHAnsi" w:eastAsia="Times New Roman" w:hAnsiTheme="minorHAnsi" w:cstheme="minorHAnsi"/>
          <w:sz w:val="20"/>
          <w:szCs w:val="20"/>
        </w:rPr>
      </w:pPr>
      <w:r w:rsidRPr="00EE37AC">
        <w:rPr>
          <w:rFonts w:asciiTheme="minorHAnsi" w:eastAsia="Times New Roman" w:hAnsiTheme="minorHAnsi" w:cstheme="minorHAnsi"/>
          <w:sz w:val="20"/>
          <w:szCs w:val="20"/>
        </w:rPr>
        <w:t>Aucune indemnité ne sera versée au titulaire exclu.</w:t>
      </w:r>
    </w:p>
    <w:p w14:paraId="4AE5204F" w14:textId="77777777" w:rsidR="00EE37AC" w:rsidRPr="00EE37AC" w:rsidRDefault="00EE37AC" w:rsidP="000035C8">
      <w:pPr>
        <w:jc w:val="both"/>
        <w:rPr>
          <w:rFonts w:asciiTheme="minorHAnsi" w:eastAsia="Times New Roman" w:hAnsiTheme="minorHAnsi" w:cstheme="minorHAnsi"/>
          <w:sz w:val="20"/>
          <w:szCs w:val="20"/>
        </w:rPr>
      </w:pPr>
    </w:p>
    <w:p w14:paraId="531563DE" w14:textId="131CEF35" w:rsidR="00EE37AC" w:rsidRDefault="00EE37AC" w:rsidP="000035C8">
      <w:pPr>
        <w:pStyle w:val="Titre2"/>
        <w:spacing w:before="0" w:after="0"/>
        <w:rPr>
          <w:b/>
          <w:bCs/>
          <w:i w:val="0"/>
          <w:iCs/>
          <w:sz w:val="20"/>
          <w:szCs w:val="20"/>
        </w:rPr>
      </w:pPr>
      <w:bookmarkStart w:id="97" w:name="_Toc457575478"/>
      <w:bookmarkStart w:id="98" w:name="_Toc46418323"/>
      <w:bookmarkStart w:id="99" w:name="_Toc184653634"/>
      <w:r w:rsidRPr="003772BA">
        <w:rPr>
          <w:b/>
          <w:bCs/>
          <w:i w:val="0"/>
          <w:iCs/>
          <w:sz w:val="20"/>
          <w:szCs w:val="20"/>
        </w:rPr>
        <w:t>1</w:t>
      </w:r>
      <w:r w:rsidR="00BC46E3" w:rsidRPr="003772BA">
        <w:rPr>
          <w:b/>
          <w:bCs/>
          <w:i w:val="0"/>
          <w:iCs/>
          <w:sz w:val="20"/>
          <w:szCs w:val="20"/>
        </w:rPr>
        <w:t>0</w:t>
      </w:r>
      <w:r w:rsidRPr="003772BA">
        <w:rPr>
          <w:b/>
          <w:bCs/>
          <w:i w:val="0"/>
          <w:iCs/>
          <w:sz w:val="20"/>
          <w:szCs w:val="20"/>
        </w:rPr>
        <w:t>.7 – Pénalités pour non-respect des formalités mentionnées aux articles L. 8221-3 à L. 8221-5 du code du Travail</w:t>
      </w:r>
      <w:bookmarkEnd w:id="97"/>
      <w:bookmarkEnd w:id="98"/>
      <w:bookmarkEnd w:id="99"/>
    </w:p>
    <w:p w14:paraId="26D7CC95" w14:textId="77777777" w:rsidR="00523190" w:rsidRPr="00523190" w:rsidRDefault="00523190" w:rsidP="00523190">
      <w:pPr>
        <w:rPr>
          <w:lang w:eastAsia="en-US"/>
        </w:rPr>
      </w:pPr>
    </w:p>
    <w:p w14:paraId="76A52E70" w14:textId="77777777" w:rsidR="00EE37AC" w:rsidRPr="00EE37AC" w:rsidRDefault="00EE37AC" w:rsidP="000035C8">
      <w:pPr>
        <w:jc w:val="both"/>
        <w:rPr>
          <w:rFonts w:asciiTheme="minorHAnsi" w:eastAsia="Times New Roman" w:hAnsiTheme="minorHAnsi" w:cstheme="minorHAnsi"/>
          <w:sz w:val="20"/>
          <w:szCs w:val="20"/>
        </w:rPr>
      </w:pPr>
      <w:r w:rsidRPr="00EE37AC">
        <w:rPr>
          <w:rFonts w:asciiTheme="minorHAnsi" w:eastAsia="Times New Roman" w:hAnsiTheme="minorHAnsi" w:cstheme="minorHAnsi"/>
          <w:sz w:val="20"/>
          <w:szCs w:val="20"/>
        </w:rPr>
        <w:t>Conformément aux dispositions de l’article L. 8222-6 du code du travail, en cas de non-respect des formalités prévues aux articles L. 8222-3 à L. 8222-5 du code du travail, le titulaire encourt une pénalité de 100 euros par jour de retard, après mise en demeure demeurée sans effet au terme du délai de 15 jours fixée par l’article R. 8222-3 du code du travail.</w:t>
      </w:r>
    </w:p>
    <w:p w14:paraId="39F36304" w14:textId="77777777" w:rsidR="00EE37AC" w:rsidRDefault="00EE37AC" w:rsidP="000035C8">
      <w:pPr>
        <w:jc w:val="both"/>
        <w:rPr>
          <w:rFonts w:asciiTheme="minorHAnsi" w:eastAsia="Times New Roman" w:hAnsiTheme="minorHAnsi" w:cstheme="minorHAnsi"/>
          <w:sz w:val="20"/>
          <w:szCs w:val="20"/>
        </w:rPr>
      </w:pPr>
      <w:r w:rsidRPr="00EE37AC">
        <w:rPr>
          <w:rFonts w:asciiTheme="minorHAnsi" w:eastAsia="Times New Roman" w:hAnsiTheme="minorHAnsi" w:cstheme="minorHAnsi"/>
          <w:sz w:val="20"/>
          <w:szCs w:val="20"/>
        </w:rPr>
        <w:t>L’application de cette pénalité est plafonnée dans les limites fixées au 1er alinéa de l’article L. 8222-6 du code du travail.</w:t>
      </w:r>
    </w:p>
    <w:p w14:paraId="313488FD" w14:textId="77777777" w:rsidR="00523190" w:rsidRPr="00EE37AC" w:rsidRDefault="00523190" w:rsidP="000035C8">
      <w:pPr>
        <w:jc w:val="both"/>
        <w:rPr>
          <w:rFonts w:asciiTheme="minorHAnsi" w:eastAsia="Times New Roman" w:hAnsiTheme="minorHAnsi" w:cstheme="minorHAnsi"/>
          <w:sz w:val="20"/>
          <w:szCs w:val="20"/>
        </w:rPr>
      </w:pPr>
    </w:p>
    <w:p w14:paraId="74C58CC9" w14:textId="77777777" w:rsidR="0036612A" w:rsidRPr="00BC46E3" w:rsidRDefault="0036612A" w:rsidP="000035C8">
      <w:pPr>
        <w:autoSpaceDE w:val="0"/>
        <w:autoSpaceDN w:val="0"/>
        <w:adjustRightInd w:val="0"/>
        <w:rPr>
          <w:rFonts w:asciiTheme="minorHAnsi" w:hAnsiTheme="minorHAnsi" w:cstheme="minorHAnsi"/>
          <w:color w:val="000000"/>
          <w:sz w:val="20"/>
          <w:szCs w:val="20"/>
          <w:lang w:eastAsia="en-US"/>
        </w:rPr>
      </w:pPr>
    </w:p>
    <w:p w14:paraId="35D55378" w14:textId="2AFAF9F2" w:rsidR="0036612A" w:rsidRPr="0002553C" w:rsidRDefault="0036612A" w:rsidP="000035C8">
      <w:pPr>
        <w:pStyle w:val="Titre1"/>
        <w:spacing w:before="0" w:after="0"/>
        <w:rPr>
          <w:sz w:val="20"/>
          <w:szCs w:val="20"/>
        </w:rPr>
      </w:pPr>
      <w:bookmarkStart w:id="100" w:name="_Toc197326307"/>
      <w:bookmarkStart w:id="101" w:name="_Toc184653635"/>
      <w:bookmarkEnd w:id="80"/>
      <w:r w:rsidRPr="0002553C">
        <w:rPr>
          <w:sz w:val="20"/>
          <w:szCs w:val="20"/>
        </w:rPr>
        <w:t>ARTICLE 1</w:t>
      </w:r>
      <w:r w:rsidR="008D3018">
        <w:rPr>
          <w:sz w:val="20"/>
          <w:szCs w:val="20"/>
        </w:rPr>
        <w:t>1</w:t>
      </w:r>
      <w:r w:rsidRPr="0002553C">
        <w:rPr>
          <w:sz w:val="20"/>
          <w:szCs w:val="20"/>
        </w:rPr>
        <w:t xml:space="preserve"> - PRIX DU MARCHE – CONTENU – VARIATION</w:t>
      </w:r>
      <w:bookmarkEnd w:id="100"/>
      <w:bookmarkEnd w:id="101"/>
      <w:r w:rsidRPr="0002553C">
        <w:rPr>
          <w:sz w:val="20"/>
          <w:szCs w:val="20"/>
        </w:rPr>
        <w:t xml:space="preserve"> </w:t>
      </w:r>
    </w:p>
    <w:p w14:paraId="64BAFE62" w14:textId="77777777" w:rsidR="00523190" w:rsidRDefault="00523190" w:rsidP="000035C8">
      <w:pPr>
        <w:pStyle w:val="Titre2"/>
        <w:spacing w:before="0" w:after="0"/>
        <w:rPr>
          <w:b/>
          <w:bCs/>
          <w:i w:val="0"/>
          <w:iCs/>
          <w:sz w:val="20"/>
          <w:szCs w:val="20"/>
        </w:rPr>
      </w:pPr>
      <w:bookmarkStart w:id="102" w:name="_Toc457575462"/>
      <w:bookmarkStart w:id="103" w:name="_Toc46418325"/>
    </w:p>
    <w:p w14:paraId="3925C1F8" w14:textId="47781499" w:rsidR="00EE37AC" w:rsidRDefault="00EE37AC" w:rsidP="000035C8">
      <w:pPr>
        <w:pStyle w:val="Titre2"/>
        <w:spacing w:before="0" w:after="0"/>
        <w:rPr>
          <w:b/>
          <w:bCs/>
          <w:i w:val="0"/>
          <w:iCs/>
          <w:sz w:val="20"/>
          <w:szCs w:val="20"/>
        </w:rPr>
      </w:pPr>
      <w:bookmarkStart w:id="104" w:name="_Toc184653636"/>
      <w:r w:rsidRPr="003772BA">
        <w:rPr>
          <w:b/>
          <w:bCs/>
          <w:i w:val="0"/>
          <w:iCs/>
          <w:sz w:val="20"/>
          <w:szCs w:val="20"/>
        </w:rPr>
        <w:t>1</w:t>
      </w:r>
      <w:r w:rsidR="008D3018" w:rsidRPr="003772BA">
        <w:rPr>
          <w:b/>
          <w:bCs/>
          <w:i w:val="0"/>
          <w:iCs/>
          <w:sz w:val="20"/>
          <w:szCs w:val="20"/>
        </w:rPr>
        <w:t>1</w:t>
      </w:r>
      <w:r w:rsidRPr="003772BA">
        <w:rPr>
          <w:b/>
          <w:bCs/>
          <w:i w:val="0"/>
          <w:iCs/>
          <w:sz w:val="20"/>
          <w:szCs w:val="20"/>
        </w:rPr>
        <w:t>.1 – Montant de l’accord-cadre</w:t>
      </w:r>
      <w:bookmarkEnd w:id="102"/>
      <w:bookmarkEnd w:id="103"/>
      <w:bookmarkEnd w:id="104"/>
    </w:p>
    <w:p w14:paraId="31D747B2" w14:textId="77777777" w:rsidR="00523190" w:rsidRDefault="00523190" w:rsidP="00523190">
      <w:pPr>
        <w:rPr>
          <w:lang w:eastAsia="en-US"/>
        </w:rPr>
      </w:pPr>
    </w:p>
    <w:p w14:paraId="788F2234" w14:textId="77777777" w:rsidR="00EE37AC" w:rsidRDefault="00EE37AC" w:rsidP="000035C8">
      <w:pPr>
        <w:jc w:val="both"/>
        <w:rPr>
          <w:rFonts w:asciiTheme="minorHAnsi" w:eastAsia="Times New Roman" w:hAnsiTheme="minorHAnsi" w:cstheme="minorHAnsi"/>
          <w:sz w:val="20"/>
          <w:szCs w:val="20"/>
        </w:rPr>
      </w:pPr>
      <w:r w:rsidRPr="00EE37AC">
        <w:rPr>
          <w:rFonts w:asciiTheme="minorHAnsi" w:eastAsia="Times New Roman" w:hAnsiTheme="minorHAnsi" w:cstheme="minorHAnsi"/>
          <w:sz w:val="20"/>
          <w:szCs w:val="20"/>
        </w:rPr>
        <w:t>L’accord-cadre est passé sans engagement de montant minimum annuel ni engagement maximum annuel.</w:t>
      </w:r>
    </w:p>
    <w:p w14:paraId="55AC9B1E" w14:textId="77777777" w:rsidR="00523190" w:rsidRPr="00EE37AC" w:rsidRDefault="00523190" w:rsidP="000035C8">
      <w:pPr>
        <w:jc w:val="both"/>
        <w:rPr>
          <w:rFonts w:asciiTheme="minorHAnsi" w:eastAsia="Times New Roman" w:hAnsiTheme="minorHAnsi" w:cstheme="minorHAnsi"/>
          <w:sz w:val="20"/>
          <w:szCs w:val="20"/>
        </w:rPr>
      </w:pPr>
    </w:p>
    <w:p w14:paraId="2620204D" w14:textId="783DB1C5" w:rsidR="00EE37AC" w:rsidRDefault="00EE37AC" w:rsidP="000035C8">
      <w:pPr>
        <w:pStyle w:val="Titre2"/>
        <w:spacing w:before="0" w:after="0"/>
        <w:rPr>
          <w:b/>
          <w:bCs/>
          <w:i w:val="0"/>
          <w:iCs/>
          <w:sz w:val="20"/>
          <w:szCs w:val="20"/>
        </w:rPr>
      </w:pPr>
      <w:bookmarkStart w:id="105" w:name="_Toc457575463"/>
      <w:bookmarkStart w:id="106" w:name="_Toc46418326"/>
      <w:bookmarkStart w:id="107" w:name="_Toc184653637"/>
      <w:r w:rsidRPr="003772BA">
        <w:rPr>
          <w:b/>
          <w:bCs/>
          <w:i w:val="0"/>
          <w:iCs/>
          <w:sz w:val="20"/>
          <w:szCs w:val="20"/>
        </w:rPr>
        <w:t>1</w:t>
      </w:r>
      <w:r w:rsidR="008D3018" w:rsidRPr="003772BA">
        <w:rPr>
          <w:b/>
          <w:bCs/>
          <w:i w:val="0"/>
          <w:iCs/>
          <w:sz w:val="20"/>
          <w:szCs w:val="20"/>
        </w:rPr>
        <w:t>1</w:t>
      </w:r>
      <w:r w:rsidRPr="003772BA">
        <w:rPr>
          <w:b/>
          <w:bCs/>
          <w:i w:val="0"/>
          <w:iCs/>
          <w:sz w:val="20"/>
          <w:szCs w:val="20"/>
        </w:rPr>
        <w:t>.2 – Prix de positionnement fixés dans l’accord cadre</w:t>
      </w:r>
      <w:bookmarkEnd w:id="105"/>
      <w:bookmarkEnd w:id="106"/>
      <w:bookmarkEnd w:id="107"/>
    </w:p>
    <w:p w14:paraId="5F1E256E" w14:textId="77777777" w:rsidR="00523190" w:rsidRPr="00523190" w:rsidRDefault="00523190" w:rsidP="00523190">
      <w:pPr>
        <w:rPr>
          <w:lang w:eastAsia="en-US"/>
        </w:rPr>
      </w:pPr>
    </w:p>
    <w:p w14:paraId="3983E3BE" w14:textId="77777777" w:rsidR="00EE37AC" w:rsidRPr="00EE37AC" w:rsidRDefault="00EE37AC" w:rsidP="000035C8">
      <w:pPr>
        <w:overflowPunct w:val="0"/>
        <w:autoSpaceDE w:val="0"/>
        <w:autoSpaceDN w:val="0"/>
        <w:adjustRightInd w:val="0"/>
        <w:jc w:val="both"/>
        <w:textAlignment w:val="baseline"/>
        <w:rPr>
          <w:rFonts w:asciiTheme="minorHAnsi" w:eastAsia="Times New Roman" w:hAnsiTheme="minorHAnsi" w:cstheme="minorHAnsi"/>
          <w:sz w:val="20"/>
          <w:szCs w:val="20"/>
        </w:rPr>
      </w:pPr>
      <w:r w:rsidRPr="00EE37AC">
        <w:rPr>
          <w:rFonts w:asciiTheme="minorHAnsi" w:eastAsia="Times New Roman" w:hAnsiTheme="minorHAnsi" w:cstheme="minorHAnsi"/>
          <w:sz w:val="20"/>
          <w:szCs w:val="20"/>
        </w:rPr>
        <w:t>Les prix fixés dans le présent accord-cadre sont des prix de positionnement. Ils constituent sur la durée de validité de l’accord cadre, le plafond des prix pouvant être proposés par les titulaires de l’accord cadre lors des remises en concurrence.</w:t>
      </w:r>
    </w:p>
    <w:p w14:paraId="13C4CB97" w14:textId="77777777" w:rsidR="00EE37AC" w:rsidRPr="00EE37AC" w:rsidRDefault="00EE37AC" w:rsidP="000035C8">
      <w:pPr>
        <w:overflowPunct w:val="0"/>
        <w:autoSpaceDE w:val="0"/>
        <w:autoSpaceDN w:val="0"/>
        <w:adjustRightInd w:val="0"/>
        <w:jc w:val="both"/>
        <w:textAlignment w:val="baseline"/>
        <w:rPr>
          <w:rFonts w:asciiTheme="minorHAnsi" w:eastAsia="Times New Roman" w:hAnsiTheme="minorHAnsi" w:cstheme="minorHAnsi"/>
          <w:sz w:val="20"/>
          <w:szCs w:val="20"/>
        </w:rPr>
      </w:pPr>
      <w:r w:rsidRPr="00EE37AC">
        <w:rPr>
          <w:rFonts w:asciiTheme="minorHAnsi" w:eastAsia="Times New Roman" w:hAnsiTheme="minorHAnsi" w:cstheme="minorHAnsi"/>
          <w:sz w:val="20"/>
          <w:szCs w:val="20"/>
        </w:rPr>
        <w:t xml:space="preserve">Il s’agit de prix unitaires définis au bordereau de prix et remis à l’appui du présent accord-cadre. </w:t>
      </w:r>
    </w:p>
    <w:p w14:paraId="7FC311FB" w14:textId="77777777" w:rsidR="00EE37AC" w:rsidRPr="00EE37AC" w:rsidRDefault="00EE37AC" w:rsidP="000035C8">
      <w:pPr>
        <w:overflowPunct w:val="0"/>
        <w:autoSpaceDE w:val="0"/>
        <w:autoSpaceDN w:val="0"/>
        <w:adjustRightInd w:val="0"/>
        <w:jc w:val="both"/>
        <w:textAlignment w:val="baseline"/>
        <w:rPr>
          <w:rFonts w:asciiTheme="minorHAnsi" w:eastAsia="Times New Roman" w:hAnsiTheme="minorHAnsi" w:cstheme="minorHAnsi"/>
          <w:sz w:val="20"/>
          <w:szCs w:val="20"/>
        </w:rPr>
      </w:pPr>
    </w:p>
    <w:p w14:paraId="7995B7E0" w14:textId="77777777" w:rsidR="00EE37AC" w:rsidRDefault="00EE37AC" w:rsidP="000035C8">
      <w:pPr>
        <w:overflowPunct w:val="0"/>
        <w:autoSpaceDE w:val="0"/>
        <w:autoSpaceDN w:val="0"/>
        <w:adjustRightInd w:val="0"/>
        <w:jc w:val="both"/>
        <w:textAlignment w:val="baseline"/>
        <w:rPr>
          <w:rFonts w:asciiTheme="minorHAnsi" w:eastAsia="Times New Roman" w:hAnsiTheme="minorHAnsi" w:cstheme="minorHAnsi"/>
          <w:sz w:val="20"/>
          <w:szCs w:val="20"/>
        </w:rPr>
      </w:pPr>
      <w:r w:rsidRPr="00EE37AC">
        <w:rPr>
          <w:rFonts w:asciiTheme="minorHAnsi" w:eastAsia="Times New Roman" w:hAnsiTheme="minorHAnsi" w:cstheme="minorHAnsi"/>
          <w:sz w:val="20"/>
          <w:szCs w:val="20"/>
        </w:rPr>
        <w:t>Les marchés subséquents seront traités soit à prix unitaires, soit à prix global et forfaitaire, soit à prix mixtes.</w:t>
      </w:r>
    </w:p>
    <w:p w14:paraId="5B7BABFD" w14:textId="77777777" w:rsidR="00523190" w:rsidRPr="00EE37AC" w:rsidRDefault="00523190" w:rsidP="000035C8">
      <w:pPr>
        <w:overflowPunct w:val="0"/>
        <w:autoSpaceDE w:val="0"/>
        <w:autoSpaceDN w:val="0"/>
        <w:adjustRightInd w:val="0"/>
        <w:jc w:val="both"/>
        <w:textAlignment w:val="baseline"/>
        <w:rPr>
          <w:rFonts w:asciiTheme="minorHAnsi" w:eastAsia="Times New Roman" w:hAnsiTheme="minorHAnsi" w:cstheme="minorHAnsi"/>
          <w:sz w:val="20"/>
          <w:szCs w:val="20"/>
        </w:rPr>
      </w:pPr>
    </w:p>
    <w:p w14:paraId="7FBC0994" w14:textId="4DF3103E" w:rsidR="00EE37AC" w:rsidRDefault="00EE37AC" w:rsidP="000035C8">
      <w:pPr>
        <w:pStyle w:val="Titre2"/>
        <w:spacing w:before="0" w:after="0"/>
        <w:rPr>
          <w:b/>
          <w:bCs/>
          <w:i w:val="0"/>
          <w:iCs/>
          <w:sz w:val="20"/>
          <w:szCs w:val="20"/>
        </w:rPr>
      </w:pPr>
      <w:bookmarkStart w:id="108" w:name="_Toc457575464"/>
      <w:bookmarkStart w:id="109" w:name="_Toc46418327"/>
      <w:bookmarkStart w:id="110" w:name="_Toc184653638"/>
      <w:r w:rsidRPr="003772BA">
        <w:rPr>
          <w:b/>
          <w:bCs/>
          <w:i w:val="0"/>
          <w:iCs/>
          <w:sz w:val="20"/>
          <w:szCs w:val="20"/>
        </w:rPr>
        <w:t>1</w:t>
      </w:r>
      <w:r w:rsidR="008D3018" w:rsidRPr="003772BA">
        <w:rPr>
          <w:b/>
          <w:bCs/>
          <w:i w:val="0"/>
          <w:iCs/>
          <w:sz w:val="20"/>
          <w:szCs w:val="20"/>
        </w:rPr>
        <w:t>1</w:t>
      </w:r>
      <w:r w:rsidRPr="003772BA">
        <w:rPr>
          <w:b/>
          <w:bCs/>
          <w:i w:val="0"/>
          <w:iCs/>
          <w:sz w:val="20"/>
          <w:szCs w:val="20"/>
        </w:rPr>
        <w:t>.3 – Forme des prix</w:t>
      </w:r>
      <w:bookmarkEnd w:id="108"/>
      <w:bookmarkEnd w:id="109"/>
      <w:bookmarkEnd w:id="110"/>
    </w:p>
    <w:p w14:paraId="3B43B8AA" w14:textId="77777777" w:rsidR="00523190" w:rsidRPr="00523190" w:rsidRDefault="00523190" w:rsidP="00523190">
      <w:pPr>
        <w:rPr>
          <w:lang w:eastAsia="en-US"/>
        </w:rPr>
      </w:pPr>
    </w:p>
    <w:p w14:paraId="6BC860AF" w14:textId="77777777" w:rsidR="00EE37AC" w:rsidRPr="00EE37AC" w:rsidRDefault="00EE37AC" w:rsidP="000035C8">
      <w:pPr>
        <w:autoSpaceDE w:val="0"/>
        <w:autoSpaceDN w:val="0"/>
        <w:adjustRightInd w:val="0"/>
        <w:jc w:val="both"/>
        <w:rPr>
          <w:rFonts w:asciiTheme="minorHAnsi" w:eastAsia="Calibri" w:hAnsiTheme="minorHAnsi" w:cstheme="minorHAnsi"/>
          <w:sz w:val="20"/>
          <w:szCs w:val="20"/>
          <w:lang w:eastAsia="en-US"/>
        </w:rPr>
      </w:pPr>
      <w:r w:rsidRPr="00EE37AC">
        <w:rPr>
          <w:rFonts w:asciiTheme="minorHAnsi" w:eastAsia="Calibri" w:hAnsiTheme="minorHAnsi" w:cstheme="minorHAnsi"/>
          <w:sz w:val="20"/>
          <w:szCs w:val="20"/>
          <w:lang w:eastAsia="en-US"/>
        </w:rPr>
        <w:t>Conformément à l’article 10.1.3 du CCAG-PI, les prix des marchés conclus sur la base de l’accord-cadre sont réputés complets.</w:t>
      </w:r>
    </w:p>
    <w:p w14:paraId="01320566" w14:textId="77777777" w:rsidR="00EE37AC" w:rsidRPr="00EE37AC" w:rsidRDefault="00EE37AC" w:rsidP="000035C8">
      <w:pPr>
        <w:autoSpaceDE w:val="0"/>
        <w:autoSpaceDN w:val="0"/>
        <w:adjustRightInd w:val="0"/>
        <w:jc w:val="both"/>
        <w:rPr>
          <w:rFonts w:asciiTheme="minorHAnsi" w:eastAsia="Calibri" w:hAnsiTheme="minorHAnsi" w:cstheme="minorHAnsi"/>
          <w:sz w:val="20"/>
          <w:szCs w:val="20"/>
          <w:lang w:eastAsia="en-US"/>
        </w:rPr>
      </w:pPr>
      <w:r w:rsidRPr="00EE37AC">
        <w:rPr>
          <w:rFonts w:asciiTheme="minorHAnsi" w:eastAsia="Calibri" w:hAnsiTheme="minorHAnsi" w:cstheme="minorHAnsi"/>
          <w:sz w:val="20"/>
          <w:szCs w:val="20"/>
          <w:lang w:eastAsia="en-US"/>
        </w:rPr>
        <w:t xml:space="preserve"> Dans cette perspective, ils comprennent globalement toutes les charges fiscales, parafiscales, éco taxe éventuelles ou autres frappant obligatoirement les prestations ainsi que toute sujétion d’exécution. Ils comprennent également notamment les frais suivants :</w:t>
      </w:r>
    </w:p>
    <w:p w14:paraId="7705DC37" w14:textId="77777777" w:rsidR="00EE37AC" w:rsidRPr="00EE37AC" w:rsidRDefault="00EE37AC" w:rsidP="000035C8">
      <w:pPr>
        <w:numPr>
          <w:ilvl w:val="0"/>
          <w:numId w:val="30"/>
        </w:numPr>
        <w:autoSpaceDE w:val="0"/>
        <w:autoSpaceDN w:val="0"/>
        <w:adjustRightInd w:val="0"/>
        <w:ind w:firstLine="0"/>
        <w:contextualSpacing/>
        <w:jc w:val="both"/>
        <w:rPr>
          <w:rFonts w:asciiTheme="minorHAnsi" w:eastAsia="Calibri" w:hAnsiTheme="minorHAnsi" w:cstheme="minorHAnsi"/>
          <w:sz w:val="20"/>
          <w:szCs w:val="20"/>
          <w:lang w:eastAsia="en-US"/>
        </w:rPr>
      </w:pPr>
      <w:r w:rsidRPr="00EE37AC">
        <w:rPr>
          <w:rFonts w:asciiTheme="minorHAnsi" w:eastAsia="Calibri" w:hAnsiTheme="minorHAnsi" w:cstheme="minorHAnsi"/>
          <w:sz w:val="20"/>
          <w:szCs w:val="20"/>
          <w:lang w:eastAsia="en-US"/>
        </w:rPr>
        <w:t>Gestion administrative, financière et technique du contrat, dont frais de secrétariat, de coordination et de planifications internes, de certifications éventuelles, ainsi que frais d’assurances nécessaires,</w:t>
      </w:r>
    </w:p>
    <w:p w14:paraId="36DE12BB" w14:textId="77777777" w:rsidR="00EE37AC" w:rsidRPr="00EE37AC" w:rsidRDefault="00EE37AC" w:rsidP="000035C8">
      <w:pPr>
        <w:numPr>
          <w:ilvl w:val="0"/>
          <w:numId w:val="30"/>
        </w:numPr>
        <w:autoSpaceDE w:val="0"/>
        <w:autoSpaceDN w:val="0"/>
        <w:adjustRightInd w:val="0"/>
        <w:ind w:firstLine="0"/>
        <w:contextualSpacing/>
        <w:jc w:val="both"/>
        <w:rPr>
          <w:rFonts w:asciiTheme="minorHAnsi" w:eastAsia="Calibri" w:hAnsiTheme="minorHAnsi" w:cstheme="minorHAnsi"/>
          <w:sz w:val="20"/>
          <w:szCs w:val="20"/>
          <w:lang w:eastAsia="en-US"/>
        </w:rPr>
      </w:pPr>
      <w:r w:rsidRPr="00EE37AC">
        <w:rPr>
          <w:rFonts w:asciiTheme="minorHAnsi" w:eastAsia="Calibri" w:hAnsiTheme="minorHAnsi" w:cstheme="minorHAnsi"/>
          <w:sz w:val="20"/>
          <w:szCs w:val="20"/>
          <w:lang w:eastAsia="en-US"/>
        </w:rPr>
        <w:t>Déplacement (nécessaires à l’exercice de la mission), hébergement et/ou restauration éventuels,</w:t>
      </w:r>
    </w:p>
    <w:p w14:paraId="008172C5" w14:textId="77777777" w:rsidR="00EE37AC" w:rsidRPr="00EE37AC" w:rsidRDefault="00EE37AC" w:rsidP="000035C8">
      <w:pPr>
        <w:numPr>
          <w:ilvl w:val="0"/>
          <w:numId w:val="30"/>
        </w:numPr>
        <w:autoSpaceDE w:val="0"/>
        <w:autoSpaceDN w:val="0"/>
        <w:adjustRightInd w:val="0"/>
        <w:ind w:firstLine="0"/>
        <w:contextualSpacing/>
        <w:jc w:val="both"/>
        <w:rPr>
          <w:rFonts w:asciiTheme="minorHAnsi" w:eastAsia="Calibri" w:hAnsiTheme="minorHAnsi" w:cstheme="minorHAnsi"/>
          <w:sz w:val="20"/>
          <w:szCs w:val="20"/>
          <w:lang w:eastAsia="en-US"/>
        </w:rPr>
      </w:pPr>
      <w:r w:rsidRPr="00EE37AC">
        <w:rPr>
          <w:rFonts w:asciiTheme="minorHAnsi" w:eastAsia="Calibri" w:hAnsiTheme="minorHAnsi" w:cstheme="minorHAnsi"/>
          <w:sz w:val="20"/>
          <w:szCs w:val="20"/>
          <w:lang w:eastAsia="en-US"/>
        </w:rPr>
        <w:t>Établissement et remise des rapports, bilans, etc. et cession des droits de propriété de ces documents au pouvoir adjudicateur,</w:t>
      </w:r>
    </w:p>
    <w:p w14:paraId="011C9316" w14:textId="77777777" w:rsidR="00EE37AC" w:rsidRPr="00EE37AC" w:rsidRDefault="00EE37AC" w:rsidP="000035C8">
      <w:pPr>
        <w:numPr>
          <w:ilvl w:val="0"/>
          <w:numId w:val="30"/>
        </w:numPr>
        <w:autoSpaceDE w:val="0"/>
        <w:autoSpaceDN w:val="0"/>
        <w:adjustRightInd w:val="0"/>
        <w:ind w:firstLine="0"/>
        <w:contextualSpacing/>
        <w:jc w:val="both"/>
        <w:rPr>
          <w:rFonts w:asciiTheme="minorHAnsi" w:eastAsia="Calibri" w:hAnsiTheme="minorHAnsi" w:cstheme="minorHAnsi"/>
          <w:sz w:val="20"/>
          <w:szCs w:val="20"/>
          <w:lang w:eastAsia="en-US"/>
        </w:rPr>
      </w:pPr>
      <w:r w:rsidRPr="00EE37AC">
        <w:rPr>
          <w:rFonts w:asciiTheme="minorHAnsi" w:eastAsia="Calibri" w:hAnsiTheme="minorHAnsi" w:cstheme="minorHAnsi"/>
          <w:sz w:val="20"/>
          <w:szCs w:val="20"/>
          <w:lang w:eastAsia="en-US"/>
        </w:rPr>
        <w:t>Participation à l’ensemble des réunions,</w:t>
      </w:r>
    </w:p>
    <w:p w14:paraId="40436A37" w14:textId="77777777" w:rsidR="00EE37AC" w:rsidRPr="00EE37AC" w:rsidRDefault="00EE37AC" w:rsidP="000035C8">
      <w:pPr>
        <w:numPr>
          <w:ilvl w:val="0"/>
          <w:numId w:val="30"/>
        </w:numPr>
        <w:autoSpaceDE w:val="0"/>
        <w:autoSpaceDN w:val="0"/>
        <w:adjustRightInd w:val="0"/>
        <w:ind w:firstLine="0"/>
        <w:contextualSpacing/>
        <w:jc w:val="both"/>
        <w:rPr>
          <w:rFonts w:asciiTheme="minorHAnsi" w:eastAsia="Calibri" w:hAnsiTheme="minorHAnsi" w:cstheme="minorHAnsi"/>
          <w:sz w:val="20"/>
          <w:szCs w:val="20"/>
          <w:lang w:eastAsia="en-US"/>
        </w:rPr>
      </w:pPr>
      <w:r w:rsidRPr="00EE37AC">
        <w:rPr>
          <w:rFonts w:asciiTheme="minorHAnsi" w:eastAsia="Calibri" w:hAnsiTheme="minorHAnsi" w:cstheme="minorHAnsi"/>
          <w:sz w:val="20"/>
          <w:szCs w:val="20"/>
          <w:lang w:eastAsia="en-US"/>
        </w:rPr>
        <w:t>Dépenses liées aux dispositions de la législation en vigueur,</w:t>
      </w:r>
    </w:p>
    <w:p w14:paraId="754EA04C" w14:textId="77777777" w:rsidR="00EE37AC" w:rsidRPr="00EE37AC" w:rsidRDefault="00EE37AC" w:rsidP="000035C8">
      <w:pPr>
        <w:numPr>
          <w:ilvl w:val="0"/>
          <w:numId w:val="30"/>
        </w:numPr>
        <w:autoSpaceDE w:val="0"/>
        <w:autoSpaceDN w:val="0"/>
        <w:adjustRightInd w:val="0"/>
        <w:ind w:firstLine="0"/>
        <w:contextualSpacing/>
        <w:jc w:val="both"/>
        <w:rPr>
          <w:rFonts w:asciiTheme="minorHAnsi" w:eastAsia="Calibri" w:hAnsiTheme="minorHAnsi" w:cstheme="minorHAnsi"/>
          <w:sz w:val="20"/>
          <w:szCs w:val="20"/>
          <w:lang w:eastAsia="en-US"/>
        </w:rPr>
      </w:pPr>
      <w:r w:rsidRPr="00EE37AC">
        <w:rPr>
          <w:rFonts w:asciiTheme="minorHAnsi" w:eastAsia="Calibri" w:hAnsiTheme="minorHAnsi" w:cstheme="minorHAnsi"/>
          <w:sz w:val="20"/>
          <w:szCs w:val="20"/>
          <w:lang w:eastAsia="en-US"/>
        </w:rPr>
        <w:t>Exécution des prestations conformément au marché, ainsi que toute sujétion permettant de mener à bien la mission et les prestations objet du marché.</w:t>
      </w:r>
    </w:p>
    <w:p w14:paraId="64686CCF" w14:textId="77777777" w:rsidR="00EE37AC" w:rsidRPr="00EE37AC" w:rsidRDefault="00EE37AC" w:rsidP="000035C8">
      <w:pPr>
        <w:autoSpaceDE w:val="0"/>
        <w:autoSpaceDN w:val="0"/>
        <w:adjustRightInd w:val="0"/>
        <w:jc w:val="both"/>
        <w:rPr>
          <w:rFonts w:asciiTheme="minorHAnsi" w:eastAsia="Calibri" w:hAnsiTheme="minorHAnsi" w:cstheme="minorHAnsi"/>
          <w:sz w:val="20"/>
          <w:szCs w:val="20"/>
          <w:lang w:eastAsia="en-US"/>
        </w:rPr>
      </w:pPr>
      <w:r w:rsidRPr="00EE37AC">
        <w:rPr>
          <w:rFonts w:asciiTheme="minorHAnsi" w:eastAsia="Calibri" w:hAnsiTheme="minorHAnsi" w:cstheme="minorHAnsi"/>
          <w:sz w:val="20"/>
          <w:szCs w:val="20"/>
          <w:lang w:eastAsia="en-US"/>
        </w:rPr>
        <w:t>Aucune plus-value ou indemnité particulière pour méconnaissance d’inconvénients, sujétions ou difficultés de quelque nature que ce soit ne pourront être réclamées.</w:t>
      </w:r>
    </w:p>
    <w:p w14:paraId="15231BF1" w14:textId="77777777" w:rsidR="00EE37AC" w:rsidRDefault="00EE37AC" w:rsidP="000035C8">
      <w:pPr>
        <w:autoSpaceDE w:val="0"/>
        <w:autoSpaceDN w:val="0"/>
        <w:adjustRightInd w:val="0"/>
        <w:jc w:val="both"/>
        <w:rPr>
          <w:rFonts w:asciiTheme="minorHAnsi" w:eastAsia="Calibri" w:hAnsiTheme="minorHAnsi" w:cstheme="minorHAnsi"/>
          <w:sz w:val="20"/>
          <w:szCs w:val="20"/>
          <w:lang w:eastAsia="en-US"/>
        </w:rPr>
      </w:pPr>
      <w:r w:rsidRPr="00EE37AC">
        <w:rPr>
          <w:rFonts w:asciiTheme="minorHAnsi" w:eastAsia="Calibri" w:hAnsiTheme="minorHAnsi" w:cstheme="minorHAnsi"/>
          <w:sz w:val="20"/>
          <w:szCs w:val="20"/>
          <w:lang w:eastAsia="en-US"/>
        </w:rPr>
        <w:t>Le marché est conclu dans l'unité monétaire Euro (€).</w:t>
      </w:r>
    </w:p>
    <w:p w14:paraId="776B1DFE" w14:textId="77777777" w:rsidR="00523190" w:rsidRPr="00EE37AC" w:rsidRDefault="00523190" w:rsidP="000035C8">
      <w:pPr>
        <w:autoSpaceDE w:val="0"/>
        <w:autoSpaceDN w:val="0"/>
        <w:adjustRightInd w:val="0"/>
        <w:jc w:val="both"/>
        <w:rPr>
          <w:rFonts w:asciiTheme="minorHAnsi" w:eastAsia="Calibri" w:hAnsiTheme="minorHAnsi" w:cstheme="minorHAnsi"/>
          <w:sz w:val="20"/>
          <w:szCs w:val="20"/>
          <w:highlight w:val="yellow"/>
          <w:lang w:eastAsia="en-US"/>
        </w:rPr>
      </w:pPr>
    </w:p>
    <w:p w14:paraId="7EF39EC0" w14:textId="5219E5F9" w:rsidR="00EE37AC" w:rsidRDefault="00EE37AC" w:rsidP="000035C8">
      <w:pPr>
        <w:pStyle w:val="Titre2"/>
        <w:spacing w:before="0" w:after="0"/>
        <w:rPr>
          <w:b/>
          <w:bCs/>
          <w:i w:val="0"/>
          <w:iCs/>
          <w:sz w:val="20"/>
          <w:szCs w:val="20"/>
        </w:rPr>
      </w:pPr>
      <w:bookmarkStart w:id="111" w:name="_Toc457575465"/>
      <w:bookmarkStart w:id="112" w:name="_Toc46418328"/>
      <w:bookmarkStart w:id="113" w:name="_Toc184653639"/>
      <w:r w:rsidRPr="003772BA">
        <w:rPr>
          <w:b/>
          <w:bCs/>
          <w:i w:val="0"/>
          <w:iCs/>
          <w:sz w:val="20"/>
          <w:szCs w:val="20"/>
        </w:rPr>
        <w:lastRenderedPageBreak/>
        <w:t>1</w:t>
      </w:r>
      <w:r w:rsidR="008D3018" w:rsidRPr="003772BA">
        <w:rPr>
          <w:b/>
          <w:bCs/>
          <w:i w:val="0"/>
          <w:iCs/>
          <w:sz w:val="20"/>
          <w:szCs w:val="20"/>
        </w:rPr>
        <w:t>1</w:t>
      </w:r>
      <w:r w:rsidRPr="003772BA">
        <w:rPr>
          <w:b/>
          <w:bCs/>
          <w:i w:val="0"/>
          <w:iCs/>
          <w:sz w:val="20"/>
          <w:szCs w:val="20"/>
        </w:rPr>
        <w:t>.4 – Variation des prix</w:t>
      </w:r>
      <w:bookmarkEnd w:id="111"/>
      <w:bookmarkEnd w:id="112"/>
      <w:bookmarkEnd w:id="113"/>
      <w:r w:rsidRPr="003772BA">
        <w:rPr>
          <w:b/>
          <w:bCs/>
          <w:i w:val="0"/>
          <w:iCs/>
          <w:sz w:val="20"/>
          <w:szCs w:val="20"/>
        </w:rPr>
        <w:t xml:space="preserve"> </w:t>
      </w:r>
    </w:p>
    <w:p w14:paraId="0A413E13" w14:textId="77777777" w:rsidR="00523190" w:rsidRPr="00523190" w:rsidRDefault="00523190" w:rsidP="00523190">
      <w:pPr>
        <w:rPr>
          <w:lang w:eastAsia="en-US"/>
        </w:rPr>
      </w:pPr>
    </w:p>
    <w:p w14:paraId="631E2069" w14:textId="605A7411" w:rsidR="00EE37AC" w:rsidRPr="00EE37AC" w:rsidRDefault="00EE37AC" w:rsidP="000035C8">
      <w:pPr>
        <w:ind w:left="284"/>
        <w:jc w:val="both"/>
        <w:outlineLvl w:val="2"/>
        <w:rPr>
          <w:rFonts w:asciiTheme="minorHAnsi" w:eastAsia="Calibri" w:hAnsiTheme="minorHAnsi" w:cstheme="minorHAnsi"/>
          <w:i/>
          <w:sz w:val="20"/>
          <w:szCs w:val="20"/>
          <w:u w:val="single"/>
        </w:rPr>
      </w:pPr>
      <w:bookmarkStart w:id="114" w:name="_Toc457575466"/>
      <w:bookmarkStart w:id="115" w:name="_Toc46418329"/>
      <w:bookmarkStart w:id="116" w:name="_Toc184653640"/>
      <w:r w:rsidRPr="00EE37AC">
        <w:rPr>
          <w:rFonts w:asciiTheme="minorHAnsi" w:eastAsia="Calibri" w:hAnsiTheme="minorHAnsi" w:cstheme="minorHAnsi"/>
          <w:i/>
          <w:sz w:val="20"/>
          <w:szCs w:val="20"/>
          <w:u w:val="single"/>
        </w:rPr>
        <w:t>1</w:t>
      </w:r>
      <w:r w:rsidR="008D3018" w:rsidRPr="008D3018">
        <w:rPr>
          <w:rFonts w:asciiTheme="minorHAnsi" w:eastAsia="Calibri" w:hAnsiTheme="minorHAnsi" w:cstheme="minorHAnsi"/>
          <w:i/>
          <w:sz w:val="20"/>
          <w:szCs w:val="20"/>
          <w:u w:val="single"/>
        </w:rPr>
        <w:t>1</w:t>
      </w:r>
      <w:r w:rsidRPr="00EE37AC">
        <w:rPr>
          <w:rFonts w:asciiTheme="minorHAnsi" w:eastAsia="Calibri" w:hAnsiTheme="minorHAnsi" w:cstheme="minorHAnsi"/>
          <w:i/>
          <w:sz w:val="20"/>
          <w:szCs w:val="20"/>
          <w:u w:val="single"/>
        </w:rPr>
        <w:t>.4.1 – Variation des prix de l’accord cadre</w:t>
      </w:r>
      <w:bookmarkEnd w:id="114"/>
      <w:bookmarkEnd w:id="115"/>
      <w:bookmarkEnd w:id="116"/>
      <w:r w:rsidRPr="00EE37AC">
        <w:rPr>
          <w:rFonts w:asciiTheme="minorHAnsi" w:eastAsia="Calibri" w:hAnsiTheme="minorHAnsi" w:cstheme="minorHAnsi"/>
          <w:i/>
          <w:sz w:val="20"/>
          <w:szCs w:val="20"/>
          <w:u w:val="single"/>
        </w:rPr>
        <w:t xml:space="preserve"> </w:t>
      </w:r>
    </w:p>
    <w:p w14:paraId="15CE554E" w14:textId="77777777" w:rsidR="00EE37AC" w:rsidRPr="00EE37AC" w:rsidRDefault="00EE37AC" w:rsidP="000035C8">
      <w:pPr>
        <w:autoSpaceDE w:val="0"/>
        <w:autoSpaceDN w:val="0"/>
        <w:adjustRightInd w:val="0"/>
        <w:jc w:val="both"/>
        <w:rPr>
          <w:rFonts w:asciiTheme="minorHAnsi" w:eastAsia="Calibri" w:hAnsiTheme="minorHAnsi" w:cstheme="minorHAnsi"/>
          <w:sz w:val="20"/>
          <w:szCs w:val="20"/>
          <w:lang w:eastAsia="en-US"/>
        </w:rPr>
      </w:pPr>
      <w:r w:rsidRPr="00EE37AC">
        <w:rPr>
          <w:rFonts w:asciiTheme="minorHAnsi" w:eastAsia="Calibri" w:hAnsiTheme="minorHAnsi" w:cstheme="minorHAnsi"/>
          <w:sz w:val="20"/>
          <w:szCs w:val="20"/>
          <w:lang w:eastAsia="en-US"/>
        </w:rPr>
        <w:t xml:space="preserve">Les prix de l’accord cadre sont établis sur la base des conditions économiques en vigueur au mois de remise des offres établies en réponse à l’accord cadre. Les prix fixés dans le bordereau de prix annexés à l’accord cadre sont révisables lors de la reconduction de l’accord-cadre. </w:t>
      </w:r>
    </w:p>
    <w:p w14:paraId="27AB602A" w14:textId="77777777" w:rsidR="00EE37AC" w:rsidRPr="00EE37AC" w:rsidRDefault="00EE37AC" w:rsidP="000035C8">
      <w:pPr>
        <w:autoSpaceDE w:val="0"/>
        <w:autoSpaceDN w:val="0"/>
        <w:adjustRightInd w:val="0"/>
        <w:jc w:val="both"/>
        <w:rPr>
          <w:rFonts w:asciiTheme="minorHAnsi" w:eastAsia="Calibri" w:hAnsiTheme="minorHAnsi" w:cstheme="minorHAnsi"/>
          <w:i/>
          <w:sz w:val="20"/>
          <w:szCs w:val="20"/>
          <w:lang w:eastAsia="en-US"/>
        </w:rPr>
      </w:pPr>
      <w:r w:rsidRPr="00EE37AC">
        <w:rPr>
          <w:rFonts w:asciiTheme="minorHAnsi" w:eastAsia="Calibri" w:hAnsiTheme="minorHAnsi" w:cstheme="minorHAnsi"/>
          <w:sz w:val="20"/>
          <w:szCs w:val="20"/>
          <w:lang w:eastAsia="en-US"/>
        </w:rPr>
        <w:t>La révision sera effectuée en utilisant du coût horaire du travail – Services, administratifs, soutien – identifiant 001565196 sur la Banque de données macro-économiques (BDM)de l’INSEE et la formule suivante</w:t>
      </w:r>
      <w:r w:rsidRPr="00EE37AC">
        <w:rPr>
          <w:rFonts w:asciiTheme="minorHAnsi" w:eastAsia="Calibri" w:hAnsiTheme="minorHAnsi" w:cstheme="minorHAnsi"/>
          <w:i/>
          <w:sz w:val="20"/>
          <w:szCs w:val="20"/>
          <w:lang w:eastAsia="en-US"/>
        </w:rPr>
        <w:t> :</w:t>
      </w:r>
    </w:p>
    <w:p w14:paraId="7494E207" w14:textId="77777777" w:rsidR="00EE37AC" w:rsidRPr="00EE37AC" w:rsidRDefault="00EE37AC" w:rsidP="000035C8">
      <w:pPr>
        <w:autoSpaceDE w:val="0"/>
        <w:autoSpaceDN w:val="0"/>
        <w:adjustRightInd w:val="0"/>
        <w:ind w:left="720"/>
        <w:contextualSpacing/>
        <w:jc w:val="both"/>
        <w:rPr>
          <w:rFonts w:asciiTheme="minorHAnsi" w:eastAsia="Calibri" w:hAnsiTheme="minorHAnsi" w:cstheme="minorHAnsi"/>
          <w:sz w:val="20"/>
          <w:szCs w:val="20"/>
          <w:lang w:eastAsia="en-US"/>
        </w:rPr>
      </w:pPr>
    </w:p>
    <w:p w14:paraId="0EB01E48" w14:textId="77777777" w:rsidR="00EE37AC" w:rsidRPr="00EE37AC" w:rsidRDefault="00EE37AC" w:rsidP="000035C8">
      <w:pPr>
        <w:autoSpaceDE w:val="0"/>
        <w:autoSpaceDN w:val="0"/>
        <w:adjustRightInd w:val="0"/>
        <w:jc w:val="both"/>
        <w:rPr>
          <w:rFonts w:asciiTheme="minorHAnsi" w:eastAsia="Calibri" w:hAnsiTheme="minorHAnsi" w:cstheme="minorHAnsi"/>
          <w:b/>
          <w:sz w:val="20"/>
          <w:szCs w:val="20"/>
          <w:lang w:eastAsia="en-US"/>
        </w:rPr>
      </w:pPr>
    </w:p>
    <w:p w14:paraId="15866DD3" w14:textId="77777777" w:rsidR="00EE37AC" w:rsidRPr="00EE37AC" w:rsidRDefault="00EE37AC" w:rsidP="000035C8">
      <w:pPr>
        <w:autoSpaceDE w:val="0"/>
        <w:autoSpaceDN w:val="0"/>
        <w:adjustRightInd w:val="0"/>
        <w:jc w:val="center"/>
        <w:rPr>
          <w:rFonts w:asciiTheme="minorHAnsi" w:eastAsia="Calibri" w:hAnsiTheme="minorHAnsi" w:cstheme="minorHAnsi"/>
          <w:b/>
          <w:sz w:val="20"/>
          <w:szCs w:val="20"/>
          <w:lang w:eastAsia="en-US"/>
        </w:rPr>
      </w:pPr>
      <w:r w:rsidRPr="00EE37AC">
        <w:rPr>
          <w:rFonts w:asciiTheme="minorHAnsi" w:eastAsia="Calibri" w:hAnsiTheme="minorHAnsi" w:cstheme="minorHAnsi"/>
          <w:b/>
          <w:sz w:val="20"/>
          <w:szCs w:val="20"/>
          <w:lang w:eastAsia="en-US"/>
        </w:rPr>
        <w:t>P = Po (0.30 + 0.70 I / Io)</w:t>
      </w:r>
    </w:p>
    <w:p w14:paraId="612FFDEF" w14:textId="77777777" w:rsidR="00EE37AC" w:rsidRPr="00EE37AC" w:rsidRDefault="00EE37AC" w:rsidP="000035C8">
      <w:pPr>
        <w:autoSpaceDE w:val="0"/>
        <w:autoSpaceDN w:val="0"/>
        <w:adjustRightInd w:val="0"/>
        <w:jc w:val="both"/>
        <w:rPr>
          <w:rFonts w:asciiTheme="minorHAnsi" w:eastAsia="Calibri" w:hAnsiTheme="minorHAnsi" w:cstheme="minorHAnsi"/>
          <w:sz w:val="20"/>
          <w:szCs w:val="20"/>
          <w:lang w:eastAsia="en-US"/>
        </w:rPr>
      </w:pPr>
    </w:p>
    <w:p w14:paraId="3FD43E24" w14:textId="77777777" w:rsidR="00EE37AC" w:rsidRPr="00EE37AC" w:rsidRDefault="00EE37AC" w:rsidP="000035C8">
      <w:pPr>
        <w:autoSpaceDE w:val="0"/>
        <w:autoSpaceDN w:val="0"/>
        <w:adjustRightInd w:val="0"/>
        <w:jc w:val="both"/>
        <w:rPr>
          <w:rFonts w:asciiTheme="minorHAnsi" w:eastAsia="Calibri" w:hAnsiTheme="minorHAnsi" w:cstheme="minorHAnsi"/>
          <w:sz w:val="20"/>
          <w:szCs w:val="20"/>
          <w:lang w:eastAsia="en-US"/>
        </w:rPr>
      </w:pPr>
      <w:r w:rsidRPr="00EE37AC">
        <w:rPr>
          <w:rFonts w:asciiTheme="minorHAnsi" w:eastAsia="Calibri" w:hAnsiTheme="minorHAnsi" w:cstheme="minorHAnsi"/>
          <w:sz w:val="20"/>
          <w:szCs w:val="20"/>
          <w:lang w:eastAsia="en-US"/>
        </w:rPr>
        <w:t>Dans laquelle :</w:t>
      </w:r>
    </w:p>
    <w:p w14:paraId="4C60B542" w14:textId="77777777" w:rsidR="00EE37AC" w:rsidRPr="00EE37AC" w:rsidRDefault="00EE37AC" w:rsidP="000035C8">
      <w:pPr>
        <w:numPr>
          <w:ilvl w:val="0"/>
          <w:numId w:val="31"/>
        </w:numPr>
        <w:autoSpaceDE w:val="0"/>
        <w:autoSpaceDN w:val="0"/>
        <w:adjustRightInd w:val="0"/>
        <w:contextualSpacing/>
        <w:jc w:val="both"/>
        <w:rPr>
          <w:rFonts w:asciiTheme="minorHAnsi" w:eastAsia="Times New Roman" w:hAnsiTheme="minorHAnsi" w:cstheme="minorHAnsi"/>
          <w:sz w:val="20"/>
          <w:szCs w:val="20"/>
          <w:lang w:eastAsia="en-US"/>
        </w:rPr>
      </w:pPr>
      <w:r w:rsidRPr="00EE37AC">
        <w:rPr>
          <w:rFonts w:asciiTheme="minorHAnsi" w:eastAsia="Times New Roman" w:hAnsiTheme="minorHAnsi" w:cstheme="minorHAnsi"/>
          <w:sz w:val="20"/>
          <w:szCs w:val="20"/>
          <w:lang w:eastAsia="en-US"/>
        </w:rPr>
        <w:t>P = Prix révisé HT</w:t>
      </w:r>
    </w:p>
    <w:p w14:paraId="35167813" w14:textId="77777777" w:rsidR="00EE37AC" w:rsidRPr="00EE37AC" w:rsidRDefault="00EE37AC" w:rsidP="000035C8">
      <w:pPr>
        <w:numPr>
          <w:ilvl w:val="0"/>
          <w:numId w:val="31"/>
        </w:numPr>
        <w:autoSpaceDE w:val="0"/>
        <w:autoSpaceDN w:val="0"/>
        <w:adjustRightInd w:val="0"/>
        <w:contextualSpacing/>
        <w:jc w:val="both"/>
        <w:rPr>
          <w:rFonts w:asciiTheme="minorHAnsi" w:eastAsia="Times New Roman" w:hAnsiTheme="minorHAnsi" w:cstheme="minorHAnsi"/>
          <w:sz w:val="20"/>
          <w:szCs w:val="20"/>
          <w:lang w:eastAsia="en-US"/>
        </w:rPr>
      </w:pPr>
      <w:r w:rsidRPr="00EE37AC">
        <w:rPr>
          <w:rFonts w:asciiTheme="minorHAnsi" w:eastAsia="Times New Roman" w:hAnsiTheme="minorHAnsi" w:cstheme="minorHAnsi"/>
          <w:sz w:val="20"/>
          <w:szCs w:val="20"/>
          <w:lang w:eastAsia="en-US"/>
        </w:rPr>
        <w:t>Po = Prix initial HT figurant à l’acte d’engagement</w:t>
      </w:r>
    </w:p>
    <w:p w14:paraId="3A09353D" w14:textId="77777777" w:rsidR="00EE37AC" w:rsidRPr="00EE37AC" w:rsidRDefault="00EE37AC" w:rsidP="000035C8">
      <w:pPr>
        <w:numPr>
          <w:ilvl w:val="0"/>
          <w:numId w:val="31"/>
        </w:numPr>
        <w:autoSpaceDE w:val="0"/>
        <w:autoSpaceDN w:val="0"/>
        <w:adjustRightInd w:val="0"/>
        <w:contextualSpacing/>
        <w:jc w:val="both"/>
        <w:rPr>
          <w:rFonts w:asciiTheme="minorHAnsi" w:eastAsia="Times New Roman" w:hAnsiTheme="minorHAnsi" w:cstheme="minorHAnsi"/>
          <w:sz w:val="20"/>
          <w:szCs w:val="20"/>
          <w:lang w:eastAsia="en-US"/>
        </w:rPr>
      </w:pPr>
      <w:r w:rsidRPr="00EE37AC">
        <w:rPr>
          <w:rFonts w:asciiTheme="minorHAnsi" w:eastAsia="Times New Roman" w:hAnsiTheme="minorHAnsi" w:cstheme="minorHAnsi"/>
          <w:sz w:val="20"/>
          <w:szCs w:val="20"/>
          <w:lang w:eastAsia="en-US"/>
        </w:rPr>
        <w:t>I = indice ICHT correspond à la valeur de l’indice du coût horaire du travail – Services, administratifs, soutien – identifiant 001565196 sur la Banque de données macro-économiques (BDM)de l’INSEE (Institut national de la statistique et des études économiques) du mois m-3, m étant le mois de révision,</w:t>
      </w:r>
    </w:p>
    <w:p w14:paraId="0E4C31D1" w14:textId="77777777" w:rsidR="00EE37AC" w:rsidRPr="00EE37AC" w:rsidRDefault="00EE37AC" w:rsidP="000035C8">
      <w:pPr>
        <w:numPr>
          <w:ilvl w:val="0"/>
          <w:numId w:val="31"/>
        </w:numPr>
        <w:autoSpaceDE w:val="0"/>
        <w:autoSpaceDN w:val="0"/>
        <w:adjustRightInd w:val="0"/>
        <w:contextualSpacing/>
        <w:jc w:val="both"/>
        <w:rPr>
          <w:rFonts w:asciiTheme="minorHAnsi" w:eastAsia="Times New Roman" w:hAnsiTheme="minorHAnsi" w:cstheme="minorHAnsi"/>
          <w:sz w:val="20"/>
          <w:szCs w:val="20"/>
          <w:lang w:eastAsia="en-US"/>
        </w:rPr>
      </w:pPr>
      <w:r w:rsidRPr="00EE37AC">
        <w:rPr>
          <w:rFonts w:asciiTheme="minorHAnsi" w:eastAsia="Times New Roman" w:hAnsiTheme="minorHAnsi" w:cstheme="minorHAnsi"/>
          <w:sz w:val="20"/>
          <w:szCs w:val="20"/>
          <w:lang w:eastAsia="en-US"/>
        </w:rPr>
        <w:t>Io = indice ICHT correspond à la valeur de l’indice du coût horaire du travail – Services, administratifs, soutien – identifiant 001565196 sur la Banque de données macro-économiques (BDM)de l’INSEE (Institut national de la statistique et des études économiques) à la date de signature de l’acte d’engagement.</w:t>
      </w:r>
    </w:p>
    <w:p w14:paraId="1C1FCB70" w14:textId="77777777" w:rsidR="00EE37AC" w:rsidRPr="00EE37AC" w:rsidRDefault="00EE37AC" w:rsidP="000035C8">
      <w:pPr>
        <w:autoSpaceDE w:val="0"/>
        <w:autoSpaceDN w:val="0"/>
        <w:adjustRightInd w:val="0"/>
        <w:jc w:val="both"/>
        <w:rPr>
          <w:rFonts w:asciiTheme="minorHAnsi" w:eastAsia="Calibri" w:hAnsiTheme="minorHAnsi" w:cstheme="minorHAnsi"/>
          <w:sz w:val="20"/>
          <w:szCs w:val="20"/>
          <w:lang w:eastAsia="en-US"/>
        </w:rPr>
      </w:pPr>
    </w:p>
    <w:p w14:paraId="0ACC371F" w14:textId="37FEB8C0" w:rsidR="00EE37AC" w:rsidRDefault="00EE37AC" w:rsidP="000035C8">
      <w:pPr>
        <w:ind w:left="284"/>
        <w:jc w:val="both"/>
        <w:outlineLvl w:val="2"/>
        <w:rPr>
          <w:rFonts w:asciiTheme="minorHAnsi" w:eastAsia="Calibri" w:hAnsiTheme="minorHAnsi" w:cstheme="minorHAnsi"/>
          <w:i/>
          <w:sz w:val="20"/>
          <w:szCs w:val="20"/>
          <w:u w:val="single"/>
        </w:rPr>
      </w:pPr>
      <w:bookmarkStart w:id="117" w:name="_Toc457575467"/>
      <w:bookmarkStart w:id="118" w:name="_Toc46418330"/>
      <w:bookmarkStart w:id="119" w:name="_Toc184653641"/>
      <w:r w:rsidRPr="00EE37AC">
        <w:rPr>
          <w:rFonts w:asciiTheme="minorHAnsi" w:eastAsia="Calibri" w:hAnsiTheme="minorHAnsi" w:cstheme="minorHAnsi"/>
          <w:i/>
          <w:sz w:val="20"/>
          <w:szCs w:val="20"/>
          <w:u w:val="single"/>
        </w:rPr>
        <w:t>1</w:t>
      </w:r>
      <w:r w:rsidR="008D3018" w:rsidRPr="008D3018">
        <w:rPr>
          <w:rFonts w:asciiTheme="minorHAnsi" w:eastAsia="Calibri" w:hAnsiTheme="minorHAnsi" w:cstheme="minorHAnsi"/>
          <w:i/>
          <w:sz w:val="20"/>
          <w:szCs w:val="20"/>
          <w:u w:val="single"/>
        </w:rPr>
        <w:t>1</w:t>
      </w:r>
      <w:r w:rsidRPr="00EE37AC">
        <w:rPr>
          <w:rFonts w:asciiTheme="minorHAnsi" w:eastAsia="Calibri" w:hAnsiTheme="minorHAnsi" w:cstheme="minorHAnsi"/>
          <w:i/>
          <w:sz w:val="20"/>
          <w:szCs w:val="20"/>
          <w:u w:val="single"/>
        </w:rPr>
        <w:t>.4.2 – Variation des prix des marchés subséquents</w:t>
      </w:r>
      <w:bookmarkEnd w:id="117"/>
      <w:bookmarkEnd w:id="118"/>
      <w:bookmarkEnd w:id="119"/>
      <w:r w:rsidRPr="00EE37AC">
        <w:rPr>
          <w:rFonts w:asciiTheme="minorHAnsi" w:eastAsia="Calibri" w:hAnsiTheme="minorHAnsi" w:cstheme="minorHAnsi"/>
          <w:i/>
          <w:sz w:val="20"/>
          <w:szCs w:val="20"/>
          <w:u w:val="single"/>
        </w:rPr>
        <w:t xml:space="preserve"> </w:t>
      </w:r>
    </w:p>
    <w:p w14:paraId="5D9CF1DF" w14:textId="77777777" w:rsidR="00085233" w:rsidRPr="00EE37AC" w:rsidRDefault="00085233" w:rsidP="000035C8">
      <w:pPr>
        <w:ind w:left="284"/>
        <w:jc w:val="both"/>
        <w:outlineLvl w:val="2"/>
        <w:rPr>
          <w:rFonts w:asciiTheme="minorHAnsi" w:eastAsia="Calibri" w:hAnsiTheme="minorHAnsi" w:cstheme="minorHAnsi"/>
          <w:i/>
          <w:sz w:val="20"/>
          <w:szCs w:val="20"/>
          <w:u w:val="single"/>
        </w:rPr>
      </w:pPr>
    </w:p>
    <w:p w14:paraId="576B52EA" w14:textId="76DD69F9" w:rsidR="00EE37AC" w:rsidRDefault="00EE37AC" w:rsidP="000035C8">
      <w:pPr>
        <w:autoSpaceDE w:val="0"/>
        <w:autoSpaceDN w:val="0"/>
        <w:adjustRightInd w:val="0"/>
        <w:jc w:val="both"/>
        <w:rPr>
          <w:rFonts w:asciiTheme="minorHAnsi" w:eastAsia="Calibri" w:hAnsiTheme="minorHAnsi" w:cstheme="minorHAnsi"/>
          <w:sz w:val="20"/>
          <w:szCs w:val="20"/>
          <w:lang w:eastAsia="en-US"/>
        </w:rPr>
      </w:pPr>
      <w:r w:rsidRPr="00EE37AC">
        <w:rPr>
          <w:rFonts w:asciiTheme="minorHAnsi" w:eastAsia="Calibri" w:hAnsiTheme="minorHAnsi" w:cstheme="minorHAnsi"/>
          <w:sz w:val="20"/>
          <w:szCs w:val="20"/>
          <w:lang w:eastAsia="en-US"/>
        </w:rPr>
        <w:t>Selon la forme</w:t>
      </w:r>
      <w:r w:rsidR="00523190">
        <w:rPr>
          <w:rFonts w:asciiTheme="minorHAnsi" w:eastAsia="Calibri" w:hAnsiTheme="minorHAnsi" w:cstheme="minorHAnsi"/>
          <w:sz w:val="20"/>
          <w:szCs w:val="20"/>
          <w:lang w:eastAsia="en-US"/>
        </w:rPr>
        <w:t xml:space="preserve"> ou la durée</w:t>
      </w:r>
      <w:r w:rsidRPr="00EE37AC">
        <w:rPr>
          <w:rFonts w:asciiTheme="minorHAnsi" w:eastAsia="Calibri" w:hAnsiTheme="minorHAnsi" w:cstheme="minorHAnsi"/>
          <w:sz w:val="20"/>
          <w:szCs w:val="20"/>
          <w:lang w:eastAsia="en-US"/>
        </w:rPr>
        <w:t xml:space="preserve"> des marchés subséquents, les prix pourront </w:t>
      </w:r>
      <w:r w:rsidR="00526D84" w:rsidRPr="00EE37AC">
        <w:rPr>
          <w:rFonts w:asciiTheme="minorHAnsi" w:eastAsia="Calibri" w:hAnsiTheme="minorHAnsi" w:cstheme="minorHAnsi"/>
          <w:sz w:val="20"/>
          <w:szCs w:val="20"/>
          <w:lang w:eastAsia="en-US"/>
        </w:rPr>
        <w:t>être</w:t>
      </w:r>
      <w:r w:rsidRPr="00EE37AC">
        <w:rPr>
          <w:rFonts w:asciiTheme="minorHAnsi" w:eastAsia="Calibri" w:hAnsiTheme="minorHAnsi" w:cstheme="minorHAnsi"/>
          <w:sz w:val="20"/>
          <w:szCs w:val="20"/>
          <w:lang w:eastAsia="en-US"/>
        </w:rPr>
        <w:t xml:space="preserve"> soit fermes soit révisable.</w:t>
      </w:r>
    </w:p>
    <w:p w14:paraId="36699D5B" w14:textId="77777777" w:rsidR="00523190" w:rsidRPr="00EE37AC" w:rsidRDefault="00523190" w:rsidP="000035C8">
      <w:pPr>
        <w:autoSpaceDE w:val="0"/>
        <w:autoSpaceDN w:val="0"/>
        <w:adjustRightInd w:val="0"/>
        <w:jc w:val="both"/>
        <w:rPr>
          <w:rFonts w:asciiTheme="minorHAnsi" w:eastAsia="Calibri" w:hAnsiTheme="minorHAnsi" w:cstheme="minorHAnsi"/>
          <w:sz w:val="20"/>
          <w:szCs w:val="20"/>
          <w:lang w:eastAsia="en-US"/>
        </w:rPr>
      </w:pPr>
    </w:p>
    <w:p w14:paraId="65290708" w14:textId="111EC86B" w:rsidR="0036612A" w:rsidRPr="0002553C" w:rsidRDefault="0036612A" w:rsidP="000035C8">
      <w:pPr>
        <w:pStyle w:val="Titre1"/>
        <w:spacing w:before="0" w:after="0"/>
        <w:rPr>
          <w:sz w:val="20"/>
          <w:szCs w:val="20"/>
        </w:rPr>
      </w:pPr>
      <w:bookmarkStart w:id="120" w:name="_Toc197326313"/>
      <w:bookmarkStart w:id="121" w:name="_Toc184653642"/>
      <w:r w:rsidRPr="0002553C">
        <w:rPr>
          <w:sz w:val="20"/>
          <w:szCs w:val="20"/>
        </w:rPr>
        <w:t>ARTICLE 1</w:t>
      </w:r>
      <w:r w:rsidR="0070048B">
        <w:rPr>
          <w:sz w:val="20"/>
          <w:szCs w:val="20"/>
        </w:rPr>
        <w:t>2</w:t>
      </w:r>
      <w:r w:rsidRPr="0002553C">
        <w:rPr>
          <w:sz w:val="20"/>
          <w:szCs w:val="20"/>
        </w:rPr>
        <w:t xml:space="preserve"> - AVANCES</w:t>
      </w:r>
      <w:bookmarkEnd w:id="120"/>
      <w:bookmarkEnd w:id="121"/>
    </w:p>
    <w:p w14:paraId="71FFA23C" w14:textId="77777777" w:rsidR="0036612A" w:rsidRPr="0002553C" w:rsidRDefault="0036612A" w:rsidP="000035C8">
      <w:pPr>
        <w:jc w:val="both"/>
        <w:rPr>
          <w:rFonts w:asciiTheme="minorHAnsi" w:eastAsia="Times New Roman" w:hAnsiTheme="minorHAnsi" w:cstheme="minorHAnsi"/>
          <w:sz w:val="20"/>
          <w:szCs w:val="20"/>
        </w:rPr>
      </w:pPr>
    </w:p>
    <w:p w14:paraId="76FFB9F3" w14:textId="77777777" w:rsidR="0036612A" w:rsidRPr="00E373DC" w:rsidRDefault="0036612A" w:rsidP="000035C8">
      <w:pPr>
        <w:rPr>
          <w:rFonts w:asciiTheme="minorHAnsi" w:hAnsiTheme="minorHAnsi"/>
          <w:sz w:val="20"/>
          <w:szCs w:val="20"/>
        </w:rPr>
      </w:pPr>
      <w:r w:rsidRPr="00E373DC">
        <w:rPr>
          <w:rFonts w:asciiTheme="minorHAnsi" w:hAnsiTheme="minorHAnsi"/>
          <w:sz w:val="20"/>
          <w:szCs w:val="20"/>
        </w:rPr>
        <w:t xml:space="preserve">En application des dispositions des articles R. 2191-3, R. 2191-16, du deuxième alinéa de l’article R. 2191-7 du code de la commande publique et de l’article A11.1 du CCAG/FCS, si le titulaire accepte le versement de l'avance, il lui est versé une avance égale à </w:t>
      </w:r>
      <w:r>
        <w:rPr>
          <w:rFonts w:asciiTheme="minorHAnsi" w:hAnsiTheme="minorHAnsi"/>
          <w:sz w:val="20"/>
          <w:szCs w:val="20"/>
        </w:rPr>
        <w:t>5</w:t>
      </w:r>
      <w:r w:rsidRPr="00E373DC">
        <w:rPr>
          <w:rFonts w:asciiTheme="minorHAnsi" w:hAnsiTheme="minorHAnsi"/>
          <w:sz w:val="20"/>
          <w:szCs w:val="20"/>
        </w:rPr>
        <w:t xml:space="preserve"> % d'une somme égale à douze fois le montant du bon de commande/marché subséquent divisée par la durée prévue pour son exécution exprimée en mois et diminuée du montant des prestations confiées à des sous-traitants et donnant lieu à paiement direct.</w:t>
      </w:r>
    </w:p>
    <w:p w14:paraId="4B8D9DAE" w14:textId="77777777" w:rsidR="0036612A" w:rsidRPr="00E373DC" w:rsidRDefault="0036612A" w:rsidP="000035C8">
      <w:pPr>
        <w:rPr>
          <w:rFonts w:asciiTheme="minorHAnsi" w:hAnsiTheme="minorHAnsi"/>
          <w:sz w:val="20"/>
          <w:szCs w:val="20"/>
        </w:rPr>
      </w:pPr>
      <w:r w:rsidRPr="00E373DC">
        <w:rPr>
          <w:rFonts w:asciiTheme="minorHAnsi" w:hAnsiTheme="minorHAnsi"/>
          <w:sz w:val="20"/>
          <w:szCs w:val="20"/>
        </w:rPr>
        <w:t>En application des dispositions de l’article R. 2191-5 du code de la commande publique, le titulaire peut refuser le versement de l'avance.</w:t>
      </w:r>
    </w:p>
    <w:p w14:paraId="12E7068A" w14:textId="77777777" w:rsidR="0036612A" w:rsidRPr="00E373DC" w:rsidRDefault="0036612A" w:rsidP="000035C8">
      <w:pPr>
        <w:rPr>
          <w:rFonts w:asciiTheme="minorHAnsi" w:hAnsiTheme="minorHAnsi"/>
          <w:sz w:val="20"/>
          <w:szCs w:val="20"/>
        </w:rPr>
      </w:pPr>
    </w:p>
    <w:p w14:paraId="43F285F1" w14:textId="77777777" w:rsidR="0036612A" w:rsidRDefault="0036612A" w:rsidP="000035C8">
      <w:pPr>
        <w:rPr>
          <w:rFonts w:asciiTheme="minorHAnsi" w:hAnsiTheme="minorHAnsi"/>
          <w:sz w:val="20"/>
          <w:szCs w:val="20"/>
        </w:rPr>
      </w:pPr>
      <w:r w:rsidRPr="00E373DC">
        <w:rPr>
          <w:rFonts w:asciiTheme="minorHAnsi" w:hAnsiTheme="minorHAnsi"/>
          <w:sz w:val="20"/>
          <w:szCs w:val="20"/>
        </w:rPr>
        <w:t>Le remboursement de l'avance s'impute sur les sommes dues au titulaire quand le montant des prestations exécutées par le titulaire atteint 65 % des sommes dues audit titulaire.</w:t>
      </w:r>
    </w:p>
    <w:p w14:paraId="3A1E010D" w14:textId="77777777" w:rsidR="00523190" w:rsidRPr="00E373DC" w:rsidRDefault="00523190" w:rsidP="000035C8">
      <w:pPr>
        <w:rPr>
          <w:rFonts w:asciiTheme="minorHAnsi" w:hAnsiTheme="minorHAnsi"/>
          <w:sz w:val="20"/>
          <w:szCs w:val="20"/>
        </w:rPr>
      </w:pPr>
    </w:p>
    <w:p w14:paraId="4A095607" w14:textId="1A654618" w:rsidR="0036612A" w:rsidRPr="0002553C" w:rsidRDefault="0036612A" w:rsidP="000035C8">
      <w:pPr>
        <w:pStyle w:val="Titre1"/>
        <w:spacing w:before="0" w:after="0"/>
        <w:rPr>
          <w:sz w:val="20"/>
          <w:szCs w:val="20"/>
        </w:rPr>
      </w:pPr>
      <w:bookmarkStart w:id="122" w:name="_Toc197326319"/>
      <w:bookmarkStart w:id="123" w:name="_Toc184653643"/>
      <w:r w:rsidRPr="0002553C">
        <w:rPr>
          <w:sz w:val="20"/>
          <w:szCs w:val="20"/>
        </w:rPr>
        <w:t>ARTICLE 1</w:t>
      </w:r>
      <w:r w:rsidR="0070048B">
        <w:rPr>
          <w:sz w:val="20"/>
          <w:szCs w:val="20"/>
        </w:rPr>
        <w:t>3</w:t>
      </w:r>
      <w:r w:rsidRPr="0002553C">
        <w:rPr>
          <w:sz w:val="20"/>
          <w:szCs w:val="20"/>
        </w:rPr>
        <w:t xml:space="preserve"> - MODALITES DE FACTURATION ET DE PAIEMENT</w:t>
      </w:r>
      <w:bookmarkEnd w:id="122"/>
      <w:bookmarkEnd w:id="123"/>
    </w:p>
    <w:p w14:paraId="5A81E779" w14:textId="77777777" w:rsidR="00523190" w:rsidRDefault="00523190" w:rsidP="000035C8">
      <w:pPr>
        <w:pStyle w:val="Titre2"/>
        <w:spacing w:before="0" w:after="0"/>
        <w:rPr>
          <w:b/>
          <w:bCs/>
          <w:i w:val="0"/>
          <w:iCs/>
          <w:sz w:val="20"/>
          <w:szCs w:val="20"/>
        </w:rPr>
      </w:pPr>
      <w:bookmarkStart w:id="124" w:name="_Toc305140236"/>
    </w:p>
    <w:p w14:paraId="63361E76" w14:textId="17E8D6B7" w:rsidR="0036612A" w:rsidRPr="003772BA" w:rsidRDefault="0036612A" w:rsidP="000035C8">
      <w:pPr>
        <w:pStyle w:val="Titre2"/>
        <w:spacing w:before="0" w:after="0"/>
        <w:rPr>
          <w:b/>
          <w:bCs/>
          <w:i w:val="0"/>
          <w:iCs/>
          <w:sz w:val="20"/>
          <w:szCs w:val="20"/>
        </w:rPr>
      </w:pPr>
      <w:bookmarkStart w:id="125" w:name="_Toc184653644"/>
      <w:r w:rsidRPr="003772BA">
        <w:rPr>
          <w:b/>
          <w:bCs/>
          <w:i w:val="0"/>
          <w:iCs/>
          <w:sz w:val="20"/>
          <w:szCs w:val="20"/>
        </w:rPr>
        <w:t>1</w:t>
      </w:r>
      <w:r w:rsidR="0070048B" w:rsidRPr="003772BA">
        <w:rPr>
          <w:b/>
          <w:bCs/>
          <w:i w:val="0"/>
          <w:iCs/>
          <w:sz w:val="20"/>
          <w:szCs w:val="20"/>
        </w:rPr>
        <w:t>3</w:t>
      </w:r>
      <w:r w:rsidRPr="003772BA">
        <w:rPr>
          <w:b/>
          <w:bCs/>
          <w:i w:val="0"/>
          <w:iCs/>
          <w:sz w:val="20"/>
          <w:szCs w:val="20"/>
        </w:rPr>
        <w:t>.1 - Modalités de facturation</w:t>
      </w:r>
      <w:bookmarkEnd w:id="124"/>
      <w:bookmarkEnd w:id="125"/>
    </w:p>
    <w:p w14:paraId="2E3B7F7E" w14:textId="77777777" w:rsidR="0036612A" w:rsidRPr="0002553C" w:rsidRDefault="0036612A" w:rsidP="000035C8">
      <w:pPr>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 xml:space="preserve">Conformément à l’ordonnance n°2014-697 du 26 juin 2014 relative à la facturation électronique, les factures doivent être remises de façon électronique aux membres du groupement via le Portail CHORUS PRO. Il est accessible depuis : </w:t>
      </w:r>
      <w:hyperlink r:id="rId12" w:history="1">
        <w:r w:rsidRPr="0002553C">
          <w:rPr>
            <w:rFonts w:asciiTheme="minorHAnsi" w:eastAsia="Times New Roman" w:hAnsiTheme="minorHAnsi" w:cstheme="minorHAnsi"/>
            <w:color w:val="0000FF"/>
            <w:sz w:val="20"/>
            <w:szCs w:val="20"/>
            <w:u w:val="single"/>
          </w:rPr>
          <w:t>https://chorus-pro.gouv.fr</w:t>
        </w:r>
      </w:hyperlink>
    </w:p>
    <w:p w14:paraId="3B96CA75" w14:textId="77777777" w:rsidR="0036612A" w:rsidRPr="0002553C" w:rsidRDefault="0036612A" w:rsidP="000035C8">
      <w:pPr>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Le titulaire doit, soit créer sa facture directement sur le portail, soit y déposer une facture au format .PDF.</w:t>
      </w:r>
    </w:p>
    <w:p w14:paraId="22E1C17F" w14:textId="77777777" w:rsidR="0036612A" w:rsidRPr="0002553C" w:rsidRDefault="0036612A" w:rsidP="000035C8">
      <w:pPr>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Le titulaire ayant déposé sa facture via le Portail CHORUS PRO peut en suivre l’avancement du traitement par chaque établissement concerné.</w:t>
      </w:r>
    </w:p>
    <w:p w14:paraId="49C8FA8E" w14:textId="77777777" w:rsidR="0036612A" w:rsidRPr="0002553C" w:rsidRDefault="0036612A" w:rsidP="000035C8">
      <w:pPr>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Les factures dématérialisées transmises via la solution Chorus Pro devront comporter :</w:t>
      </w:r>
    </w:p>
    <w:p w14:paraId="3E40F61F" w14:textId="77777777" w:rsidR="0036612A" w:rsidRPr="0002553C" w:rsidRDefault="0036612A" w:rsidP="000035C8">
      <w:pPr>
        <w:numPr>
          <w:ilvl w:val="0"/>
          <w:numId w:val="3"/>
        </w:numPr>
        <w:ind w:left="0" w:firstLine="0"/>
        <w:contextualSpacing/>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Le numéro de SIRET de la structure destinatrice des fournitures et de la facture,</w:t>
      </w:r>
    </w:p>
    <w:p w14:paraId="5D2EE99D" w14:textId="77777777" w:rsidR="0036612A" w:rsidRDefault="0036612A" w:rsidP="000035C8">
      <w:pPr>
        <w:numPr>
          <w:ilvl w:val="0"/>
          <w:numId w:val="3"/>
        </w:numPr>
        <w:ind w:left="0" w:firstLine="0"/>
        <w:contextualSpacing/>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Le code service de la structure</w:t>
      </w:r>
    </w:p>
    <w:p w14:paraId="6BC50A84" w14:textId="77777777" w:rsidR="0036612A" w:rsidRPr="0002553C" w:rsidRDefault="0036612A" w:rsidP="000035C8">
      <w:pPr>
        <w:contextualSpacing/>
        <w:jc w:val="both"/>
        <w:rPr>
          <w:rFonts w:asciiTheme="minorHAnsi" w:eastAsia="Times New Roman" w:hAnsiTheme="minorHAnsi" w:cstheme="minorHAnsi"/>
          <w:sz w:val="20"/>
          <w:szCs w:val="20"/>
        </w:rPr>
      </w:pPr>
    </w:p>
    <w:p w14:paraId="01316C08" w14:textId="77777777" w:rsidR="0036612A" w:rsidRDefault="0036612A" w:rsidP="000035C8">
      <w:pPr>
        <w:jc w:val="both"/>
        <w:rPr>
          <w:rFonts w:asciiTheme="minorHAnsi" w:eastAsia="Times New Roman" w:hAnsiTheme="minorHAnsi" w:cstheme="minorHAnsi"/>
          <w:sz w:val="20"/>
          <w:szCs w:val="20"/>
        </w:rPr>
      </w:pPr>
    </w:p>
    <w:tbl>
      <w:tblPr>
        <w:tblStyle w:val="Grilledutableau31"/>
        <w:tblW w:w="0" w:type="auto"/>
        <w:tblLook w:val="04A0" w:firstRow="1" w:lastRow="0" w:firstColumn="1" w:lastColumn="0" w:noHBand="0" w:noVBand="1"/>
      </w:tblPr>
      <w:tblGrid>
        <w:gridCol w:w="5097"/>
        <w:gridCol w:w="5097"/>
      </w:tblGrid>
      <w:tr w:rsidR="0036612A" w:rsidRPr="002812E8" w14:paraId="287F6EEB" w14:textId="77777777" w:rsidTr="00D17E12">
        <w:tc>
          <w:tcPr>
            <w:tcW w:w="5097" w:type="dxa"/>
          </w:tcPr>
          <w:p w14:paraId="600A2EF8" w14:textId="77777777" w:rsidR="0036612A" w:rsidRPr="002812E8" w:rsidRDefault="0036612A" w:rsidP="000035C8">
            <w:pPr>
              <w:jc w:val="center"/>
              <w:rPr>
                <w:rFonts w:ascii="Calibri" w:hAnsi="Calibri" w:cs="Cambria"/>
                <w:sz w:val="20"/>
                <w:szCs w:val="20"/>
              </w:rPr>
            </w:pPr>
            <w:r w:rsidRPr="002812E8">
              <w:rPr>
                <w:rFonts w:ascii="Calibri" w:hAnsi="Calibri" w:cs="Cambria"/>
                <w:sz w:val="20"/>
                <w:szCs w:val="20"/>
              </w:rPr>
              <w:t>Etablissements</w:t>
            </w:r>
          </w:p>
        </w:tc>
        <w:tc>
          <w:tcPr>
            <w:tcW w:w="5097" w:type="dxa"/>
          </w:tcPr>
          <w:p w14:paraId="01B8C58D" w14:textId="77777777" w:rsidR="0036612A" w:rsidRPr="002812E8" w:rsidRDefault="0036612A" w:rsidP="000035C8">
            <w:pPr>
              <w:jc w:val="center"/>
              <w:rPr>
                <w:rFonts w:ascii="Calibri" w:hAnsi="Calibri" w:cs="Cambria"/>
                <w:sz w:val="20"/>
                <w:szCs w:val="20"/>
              </w:rPr>
            </w:pPr>
            <w:r w:rsidRPr="002812E8">
              <w:rPr>
                <w:rFonts w:ascii="Calibri" w:hAnsi="Calibri" w:cs="Cambria"/>
                <w:sz w:val="20"/>
                <w:szCs w:val="20"/>
              </w:rPr>
              <w:t>Adresses de facturation</w:t>
            </w:r>
          </w:p>
        </w:tc>
      </w:tr>
      <w:tr w:rsidR="0036612A" w:rsidRPr="002812E8" w14:paraId="37D9D1A8" w14:textId="77777777" w:rsidTr="00D17E12">
        <w:tc>
          <w:tcPr>
            <w:tcW w:w="5097" w:type="dxa"/>
          </w:tcPr>
          <w:p w14:paraId="3BCEE5CC" w14:textId="77777777" w:rsidR="0036612A" w:rsidRPr="002812E8" w:rsidRDefault="0036612A" w:rsidP="000035C8">
            <w:pPr>
              <w:jc w:val="center"/>
              <w:rPr>
                <w:rFonts w:ascii="Calibri" w:hAnsi="Calibri" w:cs="Cambria"/>
                <w:sz w:val="20"/>
                <w:szCs w:val="20"/>
              </w:rPr>
            </w:pPr>
            <w:r w:rsidRPr="002812E8">
              <w:rPr>
                <w:rFonts w:ascii="Calibri" w:hAnsi="Calibri" w:cs="Cambria"/>
                <w:sz w:val="20"/>
                <w:szCs w:val="20"/>
              </w:rPr>
              <w:t>CCI Rouen Métropole</w:t>
            </w:r>
          </w:p>
        </w:tc>
        <w:tc>
          <w:tcPr>
            <w:tcW w:w="5097" w:type="dxa"/>
          </w:tcPr>
          <w:p w14:paraId="0B5284FA" w14:textId="77777777" w:rsidR="0036612A" w:rsidRPr="002812E8" w:rsidRDefault="0036612A" w:rsidP="000035C8">
            <w:pPr>
              <w:jc w:val="center"/>
              <w:rPr>
                <w:rFonts w:ascii="Calibri" w:hAnsi="Calibri" w:cs="Cambria"/>
                <w:sz w:val="20"/>
                <w:szCs w:val="20"/>
              </w:rPr>
            </w:pPr>
            <w:r w:rsidRPr="002812E8">
              <w:rPr>
                <w:rFonts w:ascii="Calibri" w:hAnsi="Calibri" w:cs="Cambria"/>
                <w:sz w:val="20"/>
                <w:szCs w:val="20"/>
              </w:rPr>
              <w:t>SIRET : 130 021 751 00131</w:t>
            </w:r>
          </w:p>
          <w:p w14:paraId="77C41155" w14:textId="77777777" w:rsidR="0036612A" w:rsidRPr="002812E8" w:rsidRDefault="0036612A" w:rsidP="000035C8">
            <w:pPr>
              <w:jc w:val="center"/>
              <w:rPr>
                <w:rFonts w:ascii="Calibri" w:hAnsi="Calibri" w:cs="Cambria"/>
                <w:sz w:val="20"/>
                <w:szCs w:val="20"/>
              </w:rPr>
            </w:pPr>
            <w:r w:rsidRPr="002812E8">
              <w:rPr>
                <w:rFonts w:ascii="Calibri" w:hAnsi="Calibri" w:cs="Cambria"/>
                <w:sz w:val="20"/>
                <w:szCs w:val="20"/>
              </w:rPr>
              <w:t>Code service : 013</w:t>
            </w:r>
          </w:p>
        </w:tc>
      </w:tr>
      <w:tr w:rsidR="0036612A" w:rsidRPr="002812E8" w14:paraId="3E04EAC1" w14:textId="77777777" w:rsidTr="00D17E12">
        <w:tc>
          <w:tcPr>
            <w:tcW w:w="5097" w:type="dxa"/>
          </w:tcPr>
          <w:p w14:paraId="3A4CE389" w14:textId="77777777" w:rsidR="0036612A" w:rsidRPr="002812E8" w:rsidRDefault="0036612A" w:rsidP="000035C8">
            <w:pPr>
              <w:jc w:val="center"/>
              <w:rPr>
                <w:rFonts w:ascii="Calibri" w:hAnsi="Calibri" w:cs="Cambria"/>
                <w:sz w:val="20"/>
                <w:szCs w:val="20"/>
              </w:rPr>
            </w:pPr>
            <w:r w:rsidRPr="002812E8">
              <w:rPr>
                <w:rFonts w:ascii="Calibri" w:hAnsi="Calibri" w:cs="Cambria"/>
                <w:sz w:val="20"/>
                <w:szCs w:val="20"/>
              </w:rPr>
              <w:t>CCI Territoriale Seine Estuaire</w:t>
            </w:r>
          </w:p>
        </w:tc>
        <w:tc>
          <w:tcPr>
            <w:tcW w:w="5097" w:type="dxa"/>
          </w:tcPr>
          <w:p w14:paraId="32C1DFE1" w14:textId="77777777" w:rsidR="0036612A" w:rsidRPr="002812E8" w:rsidRDefault="0036612A" w:rsidP="000035C8">
            <w:pPr>
              <w:jc w:val="center"/>
              <w:rPr>
                <w:rFonts w:ascii="Calibri" w:hAnsi="Calibri" w:cs="Cambria"/>
                <w:sz w:val="20"/>
                <w:szCs w:val="20"/>
              </w:rPr>
            </w:pPr>
            <w:r w:rsidRPr="002812E8">
              <w:rPr>
                <w:rFonts w:ascii="Calibri" w:hAnsi="Calibri" w:cs="Cambria"/>
                <w:sz w:val="20"/>
                <w:szCs w:val="20"/>
              </w:rPr>
              <w:t>SIRET : 13002169400018</w:t>
            </w:r>
          </w:p>
          <w:p w14:paraId="52B67DCC" w14:textId="77777777" w:rsidR="0036612A" w:rsidRPr="002812E8" w:rsidRDefault="0036612A" w:rsidP="000035C8">
            <w:pPr>
              <w:jc w:val="center"/>
              <w:rPr>
                <w:rFonts w:ascii="Calibri" w:hAnsi="Calibri" w:cs="Cambria"/>
                <w:sz w:val="20"/>
                <w:szCs w:val="20"/>
              </w:rPr>
            </w:pPr>
            <w:r w:rsidRPr="002812E8">
              <w:rPr>
                <w:rFonts w:ascii="Calibri" w:hAnsi="Calibri" w:cs="Cambria"/>
                <w:sz w:val="20"/>
                <w:szCs w:val="20"/>
              </w:rPr>
              <w:t>Code service :122</w:t>
            </w:r>
          </w:p>
        </w:tc>
      </w:tr>
      <w:tr w:rsidR="0036612A" w:rsidRPr="002812E8" w14:paraId="1CA8BE77" w14:textId="77777777" w:rsidTr="00D17E12">
        <w:tc>
          <w:tcPr>
            <w:tcW w:w="5097" w:type="dxa"/>
          </w:tcPr>
          <w:p w14:paraId="5DAEBA50" w14:textId="77777777" w:rsidR="0036612A" w:rsidRPr="002812E8" w:rsidRDefault="0036612A" w:rsidP="000035C8">
            <w:pPr>
              <w:jc w:val="center"/>
              <w:rPr>
                <w:rFonts w:ascii="Calibri" w:hAnsi="Calibri" w:cs="Cambria"/>
                <w:sz w:val="20"/>
                <w:szCs w:val="20"/>
              </w:rPr>
            </w:pPr>
            <w:r w:rsidRPr="002812E8">
              <w:rPr>
                <w:rFonts w:ascii="Calibri" w:hAnsi="Calibri" w:cs="Cambria"/>
                <w:sz w:val="20"/>
                <w:szCs w:val="20"/>
              </w:rPr>
              <w:t>CCI Territoriale Portes de Normandie</w:t>
            </w:r>
          </w:p>
        </w:tc>
        <w:tc>
          <w:tcPr>
            <w:tcW w:w="5097" w:type="dxa"/>
          </w:tcPr>
          <w:p w14:paraId="132E84DA" w14:textId="77777777" w:rsidR="0036612A" w:rsidRPr="002812E8" w:rsidRDefault="0036612A" w:rsidP="000035C8">
            <w:pPr>
              <w:jc w:val="center"/>
              <w:rPr>
                <w:rFonts w:ascii="Calibri" w:hAnsi="Calibri" w:cs="Cambria"/>
                <w:sz w:val="20"/>
                <w:szCs w:val="20"/>
              </w:rPr>
            </w:pPr>
            <w:r w:rsidRPr="002812E8">
              <w:rPr>
                <w:rFonts w:ascii="Calibri" w:hAnsi="Calibri" w:cs="Cambria"/>
                <w:sz w:val="20"/>
                <w:szCs w:val="20"/>
              </w:rPr>
              <w:t>SIRET : 13002179300018</w:t>
            </w:r>
          </w:p>
          <w:p w14:paraId="7AAB6759" w14:textId="77777777" w:rsidR="0036612A" w:rsidRPr="002812E8" w:rsidRDefault="0036612A" w:rsidP="000035C8">
            <w:pPr>
              <w:jc w:val="center"/>
              <w:rPr>
                <w:rFonts w:ascii="Calibri" w:hAnsi="Calibri" w:cs="Cambria"/>
                <w:sz w:val="20"/>
                <w:szCs w:val="20"/>
              </w:rPr>
            </w:pPr>
            <w:r w:rsidRPr="002812E8">
              <w:rPr>
                <w:rFonts w:ascii="Calibri" w:hAnsi="Calibri" w:cs="Cambria"/>
                <w:sz w:val="20"/>
                <w:szCs w:val="20"/>
              </w:rPr>
              <w:t>Code service : 013</w:t>
            </w:r>
          </w:p>
        </w:tc>
      </w:tr>
      <w:tr w:rsidR="0036612A" w:rsidRPr="002812E8" w14:paraId="1CB6B46A" w14:textId="77777777" w:rsidTr="00D17E12">
        <w:tc>
          <w:tcPr>
            <w:tcW w:w="5097" w:type="dxa"/>
          </w:tcPr>
          <w:p w14:paraId="109F9BE6" w14:textId="77777777" w:rsidR="0036612A" w:rsidRPr="002812E8" w:rsidRDefault="0036612A" w:rsidP="000035C8">
            <w:pPr>
              <w:jc w:val="center"/>
              <w:rPr>
                <w:rFonts w:ascii="Calibri" w:hAnsi="Calibri" w:cs="Cambria"/>
                <w:sz w:val="20"/>
                <w:szCs w:val="20"/>
              </w:rPr>
            </w:pPr>
            <w:r w:rsidRPr="002812E8">
              <w:rPr>
                <w:rFonts w:ascii="Calibri" w:hAnsi="Calibri" w:cs="Cambria"/>
                <w:sz w:val="20"/>
                <w:szCs w:val="20"/>
              </w:rPr>
              <w:lastRenderedPageBreak/>
              <w:t>CCI Caen Normandie</w:t>
            </w:r>
          </w:p>
        </w:tc>
        <w:tc>
          <w:tcPr>
            <w:tcW w:w="5097" w:type="dxa"/>
          </w:tcPr>
          <w:p w14:paraId="562C70AA" w14:textId="77777777" w:rsidR="0036612A" w:rsidRPr="002812E8" w:rsidRDefault="0036612A" w:rsidP="000035C8">
            <w:pPr>
              <w:jc w:val="center"/>
              <w:rPr>
                <w:rFonts w:ascii="Calibri" w:hAnsi="Calibri" w:cs="Cambria"/>
                <w:sz w:val="20"/>
                <w:szCs w:val="20"/>
              </w:rPr>
            </w:pPr>
            <w:r w:rsidRPr="002812E8">
              <w:rPr>
                <w:rFonts w:ascii="Calibri" w:hAnsi="Calibri" w:cs="Cambria"/>
                <w:sz w:val="20"/>
                <w:szCs w:val="20"/>
              </w:rPr>
              <w:t>SIRET :18140001100100</w:t>
            </w:r>
          </w:p>
          <w:p w14:paraId="01EB06BF" w14:textId="77777777" w:rsidR="0036612A" w:rsidRPr="002812E8" w:rsidRDefault="0036612A" w:rsidP="000035C8">
            <w:pPr>
              <w:jc w:val="center"/>
              <w:rPr>
                <w:rFonts w:ascii="Calibri" w:hAnsi="Calibri" w:cs="Cambria"/>
                <w:sz w:val="20"/>
                <w:szCs w:val="20"/>
              </w:rPr>
            </w:pPr>
            <w:r w:rsidRPr="002812E8">
              <w:rPr>
                <w:rFonts w:ascii="Calibri" w:hAnsi="Calibri" w:cs="Cambria"/>
                <w:sz w:val="20"/>
                <w:szCs w:val="20"/>
              </w:rPr>
              <w:t>Code service : 107</w:t>
            </w:r>
          </w:p>
          <w:p w14:paraId="306E90D3" w14:textId="77777777" w:rsidR="0036612A" w:rsidRPr="002812E8" w:rsidRDefault="0036612A" w:rsidP="000035C8">
            <w:pPr>
              <w:jc w:val="center"/>
              <w:rPr>
                <w:rFonts w:ascii="Calibri" w:hAnsi="Calibri" w:cs="Cambria"/>
                <w:sz w:val="20"/>
                <w:szCs w:val="20"/>
              </w:rPr>
            </w:pPr>
          </w:p>
        </w:tc>
      </w:tr>
      <w:tr w:rsidR="0036612A" w:rsidRPr="002812E8" w14:paraId="3F1B6700" w14:textId="77777777" w:rsidTr="00D17E12">
        <w:tc>
          <w:tcPr>
            <w:tcW w:w="5097" w:type="dxa"/>
          </w:tcPr>
          <w:p w14:paraId="2834151C" w14:textId="77777777" w:rsidR="0036612A" w:rsidRPr="002812E8" w:rsidRDefault="0036612A" w:rsidP="000035C8">
            <w:pPr>
              <w:jc w:val="center"/>
              <w:rPr>
                <w:rFonts w:ascii="Calibri" w:hAnsi="Calibri" w:cs="Cambria"/>
                <w:sz w:val="20"/>
                <w:szCs w:val="20"/>
              </w:rPr>
            </w:pPr>
            <w:r w:rsidRPr="002812E8">
              <w:rPr>
                <w:rFonts w:ascii="Calibri" w:hAnsi="Calibri" w:cs="Cambria"/>
                <w:sz w:val="20"/>
                <w:szCs w:val="20"/>
              </w:rPr>
              <w:t>CCI de Région Normandie</w:t>
            </w:r>
          </w:p>
        </w:tc>
        <w:tc>
          <w:tcPr>
            <w:tcW w:w="5097" w:type="dxa"/>
          </w:tcPr>
          <w:p w14:paraId="711A9B66" w14:textId="77777777" w:rsidR="0036612A" w:rsidRPr="002812E8" w:rsidRDefault="0036612A" w:rsidP="000035C8">
            <w:pPr>
              <w:jc w:val="center"/>
              <w:rPr>
                <w:rFonts w:ascii="Calibri" w:hAnsi="Calibri" w:cs="Cambria"/>
                <w:sz w:val="20"/>
                <w:szCs w:val="20"/>
              </w:rPr>
            </w:pPr>
            <w:r w:rsidRPr="002812E8">
              <w:rPr>
                <w:rFonts w:ascii="Calibri" w:hAnsi="Calibri" w:cs="Cambria"/>
                <w:sz w:val="20"/>
                <w:szCs w:val="20"/>
              </w:rPr>
              <w:t>SIRET : 130 021 645 00010</w:t>
            </w:r>
          </w:p>
          <w:p w14:paraId="24C89C28" w14:textId="77777777" w:rsidR="0036612A" w:rsidRPr="002812E8" w:rsidRDefault="0036612A" w:rsidP="000035C8">
            <w:pPr>
              <w:jc w:val="center"/>
              <w:rPr>
                <w:rFonts w:ascii="Calibri" w:hAnsi="Calibri" w:cs="Cambria"/>
                <w:sz w:val="20"/>
                <w:szCs w:val="20"/>
              </w:rPr>
            </w:pPr>
            <w:r w:rsidRPr="002812E8">
              <w:rPr>
                <w:rFonts w:ascii="Calibri" w:hAnsi="Calibri" w:cs="Cambria"/>
                <w:sz w:val="20"/>
                <w:szCs w:val="20"/>
              </w:rPr>
              <w:t>Code service : 170</w:t>
            </w:r>
          </w:p>
        </w:tc>
      </w:tr>
      <w:tr w:rsidR="0036612A" w:rsidRPr="002812E8" w14:paraId="3A06D1A1" w14:textId="77777777" w:rsidTr="00D17E12">
        <w:tc>
          <w:tcPr>
            <w:tcW w:w="5097" w:type="dxa"/>
          </w:tcPr>
          <w:p w14:paraId="194B34E2" w14:textId="77777777" w:rsidR="0036612A" w:rsidRPr="002812E8" w:rsidRDefault="0036612A" w:rsidP="000035C8">
            <w:pPr>
              <w:jc w:val="center"/>
              <w:rPr>
                <w:rFonts w:ascii="Calibri" w:hAnsi="Calibri" w:cs="Cambria"/>
                <w:sz w:val="20"/>
                <w:szCs w:val="20"/>
              </w:rPr>
            </w:pPr>
            <w:r w:rsidRPr="002812E8">
              <w:rPr>
                <w:rFonts w:ascii="Calibri" w:hAnsi="Calibri" w:cs="Cambria"/>
                <w:sz w:val="20"/>
                <w:szCs w:val="20"/>
              </w:rPr>
              <w:t xml:space="preserve">CCI Territoriale Ouest Normandie </w:t>
            </w:r>
          </w:p>
          <w:p w14:paraId="75387952" w14:textId="77777777" w:rsidR="0036612A" w:rsidRPr="002812E8" w:rsidRDefault="0036612A" w:rsidP="000035C8">
            <w:pPr>
              <w:jc w:val="center"/>
              <w:rPr>
                <w:rFonts w:ascii="Calibri" w:hAnsi="Calibri" w:cs="Cambria"/>
                <w:sz w:val="20"/>
                <w:szCs w:val="20"/>
              </w:rPr>
            </w:pPr>
          </w:p>
        </w:tc>
        <w:tc>
          <w:tcPr>
            <w:tcW w:w="5097" w:type="dxa"/>
          </w:tcPr>
          <w:p w14:paraId="129339F9" w14:textId="77777777" w:rsidR="0036612A" w:rsidRPr="002812E8" w:rsidRDefault="0036612A" w:rsidP="000035C8">
            <w:pPr>
              <w:jc w:val="center"/>
              <w:rPr>
                <w:rFonts w:ascii="Calibri" w:hAnsi="Calibri" w:cs="Cambria"/>
                <w:sz w:val="20"/>
                <w:szCs w:val="20"/>
              </w:rPr>
            </w:pPr>
            <w:r w:rsidRPr="002812E8">
              <w:rPr>
                <w:rFonts w:ascii="Calibri" w:hAnsi="Calibri" w:cs="Cambria"/>
                <w:sz w:val="20"/>
                <w:szCs w:val="20"/>
              </w:rPr>
              <w:t>SIRET : 130 021 728 00014</w:t>
            </w:r>
          </w:p>
          <w:p w14:paraId="3523D09C" w14:textId="77777777" w:rsidR="0036612A" w:rsidRPr="002812E8" w:rsidRDefault="0036612A" w:rsidP="000035C8">
            <w:pPr>
              <w:jc w:val="center"/>
              <w:rPr>
                <w:rFonts w:ascii="Calibri" w:hAnsi="Calibri" w:cs="Cambria"/>
                <w:sz w:val="20"/>
                <w:szCs w:val="20"/>
              </w:rPr>
            </w:pPr>
            <w:r w:rsidRPr="002812E8">
              <w:rPr>
                <w:rFonts w:ascii="Calibri" w:hAnsi="Calibri" w:cs="Cambria"/>
                <w:sz w:val="20"/>
                <w:szCs w:val="20"/>
              </w:rPr>
              <w:t>Code service : 990</w:t>
            </w:r>
          </w:p>
        </w:tc>
      </w:tr>
    </w:tbl>
    <w:p w14:paraId="2CB3B86E" w14:textId="77777777" w:rsidR="0036612A" w:rsidRDefault="0036612A" w:rsidP="000035C8">
      <w:pPr>
        <w:jc w:val="both"/>
        <w:rPr>
          <w:rFonts w:asciiTheme="minorHAnsi" w:eastAsia="Times New Roman" w:hAnsiTheme="minorHAnsi" w:cstheme="minorHAnsi"/>
          <w:sz w:val="20"/>
          <w:szCs w:val="20"/>
        </w:rPr>
      </w:pPr>
    </w:p>
    <w:p w14:paraId="50A6E78A" w14:textId="77777777" w:rsidR="0036612A" w:rsidRPr="0002553C" w:rsidRDefault="0036612A" w:rsidP="000035C8">
      <w:pPr>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Lorsqu’une facture est transmise en dehors de ce portail</w:t>
      </w:r>
      <w:r>
        <w:rPr>
          <w:rFonts w:asciiTheme="minorHAnsi" w:eastAsia="Times New Roman" w:hAnsiTheme="minorHAnsi" w:cstheme="minorHAnsi"/>
          <w:sz w:val="20"/>
          <w:szCs w:val="20"/>
        </w:rPr>
        <w:t>, l’établissement</w:t>
      </w:r>
      <w:r w:rsidRPr="0002553C">
        <w:rPr>
          <w:rFonts w:asciiTheme="minorHAnsi" w:eastAsia="Times New Roman" w:hAnsiTheme="minorHAnsi" w:cstheme="minorHAnsi"/>
          <w:sz w:val="20"/>
          <w:szCs w:val="20"/>
        </w:rPr>
        <w:t xml:space="preserve"> peut la rejeter après avoir rappelé cette obligation à l’émetteur et l’avoir invité à s’y conformer.</w:t>
      </w:r>
    </w:p>
    <w:p w14:paraId="2E0D6DCE" w14:textId="77777777" w:rsidR="0036612A" w:rsidRPr="0002553C" w:rsidRDefault="0036612A" w:rsidP="000035C8">
      <w:pPr>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 xml:space="preserve">La date de réception d’une demande de paiement transmise par voie électronique correspond à la date de notification du message électronique informant l’acheteur de la mise à disposition de la facture sur le portail de facturation (ou le cas échéant, à la date de l’horodatage de la facture par le système d’information budgétaire et comptable de l’Etat pour une facture transmise par échange de données informatisé). </w:t>
      </w:r>
    </w:p>
    <w:p w14:paraId="543A350D" w14:textId="77777777" w:rsidR="0036612A" w:rsidRPr="0002553C" w:rsidRDefault="0036612A" w:rsidP="000035C8">
      <w:pPr>
        <w:jc w:val="both"/>
        <w:rPr>
          <w:rFonts w:asciiTheme="minorHAnsi" w:eastAsia="Times New Roman" w:hAnsiTheme="minorHAnsi" w:cstheme="minorHAnsi"/>
          <w:sz w:val="20"/>
          <w:szCs w:val="20"/>
        </w:rPr>
      </w:pPr>
    </w:p>
    <w:p w14:paraId="58121CEC" w14:textId="361ED4B3" w:rsidR="0036612A" w:rsidRDefault="0036612A" w:rsidP="000035C8">
      <w:pPr>
        <w:pStyle w:val="Titre2"/>
        <w:spacing w:before="0" w:after="0"/>
        <w:rPr>
          <w:b/>
          <w:bCs/>
          <w:i w:val="0"/>
          <w:iCs/>
          <w:sz w:val="20"/>
          <w:szCs w:val="20"/>
        </w:rPr>
      </w:pPr>
      <w:bookmarkStart w:id="126" w:name="_Toc96942523"/>
      <w:bookmarkStart w:id="127" w:name="_Toc305140238"/>
      <w:bookmarkStart w:id="128" w:name="_Toc184653645"/>
      <w:r w:rsidRPr="003772BA">
        <w:rPr>
          <w:b/>
          <w:bCs/>
          <w:i w:val="0"/>
          <w:iCs/>
          <w:sz w:val="20"/>
          <w:szCs w:val="20"/>
        </w:rPr>
        <w:t>1</w:t>
      </w:r>
      <w:r w:rsidR="0070048B" w:rsidRPr="003772BA">
        <w:rPr>
          <w:b/>
          <w:bCs/>
          <w:i w:val="0"/>
          <w:iCs/>
          <w:sz w:val="20"/>
          <w:szCs w:val="20"/>
        </w:rPr>
        <w:t>3</w:t>
      </w:r>
      <w:r w:rsidRPr="003772BA">
        <w:rPr>
          <w:b/>
          <w:bCs/>
          <w:i w:val="0"/>
          <w:iCs/>
          <w:sz w:val="20"/>
          <w:szCs w:val="20"/>
        </w:rPr>
        <w:t>.2 - Délai global de paiement</w:t>
      </w:r>
      <w:bookmarkEnd w:id="126"/>
      <w:bookmarkEnd w:id="127"/>
      <w:bookmarkEnd w:id="128"/>
      <w:r w:rsidRPr="003772BA">
        <w:rPr>
          <w:b/>
          <w:bCs/>
          <w:i w:val="0"/>
          <w:iCs/>
          <w:sz w:val="20"/>
          <w:szCs w:val="20"/>
        </w:rPr>
        <w:t xml:space="preserve"> </w:t>
      </w:r>
    </w:p>
    <w:p w14:paraId="5E633B5A" w14:textId="77777777" w:rsidR="00523190" w:rsidRPr="00523190" w:rsidRDefault="00523190" w:rsidP="00523190">
      <w:pPr>
        <w:rPr>
          <w:lang w:eastAsia="en-US"/>
        </w:rPr>
      </w:pPr>
    </w:p>
    <w:p w14:paraId="49EC6479" w14:textId="77777777" w:rsidR="0036612A" w:rsidRPr="0002553C" w:rsidRDefault="0036612A" w:rsidP="000035C8">
      <w:pPr>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Conformément aux dispositions de l’article R2192-10 du code de la commande publique, le délai global de paiement ouvert au pouvoir adjudicateur pour procéder au paiement des sommes dues au titre du présent marché ne peut excéder 30 jours.</w:t>
      </w:r>
    </w:p>
    <w:p w14:paraId="0CD74E87" w14:textId="77777777" w:rsidR="0036612A" w:rsidRPr="0002553C" w:rsidRDefault="0036612A" w:rsidP="000035C8">
      <w:pPr>
        <w:jc w:val="both"/>
        <w:rPr>
          <w:rFonts w:asciiTheme="minorHAnsi" w:eastAsia="Times New Roman" w:hAnsiTheme="minorHAnsi" w:cstheme="minorHAnsi"/>
          <w:iCs/>
          <w:sz w:val="20"/>
          <w:szCs w:val="20"/>
        </w:rPr>
      </w:pPr>
      <w:r w:rsidRPr="0002553C">
        <w:rPr>
          <w:rFonts w:asciiTheme="minorHAnsi" w:eastAsia="Times New Roman" w:hAnsiTheme="minorHAnsi" w:cstheme="minorHAnsi"/>
          <w:sz w:val="20"/>
          <w:szCs w:val="20"/>
        </w:rPr>
        <w:t>Passé ce délai, les intérêts moratoires courent de plein droit au profit du titulaire. Conformément à l’article 8 du décret n°2013-269 du 29 mars 2013 relatif à la lutte contre les retards de paiement dans les contrats de la commande publique, 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 Au montant des intérêts moratoires s’ajoutent une indemnité forfaitaire de 40 Euros pour frais de recouvrement</w:t>
      </w:r>
    </w:p>
    <w:p w14:paraId="3AEC38FB" w14:textId="77777777" w:rsidR="0036612A" w:rsidRPr="0002553C" w:rsidRDefault="0036612A" w:rsidP="000035C8">
      <w:pPr>
        <w:jc w:val="both"/>
        <w:rPr>
          <w:rFonts w:asciiTheme="minorHAnsi" w:eastAsia="Times New Roman" w:hAnsiTheme="minorHAnsi" w:cstheme="minorHAnsi"/>
          <w:sz w:val="20"/>
          <w:szCs w:val="20"/>
        </w:rPr>
      </w:pPr>
    </w:p>
    <w:p w14:paraId="1352C7E8" w14:textId="45402FB4" w:rsidR="0036612A" w:rsidRPr="003772BA" w:rsidRDefault="0036612A" w:rsidP="000035C8">
      <w:pPr>
        <w:pStyle w:val="Titre2"/>
        <w:spacing w:before="0" w:after="0"/>
        <w:rPr>
          <w:b/>
          <w:bCs/>
          <w:i w:val="0"/>
          <w:iCs/>
          <w:sz w:val="20"/>
          <w:szCs w:val="20"/>
        </w:rPr>
      </w:pPr>
      <w:bookmarkStart w:id="129" w:name="_Toc197326322"/>
      <w:bookmarkStart w:id="130" w:name="_Toc184653646"/>
      <w:r w:rsidRPr="003772BA">
        <w:rPr>
          <w:b/>
          <w:bCs/>
          <w:i w:val="0"/>
          <w:iCs/>
          <w:sz w:val="20"/>
          <w:szCs w:val="20"/>
        </w:rPr>
        <w:t>1</w:t>
      </w:r>
      <w:r w:rsidR="0070048B" w:rsidRPr="003772BA">
        <w:rPr>
          <w:b/>
          <w:bCs/>
          <w:i w:val="0"/>
          <w:iCs/>
          <w:sz w:val="20"/>
          <w:szCs w:val="20"/>
        </w:rPr>
        <w:t>3</w:t>
      </w:r>
      <w:r w:rsidRPr="003772BA">
        <w:rPr>
          <w:b/>
          <w:bCs/>
          <w:i w:val="0"/>
          <w:iCs/>
          <w:sz w:val="20"/>
          <w:szCs w:val="20"/>
        </w:rPr>
        <w:t>.3 - Coordonnées bancaires du titulaire – RIB</w:t>
      </w:r>
      <w:bookmarkEnd w:id="129"/>
      <w:bookmarkEnd w:id="130"/>
      <w:r w:rsidRPr="003772BA">
        <w:rPr>
          <w:b/>
          <w:bCs/>
          <w:i w:val="0"/>
          <w:iCs/>
          <w:sz w:val="20"/>
          <w:szCs w:val="20"/>
        </w:rPr>
        <w:t xml:space="preserve"> </w:t>
      </w:r>
    </w:p>
    <w:p w14:paraId="69CBD723" w14:textId="77777777" w:rsidR="0036612A" w:rsidRPr="008D615C" w:rsidRDefault="0036612A" w:rsidP="000035C8">
      <w:pPr>
        <w:rPr>
          <w:rFonts w:asciiTheme="minorHAnsi" w:hAnsiTheme="minorHAnsi" w:cstheme="minorHAnsi"/>
          <w:b/>
          <w:bCs/>
          <w:i/>
          <w:iCs/>
          <w:sz w:val="20"/>
          <w:szCs w:val="20"/>
        </w:rPr>
      </w:pPr>
      <w:r w:rsidRPr="008D615C">
        <w:rPr>
          <w:rFonts w:asciiTheme="minorHAnsi" w:hAnsiTheme="minorHAnsi" w:cstheme="minorHAnsi"/>
          <w:b/>
          <w:bCs/>
          <w:i/>
          <w:iCs/>
          <w:sz w:val="20"/>
          <w:szCs w:val="20"/>
        </w:rPr>
        <w:t xml:space="preserve">Coordonnées bancaires du titulaire </w:t>
      </w:r>
      <w:r w:rsidRPr="008D615C">
        <w:rPr>
          <w:rFonts w:asciiTheme="minorHAnsi" w:hAnsiTheme="minorHAnsi" w:cstheme="minorHAnsi"/>
          <w:b/>
          <w:bCs/>
          <w:sz w:val="20"/>
          <w:szCs w:val="20"/>
        </w:rPr>
        <w:t>ou du mandataire du groupement solidaire</w:t>
      </w:r>
    </w:p>
    <w:p w14:paraId="4C093AF9" w14:textId="77777777" w:rsidR="0036612A" w:rsidRPr="008D615C" w:rsidRDefault="0036612A" w:rsidP="000035C8">
      <w:pPr>
        <w:rPr>
          <w:rFonts w:asciiTheme="minorHAnsi" w:hAnsiTheme="minorHAnsi" w:cstheme="minorHAnsi"/>
          <w:sz w:val="20"/>
          <w:szCs w:val="20"/>
        </w:rPr>
      </w:pPr>
    </w:p>
    <w:p w14:paraId="19283375" w14:textId="77777777" w:rsidR="0036612A" w:rsidRDefault="0036612A" w:rsidP="000035C8">
      <w:pPr>
        <w:rPr>
          <w:rFonts w:asciiTheme="minorHAnsi" w:hAnsiTheme="minorHAnsi" w:cstheme="minorHAnsi"/>
          <w:sz w:val="20"/>
          <w:szCs w:val="20"/>
        </w:rPr>
      </w:pPr>
      <w:r w:rsidRPr="008D615C">
        <w:rPr>
          <w:rFonts w:asciiTheme="minorHAnsi" w:hAnsiTheme="minorHAnsi" w:cstheme="minorHAnsi"/>
          <w:sz w:val="20"/>
          <w:szCs w:val="20"/>
        </w:rPr>
        <w:t>Les sommes dues en exécution des marchés subséquents seront réglées par virement bancaire établi à l’ordre du titulaire en faisant porter au crédit du compte ouvert au nom de</w:t>
      </w:r>
    </w:p>
    <w:p w14:paraId="4A776D63" w14:textId="77777777" w:rsidR="00C6277B" w:rsidRDefault="00C6277B" w:rsidP="000035C8">
      <w:pPr>
        <w:rPr>
          <w:rFonts w:asciiTheme="minorHAnsi" w:hAnsiTheme="minorHAnsi" w:cstheme="minorHAnsi"/>
          <w:sz w:val="20"/>
          <w:szCs w:val="20"/>
        </w:rPr>
      </w:pPr>
    </w:p>
    <w:p w14:paraId="364AD08B" w14:textId="77777777" w:rsidR="0036612A" w:rsidRPr="008D615C" w:rsidRDefault="0036612A" w:rsidP="000035C8">
      <w:pPr>
        <w:rPr>
          <w:rFonts w:asciiTheme="minorHAnsi" w:hAnsiTheme="minorHAnsi" w:cs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94"/>
      </w:tblGrid>
      <w:tr w:rsidR="0036612A" w:rsidRPr="008D615C" w14:paraId="5AAE473D" w14:textId="77777777" w:rsidTr="00D17E12">
        <w:tc>
          <w:tcPr>
            <w:tcW w:w="10314" w:type="dxa"/>
            <w:shd w:val="clear" w:color="auto" w:fill="auto"/>
          </w:tcPr>
          <w:p w14:paraId="6F2F3172" w14:textId="77777777" w:rsidR="0036612A" w:rsidRPr="008D615C" w:rsidRDefault="0036612A" w:rsidP="000035C8">
            <w:pPr>
              <w:rPr>
                <w:rFonts w:asciiTheme="minorHAnsi" w:hAnsiTheme="minorHAnsi" w:cstheme="minorHAnsi"/>
                <w:sz w:val="20"/>
                <w:szCs w:val="20"/>
                <w:u w:val="single"/>
              </w:rPr>
            </w:pPr>
          </w:p>
          <w:p w14:paraId="0088D12A" w14:textId="77777777" w:rsidR="0036612A" w:rsidRPr="008D615C" w:rsidRDefault="0036612A" w:rsidP="000035C8">
            <w:pPr>
              <w:rPr>
                <w:rFonts w:asciiTheme="minorHAnsi" w:hAnsiTheme="minorHAnsi" w:cstheme="minorHAnsi"/>
                <w:sz w:val="20"/>
                <w:szCs w:val="20"/>
              </w:rPr>
            </w:pPr>
            <w:r w:rsidRPr="008D615C">
              <w:rPr>
                <w:rFonts w:asciiTheme="minorHAnsi" w:hAnsiTheme="minorHAnsi" w:cstheme="minorHAnsi"/>
                <w:caps/>
                <w:color w:val="FF0000"/>
                <w:sz w:val="20"/>
                <w:szCs w:val="20"/>
              </w:rPr>
              <w:sym w:font="Wingdings" w:char="F046"/>
            </w:r>
            <w:r w:rsidRPr="008D615C">
              <w:rPr>
                <w:rFonts w:asciiTheme="minorHAnsi" w:hAnsiTheme="minorHAnsi" w:cstheme="minorHAnsi"/>
                <w:caps/>
                <w:noProof/>
                <w:sz w:val="20"/>
                <w:szCs w:val="20"/>
              </w:rPr>
              <w:t xml:space="preserve"> </w:t>
            </w:r>
            <w:r w:rsidRPr="008D615C">
              <w:rPr>
                <w:rFonts w:asciiTheme="minorHAnsi" w:hAnsiTheme="minorHAnsi" w:cstheme="minorHAnsi"/>
                <w:sz w:val="20"/>
                <w:szCs w:val="20"/>
              </w:rPr>
              <w:t>COORDONNEES BANCAIRES (à renseigner impérativement)</w:t>
            </w:r>
          </w:p>
          <w:p w14:paraId="1BCCD75B" w14:textId="77777777" w:rsidR="0036612A" w:rsidRPr="008D615C" w:rsidRDefault="0036612A" w:rsidP="000035C8">
            <w:pPr>
              <w:rPr>
                <w:rFonts w:asciiTheme="minorHAnsi" w:hAnsiTheme="minorHAnsi" w:cstheme="minorHAnsi"/>
                <w:sz w:val="20"/>
                <w:szCs w:val="20"/>
              </w:rPr>
            </w:pPr>
          </w:p>
          <w:p w14:paraId="1C6E8026" w14:textId="77777777" w:rsidR="0036612A" w:rsidRPr="008D615C" w:rsidRDefault="0036612A" w:rsidP="000035C8">
            <w:pPr>
              <w:rPr>
                <w:rFonts w:asciiTheme="minorHAnsi" w:hAnsiTheme="minorHAnsi" w:cstheme="minorHAnsi"/>
                <w:sz w:val="20"/>
                <w:szCs w:val="20"/>
              </w:rPr>
            </w:pPr>
            <w:r w:rsidRPr="008D615C">
              <w:rPr>
                <w:rFonts w:asciiTheme="minorHAnsi" w:hAnsiTheme="minorHAnsi" w:cstheme="minorHAnsi"/>
                <w:sz w:val="20"/>
                <w:szCs w:val="20"/>
              </w:rPr>
              <w:t>Nom de l’établissement bancaire : ………………………………………………………………………………………………………………………………….</w:t>
            </w:r>
          </w:p>
          <w:p w14:paraId="5636F8B9" w14:textId="77777777" w:rsidR="0036612A" w:rsidRPr="008D615C" w:rsidRDefault="0036612A" w:rsidP="000035C8">
            <w:pPr>
              <w:rPr>
                <w:rFonts w:asciiTheme="minorHAnsi" w:hAnsiTheme="minorHAnsi" w:cstheme="minorHAnsi"/>
                <w:sz w:val="20"/>
                <w:szCs w:val="20"/>
              </w:rPr>
            </w:pPr>
          </w:p>
          <w:p w14:paraId="15F0BB45" w14:textId="77777777" w:rsidR="0036612A" w:rsidRPr="008D615C" w:rsidRDefault="0036612A" w:rsidP="000035C8">
            <w:pPr>
              <w:rPr>
                <w:rFonts w:asciiTheme="minorHAnsi" w:hAnsiTheme="minorHAnsi" w:cstheme="minorHAnsi"/>
                <w:sz w:val="20"/>
                <w:szCs w:val="20"/>
              </w:rPr>
            </w:pPr>
            <w:r w:rsidRPr="008D615C">
              <w:rPr>
                <w:rFonts w:asciiTheme="minorHAnsi" w:hAnsiTheme="minorHAnsi" w:cstheme="minorHAnsi"/>
                <w:sz w:val="20"/>
                <w:szCs w:val="20"/>
              </w:rPr>
              <w:t>Numéro de compte : …………………………………………………………………………………………………………………………………………………………</w:t>
            </w:r>
          </w:p>
          <w:p w14:paraId="4F4D10FE" w14:textId="77777777" w:rsidR="0036612A" w:rsidRPr="008D615C" w:rsidRDefault="0036612A" w:rsidP="000035C8">
            <w:pPr>
              <w:rPr>
                <w:rFonts w:asciiTheme="minorHAnsi" w:hAnsiTheme="minorHAnsi" w:cstheme="minorHAnsi"/>
                <w:sz w:val="20"/>
                <w:szCs w:val="20"/>
              </w:rPr>
            </w:pPr>
          </w:p>
          <w:p w14:paraId="5A91D2B0" w14:textId="77777777" w:rsidR="0036612A" w:rsidRPr="008D615C" w:rsidRDefault="0036612A" w:rsidP="000035C8">
            <w:pPr>
              <w:rPr>
                <w:rFonts w:asciiTheme="minorHAnsi" w:hAnsiTheme="minorHAnsi" w:cstheme="minorHAnsi"/>
                <w:sz w:val="20"/>
                <w:szCs w:val="20"/>
              </w:rPr>
            </w:pPr>
          </w:p>
          <w:p w14:paraId="274C91CA" w14:textId="77777777" w:rsidR="0036612A" w:rsidRPr="008D615C" w:rsidRDefault="0036612A" w:rsidP="000035C8">
            <w:pPr>
              <w:rPr>
                <w:rFonts w:asciiTheme="minorHAnsi" w:hAnsiTheme="minorHAnsi" w:cstheme="minorHAnsi"/>
                <w:sz w:val="20"/>
                <w:szCs w:val="20"/>
              </w:rPr>
            </w:pPr>
          </w:p>
          <w:p w14:paraId="3F81C2C8" w14:textId="77777777" w:rsidR="0036612A" w:rsidRPr="008D615C" w:rsidRDefault="0036612A" w:rsidP="000035C8">
            <w:pPr>
              <w:rPr>
                <w:rFonts w:asciiTheme="minorHAnsi" w:hAnsiTheme="minorHAnsi" w:cstheme="minorHAnsi"/>
                <w:sz w:val="20"/>
                <w:szCs w:val="20"/>
              </w:rPr>
            </w:pPr>
            <w:r w:rsidRPr="008D615C">
              <w:rPr>
                <w:rFonts w:asciiTheme="minorHAnsi" w:hAnsiTheme="minorHAnsi" w:cstheme="minorHAnsi"/>
                <w:caps/>
                <w:color w:val="FF0000"/>
                <w:sz w:val="20"/>
                <w:szCs w:val="20"/>
              </w:rPr>
              <w:sym w:font="Wingdings" w:char="F046"/>
            </w:r>
            <w:r w:rsidRPr="008D615C">
              <w:rPr>
                <w:rFonts w:asciiTheme="minorHAnsi" w:hAnsiTheme="minorHAnsi" w:cstheme="minorHAnsi"/>
                <w:caps/>
                <w:noProof/>
                <w:sz w:val="20"/>
                <w:szCs w:val="20"/>
              </w:rPr>
              <w:t xml:space="preserve"> </w:t>
            </w:r>
            <w:r w:rsidRPr="008D615C">
              <w:rPr>
                <w:rFonts w:asciiTheme="minorHAnsi" w:hAnsiTheme="minorHAnsi" w:cstheme="minorHAnsi"/>
                <w:sz w:val="20"/>
                <w:szCs w:val="20"/>
              </w:rPr>
              <w:t>COLLER/JOINDRE UN OU DES RELEVE(S) D’IDENTITE BANCAIRE OU POSTAL</w:t>
            </w:r>
          </w:p>
          <w:p w14:paraId="701A48AC" w14:textId="77777777" w:rsidR="0036612A" w:rsidRPr="008D615C" w:rsidRDefault="0036612A" w:rsidP="000035C8">
            <w:pPr>
              <w:rPr>
                <w:rFonts w:asciiTheme="minorHAnsi" w:hAnsiTheme="minorHAnsi" w:cstheme="minorHAnsi"/>
                <w:sz w:val="20"/>
                <w:szCs w:val="20"/>
              </w:rPr>
            </w:pPr>
          </w:p>
          <w:p w14:paraId="3B62DC68" w14:textId="77777777" w:rsidR="0036612A" w:rsidRPr="008D615C" w:rsidRDefault="0036612A" w:rsidP="000035C8">
            <w:pPr>
              <w:rPr>
                <w:rFonts w:asciiTheme="minorHAnsi" w:hAnsiTheme="minorHAnsi" w:cstheme="minorHAnsi"/>
                <w:sz w:val="20"/>
                <w:szCs w:val="20"/>
              </w:rPr>
            </w:pPr>
          </w:p>
        </w:tc>
      </w:tr>
    </w:tbl>
    <w:p w14:paraId="6AEFD79C" w14:textId="77777777" w:rsidR="0036612A" w:rsidRPr="008D615C" w:rsidRDefault="0036612A" w:rsidP="000035C8">
      <w:pPr>
        <w:rPr>
          <w:rFonts w:asciiTheme="minorHAnsi" w:hAnsiTheme="minorHAnsi" w:cstheme="minorHAnsi"/>
          <w:sz w:val="20"/>
          <w:szCs w:val="20"/>
        </w:rPr>
      </w:pPr>
    </w:p>
    <w:p w14:paraId="0E2F5D75" w14:textId="77777777" w:rsidR="0036612A" w:rsidRPr="008D615C" w:rsidRDefault="0036612A" w:rsidP="000035C8">
      <w:pPr>
        <w:rPr>
          <w:rFonts w:asciiTheme="minorHAnsi" w:hAnsiTheme="minorHAnsi" w:cstheme="minorHAnsi"/>
          <w:sz w:val="20"/>
          <w:szCs w:val="20"/>
        </w:rPr>
      </w:pPr>
    </w:p>
    <w:p w14:paraId="4A2106A1" w14:textId="77777777" w:rsidR="0036612A" w:rsidRPr="008D615C" w:rsidRDefault="0036612A" w:rsidP="000035C8">
      <w:pPr>
        <w:rPr>
          <w:rFonts w:asciiTheme="minorHAnsi" w:hAnsiTheme="minorHAnsi" w:cstheme="minorHAnsi"/>
          <w:sz w:val="20"/>
          <w:szCs w:val="20"/>
        </w:rPr>
      </w:pPr>
      <w:r w:rsidRPr="008D615C">
        <w:rPr>
          <w:rFonts w:asciiTheme="minorHAnsi" w:hAnsiTheme="minorHAnsi" w:cstheme="minorHAnsi"/>
          <w:sz w:val="20"/>
          <w:szCs w:val="20"/>
        </w:rPr>
        <w:t>Les coordonnées bancaires devront impérativement mentionner l’identifiant international de compte bancaire (IBAN + BIC/SWIFT).</w:t>
      </w:r>
    </w:p>
    <w:p w14:paraId="70082002" w14:textId="77777777" w:rsidR="0036612A" w:rsidRPr="008D615C" w:rsidRDefault="0036612A" w:rsidP="000035C8">
      <w:pPr>
        <w:rPr>
          <w:rFonts w:asciiTheme="minorHAnsi" w:hAnsiTheme="minorHAnsi" w:cstheme="minorHAnsi"/>
          <w:sz w:val="20"/>
          <w:szCs w:val="20"/>
        </w:rPr>
      </w:pPr>
    </w:p>
    <w:p w14:paraId="02C0DE8C" w14:textId="77777777" w:rsidR="0036612A" w:rsidRPr="008D615C" w:rsidRDefault="0036612A" w:rsidP="000035C8">
      <w:pPr>
        <w:rPr>
          <w:rFonts w:asciiTheme="minorHAnsi" w:hAnsiTheme="minorHAnsi" w:cstheme="minorHAnsi"/>
          <w:sz w:val="20"/>
          <w:szCs w:val="20"/>
        </w:rPr>
      </w:pPr>
      <w:r w:rsidRPr="008D615C">
        <w:rPr>
          <w:rFonts w:asciiTheme="minorHAnsi" w:hAnsiTheme="minorHAnsi" w:cstheme="minorHAnsi"/>
          <w:sz w:val="20"/>
          <w:szCs w:val="20"/>
        </w:rPr>
        <w:t xml:space="preserve">Les avis de virement sont adressés à l’établissement réalisant les prestations mentionnées à l’article 1 du présent document. </w:t>
      </w:r>
    </w:p>
    <w:p w14:paraId="3C26510A" w14:textId="77777777" w:rsidR="0036612A" w:rsidRPr="008D615C" w:rsidRDefault="0036612A" w:rsidP="000035C8">
      <w:pPr>
        <w:rPr>
          <w:rFonts w:asciiTheme="minorHAnsi" w:hAnsiTheme="minorHAnsi" w:cstheme="minorHAnsi"/>
          <w:sz w:val="20"/>
          <w:szCs w:val="20"/>
          <w:u w:val="single"/>
        </w:rPr>
      </w:pPr>
    </w:p>
    <w:p w14:paraId="24FFBE9C" w14:textId="77777777" w:rsidR="0036612A" w:rsidRPr="008D615C" w:rsidRDefault="0036612A" w:rsidP="000035C8">
      <w:pPr>
        <w:rPr>
          <w:rFonts w:asciiTheme="minorHAnsi" w:hAnsiTheme="minorHAnsi" w:cstheme="minorHAnsi"/>
          <w:sz w:val="20"/>
          <w:szCs w:val="20"/>
        </w:rPr>
      </w:pPr>
      <w:r w:rsidRPr="008D615C">
        <w:rPr>
          <w:rFonts w:asciiTheme="minorHAnsi" w:hAnsiTheme="minorHAnsi" w:cstheme="minorHAnsi"/>
          <w:sz w:val="20"/>
          <w:szCs w:val="20"/>
        </w:rPr>
        <w:t>Les avis de virement sont adressés par chaque membre du groupement, pour la partie du marché subséquent qui le concerne, à l’établissement réalisant les prestations mentionnées à l’article 1 du présent accord-cadre.</w:t>
      </w:r>
    </w:p>
    <w:p w14:paraId="02402637" w14:textId="77777777" w:rsidR="0036612A" w:rsidRPr="008D615C" w:rsidRDefault="0036612A" w:rsidP="000035C8">
      <w:pPr>
        <w:rPr>
          <w:rFonts w:asciiTheme="minorHAnsi" w:hAnsiTheme="minorHAnsi" w:cstheme="minorHAnsi"/>
          <w:sz w:val="20"/>
          <w:szCs w:val="20"/>
          <w:u w:val="single"/>
        </w:rPr>
      </w:pPr>
    </w:p>
    <w:p w14:paraId="7206C0A7" w14:textId="77777777" w:rsidR="0036612A" w:rsidRPr="008D615C" w:rsidRDefault="0036612A" w:rsidP="000035C8">
      <w:pPr>
        <w:rPr>
          <w:rFonts w:asciiTheme="minorHAnsi" w:hAnsiTheme="minorHAnsi" w:cstheme="minorHAnsi"/>
          <w:b/>
          <w:bCs/>
          <w:sz w:val="20"/>
          <w:szCs w:val="20"/>
        </w:rPr>
      </w:pPr>
      <w:r w:rsidRPr="008D615C">
        <w:rPr>
          <w:rFonts w:asciiTheme="minorHAnsi" w:hAnsiTheme="minorHAnsi" w:cstheme="minorHAnsi"/>
          <w:b/>
          <w:bCs/>
          <w:sz w:val="20"/>
          <w:szCs w:val="20"/>
        </w:rPr>
        <w:t>Modification des coordonnées bancaires</w:t>
      </w:r>
    </w:p>
    <w:p w14:paraId="0819BB1D" w14:textId="77777777" w:rsidR="0036612A" w:rsidRPr="008D615C" w:rsidRDefault="0036612A" w:rsidP="000035C8">
      <w:pPr>
        <w:rPr>
          <w:rFonts w:asciiTheme="minorHAnsi" w:hAnsiTheme="minorHAnsi" w:cstheme="minorHAnsi"/>
          <w:sz w:val="20"/>
          <w:szCs w:val="20"/>
        </w:rPr>
      </w:pPr>
    </w:p>
    <w:p w14:paraId="5E2BF610" w14:textId="77777777" w:rsidR="0036612A" w:rsidRPr="0002553C" w:rsidRDefault="0036612A" w:rsidP="000035C8">
      <w:pPr>
        <w:jc w:val="both"/>
        <w:rPr>
          <w:rFonts w:asciiTheme="minorHAnsi" w:eastAsia="Times New Roman" w:hAnsiTheme="minorHAnsi" w:cstheme="minorHAnsi"/>
          <w:color w:val="000000"/>
          <w:sz w:val="20"/>
          <w:szCs w:val="20"/>
        </w:rPr>
      </w:pPr>
      <w:r w:rsidRPr="0002553C">
        <w:rPr>
          <w:rFonts w:asciiTheme="minorHAnsi" w:eastAsia="Times New Roman" w:hAnsiTheme="minorHAnsi" w:cstheme="minorHAnsi"/>
          <w:color w:val="000000"/>
          <w:sz w:val="20"/>
          <w:szCs w:val="20"/>
        </w:rPr>
        <w:t>En cas de modification des coordonnées bancaires du titulaire en cours d’exécution d’un marché subséquent, celui-ci doit impérativement, dans les plus brefs délais, notifier ce changement à chaque membre du groupement de commandes et fournir le RIB correspondant.</w:t>
      </w:r>
    </w:p>
    <w:p w14:paraId="578BBC4C" w14:textId="77777777" w:rsidR="0036612A" w:rsidRPr="0002553C" w:rsidRDefault="0036612A" w:rsidP="000035C8">
      <w:pPr>
        <w:jc w:val="both"/>
        <w:rPr>
          <w:rFonts w:asciiTheme="minorHAnsi" w:eastAsia="Times New Roman" w:hAnsiTheme="minorHAnsi" w:cstheme="minorHAnsi"/>
          <w:sz w:val="20"/>
          <w:szCs w:val="20"/>
        </w:rPr>
      </w:pPr>
    </w:p>
    <w:p w14:paraId="26C38C73" w14:textId="02D78DF1" w:rsidR="0036612A" w:rsidRDefault="0036612A" w:rsidP="000035C8">
      <w:pPr>
        <w:pStyle w:val="Titre2"/>
        <w:spacing w:before="0" w:after="0"/>
        <w:rPr>
          <w:sz w:val="20"/>
          <w:szCs w:val="20"/>
        </w:rPr>
      </w:pPr>
      <w:bookmarkStart w:id="131" w:name="_Toc184653647"/>
      <w:r w:rsidRPr="003772BA">
        <w:rPr>
          <w:b/>
          <w:bCs/>
          <w:i w:val="0"/>
          <w:iCs/>
          <w:sz w:val="20"/>
          <w:szCs w:val="20"/>
        </w:rPr>
        <w:t>1</w:t>
      </w:r>
      <w:r w:rsidR="0070048B" w:rsidRPr="003772BA">
        <w:rPr>
          <w:b/>
          <w:bCs/>
          <w:i w:val="0"/>
          <w:iCs/>
          <w:sz w:val="20"/>
          <w:szCs w:val="20"/>
        </w:rPr>
        <w:t>3</w:t>
      </w:r>
      <w:r w:rsidRPr="003772BA">
        <w:rPr>
          <w:b/>
          <w:bCs/>
          <w:i w:val="0"/>
          <w:iCs/>
          <w:sz w:val="20"/>
          <w:szCs w:val="20"/>
        </w:rPr>
        <w:t>.4 - Présentation des demandes de paiements</w:t>
      </w:r>
      <w:bookmarkEnd w:id="131"/>
      <w:r w:rsidRPr="00D16BF0">
        <w:rPr>
          <w:sz w:val="20"/>
          <w:szCs w:val="20"/>
        </w:rPr>
        <w:t xml:space="preserve"> </w:t>
      </w:r>
    </w:p>
    <w:p w14:paraId="3F92EE95" w14:textId="77777777" w:rsidR="00523190" w:rsidRPr="00523190" w:rsidRDefault="00523190" w:rsidP="00523190">
      <w:pPr>
        <w:rPr>
          <w:lang w:eastAsia="en-US"/>
        </w:rPr>
      </w:pPr>
    </w:p>
    <w:p w14:paraId="36EFCD47" w14:textId="77777777" w:rsidR="0036612A" w:rsidRPr="0002553C" w:rsidRDefault="0036612A" w:rsidP="000035C8">
      <w:pPr>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Sans préjudice des mentions obligatoires fixées par les dispositions législatives ou réglementaires, les factures électroniques transmises par le titulaire et le(s) sous-traitant(s) admis au paiement direct comportent les mentions suivantes :</w:t>
      </w:r>
    </w:p>
    <w:p w14:paraId="28A2EACC" w14:textId="76CC1880" w:rsidR="0036612A" w:rsidRPr="008C16A1" w:rsidRDefault="0036612A" w:rsidP="008C16A1">
      <w:pPr>
        <w:pStyle w:val="Paragraphedeliste"/>
        <w:numPr>
          <w:ilvl w:val="0"/>
          <w:numId w:val="42"/>
        </w:numPr>
        <w:jc w:val="both"/>
        <w:rPr>
          <w:rFonts w:asciiTheme="minorHAnsi" w:hAnsiTheme="minorHAnsi" w:cstheme="minorHAnsi"/>
          <w:sz w:val="20"/>
          <w:szCs w:val="20"/>
        </w:rPr>
      </w:pPr>
      <w:r w:rsidRPr="008C16A1">
        <w:rPr>
          <w:rFonts w:asciiTheme="minorHAnsi" w:hAnsiTheme="minorHAnsi" w:cstheme="minorHAnsi"/>
          <w:sz w:val="20"/>
          <w:szCs w:val="20"/>
        </w:rPr>
        <w:t>La date d'émission de la facture ;</w:t>
      </w:r>
    </w:p>
    <w:p w14:paraId="0D164AF6" w14:textId="0ED4EA27" w:rsidR="0036612A" w:rsidRPr="008C16A1" w:rsidRDefault="0036612A" w:rsidP="008C16A1">
      <w:pPr>
        <w:pStyle w:val="Paragraphedeliste"/>
        <w:numPr>
          <w:ilvl w:val="0"/>
          <w:numId w:val="42"/>
        </w:numPr>
        <w:jc w:val="both"/>
        <w:rPr>
          <w:rFonts w:asciiTheme="minorHAnsi" w:hAnsiTheme="minorHAnsi" w:cstheme="minorHAnsi"/>
          <w:sz w:val="20"/>
          <w:szCs w:val="20"/>
        </w:rPr>
      </w:pPr>
      <w:r w:rsidRPr="008C16A1">
        <w:rPr>
          <w:rFonts w:asciiTheme="minorHAnsi" w:hAnsiTheme="minorHAnsi" w:cstheme="minorHAnsi"/>
          <w:sz w:val="20"/>
          <w:szCs w:val="20"/>
        </w:rPr>
        <w:t>La désignation de l'émetteur et du destinataire de la facture ;</w:t>
      </w:r>
    </w:p>
    <w:p w14:paraId="2B467159" w14:textId="19279331" w:rsidR="0036612A" w:rsidRPr="008C16A1" w:rsidRDefault="0036612A" w:rsidP="008C16A1">
      <w:pPr>
        <w:pStyle w:val="Paragraphedeliste"/>
        <w:numPr>
          <w:ilvl w:val="0"/>
          <w:numId w:val="42"/>
        </w:numPr>
        <w:jc w:val="both"/>
        <w:rPr>
          <w:rFonts w:asciiTheme="minorHAnsi" w:hAnsiTheme="minorHAnsi" w:cstheme="minorHAnsi"/>
          <w:sz w:val="20"/>
          <w:szCs w:val="20"/>
        </w:rPr>
      </w:pPr>
      <w:r w:rsidRPr="008C16A1">
        <w:rPr>
          <w:rFonts w:asciiTheme="minorHAnsi" w:hAnsiTheme="minorHAnsi" w:cstheme="minorHAnsi"/>
          <w:sz w:val="20"/>
          <w:szCs w:val="20"/>
        </w:rPr>
        <w:t>Le numéro unique basé sur une séquence chronologique et continue établie par l'émetteur de la facture, la numérotation pouvant être établie dans ces conditions sur une ou plusieurs séries ;</w:t>
      </w:r>
    </w:p>
    <w:p w14:paraId="48771CBA" w14:textId="1E467B0C" w:rsidR="0036612A" w:rsidRPr="008C16A1" w:rsidRDefault="0036612A" w:rsidP="008C16A1">
      <w:pPr>
        <w:pStyle w:val="Paragraphedeliste"/>
        <w:numPr>
          <w:ilvl w:val="0"/>
          <w:numId w:val="42"/>
        </w:numPr>
        <w:jc w:val="both"/>
        <w:rPr>
          <w:rFonts w:asciiTheme="minorHAnsi" w:hAnsiTheme="minorHAnsi" w:cstheme="minorHAnsi"/>
          <w:sz w:val="20"/>
          <w:szCs w:val="20"/>
        </w:rPr>
      </w:pPr>
      <w:r w:rsidRPr="008C16A1">
        <w:rPr>
          <w:rFonts w:asciiTheme="minorHAnsi" w:hAnsiTheme="minorHAnsi" w:cstheme="minorHAnsi"/>
          <w:sz w:val="20"/>
          <w:szCs w:val="20"/>
        </w:rPr>
        <w:t>En cas de contrat exécuté au moyen de bons de commande, le numéro du bon de commande ou, dans les autres cas, les références du contrat ou le numéro de l'engagement attribué par le système d'information financière et comptable du destinataire de la facture ;</w:t>
      </w:r>
    </w:p>
    <w:p w14:paraId="1C95EAA8" w14:textId="10EB3056" w:rsidR="0036612A" w:rsidRPr="008C16A1" w:rsidRDefault="0036612A" w:rsidP="008C16A1">
      <w:pPr>
        <w:pStyle w:val="Paragraphedeliste"/>
        <w:numPr>
          <w:ilvl w:val="0"/>
          <w:numId w:val="42"/>
        </w:numPr>
        <w:jc w:val="both"/>
        <w:rPr>
          <w:rFonts w:asciiTheme="minorHAnsi" w:hAnsiTheme="minorHAnsi" w:cstheme="minorHAnsi"/>
          <w:sz w:val="20"/>
          <w:szCs w:val="20"/>
        </w:rPr>
      </w:pPr>
      <w:r w:rsidRPr="008C16A1">
        <w:rPr>
          <w:rFonts w:asciiTheme="minorHAnsi" w:hAnsiTheme="minorHAnsi" w:cstheme="minorHAnsi"/>
          <w:sz w:val="20"/>
          <w:szCs w:val="20"/>
        </w:rPr>
        <w:t>La désignation du payeur, avec l'indication, pour les personnes publiques, du code d'identification du service chargé du paiement ;</w:t>
      </w:r>
    </w:p>
    <w:p w14:paraId="3E57F5C4" w14:textId="29AA16D4" w:rsidR="0036612A" w:rsidRPr="008C16A1" w:rsidRDefault="0036612A" w:rsidP="008C16A1">
      <w:pPr>
        <w:pStyle w:val="Paragraphedeliste"/>
        <w:numPr>
          <w:ilvl w:val="0"/>
          <w:numId w:val="42"/>
        </w:numPr>
        <w:jc w:val="both"/>
        <w:rPr>
          <w:rFonts w:asciiTheme="minorHAnsi" w:hAnsiTheme="minorHAnsi" w:cstheme="minorHAnsi"/>
          <w:sz w:val="20"/>
          <w:szCs w:val="20"/>
        </w:rPr>
      </w:pPr>
      <w:r w:rsidRPr="008C16A1">
        <w:rPr>
          <w:rFonts w:asciiTheme="minorHAnsi" w:hAnsiTheme="minorHAnsi" w:cstheme="minorHAnsi"/>
          <w:sz w:val="20"/>
          <w:szCs w:val="20"/>
        </w:rPr>
        <w:t>La date de livraison des fournitures ou d'exécution des services ou des travaux ;</w:t>
      </w:r>
    </w:p>
    <w:p w14:paraId="4F7C25A9" w14:textId="7D3A96B5" w:rsidR="0036612A" w:rsidRPr="008C16A1" w:rsidRDefault="0036612A" w:rsidP="008C16A1">
      <w:pPr>
        <w:pStyle w:val="Paragraphedeliste"/>
        <w:numPr>
          <w:ilvl w:val="0"/>
          <w:numId w:val="42"/>
        </w:numPr>
        <w:jc w:val="both"/>
        <w:rPr>
          <w:rFonts w:asciiTheme="minorHAnsi" w:hAnsiTheme="minorHAnsi" w:cstheme="minorHAnsi"/>
          <w:sz w:val="20"/>
          <w:szCs w:val="20"/>
        </w:rPr>
      </w:pPr>
      <w:r w:rsidRPr="008C16A1">
        <w:rPr>
          <w:rFonts w:asciiTheme="minorHAnsi" w:hAnsiTheme="minorHAnsi" w:cstheme="minorHAnsi"/>
          <w:sz w:val="20"/>
          <w:szCs w:val="20"/>
        </w:rPr>
        <w:t>La quantité et la dénomination précise des produits livrés, des prestations et travaux réalisés ;</w:t>
      </w:r>
    </w:p>
    <w:p w14:paraId="68BDACD8" w14:textId="4BB499D6" w:rsidR="0036612A" w:rsidRPr="008C16A1" w:rsidRDefault="0036612A" w:rsidP="008C16A1">
      <w:pPr>
        <w:pStyle w:val="Paragraphedeliste"/>
        <w:numPr>
          <w:ilvl w:val="0"/>
          <w:numId w:val="42"/>
        </w:numPr>
        <w:jc w:val="both"/>
        <w:rPr>
          <w:rFonts w:asciiTheme="minorHAnsi" w:hAnsiTheme="minorHAnsi" w:cstheme="minorHAnsi"/>
          <w:sz w:val="20"/>
          <w:szCs w:val="20"/>
        </w:rPr>
      </w:pPr>
      <w:r w:rsidRPr="008C16A1">
        <w:rPr>
          <w:rFonts w:asciiTheme="minorHAnsi" w:hAnsiTheme="minorHAnsi" w:cstheme="minorHAnsi"/>
          <w:sz w:val="20"/>
          <w:szCs w:val="20"/>
        </w:rPr>
        <w:t>Le prix unitaire hors taxes des produits livrés, des prestations et travaux réalisés ou, lorsqu'il y a lieu, leur prix forfaitaire ;</w:t>
      </w:r>
    </w:p>
    <w:p w14:paraId="4F9CBC40" w14:textId="6A7E78C9" w:rsidR="0036612A" w:rsidRPr="008C16A1" w:rsidRDefault="0036612A" w:rsidP="008C16A1">
      <w:pPr>
        <w:pStyle w:val="Paragraphedeliste"/>
        <w:numPr>
          <w:ilvl w:val="0"/>
          <w:numId w:val="42"/>
        </w:numPr>
        <w:jc w:val="both"/>
        <w:rPr>
          <w:rFonts w:asciiTheme="minorHAnsi" w:hAnsiTheme="minorHAnsi" w:cstheme="minorHAnsi"/>
          <w:sz w:val="20"/>
          <w:szCs w:val="20"/>
        </w:rPr>
      </w:pPr>
      <w:r w:rsidRPr="008C16A1">
        <w:rPr>
          <w:rFonts w:asciiTheme="minorHAnsi" w:hAnsiTheme="minorHAnsi" w:cstheme="minorHAnsi"/>
          <w:sz w:val="20"/>
          <w:szCs w:val="20"/>
        </w:rPr>
        <w:t>Le montant total de la facture, le montant total hors taxes et le montant de la taxe à payer, ainsi que la répartition de ces montants par taux de taxe sur la valeur ajoutée, ou, le cas échéant, le bénéfice d'une exonération ;</w:t>
      </w:r>
    </w:p>
    <w:p w14:paraId="4AEEBEAA" w14:textId="10ECB341" w:rsidR="0036612A" w:rsidRPr="008C16A1" w:rsidRDefault="0036612A" w:rsidP="008C16A1">
      <w:pPr>
        <w:pStyle w:val="Paragraphedeliste"/>
        <w:numPr>
          <w:ilvl w:val="0"/>
          <w:numId w:val="42"/>
        </w:numPr>
        <w:jc w:val="both"/>
        <w:rPr>
          <w:rFonts w:asciiTheme="minorHAnsi" w:hAnsiTheme="minorHAnsi" w:cstheme="minorHAnsi"/>
          <w:sz w:val="20"/>
          <w:szCs w:val="20"/>
        </w:rPr>
      </w:pPr>
      <w:r w:rsidRPr="008C16A1">
        <w:rPr>
          <w:rFonts w:asciiTheme="minorHAnsi" w:hAnsiTheme="minorHAnsi" w:cstheme="minorHAnsi"/>
          <w:sz w:val="20"/>
          <w:szCs w:val="20"/>
        </w:rPr>
        <w:t>L'identification, le cas échéant, du représentant fiscal de l'émetteur de la facture ;</w:t>
      </w:r>
    </w:p>
    <w:p w14:paraId="44154A50" w14:textId="63A57E3B" w:rsidR="0036612A" w:rsidRPr="008C16A1" w:rsidRDefault="0036612A" w:rsidP="008C16A1">
      <w:pPr>
        <w:pStyle w:val="Paragraphedeliste"/>
        <w:numPr>
          <w:ilvl w:val="0"/>
          <w:numId w:val="42"/>
        </w:numPr>
        <w:jc w:val="both"/>
        <w:rPr>
          <w:rFonts w:asciiTheme="minorHAnsi" w:hAnsiTheme="minorHAnsi" w:cstheme="minorHAnsi"/>
          <w:sz w:val="20"/>
          <w:szCs w:val="20"/>
        </w:rPr>
      </w:pPr>
      <w:r w:rsidRPr="008C16A1">
        <w:rPr>
          <w:rFonts w:asciiTheme="minorHAnsi" w:hAnsiTheme="minorHAnsi" w:cstheme="minorHAnsi"/>
          <w:sz w:val="20"/>
          <w:szCs w:val="20"/>
        </w:rPr>
        <w:t>Le cas échéant, les modalités de règlement ;</w:t>
      </w:r>
    </w:p>
    <w:p w14:paraId="7FD0AEA2" w14:textId="5EE8916C" w:rsidR="0036612A" w:rsidRPr="008C16A1" w:rsidRDefault="0036612A" w:rsidP="008C16A1">
      <w:pPr>
        <w:pStyle w:val="Paragraphedeliste"/>
        <w:numPr>
          <w:ilvl w:val="0"/>
          <w:numId w:val="42"/>
        </w:numPr>
        <w:jc w:val="both"/>
        <w:rPr>
          <w:rFonts w:asciiTheme="minorHAnsi" w:hAnsiTheme="minorHAnsi" w:cstheme="minorHAnsi"/>
          <w:sz w:val="20"/>
          <w:szCs w:val="20"/>
        </w:rPr>
      </w:pPr>
      <w:r w:rsidRPr="008C16A1">
        <w:rPr>
          <w:rFonts w:asciiTheme="minorHAnsi" w:hAnsiTheme="minorHAnsi" w:cstheme="minorHAnsi"/>
          <w:sz w:val="20"/>
          <w:szCs w:val="20"/>
        </w:rPr>
        <w:t>Le cas échéant, les renseignements relatifs aux déductions ou versements complémentaires.</w:t>
      </w:r>
    </w:p>
    <w:p w14:paraId="03C87950" w14:textId="77777777" w:rsidR="0036612A" w:rsidRPr="0002553C" w:rsidRDefault="0036612A" w:rsidP="000035C8">
      <w:pPr>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Les factures comportent en outre les numéros d'identité de l'émetteur et du destinataire de la facture, attribués à chaque établissement concerné ou, à défaut, à chaque personne en application de l'article R. 123-221 du code de commerce.</w:t>
      </w:r>
    </w:p>
    <w:p w14:paraId="3CE29A4D" w14:textId="77777777" w:rsidR="0036612A" w:rsidRPr="0002553C" w:rsidRDefault="0036612A" w:rsidP="000035C8">
      <w:pPr>
        <w:jc w:val="both"/>
        <w:rPr>
          <w:rFonts w:asciiTheme="minorHAnsi" w:eastAsia="Times New Roman" w:hAnsiTheme="minorHAnsi" w:cstheme="minorHAnsi"/>
          <w:sz w:val="20"/>
          <w:szCs w:val="20"/>
        </w:rPr>
      </w:pPr>
    </w:p>
    <w:p w14:paraId="5C464434" w14:textId="68F7E2B5" w:rsidR="0036612A" w:rsidRDefault="0036612A" w:rsidP="000035C8">
      <w:pPr>
        <w:pStyle w:val="Titre2"/>
        <w:spacing w:before="0" w:after="0"/>
        <w:rPr>
          <w:b/>
          <w:bCs/>
          <w:i w:val="0"/>
          <w:iCs/>
          <w:sz w:val="20"/>
          <w:szCs w:val="20"/>
        </w:rPr>
      </w:pPr>
      <w:bookmarkStart w:id="132" w:name="_Toc184653648"/>
      <w:r w:rsidRPr="003772BA">
        <w:rPr>
          <w:b/>
          <w:bCs/>
          <w:i w:val="0"/>
          <w:iCs/>
          <w:sz w:val="20"/>
          <w:szCs w:val="20"/>
        </w:rPr>
        <w:t>1</w:t>
      </w:r>
      <w:r w:rsidR="0070048B" w:rsidRPr="003772BA">
        <w:rPr>
          <w:b/>
          <w:bCs/>
          <w:i w:val="0"/>
          <w:iCs/>
          <w:sz w:val="20"/>
          <w:szCs w:val="20"/>
        </w:rPr>
        <w:t>3</w:t>
      </w:r>
      <w:r w:rsidRPr="003772BA">
        <w:rPr>
          <w:b/>
          <w:bCs/>
          <w:i w:val="0"/>
          <w:iCs/>
          <w:sz w:val="20"/>
          <w:szCs w:val="20"/>
        </w:rPr>
        <w:t>.5 - Paiement des cotraitants</w:t>
      </w:r>
      <w:bookmarkEnd w:id="132"/>
    </w:p>
    <w:p w14:paraId="4E5CC6BD" w14:textId="77777777" w:rsidR="00523190" w:rsidRPr="00523190" w:rsidRDefault="00523190" w:rsidP="00523190">
      <w:pPr>
        <w:rPr>
          <w:lang w:eastAsia="en-US"/>
        </w:rPr>
      </w:pPr>
    </w:p>
    <w:p w14:paraId="0EB35CA1" w14:textId="77777777" w:rsidR="0036612A" w:rsidRPr="0002553C" w:rsidRDefault="0036612A" w:rsidP="000035C8">
      <w:pPr>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11F548E2" w14:textId="77777777" w:rsidR="0036612A" w:rsidRPr="0002553C" w:rsidRDefault="0036612A" w:rsidP="000035C8">
      <w:pPr>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Les autres dispositions relatives à la cotraitance s'appliquent selon l'article 12.1 du CCAG</w:t>
      </w:r>
      <w:r>
        <w:rPr>
          <w:rFonts w:asciiTheme="minorHAnsi" w:eastAsia="Times New Roman" w:hAnsiTheme="minorHAnsi" w:cstheme="minorHAnsi"/>
          <w:sz w:val="20"/>
          <w:szCs w:val="20"/>
        </w:rPr>
        <w:t>/TIC.</w:t>
      </w:r>
    </w:p>
    <w:p w14:paraId="09F9C904" w14:textId="77777777" w:rsidR="0036612A" w:rsidRPr="0002553C" w:rsidRDefault="0036612A" w:rsidP="000035C8">
      <w:pPr>
        <w:jc w:val="both"/>
        <w:rPr>
          <w:rFonts w:asciiTheme="minorHAnsi" w:eastAsia="Times New Roman" w:hAnsiTheme="minorHAnsi" w:cstheme="minorHAnsi"/>
          <w:sz w:val="20"/>
          <w:szCs w:val="20"/>
        </w:rPr>
      </w:pPr>
    </w:p>
    <w:p w14:paraId="4EA159CC" w14:textId="08C12CC6" w:rsidR="0036612A" w:rsidRDefault="0036612A" w:rsidP="000035C8">
      <w:pPr>
        <w:pStyle w:val="Titre2"/>
        <w:spacing w:before="0" w:after="0"/>
        <w:rPr>
          <w:b/>
          <w:bCs/>
          <w:i w:val="0"/>
          <w:iCs/>
          <w:sz w:val="20"/>
          <w:szCs w:val="20"/>
        </w:rPr>
      </w:pPr>
      <w:bookmarkStart w:id="133" w:name="_Toc184653649"/>
      <w:r w:rsidRPr="003772BA">
        <w:rPr>
          <w:b/>
          <w:bCs/>
          <w:i w:val="0"/>
          <w:iCs/>
          <w:sz w:val="20"/>
          <w:szCs w:val="20"/>
        </w:rPr>
        <w:t>1</w:t>
      </w:r>
      <w:r w:rsidR="0070048B" w:rsidRPr="003772BA">
        <w:rPr>
          <w:b/>
          <w:bCs/>
          <w:i w:val="0"/>
          <w:iCs/>
          <w:sz w:val="20"/>
          <w:szCs w:val="20"/>
        </w:rPr>
        <w:t>3</w:t>
      </w:r>
      <w:r w:rsidRPr="003772BA">
        <w:rPr>
          <w:b/>
          <w:bCs/>
          <w:i w:val="0"/>
          <w:iCs/>
          <w:sz w:val="20"/>
          <w:szCs w:val="20"/>
        </w:rPr>
        <w:t>.6</w:t>
      </w:r>
      <w:r w:rsidR="00085233">
        <w:rPr>
          <w:b/>
          <w:bCs/>
          <w:i w:val="0"/>
          <w:iCs/>
          <w:sz w:val="20"/>
          <w:szCs w:val="20"/>
        </w:rPr>
        <w:t xml:space="preserve"> </w:t>
      </w:r>
      <w:r w:rsidRPr="003772BA">
        <w:rPr>
          <w:b/>
          <w:bCs/>
          <w:i w:val="0"/>
          <w:iCs/>
          <w:sz w:val="20"/>
          <w:szCs w:val="20"/>
        </w:rPr>
        <w:t>- Paiement des sous-traitants</w:t>
      </w:r>
      <w:bookmarkEnd w:id="133"/>
    </w:p>
    <w:p w14:paraId="571515FA" w14:textId="77777777" w:rsidR="00523190" w:rsidRPr="00523190" w:rsidRDefault="00523190" w:rsidP="00523190">
      <w:pPr>
        <w:rPr>
          <w:lang w:eastAsia="en-US"/>
        </w:rPr>
      </w:pPr>
    </w:p>
    <w:p w14:paraId="1EFEBB8E" w14:textId="77777777" w:rsidR="0036612A" w:rsidRPr="0002553C" w:rsidRDefault="0036612A" w:rsidP="000035C8">
      <w:pPr>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p>
    <w:p w14:paraId="2D6E0543" w14:textId="77777777" w:rsidR="0036612A" w:rsidRDefault="0036612A" w:rsidP="000035C8">
      <w:pPr>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En cas de cotraitance, si le titulaire qui a conclu le contrat de sous-traitance n'est pas le mandataire du groupement, ce dernier doit également valider la demande de paiement.</w:t>
      </w:r>
    </w:p>
    <w:p w14:paraId="12A30C4E" w14:textId="77777777" w:rsidR="00523190" w:rsidRPr="0002553C" w:rsidRDefault="00523190" w:rsidP="000035C8">
      <w:pPr>
        <w:jc w:val="both"/>
        <w:rPr>
          <w:rFonts w:asciiTheme="minorHAnsi" w:eastAsia="Times New Roman" w:hAnsiTheme="minorHAnsi" w:cstheme="minorHAnsi"/>
          <w:sz w:val="20"/>
          <w:szCs w:val="20"/>
        </w:rPr>
      </w:pPr>
    </w:p>
    <w:p w14:paraId="70CCAA89" w14:textId="59D8F09B" w:rsidR="0036612A" w:rsidRPr="0002553C" w:rsidRDefault="0036612A" w:rsidP="000035C8">
      <w:pPr>
        <w:pStyle w:val="Titre1"/>
        <w:spacing w:before="0" w:after="0"/>
        <w:rPr>
          <w:sz w:val="20"/>
          <w:szCs w:val="20"/>
        </w:rPr>
      </w:pPr>
      <w:bookmarkStart w:id="134" w:name="_Toc197326323"/>
      <w:bookmarkStart w:id="135" w:name="_Toc184653650"/>
      <w:r w:rsidRPr="0002553C">
        <w:rPr>
          <w:sz w:val="20"/>
          <w:szCs w:val="20"/>
        </w:rPr>
        <w:t>ARTICLE 1</w:t>
      </w:r>
      <w:r w:rsidR="0070048B">
        <w:rPr>
          <w:sz w:val="20"/>
          <w:szCs w:val="20"/>
        </w:rPr>
        <w:t>4</w:t>
      </w:r>
      <w:r w:rsidRPr="0002553C">
        <w:rPr>
          <w:sz w:val="20"/>
          <w:szCs w:val="20"/>
        </w:rPr>
        <w:t xml:space="preserve"> - GESTION ET SUIVI D</w:t>
      </w:r>
      <w:bookmarkEnd w:id="134"/>
      <w:r w:rsidRPr="0002553C">
        <w:rPr>
          <w:sz w:val="20"/>
          <w:szCs w:val="20"/>
        </w:rPr>
        <w:t>E L’ACCORD-CADRE ET DES MARCHES SUBSEQUENTS</w:t>
      </w:r>
      <w:bookmarkEnd w:id="135"/>
    </w:p>
    <w:p w14:paraId="76B749BE" w14:textId="77777777" w:rsidR="0036612A" w:rsidRPr="0002553C" w:rsidRDefault="0036612A" w:rsidP="000035C8">
      <w:pPr>
        <w:pStyle w:val="Titre2"/>
        <w:spacing w:before="0" w:after="0"/>
        <w:ind w:left="0" w:firstLine="0"/>
        <w:rPr>
          <w:rFonts w:asciiTheme="minorHAnsi" w:eastAsia="Times New Roman" w:hAnsiTheme="minorHAnsi" w:cstheme="minorHAnsi"/>
          <w:sz w:val="20"/>
          <w:szCs w:val="20"/>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0"/>
        <w:gridCol w:w="3838"/>
        <w:gridCol w:w="4860"/>
      </w:tblGrid>
      <w:tr w:rsidR="0036612A" w:rsidRPr="0002553C" w14:paraId="38C1A5A3" w14:textId="77777777" w:rsidTr="00D17E12">
        <w:tc>
          <w:tcPr>
            <w:tcW w:w="0" w:type="auto"/>
            <w:shd w:val="clear" w:color="auto" w:fill="E6E6E6"/>
          </w:tcPr>
          <w:p w14:paraId="70950784" w14:textId="77777777" w:rsidR="0036612A" w:rsidRPr="0002553C" w:rsidRDefault="0036612A" w:rsidP="000035C8">
            <w:pPr>
              <w:jc w:val="both"/>
              <w:rPr>
                <w:rFonts w:asciiTheme="minorHAnsi" w:eastAsia="Times New Roman" w:hAnsiTheme="minorHAnsi" w:cstheme="minorHAnsi"/>
                <w:b/>
                <w:sz w:val="20"/>
                <w:szCs w:val="20"/>
              </w:rPr>
            </w:pPr>
            <w:r w:rsidRPr="0002553C">
              <w:rPr>
                <w:rFonts w:asciiTheme="minorHAnsi" w:eastAsia="Times New Roman" w:hAnsiTheme="minorHAnsi" w:cstheme="minorHAnsi"/>
                <w:b/>
                <w:sz w:val="20"/>
                <w:szCs w:val="20"/>
              </w:rPr>
              <w:t>NATURE DU SUIVI</w:t>
            </w:r>
          </w:p>
        </w:tc>
        <w:tc>
          <w:tcPr>
            <w:tcW w:w="3838" w:type="dxa"/>
            <w:shd w:val="clear" w:color="auto" w:fill="E6E6E6"/>
          </w:tcPr>
          <w:p w14:paraId="204E38C8" w14:textId="77777777" w:rsidR="0036612A" w:rsidRPr="0002553C" w:rsidRDefault="0036612A" w:rsidP="000035C8">
            <w:pPr>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Etablissement des documents et traitement des actes d’exécution suivants :</w:t>
            </w:r>
          </w:p>
        </w:tc>
        <w:tc>
          <w:tcPr>
            <w:tcW w:w="4860" w:type="dxa"/>
            <w:shd w:val="clear" w:color="auto" w:fill="E6E6E6"/>
          </w:tcPr>
          <w:p w14:paraId="73E524CC" w14:textId="77777777" w:rsidR="0036612A" w:rsidRPr="0002553C" w:rsidRDefault="0036612A" w:rsidP="000035C8">
            <w:pPr>
              <w:jc w:val="both"/>
              <w:rPr>
                <w:rFonts w:asciiTheme="minorHAnsi" w:eastAsia="Times New Roman" w:hAnsiTheme="minorHAnsi" w:cstheme="minorHAnsi"/>
                <w:b/>
                <w:sz w:val="20"/>
                <w:szCs w:val="20"/>
              </w:rPr>
            </w:pPr>
            <w:r w:rsidRPr="0002553C">
              <w:rPr>
                <w:rFonts w:asciiTheme="minorHAnsi" w:eastAsia="Times New Roman" w:hAnsiTheme="minorHAnsi" w:cstheme="minorHAnsi"/>
                <w:b/>
                <w:sz w:val="20"/>
                <w:szCs w:val="20"/>
              </w:rPr>
              <w:t>NOM DU SERVICE OU DE L’INTERLOCUTEUR ET COORDONNEES</w:t>
            </w:r>
          </w:p>
        </w:tc>
      </w:tr>
      <w:tr w:rsidR="0036612A" w:rsidRPr="0002553C" w14:paraId="12F58E48" w14:textId="77777777" w:rsidTr="00D17E12">
        <w:tc>
          <w:tcPr>
            <w:tcW w:w="0" w:type="auto"/>
            <w:shd w:val="clear" w:color="auto" w:fill="E6E6E6"/>
          </w:tcPr>
          <w:p w14:paraId="77FC3E0C" w14:textId="77777777" w:rsidR="0036612A" w:rsidRPr="0002553C" w:rsidRDefault="0036612A" w:rsidP="000035C8">
            <w:pPr>
              <w:jc w:val="both"/>
              <w:rPr>
                <w:rFonts w:asciiTheme="minorHAnsi" w:eastAsia="Times New Roman" w:hAnsiTheme="minorHAnsi" w:cstheme="minorHAnsi"/>
                <w:sz w:val="20"/>
                <w:szCs w:val="20"/>
              </w:rPr>
            </w:pPr>
          </w:p>
          <w:p w14:paraId="22E5386A" w14:textId="77777777" w:rsidR="0036612A" w:rsidRPr="0002553C" w:rsidRDefault="0036612A" w:rsidP="000035C8">
            <w:pPr>
              <w:jc w:val="both"/>
              <w:rPr>
                <w:rFonts w:asciiTheme="minorHAnsi" w:eastAsia="Times New Roman" w:hAnsiTheme="minorHAnsi" w:cstheme="minorHAnsi"/>
                <w:sz w:val="20"/>
                <w:szCs w:val="20"/>
              </w:rPr>
            </w:pPr>
          </w:p>
          <w:p w14:paraId="4EB1FD45" w14:textId="77777777" w:rsidR="0036612A" w:rsidRPr="0002553C" w:rsidRDefault="0036612A" w:rsidP="000035C8">
            <w:pPr>
              <w:jc w:val="both"/>
              <w:rPr>
                <w:rFonts w:asciiTheme="minorHAnsi" w:eastAsia="Times New Roman" w:hAnsiTheme="minorHAnsi" w:cstheme="minorHAnsi"/>
                <w:b/>
                <w:sz w:val="20"/>
                <w:szCs w:val="20"/>
              </w:rPr>
            </w:pPr>
            <w:r w:rsidRPr="0002553C">
              <w:rPr>
                <w:rFonts w:asciiTheme="minorHAnsi" w:eastAsia="Times New Roman" w:hAnsiTheme="minorHAnsi" w:cstheme="minorHAnsi"/>
                <w:b/>
                <w:sz w:val="20"/>
                <w:szCs w:val="20"/>
              </w:rPr>
              <w:t xml:space="preserve">Suivi contractuel et administratif de l’accord-cadre </w:t>
            </w:r>
          </w:p>
        </w:tc>
        <w:tc>
          <w:tcPr>
            <w:tcW w:w="3838" w:type="dxa"/>
            <w:shd w:val="clear" w:color="auto" w:fill="auto"/>
          </w:tcPr>
          <w:p w14:paraId="1D4E13D7" w14:textId="77777777" w:rsidR="0036612A" w:rsidRPr="0002553C" w:rsidRDefault="0036612A" w:rsidP="000035C8">
            <w:pPr>
              <w:numPr>
                <w:ilvl w:val="0"/>
                <w:numId w:val="1"/>
              </w:numPr>
              <w:ind w:left="0" w:firstLine="0"/>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Comptes rendus d’exécution,</w:t>
            </w:r>
          </w:p>
          <w:p w14:paraId="575BD56D" w14:textId="77777777" w:rsidR="0036612A" w:rsidRPr="0002553C" w:rsidRDefault="0036612A" w:rsidP="000035C8">
            <w:pPr>
              <w:numPr>
                <w:ilvl w:val="0"/>
                <w:numId w:val="1"/>
              </w:numPr>
              <w:ind w:left="0" w:firstLine="0"/>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 xml:space="preserve">Avenants, </w:t>
            </w:r>
          </w:p>
          <w:p w14:paraId="7917AAE2" w14:textId="77777777" w:rsidR="0036612A" w:rsidRPr="0002553C" w:rsidRDefault="0036612A" w:rsidP="000035C8">
            <w:pPr>
              <w:numPr>
                <w:ilvl w:val="0"/>
                <w:numId w:val="1"/>
              </w:numPr>
              <w:ind w:left="0" w:firstLine="0"/>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 xml:space="preserve">Décisions de non-reconduction, </w:t>
            </w:r>
          </w:p>
          <w:p w14:paraId="1C039CB6" w14:textId="77777777" w:rsidR="0036612A" w:rsidRPr="0002553C" w:rsidRDefault="0036612A" w:rsidP="000035C8">
            <w:pPr>
              <w:numPr>
                <w:ilvl w:val="0"/>
                <w:numId w:val="1"/>
              </w:numPr>
              <w:ind w:left="0" w:firstLine="0"/>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 xml:space="preserve">Courriers de mise en demeure ou d’application des pénalités, </w:t>
            </w:r>
          </w:p>
          <w:p w14:paraId="519FA84A" w14:textId="77777777" w:rsidR="0036612A" w:rsidRPr="0002553C" w:rsidRDefault="0036612A" w:rsidP="000035C8">
            <w:pPr>
              <w:numPr>
                <w:ilvl w:val="0"/>
                <w:numId w:val="1"/>
              </w:numPr>
              <w:ind w:left="0" w:firstLine="0"/>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 xml:space="preserve">Suivi de l’enveloppe financière du marché, </w:t>
            </w:r>
          </w:p>
          <w:p w14:paraId="7508053B" w14:textId="77777777" w:rsidR="0036612A" w:rsidRPr="0002553C" w:rsidRDefault="0036612A" w:rsidP="000035C8">
            <w:pPr>
              <w:numPr>
                <w:ilvl w:val="0"/>
                <w:numId w:val="1"/>
              </w:numPr>
              <w:ind w:left="0" w:firstLine="0"/>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Modification des coordonnées bancaires du titulaire,</w:t>
            </w:r>
          </w:p>
        </w:tc>
        <w:tc>
          <w:tcPr>
            <w:tcW w:w="4860" w:type="dxa"/>
            <w:shd w:val="clear" w:color="auto" w:fill="auto"/>
          </w:tcPr>
          <w:p w14:paraId="4FBDAD48" w14:textId="77777777" w:rsidR="0036612A" w:rsidRPr="0002553C" w:rsidRDefault="0036612A" w:rsidP="000035C8">
            <w:pPr>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 xml:space="preserve">Le nom de l’interlocuteur du prestataire pour le suivi administratif et contractuel du marché sera communiqué au titulaire après la notification de l’accord-cadre. </w:t>
            </w:r>
          </w:p>
          <w:p w14:paraId="3AAD7EF2" w14:textId="77777777" w:rsidR="0036612A" w:rsidRPr="0002553C" w:rsidRDefault="0036612A" w:rsidP="000035C8">
            <w:pPr>
              <w:jc w:val="both"/>
              <w:rPr>
                <w:rFonts w:asciiTheme="minorHAnsi" w:eastAsia="Times New Roman" w:hAnsiTheme="minorHAnsi" w:cstheme="minorHAnsi"/>
                <w:sz w:val="20"/>
                <w:szCs w:val="20"/>
              </w:rPr>
            </w:pPr>
          </w:p>
          <w:p w14:paraId="2CEBD0F3" w14:textId="77777777" w:rsidR="0036612A" w:rsidRPr="0002553C" w:rsidRDefault="0036612A" w:rsidP="000035C8">
            <w:pPr>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 xml:space="preserve">La correspondance relative au présent marché doit lui être transmise à l’adresse suivante : </w:t>
            </w:r>
          </w:p>
          <w:p w14:paraId="6DBBB53E" w14:textId="77777777" w:rsidR="0036612A" w:rsidRPr="0002553C" w:rsidRDefault="0036612A" w:rsidP="000035C8">
            <w:pPr>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CCI Normandie</w:t>
            </w:r>
          </w:p>
          <w:p w14:paraId="552509DA" w14:textId="77777777" w:rsidR="0036612A" w:rsidRPr="0002553C" w:rsidRDefault="0036612A" w:rsidP="000035C8">
            <w:pPr>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 xml:space="preserve"> Direction des achats </w:t>
            </w:r>
          </w:p>
          <w:p w14:paraId="08F7D3A1" w14:textId="77777777" w:rsidR="0036612A" w:rsidRPr="0002553C" w:rsidRDefault="0036612A" w:rsidP="000035C8">
            <w:pPr>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4 passage de la Luciline</w:t>
            </w:r>
          </w:p>
          <w:p w14:paraId="267E7C64" w14:textId="77777777" w:rsidR="0036612A" w:rsidRPr="0002553C" w:rsidRDefault="0036612A" w:rsidP="000035C8">
            <w:pPr>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CS 41803</w:t>
            </w:r>
          </w:p>
          <w:p w14:paraId="5D76C4F2" w14:textId="77777777" w:rsidR="0036612A" w:rsidRPr="0002553C" w:rsidRDefault="0036612A" w:rsidP="000035C8">
            <w:pPr>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76042 Rouen cedex 1</w:t>
            </w:r>
          </w:p>
          <w:p w14:paraId="306E4FBB" w14:textId="77777777" w:rsidR="0036612A" w:rsidRPr="0002553C" w:rsidRDefault="0036612A" w:rsidP="000035C8">
            <w:pPr>
              <w:jc w:val="both"/>
              <w:rPr>
                <w:rFonts w:asciiTheme="minorHAnsi" w:eastAsia="Times New Roman" w:hAnsiTheme="minorHAnsi" w:cstheme="minorHAnsi"/>
                <w:color w:val="0000FF"/>
                <w:sz w:val="20"/>
                <w:szCs w:val="20"/>
              </w:rPr>
            </w:pPr>
          </w:p>
        </w:tc>
      </w:tr>
      <w:tr w:rsidR="0036612A" w:rsidRPr="0002553C" w14:paraId="0845409B" w14:textId="77777777" w:rsidTr="00D17E12">
        <w:tc>
          <w:tcPr>
            <w:tcW w:w="0" w:type="auto"/>
            <w:shd w:val="clear" w:color="auto" w:fill="E6E6E6"/>
          </w:tcPr>
          <w:p w14:paraId="71600F5C" w14:textId="77777777" w:rsidR="0036612A" w:rsidRPr="0002553C" w:rsidRDefault="0036612A" w:rsidP="000035C8">
            <w:pPr>
              <w:jc w:val="both"/>
              <w:rPr>
                <w:rFonts w:asciiTheme="minorHAnsi" w:eastAsia="Times New Roman" w:hAnsiTheme="minorHAnsi" w:cstheme="minorHAnsi"/>
                <w:b/>
                <w:sz w:val="20"/>
                <w:szCs w:val="20"/>
              </w:rPr>
            </w:pPr>
            <w:r w:rsidRPr="0002553C">
              <w:rPr>
                <w:rFonts w:asciiTheme="minorHAnsi" w:eastAsia="Times New Roman" w:hAnsiTheme="minorHAnsi" w:cstheme="minorHAnsi"/>
                <w:b/>
                <w:sz w:val="20"/>
                <w:szCs w:val="20"/>
              </w:rPr>
              <w:t xml:space="preserve">Suivi comptable des </w:t>
            </w:r>
            <w:r>
              <w:rPr>
                <w:rFonts w:asciiTheme="minorHAnsi" w:eastAsia="Times New Roman" w:hAnsiTheme="minorHAnsi" w:cstheme="minorHAnsi"/>
                <w:b/>
                <w:sz w:val="20"/>
                <w:szCs w:val="20"/>
              </w:rPr>
              <w:t>bons de commande</w:t>
            </w:r>
          </w:p>
        </w:tc>
        <w:tc>
          <w:tcPr>
            <w:tcW w:w="3838" w:type="dxa"/>
            <w:shd w:val="clear" w:color="auto" w:fill="auto"/>
          </w:tcPr>
          <w:p w14:paraId="0D3A26E6" w14:textId="77777777" w:rsidR="0036612A" w:rsidRPr="0002553C" w:rsidRDefault="0036612A" w:rsidP="000035C8">
            <w:pPr>
              <w:numPr>
                <w:ilvl w:val="0"/>
                <w:numId w:val="1"/>
              </w:numPr>
              <w:tabs>
                <w:tab w:val="num" w:pos="223"/>
              </w:tabs>
              <w:ind w:left="0" w:firstLine="0"/>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Vérification comptable des factures et des décomptes,</w:t>
            </w:r>
          </w:p>
          <w:p w14:paraId="0AF2FD61" w14:textId="77777777" w:rsidR="0036612A" w:rsidRPr="0002553C" w:rsidRDefault="0036612A" w:rsidP="000035C8">
            <w:pPr>
              <w:numPr>
                <w:ilvl w:val="0"/>
                <w:numId w:val="1"/>
              </w:numPr>
              <w:tabs>
                <w:tab w:val="num" w:pos="223"/>
              </w:tabs>
              <w:ind w:left="0" w:firstLine="0"/>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lastRenderedPageBreak/>
              <w:t>Application comptable des pénalités, des révisions de prix,</w:t>
            </w:r>
          </w:p>
          <w:p w14:paraId="26EF3214" w14:textId="77777777" w:rsidR="0036612A" w:rsidRPr="0002553C" w:rsidRDefault="0036612A" w:rsidP="000035C8">
            <w:pPr>
              <w:numPr>
                <w:ilvl w:val="0"/>
                <w:numId w:val="1"/>
              </w:numPr>
              <w:tabs>
                <w:tab w:val="num" w:pos="223"/>
              </w:tabs>
              <w:ind w:left="0" w:firstLine="0"/>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 xml:space="preserve">Mise en paiement des prestations, </w:t>
            </w:r>
          </w:p>
          <w:p w14:paraId="4160F9D0" w14:textId="77777777" w:rsidR="0036612A" w:rsidRPr="0002553C" w:rsidRDefault="0036612A" w:rsidP="000035C8">
            <w:pPr>
              <w:numPr>
                <w:ilvl w:val="0"/>
                <w:numId w:val="1"/>
              </w:numPr>
              <w:tabs>
                <w:tab w:val="num" w:pos="223"/>
              </w:tabs>
              <w:ind w:left="0" w:firstLine="0"/>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 xml:space="preserve">Paiement des intérêts moratoires en cas de retard de paiement.  </w:t>
            </w:r>
          </w:p>
        </w:tc>
        <w:tc>
          <w:tcPr>
            <w:tcW w:w="4860" w:type="dxa"/>
            <w:shd w:val="clear" w:color="auto" w:fill="auto"/>
          </w:tcPr>
          <w:p w14:paraId="405C8484" w14:textId="77777777" w:rsidR="0036612A" w:rsidRPr="0002553C" w:rsidRDefault="0036612A" w:rsidP="000035C8">
            <w:pPr>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lastRenderedPageBreak/>
              <w:t xml:space="preserve">Le suivi comptable des bons de commande est effectué par </w:t>
            </w:r>
            <w:r>
              <w:rPr>
                <w:rFonts w:asciiTheme="minorHAnsi" w:eastAsia="Times New Roman" w:hAnsiTheme="minorHAnsi" w:cstheme="minorHAnsi"/>
                <w:sz w:val="20"/>
                <w:szCs w:val="20"/>
              </w:rPr>
              <w:t>les services comptabilité/finances de chaque établissement membre du groupement de commande</w:t>
            </w:r>
          </w:p>
          <w:p w14:paraId="3854A1A2" w14:textId="77777777" w:rsidR="0036612A" w:rsidRPr="0002553C" w:rsidRDefault="0036612A" w:rsidP="000035C8">
            <w:pPr>
              <w:jc w:val="both"/>
              <w:rPr>
                <w:rFonts w:asciiTheme="minorHAnsi" w:eastAsia="Times New Roman" w:hAnsiTheme="minorHAnsi" w:cstheme="minorHAnsi"/>
                <w:sz w:val="20"/>
                <w:szCs w:val="20"/>
              </w:rPr>
            </w:pPr>
          </w:p>
          <w:p w14:paraId="21C989FD" w14:textId="77777777" w:rsidR="0036612A" w:rsidRPr="0002553C" w:rsidRDefault="0036612A" w:rsidP="000035C8">
            <w:pPr>
              <w:jc w:val="both"/>
              <w:rPr>
                <w:rFonts w:asciiTheme="minorHAnsi" w:eastAsia="Times New Roman" w:hAnsiTheme="minorHAnsi" w:cstheme="minorHAnsi"/>
                <w:sz w:val="20"/>
                <w:szCs w:val="20"/>
              </w:rPr>
            </w:pPr>
          </w:p>
          <w:p w14:paraId="4BBF62FC" w14:textId="77777777" w:rsidR="0036612A" w:rsidRPr="0002553C" w:rsidRDefault="0036612A" w:rsidP="000035C8">
            <w:pPr>
              <w:jc w:val="both"/>
              <w:rPr>
                <w:rFonts w:asciiTheme="minorHAnsi" w:eastAsia="Times New Roman" w:hAnsiTheme="minorHAnsi" w:cstheme="minorHAnsi"/>
                <w:sz w:val="20"/>
                <w:szCs w:val="20"/>
              </w:rPr>
            </w:pPr>
          </w:p>
        </w:tc>
      </w:tr>
      <w:tr w:rsidR="0036612A" w:rsidRPr="0002553C" w14:paraId="0502F3A8" w14:textId="77777777" w:rsidTr="00D17E12">
        <w:tc>
          <w:tcPr>
            <w:tcW w:w="0" w:type="auto"/>
            <w:shd w:val="clear" w:color="auto" w:fill="E6E6E6"/>
          </w:tcPr>
          <w:p w14:paraId="63CC32BA" w14:textId="77777777" w:rsidR="0036612A" w:rsidRPr="0002553C" w:rsidRDefault="0036612A" w:rsidP="000035C8">
            <w:pPr>
              <w:jc w:val="both"/>
              <w:rPr>
                <w:rFonts w:asciiTheme="minorHAnsi" w:eastAsia="Times New Roman" w:hAnsiTheme="minorHAnsi" w:cstheme="minorHAnsi"/>
                <w:b/>
                <w:sz w:val="20"/>
                <w:szCs w:val="20"/>
              </w:rPr>
            </w:pPr>
            <w:r w:rsidRPr="0002553C">
              <w:rPr>
                <w:rFonts w:asciiTheme="minorHAnsi" w:eastAsia="Times New Roman" w:hAnsiTheme="minorHAnsi" w:cstheme="minorHAnsi"/>
                <w:b/>
                <w:sz w:val="20"/>
                <w:szCs w:val="20"/>
              </w:rPr>
              <w:lastRenderedPageBreak/>
              <w:t>Suivi opérationnel des prestations des marchés subséquents</w:t>
            </w:r>
          </w:p>
        </w:tc>
        <w:tc>
          <w:tcPr>
            <w:tcW w:w="3838" w:type="dxa"/>
            <w:shd w:val="clear" w:color="auto" w:fill="auto"/>
          </w:tcPr>
          <w:p w14:paraId="2BC30128" w14:textId="77777777" w:rsidR="0036612A" w:rsidRPr="0002553C" w:rsidRDefault="0036612A" w:rsidP="000035C8">
            <w:pPr>
              <w:numPr>
                <w:ilvl w:val="0"/>
                <w:numId w:val="1"/>
              </w:numPr>
              <w:tabs>
                <w:tab w:val="num" w:pos="223"/>
              </w:tabs>
              <w:ind w:left="0" w:firstLine="0"/>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Suivi opérationnel de la qualité des prestations,</w:t>
            </w:r>
          </w:p>
          <w:p w14:paraId="73103179" w14:textId="77777777" w:rsidR="0036612A" w:rsidRPr="0002553C" w:rsidRDefault="0036612A" w:rsidP="000035C8">
            <w:pPr>
              <w:numPr>
                <w:ilvl w:val="0"/>
                <w:numId w:val="1"/>
              </w:numPr>
              <w:tabs>
                <w:tab w:val="num" w:pos="223"/>
              </w:tabs>
              <w:ind w:left="0" w:firstLine="0"/>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 xml:space="preserve">Vérification et réception des prestations </w:t>
            </w:r>
          </w:p>
        </w:tc>
        <w:tc>
          <w:tcPr>
            <w:tcW w:w="4860" w:type="dxa"/>
            <w:shd w:val="clear" w:color="auto" w:fill="auto"/>
          </w:tcPr>
          <w:p w14:paraId="4F46D5E8" w14:textId="77777777" w:rsidR="0036612A" w:rsidRPr="0002553C" w:rsidRDefault="0036612A" w:rsidP="000035C8">
            <w:pPr>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 xml:space="preserve">Le suivi opérationnel des commandes et leur vérification est effectué par </w:t>
            </w:r>
            <w:r>
              <w:rPr>
                <w:rFonts w:asciiTheme="minorHAnsi" w:eastAsia="Times New Roman" w:hAnsiTheme="minorHAnsi" w:cstheme="minorHAnsi"/>
                <w:sz w:val="20"/>
                <w:szCs w:val="20"/>
              </w:rPr>
              <w:t>le service SI de chaque établissement membre du groupement de commande</w:t>
            </w:r>
          </w:p>
          <w:p w14:paraId="6B89154C" w14:textId="77777777" w:rsidR="0036612A" w:rsidRPr="0002553C" w:rsidRDefault="0036612A" w:rsidP="000035C8">
            <w:pPr>
              <w:jc w:val="both"/>
              <w:rPr>
                <w:rFonts w:asciiTheme="minorHAnsi" w:eastAsia="Times New Roman" w:hAnsiTheme="minorHAnsi" w:cstheme="minorHAnsi"/>
                <w:sz w:val="20"/>
                <w:szCs w:val="20"/>
              </w:rPr>
            </w:pPr>
          </w:p>
        </w:tc>
      </w:tr>
    </w:tbl>
    <w:p w14:paraId="5D4A2F00" w14:textId="77777777" w:rsidR="0036612A" w:rsidRPr="0002553C" w:rsidRDefault="0036612A" w:rsidP="000035C8">
      <w:pPr>
        <w:jc w:val="both"/>
        <w:rPr>
          <w:rFonts w:asciiTheme="minorHAnsi" w:eastAsia="Times New Roman" w:hAnsiTheme="minorHAnsi" w:cstheme="minorHAnsi"/>
          <w:sz w:val="20"/>
          <w:szCs w:val="20"/>
        </w:rPr>
      </w:pPr>
    </w:p>
    <w:p w14:paraId="01F9EAF8" w14:textId="18DD9E22" w:rsidR="0036612A" w:rsidRPr="0002553C" w:rsidRDefault="0036612A" w:rsidP="000035C8">
      <w:pPr>
        <w:pStyle w:val="Titre1"/>
        <w:spacing w:before="0" w:after="0"/>
        <w:rPr>
          <w:sz w:val="20"/>
          <w:szCs w:val="20"/>
        </w:rPr>
      </w:pPr>
      <w:bookmarkStart w:id="136" w:name="_Toc197326328"/>
      <w:bookmarkStart w:id="137" w:name="_Toc184653651"/>
      <w:r w:rsidRPr="0002553C">
        <w:rPr>
          <w:sz w:val="20"/>
          <w:szCs w:val="20"/>
        </w:rPr>
        <w:t>ARTICLE 1</w:t>
      </w:r>
      <w:r w:rsidR="0070048B">
        <w:rPr>
          <w:sz w:val="20"/>
          <w:szCs w:val="20"/>
        </w:rPr>
        <w:t>5</w:t>
      </w:r>
      <w:r w:rsidRPr="0002553C">
        <w:rPr>
          <w:sz w:val="20"/>
          <w:szCs w:val="20"/>
        </w:rPr>
        <w:t xml:space="preserve"> - ASSURANCES</w:t>
      </w:r>
      <w:bookmarkEnd w:id="136"/>
      <w:bookmarkEnd w:id="137"/>
    </w:p>
    <w:p w14:paraId="6BB7E902" w14:textId="77777777" w:rsidR="0036612A" w:rsidRPr="0002553C" w:rsidRDefault="0036612A" w:rsidP="000035C8">
      <w:pPr>
        <w:jc w:val="both"/>
        <w:rPr>
          <w:rFonts w:asciiTheme="minorHAnsi" w:eastAsia="Times New Roman" w:hAnsiTheme="minorHAnsi" w:cstheme="minorHAnsi"/>
          <w:sz w:val="20"/>
          <w:szCs w:val="20"/>
        </w:rPr>
      </w:pPr>
    </w:p>
    <w:p w14:paraId="0972E56C" w14:textId="77777777" w:rsidR="0036612A" w:rsidRPr="00023453" w:rsidRDefault="0036612A" w:rsidP="000035C8">
      <w:pPr>
        <w:autoSpaceDE w:val="0"/>
        <w:autoSpaceDN w:val="0"/>
        <w:adjustRightInd w:val="0"/>
        <w:rPr>
          <w:rFonts w:asciiTheme="minorHAnsi" w:hAnsiTheme="minorHAnsi" w:cstheme="minorHAnsi"/>
          <w:color w:val="000000"/>
          <w:sz w:val="20"/>
          <w:szCs w:val="20"/>
          <w:lang w:eastAsia="en-US"/>
        </w:rPr>
      </w:pPr>
      <w:r w:rsidRPr="00023453">
        <w:rPr>
          <w:rFonts w:asciiTheme="minorHAnsi" w:hAnsiTheme="minorHAnsi" w:cstheme="minorHAnsi"/>
          <w:color w:val="000000"/>
          <w:sz w:val="20"/>
          <w:szCs w:val="20"/>
          <w:lang w:eastAsia="en-US"/>
        </w:rPr>
        <w:t xml:space="preserve">Les Titulaires de l’accord-cadre et le cas échéant leurs sous-traitants agréés par le pouvoir adjudicateur doivent justifier au moyen d’une attestation portant mention de l’étendue de la garantie, au moment de la constitution, puis en cours </w:t>
      </w:r>
      <w:r>
        <w:rPr>
          <w:rFonts w:asciiTheme="minorHAnsi" w:hAnsiTheme="minorHAnsi" w:cstheme="minorHAnsi"/>
          <w:color w:val="000000"/>
          <w:sz w:val="20"/>
          <w:szCs w:val="20"/>
          <w:lang w:eastAsia="en-US"/>
        </w:rPr>
        <w:t>d</w:t>
      </w:r>
      <w:r w:rsidRPr="00023453">
        <w:rPr>
          <w:rFonts w:asciiTheme="minorHAnsi" w:hAnsiTheme="minorHAnsi" w:cstheme="minorHAnsi"/>
          <w:color w:val="000000"/>
          <w:sz w:val="20"/>
          <w:szCs w:val="20"/>
          <w:lang w:eastAsia="en-US"/>
        </w:rPr>
        <w:t xml:space="preserve">’exécution d’une assurance couvrant les conséquences pécuniaires de responsabilité civile (RC) qu’ils encourent vis-à-vis des tiers et du pouvoir adjudicateur en cas d’accident ou de tous dommages causés à l’occasion de l’exécution des marchés conclus sur la base du présent accord-cadre. </w:t>
      </w:r>
    </w:p>
    <w:p w14:paraId="17D815D0" w14:textId="77777777" w:rsidR="0036612A" w:rsidRDefault="0036612A" w:rsidP="000035C8">
      <w:pPr>
        <w:jc w:val="both"/>
        <w:rPr>
          <w:rFonts w:asciiTheme="minorHAnsi" w:hAnsiTheme="minorHAnsi" w:cstheme="minorHAnsi"/>
          <w:color w:val="000000"/>
          <w:sz w:val="20"/>
          <w:szCs w:val="20"/>
          <w:lang w:eastAsia="en-US"/>
        </w:rPr>
      </w:pPr>
      <w:r w:rsidRPr="00023453">
        <w:rPr>
          <w:rFonts w:asciiTheme="minorHAnsi" w:hAnsiTheme="minorHAnsi" w:cstheme="minorHAnsi"/>
          <w:color w:val="000000"/>
          <w:sz w:val="20"/>
          <w:szCs w:val="20"/>
          <w:lang w:eastAsia="en-US"/>
        </w:rPr>
        <w:t>L’attestation doit être remise dans un délai de 15 jours à compter de la notification de l’accord-cadre aux Titulaires et avant tout commencement d’exécution</w:t>
      </w:r>
    </w:p>
    <w:p w14:paraId="0B2C771D" w14:textId="77777777" w:rsidR="00523190" w:rsidRDefault="00523190" w:rsidP="000035C8">
      <w:pPr>
        <w:jc w:val="both"/>
        <w:rPr>
          <w:rFonts w:asciiTheme="minorHAnsi" w:hAnsiTheme="minorHAnsi" w:cstheme="minorHAnsi"/>
          <w:color w:val="000000"/>
          <w:sz w:val="20"/>
          <w:szCs w:val="20"/>
          <w:lang w:eastAsia="en-US"/>
        </w:rPr>
      </w:pPr>
    </w:p>
    <w:p w14:paraId="793874AC" w14:textId="77777777" w:rsidR="00523190" w:rsidRPr="00023453" w:rsidRDefault="00523190" w:rsidP="000035C8">
      <w:pPr>
        <w:jc w:val="both"/>
        <w:rPr>
          <w:rFonts w:asciiTheme="minorHAnsi" w:eastAsia="Times New Roman" w:hAnsiTheme="minorHAnsi" w:cstheme="minorHAnsi"/>
          <w:sz w:val="20"/>
          <w:szCs w:val="20"/>
        </w:rPr>
      </w:pPr>
    </w:p>
    <w:p w14:paraId="57C97B2B" w14:textId="1A1067D4" w:rsidR="0036612A" w:rsidRPr="0002553C" w:rsidRDefault="0036612A" w:rsidP="000035C8">
      <w:pPr>
        <w:pStyle w:val="Titre1"/>
        <w:spacing w:before="0" w:after="0"/>
        <w:rPr>
          <w:sz w:val="20"/>
          <w:szCs w:val="20"/>
        </w:rPr>
      </w:pPr>
      <w:bookmarkStart w:id="138" w:name="_Toc197326329"/>
      <w:bookmarkStart w:id="139" w:name="_Toc184653652"/>
      <w:r w:rsidRPr="0002553C">
        <w:rPr>
          <w:sz w:val="20"/>
          <w:szCs w:val="20"/>
        </w:rPr>
        <w:t>ARTICLE 1</w:t>
      </w:r>
      <w:r w:rsidR="0070048B">
        <w:rPr>
          <w:sz w:val="20"/>
          <w:szCs w:val="20"/>
        </w:rPr>
        <w:t>6</w:t>
      </w:r>
      <w:r w:rsidRPr="0002553C">
        <w:rPr>
          <w:sz w:val="20"/>
          <w:szCs w:val="20"/>
        </w:rPr>
        <w:t xml:space="preserve"> - RESILIATION</w:t>
      </w:r>
      <w:bookmarkEnd w:id="138"/>
      <w:r w:rsidRPr="0002553C">
        <w:rPr>
          <w:sz w:val="20"/>
          <w:szCs w:val="20"/>
        </w:rPr>
        <w:t xml:space="preserve"> </w:t>
      </w:r>
      <w:r>
        <w:rPr>
          <w:sz w:val="20"/>
          <w:szCs w:val="20"/>
        </w:rPr>
        <w:t>DE L’ACCORD CADRE ET DES MARCHES SUBSEQUENTS CONCLUS SUR LE FONDEMENT DE L’ACCORD CADRE</w:t>
      </w:r>
      <w:bookmarkEnd w:id="139"/>
    </w:p>
    <w:p w14:paraId="13B7227C" w14:textId="77777777" w:rsidR="00085233" w:rsidRDefault="00085233" w:rsidP="000035C8">
      <w:pPr>
        <w:pStyle w:val="Titre2"/>
        <w:spacing w:before="0" w:after="0"/>
        <w:rPr>
          <w:b/>
          <w:bCs/>
          <w:i w:val="0"/>
          <w:iCs/>
          <w:sz w:val="20"/>
          <w:szCs w:val="20"/>
        </w:rPr>
      </w:pPr>
    </w:p>
    <w:p w14:paraId="6786F9B5" w14:textId="75DF546F" w:rsidR="0036612A" w:rsidRPr="003772BA" w:rsidRDefault="0036612A" w:rsidP="000035C8">
      <w:pPr>
        <w:pStyle w:val="Titre2"/>
        <w:spacing w:before="0" w:after="0"/>
        <w:rPr>
          <w:b/>
          <w:bCs/>
          <w:i w:val="0"/>
          <w:iCs/>
          <w:sz w:val="20"/>
          <w:szCs w:val="20"/>
        </w:rPr>
      </w:pPr>
      <w:bookmarkStart w:id="140" w:name="_Toc184653653"/>
      <w:r w:rsidRPr="003772BA">
        <w:rPr>
          <w:b/>
          <w:bCs/>
          <w:i w:val="0"/>
          <w:iCs/>
          <w:sz w:val="20"/>
          <w:szCs w:val="20"/>
        </w:rPr>
        <w:t>1</w:t>
      </w:r>
      <w:r w:rsidR="0070048B" w:rsidRPr="003772BA">
        <w:rPr>
          <w:b/>
          <w:bCs/>
          <w:i w:val="0"/>
          <w:iCs/>
          <w:sz w:val="20"/>
          <w:szCs w:val="20"/>
        </w:rPr>
        <w:t>6</w:t>
      </w:r>
      <w:r w:rsidRPr="003772BA">
        <w:rPr>
          <w:b/>
          <w:bCs/>
          <w:i w:val="0"/>
          <w:iCs/>
          <w:sz w:val="20"/>
          <w:szCs w:val="20"/>
        </w:rPr>
        <w:t>.1 - Conditions de résiliation</w:t>
      </w:r>
      <w:bookmarkEnd w:id="140"/>
      <w:r w:rsidRPr="003772BA">
        <w:rPr>
          <w:b/>
          <w:bCs/>
          <w:i w:val="0"/>
          <w:iCs/>
          <w:sz w:val="20"/>
          <w:szCs w:val="20"/>
        </w:rPr>
        <w:t xml:space="preserve"> </w:t>
      </w:r>
    </w:p>
    <w:p w14:paraId="402693D5" w14:textId="77777777" w:rsidR="0036612A" w:rsidRPr="008733FA" w:rsidRDefault="0036612A" w:rsidP="000035C8">
      <w:pPr>
        <w:autoSpaceDE w:val="0"/>
        <w:autoSpaceDN w:val="0"/>
        <w:adjustRightInd w:val="0"/>
        <w:jc w:val="both"/>
        <w:rPr>
          <w:rFonts w:asciiTheme="minorHAnsi" w:hAnsiTheme="minorHAnsi" w:cstheme="minorHAnsi"/>
          <w:sz w:val="20"/>
          <w:szCs w:val="20"/>
          <w:lang w:eastAsia="en-US"/>
        </w:rPr>
      </w:pPr>
      <w:r w:rsidRPr="008733FA">
        <w:rPr>
          <w:rFonts w:asciiTheme="minorHAnsi" w:hAnsiTheme="minorHAnsi" w:cstheme="minorHAnsi"/>
          <w:sz w:val="20"/>
          <w:szCs w:val="20"/>
          <w:lang w:eastAsia="en-US"/>
        </w:rPr>
        <w:t>L’acheteur peut mettre fin à l'exécution des prestations faisant l'objet du présent accord-cadre avant l'achèvement de celles-ci par une décision de résiliation de l’accord-cadre, conformément aux dispositions du chapitre 7 du CCAG/FCS.</w:t>
      </w:r>
    </w:p>
    <w:p w14:paraId="23022E9E" w14:textId="77777777" w:rsidR="0036612A" w:rsidRPr="008733FA" w:rsidRDefault="0036612A" w:rsidP="000035C8">
      <w:pPr>
        <w:autoSpaceDE w:val="0"/>
        <w:autoSpaceDN w:val="0"/>
        <w:adjustRightInd w:val="0"/>
        <w:jc w:val="both"/>
        <w:rPr>
          <w:rFonts w:asciiTheme="minorHAnsi" w:hAnsiTheme="minorHAnsi" w:cstheme="minorHAnsi"/>
          <w:sz w:val="20"/>
          <w:szCs w:val="20"/>
          <w:lang w:eastAsia="en-US"/>
        </w:rPr>
      </w:pPr>
      <w:r w:rsidRPr="008733FA">
        <w:rPr>
          <w:rFonts w:asciiTheme="minorHAnsi" w:hAnsiTheme="minorHAnsi" w:cstheme="minorHAnsi"/>
          <w:sz w:val="20"/>
          <w:szCs w:val="20"/>
          <w:lang w:eastAsia="en-US"/>
        </w:rPr>
        <w:t>En complément de l’article 41 du CCAG/FCS, lorsque le titulaire est placé dans l’une des situations mentionnées aux articles L.2141-1 à L.2141-5 du code de la commande publique ayant pour effet de l’exclure d’un marché public, l’acheteur peut résilier le marché public pour faute du titulaire pour ce motif et sans mise en demeure préalable, sauf dans le cas où le titulaire fait l’objet d’une procédure de redressement judiciaire instituée par l’article L.631-1 du code de commerce, et à condition qu’il ait informé sans délai la personne publique de son changement de situation.</w:t>
      </w:r>
    </w:p>
    <w:p w14:paraId="25C32DE1" w14:textId="77777777" w:rsidR="0036612A" w:rsidRDefault="0036612A" w:rsidP="000035C8">
      <w:pPr>
        <w:autoSpaceDE w:val="0"/>
        <w:autoSpaceDN w:val="0"/>
        <w:adjustRightInd w:val="0"/>
        <w:jc w:val="both"/>
        <w:rPr>
          <w:rFonts w:asciiTheme="minorHAnsi" w:hAnsiTheme="minorHAnsi" w:cstheme="minorHAnsi"/>
          <w:sz w:val="20"/>
          <w:szCs w:val="20"/>
          <w:lang w:eastAsia="en-US"/>
        </w:rPr>
      </w:pPr>
      <w:r w:rsidRPr="008733FA">
        <w:rPr>
          <w:rFonts w:asciiTheme="minorHAnsi" w:hAnsiTheme="minorHAnsi" w:cstheme="minorHAnsi"/>
          <w:sz w:val="20"/>
          <w:szCs w:val="20"/>
          <w:lang w:eastAsia="en-US"/>
        </w:rPr>
        <w:t>Conformément à l’article 45 du CCAG/FCS, l’acheteur peut faire procéder par un tiers à l’exécution des prestations prévues par le marché, aux frais et risques du titulaire, soit en cas d’inexécution par ce dernier d’une prestation qui, par sa nature, ne peut souffrir aucun retard, soit en cas de résiliation du marché prononcée aux torts du titulaire.</w:t>
      </w:r>
    </w:p>
    <w:p w14:paraId="56067E68" w14:textId="77777777" w:rsidR="00085233" w:rsidRPr="008733FA" w:rsidRDefault="00085233" w:rsidP="000035C8">
      <w:pPr>
        <w:autoSpaceDE w:val="0"/>
        <w:autoSpaceDN w:val="0"/>
        <w:adjustRightInd w:val="0"/>
        <w:jc w:val="both"/>
        <w:rPr>
          <w:rFonts w:asciiTheme="minorHAnsi" w:hAnsiTheme="minorHAnsi" w:cstheme="minorHAnsi"/>
          <w:b/>
          <w:bCs/>
          <w:iCs/>
          <w:sz w:val="20"/>
          <w:szCs w:val="20"/>
          <w:lang w:eastAsia="en-US"/>
        </w:rPr>
      </w:pPr>
    </w:p>
    <w:p w14:paraId="4BC3D958" w14:textId="63D98043" w:rsidR="0036612A" w:rsidRPr="003772BA" w:rsidRDefault="0036612A" w:rsidP="000035C8">
      <w:pPr>
        <w:pStyle w:val="Titre2"/>
        <w:spacing w:before="0" w:after="0"/>
        <w:rPr>
          <w:b/>
          <w:bCs/>
          <w:i w:val="0"/>
          <w:iCs/>
          <w:sz w:val="20"/>
          <w:szCs w:val="20"/>
        </w:rPr>
      </w:pPr>
      <w:bookmarkStart w:id="141" w:name="_Toc184653654"/>
      <w:r w:rsidRPr="003772BA">
        <w:rPr>
          <w:b/>
          <w:bCs/>
          <w:i w:val="0"/>
          <w:iCs/>
          <w:sz w:val="20"/>
          <w:szCs w:val="20"/>
        </w:rPr>
        <w:t>1</w:t>
      </w:r>
      <w:r w:rsidR="0070048B" w:rsidRPr="003772BA">
        <w:rPr>
          <w:b/>
          <w:bCs/>
          <w:i w:val="0"/>
          <w:iCs/>
          <w:sz w:val="20"/>
          <w:szCs w:val="20"/>
        </w:rPr>
        <w:t>6</w:t>
      </w:r>
      <w:r w:rsidRPr="003772BA">
        <w:rPr>
          <w:b/>
          <w:bCs/>
          <w:i w:val="0"/>
          <w:iCs/>
          <w:sz w:val="20"/>
          <w:szCs w:val="20"/>
        </w:rPr>
        <w:t>.2 – Résiliation partielle</w:t>
      </w:r>
      <w:bookmarkEnd w:id="141"/>
    </w:p>
    <w:p w14:paraId="3375DF2F" w14:textId="77777777" w:rsidR="0036612A" w:rsidRPr="008733FA" w:rsidRDefault="0036612A" w:rsidP="000035C8">
      <w:pPr>
        <w:autoSpaceDE w:val="0"/>
        <w:autoSpaceDN w:val="0"/>
        <w:adjustRightInd w:val="0"/>
        <w:rPr>
          <w:rFonts w:asciiTheme="minorHAnsi" w:hAnsiTheme="minorHAnsi" w:cstheme="minorHAnsi"/>
          <w:sz w:val="20"/>
          <w:szCs w:val="20"/>
          <w:lang w:eastAsia="en-US"/>
        </w:rPr>
      </w:pPr>
      <w:r w:rsidRPr="008733FA">
        <w:rPr>
          <w:rFonts w:asciiTheme="minorHAnsi" w:hAnsiTheme="minorHAnsi" w:cstheme="minorHAnsi"/>
          <w:sz w:val="20"/>
          <w:szCs w:val="20"/>
          <w:lang w:eastAsia="en-US"/>
        </w:rPr>
        <w:t>L’acheteur peut résilier une partie des prestations, objet de l’accord-cadre, correspondant à un ou plusieurs lots pour un des motifs visés ci-dessus.</w:t>
      </w:r>
    </w:p>
    <w:p w14:paraId="4BFFDC39" w14:textId="77777777" w:rsidR="0036612A" w:rsidRPr="008733FA" w:rsidRDefault="0036612A" w:rsidP="000035C8">
      <w:pPr>
        <w:autoSpaceDE w:val="0"/>
        <w:autoSpaceDN w:val="0"/>
        <w:adjustRightInd w:val="0"/>
        <w:rPr>
          <w:rFonts w:asciiTheme="minorHAnsi" w:hAnsiTheme="minorHAnsi" w:cstheme="minorHAnsi"/>
          <w:sz w:val="20"/>
          <w:szCs w:val="20"/>
          <w:lang w:eastAsia="en-US"/>
        </w:rPr>
      </w:pPr>
      <w:r w:rsidRPr="008733FA">
        <w:rPr>
          <w:rFonts w:asciiTheme="minorHAnsi" w:hAnsiTheme="minorHAnsi" w:cstheme="minorHAnsi"/>
          <w:sz w:val="20"/>
          <w:szCs w:val="20"/>
          <w:lang w:eastAsia="en-US"/>
        </w:rPr>
        <w:t>La résiliation partielle donne lieu à un décompte de résiliation intégrant les indemnités y afférent, le cas échéant.</w:t>
      </w:r>
    </w:p>
    <w:p w14:paraId="31B061DB" w14:textId="77777777" w:rsidR="0036612A" w:rsidRDefault="0036612A" w:rsidP="000035C8">
      <w:pPr>
        <w:autoSpaceDE w:val="0"/>
        <w:autoSpaceDN w:val="0"/>
        <w:adjustRightInd w:val="0"/>
        <w:rPr>
          <w:rFonts w:asciiTheme="minorHAnsi" w:hAnsiTheme="minorHAnsi" w:cstheme="minorHAnsi"/>
          <w:sz w:val="20"/>
          <w:szCs w:val="20"/>
          <w:lang w:eastAsia="en-US"/>
        </w:rPr>
      </w:pPr>
      <w:r w:rsidRPr="008733FA">
        <w:rPr>
          <w:rFonts w:asciiTheme="minorHAnsi" w:hAnsiTheme="minorHAnsi" w:cstheme="minorHAnsi"/>
          <w:sz w:val="20"/>
          <w:szCs w:val="20"/>
          <w:lang w:eastAsia="en-US"/>
        </w:rPr>
        <w:t>Le titulaire dispose d'un délai de quinze (15) jours suivant la notification de la décision pour émettre des observations</w:t>
      </w:r>
    </w:p>
    <w:p w14:paraId="5E84A6E0" w14:textId="77777777" w:rsidR="00523190" w:rsidRPr="008733FA" w:rsidRDefault="00523190" w:rsidP="000035C8">
      <w:pPr>
        <w:autoSpaceDE w:val="0"/>
        <w:autoSpaceDN w:val="0"/>
        <w:adjustRightInd w:val="0"/>
        <w:rPr>
          <w:rFonts w:asciiTheme="minorHAnsi" w:eastAsia="Times New Roman" w:hAnsiTheme="minorHAnsi" w:cstheme="minorHAnsi"/>
          <w:sz w:val="20"/>
          <w:szCs w:val="20"/>
        </w:rPr>
      </w:pPr>
    </w:p>
    <w:p w14:paraId="56A6DEA8" w14:textId="5295FDF7" w:rsidR="0036612A" w:rsidRPr="0002553C" w:rsidRDefault="0036612A" w:rsidP="000035C8">
      <w:pPr>
        <w:pStyle w:val="Titre1"/>
        <w:spacing w:before="0" w:after="0"/>
        <w:rPr>
          <w:sz w:val="20"/>
          <w:szCs w:val="20"/>
        </w:rPr>
      </w:pPr>
      <w:bookmarkStart w:id="142" w:name="_Toc197326332"/>
      <w:bookmarkStart w:id="143" w:name="_Toc184653655"/>
      <w:bookmarkStart w:id="144" w:name="_Hlk92880161"/>
      <w:r w:rsidRPr="0002553C">
        <w:rPr>
          <w:sz w:val="20"/>
          <w:szCs w:val="20"/>
        </w:rPr>
        <w:t>ARTICLE 1</w:t>
      </w:r>
      <w:r w:rsidR="0070048B">
        <w:rPr>
          <w:sz w:val="20"/>
          <w:szCs w:val="20"/>
        </w:rPr>
        <w:t>7</w:t>
      </w:r>
      <w:r w:rsidRPr="0002553C">
        <w:rPr>
          <w:sz w:val="20"/>
          <w:szCs w:val="20"/>
        </w:rPr>
        <w:t xml:space="preserve"> - LITIGES</w:t>
      </w:r>
      <w:bookmarkEnd w:id="142"/>
      <w:bookmarkEnd w:id="143"/>
    </w:p>
    <w:bookmarkEnd w:id="144"/>
    <w:p w14:paraId="40FFFB97" w14:textId="77777777" w:rsidR="00523190" w:rsidRDefault="00523190" w:rsidP="000035C8">
      <w:pPr>
        <w:pStyle w:val="Titre2"/>
        <w:spacing w:before="0" w:after="0"/>
        <w:rPr>
          <w:b/>
          <w:bCs/>
          <w:i w:val="0"/>
          <w:iCs/>
          <w:sz w:val="20"/>
          <w:szCs w:val="20"/>
        </w:rPr>
      </w:pPr>
    </w:p>
    <w:p w14:paraId="7ACC8D2C" w14:textId="075773BE" w:rsidR="0036612A" w:rsidRPr="003772BA" w:rsidRDefault="0036612A" w:rsidP="000035C8">
      <w:pPr>
        <w:pStyle w:val="Titre2"/>
        <w:spacing w:before="0" w:after="0"/>
        <w:rPr>
          <w:b/>
          <w:bCs/>
          <w:i w:val="0"/>
          <w:iCs/>
          <w:sz w:val="20"/>
          <w:szCs w:val="20"/>
        </w:rPr>
      </w:pPr>
      <w:bookmarkStart w:id="145" w:name="_Toc184653656"/>
      <w:r w:rsidRPr="003772BA">
        <w:rPr>
          <w:b/>
          <w:bCs/>
          <w:i w:val="0"/>
          <w:iCs/>
          <w:sz w:val="20"/>
          <w:szCs w:val="20"/>
        </w:rPr>
        <w:t>1</w:t>
      </w:r>
      <w:r w:rsidR="0070048B" w:rsidRPr="003772BA">
        <w:rPr>
          <w:b/>
          <w:bCs/>
          <w:i w:val="0"/>
          <w:iCs/>
          <w:sz w:val="20"/>
          <w:szCs w:val="20"/>
        </w:rPr>
        <w:t>7</w:t>
      </w:r>
      <w:r w:rsidRPr="003772BA">
        <w:rPr>
          <w:b/>
          <w:bCs/>
          <w:i w:val="0"/>
          <w:iCs/>
          <w:sz w:val="20"/>
          <w:szCs w:val="20"/>
        </w:rPr>
        <w:t>.1 - Recours gracieux.</w:t>
      </w:r>
      <w:bookmarkEnd w:id="145"/>
    </w:p>
    <w:p w14:paraId="15B09A9B" w14:textId="77777777" w:rsidR="00523190" w:rsidRDefault="00523190" w:rsidP="000035C8">
      <w:pPr>
        <w:autoSpaceDE w:val="0"/>
        <w:autoSpaceDN w:val="0"/>
        <w:adjustRightInd w:val="0"/>
        <w:rPr>
          <w:rFonts w:asciiTheme="minorHAnsi" w:hAnsiTheme="minorHAnsi" w:cstheme="minorHAnsi"/>
          <w:sz w:val="20"/>
          <w:szCs w:val="20"/>
          <w:lang w:eastAsia="en-US"/>
        </w:rPr>
      </w:pPr>
    </w:p>
    <w:p w14:paraId="782BB626" w14:textId="68EAE06D" w:rsidR="0036612A" w:rsidRPr="008733FA" w:rsidRDefault="0036612A" w:rsidP="000035C8">
      <w:pPr>
        <w:autoSpaceDE w:val="0"/>
        <w:autoSpaceDN w:val="0"/>
        <w:adjustRightInd w:val="0"/>
        <w:rPr>
          <w:rFonts w:asciiTheme="minorHAnsi" w:hAnsiTheme="minorHAnsi" w:cstheme="minorHAnsi"/>
          <w:sz w:val="20"/>
          <w:szCs w:val="20"/>
          <w:lang w:eastAsia="en-US"/>
        </w:rPr>
      </w:pPr>
      <w:r w:rsidRPr="008733FA">
        <w:rPr>
          <w:rFonts w:asciiTheme="minorHAnsi" w:hAnsiTheme="minorHAnsi" w:cstheme="minorHAnsi"/>
          <w:sz w:val="20"/>
          <w:szCs w:val="20"/>
          <w:lang w:eastAsia="en-US"/>
        </w:rPr>
        <w:t>Conformément au chapitre 8 du CCAG/FCS, l’acheteur et le titulaire s’efforcent de régler à l’amiable tout différend éventuel relatif à l’interprétation des stipulations de l’accord-cadre ou à l’exécution des prestations objet de l’accord-cadre.</w:t>
      </w:r>
    </w:p>
    <w:p w14:paraId="3FF7C957" w14:textId="77777777" w:rsidR="0036612A" w:rsidRDefault="0036612A" w:rsidP="000035C8">
      <w:pPr>
        <w:autoSpaceDE w:val="0"/>
        <w:autoSpaceDN w:val="0"/>
        <w:adjustRightInd w:val="0"/>
        <w:rPr>
          <w:rFonts w:asciiTheme="minorHAnsi" w:hAnsiTheme="minorHAnsi" w:cstheme="minorHAnsi"/>
          <w:sz w:val="20"/>
          <w:szCs w:val="20"/>
        </w:rPr>
      </w:pPr>
      <w:r w:rsidRPr="008733FA">
        <w:rPr>
          <w:rFonts w:asciiTheme="minorHAnsi" w:hAnsiTheme="minorHAnsi" w:cstheme="minorHAnsi"/>
          <w:sz w:val="20"/>
          <w:szCs w:val="20"/>
          <w:lang w:eastAsia="en-US"/>
        </w:rPr>
        <w:t xml:space="preserve">Par dérogation à l’article 46.3 du CCAG/FCS, l’acheteur dispose d’un délai de quatre (4) mois, courant à compter de la réception du mémoire en réclamation, pour notifier sa décision. L’absence de décision dans ce délai vaut </w:t>
      </w:r>
      <w:r w:rsidRPr="008733FA">
        <w:rPr>
          <w:rFonts w:asciiTheme="minorHAnsi" w:hAnsiTheme="minorHAnsi" w:cstheme="minorHAnsi"/>
          <w:sz w:val="20"/>
          <w:szCs w:val="20"/>
        </w:rPr>
        <w:t>rejet de la réclamation.</w:t>
      </w:r>
    </w:p>
    <w:p w14:paraId="07C4E892" w14:textId="77777777" w:rsidR="00523190" w:rsidRPr="008733FA" w:rsidRDefault="00523190" w:rsidP="000035C8">
      <w:pPr>
        <w:autoSpaceDE w:val="0"/>
        <w:autoSpaceDN w:val="0"/>
        <w:adjustRightInd w:val="0"/>
        <w:rPr>
          <w:rFonts w:asciiTheme="minorHAnsi" w:hAnsiTheme="minorHAnsi" w:cstheme="minorHAnsi"/>
          <w:i/>
          <w:iCs/>
          <w:sz w:val="20"/>
          <w:szCs w:val="20"/>
        </w:rPr>
      </w:pPr>
    </w:p>
    <w:p w14:paraId="1FF3DA0F" w14:textId="24F9929C" w:rsidR="0036612A" w:rsidRPr="003772BA" w:rsidRDefault="0036612A" w:rsidP="000035C8">
      <w:pPr>
        <w:pStyle w:val="Titre2"/>
        <w:spacing w:before="0" w:after="0"/>
        <w:rPr>
          <w:b/>
          <w:bCs/>
          <w:i w:val="0"/>
          <w:iCs/>
          <w:sz w:val="20"/>
          <w:szCs w:val="20"/>
        </w:rPr>
      </w:pPr>
      <w:bookmarkStart w:id="146" w:name="_Toc184653657"/>
      <w:r w:rsidRPr="003772BA">
        <w:rPr>
          <w:b/>
          <w:bCs/>
          <w:i w:val="0"/>
          <w:iCs/>
          <w:sz w:val="20"/>
          <w:szCs w:val="20"/>
        </w:rPr>
        <w:t>1</w:t>
      </w:r>
      <w:r w:rsidR="0070048B" w:rsidRPr="003772BA">
        <w:rPr>
          <w:b/>
          <w:bCs/>
          <w:i w:val="0"/>
          <w:iCs/>
          <w:sz w:val="20"/>
          <w:szCs w:val="20"/>
        </w:rPr>
        <w:t>7</w:t>
      </w:r>
      <w:r w:rsidRPr="003772BA">
        <w:rPr>
          <w:b/>
          <w:bCs/>
          <w:i w:val="0"/>
          <w:iCs/>
          <w:sz w:val="20"/>
          <w:szCs w:val="20"/>
        </w:rPr>
        <w:t>.2 - Règlement amiable des différends</w:t>
      </w:r>
      <w:bookmarkEnd w:id="146"/>
    </w:p>
    <w:p w14:paraId="1AE67D86" w14:textId="77777777" w:rsidR="00523190" w:rsidRDefault="00523190" w:rsidP="000035C8">
      <w:pPr>
        <w:jc w:val="both"/>
        <w:rPr>
          <w:rFonts w:asciiTheme="minorHAnsi" w:eastAsia="Times New Roman" w:hAnsiTheme="minorHAnsi" w:cstheme="minorHAnsi"/>
          <w:sz w:val="20"/>
          <w:szCs w:val="20"/>
        </w:rPr>
      </w:pPr>
    </w:p>
    <w:p w14:paraId="690147EA" w14:textId="3327DA17" w:rsidR="0036612A" w:rsidRPr="0002553C" w:rsidRDefault="0036612A" w:rsidP="000035C8">
      <w:pPr>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Les parties s'engagent à résoudre leurs éventuels différends prioritairement par voie de conciliation. Toute</w:t>
      </w:r>
      <w:r>
        <w:rPr>
          <w:rFonts w:asciiTheme="minorHAnsi" w:eastAsia="Times New Roman" w:hAnsiTheme="minorHAnsi" w:cstheme="minorHAnsi"/>
          <w:sz w:val="20"/>
          <w:szCs w:val="20"/>
        </w:rPr>
        <w:t xml:space="preserve"> </w:t>
      </w:r>
      <w:r w:rsidRPr="0002553C">
        <w:rPr>
          <w:rFonts w:asciiTheme="minorHAnsi" w:eastAsia="Times New Roman" w:hAnsiTheme="minorHAnsi" w:cstheme="minorHAnsi"/>
          <w:sz w:val="20"/>
          <w:szCs w:val="20"/>
        </w:rPr>
        <w:t>contestation de la part du titulaire, relative à l'exécution du présent contrat, devra faire obligatoirement l'objet</w:t>
      </w:r>
      <w:r>
        <w:rPr>
          <w:rFonts w:asciiTheme="minorHAnsi" w:eastAsia="Times New Roman" w:hAnsiTheme="minorHAnsi" w:cstheme="minorHAnsi"/>
          <w:sz w:val="20"/>
          <w:szCs w:val="20"/>
        </w:rPr>
        <w:t xml:space="preserve"> </w:t>
      </w:r>
      <w:r w:rsidRPr="0002553C">
        <w:rPr>
          <w:rFonts w:asciiTheme="minorHAnsi" w:eastAsia="Times New Roman" w:hAnsiTheme="minorHAnsi" w:cstheme="minorHAnsi"/>
          <w:sz w:val="20"/>
          <w:szCs w:val="20"/>
        </w:rPr>
        <w:t>d'un mémoire en réclamation adressé au pouvoir adjudicateur avant toute saisine de la juridiction administrative.</w:t>
      </w:r>
    </w:p>
    <w:p w14:paraId="7130CD5F" w14:textId="77777777" w:rsidR="0036612A" w:rsidRPr="0002553C" w:rsidRDefault="0036612A" w:rsidP="000035C8">
      <w:pPr>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Dans son mémoire en réclamation, le titulaire expose les motifs de son différend, indique, le cas échéant, les</w:t>
      </w:r>
      <w:r>
        <w:rPr>
          <w:rFonts w:asciiTheme="minorHAnsi" w:eastAsia="Times New Roman" w:hAnsiTheme="minorHAnsi" w:cstheme="minorHAnsi"/>
          <w:sz w:val="20"/>
          <w:szCs w:val="20"/>
        </w:rPr>
        <w:t xml:space="preserve"> </w:t>
      </w:r>
      <w:r w:rsidRPr="0002553C">
        <w:rPr>
          <w:rFonts w:asciiTheme="minorHAnsi" w:eastAsia="Times New Roman" w:hAnsiTheme="minorHAnsi" w:cstheme="minorHAnsi"/>
          <w:sz w:val="20"/>
          <w:szCs w:val="20"/>
        </w:rPr>
        <w:t>montants de ses réclamations et fournit les justifications nécessaires correspondant à ces montants.</w:t>
      </w:r>
    </w:p>
    <w:p w14:paraId="7843AEE4" w14:textId="77777777" w:rsidR="0036612A" w:rsidRPr="0002553C" w:rsidRDefault="0036612A" w:rsidP="000035C8">
      <w:pPr>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lastRenderedPageBreak/>
        <w:t>L'absence de réponse de la CCI au bout de deux mois vaut décision implicite de refus.</w:t>
      </w:r>
    </w:p>
    <w:p w14:paraId="57996AEB" w14:textId="77777777" w:rsidR="0036612A" w:rsidRPr="0002553C" w:rsidRDefault="0036612A" w:rsidP="000035C8">
      <w:pPr>
        <w:jc w:val="both"/>
        <w:rPr>
          <w:rFonts w:asciiTheme="minorHAnsi" w:eastAsia="Times New Roman" w:hAnsiTheme="minorHAnsi" w:cstheme="minorHAnsi"/>
          <w:sz w:val="20"/>
          <w:szCs w:val="20"/>
        </w:rPr>
      </w:pPr>
    </w:p>
    <w:p w14:paraId="33A7B095" w14:textId="0DE56FCD" w:rsidR="0036612A" w:rsidRPr="003772BA" w:rsidRDefault="0036612A" w:rsidP="000035C8">
      <w:pPr>
        <w:pStyle w:val="Titre2"/>
        <w:spacing w:before="0" w:after="0"/>
        <w:rPr>
          <w:b/>
          <w:bCs/>
          <w:i w:val="0"/>
          <w:iCs/>
          <w:sz w:val="20"/>
          <w:szCs w:val="20"/>
        </w:rPr>
      </w:pPr>
      <w:bookmarkStart w:id="147" w:name="_Toc184653658"/>
      <w:r w:rsidRPr="003772BA">
        <w:rPr>
          <w:b/>
          <w:bCs/>
          <w:i w:val="0"/>
          <w:iCs/>
          <w:sz w:val="20"/>
          <w:szCs w:val="20"/>
        </w:rPr>
        <w:t>1</w:t>
      </w:r>
      <w:r w:rsidR="0070048B" w:rsidRPr="003772BA">
        <w:rPr>
          <w:b/>
          <w:bCs/>
          <w:i w:val="0"/>
          <w:iCs/>
          <w:sz w:val="20"/>
          <w:szCs w:val="20"/>
        </w:rPr>
        <w:t>7</w:t>
      </w:r>
      <w:r w:rsidRPr="003772BA">
        <w:rPr>
          <w:b/>
          <w:bCs/>
          <w:i w:val="0"/>
          <w:iCs/>
          <w:sz w:val="20"/>
          <w:szCs w:val="20"/>
        </w:rPr>
        <w:t>.3 - Règlement juridictionnel des différends</w:t>
      </w:r>
      <w:bookmarkEnd w:id="147"/>
    </w:p>
    <w:p w14:paraId="60CCD31D" w14:textId="77777777" w:rsidR="00523190" w:rsidRDefault="00523190" w:rsidP="000035C8">
      <w:pPr>
        <w:jc w:val="both"/>
        <w:rPr>
          <w:rFonts w:asciiTheme="minorHAnsi" w:eastAsia="Times New Roman" w:hAnsiTheme="minorHAnsi" w:cstheme="minorHAnsi"/>
          <w:sz w:val="20"/>
          <w:szCs w:val="20"/>
        </w:rPr>
      </w:pPr>
    </w:p>
    <w:p w14:paraId="432E1D98" w14:textId="176A3701" w:rsidR="0036612A" w:rsidRPr="0002553C" w:rsidRDefault="0036612A" w:rsidP="000035C8">
      <w:pPr>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En cas de conflit qui n'aurait pu être réglé à l'amiable par les deux parties, conformément à l’article R312- 11</w:t>
      </w:r>
      <w:r>
        <w:rPr>
          <w:rFonts w:asciiTheme="minorHAnsi" w:eastAsia="Times New Roman" w:hAnsiTheme="minorHAnsi" w:cstheme="minorHAnsi"/>
          <w:sz w:val="20"/>
          <w:szCs w:val="20"/>
        </w:rPr>
        <w:t xml:space="preserve"> </w:t>
      </w:r>
      <w:r w:rsidRPr="0002553C">
        <w:rPr>
          <w:rFonts w:asciiTheme="minorHAnsi" w:eastAsia="Times New Roman" w:hAnsiTheme="minorHAnsi" w:cstheme="minorHAnsi"/>
          <w:sz w:val="20"/>
          <w:szCs w:val="20"/>
        </w:rPr>
        <w:t>du Code de Justice Administrative, le tribunal administratif compétent est celui dans le ressort duquel</w:t>
      </w:r>
      <w:r>
        <w:rPr>
          <w:rFonts w:asciiTheme="minorHAnsi" w:eastAsia="Times New Roman" w:hAnsiTheme="minorHAnsi" w:cstheme="minorHAnsi"/>
          <w:sz w:val="20"/>
          <w:szCs w:val="20"/>
        </w:rPr>
        <w:t xml:space="preserve"> </w:t>
      </w:r>
      <w:r w:rsidRPr="0002553C">
        <w:rPr>
          <w:rFonts w:asciiTheme="minorHAnsi" w:eastAsia="Times New Roman" w:hAnsiTheme="minorHAnsi" w:cstheme="minorHAnsi"/>
          <w:sz w:val="20"/>
          <w:szCs w:val="20"/>
        </w:rPr>
        <w:t>l'autorité publique contractante a signé le contrat</w:t>
      </w:r>
      <w:r>
        <w:rPr>
          <w:rFonts w:asciiTheme="minorHAnsi" w:eastAsia="Times New Roman" w:hAnsiTheme="minorHAnsi" w:cstheme="minorHAnsi"/>
          <w:sz w:val="20"/>
          <w:szCs w:val="20"/>
        </w:rPr>
        <w:t> :</w:t>
      </w:r>
    </w:p>
    <w:p w14:paraId="5B322569" w14:textId="77777777" w:rsidR="0036612A" w:rsidRPr="0002553C" w:rsidRDefault="0036612A" w:rsidP="000035C8">
      <w:pPr>
        <w:jc w:val="both"/>
        <w:rPr>
          <w:rFonts w:asciiTheme="minorHAnsi" w:eastAsia="Times New Roman" w:hAnsiTheme="minorHAnsi" w:cstheme="minorHAnsi"/>
          <w:sz w:val="20"/>
          <w:szCs w:val="20"/>
        </w:rPr>
      </w:pPr>
    </w:p>
    <w:tbl>
      <w:tblPr>
        <w:tblStyle w:val="Grilledutableau"/>
        <w:tblW w:w="0" w:type="auto"/>
        <w:tblLook w:val="04A0" w:firstRow="1" w:lastRow="0" w:firstColumn="1" w:lastColumn="0" w:noHBand="0" w:noVBand="1"/>
      </w:tblPr>
      <w:tblGrid>
        <w:gridCol w:w="5097"/>
      </w:tblGrid>
      <w:tr w:rsidR="0036612A" w:rsidRPr="0002553C" w14:paraId="7F523039" w14:textId="77777777" w:rsidTr="00D17E12">
        <w:tc>
          <w:tcPr>
            <w:tcW w:w="5097" w:type="dxa"/>
          </w:tcPr>
          <w:p w14:paraId="2DD21B24" w14:textId="77777777" w:rsidR="0036612A" w:rsidRPr="0002553C" w:rsidRDefault="0036612A" w:rsidP="000035C8">
            <w:pPr>
              <w:jc w:val="both"/>
              <w:rPr>
                <w:rFonts w:asciiTheme="minorHAnsi" w:hAnsiTheme="minorHAnsi" w:cstheme="minorHAnsi"/>
                <w:sz w:val="20"/>
                <w:szCs w:val="20"/>
              </w:rPr>
            </w:pPr>
            <w:r w:rsidRPr="0002553C">
              <w:rPr>
                <w:rFonts w:asciiTheme="minorHAnsi" w:hAnsiTheme="minorHAnsi" w:cstheme="minorHAnsi"/>
                <w:sz w:val="20"/>
                <w:szCs w:val="20"/>
              </w:rPr>
              <w:t>Tribunal administratif de Rouen</w:t>
            </w:r>
          </w:p>
          <w:p w14:paraId="7068006D" w14:textId="77777777" w:rsidR="0036612A" w:rsidRPr="0002553C" w:rsidRDefault="0036612A" w:rsidP="000035C8">
            <w:pPr>
              <w:jc w:val="both"/>
              <w:rPr>
                <w:rFonts w:asciiTheme="minorHAnsi" w:hAnsiTheme="minorHAnsi" w:cstheme="minorHAnsi"/>
                <w:sz w:val="20"/>
                <w:szCs w:val="20"/>
              </w:rPr>
            </w:pPr>
          </w:p>
          <w:p w14:paraId="60E55952" w14:textId="77777777" w:rsidR="0036612A" w:rsidRPr="0002553C" w:rsidRDefault="0036612A" w:rsidP="000035C8">
            <w:pPr>
              <w:jc w:val="both"/>
              <w:rPr>
                <w:rFonts w:asciiTheme="minorHAnsi" w:hAnsiTheme="minorHAnsi" w:cstheme="minorHAnsi"/>
                <w:sz w:val="20"/>
                <w:szCs w:val="20"/>
              </w:rPr>
            </w:pPr>
            <w:r w:rsidRPr="0002553C">
              <w:rPr>
                <w:rFonts w:asciiTheme="minorHAnsi" w:hAnsiTheme="minorHAnsi" w:cstheme="minorHAnsi"/>
                <w:sz w:val="20"/>
                <w:szCs w:val="20"/>
              </w:rPr>
              <w:t>53, avenue Gustave Flaubert</w:t>
            </w:r>
          </w:p>
          <w:p w14:paraId="59A08537" w14:textId="77777777" w:rsidR="0036612A" w:rsidRPr="0002553C" w:rsidRDefault="0036612A" w:rsidP="000035C8">
            <w:pPr>
              <w:jc w:val="both"/>
              <w:rPr>
                <w:rFonts w:asciiTheme="minorHAnsi" w:hAnsiTheme="minorHAnsi" w:cstheme="minorHAnsi"/>
                <w:sz w:val="20"/>
                <w:szCs w:val="20"/>
              </w:rPr>
            </w:pPr>
            <w:r w:rsidRPr="0002553C">
              <w:rPr>
                <w:rFonts w:asciiTheme="minorHAnsi" w:hAnsiTheme="minorHAnsi" w:cstheme="minorHAnsi"/>
                <w:sz w:val="20"/>
                <w:szCs w:val="20"/>
              </w:rPr>
              <w:t>76000 Rouen</w:t>
            </w:r>
          </w:p>
          <w:p w14:paraId="7E23746E" w14:textId="77777777" w:rsidR="0036612A" w:rsidRPr="0002553C" w:rsidRDefault="0036612A" w:rsidP="000035C8">
            <w:pPr>
              <w:jc w:val="both"/>
              <w:rPr>
                <w:rFonts w:asciiTheme="minorHAnsi" w:hAnsiTheme="minorHAnsi" w:cstheme="minorHAnsi"/>
                <w:sz w:val="20"/>
                <w:szCs w:val="20"/>
              </w:rPr>
            </w:pPr>
            <w:r w:rsidRPr="0002553C">
              <w:rPr>
                <w:rFonts w:asciiTheme="minorHAnsi" w:hAnsiTheme="minorHAnsi" w:cstheme="minorHAnsi"/>
                <w:sz w:val="20"/>
                <w:szCs w:val="20"/>
              </w:rPr>
              <w:t>Téléphone : 02 35 58 35 00</w:t>
            </w:r>
          </w:p>
          <w:p w14:paraId="31369DEB" w14:textId="77777777" w:rsidR="0036612A" w:rsidRPr="0002553C" w:rsidRDefault="0036612A" w:rsidP="000035C8">
            <w:pPr>
              <w:jc w:val="both"/>
              <w:rPr>
                <w:rFonts w:asciiTheme="minorHAnsi" w:hAnsiTheme="minorHAnsi" w:cstheme="minorHAnsi"/>
                <w:sz w:val="20"/>
                <w:szCs w:val="20"/>
              </w:rPr>
            </w:pPr>
            <w:r w:rsidRPr="0002553C">
              <w:rPr>
                <w:rFonts w:asciiTheme="minorHAnsi" w:hAnsiTheme="minorHAnsi" w:cstheme="minorHAnsi"/>
                <w:sz w:val="20"/>
                <w:szCs w:val="20"/>
              </w:rPr>
              <w:t>Télécopie : 02 35 58 35 03</w:t>
            </w:r>
          </w:p>
          <w:p w14:paraId="175500E3" w14:textId="77777777" w:rsidR="0036612A" w:rsidRPr="0002553C" w:rsidRDefault="0036612A" w:rsidP="000035C8">
            <w:pPr>
              <w:jc w:val="both"/>
              <w:rPr>
                <w:rFonts w:asciiTheme="minorHAnsi" w:hAnsiTheme="minorHAnsi" w:cstheme="minorHAnsi"/>
                <w:sz w:val="20"/>
                <w:szCs w:val="20"/>
              </w:rPr>
            </w:pPr>
            <w:r w:rsidRPr="0002553C">
              <w:rPr>
                <w:rFonts w:asciiTheme="minorHAnsi" w:hAnsiTheme="minorHAnsi" w:cstheme="minorHAnsi"/>
                <w:sz w:val="20"/>
                <w:szCs w:val="20"/>
              </w:rPr>
              <w:t>Courriel : greffe.ta-rouen@juradm.fr</w:t>
            </w:r>
          </w:p>
          <w:p w14:paraId="330FC701" w14:textId="77777777" w:rsidR="0036612A" w:rsidRPr="0002553C" w:rsidRDefault="0036612A" w:rsidP="000035C8">
            <w:pPr>
              <w:jc w:val="both"/>
              <w:rPr>
                <w:rFonts w:asciiTheme="minorHAnsi" w:hAnsiTheme="minorHAnsi" w:cstheme="minorHAnsi"/>
                <w:sz w:val="20"/>
                <w:szCs w:val="20"/>
              </w:rPr>
            </w:pPr>
          </w:p>
        </w:tc>
      </w:tr>
    </w:tbl>
    <w:p w14:paraId="0F110A20" w14:textId="77777777" w:rsidR="0036612A" w:rsidRPr="0002553C" w:rsidRDefault="0036612A" w:rsidP="000035C8">
      <w:pPr>
        <w:jc w:val="both"/>
        <w:rPr>
          <w:rFonts w:asciiTheme="minorHAnsi" w:eastAsia="Times New Roman" w:hAnsiTheme="minorHAnsi" w:cstheme="minorHAnsi"/>
          <w:sz w:val="20"/>
          <w:szCs w:val="20"/>
        </w:rPr>
      </w:pPr>
    </w:p>
    <w:p w14:paraId="1BBE1437" w14:textId="77777777" w:rsidR="0036612A" w:rsidRDefault="0036612A" w:rsidP="000035C8">
      <w:pPr>
        <w:jc w:val="both"/>
        <w:rPr>
          <w:rFonts w:asciiTheme="minorHAnsi" w:eastAsia="Times New Roman" w:hAnsiTheme="minorHAnsi" w:cstheme="minorHAnsi"/>
          <w:sz w:val="20"/>
          <w:szCs w:val="20"/>
        </w:rPr>
      </w:pPr>
      <w:r w:rsidRPr="0002553C">
        <w:rPr>
          <w:rFonts w:asciiTheme="minorHAnsi" w:eastAsia="Times New Roman" w:hAnsiTheme="minorHAnsi" w:cstheme="minorHAnsi"/>
          <w:sz w:val="20"/>
          <w:szCs w:val="20"/>
        </w:rPr>
        <w:t>Tous les documents, inscriptions sur matériel, correspondances, demandes de paiement ou modes d'emploi</w:t>
      </w:r>
      <w:r>
        <w:rPr>
          <w:rFonts w:asciiTheme="minorHAnsi" w:eastAsia="Times New Roman" w:hAnsiTheme="minorHAnsi" w:cstheme="minorHAnsi"/>
          <w:sz w:val="20"/>
          <w:szCs w:val="20"/>
        </w:rPr>
        <w:t xml:space="preserve"> </w:t>
      </w:r>
      <w:r w:rsidRPr="0002553C">
        <w:rPr>
          <w:rFonts w:asciiTheme="minorHAnsi" w:eastAsia="Times New Roman" w:hAnsiTheme="minorHAnsi" w:cstheme="minorHAnsi"/>
          <w:sz w:val="20"/>
          <w:szCs w:val="20"/>
        </w:rPr>
        <w:t>doivent être entièrement rédigés en langue française ou accompagnés d'une traduction en français, certifiée</w:t>
      </w:r>
      <w:r>
        <w:rPr>
          <w:rFonts w:asciiTheme="minorHAnsi" w:eastAsia="Times New Roman" w:hAnsiTheme="minorHAnsi" w:cstheme="minorHAnsi"/>
          <w:sz w:val="20"/>
          <w:szCs w:val="20"/>
        </w:rPr>
        <w:t xml:space="preserve"> </w:t>
      </w:r>
      <w:r w:rsidRPr="0002553C">
        <w:rPr>
          <w:rFonts w:asciiTheme="minorHAnsi" w:eastAsia="Times New Roman" w:hAnsiTheme="minorHAnsi" w:cstheme="minorHAnsi"/>
          <w:sz w:val="20"/>
          <w:szCs w:val="20"/>
        </w:rPr>
        <w:t>conforme à l'original par un traducteur assermenté.</w:t>
      </w:r>
    </w:p>
    <w:p w14:paraId="661A4A5C" w14:textId="77777777" w:rsidR="0036612A" w:rsidRDefault="0036612A" w:rsidP="000035C8">
      <w:pPr>
        <w:jc w:val="both"/>
        <w:rPr>
          <w:rFonts w:asciiTheme="minorHAnsi" w:eastAsia="Times New Roman" w:hAnsiTheme="minorHAnsi" w:cstheme="minorHAnsi"/>
          <w:sz w:val="20"/>
          <w:szCs w:val="20"/>
        </w:rPr>
      </w:pPr>
    </w:p>
    <w:p w14:paraId="19A39719" w14:textId="09633CC8" w:rsidR="0036612A" w:rsidRPr="00023453" w:rsidRDefault="0036612A" w:rsidP="000035C8">
      <w:pPr>
        <w:pStyle w:val="Titre1"/>
        <w:spacing w:before="0" w:after="0"/>
      </w:pPr>
      <w:bookmarkStart w:id="148" w:name="_Toc184653659"/>
      <w:r>
        <w:t>ARTICLE 1</w:t>
      </w:r>
      <w:r w:rsidR="0070048B">
        <w:t>8</w:t>
      </w:r>
      <w:r>
        <w:t xml:space="preserve"> - </w:t>
      </w:r>
      <w:r w:rsidRPr="00023453">
        <w:t>RÈGLEMENT GÉNÉRAL DE PROTECTION DES DONNÉES</w:t>
      </w:r>
      <w:r>
        <w:t xml:space="preserve"> - CONFIDENTIAIITE</w:t>
      </w:r>
      <w:r w:rsidRPr="00023453">
        <w:t>.</w:t>
      </w:r>
      <w:bookmarkEnd w:id="148"/>
    </w:p>
    <w:p w14:paraId="33E84E3C" w14:textId="77777777" w:rsidR="0036612A" w:rsidRDefault="0036612A" w:rsidP="000035C8">
      <w:pPr>
        <w:jc w:val="both"/>
        <w:rPr>
          <w:rFonts w:asciiTheme="minorHAnsi" w:eastAsia="Times New Roman" w:hAnsiTheme="minorHAnsi" w:cstheme="minorHAnsi"/>
          <w:sz w:val="20"/>
          <w:szCs w:val="20"/>
        </w:rPr>
      </w:pPr>
    </w:p>
    <w:p w14:paraId="720E1774" w14:textId="74BF7100" w:rsidR="0036612A" w:rsidRPr="003772BA" w:rsidRDefault="0036612A" w:rsidP="000035C8">
      <w:pPr>
        <w:pStyle w:val="Titre2"/>
        <w:spacing w:before="0" w:after="0"/>
        <w:rPr>
          <w:b/>
          <w:bCs/>
          <w:i w:val="0"/>
          <w:iCs/>
          <w:sz w:val="20"/>
          <w:szCs w:val="20"/>
        </w:rPr>
      </w:pPr>
      <w:bookmarkStart w:id="149" w:name="_Toc184653660"/>
      <w:r w:rsidRPr="003772BA">
        <w:rPr>
          <w:b/>
          <w:bCs/>
          <w:i w:val="0"/>
          <w:iCs/>
          <w:sz w:val="20"/>
          <w:szCs w:val="20"/>
        </w:rPr>
        <w:t>1</w:t>
      </w:r>
      <w:r w:rsidR="0070048B" w:rsidRPr="003772BA">
        <w:rPr>
          <w:b/>
          <w:bCs/>
          <w:i w:val="0"/>
          <w:iCs/>
          <w:sz w:val="20"/>
          <w:szCs w:val="20"/>
        </w:rPr>
        <w:t>8</w:t>
      </w:r>
      <w:r w:rsidRPr="003772BA">
        <w:rPr>
          <w:b/>
          <w:bCs/>
          <w:i w:val="0"/>
          <w:iCs/>
          <w:sz w:val="20"/>
          <w:szCs w:val="20"/>
        </w:rPr>
        <w:t xml:space="preserve">.1 </w:t>
      </w:r>
      <w:r w:rsidR="003D2BFC">
        <w:rPr>
          <w:b/>
          <w:bCs/>
          <w:i w:val="0"/>
          <w:iCs/>
          <w:sz w:val="20"/>
          <w:szCs w:val="20"/>
        </w:rPr>
        <w:t>–</w:t>
      </w:r>
      <w:r w:rsidRPr="003772BA">
        <w:rPr>
          <w:b/>
          <w:bCs/>
          <w:i w:val="0"/>
          <w:iCs/>
          <w:sz w:val="20"/>
          <w:szCs w:val="20"/>
        </w:rPr>
        <w:t xml:space="preserve"> </w:t>
      </w:r>
      <w:r w:rsidR="003D2BFC">
        <w:rPr>
          <w:b/>
          <w:bCs/>
          <w:i w:val="0"/>
          <w:iCs/>
          <w:sz w:val="20"/>
          <w:szCs w:val="20"/>
        </w:rPr>
        <w:t xml:space="preserve">Sécurité et </w:t>
      </w:r>
      <w:r w:rsidRPr="003772BA">
        <w:rPr>
          <w:b/>
          <w:bCs/>
          <w:i w:val="0"/>
          <w:iCs/>
          <w:sz w:val="20"/>
          <w:szCs w:val="20"/>
        </w:rPr>
        <w:t>Protection des données à caractère personnel</w:t>
      </w:r>
      <w:bookmarkEnd w:id="149"/>
    </w:p>
    <w:p w14:paraId="21A6BE2B" w14:textId="77777777" w:rsidR="0036612A" w:rsidRDefault="0036612A" w:rsidP="000035C8">
      <w:pPr>
        <w:jc w:val="both"/>
        <w:rPr>
          <w:rFonts w:asciiTheme="minorHAnsi" w:eastAsia="Times New Roman" w:hAnsiTheme="minorHAnsi" w:cstheme="minorHAnsi"/>
          <w:sz w:val="20"/>
          <w:szCs w:val="20"/>
        </w:rPr>
      </w:pPr>
    </w:p>
    <w:p w14:paraId="7251C9F7" w14:textId="768BBD1B" w:rsidR="00EE1C52" w:rsidRPr="00EE1C52" w:rsidRDefault="00EE1C52"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r w:rsidRPr="00EE1C52">
        <w:rPr>
          <w:rFonts w:asciiTheme="minorHAnsi" w:hAnsiTheme="minorHAnsi" w:cstheme="minorHAnsi"/>
          <w:color w:val="000000"/>
          <w:sz w:val="20"/>
          <w:szCs w:val="20"/>
          <w:lang w:eastAsia="en-US"/>
          <w14:ligatures w14:val="standardContextual"/>
        </w:rPr>
        <w:t>Dans le cadre de leurs relations contractuelles, les Parties s’engagent à respecter la</w:t>
      </w:r>
      <w:r w:rsidR="003D2BFC">
        <w:rPr>
          <w:rFonts w:asciiTheme="minorHAnsi" w:hAnsiTheme="minorHAnsi" w:cstheme="minorHAnsi"/>
          <w:color w:val="000000"/>
          <w:sz w:val="20"/>
          <w:szCs w:val="20"/>
          <w:lang w:eastAsia="en-US"/>
          <w14:ligatures w14:val="standardContextual"/>
        </w:rPr>
        <w:t xml:space="preserve"> </w:t>
      </w:r>
      <w:r w:rsidRPr="00EE1C52">
        <w:rPr>
          <w:rFonts w:asciiTheme="minorHAnsi" w:hAnsiTheme="minorHAnsi" w:cstheme="minorHAnsi"/>
          <w:color w:val="000000"/>
          <w:sz w:val="20"/>
          <w:szCs w:val="20"/>
          <w:lang w:eastAsia="en-US"/>
          <w14:ligatures w14:val="standardContextual"/>
        </w:rPr>
        <w:t>réglementation en vigueur applicable aux traitements de données à caractère personnel et, en</w:t>
      </w:r>
      <w:r w:rsidR="003D2BFC">
        <w:rPr>
          <w:rFonts w:asciiTheme="minorHAnsi" w:hAnsiTheme="minorHAnsi" w:cstheme="minorHAnsi"/>
          <w:color w:val="000000"/>
          <w:sz w:val="20"/>
          <w:szCs w:val="20"/>
          <w:lang w:eastAsia="en-US"/>
          <w14:ligatures w14:val="standardContextual"/>
        </w:rPr>
        <w:t xml:space="preserve"> </w:t>
      </w:r>
      <w:r w:rsidRPr="00EE1C52">
        <w:rPr>
          <w:rFonts w:asciiTheme="minorHAnsi" w:hAnsiTheme="minorHAnsi" w:cstheme="minorHAnsi"/>
          <w:color w:val="000000"/>
          <w:sz w:val="20"/>
          <w:szCs w:val="20"/>
          <w:lang w:eastAsia="en-US"/>
          <w14:ligatures w14:val="standardContextual"/>
        </w:rPr>
        <w:t>particulier :</w:t>
      </w:r>
    </w:p>
    <w:p w14:paraId="02109A18" w14:textId="37DFB614" w:rsidR="00EE1C52" w:rsidRPr="00EE1C52" w:rsidRDefault="00EE1C52"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r w:rsidRPr="00EE1C52">
        <w:rPr>
          <w:rFonts w:asciiTheme="minorHAnsi" w:hAnsiTheme="minorHAnsi" w:cstheme="minorHAnsi"/>
          <w:color w:val="000000"/>
          <w:sz w:val="20"/>
          <w:szCs w:val="20"/>
          <w:lang w:eastAsia="en-US"/>
          <w14:ligatures w14:val="standardContextual"/>
        </w:rPr>
        <w:t>- le Règlement (UE) 2016/679 du Parlement européen et du Conseil du 27 avril 2016, dit</w:t>
      </w:r>
      <w:r w:rsidR="003D2BFC">
        <w:rPr>
          <w:rFonts w:asciiTheme="minorHAnsi" w:hAnsiTheme="minorHAnsi" w:cstheme="minorHAnsi"/>
          <w:color w:val="000000"/>
          <w:sz w:val="20"/>
          <w:szCs w:val="20"/>
          <w:lang w:eastAsia="en-US"/>
          <w14:ligatures w14:val="standardContextual"/>
        </w:rPr>
        <w:t xml:space="preserve"> </w:t>
      </w:r>
      <w:r w:rsidRPr="00EE1C52">
        <w:rPr>
          <w:rFonts w:asciiTheme="minorHAnsi" w:hAnsiTheme="minorHAnsi" w:cstheme="minorHAnsi"/>
          <w:color w:val="000000"/>
          <w:sz w:val="20"/>
          <w:szCs w:val="20"/>
          <w:lang w:eastAsia="en-US"/>
          <w14:ligatures w14:val="standardContextual"/>
        </w:rPr>
        <w:t>« Règlement général sur la protection des données », ci-après « RGPD » ;</w:t>
      </w:r>
    </w:p>
    <w:p w14:paraId="225BF1D5" w14:textId="1AC7C719" w:rsidR="00EE1C52" w:rsidRPr="00EE1C52" w:rsidRDefault="00EE1C52"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r w:rsidRPr="00EE1C52">
        <w:rPr>
          <w:rFonts w:asciiTheme="minorHAnsi" w:hAnsiTheme="minorHAnsi" w:cstheme="minorHAnsi"/>
          <w:color w:val="000000"/>
          <w:sz w:val="20"/>
          <w:szCs w:val="20"/>
          <w:lang w:eastAsia="en-US"/>
          <w14:ligatures w14:val="standardContextual"/>
        </w:rPr>
        <w:t>- la Loi n°78-17 du 6 janvier 1978 modifiée relative à l’informatique, aux fichiers et aux</w:t>
      </w:r>
      <w:r w:rsidR="003D2BFC">
        <w:rPr>
          <w:rFonts w:asciiTheme="minorHAnsi" w:hAnsiTheme="minorHAnsi" w:cstheme="minorHAnsi"/>
          <w:color w:val="000000"/>
          <w:sz w:val="20"/>
          <w:szCs w:val="20"/>
          <w:lang w:eastAsia="en-US"/>
          <w14:ligatures w14:val="standardContextual"/>
        </w:rPr>
        <w:t xml:space="preserve"> </w:t>
      </w:r>
      <w:r w:rsidRPr="00EE1C52">
        <w:rPr>
          <w:rFonts w:asciiTheme="minorHAnsi" w:hAnsiTheme="minorHAnsi" w:cstheme="minorHAnsi"/>
          <w:color w:val="000000"/>
          <w:sz w:val="20"/>
          <w:szCs w:val="20"/>
          <w:lang w:eastAsia="en-US"/>
          <w14:ligatures w14:val="standardContextual"/>
        </w:rPr>
        <w:t>libertés ;</w:t>
      </w:r>
    </w:p>
    <w:p w14:paraId="456FB129" w14:textId="5F88C037" w:rsidR="00EE1C52" w:rsidRPr="00EE1C52" w:rsidRDefault="00EE1C52"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r w:rsidRPr="00EE1C52">
        <w:rPr>
          <w:rFonts w:asciiTheme="minorHAnsi" w:hAnsiTheme="minorHAnsi" w:cstheme="minorHAnsi"/>
          <w:color w:val="000000"/>
          <w:sz w:val="20"/>
          <w:szCs w:val="20"/>
          <w:lang w:eastAsia="en-US"/>
          <w14:ligatures w14:val="standardContextual"/>
        </w:rPr>
        <w:t>- le décret n° 2019-536 du 29 mai 2019 pris pour l’application de la loi n° 78-17 du 6</w:t>
      </w:r>
      <w:r w:rsidR="003D2BFC">
        <w:rPr>
          <w:rFonts w:asciiTheme="minorHAnsi" w:hAnsiTheme="minorHAnsi" w:cstheme="minorHAnsi"/>
          <w:color w:val="000000"/>
          <w:sz w:val="20"/>
          <w:szCs w:val="20"/>
          <w:lang w:eastAsia="en-US"/>
          <w14:ligatures w14:val="standardContextual"/>
        </w:rPr>
        <w:t xml:space="preserve"> </w:t>
      </w:r>
      <w:r w:rsidRPr="00EE1C52">
        <w:rPr>
          <w:rFonts w:asciiTheme="minorHAnsi" w:hAnsiTheme="minorHAnsi" w:cstheme="minorHAnsi"/>
          <w:color w:val="000000"/>
          <w:sz w:val="20"/>
          <w:szCs w:val="20"/>
          <w:lang w:eastAsia="en-US"/>
          <w14:ligatures w14:val="standardContextual"/>
        </w:rPr>
        <w:t>janvier 1978 susmentionnée.</w:t>
      </w:r>
    </w:p>
    <w:p w14:paraId="4B69E471" w14:textId="77777777" w:rsidR="003D2BFC" w:rsidRDefault="003D2BFC"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p>
    <w:p w14:paraId="68EC4463" w14:textId="1C42D81F" w:rsidR="00EE1C52" w:rsidRPr="00EE1C52" w:rsidRDefault="00EE1C52" w:rsidP="003D2BFC">
      <w:pPr>
        <w:autoSpaceDE w:val="0"/>
        <w:autoSpaceDN w:val="0"/>
        <w:adjustRightInd w:val="0"/>
        <w:jc w:val="both"/>
        <w:rPr>
          <w:rFonts w:asciiTheme="minorHAnsi" w:hAnsiTheme="minorHAnsi" w:cstheme="minorHAnsi"/>
          <w:b/>
          <w:bCs/>
          <w:color w:val="000000"/>
          <w:sz w:val="20"/>
          <w:szCs w:val="20"/>
          <w:lang w:eastAsia="en-US"/>
          <w14:ligatures w14:val="standardContextual"/>
        </w:rPr>
      </w:pPr>
      <w:r w:rsidRPr="00EE1C52">
        <w:rPr>
          <w:rFonts w:asciiTheme="minorHAnsi" w:hAnsiTheme="minorHAnsi" w:cstheme="minorHAnsi"/>
          <w:b/>
          <w:bCs/>
          <w:color w:val="000000"/>
          <w:sz w:val="20"/>
          <w:szCs w:val="20"/>
          <w:lang w:eastAsia="en-US"/>
          <w14:ligatures w14:val="standardContextual"/>
        </w:rPr>
        <w:t>Qualification des responsabilités sur la protection des données</w:t>
      </w:r>
    </w:p>
    <w:p w14:paraId="4B0889A4" w14:textId="77777777" w:rsidR="00EE1C52" w:rsidRPr="00EE1C52" w:rsidRDefault="00EE1C52"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r w:rsidRPr="00EE1C52">
        <w:rPr>
          <w:rFonts w:asciiTheme="minorHAnsi" w:hAnsiTheme="minorHAnsi" w:cstheme="minorHAnsi"/>
          <w:color w:val="000000"/>
          <w:sz w:val="20"/>
          <w:szCs w:val="20"/>
          <w:lang w:eastAsia="en-US"/>
          <w14:ligatures w14:val="standardContextual"/>
        </w:rPr>
        <w:t>Les Parties reconnaissent que :</w:t>
      </w:r>
    </w:p>
    <w:p w14:paraId="76B2E266" w14:textId="635EC383" w:rsidR="00EE1C52" w:rsidRPr="00EE1C52" w:rsidRDefault="00EE1C52"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r w:rsidRPr="00EE1C52">
        <w:rPr>
          <w:rFonts w:asciiTheme="minorHAnsi" w:hAnsiTheme="minorHAnsi" w:cstheme="minorHAnsi"/>
          <w:color w:val="000000"/>
          <w:sz w:val="20"/>
          <w:szCs w:val="20"/>
          <w:lang w:eastAsia="en-US"/>
          <w14:ligatures w14:val="standardContextual"/>
        </w:rPr>
        <w:t>- l’organisme bénéficiaire est le responsable du traitement, au sens de l’article 4,7°) du</w:t>
      </w:r>
      <w:r w:rsidR="003D2BFC">
        <w:rPr>
          <w:rFonts w:asciiTheme="minorHAnsi" w:hAnsiTheme="minorHAnsi" w:cstheme="minorHAnsi"/>
          <w:color w:val="000000"/>
          <w:sz w:val="20"/>
          <w:szCs w:val="20"/>
          <w:lang w:eastAsia="en-US"/>
          <w14:ligatures w14:val="standardContextual"/>
        </w:rPr>
        <w:t xml:space="preserve"> </w:t>
      </w:r>
      <w:r w:rsidRPr="00EE1C52">
        <w:rPr>
          <w:rFonts w:asciiTheme="minorHAnsi" w:hAnsiTheme="minorHAnsi" w:cstheme="minorHAnsi"/>
          <w:color w:val="000000"/>
          <w:sz w:val="20"/>
          <w:szCs w:val="20"/>
          <w:lang w:eastAsia="en-US"/>
          <w14:ligatures w14:val="standardContextual"/>
        </w:rPr>
        <w:t>RGPD ;</w:t>
      </w:r>
    </w:p>
    <w:p w14:paraId="065E854D" w14:textId="4211060B" w:rsidR="00EE1C52" w:rsidRPr="00EE1C52" w:rsidRDefault="00EE1C52"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r w:rsidRPr="00EE1C52">
        <w:rPr>
          <w:rFonts w:asciiTheme="minorHAnsi" w:hAnsiTheme="minorHAnsi" w:cstheme="minorHAnsi"/>
          <w:color w:val="000000"/>
          <w:sz w:val="20"/>
          <w:szCs w:val="20"/>
          <w:lang w:eastAsia="en-US"/>
          <w14:ligatures w14:val="standardContextual"/>
        </w:rPr>
        <w:t>- le Titulaire agit en qualité de sous-traitant du responsable du traitement, au sens de l’article</w:t>
      </w:r>
      <w:r w:rsidR="003D2BFC">
        <w:rPr>
          <w:rFonts w:asciiTheme="minorHAnsi" w:hAnsiTheme="minorHAnsi" w:cstheme="minorHAnsi"/>
          <w:color w:val="000000"/>
          <w:sz w:val="20"/>
          <w:szCs w:val="20"/>
          <w:lang w:eastAsia="en-US"/>
          <w14:ligatures w14:val="standardContextual"/>
        </w:rPr>
        <w:t xml:space="preserve"> </w:t>
      </w:r>
      <w:r w:rsidRPr="00EE1C52">
        <w:rPr>
          <w:rFonts w:asciiTheme="minorHAnsi" w:hAnsiTheme="minorHAnsi" w:cstheme="minorHAnsi"/>
          <w:color w:val="000000"/>
          <w:sz w:val="20"/>
          <w:szCs w:val="20"/>
          <w:lang w:eastAsia="en-US"/>
          <w14:ligatures w14:val="standardContextual"/>
        </w:rPr>
        <w:t>4, 8°) du RGPD.</w:t>
      </w:r>
    </w:p>
    <w:p w14:paraId="12A55DC1" w14:textId="1FDB981F" w:rsidR="00EE1C52" w:rsidRPr="00EE1C52" w:rsidRDefault="00EE1C52"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r w:rsidRPr="00EE1C52">
        <w:rPr>
          <w:rFonts w:asciiTheme="minorHAnsi" w:hAnsiTheme="minorHAnsi" w:cstheme="minorHAnsi"/>
          <w:color w:val="000000"/>
          <w:sz w:val="20"/>
          <w:szCs w:val="20"/>
          <w:lang w:eastAsia="en-US"/>
          <w14:ligatures w14:val="standardContextual"/>
        </w:rPr>
        <w:t>L’ensemble des données mis à disposition par le responsable du traitement, ainsi que</w:t>
      </w:r>
      <w:r w:rsidR="003D2BFC">
        <w:rPr>
          <w:rFonts w:asciiTheme="minorHAnsi" w:hAnsiTheme="minorHAnsi" w:cstheme="minorHAnsi"/>
          <w:color w:val="000000"/>
          <w:sz w:val="20"/>
          <w:szCs w:val="20"/>
          <w:lang w:eastAsia="en-US"/>
          <w14:ligatures w14:val="standardContextual"/>
        </w:rPr>
        <w:t xml:space="preserve"> </w:t>
      </w:r>
      <w:r w:rsidRPr="00EE1C52">
        <w:rPr>
          <w:rFonts w:asciiTheme="minorHAnsi" w:hAnsiTheme="minorHAnsi" w:cstheme="minorHAnsi"/>
          <w:color w:val="000000"/>
          <w:sz w:val="20"/>
          <w:szCs w:val="20"/>
          <w:lang w:eastAsia="en-US"/>
          <w14:ligatures w14:val="standardContextual"/>
        </w:rPr>
        <w:t>l’ensemble des données qui seraient collectées et enrichies par le sous-traitant, demeure la</w:t>
      </w:r>
      <w:r w:rsidR="003D2BFC">
        <w:rPr>
          <w:rFonts w:asciiTheme="minorHAnsi" w:hAnsiTheme="minorHAnsi" w:cstheme="minorHAnsi"/>
          <w:color w:val="000000"/>
          <w:sz w:val="20"/>
          <w:szCs w:val="20"/>
          <w:lang w:eastAsia="en-US"/>
          <w14:ligatures w14:val="standardContextual"/>
        </w:rPr>
        <w:t xml:space="preserve"> </w:t>
      </w:r>
      <w:r w:rsidRPr="00EE1C52">
        <w:rPr>
          <w:rFonts w:asciiTheme="minorHAnsi" w:hAnsiTheme="minorHAnsi" w:cstheme="minorHAnsi"/>
          <w:color w:val="000000"/>
          <w:sz w:val="20"/>
          <w:szCs w:val="20"/>
          <w:lang w:eastAsia="en-US"/>
          <w14:ligatures w14:val="standardContextual"/>
        </w:rPr>
        <w:t>seule propriété pleine et entière du responsable du traitement.</w:t>
      </w:r>
    </w:p>
    <w:p w14:paraId="109B1824" w14:textId="77777777" w:rsidR="003D2BFC" w:rsidRDefault="003D2BFC"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p>
    <w:p w14:paraId="6D0A601F" w14:textId="4667A112" w:rsidR="00EE1C52" w:rsidRPr="00EE1C52" w:rsidRDefault="00EE1C52" w:rsidP="003D2BFC">
      <w:pPr>
        <w:autoSpaceDE w:val="0"/>
        <w:autoSpaceDN w:val="0"/>
        <w:adjustRightInd w:val="0"/>
        <w:jc w:val="both"/>
        <w:rPr>
          <w:rFonts w:asciiTheme="minorHAnsi" w:hAnsiTheme="minorHAnsi" w:cstheme="minorHAnsi"/>
          <w:b/>
          <w:bCs/>
          <w:color w:val="000000"/>
          <w:sz w:val="20"/>
          <w:szCs w:val="20"/>
          <w:lang w:eastAsia="en-US"/>
          <w14:ligatures w14:val="standardContextual"/>
        </w:rPr>
      </w:pPr>
      <w:r w:rsidRPr="00EE1C52">
        <w:rPr>
          <w:rFonts w:asciiTheme="minorHAnsi" w:hAnsiTheme="minorHAnsi" w:cstheme="minorHAnsi"/>
          <w:b/>
          <w:bCs/>
          <w:color w:val="000000"/>
          <w:sz w:val="20"/>
          <w:szCs w:val="20"/>
          <w:lang w:eastAsia="en-US"/>
          <w14:ligatures w14:val="standardContextual"/>
        </w:rPr>
        <w:t>Description du traitement de données à caractère personnel</w:t>
      </w:r>
    </w:p>
    <w:p w14:paraId="5D8FCC2B" w14:textId="24F2A126" w:rsidR="00EE1C52" w:rsidRPr="00EE1C52" w:rsidRDefault="00EE1C52"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r w:rsidRPr="00EE1C52">
        <w:rPr>
          <w:rFonts w:asciiTheme="minorHAnsi" w:hAnsiTheme="minorHAnsi" w:cstheme="minorHAnsi"/>
          <w:color w:val="000000"/>
          <w:sz w:val="20"/>
          <w:szCs w:val="20"/>
          <w:lang w:eastAsia="en-US"/>
          <w14:ligatures w14:val="standardContextual"/>
        </w:rPr>
        <w:t>Conformément à l’article 28 relatif au « sous-traitant », alinéa 3, du RGPD, le contrat qui lie le</w:t>
      </w:r>
      <w:r w:rsidR="003D2BFC">
        <w:rPr>
          <w:rFonts w:asciiTheme="minorHAnsi" w:hAnsiTheme="minorHAnsi" w:cstheme="minorHAnsi"/>
          <w:color w:val="000000"/>
          <w:sz w:val="20"/>
          <w:szCs w:val="20"/>
          <w:lang w:eastAsia="en-US"/>
          <w14:ligatures w14:val="standardContextual"/>
        </w:rPr>
        <w:t xml:space="preserve"> </w:t>
      </w:r>
      <w:r w:rsidRPr="00EE1C52">
        <w:rPr>
          <w:rFonts w:asciiTheme="minorHAnsi" w:hAnsiTheme="minorHAnsi" w:cstheme="minorHAnsi"/>
          <w:color w:val="000000"/>
          <w:sz w:val="20"/>
          <w:szCs w:val="20"/>
          <w:lang w:eastAsia="en-US"/>
          <w14:ligatures w14:val="standardContextual"/>
        </w:rPr>
        <w:t>sous-traitant au responsable du traitement définit l’objet, la durée et la finalité du traitement,</w:t>
      </w:r>
      <w:r w:rsidR="003D2BFC">
        <w:rPr>
          <w:rFonts w:asciiTheme="minorHAnsi" w:hAnsiTheme="minorHAnsi" w:cstheme="minorHAnsi"/>
          <w:color w:val="000000"/>
          <w:sz w:val="20"/>
          <w:szCs w:val="20"/>
          <w:lang w:eastAsia="en-US"/>
          <w14:ligatures w14:val="standardContextual"/>
        </w:rPr>
        <w:t xml:space="preserve"> </w:t>
      </w:r>
      <w:r w:rsidRPr="00EE1C52">
        <w:rPr>
          <w:rFonts w:asciiTheme="minorHAnsi" w:hAnsiTheme="minorHAnsi" w:cstheme="minorHAnsi"/>
          <w:color w:val="000000"/>
          <w:sz w:val="20"/>
          <w:szCs w:val="20"/>
          <w:lang w:eastAsia="en-US"/>
          <w14:ligatures w14:val="standardContextual"/>
        </w:rPr>
        <w:t>ainsi que le type de données à caractère personnel et les catégories de personnes concernées</w:t>
      </w:r>
      <w:r w:rsidR="003D2BFC">
        <w:rPr>
          <w:rFonts w:asciiTheme="minorHAnsi" w:hAnsiTheme="minorHAnsi" w:cstheme="minorHAnsi"/>
          <w:color w:val="000000"/>
          <w:sz w:val="20"/>
          <w:szCs w:val="20"/>
          <w:lang w:eastAsia="en-US"/>
          <w14:ligatures w14:val="standardContextual"/>
        </w:rPr>
        <w:t xml:space="preserve"> </w:t>
      </w:r>
      <w:r w:rsidRPr="00EE1C52">
        <w:rPr>
          <w:rFonts w:asciiTheme="minorHAnsi" w:hAnsiTheme="minorHAnsi" w:cstheme="minorHAnsi"/>
          <w:color w:val="000000"/>
          <w:sz w:val="20"/>
          <w:szCs w:val="20"/>
          <w:lang w:eastAsia="en-US"/>
          <w14:ligatures w14:val="standardContextual"/>
        </w:rPr>
        <w:t>par le traitement de leurs données.</w:t>
      </w:r>
    </w:p>
    <w:p w14:paraId="709874A5" w14:textId="77777777" w:rsidR="00EE1C52" w:rsidRPr="00EE1C52" w:rsidRDefault="00EE1C52"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r w:rsidRPr="00EE1C52">
        <w:rPr>
          <w:rFonts w:asciiTheme="minorHAnsi" w:hAnsiTheme="minorHAnsi" w:cstheme="minorHAnsi"/>
          <w:color w:val="000000"/>
          <w:sz w:val="20"/>
          <w:szCs w:val="20"/>
          <w:lang w:eastAsia="en-US"/>
          <w14:ligatures w14:val="standardContextual"/>
        </w:rPr>
        <w:t>Les finalités du traitement sont :</w:t>
      </w:r>
    </w:p>
    <w:p w14:paraId="1152B36F" w14:textId="62259456" w:rsidR="00EE1C52" w:rsidRPr="00526D84" w:rsidRDefault="00526D84" w:rsidP="003D2BFC">
      <w:pPr>
        <w:pStyle w:val="Paragraphedeliste"/>
        <w:numPr>
          <w:ilvl w:val="0"/>
          <w:numId w:val="33"/>
        </w:numPr>
        <w:autoSpaceDE w:val="0"/>
        <w:autoSpaceDN w:val="0"/>
        <w:adjustRightInd w:val="0"/>
        <w:jc w:val="both"/>
        <w:rPr>
          <w:rFonts w:asciiTheme="minorHAnsi" w:hAnsiTheme="minorHAnsi" w:cstheme="minorHAnsi"/>
          <w:color w:val="000000"/>
          <w:sz w:val="20"/>
          <w:szCs w:val="20"/>
          <w:lang w:eastAsia="en-US"/>
          <w14:ligatures w14:val="standardContextual"/>
        </w:rPr>
      </w:pPr>
      <w:r w:rsidRPr="00526D84">
        <w:rPr>
          <w:rFonts w:asciiTheme="minorHAnsi" w:hAnsiTheme="minorHAnsi" w:cstheme="minorHAnsi"/>
          <w:color w:val="000000"/>
          <w:sz w:val="20"/>
          <w:szCs w:val="20"/>
          <w:lang w:eastAsia="en-US"/>
          <w14:ligatures w14:val="standardContextual"/>
        </w:rPr>
        <w:t>La</w:t>
      </w:r>
      <w:r w:rsidR="00EE1C52" w:rsidRPr="00526D84">
        <w:rPr>
          <w:rFonts w:asciiTheme="minorHAnsi" w:hAnsiTheme="minorHAnsi" w:cstheme="minorHAnsi"/>
          <w:color w:val="000000"/>
          <w:sz w:val="20"/>
          <w:szCs w:val="20"/>
          <w:lang w:eastAsia="en-US"/>
          <w14:ligatures w14:val="standardContextual"/>
        </w:rPr>
        <w:t xml:space="preserve"> réalisation d’enquêtes en ligne (Accompagnement à l’optimisation du</w:t>
      </w:r>
      <w:r w:rsidRPr="00526D84">
        <w:rPr>
          <w:rFonts w:asciiTheme="minorHAnsi" w:hAnsiTheme="minorHAnsi" w:cstheme="minorHAnsi"/>
          <w:color w:val="000000"/>
          <w:sz w:val="20"/>
          <w:szCs w:val="20"/>
          <w:lang w:eastAsia="en-US"/>
          <w14:ligatures w14:val="standardContextual"/>
        </w:rPr>
        <w:t xml:space="preserve"> </w:t>
      </w:r>
      <w:r>
        <w:rPr>
          <w:rFonts w:asciiTheme="minorHAnsi" w:hAnsiTheme="minorHAnsi" w:cstheme="minorHAnsi"/>
          <w:color w:val="000000"/>
          <w:sz w:val="20"/>
          <w:szCs w:val="20"/>
          <w:lang w:eastAsia="en-US"/>
          <w14:ligatures w14:val="standardContextual"/>
        </w:rPr>
        <w:t>q</w:t>
      </w:r>
      <w:r w:rsidRPr="00526D84">
        <w:rPr>
          <w:rFonts w:asciiTheme="minorHAnsi" w:hAnsiTheme="minorHAnsi" w:cstheme="minorHAnsi"/>
          <w:color w:val="000000"/>
          <w:sz w:val="20"/>
          <w:szCs w:val="20"/>
          <w:lang w:eastAsia="en-US"/>
          <w14:ligatures w14:val="standardContextual"/>
        </w:rPr>
        <w:t>uestionnaire</w:t>
      </w:r>
      <w:r w:rsidR="00EE1C52" w:rsidRPr="00526D84">
        <w:rPr>
          <w:rFonts w:asciiTheme="minorHAnsi" w:hAnsiTheme="minorHAnsi" w:cstheme="minorHAnsi"/>
          <w:color w:val="000000"/>
          <w:sz w:val="20"/>
          <w:szCs w:val="20"/>
          <w:lang w:eastAsia="en-US"/>
          <w14:ligatures w14:val="standardContextual"/>
        </w:rPr>
        <w:t>) ;</w:t>
      </w:r>
    </w:p>
    <w:p w14:paraId="2CBA5456" w14:textId="7FF4CC05" w:rsidR="00EE1C52" w:rsidRPr="003D2BFC" w:rsidRDefault="00526D84" w:rsidP="003D2BFC">
      <w:pPr>
        <w:pStyle w:val="Paragraphedeliste"/>
        <w:numPr>
          <w:ilvl w:val="0"/>
          <w:numId w:val="33"/>
        </w:numPr>
        <w:autoSpaceDE w:val="0"/>
        <w:autoSpaceDN w:val="0"/>
        <w:adjustRightInd w:val="0"/>
        <w:jc w:val="both"/>
        <w:rPr>
          <w:rFonts w:asciiTheme="minorHAnsi" w:hAnsiTheme="minorHAnsi" w:cstheme="minorHAnsi"/>
          <w:color w:val="000000"/>
          <w:sz w:val="20"/>
          <w:szCs w:val="20"/>
          <w:lang w:eastAsia="en-US"/>
          <w14:ligatures w14:val="standardContextual"/>
        </w:rPr>
      </w:pPr>
      <w:r w:rsidRPr="003D2BFC">
        <w:rPr>
          <w:rFonts w:asciiTheme="minorHAnsi" w:hAnsiTheme="minorHAnsi" w:cstheme="minorHAnsi"/>
          <w:color w:val="000000"/>
          <w:sz w:val="20"/>
          <w:szCs w:val="20"/>
          <w:lang w:eastAsia="en-US"/>
          <w14:ligatures w14:val="standardContextual"/>
        </w:rPr>
        <w:t>La</w:t>
      </w:r>
      <w:r w:rsidR="00EE1C52" w:rsidRPr="003D2BFC">
        <w:rPr>
          <w:rFonts w:asciiTheme="minorHAnsi" w:hAnsiTheme="minorHAnsi" w:cstheme="minorHAnsi"/>
          <w:color w:val="000000"/>
          <w:sz w:val="20"/>
          <w:szCs w:val="20"/>
          <w:lang w:eastAsia="en-US"/>
          <w14:ligatures w14:val="standardContextual"/>
        </w:rPr>
        <w:t xml:space="preserve"> mise en ligne, l’hébergement et la diffusion des enquêtes ;</w:t>
      </w:r>
    </w:p>
    <w:p w14:paraId="034224C3" w14:textId="60033610" w:rsidR="00EE1C52" w:rsidRPr="003D2BFC" w:rsidRDefault="00526D84" w:rsidP="003D2BFC">
      <w:pPr>
        <w:pStyle w:val="Paragraphedeliste"/>
        <w:numPr>
          <w:ilvl w:val="0"/>
          <w:numId w:val="33"/>
        </w:numPr>
        <w:autoSpaceDE w:val="0"/>
        <w:autoSpaceDN w:val="0"/>
        <w:adjustRightInd w:val="0"/>
        <w:jc w:val="both"/>
        <w:rPr>
          <w:rFonts w:asciiTheme="minorHAnsi" w:hAnsiTheme="minorHAnsi" w:cstheme="minorHAnsi"/>
          <w:color w:val="000000"/>
          <w:sz w:val="20"/>
          <w:szCs w:val="20"/>
          <w:lang w:eastAsia="en-US"/>
          <w14:ligatures w14:val="standardContextual"/>
        </w:rPr>
      </w:pPr>
      <w:r w:rsidRPr="003D2BFC">
        <w:rPr>
          <w:rFonts w:asciiTheme="minorHAnsi" w:hAnsiTheme="minorHAnsi" w:cstheme="minorHAnsi"/>
          <w:color w:val="000000"/>
          <w:sz w:val="20"/>
          <w:szCs w:val="20"/>
          <w:lang w:eastAsia="en-US"/>
          <w14:ligatures w14:val="standardContextual"/>
        </w:rPr>
        <w:t>Le</w:t>
      </w:r>
      <w:r w:rsidR="00EE1C52" w:rsidRPr="003D2BFC">
        <w:rPr>
          <w:rFonts w:asciiTheme="minorHAnsi" w:hAnsiTheme="minorHAnsi" w:cstheme="minorHAnsi"/>
          <w:color w:val="000000"/>
          <w:sz w:val="20"/>
          <w:szCs w:val="20"/>
          <w:lang w:eastAsia="en-US"/>
          <w14:ligatures w14:val="standardContextual"/>
        </w:rPr>
        <w:t xml:space="preserve"> suivi et restitution des résultats ;</w:t>
      </w:r>
    </w:p>
    <w:p w14:paraId="1B890530" w14:textId="0F647747" w:rsidR="00EE1C52" w:rsidRPr="003D2BFC" w:rsidRDefault="00526D84" w:rsidP="003D2BFC">
      <w:pPr>
        <w:pStyle w:val="Paragraphedeliste"/>
        <w:numPr>
          <w:ilvl w:val="0"/>
          <w:numId w:val="33"/>
        </w:numPr>
        <w:autoSpaceDE w:val="0"/>
        <w:autoSpaceDN w:val="0"/>
        <w:adjustRightInd w:val="0"/>
        <w:jc w:val="both"/>
        <w:rPr>
          <w:rFonts w:asciiTheme="minorHAnsi" w:hAnsiTheme="minorHAnsi" w:cstheme="minorHAnsi"/>
          <w:color w:val="000000"/>
          <w:sz w:val="20"/>
          <w:szCs w:val="20"/>
          <w:lang w:eastAsia="en-US"/>
          <w14:ligatures w14:val="standardContextual"/>
        </w:rPr>
      </w:pPr>
      <w:r w:rsidRPr="003D2BFC">
        <w:rPr>
          <w:rFonts w:asciiTheme="minorHAnsi" w:hAnsiTheme="minorHAnsi" w:cstheme="minorHAnsi"/>
          <w:color w:val="000000"/>
          <w:sz w:val="20"/>
          <w:szCs w:val="20"/>
          <w:lang w:eastAsia="en-US"/>
          <w14:ligatures w14:val="standardContextual"/>
        </w:rPr>
        <w:t>Analyses</w:t>
      </w:r>
      <w:r w:rsidR="00EE1C52" w:rsidRPr="003D2BFC">
        <w:rPr>
          <w:rFonts w:asciiTheme="minorHAnsi" w:hAnsiTheme="minorHAnsi" w:cstheme="minorHAnsi"/>
          <w:color w:val="000000"/>
          <w:sz w:val="20"/>
          <w:szCs w:val="20"/>
          <w:lang w:eastAsia="en-US"/>
          <w14:ligatures w14:val="standardContextual"/>
        </w:rPr>
        <w:t xml:space="preserve"> complémentaires à définir si besoin).</w:t>
      </w:r>
    </w:p>
    <w:p w14:paraId="7238B330" w14:textId="68C52697" w:rsidR="00EE1C52" w:rsidRPr="00EE1C52" w:rsidRDefault="00EE1C52"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r w:rsidRPr="00EE1C52">
        <w:rPr>
          <w:rFonts w:asciiTheme="minorHAnsi" w:hAnsiTheme="minorHAnsi" w:cstheme="minorHAnsi"/>
          <w:color w:val="000000"/>
          <w:sz w:val="20"/>
          <w:szCs w:val="20"/>
          <w:lang w:eastAsia="en-US"/>
          <w14:ligatures w14:val="standardContextual"/>
        </w:rPr>
        <w:t>Les catégories de personnes concernées par le traitement de leurs données sont les</w:t>
      </w:r>
      <w:r w:rsidR="003D2BFC">
        <w:rPr>
          <w:rFonts w:asciiTheme="minorHAnsi" w:hAnsiTheme="minorHAnsi" w:cstheme="minorHAnsi"/>
          <w:color w:val="000000"/>
          <w:sz w:val="20"/>
          <w:szCs w:val="20"/>
          <w:lang w:eastAsia="en-US"/>
          <w14:ligatures w14:val="standardContextual"/>
        </w:rPr>
        <w:t xml:space="preserve"> </w:t>
      </w:r>
      <w:r w:rsidRPr="00EE1C52">
        <w:rPr>
          <w:rFonts w:asciiTheme="minorHAnsi" w:hAnsiTheme="minorHAnsi" w:cstheme="minorHAnsi"/>
          <w:color w:val="000000"/>
          <w:sz w:val="20"/>
          <w:szCs w:val="20"/>
          <w:lang w:eastAsia="en-US"/>
          <w14:ligatures w14:val="standardContextual"/>
        </w:rPr>
        <w:t>personnes interrogées.</w:t>
      </w:r>
    </w:p>
    <w:p w14:paraId="70507EE6" w14:textId="2D498D9B" w:rsidR="00EE1C52" w:rsidRPr="003D2BFC" w:rsidRDefault="00EE1C52"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r w:rsidRPr="00EE1C52">
        <w:rPr>
          <w:rFonts w:asciiTheme="minorHAnsi" w:hAnsiTheme="minorHAnsi" w:cstheme="minorHAnsi"/>
          <w:color w:val="000000"/>
          <w:sz w:val="20"/>
          <w:szCs w:val="20"/>
          <w:lang w:eastAsia="en-US"/>
          <w14:ligatures w14:val="standardContextual"/>
        </w:rPr>
        <w:t>Les catégories de données sous-traitées sont les données d’identification et coordonnées</w:t>
      </w:r>
      <w:r w:rsidR="003D2BFC">
        <w:rPr>
          <w:rFonts w:asciiTheme="minorHAnsi" w:hAnsiTheme="minorHAnsi" w:cstheme="minorHAnsi"/>
          <w:color w:val="000000"/>
          <w:sz w:val="20"/>
          <w:szCs w:val="20"/>
          <w:lang w:eastAsia="en-US"/>
          <w14:ligatures w14:val="standardContextual"/>
        </w:rPr>
        <w:t xml:space="preserve"> </w:t>
      </w:r>
      <w:r w:rsidRPr="00EE1C52">
        <w:rPr>
          <w:rFonts w:asciiTheme="minorHAnsi" w:hAnsiTheme="minorHAnsi" w:cstheme="minorHAnsi"/>
          <w:color w:val="000000"/>
          <w:sz w:val="20"/>
          <w:szCs w:val="20"/>
          <w:lang w:eastAsia="en-US"/>
          <w14:ligatures w14:val="standardContextual"/>
        </w:rPr>
        <w:t>professionnelles, données techniques de connexion et d’utilisation de la plateforme,</w:t>
      </w:r>
      <w:r w:rsidR="003D2BFC">
        <w:rPr>
          <w:rFonts w:asciiTheme="minorHAnsi" w:hAnsiTheme="minorHAnsi" w:cstheme="minorHAnsi"/>
          <w:color w:val="000000"/>
          <w:sz w:val="20"/>
          <w:szCs w:val="20"/>
          <w:lang w:eastAsia="en-US"/>
          <w14:ligatures w14:val="standardContextual"/>
        </w:rPr>
        <w:t xml:space="preserve"> </w:t>
      </w:r>
      <w:r w:rsidRPr="00EE1C52">
        <w:rPr>
          <w:rFonts w:asciiTheme="minorHAnsi" w:hAnsiTheme="minorHAnsi" w:cstheme="minorHAnsi"/>
          <w:color w:val="000000"/>
          <w:sz w:val="20"/>
          <w:szCs w:val="20"/>
          <w:lang w:eastAsia="en-US"/>
          <w14:ligatures w14:val="standardContextual"/>
        </w:rPr>
        <w:t>statistiques.</w:t>
      </w:r>
    </w:p>
    <w:p w14:paraId="5BFC7628" w14:textId="77777777" w:rsidR="003D2BFC" w:rsidRDefault="003D2BFC"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p>
    <w:p w14:paraId="36F3506B" w14:textId="79CA2BBA" w:rsidR="00EE1C52" w:rsidRPr="003D2BFC" w:rsidRDefault="00EE1C52" w:rsidP="003D2BFC">
      <w:pPr>
        <w:autoSpaceDE w:val="0"/>
        <w:autoSpaceDN w:val="0"/>
        <w:adjustRightInd w:val="0"/>
        <w:jc w:val="both"/>
        <w:rPr>
          <w:rFonts w:asciiTheme="minorHAnsi" w:hAnsiTheme="minorHAnsi" w:cstheme="minorHAnsi"/>
          <w:b/>
          <w:bCs/>
          <w:color w:val="000000"/>
          <w:sz w:val="20"/>
          <w:szCs w:val="20"/>
          <w:lang w:eastAsia="en-US"/>
          <w14:ligatures w14:val="standardContextual"/>
        </w:rPr>
      </w:pPr>
      <w:r w:rsidRPr="003D2BFC">
        <w:rPr>
          <w:rFonts w:asciiTheme="minorHAnsi" w:hAnsiTheme="minorHAnsi" w:cstheme="minorHAnsi"/>
          <w:b/>
          <w:bCs/>
          <w:color w:val="000000"/>
          <w:sz w:val="20"/>
          <w:szCs w:val="20"/>
          <w:lang w:eastAsia="en-US"/>
          <w14:ligatures w14:val="standardContextual"/>
        </w:rPr>
        <w:t>Responsabilités et obligations des Parties</w:t>
      </w:r>
    </w:p>
    <w:p w14:paraId="2F60E719" w14:textId="77777777" w:rsidR="00EE1C52" w:rsidRPr="003D2BFC" w:rsidRDefault="00EE1C52"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r w:rsidRPr="003D2BFC">
        <w:rPr>
          <w:rFonts w:asciiTheme="minorHAnsi" w:hAnsiTheme="minorHAnsi" w:cstheme="minorHAnsi"/>
          <w:color w:val="000000"/>
          <w:sz w:val="20"/>
          <w:szCs w:val="20"/>
          <w:lang w:eastAsia="en-US"/>
          <w14:ligatures w14:val="standardContextual"/>
        </w:rPr>
        <w:t>Les engagements du sous-traitant vis-à-vis du responsable du traitement :</w:t>
      </w:r>
    </w:p>
    <w:p w14:paraId="157D99BB" w14:textId="77777777" w:rsidR="00EE1C52" w:rsidRPr="003D2BFC" w:rsidRDefault="00EE1C52"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r w:rsidRPr="003D2BFC">
        <w:rPr>
          <w:rFonts w:asciiTheme="minorHAnsi" w:hAnsiTheme="minorHAnsi" w:cstheme="minorHAnsi"/>
          <w:color w:val="000000"/>
          <w:sz w:val="20"/>
          <w:szCs w:val="20"/>
          <w:lang w:eastAsia="en-US"/>
          <w14:ligatures w14:val="standardContextual"/>
        </w:rPr>
        <w:t>Le Sous-traitant s'engage à :</w:t>
      </w:r>
    </w:p>
    <w:p w14:paraId="0E7F492B" w14:textId="77777777" w:rsidR="00EE1C52" w:rsidRPr="003D2BFC" w:rsidRDefault="00EE1C52"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r w:rsidRPr="003D2BFC">
        <w:rPr>
          <w:rFonts w:asciiTheme="minorHAnsi" w:hAnsiTheme="minorHAnsi" w:cstheme="minorHAnsi"/>
          <w:color w:val="000000"/>
          <w:sz w:val="20"/>
          <w:szCs w:val="20"/>
          <w:lang w:eastAsia="en-US"/>
          <w14:ligatures w14:val="standardContextual"/>
        </w:rPr>
        <w:t>Conformité :</w:t>
      </w:r>
    </w:p>
    <w:p w14:paraId="1AC2ADF9" w14:textId="768B37F7" w:rsidR="00EE1C52" w:rsidRPr="003D2BFC" w:rsidRDefault="00526D84" w:rsidP="003D2BFC">
      <w:pPr>
        <w:pStyle w:val="Paragraphedeliste"/>
        <w:numPr>
          <w:ilvl w:val="0"/>
          <w:numId w:val="34"/>
        </w:numPr>
        <w:autoSpaceDE w:val="0"/>
        <w:autoSpaceDN w:val="0"/>
        <w:adjustRightInd w:val="0"/>
        <w:jc w:val="both"/>
        <w:rPr>
          <w:rFonts w:asciiTheme="minorHAnsi" w:hAnsiTheme="minorHAnsi" w:cstheme="minorHAnsi"/>
          <w:color w:val="000000"/>
          <w:sz w:val="20"/>
          <w:szCs w:val="20"/>
          <w:lang w:eastAsia="en-US"/>
          <w14:ligatures w14:val="standardContextual"/>
        </w:rPr>
      </w:pPr>
      <w:r w:rsidRPr="003D2BFC">
        <w:rPr>
          <w:rFonts w:asciiTheme="minorHAnsi" w:hAnsiTheme="minorHAnsi" w:cstheme="minorHAnsi"/>
          <w:color w:val="000000"/>
          <w:sz w:val="20"/>
          <w:szCs w:val="20"/>
          <w:lang w:eastAsia="en-US"/>
          <w14:ligatures w14:val="standardContextual"/>
        </w:rPr>
        <w:t>Traiter</w:t>
      </w:r>
      <w:r w:rsidR="00EE1C52" w:rsidRPr="003D2BFC">
        <w:rPr>
          <w:rFonts w:asciiTheme="minorHAnsi" w:hAnsiTheme="minorHAnsi" w:cstheme="minorHAnsi"/>
          <w:color w:val="000000"/>
          <w:sz w:val="20"/>
          <w:szCs w:val="20"/>
          <w:lang w:eastAsia="en-US"/>
          <w14:ligatures w14:val="standardContextual"/>
        </w:rPr>
        <w:t xml:space="preserve"> les données uniquement dans le cadre des opérations de traitement sous-traitées</w:t>
      </w:r>
      <w:r w:rsidR="003D2BFC" w:rsidRPr="003D2BFC">
        <w:rPr>
          <w:rFonts w:asciiTheme="minorHAnsi" w:hAnsiTheme="minorHAnsi" w:cstheme="minorHAnsi"/>
          <w:color w:val="000000"/>
          <w:sz w:val="20"/>
          <w:szCs w:val="20"/>
          <w:lang w:eastAsia="en-US"/>
          <w14:ligatures w14:val="standardContextual"/>
        </w:rPr>
        <w:t xml:space="preserve"> </w:t>
      </w:r>
      <w:r w:rsidR="00EE1C52" w:rsidRPr="003D2BFC">
        <w:rPr>
          <w:rFonts w:asciiTheme="minorHAnsi" w:hAnsiTheme="minorHAnsi" w:cstheme="minorHAnsi"/>
          <w:color w:val="000000"/>
          <w:sz w:val="20"/>
          <w:szCs w:val="20"/>
          <w:lang w:eastAsia="en-US"/>
          <w14:ligatures w14:val="standardContextual"/>
        </w:rPr>
        <w:t>décrites ci-dessus et pour les seules finalités définie(s) ci-dessus ;</w:t>
      </w:r>
    </w:p>
    <w:p w14:paraId="3874AD97" w14:textId="4B49D8EC" w:rsidR="00EE1C52" w:rsidRPr="003D2BFC" w:rsidRDefault="00526D84" w:rsidP="003D2BFC">
      <w:pPr>
        <w:pStyle w:val="Paragraphedeliste"/>
        <w:numPr>
          <w:ilvl w:val="0"/>
          <w:numId w:val="34"/>
        </w:numPr>
        <w:autoSpaceDE w:val="0"/>
        <w:autoSpaceDN w:val="0"/>
        <w:adjustRightInd w:val="0"/>
        <w:jc w:val="both"/>
        <w:rPr>
          <w:rFonts w:asciiTheme="minorHAnsi" w:hAnsiTheme="minorHAnsi" w:cstheme="minorHAnsi"/>
          <w:color w:val="000000"/>
          <w:sz w:val="20"/>
          <w:szCs w:val="20"/>
          <w:lang w:eastAsia="en-US"/>
          <w14:ligatures w14:val="standardContextual"/>
        </w:rPr>
      </w:pPr>
      <w:r w:rsidRPr="003D2BFC">
        <w:rPr>
          <w:rFonts w:asciiTheme="minorHAnsi" w:hAnsiTheme="minorHAnsi" w:cstheme="minorHAnsi"/>
          <w:color w:val="000000"/>
          <w:sz w:val="20"/>
          <w:szCs w:val="20"/>
          <w:lang w:eastAsia="en-US"/>
          <w14:ligatures w14:val="standardContextual"/>
        </w:rPr>
        <w:t>Traiter</w:t>
      </w:r>
      <w:r w:rsidR="00EE1C52" w:rsidRPr="003D2BFC">
        <w:rPr>
          <w:rFonts w:asciiTheme="minorHAnsi" w:hAnsiTheme="minorHAnsi" w:cstheme="minorHAnsi"/>
          <w:color w:val="000000"/>
          <w:sz w:val="20"/>
          <w:szCs w:val="20"/>
          <w:lang w:eastAsia="en-US"/>
          <w14:ligatures w14:val="standardContextual"/>
        </w:rPr>
        <w:t xml:space="preserve"> les données à caractère personnel conformément aux instructions documentées</w:t>
      </w:r>
      <w:r w:rsidR="003D2BFC" w:rsidRPr="003D2BFC">
        <w:rPr>
          <w:rFonts w:asciiTheme="minorHAnsi" w:hAnsiTheme="minorHAnsi" w:cstheme="minorHAnsi"/>
          <w:color w:val="000000"/>
          <w:sz w:val="20"/>
          <w:szCs w:val="20"/>
          <w:lang w:eastAsia="en-US"/>
          <w14:ligatures w14:val="standardContextual"/>
        </w:rPr>
        <w:t xml:space="preserve"> </w:t>
      </w:r>
      <w:r w:rsidR="00EE1C52" w:rsidRPr="003D2BFC">
        <w:rPr>
          <w:rFonts w:asciiTheme="minorHAnsi" w:hAnsiTheme="minorHAnsi" w:cstheme="minorHAnsi"/>
          <w:color w:val="000000"/>
          <w:sz w:val="20"/>
          <w:szCs w:val="20"/>
          <w:lang w:eastAsia="en-US"/>
          <w14:ligatures w14:val="standardContextual"/>
        </w:rPr>
        <w:t xml:space="preserve">du responsable du traitement </w:t>
      </w:r>
    </w:p>
    <w:p w14:paraId="4660B67B" w14:textId="6B242484" w:rsidR="00EE1C52" w:rsidRPr="003D2BFC" w:rsidRDefault="00526D84" w:rsidP="003D2BFC">
      <w:pPr>
        <w:pStyle w:val="Paragraphedeliste"/>
        <w:numPr>
          <w:ilvl w:val="0"/>
          <w:numId w:val="34"/>
        </w:numPr>
        <w:autoSpaceDE w:val="0"/>
        <w:autoSpaceDN w:val="0"/>
        <w:adjustRightInd w:val="0"/>
        <w:jc w:val="both"/>
        <w:rPr>
          <w:rFonts w:asciiTheme="minorHAnsi" w:hAnsiTheme="minorHAnsi" w:cstheme="minorHAnsi"/>
          <w:color w:val="000000"/>
          <w:sz w:val="20"/>
          <w:szCs w:val="20"/>
          <w:lang w:eastAsia="en-US"/>
          <w14:ligatures w14:val="standardContextual"/>
        </w:rPr>
      </w:pPr>
      <w:r w:rsidRPr="003D2BFC">
        <w:rPr>
          <w:rFonts w:asciiTheme="minorHAnsi" w:hAnsiTheme="minorHAnsi" w:cstheme="minorHAnsi"/>
          <w:color w:val="000000"/>
          <w:sz w:val="20"/>
          <w:szCs w:val="20"/>
          <w:lang w:eastAsia="en-US"/>
          <w14:ligatures w14:val="standardContextual"/>
        </w:rPr>
        <w:lastRenderedPageBreak/>
        <w:t>Informer</w:t>
      </w:r>
      <w:r w:rsidR="00EE1C52" w:rsidRPr="003D2BFC">
        <w:rPr>
          <w:rFonts w:asciiTheme="minorHAnsi" w:hAnsiTheme="minorHAnsi" w:cstheme="minorHAnsi"/>
          <w:color w:val="000000"/>
          <w:sz w:val="20"/>
          <w:szCs w:val="20"/>
          <w:lang w:eastAsia="en-US"/>
          <w14:ligatures w14:val="standardContextual"/>
        </w:rPr>
        <w:t xml:space="preserve"> immédiatement le responsable du traitement s’il considère qu’une instruction</w:t>
      </w:r>
      <w:r w:rsidR="003D2BFC" w:rsidRPr="003D2BFC">
        <w:rPr>
          <w:rFonts w:asciiTheme="minorHAnsi" w:hAnsiTheme="minorHAnsi" w:cstheme="minorHAnsi"/>
          <w:color w:val="000000"/>
          <w:sz w:val="20"/>
          <w:szCs w:val="20"/>
          <w:lang w:eastAsia="en-US"/>
          <w14:ligatures w14:val="standardContextual"/>
        </w:rPr>
        <w:t xml:space="preserve"> </w:t>
      </w:r>
      <w:r w:rsidR="00EE1C52" w:rsidRPr="003D2BFC">
        <w:rPr>
          <w:rFonts w:asciiTheme="minorHAnsi" w:hAnsiTheme="minorHAnsi" w:cstheme="minorHAnsi"/>
          <w:color w:val="000000"/>
          <w:sz w:val="20"/>
          <w:szCs w:val="20"/>
          <w:lang w:eastAsia="en-US"/>
          <w14:ligatures w14:val="standardContextual"/>
        </w:rPr>
        <w:t>constitue une violation du droit en vigueur relatif à la protection des données à caractère</w:t>
      </w:r>
      <w:r w:rsidR="003D2BFC" w:rsidRPr="003D2BFC">
        <w:rPr>
          <w:rFonts w:asciiTheme="minorHAnsi" w:hAnsiTheme="minorHAnsi" w:cstheme="minorHAnsi"/>
          <w:color w:val="000000"/>
          <w:sz w:val="20"/>
          <w:szCs w:val="20"/>
          <w:lang w:eastAsia="en-US"/>
          <w14:ligatures w14:val="standardContextual"/>
        </w:rPr>
        <w:t xml:space="preserve"> </w:t>
      </w:r>
      <w:r w:rsidR="00EE1C52" w:rsidRPr="003D2BFC">
        <w:rPr>
          <w:rFonts w:asciiTheme="minorHAnsi" w:hAnsiTheme="minorHAnsi" w:cstheme="minorHAnsi"/>
          <w:color w:val="000000"/>
          <w:sz w:val="20"/>
          <w:szCs w:val="20"/>
          <w:lang w:eastAsia="en-US"/>
          <w14:ligatures w14:val="standardContextual"/>
        </w:rPr>
        <w:t>personnel et demander au Responsable de Traitement de retirer, modifier ou confirmer</w:t>
      </w:r>
      <w:r w:rsidR="003D2BFC" w:rsidRPr="003D2BFC">
        <w:rPr>
          <w:rFonts w:asciiTheme="minorHAnsi" w:hAnsiTheme="minorHAnsi" w:cstheme="minorHAnsi"/>
          <w:color w:val="000000"/>
          <w:sz w:val="20"/>
          <w:szCs w:val="20"/>
          <w:lang w:eastAsia="en-US"/>
          <w14:ligatures w14:val="standardContextual"/>
        </w:rPr>
        <w:t xml:space="preserve"> </w:t>
      </w:r>
      <w:r w:rsidR="00EE1C52" w:rsidRPr="003D2BFC">
        <w:rPr>
          <w:rFonts w:asciiTheme="minorHAnsi" w:hAnsiTheme="minorHAnsi" w:cstheme="minorHAnsi"/>
          <w:color w:val="000000"/>
          <w:sz w:val="20"/>
          <w:szCs w:val="20"/>
          <w:lang w:eastAsia="en-US"/>
          <w14:ligatures w14:val="standardContextual"/>
        </w:rPr>
        <w:t>l'instruction en question. Le Sous-Traitant a le droit de suspendre l'exécution de</w:t>
      </w:r>
    </w:p>
    <w:p w14:paraId="5F08ED24" w14:textId="798F2B17" w:rsidR="003D2BFC" w:rsidRDefault="00526D84" w:rsidP="003D2BFC">
      <w:pPr>
        <w:pStyle w:val="Paragraphedeliste"/>
        <w:numPr>
          <w:ilvl w:val="0"/>
          <w:numId w:val="34"/>
        </w:numPr>
        <w:autoSpaceDE w:val="0"/>
        <w:autoSpaceDN w:val="0"/>
        <w:adjustRightInd w:val="0"/>
        <w:jc w:val="both"/>
        <w:rPr>
          <w:rFonts w:asciiTheme="minorHAnsi" w:hAnsiTheme="minorHAnsi" w:cstheme="minorHAnsi"/>
          <w:color w:val="000000"/>
          <w:sz w:val="20"/>
          <w:szCs w:val="20"/>
          <w:lang w:eastAsia="en-US"/>
          <w14:ligatures w14:val="standardContextual"/>
        </w:rPr>
      </w:pPr>
      <w:r w:rsidRPr="003D2BFC">
        <w:rPr>
          <w:rFonts w:asciiTheme="minorHAnsi" w:hAnsiTheme="minorHAnsi" w:cstheme="minorHAnsi"/>
          <w:color w:val="000000"/>
          <w:sz w:val="20"/>
          <w:szCs w:val="20"/>
          <w:lang w:eastAsia="en-US"/>
          <w14:ligatures w14:val="standardContextual"/>
        </w:rPr>
        <w:t>L’instruction</w:t>
      </w:r>
      <w:r w:rsidR="00EE1C52" w:rsidRPr="003D2BFC">
        <w:rPr>
          <w:rFonts w:asciiTheme="minorHAnsi" w:hAnsiTheme="minorHAnsi" w:cstheme="minorHAnsi"/>
          <w:color w:val="000000"/>
          <w:sz w:val="20"/>
          <w:szCs w:val="20"/>
          <w:lang w:eastAsia="en-US"/>
          <w14:ligatures w14:val="standardContextual"/>
        </w:rPr>
        <w:t xml:space="preserve"> en question en attendant la décision du Responsable de Traitement.</w:t>
      </w:r>
      <w:r w:rsidR="003D2BFC" w:rsidRPr="003D2BFC">
        <w:rPr>
          <w:rFonts w:asciiTheme="minorHAnsi" w:hAnsiTheme="minorHAnsi" w:cstheme="minorHAnsi"/>
          <w:color w:val="000000"/>
          <w:sz w:val="20"/>
          <w:szCs w:val="20"/>
          <w:lang w:eastAsia="en-US"/>
          <w14:ligatures w14:val="standardContextual"/>
        </w:rPr>
        <w:t xml:space="preserve"> </w:t>
      </w:r>
    </w:p>
    <w:p w14:paraId="31527DC4" w14:textId="77777777" w:rsidR="003D2BFC" w:rsidRPr="003D2BFC" w:rsidRDefault="003D2BFC"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p>
    <w:p w14:paraId="0EE218AE" w14:textId="747E6E18" w:rsidR="00EE1C52" w:rsidRPr="003D2BFC" w:rsidRDefault="00EE1C52"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r w:rsidRPr="003D2BFC">
        <w:rPr>
          <w:rFonts w:asciiTheme="minorHAnsi" w:hAnsiTheme="minorHAnsi" w:cstheme="minorHAnsi"/>
          <w:color w:val="000000"/>
          <w:sz w:val="20"/>
          <w:szCs w:val="20"/>
          <w:lang w:eastAsia="en-US"/>
          <w14:ligatures w14:val="standardContextual"/>
        </w:rPr>
        <w:t>Confidentialité :</w:t>
      </w:r>
    </w:p>
    <w:p w14:paraId="555F7DF1" w14:textId="1A82C8E0" w:rsidR="00EE1C52" w:rsidRPr="003D2BFC" w:rsidRDefault="00526D84" w:rsidP="003D2BFC">
      <w:pPr>
        <w:pStyle w:val="Paragraphedeliste"/>
        <w:numPr>
          <w:ilvl w:val="0"/>
          <w:numId w:val="34"/>
        </w:numPr>
        <w:autoSpaceDE w:val="0"/>
        <w:autoSpaceDN w:val="0"/>
        <w:adjustRightInd w:val="0"/>
        <w:jc w:val="both"/>
        <w:rPr>
          <w:rFonts w:asciiTheme="minorHAnsi" w:hAnsiTheme="minorHAnsi" w:cstheme="minorHAnsi"/>
          <w:color w:val="000000"/>
          <w:sz w:val="20"/>
          <w:szCs w:val="20"/>
          <w:lang w:eastAsia="en-US"/>
          <w14:ligatures w14:val="standardContextual"/>
        </w:rPr>
      </w:pPr>
      <w:r w:rsidRPr="003D2BFC">
        <w:rPr>
          <w:rFonts w:asciiTheme="minorHAnsi" w:hAnsiTheme="minorHAnsi" w:cstheme="minorHAnsi"/>
          <w:color w:val="000000"/>
          <w:sz w:val="20"/>
          <w:szCs w:val="20"/>
          <w:lang w:eastAsia="en-US"/>
          <w14:ligatures w14:val="standardContextual"/>
        </w:rPr>
        <w:t>Ne</w:t>
      </w:r>
      <w:r w:rsidR="00EE1C52" w:rsidRPr="003D2BFC">
        <w:rPr>
          <w:rFonts w:asciiTheme="minorHAnsi" w:hAnsiTheme="minorHAnsi" w:cstheme="minorHAnsi"/>
          <w:color w:val="000000"/>
          <w:sz w:val="20"/>
          <w:szCs w:val="20"/>
          <w:lang w:eastAsia="en-US"/>
          <w14:ligatures w14:val="standardContextual"/>
        </w:rPr>
        <w:t xml:space="preserve"> divulguer aucune donnée à caractère personnel à un tiers sans l’accord écrit</w:t>
      </w:r>
      <w:r w:rsidR="003D2BFC" w:rsidRPr="003D2BFC">
        <w:rPr>
          <w:rFonts w:asciiTheme="minorHAnsi" w:hAnsiTheme="minorHAnsi" w:cstheme="minorHAnsi"/>
          <w:color w:val="000000"/>
          <w:sz w:val="20"/>
          <w:szCs w:val="20"/>
          <w:lang w:eastAsia="en-US"/>
          <w14:ligatures w14:val="standardContextual"/>
        </w:rPr>
        <w:t xml:space="preserve"> </w:t>
      </w:r>
      <w:r w:rsidR="00EE1C52" w:rsidRPr="003D2BFC">
        <w:rPr>
          <w:rFonts w:asciiTheme="minorHAnsi" w:hAnsiTheme="minorHAnsi" w:cstheme="minorHAnsi"/>
          <w:color w:val="000000"/>
          <w:sz w:val="20"/>
          <w:szCs w:val="20"/>
          <w:lang w:eastAsia="en-US"/>
          <w14:ligatures w14:val="standardContextual"/>
        </w:rPr>
        <w:t>préalable du responsable du traitement, à moins qu'il ne soit tenu d'y procéder en vertu</w:t>
      </w:r>
      <w:r w:rsidR="003D2BFC" w:rsidRPr="003D2BFC">
        <w:rPr>
          <w:rFonts w:asciiTheme="minorHAnsi" w:hAnsiTheme="minorHAnsi" w:cstheme="minorHAnsi"/>
          <w:color w:val="000000"/>
          <w:sz w:val="20"/>
          <w:szCs w:val="20"/>
          <w:lang w:eastAsia="en-US"/>
          <w14:ligatures w14:val="standardContextual"/>
        </w:rPr>
        <w:t xml:space="preserve"> </w:t>
      </w:r>
      <w:r w:rsidR="00EE1C52" w:rsidRPr="003D2BFC">
        <w:rPr>
          <w:rFonts w:asciiTheme="minorHAnsi" w:hAnsiTheme="minorHAnsi" w:cstheme="minorHAnsi"/>
          <w:color w:val="000000"/>
          <w:sz w:val="20"/>
          <w:szCs w:val="20"/>
          <w:lang w:eastAsia="en-US"/>
          <w14:ligatures w14:val="standardContextual"/>
        </w:rPr>
        <w:t>du droit de l'Union ou du droit de l'État membre auquel il est soumis ; dans ce cas, le</w:t>
      </w:r>
      <w:r w:rsidR="003D2BFC" w:rsidRPr="003D2BFC">
        <w:rPr>
          <w:rFonts w:asciiTheme="minorHAnsi" w:hAnsiTheme="minorHAnsi" w:cstheme="minorHAnsi"/>
          <w:color w:val="000000"/>
          <w:sz w:val="20"/>
          <w:szCs w:val="20"/>
          <w:lang w:eastAsia="en-US"/>
          <w14:ligatures w14:val="standardContextual"/>
        </w:rPr>
        <w:t xml:space="preserve"> </w:t>
      </w:r>
      <w:r w:rsidR="00EE1C52" w:rsidRPr="003D2BFC">
        <w:rPr>
          <w:rFonts w:asciiTheme="minorHAnsi" w:hAnsiTheme="minorHAnsi" w:cstheme="minorHAnsi"/>
          <w:color w:val="000000"/>
          <w:sz w:val="20"/>
          <w:szCs w:val="20"/>
          <w:lang w:eastAsia="en-US"/>
          <w14:ligatures w14:val="standardContextual"/>
        </w:rPr>
        <w:t>sous-traitant informe le responsable du traitement de cette obligation juridique avant le</w:t>
      </w:r>
      <w:r w:rsidR="003D2BFC" w:rsidRPr="003D2BFC">
        <w:rPr>
          <w:rFonts w:asciiTheme="minorHAnsi" w:hAnsiTheme="minorHAnsi" w:cstheme="minorHAnsi"/>
          <w:color w:val="000000"/>
          <w:sz w:val="20"/>
          <w:szCs w:val="20"/>
          <w:lang w:eastAsia="en-US"/>
          <w14:ligatures w14:val="standardContextual"/>
        </w:rPr>
        <w:t xml:space="preserve"> </w:t>
      </w:r>
      <w:r w:rsidR="00EE1C52" w:rsidRPr="003D2BFC">
        <w:rPr>
          <w:rFonts w:asciiTheme="minorHAnsi" w:hAnsiTheme="minorHAnsi" w:cstheme="minorHAnsi"/>
          <w:color w:val="000000"/>
          <w:sz w:val="20"/>
          <w:szCs w:val="20"/>
          <w:lang w:eastAsia="en-US"/>
          <w14:ligatures w14:val="standardContextual"/>
        </w:rPr>
        <w:t>traitement, sauf si le droit concerné interdit une telle information pour des motifs</w:t>
      </w:r>
      <w:r w:rsidR="003D2BFC" w:rsidRPr="003D2BFC">
        <w:rPr>
          <w:rFonts w:asciiTheme="minorHAnsi" w:hAnsiTheme="minorHAnsi" w:cstheme="minorHAnsi"/>
          <w:color w:val="000000"/>
          <w:sz w:val="20"/>
          <w:szCs w:val="20"/>
          <w:lang w:eastAsia="en-US"/>
          <w14:ligatures w14:val="standardContextual"/>
        </w:rPr>
        <w:t xml:space="preserve"> </w:t>
      </w:r>
      <w:r w:rsidR="00EE1C52" w:rsidRPr="003D2BFC">
        <w:rPr>
          <w:rFonts w:asciiTheme="minorHAnsi" w:hAnsiTheme="minorHAnsi" w:cstheme="minorHAnsi"/>
          <w:color w:val="000000"/>
          <w:sz w:val="20"/>
          <w:szCs w:val="20"/>
          <w:lang w:eastAsia="en-US"/>
          <w14:ligatures w14:val="standardContextual"/>
        </w:rPr>
        <w:t>importants d'intérêt public ;</w:t>
      </w:r>
    </w:p>
    <w:p w14:paraId="0BDFE1D9" w14:textId="6EB06145" w:rsidR="00EE1C52" w:rsidRPr="003D2BFC" w:rsidRDefault="00526D84" w:rsidP="003D2BFC">
      <w:pPr>
        <w:pStyle w:val="Paragraphedeliste"/>
        <w:numPr>
          <w:ilvl w:val="0"/>
          <w:numId w:val="34"/>
        </w:numPr>
        <w:autoSpaceDE w:val="0"/>
        <w:autoSpaceDN w:val="0"/>
        <w:adjustRightInd w:val="0"/>
        <w:jc w:val="both"/>
        <w:rPr>
          <w:rFonts w:asciiTheme="minorHAnsi" w:hAnsiTheme="minorHAnsi" w:cstheme="minorHAnsi"/>
          <w:color w:val="000000"/>
          <w:sz w:val="20"/>
          <w:szCs w:val="20"/>
          <w:lang w:eastAsia="en-US"/>
          <w14:ligatures w14:val="standardContextual"/>
        </w:rPr>
      </w:pPr>
      <w:r w:rsidRPr="003D2BFC">
        <w:rPr>
          <w:rFonts w:asciiTheme="minorHAnsi" w:hAnsiTheme="minorHAnsi" w:cstheme="minorHAnsi"/>
          <w:color w:val="000000"/>
          <w:sz w:val="20"/>
          <w:szCs w:val="20"/>
          <w:lang w:eastAsia="en-US"/>
          <w14:ligatures w14:val="standardContextual"/>
        </w:rPr>
        <w:t>Veiller</w:t>
      </w:r>
      <w:r w:rsidR="00EE1C52" w:rsidRPr="003D2BFC">
        <w:rPr>
          <w:rFonts w:asciiTheme="minorHAnsi" w:hAnsiTheme="minorHAnsi" w:cstheme="minorHAnsi"/>
          <w:color w:val="000000"/>
          <w:sz w:val="20"/>
          <w:szCs w:val="20"/>
          <w:lang w:eastAsia="en-US"/>
          <w14:ligatures w14:val="standardContextual"/>
        </w:rPr>
        <w:t xml:space="preserve"> à ce que les personnes autorisées à traiter les données à caractère personnel en</w:t>
      </w:r>
      <w:r w:rsidR="003D2BFC" w:rsidRPr="003D2BFC">
        <w:rPr>
          <w:rFonts w:asciiTheme="minorHAnsi" w:hAnsiTheme="minorHAnsi" w:cstheme="minorHAnsi"/>
          <w:color w:val="000000"/>
          <w:sz w:val="20"/>
          <w:szCs w:val="20"/>
          <w:lang w:eastAsia="en-US"/>
          <w14:ligatures w14:val="standardContextual"/>
        </w:rPr>
        <w:t xml:space="preserve"> </w:t>
      </w:r>
      <w:r w:rsidR="00EE1C52" w:rsidRPr="003D2BFC">
        <w:rPr>
          <w:rFonts w:asciiTheme="minorHAnsi" w:hAnsiTheme="minorHAnsi" w:cstheme="minorHAnsi"/>
          <w:color w:val="000000"/>
          <w:sz w:val="20"/>
          <w:szCs w:val="20"/>
          <w:lang w:eastAsia="en-US"/>
          <w14:ligatures w14:val="standardContextual"/>
        </w:rPr>
        <w:t>vertu du présent document contractuel :</w:t>
      </w:r>
    </w:p>
    <w:p w14:paraId="2B19B09D" w14:textId="6869CEAD" w:rsidR="00EE1C52" w:rsidRPr="003D2BFC" w:rsidRDefault="00526D84" w:rsidP="003D2BFC">
      <w:pPr>
        <w:pStyle w:val="Paragraphedeliste"/>
        <w:numPr>
          <w:ilvl w:val="0"/>
          <w:numId w:val="35"/>
        </w:numPr>
        <w:autoSpaceDE w:val="0"/>
        <w:autoSpaceDN w:val="0"/>
        <w:adjustRightInd w:val="0"/>
        <w:ind w:left="1134" w:hanging="11"/>
        <w:jc w:val="both"/>
        <w:rPr>
          <w:rFonts w:asciiTheme="minorHAnsi" w:hAnsiTheme="minorHAnsi" w:cstheme="minorHAnsi"/>
          <w:color w:val="000000"/>
          <w:sz w:val="20"/>
          <w:szCs w:val="20"/>
          <w:lang w:eastAsia="en-US"/>
          <w14:ligatures w14:val="standardContextual"/>
        </w:rPr>
      </w:pPr>
      <w:r w:rsidRPr="003D2BFC">
        <w:rPr>
          <w:rFonts w:asciiTheme="minorHAnsi" w:hAnsiTheme="minorHAnsi" w:cstheme="minorHAnsi"/>
          <w:color w:val="000000"/>
          <w:sz w:val="20"/>
          <w:szCs w:val="20"/>
          <w:lang w:eastAsia="en-US"/>
          <w14:ligatures w14:val="standardContextual"/>
        </w:rPr>
        <w:t>S’engagent</w:t>
      </w:r>
      <w:r w:rsidR="00EE1C52" w:rsidRPr="003D2BFC">
        <w:rPr>
          <w:rFonts w:asciiTheme="minorHAnsi" w:hAnsiTheme="minorHAnsi" w:cstheme="minorHAnsi"/>
          <w:color w:val="000000"/>
          <w:sz w:val="20"/>
          <w:szCs w:val="20"/>
          <w:lang w:eastAsia="en-US"/>
          <w14:ligatures w14:val="standardContextual"/>
        </w:rPr>
        <w:t xml:space="preserve"> à respecter la confidentialité ou soient soumises à une obligation légale</w:t>
      </w:r>
      <w:r w:rsidR="003D2BFC" w:rsidRPr="003D2BFC">
        <w:rPr>
          <w:rFonts w:asciiTheme="minorHAnsi" w:hAnsiTheme="minorHAnsi" w:cstheme="minorHAnsi"/>
          <w:color w:val="000000"/>
          <w:sz w:val="20"/>
          <w:szCs w:val="20"/>
          <w:lang w:eastAsia="en-US"/>
          <w14:ligatures w14:val="standardContextual"/>
        </w:rPr>
        <w:t xml:space="preserve"> </w:t>
      </w:r>
      <w:r w:rsidR="00EE1C52" w:rsidRPr="003D2BFC">
        <w:rPr>
          <w:rFonts w:asciiTheme="minorHAnsi" w:hAnsiTheme="minorHAnsi" w:cstheme="minorHAnsi"/>
          <w:color w:val="000000"/>
          <w:sz w:val="20"/>
          <w:szCs w:val="20"/>
          <w:lang w:eastAsia="en-US"/>
          <w14:ligatures w14:val="standardContextual"/>
        </w:rPr>
        <w:t>appropriée de confidentialité ;</w:t>
      </w:r>
    </w:p>
    <w:p w14:paraId="7BC632C9" w14:textId="073F35C8" w:rsidR="00EE1C52" w:rsidRPr="003D2BFC" w:rsidRDefault="00526D84" w:rsidP="003D2BFC">
      <w:pPr>
        <w:pStyle w:val="Paragraphedeliste"/>
        <w:numPr>
          <w:ilvl w:val="0"/>
          <w:numId w:val="35"/>
        </w:numPr>
        <w:autoSpaceDE w:val="0"/>
        <w:autoSpaceDN w:val="0"/>
        <w:adjustRightInd w:val="0"/>
        <w:ind w:left="1134" w:hanging="11"/>
        <w:jc w:val="both"/>
        <w:rPr>
          <w:rFonts w:asciiTheme="minorHAnsi" w:hAnsiTheme="minorHAnsi" w:cstheme="minorHAnsi"/>
          <w:color w:val="000000"/>
          <w:sz w:val="20"/>
          <w:szCs w:val="20"/>
          <w:lang w:eastAsia="en-US"/>
          <w14:ligatures w14:val="standardContextual"/>
        </w:rPr>
      </w:pPr>
      <w:r w:rsidRPr="003D2BFC">
        <w:rPr>
          <w:rFonts w:asciiTheme="minorHAnsi" w:hAnsiTheme="minorHAnsi" w:cstheme="minorHAnsi"/>
          <w:color w:val="000000"/>
          <w:sz w:val="20"/>
          <w:szCs w:val="20"/>
          <w:lang w:eastAsia="en-US"/>
          <w14:ligatures w14:val="standardContextual"/>
        </w:rPr>
        <w:t>Reçoivent</w:t>
      </w:r>
      <w:r w:rsidR="00EE1C52" w:rsidRPr="003D2BFC">
        <w:rPr>
          <w:rFonts w:asciiTheme="minorHAnsi" w:hAnsiTheme="minorHAnsi" w:cstheme="minorHAnsi"/>
          <w:color w:val="000000"/>
          <w:sz w:val="20"/>
          <w:szCs w:val="20"/>
          <w:lang w:eastAsia="en-US"/>
          <w14:ligatures w14:val="standardContextual"/>
        </w:rPr>
        <w:t xml:space="preserve"> la formation nécessaire en matière de protection des données à caractère</w:t>
      </w:r>
      <w:r w:rsidR="003D2BFC" w:rsidRPr="003D2BFC">
        <w:rPr>
          <w:rFonts w:asciiTheme="minorHAnsi" w:hAnsiTheme="minorHAnsi" w:cstheme="minorHAnsi"/>
          <w:color w:val="000000"/>
          <w:sz w:val="20"/>
          <w:szCs w:val="20"/>
          <w:lang w:eastAsia="en-US"/>
          <w14:ligatures w14:val="standardContextual"/>
        </w:rPr>
        <w:t xml:space="preserve"> </w:t>
      </w:r>
      <w:r w:rsidR="00EE1C52" w:rsidRPr="003D2BFC">
        <w:rPr>
          <w:rFonts w:asciiTheme="minorHAnsi" w:hAnsiTheme="minorHAnsi" w:cstheme="minorHAnsi"/>
          <w:color w:val="000000"/>
          <w:sz w:val="20"/>
          <w:szCs w:val="20"/>
          <w:lang w:eastAsia="en-US"/>
          <w14:ligatures w14:val="standardContextual"/>
        </w:rPr>
        <w:t>personnel ;</w:t>
      </w:r>
    </w:p>
    <w:p w14:paraId="1BF39ACB" w14:textId="77777777" w:rsidR="003D2BFC" w:rsidRDefault="003D2BFC"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p>
    <w:p w14:paraId="7D974087" w14:textId="0E9F9A6A" w:rsidR="00EE1C52" w:rsidRPr="0048397C" w:rsidRDefault="00EE1C52"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r w:rsidRPr="0048397C">
        <w:rPr>
          <w:rFonts w:asciiTheme="minorHAnsi" w:hAnsiTheme="minorHAnsi" w:cstheme="minorHAnsi"/>
          <w:color w:val="000000"/>
          <w:sz w:val="20"/>
          <w:szCs w:val="20"/>
          <w:lang w:eastAsia="en-US"/>
          <w14:ligatures w14:val="standardContextual"/>
        </w:rPr>
        <w:t>Sécurité :</w:t>
      </w:r>
    </w:p>
    <w:p w14:paraId="694E0441" w14:textId="137D304B" w:rsidR="00EE1C52" w:rsidRPr="003D2BFC" w:rsidRDefault="00EE1C52"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r w:rsidRPr="003D2BFC">
        <w:rPr>
          <w:rFonts w:asciiTheme="minorHAnsi" w:hAnsiTheme="minorHAnsi" w:cstheme="minorHAnsi"/>
          <w:color w:val="000000"/>
          <w:sz w:val="20"/>
          <w:szCs w:val="20"/>
          <w:lang w:eastAsia="en-US"/>
          <w14:ligatures w14:val="standardContextual"/>
        </w:rPr>
        <w:t>Il est attendu que le titulaire se conforme aux recommandations de l’ANSSI et de la CNIL sur</w:t>
      </w:r>
      <w:r w:rsidR="003D2BFC">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les mesures de sécurité garantissant la confidentialité et l’intégrité des données.</w:t>
      </w:r>
    </w:p>
    <w:p w14:paraId="710623F4" w14:textId="77777777" w:rsidR="00EE1C52" w:rsidRPr="003D2BFC" w:rsidRDefault="00EE1C52"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r w:rsidRPr="003D2BFC">
        <w:rPr>
          <w:rFonts w:asciiTheme="minorHAnsi" w:hAnsiTheme="minorHAnsi" w:cstheme="minorHAnsi"/>
          <w:color w:val="000000"/>
          <w:sz w:val="20"/>
          <w:szCs w:val="20"/>
          <w:lang w:eastAsia="en-US"/>
          <w14:ligatures w14:val="standardContextual"/>
        </w:rPr>
        <w:t>Le Titulaire doit :</w:t>
      </w:r>
    </w:p>
    <w:p w14:paraId="5B57670A" w14:textId="344C497E" w:rsidR="00EE1C52" w:rsidRPr="003D2BFC" w:rsidRDefault="00526D84" w:rsidP="003D2BFC">
      <w:pPr>
        <w:pStyle w:val="Paragraphedeliste"/>
        <w:numPr>
          <w:ilvl w:val="0"/>
          <w:numId w:val="36"/>
        </w:numPr>
        <w:autoSpaceDE w:val="0"/>
        <w:autoSpaceDN w:val="0"/>
        <w:adjustRightInd w:val="0"/>
        <w:jc w:val="both"/>
        <w:rPr>
          <w:rFonts w:asciiTheme="minorHAnsi" w:hAnsiTheme="minorHAnsi" w:cstheme="minorHAnsi"/>
          <w:color w:val="000000"/>
          <w:sz w:val="20"/>
          <w:szCs w:val="20"/>
          <w:lang w:eastAsia="en-US"/>
          <w14:ligatures w14:val="standardContextual"/>
        </w:rPr>
      </w:pPr>
      <w:r w:rsidRPr="003D2BFC">
        <w:rPr>
          <w:rFonts w:asciiTheme="minorHAnsi" w:hAnsiTheme="minorHAnsi" w:cstheme="minorHAnsi"/>
          <w:color w:val="000000"/>
          <w:sz w:val="20"/>
          <w:szCs w:val="20"/>
          <w:lang w:eastAsia="en-US"/>
          <w14:ligatures w14:val="standardContextual"/>
        </w:rPr>
        <w:t>Garantir</w:t>
      </w:r>
      <w:r w:rsidR="00EE1C52" w:rsidRPr="003D2BFC">
        <w:rPr>
          <w:rFonts w:asciiTheme="minorHAnsi" w:hAnsiTheme="minorHAnsi" w:cstheme="minorHAnsi"/>
          <w:color w:val="000000"/>
          <w:sz w:val="20"/>
          <w:szCs w:val="20"/>
          <w:lang w:eastAsia="en-US"/>
          <w14:ligatures w14:val="standardContextual"/>
        </w:rPr>
        <w:t xml:space="preserve"> au quotidien l’existence et l’effectivité de mesures garantissant la protection et la</w:t>
      </w:r>
      <w:r w:rsidR="003D2BFC" w:rsidRPr="003D2BFC">
        <w:rPr>
          <w:rFonts w:asciiTheme="minorHAnsi" w:hAnsiTheme="minorHAnsi" w:cstheme="minorHAnsi"/>
          <w:color w:val="000000"/>
          <w:sz w:val="20"/>
          <w:szCs w:val="20"/>
          <w:lang w:eastAsia="en-US"/>
          <w14:ligatures w14:val="standardContextual"/>
        </w:rPr>
        <w:t xml:space="preserve"> </w:t>
      </w:r>
      <w:r w:rsidR="00EE1C52" w:rsidRPr="003D2BFC">
        <w:rPr>
          <w:rFonts w:asciiTheme="minorHAnsi" w:hAnsiTheme="minorHAnsi" w:cstheme="minorHAnsi"/>
          <w:color w:val="000000"/>
          <w:sz w:val="20"/>
          <w:szCs w:val="20"/>
          <w:lang w:eastAsia="en-US"/>
          <w14:ligatures w14:val="standardContextual"/>
        </w:rPr>
        <w:t>sécurité des données, par exemple via le chiffrement des données, le chiffrement du canal</w:t>
      </w:r>
      <w:r w:rsidR="003D2BFC" w:rsidRPr="003D2BFC">
        <w:rPr>
          <w:rFonts w:asciiTheme="minorHAnsi" w:hAnsiTheme="minorHAnsi" w:cstheme="minorHAnsi"/>
          <w:color w:val="000000"/>
          <w:sz w:val="20"/>
          <w:szCs w:val="20"/>
          <w:lang w:eastAsia="en-US"/>
          <w14:ligatures w14:val="standardContextual"/>
        </w:rPr>
        <w:t xml:space="preserve"> </w:t>
      </w:r>
      <w:r w:rsidR="00EE1C52" w:rsidRPr="003D2BFC">
        <w:rPr>
          <w:rFonts w:asciiTheme="minorHAnsi" w:hAnsiTheme="minorHAnsi" w:cstheme="minorHAnsi"/>
          <w:color w:val="000000"/>
          <w:sz w:val="20"/>
          <w:szCs w:val="20"/>
          <w:lang w:eastAsia="en-US"/>
          <w14:ligatures w14:val="standardContextual"/>
        </w:rPr>
        <w:t>de transmission lors d’un envoi via un réseau.</w:t>
      </w:r>
    </w:p>
    <w:p w14:paraId="2B218601" w14:textId="792247DC" w:rsidR="00EE1C52" w:rsidRPr="003D2BFC" w:rsidRDefault="00EE1C52" w:rsidP="003D2BFC">
      <w:pPr>
        <w:pStyle w:val="Paragraphedeliste"/>
        <w:numPr>
          <w:ilvl w:val="0"/>
          <w:numId w:val="36"/>
        </w:numPr>
        <w:autoSpaceDE w:val="0"/>
        <w:autoSpaceDN w:val="0"/>
        <w:adjustRightInd w:val="0"/>
        <w:jc w:val="both"/>
        <w:rPr>
          <w:rFonts w:asciiTheme="minorHAnsi" w:hAnsiTheme="minorHAnsi" w:cstheme="minorHAnsi"/>
          <w:color w:val="000000"/>
          <w:sz w:val="20"/>
          <w:szCs w:val="20"/>
          <w:lang w:eastAsia="en-US"/>
          <w14:ligatures w14:val="standardContextual"/>
        </w:rPr>
      </w:pPr>
      <w:r w:rsidRPr="003D2BFC">
        <w:rPr>
          <w:rFonts w:asciiTheme="minorHAnsi" w:hAnsiTheme="minorHAnsi" w:cstheme="minorHAnsi"/>
          <w:color w:val="000000"/>
          <w:sz w:val="20"/>
          <w:szCs w:val="20"/>
          <w:lang w:eastAsia="en-US"/>
          <w14:ligatures w14:val="standardContextual"/>
        </w:rPr>
        <w:t xml:space="preserve">Une attention particulière doit être portée lors de la transmission d’un </w:t>
      </w:r>
      <w:r w:rsidR="00526D84" w:rsidRPr="003D2BFC">
        <w:rPr>
          <w:rFonts w:asciiTheme="minorHAnsi" w:hAnsiTheme="minorHAnsi" w:cstheme="minorHAnsi"/>
          <w:color w:val="000000"/>
          <w:sz w:val="20"/>
          <w:szCs w:val="20"/>
          <w:lang w:eastAsia="en-US"/>
          <w14:ligatures w14:val="standardContextual"/>
        </w:rPr>
        <w:t>courriel</w:t>
      </w:r>
      <w:r w:rsidRPr="003D2BFC">
        <w:rPr>
          <w:rFonts w:asciiTheme="minorHAnsi" w:hAnsiTheme="minorHAnsi" w:cstheme="minorHAnsi"/>
          <w:color w:val="000000"/>
          <w:sz w:val="20"/>
          <w:szCs w:val="20"/>
          <w:lang w:eastAsia="en-US"/>
          <w14:ligatures w14:val="standardContextual"/>
        </w:rPr>
        <w:t xml:space="preserve"> avec</w:t>
      </w:r>
      <w:r w:rsidR="003D2BFC" w:rsidRPr="003D2BFC">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l’obligation de chiffrer les données</w:t>
      </w:r>
    </w:p>
    <w:p w14:paraId="74640EAE" w14:textId="2DBBF8E6" w:rsidR="00EE1C52" w:rsidRPr="003D2BFC" w:rsidRDefault="00526D84" w:rsidP="003D2BFC">
      <w:pPr>
        <w:pStyle w:val="Paragraphedeliste"/>
        <w:numPr>
          <w:ilvl w:val="0"/>
          <w:numId w:val="36"/>
        </w:numPr>
        <w:autoSpaceDE w:val="0"/>
        <w:autoSpaceDN w:val="0"/>
        <w:adjustRightInd w:val="0"/>
        <w:jc w:val="both"/>
        <w:rPr>
          <w:rFonts w:asciiTheme="minorHAnsi" w:hAnsiTheme="minorHAnsi" w:cstheme="minorHAnsi"/>
          <w:color w:val="000000"/>
          <w:sz w:val="20"/>
          <w:szCs w:val="20"/>
          <w:lang w:eastAsia="en-US"/>
          <w14:ligatures w14:val="standardContextual"/>
        </w:rPr>
      </w:pPr>
      <w:r w:rsidRPr="003D2BFC">
        <w:rPr>
          <w:rFonts w:asciiTheme="minorHAnsi" w:hAnsiTheme="minorHAnsi" w:cstheme="minorHAnsi"/>
          <w:color w:val="000000"/>
          <w:sz w:val="20"/>
          <w:szCs w:val="20"/>
          <w:lang w:eastAsia="en-US"/>
          <w14:ligatures w14:val="standardContextual"/>
        </w:rPr>
        <w:t>Prendre</w:t>
      </w:r>
      <w:r w:rsidR="00EE1C52" w:rsidRPr="003D2BFC">
        <w:rPr>
          <w:rFonts w:asciiTheme="minorHAnsi" w:hAnsiTheme="minorHAnsi" w:cstheme="minorHAnsi"/>
          <w:color w:val="000000"/>
          <w:sz w:val="20"/>
          <w:szCs w:val="20"/>
          <w:lang w:eastAsia="en-US"/>
          <w14:ligatures w14:val="standardContextual"/>
        </w:rPr>
        <w:t xml:space="preserve"> toutes les mesures requises en vertu de l'article 32 du RGPD relatif à la sécurité</w:t>
      </w:r>
      <w:r w:rsidR="003D2BFC" w:rsidRPr="003D2BFC">
        <w:rPr>
          <w:rFonts w:asciiTheme="minorHAnsi" w:hAnsiTheme="minorHAnsi" w:cstheme="minorHAnsi"/>
          <w:color w:val="000000"/>
          <w:sz w:val="20"/>
          <w:szCs w:val="20"/>
          <w:lang w:eastAsia="en-US"/>
          <w14:ligatures w14:val="standardContextual"/>
        </w:rPr>
        <w:t xml:space="preserve"> </w:t>
      </w:r>
      <w:r w:rsidR="00EE1C52" w:rsidRPr="003D2BFC">
        <w:rPr>
          <w:rFonts w:asciiTheme="minorHAnsi" w:hAnsiTheme="minorHAnsi" w:cstheme="minorHAnsi"/>
          <w:color w:val="000000"/>
          <w:sz w:val="20"/>
          <w:szCs w:val="20"/>
          <w:lang w:eastAsia="en-US"/>
          <w14:ligatures w14:val="standardContextual"/>
        </w:rPr>
        <w:t>du traitement et en adéquation avec la sensibilité des données sous-traitées ;</w:t>
      </w:r>
    </w:p>
    <w:p w14:paraId="76ACA8C5" w14:textId="347C61D8" w:rsidR="00EE1C52" w:rsidRPr="003D2BFC" w:rsidRDefault="00526D84" w:rsidP="003D2BFC">
      <w:pPr>
        <w:pStyle w:val="Paragraphedeliste"/>
        <w:numPr>
          <w:ilvl w:val="0"/>
          <w:numId w:val="36"/>
        </w:numPr>
        <w:autoSpaceDE w:val="0"/>
        <w:autoSpaceDN w:val="0"/>
        <w:adjustRightInd w:val="0"/>
        <w:jc w:val="both"/>
        <w:rPr>
          <w:rFonts w:asciiTheme="minorHAnsi" w:hAnsiTheme="minorHAnsi" w:cstheme="minorHAnsi"/>
          <w:color w:val="000000"/>
          <w:sz w:val="20"/>
          <w:szCs w:val="20"/>
          <w:lang w:eastAsia="en-US"/>
          <w14:ligatures w14:val="standardContextual"/>
        </w:rPr>
      </w:pPr>
      <w:r w:rsidRPr="003D2BFC">
        <w:rPr>
          <w:rFonts w:asciiTheme="minorHAnsi" w:hAnsiTheme="minorHAnsi" w:cstheme="minorHAnsi"/>
          <w:color w:val="000000"/>
          <w:sz w:val="20"/>
          <w:szCs w:val="20"/>
          <w:lang w:eastAsia="en-US"/>
          <w14:ligatures w14:val="standardContextual"/>
        </w:rPr>
        <w:t>Assurer</w:t>
      </w:r>
      <w:r w:rsidR="00EE1C52" w:rsidRPr="003D2BFC">
        <w:rPr>
          <w:rFonts w:asciiTheme="minorHAnsi" w:hAnsiTheme="minorHAnsi" w:cstheme="minorHAnsi"/>
          <w:color w:val="000000"/>
          <w:sz w:val="20"/>
          <w:szCs w:val="20"/>
          <w:lang w:eastAsia="en-US"/>
          <w14:ligatures w14:val="standardContextual"/>
        </w:rPr>
        <w:t xml:space="preserve"> la sécurité des flux de données et à utiliser des outils d’échange</w:t>
      </w:r>
      <w:r w:rsidR="003D2BFC" w:rsidRPr="003D2BFC">
        <w:rPr>
          <w:rFonts w:asciiTheme="minorHAnsi" w:hAnsiTheme="minorHAnsi" w:cstheme="minorHAnsi"/>
          <w:color w:val="000000"/>
          <w:sz w:val="20"/>
          <w:szCs w:val="20"/>
          <w:lang w:eastAsia="en-US"/>
          <w14:ligatures w14:val="standardContextual"/>
        </w:rPr>
        <w:t xml:space="preserve"> </w:t>
      </w:r>
      <w:r w:rsidR="00EE1C52" w:rsidRPr="003D2BFC">
        <w:rPr>
          <w:rFonts w:asciiTheme="minorHAnsi" w:hAnsiTheme="minorHAnsi" w:cstheme="minorHAnsi"/>
          <w:color w:val="000000"/>
          <w:sz w:val="20"/>
          <w:szCs w:val="20"/>
          <w:lang w:eastAsia="en-US"/>
          <w14:ligatures w14:val="standardContextual"/>
        </w:rPr>
        <w:t>sécurisés ;</w:t>
      </w:r>
    </w:p>
    <w:p w14:paraId="313A7284" w14:textId="16DF231C" w:rsidR="00EE1C52" w:rsidRPr="003D2BFC" w:rsidRDefault="00526D84" w:rsidP="003D2BFC">
      <w:pPr>
        <w:pStyle w:val="Paragraphedeliste"/>
        <w:numPr>
          <w:ilvl w:val="0"/>
          <w:numId w:val="36"/>
        </w:numPr>
        <w:autoSpaceDE w:val="0"/>
        <w:autoSpaceDN w:val="0"/>
        <w:adjustRightInd w:val="0"/>
        <w:jc w:val="both"/>
        <w:rPr>
          <w:rFonts w:asciiTheme="minorHAnsi" w:hAnsiTheme="minorHAnsi" w:cstheme="minorHAnsi"/>
          <w:color w:val="000000"/>
          <w:sz w:val="20"/>
          <w:szCs w:val="20"/>
          <w:lang w:eastAsia="en-US"/>
          <w14:ligatures w14:val="standardContextual"/>
        </w:rPr>
      </w:pPr>
      <w:r w:rsidRPr="003D2BFC">
        <w:rPr>
          <w:rFonts w:asciiTheme="minorHAnsi" w:hAnsiTheme="minorHAnsi" w:cstheme="minorHAnsi"/>
          <w:color w:val="000000"/>
          <w:sz w:val="20"/>
          <w:szCs w:val="20"/>
          <w:lang w:eastAsia="en-US"/>
          <w14:ligatures w14:val="standardContextual"/>
        </w:rPr>
        <w:t>S’assurer</w:t>
      </w:r>
      <w:r w:rsidR="00EE1C52" w:rsidRPr="003D2BFC">
        <w:rPr>
          <w:rFonts w:asciiTheme="minorHAnsi" w:hAnsiTheme="minorHAnsi" w:cstheme="minorHAnsi"/>
          <w:color w:val="000000"/>
          <w:sz w:val="20"/>
          <w:szCs w:val="20"/>
          <w:lang w:eastAsia="en-US"/>
          <w14:ligatures w14:val="standardContextual"/>
        </w:rPr>
        <w:t xml:space="preserve"> que tous les systèmes, les applications, les services et les produits utilisés dans</w:t>
      </w:r>
      <w:r w:rsidR="003D2BFC" w:rsidRPr="003D2BFC">
        <w:rPr>
          <w:rFonts w:asciiTheme="minorHAnsi" w:hAnsiTheme="minorHAnsi" w:cstheme="minorHAnsi"/>
          <w:color w:val="000000"/>
          <w:sz w:val="20"/>
          <w:szCs w:val="20"/>
          <w:lang w:eastAsia="en-US"/>
          <w14:ligatures w14:val="standardContextual"/>
        </w:rPr>
        <w:t xml:space="preserve"> </w:t>
      </w:r>
      <w:r w:rsidR="00EE1C52" w:rsidRPr="003D2BFC">
        <w:rPr>
          <w:rFonts w:asciiTheme="minorHAnsi" w:hAnsiTheme="minorHAnsi" w:cstheme="minorHAnsi"/>
          <w:color w:val="000000"/>
          <w:sz w:val="20"/>
          <w:szCs w:val="20"/>
          <w:lang w:eastAsia="en-US"/>
          <w14:ligatures w14:val="standardContextual"/>
        </w:rPr>
        <w:t>le cadre des opérations de traitement de données à caractère personnel sont conformes</w:t>
      </w:r>
      <w:r w:rsidR="003D2BFC" w:rsidRPr="003D2BFC">
        <w:rPr>
          <w:rFonts w:asciiTheme="minorHAnsi" w:hAnsiTheme="minorHAnsi" w:cstheme="minorHAnsi"/>
          <w:color w:val="000000"/>
          <w:sz w:val="20"/>
          <w:szCs w:val="20"/>
          <w:lang w:eastAsia="en-US"/>
          <w14:ligatures w14:val="standardContextual"/>
        </w:rPr>
        <w:t xml:space="preserve"> </w:t>
      </w:r>
      <w:r w:rsidR="00EE1C52" w:rsidRPr="003D2BFC">
        <w:rPr>
          <w:rFonts w:asciiTheme="minorHAnsi" w:hAnsiTheme="minorHAnsi" w:cstheme="minorHAnsi"/>
          <w:color w:val="000000"/>
          <w:sz w:val="20"/>
          <w:szCs w:val="20"/>
          <w:lang w:eastAsia="en-US"/>
          <w14:ligatures w14:val="standardContextual"/>
        </w:rPr>
        <w:t>à la réglementation sur la protection des données et intègrent les principes de protection</w:t>
      </w:r>
      <w:r w:rsidR="003D2BFC" w:rsidRPr="003D2BFC">
        <w:rPr>
          <w:rFonts w:asciiTheme="minorHAnsi" w:hAnsiTheme="minorHAnsi" w:cstheme="minorHAnsi"/>
          <w:color w:val="000000"/>
          <w:sz w:val="20"/>
          <w:szCs w:val="20"/>
          <w:lang w:eastAsia="en-US"/>
          <w14:ligatures w14:val="standardContextual"/>
        </w:rPr>
        <w:t xml:space="preserve"> </w:t>
      </w:r>
      <w:r w:rsidR="00EE1C52" w:rsidRPr="003D2BFC">
        <w:rPr>
          <w:rFonts w:asciiTheme="minorHAnsi" w:hAnsiTheme="minorHAnsi" w:cstheme="minorHAnsi"/>
          <w:color w:val="000000"/>
          <w:sz w:val="20"/>
          <w:szCs w:val="20"/>
          <w:lang w:eastAsia="en-US"/>
          <w14:ligatures w14:val="standardContextual"/>
        </w:rPr>
        <w:t>des données dès la conception et par défaut ;</w:t>
      </w:r>
    </w:p>
    <w:p w14:paraId="368FFCD5" w14:textId="77777777" w:rsidR="003D2BFC" w:rsidRDefault="003D2BFC"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p>
    <w:p w14:paraId="53570A74" w14:textId="73AFB3C2" w:rsidR="00EE1C52" w:rsidRPr="003D2BFC" w:rsidRDefault="00EE1C52"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r w:rsidRPr="0048397C">
        <w:rPr>
          <w:rFonts w:asciiTheme="minorHAnsi" w:hAnsiTheme="minorHAnsi" w:cstheme="minorHAnsi"/>
          <w:b/>
          <w:bCs/>
          <w:color w:val="000000"/>
          <w:sz w:val="20"/>
          <w:szCs w:val="20"/>
          <w:lang w:eastAsia="en-US"/>
          <w14:ligatures w14:val="standardContextual"/>
        </w:rPr>
        <w:t>Notification et communication des violations de données</w:t>
      </w:r>
      <w:r w:rsidRPr="003D2BFC">
        <w:rPr>
          <w:rFonts w:asciiTheme="minorHAnsi" w:hAnsiTheme="minorHAnsi" w:cstheme="minorHAnsi"/>
          <w:color w:val="000000"/>
          <w:sz w:val="20"/>
          <w:szCs w:val="20"/>
          <w:lang w:eastAsia="en-US"/>
          <w14:ligatures w14:val="standardContextual"/>
        </w:rPr>
        <w:t xml:space="preserve"> :</w:t>
      </w:r>
    </w:p>
    <w:p w14:paraId="22CBFC0C" w14:textId="3047C769" w:rsidR="00EE1C52" w:rsidRPr="003D2BFC" w:rsidRDefault="00EE1C52"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r w:rsidRPr="003D2BFC">
        <w:rPr>
          <w:rFonts w:asciiTheme="minorHAnsi" w:hAnsiTheme="minorHAnsi" w:cstheme="minorHAnsi"/>
          <w:color w:val="000000"/>
          <w:sz w:val="20"/>
          <w:szCs w:val="20"/>
          <w:lang w:eastAsia="en-US"/>
          <w14:ligatures w14:val="standardContextual"/>
        </w:rPr>
        <w:t>Le Titulaire notifie au responsable du traitement toute violation de données à caractère</w:t>
      </w:r>
      <w:r w:rsidR="003D2BFC">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personnel réelle ou potentielle, accidentelle ou non dans les meilleurs délais après en avoir</w:t>
      </w:r>
      <w:r w:rsidR="003D2BFC">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pris connaissance, dans un délai maximum de quarante-huit (48) heures après en avoir pris</w:t>
      </w:r>
      <w:r w:rsidR="003D2BFC">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connaissance. Cette notification doit être faite au délégué à la protection des données</w:t>
      </w:r>
      <w:r w:rsidR="003D2BFC">
        <w:rPr>
          <w:rFonts w:asciiTheme="minorHAnsi" w:hAnsiTheme="minorHAnsi" w:cstheme="minorHAnsi"/>
          <w:color w:val="000000"/>
          <w:sz w:val="20"/>
          <w:szCs w:val="20"/>
          <w:lang w:eastAsia="en-US"/>
          <w14:ligatures w14:val="standardContextual"/>
        </w:rPr>
        <w:t xml:space="preserve"> </w:t>
      </w:r>
      <w:r w:rsidR="00F25994">
        <w:rPr>
          <w:rFonts w:asciiTheme="minorHAnsi" w:hAnsiTheme="minorHAnsi" w:cstheme="minorHAnsi"/>
          <w:color w:val="000000"/>
          <w:sz w:val="20"/>
          <w:szCs w:val="20"/>
          <w:lang w:eastAsia="en-US"/>
          <w14:ligatures w14:val="standardContextual"/>
        </w:rPr>
        <w:t>(</w:t>
      </w:r>
      <w:r w:rsidR="00F25994" w:rsidRPr="00F25994">
        <w:rPr>
          <w:rFonts w:asciiTheme="minorHAnsi" w:hAnsiTheme="minorHAnsi" w:cstheme="minorHAnsi"/>
          <w:color w:val="000000"/>
          <w:sz w:val="20"/>
          <w:szCs w:val="20"/>
          <w:lang w:eastAsia="en-US"/>
          <w14:ligatures w14:val="standardContextual"/>
        </w:rPr>
        <w:t>dpo@normandie.cci.fr</w:t>
      </w:r>
      <w:r w:rsidR="00F25994">
        <w:rPr>
          <w:rFonts w:asciiTheme="minorHAnsi" w:hAnsiTheme="minorHAnsi" w:cstheme="minorHAnsi"/>
          <w:color w:val="000000"/>
          <w:sz w:val="20"/>
          <w:szCs w:val="20"/>
          <w:lang w:eastAsia="en-US"/>
          <w14:ligatures w14:val="standardContextual"/>
        </w:rPr>
        <w:t>).</w:t>
      </w:r>
    </w:p>
    <w:p w14:paraId="13844E82" w14:textId="3A66C54E" w:rsidR="00EE1C52" w:rsidRPr="003D2BFC" w:rsidRDefault="00EE1C52"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r w:rsidRPr="003D2BFC">
        <w:rPr>
          <w:rFonts w:asciiTheme="minorHAnsi" w:hAnsiTheme="minorHAnsi" w:cstheme="minorHAnsi"/>
          <w:color w:val="000000"/>
          <w:sz w:val="20"/>
          <w:szCs w:val="20"/>
          <w:lang w:eastAsia="en-US"/>
          <w14:ligatures w14:val="standardContextual"/>
        </w:rPr>
        <w:t>Cette notification est accompagnée de toute documentation utile afin de permettre au</w:t>
      </w:r>
      <w:r w:rsidR="003D2BFC">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responsable du traitement, de déterminer s’il est nécessaire d’une part, de notifier cette</w:t>
      </w:r>
      <w:r w:rsidR="003D2BFC">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violation à l’autorité de contrôle compétente et d’autre part, de la communiquer aux personnes</w:t>
      </w:r>
      <w:r w:rsidR="003D2BFC">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concernées.</w:t>
      </w:r>
    </w:p>
    <w:p w14:paraId="28F3883E" w14:textId="441F8FEA" w:rsidR="00EE1C52" w:rsidRPr="003D2BFC" w:rsidRDefault="00EE1C52"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r w:rsidRPr="003D2BFC">
        <w:rPr>
          <w:rFonts w:asciiTheme="minorHAnsi" w:hAnsiTheme="minorHAnsi" w:cstheme="minorHAnsi"/>
          <w:color w:val="000000"/>
          <w:sz w:val="20"/>
          <w:szCs w:val="20"/>
          <w:lang w:eastAsia="en-US"/>
          <w14:ligatures w14:val="standardContextual"/>
        </w:rPr>
        <w:t>La description de la violation de données à caractère personnel comprend notamment la</w:t>
      </w:r>
      <w:r w:rsidR="003D2BFC">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nature de la violation, les catégories de personnes concernées, le nombre approximatif de</w:t>
      </w:r>
      <w:r w:rsidR="003D2BFC">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personnes concernées par la violation, la description des conséquences probables de la</w:t>
      </w:r>
      <w:r w:rsidR="003D2BFC">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violation de données à caractère personnel et les mesures prises pour y remédier.</w:t>
      </w:r>
    </w:p>
    <w:p w14:paraId="24CB4C97" w14:textId="13F630A2" w:rsidR="00EE1C52" w:rsidRPr="003D2BFC" w:rsidRDefault="00EE1C52"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r w:rsidRPr="003D2BFC">
        <w:rPr>
          <w:rFonts w:asciiTheme="minorHAnsi" w:hAnsiTheme="minorHAnsi" w:cstheme="minorHAnsi"/>
          <w:color w:val="000000"/>
          <w:sz w:val="20"/>
          <w:szCs w:val="20"/>
          <w:lang w:eastAsia="en-US"/>
          <w14:ligatures w14:val="standardContextual"/>
        </w:rPr>
        <w:t>Le Titulaire prend toutes les mesures nécessaires pour remédier à la violation, y compris, le</w:t>
      </w:r>
      <w:r w:rsidR="003D2BFC">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cas échéant, les mesures pour en atténuer les éventuelles conséquences négatives.</w:t>
      </w:r>
    </w:p>
    <w:p w14:paraId="264605B0" w14:textId="77777777" w:rsidR="00EE1C52" w:rsidRPr="003D2BFC" w:rsidRDefault="00EE1C52"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r w:rsidRPr="003D2BFC">
        <w:rPr>
          <w:rFonts w:asciiTheme="minorHAnsi" w:hAnsiTheme="minorHAnsi" w:cstheme="minorHAnsi"/>
          <w:color w:val="000000"/>
          <w:sz w:val="20"/>
          <w:szCs w:val="20"/>
          <w:lang w:eastAsia="en-US"/>
          <w14:ligatures w14:val="standardContextual"/>
        </w:rPr>
        <w:t>Les Parties restent joignables directement jusqu’à la résolution de la violation de données.</w:t>
      </w:r>
    </w:p>
    <w:p w14:paraId="36062028" w14:textId="77777777" w:rsidR="003D2BFC" w:rsidRDefault="003D2BFC"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p>
    <w:p w14:paraId="6754F9B1" w14:textId="66B482AD" w:rsidR="00EE1C52" w:rsidRPr="003D2BFC" w:rsidRDefault="00EE1C52"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r w:rsidRPr="003D2BFC">
        <w:rPr>
          <w:rFonts w:asciiTheme="minorHAnsi" w:hAnsiTheme="minorHAnsi" w:cstheme="minorHAnsi"/>
          <w:color w:val="000000"/>
          <w:sz w:val="20"/>
          <w:szCs w:val="20"/>
          <w:lang w:eastAsia="en-US"/>
          <w14:ligatures w14:val="standardContextual"/>
        </w:rPr>
        <w:t>Aide :</w:t>
      </w:r>
    </w:p>
    <w:p w14:paraId="114F7B42" w14:textId="7363055C" w:rsidR="00EE1C52" w:rsidRPr="003D2BFC" w:rsidRDefault="00EE1C52"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r w:rsidRPr="003D2BFC">
        <w:rPr>
          <w:rFonts w:asciiTheme="minorHAnsi" w:hAnsiTheme="minorHAnsi" w:cstheme="minorHAnsi"/>
          <w:color w:val="000000"/>
          <w:sz w:val="20"/>
          <w:szCs w:val="20"/>
          <w:lang w:eastAsia="en-US"/>
          <w14:ligatures w14:val="standardContextual"/>
        </w:rPr>
        <w:t>- aider le responsable du traitement à garantir le respect des obligations prévues aux</w:t>
      </w:r>
      <w:r w:rsidR="003D2BFC">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articles 32 à 36 du RGPD, à savoir notamment et compte tenu de la nature du traitement</w:t>
      </w:r>
      <w:r w:rsidR="003D2BFC">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et des informations à sa disposition :</w:t>
      </w:r>
    </w:p>
    <w:p w14:paraId="31385C08" w14:textId="4369E5CB" w:rsidR="00EE1C52" w:rsidRPr="003D2BFC" w:rsidRDefault="00526D84" w:rsidP="003D2BFC">
      <w:pPr>
        <w:pStyle w:val="Paragraphedeliste"/>
        <w:numPr>
          <w:ilvl w:val="0"/>
          <w:numId w:val="37"/>
        </w:numPr>
        <w:autoSpaceDE w:val="0"/>
        <w:autoSpaceDN w:val="0"/>
        <w:adjustRightInd w:val="0"/>
        <w:jc w:val="both"/>
        <w:rPr>
          <w:rFonts w:asciiTheme="minorHAnsi" w:hAnsiTheme="minorHAnsi" w:cstheme="minorHAnsi"/>
          <w:color w:val="000000"/>
          <w:sz w:val="20"/>
          <w:szCs w:val="20"/>
          <w:lang w:eastAsia="en-US"/>
          <w14:ligatures w14:val="standardContextual"/>
        </w:rPr>
      </w:pPr>
      <w:r w:rsidRPr="003D2BFC">
        <w:rPr>
          <w:rFonts w:asciiTheme="minorHAnsi" w:hAnsiTheme="minorHAnsi" w:cstheme="minorHAnsi"/>
          <w:color w:val="000000"/>
          <w:sz w:val="20"/>
          <w:szCs w:val="20"/>
          <w:lang w:eastAsia="en-US"/>
          <w14:ligatures w14:val="standardContextual"/>
        </w:rPr>
        <w:t>Mettre</w:t>
      </w:r>
      <w:r w:rsidR="00EE1C52" w:rsidRPr="003D2BFC">
        <w:rPr>
          <w:rFonts w:asciiTheme="minorHAnsi" w:hAnsiTheme="minorHAnsi" w:cstheme="minorHAnsi"/>
          <w:color w:val="000000"/>
          <w:sz w:val="20"/>
          <w:szCs w:val="20"/>
          <w:lang w:eastAsia="en-US"/>
          <w14:ligatures w14:val="standardContextual"/>
        </w:rPr>
        <w:t xml:space="preserve"> en </w:t>
      </w:r>
      <w:r w:rsidRPr="003D2BFC">
        <w:rPr>
          <w:rFonts w:asciiTheme="minorHAnsi" w:hAnsiTheme="minorHAnsi" w:cstheme="minorHAnsi"/>
          <w:color w:val="000000"/>
          <w:sz w:val="20"/>
          <w:szCs w:val="20"/>
          <w:lang w:eastAsia="en-US"/>
          <w14:ligatures w14:val="standardContextual"/>
        </w:rPr>
        <w:t>œuvre</w:t>
      </w:r>
      <w:r w:rsidR="00EE1C52" w:rsidRPr="003D2BFC">
        <w:rPr>
          <w:rFonts w:asciiTheme="minorHAnsi" w:hAnsiTheme="minorHAnsi" w:cstheme="minorHAnsi"/>
          <w:color w:val="000000"/>
          <w:sz w:val="20"/>
          <w:szCs w:val="20"/>
          <w:lang w:eastAsia="en-US"/>
          <w14:ligatures w14:val="standardContextual"/>
        </w:rPr>
        <w:t xml:space="preserve"> les mesures techniques et organisationnelles appropriées afin de</w:t>
      </w:r>
    </w:p>
    <w:p w14:paraId="5A2F7C91" w14:textId="5CBC90C2" w:rsidR="00EE1C52" w:rsidRPr="003D2BFC" w:rsidRDefault="00526D84" w:rsidP="003D2BFC">
      <w:pPr>
        <w:pStyle w:val="Paragraphedeliste"/>
        <w:numPr>
          <w:ilvl w:val="0"/>
          <w:numId w:val="37"/>
        </w:numPr>
        <w:autoSpaceDE w:val="0"/>
        <w:autoSpaceDN w:val="0"/>
        <w:adjustRightInd w:val="0"/>
        <w:jc w:val="both"/>
        <w:rPr>
          <w:rFonts w:asciiTheme="minorHAnsi" w:hAnsiTheme="minorHAnsi" w:cstheme="minorHAnsi"/>
          <w:color w:val="000000"/>
          <w:sz w:val="20"/>
          <w:szCs w:val="20"/>
          <w:lang w:eastAsia="en-US"/>
          <w14:ligatures w14:val="standardContextual"/>
        </w:rPr>
      </w:pPr>
      <w:r w:rsidRPr="003D2BFC">
        <w:rPr>
          <w:rFonts w:asciiTheme="minorHAnsi" w:hAnsiTheme="minorHAnsi" w:cstheme="minorHAnsi"/>
          <w:color w:val="000000"/>
          <w:sz w:val="20"/>
          <w:szCs w:val="20"/>
          <w:lang w:eastAsia="en-US"/>
          <w14:ligatures w14:val="standardContextual"/>
        </w:rPr>
        <w:t>Garantir</w:t>
      </w:r>
      <w:r w:rsidR="00EE1C52" w:rsidRPr="003D2BFC">
        <w:rPr>
          <w:rFonts w:asciiTheme="minorHAnsi" w:hAnsiTheme="minorHAnsi" w:cstheme="minorHAnsi"/>
          <w:color w:val="000000"/>
          <w:sz w:val="20"/>
          <w:szCs w:val="20"/>
          <w:lang w:eastAsia="en-US"/>
          <w14:ligatures w14:val="standardContextual"/>
        </w:rPr>
        <w:t xml:space="preserve"> un niveau de sécurité adapté au risque ;</w:t>
      </w:r>
    </w:p>
    <w:p w14:paraId="6ACAA276" w14:textId="2B67C231" w:rsidR="00EE1C52" w:rsidRPr="003D2BFC" w:rsidRDefault="00526D84" w:rsidP="003D2BFC">
      <w:pPr>
        <w:pStyle w:val="Paragraphedeliste"/>
        <w:numPr>
          <w:ilvl w:val="0"/>
          <w:numId w:val="37"/>
        </w:numPr>
        <w:autoSpaceDE w:val="0"/>
        <w:autoSpaceDN w:val="0"/>
        <w:adjustRightInd w:val="0"/>
        <w:jc w:val="both"/>
        <w:rPr>
          <w:rFonts w:asciiTheme="minorHAnsi" w:hAnsiTheme="minorHAnsi" w:cstheme="minorHAnsi"/>
          <w:color w:val="000000"/>
          <w:sz w:val="20"/>
          <w:szCs w:val="20"/>
          <w:lang w:eastAsia="en-US"/>
          <w14:ligatures w14:val="standardContextual"/>
        </w:rPr>
      </w:pPr>
      <w:r w:rsidRPr="003D2BFC">
        <w:rPr>
          <w:rFonts w:asciiTheme="minorHAnsi" w:hAnsiTheme="minorHAnsi" w:cstheme="minorHAnsi"/>
          <w:color w:val="000000"/>
          <w:sz w:val="20"/>
          <w:szCs w:val="20"/>
          <w:lang w:eastAsia="en-US"/>
          <w14:ligatures w14:val="standardContextual"/>
        </w:rPr>
        <w:t>Notifier</w:t>
      </w:r>
      <w:r w:rsidR="00EE1C52" w:rsidRPr="003D2BFC">
        <w:rPr>
          <w:rFonts w:asciiTheme="minorHAnsi" w:hAnsiTheme="minorHAnsi" w:cstheme="minorHAnsi"/>
          <w:color w:val="000000"/>
          <w:sz w:val="20"/>
          <w:szCs w:val="20"/>
          <w:lang w:eastAsia="en-US"/>
          <w14:ligatures w14:val="standardContextual"/>
        </w:rPr>
        <w:t xml:space="preserve"> à l’autorité de contrôle une violation de données à caractère personnel ;</w:t>
      </w:r>
    </w:p>
    <w:p w14:paraId="5110C9AC" w14:textId="598191A4" w:rsidR="00EE1C52" w:rsidRPr="003D2BFC" w:rsidRDefault="00526D84" w:rsidP="003D2BFC">
      <w:pPr>
        <w:pStyle w:val="Paragraphedeliste"/>
        <w:numPr>
          <w:ilvl w:val="0"/>
          <w:numId w:val="37"/>
        </w:numPr>
        <w:autoSpaceDE w:val="0"/>
        <w:autoSpaceDN w:val="0"/>
        <w:adjustRightInd w:val="0"/>
        <w:jc w:val="both"/>
        <w:rPr>
          <w:rFonts w:asciiTheme="minorHAnsi" w:hAnsiTheme="minorHAnsi" w:cstheme="minorHAnsi"/>
          <w:color w:val="000000"/>
          <w:sz w:val="20"/>
          <w:szCs w:val="20"/>
          <w:lang w:eastAsia="en-US"/>
          <w14:ligatures w14:val="standardContextual"/>
        </w:rPr>
      </w:pPr>
      <w:r w:rsidRPr="003D2BFC">
        <w:rPr>
          <w:rFonts w:asciiTheme="minorHAnsi" w:hAnsiTheme="minorHAnsi" w:cstheme="minorHAnsi"/>
          <w:color w:val="000000"/>
          <w:sz w:val="20"/>
          <w:szCs w:val="20"/>
          <w:lang w:eastAsia="en-US"/>
          <w14:ligatures w14:val="standardContextual"/>
        </w:rPr>
        <w:t>Communiquer</w:t>
      </w:r>
      <w:r w:rsidR="00EE1C52" w:rsidRPr="003D2BFC">
        <w:rPr>
          <w:rFonts w:asciiTheme="minorHAnsi" w:hAnsiTheme="minorHAnsi" w:cstheme="minorHAnsi"/>
          <w:color w:val="000000"/>
          <w:sz w:val="20"/>
          <w:szCs w:val="20"/>
          <w:lang w:eastAsia="en-US"/>
          <w14:ligatures w14:val="standardContextual"/>
        </w:rPr>
        <w:t xml:space="preserve"> à la personne concernée une violation de données à caractère</w:t>
      </w:r>
      <w:r w:rsidR="003D2BFC" w:rsidRPr="003D2BFC">
        <w:rPr>
          <w:rFonts w:asciiTheme="minorHAnsi" w:hAnsiTheme="minorHAnsi" w:cstheme="minorHAnsi"/>
          <w:color w:val="000000"/>
          <w:sz w:val="20"/>
          <w:szCs w:val="20"/>
          <w:lang w:eastAsia="en-US"/>
          <w14:ligatures w14:val="standardContextual"/>
        </w:rPr>
        <w:t xml:space="preserve"> </w:t>
      </w:r>
      <w:r w:rsidR="00EE1C52" w:rsidRPr="003D2BFC">
        <w:rPr>
          <w:rFonts w:asciiTheme="minorHAnsi" w:hAnsiTheme="minorHAnsi" w:cstheme="minorHAnsi"/>
          <w:color w:val="000000"/>
          <w:sz w:val="20"/>
          <w:szCs w:val="20"/>
          <w:lang w:eastAsia="en-US"/>
          <w14:ligatures w14:val="standardContextual"/>
        </w:rPr>
        <w:t>personnel.</w:t>
      </w:r>
    </w:p>
    <w:p w14:paraId="5403C95B" w14:textId="076BC46B" w:rsidR="00EE1C52" w:rsidRPr="003D2BFC" w:rsidRDefault="00EE1C52"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r w:rsidRPr="003D2BFC">
        <w:rPr>
          <w:rFonts w:asciiTheme="minorHAnsi" w:hAnsiTheme="minorHAnsi" w:cstheme="minorHAnsi"/>
          <w:color w:val="000000"/>
          <w:sz w:val="20"/>
          <w:szCs w:val="20"/>
          <w:lang w:eastAsia="en-US"/>
          <w14:ligatures w14:val="standardContextual"/>
        </w:rPr>
        <w:t>- aider le responsable du traitement, par des mesures techniques et organisationnelles</w:t>
      </w:r>
      <w:r w:rsidR="003D2BFC">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appropriées, dans toute la mesure du possible, à s'acquitter de son obligation de donner</w:t>
      </w:r>
      <w:r w:rsidR="003D2BFC">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suite aux demandes dont les personnes concernées le saisissent en vue d'exercer leurs</w:t>
      </w:r>
      <w:r w:rsidR="003D2BFC">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droits prévus au chapitre III du RGPD ;</w:t>
      </w:r>
    </w:p>
    <w:p w14:paraId="30507B9B" w14:textId="77777777" w:rsidR="00EE1C52" w:rsidRPr="003D2BFC" w:rsidRDefault="00EE1C52"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r w:rsidRPr="003D2BFC">
        <w:rPr>
          <w:rFonts w:asciiTheme="minorHAnsi" w:hAnsiTheme="minorHAnsi" w:cstheme="minorHAnsi"/>
          <w:color w:val="000000"/>
          <w:sz w:val="20"/>
          <w:szCs w:val="20"/>
          <w:lang w:eastAsia="en-US"/>
          <w14:ligatures w14:val="standardContextual"/>
        </w:rPr>
        <w:t>Audit :</w:t>
      </w:r>
    </w:p>
    <w:p w14:paraId="094B3A7B" w14:textId="24EFDA11" w:rsidR="00EE1C52" w:rsidRPr="003D2BFC" w:rsidRDefault="00EE1C52"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r w:rsidRPr="003D2BFC">
        <w:rPr>
          <w:rFonts w:asciiTheme="minorHAnsi" w:hAnsiTheme="minorHAnsi" w:cstheme="minorHAnsi"/>
          <w:color w:val="000000"/>
          <w:sz w:val="20"/>
          <w:szCs w:val="20"/>
          <w:lang w:eastAsia="en-US"/>
          <w14:ligatures w14:val="standardContextual"/>
        </w:rPr>
        <w:t>- mettre à la disposition du responsable du traitement toutes les informations nécessaires</w:t>
      </w:r>
      <w:r w:rsidR="003D2BFC">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pour démontrer le respect de ses obligations et pour permettre la réalisation d’audits, y</w:t>
      </w:r>
      <w:r w:rsidR="003D2BFC">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compris des inspections, par le responsable du traitement ou un autre auditeur qu’il a</w:t>
      </w:r>
      <w:r w:rsidR="003D2BFC">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mandaté, et contribuer à ces audits ;</w:t>
      </w:r>
    </w:p>
    <w:p w14:paraId="5754BB15" w14:textId="2CB1AC79" w:rsidR="00EE1C52" w:rsidRPr="003D2BFC" w:rsidRDefault="00EE1C52"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r w:rsidRPr="003D2BFC">
        <w:rPr>
          <w:rFonts w:asciiTheme="minorHAnsi" w:hAnsiTheme="minorHAnsi" w:cstheme="minorHAnsi"/>
          <w:color w:val="000000"/>
          <w:sz w:val="20"/>
          <w:szCs w:val="20"/>
          <w:lang w:eastAsia="en-US"/>
          <w14:ligatures w14:val="standardContextual"/>
        </w:rPr>
        <w:lastRenderedPageBreak/>
        <w:t>- informer le responsable du traitement s’il reçoit une plainte, un avis, une communication</w:t>
      </w:r>
      <w:r w:rsidR="003D2BFC">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ou une mise en demeure d'une Autorité de régulation ou de contrôle qui concerne</w:t>
      </w:r>
      <w:r w:rsidR="003D2BFC">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directement ou indirectement le traitement sous-traité ou sa non-conformité à la</w:t>
      </w:r>
      <w:r w:rsidR="003D2BFC">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réglementation sur la protection des données à caractère personnel ;</w:t>
      </w:r>
    </w:p>
    <w:p w14:paraId="215F3601" w14:textId="77777777" w:rsidR="003D2BFC" w:rsidRDefault="003D2BFC"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p>
    <w:p w14:paraId="6959559C" w14:textId="373257CD" w:rsidR="00EE1C52" w:rsidRPr="003D2BFC" w:rsidRDefault="00EE1C52"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r w:rsidRPr="003D2BFC">
        <w:rPr>
          <w:rFonts w:asciiTheme="minorHAnsi" w:hAnsiTheme="minorHAnsi" w:cstheme="minorHAnsi"/>
          <w:color w:val="000000"/>
          <w:sz w:val="20"/>
          <w:szCs w:val="20"/>
          <w:lang w:eastAsia="en-US"/>
          <w14:ligatures w14:val="standardContextual"/>
        </w:rPr>
        <w:t>Réquisition judiciaire :</w:t>
      </w:r>
    </w:p>
    <w:p w14:paraId="5F6D3D15" w14:textId="7D2513CF" w:rsidR="00EE1C52" w:rsidRPr="003D2BFC" w:rsidRDefault="00EE1C52"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r w:rsidRPr="003D2BFC">
        <w:rPr>
          <w:rFonts w:asciiTheme="minorHAnsi" w:hAnsiTheme="minorHAnsi" w:cstheme="minorHAnsi"/>
          <w:color w:val="000000"/>
          <w:sz w:val="20"/>
          <w:szCs w:val="20"/>
          <w:lang w:eastAsia="en-US"/>
          <w14:ligatures w14:val="standardContextual"/>
        </w:rPr>
        <w:t>- notifier le responsable du traitement en cas d’accès aux données ou aux traces</w:t>
      </w:r>
      <w:r w:rsidR="003D2BFC">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informatiques dans le cadre d’une réquisition judiciaire, sauf à ce que cette notification soit</w:t>
      </w:r>
      <w:r w:rsidR="003D2BFC">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interdite par l’autorité judiciaire et signifiée dans l’acte de réquisition ;</w:t>
      </w:r>
    </w:p>
    <w:p w14:paraId="7CCD325B" w14:textId="77777777" w:rsidR="00EE1C52" w:rsidRPr="003D2BFC" w:rsidRDefault="00EE1C52"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r w:rsidRPr="003D2BFC">
        <w:rPr>
          <w:rFonts w:asciiTheme="minorHAnsi" w:hAnsiTheme="minorHAnsi" w:cstheme="minorHAnsi"/>
          <w:color w:val="000000"/>
          <w:sz w:val="20"/>
          <w:szCs w:val="20"/>
          <w:lang w:eastAsia="en-US"/>
          <w14:ligatures w14:val="standardContextual"/>
        </w:rPr>
        <w:t>Transfert hors UE :</w:t>
      </w:r>
    </w:p>
    <w:p w14:paraId="65E5AC27" w14:textId="5DAD49C8" w:rsidR="00EE1C52" w:rsidRPr="003D2BFC" w:rsidRDefault="00EE1C52"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r w:rsidRPr="003D2BFC">
        <w:rPr>
          <w:rFonts w:asciiTheme="minorHAnsi" w:hAnsiTheme="minorHAnsi" w:cstheme="minorHAnsi"/>
          <w:color w:val="000000"/>
          <w:sz w:val="20"/>
          <w:szCs w:val="20"/>
          <w:lang w:eastAsia="en-US"/>
          <w14:ligatures w14:val="standardContextual"/>
        </w:rPr>
        <w:t>- informer par écrit le responsable du traitement si une opération du traitement des données</w:t>
      </w:r>
      <w:r w:rsidR="003D2BFC">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(hébergement, transfert, etc.) est réalisée hors de l’Union européenne ou de l’Espace</w:t>
      </w:r>
      <w:r w:rsidR="003D2BFC">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économique européen et à assurer un niveau de protection des données suffisant et</w:t>
      </w:r>
      <w:r w:rsidR="003D2BFC">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approprié conformément au chapitre V du RGPD et aux préconisations de la Commission</w:t>
      </w:r>
      <w:r w:rsidR="003D2BFC">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Nationale Informatique et Libertés (CNIL) ;</w:t>
      </w:r>
    </w:p>
    <w:p w14:paraId="00A67C77" w14:textId="27A7BEA2" w:rsidR="00EE1C52" w:rsidRPr="003D2BFC" w:rsidRDefault="00EE1C52"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r w:rsidRPr="003D2BFC">
        <w:rPr>
          <w:rFonts w:asciiTheme="minorHAnsi" w:hAnsiTheme="minorHAnsi" w:cstheme="minorHAnsi"/>
          <w:color w:val="000000"/>
          <w:sz w:val="20"/>
          <w:szCs w:val="20"/>
          <w:lang w:eastAsia="en-US"/>
          <w14:ligatures w14:val="standardContextual"/>
        </w:rPr>
        <w:t>- si le Titulaire est tenu de procéder à un transfert de données vers un pays tiers ou une</w:t>
      </w:r>
      <w:r w:rsidR="003D2BFC">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organisation internationale, en vertu du droit de l’Union ou du droit de l’Etat-membre auquel</w:t>
      </w:r>
      <w:r w:rsidR="003D2BFC">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il est soumis, à informer le responsable du traitement de cette obligation juridique avant le</w:t>
      </w:r>
      <w:r w:rsidR="003D2BFC">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traitement, sauf si le droit concerné interdit une telle information pour des motifs importants</w:t>
      </w:r>
      <w:r w:rsidR="00526D84">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d'intérêt public ;</w:t>
      </w:r>
    </w:p>
    <w:p w14:paraId="192804BF" w14:textId="77777777" w:rsidR="003D2BFC" w:rsidRDefault="003D2BFC"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p>
    <w:p w14:paraId="0E019B87" w14:textId="3F3CC395" w:rsidR="00EE1C52" w:rsidRPr="0048397C" w:rsidRDefault="00EE1C52" w:rsidP="003D2BFC">
      <w:pPr>
        <w:autoSpaceDE w:val="0"/>
        <w:autoSpaceDN w:val="0"/>
        <w:adjustRightInd w:val="0"/>
        <w:jc w:val="both"/>
        <w:rPr>
          <w:rFonts w:asciiTheme="minorHAnsi" w:hAnsiTheme="minorHAnsi" w:cstheme="minorHAnsi"/>
          <w:b/>
          <w:bCs/>
          <w:color w:val="000000"/>
          <w:sz w:val="20"/>
          <w:szCs w:val="20"/>
          <w:lang w:eastAsia="en-US"/>
          <w14:ligatures w14:val="standardContextual"/>
        </w:rPr>
      </w:pPr>
      <w:r w:rsidRPr="0048397C">
        <w:rPr>
          <w:rFonts w:asciiTheme="minorHAnsi" w:hAnsiTheme="minorHAnsi" w:cstheme="minorHAnsi"/>
          <w:b/>
          <w:bCs/>
          <w:color w:val="000000"/>
          <w:sz w:val="20"/>
          <w:szCs w:val="20"/>
          <w:lang w:eastAsia="en-US"/>
          <w14:ligatures w14:val="standardContextual"/>
        </w:rPr>
        <w:t>Sous-traitance ultérieure :</w:t>
      </w:r>
    </w:p>
    <w:p w14:paraId="15FA0633" w14:textId="0791F987" w:rsidR="00EE1C52" w:rsidRPr="003D2BFC" w:rsidRDefault="00EE1C52"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r w:rsidRPr="003D2BFC">
        <w:rPr>
          <w:rFonts w:asciiTheme="minorHAnsi" w:hAnsiTheme="minorHAnsi" w:cstheme="minorHAnsi"/>
          <w:color w:val="000000"/>
          <w:sz w:val="20"/>
          <w:szCs w:val="20"/>
          <w:lang w:eastAsia="en-US"/>
          <w14:ligatures w14:val="standardContextual"/>
        </w:rPr>
        <w:t>- informer le responsable du traitement de ses éventuels sous-traitants actuels et ultérieurs,</w:t>
      </w:r>
      <w:r w:rsidR="003D2BFC">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 xml:space="preserve">en cas de recours à des sous-traitants pour la mise en </w:t>
      </w:r>
      <w:r w:rsidR="00526D84" w:rsidRPr="003D2BFC">
        <w:rPr>
          <w:rFonts w:asciiTheme="minorHAnsi" w:hAnsiTheme="minorHAnsi" w:cstheme="minorHAnsi"/>
          <w:color w:val="000000"/>
          <w:sz w:val="20"/>
          <w:szCs w:val="20"/>
          <w:lang w:eastAsia="en-US"/>
          <w14:ligatures w14:val="standardContextual"/>
        </w:rPr>
        <w:t>œuvre</w:t>
      </w:r>
      <w:r w:rsidRPr="003D2BFC">
        <w:rPr>
          <w:rFonts w:asciiTheme="minorHAnsi" w:hAnsiTheme="minorHAnsi" w:cstheme="minorHAnsi"/>
          <w:color w:val="000000"/>
          <w:sz w:val="20"/>
          <w:szCs w:val="20"/>
          <w:lang w:eastAsia="en-US"/>
          <w14:ligatures w14:val="standardContextual"/>
        </w:rPr>
        <w:t xml:space="preserve"> des opérations de traitement</w:t>
      </w:r>
      <w:r w:rsidR="003D2BFC">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sous-traitées, et à s’assurer et exiger par document contractuel que ces derniers, ainsi que</w:t>
      </w:r>
      <w:r w:rsidR="003D2BFC">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leurs potentiels sous-traitants, présentent le même niveau de garantie que celui exigé dans</w:t>
      </w:r>
    </w:p>
    <w:p w14:paraId="6FA93D14" w14:textId="35868FAC" w:rsidR="00EE1C52" w:rsidRPr="003D2BFC" w:rsidRDefault="00526D84"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r w:rsidRPr="003D2BFC">
        <w:rPr>
          <w:rFonts w:asciiTheme="minorHAnsi" w:hAnsiTheme="minorHAnsi" w:cstheme="minorHAnsi"/>
          <w:color w:val="000000"/>
          <w:sz w:val="20"/>
          <w:szCs w:val="20"/>
          <w:lang w:eastAsia="en-US"/>
          <w14:ligatures w14:val="standardContextual"/>
        </w:rPr>
        <w:t>Le</w:t>
      </w:r>
      <w:r w:rsidR="00EE1C52" w:rsidRPr="003D2BFC">
        <w:rPr>
          <w:rFonts w:asciiTheme="minorHAnsi" w:hAnsiTheme="minorHAnsi" w:cstheme="minorHAnsi"/>
          <w:color w:val="000000"/>
          <w:sz w:val="20"/>
          <w:szCs w:val="20"/>
          <w:lang w:eastAsia="en-US"/>
          <w14:ligatures w14:val="standardContextual"/>
        </w:rPr>
        <w:t xml:space="preserve"> présent document contractuel. Le sous-traitant demeure pleinement responsable devant</w:t>
      </w:r>
      <w:r w:rsidR="003D2BFC">
        <w:rPr>
          <w:rFonts w:asciiTheme="minorHAnsi" w:hAnsiTheme="minorHAnsi" w:cstheme="minorHAnsi"/>
          <w:color w:val="000000"/>
          <w:sz w:val="20"/>
          <w:szCs w:val="20"/>
          <w:lang w:eastAsia="en-US"/>
          <w14:ligatures w14:val="standardContextual"/>
        </w:rPr>
        <w:t xml:space="preserve"> </w:t>
      </w:r>
      <w:r w:rsidR="00EE1C52" w:rsidRPr="003D2BFC">
        <w:rPr>
          <w:rFonts w:asciiTheme="minorHAnsi" w:hAnsiTheme="minorHAnsi" w:cstheme="minorHAnsi"/>
          <w:color w:val="000000"/>
          <w:sz w:val="20"/>
          <w:szCs w:val="20"/>
          <w:lang w:eastAsia="en-US"/>
          <w14:ligatures w14:val="standardContextual"/>
        </w:rPr>
        <w:t>le responsable du traitement de l’exécution par ses sous-traitants et leurs sous-traitants de</w:t>
      </w:r>
      <w:r w:rsidR="003D2BFC">
        <w:rPr>
          <w:rFonts w:asciiTheme="minorHAnsi" w:hAnsiTheme="minorHAnsi" w:cstheme="minorHAnsi"/>
          <w:color w:val="000000"/>
          <w:sz w:val="20"/>
          <w:szCs w:val="20"/>
          <w:lang w:eastAsia="en-US"/>
          <w14:ligatures w14:val="standardContextual"/>
        </w:rPr>
        <w:t xml:space="preserve"> </w:t>
      </w:r>
      <w:r w:rsidR="00EE1C52" w:rsidRPr="003D2BFC">
        <w:rPr>
          <w:rFonts w:asciiTheme="minorHAnsi" w:hAnsiTheme="minorHAnsi" w:cstheme="minorHAnsi"/>
          <w:color w:val="000000"/>
          <w:sz w:val="20"/>
          <w:szCs w:val="20"/>
          <w:lang w:eastAsia="en-US"/>
          <w14:ligatures w14:val="standardContextual"/>
        </w:rPr>
        <w:t>leurs obligations ;</w:t>
      </w:r>
    </w:p>
    <w:p w14:paraId="72E3D578" w14:textId="77777777" w:rsidR="003D2BFC" w:rsidRDefault="003D2BFC"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p>
    <w:p w14:paraId="4A990B05" w14:textId="482C9F30" w:rsidR="00EE1C52" w:rsidRPr="0048397C" w:rsidRDefault="00EE1C52" w:rsidP="003D2BFC">
      <w:pPr>
        <w:autoSpaceDE w:val="0"/>
        <w:autoSpaceDN w:val="0"/>
        <w:adjustRightInd w:val="0"/>
        <w:jc w:val="both"/>
        <w:rPr>
          <w:rFonts w:asciiTheme="minorHAnsi" w:hAnsiTheme="minorHAnsi" w:cstheme="minorHAnsi"/>
          <w:b/>
          <w:bCs/>
          <w:color w:val="000000"/>
          <w:sz w:val="20"/>
          <w:szCs w:val="20"/>
          <w:lang w:eastAsia="en-US"/>
          <w14:ligatures w14:val="standardContextual"/>
        </w:rPr>
      </w:pPr>
      <w:r w:rsidRPr="0048397C">
        <w:rPr>
          <w:rFonts w:asciiTheme="minorHAnsi" w:hAnsiTheme="minorHAnsi" w:cstheme="minorHAnsi"/>
          <w:b/>
          <w:bCs/>
          <w:color w:val="000000"/>
          <w:sz w:val="20"/>
          <w:szCs w:val="20"/>
          <w:lang w:eastAsia="en-US"/>
          <w14:ligatures w14:val="standardContextual"/>
        </w:rPr>
        <w:t>Gestion de cookies :</w:t>
      </w:r>
    </w:p>
    <w:p w14:paraId="3A167A30" w14:textId="018BDEDF" w:rsidR="00EE1C52" w:rsidRPr="003D2BFC" w:rsidRDefault="00EE1C52"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r w:rsidRPr="003D2BFC">
        <w:rPr>
          <w:rFonts w:asciiTheme="minorHAnsi" w:hAnsiTheme="minorHAnsi" w:cstheme="minorHAnsi"/>
          <w:color w:val="000000"/>
          <w:sz w:val="20"/>
          <w:szCs w:val="20"/>
          <w:lang w:eastAsia="en-US"/>
          <w14:ligatures w14:val="standardContextual"/>
        </w:rPr>
        <w:t>- appliquer la réglementation en vigueur relative à la gestion des cookies, si la sous-traitance</w:t>
      </w:r>
      <w:r w:rsidR="003D2BFC">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concerne le développement ou l’administration d’un site ou d’une application recourant au</w:t>
      </w:r>
      <w:r w:rsidR="003D2BFC">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dépôt de cookies.</w:t>
      </w:r>
    </w:p>
    <w:p w14:paraId="6F989ABE" w14:textId="77777777" w:rsidR="003D2BFC" w:rsidRDefault="003D2BFC"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p>
    <w:p w14:paraId="0B5A60CD" w14:textId="6DF1C828" w:rsidR="00EE1C52" w:rsidRPr="0048397C" w:rsidRDefault="00EE1C52" w:rsidP="003D2BFC">
      <w:pPr>
        <w:autoSpaceDE w:val="0"/>
        <w:autoSpaceDN w:val="0"/>
        <w:adjustRightInd w:val="0"/>
        <w:jc w:val="both"/>
        <w:rPr>
          <w:rFonts w:asciiTheme="minorHAnsi" w:hAnsiTheme="minorHAnsi" w:cstheme="minorHAnsi"/>
          <w:b/>
          <w:bCs/>
          <w:color w:val="000000"/>
          <w:sz w:val="20"/>
          <w:szCs w:val="20"/>
          <w:lang w:eastAsia="en-US"/>
          <w14:ligatures w14:val="standardContextual"/>
        </w:rPr>
      </w:pPr>
      <w:r w:rsidRPr="0048397C">
        <w:rPr>
          <w:rFonts w:asciiTheme="minorHAnsi" w:hAnsiTheme="minorHAnsi" w:cstheme="minorHAnsi"/>
          <w:b/>
          <w:bCs/>
          <w:color w:val="000000"/>
          <w:sz w:val="20"/>
          <w:szCs w:val="20"/>
          <w:lang w:eastAsia="en-US"/>
          <w14:ligatures w14:val="standardContextual"/>
        </w:rPr>
        <w:t>Gestion de la durée de conservation des données à caractère personnel</w:t>
      </w:r>
    </w:p>
    <w:p w14:paraId="3A811452" w14:textId="77777777" w:rsidR="003D2BFC" w:rsidRDefault="00EE1C52"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r w:rsidRPr="003D2BFC">
        <w:rPr>
          <w:rFonts w:asciiTheme="minorHAnsi" w:hAnsiTheme="minorHAnsi" w:cstheme="minorHAnsi"/>
          <w:color w:val="000000"/>
          <w:sz w:val="20"/>
          <w:szCs w:val="20"/>
          <w:lang w:eastAsia="en-US"/>
          <w14:ligatures w14:val="standardContextual"/>
        </w:rPr>
        <w:t>- dans le cadre de la réalisation de ses prestations, si le Titulaire est amené à stocker des</w:t>
      </w:r>
      <w:r w:rsidR="003D2BFC">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données à caractère personnel, il s’engage à appliquer les modalités de conservation</w:t>
      </w:r>
      <w:r w:rsidR="003D2BFC">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(archivage courant et intermédiaire, anonymisation ou purge) et les durées de conservation</w:t>
      </w:r>
      <w:r w:rsidR="003D2BFC">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et d’accès déterminées par le responsable du traitement. A défaut d’instruction du</w:t>
      </w:r>
      <w:r w:rsidR="003D2BFC">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 xml:space="preserve">responsable du traitement, </w:t>
      </w:r>
    </w:p>
    <w:p w14:paraId="748CBC7C" w14:textId="435CC5DA" w:rsidR="00EE1C52" w:rsidRPr="003D2BFC" w:rsidRDefault="00526D84"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r w:rsidRPr="003D2BFC">
        <w:rPr>
          <w:rFonts w:asciiTheme="minorHAnsi" w:hAnsiTheme="minorHAnsi" w:cstheme="minorHAnsi"/>
          <w:color w:val="000000"/>
          <w:sz w:val="20"/>
          <w:szCs w:val="20"/>
          <w:lang w:eastAsia="en-US"/>
          <w14:ligatures w14:val="standardContextual"/>
        </w:rPr>
        <w:t>La</w:t>
      </w:r>
      <w:r w:rsidR="00EE1C52" w:rsidRPr="003D2BFC">
        <w:rPr>
          <w:rFonts w:asciiTheme="minorHAnsi" w:hAnsiTheme="minorHAnsi" w:cstheme="minorHAnsi"/>
          <w:color w:val="000000"/>
          <w:sz w:val="20"/>
          <w:szCs w:val="20"/>
          <w:lang w:eastAsia="en-US"/>
          <w14:ligatures w14:val="standardContextual"/>
        </w:rPr>
        <w:t xml:space="preserve"> durée de conservation des données est la durée du contrat.</w:t>
      </w:r>
    </w:p>
    <w:p w14:paraId="54E63E0B" w14:textId="0FDE4023" w:rsidR="00EE1C52" w:rsidRPr="003D2BFC" w:rsidRDefault="00EE1C52"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r w:rsidRPr="003D2BFC">
        <w:rPr>
          <w:rFonts w:asciiTheme="minorHAnsi" w:hAnsiTheme="minorHAnsi" w:cstheme="minorHAnsi"/>
          <w:color w:val="000000"/>
          <w:sz w:val="20"/>
          <w:szCs w:val="20"/>
          <w:lang w:eastAsia="en-US"/>
          <w14:ligatures w14:val="standardContextual"/>
        </w:rPr>
        <w:t>- au terme de la durée de conservation définie par le responsable du traitement ou, par</w:t>
      </w:r>
      <w:r w:rsidR="003D2BFC">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défaut de la sous-traitance, le sous-traitant s’engage à détruire toutes les données à</w:t>
      </w:r>
      <w:r w:rsidR="003D2BFC">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caractère personnel, y compris les éventuelles copies et sauvegardes, sauf s’il y a une</w:t>
      </w:r>
      <w:r w:rsidR="003D2BFC">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clause de réversibilité, les données seront alors restituées dans un format exploitable au</w:t>
      </w:r>
      <w:r w:rsidR="003D2BFC">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responsable du traitement ou à un tiers désigné par celui-ci. Le renvoi, le cas échéant, doit</w:t>
      </w:r>
      <w:r w:rsidR="003D2BFC">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s’accompagner de la destruction de toutes les copies existantes dans les systèmes</w:t>
      </w:r>
      <w:r w:rsidR="003D2BFC">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d’information du sous-traitant.</w:t>
      </w:r>
    </w:p>
    <w:p w14:paraId="18ABC33D" w14:textId="63E0E382" w:rsidR="00EE1C52" w:rsidRPr="003D2BFC" w:rsidRDefault="00EE1C52"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r w:rsidRPr="003D2BFC">
        <w:rPr>
          <w:rFonts w:asciiTheme="minorHAnsi" w:hAnsiTheme="minorHAnsi" w:cstheme="minorHAnsi"/>
          <w:color w:val="000000"/>
          <w:sz w:val="20"/>
          <w:szCs w:val="20"/>
          <w:lang w:eastAsia="en-US"/>
          <w14:ligatures w14:val="standardContextual"/>
        </w:rPr>
        <w:t>- une fois détruites, le Titulaire doit pouvoir justifier, par écrit signé par son représentant</w:t>
      </w:r>
      <w:r w:rsidR="003D2BFC">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légal, de la destruction des données.</w:t>
      </w:r>
    </w:p>
    <w:p w14:paraId="7F5DFB9C" w14:textId="77777777" w:rsidR="003D2BFC" w:rsidRPr="003D2BFC" w:rsidRDefault="003D2BFC"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r w:rsidRPr="003D2BFC">
        <w:rPr>
          <w:rFonts w:asciiTheme="minorHAnsi" w:hAnsiTheme="minorHAnsi" w:cstheme="minorHAnsi"/>
          <w:color w:val="000000"/>
          <w:sz w:val="20"/>
          <w:szCs w:val="20"/>
          <w:lang w:eastAsia="en-US"/>
          <w14:ligatures w14:val="standardContextual"/>
        </w:rPr>
        <w:t>Les engagements du responsable du traitement vis-à-vis du sous-traitant :</w:t>
      </w:r>
    </w:p>
    <w:p w14:paraId="38B4E726" w14:textId="15D728E3" w:rsidR="003D2BFC" w:rsidRPr="003D2BFC" w:rsidRDefault="003D2BFC"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r w:rsidRPr="003D2BFC">
        <w:rPr>
          <w:rFonts w:asciiTheme="minorHAnsi" w:hAnsiTheme="minorHAnsi" w:cstheme="minorHAnsi"/>
          <w:color w:val="000000"/>
          <w:sz w:val="20"/>
          <w:szCs w:val="20"/>
          <w:lang w:eastAsia="en-US"/>
          <w14:ligatures w14:val="standardContextual"/>
        </w:rPr>
        <w:t>Au vu des éléments transmis par le titulaire, le responsable du traitement reconnaît que celui</w:t>
      </w:r>
      <w:r w:rsidR="00D3633E">
        <w:rPr>
          <w:rFonts w:asciiTheme="minorHAnsi" w:hAnsiTheme="minorHAnsi" w:cstheme="minorHAnsi"/>
          <w:color w:val="000000"/>
          <w:sz w:val="20"/>
          <w:szCs w:val="20"/>
          <w:lang w:eastAsia="en-US"/>
          <w14:ligatures w14:val="standardContextual"/>
        </w:rPr>
        <w:t>-</w:t>
      </w:r>
      <w:r w:rsidRPr="003D2BFC">
        <w:rPr>
          <w:rFonts w:asciiTheme="minorHAnsi" w:hAnsiTheme="minorHAnsi" w:cstheme="minorHAnsi"/>
          <w:color w:val="000000"/>
          <w:sz w:val="20"/>
          <w:szCs w:val="20"/>
          <w:lang w:eastAsia="en-US"/>
          <w14:ligatures w14:val="standardContextual"/>
        </w:rPr>
        <w:t>ci</w:t>
      </w:r>
      <w:r w:rsidR="00D3633E">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 xml:space="preserve">présente des garanties suffisantes quant à la mise en </w:t>
      </w:r>
      <w:r w:rsidR="00526D84" w:rsidRPr="003D2BFC">
        <w:rPr>
          <w:rFonts w:asciiTheme="minorHAnsi" w:hAnsiTheme="minorHAnsi" w:cstheme="minorHAnsi"/>
          <w:color w:val="000000"/>
          <w:sz w:val="20"/>
          <w:szCs w:val="20"/>
          <w:lang w:eastAsia="en-US"/>
          <w14:ligatures w14:val="standardContextual"/>
        </w:rPr>
        <w:t>œuvre</w:t>
      </w:r>
      <w:r w:rsidRPr="003D2BFC">
        <w:rPr>
          <w:rFonts w:asciiTheme="minorHAnsi" w:hAnsiTheme="minorHAnsi" w:cstheme="minorHAnsi"/>
          <w:color w:val="000000"/>
          <w:sz w:val="20"/>
          <w:szCs w:val="20"/>
          <w:lang w:eastAsia="en-US"/>
          <w14:ligatures w14:val="standardContextual"/>
        </w:rPr>
        <w:t xml:space="preserve"> des mesures techniques et</w:t>
      </w:r>
      <w:r w:rsidR="00526D84">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organisationnelles de manière à ce que le traitement réponde aux exigences du RGPD et</w:t>
      </w:r>
      <w:r w:rsidR="00D3633E">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garantisse les droits des personnes concernées.</w:t>
      </w:r>
      <w:r w:rsidR="00D3633E">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En outre, le responsable du traitement s’engage à documenter par écrit toute instruction</w:t>
      </w:r>
      <w:r w:rsidR="00D3633E">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concernant le traitement des données par le titulaire.</w:t>
      </w:r>
    </w:p>
    <w:p w14:paraId="3990489C" w14:textId="77777777" w:rsidR="00D3633E" w:rsidRDefault="00D3633E"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p>
    <w:p w14:paraId="0F146B2F" w14:textId="68CDC876" w:rsidR="003D2BFC" w:rsidRPr="0048397C" w:rsidRDefault="003D2BFC" w:rsidP="003D2BFC">
      <w:pPr>
        <w:autoSpaceDE w:val="0"/>
        <w:autoSpaceDN w:val="0"/>
        <w:adjustRightInd w:val="0"/>
        <w:jc w:val="both"/>
        <w:rPr>
          <w:rFonts w:asciiTheme="minorHAnsi" w:hAnsiTheme="minorHAnsi" w:cstheme="minorHAnsi"/>
          <w:b/>
          <w:bCs/>
          <w:color w:val="000000"/>
          <w:sz w:val="20"/>
          <w:szCs w:val="20"/>
          <w:lang w:eastAsia="en-US"/>
          <w14:ligatures w14:val="standardContextual"/>
        </w:rPr>
      </w:pPr>
      <w:r w:rsidRPr="0048397C">
        <w:rPr>
          <w:rFonts w:asciiTheme="minorHAnsi" w:hAnsiTheme="minorHAnsi" w:cstheme="minorHAnsi"/>
          <w:b/>
          <w:bCs/>
          <w:color w:val="000000"/>
          <w:sz w:val="20"/>
          <w:szCs w:val="20"/>
          <w:lang w:eastAsia="en-US"/>
          <w14:ligatures w14:val="standardContextual"/>
        </w:rPr>
        <w:t>Responsabilité des parties</w:t>
      </w:r>
    </w:p>
    <w:p w14:paraId="2BA785CD" w14:textId="4E31442D" w:rsidR="003D2BFC" w:rsidRPr="003D2BFC" w:rsidRDefault="003D2BFC"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r w:rsidRPr="003D2BFC">
        <w:rPr>
          <w:rFonts w:asciiTheme="minorHAnsi" w:hAnsiTheme="minorHAnsi" w:cstheme="minorHAnsi"/>
          <w:color w:val="000000"/>
          <w:sz w:val="20"/>
          <w:szCs w:val="20"/>
          <w:lang w:eastAsia="en-US"/>
          <w14:ligatures w14:val="standardContextual"/>
        </w:rPr>
        <w:t>Les parties conviennent que leur responsabilité pourra être engagée en cas de préjudice</w:t>
      </w:r>
      <w:r w:rsidR="00D3633E">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résultant d’une violation de la réglementation en vigueur applicable au traitement de données</w:t>
      </w:r>
      <w:r w:rsidR="00D3633E">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à caractère personnel.</w:t>
      </w:r>
    </w:p>
    <w:p w14:paraId="1E76FB13" w14:textId="1142E9A4" w:rsidR="003D2BFC" w:rsidRPr="003D2BFC" w:rsidRDefault="003D2BFC"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r w:rsidRPr="003D2BFC">
        <w:rPr>
          <w:rFonts w:asciiTheme="minorHAnsi" w:hAnsiTheme="minorHAnsi" w:cstheme="minorHAnsi"/>
          <w:color w:val="000000"/>
          <w:sz w:val="20"/>
          <w:szCs w:val="20"/>
          <w:lang w:eastAsia="en-US"/>
          <w14:ligatures w14:val="standardContextual"/>
        </w:rPr>
        <w:t xml:space="preserve">Le responsable de traitement ne saurait voir sa responsabilité engagée, lorsque le </w:t>
      </w:r>
      <w:r w:rsidR="00526D84" w:rsidRPr="003D2BFC">
        <w:rPr>
          <w:rFonts w:asciiTheme="minorHAnsi" w:hAnsiTheme="minorHAnsi" w:cstheme="minorHAnsi"/>
          <w:color w:val="000000"/>
          <w:sz w:val="20"/>
          <w:szCs w:val="20"/>
          <w:lang w:eastAsia="en-US"/>
          <w14:ligatures w14:val="standardContextual"/>
        </w:rPr>
        <w:t>sous-traitant</w:t>
      </w:r>
      <w:r w:rsidRPr="003D2BFC">
        <w:rPr>
          <w:rFonts w:asciiTheme="minorHAnsi" w:hAnsiTheme="minorHAnsi" w:cstheme="minorHAnsi"/>
          <w:color w:val="000000"/>
          <w:sz w:val="20"/>
          <w:szCs w:val="20"/>
          <w:lang w:eastAsia="en-US"/>
          <w14:ligatures w14:val="standardContextual"/>
        </w:rPr>
        <w:t>,</w:t>
      </w:r>
      <w:r w:rsidR="00D3633E">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notamment :</w:t>
      </w:r>
    </w:p>
    <w:p w14:paraId="4A5C7AB5" w14:textId="43C94FB1" w:rsidR="003D2BFC" w:rsidRPr="00D3633E" w:rsidRDefault="00526D84" w:rsidP="00D3633E">
      <w:pPr>
        <w:pStyle w:val="Paragraphedeliste"/>
        <w:numPr>
          <w:ilvl w:val="0"/>
          <w:numId w:val="38"/>
        </w:numPr>
        <w:autoSpaceDE w:val="0"/>
        <w:autoSpaceDN w:val="0"/>
        <w:adjustRightInd w:val="0"/>
        <w:jc w:val="both"/>
        <w:rPr>
          <w:rFonts w:asciiTheme="minorHAnsi" w:hAnsiTheme="minorHAnsi" w:cstheme="minorHAnsi"/>
          <w:color w:val="000000"/>
          <w:sz w:val="20"/>
          <w:szCs w:val="20"/>
          <w:lang w:eastAsia="en-US"/>
          <w14:ligatures w14:val="standardContextual"/>
        </w:rPr>
      </w:pPr>
      <w:r w:rsidRPr="00D3633E">
        <w:rPr>
          <w:rFonts w:asciiTheme="minorHAnsi" w:hAnsiTheme="minorHAnsi" w:cstheme="minorHAnsi"/>
          <w:color w:val="000000"/>
          <w:sz w:val="20"/>
          <w:szCs w:val="20"/>
          <w:lang w:eastAsia="en-US"/>
          <w14:ligatures w14:val="standardContextual"/>
        </w:rPr>
        <w:t>Agit</w:t>
      </w:r>
      <w:r w:rsidR="003D2BFC" w:rsidRPr="00D3633E">
        <w:rPr>
          <w:rFonts w:asciiTheme="minorHAnsi" w:hAnsiTheme="minorHAnsi" w:cstheme="minorHAnsi"/>
          <w:color w:val="000000"/>
          <w:sz w:val="20"/>
          <w:szCs w:val="20"/>
          <w:lang w:eastAsia="en-US"/>
          <w14:ligatures w14:val="standardContextual"/>
        </w:rPr>
        <w:t xml:space="preserve"> en dehors de ses engagements contractuels et des instructions licites du responsable</w:t>
      </w:r>
      <w:r w:rsidR="00D3633E" w:rsidRPr="00D3633E">
        <w:rPr>
          <w:rFonts w:asciiTheme="minorHAnsi" w:hAnsiTheme="minorHAnsi" w:cstheme="minorHAnsi"/>
          <w:color w:val="000000"/>
          <w:sz w:val="20"/>
          <w:szCs w:val="20"/>
          <w:lang w:eastAsia="en-US"/>
          <w14:ligatures w14:val="standardContextual"/>
        </w:rPr>
        <w:t xml:space="preserve"> </w:t>
      </w:r>
      <w:r w:rsidR="003D2BFC" w:rsidRPr="00D3633E">
        <w:rPr>
          <w:rFonts w:asciiTheme="minorHAnsi" w:hAnsiTheme="minorHAnsi" w:cstheme="minorHAnsi"/>
          <w:color w:val="000000"/>
          <w:sz w:val="20"/>
          <w:szCs w:val="20"/>
          <w:lang w:eastAsia="en-US"/>
          <w14:ligatures w14:val="standardContextual"/>
        </w:rPr>
        <w:t>du traitement ;</w:t>
      </w:r>
    </w:p>
    <w:p w14:paraId="6FEE6192" w14:textId="1BC84952" w:rsidR="003D2BFC" w:rsidRPr="00D3633E" w:rsidRDefault="00526D84" w:rsidP="00D3633E">
      <w:pPr>
        <w:pStyle w:val="Paragraphedeliste"/>
        <w:numPr>
          <w:ilvl w:val="0"/>
          <w:numId w:val="38"/>
        </w:numPr>
        <w:autoSpaceDE w:val="0"/>
        <w:autoSpaceDN w:val="0"/>
        <w:adjustRightInd w:val="0"/>
        <w:jc w:val="both"/>
        <w:rPr>
          <w:rFonts w:asciiTheme="minorHAnsi" w:hAnsiTheme="minorHAnsi" w:cstheme="minorHAnsi"/>
          <w:color w:val="000000"/>
          <w:sz w:val="20"/>
          <w:szCs w:val="20"/>
          <w:lang w:eastAsia="en-US"/>
          <w14:ligatures w14:val="standardContextual"/>
        </w:rPr>
      </w:pPr>
      <w:r w:rsidRPr="00D3633E">
        <w:rPr>
          <w:rFonts w:asciiTheme="minorHAnsi" w:hAnsiTheme="minorHAnsi" w:cstheme="minorHAnsi"/>
          <w:color w:val="000000"/>
          <w:sz w:val="20"/>
          <w:szCs w:val="20"/>
          <w:lang w:eastAsia="en-US"/>
          <w14:ligatures w14:val="standardContextual"/>
        </w:rPr>
        <w:t>N’a</w:t>
      </w:r>
      <w:r w:rsidR="003D2BFC" w:rsidRPr="00D3633E">
        <w:rPr>
          <w:rFonts w:asciiTheme="minorHAnsi" w:hAnsiTheme="minorHAnsi" w:cstheme="minorHAnsi"/>
          <w:color w:val="000000"/>
          <w:sz w:val="20"/>
          <w:szCs w:val="20"/>
          <w:lang w:eastAsia="en-US"/>
          <w14:ligatures w14:val="standardContextual"/>
        </w:rPr>
        <w:t xml:space="preserve"> pas aidé ou n’a pas mis l’ensemble des moyens à sa disposition concourant au respect</w:t>
      </w:r>
      <w:r w:rsidR="00D3633E" w:rsidRPr="00D3633E">
        <w:rPr>
          <w:rFonts w:asciiTheme="minorHAnsi" w:hAnsiTheme="minorHAnsi" w:cstheme="minorHAnsi"/>
          <w:color w:val="000000"/>
          <w:sz w:val="20"/>
          <w:szCs w:val="20"/>
          <w:lang w:eastAsia="en-US"/>
          <w14:ligatures w14:val="standardContextual"/>
        </w:rPr>
        <w:t xml:space="preserve"> </w:t>
      </w:r>
      <w:r w:rsidR="003D2BFC" w:rsidRPr="00D3633E">
        <w:rPr>
          <w:rFonts w:asciiTheme="minorHAnsi" w:hAnsiTheme="minorHAnsi" w:cstheme="minorHAnsi"/>
          <w:color w:val="000000"/>
          <w:sz w:val="20"/>
          <w:szCs w:val="20"/>
          <w:lang w:eastAsia="en-US"/>
          <w14:ligatures w14:val="standardContextual"/>
        </w:rPr>
        <w:t>par le responsable du traitement de ses obligations résultant des articles 32 à 36 du</w:t>
      </w:r>
      <w:r w:rsidR="00D3633E" w:rsidRPr="00D3633E">
        <w:rPr>
          <w:rFonts w:asciiTheme="minorHAnsi" w:hAnsiTheme="minorHAnsi" w:cstheme="minorHAnsi"/>
          <w:color w:val="000000"/>
          <w:sz w:val="20"/>
          <w:szCs w:val="20"/>
          <w:lang w:eastAsia="en-US"/>
          <w14:ligatures w14:val="standardContextual"/>
        </w:rPr>
        <w:t xml:space="preserve"> </w:t>
      </w:r>
      <w:r w:rsidR="003D2BFC" w:rsidRPr="00D3633E">
        <w:rPr>
          <w:rFonts w:asciiTheme="minorHAnsi" w:hAnsiTheme="minorHAnsi" w:cstheme="minorHAnsi"/>
          <w:color w:val="000000"/>
          <w:sz w:val="20"/>
          <w:szCs w:val="20"/>
          <w:lang w:eastAsia="en-US"/>
          <w14:ligatures w14:val="standardContextual"/>
        </w:rPr>
        <w:t>RGPD ;</w:t>
      </w:r>
    </w:p>
    <w:p w14:paraId="6D00E82A" w14:textId="4DF63B57" w:rsidR="003D2BFC" w:rsidRPr="00D3633E" w:rsidRDefault="00526D84" w:rsidP="003D2BFC">
      <w:pPr>
        <w:pStyle w:val="Paragraphedeliste"/>
        <w:numPr>
          <w:ilvl w:val="0"/>
          <w:numId w:val="38"/>
        </w:numPr>
        <w:autoSpaceDE w:val="0"/>
        <w:autoSpaceDN w:val="0"/>
        <w:adjustRightInd w:val="0"/>
        <w:jc w:val="both"/>
        <w:rPr>
          <w:rFonts w:asciiTheme="minorHAnsi" w:hAnsiTheme="minorHAnsi" w:cstheme="minorHAnsi"/>
          <w:color w:val="000000"/>
          <w:sz w:val="20"/>
          <w:szCs w:val="20"/>
          <w:lang w:eastAsia="en-US"/>
          <w14:ligatures w14:val="standardContextual"/>
        </w:rPr>
      </w:pPr>
      <w:r w:rsidRPr="00D3633E">
        <w:rPr>
          <w:rFonts w:asciiTheme="minorHAnsi" w:hAnsiTheme="minorHAnsi" w:cstheme="minorHAnsi"/>
          <w:color w:val="000000"/>
          <w:sz w:val="20"/>
          <w:szCs w:val="20"/>
          <w:lang w:eastAsia="en-US"/>
          <w14:ligatures w14:val="standardContextual"/>
        </w:rPr>
        <w:t>N’a</w:t>
      </w:r>
      <w:r w:rsidR="003D2BFC" w:rsidRPr="00D3633E">
        <w:rPr>
          <w:rFonts w:asciiTheme="minorHAnsi" w:hAnsiTheme="minorHAnsi" w:cstheme="minorHAnsi"/>
          <w:color w:val="000000"/>
          <w:sz w:val="20"/>
          <w:szCs w:val="20"/>
          <w:lang w:eastAsia="en-US"/>
          <w14:ligatures w14:val="standardContextual"/>
        </w:rPr>
        <w:t xml:space="preserve"> pas aidé ou n’a pas mis en place les mesures techniques et organisationnelles</w:t>
      </w:r>
      <w:r w:rsidR="00D3633E" w:rsidRPr="00D3633E">
        <w:rPr>
          <w:rFonts w:asciiTheme="minorHAnsi" w:hAnsiTheme="minorHAnsi" w:cstheme="minorHAnsi"/>
          <w:color w:val="000000"/>
          <w:sz w:val="20"/>
          <w:szCs w:val="20"/>
          <w:lang w:eastAsia="en-US"/>
          <w14:ligatures w14:val="standardContextual"/>
        </w:rPr>
        <w:t xml:space="preserve"> </w:t>
      </w:r>
      <w:r w:rsidR="003D2BFC" w:rsidRPr="00D3633E">
        <w:rPr>
          <w:rFonts w:asciiTheme="minorHAnsi" w:hAnsiTheme="minorHAnsi" w:cstheme="minorHAnsi"/>
          <w:color w:val="000000"/>
          <w:sz w:val="20"/>
          <w:szCs w:val="20"/>
          <w:lang w:eastAsia="en-US"/>
          <w14:ligatures w14:val="standardContextual"/>
        </w:rPr>
        <w:t>concourant au respect par le responsable du traitement de ses obligations résultant du</w:t>
      </w:r>
      <w:r w:rsidR="00D3633E" w:rsidRPr="00D3633E">
        <w:rPr>
          <w:rFonts w:asciiTheme="minorHAnsi" w:hAnsiTheme="minorHAnsi" w:cstheme="minorHAnsi"/>
          <w:color w:val="000000"/>
          <w:sz w:val="20"/>
          <w:szCs w:val="20"/>
          <w:lang w:eastAsia="en-US"/>
          <w14:ligatures w14:val="standardContextual"/>
        </w:rPr>
        <w:t xml:space="preserve"> </w:t>
      </w:r>
      <w:r w:rsidR="003D2BFC" w:rsidRPr="00D3633E">
        <w:rPr>
          <w:rFonts w:asciiTheme="minorHAnsi" w:hAnsiTheme="minorHAnsi" w:cstheme="minorHAnsi"/>
          <w:color w:val="000000"/>
          <w:sz w:val="20"/>
          <w:szCs w:val="20"/>
          <w:lang w:eastAsia="en-US"/>
          <w14:ligatures w14:val="standardContextual"/>
        </w:rPr>
        <w:t>Chapitre III du RGPD.</w:t>
      </w:r>
    </w:p>
    <w:p w14:paraId="57FC2DA3" w14:textId="77777777" w:rsidR="00D3633E" w:rsidRDefault="00D3633E"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p>
    <w:p w14:paraId="6F9E6A12" w14:textId="1E85CBB0" w:rsidR="00EE1C52" w:rsidRPr="003D2BFC" w:rsidRDefault="003D2BFC" w:rsidP="003D2BFC">
      <w:pPr>
        <w:autoSpaceDE w:val="0"/>
        <w:autoSpaceDN w:val="0"/>
        <w:adjustRightInd w:val="0"/>
        <w:jc w:val="both"/>
        <w:rPr>
          <w:rFonts w:asciiTheme="minorHAnsi" w:hAnsiTheme="minorHAnsi" w:cstheme="minorHAnsi"/>
          <w:color w:val="000000"/>
          <w:sz w:val="20"/>
          <w:szCs w:val="20"/>
          <w:lang w:eastAsia="en-US"/>
          <w14:ligatures w14:val="standardContextual"/>
        </w:rPr>
      </w:pPr>
      <w:r w:rsidRPr="003D2BFC">
        <w:rPr>
          <w:rFonts w:asciiTheme="minorHAnsi" w:hAnsiTheme="minorHAnsi" w:cstheme="minorHAnsi"/>
          <w:color w:val="000000"/>
          <w:sz w:val="20"/>
          <w:szCs w:val="20"/>
          <w:lang w:eastAsia="en-US"/>
          <w14:ligatures w14:val="standardContextual"/>
        </w:rPr>
        <w:t>Avant toute action contentieuse, les Parties chercheront, de bonne foi, à régler à l’amiable</w:t>
      </w:r>
      <w:r w:rsidR="00D3633E">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leurs différends relatifs à la validité, l’interprétation, l’exécution ou l’inexécution, l’interruption,</w:t>
      </w:r>
      <w:r w:rsidR="00D3633E">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la résiliation ou la dénonciation de leurs engagements relatifs à la sous-traitance de données</w:t>
      </w:r>
      <w:r w:rsidR="00D3633E">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à caractère personnel, ainsi qu’à la cessation partielle ou totale des relations entre les Parties</w:t>
      </w:r>
      <w:r w:rsidR="002057B1">
        <w:rPr>
          <w:rFonts w:asciiTheme="minorHAnsi" w:hAnsiTheme="minorHAnsi" w:cstheme="minorHAnsi"/>
          <w:color w:val="000000"/>
          <w:sz w:val="20"/>
          <w:szCs w:val="20"/>
          <w:lang w:eastAsia="en-US"/>
          <w14:ligatures w14:val="standardContextual"/>
        </w:rPr>
        <w:t xml:space="preserve"> </w:t>
      </w:r>
      <w:r w:rsidRPr="003D2BFC">
        <w:rPr>
          <w:rFonts w:asciiTheme="minorHAnsi" w:hAnsiTheme="minorHAnsi" w:cstheme="minorHAnsi"/>
          <w:color w:val="000000"/>
          <w:sz w:val="20"/>
          <w:szCs w:val="20"/>
          <w:lang w:eastAsia="en-US"/>
          <w14:ligatures w14:val="standardContextual"/>
        </w:rPr>
        <w:t>et ce, pour quelques causes et sur quelques fondements que ce soient.</w:t>
      </w:r>
    </w:p>
    <w:p w14:paraId="6E52E841" w14:textId="77777777" w:rsidR="00EE1C52" w:rsidRPr="00EE1C52" w:rsidRDefault="00EE1C52" w:rsidP="00EE1C52">
      <w:pPr>
        <w:autoSpaceDE w:val="0"/>
        <w:autoSpaceDN w:val="0"/>
        <w:adjustRightInd w:val="0"/>
        <w:rPr>
          <w:rFonts w:ascii="CIDFont+F1" w:hAnsi="CIDFont+F1" w:cs="CIDFont+F1"/>
          <w:color w:val="000000"/>
          <w:sz w:val="22"/>
          <w:szCs w:val="22"/>
          <w:lang w:eastAsia="en-US"/>
          <w14:ligatures w14:val="standardContextual"/>
        </w:rPr>
      </w:pPr>
    </w:p>
    <w:p w14:paraId="38B9DDFF" w14:textId="2CCBF0C1" w:rsidR="0036612A" w:rsidRPr="003772BA" w:rsidRDefault="0036612A" w:rsidP="000035C8">
      <w:pPr>
        <w:pStyle w:val="Titre2"/>
        <w:spacing w:before="0" w:after="0"/>
        <w:rPr>
          <w:b/>
          <w:bCs/>
          <w:iCs/>
          <w:sz w:val="20"/>
          <w:szCs w:val="20"/>
        </w:rPr>
      </w:pPr>
      <w:bookmarkStart w:id="150" w:name="_Toc184653661"/>
      <w:r w:rsidRPr="003772BA">
        <w:rPr>
          <w:rStyle w:val="Titre2Car"/>
          <w:b/>
          <w:bCs/>
          <w:iCs/>
          <w:sz w:val="20"/>
          <w:szCs w:val="20"/>
        </w:rPr>
        <w:lastRenderedPageBreak/>
        <w:t>1</w:t>
      </w:r>
      <w:r w:rsidR="0070048B" w:rsidRPr="003772BA">
        <w:rPr>
          <w:rStyle w:val="Titre2Car"/>
          <w:b/>
          <w:bCs/>
          <w:iCs/>
          <w:sz w:val="20"/>
          <w:szCs w:val="20"/>
        </w:rPr>
        <w:t>8</w:t>
      </w:r>
      <w:r w:rsidRPr="003772BA">
        <w:rPr>
          <w:rStyle w:val="Titre2Car"/>
          <w:b/>
          <w:bCs/>
          <w:iCs/>
          <w:sz w:val="20"/>
          <w:szCs w:val="20"/>
        </w:rPr>
        <w:t>.2 - Obligations de confidentialité</w:t>
      </w:r>
      <w:r w:rsidRPr="003772BA">
        <w:rPr>
          <w:b/>
          <w:bCs/>
          <w:iCs/>
          <w:sz w:val="20"/>
          <w:szCs w:val="20"/>
        </w:rPr>
        <w:t xml:space="preserve"> :</w:t>
      </w:r>
      <w:bookmarkEnd w:id="150"/>
    </w:p>
    <w:p w14:paraId="4D86550E" w14:textId="77777777" w:rsidR="0036612A" w:rsidRDefault="0036612A" w:rsidP="000035C8">
      <w:pPr>
        <w:jc w:val="both"/>
        <w:rPr>
          <w:rFonts w:asciiTheme="minorHAnsi" w:eastAsia="Times New Roman" w:hAnsiTheme="minorHAnsi" w:cstheme="minorHAnsi"/>
          <w:sz w:val="20"/>
          <w:szCs w:val="20"/>
        </w:rPr>
      </w:pPr>
    </w:p>
    <w:p w14:paraId="2D3EF984" w14:textId="1A81E89E" w:rsidR="0048397C" w:rsidRPr="0048397C" w:rsidRDefault="0048397C" w:rsidP="0048397C">
      <w:pPr>
        <w:jc w:val="both"/>
        <w:rPr>
          <w:rFonts w:asciiTheme="minorHAnsi" w:eastAsia="Times New Roman" w:hAnsiTheme="minorHAnsi" w:cstheme="minorHAnsi"/>
          <w:sz w:val="20"/>
          <w:szCs w:val="20"/>
        </w:rPr>
      </w:pPr>
      <w:r w:rsidRPr="0048397C">
        <w:rPr>
          <w:rFonts w:asciiTheme="minorHAnsi" w:eastAsia="Times New Roman" w:hAnsiTheme="minorHAnsi" w:cstheme="minorHAnsi"/>
          <w:sz w:val="20"/>
          <w:szCs w:val="20"/>
        </w:rPr>
        <w:t>Les informations et données fournies par le pouvoir adjudicateur sont strictement</w:t>
      </w:r>
      <w:r>
        <w:rPr>
          <w:rFonts w:asciiTheme="minorHAnsi" w:eastAsia="Times New Roman" w:hAnsiTheme="minorHAnsi" w:cstheme="minorHAnsi"/>
          <w:sz w:val="20"/>
          <w:szCs w:val="20"/>
        </w:rPr>
        <w:t xml:space="preserve"> </w:t>
      </w:r>
      <w:r w:rsidRPr="0048397C">
        <w:rPr>
          <w:rFonts w:asciiTheme="minorHAnsi" w:eastAsia="Times New Roman" w:hAnsiTheme="minorHAnsi" w:cstheme="minorHAnsi"/>
          <w:sz w:val="20"/>
          <w:szCs w:val="20"/>
        </w:rPr>
        <w:t>confidentielles et couvertes par le secret professionnel (article 226-13 du Code pénal). Elles</w:t>
      </w:r>
      <w:r>
        <w:rPr>
          <w:rFonts w:asciiTheme="minorHAnsi" w:eastAsia="Times New Roman" w:hAnsiTheme="minorHAnsi" w:cstheme="minorHAnsi"/>
          <w:sz w:val="20"/>
          <w:szCs w:val="20"/>
        </w:rPr>
        <w:t xml:space="preserve"> </w:t>
      </w:r>
      <w:r w:rsidRPr="0048397C">
        <w:rPr>
          <w:rFonts w:asciiTheme="minorHAnsi" w:eastAsia="Times New Roman" w:hAnsiTheme="minorHAnsi" w:cstheme="minorHAnsi"/>
          <w:sz w:val="20"/>
          <w:szCs w:val="20"/>
        </w:rPr>
        <w:t>sont soumises à la loi n° 78-17 du 6 janvier 1978 modifiée relative à l’informatique, aux fichiers</w:t>
      </w:r>
      <w:r>
        <w:rPr>
          <w:rFonts w:asciiTheme="minorHAnsi" w:eastAsia="Times New Roman" w:hAnsiTheme="minorHAnsi" w:cstheme="minorHAnsi"/>
          <w:sz w:val="20"/>
          <w:szCs w:val="20"/>
        </w:rPr>
        <w:t xml:space="preserve"> </w:t>
      </w:r>
      <w:r w:rsidRPr="0048397C">
        <w:rPr>
          <w:rFonts w:asciiTheme="minorHAnsi" w:eastAsia="Times New Roman" w:hAnsiTheme="minorHAnsi" w:cstheme="minorHAnsi"/>
          <w:sz w:val="20"/>
          <w:szCs w:val="20"/>
        </w:rPr>
        <w:t>et aux libertés.</w:t>
      </w:r>
    </w:p>
    <w:p w14:paraId="392D2038" w14:textId="4C3360AA" w:rsidR="0048397C" w:rsidRPr="0048397C" w:rsidRDefault="0048397C" w:rsidP="0048397C">
      <w:pPr>
        <w:jc w:val="both"/>
        <w:rPr>
          <w:rFonts w:asciiTheme="minorHAnsi" w:eastAsia="Times New Roman" w:hAnsiTheme="minorHAnsi" w:cstheme="minorHAnsi"/>
          <w:sz w:val="20"/>
          <w:szCs w:val="20"/>
        </w:rPr>
      </w:pPr>
      <w:r w:rsidRPr="0048397C">
        <w:rPr>
          <w:rFonts w:asciiTheme="minorHAnsi" w:eastAsia="Times New Roman" w:hAnsiTheme="minorHAnsi" w:cstheme="minorHAnsi"/>
          <w:sz w:val="20"/>
          <w:szCs w:val="20"/>
        </w:rPr>
        <w:t>L’obligation de confidentialité s’impose au Titulaire et s’étend à tous les renseignements et</w:t>
      </w:r>
      <w:r>
        <w:rPr>
          <w:rFonts w:asciiTheme="minorHAnsi" w:eastAsia="Times New Roman" w:hAnsiTheme="minorHAnsi" w:cstheme="minorHAnsi"/>
          <w:sz w:val="20"/>
          <w:szCs w:val="20"/>
        </w:rPr>
        <w:t xml:space="preserve"> </w:t>
      </w:r>
      <w:r w:rsidRPr="0048397C">
        <w:rPr>
          <w:rFonts w:asciiTheme="minorHAnsi" w:eastAsia="Times New Roman" w:hAnsiTheme="minorHAnsi" w:cstheme="minorHAnsi"/>
          <w:sz w:val="20"/>
          <w:szCs w:val="20"/>
        </w:rPr>
        <w:t>documents de quelle que nature que ce soit (commerciaux, industriels, techniques, financiers,</w:t>
      </w:r>
      <w:r>
        <w:rPr>
          <w:rFonts w:asciiTheme="minorHAnsi" w:eastAsia="Times New Roman" w:hAnsiTheme="minorHAnsi" w:cstheme="minorHAnsi"/>
          <w:sz w:val="20"/>
          <w:szCs w:val="20"/>
        </w:rPr>
        <w:t xml:space="preserve"> </w:t>
      </w:r>
      <w:r w:rsidRPr="0048397C">
        <w:rPr>
          <w:rFonts w:asciiTheme="minorHAnsi" w:eastAsia="Times New Roman" w:hAnsiTheme="minorHAnsi" w:cstheme="minorHAnsi"/>
          <w:sz w:val="20"/>
          <w:szCs w:val="20"/>
        </w:rPr>
        <w:t>etc.) dont le Titulaire, ses salariés, collaborateurs et sous-traitants éventuels auraient eu</w:t>
      </w:r>
      <w:r>
        <w:rPr>
          <w:rFonts w:asciiTheme="minorHAnsi" w:eastAsia="Times New Roman" w:hAnsiTheme="minorHAnsi" w:cstheme="minorHAnsi"/>
          <w:sz w:val="20"/>
          <w:szCs w:val="20"/>
        </w:rPr>
        <w:t xml:space="preserve"> </w:t>
      </w:r>
      <w:r w:rsidRPr="0048397C">
        <w:rPr>
          <w:rFonts w:asciiTheme="minorHAnsi" w:eastAsia="Times New Roman" w:hAnsiTheme="minorHAnsi" w:cstheme="minorHAnsi"/>
          <w:sz w:val="20"/>
          <w:szCs w:val="20"/>
        </w:rPr>
        <w:t>connaissance durant l’exécution de l’accord-cadre.</w:t>
      </w:r>
    </w:p>
    <w:p w14:paraId="1339DF3C" w14:textId="77777777" w:rsidR="0048397C" w:rsidRPr="0048397C" w:rsidRDefault="0048397C" w:rsidP="0048397C">
      <w:pPr>
        <w:jc w:val="both"/>
        <w:rPr>
          <w:rFonts w:asciiTheme="minorHAnsi" w:eastAsia="Times New Roman" w:hAnsiTheme="minorHAnsi" w:cstheme="minorHAnsi"/>
          <w:sz w:val="20"/>
          <w:szCs w:val="20"/>
        </w:rPr>
      </w:pPr>
      <w:r w:rsidRPr="0048397C">
        <w:rPr>
          <w:rFonts w:asciiTheme="minorHAnsi" w:eastAsia="Times New Roman" w:hAnsiTheme="minorHAnsi" w:cstheme="minorHAnsi"/>
          <w:sz w:val="20"/>
          <w:szCs w:val="20"/>
        </w:rPr>
        <w:t>Le Titulaire s’engage, notamment, à :</w:t>
      </w:r>
    </w:p>
    <w:p w14:paraId="5F377D3E" w14:textId="0E0ABE8E" w:rsidR="0048397C" w:rsidRPr="0048397C" w:rsidRDefault="0048397C" w:rsidP="0048397C">
      <w:pPr>
        <w:jc w:val="both"/>
        <w:rPr>
          <w:rFonts w:asciiTheme="minorHAnsi" w:eastAsia="Times New Roman" w:hAnsiTheme="minorHAnsi" w:cstheme="minorHAnsi"/>
          <w:sz w:val="20"/>
          <w:szCs w:val="20"/>
        </w:rPr>
      </w:pPr>
      <w:r w:rsidRPr="0048397C">
        <w:rPr>
          <w:rFonts w:asciiTheme="minorHAnsi" w:eastAsia="Times New Roman" w:hAnsiTheme="minorHAnsi" w:cstheme="minorHAnsi"/>
          <w:sz w:val="20"/>
          <w:szCs w:val="20"/>
        </w:rPr>
        <w:t>- ne pas utiliser les informations, documents et fichiers informatiques transmis par le</w:t>
      </w:r>
      <w:r>
        <w:rPr>
          <w:rFonts w:asciiTheme="minorHAnsi" w:eastAsia="Times New Roman" w:hAnsiTheme="minorHAnsi" w:cstheme="minorHAnsi"/>
          <w:sz w:val="20"/>
          <w:szCs w:val="20"/>
        </w:rPr>
        <w:t xml:space="preserve"> </w:t>
      </w:r>
      <w:r w:rsidRPr="0048397C">
        <w:rPr>
          <w:rFonts w:asciiTheme="minorHAnsi" w:eastAsia="Times New Roman" w:hAnsiTheme="minorHAnsi" w:cstheme="minorHAnsi"/>
          <w:sz w:val="20"/>
          <w:szCs w:val="20"/>
        </w:rPr>
        <w:t>pouvoir adjudicateur à des fins autres que celles spécifiées dans l’accord-cadre ;</w:t>
      </w:r>
    </w:p>
    <w:p w14:paraId="7028A629" w14:textId="31E051ED" w:rsidR="0048397C" w:rsidRPr="0048397C" w:rsidRDefault="0048397C" w:rsidP="0048397C">
      <w:pPr>
        <w:jc w:val="both"/>
        <w:rPr>
          <w:rFonts w:asciiTheme="minorHAnsi" w:eastAsia="Times New Roman" w:hAnsiTheme="minorHAnsi" w:cstheme="minorHAnsi"/>
          <w:sz w:val="20"/>
          <w:szCs w:val="20"/>
        </w:rPr>
      </w:pPr>
      <w:r w:rsidRPr="0048397C">
        <w:rPr>
          <w:rFonts w:asciiTheme="minorHAnsi" w:eastAsia="Times New Roman" w:hAnsiTheme="minorHAnsi" w:cstheme="minorHAnsi"/>
          <w:sz w:val="20"/>
          <w:szCs w:val="20"/>
        </w:rPr>
        <w:t>- ne pas communiquer les livrables réalisés, les documents, informations et fichiers</w:t>
      </w:r>
      <w:r>
        <w:rPr>
          <w:rFonts w:asciiTheme="minorHAnsi" w:eastAsia="Times New Roman" w:hAnsiTheme="minorHAnsi" w:cstheme="minorHAnsi"/>
          <w:sz w:val="20"/>
          <w:szCs w:val="20"/>
        </w:rPr>
        <w:t xml:space="preserve"> </w:t>
      </w:r>
      <w:r w:rsidRPr="0048397C">
        <w:rPr>
          <w:rFonts w:asciiTheme="minorHAnsi" w:eastAsia="Times New Roman" w:hAnsiTheme="minorHAnsi" w:cstheme="minorHAnsi"/>
          <w:sz w:val="20"/>
          <w:szCs w:val="20"/>
        </w:rPr>
        <w:t>transmis par le pouvoir adjudicateur à d’autres personnes morales ou physiques,</w:t>
      </w:r>
      <w:r>
        <w:rPr>
          <w:rFonts w:asciiTheme="minorHAnsi" w:eastAsia="Times New Roman" w:hAnsiTheme="minorHAnsi" w:cstheme="minorHAnsi"/>
          <w:sz w:val="20"/>
          <w:szCs w:val="20"/>
        </w:rPr>
        <w:t xml:space="preserve"> </w:t>
      </w:r>
      <w:r w:rsidRPr="0048397C">
        <w:rPr>
          <w:rFonts w:asciiTheme="minorHAnsi" w:eastAsia="Times New Roman" w:hAnsiTheme="minorHAnsi" w:cstheme="minorHAnsi"/>
          <w:sz w:val="20"/>
          <w:szCs w:val="20"/>
        </w:rPr>
        <w:t>privées ou publiques, que celles qui ont qualité pour en connaître, à savoir le pouvoir</w:t>
      </w:r>
    </w:p>
    <w:p w14:paraId="627B5C3E" w14:textId="77777777" w:rsidR="0048397C" w:rsidRPr="0048397C" w:rsidRDefault="0048397C" w:rsidP="0048397C">
      <w:pPr>
        <w:jc w:val="both"/>
        <w:rPr>
          <w:rFonts w:asciiTheme="minorHAnsi" w:eastAsia="Times New Roman" w:hAnsiTheme="minorHAnsi" w:cstheme="minorHAnsi"/>
          <w:sz w:val="20"/>
          <w:szCs w:val="20"/>
        </w:rPr>
      </w:pPr>
      <w:r w:rsidRPr="0048397C">
        <w:rPr>
          <w:rFonts w:asciiTheme="minorHAnsi" w:eastAsia="Times New Roman" w:hAnsiTheme="minorHAnsi" w:cstheme="minorHAnsi"/>
          <w:sz w:val="20"/>
          <w:szCs w:val="20"/>
        </w:rPr>
        <w:t>adjudicateur et le personnel chargé par le Titulaire d’exécuter les prestations ;</w:t>
      </w:r>
    </w:p>
    <w:p w14:paraId="2CBE4907" w14:textId="12939456" w:rsidR="0048397C" w:rsidRPr="0048397C" w:rsidRDefault="0048397C" w:rsidP="0048397C">
      <w:pPr>
        <w:jc w:val="both"/>
        <w:rPr>
          <w:rFonts w:asciiTheme="minorHAnsi" w:eastAsia="Times New Roman" w:hAnsiTheme="minorHAnsi" w:cstheme="minorHAnsi"/>
          <w:sz w:val="20"/>
          <w:szCs w:val="20"/>
        </w:rPr>
      </w:pPr>
      <w:r w:rsidRPr="0048397C">
        <w:rPr>
          <w:rFonts w:asciiTheme="minorHAnsi" w:eastAsia="Times New Roman" w:hAnsiTheme="minorHAnsi" w:cstheme="minorHAnsi"/>
          <w:sz w:val="20"/>
          <w:szCs w:val="20"/>
        </w:rPr>
        <w:t>- ne conserver aucune copie des livrables réalisés, des documents et des fichiers</w:t>
      </w:r>
      <w:r>
        <w:rPr>
          <w:rFonts w:asciiTheme="minorHAnsi" w:eastAsia="Times New Roman" w:hAnsiTheme="minorHAnsi" w:cstheme="minorHAnsi"/>
          <w:sz w:val="20"/>
          <w:szCs w:val="20"/>
        </w:rPr>
        <w:t xml:space="preserve"> </w:t>
      </w:r>
      <w:r w:rsidRPr="0048397C">
        <w:rPr>
          <w:rFonts w:asciiTheme="minorHAnsi" w:eastAsia="Times New Roman" w:hAnsiTheme="minorHAnsi" w:cstheme="minorHAnsi"/>
          <w:sz w:val="20"/>
          <w:szCs w:val="20"/>
        </w:rPr>
        <w:t>informatiques remis par le pouvoir adjudicateur et les restituer à ce titre à l’issue de</w:t>
      </w:r>
      <w:r>
        <w:rPr>
          <w:rFonts w:asciiTheme="minorHAnsi" w:eastAsia="Times New Roman" w:hAnsiTheme="minorHAnsi" w:cstheme="minorHAnsi"/>
          <w:sz w:val="20"/>
          <w:szCs w:val="20"/>
        </w:rPr>
        <w:t xml:space="preserve"> </w:t>
      </w:r>
      <w:r w:rsidRPr="0048397C">
        <w:rPr>
          <w:rFonts w:asciiTheme="minorHAnsi" w:eastAsia="Times New Roman" w:hAnsiTheme="minorHAnsi" w:cstheme="minorHAnsi"/>
          <w:sz w:val="20"/>
          <w:szCs w:val="20"/>
        </w:rPr>
        <w:t>l’accord-cadre ;</w:t>
      </w:r>
    </w:p>
    <w:p w14:paraId="1195D76D" w14:textId="36721152" w:rsidR="0048397C" w:rsidRPr="0048397C" w:rsidRDefault="0048397C" w:rsidP="0048397C">
      <w:pPr>
        <w:jc w:val="both"/>
        <w:rPr>
          <w:rFonts w:asciiTheme="minorHAnsi" w:eastAsia="Times New Roman" w:hAnsiTheme="minorHAnsi" w:cstheme="minorHAnsi"/>
          <w:sz w:val="20"/>
          <w:szCs w:val="20"/>
        </w:rPr>
      </w:pPr>
      <w:r w:rsidRPr="0048397C">
        <w:rPr>
          <w:rFonts w:asciiTheme="minorHAnsi" w:eastAsia="Times New Roman" w:hAnsiTheme="minorHAnsi" w:cstheme="minorHAnsi"/>
          <w:sz w:val="20"/>
          <w:szCs w:val="20"/>
        </w:rPr>
        <w:t>- prendre toutes les mesures permettant d’éviter toute utilisation détournée ou</w:t>
      </w:r>
      <w:r>
        <w:rPr>
          <w:rFonts w:asciiTheme="minorHAnsi" w:eastAsia="Times New Roman" w:hAnsiTheme="minorHAnsi" w:cstheme="minorHAnsi"/>
          <w:sz w:val="20"/>
          <w:szCs w:val="20"/>
        </w:rPr>
        <w:t xml:space="preserve"> </w:t>
      </w:r>
      <w:r w:rsidRPr="0048397C">
        <w:rPr>
          <w:rFonts w:asciiTheme="minorHAnsi" w:eastAsia="Times New Roman" w:hAnsiTheme="minorHAnsi" w:cstheme="minorHAnsi"/>
          <w:sz w:val="20"/>
          <w:szCs w:val="20"/>
        </w:rPr>
        <w:t>frauduleuse des fichiers informatiques qui seraient utilisés dans le cadre de l’accord</w:t>
      </w:r>
      <w:r>
        <w:rPr>
          <w:rFonts w:asciiTheme="minorHAnsi" w:eastAsia="Times New Roman" w:hAnsiTheme="minorHAnsi" w:cstheme="minorHAnsi"/>
          <w:sz w:val="20"/>
          <w:szCs w:val="20"/>
        </w:rPr>
        <w:t xml:space="preserve"> </w:t>
      </w:r>
      <w:r w:rsidRPr="0048397C">
        <w:rPr>
          <w:rFonts w:asciiTheme="minorHAnsi" w:eastAsia="Times New Roman" w:hAnsiTheme="minorHAnsi" w:cstheme="minorHAnsi"/>
          <w:sz w:val="20"/>
          <w:szCs w:val="20"/>
        </w:rPr>
        <w:t>cadre.</w:t>
      </w:r>
    </w:p>
    <w:p w14:paraId="1C91D039" w14:textId="5E63F55B" w:rsidR="0048397C" w:rsidRPr="0048397C" w:rsidRDefault="0048397C" w:rsidP="0048397C">
      <w:pPr>
        <w:jc w:val="both"/>
        <w:rPr>
          <w:rFonts w:asciiTheme="minorHAnsi" w:eastAsia="Times New Roman" w:hAnsiTheme="minorHAnsi" w:cstheme="minorHAnsi"/>
          <w:sz w:val="20"/>
          <w:szCs w:val="20"/>
        </w:rPr>
      </w:pPr>
      <w:r w:rsidRPr="0048397C">
        <w:rPr>
          <w:rFonts w:asciiTheme="minorHAnsi" w:eastAsia="Times New Roman" w:hAnsiTheme="minorHAnsi" w:cstheme="minorHAnsi"/>
          <w:sz w:val="20"/>
          <w:szCs w:val="20"/>
        </w:rPr>
        <w:t xml:space="preserve">Le Titulaire s’engage à faire respecter ces dispositions par son personnel et par ses </w:t>
      </w:r>
      <w:r w:rsidR="00526D84" w:rsidRPr="0048397C">
        <w:rPr>
          <w:rFonts w:asciiTheme="minorHAnsi" w:eastAsia="Times New Roman" w:hAnsiTheme="minorHAnsi" w:cstheme="minorHAnsi"/>
          <w:sz w:val="20"/>
          <w:szCs w:val="20"/>
        </w:rPr>
        <w:t>sous</w:t>
      </w:r>
      <w:r w:rsidR="00526D84">
        <w:rPr>
          <w:rFonts w:asciiTheme="minorHAnsi" w:eastAsia="Times New Roman" w:hAnsiTheme="minorHAnsi" w:cstheme="minorHAnsi"/>
          <w:sz w:val="20"/>
          <w:szCs w:val="20"/>
        </w:rPr>
        <w:t>-</w:t>
      </w:r>
      <w:r w:rsidR="00526D84" w:rsidRPr="0048397C">
        <w:rPr>
          <w:rFonts w:asciiTheme="minorHAnsi" w:eastAsia="Times New Roman" w:hAnsiTheme="minorHAnsi" w:cstheme="minorHAnsi"/>
          <w:sz w:val="20"/>
          <w:szCs w:val="20"/>
        </w:rPr>
        <w:t>traitants</w:t>
      </w:r>
      <w:r>
        <w:rPr>
          <w:rFonts w:asciiTheme="minorHAnsi" w:eastAsia="Times New Roman" w:hAnsiTheme="minorHAnsi" w:cstheme="minorHAnsi"/>
          <w:sz w:val="20"/>
          <w:szCs w:val="20"/>
        </w:rPr>
        <w:t xml:space="preserve"> </w:t>
      </w:r>
      <w:r w:rsidRPr="0048397C">
        <w:rPr>
          <w:rFonts w:asciiTheme="minorHAnsi" w:eastAsia="Times New Roman" w:hAnsiTheme="minorHAnsi" w:cstheme="minorHAnsi"/>
          <w:sz w:val="20"/>
          <w:szCs w:val="20"/>
        </w:rPr>
        <w:t>éventuels.</w:t>
      </w:r>
    </w:p>
    <w:p w14:paraId="38E8C92B" w14:textId="015DF9AC" w:rsidR="0048397C" w:rsidRPr="0048397C" w:rsidRDefault="0048397C" w:rsidP="0048397C">
      <w:pPr>
        <w:jc w:val="both"/>
        <w:rPr>
          <w:rFonts w:asciiTheme="minorHAnsi" w:eastAsia="Times New Roman" w:hAnsiTheme="minorHAnsi" w:cstheme="minorHAnsi"/>
          <w:sz w:val="20"/>
          <w:szCs w:val="20"/>
        </w:rPr>
      </w:pPr>
      <w:r w:rsidRPr="0048397C">
        <w:rPr>
          <w:rFonts w:asciiTheme="minorHAnsi" w:eastAsia="Times New Roman" w:hAnsiTheme="minorHAnsi" w:cstheme="minorHAnsi"/>
          <w:sz w:val="20"/>
          <w:szCs w:val="20"/>
        </w:rPr>
        <w:t>En outre, le Titulaire s’engage à reconstituer les documents et fichiers qui lui sont remis et qui</w:t>
      </w:r>
      <w:r>
        <w:rPr>
          <w:rFonts w:asciiTheme="minorHAnsi" w:eastAsia="Times New Roman" w:hAnsiTheme="minorHAnsi" w:cstheme="minorHAnsi"/>
          <w:sz w:val="20"/>
          <w:szCs w:val="20"/>
        </w:rPr>
        <w:t xml:space="preserve"> </w:t>
      </w:r>
      <w:r w:rsidRPr="0048397C">
        <w:rPr>
          <w:rFonts w:asciiTheme="minorHAnsi" w:eastAsia="Times New Roman" w:hAnsiTheme="minorHAnsi" w:cstheme="minorHAnsi"/>
          <w:sz w:val="20"/>
          <w:szCs w:val="20"/>
        </w:rPr>
        <w:t>viendraient à être perdus ou auraient été rendus inutilisables par sa faute, sous réserve que</w:t>
      </w:r>
      <w:r>
        <w:rPr>
          <w:rFonts w:asciiTheme="minorHAnsi" w:eastAsia="Times New Roman" w:hAnsiTheme="minorHAnsi" w:cstheme="minorHAnsi"/>
          <w:sz w:val="20"/>
          <w:szCs w:val="20"/>
        </w:rPr>
        <w:t xml:space="preserve"> </w:t>
      </w:r>
      <w:r w:rsidRPr="0048397C">
        <w:rPr>
          <w:rFonts w:asciiTheme="minorHAnsi" w:eastAsia="Times New Roman" w:hAnsiTheme="minorHAnsi" w:cstheme="minorHAnsi"/>
          <w:sz w:val="20"/>
          <w:szCs w:val="20"/>
        </w:rPr>
        <w:t>le pouvoir adjudicateur lui fournisse les données nécessaires à leur reconstitution.</w:t>
      </w:r>
    </w:p>
    <w:p w14:paraId="7D3C7B7F" w14:textId="4CFA3F20" w:rsidR="0048397C" w:rsidRDefault="0048397C" w:rsidP="0048397C">
      <w:pPr>
        <w:jc w:val="both"/>
        <w:rPr>
          <w:rFonts w:asciiTheme="minorHAnsi" w:eastAsia="Times New Roman" w:hAnsiTheme="minorHAnsi" w:cstheme="minorHAnsi"/>
          <w:sz w:val="20"/>
          <w:szCs w:val="20"/>
        </w:rPr>
      </w:pPr>
      <w:r w:rsidRPr="0048397C">
        <w:rPr>
          <w:rFonts w:asciiTheme="minorHAnsi" w:eastAsia="Times New Roman" w:hAnsiTheme="minorHAnsi" w:cstheme="minorHAnsi"/>
          <w:sz w:val="20"/>
          <w:szCs w:val="20"/>
        </w:rPr>
        <w:t>Le pouvoir adjudicateur se réserve le droit de procéder à toute vérification qui lui paraîtrait utile</w:t>
      </w:r>
      <w:r>
        <w:rPr>
          <w:rFonts w:asciiTheme="minorHAnsi" w:eastAsia="Times New Roman" w:hAnsiTheme="minorHAnsi" w:cstheme="minorHAnsi"/>
          <w:sz w:val="20"/>
          <w:szCs w:val="20"/>
        </w:rPr>
        <w:t xml:space="preserve"> </w:t>
      </w:r>
      <w:r w:rsidRPr="0048397C">
        <w:rPr>
          <w:rFonts w:asciiTheme="minorHAnsi" w:eastAsia="Times New Roman" w:hAnsiTheme="minorHAnsi" w:cstheme="minorHAnsi"/>
          <w:sz w:val="20"/>
          <w:szCs w:val="20"/>
        </w:rPr>
        <w:t>pour s’assurer du respect de ces obligations tant par le Titulaire que par ses sous-traitants</w:t>
      </w:r>
      <w:r>
        <w:rPr>
          <w:rFonts w:asciiTheme="minorHAnsi" w:eastAsia="Times New Roman" w:hAnsiTheme="minorHAnsi" w:cstheme="minorHAnsi"/>
          <w:sz w:val="20"/>
          <w:szCs w:val="20"/>
        </w:rPr>
        <w:t xml:space="preserve"> </w:t>
      </w:r>
      <w:r w:rsidRPr="0048397C">
        <w:rPr>
          <w:rFonts w:asciiTheme="minorHAnsi" w:eastAsia="Times New Roman" w:hAnsiTheme="minorHAnsi" w:cstheme="minorHAnsi"/>
          <w:sz w:val="20"/>
          <w:szCs w:val="20"/>
        </w:rPr>
        <w:t>éventuels.</w:t>
      </w:r>
    </w:p>
    <w:p w14:paraId="39D4EBE9" w14:textId="77777777" w:rsidR="002057B1" w:rsidRDefault="002057B1" w:rsidP="002057B1">
      <w:pPr>
        <w:jc w:val="both"/>
        <w:rPr>
          <w:rFonts w:asciiTheme="minorHAnsi" w:eastAsia="Times New Roman" w:hAnsiTheme="minorHAnsi" w:cstheme="minorHAnsi"/>
          <w:sz w:val="20"/>
          <w:szCs w:val="20"/>
        </w:rPr>
      </w:pPr>
    </w:p>
    <w:p w14:paraId="1B5B7849" w14:textId="725CCB29" w:rsidR="0036612A" w:rsidRPr="0002553C" w:rsidRDefault="0036612A" w:rsidP="000035C8">
      <w:pPr>
        <w:pStyle w:val="Titre1"/>
        <w:spacing w:before="0" w:after="0"/>
        <w:rPr>
          <w:sz w:val="20"/>
          <w:szCs w:val="20"/>
        </w:rPr>
      </w:pPr>
      <w:bookmarkStart w:id="151" w:name="_Toc184653662"/>
      <w:r w:rsidRPr="0002553C">
        <w:rPr>
          <w:sz w:val="20"/>
          <w:szCs w:val="20"/>
        </w:rPr>
        <w:t xml:space="preserve">ARTICLE </w:t>
      </w:r>
      <w:r w:rsidR="0070048B">
        <w:rPr>
          <w:sz w:val="20"/>
          <w:szCs w:val="20"/>
        </w:rPr>
        <w:t>19</w:t>
      </w:r>
      <w:r w:rsidRPr="0002553C">
        <w:rPr>
          <w:sz w:val="20"/>
          <w:szCs w:val="20"/>
        </w:rPr>
        <w:t xml:space="preserve"> </w:t>
      </w:r>
      <w:r>
        <w:rPr>
          <w:sz w:val="20"/>
          <w:szCs w:val="20"/>
        </w:rPr>
        <w:t>–</w:t>
      </w:r>
      <w:r w:rsidRPr="0002553C">
        <w:rPr>
          <w:sz w:val="20"/>
          <w:szCs w:val="20"/>
        </w:rPr>
        <w:t xml:space="preserve"> DEROGATIONS</w:t>
      </w:r>
      <w:r>
        <w:rPr>
          <w:sz w:val="20"/>
          <w:szCs w:val="20"/>
        </w:rPr>
        <w:t xml:space="preserve"> AUX DOCUMENTS GENERAUX</w:t>
      </w:r>
      <w:bookmarkEnd w:id="151"/>
    </w:p>
    <w:p w14:paraId="1F22533A" w14:textId="77777777" w:rsidR="0036612A" w:rsidRDefault="0036612A" w:rsidP="000035C8">
      <w:pPr>
        <w:jc w:val="both"/>
        <w:rPr>
          <w:rFonts w:asciiTheme="minorHAnsi" w:eastAsia="Times New Roman" w:hAnsiTheme="minorHAnsi" w:cstheme="minorHAnsi"/>
          <w:sz w:val="20"/>
          <w:szCs w:val="20"/>
        </w:rPr>
      </w:pPr>
    </w:p>
    <w:tbl>
      <w:tblPr>
        <w:tblW w:w="94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260"/>
        <w:gridCol w:w="4820"/>
        <w:gridCol w:w="2410"/>
      </w:tblGrid>
      <w:tr w:rsidR="004D0EB0" w:rsidRPr="000E4417" w14:paraId="09B64160" w14:textId="77777777" w:rsidTr="004D0EB0">
        <w:trPr>
          <w:tblHeader/>
        </w:trPr>
        <w:tc>
          <w:tcPr>
            <w:tcW w:w="2260" w:type="dxa"/>
          </w:tcPr>
          <w:p w14:paraId="02DF8F39" w14:textId="23949839" w:rsidR="004D0EB0" w:rsidRPr="006A1707" w:rsidRDefault="004D0EB0" w:rsidP="000035C8">
            <w:pPr>
              <w:keepNext/>
              <w:jc w:val="center"/>
              <w:rPr>
                <w:rFonts w:asciiTheme="minorHAnsi" w:eastAsia="Times New Roman" w:hAnsiTheme="minorHAnsi" w:cstheme="minorHAnsi"/>
                <w:b/>
                <w:sz w:val="20"/>
                <w:szCs w:val="20"/>
              </w:rPr>
            </w:pPr>
            <w:r w:rsidRPr="006A1707">
              <w:rPr>
                <w:rFonts w:asciiTheme="minorHAnsi" w:eastAsia="Times New Roman" w:hAnsiTheme="minorHAnsi" w:cstheme="minorHAnsi"/>
                <w:b/>
                <w:sz w:val="20"/>
                <w:szCs w:val="20"/>
              </w:rPr>
              <w:t>Article de l’AE valant CCAP</w:t>
            </w:r>
          </w:p>
        </w:tc>
        <w:tc>
          <w:tcPr>
            <w:tcW w:w="4820" w:type="dxa"/>
          </w:tcPr>
          <w:p w14:paraId="55862531" w14:textId="77777777" w:rsidR="004D0EB0" w:rsidRPr="006A1707" w:rsidRDefault="004D0EB0" w:rsidP="000035C8">
            <w:pPr>
              <w:keepNext/>
              <w:jc w:val="center"/>
              <w:rPr>
                <w:rFonts w:asciiTheme="minorHAnsi" w:eastAsia="Times New Roman" w:hAnsiTheme="minorHAnsi" w:cstheme="minorHAnsi"/>
                <w:b/>
                <w:sz w:val="20"/>
                <w:szCs w:val="20"/>
              </w:rPr>
            </w:pPr>
            <w:r w:rsidRPr="006A1707">
              <w:rPr>
                <w:rFonts w:asciiTheme="minorHAnsi" w:eastAsia="Times New Roman" w:hAnsiTheme="minorHAnsi" w:cstheme="minorHAnsi"/>
                <w:b/>
                <w:sz w:val="20"/>
                <w:szCs w:val="20"/>
              </w:rPr>
              <w:t>Libellé de l’article</w:t>
            </w:r>
          </w:p>
        </w:tc>
        <w:tc>
          <w:tcPr>
            <w:tcW w:w="2410" w:type="dxa"/>
          </w:tcPr>
          <w:p w14:paraId="3F8FC646" w14:textId="19AF86B7" w:rsidR="004D0EB0" w:rsidRPr="006A1707" w:rsidRDefault="004D0EB0" w:rsidP="000035C8">
            <w:pPr>
              <w:keepNext/>
              <w:jc w:val="center"/>
              <w:rPr>
                <w:rFonts w:asciiTheme="minorHAnsi" w:eastAsia="Times New Roman" w:hAnsiTheme="minorHAnsi" w:cstheme="minorHAnsi"/>
                <w:b/>
                <w:sz w:val="20"/>
                <w:szCs w:val="20"/>
                <w:u w:val="single"/>
              </w:rPr>
            </w:pPr>
            <w:r w:rsidRPr="006A1707">
              <w:rPr>
                <w:rFonts w:asciiTheme="minorHAnsi" w:eastAsia="Times New Roman" w:hAnsiTheme="minorHAnsi" w:cstheme="minorHAnsi"/>
                <w:b/>
                <w:sz w:val="20"/>
                <w:szCs w:val="20"/>
              </w:rPr>
              <w:t>Article du CCAG-</w:t>
            </w:r>
            <w:r w:rsidR="003D483D">
              <w:rPr>
                <w:rFonts w:asciiTheme="minorHAnsi" w:eastAsia="Times New Roman" w:hAnsiTheme="minorHAnsi" w:cstheme="minorHAnsi"/>
                <w:b/>
                <w:sz w:val="20"/>
                <w:szCs w:val="20"/>
              </w:rPr>
              <w:t>PI</w:t>
            </w:r>
          </w:p>
        </w:tc>
      </w:tr>
      <w:tr w:rsidR="004D0EB0" w:rsidRPr="000E4417" w14:paraId="1B192AC0" w14:textId="77777777" w:rsidTr="004D0EB0">
        <w:tc>
          <w:tcPr>
            <w:tcW w:w="2260" w:type="dxa"/>
          </w:tcPr>
          <w:p w14:paraId="2FF6C077" w14:textId="0BA066CE" w:rsidR="004D0EB0" w:rsidRPr="006A1707" w:rsidRDefault="004D0EB0" w:rsidP="000035C8">
            <w:pPr>
              <w:jc w:val="center"/>
              <w:rPr>
                <w:rFonts w:asciiTheme="minorHAnsi" w:eastAsia="Times New Roman" w:hAnsiTheme="minorHAnsi" w:cstheme="minorHAnsi"/>
                <w:sz w:val="20"/>
                <w:szCs w:val="20"/>
              </w:rPr>
            </w:pPr>
            <w:r w:rsidRPr="006A1707">
              <w:rPr>
                <w:rFonts w:asciiTheme="minorHAnsi" w:eastAsia="Times New Roman" w:hAnsiTheme="minorHAnsi" w:cstheme="minorHAnsi"/>
                <w:sz w:val="20"/>
                <w:szCs w:val="20"/>
              </w:rPr>
              <w:t>4.2</w:t>
            </w:r>
          </w:p>
        </w:tc>
        <w:tc>
          <w:tcPr>
            <w:tcW w:w="4820" w:type="dxa"/>
          </w:tcPr>
          <w:p w14:paraId="28425EBD" w14:textId="77777777" w:rsidR="004D0EB0" w:rsidRPr="006A1707" w:rsidRDefault="004D0EB0" w:rsidP="000035C8">
            <w:pPr>
              <w:jc w:val="center"/>
              <w:rPr>
                <w:rFonts w:asciiTheme="minorHAnsi" w:eastAsia="Times New Roman" w:hAnsiTheme="minorHAnsi" w:cstheme="minorHAnsi"/>
                <w:sz w:val="20"/>
                <w:szCs w:val="20"/>
              </w:rPr>
            </w:pPr>
            <w:r w:rsidRPr="006A1707">
              <w:rPr>
                <w:rFonts w:asciiTheme="minorHAnsi" w:eastAsia="Times New Roman" w:hAnsiTheme="minorHAnsi" w:cstheme="minorHAnsi"/>
                <w:sz w:val="20"/>
                <w:szCs w:val="20"/>
              </w:rPr>
              <w:t>Pièces contractuelles du marché</w:t>
            </w:r>
          </w:p>
        </w:tc>
        <w:tc>
          <w:tcPr>
            <w:tcW w:w="2410" w:type="dxa"/>
          </w:tcPr>
          <w:p w14:paraId="4E75DFD7" w14:textId="77777777" w:rsidR="004D0EB0" w:rsidRPr="006A1707" w:rsidRDefault="004D0EB0" w:rsidP="000035C8">
            <w:pPr>
              <w:jc w:val="center"/>
              <w:rPr>
                <w:rFonts w:asciiTheme="minorHAnsi" w:eastAsia="Times New Roman" w:hAnsiTheme="minorHAnsi" w:cstheme="minorHAnsi"/>
                <w:sz w:val="20"/>
                <w:szCs w:val="20"/>
              </w:rPr>
            </w:pPr>
            <w:r w:rsidRPr="006A1707">
              <w:rPr>
                <w:rFonts w:asciiTheme="minorHAnsi" w:eastAsia="Times New Roman" w:hAnsiTheme="minorHAnsi" w:cstheme="minorHAnsi"/>
                <w:sz w:val="20"/>
                <w:szCs w:val="20"/>
              </w:rPr>
              <w:t>4.1</w:t>
            </w:r>
          </w:p>
        </w:tc>
      </w:tr>
      <w:tr w:rsidR="004D0EB0" w:rsidRPr="000E4417" w14:paraId="516AB3BE" w14:textId="77777777" w:rsidTr="004D0EB0">
        <w:tc>
          <w:tcPr>
            <w:tcW w:w="2260" w:type="dxa"/>
          </w:tcPr>
          <w:p w14:paraId="2011EC5B" w14:textId="47DCDFAA" w:rsidR="004D0EB0" w:rsidRPr="006A1707" w:rsidRDefault="004D0EB0" w:rsidP="000035C8">
            <w:pPr>
              <w:jc w:val="center"/>
              <w:rPr>
                <w:rFonts w:asciiTheme="minorHAnsi" w:eastAsia="Times New Roman" w:hAnsiTheme="minorHAnsi" w:cstheme="minorHAnsi"/>
                <w:sz w:val="20"/>
                <w:szCs w:val="20"/>
              </w:rPr>
            </w:pPr>
            <w:r w:rsidRPr="006A1707">
              <w:rPr>
                <w:rFonts w:asciiTheme="minorHAnsi" w:eastAsia="Times New Roman" w:hAnsiTheme="minorHAnsi" w:cstheme="minorHAnsi"/>
                <w:sz w:val="20"/>
                <w:szCs w:val="20"/>
              </w:rPr>
              <w:t>9.2</w:t>
            </w:r>
          </w:p>
        </w:tc>
        <w:tc>
          <w:tcPr>
            <w:tcW w:w="4820" w:type="dxa"/>
          </w:tcPr>
          <w:p w14:paraId="6AA519BA" w14:textId="2C856650" w:rsidR="004D0EB0" w:rsidRPr="006A1707" w:rsidRDefault="004D0EB0" w:rsidP="000035C8">
            <w:pPr>
              <w:jc w:val="center"/>
              <w:rPr>
                <w:rFonts w:asciiTheme="minorHAnsi" w:eastAsia="Times New Roman" w:hAnsiTheme="minorHAnsi" w:cstheme="minorHAnsi"/>
                <w:sz w:val="20"/>
                <w:szCs w:val="20"/>
              </w:rPr>
            </w:pPr>
            <w:r w:rsidRPr="006A1707">
              <w:rPr>
                <w:rFonts w:asciiTheme="minorHAnsi" w:eastAsia="Times New Roman" w:hAnsiTheme="minorHAnsi" w:cstheme="minorHAnsi"/>
                <w:sz w:val="20"/>
                <w:szCs w:val="20"/>
              </w:rPr>
              <w:t>Opérations de vérification</w:t>
            </w:r>
          </w:p>
        </w:tc>
        <w:tc>
          <w:tcPr>
            <w:tcW w:w="2410" w:type="dxa"/>
          </w:tcPr>
          <w:p w14:paraId="4BBDF4F2" w14:textId="0416FA9E" w:rsidR="004D0EB0" w:rsidRPr="006A1707" w:rsidRDefault="004D0EB0" w:rsidP="000035C8">
            <w:pPr>
              <w:jc w:val="center"/>
              <w:rPr>
                <w:rFonts w:asciiTheme="minorHAnsi" w:eastAsia="Times New Roman" w:hAnsiTheme="minorHAnsi" w:cstheme="minorHAnsi"/>
                <w:sz w:val="20"/>
                <w:szCs w:val="20"/>
              </w:rPr>
            </w:pPr>
            <w:r w:rsidRPr="006A1707">
              <w:rPr>
                <w:rFonts w:asciiTheme="minorHAnsi" w:eastAsia="Times New Roman" w:hAnsiTheme="minorHAnsi" w:cstheme="minorHAnsi"/>
                <w:sz w:val="20"/>
                <w:szCs w:val="20"/>
              </w:rPr>
              <w:t>27.1,27.3,28.2</w:t>
            </w:r>
          </w:p>
        </w:tc>
      </w:tr>
      <w:tr w:rsidR="004D0EB0" w:rsidRPr="000E4417" w14:paraId="7D0B51FE" w14:textId="77777777" w:rsidTr="004D0EB0">
        <w:tc>
          <w:tcPr>
            <w:tcW w:w="2260" w:type="dxa"/>
          </w:tcPr>
          <w:p w14:paraId="69C96735" w14:textId="04EE8996" w:rsidR="004D0EB0" w:rsidRPr="006A1707" w:rsidRDefault="004D0EB0" w:rsidP="000035C8">
            <w:pPr>
              <w:jc w:val="center"/>
              <w:rPr>
                <w:rFonts w:asciiTheme="minorHAnsi" w:eastAsia="Times New Roman" w:hAnsiTheme="minorHAnsi" w:cstheme="minorHAnsi"/>
                <w:sz w:val="20"/>
                <w:szCs w:val="20"/>
              </w:rPr>
            </w:pPr>
            <w:r w:rsidRPr="006A1707">
              <w:rPr>
                <w:rFonts w:asciiTheme="minorHAnsi" w:hAnsiTheme="minorHAnsi" w:cstheme="minorHAnsi"/>
                <w:sz w:val="20"/>
                <w:szCs w:val="20"/>
              </w:rPr>
              <w:t>11</w:t>
            </w:r>
          </w:p>
        </w:tc>
        <w:tc>
          <w:tcPr>
            <w:tcW w:w="4820" w:type="dxa"/>
          </w:tcPr>
          <w:p w14:paraId="6E8950C4" w14:textId="4E20F5BD" w:rsidR="004D0EB0" w:rsidRPr="006A1707" w:rsidRDefault="004D0EB0" w:rsidP="000035C8">
            <w:pPr>
              <w:jc w:val="center"/>
              <w:rPr>
                <w:rFonts w:asciiTheme="minorHAnsi" w:eastAsia="Times New Roman" w:hAnsiTheme="minorHAnsi" w:cstheme="minorHAnsi"/>
                <w:sz w:val="20"/>
                <w:szCs w:val="20"/>
              </w:rPr>
            </w:pPr>
            <w:r w:rsidRPr="006A1707">
              <w:rPr>
                <w:rFonts w:asciiTheme="minorHAnsi" w:hAnsiTheme="minorHAnsi" w:cstheme="minorHAnsi"/>
                <w:sz w:val="20"/>
                <w:szCs w:val="20"/>
              </w:rPr>
              <w:t>Pénalités de retard</w:t>
            </w:r>
          </w:p>
        </w:tc>
        <w:tc>
          <w:tcPr>
            <w:tcW w:w="2410" w:type="dxa"/>
          </w:tcPr>
          <w:p w14:paraId="1A52FEF2" w14:textId="1049B78D" w:rsidR="004D0EB0" w:rsidRPr="006A1707" w:rsidRDefault="004D0EB0" w:rsidP="000035C8">
            <w:pPr>
              <w:jc w:val="center"/>
              <w:rPr>
                <w:rFonts w:asciiTheme="minorHAnsi" w:eastAsia="Times New Roman" w:hAnsiTheme="minorHAnsi" w:cstheme="minorHAnsi"/>
                <w:sz w:val="20"/>
                <w:szCs w:val="20"/>
              </w:rPr>
            </w:pPr>
            <w:r w:rsidRPr="006A1707">
              <w:rPr>
                <w:rFonts w:asciiTheme="minorHAnsi" w:hAnsiTheme="minorHAnsi" w:cstheme="minorHAnsi"/>
                <w:sz w:val="20"/>
                <w:szCs w:val="20"/>
              </w:rPr>
              <w:t>14.1</w:t>
            </w:r>
          </w:p>
        </w:tc>
      </w:tr>
      <w:tr w:rsidR="004D0EB0" w:rsidRPr="000E4417" w14:paraId="48F76A0E" w14:textId="77777777" w:rsidTr="004D0EB0">
        <w:tc>
          <w:tcPr>
            <w:tcW w:w="2260" w:type="dxa"/>
          </w:tcPr>
          <w:p w14:paraId="36557370" w14:textId="09DBC94F" w:rsidR="004D0EB0" w:rsidRPr="006A1707" w:rsidRDefault="004D0EB0" w:rsidP="000035C8">
            <w:pPr>
              <w:jc w:val="center"/>
              <w:rPr>
                <w:rFonts w:asciiTheme="minorHAnsi" w:eastAsia="Times New Roman" w:hAnsiTheme="minorHAnsi" w:cstheme="minorHAnsi"/>
                <w:sz w:val="20"/>
                <w:szCs w:val="20"/>
              </w:rPr>
            </w:pPr>
            <w:r w:rsidRPr="006A1707">
              <w:rPr>
                <w:rFonts w:asciiTheme="minorHAnsi" w:eastAsia="Times New Roman" w:hAnsiTheme="minorHAnsi" w:cstheme="minorHAnsi"/>
                <w:sz w:val="20"/>
                <w:szCs w:val="20"/>
              </w:rPr>
              <w:t>18.1</w:t>
            </w:r>
          </w:p>
        </w:tc>
        <w:tc>
          <w:tcPr>
            <w:tcW w:w="4820" w:type="dxa"/>
          </w:tcPr>
          <w:p w14:paraId="073A5467" w14:textId="143FAB96" w:rsidR="004D0EB0" w:rsidRPr="006A1707" w:rsidRDefault="004D0EB0" w:rsidP="000035C8">
            <w:pPr>
              <w:jc w:val="center"/>
              <w:rPr>
                <w:rFonts w:asciiTheme="minorHAnsi" w:eastAsia="Times New Roman" w:hAnsiTheme="minorHAnsi" w:cstheme="minorHAnsi"/>
                <w:sz w:val="20"/>
                <w:szCs w:val="20"/>
              </w:rPr>
            </w:pPr>
            <w:r w:rsidRPr="006A1707">
              <w:rPr>
                <w:rFonts w:asciiTheme="minorHAnsi" w:eastAsia="Times New Roman" w:hAnsiTheme="minorHAnsi" w:cstheme="minorHAnsi"/>
                <w:sz w:val="20"/>
                <w:szCs w:val="20"/>
              </w:rPr>
              <w:t>Recours gracieux</w:t>
            </w:r>
          </w:p>
        </w:tc>
        <w:tc>
          <w:tcPr>
            <w:tcW w:w="2410" w:type="dxa"/>
          </w:tcPr>
          <w:p w14:paraId="07C26DB5" w14:textId="12C9282C" w:rsidR="004D0EB0" w:rsidRPr="006A1707" w:rsidRDefault="003D483D" w:rsidP="000035C8">
            <w:pPr>
              <w:jc w:val="center"/>
              <w:rPr>
                <w:rFonts w:asciiTheme="minorHAnsi" w:eastAsia="Times New Roman" w:hAnsiTheme="minorHAnsi" w:cstheme="minorHAnsi"/>
                <w:sz w:val="20"/>
                <w:szCs w:val="20"/>
              </w:rPr>
            </w:pPr>
            <w:r>
              <w:rPr>
                <w:rFonts w:asciiTheme="minorHAnsi" w:eastAsia="Times New Roman" w:hAnsiTheme="minorHAnsi" w:cstheme="minorHAnsi"/>
                <w:sz w:val="20"/>
                <w:szCs w:val="20"/>
              </w:rPr>
              <w:t>43.5</w:t>
            </w:r>
          </w:p>
        </w:tc>
      </w:tr>
    </w:tbl>
    <w:p w14:paraId="56AC88DB" w14:textId="77777777" w:rsidR="0036612A" w:rsidRDefault="0036612A" w:rsidP="000035C8">
      <w:pPr>
        <w:jc w:val="both"/>
        <w:rPr>
          <w:rFonts w:asciiTheme="minorHAnsi" w:eastAsia="Times New Roman" w:hAnsiTheme="minorHAnsi" w:cstheme="minorHAnsi"/>
          <w:sz w:val="20"/>
          <w:szCs w:val="20"/>
        </w:rPr>
      </w:pPr>
    </w:p>
    <w:p w14:paraId="340B175F" w14:textId="77777777" w:rsidR="0036612A" w:rsidRDefault="0036612A" w:rsidP="000035C8">
      <w:pPr>
        <w:jc w:val="both"/>
        <w:rPr>
          <w:rFonts w:asciiTheme="minorHAnsi" w:eastAsia="Times New Roman" w:hAnsiTheme="minorHAnsi" w:cstheme="minorHAnsi"/>
          <w:sz w:val="20"/>
          <w:szCs w:val="20"/>
        </w:rPr>
      </w:pPr>
    </w:p>
    <w:p w14:paraId="7AA65815" w14:textId="77777777" w:rsidR="0036612A" w:rsidRPr="00FF5CDC" w:rsidRDefault="0036612A" w:rsidP="0036612A">
      <w:pPr>
        <w:shd w:val="clear" w:color="auto" w:fill="BFBFBF"/>
        <w:spacing w:before="360" w:after="60"/>
        <w:jc w:val="both"/>
        <w:outlineLvl w:val="0"/>
        <w:rPr>
          <w:rFonts w:ascii="Cambria" w:eastAsia="Times New Roman" w:hAnsi="Cambria" w:cs="Calibri"/>
          <w:b/>
          <w:kern w:val="28"/>
          <w:sz w:val="22"/>
          <w:szCs w:val="22"/>
          <w:highlight w:val="lightGray"/>
        </w:rPr>
      </w:pPr>
      <w:bookmarkStart w:id="152" w:name="_Toc197326335"/>
      <w:bookmarkStart w:id="153" w:name="_Toc105063411"/>
      <w:bookmarkStart w:id="154" w:name="_Toc184653663"/>
      <w:r w:rsidRPr="00FF5CDC">
        <w:rPr>
          <w:rFonts w:ascii="Cambria" w:eastAsia="Times New Roman" w:hAnsi="Cambria" w:cs="Calibri"/>
          <w:b/>
          <w:kern w:val="28"/>
          <w:sz w:val="22"/>
          <w:szCs w:val="22"/>
          <w:highlight w:val="lightGray"/>
        </w:rPr>
        <w:t>SIGNATURE DE L’ENTREPRISE</w:t>
      </w:r>
      <w:bookmarkEnd w:id="152"/>
      <w:bookmarkEnd w:id="153"/>
      <w:bookmarkEnd w:id="154"/>
    </w:p>
    <w:p w14:paraId="5A8E1656" w14:textId="77777777" w:rsidR="0036612A" w:rsidRPr="00FF5CDC" w:rsidRDefault="0036612A" w:rsidP="0036612A">
      <w:pPr>
        <w:spacing w:before="120" w:after="120"/>
        <w:rPr>
          <w:rFonts w:ascii="Calibri" w:eastAsia="Times New Roman" w:hAnsi="Calibri" w:cs="Times New Roman"/>
          <w:b/>
          <w:sz w:val="20"/>
          <w:szCs w:val="20"/>
        </w:rPr>
      </w:pPr>
      <w:bookmarkStart w:id="155" w:name="_Toc197326336"/>
      <w:r w:rsidRPr="00FF5CDC">
        <w:rPr>
          <w:rFonts w:ascii="Calibri" w:eastAsia="Times New Roman" w:hAnsi="Calibri" w:cs="Times New Roman"/>
          <w:b/>
          <w:sz w:val="20"/>
          <w:szCs w:val="20"/>
        </w:rPr>
        <w:t>Attestations sur l’honneur</w:t>
      </w:r>
      <w:r w:rsidRPr="00FF5CDC">
        <w:rPr>
          <w:rFonts w:ascii="Calibri" w:eastAsia="Times New Roman" w:hAnsi="Calibri" w:cs="Times New Roman"/>
          <w:b/>
          <w:sz w:val="20"/>
          <w:szCs w:val="20"/>
          <w:vertAlign w:val="superscript"/>
        </w:rPr>
        <w:footnoteReference w:id="18"/>
      </w:r>
      <w:bookmarkEnd w:id="155"/>
    </w:p>
    <w:p w14:paraId="17FBD310" w14:textId="77777777" w:rsidR="0036612A" w:rsidRPr="00FF5CDC" w:rsidRDefault="0036612A" w:rsidP="0036612A">
      <w:pPr>
        <w:jc w:val="both"/>
        <w:rPr>
          <w:rFonts w:ascii="Calibri" w:eastAsia="Times New Roman" w:hAnsi="Calibri" w:cs="Times New Roman"/>
          <w:sz w:val="20"/>
          <w:szCs w:val="20"/>
        </w:rPr>
      </w:pPr>
      <w:r w:rsidRPr="00FF5CDC">
        <w:rPr>
          <w:rFonts w:ascii="Calibri" w:eastAsia="Times New Roman" w:hAnsi="Calibri" w:cs="Times New Roman"/>
          <w:b/>
          <w:color w:val="FF0000"/>
          <w:sz w:val="28"/>
          <w:szCs w:val="28"/>
        </w:rPr>
        <w:sym w:font="Wingdings" w:char="F046"/>
      </w:r>
      <w:r w:rsidRPr="00FF5CDC">
        <w:rPr>
          <w:rFonts w:ascii="Calibri" w:eastAsia="Times New Roman" w:hAnsi="Calibri" w:cs="Times New Roman"/>
          <w:sz w:val="20"/>
          <w:szCs w:val="20"/>
        </w:rPr>
        <w:t xml:space="preserve"> Je, soussigné ………………………………………………………………………………………… (Nom du signataire), sous peine de résiliation du marché, après avoir pris connaissance de toutes les pièces du présent marché et des documents de la consultation et apprécié sous ma seule responsabilité la nature et la difficulté des prestations à effectuer,</w:t>
      </w:r>
    </w:p>
    <w:p w14:paraId="32DCBCEB" w14:textId="77777777" w:rsidR="0036612A" w:rsidRPr="00FF5CDC" w:rsidRDefault="0036612A" w:rsidP="0036612A">
      <w:pPr>
        <w:spacing w:before="240"/>
        <w:jc w:val="both"/>
        <w:rPr>
          <w:rFonts w:ascii="Calibri" w:eastAsia="Times New Roman" w:hAnsi="Calibri" w:cs="Times New Roman"/>
          <w:b/>
          <w:i/>
          <w:sz w:val="20"/>
          <w:szCs w:val="20"/>
        </w:rPr>
      </w:pPr>
      <w:r w:rsidRPr="00FF5CDC">
        <w:rPr>
          <w:rFonts w:ascii="Calibri" w:eastAsia="Times New Roman" w:hAnsi="Calibri" w:cs="Times New Roman"/>
          <w:b/>
          <w:i/>
          <w:sz w:val="20"/>
          <w:szCs w:val="20"/>
          <w:u w:val="single"/>
        </w:rPr>
        <w:t>SI L’ENTREPRISE EST ETABLIE EN FRANCE</w:t>
      </w:r>
      <w:r w:rsidRPr="00FF5CDC">
        <w:rPr>
          <w:rFonts w:ascii="Calibri" w:eastAsia="Times New Roman" w:hAnsi="Calibri" w:cs="Times New Roman"/>
          <w:b/>
          <w:i/>
          <w:sz w:val="20"/>
          <w:szCs w:val="20"/>
        </w:rPr>
        <w:t> :</w:t>
      </w:r>
    </w:p>
    <w:p w14:paraId="59484E60" w14:textId="77777777" w:rsidR="0036612A" w:rsidRPr="00FF5CDC" w:rsidRDefault="0036612A" w:rsidP="0036612A">
      <w:pPr>
        <w:spacing w:before="60"/>
        <w:jc w:val="both"/>
        <w:rPr>
          <w:rFonts w:ascii="Calibri" w:eastAsia="Times New Roman" w:hAnsi="Calibri" w:cs="Times New Roman"/>
          <w:sz w:val="20"/>
          <w:szCs w:val="20"/>
        </w:rPr>
      </w:pPr>
      <w:r w:rsidRPr="00FF5CDC">
        <w:rPr>
          <w:rFonts w:ascii="Calibri" w:eastAsia="Times New Roman" w:hAnsi="Calibri" w:cs="Times New Roman"/>
          <w:sz w:val="20"/>
          <w:szCs w:val="20"/>
        </w:rPr>
        <w:t>- atteste sur l’honneur que</w:t>
      </w:r>
      <w:r w:rsidRPr="00FF5CDC">
        <w:rPr>
          <w:rFonts w:ascii="Calibri" w:eastAsia="Times New Roman" w:hAnsi="Calibri" w:cs="Times New Roman"/>
          <w:sz w:val="20"/>
          <w:szCs w:val="20"/>
          <w:vertAlign w:val="superscript"/>
        </w:rPr>
        <w:footnoteReference w:id="19"/>
      </w:r>
      <w:r w:rsidRPr="00FF5CDC">
        <w:rPr>
          <w:rFonts w:ascii="Calibri" w:eastAsia="Times New Roman" w:hAnsi="Calibri" w:cs="Times New Roman"/>
          <w:sz w:val="20"/>
          <w:szCs w:val="20"/>
        </w:rPr>
        <w:t xml:space="preserve"> : </w:t>
      </w:r>
    </w:p>
    <w:p w14:paraId="45F38BE5" w14:textId="77777777" w:rsidR="0036612A" w:rsidRPr="00FF5CDC" w:rsidRDefault="0036612A" w:rsidP="0036612A">
      <w:pPr>
        <w:spacing w:before="60"/>
        <w:jc w:val="both"/>
        <w:rPr>
          <w:rFonts w:ascii="Calibri" w:eastAsia="Times New Roman" w:hAnsi="Calibri" w:cs="Times New Roman"/>
          <w:sz w:val="20"/>
          <w:szCs w:val="20"/>
        </w:rPr>
      </w:pPr>
      <w:r w:rsidRPr="00FF5CDC">
        <w:rPr>
          <w:rFonts w:ascii="Calibri" w:eastAsia="Times New Roman" w:hAnsi="Calibri" w:cs="Times New Roman"/>
          <w:sz w:val="20"/>
          <w:szCs w:val="20"/>
        </w:rPr>
        <w:fldChar w:fldCharType="begin">
          <w:ffData>
            <w:name w:val="CaseACocher4"/>
            <w:enabled/>
            <w:calcOnExit w:val="0"/>
            <w:checkBox>
              <w:sizeAuto/>
              <w:default w:val="0"/>
            </w:checkBox>
          </w:ffData>
        </w:fldChar>
      </w:r>
      <w:r w:rsidRPr="00FF5CDC">
        <w:rPr>
          <w:rFonts w:ascii="Calibri" w:eastAsia="Times New Roman" w:hAnsi="Calibri" w:cs="Times New Roman"/>
          <w:sz w:val="20"/>
          <w:szCs w:val="20"/>
        </w:rPr>
        <w:instrText xml:space="preserve"> FORMCHECKBOX </w:instrText>
      </w:r>
      <w:r w:rsidRPr="00FF5CDC">
        <w:rPr>
          <w:rFonts w:ascii="Calibri" w:eastAsia="Times New Roman" w:hAnsi="Calibri" w:cs="Times New Roman"/>
          <w:sz w:val="20"/>
          <w:szCs w:val="20"/>
        </w:rPr>
      </w:r>
      <w:r w:rsidRPr="00FF5CDC">
        <w:rPr>
          <w:rFonts w:ascii="Calibri" w:eastAsia="Times New Roman" w:hAnsi="Calibri" w:cs="Times New Roman"/>
          <w:sz w:val="20"/>
          <w:szCs w:val="20"/>
        </w:rPr>
        <w:fldChar w:fldCharType="separate"/>
      </w:r>
      <w:r w:rsidRPr="00FF5CDC">
        <w:rPr>
          <w:rFonts w:ascii="Calibri" w:eastAsia="Times New Roman" w:hAnsi="Calibri" w:cs="Times New Roman"/>
          <w:sz w:val="20"/>
          <w:szCs w:val="20"/>
        </w:rPr>
        <w:fldChar w:fldCharType="end"/>
      </w:r>
      <w:r w:rsidRPr="00FF5CDC">
        <w:rPr>
          <w:rFonts w:ascii="Calibri" w:eastAsia="Times New Roman" w:hAnsi="Calibri" w:cs="Times New Roman"/>
          <w:sz w:val="20"/>
          <w:szCs w:val="20"/>
        </w:rPr>
        <w:t xml:space="preserve">  Je / la société que je représente n’emploie pas des salariés étrangers,</w:t>
      </w:r>
    </w:p>
    <w:p w14:paraId="2B4AB3EC" w14:textId="77777777" w:rsidR="0036612A" w:rsidRPr="00FF5CDC" w:rsidRDefault="0036612A" w:rsidP="0036612A">
      <w:pPr>
        <w:spacing w:before="60"/>
        <w:jc w:val="both"/>
        <w:rPr>
          <w:rFonts w:ascii="Calibri" w:eastAsia="Times New Roman" w:hAnsi="Calibri" w:cs="Times New Roman"/>
          <w:sz w:val="20"/>
          <w:szCs w:val="20"/>
        </w:rPr>
      </w:pPr>
      <w:r w:rsidRPr="00FF5CDC">
        <w:rPr>
          <w:rFonts w:ascii="Calibri" w:eastAsia="Times New Roman" w:hAnsi="Calibri" w:cs="Times New Roman"/>
          <w:sz w:val="20"/>
          <w:szCs w:val="20"/>
        </w:rPr>
        <w:fldChar w:fldCharType="begin">
          <w:ffData>
            <w:name w:val="CaseACocher4"/>
            <w:enabled/>
            <w:calcOnExit w:val="0"/>
            <w:checkBox>
              <w:sizeAuto/>
              <w:default w:val="0"/>
            </w:checkBox>
          </w:ffData>
        </w:fldChar>
      </w:r>
      <w:r w:rsidRPr="00FF5CDC">
        <w:rPr>
          <w:rFonts w:ascii="Calibri" w:eastAsia="Times New Roman" w:hAnsi="Calibri" w:cs="Times New Roman"/>
          <w:sz w:val="20"/>
          <w:szCs w:val="20"/>
        </w:rPr>
        <w:instrText xml:space="preserve"> FORMCHECKBOX </w:instrText>
      </w:r>
      <w:r w:rsidRPr="00FF5CDC">
        <w:rPr>
          <w:rFonts w:ascii="Calibri" w:eastAsia="Times New Roman" w:hAnsi="Calibri" w:cs="Times New Roman"/>
          <w:sz w:val="20"/>
          <w:szCs w:val="20"/>
        </w:rPr>
      </w:r>
      <w:r w:rsidRPr="00FF5CDC">
        <w:rPr>
          <w:rFonts w:ascii="Calibri" w:eastAsia="Times New Roman" w:hAnsi="Calibri" w:cs="Times New Roman"/>
          <w:sz w:val="20"/>
          <w:szCs w:val="20"/>
        </w:rPr>
        <w:fldChar w:fldCharType="separate"/>
      </w:r>
      <w:r w:rsidRPr="00FF5CDC">
        <w:rPr>
          <w:rFonts w:ascii="Calibri" w:eastAsia="Times New Roman" w:hAnsi="Calibri" w:cs="Times New Roman"/>
          <w:sz w:val="20"/>
          <w:szCs w:val="20"/>
        </w:rPr>
        <w:fldChar w:fldCharType="end"/>
      </w:r>
      <w:r w:rsidRPr="00FF5CDC">
        <w:rPr>
          <w:rFonts w:ascii="Calibri" w:eastAsia="Times New Roman" w:hAnsi="Calibri" w:cs="Times New Roman"/>
          <w:sz w:val="20"/>
          <w:szCs w:val="20"/>
        </w:rPr>
        <w:t xml:space="preserve">  Je / la société que je représente emploie des salariés étrangers,</w:t>
      </w:r>
    </w:p>
    <w:p w14:paraId="6BE53581" w14:textId="77777777" w:rsidR="0036612A" w:rsidRPr="00FF5CDC" w:rsidRDefault="0036612A" w:rsidP="0036612A">
      <w:pPr>
        <w:spacing w:before="60"/>
        <w:jc w:val="both"/>
        <w:rPr>
          <w:rFonts w:ascii="Calibri" w:eastAsia="Times New Roman" w:hAnsi="Calibri" w:cs="Times New Roman"/>
          <w:b/>
          <w:sz w:val="20"/>
          <w:szCs w:val="20"/>
        </w:rPr>
      </w:pPr>
      <w:r w:rsidRPr="00FF5CDC">
        <w:rPr>
          <w:rFonts w:ascii="Calibri" w:eastAsia="Times New Roman" w:hAnsi="Calibri" w:cs="Times New Roman"/>
          <w:b/>
          <w:i/>
          <w:sz w:val="20"/>
          <w:szCs w:val="20"/>
        </w:rPr>
        <w:t>Dans cette hypothèse</w:t>
      </w:r>
      <w:r w:rsidRPr="00FF5CDC">
        <w:rPr>
          <w:rFonts w:ascii="Calibri" w:eastAsia="Times New Roman" w:hAnsi="Calibri" w:cs="Times New Roman"/>
          <w:b/>
          <w:sz w:val="20"/>
          <w:szCs w:val="20"/>
        </w:rPr>
        <w:t>, je / la société que je représente remettra la liste nominative des salariés étrangers employés et soumis à l’autorisation de travail prévue à l’article L.5221-2 du Code du travail avant la signature du marché par la CCI.</w:t>
      </w:r>
    </w:p>
    <w:p w14:paraId="53428EB9" w14:textId="77777777" w:rsidR="0036612A" w:rsidRPr="00FF5CDC" w:rsidRDefault="0036612A" w:rsidP="0036612A">
      <w:pPr>
        <w:spacing w:before="60"/>
        <w:jc w:val="both"/>
        <w:rPr>
          <w:rFonts w:ascii="Calibri" w:eastAsia="Times New Roman" w:hAnsi="Calibri" w:cs="Times New Roman"/>
          <w:sz w:val="20"/>
          <w:szCs w:val="20"/>
        </w:rPr>
      </w:pPr>
      <w:r w:rsidRPr="00FF5CDC">
        <w:rPr>
          <w:rFonts w:ascii="Calibri" w:eastAsia="Times New Roman" w:hAnsi="Calibri" w:cs="Times New Roman"/>
          <w:sz w:val="20"/>
          <w:szCs w:val="20"/>
        </w:rPr>
        <w:t>La liste devra être établie dans les conditions prévues à l’article D.8254-2 du Code du travail et précisera pour chaque salarié sa date d’embauche, sa nationalité et le type et le numéro d’ordre du titre valant autorisation de travail.</w:t>
      </w:r>
    </w:p>
    <w:p w14:paraId="3B6A2899" w14:textId="77777777" w:rsidR="0036612A" w:rsidRPr="00FF5CDC" w:rsidRDefault="0036612A" w:rsidP="0036612A">
      <w:pPr>
        <w:spacing w:before="60"/>
        <w:jc w:val="both"/>
        <w:rPr>
          <w:rFonts w:ascii="Calibri" w:eastAsia="Times New Roman" w:hAnsi="Calibri" w:cs="Times New Roman"/>
          <w:b/>
          <w:sz w:val="20"/>
          <w:szCs w:val="20"/>
        </w:rPr>
      </w:pPr>
      <w:r w:rsidRPr="00FF5CDC">
        <w:rPr>
          <w:rFonts w:ascii="Calibri" w:eastAsia="Times New Roman" w:hAnsi="Calibri" w:cs="Times New Roman"/>
          <w:b/>
          <w:sz w:val="20"/>
          <w:szCs w:val="20"/>
        </w:rPr>
        <w:t xml:space="preserve">- m’engage, </w:t>
      </w:r>
      <w:r w:rsidRPr="00FF5CDC">
        <w:rPr>
          <w:rFonts w:ascii="Calibri" w:eastAsia="Times New Roman" w:hAnsi="Calibri" w:cs="Times New Roman"/>
          <w:b/>
          <w:i/>
          <w:sz w:val="20"/>
          <w:szCs w:val="20"/>
        </w:rPr>
        <w:t>si le marché m’est attribué</w:t>
      </w:r>
      <w:r w:rsidRPr="00FF5CDC">
        <w:rPr>
          <w:rFonts w:ascii="Calibri" w:eastAsia="Times New Roman" w:hAnsi="Calibri" w:cs="Times New Roman"/>
          <w:b/>
          <w:sz w:val="20"/>
          <w:szCs w:val="20"/>
        </w:rPr>
        <w:t>, à fournir les documents listés aux articles R2143-6 à R2143-10 du code de la commande publique et à l’article D.8222-5 du Code du travail avant la signature du marché par la CCI.</w:t>
      </w:r>
    </w:p>
    <w:p w14:paraId="72A443CE" w14:textId="77777777" w:rsidR="0036612A" w:rsidRPr="00FF5CDC" w:rsidRDefault="0036612A" w:rsidP="0036612A">
      <w:pPr>
        <w:spacing w:before="240"/>
        <w:jc w:val="both"/>
        <w:rPr>
          <w:rFonts w:ascii="Calibri" w:eastAsia="Times New Roman" w:hAnsi="Calibri" w:cs="Times New Roman"/>
          <w:b/>
          <w:i/>
          <w:sz w:val="20"/>
          <w:szCs w:val="20"/>
        </w:rPr>
      </w:pPr>
      <w:r w:rsidRPr="00FF5CDC">
        <w:rPr>
          <w:rFonts w:ascii="Calibri" w:eastAsia="Times New Roman" w:hAnsi="Calibri" w:cs="Times New Roman"/>
          <w:b/>
          <w:i/>
          <w:sz w:val="20"/>
          <w:szCs w:val="20"/>
          <w:u w:val="single"/>
        </w:rPr>
        <w:lastRenderedPageBreak/>
        <w:t xml:space="preserve">SI L’ENTREPRISE EST </w:t>
      </w:r>
      <w:r w:rsidRPr="00FF5CDC">
        <w:rPr>
          <w:rFonts w:ascii="Calibri" w:eastAsia="Times New Roman" w:hAnsi="Calibri" w:cs="Times New Roman"/>
          <w:b/>
          <w:i/>
          <w:caps/>
          <w:sz w:val="20"/>
          <w:szCs w:val="20"/>
          <w:u w:val="single"/>
        </w:rPr>
        <w:t>ETABLIE à l’étranger</w:t>
      </w:r>
      <w:r w:rsidRPr="00FF5CDC">
        <w:rPr>
          <w:rFonts w:ascii="Calibri" w:eastAsia="Times New Roman" w:hAnsi="Calibri" w:cs="Times New Roman"/>
          <w:b/>
          <w:i/>
          <w:caps/>
          <w:sz w:val="20"/>
          <w:szCs w:val="20"/>
        </w:rPr>
        <w:t> </w:t>
      </w:r>
      <w:r w:rsidRPr="00FF5CDC">
        <w:rPr>
          <w:rFonts w:ascii="Calibri" w:eastAsia="Times New Roman" w:hAnsi="Calibri" w:cs="Times New Roman"/>
          <w:b/>
          <w:i/>
          <w:sz w:val="20"/>
          <w:szCs w:val="20"/>
        </w:rPr>
        <w:t>:</w:t>
      </w:r>
      <w:r w:rsidRPr="00FF5CDC">
        <w:rPr>
          <w:rFonts w:ascii="Calibri" w:eastAsia="Times New Roman" w:hAnsi="Calibri" w:cs="Times New Roman"/>
          <w:b/>
          <w:sz w:val="20"/>
          <w:szCs w:val="20"/>
        </w:rPr>
        <w:t xml:space="preserve"> </w:t>
      </w:r>
    </w:p>
    <w:p w14:paraId="22CA27F4" w14:textId="77777777" w:rsidR="0036612A" w:rsidRPr="00FF5CDC" w:rsidRDefault="0036612A" w:rsidP="0036612A">
      <w:pPr>
        <w:spacing w:before="60"/>
        <w:jc w:val="both"/>
        <w:rPr>
          <w:rFonts w:ascii="Calibri" w:eastAsia="Times New Roman" w:hAnsi="Calibri" w:cs="Times New Roman"/>
          <w:sz w:val="20"/>
          <w:szCs w:val="20"/>
        </w:rPr>
      </w:pPr>
      <w:r w:rsidRPr="00FF5CDC">
        <w:rPr>
          <w:rFonts w:ascii="Calibri" w:eastAsia="Times New Roman" w:hAnsi="Calibri" w:cs="Times New Roman"/>
          <w:sz w:val="20"/>
          <w:szCs w:val="20"/>
        </w:rPr>
        <w:t>- atteste sur l’honneur que</w:t>
      </w:r>
      <w:r w:rsidRPr="00FF5CDC">
        <w:rPr>
          <w:rFonts w:ascii="Calibri" w:eastAsia="Times New Roman" w:hAnsi="Calibri" w:cs="Times New Roman"/>
          <w:sz w:val="20"/>
          <w:szCs w:val="20"/>
          <w:vertAlign w:val="superscript"/>
        </w:rPr>
        <w:t>22</w:t>
      </w:r>
      <w:r w:rsidRPr="00FF5CDC">
        <w:rPr>
          <w:rFonts w:ascii="Calibri" w:eastAsia="Times New Roman" w:hAnsi="Calibri" w:cs="Times New Roman"/>
          <w:sz w:val="20"/>
          <w:szCs w:val="20"/>
        </w:rPr>
        <w:t xml:space="preserve"> : </w:t>
      </w:r>
    </w:p>
    <w:p w14:paraId="406B87B1" w14:textId="77777777" w:rsidR="0036612A" w:rsidRPr="00FF5CDC" w:rsidRDefault="0036612A" w:rsidP="0036612A">
      <w:pPr>
        <w:spacing w:before="60"/>
        <w:jc w:val="both"/>
        <w:rPr>
          <w:rFonts w:ascii="Calibri" w:eastAsia="Times New Roman" w:hAnsi="Calibri" w:cs="Times New Roman"/>
          <w:sz w:val="20"/>
          <w:szCs w:val="20"/>
        </w:rPr>
      </w:pPr>
      <w:r w:rsidRPr="00FF5CDC">
        <w:rPr>
          <w:rFonts w:ascii="Calibri" w:eastAsia="Times New Roman" w:hAnsi="Calibri" w:cs="Times New Roman"/>
          <w:sz w:val="20"/>
          <w:szCs w:val="20"/>
        </w:rPr>
        <w:fldChar w:fldCharType="begin">
          <w:ffData>
            <w:name w:val="CaseACocher4"/>
            <w:enabled/>
            <w:calcOnExit w:val="0"/>
            <w:checkBox>
              <w:sizeAuto/>
              <w:default w:val="0"/>
            </w:checkBox>
          </w:ffData>
        </w:fldChar>
      </w:r>
      <w:r w:rsidRPr="00FF5CDC">
        <w:rPr>
          <w:rFonts w:ascii="Calibri" w:eastAsia="Times New Roman" w:hAnsi="Calibri" w:cs="Times New Roman"/>
          <w:sz w:val="20"/>
          <w:szCs w:val="20"/>
        </w:rPr>
        <w:instrText xml:space="preserve"> FORMCHECKBOX </w:instrText>
      </w:r>
      <w:r w:rsidRPr="00FF5CDC">
        <w:rPr>
          <w:rFonts w:ascii="Calibri" w:eastAsia="Times New Roman" w:hAnsi="Calibri" w:cs="Times New Roman"/>
          <w:sz w:val="20"/>
          <w:szCs w:val="20"/>
        </w:rPr>
      </w:r>
      <w:r w:rsidRPr="00FF5CDC">
        <w:rPr>
          <w:rFonts w:ascii="Calibri" w:eastAsia="Times New Roman" w:hAnsi="Calibri" w:cs="Times New Roman"/>
          <w:sz w:val="20"/>
          <w:szCs w:val="20"/>
        </w:rPr>
        <w:fldChar w:fldCharType="separate"/>
      </w:r>
      <w:r w:rsidRPr="00FF5CDC">
        <w:rPr>
          <w:rFonts w:ascii="Calibri" w:eastAsia="Times New Roman" w:hAnsi="Calibri" w:cs="Times New Roman"/>
          <w:sz w:val="20"/>
          <w:szCs w:val="20"/>
        </w:rPr>
        <w:fldChar w:fldCharType="end"/>
      </w:r>
      <w:r w:rsidRPr="00FF5CDC">
        <w:rPr>
          <w:rFonts w:ascii="Calibri" w:eastAsia="Times New Roman" w:hAnsi="Calibri" w:cs="Times New Roman"/>
          <w:sz w:val="20"/>
          <w:szCs w:val="20"/>
        </w:rPr>
        <w:t xml:space="preserve"> Je / la société que je représente ne détache pas des salariés sur le territoire français pour l’exécution du marché,</w:t>
      </w:r>
    </w:p>
    <w:p w14:paraId="78417926" w14:textId="77777777" w:rsidR="0036612A" w:rsidRPr="00FF5CDC" w:rsidRDefault="0036612A" w:rsidP="0036612A">
      <w:pPr>
        <w:spacing w:before="60"/>
        <w:jc w:val="both"/>
        <w:rPr>
          <w:rFonts w:ascii="Calibri" w:eastAsia="Times New Roman" w:hAnsi="Calibri" w:cs="Times New Roman"/>
          <w:sz w:val="20"/>
          <w:szCs w:val="20"/>
        </w:rPr>
      </w:pPr>
      <w:r w:rsidRPr="00FF5CDC">
        <w:rPr>
          <w:rFonts w:ascii="Calibri" w:eastAsia="Times New Roman" w:hAnsi="Calibri" w:cs="Times New Roman"/>
          <w:sz w:val="20"/>
          <w:szCs w:val="20"/>
        </w:rPr>
        <w:fldChar w:fldCharType="begin">
          <w:ffData>
            <w:name w:val="CaseACocher4"/>
            <w:enabled/>
            <w:calcOnExit w:val="0"/>
            <w:checkBox>
              <w:sizeAuto/>
              <w:default w:val="0"/>
            </w:checkBox>
          </w:ffData>
        </w:fldChar>
      </w:r>
      <w:r w:rsidRPr="00FF5CDC">
        <w:rPr>
          <w:rFonts w:ascii="Calibri" w:eastAsia="Times New Roman" w:hAnsi="Calibri" w:cs="Times New Roman"/>
          <w:sz w:val="20"/>
          <w:szCs w:val="20"/>
        </w:rPr>
        <w:instrText xml:space="preserve"> FORMCHECKBOX </w:instrText>
      </w:r>
      <w:r w:rsidRPr="00FF5CDC">
        <w:rPr>
          <w:rFonts w:ascii="Calibri" w:eastAsia="Times New Roman" w:hAnsi="Calibri" w:cs="Times New Roman"/>
          <w:sz w:val="20"/>
          <w:szCs w:val="20"/>
        </w:rPr>
      </w:r>
      <w:r w:rsidRPr="00FF5CDC">
        <w:rPr>
          <w:rFonts w:ascii="Calibri" w:eastAsia="Times New Roman" w:hAnsi="Calibri" w:cs="Times New Roman"/>
          <w:sz w:val="20"/>
          <w:szCs w:val="20"/>
        </w:rPr>
        <w:fldChar w:fldCharType="separate"/>
      </w:r>
      <w:r w:rsidRPr="00FF5CDC">
        <w:rPr>
          <w:rFonts w:ascii="Calibri" w:eastAsia="Times New Roman" w:hAnsi="Calibri" w:cs="Times New Roman"/>
          <w:sz w:val="20"/>
          <w:szCs w:val="20"/>
        </w:rPr>
        <w:fldChar w:fldCharType="end"/>
      </w:r>
      <w:r w:rsidRPr="00FF5CDC">
        <w:rPr>
          <w:rFonts w:ascii="Calibri" w:eastAsia="Times New Roman" w:hAnsi="Calibri" w:cs="Times New Roman"/>
          <w:sz w:val="20"/>
          <w:szCs w:val="20"/>
        </w:rPr>
        <w:t xml:space="preserve"> Je / la société que je représente détache des salariés sur le territoire français pour l’exécution du marché,</w:t>
      </w:r>
    </w:p>
    <w:p w14:paraId="02D19D92" w14:textId="77777777" w:rsidR="0036612A" w:rsidRPr="00FF5CDC" w:rsidRDefault="0036612A" w:rsidP="0036612A">
      <w:pPr>
        <w:spacing w:before="60"/>
        <w:jc w:val="both"/>
        <w:rPr>
          <w:rFonts w:ascii="Calibri" w:eastAsia="Times New Roman" w:hAnsi="Calibri" w:cs="Times New Roman"/>
          <w:b/>
          <w:sz w:val="20"/>
          <w:szCs w:val="20"/>
        </w:rPr>
      </w:pPr>
      <w:r w:rsidRPr="00FF5CDC">
        <w:rPr>
          <w:rFonts w:ascii="Calibri" w:eastAsia="Times New Roman" w:hAnsi="Calibri" w:cs="Times New Roman"/>
          <w:b/>
          <w:i/>
          <w:sz w:val="20"/>
          <w:szCs w:val="20"/>
        </w:rPr>
        <w:t>Dans cette hypothèse</w:t>
      </w:r>
      <w:r w:rsidRPr="00FF5CDC">
        <w:rPr>
          <w:rFonts w:ascii="Calibri" w:eastAsia="Times New Roman" w:hAnsi="Calibri" w:cs="Times New Roman"/>
          <w:b/>
          <w:sz w:val="20"/>
          <w:szCs w:val="20"/>
        </w:rPr>
        <w:t xml:space="preserve">, je / la société que je représente remettra la liste nominative des salariés détachés en application de l’article D.8254-3 du Code du travail avant la signature du marché par la CCI. </w:t>
      </w:r>
    </w:p>
    <w:p w14:paraId="3E9699C5" w14:textId="77777777" w:rsidR="0036612A" w:rsidRPr="00FF5CDC" w:rsidRDefault="0036612A" w:rsidP="0036612A">
      <w:pPr>
        <w:spacing w:before="60"/>
        <w:jc w:val="both"/>
        <w:rPr>
          <w:rFonts w:ascii="Calibri" w:eastAsia="Times New Roman" w:hAnsi="Calibri" w:cs="Times New Roman"/>
          <w:sz w:val="20"/>
          <w:szCs w:val="20"/>
        </w:rPr>
      </w:pPr>
      <w:r w:rsidRPr="00FF5CDC">
        <w:rPr>
          <w:rFonts w:ascii="Calibri" w:eastAsia="Times New Roman" w:hAnsi="Calibri" w:cs="Times New Roman"/>
          <w:sz w:val="20"/>
          <w:szCs w:val="20"/>
        </w:rPr>
        <w:t>La liste devra être établie dans les conditions prévues aux articles D.8254-3 et D.8254-2 du Code du travail et précisera pour chaque salarié sa date d’embauche, sa nationalité et le type et le numéro d’ordre du titre valant autorisation de travail.</w:t>
      </w:r>
    </w:p>
    <w:p w14:paraId="3295E918" w14:textId="77777777" w:rsidR="0036612A" w:rsidRPr="00FF5CDC" w:rsidRDefault="0036612A" w:rsidP="0036612A">
      <w:pPr>
        <w:spacing w:before="60"/>
        <w:jc w:val="both"/>
        <w:rPr>
          <w:rFonts w:ascii="Calibri" w:eastAsia="Times New Roman" w:hAnsi="Calibri" w:cs="Times New Roman"/>
          <w:b/>
          <w:sz w:val="20"/>
          <w:szCs w:val="20"/>
        </w:rPr>
      </w:pPr>
      <w:r w:rsidRPr="00FF5CDC">
        <w:rPr>
          <w:rFonts w:ascii="Calibri" w:eastAsia="Times New Roman" w:hAnsi="Calibri" w:cs="Times New Roman"/>
          <w:b/>
          <w:sz w:val="20"/>
          <w:szCs w:val="20"/>
        </w:rPr>
        <w:t xml:space="preserve">- m’engage, </w:t>
      </w:r>
      <w:r w:rsidRPr="00FF5CDC">
        <w:rPr>
          <w:rFonts w:ascii="Calibri" w:eastAsia="Times New Roman" w:hAnsi="Calibri" w:cs="Times New Roman"/>
          <w:b/>
          <w:i/>
          <w:sz w:val="20"/>
          <w:szCs w:val="20"/>
        </w:rPr>
        <w:t>si le marché m’est attribué</w:t>
      </w:r>
      <w:r w:rsidRPr="00FF5CDC">
        <w:rPr>
          <w:rFonts w:ascii="Calibri" w:eastAsia="Times New Roman" w:hAnsi="Calibri" w:cs="Times New Roman"/>
          <w:b/>
          <w:sz w:val="20"/>
          <w:szCs w:val="20"/>
        </w:rPr>
        <w:t>, à fournir les documents listés aux articles R2143-6 à R2143-10 du code de la commande publique et à l’article D.8222-7 du Code du travail avant la signature du marché par la CCI.</w:t>
      </w:r>
    </w:p>
    <w:p w14:paraId="3C1C15FC" w14:textId="77777777" w:rsidR="0036612A" w:rsidRPr="00FF5CDC" w:rsidRDefault="0036612A" w:rsidP="0036612A">
      <w:pPr>
        <w:jc w:val="both"/>
        <w:outlineLvl w:val="1"/>
        <w:rPr>
          <w:rFonts w:ascii="Calibri" w:eastAsia="Times New Roman" w:hAnsi="Calibri" w:cs="Times New Roman"/>
          <w:bCs/>
          <w:sz w:val="20"/>
          <w:szCs w:val="20"/>
        </w:rPr>
      </w:pPr>
    </w:p>
    <w:p w14:paraId="1C843D57" w14:textId="77777777" w:rsidR="0036612A" w:rsidRPr="00FF5CDC" w:rsidRDefault="0036612A" w:rsidP="0036612A">
      <w:pPr>
        <w:spacing w:before="120" w:after="120"/>
        <w:rPr>
          <w:rFonts w:ascii="Calibri" w:eastAsia="Times New Roman" w:hAnsi="Calibri" w:cs="Times New Roman"/>
          <w:b/>
          <w:sz w:val="20"/>
          <w:szCs w:val="20"/>
        </w:rPr>
      </w:pPr>
      <w:bookmarkStart w:id="156" w:name="_Toc197326338"/>
      <w:r w:rsidRPr="00FF5CDC">
        <w:rPr>
          <w:rFonts w:ascii="Calibri" w:eastAsia="Times New Roman" w:hAnsi="Calibri" w:cs="Times New Roman"/>
          <w:b/>
          <w:sz w:val="20"/>
          <w:szCs w:val="20"/>
        </w:rPr>
        <w:t>Annexes remises par l’entreprise dans son offre</w:t>
      </w:r>
      <w:bookmarkEnd w:id="156"/>
    </w:p>
    <w:p w14:paraId="1831EF73" w14:textId="77777777" w:rsidR="0036612A" w:rsidRPr="00FF5CDC" w:rsidRDefault="0036612A" w:rsidP="0036612A">
      <w:pPr>
        <w:spacing w:before="120"/>
        <w:jc w:val="both"/>
        <w:rPr>
          <w:rFonts w:ascii="Calibri" w:eastAsia="Times New Roman" w:hAnsi="Calibri" w:cs="Times New Roman"/>
          <w:sz w:val="20"/>
          <w:szCs w:val="20"/>
        </w:rPr>
      </w:pPr>
      <w:r w:rsidRPr="00FF5CDC">
        <w:rPr>
          <w:rFonts w:ascii="Calibri" w:eastAsia="Times New Roman" w:hAnsi="Calibri" w:cs="Times New Roman"/>
          <w:sz w:val="20"/>
          <w:szCs w:val="20"/>
        </w:rPr>
        <w:fldChar w:fldCharType="begin">
          <w:ffData>
            <w:name w:val="CaseACocher1"/>
            <w:enabled/>
            <w:calcOnExit w:val="0"/>
            <w:checkBox>
              <w:sizeAuto/>
              <w:default w:val="0"/>
            </w:checkBox>
          </w:ffData>
        </w:fldChar>
      </w:r>
      <w:r w:rsidRPr="00FF5CDC">
        <w:rPr>
          <w:rFonts w:ascii="Calibri" w:eastAsia="Times New Roman" w:hAnsi="Calibri" w:cs="Times New Roman"/>
          <w:sz w:val="20"/>
          <w:szCs w:val="20"/>
        </w:rPr>
        <w:instrText xml:space="preserve"> FORMCHECKBOX </w:instrText>
      </w:r>
      <w:r w:rsidRPr="00FF5CDC">
        <w:rPr>
          <w:rFonts w:ascii="Calibri" w:eastAsia="Times New Roman" w:hAnsi="Calibri" w:cs="Times New Roman"/>
          <w:sz w:val="20"/>
          <w:szCs w:val="20"/>
        </w:rPr>
      </w:r>
      <w:r w:rsidRPr="00FF5CDC">
        <w:rPr>
          <w:rFonts w:ascii="Calibri" w:eastAsia="Times New Roman" w:hAnsi="Calibri" w:cs="Times New Roman"/>
          <w:sz w:val="20"/>
          <w:szCs w:val="20"/>
        </w:rPr>
        <w:fldChar w:fldCharType="separate"/>
      </w:r>
      <w:r w:rsidRPr="00FF5CDC">
        <w:rPr>
          <w:rFonts w:ascii="Calibri" w:eastAsia="Times New Roman" w:hAnsi="Calibri" w:cs="Times New Roman"/>
          <w:sz w:val="20"/>
          <w:szCs w:val="20"/>
        </w:rPr>
        <w:fldChar w:fldCharType="end"/>
      </w:r>
      <w:r w:rsidRPr="00FF5CDC">
        <w:rPr>
          <w:rFonts w:ascii="Calibri" w:eastAsia="Times New Roman" w:hAnsi="Calibri" w:cs="Times New Roman"/>
          <w:sz w:val="20"/>
          <w:szCs w:val="20"/>
        </w:rPr>
        <w:t xml:space="preserve"> Liste des cotraitants et répartition des prestations et de leur montant</w:t>
      </w:r>
    </w:p>
    <w:p w14:paraId="4EBBD522" w14:textId="77777777" w:rsidR="0036612A" w:rsidRPr="00FF5CDC" w:rsidRDefault="0036612A" w:rsidP="0036612A">
      <w:pPr>
        <w:jc w:val="both"/>
        <w:rPr>
          <w:rFonts w:ascii="Calibri" w:eastAsia="Times New Roman" w:hAnsi="Calibri" w:cs="Times New Roman"/>
          <w:sz w:val="20"/>
          <w:szCs w:val="20"/>
        </w:rPr>
      </w:pPr>
      <w:r w:rsidRPr="00FF5CDC">
        <w:rPr>
          <w:rFonts w:ascii="Calibri" w:eastAsia="Times New Roman" w:hAnsi="Calibri" w:cs="Times New Roman"/>
          <w:sz w:val="20"/>
          <w:szCs w:val="20"/>
        </w:rPr>
        <w:fldChar w:fldCharType="begin">
          <w:ffData>
            <w:name w:val="CaseACocher1"/>
            <w:enabled/>
            <w:calcOnExit w:val="0"/>
            <w:checkBox>
              <w:sizeAuto/>
              <w:default w:val="0"/>
            </w:checkBox>
          </w:ffData>
        </w:fldChar>
      </w:r>
      <w:r w:rsidRPr="00FF5CDC">
        <w:rPr>
          <w:rFonts w:ascii="Calibri" w:eastAsia="Times New Roman" w:hAnsi="Calibri" w:cs="Times New Roman"/>
          <w:sz w:val="20"/>
          <w:szCs w:val="20"/>
        </w:rPr>
        <w:instrText xml:space="preserve"> FORMCHECKBOX </w:instrText>
      </w:r>
      <w:r w:rsidRPr="00FF5CDC">
        <w:rPr>
          <w:rFonts w:ascii="Calibri" w:eastAsia="Times New Roman" w:hAnsi="Calibri" w:cs="Times New Roman"/>
          <w:sz w:val="20"/>
          <w:szCs w:val="20"/>
        </w:rPr>
      </w:r>
      <w:r w:rsidRPr="00FF5CDC">
        <w:rPr>
          <w:rFonts w:ascii="Calibri" w:eastAsia="Times New Roman" w:hAnsi="Calibri" w:cs="Times New Roman"/>
          <w:sz w:val="20"/>
          <w:szCs w:val="20"/>
        </w:rPr>
        <w:fldChar w:fldCharType="separate"/>
      </w:r>
      <w:r w:rsidRPr="00FF5CDC">
        <w:rPr>
          <w:rFonts w:ascii="Calibri" w:eastAsia="Times New Roman" w:hAnsi="Calibri" w:cs="Times New Roman"/>
          <w:sz w:val="20"/>
          <w:szCs w:val="20"/>
        </w:rPr>
        <w:fldChar w:fldCharType="end"/>
      </w:r>
      <w:r w:rsidRPr="00FF5CDC">
        <w:rPr>
          <w:rFonts w:ascii="Calibri" w:eastAsia="Times New Roman" w:hAnsi="Calibri" w:cs="Times New Roman"/>
          <w:sz w:val="20"/>
          <w:szCs w:val="20"/>
        </w:rPr>
        <w:t xml:space="preserve"> RIB de chaque cotraitant</w:t>
      </w:r>
    </w:p>
    <w:p w14:paraId="16EC68B3" w14:textId="77777777" w:rsidR="0036612A" w:rsidRPr="00FF5CDC" w:rsidRDefault="0036612A" w:rsidP="0036612A">
      <w:pPr>
        <w:jc w:val="both"/>
        <w:rPr>
          <w:rFonts w:ascii="Calibri" w:eastAsia="Times New Roman" w:hAnsi="Calibri" w:cs="Times New Roman"/>
          <w:sz w:val="20"/>
          <w:szCs w:val="20"/>
        </w:rPr>
      </w:pPr>
    </w:p>
    <w:p w14:paraId="06794B5C" w14:textId="77777777" w:rsidR="0036612A" w:rsidRPr="00FF5CDC" w:rsidRDefault="0036612A" w:rsidP="0036612A">
      <w:pPr>
        <w:spacing w:before="120" w:after="120"/>
        <w:rPr>
          <w:rFonts w:ascii="Calibri" w:eastAsia="Times New Roman" w:hAnsi="Calibri" w:cs="Times New Roman"/>
          <w:b/>
          <w:sz w:val="20"/>
          <w:szCs w:val="20"/>
        </w:rPr>
      </w:pPr>
      <w:bookmarkStart w:id="157" w:name="_Toc197326339"/>
      <w:r w:rsidRPr="00FF5CDC">
        <w:rPr>
          <w:rFonts w:ascii="Calibri" w:eastAsia="Times New Roman" w:hAnsi="Calibri" w:cs="Times New Roman"/>
          <w:b/>
          <w:sz w:val="20"/>
          <w:szCs w:val="20"/>
        </w:rPr>
        <w:t xml:space="preserve">Signature de l’entreprise </w:t>
      </w:r>
      <w:r w:rsidRPr="00FF5CDC">
        <w:rPr>
          <w:rFonts w:ascii="Calibri" w:eastAsia="Times New Roman" w:hAnsi="Calibri" w:cs="Times New Roman"/>
          <w:b/>
          <w:sz w:val="20"/>
          <w:szCs w:val="20"/>
          <w:vertAlign w:val="superscript"/>
        </w:rPr>
        <w:footnoteReference w:id="20"/>
      </w:r>
      <w:bookmarkEnd w:id="157"/>
    </w:p>
    <w:p w14:paraId="764CC1F7" w14:textId="77777777" w:rsidR="0036612A" w:rsidRPr="00FF5CDC" w:rsidRDefault="0036612A" w:rsidP="0036612A">
      <w:pPr>
        <w:jc w:val="both"/>
        <w:rPr>
          <w:rFonts w:ascii="Calibri" w:eastAsia="Times New Roman" w:hAnsi="Calibri" w:cs="Times New Roman"/>
          <w:sz w:val="20"/>
          <w:szCs w:val="20"/>
        </w:rPr>
      </w:pPr>
    </w:p>
    <w:p w14:paraId="79BA0DBF" w14:textId="77777777" w:rsidR="0036612A" w:rsidRPr="00FF5CDC" w:rsidRDefault="0036612A" w:rsidP="0036612A">
      <w:pPr>
        <w:jc w:val="both"/>
        <w:rPr>
          <w:rFonts w:ascii="Calibri" w:eastAsia="Times New Roman" w:hAnsi="Calibri" w:cs="Times New Roman"/>
          <w:sz w:val="20"/>
          <w:szCs w:val="20"/>
        </w:rPr>
      </w:pPr>
      <w:r w:rsidRPr="00FF5CDC">
        <w:rPr>
          <w:rFonts w:ascii="Calibri" w:eastAsia="Times New Roman" w:hAnsi="Calibri" w:cs="Times New Roman"/>
          <w:b/>
          <w:sz w:val="20"/>
          <w:szCs w:val="20"/>
        </w:rPr>
        <w:t>Fait en un seul original</w:t>
      </w:r>
      <w:r w:rsidRPr="00FF5CDC">
        <w:rPr>
          <w:rFonts w:ascii="Calibri" w:eastAsia="Times New Roman" w:hAnsi="Calibri" w:cs="Times New Roman"/>
          <w:sz w:val="20"/>
          <w:szCs w:val="20"/>
        </w:rPr>
        <w:t>, à ……………………………………………………………, le …………………………………</w:t>
      </w:r>
    </w:p>
    <w:p w14:paraId="71AE63AD" w14:textId="77777777" w:rsidR="0036612A" w:rsidRPr="00FF5CDC" w:rsidRDefault="0036612A" w:rsidP="0036612A">
      <w:pPr>
        <w:jc w:val="both"/>
        <w:rPr>
          <w:rFonts w:ascii="Calibri" w:eastAsia="Times New Roman" w:hAnsi="Calibri" w:cs="Times New Roman"/>
          <w:sz w:val="20"/>
          <w:szCs w:val="20"/>
        </w:rPr>
      </w:pPr>
    </w:p>
    <w:p w14:paraId="4A32D776" w14:textId="77777777" w:rsidR="0036612A" w:rsidRPr="00FF5CDC" w:rsidRDefault="0036612A" w:rsidP="0036612A">
      <w:pPr>
        <w:jc w:val="both"/>
        <w:rPr>
          <w:rFonts w:ascii="Calibri" w:eastAsia="Times New Roman" w:hAnsi="Calibri" w:cs="Times New Roman"/>
          <w:sz w:val="20"/>
          <w:szCs w:val="20"/>
        </w:rPr>
      </w:pPr>
      <w:r w:rsidRPr="00FF5CDC">
        <w:rPr>
          <w:rFonts w:ascii="Calibri" w:eastAsia="Times New Roman" w:hAnsi="Calibri" w:cs="Times New Roman"/>
          <w:sz w:val="20"/>
          <w:szCs w:val="20"/>
        </w:rPr>
        <w:t>Nom et qualité du signataire : …………………………………………………</w:t>
      </w:r>
    </w:p>
    <w:p w14:paraId="1B80AE33" w14:textId="77777777" w:rsidR="0036612A" w:rsidRPr="00FF5CDC" w:rsidRDefault="0036612A" w:rsidP="0036612A">
      <w:pPr>
        <w:jc w:val="both"/>
        <w:rPr>
          <w:rFonts w:ascii="Calibri" w:eastAsia="Times New Roman" w:hAnsi="Calibri" w:cs="Calibri"/>
          <w:bCs/>
          <w:kern w:val="28"/>
          <w:sz w:val="20"/>
          <w:highlight w:val="lightGray"/>
        </w:rPr>
      </w:pPr>
      <w:r w:rsidRPr="00FF5CDC">
        <w:rPr>
          <w:rFonts w:ascii="Calibri" w:eastAsia="Times New Roman" w:hAnsi="Calibri" w:cs="Times New Roman"/>
          <w:sz w:val="20"/>
          <w:szCs w:val="20"/>
        </w:rPr>
        <w:t>Cachet de l’entreprise</w:t>
      </w:r>
      <w:bookmarkStart w:id="158" w:name="_Toc197326340"/>
      <w:r w:rsidRPr="00FF5CDC">
        <w:rPr>
          <w:rFonts w:ascii="Calibri" w:eastAsia="Times New Roman" w:hAnsi="Calibri" w:cs="Arial"/>
          <w:b/>
          <w:bCs/>
          <w:caps/>
          <w:sz w:val="28"/>
        </w:rPr>
        <w:br w:type="page"/>
      </w:r>
    </w:p>
    <w:p w14:paraId="32A79652" w14:textId="77777777" w:rsidR="0036612A" w:rsidRPr="00FF5CDC" w:rsidRDefault="0036612A" w:rsidP="0036612A">
      <w:pPr>
        <w:shd w:val="clear" w:color="auto" w:fill="BFBFBF"/>
        <w:spacing w:before="360" w:after="60"/>
        <w:jc w:val="both"/>
        <w:outlineLvl w:val="0"/>
        <w:rPr>
          <w:rFonts w:ascii="Cambria" w:eastAsia="Times New Roman" w:hAnsi="Cambria" w:cs="Calibri"/>
          <w:b/>
          <w:kern w:val="28"/>
          <w:sz w:val="22"/>
          <w:szCs w:val="22"/>
          <w:highlight w:val="lightGray"/>
        </w:rPr>
      </w:pPr>
      <w:bookmarkStart w:id="159" w:name="_Toc105063412"/>
      <w:bookmarkStart w:id="160" w:name="_Toc184653664"/>
      <w:r w:rsidRPr="00FF5CDC">
        <w:rPr>
          <w:rFonts w:ascii="Cambria" w:eastAsia="Times New Roman" w:hAnsi="Cambria" w:cs="Calibri"/>
          <w:b/>
          <w:kern w:val="28"/>
          <w:sz w:val="22"/>
          <w:szCs w:val="22"/>
          <w:highlight w:val="lightGray"/>
        </w:rPr>
        <w:lastRenderedPageBreak/>
        <w:t xml:space="preserve">ACCEPTATION DE L’OFFRE - SIGNATURE </w:t>
      </w:r>
      <w:bookmarkEnd w:id="158"/>
      <w:r w:rsidRPr="00FF5CDC">
        <w:rPr>
          <w:rFonts w:ascii="Cambria" w:eastAsia="Times New Roman" w:hAnsi="Cambria" w:cs="Calibri"/>
          <w:b/>
          <w:kern w:val="28"/>
          <w:sz w:val="22"/>
          <w:szCs w:val="22"/>
          <w:highlight w:val="lightGray"/>
        </w:rPr>
        <w:t>DE L’ACHETEUR (article réservé à l’acheteur)</w:t>
      </w:r>
      <w:bookmarkEnd w:id="159"/>
      <w:bookmarkEnd w:id="160"/>
    </w:p>
    <w:p w14:paraId="623E9FAE" w14:textId="77777777" w:rsidR="0036612A" w:rsidRPr="00FF5CDC" w:rsidRDefault="0036612A" w:rsidP="0036612A">
      <w:pPr>
        <w:jc w:val="both"/>
        <w:rPr>
          <w:rFonts w:ascii="Calibri" w:eastAsia="Times New Roman" w:hAnsi="Calibri" w:cs="Times New Roman"/>
          <w:sz w:val="20"/>
          <w:szCs w:val="20"/>
        </w:rPr>
      </w:pPr>
    </w:p>
    <w:p w14:paraId="1780B286" w14:textId="77777777" w:rsidR="0036612A" w:rsidRPr="00FF5CDC" w:rsidRDefault="0036612A" w:rsidP="0036612A">
      <w:pPr>
        <w:jc w:val="both"/>
        <w:rPr>
          <w:rFonts w:ascii="Calibri" w:eastAsia="Times New Roman" w:hAnsi="Calibri" w:cs="Times New Roman"/>
          <w:sz w:val="20"/>
          <w:szCs w:val="20"/>
        </w:rPr>
      </w:pPr>
    </w:p>
    <w:p w14:paraId="3F4D9021" w14:textId="77777777" w:rsidR="0036612A" w:rsidRPr="00FF5CDC" w:rsidRDefault="0036612A" w:rsidP="0036612A">
      <w:pPr>
        <w:jc w:val="both"/>
        <w:rPr>
          <w:rFonts w:ascii="Calibri" w:eastAsia="Times New Roman" w:hAnsi="Calibri" w:cs="Times New Roman"/>
          <w:sz w:val="20"/>
          <w:szCs w:val="20"/>
        </w:rPr>
      </w:pPr>
      <w:r w:rsidRPr="00FF5CDC">
        <w:rPr>
          <w:rFonts w:ascii="Calibri" w:eastAsia="Times New Roman" w:hAnsi="Calibri" w:cs="Times New Roman"/>
          <w:sz w:val="20"/>
          <w:szCs w:val="20"/>
        </w:rPr>
        <w:t>Pour</w:t>
      </w:r>
      <w:r w:rsidRPr="00FF5CDC">
        <w:rPr>
          <w:rFonts w:ascii="Calibri" w:eastAsia="Times New Roman" w:hAnsi="Calibri" w:cs="Times New Roman"/>
          <w:color w:val="000000"/>
          <w:sz w:val="20"/>
          <w:szCs w:val="20"/>
        </w:rPr>
        <w:t xml:space="preserve"> la CCIR Normandie</w:t>
      </w:r>
      <w:r w:rsidRPr="00FF5CDC">
        <w:rPr>
          <w:rFonts w:ascii="Calibri" w:eastAsia="Times New Roman" w:hAnsi="Calibri" w:cs="Times New Roman"/>
          <w:sz w:val="20"/>
          <w:szCs w:val="20"/>
        </w:rPr>
        <w:t>,</w:t>
      </w:r>
    </w:p>
    <w:p w14:paraId="1D9F067A" w14:textId="77777777" w:rsidR="0036612A" w:rsidRPr="00FF5CDC" w:rsidRDefault="0036612A" w:rsidP="0036612A">
      <w:pPr>
        <w:jc w:val="both"/>
        <w:rPr>
          <w:rFonts w:ascii="Calibri" w:eastAsia="Times New Roman" w:hAnsi="Calibri" w:cs="Times New Roman"/>
          <w:sz w:val="20"/>
          <w:szCs w:val="20"/>
        </w:rPr>
      </w:pPr>
      <w:r w:rsidRPr="00FF5CDC">
        <w:rPr>
          <w:rFonts w:ascii="Calibri" w:eastAsia="Times New Roman" w:hAnsi="Calibri" w:cs="Times New Roman"/>
          <w:sz w:val="20"/>
          <w:szCs w:val="20"/>
        </w:rPr>
        <w:t>Le Représentant de l’acheteur,</w:t>
      </w:r>
    </w:p>
    <w:p w14:paraId="78C82A8B" w14:textId="77777777" w:rsidR="0036612A" w:rsidRPr="00FF5CDC" w:rsidRDefault="0036612A" w:rsidP="0036612A">
      <w:pPr>
        <w:jc w:val="both"/>
        <w:rPr>
          <w:rFonts w:ascii="Calibri" w:eastAsia="Times New Roman" w:hAnsi="Calibri" w:cs="Times New Roman"/>
          <w:sz w:val="20"/>
          <w:szCs w:val="20"/>
        </w:rPr>
      </w:pPr>
    </w:p>
    <w:p w14:paraId="3215077D" w14:textId="77777777" w:rsidR="0036612A" w:rsidRPr="00FF5CDC" w:rsidRDefault="0036612A" w:rsidP="0036612A">
      <w:pPr>
        <w:jc w:val="both"/>
        <w:rPr>
          <w:rFonts w:ascii="Calibri" w:eastAsia="Times New Roman" w:hAnsi="Calibri" w:cs="Times New Roman"/>
          <w:sz w:val="20"/>
          <w:szCs w:val="20"/>
        </w:rPr>
      </w:pPr>
    </w:p>
    <w:p w14:paraId="6BCD1CF3" w14:textId="77777777" w:rsidR="0036612A" w:rsidRPr="00FF5CDC" w:rsidRDefault="0036612A" w:rsidP="0036612A">
      <w:pPr>
        <w:jc w:val="both"/>
        <w:rPr>
          <w:rFonts w:ascii="Calibri" w:eastAsia="Times New Roman" w:hAnsi="Calibri" w:cs="Times New Roman"/>
          <w:sz w:val="20"/>
          <w:szCs w:val="20"/>
        </w:rPr>
      </w:pPr>
    </w:p>
    <w:p w14:paraId="36DC8E9D" w14:textId="77777777" w:rsidR="0036612A" w:rsidRPr="00FF5CDC" w:rsidRDefault="0036612A" w:rsidP="0036612A">
      <w:pPr>
        <w:jc w:val="both"/>
        <w:rPr>
          <w:rFonts w:ascii="Calibri" w:eastAsia="Times New Roman" w:hAnsi="Calibri" w:cs="Times New Roman"/>
          <w:sz w:val="20"/>
          <w:szCs w:val="20"/>
        </w:rPr>
      </w:pPr>
    </w:p>
    <w:p w14:paraId="4657EC16" w14:textId="77777777" w:rsidR="0036612A" w:rsidRPr="00FF5CDC" w:rsidRDefault="0036612A" w:rsidP="0036612A">
      <w:pPr>
        <w:jc w:val="both"/>
        <w:rPr>
          <w:rFonts w:ascii="Calibri" w:eastAsia="Times New Roman" w:hAnsi="Calibri" w:cs="Times New Roman"/>
          <w:sz w:val="20"/>
          <w:szCs w:val="20"/>
        </w:rPr>
      </w:pPr>
    </w:p>
    <w:p w14:paraId="3608D3AC" w14:textId="77777777" w:rsidR="0036612A" w:rsidRPr="00FF5CDC" w:rsidRDefault="0036612A" w:rsidP="0036612A">
      <w:pPr>
        <w:jc w:val="both"/>
        <w:rPr>
          <w:rFonts w:ascii="Calibri" w:eastAsia="Times New Roman" w:hAnsi="Calibri" w:cs="Times New Roman"/>
          <w:sz w:val="20"/>
          <w:szCs w:val="20"/>
        </w:rPr>
      </w:pPr>
    </w:p>
    <w:p w14:paraId="0BAD327F" w14:textId="77777777" w:rsidR="0036612A" w:rsidRPr="00FF5CDC" w:rsidRDefault="0036612A" w:rsidP="0036612A">
      <w:pPr>
        <w:jc w:val="both"/>
        <w:rPr>
          <w:rFonts w:ascii="Calibri" w:eastAsia="Times New Roman" w:hAnsi="Calibri" w:cs="Times New Roman"/>
          <w:color w:val="FFFFFF"/>
          <w:sz w:val="20"/>
          <w:szCs w:val="20"/>
        </w:rPr>
      </w:pPr>
      <w:r w:rsidRPr="00FF5CDC">
        <w:rPr>
          <w:rFonts w:ascii="Calibri" w:eastAsia="Times New Roman" w:hAnsi="Calibri" w:cs="Times New Roman"/>
          <w:color w:val="FFFFFF"/>
          <w:sz w:val="20"/>
          <w:szCs w:val="20"/>
        </w:rPr>
        <w:t>#signature#</w:t>
      </w:r>
    </w:p>
    <w:p w14:paraId="0E76F0C8" w14:textId="77777777" w:rsidR="0036612A" w:rsidRPr="00FF5CDC" w:rsidRDefault="0036612A" w:rsidP="0036612A">
      <w:pPr>
        <w:jc w:val="both"/>
        <w:rPr>
          <w:rFonts w:ascii="Calibri" w:eastAsia="Times New Roman" w:hAnsi="Calibri" w:cs="Times New Roman"/>
          <w:sz w:val="20"/>
          <w:szCs w:val="20"/>
        </w:rPr>
      </w:pPr>
    </w:p>
    <w:p w14:paraId="03FFD671" w14:textId="77777777" w:rsidR="0036612A" w:rsidRPr="00FF5CDC" w:rsidRDefault="0036612A" w:rsidP="0036612A">
      <w:pPr>
        <w:spacing w:before="360" w:after="240"/>
        <w:jc w:val="both"/>
        <w:outlineLvl w:val="0"/>
        <w:rPr>
          <w:rFonts w:ascii="Calibri" w:eastAsia="Times New Roman" w:hAnsi="Calibri" w:cs="Calibri"/>
          <w:b/>
          <w:kern w:val="28"/>
          <w:highlight w:val="lightGray"/>
        </w:rPr>
      </w:pPr>
      <w:r w:rsidRPr="00FF5CDC">
        <w:rPr>
          <w:rFonts w:ascii="Calibri" w:eastAsia="Times New Roman" w:hAnsi="Calibri" w:cs="Arial"/>
          <w:b/>
          <w:bCs/>
        </w:rPr>
        <w:br w:type="page"/>
      </w:r>
      <w:bookmarkStart w:id="161" w:name="_Toc197326345"/>
      <w:bookmarkStart w:id="162" w:name="_Toc105063413"/>
      <w:bookmarkStart w:id="163" w:name="_Toc184653665"/>
      <w:r w:rsidRPr="00FF5CDC">
        <w:rPr>
          <w:rFonts w:ascii="Calibri" w:eastAsia="Times New Roman" w:hAnsi="Calibri" w:cs="Calibri"/>
          <w:b/>
          <w:kern w:val="28"/>
          <w:highlight w:val="lightGray"/>
        </w:rPr>
        <w:lastRenderedPageBreak/>
        <w:t>CADRE DE NANTISSEMENT OU DE CESSION DE CREANCE</w:t>
      </w:r>
      <w:r w:rsidRPr="00FF5CDC">
        <w:rPr>
          <w:rFonts w:ascii="Calibri" w:eastAsia="Times New Roman" w:hAnsi="Calibri" w:cs="Times New Roman"/>
          <w:bCs/>
          <w:sz w:val="20"/>
          <w:szCs w:val="20"/>
          <w:vertAlign w:val="superscript"/>
        </w:rPr>
        <w:footnoteReference w:id="21"/>
      </w:r>
      <w:bookmarkEnd w:id="161"/>
      <w:bookmarkEnd w:id="162"/>
      <w:bookmarkEnd w:id="163"/>
    </w:p>
    <w:p w14:paraId="08D25FDB" w14:textId="77777777" w:rsidR="0036612A" w:rsidRPr="00FF5CDC" w:rsidRDefault="0036612A" w:rsidP="0036612A">
      <w:pPr>
        <w:jc w:val="both"/>
        <w:rPr>
          <w:rFonts w:ascii="Calibri" w:eastAsia="Times New Roman" w:hAnsi="Calibri" w:cs="Times New Roman"/>
          <w:sz w:val="20"/>
          <w:szCs w:val="20"/>
        </w:rPr>
      </w:pPr>
      <w:r w:rsidRPr="00FF5CDC">
        <w:rPr>
          <w:rFonts w:ascii="Calibri" w:eastAsia="Times New Roman" w:hAnsi="Calibri" w:cs="Times New Roman"/>
          <w:sz w:val="20"/>
          <w:szCs w:val="20"/>
        </w:rPr>
        <w:t>La présente copie certifiée conforme à l’original est délivrée en exemplaire unique pour être remise à l’établissement de crédit en cas de cession ou de nantissement de créance consenti conformément au Code monétaire et financier en ce qui concerne</w:t>
      </w:r>
      <w:r w:rsidRPr="00FF5CDC">
        <w:rPr>
          <w:rFonts w:ascii="Calibri" w:eastAsia="Times New Roman" w:hAnsi="Calibri" w:cs="Times New Roman"/>
          <w:sz w:val="20"/>
          <w:szCs w:val="20"/>
          <w:vertAlign w:val="superscript"/>
        </w:rPr>
        <w:footnoteReference w:id="22"/>
      </w:r>
      <w:r w:rsidRPr="00FF5CDC">
        <w:rPr>
          <w:rFonts w:ascii="Calibri" w:eastAsia="Times New Roman" w:hAnsi="Calibri" w:cs="Times New Roman"/>
          <w:sz w:val="20"/>
          <w:szCs w:val="20"/>
        </w:rPr>
        <w:t xml:space="preserve"> : </w:t>
      </w:r>
    </w:p>
    <w:p w14:paraId="09B40DE2" w14:textId="77777777" w:rsidR="0036612A" w:rsidRPr="00FF5CDC" w:rsidRDefault="0036612A" w:rsidP="0036612A">
      <w:pPr>
        <w:jc w:val="both"/>
        <w:rPr>
          <w:rFonts w:ascii="Calibri" w:eastAsia="Times New Roman" w:hAnsi="Calibri" w:cs="Times New Roman"/>
          <w:sz w:val="20"/>
          <w:szCs w:val="20"/>
        </w:rPr>
      </w:pPr>
    </w:p>
    <w:p w14:paraId="5B8548DA" w14:textId="77777777" w:rsidR="0036612A" w:rsidRPr="00FF5CDC" w:rsidRDefault="0036612A" w:rsidP="0036612A">
      <w:pPr>
        <w:spacing w:line="360" w:lineRule="auto"/>
        <w:jc w:val="both"/>
        <w:rPr>
          <w:rFonts w:ascii="Calibri" w:eastAsia="Times New Roman" w:hAnsi="Calibri" w:cs="Times New Roman"/>
          <w:sz w:val="20"/>
          <w:szCs w:val="20"/>
        </w:rPr>
      </w:pPr>
      <w:r w:rsidRPr="00FF5CDC">
        <w:rPr>
          <w:rFonts w:ascii="Calibri" w:eastAsia="Times New Roman" w:hAnsi="Calibri" w:cs="Times New Roman"/>
          <w:sz w:val="20"/>
          <w:szCs w:val="20"/>
        </w:rPr>
        <w:fldChar w:fldCharType="begin">
          <w:ffData>
            <w:name w:val="CaseACocher1"/>
            <w:enabled/>
            <w:calcOnExit w:val="0"/>
            <w:checkBox>
              <w:sizeAuto/>
              <w:default w:val="0"/>
            </w:checkBox>
          </w:ffData>
        </w:fldChar>
      </w:r>
      <w:r w:rsidRPr="00FF5CDC">
        <w:rPr>
          <w:rFonts w:ascii="Calibri" w:eastAsia="Times New Roman" w:hAnsi="Calibri" w:cs="Times New Roman"/>
          <w:sz w:val="20"/>
          <w:szCs w:val="20"/>
        </w:rPr>
        <w:instrText xml:space="preserve"> FORMCHECKBOX </w:instrText>
      </w:r>
      <w:r w:rsidRPr="00FF5CDC">
        <w:rPr>
          <w:rFonts w:ascii="Calibri" w:eastAsia="Times New Roman" w:hAnsi="Calibri" w:cs="Times New Roman"/>
          <w:sz w:val="20"/>
          <w:szCs w:val="20"/>
        </w:rPr>
      </w:r>
      <w:r w:rsidRPr="00FF5CDC">
        <w:rPr>
          <w:rFonts w:ascii="Calibri" w:eastAsia="Times New Roman" w:hAnsi="Calibri" w:cs="Times New Roman"/>
          <w:sz w:val="20"/>
          <w:szCs w:val="20"/>
        </w:rPr>
        <w:fldChar w:fldCharType="separate"/>
      </w:r>
      <w:r w:rsidRPr="00FF5CDC">
        <w:rPr>
          <w:rFonts w:ascii="Calibri" w:eastAsia="Times New Roman" w:hAnsi="Calibri" w:cs="Times New Roman"/>
          <w:sz w:val="20"/>
          <w:szCs w:val="20"/>
        </w:rPr>
        <w:fldChar w:fldCharType="end"/>
      </w:r>
      <w:r w:rsidRPr="00FF5CDC">
        <w:rPr>
          <w:rFonts w:ascii="Calibri" w:eastAsia="Times New Roman" w:hAnsi="Calibri" w:cs="Times New Roman"/>
          <w:sz w:val="20"/>
          <w:szCs w:val="20"/>
        </w:rPr>
        <w:t xml:space="preserve"> La totalité du marché </w:t>
      </w:r>
    </w:p>
    <w:p w14:paraId="2348C46A" w14:textId="77777777" w:rsidR="0036612A" w:rsidRPr="00FF5CDC" w:rsidRDefault="0036612A" w:rsidP="0036612A">
      <w:pPr>
        <w:spacing w:line="360" w:lineRule="auto"/>
        <w:jc w:val="both"/>
        <w:rPr>
          <w:rFonts w:ascii="Calibri" w:eastAsia="Times New Roman" w:hAnsi="Calibri" w:cs="Times New Roman"/>
          <w:sz w:val="20"/>
          <w:szCs w:val="20"/>
        </w:rPr>
      </w:pPr>
      <w:r w:rsidRPr="00FF5CDC">
        <w:rPr>
          <w:rFonts w:ascii="Calibri" w:eastAsia="Times New Roman" w:hAnsi="Calibri" w:cs="Times New Roman"/>
          <w:sz w:val="20"/>
          <w:szCs w:val="20"/>
        </w:rPr>
        <w:fldChar w:fldCharType="begin">
          <w:ffData>
            <w:name w:val="CaseACocher1"/>
            <w:enabled/>
            <w:calcOnExit w:val="0"/>
            <w:checkBox>
              <w:sizeAuto/>
              <w:default w:val="0"/>
            </w:checkBox>
          </w:ffData>
        </w:fldChar>
      </w:r>
      <w:r w:rsidRPr="00FF5CDC">
        <w:rPr>
          <w:rFonts w:ascii="Calibri" w:eastAsia="Times New Roman" w:hAnsi="Calibri" w:cs="Times New Roman"/>
          <w:sz w:val="20"/>
          <w:szCs w:val="20"/>
        </w:rPr>
        <w:instrText xml:space="preserve"> FORMCHECKBOX </w:instrText>
      </w:r>
      <w:r w:rsidRPr="00FF5CDC">
        <w:rPr>
          <w:rFonts w:ascii="Calibri" w:eastAsia="Times New Roman" w:hAnsi="Calibri" w:cs="Times New Roman"/>
          <w:sz w:val="20"/>
          <w:szCs w:val="20"/>
        </w:rPr>
      </w:r>
      <w:r w:rsidRPr="00FF5CDC">
        <w:rPr>
          <w:rFonts w:ascii="Calibri" w:eastAsia="Times New Roman" w:hAnsi="Calibri" w:cs="Times New Roman"/>
          <w:sz w:val="20"/>
          <w:szCs w:val="20"/>
        </w:rPr>
        <w:fldChar w:fldCharType="separate"/>
      </w:r>
      <w:r w:rsidRPr="00FF5CDC">
        <w:rPr>
          <w:rFonts w:ascii="Calibri" w:eastAsia="Times New Roman" w:hAnsi="Calibri" w:cs="Times New Roman"/>
          <w:sz w:val="20"/>
          <w:szCs w:val="20"/>
        </w:rPr>
        <w:fldChar w:fldCharType="end"/>
      </w:r>
      <w:r w:rsidRPr="00FF5CDC">
        <w:rPr>
          <w:rFonts w:ascii="Calibri" w:eastAsia="Times New Roman" w:hAnsi="Calibri" w:cs="Times New Roman"/>
          <w:sz w:val="20"/>
          <w:szCs w:val="20"/>
        </w:rPr>
        <w:t xml:space="preserve"> La partie des prestations devant être exécutées par ………………………………………………………… en qualité de</w:t>
      </w:r>
      <w:r w:rsidRPr="00FF5CDC">
        <w:rPr>
          <w:rFonts w:ascii="Calibri" w:eastAsia="Times New Roman" w:hAnsi="Calibri" w:cs="Times New Roman"/>
          <w:sz w:val="20"/>
          <w:szCs w:val="20"/>
          <w:vertAlign w:val="superscript"/>
        </w:rPr>
        <w:footnoteReference w:id="23"/>
      </w:r>
      <w:r w:rsidRPr="00FF5CDC">
        <w:rPr>
          <w:rFonts w:ascii="Calibri" w:eastAsia="Times New Roman" w:hAnsi="Calibri" w:cs="Times New Roman"/>
          <w:sz w:val="20"/>
          <w:szCs w:val="20"/>
        </w:rPr>
        <w:t> :</w:t>
      </w:r>
    </w:p>
    <w:p w14:paraId="39A3DB98" w14:textId="77777777" w:rsidR="0036612A" w:rsidRPr="00FF5CDC" w:rsidRDefault="0036612A" w:rsidP="0036612A">
      <w:pPr>
        <w:spacing w:line="360" w:lineRule="auto"/>
        <w:jc w:val="both"/>
        <w:rPr>
          <w:rFonts w:ascii="Calibri" w:eastAsia="Times New Roman" w:hAnsi="Calibri" w:cs="Times New Roman"/>
          <w:sz w:val="20"/>
          <w:szCs w:val="20"/>
        </w:rPr>
      </w:pPr>
      <w:r w:rsidRPr="00FF5CDC">
        <w:rPr>
          <w:rFonts w:ascii="Calibri" w:eastAsia="Times New Roman" w:hAnsi="Calibri" w:cs="Times New Roman"/>
          <w:sz w:val="20"/>
          <w:szCs w:val="20"/>
        </w:rPr>
        <w:fldChar w:fldCharType="begin">
          <w:ffData>
            <w:name w:val="CaseACocher1"/>
            <w:enabled/>
            <w:calcOnExit w:val="0"/>
            <w:checkBox>
              <w:sizeAuto/>
              <w:default w:val="0"/>
            </w:checkBox>
          </w:ffData>
        </w:fldChar>
      </w:r>
      <w:r w:rsidRPr="00FF5CDC">
        <w:rPr>
          <w:rFonts w:ascii="Calibri" w:eastAsia="Times New Roman" w:hAnsi="Calibri" w:cs="Times New Roman"/>
          <w:sz w:val="20"/>
          <w:szCs w:val="20"/>
        </w:rPr>
        <w:instrText xml:space="preserve"> FORMCHECKBOX </w:instrText>
      </w:r>
      <w:r w:rsidRPr="00FF5CDC">
        <w:rPr>
          <w:rFonts w:ascii="Calibri" w:eastAsia="Times New Roman" w:hAnsi="Calibri" w:cs="Times New Roman"/>
          <w:sz w:val="20"/>
          <w:szCs w:val="20"/>
        </w:rPr>
      </w:r>
      <w:r w:rsidRPr="00FF5CDC">
        <w:rPr>
          <w:rFonts w:ascii="Calibri" w:eastAsia="Times New Roman" w:hAnsi="Calibri" w:cs="Times New Roman"/>
          <w:sz w:val="20"/>
          <w:szCs w:val="20"/>
        </w:rPr>
        <w:fldChar w:fldCharType="separate"/>
      </w:r>
      <w:r w:rsidRPr="00FF5CDC">
        <w:rPr>
          <w:rFonts w:ascii="Calibri" w:eastAsia="Times New Roman" w:hAnsi="Calibri" w:cs="Times New Roman"/>
          <w:sz w:val="20"/>
          <w:szCs w:val="20"/>
        </w:rPr>
        <w:fldChar w:fldCharType="end"/>
      </w:r>
      <w:r w:rsidRPr="00FF5CDC">
        <w:rPr>
          <w:rFonts w:ascii="Calibri" w:eastAsia="Times New Roman" w:hAnsi="Calibri" w:cs="Times New Roman"/>
          <w:sz w:val="20"/>
          <w:szCs w:val="20"/>
        </w:rPr>
        <w:t xml:space="preserve"> Membre du groupement d’entreprises titulaire du marché </w:t>
      </w:r>
    </w:p>
    <w:p w14:paraId="5E2C1BD3" w14:textId="77777777" w:rsidR="0036612A" w:rsidRPr="00FF5CDC" w:rsidRDefault="0036612A" w:rsidP="0036612A">
      <w:pPr>
        <w:spacing w:line="360" w:lineRule="auto"/>
        <w:jc w:val="both"/>
        <w:rPr>
          <w:rFonts w:ascii="Calibri" w:eastAsia="Times New Roman" w:hAnsi="Calibri" w:cs="Times New Roman"/>
          <w:sz w:val="20"/>
          <w:szCs w:val="20"/>
        </w:rPr>
      </w:pPr>
      <w:r w:rsidRPr="00FF5CDC">
        <w:rPr>
          <w:rFonts w:ascii="Calibri" w:eastAsia="Times New Roman" w:hAnsi="Calibri" w:cs="Times New Roman"/>
          <w:sz w:val="20"/>
          <w:szCs w:val="20"/>
        </w:rPr>
        <w:t xml:space="preserve">est égale à (indiquer le montant en chiffres et en lettres) : </w:t>
      </w:r>
    </w:p>
    <w:p w14:paraId="5D34640A" w14:textId="77777777" w:rsidR="0036612A" w:rsidRPr="00FF5CDC" w:rsidRDefault="0036612A" w:rsidP="0036612A">
      <w:pPr>
        <w:spacing w:line="360" w:lineRule="auto"/>
        <w:jc w:val="both"/>
        <w:rPr>
          <w:rFonts w:ascii="Calibri" w:eastAsia="Times New Roman" w:hAnsi="Calibri" w:cs="Times New Roman"/>
          <w:sz w:val="20"/>
          <w:szCs w:val="20"/>
        </w:rPr>
      </w:pPr>
      <w:r w:rsidRPr="00FF5CDC">
        <w:rPr>
          <w:rFonts w:ascii="Calibri" w:eastAsia="Times New Roman" w:hAnsi="Calibri" w:cs="Times New Roman"/>
          <w:sz w:val="20"/>
          <w:szCs w:val="20"/>
        </w:rPr>
        <w:t>……………………………………………………………………………………………………………………………………………………...……………………………………………………………………………………………………………………………………………………………………………………………………………………………………………..</w:t>
      </w:r>
    </w:p>
    <w:p w14:paraId="3DEEAD2C" w14:textId="77777777" w:rsidR="0036612A" w:rsidRPr="00FF5CDC" w:rsidRDefault="0036612A" w:rsidP="0036612A">
      <w:pPr>
        <w:jc w:val="both"/>
        <w:rPr>
          <w:rFonts w:ascii="Calibri" w:eastAsia="Times New Roman" w:hAnsi="Calibri" w:cs="Times New Roman"/>
          <w:sz w:val="20"/>
          <w:szCs w:val="20"/>
        </w:rPr>
      </w:pPr>
    </w:p>
    <w:p w14:paraId="08764D26" w14:textId="77777777" w:rsidR="0036612A" w:rsidRPr="00FF5CDC" w:rsidRDefault="0036612A" w:rsidP="0036612A">
      <w:pPr>
        <w:jc w:val="both"/>
        <w:rPr>
          <w:rFonts w:ascii="Calibri" w:eastAsia="Times New Roman" w:hAnsi="Calibri" w:cs="Times New Roman"/>
          <w:sz w:val="20"/>
          <w:szCs w:val="20"/>
        </w:rPr>
      </w:pPr>
    </w:p>
    <w:p w14:paraId="3D7A6E51" w14:textId="77777777" w:rsidR="0036612A" w:rsidRPr="00FF5CDC" w:rsidRDefault="0036612A" w:rsidP="0036612A">
      <w:pPr>
        <w:jc w:val="both"/>
        <w:rPr>
          <w:rFonts w:ascii="Calibri" w:eastAsia="Times New Roman" w:hAnsi="Calibri" w:cs="Times New Roman"/>
          <w:sz w:val="20"/>
          <w:szCs w:val="20"/>
        </w:rPr>
      </w:pPr>
    </w:p>
    <w:p w14:paraId="1CE6E628" w14:textId="77777777" w:rsidR="0036612A" w:rsidRPr="00FF5CDC" w:rsidRDefault="0036612A" w:rsidP="0036612A">
      <w:pPr>
        <w:jc w:val="both"/>
        <w:rPr>
          <w:rFonts w:ascii="Calibri" w:eastAsia="Times New Roman" w:hAnsi="Calibri" w:cs="Times New Roman"/>
          <w:sz w:val="20"/>
          <w:szCs w:val="20"/>
        </w:rPr>
      </w:pPr>
    </w:p>
    <w:p w14:paraId="61184001" w14:textId="77777777" w:rsidR="0036612A" w:rsidRPr="00FF5CDC" w:rsidRDefault="0036612A" w:rsidP="0036612A">
      <w:pPr>
        <w:jc w:val="both"/>
        <w:rPr>
          <w:rFonts w:ascii="Calibri" w:eastAsia="Times New Roman" w:hAnsi="Calibri" w:cs="Times New Roman"/>
          <w:sz w:val="20"/>
          <w:szCs w:val="20"/>
        </w:rPr>
      </w:pPr>
    </w:p>
    <w:p w14:paraId="7A5C5E65" w14:textId="77777777" w:rsidR="0036612A" w:rsidRPr="00FF5CDC" w:rsidRDefault="0036612A" w:rsidP="0036612A">
      <w:pPr>
        <w:jc w:val="both"/>
        <w:rPr>
          <w:rFonts w:ascii="Calibri" w:eastAsia="Times New Roman" w:hAnsi="Calibri" w:cs="Times New Roman"/>
          <w:sz w:val="20"/>
          <w:szCs w:val="20"/>
        </w:rPr>
      </w:pPr>
    </w:p>
    <w:p w14:paraId="449E4872" w14:textId="77777777" w:rsidR="0036612A" w:rsidRPr="00FF5CDC" w:rsidRDefault="0036612A" w:rsidP="0036612A">
      <w:pPr>
        <w:jc w:val="both"/>
        <w:rPr>
          <w:rFonts w:ascii="Calibri" w:eastAsia="Times New Roman" w:hAnsi="Calibri" w:cs="Times New Roman"/>
          <w:sz w:val="20"/>
          <w:szCs w:val="20"/>
        </w:rPr>
      </w:pPr>
      <w:r w:rsidRPr="00FF5CDC">
        <w:rPr>
          <w:rFonts w:ascii="Calibri" w:eastAsia="Times New Roman" w:hAnsi="Calibri" w:cs="Times New Roman"/>
          <w:color w:val="000000"/>
          <w:sz w:val="20"/>
          <w:szCs w:val="20"/>
        </w:rPr>
        <w:t>Pour la CCIR Normandie</w:t>
      </w:r>
      <w:r w:rsidRPr="00FF5CDC">
        <w:rPr>
          <w:rFonts w:ascii="Calibri" w:eastAsia="Times New Roman" w:hAnsi="Calibri" w:cs="Times New Roman"/>
          <w:sz w:val="20"/>
          <w:szCs w:val="20"/>
        </w:rPr>
        <w:t>,</w:t>
      </w:r>
    </w:p>
    <w:p w14:paraId="074E0BB8" w14:textId="77777777" w:rsidR="0036612A" w:rsidRPr="00FF5CDC" w:rsidRDefault="0036612A" w:rsidP="0036612A">
      <w:pPr>
        <w:jc w:val="both"/>
        <w:rPr>
          <w:rFonts w:ascii="Calibri" w:eastAsia="Times New Roman" w:hAnsi="Calibri" w:cs="Times New Roman"/>
          <w:sz w:val="20"/>
          <w:szCs w:val="20"/>
        </w:rPr>
      </w:pPr>
      <w:r w:rsidRPr="00FF5CDC">
        <w:rPr>
          <w:rFonts w:ascii="Calibri" w:eastAsia="Times New Roman" w:hAnsi="Calibri" w:cs="Times New Roman"/>
          <w:sz w:val="20"/>
          <w:szCs w:val="20"/>
        </w:rPr>
        <w:t>Le Représentant de l’acheteur,</w:t>
      </w:r>
    </w:p>
    <w:p w14:paraId="58243E33" w14:textId="77777777" w:rsidR="0036612A" w:rsidRPr="00FF5CDC" w:rsidRDefault="0036612A" w:rsidP="0036612A">
      <w:pPr>
        <w:jc w:val="both"/>
        <w:rPr>
          <w:rFonts w:ascii="Calibri" w:eastAsia="Times New Roman" w:hAnsi="Calibri" w:cs="Times New Roman"/>
          <w:sz w:val="20"/>
          <w:szCs w:val="20"/>
        </w:rPr>
      </w:pPr>
    </w:p>
    <w:p w14:paraId="017318C0" w14:textId="77777777" w:rsidR="0036612A" w:rsidRPr="00FF5CDC" w:rsidRDefault="0036612A" w:rsidP="0036612A">
      <w:pPr>
        <w:jc w:val="both"/>
        <w:rPr>
          <w:rFonts w:ascii="Calibri" w:eastAsia="Times New Roman" w:hAnsi="Calibri" w:cs="Times New Roman"/>
          <w:color w:val="FFFFFF"/>
          <w:sz w:val="20"/>
          <w:szCs w:val="20"/>
        </w:rPr>
      </w:pPr>
      <w:r w:rsidRPr="00FF5CDC">
        <w:rPr>
          <w:rFonts w:ascii="Calibri" w:eastAsia="Times New Roman" w:hAnsi="Calibri" w:cs="Times New Roman"/>
          <w:color w:val="FFFFFF"/>
          <w:sz w:val="20"/>
          <w:szCs w:val="20"/>
        </w:rPr>
        <w:t>#signature#</w:t>
      </w:r>
    </w:p>
    <w:p w14:paraId="378938A5" w14:textId="77777777" w:rsidR="0036612A" w:rsidRPr="00FF5CDC" w:rsidRDefault="0036612A" w:rsidP="0036612A">
      <w:pPr>
        <w:jc w:val="both"/>
        <w:rPr>
          <w:rFonts w:ascii="Calibri" w:eastAsia="Times New Roman" w:hAnsi="Calibri" w:cs="Times New Roman"/>
          <w:sz w:val="20"/>
          <w:szCs w:val="20"/>
        </w:rPr>
      </w:pPr>
    </w:p>
    <w:p w14:paraId="264EE2F1" w14:textId="77777777" w:rsidR="0036612A" w:rsidRPr="00FF5CDC" w:rsidRDefault="0036612A" w:rsidP="0036612A">
      <w:pPr>
        <w:jc w:val="both"/>
        <w:rPr>
          <w:rFonts w:ascii="Calibri" w:eastAsia="Times New Roman" w:hAnsi="Calibri" w:cs="Times New Roman"/>
          <w:sz w:val="20"/>
          <w:szCs w:val="20"/>
        </w:rPr>
      </w:pPr>
    </w:p>
    <w:p w14:paraId="3B65040E" w14:textId="77777777" w:rsidR="0036612A" w:rsidRPr="00FF5CDC" w:rsidRDefault="0036612A" w:rsidP="0036612A">
      <w:pPr>
        <w:spacing w:after="200" w:line="276" w:lineRule="auto"/>
        <w:rPr>
          <w:rFonts w:ascii="Calibri" w:eastAsia="Cambria" w:hAnsi="Calibri" w:cs="Times New Roman"/>
          <w:sz w:val="22"/>
          <w:szCs w:val="22"/>
          <w:lang w:eastAsia="en-US"/>
        </w:rPr>
      </w:pPr>
    </w:p>
    <w:p w14:paraId="2D595205" w14:textId="77777777" w:rsidR="0036612A" w:rsidRPr="00FF5CDC" w:rsidRDefault="0036612A" w:rsidP="0036612A">
      <w:pPr>
        <w:jc w:val="both"/>
        <w:rPr>
          <w:rFonts w:asciiTheme="minorHAnsi" w:eastAsia="Times New Roman" w:hAnsiTheme="minorHAnsi" w:cstheme="minorHAnsi"/>
          <w:sz w:val="20"/>
          <w:szCs w:val="20"/>
        </w:rPr>
      </w:pPr>
    </w:p>
    <w:p w14:paraId="56AC67DA" w14:textId="77777777" w:rsidR="0036612A" w:rsidRPr="00FF5CDC" w:rsidRDefault="0036612A" w:rsidP="0036612A">
      <w:pPr>
        <w:jc w:val="both"/>
        <w:rPr>
          <w:rFonts w:asciiTheme="minorHAnsi" w:eastAsia="Times New Roman" w:hAnsiTheme="minorHAnsi" w:cstheme="minorHAnsi"/>
          <w:sz w:val="20"/>
          <w:szCs w:val="20"/>
        </w:rPr>
      </w:pPr>
    </w:p>
    <w:p w14:paraId="2F18EE76" w14:textId="77777777" w:rsidR="0036612A" w:rsidRPr="00FF5CDC" w:rsidRDefault="0036612A" w:rsidP="0036612A">
      <w:pPr>
        <w:jc w:val="both"/>
        <w:rPr>
          <w:rFonts w:asciiTheme="minorHAnsi" w:eastAsia="Times New Roman" w:hAnsiTheme="minorHAnsi" w:cstheme="minorHAnsi"/>
          <w:sz w:val="20"/>
          <w:szCs w:val="20"/>
        </w:rPr>
      </w:pPr>
    </w:p>
    <w:p w14:paraId="6A80FDA8" w14:textId="77777777" w:rsidR="0036612A" w:rsidRPr="00FF5CDC" w:rsidRDefault="0036612A" w:rsidP="0036612A">
      <w:pPr>
        <w:jc w:val="both"/>
        <w:rPr>
          <w:rFonts w:asciiTheme="minorHAnsi" w:eastAsia="Times New Roman" w:hAnsiTheme="minorHAnsi" w:cstheme="minorHAnsi"/>
          <w:sz w:val="20"/>
          <w:szCs w:val="20"/>
        </w:rPr>
      </w:pPr>
    </w:p>
    <w:p w14:paraId="718FF93C" w14:textId="77777777" w:rsidR="0036612A" w:rsidRPr="00FF5CDC" w:rsidRDefault="0036612A" w:rsidP="0036612A">
      <w:pPr>
        <w:jc w:val="both"/>
        <w:rPr>
          <w:rFonts w:asciiTheme="minorHAnsi" w:eastAsia="Times New Roman" w:hAnsiTheme="minorHAnsi" w:cstheme="minorHAnsi"/>
          <w:sz w:val="20"/>
          <w:szCs w:val="20"/>
        </w:rPr>
      </w:pPr>
    </w:p>
    <w:p w14:paraId="3B595F85" w14:textId="77777777" w:rsidR="0036612A" w:rsidRDefault="0036612A" w:rsidP="0036612A">
      <w:pPr>
        <w:jc w:val="both"/>
        <w:rPr>
          <w:rFonts w:asciiTheme="minorHAnsi" w:eastAsia="Times New Roman" w:hAnsiTheme="minorHAnsi" w:cstheme="minorHAnsi"/>
          <w:sz w:val="20"/>
          <w:szCs w:val="20"/>
        </w:rPr>
      </w:pPr>
    </w:p>
    <w:p w14:paraId="6EB23A5E" w14:textId="77777777" w:rsidR="0036612A" w:rsidRDefault="0036612A" w:rsidP="0036612A">
      <w:pPr>
        <w:jc w:val="both"/>
        <w:rPr>
          <w:rFonts w:asciiTheme="minorHAnsi" w:eastAsia="Times New Roman" w:hAnsiTheme="minorHAnsi" w:cstheme="minorHAnsi"/>
          <w:sz w:val="20"/>
          <w:szCs w:val="20"/>
        </w:rPr>
      </w:pPr>
    </w:p>
    <w:p w14:paraId="46762C2C" w14:textId="77777777" w:rsidR="0036612A" w:rsidRDefault="0036612A" w:rsidP="0036612A">
      <w:pPr>
        <w:jc w:val="both"/>
        <w:rPr>
          <w:rFonts w:asciiTheme="minorHAnsi" w:eastAsia="Times New Roman" w:hAnsiTheme="minorHAnsi" w:cstheme="minorHAnsi"/>
          <w:sz w:val="20"/>
          <w:szCs w:val="20"/>
        </w:rPr>
      </w:pPr>
    </w:p>
    <w:p w14:paraId="3E896FEC" w14:textId="77777777" w:rsidR="0036612A" w:rsidRDefault="0036612A" w:rsidP="0036612A">
      <w:pPr>
        <w:jc w:val="both"/>
        <w:rPr>
          <w:rFonts w:asciiTheme="minorHAnsi" w:eastAsia="Times New Roman" w:hAnsiTheme="minorHAnsi" w:cstheme="minorHAnsi"/>
          <w:sz w:val="20"/>
          <w:szCs w:val="20"/>
        </w:rPr>
      </w:pPr>
    </w:p>
    <w:p w14:paraId="399785B4" w14:textId="77777777" w:rsidR="0036612A" w:rsidRDefault="0036612A" w:rsidP="0036612A">
      <w:pPr>
        <w:jc w:val="both"/>
        <w:rPr>
          <w:rFonts w:asciiTheme="minorHAnsi" w:eastAsia="Times New Roman" w:hAnsiTheme="minorHAnsi" w:cstheme="minorHAnsi"/>
          <w:sz w:val="20"/>
          <w:szCs w:val="20"/>
        </w:rPr>
      </w:pPr>
    </w:p>
    <w:p w14:paraId="04F1237C" w14:textId="77777777" w:rsidR="0036612A" w:rsidRDefault="0036612A" w:rsidP="0036612A">
      <w:pPr>
        <w:jc w:val="both"/>
        <w:rPr>
          <w:rFonts w:asciiTheme="minorHAnsi" w:eastAsia="Times New Roman" w:hAnsiTheme="minorHAnsi" w:cstheme="minorHAnsi"/>
          <w:sz w:val="20"/>
          <w:szCs w:val="20"/>
        </w:rPr>
      </w:pPr>
    </w:p>
    <w:p w14:paraId="31EAFE66" w14:textId="77777777" w:rsidR="0036612A" w:rsidRDefault="0036612A" w:rsidP="0036612A">
      <w:pPr>
        <w:jc w:val="both"/>
        <w:rPr>
          <w:rFonts w:asciiTheme="minorHAnsi" w:eastAsia="Times New Roman" w:hAnsiTheme="minorHAnsi" w:cstheme="minorHAnsi"/>
          <w:sz w:val="20"/>
          <w:szCs w:val="20"/>
        </w:rPr>
      </w:pPr>
    </w:p>
    <w:p w14:paraId="1F2E6B4B" w14:textId="77777777" w:rsidR="0036612A" w:rsidRDefault="0036612A" w:rsidP="0036612A">
      <w:pPr>
        <w:jc w:val="both"/>
        <w:rPr>
          <w:rFonts w:asciiTheme="minorHAnsi" w:eastAsia="Times New Roman" w:hAnsiTheme="minorHAnsi" w:cstheme="minorHAnsi"/>
          <w:sz w:val="20"/>
          <w:szCs w:val="20"/>
        </w:rPr>
      </w:pPr>
    </w:p>
    <w:p w14:paraId="52D6E6B9" w14:textId="77777777" w:rsidR="0036612A" w:rsidRDefault="0036612A" w:rsidP="0036612A">
      <w:pPr>
        <w:jc w:val="both"/>
        <w:rPr>
          <w:rFonts w:asciiTheme="minorHAnsi" w:eastAsia="Times New Roman" w:hAnsiTheme="minorHAnsi" w:cstheme="minorHAnsi"/>
          <w:sz w:val="20"/>
          <w:szCs w:val="20"/>
        </w:rPr>
      </w:pPr>
    </w:p>
    <w:p w14:paraId="195E362E" w14:textId="77777777" w:rsidR="0036612A" w:rsidRDefault="0036612A" w:rsidP="0036612A">
      <w:pPr>
        <w:jc w:val="both"/>
        <w:rPr>
          <w:rFonts w:asciiTheme="minorHAnsi" w:eastAsia="Times New Roman" w:hAnsiTheme="minorHAnsi" w:cstheme="minorHAnsi"/>
          <w:sz w:val="20"/>
          <w:szCs w:val="20"/>
        </w:rPr>
      </w:pPr>
    </w:p>
    <w:p w14:paraId="4E513690" w14:textId="77777777" w:rsidR="0036612A" w:rsidRDefault="0036612A" w:rsidP="0036612A">
      <w:pPr>
        <w:jc w:val="both"/>
        <w:rPr>
          <w:rFonts w:asciiTheme="minorHAnsi" w:eastAsia="Times New Roman" w:hAnsiTheme="minorHAnsi" w:cstheme="minorHAnsi"/>
          <w:sz w:val="20"/>
          <w:szCs w:val="20"/>
        </w:rPr>
      </w:pPr>
    </w:p>
    <w:p w14:paraId="1CA70077" w14:textId="77777777" w:rsidR="0036612A" w:rsidRDefault="0036612A" w:rsidP="0036612A">
      <w:pPr>
        <w:jc w:val="both"/>
        <w:rPr>
          <w:rFonts w:asciiTheme="minorHAnsi" w:eastAsia="Times New Roman" w:hAnsiTheme="minorHAnsi" w:cstheme="minorHAnsi"/>
          <w:sz w:val="20"/>
          <w:szCs w:val="20"/>
        </w:rPr>
      </w:pPr>
    </w:p>
    <w:p w14:paraId="4DC99A04" w14:textId="77777777" w:rsidR="0036612A" w:rsidRDefault="0036612A" w:rsidP="0036612A">
      <w:pPr>
        <w:jc w:val="both"/>
        <w:rPr>
          <w:rFonts w:asciiTheme="minorHAnsi" w:eastAsia="Times New Roman" w:hAnsiTheme="minorHAnsi" w:cstheme="minorHAnsi"/>
          <w:sz w:val="20"/>
          <w:szCs w:val="20"/>
        </w:rPr>
      </w:pPr>
    </w:p>
    <w:p w14:paraId="4A265B8D" w14:textId="77777777" w:rsidR="0036612A" w:rsidRDefault="0036612A" w:rsidP="0036612A">
      <w:pPr>
        <w:jc w:val="both"/>
        <w:rPr>
          <w:rFonts w:asciiTheme="minorHAnsi" w:eastAsia="Times New Roman" w:hAnsiTheme="minorHAnsi" w:cstheme="minorHAnsi"/>
          <w:sz w:val="20"/>
          <w:szCs w:val="20"/>
        </w:rPr>
      </w:pPr>
    </w:p>
    <w:p w14:paraId="3C9310BB" w14:textId="77777777" w:rsidR="0036612A" w:rsidRDefault="0036612A" w:rsidP="0036612A">
      <w:pPr>
        <w:jc w:val="both"/>
        <w:rPr>
          <w:rFonts w:asciiTheme="minorHAnsi" w:eastAsia="Times New Roman" w:hAnsiTheme="minorHAnsi" w:cstheme="minorHAnsi"/>
          <w:sz w:val="20"/>
          <w:szCs w:val="20"/>
        </w:rPr>
      </w:pPr>
    </w:p>
    <w:p w14:paraId="70F5ADF9" w14:textId="77777777" w:rsidR="0036612A" w:rsidRDefault="0036612A" w:rsidP="0036612A">
      <w:pPr>
        <w:jc w:val="both"/>
        <w:rPr>
          <w:rFonts w:asciiTheme="minorHAnsi" w:eastAsia="Times New Roman" w:hAnsiTheme="minorHAnsi" w:cstheme="minorHAnsi"/>
          <w:sz w:val="20"/>
          <w:szCs w:val="20"/>
        </w:rPr>
      </w:pPr>
    </w:p>
    <w:p w14:paraId="1C2013B5" w14:textId="77777777" w:rsidR="0036612A" w:rsidRDefault="0036612A" w:rsidP="0036612A">
      <w:pPr>
        <w:jc w:val="both"/>
        <w:rPr>
          <w:rFonts w:asciiTheme="minorHAnsi" w:eastAsia="Times New Roman" w:hAnsiTheme="minorHAnsi" w:cstheme="minorHAnsi"/>
          <w:sz w:val="20"/>
          <w:szCs w:val="20"/>
        </w:rPr>
      </w:pPr>
    </w:p>
    <w:p w14:paraId="15A0D01D" w14:textId="77777777" w:rsidR="0036612A" w:rsidRDefault="0036612A" w:rsidP="0036612A">
      <w:pPr>
        <w:jc w:val="both"/>
        <w:rPr>
          <w:rFonts w:asciiTheme="minorHAnsi" w:eastAsia="Times New Roman" w:hAnsiTheme="minorHAnsi" w:cstheme="minorHAnsi"/>
          <w:sz w:val="20"/>
          <w:szCs w:val="20"/>
        </w:rPr>
      </w:pPr>
    </w:p>
    <w:p w14:paraId="555C9557" w14:textId="77777777" w:rsidR="0036612A" w:rsidRDefault="0036612A" w:rsidP="0036612A">
      <w:pPr>
        <w:jc w:val="both"/>
        <w:rPr>
          <w:rFonts w:asciiTheme="minorHAnsi" w:eastAsia="Times New Roman" w:hAnsiTheme="minorHAnsi" w:cstheme="minorHAnsi"/>
          <w:sz w:val="20"/>
          <w:szCs w:val="20"/>
        </w:rPr>
      </w:pPr>
    </w:p>
    <w:p w14:paraId="1E03FE63" w14:textId="77777777" w:rsidR="0036612A" w:rsidRDefault="0036612A"/>
    <w:sectPr w:rsidR="0036612A" w:rsidSect="0036612A">
      <w:footerReference w:type="even" r:id="rId13"/>
      <w:footerReference w:type="default" r:id="rId14"/>
      <w:footerReference w:type="first" r:id="rId15"/>
      <w:pgSz w:w="11906" w:h="16838" w:code="9"/>
      <w:pgMar w:top="1134" w:right="851" w:bottom="851"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59A3F2" w14:textId="77777777" w:rsidR="0036612A" w:rsidRDefault="0036612A" w:rsidP="0036612A">
      <w:r>
        <w:separator/>
      </w:r>
    </w:p>
  </w:endnote>
  <w:endnote w:type="continuationSeparator" w:id="0">
    <w:p w14:paraId="7CAA5643" w14:textId="77777777" w:rsidR="0036612A" w:rsidRDefault="0036612A" w:rsidP="00366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IDFont+F1">
    <w:altName w:val="Microsoft JhengHe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2FDFF6" w14:textId="77777777" w:rsidR="0036612A" w:rsidRDefault="0036612A" w:rsidP="005A1F31">
    <w:pPr>
      <w:pStyle w:val="Pieddepage"/>
      <w:framePr w:wrap="around" w:vAnchor="text" w:hAnchor="margin" w:xAlign="right" w:y="1"/>
      <w:rPr>
        <w:rStyle w:val="Numrodepage"/>
        <w:rFonts w:eastAsiaTheme="majorEastAsia"/>
      </w:rPr>
    </w:pPr>
    <w:r>
      <w:rPr>
        <w:rStyle w:val="Numrodepage"/>
        <w:rFonts w:eastAsiaTheme="majorEastAsia"/>
      </w:rPr>
      <w:fldChar w:fldCharType="begin"/>
    </w:r>
    <w:r>
      <w:rPr>
        <w:rStyle w:val="Numrodepage"/>
        <w:rFonts w:eastAsiaTheme="majorEastAsia"/>
      </w:rPr>
      <w:instrText xml:space="preserve">PAGE  </w:instrText>
    </w:r>
    <w:r>
      <w:rPr>
        <w:rStyle w:val="Numrodepage"/>
        <w:rFonts w:eastAsiaTheme="majorEastAsia"/>
      </w:rPr>
      <w:fldChar w:fldCharType="separate"/>
    </w:r>
    <w:r>
      <w:rPr>
        <w:rStyle w:val="Numrodepage"/>
        <w:rFonts w:eastAsiaTheme="majorEastAsia"/>
        <w:noProof/>
      </w:rPr>
      <w:t>27</w:t>
    </w:r>
    <w:r>
      <w:rPr>
        <w:rStyle w:val="Numrodepage"/>
        <w:rFonts w:eastAsiaTheme="majorEastAsia"/>
      </w:rPr>
      <w:fldChar w:fldCharType="end"/>
    </w:r>
  </w:p>
  <w:p w14:paraId="04AFCBD1" w14:textId="77777777" w:rsidR="0036612A" w:rsidRDefault="0036612A" w:rsidP="005A1F31">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515CA" w14:textId="77777777" w:rsidR="0036612A" w:rsidRPr="005D3118" w:rsidRDefault="0036612A" w:rsidP="005A1F31">
    <w:pPr>
      <w:pStyle w:val="Pieddepage"/>
      <w:framePr w:wrap="around" w:vAnchor="text" w:hAnchor="margin" w:xAlign="right" w:y="1"/>
      <w:rPr>
        <w:rStyle w:val="Numrodepage"/>
        <w:rFonts w:ascii="Arial Narrow" w:eastAsiaTheme="majorEastAsia" w:hAnsi="Arial Narrow"/>
        <w:sz w:val="20"/>
        <w:szCs w:val="20"/>
      </w:rPr>
    </w:pPr>
    <w:r w:rsidRPr="005D3118">
      <w:rPr>
        <w:rStyle w:val="Numrodepage"/>
        <w:rFonts w:ascii="Arial Narrow" w:eastAsiaTheme="majorEastAsia" w:hAnsi="Arial Narrow"/>
        <w:sz w:val="20"/>
        <w:szCs w:val="20"/>
      </w:rPr>
      <w:fldChar w:fldCharType="begin"/>
    </w:r>
    <w:r w:rsidRPr="005D3118">
      <w:rPr>
        <w:rStyle w:val="Numrodepage"/>
        <w:rFonts w:ascii="Arial Narrow" w:eastAsiaTheme="majorEastAsia" w:hAnsi="Arial Narrow"/>
        <w:sz w:val="20"/>
        <w:szCs w:val="20"/>
      </w:rPr>
      <w:instrText xml:space="preserve">PAGE  </w:instrText>
    </w:r>
    <w:r w:rsidRPr="005D3118">
      <w:rPr>
        <w:rStyle w:val="Numrodepage"/>
        <w:rFonts w:ascii="Arial Narrow" w:eastAsiaTheme="majorEastAsia" w:hAnsi="Arial Narrow"/>
        <w:sz w:val="20"/>
        <w:szCs w:val="20"/>
      </w:rPr>
      <w:fldChar w:fldCharType="separate"/>
    </w:r>
    <w:r>
      <w:rPr>
        <w:rStyle w:val="Numrodepage"/>
        <w:rFonts w:ascii="Arial Narrow" w:eastAsiaTheme="majorEastAsia" w:hAnsi="Arial Narrow"/>
        <w:noProof/>
        <w:sz w:val="20"/>
        <w:szCs w:val="20"/>
      </w:rPr>
      <w:t>15</w:t>
    </w:r>
    <w:r w:rsidRPr="005D3118">
      <w:rPr>
        <w:rStyle w:val="Numrodepage"/>
        <w:rFonts w:ascii="Arial Narrow" w:eastAsiaTheme="majorEastAsia" w:hAnsi="Arial Narrow"/>
        <w:sz w:val="20"/>
        <w:szCs w:val="20"/>
      </w:rPr>
      <w:fldChar w:fldCharType="end"/>
    </w:r>
  </w:p>
  <w:p w14:paraId="33D1E649" w14:textId="77777777" w:rsidR="0036612A" w:rsidRDefault="0036612A" w:rsidP="005A1F31">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28EF5" w14:textId="7061AA09" w:rsidR="0036612A" w:rsidRPr="00CF296E" w:rsidRDefault="0036612A" w:rsidP="005A1F31">
    <w:pPr>
      <w:rPr>
        <w:rFonts w:ascii="Arial Narrow" w:eastAsia="Times New Roman" w:hAnsi="Arial Narrow" w:cs="Times New Roman"/>
        <w:sz w:val="18"/>
        <w:szCs w:val="18"/>
      </w:rPr>
    </w:pPr>
    <w:r w:rsidRPr="00CF296E">
      <w:rPr>
        <w:rFonts w:ascii="Arial Narrow" w:hAnsi="Arial Narrow"/>
        <w:sz w:val="18"/>
        <w:szCs w:val="18"/>
      </w:rPr>
      <w:fldChar w:fldCharType="begin"/>
    </w:r>
    <w:r w:rsidRPr="00CF296E">
      <w:rPr>
        <w:rFonts w:ascii="Arial Narrow" w:hAnsi="Arial Narrow"/>
        <w:sz w:val="18"/>
        <w:szCs w:val="18"/>
      </w:rPr>
      <w:instrText xml:space="preserve"> FILENAME   \* MERGEFORMAT </w:instrText>
    </w:r>
    <w:r w:rsidRPr="00CF296E">
      <w:rPr>
        <w:rFonts w:ascii="Arial Narrow" w:hAnsi="Arial Narrow"/>
        <w:sz w:val="18"/>
        <w:szCs w:val="18"/>
      </w:rPr>
      <w:fldChar w:fldCharType="separate"/>
    </w:r>
    <w:r w:rsidR="007E0176">
      <w:rPr>
        <w:rFonts w:ascii="Arial Narrow" w:hAnsi="Arial Narrow"/>
        <w:noProof/>
        <w:sz w:val="18"/>
        <w:szCs w:val="18"/>
      </w:rPr>
      <w:t>AE valant CCAP</w:t>
    </w:r>
    <w:r w:rsidRPr="00CF296E">
      <w:rPr>
        <w:rFonts w:ascii="Arial Narrow" w:hAnsi="Arial Narrow"/>
        <w:sz w:val="18"/>
        <w:szCs w:val="18"/>
      </w:rPr>
      <w:fldChar w:fldCharType="end"/>
    </w:r>
    <w:r w:rsidR="004B1C89">
      <w:rPr>
        <w:rFonts w:ascii="Arial Narrow" w:hAnsi="Arial Narrow"/>
        <w:sz w:val="18"/>
        <w:szCs w:val="18"/>
      </w:rPr>
      <w:t>CCIN</w:t>
    </w:r>
    <w:r>
      <w:rPr>
        <w:rFonts w:ascii="Arial Narrow" w:hAnsi="Arial Narrow"/>
        <w:sz w:val="18"/>
        <w:szCs w:val="18"/>
      </w:rPr>
      <w:t>-202</w:t>
    </w:r>
    <w:r w:rsidR="004B1C89">
      <w:rPr>
        <w:rFonts w:ascii="Arial Narrow" w:hAnsi="Arial Narrow"/>
        <w:sz w:val="18"/>
        <w:szCs w:val="18"/>
      </w:rPr>
      <w:t>5</w:t>
    </w:r>
    <w:r>
      <w:rPr>
        <w:rFonts w:ascii="Arial Narrow" w:hAnsi="Arial Narrow"/>
        <w:sz w:val="18"/>
        <w:szCs w:val="18"/>
      </w:rPr>
      <w:t>-AOO-0</w:t>
    </w:r>
    <w:r w:rsidR="004B1C89">
      <w:rPr>
        <w:rFonts w:ascii="Arial Narrow" w:hAnsi="Arial Narrow"/>
        <w:sz w:val="18"/>
        <w:szCs w:val="18"/>
      </w:rPr>
      <w:t>1                                                                                               C</w:t>
    </w:r>
    <w:r w:rsidRPr="00CF296E">
      <w:rPr>
        <w:rFonts w:ascii="Arial Narrow" w:eastAsia="Times New Roman" w:hAnsi="Arial Narrow" w:cs="Times New Roman"/>
        <w:sz w:val="18"/>
        <w:szCs w:val="18"/>
      </w:rPr>
      <w:t xml:space="preserve">e document comporte </w:t>
    </w:r>
    <w:r w:rsidRPr="00CF296E">
      <w:rPr>
        <w:rFonts w:ascii="Arial Narrow" w:eastAsia="Times New Roman" w:hAnsi="Arial Narrow" w:cs="Times New Roman"/>
        <w:sz w:val="18"/>
        <w:szCs w:val="18"/>
      </w:rPr>
      <w:fldChar w:fldCharType="begin"/>
    </w:r>
    <w:r w:rsidRPr="00CF296E">
      <w:rPr>
        <w:rFonts w:ascii="Arial Narrow" w:eastAsia="Times New Roman" w:hAnsi="Arial Narrow" w:cs="Times New Roman"/>
        <w:sz w:val="18"/>
        <w:szCs w:val="18"/>
      </w:rPr>
      <w:instrText xml:space="preserve"> NUMPAGES   \* MERGEFORMAT </w:instrText>
    </w:r>
    <w:r w:rsidRPr="00CF296E">
      <w:rPr>
        <w:rFonts w:ascii="Arial Narrow" w:eastAsia="Times New Roman" w:hAnsi="Arial Narrow" w:cs="Times New Roman"/>
        <w:sz w:val="18"/>
        <w:szCs w:val="18"/>
      </w:rPr>
      <w:fldChar w:fldCharType="separate"/>
    </w:r>
    <w:r>
      <w:rPr>
        <w:rFonts w:ascii="Arial Narrow" w:eastAsia="Times New Roman" w:hAnsi="Arial Narrow" w:cs="Times New Roman"/>
        <w:noProof/>
        <w:sz w:val="18"/>
        <w:szCs w:val="18"/>
      </w:rPr>
      <w:t>38</w:t>
    </w:r>
    <w:r w:rsidRPr="00CF296E">
      <w:rPr>
        <w:rFonts w:ascii="Arial Narrow" w:eastAsia="Times New Roman" w:hAnsi="Arial Narrow" w:cs="Times New Roman"/>
        <w:sz w:val="18"/>
        <w:szCs w:val="18"/>
      </w:rPr>
      <w:fldChar w:fldCharType="end"/>
    </w:r>
    <w:r w:rsidRPr="00CF296E">
      <w:rPr>
        <w:rFonts w:ascii="Arial Narrow" w:eastAsia="Times New Roman" w:hAnsi="Arial Narrow" w:cs="Times New Roman"/>
        <w:sz w:val="18"/>
        <w:szCs w:val="18"/>
      </w:rPr>
      <w:t xml:space="preserve"> pages y compris celle de garde </w:t>
    </w:r>
  </w:p>
  <w:p w14:paraId="4C23159C" w14:textId="77777777" w:rsidR="0036612A" w:rsidRDefault="0036612A" w:rsidP="005A1F31">
    <w:pPr>
      <w:pStyle w:val="Pieddepage"/>
      <w:ind w:right="360"/>
      <w:rPr>
        <w:rFonts w:ascii="Arial Narrow" w:hAnsi="Arial Narrow"/>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086DF6" w14:textId="77777777" w:rsidR="0036612A" w:rsidRDefault="0036612A" w:rsidP="0036612A">
      <w:r>
        <w:separator/>
      </w:r>
    </w:p>
  </w:footnote>
  <w:footnote w:type="continuationSeparator" w:id="0">
    <w:p w14:paraId="567C7B2E" w14:textId="77777777" w:rsidR="0036612A" w:rsidRDefault="0036612A" w:rsidP="0036612A">
      <w:r>
        <w:continuationSeparator/>
      </w:r>
    </w:p>
  </w:footnote>
  <w:footnote w:id="1">
    <w:p w14:paraId="6FCFBD9C" w14:textId="77777777" w:rsidR="0036612A" w:rsidRPr="009F5D31" w:rsidRDefault="0036612A" w:rsidP="0036612A">
      <w:pPr>
        <w:pStyle w:val="Notedebasdepage"/>
        <w:ind w:left="180" w:hanging="180"/>
        <w:jc w:val="both"/>
        <w:rPr>
          <w:rFonts w:ascii="Arial Narrow" w:hAnsi="Arial Narrow"/>
          <w:sz w:val="18"/>
          <w:szCs w:val="18"/>
        </w:rPr>
      </w:pPr>
      <w:r w:rsidRPr="009F5D31">
        <w:rPr>
          <w:rStyle w:val="Appelnotedebasdep"/>
          <w:rFonts w:ascii="Arial Narrow" w:hAnsi="Arial Narrow"/>
          <w:sz w:val="18"/>
          <w:szCs w:val="18"/>
        </w:rPr>
        <w:footnoteRef/>
      </w:r>
      <w:r w:rsidRPr="009F5D31">
        <w:rPr>
          <w:rFonts w:ascii="Arial Narrow" w:hAnsi="Arial Narrow"/>
          <w:sz w:val="18"/>
          <w:szCs w:val="18"/>
        </w:rPr>
        <w:t xml:space="preserve"> Cocher la situation concernée.</w:t>
      </w:r>
    </w:p>
  </w:footnote>
  <w:footnote w:id="2">
    <w:p w14:paraId="0FAA024F" w14:textId="77777777" w:rsidR="0036612A" w:rsidRPr="009F5D31" w:rsidRDefault="0036612A" w:rsidP="0036612A">
      <w:pPr>
        <w:pStyle w:val="Notedebasdepage"/>
        <w:ind w:left="180" w:hanging="180"/>
        <w:jc w:val="both"/>
        <w:rPr>
          <w:rFonts w:ascii="Arial Narrow" w:hAnsi="Arial Narrow"/>
          <w:sz w:val="18"/>
          <w:szCs w:val="18"/>
        </w:rPr>
      </w:pPr>
      <w:r w:rsidRPr="009F5D31">
        <w:rPr>
          <w:rStyle w:val="Appelnotedebasdep"/>
          <w:rFonts w:ascii="Arial Narrow" w:hAnsi="Arial Narrow"/>
          <w:sz w:val="18"/>
          <w:szCs w:val="18"/>
        </w:rPr>
        <w:footnoteRef/>
      </w:r>
      <w:r w:rsidRPr="009F5D31">
        <w:rPr>
          <w:rFonts w:ascii="Arial Narrow" w:hAnsi="Arial Narrow"/>
          <w:sz w:val="18"/>
          <w:szCs w:val="18"/>
        </w:rPr>
        <w:t xml:space="preserve"> Cocher la situation concernée.</w:t>
      </w:r>
    </w:p>
  </w:footnote>
  <w:footnote w:id="3">
    <w:p w14:paraId="08275543" w14:textId="77777777" w:rsidR="0036612A" w:rsidRPr="00207342" w:rsidRDefault="0036612A" w:rsidP="0036612A">
      <w:pPr>
        <w:ind w:right="-2"/>
        <w:jc w:val="both"/>
        <w:rPr>
          <w:rFonts w:asciiTheme="minorHAnsi" w:hAnsiTheme="minorHAnsi"/>
          <w:sz w:val="16"/>
          <w:szCs w:val="16"/>
        </w:rPr>
      </w:pPr>
      <w:r w:rsidRPr="00207342">
        <w:rPr>
          <w:rStyle w:val="Appelnotedebasdep"/>
          <w:rFonts w:asciiTheme="minorHAnsi" w:hAnsiTheme="minorHAnsi"/>
          <w:sz w:val="16"/>
          <w:szCs w:val="16"/>
        </w:rPr>
        <w:footnoteRef/>
      </w:r>
      <w:r w:rsidRPr="00207342">
        <w:rPr>
          <w:rFonts w:asciiTheme="minorHAnsi" w:hAnsiTheme="minorHAnsi"/>
          <w:sz w:val="16"/>
          <w:szCs w:val="16"/>
        </w:rPr>
        <w:t xml:space="preserve"> </w:t>
      </w:r>
      <w:r w:rsidRPr="00207342">
        <w:rPr>
          <w:rFonts w:asciiTheme="minorHAnsi" w:hAnsiTheme="minorHAnsi"/>
          <w:color w:val="000000"/>
          <w:sz w:val="16"/>
          <w:szCs w:val="16"/>
          <w:shd w:val="clear" w:color="auto" w:fill="FFFFFF"/>
        </w:rPr>
        <w:t xml:space="preserve">Société : Société anonyme (SA), Société par actions simplifiée (SAS), Société par actions simplifiée unipersonnelle (SASU), Société à responsabilité limitée (SARL), Entreprise unipersonnelle à responsabilité limitée (EURL ou SARL unipersonnelle), Société en nom collectif (SNC), Société en commandite simple (SCS), Société en commandite par actions (SCA), </w:t>
      </w:r>
      <w:r w:rsidRPr="00207342">
        <w:rPr>
          <w:rFonts w:asciiTheme="minorHAnsi" w:hAnsiTheme="minorHAnsi" w:cs="Arial"/>
          <w:color w:val="000000"/>
          <w:sz w:val="16"/>
          <w:szCs w:val="16"/>
          <w:shd w:val="clear" w:color="auto" w:fill="FFFFFF"/>
        </w:rPr>
        <w:t>Société civile professionnelle (SCP) ou Société d'exercice libéral (SEL) – Entreprise individuelle : r</w:t>
      </w:r>
      <w:r w:rsidRPr="00207342">
        <w:rPr>
          <w:rFonts w:asciiTheme="minorHAnsi" w:hAnsiTheme="minorHAnsi"/>
          <w:sz w:val="16"/>
          <w:szCs w:val="16"/>
        </w:rPr>
        <w:t>égime classique, EIRL, auto-entrepreneur</w:t>
      </w:r>
    </w:p>
  </w:footnote>
  <w:footnote w:id="4">
    <w:p w14:paraId="67FEA688" w14:textId="77777777" w:rsidR="0036612A" w:rsidRPr="003F1A99" w:rsidRDefault="0036612A" w:rsidP="0036612A">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Les entreprises étrangères indiquent, s’il en existe un, leur numéro d’inscription dans le registre public concerné.</w:t>
      </w:r>
    </w:p>
  </w:footnote>
  <w:footnote w:id="5">
    <w:p w14:paraId="2F479C47" w14:textId="77777777" w:rsidR="0036612A" w:rsidRPr="00110719" w:rsidRDefault="0036612A" w:rsidP="0036612A">
      <w:pPr>
        <w:pStyle w:val="Notedebasdepage"/>
        <w:ind w:left="180" w:hanging="180"/>
        <w:jc w:val="both"/>
        <w:rPr>
          <w:rFonts w:ascii="Arial Narrow" w:hAnsi="Arial Narrow"/>
          <w:sz w:val="18"/>
          <w:szCs w:val="18"/>
        </w:rPr>
      </w:pPr>
      <w:r w:rsidRPr="00110719">
        <w:rPr>
          <w:rStyle w:val="Appelnotedebasdep"/>
          <w:rFonts w:ascii="Arial Narrow" w:hAnsi="Arial Narrow"/>
          <w:sz w:val="18"/>
          <w:szCs w:val="18"/>
        </w:rPr>
        <w:footnoteRef/>
      </w:r>
      <w:r w:rsidRPr="00110719">
        <w:rPr>
          <w:rFonts w:ascii="Arial Narrow" w:hAnsi="Arial Narrow"/>
          <w:sz w:val="18"/>
          <w:szCs w:val="18"/>
        </w:rPr>
        <w:t xml:space="preserve"> Préciser le nom de la personne physique signataire du présent </w:t>
      </w:r>
      <w:r>
        <w:rPr>
          <w:rFonts w:ascii="Arial Narrow" w:hAnsi="Arial Narrow"/>
          <w:sz w:val="18"/>
          <w:szCs w:val="18"/>
        </w:rPr>
        <w:t>acte d’</w:t>
      </w:r>
      <w:r w:rsidRPr="00110719">
        <w:rPr>
          <w:rFonts w:ascii="Arial Narrow" w:hAnsi="Arial Narrow"/>
          <w:sz w:val="18"/>
          <w:szCs w:val="18"/>
        </w:rPr>
        <w:t>engagement.</w:t>
      </w:r>
    </w:p>
  </w:footnote>
  <w:footnote w:id="6">
    <w:p w14:paraId="694326B5" w14:textId="77777777" w:rsidR="0036612A" w:rsidRPr="009F5D31" w:rsidRDefault="0036612A" w:rsidP="0036612A">
      <w:pPr>
        <w:pStyle w:val="Notedebasdepage"/>
        <w:ind w:left="180" w:hanging="180"/>
        <w:jc w:val="both"/>
        <w:rPr>
          <w:rFonts w:ascii="Arial Narrow" w:hAnsi="Arial Narrow"/>
          <w:sz w:val="18"/>
          <w:szCs w:val="18"/>
        </w:rPr>
      </w:pPr>
      <w:r w:rsidRPr="009F5D31">
        <w:rPr>
          <w:rStyle w:val="Appelnotedebasdep"/>
          <w:rFonts w:ascii="Arial Narrow" w:hAnsi="Arial Narrow"/>
          <w:sz w:val="18"/>
          <w:szCs w:val="18"/>
        </w:rPr>
        <w:footnoteRef/>
      </w:r>
      <w:r w:rsidRPr="009F5D31">
        <w:rPr>
          <w:rFonts w:ascii="Arial Narrow" w:hAnsi="Arial Narrow"/>
          <w:sz w:val="18"/>
          <w:szCs w:val="18"/>
        </w:rPr>
        <w:t xml:space="preserve"> Cocher la situation concernée selon que</w:t>
      </w:r>
      <w:r>
        <w:rPr>
          <w:rFonts w:ascii="Arial Narrow" w:hAnsi="Arial Narrow"/>
          <w:sz w:val="18"/>
          <w:szCs w:val="18"/>
        </w:rPr>
        <w:t xml:space="preserve"> le signataire </w:t>
      </w:r>
      <w:r w:rsidRPr="009F5D31">
        <w:rPr>
          <w:rFonts w:ascii="Arial Narrow" w:hAnsi="Arial Narrow"/>
          <w:sz w:val="18"/>
          <w:szCs w:val="18"/>
        </w:rPr>
        <w:t>est le représentant légal de la société ou bien est une personne ayant reçu le pouvoir de signer l’acte d'engagement (pouvoir établi par le représentant légal)</w:t>
      </w:r>
      <w:r>
        <w:rPr>
          <w:rFonts w:ascii="Arial Narrow" w:hAnsi="Arial Narrow"/>
          <w:sz w:val="18"/>
          <w:szCs w:val="18"/>
        </w:rPr>
        <w:t>.</w:t>
      </w:r>
    </w:p>
  </w:footnote>
  <w:footnote w:id="7">
    <w:p w14:paraId="5030E291" w14:textId="77777777" w:rsidR="0036612A" w:rsidRPr="00D05A15" w:rsidRDefault="0036612A" w:rsidP="0036612A">
      <w:pPr>
        <w:pStyle w:val="Notedebasdepage"/>
        <w:ind w:left="180" w:hanging="180"/>
        <w:jc w:val="both"/>
        <w:rPr>
          <w:sz w:val="18"/>
          <w:szCs w:val="18"/>
        </w:rPr>
      </w:pPr>
      <w:r w:rsidRPr="00D05A15">
        <w:rPr>
          <w:rStyle w:val="Appelnotedebasdep"/>
          <w:sz w:val="18"/>
          <w:szCs w:val="18"/>
        </w:rPr>
        <w:footnoteRef/>
      </w:r>
      <w:r w:rsidRPr="00D05A15">
        <w:rPr>
          <w:sz w:val="18"/>
          <w:szCs w:val="18"/>
        </w:rPr>
        <w:t xml:space="preserve"> </w:t>
      </w:r>
      <w:r w:rsidRPr="00D05A15">
        <w:rPr>
          <w:rFonts w:ascii="Arial Narrow" w:hAnsi="Arial Narrow"/>
          <w:sz w:val="18"/>
          <w:szCs w:val="18"/>
        </w:rPr>
        <w:t>Le candidat doit cocher la situation concernée.</w:t>
      </w:r>
    </w:p>
  </w:footnote>
  <w:footnote w:id="8">
    <w:p w14:paraId="7E70B554" w14:textId="77777777" w:rsidR="0036612A" w:rsidRPr="009F5D31" w:rsidRDefault="0036612A" w:rsidP="0036612A">
      <w:pPr>
        <w:pStyle w:val="Notedebasdepage"/>
        <w:ind w:left="180" w:hanging="180"/>
        <w:jc w:val="both"/>
        <w:rPr>
          <w:rFonts w:ascii="Arial Narrow" w:hAnsi="Arial Narrow"/>
          <w:sz w:val="18"/>
          <w:szCs w:val="18"/>
        </w:rPr>
      </w:pPr>
      <w:r w:rsidRPr="009F5D31">
        <w:rPr>
          <w:rStyle w:val="Appelnotedebasdep"/>
          <w:rFonts w:ascii="Arial Narrow" w:hAnsi="Arial Narrow"/>
          <w:sz w:val="18"/>
          <w:szCs w:val="18"/>
        </w:rPr>
        <w:footnoteRef/>
      </w:r>
      <w:r w:rsidRPr="009F5D31">
        <w:rPr>
          <w:rFonts w:ascii="Arial Narrow" w:hAnsi="Arial Narrow"/>
          <w:sz w:val="18"/>
          <w:szCs w:val="18"/>
        </w:rPr>
        <w:t xml:space="preserve"> Cocher la situation concernée.</w:t>
      </w:r>
    </w:p>
  </w:footnote>
  <w:footnote w:id="9">
    <w:p w14:paraId="44E963DB" w14:textId="77777777" w:rsidR="0036612A" w:rsidRPr="00207342" w:rsidRDefault="0036612A" w:rsidP="0036612A">
      <w:pPr>
        <w:ind w:right="-2"/>
        <w:jc w:val="both"/>
        <w:rPr>
          <w:rFonts w:asciiTheme="minorHAnsi" w:hAnsiTheme="minorHAnsi"/>
          <w:sz w:val="16"/>
          <w:szCs w:val="16"/>
        </w:rPr>
      </w:pPr>
      <w:r w:rsidRPr="00207342">
        <w:rPr>
          <w:rStyle w:val="Appelnotedebasdep"/>
          <w:rFonts w:asciiTheme="minorHAnsi" w:hAnsiTheme="minorHAnsi"/>
          <w:sz w:val="16"/>
          <w:szCs w:val="16"/>
        </w:rPr>
        <w:footnoteRef/>
      </w:r>
      <w:r w:rsidRPr="00207342">
        <w:rPr>
          <w:rFonts w:asciiTheme="minorHAnsi" w:hAnsiTheme="minorHAnsi"/>
          <w:sz w:val="16"/>
          <w:szCs w:val="16"/>
        </w:rPr>
        <w:t xml:space="preserve"> </w:t>
      </w:r>
      <w:r w:rsidRPr="00207342">
        <w:rPr>
          <w:rFonts w:asciiTheme="minorHAnsi" w:hAnsiTheme="minorHAnsi"/>
          <w:color w:val="000000"/>
          <w:sz w:val="16"/>
          <w:szCs w:val="16"/>
          <w:shd w:val="clear" w:color="auto" w:fill="FFFFFF"/>
        </w:rPr>
        <w:t xml:space="preserve">Société : Société anonyme (SA), Société par actions simplifiée (SAS), Société par actions simplifiée unipersonnelle (SASU), Société à responsabilité limitée (SARL), Entreprise unipersonnelle à responsabilité limitée (EURL ou SARL unipersonnelle), Société en nom collectif (SNC), Société en commandite simple (SCS), Société en commandite par actions (SCA), </w:t>
      </w:r>
      <w:r w:rsidRPr="00207342">
        <w:rPr>
          <w:rFonts w:asciiTheme="minorHAnsi" w:hAnsiTheme="minorHAnsi" w:cs="Arial"/>
          <w:color w:val="000000"/>
          <w:sz w:val="16"/>
          <w:szCs w:val="16"/>
          <w:shd w:val="clear" w:color="auto" w:fill="FFFFFF"/>
        </w:rPr>
        <w:t>Société civile professionnelle (SCP) ou Société d'exercice libéral (SEL) – Entreprise individuelle : r</w:t>
      </w:r>
      <w:r w:rsidRPr="00207342">
        <w:rPr>
          <w:rFonts w:asciiTheme="minorHAnsi" w:hAnsiTheme="minorHAnsi"/>
          <w:sz w:val="16"/>
          <w:szCs w:val="16"/>
        </w:rPr>
        <w:t>égime classique, EIRL, auto-entrepreneur</w:t>
      </w:r>
    </w:p>
  </w:footnote>
  <w:footnote w:id="10">
    <w:p w14:paraId="48A8AAA4" w14:textId="77777777" w:rsidR="0036612A" w:rsidRPr="003F1A99" w:rsidRDefault="0036612A" w:rsidP="0036612A">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Les entreprises étrangères indiquent, s’il en existe un, leur numéro d’inscription dans le registre public concerné.</w:t>
      </w:r>
    </w:p>
  </w:footnote>
  <w:footnote w:id="11">
    <w:p w14:paraId="09A72681" w14:textId="77777777" w:rsidR="0036612A" w:rsidRDefault="0036612A" w:rsidP="0036612A">
      <w:pPr>
        <w:pStyle w:val="Notedebasdepage"/>
        <w:ind w:left="180" w:hanging="180"/>
        <w:jc w:val="both"/>
      </w:pPr>
      <w:r>
        <w:rPr>
          <w:rStyle w:val="Appelnotedebasdep"/>
        </w:rPr>
        <w:footnoteRef/>
      </w:r>
      <w:r>
        <w:t xml:space="preserve"> </w:t>
      </w:r>
      <w:r w:rsidRPr="00110719">
        <w:rPr>
          <w:rFonts w:ascii="Arial Narrow" w:hAnsi="Arial Narrow"/>
          <w:sz w:val="18"/>
          <w:szCs w:val="18"/>
        </w:rPr>
        <w:t xml:space="preserve">Préciser le nom de la personne physique signataire du présent </w:t>
      </w:r>
      <w:r>
        <w:rPr>
          <w:rFonts w:ascii="Arial Narrow" w:hAnsi="Arial Narrow"/>
          <w:sz w:val="18"/>
          <w:szCs w:val="18"/>
        </w:rPr>
        <w:t>acte d’</w:t>
      </w:r>
      <w:r w:rsidRPr="00110719">
        <w:rPr>
          <w:rFonts w:ascii="Arial Narrow" w:hAnsi="Arial Narrow"/>
          <w:sz w:val="18"/>
          <w:szCs w:val="18"/>
        </w:rPr>
        <w:t>engagement.</w:t>
      </w:r>
    </w:p>
  </w:footnote>
  <w:footnote w:id="12">
    <w:p w14:paraId="6C7CDCEE" w14:textId="77777777" w:rsidR="0036612A" w:rsidRPr="009F5D31" w:rsidRDefault="0036612A" w:rsidP="0036612A">
      <w:pPr>
        <w:pStyle w:val="Notedebasdepage"/>
        <w:ind w:left="180" w:hanging="180"/>
        <w:jc w:val="both"/>
        <w:rPr>
          <w:rFonts w:ascii="Arial Narrow" w:hAnsi="Arial Narrow"/>
          <w:sz w:val="18"/>
          <w:szCs w:val="18"/>
        </w:rPr>
      </w:pPr>
      <w:r w:rsidRPr="009F5D31">
        <w:rPr>
          <w:rStyle w:val="Appelnotedebasdep"/>
          <w:rFonts w:ascii="Arial Narrow" w:hAnsi="Arial Narrow"/>
          <w:sz w:val="18"/>
          <w:szCs w:val="18"/>
        </w:rPr>
        <w:footnoteRef/>
      </w:r>
      <w:r w:rsidRPr="009F5D31">
        <w:rPr>
          <w:rFonts w:ascii="Arial Narrow" w:hAnsi="Arial Narrow"/>
          <w:sz w:val="18"/>
          <w:szCs w:val="18"/>
        </w:rPr>
        <w:t xml:space="preserve"> Cocher la situation concernée selon </w:t>
      </w:r>
      <w:r>
        <w:rPr>
          <w:rFonts w:ascii="Arial Narrow" w:hAnsi="Arial Narrow"/>
          <w:sz w:val="18"/>
          <w:szCs w:val="18"/>
        </w:rPr>
        <w:t>que le signataire</w:t>
      </w:r>
      <w:r w:rsidRPr="009F5D31">
        <w:rPr>
          <w:rFonts w:ascii="Arial Narrow" w:hAnsi="Arial Narrow"/>
          <w:sz w:val="18"/>
          <w:szCs w:val="18"/>
        </w:rPr>
        <w:t xml:space="preserve"> est le représentant légal de la société ou bien est une personne ayant reçu le pouvoir de signer l’acte d'engagement (pouvoir établi par le représentant légal)</w:t>
      </w:r>
      <w:r>
        <w:rPr>
          <w:rFonts w:ascii="Arial Narrow" w:hAnsi="Arial Narrow"/>
          <w:sz w:val="18"/>
          <w:szCs w:val="18"/>
        </w:rPr>
        <w:t>.</w:t>
      </w:r>
    </w:p>
  </w:footnote>
  <w:footnote w:id="13">
    <w:p w14:paraId="0D348DE6" w14:textId="77777777" w:rsidR="0036612A" w:rsidRPr="009F5D31" w:rsidRDefault="0036612A" w:rsidP="0036612A">
      <w:pPr>
        <w:pStyle w:val="Notedebasdepage"/>
        <w:ind w:left="180" w:hanging="180"/>
        <w:jc w:val="both"/>
        <w:rPr>
          <w:rFonts w:ascii="Arial Narrow" w:hAnsi="Arial Narrow"/>
          <w:sz w:val="18"/>
          <w:szCs w:val="18"/>
        </w:rPr>
      </w:pPr>
      <w:r w:rsidRPr="009F5D31">
        <w:rPr>
          <w:rStyle w:val="Appelnotedebasdep"/>
          <w:rFonts w:ascii="Arial Narrow" w:hAnsi="Arial Narrow"/>
          <w:sz w:val="18"/>
          <w:szCs w:val="18"/>
        </w:rPr>
        <w:footnoteRef/>
      </w:r>
      <w:r w:rsidRPr="009F5D31">
        <w:rPr>
          <w:rFonts w:ascii="Arial Narrow" w:hAnsi="Arial Narrow"/>
          <w:sz w:val="18"/>
          <w:szCs w:val="18"/>
        </w:rPr>
        <w:t xml:space="preserve"> Cocher la situation concernée.</w:t>
      </w:r>
    </w:p>
  </w:footnote>
  <w:footnote w:id="14">
    <w:p w14:paraId="343478B6" w14:textId="77777777" w:rsidR="0036612A" w:rsidRPr="003600F5" w:rsidRDefault="0036612A" w:rsidP="0036612A">
      <w:pPr>
        <w:pStyle w:val="Notedebasdepage"/>
        <w:ind w:left="180" w:hanging="180"/>
        <w:jc w:val="both"/>
        <w:rPr>
          <w:rFonts w:ascii="Arial Narrow" w:hAnsi="Arial Narrow"/>
          <w:sz w:val="18"/>
          <w:szCs w:val="18"/>
        </w:rPr>
      </w:pPr>
      <w:r w:rsidRPr="00D05A15">
        <w:rPr>
          <w:rStyle w:val="Appelnotedebasdep"/>
          <w:rFonts w:ascii="Arial Narrow" w:hAnsi="Arial Narrow"/>
          <w:sz w:val="18"/>
          <w:szCs w:val="18"/>
        </w:rPr>
        <w:footnoteRef/>
      </w:r>
      <w:r w:rsidRPr="00D05A15">
        <w:rPr>
          <w:rFonts w:ascii="Arial Narrow" w:hAnsi="Arial Narrow"/>
          <w:sz w:val="18"/>
          <w:szCs w:val="18"/>
        </w:rPr>
        <w:t xml:space="preserve"> </w:t>
      </w:r>
      <w:r w:rsidRPr="003600F5">
        <w:rPr>
          <w:rFonts w:ascii="Arial Narrow" w:hAnsi="Arial Narrow"/>
          <w:sz w:val="18"/>
          <w:szCs w:val="18"/>
        </w:rPr>
        <w:t>En cas de groupement composé de plus de deux cotraitants, l’identification exacte des autres cotraitants doit être annexée au présent acte d’engagement.</w:t>
      </w:r>
    </w:p>
  </w:footnote>
  <w:footnote w:id="15">
    <w:p w14:paraId="5C07B4E2" w14:textId="77777777" w:rsidR="0036612A" w:rsidRPr="00207342" w:rsidRDefault="0036612A" w:rsidP="0036612A">
      <w:pPr>
        <w:ind w:right="-2"/>
        <w:jc w:val="both"/>
        <w:rPr>
          <w:rFonts w:asciiTheme="minorHAnsi" w:hAnsiTheme="minorHAnsi"/>
          <w:sz w:val="16"/>
          <w:szCs w:val="16"/>
        </w:rPr>
      </w:pPr>
      <w:r w:rsidRPr="00207342">
        <w:rPr>
          <w:rStyle w:val="Appelnotedebasdep"/>
          <w:rFonts w:asciiTheme="minorHAnsi" w:hAnsiTheme="minorHAnsi"/>
          <w:sz w:val="16"/>
          <w:szCs w:val="16"/>
        </w:rPr>
        <w:footnoteRef/>
      </w:r>
      <w:r w:rsidRPr="00207342">
        <w:rPr>
          <w:rFonts w:asciiTheme="minorHAnsi" w:hAnsiTheme="minorHAnsi"/>
          <w:sz w:val="16"/>
          <w:szCs w:val="16"/>
        </w:rPr>
        <w:t xml:space="preserve"> </w:t>
      </w:r>
      <w:r w:rsidRPr="00207342">
        <w:rPr>
          <w:rFonts w:asciiTheme="minorHAnsi" w:hAnsiTheme="minorHAnsi"/>
          <w:color w:val="000000"/>
          <w:sz w:val="16"/>
          <w:szCs w:val="16"/>
          <w:shd w:val="clear" w:color="auto" w:fill="FFFFFF"/>
        </w:rPr>
        <w:t xml:space="preserve">Société : Société anonyme (SA), Société par actions simplifiée (SAS), Société par actions simplifiée unipersonnelle (SASU), Société à responsabilité limitée (SARL), Entreprise unipersonnelle à responsabilité limitée (EURL ou SARL unipersonnelle), Société en nom collectif (SNC), Société en commandite simple (SCS), Société en commandite par actions (SCA), </w:t>
      </w:r>
      <w:r w:rsidRPr="00207342">
        <w:rPr>
          <w:rFonts w:asciiTheme="minorHAnsi" w:hAnsiTheme="minorHAnsi" w:cs="Arial"/>
          <w:color w:val="000000"/>
          <w:sz w:val="16"/>
          <w:szCs w:val="16"/>
          <w:shd w:val="clear" w:color="auto" w:fill="FFFFFF"/>
        </w:rPr>
        <w:t>Société civile professionnelle (SCP) ou Société d'exercice libéral (SEL) – Entreprise individuelle : r</w:t>
      </w:r>
      <w:r w:rsidRPr="00207342">
        <w:rPr>
          <w:rFonts w:asciiTheme="minorHAnsi" w:hAnsiTheme="minorHAnsi"/>
          <w:sz w:val="16"/>
          <w:szCs w:val="16"/>
        </w:rPr>
        <w:t>égime classique, EIRL, auto-entrepreneur</w:t>
      </w:r>
    </w:p>
  </w:footnote>
  <w:footnote w:id="16">
    <w:p w14:paraId="2EB328FB" w14:textId="77777777" w:rsidR="0036612A" w:rsidRPr="003F1A99" w:rsidRDefault="0036612A" w:rsidP="0036612A">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Les entreprises étrangères indiquent, s’il en existe un, leur numéro d’inscription dans le registre public concerné.</w:t>
      </w:r>
    </w:p>
  </w:footnote>
  <w:footnote w:id="17">
    <w:p w14:paraId="2A37E7B9" w14:textId="77777777" w:rsidR="0036612A" w:rsidRPr="009F5D31" w:rsidRDefault="0036612A" w:rsidP="0036612A">
      <w:pPr>
        <w:pStyle w:val="Notedebasdepage"/>
        <w:ind w:left="180" w:hanging="180"/>
        <w:jc w:val="both"/>
        <w:rPr>
          <w:rFonts w:ascii="Arial Narrow" w:hAnsi="Arial Narrow"/>
          <w:sz w:val="18"/>
          <w:szCs w:val="18"/>
        </w:rPr>
      </w:pPr>
      <w:r w:rsidRPr="009F5D31">
        <w:rPr>
          <w:rStyle w:val="Appelnotedebasdep"/>
          <w:rFonts w:ascii="Arial Narrow" w:hAnsi="Arial Narrow"/>
          <w:sz w:val="18"/>
          <w:szCs w:val="18"/>
        </w:rPr>
        <w:footnoteRef/>
      </w:r>
      <w:r w:rsidRPr="009F5D31">
        <w:rPr>
          <w:rFonts w:ascii="Arial Narrow" w:hAnsi="Arial Narrow"/>
          <w:sz w:val="18"/>
          <w:szCs w:val="18"/>
        </w:rPr>
        <w:t xml:space="preserve"> Cocher la situation concernée selon que </w:t>
      </w:r>
      <w:r>
        <w:rPr>
          <w:rFonts w:ascii="Arial Narrow" w:hAnsi="Arial Narrow"/>
          <w:sz w:val="18"/>
          <w:szCs w:val="18"/>
        </w:rPr>
        <w:t>le signataire</w:t>
      </w:r>
      <w:r w:rsidRPr="009F5D31">
        <w:rPr>
          <w:rFonts w:ascii="Arial Narrow" w:hAnsi="Arial Narrow"/>
          <w:sz w:val="18"/>
          <w:szCs w:val="18"/>
        </w:rPr>
        <w:t xml:space="preserve"> est le représentant légal de la société ou bien est une personne ayant reçu le pouvoir de signer l’acte d'engagement (pouvoir établi par le représentant légal)</w:t>
      </w:r>
      <w:r>
        <w:rPr>
          <w:rFonts w:ascii="Arial Narrow" w:hAnsi="Arial Narrow"/>
          <w:sz w:val="18"/>
          <w:szCs w:val="18"/>
        </w:rPr>
        <w:t>.</w:t>
      </w:r>
    </w:p>
  </w:footnote>
  <w:footnote w:id="18">
    <w:p w14:paraId="3DC16313" w14:textId="77777777" w:rsidR="0036612A" w:rsidRPr="003B0BC9" w:rsidRDefault="0036612A" w:rsidP="0036612A">
      <w:pPr>
        <w:pStyle w:val="Notedebasdepage"/>
        <w:ind w:left="180" w:hanging="180"/>
        <w:jc w:val="both"/>
        <w:rPr>
          <w:rFonts w:ascii="Cambria" w:hAnsi="Cambria"/>
          <w:sz w:val="16"/>
          <w:szCs w:val="16"/>
        </w:rPr>
      </w:pPr>
      <w:r w:rsidRPr="003B0BC9">
        <w:rPr>
          <w:rStyle w:val="Appelnotedebasdep"/>
          <w:rFonts w:ascii="Cambria" w:hAnsi="Cambria"/>
          <w:sz w:val="16"/>
          <w:szCs w:val="16"/>
        </w:rPr>
        <w:footnoteRef/>
      </w:r>
      <w:r w:rsidRPr="003B0BC9">
        <w:rPr>
          <w:rFonts w:ascii="Cambria" w:hAnsi="Cambria"/>
          <w:sz w:val="16"/>
          <w:szCs w:val="16"/>
        </w:rPr>
        <w:t xml:space="preserve"> En cas d’offre présentée par un groupement d’entreprises, chaque cotraitant doit remettre l’attestation sur l’honneur correspondante en annexe au présent acte d'engagement.</w:t>
      </w:r>
    </w:p>
  </w:footnote>
  <w:footnote w:id="19">
    <w:p w14:paraId="3F029297" w14:textId="77777777" w:rsidR="0036612A" w:rsidRPr="003B0BC9" w:rsidRDefault="0036612A" w:rsidP="0036612A">
      <w:pPr>
        <w:pStyle w:val="Notedebasdepage"/>
        <w:ind w:left="180" w:hanging="180"/>
        <w:jc w:val="both"/>
        <w:rPr>
          <w:rFonts w:ascii="Cambria" w:hAnsi="Cambria"/>
          <w:sz w:val="16"/>
          <w:szCs w:val="16"/>
        </w:rPr>
      </w:pPr>
      <w:r w:rsidRPr="003B0BC9">
        <w:rPr>
          <w:rStyle w:val="Appelnotedebasdep"/>
          <w:rFonts w:ascii="Cambria" w:hAnsi="Cambria"/>
          <w:sz w:val="16"/>
          <w:szCs w:val="16"/>
        </w:rPr>
        <w:footnoteRef/>
      </w:r>
      <w:r w:rsidRPr="003B0BC9">
        <w:rPr>
          <w:rFonts w:ascii="Cambria" w:hAnsi="Cambria"/>
          <w:sz w:val="16"/>
          <w:szCs w:val="16"/>
        </w:rPr>
        <w:t xml:space="preserve"> Cocher la case correspondante</w:t>
      </w:r>
    </w:p>
  </w:footnote>
  <w:footnote w:id="20">
    <w:p w14:paraId="60BE77A8" w14:textId="77777777" w:rsidR="0036612A" w:rsidRPr="003B0BC9" w:rsidRDefault="0036612A" w:rsidP="0036612A">
      <w:pPr>
        <w:pStyle w:val="Notedebasdepage"/>
        <w:ind w:left="180" w:hanging="180"/>
        <w:jc w:val="both"/>
        <w:rPr>
          <w:rFonts w:ascii="Cambria" w:hAnsi="Cambria"/>
          <w:sz w:val="16"/>
          <w:szCs w:val="16"/>
        </w:rPr>
      </w:pPr>
      <w:r w:rsidRPr="003B0BC9">
        <w:rPr>
          <w:rStyle w:val="Appelnotedebasdep"/>
          <w:rFonts w:ascii="Cambria" w:hAnsi="Cambria"/>
          <w:sz w:val="16"/>
          <w:szCs w:val="16"/>
        </w:rPr>
        <w:footnoteRef/>
      </w:r>
      <w:r w:rsidRPr="003B0BC9">
        <w:rPr>
          <w:rFonts w:ascii="Cambria" w:hAnsi="Cambria"/>
          <w:sz w:val="16"/>
          <w:szCs w:val="16"/>
        </w:rPr>
        <w:t xml:space="preserve"> En cas de groupement d’entreprises, tous ses membres doivent signer l’acte d’engagement, sauf si le mandataire a été habilité par les autres membres du groupement à signer seul le marché. Dans ce dernier cas, la signature doit être celle du mandataire habilité tel qu’il est indiqué sur le formulaire DC1 à remettre à l’appui de la candidature du groupement (formulaire téléchargeable sur le site du MINEFE : </w:t>
      </w:r>
      <w:hyperlink r:id="rId1" w:tgtFrame="_blank" w:history="1">
        <w:r w:rsidRPr="003B0BC9">
          <w:rPr>
            <w:rStyle w:val="Lienhypertexte"/>
            <w:rFonts w:ascii="Cambria" w:hAnsi="Cambria"/>
            <w:sz w:val="16"/>
            <w:szCs w:val="16"/>
          </w:rPr>
          <w:t>http://www.economie.gouv.fr/daj/formulaires</w:t>
        </w:r>
      </w:hyperlink>
    </w:p>
  </w:footnote>
  <w:footnote w:id="21">
    <w:p w14:paraId="060148D8" w14:textId="77777777" w:rsidR="0036612A" w:rsidRPr="003B0BC9" w:rsidRDefault="0036612A" w:rsidP="0036612A">
      <w:pPr>
        <w:pStyle w:val="Notedebasdepage"/>
        <w:rPr>
          <w:rFonts w:ascii="Cambria" w:hAnsi="Cambria"/>
          <w:sz w:val="16"/>
          <w:szCs w:val="16"/>
        </w:rPr>
      </w:pPr>
      <w:r w:rsidRPr="003B0BC9">
        <w:rPr>
          <w:rStyle w:val="Appelnotedebasdep"/>
          <w:rFonts w:ascii="Cambria" w:hAnsi="Cambria"/>
          <w:sz w:val="16"/>
          <w:szCs w:val="16"/>
        </w:rPr>
        <w:footnoteRef/>
      </w:r>
      <w:r w:rsidRPr="003B0BC9">
        <w:rPr>
          <w:rFonts w:ascii="Cambria" w:hAnsi="Cambria"/>
          <w:sz w:val="16"/>
          <w:szCs w:val="16"/>
        </w:rPr>
        <w:t xml:space="preserve"> A remplir par la personne habilitée à signer le marché sur la photocopie de l’acte d’engagement (exemplaire unique). </w:t>
      </w:r>
    </w:p>
  </w:footnote>
  <w:footnote w:id="22">
    <w:p w14:paraId="7A542DA7" w14:textId="77777777" w:rsidR="0036612A" w:rsidRPr="003B0BC9" w:rsidRDefault="0036612A" w:rsidP="0036612A">
      <w:pPr>
        <w:pStyle w:val="Notedebasdepage"/>
        <w:rPr>
          <w:rFonts w:ascii="Cambria" w:hAnsi="Cambria"/>
          <w:sz w:val="16"/>
          <w:szCs w:val="16"/>
        </w:rPr>
      </w:pPr>
      <w:r w:rsidRPr="003B0BC9">
        <w:rPr>
          <w:rStyle w:val="Appelnotedebasdep"/>
          <w:rFonts w:ascii="Cambria" w:hAnsi="Cambria"/>
          <w:sz w:val="16"/>
          <w:szCs w:val="16"/>
        </w:rPr>
        <w:footnoteRef/>
      </w:r>
      <w:r w:rsidRPr="003B0BC9">
        <w:rPr>
          <w:rFonts w:ascii="Cambria" w:hAnsi="Cambria"/>
          <w:sz w:val="16"/>
          <w:szCs w:val="16"/>
        </w:rPr>
        <w:t xml:space="preserve"> Cocher la situation concernée</w:t>
      </w:r>
    </w:p>
  </w:footnote>
  <w:footnote w:id="23">
    <w:p w14:paraId="0A685FCD" w14:textId="77777777" w:rsidR="0036612A" w:rsidRPr="003B0BC9" w:rsidRDefault="0036612A" w:rsidP="0036612A">
      <w:pPr>
        <w:pStyle w:val="Notedebasdepage"/>
        <w:rPr>
          <w:rFonts w:ascii="Cambria" w:hAnsi="Cambria"/>
          <w:sz w:val="16"/>
          <w:szCs w:val="16"/>
        </w:rPr>
      </w:pPr>
      <w:r w:rsidRPr="003B0BC9">
        <w:rPr>
          <w:rStyle w:val="Appelnotedebasdep"/>
          <w:rFonts w:ascii="Cambria" w:hAnsi="Cambria"/>
          <w:sz w:val="16"/>
          <w:szCs w:val="16"/>
        </w:rPr>
        <w:footnoteRef/>
      </w:r>
      <w:r w:rsidRPr="003B0BC9">
        <w:rPr>
          <w:rFonts w:ascii="Cambria" w:hAnsi="Cambria"/>
          <w:sz w:val="16"/>
          <w:szCs w:val="16"/>
        </w:rPr>
        <w:t xml:space="preserve"> Cocher la situation concernée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010F4"/>
    <w:multiLevelType w:val="hybridMultilevel"/>
    <w:tmpl w:val="3F08AA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BD07AF"/>
    <w:multiLevelType w:val="hybridMultilevel"/>
    <w:tmpl w:val="E0E090E0"/>
    <w:lvl w:ilvl="0" w:tplc="040C0001">
      <w:start w:val="1"/>
      <w:numFmt w:val="bullet"/>
      <w:lvlText w:val=""/>
      <w:lvlJc w:val="left"/>
      <w:pPr>
        <w:ind w:left="841" w:hanging="360"/>
      </w:pPr>
      <w:rPr>
        <w:rFonts w:ascii="Symbol" w:hAnsi="Symbol" w:hint="default"/>
      </w:rPr>
    </w:lvl>
    <w:lvl w:ilvl="1" w:tplc="040C0003">
      <w:start w:val="1"/>
      <w:numFmt w:val="bullet"/>
      <w:lvlText w:val="o"/>
      <w:lvlJc w:val="left"/>
      <w:pPr>
        <w:ind w:left="1561" w:hanging="360"/>
      </w:pPr>
      <w:rPr>
        <w:rFonts w:ascii="Courier New" w:hAnsi="Courier New" w:cs="Courier New" w:hint="default"/>
      </w:rPr>
    </w:lvl>
    <w:lvl w:ilvl="2" w:tplc="040C0005" w:tentative="1">
      <w:start w:val="1"/>
      <w:numFmt w:val="bullet"/>
      <w:lvlText w:val=""/>
      <w:lvlJc w:val="left"/>
      <w:pPr>
        <w:ind w:left="2281" w:hanging="360"/>
      </w:pPr>
      <w:rPr>
        <w:rFonts w:ascii="Wingdings" w:hAnsi="Wingdings" w:hint="default"/>
      </w:rPr>
    </w:lvl>
    <w:lvl w:ilvl="3" w:tplc="040C0001" w:tentative="1">
      <w:start w:val="1"/>
      <w:numFmt w:val="bullet"/>
      <w:lvlText w:val=""/>
      <w:lvlJc w:val="left"/>
      <w:pPr>
        <w:ind w:left="3001" w:hanging="360"/>
      </w:pPr>
      <w:rPr>
        <w:rFonts w:ascii="Symbol" w:hAnsi="Symbol" w:hint="default"/>
      </w:rPr>
    </w:lvl>
    <w:lvl w:ilvl="4" w:tplc="040C0003" w:tentative="1">
      <w:start w:val="1"/>
      <w:numFmt w:val="bullet"/>
      <w:lvlText w:val="o"/>
      <w:lvlJc w:val="left"/>
      <w:pPr>
        <w:ind w:left="3721" w:hanging="360"/>
      </w:pPr>
      <w:rPr>
        <w:rFonts w:ascii="Courier New" w:hAnsi="Courier New" w:cs="Courier New" w:hint="default"/>
      </w:rPr>
    </w:lvl>
    <w:lvl w:ilvl="5" w:tplc="040C0005" w:tentative="1">
      <w:start w:val="1"/>
      <w:numFmt w:val="bullet"/>
      <w:lvlText w:val=""/>
      <w:lvlJc w:val="left"/>
      <w:pPr>
        <w:ind w:left="4441" w:hanging="360"/>
      </w:pPr>
      <w:rPr>
        <w:rFonts w:ascii="Wingdings" w:hAnsi="Wingdings" w:hint="default"/>
      </w:rPr>
    </w:lvl>
    <w:lvl w:ilvl="6" w:tplc="040C0001" w:tentative="1">
      <w:start w:val="1"/>
      <w:numFmt w:val="bullet"/>
      <w:lvlText w:val=""/>
      <w:lvlJc w:val="left"/>
      <w:pPr>
        <w:ind w:left="5161" w:hanging="360"/>
      </w:pPr>
      <w:rPr>
        <w:rFonts w:ascii="Symbol" w:hAnsi="Symbol" w:hint="default"/>
      </w:rPr>
    </w:lvl>
    <w:lvl w:ilvl="7" w:tplc="040C0003" w:tentative="1">
      <w:start w:val="1"/>
      <w:numFmt w:val="bullet"/>
      <w:lvlText w:val="o"/>
      <w:lvlJc w:val="left"/>
      <w:pPr>
        <w:ind w:left="5881" w:hanging="360"/>
      </w:pPr>
      <w:rPr>
        <w:rFonts w:ascii="Courier New" w:hAnsi="Courier New" w:cs="Courier New" w:hint="default"/>
      </w:rPr>
    </w:lvl>
    <w:lvl w:ilvl="8" w:tplc="040C0005" w:tentative="1">
      <w:start w:val="1"/>
      <w:numFmt w:val="bullet"/>
      <w:lvlText w:val=""/>
      <w:lvlJc w:val="left"/>
      <w:pPr>
        <w:ind w:left="6601" w:hanging="360"/>
      </w:pPr>
      <w:rPr>
        <w:rFonts w:ascii="Wingdings" w:hAnsi="Wingdings" w:hint="default"/>
      </w:rPr>
    </w:lvl>
  </w:abstractNum>
  <w:abstractNum w:abstractNumId="2" w15:restartNumberingAfterBreak="0">
    <w:nsid w:val="05372D6A"/>
    <w:multiLevelType w:val="hybridMultilevel"/>
    <w:tmpl w:val="CD4EC3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87210F"/>
    <w:multiLevelType w:val="hybridMultilevel"/>
    <w:tmpl w:val="60BED16E"/>
    <w:lvl w:ilvl="0" w:tplc="040C0001">
      <w:start w:val="1"/>
      <w:numFmt w:val="bullet"/>
      <w:lvlText w:val=""/>
      <w:lvlJc w:val="left"/>
      <w:pPr>
        <w:tabs>
          <w:tab w:val="num" w:pos="720"/>
        </w:tabs>
        <w:ind w:left="720" w:hanging="360"/>
      </w:pPr>
      <w:rPr>
        <w:rFonts w:ascii="Symbol" w:hAnsi="Symbol" w:hint="default"/>
      </w:rPr>
    </w:lvl>
    <w:lvl w:ilvl="1" w:tplc="FFFFFFFF">
      <w:numFmt w:val="bullet"/>
      <w:lvlText w:val="•"/>
      <w:lvlJc w:val="left"/>
      <w:pPr>
        <w:ind w:left="1440" w:hanging="360"/>
      </w:pPr>
      <w:rPr>
        <w:rFonts w:ascii="Arial Narrow" w:eastAsia="Times New Roman" w:hAnsi="Arial Narrow"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0C7814"/>
    <w:multiLevelType w:val="hybridMultilevel"/>
    <w:tmpl w:val="AEFA4BA0"/>
    <w:lvl w:ilvl="0" w:tplc="20DE27B6">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124B57"/>
    <w:multiLevelType w:val="hybridMultilevel"/>
    <w:tmpl w:val="019E6F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5B91056"/>
    <w:multiLevelType w:val="hybridMultilevel"/>
    <w:tmpl w:val="BD6416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403D3D"/>
    <w:multiLevelType w:val="hybridMultilevel"/>
    <w:tmpl w:val="1F2E95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95869CC"/>
    <w:multiLevelType w:val="hybridMultilevel"/>
    <w:tmpl w:val="2960972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99A627C"/>
    <w:multiLevelType w:val="hybridMultilevel"/>
    <w:tmpl w:val="1102C5D0"/>
    <w:lvl w:ilvl="0" w:tplc="040C0001">
      <w:start w:val="1"/>
      <w:numFmt w:val="bullet"/>
      <w:lvlText w:val=""/>
      <w:lvlJc w:val="left"/>
      <w:pPr>
        <w:ind w:left="502" w:hanging="360"/>
      </w:pPr>
      <w:rPr>
        <w:rFonts w:ascii="Symbol" w:hAnsi="Symbo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10" w15:restartNumberingAfterBreak="0">
    <w:nsid w:val="1A6411BB"/>
    <w:multiLevelType w:val="hybridMultilevel"/>
    <w:tmpl w:val="44026D2C"/>
    <w:lvl w:ilvl="0" w:tplc="20DE27B6">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CD66FCA"/>
    <w:multiLevelType w:val="hybridMultilevel"/>
    <w:tmpl w:val="BF1E9B78"/>
    <w:lvl w:ilvl="0" w:tplc="20DE27B6">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E891DDC"/>
    <w:multiLevelType w:val="hybridMultilevel"/>
    <w:tmpl w:val="8AB254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88C3B55"/>
    <w:multiLevelType w:val="hybridMultilevel"/>
    <w:tmpl w:val="15BC335C"/>
    <w:lvl w:ilvl="0" w:tplc="20DE27B6">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BB9172C"/>
    <w:multiLevelType w:val="multilevel"/>
    <w:tmpl w:val="4E14C9A0"/>
    <w:lvl w:ilvl="0">
      <w:start w:val="1"/>
      <w:numFmt w:val="bullet"/>
      <w:lvlText w:val="o"/>
      <w:lvlJc w:val="left"/>
      <w:pPr>
        <w:tabs>
          <w:tab w:val="num" w:pos="1068"/>
        </w:tabs>
        <w:ind w:left="1068" w:hanging="360"/>
      </w:pPr>
      <w:rPr>
        <w:rFonts w:ascii="Courier New" w:hAnsi="Courier New" w:cs="Courier New" w:hint="default"/>
        <w:sz w:val="20"/>
      </w:rPr>
    </w:lvl>
    <w:lvl w:ilvl="1">
      <w:start w:val="1"/>
      <w:numFmt w:val="bullet"/>
      <w:lvlText w:val="o"/>
      <w:lvlJc w:val="left"/>
      <w:pPr>
        <w:tabs>
          <w:tab w:val="num" w:pos="1788"/>
        </w:tabs>
        <w:ind w:left="1788" w:hanging="360"/>
      </w:pPr>
      <w:rPr>
        <w:rFonts w:ascii="Courier New" w:hAnsi="Courier New" w:cs="Times New Roman" w:hint="default"/>
        <w:sz w:val="20"/>
      </w:rPr>
    </w:lvl>
    <w:lvl w:ilvl="2">
      <w:start w:val="1"/>
      <w:numFmt w:val="bullet"/>
      <w:lvlText w:val=""/>
      <w:lvlJc w:val="left"/>
      <w:pPr>
        <w:tabs>
          <w:tab w:val="num" w:pos="2508"/>
        </w:tabs>
        <w:ind w:left="2508" w:hanging="360"/>
      </w:pPr>
      <w:rPr>
        <w:rFonts w:ascii="Wingdings" w:hAnsi="Wingdings" w:hint="default"/>
        <w:sz w:val="20"/>
      </w:rPr>
    </w:lvl>
    <w:lvl w:ilvl="3">
      <w:start w:val="1"/>
      <w:numFmt w:val="bullet"/>
      <w:lvlText w:val=""/>
      <w:lvlJc w:val="left"/>
      <w:pPr>
        <w:tabs>
          <w:tab w:val="num" w:pos="3228"/>
        </w:tabs>
        <w:ind w:left="3228" w:hanging="360"/>
      </w:pPr>
      <w:rPr>
        <w:rFonts w:ascii="Wingdings" w:hAnsi="Wingdings" w:hint="default"/>
        <w:sz w:val="20"/>
      </w:rPr>
    </w:lvl>
    <w:lvl w:ilvl="4">
      <w:start w:val="1"/>
      <w:numFmt w:val="bullet"/>
      <w:lvlText w:val=""/>
      <w:lvlJc w:val="left"/>
      <w:pPr>
        <w:tabs>
          <w:tab w:val="num" w:pos="3948"/>
        </w:tabs>
        <w:ind w:left="3948" w:hanging="360"/>
      </w:pPr>
      <w:rPr>
        <w:rFonts w:ascii="Wingdings" w:hAnsi="Wingdings" w:hint="default"/>
        <w:sz w:val="20"/>
      </w:rPr>
    </w:lvl>
    <w:lvl w:ilvl="5">
      <w:start w:val="1"/>
      <w:numFmt w:val="bullet"/>
      <w:lvlText w:val=""/>
      <w:lvlJc w:val="left"/>
      <w:pPr>
        <w:tabs>
          <w:tab w:val="num" w:pos="4668"/>
        </w:tabs>
        <w:ind w:left="4668" w:hanging="360"/>
      </w:pPr>
      <w:rPr>
        <w:rFonts w:ascii="Wingdings" w:hAnsi="Wingdings" w:hint="default"/>
        <w:sz w:val="20"/>
      </w:rPr>
    </w:lvl>
    <w:lvl w:ilvl="6">
      <w:start w:val="1"/>
      <w:numFmt w:val="bullet"/>
      <w:lvlText w:val=""/>
      <w:lvlJc w:val="left"/>
      <w:pPr>
        <w:tabs>
          <w:tab w:val="num" w:pos="5388"/>
        </w:tabs>
        <w:ind w:left="5388" w:hanging="360"/>
      </w:pPr>
      <w:rPr>
        <w:rFonts w:ascii="Wingdings" w:hAnsi="Wingdings" w:hint="default"/>
        <w:sz w:val="20"/>
      </w:rPr>
    </w:lvl>
    <w:lvl w:ilvl="7">
      <w:start w:val="1"/>
      <w:numFmt w:val="bullet"/>
      <w:lvlText w:val=""/>
      <w:lvlJc w:val="left"/>
      <w:pPr>
        <w:tabs>
          <w:tab w:val="num" w:pos="6108"/>
        </w:tabs>
        <w:ind w:left="6108" w:hanging="360"/>
      </w:pPr>
      <w:rPr>
        <w:rFonts w:ascii="Wingdings" w:hAnsi="Wingdings" w:hint="default"/>
        <w:sz w:val="20"/>
      </w:rPr>
    </w:lvl>
    <w:lvl w:ilvl="8">
      <w:start w:val="1"/>
      <w:numFmt w:val="bullet"/>
      <w:lvlText w:val=""/>
      <w:lvlJc w:val="left"/>
      <w:pPr>
        <w:tabs>
          <w:tab w:val="num" w:pos="6828"/>
        </w:tabs>
        <w:ind w:left="6828" w:hanging="360"/>
      </w:pPr>
      <w:rPr>
        <w:rFonts w:ascii="Wingdings" w:hAnsi="Wingdings" w:hint="default"/>
        <w:sz w:val="20"/>
      </w:rPr>
    </w:lvl>
  </w:abstractNum>
  <w:abstractNum w:abstractNumId="15" w15:restartNumberingAfterBreak="0">
    <w:nsid w:val="2C7415E7"/>
    <w:multiLevelType w:val="hybridMultilevel"/>
    <w:tmpl w:val="F25677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EDE3694"/>
    <w:multiLevelType w:val="multilevel"/>
    <w:tmpl w:val="5E0C6AFA"/>
    <w:lvl w:ilvl="0">
      <w:start w:val="1"/>
      <w:numFmt w:val="bullet"/>
      <w:lvlText w:val="o"/>
      <w:lvlJc w:val="left"/>
      <w:pPr>
        <w:tabs>
          <w:tab w:val="num" w:pos="1068"/>
        </w:tabs>
        <w:ind w:left="1068" w:hanging="360"/>
      </w:pPr>
      <w:rPr>
        <w:rFonts w:ascii="Courier New" w:hAnsi="Courier New" w:cs="Courier New" w:hint="default"/>
        <w:sz w:val="20"/>
      </w:rPr>
    </w:lvl>
    <w:lvl w:ilvl="1">
      <w:start w:val="1"/>
      <w:numFmt w:val="bullet"/>
      <w:lvlText w:val="o"/>
      <w:lvlJc w:val="left"/>
      <w:pPr>
        <w:tabs>
          <w:tab w:val="num" w:pos="1788"/>
        </w:tabs>
        <w:ind w:left="1788" w:hanging="360"/>
      </w:pPr>
      <w:rPr>
        <w:rFonts w:ascii="Courier New" w:hAnsi="Courier New" w:cs="Times New Roman" w:hint="default"/>
        <w:sz w:val="20"/>
      </w:rPr>
    </w:lvl>
    <w:lvl w:ilvl="2">
      <w:start w:val="1"/>
      <w:numFmt w:val="bullet"/>
      <w:lvlText w:val=""/>
      <w:lvlJc w:val="left"/>
      <w:pPr>
        <w:tabs>
          <w:tab w:val="num" w:pos="2508"/>
        </w:tabs>
        <w:ind w:left="2508" w:hanging="360"/>
      </w:pPr>
      <w:rPr>
        <w:rFonts w:ascii="Wingdings" w:hAnsi="Wingdings" w:hint="default"/>
        <w:sz w:val="20"/>
      </w:rPr>
    </w:lvl>
    <w:lvl w:ilvl="3">
      <w:start w:val="1"/>
      <w:numFmt w:val="bullet"/>
      <w:lvlText w:val=""/>
      <w:lvlJc w:val="left"/>
      <w:pPr>
        <w:tabs>
          <w:tab w:val="num" w:pos="3228"/>
        </w:tabs>
        <w:ind w:left="3228" w:hanging="360"/>
      </w:pPr>
      <w:rPr>
        <w:rFonts w:ascii="Wingdings" w:hAnsi="Wingdings" w:hint="default"/>
        <w:sz w:val="20"/>
      </w:rPr>
    </w:lvl>
    <w:lvl w:ilvl="4">
      <w:start w:val="1"/>
      <w:numFmt w:val="bullet"/>
      <w:lvlText w:val=""/>
      <w:lvlJc w:val="left"/>
      <w:pPr>
        <w:tabs>
          <w:tab w:val="num" w:pos="3948"/>
        </w:tabs>
        <w:ind w:left="3948" w:hanging="360"/>
      </w:pPr>
      <w:rPr>
        <w:rFonts w:ascii="Wingdings" w:hAnsi="Wingdings" w:hint="default"/>
        <w:sz w:val="20"/>
      </w:rPr>
    </w:lvl>
    <w:lvl w:ilvl="5">
      <w:start w:val="1"/>
      <w:numFmt w:val="bullet"/>
      <w:lvlText w:val=""/>
      <w:lvlJc w:val="left"/>
      <w:pPr>
        <w:tabs>
          <w:tab w:val="num" w:pos="4668"/>
        </w:tabs>
        <w:ind w:left="4668" w:hanging="360"/>
      </w:pPr>
      <w:rPr>
        <w:rFonts w:ascii="Wingdings" w:hAnsi="Wingdings" w:hint="default"/>
        <w:sz w:val="20"/>
      </w:rPr>
    </w:lvl>
    <w:lvl w:ilvl="6">
      <w:start w:val="1"/>
      <w:numFmt w:val="bullet"/>
      <w:lvlText w:val=""/>
      <w:lvlJc w:val="left"/>
      <w:pPr>
        <w:tabs>
          <w:tab w:val="num" w:pos="5388"/>
        </w:tabs>
        <w:ind w:left="5388" w:hanging="360"/>
      </w:pPr>
      <w:rPr>
        <w:rFonts w:ascii="Wingdings" w:hAnsi="Wingdings" w:hint="default"/>
        <w:sz w:val="20"/>
      </w:rPr>
    </w:lvl>
    <w:lvl w:ilvl="7">
      <w:start w:val="1"/>
      <w:numFmt w:val="bullet"/>
      <w:lvlText w:val=""/>
      <w:lvlJc w:val="left"/>
      <w:pPr>
        <w:tabs>
          <w:tab w:val="num" w:pos="6108"/>
        </w:tabs>
        <w:ind w:left="6108" w:hanging="360"/>
      </w:pPr>
      <w:rPr>
        <w:rFonts w:ascii="Wingdings" w:hAnsi="Wingdings" w:hint="default"/>
        <w:sz w:val="20"/>
      </w:rPr>
    </w:lvl>
    <w:lvl w:ilvl="8">
      <w:start w:val="1"/>
      <w:numFmt w:val="bullet"/>
      <w:lvlText w:val=""/>
      <w:lvlJc w:val="left"/>
      <w:pPr>
        <w:tabs>
          <w:tab w:val="num" w:pos="6828"/>
        </w:tabs>
        <w:ind w:left="6828" w:hanging="360"/>
      </w:pPr>
      <w:rPr>
        <w:rFonts w:ascii="Wingdings" w:hAnsi="Wingdings" w:hint="default"/>
        <w:sz w:val="20"/>
      </w:rPr>
    </w:lvl>
  </w:abstractNum>
  <w:abstractNum w:abstractNumId="17" w15:restartNumberingAfterBreak="0">
    <w:nsid w:val="314909C9"/>
    <w:multiLevelType w:val="multilevel"/>
    <w:tmpl w:val="679E7832"/>
    <w:styleLink w:val="Style1"/>
    <w:lvl w:ilvl="0">
      <w:start w:val="1"/>
      <w:numFmt w:val="decimal"/>
      <w:lvlText w:val="ARTICLE %1 -"/>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8541B99"/>
    <w:multiLevelType w:val="hybridMultilevel"/>
    <w:tmpl w:val="E7181C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A712E5C"/>
    <w:multiLevelType w:val="hybridMultilevel"/>
    <w:tmpl w:val="861C75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B975F5A"/>
    <w:multiLevelType w:val="hybridMultilevel"/>
    <w:tmpl w:val="9EF46860"/>
    <w:lvl w:ilvl="0" w:tplc="CBA0695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41066FD"/>
    <w:multiLevelType w:val="hybridMultilevel"/>
    <w:tmpl w:val="90F20BDE"/>
    <w:lvl w:ilvl="0" w:tplc="CBA0695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54B10F1"/>
    <w:multiLevelType w:val="hybridMultilevel"/>
    <w:tmpl w:val="3B7456B6"/>
    <w:lvl w:ilvl="0" w:tplc="CBA0695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5D247BB"/>
    <w:multiLevelType w:val="hybridMultilevel"/>
    <w:tmpl w:val="071289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7B665F1"/>
    <w:multiLevelType w:val="hybridMultilevel"/>
    <w:tmpl w:val="2362C040"/>
    <w:lvl w:ilvl="0" w:tplc="59E40890">
      <w:numFmt w:val="bullet"/>
      <w:lvlText w:val="•"/>
      <w:lvlJc w:val="left"/>
      <w:pPr>
        <w:ind w:left="1068" w:hanging="708"/>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9545ECE"/>
    <w:multiLevelType w:val="hybridMultilevel"/>
    <w:tmpl w:val="97F28700"/>
    <w:lvl w:ilvl="0" w:tplc="CBA06952">
      <w:start w:val="1"/>
      <w:numFmt w:val="bullet"/>
      <w:lvlText w:val="-"/>
      <w:lvlJc w:val="left"/>
      <w:pPr>
        <w:ind w:left="1428" w:hanging="708"/>
      </w:pPr>
      <w:rPr>
        <w:rFonts w:ascii="Arial Narrow" w:eastAsia="Times New Roman" w:hAnsi="Arial Narrow" w:cs="Times New Roman"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26" w15:restartNumberingAfterBreak="0">
    <w:nsid w:val="4A2E7A5D"/>
    <w:multiLevelType w:val="hybridMultilevel"/>
    <w:tmpl w:val="1388B9CC"/>
    <w:lvl w:ilvl="0" w:tplc="CBA0695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F4F5F5F"/>
    <w:multiLevelType w:val="hybridMultilevel"/>
    <w:tmpl w:val="80EC64E6"/>
    <w:lvl w:ilvl="0" w:tplc="20DE27B6">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2CF1D9C"/>
    <w:multiLevelType w:val="hybridMultilevel"/>
    <w:tmpl w:val="7F844B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01E3993"/>
    <w:multiLevelType w:val="hybridMultilevel"/>
    <w:tmpl w:val="1A3A9774"/>
    <w:lvl w:ilvl="0" w:tplc="59E40890">
      <w:numFmt w:val="bullet"/>
      <w:lvlText w:val="•"/>
      <w:lvlJc w:val="left"/>
      <w:pPr>
        <w:ind w:left="1116" w:hanging="708"/>
      </w:pPr>
      <w:rPr>
        <w:rFonts w:ascii="Calibri" w:eastAsia="Times New Roman" w:hAnsi="Calibri" w:cs="Times New Roman" w:hint="default"/>
      </w:rPr>
    </w:lvl>
    <w:lvl w:ilvl="1" w:tplc="040C0003" w:tentative="1">
      <w:start w:val="1"/>
      <w:numFmt w:val="bullet"/>
      <w:lvlText w:val="o"/>
      <w:lvlJc w:val="left"/>
      <w:pPr>
        <w:ind w:left="1488" w:hanging="360"/>
      </w:pPr>
      <w:rPr>
        <w:rFonts w:ascii="Courier New" w:hAnsi="Courier New" w:cs="Courier New" w:hint="default"/>
      </w:rPr>
    </w:lvl>
    <w:lvl w:ilvl="2" w:tplc="040C0005" w:tentative="1">
      <w:start w:val="1"/>
      <w:numFmt w:val="bullet"/>
      <w:lvlText w:val=""/>
      <w:lvlJc w:val="left"/>
      <w:pPr>
        <w:ind w:left="2208" w:hanging="360"/>
      </w:pPr>
      <w:rPr>
        <w:rFonts w:ascii="Wingdings" w:hAnsi="Wingdings" w:hint="default"/>
      </w:rPr>
    </w:lvl>
    <w:lvl w:ilvl="3" w:tplc="040C0001" w:tentative="1">
      <w:start w:val="1"/>
      <w:numFmt w:val="bullet"/>
      <w:lvlText w:val=""/>
      <w:lvlJc w:val="left"/>
      <w:pPr>
        <w:ind w:left="2928" w:hanging="360"/>
      </w:pPr>
      <w:rPr>
        <w:rFonts w:ascii="Symbol" w:hAnsi="Symbol" w:hint="default"/>
      </w:rPr>
    </w:lvl>
    <w:lvl w:ilvl="4" w:tplc="040C0003" w:tentative="1">
      <w:start w:val="1"/>
      <w:numFmt w:val="bullet"/>
      <w:lvlText w:val="o"/>
      <w:lvlJc w:val="left"/>
      <w:pPr>
        <w:ind w:left="3648" w:hanging="360"/>
      </w:pPr>
      <w:rPr>
        <w:rFonts w:ascii="Courier New" w:hAnsi="Courier New" w:cs="Courier New" w:hint="default"/>
      </w:rPr>
    </w:lvl>
    <w:lvl w:ilvl="5" w:tplc="040C0005" w:tentative="1">
      <w:start w:val="1"/>
      <w:numFmt w:val="bullet"/>
      <w:lvlText w:val=""/>
      <w:lvlJc w:val="left"/>
      <w:pPr>
        <w:ind w:left="4368" w:hanging="360"/>
      </w:pPr>
      <w:rPr>
        <w:rFonts w:ascii="Wingdings" w:hAnsi="Wingdings" w:hint="default"/>
      </w:rPr>
    </w:lvl>
    <w:lvl w:ilvl="6" w:tplc="040C0001" w:tentative="1">
      <w:start w:val="1"/>
      <w:numFmt w:val="bullet"/>
      <w:lvlText w:val=""/>
      <w:lvlJc w:val="left"/>
      <w:pPr>
        <w:ind w:left="5088" w:hanging="360"/>
      </w:pPr>
      <w:rPr>
        <w:rFonts w:ascii="Symbol" w:hAnsi="Symbol" w:hint="default"/>
      </w:rPr>
    </w:lvl>
    <w:lvl w:ilvl="7" w:tplc="040C0003" w:tentative="1">
      <w:start w:val="1"/>
      <w:numFmt w:val="bullet"/>
      <w:lvlText w:val="o"/>
      <w:lvlJc w:val="left"/>
      <w:pPr>
        <w:ind w:left="5808" w:hanging="360"/>
      </w:pPr>
      <w:rPr>
        <w:rFonts w:ascii="Courier New" w:hAnsi="Courier New" w:cs="Courier New" w:hint="default"/>
      </w:rPr>
    </w:lvl>
    <w:lvl w:ilvl="8" w:tplc="040C0005" w:tentative="1">
      <w:start w:val="1"/>
      <w:numFmt w:val="bullet"/>
      <w:lvlText w:val=""/>
      <w:lvlJc w:val="left"/>
      <w:pPr>
        <w:ind w:left="6528" w:hanging="360"/>
      </w:pPr>
      <w:rPr>
        <w:rFonts w:ascii="Wingdings" w:hAnsi="Wingdings" w:hint="default"/>
      </w:rPr>
    </w:lvl>
  </w:abstractNum>
  <w:abstractNum w:abstractNumId="30" w15:restartNumberingAfterBreak="0">
    <w:nsid w:val="61BE74C1"/>
    <w:multiLevelType w:val="hybridMultilevel"/>
    <w:tmpl w:val="04C09A12"/>
    <w:lvl w:ilvl="0" w:tplc="FFFFFFFF">
      <w:start w:val="1"/>
      <w:numFmt w:val="bullet"/>
      <w:lvlText w:val=""/>
      <w:lvlJc w:val="left"/>
      <w:pPr>
        <w:ind w:left="841" w:hanging="360"/>
      </w:pPr>
      <w:rPr>
        <w:rFonts w:ascii="Symbol" w:hAnsi="Symbol" w:hint="default"/>
      </w:rPr>
    </w:lvl>
    <w:lvl w:ilvl="1" w:tplc="040C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281" w:hanging="360"/>
      </w:pPr>
      <w:rPr>
        <w:rFonts w:ascii="Wingdings" w:hAnsi="Wingdings" w:hint="default"/>
      </w:rPr>
    </w:lvl>
    <w:lvl w:ilvl="3" w:tplc="FFFFFFFF" w:tentative="1">
      <w:start w:val="1"/>
      <w:numFmt w:val="bullet"/>
      <w:lvlText w:val=""/>
      <w:lvlJc w:val="left"/>
      <w:pPr>
        <w:ind w:left="3001" w:hanging="360"/>
      </w:pPr>
      <w:rPr>
        <w:rFonts w:ascii="Symbol" w:hAnsi="Symbol" w:hint="default"/>
      </w:rPr>
    </w:lvl>
    <w:lvl w:ilvl="4" w:tplc="FFFFFFFF" w:tentative="1">
      <w:start w:val="1"/>
      <w:numFmt w:val="bullet"/>
      <w:lvlText w:val="o"/>
      <w:lvlJc w:val="left"/>
      <w:pPr>
        <w:ind w:left="3721" w:hanging="360"/>
      </w:pPr>
      <w:rPr>
        <w:rFonts w:ascii="Courier New" w:hAnsi="Courier New" w:cs="Courier New" w:hint="default"/>
      </w:rPr>
    </w:lvl>
    <w:lvl w:ilvl="5" w:tplc="FFFFFFFF" w:tentative="1">
      <w:start w:val="1"/>
      <w:numFmt w:val="bullet"/>
      <w:lvlText w:val=""/>
      <w:lvlJc w:val="left"/>
      <w:pPr>
        <w:ind w:left="4441" w:hanging="360"/>
      </w:pPr>
      <w:rPr>
        <w:rFonts w:ascii="Wingdings" w:hAnsi="Wingdings" w:hint="default"/>
      </w:rPr>
    </w:lvl>
    <w:lvl w:ilvl="6" w:tplc="FFFFFFFF" w:tentative="1">
      <w:start w:val="1"/>
      <w:numFmt w:val="bullet"/>
      <w:lvlText w:val=""/>
      <w:lvlJc w:val="left"/>
      <w:pPr>
        <w:ind w:left="5161" w:hanging="360"/>
      </w:pPr>
      <w:rPr>
        <w:rFonts w:ascii="Symbol" w:hAnsi="Symbol" w:hint="default"/>
      </w:rPr>
    </w:lvl>
    <w:lvl w:ilvl="7" w:tplc="FFFFFFFF" w:tentative="1">
      <w:start w:val="1"/>
      <w:numFmt w:val="bullet"/>
      <w:lvlText w:val="o"/>
      <w:lvlJc w:val="left"/>
      <w:pPr>
        <w:ind w:left="5881" w:hanging="360"/>
      </w:pPr>
      <w:rPr>
        <w:rFonts w:ascii="Courier New" w:hAnsi="Courier New" w:cs="Courier New" w:hint="default"/>
      </w:rPr>
    </w:lvl>
    <w:lvl w:ilvl="8" w:tplc="FFFFFFFF" w:tentative="1">
      <w:start w:val="1"/>
      <w:numFmt w:val="bullet"/>
      <w:lvlText w:val=""/>
      <w:lvlJc w:val="left"/>
      <w:pPr>
        <w:ind w:left="6601" w:hanging="360"/>
      </w:pPr>
      <w:rPr>
        <w:rFonts w:ascii="Wingdings" w:hAnsi="Wingdings" w:hint="default"/>
      </w:rPr>
    </w:lvl>
  </w:abstractNum>
  <w:abstractNum w:abstractNumId="31" w15:restartNumberingAfterBreak="0">
    <w:nsid w:val="69547F05"/>
    <w:multiLevelType w:val="hybridMultilevel"/>
    <w:tmpl w:val="5DB8CB90"/>
    <w:lvl w:ilvl="0" w:tplc="CBA06952">
      <w:start w:val="1"/>
      <w:numFmt w:val="bullet"/>
      <w:lvlText w:val="-"/>
      <w:lvlJc w:val="left"/>
      <w:pPr>
        <w:ind w:left="1490" w:hanging="360"/>
      </w:pPr>
      <w:rPr>
        <w:rFonts w:ascii="Arial Narrow" w:eastAsia="Times New Roman" w:hAnsi="Arial Narrow" w:cs="Times New Roman" w:hint="default"/>
      </w:rPr>
    </w:lvl>
    <w:lvl w:ilvl="1" w:tplc="040C0003" w:tentative="1">
      <w:start w:val="1"/>
      <w:numFmt w:val="bullet"/>
      <w:lvlText w:val="o"/>
      <w:lvlJc w:val="left"/>
      <w:pPr>
        <w:ind w:left="2210" w:hanging="360"/>
      </w:pPr>
      <w:rPr>
        <w:rFonts w:ascii="Courier New" w:hAnsi="Courier New" w:cs="Courier New" w:hint="default"/>
      </w:rPr>
    </w:lvl>
    <w:lvl w:ilvl="2" w:tplc="040C0005" w:tentative="1">
      <w:start w:val="1"/>
      <w:numFmt w:val="bullet"/>
      <w:lvlText w:val=""/>
      <w:lvlJc w:val="left"/>
      <w:pPr>
        <w:ind w:left="2930" w:hanging="360"/>
      </w:pPr>
      <w:rPr>
        <w:rFonts w:ascii="Wingdings" w:hAnsi="Wingdings" w:hint="default"/>
      </w:rPr>
    </w:lvl>
    <w:lvl w:ilvl="3" w:tplc="040C0001" w:tentative="1">
      <w:start w:val="1"/>
      <w:numFmt w:val="bullet"/>
      <w:lvlText w:val=""/>
      <w:lvlJc w:val="left"/>
      <w:pPr>
        <w:ind w:left="3650" w:hanging="360"/>
      </w:pPr>
      <w:rPr>
        <w:rFonts w:ascii="Symbol" w:hAnsi="Symbol" w:hint="default"/>
      </w:rPr>
    </w:lvl>
    <w:lvl w:ilvl="4" w:tplc="040C0003" w:tentative="1">
      <w:start w:val="1"/>
      <w:numFmt w:val="bullet"/>
      <w:lvlText w:val="o"/>
      <w:lvlJc w:val="left"/>
      <w:pPr>
        <w:ind w:left="4370" w:hanging="360"/>
      </w:pPr>
      <w:rPr>
        <w:rFonts w:ascii="Courier New" w:hAnsi="Courier New" w:cs="Courier New" w:hint="default"/>
      </w:rPr>
    </w:lvl>
    <w:lvl w:ilvl="5" w:tplc="040C0005" w:tentative="1">
      <w:start w:val="1"/>
      <w:numFmt w:val="bullet"/>
      <w:lvlText w:val=""/>
      <w:lvlJc w:val="left"/>
      <w:pPr>
        <w:ind w:left="5090" w:hanging="360"/>
      </w:pPr>
      <w:rPr>
        <w:rFonts w:ascii="Wingdings" w:hAnsi="Wingdings" w:hint="default"/>
      </w:rPr>
    </w:lvl>
    <w:lvl w:ilvl="6" w:tplc="040C0001" w:tentative="1">
      <w:start w:val="1"/>
      <w:numFmt w:val="bullet"/>
      <w:lvlText w:val=""/>
      <w:lvlJc w:val="left"/>
      <w:pPr>
        <w:ind w:left="5810" w:hanging="360"/>
      </w:pPr>
      <w:rPr>
        <w:rFonts w:ascii="Symbol" w:hAnsi="Symbol" w:hint="default"/>
      </w:rPr>
    </w:lvl>
    <w:lvl w:ilvl="7" w:tplc="040C0003" w:tentative="1">
      <w:start w:val="1"/>
      <w:numFmt w:val="bullet"/>
      <w:lvlText w:val="o"/>
      <w:lvlJc w:val="left"/>
      <w:pPr>
        <w:ind w:left="6530" w:hanging="360"/>
      </w:pPr>
      <w:rPr>
        <w:rFonts w:ascii="Courier New" w:hAnsi="Courier New" w:cs="Courier New" w:hint="default"/>
      </w:rPr>
    </w:lvl>
    <w:lvl w:ilvl="8" w:tplc="040C0005" w:tentative="1">
      <w:start w:val="1"/>
      <w:numFmt w:val="bullet"/>
      <w:lvlText w:val=""/>
      <w:lvlJc w:val="left"/>
      <w:pPr>
        <w:ind w:left="7250" w:hanging="360"/>
      </w:pPr>
      <w:rPr>
        <w:rFonts w:ascii="Wingdings" w:hAnsi="Wingdings" w:hint="default"/>
      </w:rPr>
    </w:lvl>
  </w:abstractNum>
  <w:abstractNum w:abstractNumId="32" w15:restartNumberingAfterBreak="0">
    <w:nsid w:val="6BB83B0E"/>
    <w:multiLevelType w:val="hybridMultilevel"/>
    <w:tmpl w:val="A2481A0A"/>
    <w:lvl w:ilvl="0" w:tplc="CBA0695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6451314"/>
    <w:multiLevelType w:val="hybridMultilevel"/>
    <w:tmpl w:val="3462EE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6A97B9B"/>
    <w:multiLevelType w:val="hybridMultilevel"/>
    <w:tmpl w:val="E934F006"/>
    <w:lvl w:ilvl="0" w:tplc="CBA06952">
      <w:start w:val="1"/>
      <w:numFmt w:val="bullet"/>
      <w:lvlText w:val="-"/>
      <w:lvlJc w:val="left"/>
      <w:pPr>
        <w:tabs>
          <w:tab w:val="num" w:pos="720"/>
        </w:tabs>
        <w:ind w:left="720" w:hanging="360"/>
      </w:pPr>
      <w:rPr>
        <w:rFonts w:ascii="Arial Narrow" w:eastAsia="Times New Roman" w:hAnsi="Arial Narrow"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6D820C6"/>
    <w:multiLevelType w:val="hybridMultilevel"/>
    <w:tmpl w:val="09348E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87E4A74"/>
    <w:multiLevelType w:val="hybridMultilevel"/>
    <w:tmpl w:val="F9DABD2E"/>
    <w:lvl w:ilvl="0" w:tplc="CBA06952">
      <w:start w:val="1"/>
      <w:numFmt w:val="bullet"/>
      <w:lvlText w:val="-"/>
      <w:lvlJc w:val="left"/>
      <w:pPr>
        <w:tabs>
          <w:tab w:val="num" w:pos="720"/>
        </w:tabs>
        <w:ind w:left="720" w:hanging="360"/>
      </w:pPr>
      <w:rPr>
        <w:rFonts w:ascii="Arial Narrow" w:eastAsia="Times New Roman" w:hAnsi="Arial Narrow" w:cs="Times New Roman" w:hint="default"/>
      </w:rPr>
    </w:lvl>
    <w:lvl w:ilvl="1" w:tplc="18DE631C">
      <w:numFmt w:val="bullet"/>
      <w:lvlText w:val="•"/>
      <w:lvlJc w:val="left"/>
      <w:pPr>
        <w:ind w:left="1440" w:hanging="360"/>
      </w:pPr>
      <w:rPr>
        <w:rFonts w:ascii="Arial Narrow" w:eastAsia="Times New Roman" w:hAnsi="Arial Narrow"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8C87166"/>
    <w:multiLevelType w:val="hybridMultilevel"/>
    <w:tmpl w:val="396897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BE66760"/>
    <w:multiLevelType w:val="singleLevel"/>
    <w:tmpl w:val="180CD804"/>
    <w:lvl w:ilvl="0">
      <w:start w:val="2"/>
      <w:numFmt w:val="bullet"/>
      <w:lvlText w:val="-"/>
      <w:lvlJc w:val="left"/>
      <w:pPr>
        <w:tabs>
          <w:tab w:val="num" w:pos="927"/>
        </w:tabs>
        <w:ind w:left="927" w:hanging="360"/>
      </w:pPr>
      <w:rPr>
        <w:rFonts w:ascii="Times New Roman" w:hAnsi="Times New Roman" w:hint="default"/>
      </w:rPr>
    </w:lvl>
  </w:abstractNum>
  <w:abstractNum w:abstractNumId="39" w15:restartNumberingAfterBreak="0">
    <w:nsid w:val="7C17625F"/>
    <w:multiLevelType w:val="hybridMultilevel"/>
    <w:tmpl w:val="699E426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0" w15:restartNumberingAfterBreak="0">
    <w:nsid w:val="7C53576A"/>
    <w:multiLevelType w:val="hybridMultilevel"/>
    <w:tmpl w:val="D68C78F2"/>
    <w:lvl w:ilvl="0" w:tplc="040C000F">
      <w:start w:val="1"/>
      <w:numFmt w:val="decimal"/>
      <w:lvlText w:val="%1."/>
      <w:lvlJc w:val="left"/>
      <w:pPr>
        <w:ind w:left="762" w:hanging="360"/>
      </w:pPr>
    </w:lvl>
    <w:lvl w:ilvl="1" w:tplc="040C0019" w:tentative="1">
      <w:start w:val="1"/>
      <w:numFmt w:val="lowerLetter"/>
      <w:lvlText w:val="%2."/>
      <w:lvlJc w:val="left"/>
      <w:pPr>
        <w:ind w:left="1482" w:hanging="360"/>
      </w:pPr>
    </w:lvl>
    <w:lvl w:ilvl="2" w:tplc="040C001B" w:tentative="1">
      <w:start w:val="1"/>
      <w:numFmt w:val="lowerRoman"/>
      <w:lvlText w:val="%3."/>
      <w:lvlJc w:val="right"/>
      <w:pPr>
        <w:ind w:left="2202" w:hanging="180"/>
      </w:pPr>
    </w:lvl>
    <w:lvl w:ilvl="3" w:tplc="040C000F" w:tentative="1">
      <w:start w:val="1"/>
      <w:numFmt w:val="decimal"/>
      <w:lvlText w:val="%4."/>
      <w:lvlJc w:val="left"/>
      <w:pPr>
        <w:ind w:left="2922" w:hanging="360"/>
      </w:pPr>
    </w:lvl>
    <w:lvl w:ilvl="4" w:tplc="040C0019" w:tentative="1">
      <w:start w:val="1"/>
      <w:numFmt w:val="lowerLetter"/>
      <w:lvlText w:val="%5."/>
      <w:lvlJc w:val="left"/>
      <w:pPr>
        <w:ind w:left="3642" w:hanging="360"/>
      </w:pPr>
    </w:lvl>
    <w:lvl w:ilvl="5" w:tplc="040C001B" w:tentative="1">
      <w:start w:val="1"/>
      <w:numFmt w:val="lowerRoman"/>
      <w:lvlText w:val="%6."/>
      <w:lvlJc w:val="right"/>
      <w:pPr>
        <w:ind w:left="4362" w:hanging="180"/>
      </w:pPr>
    </w:lvl>
    <w:lvl w:ilvl="6" w:tplc="040C000F" w:tentative="1">
      <w:start w:val="1"/>
      <w:numFmt w:val="decimal"/>
      <w:lvlText w:val="%7."/>
      <w:lvlJc w:val="left"/>
      <w:pPr>
        <w:ind w:left="5082" w:hanging="360"/>
      </w:pPr>
    </w:lvl>
    <w:lvl w:ilvl="7" w:tplc="040C0019" w:tentative="1">
      <w:start w:val="1"/>
      <w:numFmt w:val="lowerLetter"/>
      <w:lvlText w:val="%8."/>
      <w:lvlJc w:val="left"/>
      <w:pPr>
        <w:ind w:left="5802" w:hanging="360"/>
      </w:pPr>
    </w:lvl>
    <w:lvl w:ilvl="8" w:tplc="040C001B" w:tentative="1">
      <w:start w:val="1"/>
      <w:numFmt w:val="lowerRoman"/>
      <w:lvlText w:val="%9."/>
      <w:lvlJc w:val="right"/>
      <w:pPr>
        <w:ind w:left="6522" w:hanging="180"/>
      </w:pPr>
    </w:lvl>
  </w:abstractNum>
  <w:abstractNum w:abstractNumId="41" w15:restartNumberingAfterBreak="0">
    <w:nsid w:val="7F93730B"/>
    <w:multiLevelType w:val="hybridMultilevel"/>
    <w:tmpl w:val="56F0BC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49919085">
    <w:abstractNumId w:val="34"/>
  </w:num>
  <w:num w:numId="2" w16cid:durableId="1474712538">
    <w:abstractNumId w:val="36"/>
  </w:num>
  <w:num w:numId="3" w16cid:durableId="307789808">
    <w:abstractNumId w:val="23"/>
  </w:num>
  <w:num w:numId="4" w16cid:durableId="2116559406">
    <w:abstractNumId w:val="17"/>
  </w:num>
  <w:num w:numId="5" w16cid:durableId="456334748">
    <w:abstractNumId w:val="9"/>
  </w:num>
  <w:num w:numId="6" w16cid:durableId="5641479">
    <w:abstractNumId w:val="28"/>
  </w:num>
  <w:num w:numId="7" w16cid:durableId="1395275091">
    <w:abstractNumId w:val="25"/>
  </w:num>
  <w:num w:numId="8" w16cid:durableId="199316959">
    <w:abstractNumId w:val="19"/>
  </w:num>
  <w:num w:numId="9" w16cid:durableId="1131021167">
    <w:abstractNumId w:val="29"/>
  </w:num>
  <w:num w:numId="10" w16cid:durableId="395474724">
    <w:abstractNumId w:val="24"/>
  </w:num>
  <w:num w:numId="11" w16cid:durableId="524292266">
    <w:abstractNumId w:val="39"/>
  </w:num>
  <w:num w:numId="12" w16cid:durableId="2086763269">
    <w:abstractNumId w:val="3"/>
  </w:num>
  <w:num w:numId="13" w16cid:durableId="259877754">
    <w:abstractNumId w:val="35"/>
  </w:num>
  <w:num w:numId="14" w16cid:durableId="1636720249">
    <w:abstractNumId w:val="2"/>
  </w:num>
  <w:num w:numId="15" w16cid:durableId="1775591129">
    <w:abstractNumId w:val="38"/>
  </w:num>
  <w:num w:numId="16" w16cid:durableId="433552436">
    <w:abstractNumId w:val="12"/>
  </w:num>
  <w:num w:numId="17" w16cid:durableId="974219103">
    <w:abstractNumId w:val="32"/>
  </w:num>
  <w:num w:numId="18" w16cid:durableId="168064863">
    <w:abstractNumId w:val="20"/>
  </w:num>
  <w:num w:numId="19" w16cid:durableId="422141742">
    <w:abstractNumId w:val="18"/>
  </w:num>
  <w:num w:numId="20" w16cid:durableId="2124037887">
    <w:abstractNumId w:val="41"/>
  </w:num>
  <w:num w:numId="21" w16cid:durableId="157355796">
    <w:abstractNumId w:val="6"/>
  </w:num>
  <w:num w:numId="22" w16cid:durableId="711079065">
    <w:abstractNumId w:val="7"/>
  </w:num>
  <w:num w:numId="23" w16cid:durableId="2123528966">
    <w:abstractNumId w:val="11"/>
  </w:num>
  <w:num w:numId="24" w16cid:durableId="1932615167">
    <w:abstractNumId w:val="16"/>
  </w:num>
  <w:num w:numId="25" w16cid:durableId="958531628">
    <w:abstractNumId w:val="14"/>
  </w:num>
  <w:num w:numId="26" w16cid:durableId="918713306">
    <w:abstractNumId w:val="4"/>
  </w:num>
  <w:num w:numId="27" w16cid:durableId="1033073011">
    <w:abstractNumId w:val="40"/>
  </w:num>
  <w:num w:numId="28" w16cid:durableId="193229850">
    <w:abstractNumId w:val="13"/>
  </w:num>
  <w:num w:numId="29" w16cid:durableId="652295001">
    <w:abstractNumId w:val="27"/>
  </w:num>
  <w:num w:numId="30" w16cid:durableId="52044323">
    <w:abstractNumId w:val="10"/>
  </w:num>
  <w:num w:numId="31" w16cid:durableId="103501196">
    <w:abstractNumId w:val="5"/>
  </w:num>
  <w:num w:numId="32" w16cid:durableId="868565182">
    <w:abstractNumId w:val="31"/>
  </w:num>
  <w:num w:numId="33" w16cid:durableId="1210848189">
    <w:abstractNumId w:val="37"/>
  </w:num>
  <w:num w:numId="34" w16cid:durableId="2141028168">
    <w:abstractNumId w:val="26"/>
  </w:num>
  <w:num w:numId="35" w16cid:durableId="364213652">
    <w:abstractNumId w:val="33"/>
  </w:num>
  <w:num w:numId="36" w16cid:durableId="911084078">
    <w:abstractNumId w:val="22"/>
  </w:num>
  <w:num w:numId="37" w16cid:durableId="790634932">
    <w:abstractNumId w:val="15"/>
  </w:num>
  <w:num w:numId="38" w16cid:durableId="126361069">
    <w:abstractNumId w:val="21"/>
  </w:num>
  <w:num w:numId="39" w16cid:durableId="1217231896">
    <w:abstractNumId w:val="0"/>
  </w:num>
  <w:num w:numId="40" w16cid:durableId="885486182">
    <w:abstractNumId w:val="1"/>
  </w:num>
  <w:num w:numId="41" w16cid:durableId="1451824972">
    <w:abstractNumId w:val="30"/>
  </w:num>
  <w:num w:numId="42" w16cid:durableId="4118539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12A"/>
    <w:rsid w:val="000035C8"/>
    <w:rsid w:val="00085233"/>
    <w:rsid w:val="000C54DE"/>
    <w:rsid w:val="00146D38"/>
    <w:rsid w:val="00176213"/>
    <w:rsid w:val="001C4F07"/>
    <w:rsid w:val="00204C38"/>
    <w:rsid w:val="002057B1"/>
    <w:rsid w:val="00230260"/>
    <w:rsid w:val="00245A38"/>
    <w:rsid w:val="00281356"/>
    <w:rsid w:val="002879C3"/>
    <w:rsid w:val="002E37E8"/>
    <w:rsid w:val="00344040"/>
    <w:rsid w:val="0036612A"/>
    <w:rsid w:val="0037364D"/>
    <w:rsid w:val="0037482E"/>
    <w:rsid w:val="003772BA"/>
    <w:rsid w:val="003861BB"/>
    <w:rsid w:val="003965F3"/>
    <w:rsid w:val="003B6ED5"/>
    <w:rsid w:val="003C6801"/>
    <w:rsid w:val="003D2BFC"/>
    <w:rsid w:val="003D483D"/>
    <w:rsid w:val="004045CE"/>
    <w:rsid w:val="00413280"/>
    <w:rsid w:val="00453D78"/>
    <w:rsid w:val="00465B23"/>
    <w:rsid w:val="0048397C"/>
    <w:rsid w:val="004B1C89"/>
    <w:rsid w:val="004D0EB0"/>
    <w:rsid w:val="00523190"/>
    <w:rsid w:val="00526D84"/>
    <w:rsid w:val="00546136"/>
    <w:rsid w:val="00565D3B"/>
    <w:rsid w:val="006049E9"/>
    <w:rsid w:val="00611576"/>
    <w:rsid w:val="00634FDA"/>
    <w:rsid w:val="006753D4"/>
    <w:rsid w:val="006A1707"/>
    <w:rsid w:val="0070048B"/>
    <w:rsid w:val="00704FD1"/>
    <w:rsid w:val="007105A6"/>
    <w:rsid w:val="007E0176"/>
    <w:rsid w:val="008733FA"/>
    <w:rsid w:val="00891EE8"/>
    <w:rsid w:val="008A5749"/>
    <w:rsid w:val="008C16A1"/>
    <w:rsid w:val="008D3018"/>
    <w:rsid w:val="00952DC9"/>
    <w:rsid w:val="009606C2"/>
    <w:rsid w:val="00971C83"/>
    <w:rsid w:val="009C3A66"/>
    <w:rsid w:val="00A1534C"/>
    <w:rsid w:val="00A24506"/>
    <w:rsid w:val="00A61FB0"/>
    <w:rsid w:val="00A810AD"/>
    <w:rsid w:val="00A81D30"/>
    <w:rsid w:val="00AA708C"/>
    <w:rsid w:val="00AC60B3"/>
    <w:rsid w:val="00B43D60"/>
    <w:rsid w:val="00B44F68"/>
    <w:rsid w:val="00B53BEB"/>
    <w:rsid w:val="00B941A5"/>
    <w:rsid w:val="00BC46E3"/>
    <w:rsid w:val="00BE7AC3"/>
    <w:rsid w:val="00C00743"/>
    <w:rsid w:val="00C0317A"/>
    <w:rsid w:val="00C27634"/>
    <w:rsid w:val="00C34DD3"/>
    <w:rsid w:val="00C6277B"/>
    <w:rsid w:val="00CD2B03"/>
    <w:rsid w:val="00D30DCF"/>
    <w:rsid w:val="00D3633E"/>
    <w:rsid w:val="00D4426C"/>
    <w:rsid w:val="00DC20E8"/>
    <w:rsid w:val="00E31929"/>
    <w:rsid w:val="00E715D6"/>
    <w:rsid w:val="00ED4844"/>
    <w:rsid w:val="00EE1C52"/>
    <w:rsid w:val="00EE270E"/>
    <w:rsid w:val="00EE37AC"/>
    <w:rsid w:val="00F1287A"/>
    <w:rsid w:val="00F25994"/>
    <w:rsid w:val="00F512D8"/>
    <w:rsid w:val="00F65FA6"/>
    <w:rsid w:val="00F7088A"/>
    <w:rsid w:val="00F905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2DF57"/>
  <w15:chartTrackingRefBased/>
  <w15:docId w15:val="{F393E131-F550-4044-AB72-C5C19A666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397C"/>
    <w:pPr>
      <w:spacing w:after="0" w:line="240" w:lineRule="auto"/>
    </w:pPr>
    <w:rPr>
      <w:rFonts w:ascii="Times New Roman" w:hAnsi="Times New Roman"/>
      <w:kern w:val="0"/>
      <w:sz w:val="24"/>
      <w:szCs w:val="24"/>
      <w:lang w:eastAsia="fr-FR"/>
      <w14:ligatures w14:val="none"/>
    </w:rPr>
  </w:style>
  <w:style w:type="paragraph" w:styleId="Titre1">
    <w:name w:val="heading 1"/>
    <w:basedOn w:val="Normal"/>
    <w:next w:val="Normal"/>
    <w:link w:val="Titre1Car"/>
    <w:uiPriority w:val="9"/>
    <w:qFormat/>
    <w:rsid w:val="0036612A"/>
    <w:pPr>
      <w:shd w:val="clear" w:color="auto" w:fill="BFBFBF" w:themeFill="background1" w:themeFillShade="BF"/>
      <w:spacing w:before="360" w:after="60"/>
      <w:jc w:val="both"/>
      <w:outlineLvl w:val="0"/>
    </w:pPr>
    <w:rPr>
      <w:rFonts w:asciiTheme="minorHAnsi" w:eastAsia="Times New Roman" w:hAnsiTheme="minorHAnsi" w:cs="Calibri"/>
      <w:b/>
      <w:kern w:val="28"/>
      <w:sz w:val="22"/>
      <w:szCs w:val="22"/>
    </w:rPr>
  </w:style>
  <w:style w:type="paragraph" w:styleId="Titre2">
    <w:name w:val="heading 2"/>
    <w:basedOn w:val="Normal"/>
    <w:next w:val="Normal"/>
    <w:link w:val="Titre2Car"/>
    <w:uiPriority w:val="9"/>
    <w:unhideWhenUsed/>
    <w:qFormat/>
    <w:rsid w:val="0036612A"/>
    <w:pPr>
      <w:keepNext/>
      <w:spacing w:before="240" w:after="120"/>
      <w:ind w:left="567" w:hanging="432"/>
      <w:outlineLvl w:val="1"/>
    </w:pPr>
    <w:rPr>
      <w:rFonts w:ascii="Calibri" w:hAnsi="Calibri" w:cs="Calibri"/>
      <w:i/>
      <w:u w:val="single"/>
      <w:lang w:eastAsia="en-US"/>
    </w:rPr>
  </w:style>
  <w:style w:type="paragraph" w:styleId="Titre3">
    <w:name w:val="heading 3"/>
    <w:basedOn w:val="Normal"/>
    <w:next w:val="Normal"/>
    <w:link w:val="Titre3Car"/>
    <w:uiPriority w:val="9"/>
    <w:qFormat/>
    <w:rsid w:val="0036612A"/>
    <w:pPr>
      <w:keepNext/>
      <w:spacing w:before="240" w:after="60"/>
      <w:outlineLvl w:val="2"/>
    </w:pPr>
    <w:rPr>
      <w:rFonts w:ascii="Arial" w:eastAsia="Times New Roman" w:hAnsi="Arial" w:cs="Arial"/>
      <w:b/>
      <w:bCs/>
      <w:sz w:val="26"/>
      <w:szCs w:val="26"/>
    </w:rPr>
  </w:style>
  <w:style w:type="paragraph" w:styleId="Titre4">
    <w:name w:val="heading 4"/>
    <w:basedOn w:val="Normal"/>
    <w:next w:val="Normal"/>
    <w:link w:val="Titre4Car"/>
    <w:uiPriority w:val="9"/>
    <w:qFormat/>
    <w:rsid w:val="0036612A"/>
    <w:pPr>
      <w:keepNext/>
      <w:spacing w:before="240" w:after="60"/>
      <w:outlineLvl w:val="3"/>
    </w:pPr>
    <w:rPr>
      <w:rFonts w:eastAsia="Times New Roman" w:cs="Times New Roman"/>
      <w:b/>
      <w:bCs/>
      <w:sz w:val="28"/>
      <w:szCs w:val="28"/>
    </w:rPr>
  </w:style>
  <w:style w:type="paragraph" w:styleId="Titre5">
    <w:name w:val="heading 5"/>
    <w:basedOn w:val="Normal"/>
    <w:next w:val="Normal"/>
    <w:link w:val="Titre5Car"/>
    <w:uiPriority w:val="9"/>
    <w:unhideWhenUsed/>
    <w:qFormat/>
    <w:rsid w:val="0036612A"/>
    <w:pPr>
      <w:keepNext/>
      <w:keepLines/>
      <w:spacing w:before="200"/>
      <w:outlineLvl w:val="4"/>
    </w:pPr>
    <w:rPr>
      <w:rFonts w:asciiTheme="majorHAnsi" w:eastAsiaTheme="majorEastAsia" w:hAnsiTheme="majorHAnsi" w:cstheme="majorBidi"/>
      <w:color w:val="1F3763" w:themeColor="accent1" w:themeShade="7F"/>
    </w:rPr>
  </w:style>
  <w:style w:type="paragraph" w:styleId="Titre6">
    <w:name w:val="heading 6"/>
    <w:basedOn w:val="Normal"/>
    <w:next w:val="Normal"/>
    <w:link w:val="Titre6Car"/>
    <w:qFormat/>
    <w:rsid w:val="0036612A"/>
    <w:pPr>
      <w:keepNext/>
      <w:pBdr>
        <w:top w:val="single" w:sz="4" w:space="11" w:color="auto"/>
        <w:left w:val="single" w:sz="4" w:space="4" w:color="auto"/>
        <w:bottom w:val="single" w:sz="4" w:space="11" w:color="auto"/>
        <w:right w:val="single" w:sz="4" w:space="4" w:color="auto"/>
      </w:pBdr>
      <w:tabs>
        <w:tab w:val="num" w:pos="1152"/>
        <w:tab w:val="left" w:pos="5670"/>
      </w:tabs>
      <w:ind w:left="1152" w:hanging="1152"/>
      <w:jc w:val="center"/>
      <w:outlineLvl w:val="5"/>
    </w:pPr>
    <w:rPr>
      <w:rFonts w:ascii="Arial" w:eastAsia="Times New Roman" w:hAnsi="Arial" w:cs="Arial"/>
      <w:b/>
      <w:bCs/>
      <w:smallCaps/>
      <w:sz w:val="22"/>
      <w:szCs w:val="22"/>
    </w:rPr>
  </w:style>
  <w:style w:type="paragraph" w:styleId="Titre7">
    <w:name w:val="heading 7"/>
    <w:basedOn w:val="Normal"/>
    <w:next w:val="Normal"/>
    <w:link w:val="Titre7Car"/>
    <w:qFormat/>
    <w:rsid w:val="0036612A"/>
    <w:pPr>
      <w:keepNext/>
      <w:keepLines/>
      <w:tabs>
        <w:tab w:val="num" w:pos="1296"/>
      </w:tabs>
      <w:spacing w:before="120"/>
      <w:ind w:left="1296" w:hanging="1296"/>
      <w:jc w:val="both"/>
      <w:outlineLvl w:val="6"/>
    </w:pPr>
    <w:rPr>
      <w:rFonts w:ascii="Arial" w:eastAsia="Times New Roman" w:hAnsi="Arial" w:cs="Arial"/>
      <w:i/>
      <w:iCs/>
      <w:sz w:val="22"/>
      <w:szCs w:val="22"/>
    </w:rPr>
  </w:style>
  <w:style w:type="paragraph" w:styleId="Titre8">
    <w:name w:val="heading 8"/>
    <w:basedOn w:val="Normal"/>
    <w:next w:val="Normal"/>
    <w:link w:val="Titre8Car"/>
    <w:qFormat/>
    <w:rsid w:val="0036612A"/>
    <w:pPr>
      <w:keepNext/>
      <w:keepLines/>
      <w:tabs>
        <w:tab w:val="num" w:pos="1440"/>
      </w:tabs>
      <w:spacing w:before="120"/>
      <w:ind w:left="1440" w:hanging="1440"/>
      <w:jc w:val="both"/>
      <w:outlineLvl w:val="7"/>
    </w:pPr>
    <w:rPr>
      <w:rFonts w:ascii="Arial" w:eastAsia="Times New Roman" w:hAnsi="Arial" w:cs="Arial"/>
      <w:i/>
      <w:iCs/>
      <w:sz w:val="22"/>
      <w:szCs w:val="22"/>
    </w:rPr>
  </w:style>
  <w:style w:type="paragraph" w:styleId="Titre9">
    <w:name w:val="heading 9"/>
    <w:basedOn w:val="Normal"/>
    <w:next w:val="Normal"/>
    <w:link w:val="Titre9Car"/>
    <w:qFormat/>
    <w:rsid w:val="0036612A"/>
    <w:pPr>
      <w:keepNext/>
      <w:keepLines/>
      <w:tabs>
        <w:tab w:val="num" w:pos="1584"/>
      </w:tabs>
      <w:spacing w:before="120"/>
      <w:ind w:left="1584" w:hanging="1584"/>
      <w:jc w:val="both"/>
      <w:outlineLvl w:val="8"/>
    </w:pPr>
    <w:rPr>
      <w:rFonts w:ascii="Arial" w:eastAsia="Times New Roman" w:hAnsi="Arial" w:cs="Arial"/>
      <w:i/>
      <w:iCs/>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6612A"/>
    <w:rPr>
      <w:rFonts w:eastAsia="Times New Roman" w:cs="Calibri"/>
      <w:b/>
      <w:kern w:val="28"/>
      <w:shd w:val="clear" w:color="auto" w:fill="BFBFBF" w:themeFill="background1" w:themeFillShade="BF"/>
      <w:lang w:eastAsia="fr-FR"/>
      <w14:ligatures w14:val="none"/>
    </w:rPr>
  </w:style>
  <w:style w:type="character" w:customStyle="1" w:styleId="Titre2Car">
    <w:name w:val="Titre 2 Car"/>
    <w:basedOn w:val="Policepardfaut"/>
    <w:link w:val="Titre2"/>
    <w:uiPriority w:val="9"/>
    <w:rsid w:val="0036612A"/>
    <w:rPr>
      <w:rFonts w:ascii="Calibri" w:hAnsi="Calibri" w:cs="Calibri"/>
      <w:i/>
      <w:kern w:val="0"/>
      <w:sz w:val="24"/>
      <w:szCs w:val="24"/>
      <w:u w:val="single"/>
      <w14:ligatures w14:val="none"/>
    </w:rPr>
  </w:style>
  <w:style w:type="character" w:customStyle="1" w:styleId="Titre3Car">
    <w:name w:val="Titre 3 Car"/>
    <w:basedOn w:val="Policepardfaut"/>
    <w:link w:val="Titre3"/>
    <w:uiPriority w:val="9"/>
    <w:rsid w:val="0036612A"/>
    <w:rPr>
      <w:rFonts w:ascii="Arial" w:eastAsia="Times New Roman" w:hAnsi="Arial" w:cs="Arial"/>
      <w:b/>
      <w:bCs/>
      <w:kern w:val="0"/>
      <w:sz w:val="26"/>
      <w:szCs w:val="26"/>
      <w:lang w:eastAsia="fr-FR"/>
      <w14:ligatures w14:val="none"/>
    </w:rPr>
  </w:style>
  <w:style w:type="character" w:customStyle="1" w:styleId="Titre4Car">
    <w:name w:val="Titre 4 Car"/>
    <w:basedOn w:val="Policepardfaut"/>
    <w:link w:val="Titre4"/>
    <w:uiPriority w:val="9"/>
    <w:rsid w:val="0036612A"/>
    <w:rPr>
      <w:rFonts w:ascii="Times New Roman" w:eastAsia="Times New Roman" w:hAnsi="Times New Roman" w:cs="Times New Roman"/>
      <w:b/>
      <w:bCs/>
      <w:kern w:val="0"/>
      <w:sz w:val="28"/>
      <w:szCs w:val="28"/>
      <w:lang w:eastAsia="fr-FR"/>
      <w14:ligatures w14:val="none"/>
    </w:rPr>
  </w:style>
  <w:style w:type="character" w:customStyle="1" w:styleId="Titre5Car">
    <w:name w:val="Titre 5 Car"/>
    <w:basedOn w:val="Policepardfaut"/>
    <w:link w:val="Titre5"/>
    <w:uiPriority w:val="9"/>
    <w:rsid w:val="0036612A"/>
    <w:rPr>
      <w:rFonts w:asciiTheme="majorHAnsi" w:eastAsiaTheme="majorEastAsia" w:hAnsiTheme="majorHAnsi" w:cstheme="majorBidi"/>
      <w:color w:val="1F3763" w:themeColor="accent1" w:themeShade="7F"/>
      <w:kern w:val="0"/>
      <w:sz w:val="24"/>
      <w:szCs w:val="24"/>
      <w:lang w:eastAsia="fr-FR"/>
      <w14:ligatures w14:val="none"/>
    </w:rPr>
  </w:style>
  <w:style w:type="character" w:customStyle="1" w:styleId="Titre6Car">
    <w:name w:val="Titre 6 Car"/>
    <w:basedOn w:val="Policepardfaut"/>
    <w:link w:val="Titre6"/>
    <w:rsid w:val="0036612A"/>
    <w:rPr>
      <w:rFonts w:ascii="Arial" w:eastAsia="Times New Roman" w:hAnsi="Arial" w:cs="Arial"/>
      <w:b/>
      <w:bCs/>
      <w:smallCaps/>
      <w:kern w:val="0"/>
      <w:lang w:eastAsia="fr-FR"/>
      <w14:ligatures w14:val="none"/>
    </w:rPr>
  </w:style>
  <w:style w:type="character" w:customStyle="1" w:styleId="Titre7Car">
    <w:name w:val="Titre 7 Car"/>
    <w:basedOn w:val="Policepardfaut"/>
    <w:link w:val="Titre7"/>
    <w:rsid w:val="0036612A"/>
    <w:rPr>
      <w:rFonts w:ascii="Arial" w:eastAsia="Times New Roman" w:hAnsi="Arial" w:cs="Arial"/>
      <w:i/>
      <w:iCs/>
      <w:kern w:val="0"/>
      <w:lang w:eastAsia="fr-FR"/>
      <w14:ligatures w14:val="none"/>
    </w:rPr>
  </w:style>
  <w:style w:type="character" w:customStyle="1" w:styleId="Titre8Car">
    <w:name w:val="Titre 8 Car"/>
    <w:basedOn w:val="Policepardfaut"/>
    <w:link w:val="Titre8"/>
    <w:rsid w:val="0036612A"/>
    <w:rPr>
      <w:rFonts w:ascii="Arial" w:eastAsia="Times New Roman" w:hAnsi="Arial" w:cs="Arial"/>
      <w:i/>
      <w:iCs/>
      <w:kern w:val="0"/>
      <w:lang w:eastAsia="fr-FR"/>
      <w14:ligatures w14:val="none"/>
    </w:rPr>
  </w:style>
  <w:style w:type="character" w:customStyle="1" w:styleId="Titre9Car">
    <w:name w:val="Titre 9 Car"/>
    <w:basedOn w:val="Policepardfaut"/>
    <w:link w:val="Titre9"/>
    <w:rsid w:val="0036612A"/>
    <w:rPr>
      <w:rFonts w:ascii="Arial" w:eastAsia="Times New Roman" w:hAnsi="Arial" w:cs="Arial"/>
      <w:i/>
      <w:iCs/>
      <w:kern w:val="0"/>
      <w:lang w:eastAsia="fr-FR"/>
      <w14:ligatures w14:val="none"/>
    </w:rPr>
  </w:style>
  <w:style w:type="paragraph" w:styleId="Titre">
    <w:name w:val="Title"/>
    <w:basedOn w:val="Normal"/>
    <w:next w:val="Normal"/>
    <w:link w:val="TitreCar"/>
    <w:qFormat/>
    <w:rsid w:val="0036612A"/>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reCar">
    <w:name w:val="Titre Car"/>
    <w:basedOn w:val="Policepardfaut"/>
    <w:link w:val="Titre"/>
    <w:rsid w:val="0036612A"/>
    <w:rPr>
      <w:rFonts w:asciiTheme="majorHAnsi" w:eastAsiaTheme="majorEastAsia" w:hAnsiTheme="majorHAnsi" w:cstheme="majorBidi"/>
      <w:color w:val="323E4F" w:themeColor="text2" w:themeShade="BF"/>
      <w:spacing w:val="5"/>
      <w:kern w:val="28"/>
      <w:sz w:val="52"/>
      <w:szCs w:val="52"/>
      <w:lang w:eastAsia="fr-FR"/>
      <w14:ligatures w14:val="none"/>
    </w:rPr>
  </w:style>
  <w:style w:type="paragraph" w:styleId="Sous-titre">
    <w:name w:val="Subtitle"/>
    <w:basedOn w:val="Normal"/>
    <w:next w:val="Normal"/>
    <w:link w:val="Sous-titreCar"/>
    <w:uiPriority w:val="11"/>
    <w:qFormat/>
    <w:rsid w:val="0036612A"/>
    <w:pPr>
      <w:numPr>
        <w:ilvl w:val="1"/>
      </w:numPr>
    </w:pPr>
    <w:rPr>
      <w:rFonts w:asciiTheme="majorHAnsi" w:eastAsiaTheme="majorEastAsia" w:hAnsiTheme="majorHAnsi" w:cstheme="majorBidi"/>
      <w:i/>
      <w:iCs/>
      <w:color w:val="4472C4" w:themeColor="accent1"/>
      <w:spacing w:val="15"/>
    </w:rPr>
  </w:style>
  <w:style w:type="character" w:customStyle="1" w:styleId="Sous-titreCar">
    <w:name w:val="Sous-titre Car"/>
    <w:basedOn w:val="Policepardfaut"/>
    <w:link w:val="Sous-titre"/>
    <w:uiPriority w:val="11"/>
    <w:rsid w:val="0036612A"/>
    <w:rPr>
      <w:rFonts w:asciiTheme="majorHAnsi" w:eastAsiaTheme="majorEastAsia" w:hAnsiTheme="majorHAnsi" w:cstheme="majorBidi"/>
      <w:i/>
      <w:iCs/>
      <w:color w:val="4472C4" w:themeColor="accent1"/>
      <w:spacing w:val="15"/>
      <w:kern w:val="0"/>
      <w:sz w:val="24"/>
      <w:szCs w:val="24"/>
      <w:lang w:eastAsia="fr-FR"/>
      <w14:ligatures w14:val="none"/>
    </w:rPr>
  </w:style>
  <w:style w:type="character" w:styleId="lev">
    <w:name w:val="Strong"/>
    <w:qFormat/>
    <w:rsid w:val="0036612A"/>
    <w:rPr>
      <w:b/>
      <w:bCs/>
    </w:rPr>
  </w:style>
  <w:style w:type="character" w:styleId="Accentuation">
    <w:name w:val="Emphasis"/>
    <w:uiPriority w:val="20"/>
    <w:qFormat/>
    <w:rsid w:val="0036612A"/>
    <w:rPr>
      <w:b/>
      <w:bCs/>
      <w:i w:val="0"/>
      <w:iCs w:val="0"/>
    </w:rPr>
  </w:style>
  <w:style w:type="paragraph" w:styleId="Sansinterligne">
    <w:name w:val="No Spacing"/>
    <w:uiPriority w:val="1"/>
    <w:qFormat/>
    <w:rsid w:val="0036612A"/>
    <w:pPr>
      <w:spacing w:after="0" w:line="240" w:lineRule="auto"/>
    </w:pPr>
    <w:rPr>
      <w:kern w:val="0"/>
      <w14:ligatures w14:val="none"/>
    </w:rPr>
  </w:style>
  <w:style w:type="paragraph" w:styleId="Paragraphedeliste">
    <w:name w:val="List Paragraph"/>
    <w:aliases w:val="1.1"/>
    <w:basedOn w:val="Normal"/>
    <w:qFormat/>
    <w:rsid w:val="0036612A"/>
    <w:pPr>
      <w:ind w:left="720"/>
      <w:contextualSpacing/>
    </w:pPr>
    <w:rPr>
      <w:rFonts w:eastAsia="Times New Roman" w:cs="Times New Roman"/>
    </w:rPr>
  </w:style>
  <w:style w:type="numbering" w:customStyle="1" w:styleId="Aucuneliste1">
    <w:name w:val="Aucune liste1"/>
    <w:next w:val="Aucuneliste"/>
    <w:uiPriority w:val="99"/>
    <w:semiHidden/>
    <w:unhideWhenUsed/>
    <w:rsid w:val="0036612A"/>
  </w:style>
  <w:style w:type="paragraph" w:styleId="Notedebasdepage">
    <w:name w:val="footnote text"/>
    <w:basedOn w:val="Normal"/>
    <w:link w:val="NotedebasdepageCar"/>
    <w:semiHidden/>
    <w:rsid w:val="0036612A"/>
    <w:rPr>
      <w:rFonts w:eastAsia="Times New Roman" w:cs="Times New Roman"/>
      <w:sz w:val="20"/>
      <w:szCs w:val="20"/>
    </w:rPr>
  </w:style>
  <w:style w:type="character" w:customStyle="1" w:styleId="NotedebasdepageCar">
    <w:name w:val="Note de bas de page Car"/>
    <w:basedOn w:val="Policepardfaut"/>
    <w:link w:val="Notedebasdepage"/>
    <w:semiHidden/>
    <w:rsid w:val="0036612A"/>
    <w:rPr>
      <w:rFonts w:ascii="Times New Roman" w:eastAsia="Times New Roman" w:hAnsi="Times New Roman" w:cs="Times New Roman"/>
      <w:kern w:val="0"/>
      <w:sz w:val="20"/>
      <w:szCs w:val="20"/>
      <w:lang w:eastAsia="fr-FR"/>
      <w14:ligatures w14:val="none"/>
    </w:rPr>
  </w:style>
  <w:style w:type="character" w:styleId="Appelnotedebasdep">
    <w:name w:val="footnote reference"/>
    <w:rsid w:val="0036612A"/>
    <w:rPr>
      <w:vertAlign w:val="superscript"/>
    </w:rPr>
  </w:style>
  <w:style w:type="table" w:styleId="Grilledutableau">
    <w:name w:val="Table Grid"/>
    <w:basedOn w:val="TableauNormal"/>
    <w:uiPriority w:val="59"/>
    <w:rsid w:val="0036612A"/>
    <w:pPr>
      <w:spacing w:after="0" w:line="240" w:lineRule="auto"/>
    </w:pPr>
    <w:rPr>
      <w:rFonts w:ascii="Times New Roman" w:eastAsia="Times New Roman" w:hAnsi="Times New Roman" w:cs="Times New Roman"/>
      <w:kern w:val="0"/>
      <w:sz w:val="20"/>
      <w:szCs w:val="20"/>
      <w:lang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36612A"/>
    <w:rPr>
      <w:color w:val="0000FF"/>
      <w:u w:val="single"/>
    </w:rPr>
  </w:style>
  <w:style w:type="character" w:styleId="Lienhypertextesuivivisit">
    <w:name w:val="FollowedHyperlink"/>
    <w:rsid w:val="0036612A"/>
    <w:rPr>
      <w:color w:val="800080"/>
      <w:u w:val="single"/>
    </w:rPr>
  </w:style>
  <w:style w:type="paragraph" w:styleId="Retraitcorpsdetexte2">
    <w:name w:val="Body Text Indent 2"/>
    <w:basedOn w:val="Normal"/>
    <w:link w:val="Retraitcorpsdetexte2Car"/>
    <w:rsid w:val="0036612A"/>
    <w:pPr>
      <w:ind w:left="851" w:hanging="284"/>
      <w:jc w:val="both"/>
    </w:pPr>
    <w:rPr>
      <w:rFonts w:ascii="Arial Narrow" w:eastAsia="Times New Roman" w:hAnsi="Arial Narrow" w:cs="Times New Roman"/>
      <w:sz w:val="22"/>
      <w:szCs w:val="22"/>
    </w:rPr>
  </w:style>
  <w:style w:type="character" w:customStyle="1" w:styleId="Retraitcorpsdetexte2Car">
    <w:name w:val="Retrait corps de texte 2 Car"/>
    <w:basedOn w:val="Policepardfaut"/>
    <w:link w:val="Retraitcorpsdetexte2"/>
    <w:rsid w:val="0036612A"/>
    <w:rPr>
      <w:rFonts w:ascii="Arial Narrow" w:eastAsia="Times New Roman" w:hAnsi="Arial Narrow" w:cs="Times New Roman"/>
      <w:kern w:val="0"/>
      <w:lang w:eastAsia="fr-FR"/>
      <w14:ligatures w14:val="none"/>
    </w:rPr>
  </w:style>
  <w:style w:type="paragraph" w:styleId="Corpsdetexte">
    <w:name w:val="Body Text"/>
    <w:basedOn w:val="Normal"/>
    <w:link w:val="CorpsdetexteCar"/>
    <w:rsid w:val="0036612A"/>
    <w:pPr>
      <w:spacing w:after="120"/>
    </w:pPr>
    <w:rPr>
      <w:rFonts w:eastAsia="Times New Roman" w:cs="Times New Roman"/>
    </w:rPr>
  </w:style>
  <w:style w:type="character" w:customStyle="1" w:styleId="CorpsdetexteCar">
    <w:name w:val="Corps de texte Car"/>
    <w:basedOn w:val="Policepardfaut"/>
    <w:link w:val="Corpsdetexte"/>
    <w:rsid w:val="0036612A"/>
    <w:rPr>
      <w:rFonts w:ascii="Times New Roman" w:eastAsia="Times New Roman" w:hAnsi="Times New Roman" w:cs="Times New Roman"/>
      <w:kern w:val="0"/>
      <w:sz w:val="24"/>
      <w:szCs w:val="24"/>
      <w:lang w:eastAsia="fr-FR"/>
      <w14:ligatures w14:val="none"/>
    </w:rPr>
  </w:style>
  <w:style w:type="paragraph" w:styleId="Pieddepage">
    <w:name w:val="footer"/>
    <w:basedOn w:val="Normal"/>
    <w:link w:val="PieddepageCar"/>
    <w:uiPriority w:val="99"/>
    <w:rsid w:val="0036612A"/>
    <w:pPr>
      <w:tabs>
        <w:tab w:val="center" w:pos="4536"/>
        <w:tab w:val="right" w:pos="9072"/>
      </w:tabs>
    </w:pPr>
    <w:rPr>
      <w:rFonts w:eastAsia="Times New Roman" w:cs="Times New Roman"/>
    </w:rPr>
  </w:style>
  <w:style w:type="character" w:customStyle="1" w:styleId="PieddepageCar">
    <w:name w:val="Pied de page Car"/>
    <w:basedOn w:val="Policepardfaut"/>
    <w:link w:val="Pieddepage"/>
    <w:uiPriority w:val="99"/>
    <w:rsid w:val="0036612A"/>
    <w:rPr>
      <w:rFonts w:ascii="Times New Roman" w:eastAsia="Times New Roman" w:hAnsi="Times New Roman" w:cs="Times New Roman"/>
      <w:kern w:val="0"/>
      <w:sz w:val="24"/>
      <w:szCs w:val="24"/>
      <w:lang w:eastAsia="fr-FR"/>
      <w14:ligatures w14:val="none"/>
    </w:rPr>
  </w:style>
  <w:style w:type="character" w:styleId="Numrodepage">
    <w:name w:val="page number"/>
    <w:basedOn w:val="Policepardfaut"/>
    <w:rsid w:val="0036612A"/>
  </w:style>
  <w:style w:type="paragraph" w:styleId="Retraitcorpsdetexte">
    <w:name w:val="Body Text Indent"/>
    <w:basedOn w:val="Normal"/>
    <w:link w:val="RetraitcorpsdetexteCar"/>
    <w:rsid w:val="0036612A"/>
    <w:pPr>
      <w:spacing w:after="120"/>
      <w:ind w:left="283"/>
    </w:pPr>
    <w:rPr>
      <w:rFonts w:eastAsia="Times New Roman" w:cs="Times New Roman"/>
    </w:rPr>
  </w:style>
  <w:style w:type="character" w:customStyle="1" w:styleId="RetraitcorpsdetexteCar">
    <w:name w:val="Retrait corps de texte Car"/>
    <w:basedOn w:val="Policepardfaut"/>
    <w:link w:val="Retraitcorpsdetexte"/>
    <w:rsid w:val="0036612A"/>
    <w:rPr>
      <w:rFonts w:ascii="Times New Roman" w:eastAsia="Times New Roman" w:hAnsi="Times New Roman" w:cs="Times New Roman"/>
      <w:kern w:val="0"/>
      <w:sz w:val="24"/>
      <w:szCs w:val="24"/>
      <w:lang w:eastAsia="fr-FR"/>
      <w14:ligatures w14:val="none"/>
    </w:rPr>
  </w:style>
  <w:style w:type="paragraph" w:styleId="En-tte">
    <w:name w:val="header"/>
    <w:basedOn w:val="Normal"/>
    <w:link w:val="En-tteCar"/>
    <w:rsid w:val="0036612A"/>
    <w:pPr>
      <w:tabs>
        <w:tab w:val="center" w:pos="4536"/>
        <w:tab w:val="right" w:pos="9072"/>
      </w:tabs>
    </w:pPr>
    <w:rPr>
      <w:rFonts w:ascii="Arial Narrow" w:eastAsia="Times New Roman" w:hAnsi="Arial Narrow" w:cs="Times New Roman"/>
      <w:sz w:val="22"/>
      <w:szCs w:val="22"/>
    </w:rPr>
  </w:style>
  <w:style w:type="character" w:customStyle="1" w:styleId="En-tteCar">
    <w:name w:val="En-tête Car"/>
    <w:basedOn w:val="Policepardfaut"/>
    <w:link w:val="En-tte"/>
    <w:rsid w:val="0036612A"/>
    <w:rPr>
      <w:rFonts w:ascii="Arial Narrow" w:eastAsia="Times New Roman" w:hAnsi="Arial Narrow" w:cs="Times New Roman"/>
      <w:kern w:val="0"/>
      <w:lang w:eastAsia="fr-FR"/>
      <w14:ligatures w14:val="none"/>
    </w:rPr>
  </w:style>
  <w:style w:type="paragraph" w:styleId="TM1">
    <w:name w:val="toc 1"/>
    <w:basedOn w:val="Normal"/>
    <w:next w:val="Normal"/>
    <w:autoRedefine/>
    <w:uiPriority w:val="39"/>
    <w:rsid w:val="0036612A"/>
    <w:rPr>
      <w:rFonts w:ascii="Arial Narrow" w:eastAsia="Times New Roman" w:hAnsi="Arial Narrow" w:cs="Times New Roman"/>
      <w:sz w:val="22"/>
    </w:rPr>
  </w:style>
  <w:style w:type="paragraph" w:styleId="TM2">
    <w:name w:val="toc 2"/>
    <w:basedOn w:val="Normal"/>
    <w:next w:val="Normal"/>
    <w:autoRedefine/>
    <w:uiPriority w:val="39"/>
    <w:rsid w:val="0036612A"/>
    <w:pPr>
      <w:jc w:val="both"/>
    </w:pPr>
    <w:rPr>
      <w:rFonts w:ascii="Arial Narrow" w:eastAsia="Times New Roman" w:hAnsi="Arial Narrow" w:cs="Times New Roman"/>
      <w:sz w:val="22"/>
      <w:szCs w:val="22"/>
    </w:rPr>
  </w:style>
  <w:style w:type="paragraph" w:styleId="Textedebulles">
    <w:name w:val="Balloon Text"/>
    <w:basedOn w:val="Normal"/>
    <w:link w:val="TextedebullesCar"/>
    <w:semiHidden/>
    <w:rsid w:val="0036612A"/>
    <w:rPr>
      <w:rFonts w:ascii="Tahoma" w:eastAsia="Times New Roman" w:hAnsi="Tahoma" w:cs="Tahoma"/>
      <w:sz w:val="16"/>
      <w:szCs w:val="16"/>
    </w:rPr>
  </w:style>
  <w:style w:type="character" w:customStyle="1" w:styleId="TextedebullesCar">
    <w:name w:val="Texte de bulles Car"/>
    <w:basedOn w:val="Policepardfaut"/>
    <w:link w:val="Textedebulles"/>
    <w:semiHidden/>
    <w:rsid w:val="0036612A"/>
    <w:rPr>
      <w:rFonts w:ascii="Tahoma" w:eastAsia="Times New Roman" w:hAnsi="Tahoma" w:cs="Tahoma"/>
      <w:kern w:val="0"/>
      <w:sz w:val="16"/>
      <w:szCs w:val="16"/>
      <w:lang w:eastAsia="fr-FR"/>
      <w14:ligatures w14:val="none"/>
    </w:rPr>
  </w:style>
  <w:style w:type="paragraph" w:styleId="TM3">
    <w:name w:val="toc 3"/>
    <w:basedOn w:val="Normal"/>
    <w:next w:val="Normal"/>
    <w:autoRedefine/>
    <w:uiPriority w:val="39"/>
    <w:rsid w:val="0036612A"/>
    <w:pPr>
      <w:ind w:left="480"/>
    </w:pPr>
    <w:rPr>
      <w:rFonts w:ascii="Arial Narrow" w:eastAsia="Times New Roman" w:hAnsi="Arial Narrow" w:cs="Times New Roman"/>
      <w:sz w:val="20"/>
    </w:rPr>
  </w:style>
  <w:style w:type="paragraph" w:styleId="Corpsdetexte2">
    <w:name w:val="Body Text 2"/>
    <w:basedOn w:val="Normal"/>
    <w:link w:val="Corpsdetexte2Car"/>
    <w:rsid w:val="0036612A"/>
    <w:pPr>
      <w:spacing w:after="120" w:line="480" w:lineRule="auto"/>
    </w:pPr>
    <w:rPr>
      <w:rFonts w:eastAsia="Times New Roman" w:cs="Times New Roman"/>
    </w:rPr>
  </w:style>
  <w:style w:type="character" w:customStyle="1" w:styleId="Corpsdetexte2Car">
    <w:name w:val="Corps de texte 2 Car"/>
    <w:basedOn w:val="Policepardfaut"/>
    <w:link w:val="Corpsdetexte2"/>
    <w:rsid w:val="0036612A"/>
    <w:rPr>
      <w:rFonts w:ascii="Times New Roman" w:eastAsia="Times New Roman" w:hAnsi="Times New Roman" w:cs="Times New Roman"/>
      <w:kern w:val="0"/>
      <w:sz w:val="24"/>
      <w:szCs w:val="24"/>
      <w:lang w:eastAsia="fr-FR"/>
      <w14:ligatures w14:val="none"/>
    </w:rPr>
  </w:style>
  <w:style w:type="paragraph" w:styleId="TM4">
    <w:name w:val="toc 4"/>
    <w:basedOn w:val="Normal"/>
    <w:next w:val="Normal"/>
    <w:autoRedefine/>
    <w:uiPriority w:val="39"/>
    <w:rsid w:val="0036612A"/>
    <w:pPr>
      <w:ind w:left="720"/>
    </w:pPr>
    <w:rPr>
      <w:rFonts w:ascii="Arial Narrow" w:eastAsia="Times New Roman" w:hAnsi="Arial Narrow" w:cs="Times New Roman"/>
      <w:sz w:val="20"/>
    </w:rPr>
  </w:style>
  <w:style w:type="paragraph" w:styleId="TM5">
    <w:name w:val="toc 5"/>
    <w:basedOn w:val="Normal"/>
    <w:next w:val="Normal"/>
    <w:autoRedefine/>
    <w:uiPriority w:val="39"/>
    <w:rsid w:val="0036612A"/>
    <w:pPr>
      <w:ind w:left="960"/>
    </w:pPr>
    <w:rPr>
      <w:rFonts w:eastAsia="Times New Roman" w:cs="Times New Roman"/>
    </w:rPr>
  </w:style>
  <w:style w:type="paragraph" w:styleId="TM6">
    <w:name w:val="toc 6"/>
    <w:basedOn w:val="Normal"/>
    <w:next w:val="Normal"/>
    <w:autoRedefine/>
    <w:uiPriority w:val="39"/>
    <w:rsid w:val="0036612A"/>
    <w:pPr>
      <w:ind w:left="1200"/>
    </w:pPr>
    <w:rPr>
      <w:rFonts w:eastAsia="Times New Roman" w:cs="Times New Roman"/>
    </w:rPr>
  </w:style>
  <w:style w:type="paragraph" w:styleId="TM7">
    <w:name w:val="toc 7"/>
    <w:basedOn w:val="Normal"/>
    <w:next w:val="Normal"/>
    <w:autoRedefine/>
    <w:uiPriority w:val="39"/>
    <w:rsid w:val="0036612A"/>
    <w:pPr>
      <w:ind w:left="1440"/>
    </w:pPr>
    <w:rPr>
      <w:rFonts w:eastAsia="Times New Roman" w:cs="Times New Roman"/>
    </w:rPr>
  </w:style>
  <w:style w:type="paragraph" w:styleId="TM8">
    <w:name w:val="toc 8"/>
    <w:basedOn w:val="Normal"/>
    <w:next w:val="Normal"/>
    <w:autoRedefine/>
    <w:uiPriority w:val="39"/>
    <w:rsid w:val="0036612A"/>
    <w:pPr>
      <w:ind w:left="1680"/>
    </w:pPr>
    <w:rPr>
      <w:rFonts w:eastAsia="Times New Roman" w:cs="Times New Roman"/>
    </w:rPr>
  </w:style>
  <w:style w:type="paragraph" w:styleId="TM9">
    <w:name w:val="toc 9"/>
    <w:basedOn w:val="Normal"/>
    <w:next w:val="Normal"/>
    <w:autoRedefine/>
    <w:uiPriority w:val="39"/>
    <w:rsid w:val="0036612A"/>
    <w:pPr>
      <w:ind w:left="1920"/>
    </w:pPr>
    <w:rPr>
      <w:rFonts w:eastAsia="Times New Roman" w:cs="Times New Roman"/>
    </w:rPr>
  </w:style>
  <w:style w:type="paragraph" w:customStyle="1" w:styleId="StyleTitre3ArialNarrow11ptJustifiGauche075cmA">
    <w:name w:val="Style Titre 3 + Arial Narrow 11 pt Justifié Gauche :  075 cm A..."/>
    <w:basedOn w:val="Titre2"/>
    <w:rsid w:val="0036612A"/>
    <w:pPr>
      <w:numPr>
        <w:ilvl w:val="1"/>
      </w:numPr>
      <w:spacing w:before="0" w:after="0"/>
      <w:ind w:left="425" w:firstLine="705"/>
      <w:jc w:val="both"/>
    </w:pPr>
    <w:rPr>
      <w:rFonts w:ascii="Arial Narrow" w:eastAsia="Times New Roman" w:hAnsi="Arial Narrow" w:cs="Times New Roman"/>
      <w:bCs/>
      <w:sz w:val="22"/>
      <w:szCs w:val="20"/>
      <w:u w:val="none"/>
      <w:lang w:eastAsia="fr-FR"/>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36612A"/>
    <w:pPr>
      <w:shd w:val="clear" w:color="auto" w:fill="auto"/>
      <w:spacing w:before="240" w:after="0"/>
      <w:ind w:left="993" w:hanging="360"/>
      <w:jc w:val="left"/>
    </w:pPr>
    <w:rPr>
      <w:rFonts w:ascii="Arial Narrow" w:hAnsi="Arial Narrow" w:cs="Arial"/>
      <w:bCs/>
      <w:caps/>
      <w:kern w:val="0"/>
      <w:sz w:val="28"/>
      <w:szCs w:val="24"/>
      <w:u w:val="single"/>
    </w:rPr>
  </w:style>
  <w:style w:type="character" w:customStyle="1" w:styleId="StyleTitre1ArialNarrow14ptNonsoulignToutenmajusculeCar">
    <w:name w:val="Style Titre 1 + Arial Narrow 14 pt Non souligné Tout en majuscule Car"/>
    <w:link w:val="StyleTitre1ArialNarrow14ptNonsoulignToutenmajuscule"/>
    <w:rsid w:val="0036612A"/>
    <w:rPr>
      <w:rFonts w:ascii="Arial Narrow" w:eastAsia="Times New Roman" w:hAnsi="Arial Narrow" w:cs="Arial"/>
      <w:b/>
      <w:bCs/>
      <w:caps/>
      <w:kern w:val="0"/>
      <w:sz w:val="28"/>
      <w:szCs w:val="24"/>
      <w:u w:val="single"/>
      <w:lang w:eastAsia="fr-FR"/>
      <w14:ligatures w14:val="none"/>
    </w:rPr>
  </w:style>
  <w:style w:type="paragraph" w:customStyle="1" w:styleId="Default">
    <w:name w:val="Default"/>
    <w:rsid w:val="0036612A"/>
    <w:pPr>
      <w:autoSpaceDE w:val="0"/>
      <w:autoSpaceDN w:val="0"/>
      <w:adjustRightInd w:val="0"/>
      <w:spacing w:after="0" w:line="240" w:lineRule="auto"/>
    </w:pPr>
    <w:rPr>
      <w:rFonts w:ascii="Arial" w:eastAsia="Calibri" w:hAnsi="Arial" w:cs="Arial"/>
      <w:color w:val="000000"/>
      <w:kern w:val="0"/>
      <w:sz w:val="24"/>
      <w:szCs w:val="24"/>
      <w:lang w:eastAsia="fr-FR"/>
      <w14:ligatures w14:val="none"/>
    </w:rPr>
  </w:style>
  <w:style w:type="character" w:customStyle="1" w:styleId="st1">
    <w:name w:val="st1"/>
    <w:rsid w:val="0036612A"/>
  </w:style>
  <w:style w:type="character" w:customStyle="1" w:styleId="apple-converted-space">
    <w:name w:val="apple-converted-space"/>
    <w:rsid w:val="0036612A"/>
  </w:style>
  <w:style w:type="paragraph" w:styleId="Retraitnormal">
    <w:name w:val="Normal Indent"/>
    <w:basedOn w:val="Normal"/>
    <w:rsid w:val="0036612A"/>
    <w:pPr>
      <w:ind w:left="708"/>
    </w:pPr>
    <w:rPr>
      <w:rFonts w:ascii="Tms Rmn" w:eastAsia="Times New Roman" w:hAnsi="Tms Rmn" w:cs="Times New Roman"/>
    </w:rPr>
  </w:style>
  <w:style w:type="paragraph" w:customStyle="1" w:styleId="SRUBRIQUE">
    <w:name w:val="S/RUBRIQUE"/>
    <w:basedOn w:val="Normal"/>
    <w:link w:val="SRUBRIQUECar"/>
    <w:rsid w:val="0036612A"/>
    <w:pPr>
      <w:spacing w:before="120" w:after="120"/>
    </w:pPr>
    <w:rPr>
      <w:rFonts w:ascii="Arial Narrow" w:eastAsia="Times New Roman" w:hAnsi="Arial Narrow" w:cs="Times New Roman"/>
      <w:b/>
      <w:bCs/>
      <w:sz w:val="22"/>
      <w:szCs w:val="22"/>
    </w:rPr>
  </w:style>
  <w:style w:type="character" w:customStyle="1" w:styleId="SRUBRIQUECar">
    <w:name w:val="S/RUBRIQUE Car"/>
    <w:basedOn w:val="Policepardfaut"/>
    <w:link w:val="SRUBRIQUE"/>
    <w:rsid w:val="0036612A"/>
    <w:rPr>
      <w:rFonts w:ascii="Arial Narrow" w:eastAsia="Times New Roman" w:hAnsi="Arial Narrow" w:cs="Times New Roman"/>
      <w:b/>
      <w:bCs/>
      <w:kern w:val="0"/>
      <w:lang w:eastAsia="fr-FR"/>
      <w14:ligatures w14:val="none"/>
    </w:rPr>
  </w:style>
  <w:style w:type="paragraph" w:customStyle="1" w:styleId="Corpsdetexte21">
    <w:name w:val="Corps de texte 21"/>
    <w:basedOn w:val="Normal"/>
    <w:rsid w:val="0036612A"/>
    <w:pPr>
      <w:tabs>
        <w:tab w:val="num" w:pos="426"/>
      </w:tabs>
      <w:spacing w:before="120"/>
      <w:jc w:val="both"/>
    </w:pPr>
    <w:rPr>
      <w:rFonts w:ascii="Arial Narrow" w:eastAsia="Times New Roman" w:hAnsi="Arial Narrow" w:cs="Times New Roman"/>
    </w:rPr>
  </w:style>
  <w:style w:type="paragraph" w:customStyle="1" w:styleId="Standard">
    <w:name w:val="Standard"/>
    <w:basedOn w:val="Normal"/>
    <w:rsid w:val="0036612A"/>
    <w:pPr>
      <w:spacing w:before="240"/>
      <w:jc w:val="both"/>
    </w:pPr>
    <w:rPr>
      <w:rFonts w:eastAsia="Times New Roman" w:cs="Times New Roman"/>
      <w:sz w:val="22"/>
      <w:szCs w:val="22"/>
    </w:rPr>
  </w:style>
  <w:style w:type="paragraph" w:customStyle="1" w:styleId="CLUSION">
    <w:name w:val="CLUSION"/>
    <w:basedOn w:val="Normal"/>
    <w:link w:val="CLUSIONCar"/>
    <w:rsid w:val="0036612A"/>
    <w:pPr>
      <w:jc w:val="both"/>
    </w:pPr>
    <w:rPr>
      <w:rFonts w:ascii="Univers" w:eastAsia="Times New Roman" w:hAnsi="Univers" w:cs="Times New Roman"/>
      <w:szCs w:val="20"/>
    </w:rPr>
  </w:style>
  <w:style w:type="character" w:customStyle="1" w:styleId="CLUSIONCar">
    <w:name w:val="CLUSION Car"/>
    <w:basedOn w:val="Policepardfaut"/>
    <w:link w:val="CLUSION"/>
    <w:rsid w:val="0036612A"/>
    <w:rPr>
      <w:rFonts w:ascii="Univers" w:eastAsia="Times New Roman" w:hAnsi="Univers" w:cs="Times New Roman"/>
      <w:kern w:val="0"/>
      <w:sz w:val="24"/>
      <w:szCs w:val="20"/>
      <w:lang w:eastAsia="fr-FR"/>
      <w14:ligatures w14:val="none"/>
    </w:rPr>
  </w:style>
  <w:style w:type="paragraph" w:styleId="Corpsdetexte3">
    <w:name w:val="Body Text 3"/>
    <w:basedOn w:val="Normal"/>
    <w:link w:val="Corpsdetexte3Car"/>
    <w:rsid w:val="0036612A"/>
    <w:pPr>
      <w:spacing w:after="120"/>
    </w:pPr>
    <w:rPr>
      <w:rFonts w:eastAsia="Times New Roman" w:cs="Times New Roman"/>
      <w:sz w:val="16"/>
      <w:szCs w:val="16"/>
    </w:rPr>
  </w:style>
  <w:style w:type="character" w:customStyle="1" w:styleId="Corpsdetexte3Car">
    <w:name w:val="Corps de texte 3 Car"/>
    <w:basedOn w:val="Policepardfaut"/>
    <w:link w:val="Corpsdetexte3"/>
    <w:rsid w:val="0036612A"/>
    <w:rPr>
      <w:rFonts w:ascii="Times New Roman" w:eastAsia="Times New Roman" w:hAnsi="Times New Roman" w:cs="Times New Roman"/>
      <w:kern w:val="0"/>
      <w:sz w:val="16"/>
      <w:szCs w:val="16"/>
      <w:lang w:eastAsia="fr-FR"/>
      <w14:ligatures w14:val="none"/>
    </w:rPr>
  </w:style>
  <w:style w:type="numbering" w:customStyle="1" w:styleId="Style1">
    <w:name w:val="Style1"/>
    <w:uiPriority w:val="99"/>
    <w:rsid w:val="0036612A"/>
    <w:pPr>
      <w:numPr>
        <w:numId w:val="4"/>
      </w:numPr>
    </w:pPr>
  </w:style>
  <w:style w:type="paragraph" w:styleId="NormalWeb">
    <w:name w:val="Normal (Web)"/>
    <w:basedOn w:val="Normal"/>
    <w:uiPriority w:val="99"/>
    <w:unhideWhenUsed/>
    <w:rsid w:val="0036612A"/>
    <w:pPr>
      <w:spacing w:before="100" w:beforeAutospacing="1" w:after="100" w:afterAutospacing="1"/>
    </w:pPr>
    <w:rPr>
      <w:rFonts w:eastAsia="Times New Roman" w:cs="Times New Roman"/>
    </w:rPr>
  </w:style>
  <w:style w:type="character" w:customStyle="1" w:styleId="notrad">
    <w:name w:val="notrad"/>
    <w:basedOn w:val="Policepardfaut"/>
    <w:rsid w:val="0036612A"/>
  </w:style>
  <w:style w:type="table" w:customStyle="1" w:styleId="Grilledutableau1">
    <w:name w:val="Grille du tableau1"/>
    <w:basedOn w:val="TableauNormal"/>
    <w:next w:val="Grilledutableau"/>
    <w:uiPriority w:val="59"/>
    <w:rsid w:val="0036612A"/>
    <w:pPr>
      <w:spacing w:after="0" w:line="240" w:lineRule="auto"/>
    </w:pPr>
    <w:rPr>
      <w:rFonts w:ascii="Times New Roman" w:eastAsia="Times New Roman" w:hAnsi="Times New Roman" w:cs="Times New Roman"/>
      <w:kern w:val="0"/>
      <w:sz w:val="20"/>
      <w:szCs w:val="20"/>
      <w:lang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36612A"/>
    <w:pPr>
      <w:spacing w:after="0" w:line="240" w:lineRule="auto"/>
    </w:pPr>
    <w:rPr>
      <w:rFonts w:ascii="Times New Roman" w:eastAsia="Times New Roman" w:hAnsi="Times New Roman" w:cs="Times New Roman"/>
      <w:kern w:val="0"/>
      <w:sz w:val="20"/>
      <w:szCs w:val="20"/>
      <w:lang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36612A"/>
    <w:pPr>
      <w:spacing w:after="0" w:line="240" w:lineRule="auto"/>
    </w:pPr>
    <w:rPr>
      <w:rFonts w:ascii="Times New Roman" w:eastAsia="Times New Roman" w:hAnsi="Times New Roman" w:cs="Times New Roman"/>
      <w:kern w:val="0"/>
      <w:sz w:val="20"/>
      <w:szCs w:val="20"/>
      <w:lang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Titre1"/>
    <w:qFormat/>
    <w:rsid w:val="0036612A"/>
    <w:rPr>
      <w:b w:val="0"/>
      <w:sz w:val="24"/>
    </w:rPr>
  </w:style>
  <w:style w:type="paragraph" w:customStyle="1" w:styleId="Style3">
    <w:name w:val="Style3"/>
    <w:basedOn w:val="Titre1"/>
    <w:qFormat/>
    <w:rsid w:val="0036612A"/>
  </w:style>
  <w:style w:type="paragraph" w:customStyle="1" w:styleId="Style4">
    <w:name w:val="Style4"/>
    <w:basedOn w:val="Titre2"/>
    <w:qFormat/>
    <w:rsid w:val="0036612A"/>
    <w:rPr>
      <w:i w:val="0"/>
      <w:sz w:val="22"/>
      <w:u w:val="none"/>
    </w:rPr>
  </w:style>
  <w:style w:type="paragraph" w:customStyle="1" w:styleId="Style5">
    <w:name w:val="Style5"/>
    <w:basedOn w:val="Style4"/>
    <w:qFormat/>
    <w:rsid w:val="0036612A"/>
    <w:rPr>
      <w:b/>
    </w:rPr>
  </w:style>
  <w:style w:type="paragraph" w:customStyle="1" w:styleId="Style6">
    <w:name w:val="Style6"/>
    <w:basedOn w:val="Titre2"/>
    <w:qFormat/>
    <w:rsid w:val="0036612A"/>
    <w:rPr>
      <w:b/>
      <w:i w:val="0"/>
      <w:sz w:val="22"/>
      <w:u w:val="none"/>
    </w:rPr>
  </w:style>
  <w:style w:type="character" w:styleId="Mentionnonrsolue">
    <w:name w:val="Unresolved Mention"/>
    <w:basedOn w:val="Policepardfaut"/>
    <w:uiPriority w:val="99"/>
    <w:semiHidden/>
    <w:unhideWhenUsed/>
    <w:rsid w:val="0036612A"/>
    <w:rPr>
      <w:color w:val="605E5C"/>
      <w:shd w:val="clear" w:color="auto" w:fill="E1DFDD"/>
    </w:rPr>
  </w:style>
  <w:style w:type="paragraph" w:customStyle="1" w:styleId="ParagrapheIndent1">
    <w:name w:val="ParagrapheIndent1"/>
    <w:basedOn w:val="Normal"/>
    <w:next w:val="Normal"/>
    <w:qFormat/>
    <w:rsid w:val="0036612A"/>
    <w:rPr>
      <w:rFonts w:ascii="Trebuchet MS" w:eastAsia="Trebuchet MS" w:hAnsi="Trebuchet MS" w:cs="Trebuchet MS"/>
      <w:sz w:val="20"/>
      <w:lang w:val="en-US" w:eastAsia="en-US"/>
    </w:rPr>
  </w:style>
  <w:style w:type="paragraph" w:customStyle="1" w:styleId="ParagrapheIndent2">
    <w:name w:val="ParagrapheIndent2"/>
    <w:basedOn w:val="Normal"/>
    <w:next w:val="Normal"/>
    <w:qFormat/>
    <w:rsid w:val="0036612A"/>
    <w:rPr>
      <w:rFonts w:ascii="Trebuchet MS" w:eastAsia="Trebuchet MS" w:hAnsi="Trebuchet MS" w:cs="Trebuchet MS"/>
      <w:sz w:val="20"/>
      <w:lang w:val="en-US" w:eastAsia="en-US"/>
    </w:rPr>
  </w:style>
  <w:style w:type="paragraph" w:customStyle="1" w:styleId="CCIH">
    <w:name w:val="CCIH"/>
    <w:basedOn w:val="Normal"/>
    <w:link w:val="CCIHCarCar"/>
    <w:rsid w:val="0036612A"/>
    <w:pPr>
      <w:jc w:val="both"/>
    </w:pPr>
    <w:rPr>
      <w:rFonts w:ascii="Calibri" w:eastAsia="Times New Roman" w:hAnsi="Calibri" w:cs="Calibri"/>
      <w:sz w:val="22"/>
    </w:rPr>
  </w:style>
  <w:style w:type="character" w:customStyle="1" w:styleId="CCIHCarCar">
    <w:name w:val="CCIH Car Car"/>
    <w:link w:val="CCIH"/>
    <w:rsid w:val="0036612A"/>
    <w:rPr>
      <w:rFonts w:ascii="Calibri" w:eastAsia="Times New Roman" w:hAnsi="Calibri" w:cs="Calibri"/>
      <w:kern w:val="0"/>
      <w:szCs w:val="24"/>
      <w:lang w:eastAsia="fr-FR"/>
      <w14:ligatures w14:val="none"/>
    </w:rPr>
  </w:style>
  <w:style w:type="table" w:customStyle="1" w:styleId="Grilledutableau4">
    <w:name w:val="Grille du tableau4"/>
    <w:basedOn w:val="TableauNormal"/>
    <w:next w:val="Grilledutableau"/>
    <w:uiPriority w:val="59"/>
    <w:rsid w:val="0036612A"/>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59"/>
    <w:rsid w:val="0036612A"/>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uiPriority w:val="59"/>
    <w:rsid w:val="0036612A"/>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1">
    <w:name w:val="Grille du tableau31"/>
    <w:basedOn w:val="TableauNormal"/>
    <w:next w:val="Grilledutableau"/>
    <w:rsid w:val="0036612A"/>
    <w:pPr>
      <w:spacing w:after="0" w:line="240" w:lineRule="auto"/>
    </w:pPr>
    <w:rPr>
      <w:rFonts w:ascii="Times New Roman" w:eastAsia="Times New Roman" w:hAnsi="Times New Roman" w:cs="Times New Roman"/>
      <w:kern w:val="0"/>
      <w:sz w:val="20"/>
      <w:szCs w:val="20"/>
      <w:lang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horus-pro.gouv.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stelle.becquin@normandie.cci.fr"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marches-publics.gouv.fr" TargetMode="External"/><Relationship Id="rId4" Type="http://schemas.openxmlformats.org/officeDocument/2006/relationships/settings" Target="settings.xml"/><Relationship Id="rId9" Type="http://schemas.openxmlformats.org/officeDocument/2006/relationships/hyperlink" Target="http://www.marches-publics.gouv.fr"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economie.gouv.fr/daj/formulair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B24BD1-28D3-4E1D-9A17-C6962E5B3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26</Pages>
  <Words>12809</Words>
  <Characters>70452</Characters>
  <Application>Microsoft Office Word</Application>
  <DocSecurity>0</DocSecurity>
  <Lines>587</Lines>
  <Paragraphs>166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BECQUIN Estelle</dc:creator>
  <cp:keywords/>
  <dc:description/>
  <cp:lastModifiedBy>BECQUIN Estelle</cp:lastModifiedBy>
  <cp:revision>18</cp:revision>
  <cp:lastPrinted>2025-01-09T08:27:00Z</cp:lastPrinted>
  <dcterms:created xsi:type="dcterms:W3CDTF">2024-12-09T13:33:00Z</dcterms:created>
  <dcterms:modified xsi:type="dcterms:W3CDTF">2025-01-16T08:22:00Z</dcterms:modified>
</cp:coreProperties>
</file>