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4015" w14:textId="77777777" w:rsidR="006B0C95" w:rsidRPr="00BC4F17" w:rsidRDefault="006B0C95" w:rsidP="006B0C95">
      <w:pPr>
        <w:jc w:val="center"/>
        <w:rPr>
          <w:rFonts w:cs="Arial"/>
          <w:b/>
          <w:sz w:val="28"/>
          <w:lang w:val="fr-FR"/>
        </w:rPr>
      </w:pPr>
    </w:p>
    <w:tbl>
      <w:tblPr>
        <w:tblW w:w="9640" w:type="dxa"/>
        <w:tblInd w:w="-318" w:type="dxa"/>
        <w:tblLayout w:type="fixed"/>
        <w:tblLook w:val="04A0" w:firstRow="1" w:lastRow="0" w:firstColumn="1" w:lastColumn="0" w:noHBand="0" w:noVBand="1"/>
      </w:tblPr>
      <w:tblGrid>
        <w:gridCol w:w="4254"/>
        <w:gridCol w:w="5386"/>
      </w:tblGrid>
      <w:tr w:rsidR="006B0C95" w:rsidRPr="00BC4F17" w14:paraId="3218631F" w14:textId="77777777">
        <w:tc>
          <w:tcPr>
            <w:tcW w:w="4254" w:type="dxa"/>
            <w:shd w:val="clear" w:color="auto" w:fill="auto"/>
          </w:tcPr>
          <w:p w14:paraId="5CD96801" w14:textId="77777777" w:rsidR="006B0C95" w:rsidRPr="00BC4F17" w:rsidRDefault="00900945">
            <w:pPr>
              <w:jc w:val="center"/>
              <w:rPr>
                <w:rFonts w:cs="Arial"/>
                <w:color w:val="FF0000"/>
                <w:lang w:val="fr-FR"/>
              </w:rPr>
            </w:pPr>
            <w:r w:rsidRPr="00BC4F17">
              <w:rPr>
                <w:rFonts w:cs="Arial"/>
                <w:noProof/>
                <w:color w:val="FF0000"/>
                <w:lang w:val="fr-FR" w:eastAsia="fr-FR"/>
              </w:rPr>
              <w:drawing>
                <wp:inline distT="0" distB="0" distL="0" distR="0" wp14:anchorId="2E3DC290" wp14:editId="125DDC64">
                  <wp:extent cx="2505075"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inline>
              </w:drawing>
            </w:r>
          </w:p>
        </w:tc>
        <w:tc>
          <w:tcPr>
            <w:tcW w:w="5386" w:type="dxa"/>
            <w:shd w:val="clear" w:color="auto" w:fill="auto"/>
          </w:tcPr>
          <w:p w14:paraId="1B77CA4E" w14:textId="77777777" w:rsidR="006B0C95" w:rsidRPr="00BC4F17" w:rsidRDefault="00BC4F17">
            <w:pPr>
              <w:jc w:val="center"/>
              <w:rPr>
                <w:rFonts w:cs="Arial"/>
                <w:b/>
                <w:sz w:val="20"/>
                <w:lang w:val="fr-FR"/>
              </w:rPr>
            </w:pPr>
            <w:r w:rsidRPr="00BC4F17">
              <w:rPr>
                <w:rFonts w:cs="Arial"/>
                <w:b/>
                <w:sz w:val="20"/>
                <w:lang w:val="fr-FR"/>
              </w:rPr>
              <w:t xml:space="preserve">CAISSE PRIMAIRE D’ASSURANCE MALADIE </w:t>
            </w:r>
          </w:p>
          <w:p w14:paraId="5D98C0F1" w14:textId="77777777" w:rsidR="006B0C95" w:rsidRPr="00BC4F17" w:rsidRDefault="00BC4F17">
            <w:pPr>
              <w:jc w:val="center"/>
              <w:rPr>
                <w:rFonts w:cs="Arial"/>
                <w:b/>
                <w:sz w:val="20"/>
                <w:lang w:val="fr-FR"/>
              </w:rPr>
            </w:pPr>
            <w:r w:rsidRPr="00BC4F17">
              <w:rPr>
                <w:rFonts w:cs="Arial"/>
                <w:b/>
                <w:sz w:val="20"/>
                <w:lang w:val="fr-FR"/>
              </w:rPr>
              <w:t>DU RHONE</w:t>
            </w:r>
          </w:p>
          <w:p w14:paraId="482EB6A4" w14:textId="77777777" w:rsidR="006B0C95" w:rsidRPr="00BC4F17" w:rsidRDefault="00BC4F17">
            <w:pPr>
              <w:jc w:val="center"/>
              <w:rPr>
                <w:rFonts w:cs="Arial"/>
                <w:b/>
                <w:sz w:val="20"/>
                <w:lang w:val="fr-FR"/>
              </w:rPr>
            </w:pPr>
            <w:r w:rsidRPr="00BC4F17">
              <w:rPr>
                <w:rFonts w:cs="Arial"/>
                <w:b/>
                <w:sz w:val="20"/>
                <w:lang w:val="fr-FR"/>
              </w:rPr>
              <w:t>DIRECTION PILOTAGE &amp; RESSOURCES</w:t>
            </w:r>
          </w:p>
          <w:p w14:paraId="43218A4B" w14:textId="77777777" w:rsidR="006B0C95" w:rsidRPr="00BC4F17" w:rsidRDefault="00BC4F17">
            <w:pPr>
              <w:jc w:val="center"/>
              <w:rPr>
                <w:rFonts w:cs="Arial"/>
                <w:b/>
                <w:sz w:val="20"/>
                <w:lang w:val="fr-FR"/>
              </w:rPr>
            </w:pPr>
            <w:r w:rsidRPr="00BC4F17">
              <w:rPr>
                <w:rFonts w:cs="Arial"/>
                <w:b/>
                <w:sz w:val="20"/>
                <w:lang w:val="fr-FR"/>
              </w:rPr>
              <w:t>Unité Marchés</w:t>
            </w:r>
          </w:p>
          <w:p w14:paraId="78C33B7B" w14:textId="77777777" w:rsidR="006B0C95" w:rsidRPr="00BC4F17" w:rsidRDefault="00BC4F17">
            <w:pPr>
              <w:jc w:val="center"/>
              <w:rPr>
                <w:rFonts w:cs="Arial"/>
                <w:b/>
                <w:sz w:val="20"/>
                <w:lang w:val="fr-FR"/>
              </w:rPr>
            </w:pPr>
            <w:r w:rsidRPr="00BC4F17">
              <w:rPr>
                <w:rFonts w:cs="Arial"/>
                <w:b/>
                <w:sz w:val="20"/>
                <w:lang w:val="fr-FR"/>
              </w:rPr>
              <w:t>276, cours Emile Zola</w:t>
            </w:r>
          </w:p>
          <w:p w14:paraId="74CDCE86" w14:textId="77777777" w:rsidR="006B0C95" w:rsidRPr="00BC4F17" w:rsidRDefault="00BC4F17">
            <w:pPr>
              <w:jc w:val="center"/>
              <w:rPr>
                <w:rFonts w:cs="Arial"/>
                <w:b/>
                <w:sz w:val="20"/>
                <w:lang w:val="fr-FR"/>
              </w:rPr>
            </w:pPr>
            <w:r w:rsidRPr="00BC4F17">
              <w:rPr>
                <w:rFonts w:cs="Arial"/>
                <w:b/>
                <w:sz w:val="20"/>
                <w:lang w:val="fr-FR"/>
              </w:rPr>
              <w:t>69619 VILLEURBANNE Cedex</w:t>
            </w:r>
          </w:p>
          <w:p w14:paraId="1678D9CD" w14:textId="77777777" w:rsidR="006B0C95" w:rsidRPr="00BC4F17" w:rsidRDefault="00AA4479">
            <w:pPr>
              <w:jc w:val="center"/>
              <w:rPr>
                <w:rStyle w:val="Lienhypertexte"/>
                <w:rFonts w:cs="Arial"/>
                <w:b/>
                <w:sz w:val="20"/>
                <w:lang w:val="fr-FR"/>
              </w:rPr>
            </w:pPr>
            <w:hyperlink r:id="rId9" w:history="1">
              <w:r w:rsidR="00BC4F17" w:rsidRPr="00BC4F17">
                <w:rPr>
                  <w:rStyle w:val="Lienhypertexte"/>
                  <w:rFonts w:cs="Arial"/>
                  <w:b/>
                  <w:sz w:val="20"/>
                  <w:lang w:val="fr-FR"/>
                </w:rPr>
                <w:t>unitemarches.cpam-rhone@assurance-maladie.fr</w:t>
              </w:r>
            </w:hyperlink>
          </w:p>
          <w:p w14:paraId="35484F56" w14:textId="77777777" w:rsidR="006B0C95" w:rsidRPr="00BC4F17" w:rsidRDefault="006B0C95">
            <w:pPr>
              <w:jc w:val="center"/>
              <w:rPr>
                <w:rFonts w:cs="Arial"/>
                <w:color w:val="FF0000"/>
                <w:lang w:val="fr-FR"/>
              </w:rPr>
            </w:pPr>
          </w:p>
        </w:tc>
      </w:tr>
    </w:tbl>
    <w:p w14:paraId="6C9F5DAC" w14:textId="77777777" w:rsidR="006B0C95" w:rsidRPr="00BC4F17" w:rsidRDefault="006B0C95" w:rsidP="006B0C95">
      <w:pPr>
        <w:jc w:val="center"/>
        <w:rPr>
          <w:rFonts w:cs="Arial"/>
          <w:b/>
          <w:sz w:val="28"/>
          <w:lang w:val="fr-FR"/>
        </w:rPr>
      </w:pPr>
    </w:p>
    <w:p w14:paraId="38D97F47" w14:textId="77777777" w:rsidR="006B0C95" w:rsidRPr="00BC4F17" w:rsidRDefault="006B0C95" w:rsidP="006B0C95">
      <w:pPr>
        <w:rPr>
          <w:rFonts w:cs="Arial"/>
          <w:lang w:val="fr-FR"/>
        </w:rPr>
      </w:pPr>
    </w:p>
    <w:p w14:paraId="0AF4A0EF" w14:textId="77777777" w:rsidR="006B0C95" w:rsidRPr="00BC4F17" w:rsidRDefault="006B0C95" w:rsidP="006B0C95">
      <w:pPr>
        <w:jc w:val="center"/>
        <w:rPr>
          <w:rFonts w:cs="Arial"/>
          <w:color w:val="7030A0"/>
          <w:lang w:val="fr-FR"/>
        </w:rPr>
      </w:pPr>
    </w:p>
    <w:p w14:paraId="65CEB801" w14:textId="77777777" w:rsidR="006B0C95" w:rsidRPr="00BC4F17" w:rsidRDefault="006B0C95" w:rsidP="006B0C95">
      <w:pPr>
        <w:rPr>
          <w:rFonts w:cs="Arial"/>
          <w:lang w:val="fr-FR"/>
        </w:rPr>
      </w:pPr>
    </w:p>
    <w:p w14:paraId="4675EDA2" w14:textId="77777777" w:rsidR="006B0C95" w:rsidRPr="00BC4F17" w:rsidRDefault="006B0C95" w:rsidP="006B0C95">
      <w:pPr>
        <w:rPr>
          <w:rFonts w:cs="Arial"/>
          <w:lang w:val="fr-FR"/>
        </w:rPr>
      </w:pPr>
    </w:p>
    <w:p w14:paraId="352A2F94" w14:textId="77777777" w:rsidR="006B0C95" w:rsidRPr="00BC4F17" w:rsidRDefault="006B0C95" w:rsidP="006B0C95">
      <w:pPr>
        <w:rPr>
          <w:rFonts w:cs="Arial"/>
          <w:lang w:val="fr-FR"/>
        </w:rPr>
      </w:pPr>
    </w:p>
    <w:p w14:paraId="2E6FFE6F" w14:textId="77777777" w:rsidR="006B0C95" w:rsidRPr="00BC4F17" w:rsidRDefault="006B0C95" w:rsidP="006B0C95">
      <w:pPr>
        <w:rPr>
          <w:rFonts w:cs="Arial"/>
          <w:lang w:val="fr-FR"/>
        </w:rPr>
      </w:pPr>
    </w:p>
    <w:p w14:paraId="1980AE9C" w14:textId="77777777" w:rsidR="006B0C95" w:rsidRPr="00BC4F17" w:rsidRDefault="006B0C95" w:rsidP="006B0C95">
      <w:pPr>
        <w:rPr>
          <w:rFonts w:cs="Arial"/>
          <w:highlight w:val="magenta"/>
          <w:lang w:val="fr-FR"/>
        </w:rPr>
      </w:pPr>
    </w:p>
    <w:p w14:paraId="78B758AE" w14:textId="77777777" w:rsidR="006B0C95" w:rsidRPr="00BC4F17" w:rsidRDefault="006B0C95" w:rsidP="006B0C95">
      <w:pPr>
        <w:jc w:val="center"/>
        <w:rPr>
          <w:rFonts w:cs="Arial"/>
          <w:b/>
          <w:highlight w:val="cyan"/>
          <w:lang w:val="fr-FR"/>
        </w:rPr>
      </w:pPr>
    </w:p>
    <w:p w14:paraId="2CD20C64" w14:textId="77777777" w:rsidR="006B0C95" w:rsidRPr="00BC4F17" w:rsidRDefault="00BC4F17" w:rsidP="006B0C95">
      <w:pPr>
        <w:jc w:val="center"/>
        <w:rPr>
          <w:rFonts w:cs="Arial"/>
          <w:b/>
          <w:lang w:val="fr-FR"/>
        </w:rPr>
      </w:pPr>
      <w:r w:rsidRPr="00BC4F17">
        <w:rPr>
          <w:rFonts w:cs="Arial"/>
          <w:b/>
          <w:iCs/>
          <w:color w:val="000000"/>
          <w:lang w:val="fr-FR"/>
        </w:rPr>
        <w:t>APPEL D'OFFRES OUVERT</w:t>
      </w:r>
    </w:p>
    <w:p w14:paraId="11321180" w14:textId="77777777" w:rsidR="006B0C95" w:rsidRPr="00BC4F17" w:rsidRDefault="00BC4F17" w:rsidP="006B0C95">
      <w:pPr>
        <w:jc w:val="center"/>
        <w:rPr>
          <w:rFonts w:cs="Arial"/>
          <w:bCs/>
          <w:lang w:val="fr-FR"/>
        </w:rPr>
      </w:pPr>
      <w:r w:rsidRPr="00BC4F17">
        <w:rPr>
          <w:rFonts w:cs="Arial"/>
          <w:bCs/>
          <w:iCs/>
          <w:lang w:val="fr-FR"/>
        </w:rPr>
        <w:t xml:space="preserve">En application des articles R2124-1, R2124-2 et R2161-2 à R2161-5 </w:t>
      </w:r>
      <w:r w:rsidRPr="00BC4F17">
        <w:rPr>
          <w:rFonts w:cs="Arial"/>
          <w:bCs/>
          <w:lang w:val="fr-FR"/>
        </w:rPr>
        <w:t>du</w:t>
      </w:r>
      <w:r w:rsidRPr="00BC4F17">
        <w:rPr>
          <w:rFonts w:cs="Arial"/>
          <w:bCs/>
          <w:iCs/>
          <w:lang w:val="fr-FR"/>
        </w:rPr>
        <w:t xml:space="preserve"> code de la commande publique.</w:t>
      </w:r>
    </w:p>
    <w:p w14:paraId="48D625AE" w14:textId="77777777" w:rsidR="006B0C95" w:rsidRPr="00BC4F17" w:rsidRDefault="006B0C95" w:rsidP="006B0C95">
      <w:pPr>
        <w:jc w:val="center"/>
        <w:rPr>
          <w:rFonts w:cs="Arial"/>
          <w:lang w:val="fr-FR"/>
        </w:rPr>
      </w:pPr>
    </w:p>
    <w:p w14:paraId="5A70574E" w14:textId="77777777" w:rsidR="006B0C95" w:rsidRPr="00BC4F17" w:rsidRDefault="006B0C95" w:rsidP="006B0C95">
      <w:pPr>
        <w:jc w:val="center"/>
        <w:rPr>
          <w:rFonts w:cs="Arial"/>
          <w:lang w:val="fr-FR"/>
        </w:rPr>
      </w:pPr>
    </w:p>
    <w:p w14:paraId="22D23609" w14:textId="77777777" w:rsidR="006B0C95" w:rsidRPr="00BC4F17" w:rsidRDefault="006B0C95" w:rsidP="006B0C95">
      <w:pPr>
        <w:pBdr>
          <w:bottom w:val="single" w:sz="4" w:space="1" w:color="auto"/>
        </w:pBdr>
        <w:jc w:val="center"/>
        <w:rPr>
          <w:rFonts w:cs="Arial"/>
          <w:b/>
          <w:sz w:val="20"/>
          <w:lang w:val="fr-FR"/>
        </w:rPr>
      </w:pPr>
    </w:p>
    <w:p w14:paraId="756FC3EB" w14:textId="77777777" w:rsidR="006B0C95" w:rsidRPr="00BC4F17" w:rsidRDefault="006B0C95" w:rsidP="006B0C95">
      <w:pPr>
        <w:jc w:val="center"/>
        <w:rPr>
          <w:rFonts w:cs="Arial"/>
          <w:b/>
          <w:sz w:val="20"/>
          <w:lang w:val="fr-FR"/>
        </w:rPr>
      </w:pPr>
    </w:p>
    <w:p w14:paraId="5BBC079B" w14:textId="170FFEA4" w:rsidR="006B0C95" w:rsidRPr="00BC4F17" w:rsidRDefault="00AB635A" w:rsidP="006B0C95">
      <w:pPr>
        <w:jc w:val="center"/>
        <w:rPr>
          <w:rFonts w:cs="Arial"/>
          <w:b/>
          <w:sz w:val="32"/>
          <w:szCs w:val="32"/>
          <w:lang w:val="fr-FR"/>
        </w:rPr>
      </w:pPr>
      <w:r>
        <w:rPr>
          <w:rFonts w:cs="Arial"/>
          <w:b/>
          <w:sz w:val="32"/>
          <w:szCs w:val="32"/>
          <w:lang w:val="fr-FR"/>
        </w:rPr>
        <w:t>ACCORD-CADRE</w:t>
      </w:r>
      <w:r w:rsidR="00BC4F17" w:rsidRPr="00BC4F17">
        <w:rPr>
          <w:rFonts w:cs="Arial"/>
          <w:b/>
          <w:sz w:val="32"/>
          <w:szCs w:val="32"/>
          <w:lang w:val="fr-FR"/>
        </w:rPr>
        <w:t xml:space="preserve"> N° 24</w:t>
      </w:r>
      <w:r w:rsidR="00894977">
        <w:rPr>
          <w:rFonts w:cs="Arial"/>
          <w:b/>
          <w:bCs/>
          <w:color w:val="000000"/>
          <w:sz w:val="32"/>
          <w:szCs w:val="32"/>
          <w:lang w:val="fr-FR"/>
        </w:rPr>
        <w:t>-2756</w:t>
      </w:r>
    </w:p>
    <w:p w14:paraId="577C9B40" w14:textId="77777777" w:rsidR="006B0C95" w:rsidRPr="00BC4F17" w:rsidRDefault="006B0C95" w:rsidP="006B0C95">
      <w:pPr>
        <w:tabs>
          <w:tab w:val="left" w:pos="6096"/>
        </w:tabs>
        <w:jc w:val="center"/>
        <w:rPr>
          <w:rFonts w:cs="Arial"/>
          <w:b/>
          <w:sz w:val="32"/>
          <w:szCs w:val="32"/>
          <w:lang w:val="fr-FR"/>
        </w:rPr>
      </w:pPr>
    </w:p>
    <w:p w14:paraId="1D390D66" w14:textId="325CA2E9" w:rsidR="006B0C95" w:rsidRDefault="00222ABE" w:rsidP="006B0C95">
      <w:pPr>
        <w:pBdr>
          <w:bottom w:val="single" w:sz="4" w:space="1" w:color="auto"/>
        </w:pBdr>
        <w:jc w:val="center"/>
        <w:rPr>
          <w:rFonts w:cs="Arial"/>
          <w:b/>
          <w:bCs/>
          <w:color w:val="000000"/>
          <w:sz w:val="32"/>
          <w:szCs w:val="32"/>
          <w:lang w:val="fr-FR"/>
        </w:rPr>
      </w:pPr>
      <w:r w:rsidRPr="00222ABE">
        <w:rPr>
          <w:rFonts w:cs="Arial"/>
          <w:b/>
          <w:bCs/>
          <w:color w:val="000000"/>
          <w:sz w:val="32"/>
          <w:szCs w:val="32"/>
          <w:lang w:val="fr-FR"/>
        </w:rPr>
        <w:t>Acquisition et maintenance des matériels de nettoyage et stérilisation : thermo-désinfecteur, autoclave, soudeuse, bac à ultrasons, pour les Centres de Santé Dentaire de la CPAM du Rhône</w:t>
      </w:r>
    </w:p>
    <w:p w14:paraId="26E28276" w14:textId="77777777" w:rsidR="00222ABE" w:rsidRPr="00BC4F17" w:rsidRDefault="00222ABE" w:rsidP="006B0C95">
      <w:pPr>
        <w:pBdr>
          <w:bottom w:val="single" w:sz="4" w:space="1" w:color="auto"/>
        </w:pBdr>
        <w:jc w:val="center"/>
        <w:rPr>
          <w:rFonts w:cs="Arial"/>
          <w:sz w:val="28"/>
          <w:szCs w:val="28"/>
          <w:lang w:val="fr-FR"/>
        </w:rPr>
      </w:pPr>
    </w:p>
    <w:p w14:paraId="30C3BCCD" w14:textId="77777777" w:rsidR="006B0C95" w:rsidRPr="00BC4F17" w:rsidRDefault="006B0C95" w:rsidP="006B0C95">
      <w:pPr>
        <w:jc w:val="center"/>
        <w:rPr>
          <w:rFonts w:cs="Arial"/>
          <w:b/>
          <w:color w:val="7030A0"/>
          <w:lang w:val="fr-FR"/>
        </w:rPr>
      </w:pPr>
    </w:p>
    <w:p w14:paraId="602EC788" w14:textId="77777777" w:rsidR="006B0C95" w:rsidRPr="00BC4F17" w:rsidRDefault="006B0C95" w:rsidP="006B0C95">
      <w:pPr>
        <w:jc w:val="center"/>
        <w:rPr>
          <w:rFonts w:cs="Arial"/>
          <w:b/>
          <w:lang w:val="fr-FR"/>
        </w:rPr>
      </w:pPr>
    </w:p>
    <w:p w14:paraId="1959B588" w14:textId="77777777" w:rsidR="00222ABE" w:rsidRDefault="00BC4F17" w:rsidP="00222ABE">
      <w:pPr>
        <w:jc w:val="center"/>
        <w:rPr>
          <w:rFonts w:cs="Arial"/>
          <w:b/>
          <w:sz w:val="28"/>
          <w:szCs w:val="28"/>
          <w:lang w:val="fr-FR"/>
        </w:rPr>
      </w:pPr>
      <w:r w:rsidRPr="00BC4F17">
        <w:rPr>
          <w:rFonts w:cs="Arial"/>
          <w:b/>
          <w:sz w:val="28"/>
          <w:szCs w:val="28"/>
          <w:lang w:val="fr-FR"/>
        </w:rPr>
        <w:t>Règlement de la Consultation</w:t>
      </w:r>
    </w:p>
    <w:p w14:paraId="150D1DC9" w14:textId="374CD37A" w:rsidR="006B0C95" w:rsidRPr="00222ABE" w:rsidRDefault="00222ABE" w:rsidP="00222ABE">
      <w:pPr>
        <w:jc w:val="center"/>
        <w:rPr>
          <w:rFonts w:cs="Arial"/>
          <w:b/>
          <w:sz w:val="28"/>
          <w:szCs w:val="28"/>
          <w:lang w:val="fr-FR"/>
        </w:rPr>
      </w:pPr>
      <w:r w:rsidRPr="00BC4F17">
        <w:rPr>
          <w:rFonts w:cs="Arial"/>
          <w:b/>
          <w:caps/>
          <w:sz w:val="28"/>
          <w:lang w:val="fr-FR"/>
        </w:rPr>
        <w:t xml:space="preserve"> </w:t>
      </w:r>
      <w:r w:rsidR="00BC4F17" w:rsidRPr="00BC4F17">
        <w:rPr>
          <w:rFonts w:cs="Arial"/>
          <w:b/>
          <w:caps/>
          <w:sz w:val="28"/>
          <w:lang w:val="fr-FR"/>
        </w:rPr>
        <w:t>(RC)</w:t>
      </w:r>
    </w:p>
    <w:p w14:paraId="333C5B46" w14:textId="77777777" w:rsidR="006B0C95" w:rsidRPr="00BC4F17" w:rsidRDefault="006B0C95" w:rsidP="006B0C95">
      <w:pPr>
        <w:rPr>
          <w:rFonts w:cs="Arial"/>
          <w:lang w:val="fr-FR"/>
        </w:rPr>
      </w:pPr>
    </w:p>
    <w:p w14:paraId="2D864933" w14:textId="77777777" w:rsidR="006B0C95" w:rsidRPr="00BC4F17" w:rsidRDefault="006B0C95" w:rsidP="006B0C95">
      <w:pPr>
        <w:tabs>
          <w:tab w:val="right" w:pos="4395"/>
          <w:tab w:val="center" w:pos="4536"/>
          <w:tab w:val="left" w:pos="4678"/>
        </w:tabs>
        <w:rPr>
          <w:rFonts w:cs="Arial"/>
          <w:sz w:val="28"/>
          <w:lang w:val="fr-FR"/>
        </w:rPr>
      </w:pPr>
    </w:p>
    <w:p w14:paraId="13B2E8EB" w14:textId="0E6FD8C8" w:rsidR="006B0C95" w:rsidRDefault="00BC4F17" w:rsidP="006B0C95">
      <w:pPr>
        <w:tabs>
          <w:tab w:val="right" w:pos="4395"/>
          <w:tab w:val="center" w:pos="4536"/>
          <w:tab w:val="left" w:pos="4678"/>
        </w:tabs>
        <w:jc w:val="center"/>
        <w:rPr>
          <w:rFonts w:cs="Arial"/>
          <w:sz w:val="32"/>
          <w:szCs w:val="32"/>
          <w:lang w:val="fr-FR"/>
        </w:rPr>
      </w:pPr>
      <w:r w:rsidRPr="00BC4F17">
        <w:rPr>
          <w:rFonts w:cs="Arial"/>
          <w:b/>
          <w:smallCaps/>
          <w:sz w:val="32"/>
          <w:szCs w:val="32"/>
          <w:lang w:val="fr-FR"/>
        </w:rPr>
        <w:t>Dates et heures impératives</w:t>
      </w:r>
      <w:r w:rsidRPr="00BC4F17">
        <w:rPr>
          <w:rFonts w:cs="Arial"/>
          <w:sz w:val="32"/>
          <w:szCs w:val="32"/>
          <w:lang w:val="fr-FR"/>
        </w:rPr>
        <w:t> :</w:t>
      </w:r>
    </w:p>
    <w:p w14:paraId="73DC18E4" w14:textId="68A12198" w:rsidR="00E2161C" w:rsidRDefault="00E2161C" w:rsidP="006B0C95">
      <w:pPr>
        <w:tabs>
          <w:tab w:val="right" w:pos="4395"/>
          <w:tab w:val="center" w:pos="4536"/>
          <w:tab w:val="left" w:pos="4678"/>
        </w:tabs>
        <w:jc w:val="center"/>
        <w:rPr>
          <w:rFonts w:cs="Arial"/>
          <w:sz w:val="32"/>
          <w:szCs w:val="32"/>
          <w:lang w:val="fr-FR"/>
        </w:rPr>
      </w:pPr>
    </w:p>
    <w:tbl>
      <w:tblPr>
        <w:tblStyle w:val="Grilledutableau"/>
        <w:tblW w:w="0" w:type="auto"/>
        <w:jc w:val="center"/>
        <w:tblLook w:val="04A0" w:firstRow="1" w:lastRow="0" w:firstColumn="1" w:lastColumn="0" w:noHBand="0" w:noVBand="1"/>
      </w:tblPr>
      <w:tblGrid>
        <w:gridCol w:w="4042"/>
        <w:gridCol w:w="4889"/>
      </w:tblGrid>
      <w:tr w:rsidR="00E2161C" w14:paraId="23EC572E" w14:textId="77777777" w:rsidTr="000716B8">
        <w:trPr>
          <w:jc w:val="center"/>
        </w:trPr>
        <w:tc>
          <w:tcPr>
            <w:tcW w:w="4042" w:type="dxa"/>
          </w:tcPr>
          <w:p w14:paraId="5A936A87" w14:textId="77777777" w:rsidR="00E2161C" w:rsidRPr="00E2161C" w:rsidRDefault="00E2161C" w:rsidP="000716B8">
            <w:pPr>
              <w:jc w:val="center"/>
              <w:rPr>
                <w:rFonts w:cs="Arial"/>
                <w:b/>
                <w:bCs/>
                <w:color w:val="000000"/>
                <w:lang w:val="fr-FR"/>
              </w:rPr>
            </w:pPr>
            <w:r w:rsidRPr="00E2161C">
              <w:rPr>
                <w:rFonts w:cs="Arial"/>
                <w:b/>
                <w:bCs/>
                <w:color w:val="000000"/>
                <w:lang w:val="fr-FR"/>
              </w:rPr>
              <w:t>Date limite de remise des offres :</w:t>
            </w:r>
          </w:p>
          <w:p w14:paraId="646AA617" w14:textId="77777777" w:rsidR="00E2161C" w:rsidRPr="00E2161C" w:rsidRDefault="00E2161C" w:rsidP="000716B8">
            <w:pPr>
              <w:tabs>
                <w:tab w:val="right" w:pos="4395"/>
                <w:tab w:val="center" w:pos="4536"/>
                <w:tab w:val="left" w:pos="4678"/>
              </w:tabs>
              <w:jc w:val="center"/>
              <w:rPr>
                <w:rFonts w:cs="Arial"/>
                <w:szCs w:val="32"/>
                <w:lang w:val="fr-FR"/>
              </w:rPr>
            </w:pPr>
          </w:p>
        </w:tc>
        <w:tc>
          <w:tcPr>
            <w:tcW w:w="4889" w:type="dxa"/>
          </w:tcPr>
          <w:p w14:paraId="4D5DD620" w14:textId="74FA8F83" w:rsidR="00E2161C" w:rsidRPr="00E2161C" w:rsidRDefault="00B8146C" w:rsidP="00222ABE">
            <w:pPr>
              <w:jc w:val="center"/>
              <w:rPr>
                <w:rFonts w:cs="Arial"/>
                <w:szCs w:val="32"/>
                <w:lang w:val="fr-FR"/>
              </w:rPr>
            </w:pPr>
            <w:r>
              <w:rPr>
                <w:rFonts w:cs="Arial"/>
                <w:szCs w:val="32"/>
                <w:lang w:val="fr-FR"/>
              </w:rPr>
              <w:t>17/02/2025 à 12h00</w:t>
            </w:r>
          </w:p>
        </w:tc>
      </w:tr>
      <w:tr w:rsidR="00E2161C" w14:paraId="79FCF669" w14:textId="77777777" w:rsidTr="00E2161C">
        <w:trPr>
          <w:jc w:val="center"/>
        </w:trPr>
        <w:tc>
          <w:tcPr>
            <w:tcW w:w="4042" w:type="dxa"/>
          </w:tcPr>
          <w:p w14:paraId="39E96723" w14:textId="4E1C7FD7" w:rsidR="00E2161C" w:rsidRPr="00E2161C" w:rsidRDefault="00E2161C" w:rsidP="00E2161C">
            <w:pPr>
              <w:jc w:val="center"/>
              <w:rPr>
                <w:rFonts w:cs="Arial"/>
                <w:b/>
                <w:bCs/>
                <w:color w:val="000000"/>
                <w:lang w:val="fr-FR"/>
              </w:rPr>
            </w:pPr>
            <w:r w:rsidRPr="00E2161C">
              <w:rPr>
                <w:rFonts w:cs="Arial"/>
                <w:b/>
                <w:bCs/>
                <w:color w:val="000000"/>
                <w:lang w:val="fr-FR"/>
              </w:rPr>
              <w:t xml:space="preserve">Date limite de </w:t>
            </w:r>
            <w:r>
              <w:rPr>
                <w:rFonts w:cs="Arial"/>
                <w:b/>
                <w:bCs/>
                <w:color w:val="000000"/>
                <w:lang w:val="fr-FR"/>
              </w:rPr>
              <w:t>modification du DCE</w:t>
            </w:r>
          </w:p>
          <w:p w14:paraId="73BA9B63" w14:textId="77777777" w:rsidR="00E2161C" w:rsidRPr="00E2161C" w:rsidRDefault="00E2161C" w:rsidP="006B0C95">
            <w:pPr>
              <w:tabs>
                <w:tab w:val="right" w:pos="4395"/>
                <w:tab w:val="center" w:pos="4536"/>
                <w:tab w:val="left" w:pos="4678"/>
              </w:tabs>
              <w:jc w:val="center"/>
              <w:rPr>
                <w:rFonts w:cs="Arial"/>
                <w:szCs w:val="32"/>
                <w:lang w:val="fr-FR"/>
              </w:rPr>
            </w:pPr>
          </w:p>
        </w:tc>
        <w:tc>
          <w:tcPr>
            <w:tcW w:w="4889" w:type="dxa"/>
          </w:tcPr>
          <w:p w14:paraId="58E82AB6" w14:textId="7E293629" w:rsidR="00E2161C" w:rsidRPr="00E2161C" w:rsidRDefault="00AA4479" w:rsidP="00222ABE">
            <w:pPr>
              <w:jc w:val="center"/>
              <w:rPr>
                <w:rFonts w:cs="Arial"/>
                <w:szCs w:val="32"/>
                <w:lang w:val="fr-FR"/>
              </w:rPr>
            </w:pPr>
            <w:r>
              <w:rPr>
                <w:rFonts w:cs="Arial"/>
                <w:szCs w:val="32"/>
                <w:lang w:val="fr-FR"/>
              </w:rPr>
              <w:t>07/02/2025 à 17h00</w:t>
            </w:r>
          </w:p>
        </w:tc>
      </w:tr>
      <w:tr w:rsidR="00E2161C" w14:paraId="342F89B2" w14:textId="77777777" w:rsidTr="00E2161C">
        <w:trPr>
          <w:trHeight w:val="469"/>
          <w:jc w:val="center"/>
        </w:trPr>
        <w:tc>
          <w:tcPr>
            <w:tcW w:w="4042" w:type="dxa"/>
          </w:tcPr>
          <w:p w14:paraId="09E71E1B" w14:textId="29323522" w:rsidR="00E2161C" w:rsidRPr="00E2161C" w:rsidRDefault="00E2161C" w:rsidP="00E2161C">
            <w:pPr>
              <w:jc w:val="center"/>
              <w:rPr>
                <w:rFonts w:cs="Arial"/>
                <w:b/>
                <w:bCs/>
                <w:color w:val="000000"/>
                <w:lang w:val="fr-FR"/>
              </w:rPr>
            </w:pPr>
            <w:r>
              <w:rPr>
                <w:rFonts w:cs="Arial"/>
                <w:b/>
                <w:bCs/>
                <w:color w:val="000000"/>
                <w:lang w:val="fr-FR"/>
              </w:rPr>
              <w:t xml:space="preserve">Date limite de dépôts des questions </w:t>
            </w:r>
          </w:p>
        </w:tc>
        <w:tc>
          <w:tcPr>
            <w:tcW w:w="4889" w:type="dxa"/>
          </w:tcPr>
          <w:p w14:paraId="027A9840" w14:textId="456C419A" w:rsidR="00E2161C" w:rsidRPr="00AA4479" w:rsidRDefault="00AA4479" w:rsidP="00E2161C">
            <w:pPr>
              <w:jc w:val="center"/>
              <w:rPr>
                <w:rFonts w:cs="Arial"/>
                <w:color w:val="000000"/>
                <w:lang w:val="fr-FR"/>
              </w:rPr>
            </w:pPr>
            <w:r w:rsidRPr="00AA4479">
              <w:rPr>
                <w:rFonts w:cs="Arial"/>
                <w:color w:val="000000"/>
                <w:lang w:val="fr-FR"/>
              </w:rPr>
              <w:t>06/02/2025 à 12h00</w:t>
            </w:r>
          </w:p>
        </w:tc>
      </w:tr>
    </w:tbl>
    <w:p w14:paraId="0892A7A7" w14:textId="77777777" w:rsidR="00E2161C" w:rsidRPr="00BC4F17" w:rsidRDefault="00E2161C" w:rsidP="006B0C95">
      <w:pPr>
        <w:tabs>
          <w:tab w:val="right" w:pos="4395"/>
          <w:tab w:val="center" w:pos="4536"/>
          <w:tab w:val="left" w:pos="4678"/>
        </w:tabs>
        <w:jc w:val="center"/>
        <w:rPr>
          <w:rFonts w:cs="Arial"/>
          <w:sz w:val="32"/>
          <w:szCs w:val="32"/>
          <w:lang w:val="fr-FR"/>
        </w:rPr>
      </w:pPr>
    </w:p>
    <w:p w14:paraId="519E4C79" w14:textId="77777777" w:rsidR="006B0C95" w:rsidRPr="00BC4F17" w:rsidRDefault="006B0C95" w:rsidP="00E2161C">
      <w:pPr>
        <w:tabs>
          <w:tab w:val="right" w:pos="4395"/>
          <w:tab w:val="center" w:pos="4536"/>
          <w:tab w:val="left" w:pos="4678"/>
        </w:tabs>
        <w:rPr>
          <w:rFonts w:cs="Arial"/>
          <w:color w:val="0000FF"/>
          <w:sz w:val="32"/>
          <w:szCs w:val="32"/>
          <w:lang w:val="fr-FR"/>
        </w:rPr>
      </w:pPr>
    </w:p>
    <w:p w14:paraId="02CBE730" w14:textId="66373921" w:rsidR="006B0C95" w:rsidRPr="00BC4F17" w:rsidRDefault="006B0C95" w:rsidP="006B0C95">
      <w:pPr>
        <w:rPr>
          <w:rFonts w:cs="Arial"/>
          <w:b/>
          <w:sz w:val="28"/>
          <w:lang w:val="fr-FR"/>
        </w:rPr>
      </w:pPr>
    </w:p>
    <w:tbl>
      <w:tblPr>
        <w:tblpPr w:leftFromText="141" w:rightFromText="141" w:vertAnchor="page" w:horzAnchor="margin" w:tblpXSpec="center" w:tblpY="1876"/>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22"/>
      </w:tblGrid>
      <w:tr w:rsidR="006B0C95" w:rsidRPr="00BC4F17" w14:paraId="7FDF914D" w14:textId="77777777" w:rsidTr="006B0C95">
        <w:trPr>
          <w:trHeight w:val="9888"/>
        </w:trPr>
        <w:tc>
          <w:tcPr>
            <w:tcW w:w="10222" w:type="dxa"/>
            <w:shd w:val="clear" w:color="auto" w:fill="B4C6E7"/>
          </w:tcPr>
          <w:p w14:paraId="6370D90D" w14:textId="77777777" w:rsidR="006B0C95" w:rsidRPr="00BC4F17" w:rsidRDefault="006B0C95">
            <w:pPr>
              <w:rPr>
                <w:rFonts w:cs="Arial"/>
                <w:color w:val="000000"/>
                <w:lang w:val="fr-FR"/>
              </w:rPr>
            </w:pPr>
          </w:p>
          <w:p w14:paraId="7B43C5E7" w14:textId="77777777" w:rsidR="006B0C95" w:rsidRPr="00BC4F17" w:rsidRDefault="006B0C95">
            <w:pPr>
              <w:rPr>
                <w:rFonts w:cs="Arial"/>
                <w:color w:val="000000"/>
                <w:lang w:val="fr-FR"/>
              </w:rPr>
            </w:pPr>
          </w:p>
          <w:p w14:paraId="720C1B43" w14:textId="77777777" w:rsidR="006B0C95" w:rsidRPr="00BC4F17" w:rsidRDefault="006B0C95">
            <w:pPr>
              <w:rPr>
                <w:rFonts w:cs="Arial"/>
                <w:color w:val="000000"/>
                <w:lang w:val="fr-FR"/>
              </w:rPr>
            </w:pPr>
          </w:p>
          <w:p w14:paraId="557ECC5B" w14:textId="77777777" w:rsidR="006B0C95" w:rsidRPr="00BC4F17" w:rsidRDefault="00BC4F17">
            <w:pPr>
              <w:jc w:val="center"/>
              <w:rPr>
                <w:rFonts w:cs="Arial"/>
                <w:b/>
                <w:color w:val="000000"/>
                <w:lang w:val="fr-FR"/>
              </w:rPr>
            </w:pPr>
            <w:r w:rsidRPr="00BC4F17">
              <w:rPr>
                <w:rFonts w:cs="Arial"/>
                <w:b/>
                <w:color w:val="000000"/>
                <w:lang w:val="fr-FR"/>
              </w:rPr>
              <w:t>REGLEMENTATION LIEE A LA DEMATERIALISATION DES PROCEDURES</w:t>
            </w:r>
          </w:p>
          <w:p w14:paraId="7C729200" w14:textId="77777777" w:rsidR="006B0C95" w:rsidRPr="00BC4F17" w:rsidRDefault="006B0C95">
            <w:pPr>
              <w:rPr>
                <w:rFonts w:cs="Arial"/>
                <w:color w:val="000000"/>
                <w:lang w:val="fr-FR"/>
              </w:rPr>
            </w:pPr>
          </w:p>
          <w:p w14:paraId="52580D20" w14:textId="77777777" w:rsidR="006B0C95" w:rsidRPr="00BC4F17" w:rsidRDefault="006B0C95">
            <w:pPr>
              <w:rPr>
                <w:rFonts w:cs="Arial"/>
                <w:color w:val="000000"/>
                <w:lang w:val="fr-FR"/>
              </w:rPr>
            </w:pPr>
          </w:p>
          <w:p w14:paraId="16FC59AC" w14:textId="77777777" w:rsidR="006B0C95" w:rsidRPr="00BC4F17" w:rsidRDefault="00BC4F17">
            <w:pPr>
              <w:pStyle w:val="Paragraphedeliste"/>
              <w:widowControl w:val="0"/>
              <w:numPr>
                <w:ilvl w:val="0"/>
                <w:numId w:val="26"/>
              </w:numPr>
              <w:autoSpaceDE w:val="0"/>
              <w:autoSpaceDN w:val="0"/>
              <w:adjustRightInd w:val="0"/>
              <w:ind w:left="284" w:hanging="284"/>
              <w:contextualSpacing w:val="0"/>
              <w:rPr>
                <w:rFonts w:cs="Arial"/>
                <w:b/>
                <w:color w:val="000000"/>
                <w:u w:val="single"/>
                <w:lang w:val="fr-FR"/>
              </w:rPr>
            </w:pPr>
            <w:r w:rsidRPr="00BC4F17">
              <w:rPr>
                <w:rFonts w:cs="Arial"/>
                <w:b/>
                <w:color w:val="000000"/>
                <w:u w:val="single"/>
                <w:lang w:val="fr-FR"/>
              </w:rPr>
              <w:t>Sur les modalités de communication dans le cadre de la présente consultation :</w:t>
            </w:r>
          </w:p>
          <w:p w14:paraId="6A08D52D" w14:textId="77777777" w:rsidR="006B0C95" w:rsidRPr="00BC4F17" w:rsidRDefault="006B0C95">
            <w:pPr>
              <w:pStyle w:val="Paragraphedeliste"/>
              <w:rPr>
                <w:rFonts w:cs="Arial"/>
                <w:color w:val="000000"/>
                <w:lang w:val="fr-FR"/>
              </w:rPr>
            </w:pPr>
          </w:p>
          <w:p w14:paraId="6FE71A4D" w14:textId="77777777" w:rsidR="006B0C95" w:rsidRPr="00BC4F17" w:rsidRDefault="00BC4F17">
            <w:pPr>
              <w:rPr>
                <w:rFonts w:cs="Arial"/>
                <w:color w:val="000000"/>
                <w:lang w:val="fr-FR"/>
              </w:rPr>
            </w:pPr>
            <w:r w:rsidRPr="00BC4F17">
              <w:rPr>
                <w:rFonts w:cs="Arial"/>
                <w:color w:val="000000"/>
                <w:lang w:val="fr-FR"/>
              </w:rPr>
              <w:t xml:space="preserve">En application des dispositions prévues à l’article R 2132-7 du C.C.P. : </w:t>
            </w:r>
          </w:p>
          <w:p w14:paraId="0FE8FEF3" w14:textId="77777777" w:rsidR="006B0C95" w:rsidRPr="00BC4F17" w:rsidRDefault="006B0C95">
            <w:pPr>
              <w:rPr>
                <w:rFonts w:cs="Arial"/>
                <w:color w:val="000000"/>
                <w:lang w:val="fr-FR"/>
              </w:rPr>
            </w:pPr>
          </w:p>
          <w:p w14:paraId="7889773B" w14:textId="77777777" w:rsidR="006B0C95" w:rsidRPr="00BC4F17" w:rsidRDefault="00BC4F17">
            <w:pPr>
              <w:pStyle w:val="Paragraphedeliste"/>
              <w:widowControl w:val="0"/>
              <w:numPr>
                <w:ilvl w:val="0"/>
                <w:numId w:val="25"/>
              </w:numPr>
              <w:autoSpaceDE w:val="0"/>
              <w:autoSpaceDN w:val="0"/>
              <w:adjustRightInd w:val="0"/>
              <w:contextualSpacing w:val="0"/>
              <w:rPr>
                <w:rFonts w:cs="Arial"/>
                <w:color w:val="000000"/>
                <w:lang w:val="fr-FR"/>
              </w:rPr>
            </w:pPr>
            <w:r w:rsidRPr="00BC4F17">
              <w:rPr>
                <w:rFonts w:cs="Arial"/>
                <w:b/>
                <w:color w:val="000000"/>
                <w:lang w:val="fr-FR"/>
              </w:rPr>
              <w:t xml:space="preserve">Les communications durant la procédure se feront intégralement par voie électronique, via le profil acheteur de la CPAM du Rhône. </w:t>
            </w:r>
          </w:p>
          <w:p w14:paraId="4CB01329" w14:textId="77777777" w:rsidR="006B0C95" w:rsidRPr="00BC4F17" w:rsidRDefault="006B0C95">
            <w:pPr>
              <w:ind w:left="360"/>
              <w:rPr>
                <w:rFonts w:cs="Arial"/>
                <w:color w:val="000000"/>
                <w:lang w:val="fr-FR"/>
              </w:rPr>
            </w:pPr>
          </w:p>
          <w:p w14:paraId="19DBE822" w14:textId="77777777" w:rsidR="006B0C95" w:rsidRPr="00BC4F17" w:rsidRDefault="00BC4F17">
            <w:pPr>
              <w:widowControl w:val="0"/>
              <w:numPr>
                <w:ilvl w:val="0"/>
                <w:numId w:val="24"/>
              </w:numPr>
              <w:autoSpaceDE w:val="0"/>
              <w:autoSpaceDN w:val="0"/>
              <w:adjustRightInd w:val="0"/>
              <w:ind w:left="714" w:hanging="357"/>
              <w:rPr>
                <w:rFonts w:cs="Arial"/>
                <w:color w:val="000000"/>
                <w:lang w:val="fr-FR"/>
              </w:rPr>
            </w:pPr>
            <w:r w:rsidRPr="00BC4F17">
              <w:rPr>
                <w:rFonts w:cs="Arial"/>
                <w:b/>
                <w:color w:val="000000"/>
                <w:u w:val="single"/>
                <w:lang w:val="fr-FR"/>
              </w:rPr>
              <w:t>Aucune transmission par voie papier ou sur support physique électronique</w:t>
            </w:r>
            <w:r w:rsidRPr="00BC4F17">
              <w:rPr>
                <w:rFonts w:cs="Arial"/>
                <w:color w:val="000000"/>
                <w:lang w:val="fr-FR"/>
              </w:rPr>
              <w:t xml:space="preserve"> n'est autorisée pour cette consultation </w:t>
            </w:r>
            <w:r w:rsidRPr="00BC4F17">
              <w:rPr>
                <w:rFonts w:cs="Arial"/>
                <w:b/>
                <w:color w:val="000000"/>
                <w:lang w:val="fr-FR"/>
              </w:rPr>
              <w:t>à l’exception de la copie de sauvegarde</w:t>
            </w:r>
            <w:r w:rsidRPr="00BC4F17">
              <w:rPr>
                <w:rFonts w:cs="Arial"/>
                <w:color w:val="000000"/>
                <w:lang w:val="fr-FR"/>
              </w:rPr>
              <w:t>.</w:t>
            </w:r>
          </w:p>
          <w:p w14:paraId="24652AD5" w14:textId="77777777" w:rsidR="006B0C95" w:rsidRPr="00BC4F17" w:rsidRDefault="006B0C95">
            <w:pPr>
              <w:rPr>
                <w:rFonts w:cs="Arial"/>
                <w:color w:val="000000"/>
                <w:lang w:val="fr-FR"/>
              </w:rPr>
            </w:pPr>
          </w:p>
          <w:p w14:paraId="5828F5FC" w14:textId="77777777" w:rsidR="006B0C95" w:rsidRPr="00BC4F17" w:rsidRDefault="00BC4F17">
            <w:pPr>
              <w:rPr>
                <w:rFonts w:cs="Arial"/>
                <w:color w:val="000000"/>
                <w:lang w:val="fr-FR"/>
              </w:rPr>
            </w:pPr>
            <w:r w:rsidRPr="00BC4F17">
              <w:rPr>
                <w:rFonts w:cs="Arial"/>
                <w:color w:val="000000"/>
                <w:lang w:val="fr-FR"/>
              </w:rPr>
              <w:t>Adresses électroniques et contacts utiles :</w:t>
            </w:r>
          </w:p>
          <w:p w14:paraId="36719EC3" w14:textId="77777777" w:rsidR="006B0C95" w:rsidRPr="00BC4F17" w:rsidRDefault="006B0C95">
            <w:pPr>
              <w:rPr>
                <w:rFonts w:cs="Arial"/>
                <w:color w:val="000000"/>
                <w:lang w:val="fr-FR"/>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7242"/>
            </w:tblGrid>
            <w:tr w:rsidR="006B0C95" w:rsidRPr="00BC4F17" w14:paraId="64F11924" w14:textId="77777777" w:rsidTr="006B0C95">
              <w:trPr>
                <w:trHeight w:val="382"/>
              </w:trPr>
              <w:tc>
                <w:tcPr>
                  <w:tcW w:w="2583" w:type="dxa"/>
                  <w:shd w:val="clear" w:color="auto" w:fill="auto"/>
                  <w:vAlign w:val="center"/>
                </w:tcPr>
                <w:p w14:paraId="3FE46CFE" w14:textId="77777777" w:rsidR="006B0C95" w:rsidRPr="00BC4F17" w:rsidRDefault="00BC4F17" w:rsidP="00B8146C">
                  <w:pPr>
                    <w:framePr w:hSpace="141" w:wrap="around" w:vAnchor="page" w:hAnchor="margin" w:xAlign="center" w:y="1876"/>
                    <w:widowControl w:val="0"/>
                    <w:autoSpaceDE w:val="0"/>
                    <w:autoSpaceDN w:val="0"/>
                    <w:adjustRightInd w:val="0"/>
                    <w:rPr>
                      <w:rFonts w:cs="Arial"/>
                      <w:color w:val="000000"/>
                      <w:lang w:val="fr-FR"/>
                    </w:rPr>
                  </w:pPr>
                  <w:r w:rsidRPr="00BC4F17">
                    <w:rPr>
                      <w:rFonts w:cs="Arial"/>
                      <w:color w:val="000000"/>
                      <w:lang w:val="fr-FR"/>
                    </w:rPr>
                    <w:t>Liens plateforme pour « pré requis » + rubriques « outil » et « aide »</w:t>
                  </w:r>
                  <w:r w:rsidRPr="00BC4F17">
                    <w:rPr>
                      <w:rFonts w:cs="Arial"/>
                      <w:lang w:val="fr-FR"/>
                    </w:rPr>
                    <w:t xml:space="preserve"> </w:t>
                  </w:r>
                </w:p>
              </w:tc>
              <w:tc>
                <w:tcPr>
                  <w:tcW w:w="7242" w:type="dxa"/>
                  <w:shd w:val="clear" w:color="auto" w:fill="auto"/>
                  <w:vAlign w:val="center"/>
                </w:tcPr>
                <w:p w14:paraId="3936110F" w14:textId="77777777" w:rsidR="006B0C95" w:rsidRPr="00BC4F17" w:rsidRDefault="00AA4479" w:rsidP="00B8146C">
                  <w:pPr>
                    <w:framePr w:hSpace="141" w:wrap="around" w:vAnchor="page" w:hAnchor="margin" w:xAlign="center" w:y="1876"/>
                    <w:widowControl w:val="0"/>
                    <w:autoSpaceDE w:val="0"/>
                    <w:autoSpaceDN w:val="0"/>
                    <w:adjustRightInd w:val="0"/>
                    <w:rPr>
                      <w:rFonts w:cs="Arial"/>
                      <w:lang w:val="fr-FR"/>
                    </w:rPr>
                  </w:pPr>
                  <w:hyperlink r:id="rId10" w:history="1">
                    <w:r w:rsidR="00BC4F17" w:rsidRPr="00BC4F17">
                      <w:rPr>
                        <w:rStyle w:val="Lienhypertexte"/>
                        <w:rFonts w:cs="Arial"/>
                        <w:lang w:val="fr-FR"/>
                      </w:rPr>
                      <w:t>https://www.marches-publics.gouv.fr/?page=Entreprise.EntreprisePremiereVisite</w:t>
                    </w:r>
                  </w:hyperlink>
                </w:p>
                <w:p w14:paraId="6A393C8C" w14:textId="77777777" w:rsidR="006B0C95" w:rsidRPr="00BC4F17" w:rsidRDefault="006B0C95" w:rsidP="00B8146C">
                  <w:pPr>
                    <w:framePr w:hSpace="141" w:wrap="around" w:vAnchor="page" w:hAnchor="margin" w:xAlign="center" w:y="1876"/>
                    <w:widowControl w:val="0"/>
                    <w:autoSpaceDE w:val="0"/>
                    <w:autoSpaceDN w:val="0"/>
                    <w:adjustRightInd w:val="0"/>
                    <w:rPr>
                      <w:rFonts w:cs="Arial"/>
                      <w:lang w:val="fr-FR"/>
                    </w:rPr>
                  </w:pPr>
                </w:p>
                <w:p w14:paraId="30D4A75E" w14:textId="77777777" w:rsidR="006B0C95" w:rsidRPr="00BC4F17" w:rsidRDefault="00AA4479" w:rsidP="00B8146C">
                  <w:pPr>
                    <w:framePr w:hSpace="141" w:wrap="around" w:vAnchor="page" w:hAnchor="margin" w:xAlign="center" w:y="1876"/>
                    <w:widowControl w:val="0"/>
                    <w:autoSpaceDE w:val="0"/>
                    <w:autoSpaceDN w:val="0"/>
                    <w:adjustRightInd w:val="0"/>
                    <w:rPr>
                      <w:rStyle w:val="Lienhypertexte"/>
                      <w:rFonts w:cs="Arial"/>
                      <w:lang w:val="fr-FR"/>
                    </w:rPr>
                  </w:pPr>
                  <w:hyperlink r:id="rId11" w:history="1">
                    <w:r w:rsidR="00BC4F17" w:rsidRPr="00BC4F17">
                      <w:rPr>
                        <w:rStyle w:val="Lienhypertexte"/>
                        <w:rFonts w:cs="Arial"/>
                        <w:lang w:val="fr-FR"/>
                      </w:rPr>
                      <w:t>https://www.marches-publics.gouv.fr/?page=Entreprise.EntrepriseGuide&amp;Aide</w:t>
                    </w:r>
                  </w:hyperlink>
                </w:p>
                <w:p w14:paraId="69259930" w14:textId="77777777" w:rsidR="006B0C95" w:rsidRPr="00BC4F17" w:rsidRDefault="006B0C95" w:rsidP="00B8146C">
                  <w:pPr>
                    <w:framePr w:hSpace="141" w:wrap="around" w:vAnchor="page" w:hAnchor="margin" w:xAlign="center" w:y="1876"/>
                    <w:widowControl w:val="0"/>
                    <w:autoSpaceDE w:val="0"/>
                    <w:autoSpaceDN w:val="0"/>
                    <w:adjustRightInd w:val="0"/>
                    <w:rPr>
                      <w:rFonts w:cs="Arial"/>
                      <w:lang w:val="fr-FR"/>
                    </w:rPr>
                  </w:pPr>
                </w:p>
                <w:p w14:paraId="6272B0AF" w14:textId="77777777" w:rsidR="006B0C95" w:rsidRPr="00BC4F17" w:rsidRDefault="006B0C95" w:rsidP="00B8146C">
                  <w:pPr>
                    <w:framePr w:hSpace="141" w:wrap="around" w:vAnchor="page" w:hAnchor="margin" w:xAlign="center" w:y="1876"/>
                    <w:widowControl w:val="0"/>
                    <w:autoSpaceDE w:val="0"/>
                    <w:autoSpaceDN w:val="0"/>
                    <w:adjustRightInd w:val="0"/>
                    <w:rPr>
                      <w:rFonts w:cs="Arial"/>
                      <w:color w:val="000000"/>
                      <w:u w:val="single"/>
                      <w:lang w:val="fr-FR"/>
                    </w:rPr>
                  </w:pPr>
                </w:p>
              </w:tc>
            </w:tr>
            <w:tr w:rsidR="006B0C95" w:rsidRPr="00BC4F17" w14:paraId="15EBB740" w14:textId="77777777" w:rsidTr="006B0C95">
              <w:trPr>
                <w:trHeight w:val="382"/>
              </w:trPr>
              <w:tc>
                <w:tcPr>
                  <w:tcW w:w="2583" w:type="dxa"/>
                  <w:shd w:val="clear" w:color="auto" w:fill="auto"/>
                  <w:vAlign w:val="center"/>
                </w:tcPr>
                <w:p w14:paraId="105E65AE" w14:textId="77777777" w:rsidR="006B0C95" w:rsidRPr="00BC4F17" w:rsidRDefault="00BC4F17" w:rsidP="00B8146C">
                  <w:pPr>
                    <w:framePr w:hSpace="141" w:wrap="around" w:vAnchor="page" w:hAnchor="margin" w:xAlign="center" w:y="1876"/>
                    <w:widowControl w:val="0"/>
                    <w:autoSpaceDE w:val="0"/>
                    <w:autoSpaceDN w:val="0"/>
                    <w:adjustRightInd w:val="0"/>
                    <w:rPr>
                      <w:rFonts w:cs="Arial"/>
                      <w:color w:val="000000"/>
                      <w:lang w:val="fr-FR"/>
                    </w:rPr>
                  </w:pPr>
                  <w:r w:rsidRPr="00BC4F17">
                    <w:rPr>
                      <w:rFonts w:cs="Arial"/>
                      <w:lang w:val="fr-FR"/>
                    </w:rPr>
                    <w:t>Service Support Clients de la plateforme</w:t>
                  </w:r>
                </w:p>
              </w:tc>
              <w:tc>
                <w:tcPr>
                  <w:tcW w:w="7242" w:type="dxa"/>
                  <w:shd w:val="clear" w:color="auto" w:fill="auto"/>
                  <w:vAlign w:val="center"/>
                </w:tcPr>
                <w:p w14:paraId="106F7165" w14:textId="77777777" w:rsidR="006B0C95" w:rsidRPr="00BC4F17" w:rsidRDefault="00AA4479" w:rsidP="00B8146C">
                  <w:pPr>
                    <w:framePr w:hSpace="141" w:wrap="around" w:vAnchor="page" w:hAnchor="margin" w:xAlign="center" w:y="1876"/>
                    <w:widowControl w:val="0"/>
                    <w:autoSpaceDE w:val="0"/>
                    <w:autoSpaceDN w:val="0"/>
                    <w:adjustRightInd w:val="0"/>
                    <w:rPr>
                      <w:rFonts w:cs="Arial"/>
                      <w:lang w:val="fr-FR"/>
                    </w:rPr>
                  </w:pPr>
                  <w:hyperlink r:id="rId12" w:history="1">
                    <w:r w:rsidR="00BC4F17" w:rsidRPr="00BC4F17">
                      <w:rPr>
                        <w:rStyle w:val="Lienhypertexte"/>
                        <w:rFonts w:cs="Arial"/>
                        <w:lang w:val="fr-FR"/>
                      </w:rPr>
                      <w:t>https://www.marches-publics.gouv.fr/app.php/entreprise/aide/assistance-telephonique#</w:t>
                    </w:r>
                  </w:hyperlink>
                </w:p>
                <w:p w14:paraId="1E5DF77A" w14:textId="77777777" w:rsidR="006B0C95" w:rsidRPr="00BC4F17" w:rsidRDefault="006B0C95" w:rsidP="00B8146C">
                  <w:pPr>
                    <w:framePr w:hSpace="141" w:wrap="around" w:vAnchor="page" w:hAnchor="margin" w:xAlign="center" w:y="1876"/>
                    <w:widowControl w:val="0"/>
                    <w:autoSpaceDE w:val="0"/>
                    <w:autoSpaceDN w:val="0"/>
                    <w:adjustRightInd w:val="0"/>
                    <w:rPr>
                      <w:rFonts w:cs="Arial"/>
                      <w:strike/>
                      <w:color w:val="000000"/>
                      <w:lang w:val="fr-FR"/>
                    </w:rPr>
                  </w:pPr>
                </w:p>
              </w:tc>
            </w:tr>
          </w:tbl>
          <w:p w14:paraId="0EE1C102" w14:textId="77777777" w:rsidR="006B0C95" w:rsidRPr="00BC4F17" w:rsidRDefault="006B0C95">
            <w:pPr>
              <w:rPr>
                <w:rFonts w:cs="Arial"/>
                <w:color w:val="000000"/>
                <w:lang w:val="fr-FR"/>
              </w:rPr>
            </w:pPr>
          </w:p>
          <w:p w14:paraId="05B62A65" w14:textId="77777777" w:rsidR="006B0C95" w:rsidRPr="00BC4F17" w:rsidRDefault="006B0C95">
            <w:pPr>
              <w:rPr>
                <w:rFonts w:cs="Arial"/>
                <w:color w:val="000000"/>
                <w:lang w:val="fr-FR"/>
              </w:rPr>
            </w:pPr>
          </w:p>
          <w:p w14:paraId="38850ECD" w14:textId="77777777" w:rsidR="006B0C95" w:rsidRPr="00BC4F17" w:rsidRDefault="006B0C95" w:rsidP="006B0C95">
            <w:pPr>
              <w:pStyle w:val="Paragraphedeliste"/>
              <w:keepLines/>
              <w:tabs>
                <w:tab w:val="left" w:pos="567"/>
              </w:tabs>
              <w:ind w:left="0"/>
              <w:rPr>
                <w:rFonts w:cs="Arial"/>
                <w:lang w:val="fr-FR"/>
              </w:rPr>
            </w:pPr>
          </w:p>
          <w:p w14:paraId="6395AB75" w14:textId="77777777" w:rsidR="006B0C95" w:rsidRPr="00BC4F17" w:rsidRDefault="00BC4F17">
            <w:pPr>
              <w:pStyle w:val="Paragraphedeliste"/>
              <w:widowControl w:val="0"/>
              <w:numPr>
                <w:ilvl w:val="0"/>
                <w:numId w:val="26"/>
              </w:numPr>
              <w:autoSpaceDE w:val="0"/>
              <w:autoSpaceDN w:val="0"/>
              <w:adjustRightInd w:val="0"/>
              <w:ind w:left="284" w:hanging="284"/>
              <w:contextualSpacing w:val="0"/>
              <w:rPr>
                <w:rFonts w:cs="Arial"/>
                <w:b/>
                <w:color w:val="000000"/>
                <w:sz w:val="18"/>
                <w:szCs w:val="18"/>
                <w:u w:val="single"/>
                <w:lang w:val="fr-FR"/>
              </w:rPr>
            </w:pPr>
            <w:r w:rsidRPr="00BC4F17">
              <w:rPr>
                <w:rFonts w:cs="Arial"/>
                <w:b/>
                <w:color w:val="000000"/>
                <w:u w:val="single"/>
                <w:lang w:val="fr-FR"/>
              </w:rPr>
              <w:t xml:space="preserve">Sur la signature des documents : </w:t>
            </w:r>
            <w:r w:rsidRPr="00BC4F17">
              <w:rPr>
                <w:rFonts w:cs="Arial"/>
                <w:b/>
                <w:lang w:val="fr-FR"/>
              </w:rPr>
              <w:t>Il n’est plus fait obligation aux candidats, soumissionnant seuls ou sous forme de groupement, de signer l’offre présentée</w:t>
            </w:r>
            <w:r w:rsidRPr="00BC4F17">
              <w:rPr>
                <w:rFonts w:cs="Arial"/>
                <w:b/>
                <w:color w:val="000000"/>
                <w:sz w:val="18"/>
                <w:szCs w:val="18"/>
                <w:lang w:val="fr-FR"/>
              </w:rPr>
              <w:t xml:space="preserve"> </w:t>
            </w:r>
          </w:p>
        </w:tc>
      </w:tr>
    </w:tbl>
    <w:p w14:paraId="3ED62318" w14:textId="77777777" w:rsidR="006B0C95" w:rsidRPr="00BC4F17" w:rsidRDefault="006B0C95" w:rsidP="006B0C95">
      <w:pPr>
        <w:tabs>
          <w:tab w:val="right" w:pos="4395"/>
          <w:tab w:val="center" w:pos="4536"/>
          <w:tab w:val="left" w:pos="4678"/>
        </w:tabs>
        <w:rPr>
          <w:rFonts w:cs="Arial"/>
          <w:b/>
          <w:sz w:val="28"/>
          <w:lang w:val="fr-FR"/>
        </w:rPr>
      </w:pPr>
    </w:p>
    <w:p w14:paraId="380D2DC1" w14:textId="77777777" w:rsidR="006B0C95" w:rsidRPr="00BC4F17" w:rsidRDefault="006B0C95" w:rsidP="006B0C95">
      <w:pPr>
        <w:pStyle w:val="TM1"/>
        <w:tabs>
          <w:tab w:val="left" w:pos="993"/>
        </w:tabs>
        <w:jc w:val="center"/>
        <w:rPr>
          <w:rFonts w:cs="Arial"/>
          <w:sz w:val="32"/>
          <w:lang w:val="fr-FR"/>
        </w:rPr>
      </w:pPr>
    </w:p>
    <w:p w14:paraId="6CA11D60" w14:textId="77777777" w:rsidR="006B0C95" w:rsidRPr="00BC4F17" w:rsidRDefault="00BC4F17" w:rsidP="006B0C95">
      <w:pPr>
        <w:spacing w:after="160" w:line="259" w:lineRule="auto"/>
        <w:rPr>
          <w:lang w:val="fr-FR"/>
        </w:rPr>
      </w:pPr>
      <w:r w:rsidRPr="00BC4F17">
        <w:rPr>
          <w:rFonts w:cs="Arial"/>
          <w:sz w:val="32"/>
          <w:lang w:val="fr-FR"/>
        </w:rPr>
        <w:br w:type="page"/>
      </w:r>
    </w:p>
    <w:tbl>
      <w:tblPr>
        <w:tblW w:w="100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Look w:val="04A0" w:firstRow="1" w:lastRow="0" w:firstColumn="1" w:lastColumn="0" w:noHBand="0" w:noVBand="1"/>
      </w:tblPr>
      <w:tblGrid>
        <w:gridCol w:w="1161"/>
        <w:gridCol w:w="8904"/>
      </w:tblGrid>
      <w:tr w:rsidR="006B0C95" w:rsidRPr="00BC4F17" w14:paraId="64754ED2" w14:textId="77777777" w:rsidTr="006B0C95">
        <w:trPr>
          <w:trHeight w:val="57"/>
        </w:trPr>
        <w:tc>
          <w:tcPr>
            <w:tcW w:w="10065" w:type="dxa"/>
            <w:gridSpan w:val="2"/>
            <w:shd w:val="clear" w:color="auto" w:fill="2F4F9D"/>
          </w:tcPr>
          <w:p w14:paraId="7BF0EB06" w14:textId="77777777" w:rsidR="006B0C95" w:rsidRPr="00BC4F17" w:rsidRDefault="00BC4F17" w:rsidP="006B0C95">
            <w:pPr>
              <w:spacing w:before="120" w:after="60"/>
              <w:jc w:val="center"/>
              <w:rPr>
                <w:rFonts w:cs="Times New Roman"/>
                <w:b/>
                <w:bCs/>
                <w:color w:val="FFFFFF"/>
                <w:sz w:val="28"/>
                <w:szCs w:val="28"/>
                <w:lang w:val="fr-FR"/>
              </w:rPr>
            </w:pPr>
            <w:r w:rsidRPr="00BC4F17">
              <w:rPr>
                <w:rFonts w:cs="Times New Roman"/>
                <w:b/>
                <w:bCs/>
                <w:color w:val="FFFFFF"/>
                <w:sz w:val="28"/>
                <w:szCs w:val="28"/>
                <w:lang w:val="fr-FR"/>
              </w:rPr>
              <w:lastRenderedPageBreak/>
              <w:t>POINTS CLÉS DE LA PROCÉDURE</w:t>
            </w:r>
          </w:p>
        </w:tc>
      </w:tr>
      <w:tr w:rsidR="006B0C95" w:rsidRPr="00BC4F17" w14:paraId="3072EE50" w14:textId="77777777" w:rsidTr="006B0C95">
        <w:trPr>
          <w:trHeight w:val="57"/>
        </w:trPr>
        <w:tc>
          <w:tcPr>
            <w:tcW w:w="1161" w:type="dxa"/>
            <w:shd w:val="clear" w:color="auto" w:fill="FFFFFF"/>
            <w:vAlign w:val="center"/>
          </w:tcPr>
          <w:p w14:paraId="035DC20F" w14:textId="77777777" w:rsidR="006B0C95" w:rsidRPr="00BC4F17" w:rsidRDefault="00900945" w:rsidP="006B0C95">
            <w:pPr>
              <w:shd w:val="clear" w:color="auto" w:fill="FFFFFF"/>
              <w:spacing w:after="60"/>
              <w:jc w:val="center"/>
              <w:rPr>
                <w:rFonts w:cs="Times New Roman"/>
                <w:lang w:val="fr-FR"/>
              </w:rPr>
            </w:pPr>
            <w:r w:rsidRPr="00BC4F17">
              <w:rPr>
                <w:noProof/>
                <w:lang w:val="fr-FR" w:eastAsia="fr-FR"/>
              </w:rPr>
              <w:drawing>
                <wp:inline distT="0" distB="0" distL="0" distR="0" wp14:anchorId="35DCA625" wp14:editId="6CDEADA9">
                  <wp:extent cx="466725" cy="466725"/>
                  <wp:effectExtent l="0" t="0" r="0" b="0"/>
                  <wp:docPr id="2" name="Graphique 28" descr="Porte-bloc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8" descr="Porte-bloc avec un remplissage uni"/>
                          <pic:cNvPicPr>
                            <a:picLocks noChangeAspect="1" noChangeArrowheads="1"/>
                          </pic:cNvPicPr>
                        </pic:nvPicPr>
                        <pic:blipFill>
                          <a:blip r:embed="rId13">
                            <a:extLst>
                              <a:ext uri="{28A0092B-C50C-407E-A947-70E740481C1C}">
                                <a14:useLocalDpi xmlns:a14="http://schemas.microsoft.com/office/drawing/2010/main" val="0"/>
                              </a:ext>
                            </a:extLst>
                          </a:blip>
                          <a:srcRect l="-1511" t="-4259" r="-9819" b="-3966"/>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tcPr>
          <w:p w14:paraId="3EEA5EEA" w14:textId="77777777" w:rsidR="006B0C95" w:rsidRPr="00BC4F17" w:rsidRDefault="00BC4F17" w:rsidP="006B0C95">
            <w:pPr>
              <w:shd w:val="clear" w:color="auto" w:fill="FFFFFF"/>
              <w:spacing w:after="60"/>
              <w:rPr>
                <w:rFonts w:cs="Times New Roman"/>
                <w:lang w:val="fr-FR"/>
              </w:rPr>
            </w:pPr>
            <w:r w:rsidRPr="00BC4F17">
              <w:rPr>
                <w:rFonts w:cs="Times New Roman"/>
                <w:color w:val="000000"/>
                <w:lang w:val="fr-FR"/>
              </w:rPr>
              <w:t>Accord-cadre</w:t>
            </w:r>
            <w:r w:rsidRPr="00BC4F17">
              <w:rPr>
                <w:rFonts w:cs="Times New Roman"/>
                <w:lang w:val="fr-FR"/>
              </w:rPr>
              <w:t xml:space="preserve"> à bons de commandes mono-attributaire de </w:t>
            </w:r>
            <w:r w:rsidRPr="00BC4F17">
              <w:rPr>
                <w:rFonts w:cs="Times New Roman"/>
                <w:color w:val="000000"/>
                <w:lang w:val="fr-FR"/>
              </w:rPr>
              <w:t>Fournitures</w:t>
            </w:r>
          </w:p>
          <w:p w14:paraId="404809F4" w14:textId="77777777" w:rsidR="006B0C95" w:rsidRPr="00BC4F17" w:rsidRDefault="006B0C95" w:rsidP="006B0C95">
            <w:pPr>
              <w:shd w:val="clear" w:color="auto" w:fill="FFFFFF"/>
              <w:spacing w:after="60"/>
              <w:rPr>
                <w:rFonts w:cs="Times New Roman"/>
                <w:lang w:val="fr-FR"/>
              </w:rPr>
            </w:pPr>
          </w:p>
          <w:p w14:paraId="26B2B267" w14:textId="178630A2" w:rsidR="006B0C95" w:rsidRPr="00BC4F17" w:rsidRDefault="00BC4F17" w:rsidP="006B0C95">
            <w:pPr>
              <w:shd w:val="clear" w:color="auto" w:fill="FFFFFF"/>
              <w:spacing w:after="60"/>
              <w:rPr>
                <w:rFonts w:cs="Times New Roman"/>
                <w:lang w:val="fr-FR"/>
              </w:rPr>
            </w:pPr>
            <w:r w:rsidRPr="00BC4F17">
              <w:rPr>
                <w:rFonts w:cs="Times New Roman"/>
                <w:u w:val="single"/>
                <w:lang w:val="fr-FR"/>
              </w:rPr>
              <w:t>Objet </w:t>
            </w:r>
            <w:r w:rsidRPr="00BC4F17">
              <w:rPr>
                <w:rFonts w:cs="Times New Roman"/>
                <w:lang w:val="fr-FR"/>
              </w:rPr>
              <w:t xml:space="preserve">: </w:t>
            </w:r>
            <w:r w:rsidR="00222ABE" w:rsidRPr="00222ABE">
              <w:rPr>
                <w:rFonts w:cs="Times New Roman"/>
                <w:color w:val="000000"/>
                <w:lang w:val="fr-FR"/>
              </w:rPr>
              <w:t>Acquisition et maintenance des matériels de nettoyage et stérilisation : thermo-désinfecteur, autoclave, soudeuse, bac à ultrasons, pour les Centres de Santé Dentaire de la CPAM du Rhône</w:t>
            </w:r>
          </w:p>
        </w:tc>
      </w:tr>
      <w:tr w:rsidR="006B0C95" w:rsidRPr="00BC4F17" w14:paraId="0AA2DF80" w14:textId="77777777" w:rsidTr="006B0C95">
        <w:trPr>
          <w:trHeight w:val="57"/>
        </w:trPr>
        <w:tc>
          <w:tcPr>
            <w:tcW w:w="1161" w:type="dxa"/>
            <w:shd w:val="clear" w:color="auto" w:fill="FFFFFF"/>
            <w:vAlign w:val="center"/>
          </w:tcPr>
          <w:p w14:paraId="442D452F" w14:textId="77777777" w:rsidR="006B0C95" w:rsidRPr="00BC4F17" w:rsidRDefault="00900945" w:rsidP="006B0C95">
            <w:pPr>
              <w:shd w:val="clear" w:color="auto" w:fill="FFFFFF"/>
              <w:spacing w:after="60"/>
              <w:jc w:val="center"/>
              <w:rPr>
                <w:rFonts w:cs="Times New Roman"/>
                <w:lang w:val="fr-FR"/>
              </w:rPr>
            </w:pPr>
            <w:r w:rsidRPr="00BC4F17">
              <w:rPr>
                <w:noProof/>
                <w:lang w:val="fr-FR" w:eastAsia="fr-FR"/>
              </w:rPr>
              <w:drawing>
                <wp:inline distT="0" distB="0" distL="0" distR="0" wp14:anchorId="35B90C87" wp14:editId="172272AF">
                  <wp:extent cx="466725" cy="466725"/>
                  <wp:effectExtent l="0" t="0" r="0" b="0"/>
                  <wp:docPr id="3" name="Graphique 26" descr="Badge d'employ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6" descr="Badge d'employé avec un remplissage uni"/>
                          <pic:cNvPicPr>
                            <a:picLocks noChangeAspect="1" noChangeArrowheads="1"/>
                          </pic:cNvPicPr>
                        </pic:nvPicPr>
                        <pic:blipFill>
                          <a:blip r:embed="rId14">
                            <a:extLst>
                              <a:ext uri="{28A0092B-C50C-407E-A947-70E740481C1C}">
                                <a14:useLocalDpi xmlns:a14="http://schemas.microsoft.com/office/drawing/2010/main" val="0"/>
                              </a:ext>
                            </a:extLst>
                          </a:blip>
                          <a:srcRect l="-4137" t="-13162" r="-999" b="-12820"/>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tcPr>
          <w:p w14:paraId="17C3F8EA" w14:textId="77777777" w:rsidR="006B0C95" w:rsidRPr="00BC4F17" w:rsidRDefault="00BC4F17" w:rsidP="006B0C95">
            <w:pPr>
              <w:shd w:val="clear" w:color="auto" w:fill="FFFFFF"/>
              <w:spacing w:after="60"/>
              <w:rPr>
                <w:rFonts w:cs="Times New Roman"/>
                <w:u w:val="single"/>
                <w:lang w:val="fr-FR"/>
              </w:rPr>
            </w:pPr>
            <w:r w:rsidRPr="00BC4F17">
              <w:rPr>
                <w:rFonts w:cs="Times New Roman"/>
                <w:u w:val="single"/>
                <w:lang w:val="fr-FR"/>
              </w:rPr>
              <w:t>Acheteur :</w:t>
            </w:r>
          </w:p>
          <w:p w14:paraId="5430DE81" w14:textId="77777777" w:rsidR="006B0C95" w:rsidRPr="00BC4F17" w:rsidRDefault="00BC4F17" w:rsidP="006B0C95">
            <w:pPr>
              <w:shd w:val="clear" w:color="auto" w:fill="FFFFFF"/>
              <w:spacing w:after="60"/>
              <w:rPr>
                <w:rFonts w:cs="Times New Roman"/>
                <w:lang w:val="fr-FR"/>
              </w:rPr>
            </w:pPr>
            <w:r w:rsidRPr="00BC4F17">
              <w:rPr>
                <w:rFonts w:cs="Times New Roman"/>
                <w:color w:val="000000"/>
                <w:lang w:val="fr-FR"/>
              </w:rPr>
              <w:t>CPAM DU RHÔNE</w:t>
            </w:r>
          </w:p>
          <w:p w14:paraId="71D4EF39" w14:textId="77777777" w:rsidR="006B0C95" w:rsidRPr="00BC4F17" w:rsidRDefault="00BC4F17" w:rsidP="006B0C95">
            <w:pPr>
              <w:shd w:val="clear" w:color="auto" w:fill="FFFFFF"/>
              <w:spacing w:after="60"/>
              <w:rPr>
                <w:rFonts w:cs="Times New Roman"/>
                <w:lang w:val="fr-FR"/>
              </w:rPr>
            </w:pPr>
            <w:r w:rsidRPr="00BC4F17">
              <w:rPr>
                <w:rFonts w:cs="Times New Roman"/>
                <w:color w:val="000000"/>
                <w:lang w:val="fr-FR"/>
              </w:rPr>
              <w:t xml:space="preserve">276 COURS EMILE ZOLA </w:t>
            </w:r>
          </w:p>
          <w:p w14:paraId="10EA6149" w14:textId="77777777" w:rsidR="006B0C95" w:rsidRPr="00BC4F17" w:rsidRDefault="00BC4F17" w:rsidP="006B0C95">
            <w:pPr>
              <w:shd w:val="clear" w:color="auto" w:fill="FFFFFF"/>
              <w:spacing w:after="60"/>
              <w:rPr>
                <w:rFonts w:cs="Times New Roman"/>
                <w:lang w:val="fr-FR"/>
              </w:rPr>
            </w:pPr>
            <w:r w:rsidRPr="00BC4F17">
              <w:rPr>
                <w:rFonts w:cs="Times New Roman"/>
                <w:color w:val="000000"/>
                <w:lang w:val="fr-FR"/>
              </w:rPr>
              <w:t>69100</w:t>
            </w:r>
            <w:r w:rsidRPr="00BC4F17">
              <w:rPr>
                <w:rFonts w:cs="Times New Roman"/>
                <w:lang w:val="fr-FR"/>
              </w:rPr>
              <w:t xml:space="preserve"> - </w:t>
            </w:r>
            <w:r w:rsidRPr="00BC4F17">
              <w:rPr>
                <w:rFonts w:cs="Times New Roman"/>
                <w:color w:val="000000"/>
                <w:lang w:val="fr-FR"/>
              </w:rPr>
              <w:t>VILLEURBANNE</w:t>
            </w:r>
          </w:p>
        </w:tc>
      </w:tr>
      <w:tr w:rsidR="006B0C95" w:rsidRPr="00BC4F17" w14:paraId="5AA3C480" w14:textId="77777777" w:rsidTr="006B0C95">
        <w:trPr>
          <w:trHeight w:val="57"/>
        </w:trPr>
        <w:tc>
          <w:tcPr>
            <w:tcW w:w="1161" w:type="dxa"/>
            <w:shd w:val="clear" w:color="auto" w:fill="FFFFFF"/>
            <w:vAlign w:val="center"/>
          </w:tcPr>
          <w:p w14:paraId="2564EAE6" w14:textId="77777777" w:rsidR="006B0C95" w:rsidRPr="00BC4F17" w:rsidRDefault="00900945" w:rsidP="006B0C95">
            <w:pPr>
              <w:shd w:val="clear" w:color="auto" w:fill="FFFFFF"/>
              <w:spacing w:after="60"/>
              <w:jc w:val="center"/>
              <w:rPr>
                <w:rFonts w:cs="Times New Roman"/>
                <w:noProof/>
                <w:lang w:val="fr-FR"/>
              </w:rPr>
            </w:pPr>
            <w:r w:rsidRPr="00BC4F17">
              <w:rPr>
                <w:noProof/>
                <w:lang w:val="fr-FR" w:eastAsia="fr-FR"/>
              </w:rPr>
              <w:drawing>
                <wp:inline distT="0" distB="0" distL="0" distR="0" wp14:anchorId="1F965CAC" wp14:editId="666DF5B1">
                  <wp:extent cx="466725" cy="466725"/>
                  <wp:effectExtent l="0" t="0" r="0" b="0"/>
                  <wp:docPr id="4" name="Graphique 25" descr="Balance de la justic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5" descr="Balance de la justice avec un remplissage uni"/>
                          <pic:cNvPicPr>
                            <a:picLocks noChangeAspect="1" noChangeArrowheads="1"/>
                          </pic:cNvPicPr>
                        </pic:nvPicPr>
                        <pic:blipFill>
                          <a:blip r:embed="rId15">
                            <a:extLst>
                              <a:ext uri="{28A0092B-C50C-407E-A947-70E740481C1C}">
                                <a14:useLocalDpi xmlns:a14="http://schemas.microsoft.com/office/drawing/2010/main" val="0"/>
                              </a:ext>
                            </a:extLst>
                          </a:blip>
                          <a:srcRect l="-5655" t="-4259" r="-4018" b="-3966"/>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2B943247" w14:textId="77777777" w:rsidR="006B0C95" w:rsidRPr="00BC4F17" w:rsidRDefault="00BC4F17" w:rsidP="006B0C95">
            <w:pPr>
              <w:shd w:val="clear" w:color="auto" w:fill="FFFFFF"/>
              <w:spacing w:after="160" w:line="259" w:lineRule="auto"/>
              <w:rPr>
                <w:lang w:val="fr-FR"/>
              </w:rPr>
            </w:pPr>
            <w:r w:rsidRPr="00BC4F17">
              <w:rPr>
                <w:color w:val="000000"/>
                <w:lang w:val="fr-FR"/>
              </w:rPr>
              <w:t xml:space="preserve">Accord-cadre </w:t>
            </w:r>
            <w:r w:rsidRPr="00BC4F17">
              <w:rPr>
                <w:lang w:val="fr-FR"/>
              </w:rPr>
              <w:t xml:space="preserve">passé en </w:t>
            </w:r>
            <w:r w:rsidRPr="00BC4F17">
              <w:rPr>
                <w:color w:val="000000"/>
                <w:lang w:val="fr-FR"/>
              </w:rPr>
              <w:t>appel d'offres ouvert</w:t>
            </w:r>
            <w:r w:rsidRPr="00BC4F17">
              <w:rPr>
                <w:lang w:val="fr-FR"/>
              </w:rPr>
              <w:t>, en application des articles R2124-1, R2124-2 et R2161-2 à R2161-5 du code de la commande publique.</w:t>
            </w:r>
          </w:p>
          <w:p w14:paraId="6F599486" w14:textId="77777777" w:rsidR="006B0C95" w:rsidRPr="00BC4F17" w:rsidRDefault="00BC4F17" w:rsidP="006B0C95">
            <w:pPr>
              <w:shd w:val="clear" w:color="auto" w:fill="FFFFFF"/>
              <w:spacing w:after="60"/>
              <w:rPr>
                <w:rFonts w:eastAsia="Times New Roman" w:cs="Times New Roman"/>
                <w:lang w:val="fr-FR"/>
              </w:rPr>
            </w:pPr>
            <w:r w:rsidRPr="00BC4F17">
              <w:rPr>
                <w:lang w:val="fr-FR"/>
              </w:rPr>
              <w:t xml:space="preserve">CCAG applicable </w:t>
            </w:r>
            <w:r w:rsidRPr="00BC4F17">
              <w:rPr>
                <w:color w:val="000000"/>
                <w:lang w:val="fr-FR"/>
              </w:rPr>
              <w:t>à l'accord-cadre</w:t>
            </w:r>
            <w:r w:rsidRPr="00BC4F17">
              <w:rPr>
                <w:lang w:val="fr-FR"/>
              </w:rPr>
              <w:t xml:space="preserve"> : </w:t>
            </w:r>
            <w:r w:rsidRPr="00BC4F17">
              <w:rPr>
                <w:color w:val="000000"/>
                <w:lang w:val="fr-FR"/>
              </w:rPr>
              <w:t>CCAG Fournitures Courantes et Services</w:t>
            </w:r>
            <w:r w:rsidRPr="00BC4F17">
              <w:rPr>
                <w:lang w:val="fr-FR"/>
              </w:rPr>
              <w:t>.</w:t>
            </w:r>
          </w:p>
        </w:tc>
      </w:tr>
      <w:tr w:rsidR="006B0C95" w:rsidRPr="00BC4F17" w14:paraId="64483AC0" w14:textId="77777777" w:rsidTr="006B0C95">
        <w:trPr>
          <w:trHeight w:val="57"/>
        </w:trPr>
        <w:tc>
          <w:tcPr>
            <w:tcW w:w="1161" w:type="dxa"/>
            <w:shd w:val="clear" w:color="auto" w:fill="FFFFFF"/>
            <w:vAlign w:val="center"/>
          </w:tcPr>
          <w:p w14:paraId="57B64B06" w14:textId="77777777" w:rsidR="006B0C95" w:rsidRPr="00BC4F17" w:rsidRDefault="00900945" w:rsidP="006B0C95">
            <w:pPr>
              <w:shd w:val="clear" w:color="auto" w:fill="FFFFFF"/>
              <w:spacing w:after="60"/>
              <w:jc w:val="center"/>
              <w:rPr>
                <w:rFonts w:cs="Times New Roman"/>
                <w:lang w:val="fr-FR"/>
              </w:rPr>
            </w:pPr>
            <w:r w:rsidRPr="00BC4F17">
              <w:rPr>
                <w:noProof/>
                <w:lang w:val="fr-FR" w:eastAsia="fr-FR"/>
              </w:rPr>
              <w:drawing>
                <wp:inline distT="0" distB="0" distL="0" distR="0" wp14:anchorId="237784E2" wp14:editId="3B319610">
                  <wp:extent cx="466725" cy="466725"/>
                  <wp:effectExtent l="0" t="0" r="0" b="0"/>
                  <wp:docPr id="5" name="Graphique 24" descr="Réseau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4" descr="Réseau avec un remplissage uni"/>
                          <pic:cNvPicPr>
                            <a:picLocks noChangeAspect="1" noChangeArrowheads="1"/>
                          </pic:cNvPicPr>
                        </pic:nvPicPr>
                        <pic:blipFill>
                          <a:blip r:embed="rId16">
                            <a:extLst>
                              <a:ext uri="{28A0092B-C50C-407E-A947-70E740481C1C}">
                                <a14:useLocalDpi xmlns:a14="http://schemas.microsoft.com/office/drawing/2010/main" val="0"/>
                              </a:ext>
                            </a:extLst>
                          </a:blip>
                          <a:srcRect l="-9163" t="-11073" r="-7268" b="-10744"/>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07690DEF" w14:textId="602B72ED" w:rsidR="006B0C95" w:rsidRPr="00BC4F17" w:rsidRDefault="00BC4F17" w:rsidP="00222ABE">
            <w:pPr>
              <w:shd w:val="clear" w:color="auto" w:fill="FFFFFF"/>
              <w:rPr>
                <w:lang w:val="fr-FR"/>
              </w:rPr>
            </w:pPr>
            <w:r w:rsidRPr="00BC4F17">
              <w:rPr>
                <w:color w:val="000000"/>
                <w:lang w:val="fr-FR"/>
              </w:rPr>
              <w:t xml:space="preserve">L'accord-cadre </w:t>
            </w:r>
            <w:r w:rsidR="00222ABE">
              <w:rPr>
                <w:lang w:val="fr-FR"/>
              </w:rPr>
              <w:t>n’est pas alloti.</w:t>
            </w:r>
          </w:p>
        </w:tc>
      </w:tr>
      <w:tr w:rsidR="006B0C95" w:rsidRPr="00BC4F17" w14:paraId="36BBBB2A" w14:textId="77777777" w:rsidTr="006B0C95">
        <w:trPr>
          <w:trHeight w:val="57"/>
        </w:trPr>
        <w:tc>
          <w:tcPr>
            <w:tcW w:w="1161" w:type="dxa"/>
            <w:shd w:val="clear" w:color="auto" w:fill="FFFFFF"/>
            <w:vAlign w:val="center"/>
          </w:tcPr>
          <w:p w14:paraId="4202C90B" w14:textId="77777777" w:rsidR="006B0C95" w:rsidRPr="00BC4F17" w:rsidRDefault="00900945" w:rsidP="006B0C95">
            <w:pPr>
              <w:shd w:val="clear" w:color="auto" w:fill="FFFFFF"/>
              <w:spacing w:after="60"/>
              <w:jc w:val="center"/>
              <w:rPr>
                <w:rFonts w:cs="Times New Roman"/>
                <w:lang w:val="fr-FR"/>
              </w:rPr>
            </w:pPr>
            <w:r w:rsidRPr="00BC4F17">
              <w:rPr>
                <w:noProof/>
                <w:lang w:val="fr-FR" w:eastAsia="fr-FR"/>
              </w:rPr>
              <w:drawing>
                <wp:inline distT="0" distB="0" distL="0" distR="0" wp14:anchorId="7856B3FC" wp14:editId="3143B206">
                  <wp:extent cx="466725" cy="466725"/>
                  <wp:effectExtent l="0" t="0" r="0" b="0"/>
                  <wp:docPr id="6" name="Graphique 23" descr="Interne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3" descr="Internet avec un remplissage uni"/>
                          <pic:cNvPicPr>
                            <a:picLocks noChangeAspect="1" noChangeArrowheads="1"/>
                          </pic:cNvPicPr>
                        </pic:nvPicPr>
                        <pic:blipFill>
                          <a:blip r:embed="rId17">
                            <a:extLst>
                              <a:ext uri="{28A0092B-C50C-407E-A947-70E740481C1C}">
                                <a14:useLocalDpi xmlns:a14="http://schemas.microsoft.com/office/drawing/2010/main" val="0"/>
                              </a:ext>
                            </a:extLst>
                          </a:blip>
                          <a:srcRect t="-25562" b="-25153"/>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7FE7770B" w14:textId="77777777" w:rsidR="006B0C95" w:rsidRPr="00BC4F17" w:rsidRDefault="00BC4F17" w:rsidP="006B0C95">
            <w:pPr>
              <w:shd w:val="clear" w:color="auto" w:fill="FFFFFF"/>
              <w:spacing w:after="60"/>
              <w:jc w:val="left"/>
              <w:rPr>
                <w:rFonts w:eastAsia="Times New Roman" w:cs="Times New Roman"/>
                <w:lang w:val="fr-FR"/>
              </w:rPr>
            </w:pPr>
            <w:r w:rsidRPr="00BC4F17">
              <w:rPr>
                <w:rFonts w:eastAsia="Times New Roman" w:cs="Times New Roman"/>
                <w:lang w:val="fr-FR"/>
              </w:rPr>
              <w:t>Profil acheteur :</w:t>
            </w:r>
          </w:p>
          <w:p w14:paraId="6DCEEF35" w14:textId="77777777" w:rsidR="006B0C95" w:rsidRPr="00BC4F17" w:rsidRDefault="00BC4F17" w:rsidP="006B0C95">
            <w:pPr>
              <w:shd w:val="clear" w:color="auto" w:fill="FFFFFF"/>
              <w:spacing w:after="60"/>
              <w:rPr>
                <w:rFonts w:eastAsia="Times New Roman" w:cs="Times New Roman"/>
                <w:lang w:val="fr-FR"/>
              </w:rPr>
            </w:pPr>
            <w:r w:rsidRPr="00BC4F17">
              <w:rPr>
                <w:color w:val="000000"/>
                <w:lang w:val="fr-FR"/>
              </w:rPr>
              <w:t>https://www.marches-publics.gouv.fr</w:t>
            </w:r>
          </w:p>
        </w:tc>
      </w:tr>
      <w:tr w:rsidR="006B0C95" w:rsidRPr="00BC4F17" w14:paraId="57120AA2" w14:textId="77777777" w:rsidTr="006B0C95">
        <w:trPr>
          <w:trHeight w:val="57"/>
        </w:trPr>
        <w:tc>
          <w:tcPr>
            <w:tcW w:w="1161" w:type="dxa"/>
            <w:shd w:val="clear" w:color="auto" w:fill="FFFFFF"/>
            <w:vAlign w:val="center"/>
          </w:tcPr>
          <w:p w14:paraId="5B081E49" w14:textId="77777777" w:rsidR="006B0C95" w:rsidRPr="00BC4F17" w:rsidRDefault="00900945" w:rsidP="006B0C95">
            <w:pPr>
              <w:shd w:val="clear" w:color="auto" w:fill="FFFFFF"/>
              <w:spacing w:after="60"/>
              <w:jc w:val="center"/>
              <w:rPr>
                <w:rFonts w:cs="Times New Roman"/>
                <w:lang w:val="fr-FR"/>
              </w:rPr>
            </w:pPr>
            <w:r w:rsidRPr="00BC4F17">
              <w:rPr>
                <w:noProof/>
                <w:lang w:val="fr-FR" w:eastAsia="fr-FR"/>
              </w:rPr>
              <w:drawing>
                <wp:inline distT="0" distB="0" distL="0" distR="0" wp14:anchorId="0D11642E" wp14:editId="6F3CDD93">
                  <wp:extent cx="466725" cy="466725"/>
                  <wp:effectExtent l="0" t="0" r="0" b="0"/>
                  <wp:docPr id="7" name="Graphique 22" descr="Ques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2" descr="Questions avec un remplissage uni"/>
                          <pic:cNvPicPr>
                            <a:picLocks noChangeAspect="1" noChangeArrowheads="1"/>
                          </pic:cNvPicPr>
                        </pic:nvPicPr>
                        <pic:blipFill>
                          <a:blip r:embed="rId18">
                            <a:extLst>
                              <a:ext uri="{28A0092B-C50C-407E-A947-70E740481C1C}">
                                <a14:useLocalDpi xmlns:a14="http://schemas.microsoft.com/office/drawing/2010/main" val="0"/>
                              </a:ext>
                            </a:extLst>
                          </a:blip>
                          <a:srcRect l="-10893" t="-4259" r="-8943" b="-3966"/>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617EC32A" w14:textId="77777777" w:rsidR="006B0C95" w:rsidRPr="00BC4F17" w:rsidRDefault="00BC4F17" w:rsidP="006B0C95">
            <w:pPr>
              <w:shd w:val="clear" w:color="auto" w:fill="FFFFFF"/>
              <w:rPr>
                <w:shd w:val="clear" w:color="auto" w:fill="F0F0F0"/>
                <w:lang w:val="fr-FR"/>
              </w:rPr>
            </w:pPr>
            <w:r w:rsidRPr="00BC4F17">
              <w:rPr>
                <w:rFonts w:eastAsia="Times New Roman" w:cs="Times New Roman"/>
                <w:lang w:val="fr-FR"/>
              </w:rPr>
              <w:t xml:space="preserve">Les renseignements complémentaires doivent être demandés au plus tard </w:t>
            </w:r>
            <w:r w:rsidRPr="00BC4F17">
              <w:rPr>
                <w:color w:val="000000"/>
                <w:lang w:val="fr-FR"/>
              </w:rPr>
              <w:t>7</w:t>
            </w:r>
            <w:r w:rsidRPr="00BC4F17">
              <w:rPr>
                <w:lang w:val="fr-FR"/>
              </w:rPr>
              <w:t xml:space="preserve"> jours calendaires avant la date limite fixée pour la réception des offres.</w:t>
            </w:r>
          </w:p>
        </w:tc>
      </w:tr>
      <w:tr w:rsidR="006B0C95" w:rsidRPr="00BC4F17" w14:paraId="0AEA776E" w14:textId="77777777" w:rsidTr="006B0C95">
        <w:trPr>
          <w:trHeight w:val="57"/>
        </w:trPr>
        <w:tc>
          <w:tcPr>
            <w:tcW w:w="1161" w:type="dxa"/>
            <w:shd w:val="clear" w:color="auto" w:fill="FFFFFF"/>
            <w:vAlign w:val="center"/>
          </w:tcPr>
          <w:p w14:paraId="6A2EC3AA" w14:textId="77777777" w:rsidR="006B0C95" w:rsidRPr="00BC4F17" w:rsidRDefault="00900945" w:rsidP="006B0C95">
            <w:pPr>
              <w:shd w:val="clear" w:color="auto" w:fill="FFFFFF"/>
              <w:spacing w:after="60"/>
              <w:jc w:val="center"/>
              <w:rPr>
                <w:rFonts w:eastAsia="Times New Roman" w:cs="Times New Roman"/>
                <w:noProof/>
                <w:szCs w:val="24"/>
                <w:lang w:val="fr-FR"/>
              </w:rPr>
            </w:pPr>
            <w:r w:rsidRPr="00BC4F17">
              <w:rPr>
                <w:noProof/>
                <w:lang w:val="fr-FR" w:eastAsia="fr-FR"/>
              </w:rPr>
              <w:drawing>
                <wp:inline distT="0" distB="0" distL="0" distR="0" wp14:anchorId="0D0D3855" wp14:editId="4F36C5F5">
                  <wp:extent cx="466725" cy="466725"/>
                  <wp:effectExtent l="0" t="0" r="0" b="0"/>
                  <wp:docPr id="8" name="Graphique 21" descr="Sonnerie d’alar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1" descr="Sonnerie d’alarme avec un remplissage uni"/>
                          <pic:cNvPicPr>
                            <a:picLocks noChangeAspect="1" noChangeArrowheads="1"/>
                          </pic:cNvPicPr>
                        </pic:nvPicPr>
                        <pic:blipFill>
                          <a:blip r:embed="rId19">
                            <a:extLst>
                              <a:ext uri="{28A0092B-C50C-407E-A947-70E740481C1C}">
                                <a14:useLocalDpi xmlns:a14="http://schemas.microsoft.com/office/drawing/2010/main" val="0"/>
                              </a:ext>
                            </a:extLst>
                          </a:blip>
                          <a:srcRect t="-14931" b="-13020"/>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1F15304B" w14:textId="77777777" w:rsidR="006B0C95" w:rsidRPr="00BC4F17" w:rsidRDefault="00BC4F17" w:rsidP="006B0C95">
            <w:pPr>
              <w:shd w:val="clear" w:color="auto" w:fill="FFFFFF"/>
              <w:spacing w:after="60"/>
              <w:rPr>
                <w:rFonts w:eastAsia="Times New Roman" w:cs="Times New Roman"/>
                <w:lang w:val="fr-FR"/>
              </w:rPr>
            </w:pPr>
            <w:r w:rsidRPr="00BC4F17">
              <w:rPr>
                <w:rFonts w:eastAsia="Times New Roman" w:cs="Times New Roman"/>
                <w:lang w:val="fr-FR"/>
              </w:rPr>
              <w:t xml:space="preserve">L’offre est valable </w:t>
            </w:r>
            <w:r w:rsidRPr="00BC4F17">
              <w:rPr>
                <w:color w:val="000000"/>
                <w:lang w:val="fr-FR"/>
              </w:rPr>
              <w:t>160</w:t>
            </w:r>
            <w:r w:rsidRPr="00BC4F17">
              <w:rPr>
                <w:lang w:val="fr-FR"/>
              </w:rPr>
              <w:t xml:space="preserve"> jours à compter de la date limite de réception des offres.</w:t>
            </w:r>
          </w:p>
        </w:tc>
      </w:tr>
      <w:tr w:rsidR="006B0C95" w:rsidRPr="00BC4F17" w14:paraId="741F94A6" w14:textId="77777777" w:rsidTr="006B0C95">
        <w:trPr>
          <w:trHeight w:val="57"/>
        </w:trPr>
        <w:tc>
          <w:tcPr>
            <w:tcW w:w="1161" w:type="dxa"/>
            <w:shd w:val="clear" w:color="auto" w:fill="FFFFFF"/>
            <w:vAlign w:val="center"/>
          </w:tcPr>
          <w:p w14:paraId="5FF463B1" w14:textId="77777777" w:rsidR="006B0C95" w:rsidRPr="00BC4F17" w:rsidRDefault="00900945" w:rsidP="006B0C95">
            <w:pPr>
              <w:shd w:val="clear" w:color="auto" w:fill="FFFFFF"/>
              <w:spacing w:after="60"/>
              <w:jc w:val="center"/>
              <w:rPr>
                <w:rFonts w:eastAsia="Times New Roman" w:cs="Times New Roman"/>
                <w:noProof/>
                <w:szCs w:val="24"/>
                <w:lang w:val="fr-FR"/>
              </w:rPr>
            </w:pPr>
            <w:r w:rsidRPr="00BC4F17">
              <w:rPr>
                <w:noProof/>
                <w:lang w:val="fr-FR" w:eastAsia="fr-FR"/>
              </w:rPr>
              <w:drawing>
                <wp:inline distT="0" distB="0" distL="0" distR="0" wp14:anchorId="035520DF" wp14:editId="73DACED2">
                  <wp:extent cx="466725" cy="466725"/>
                  <wp:effectExtent l="0" t="0" r="0" b="0"/>
                  <wp:docPr id="9" name="Graphique 27" descr="Avis des clien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7" descr="Avis des clients avec un remplissage uni"/>
                          <pic:cNvPicPr>
                            <a:picLocks noChangeAspect="1" noChangeArrowheads="1"/>
                          </pic:cNvPicPr>
                        </pic:nvPicPr>
                        <pic:blipFill>
                          <a:blip r:embed="rId20">
                            <a:extLst>
                              <a:ext uri="{28A0092B-C50C-407E-A947-70E740481C1C}">
                                <a14:useLocalDpi xmlns:a14="http://schemas.microsoft.com/office/drawing/2010/main" val="0"/>
                              </a:ext>
                            </a:extLst>
                          </a:blip>
                          <a:srcRect l="-10738" t="-4259" r="-7372" b="-3966"/>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3DA16800" w14:textId="77777777" w:rsidR="006B0C95" w:rsidRPr="00BC4F17" w:rsidRDefault="00BC4F17" w:rsidP="006B0C95">
            <w:pPr>
              <w:shd w:val="clear" w:color="auto" w:fill="FFFFFF"/>
              <w:spacing w:after="60"/>
              <w:rPr>
                <w:lang w:val="fr-FR"/>
              </w:rPr>
            </w:pPr>
            <w:r w:rsidRPr="00BC4F17">
              <w:rPr>
                <w:lang w:val="fr-FR"/>
              </w:rPr>
              <w:t>Aucune négociation n’est prévue.</w:t>
            </w:r>
          </w:p>
        </w:tc>
      </w:tr>
      <w:tr w:rsidR="006B0C95" w:rsidRPr="00BC4F17" w14:paraId="7FABD3E3" w14:textId="77777777" w:rsidTr="006B0C95">
        <w:trPr>
          <w:trHeight w:val="57"/>
        </w:trPr>
        <w:tc>
          <w:tcPr>
            <w:tcW w:w="1161" w:type="dxa"/>
            <w:shd w:val="clear" w:color="auto" w:fill="FFFFFF"/>
            <w:vAlign w:val="center"/>
          </w:tcPr>
          <w:p w14:paraId="44A09302" w14:textId="77777777" w:rsidR="006B0C95" w:rsidRPr="00BC4F17" w:rsidRDefault="00900945" w:rsidP="006B0C95">
            <w:pPr>
              <w:shd w:val="clear" w:color="auto" w:fill="FFFFFF"/>
              <w:spacing w:after="60"/>
              <w:jc w:val="center"/>
              <w:rPr>
                <w:rFonts w:eastAsia="Times New Roman" w:cs="Times New Roman"/>
                <w:noProof/>
                <w:szCs w:val="24"/>
                <w:lang w:val="fr-FR"/>
              </w:rPr>
            </w:pPr>
            <w:r w:rsidRPr="00BC4F17">
              <w:rPr>
                <w:noProof/>
                <w:lang w:val="fr-FR" w:eastAsia="fr-FR"/>
              </w:rPr>
              <w:drawing>
                <wp:inline distT="0" distB="0" distL="0" distR="0" wp14:anchorId="2DBD406A" wp14:editId="505CEA83">
                  <wp:extent cx="466725" cy="466725"/>
                  <wp:effectExtent l="0" t="0" r="0" b="0"/>
                  <wp:docPr id="11" name="Graphique 36" descr="Aléatoi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6" descr="Aléatoire avec un remplissage uni"/>
                          <pic:cNvPicPr>
                            <a:picLocks noChangeAspect="1" noChangeArrowheads="1"/>
                          </pic:cNvPicPr>
                        </pic:nvPicPr>
                        <pic:blipFill>
                          <a:blip r:embed="rId21">
                            <a:extLst>
                              <a:ext uri="{28A0092B-C50C-407E-A947-70E740481C1C}">
                                <a14:useLocalDpi xmlns:a14="http://schemas.microsoft.com/office/drawing/2010/main" val="0"/>
                              </a:ext>
                            </a:extLst>
                          </a:blip>
                          <a:srcRect l="-4198" t="-13162" r="-2460" b="-12820"/>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5F3497AE" w14:textId="77777777" w:rsidR="006B0C95" w:rsidRPr="00BC4F17" w:rsidRDefault="00BC4F17" w:rsidP="006B0C95">
            <w:pPr>
              <w:numPr>
                <w:ilvl w:val="0"/>
                <w:numId w:val="23"/>
              </w:numPr>
              <w:shd w:val="clear" w:color="auto" w:fill="FFFFFF"/>
              <w:tabs>
                <w:tab w:val="left" w:pos="426"/>
                <w:tab w:val="left" w:pos="851"/>
              </w:tabs>
              <w:rPr>
                <w:bCs/>
                <w:lang w:val="fr-FR"/>
              </w:rPr>
            </w:pPr>
            <w:r w:rsidRPr="00BC4F17">
              <w:rPr>
                <w:bCs/>
                <w:lang w:val="fr-FR"/>
              </w:rPr>
              <w:t>Les informations concernant les variantes sont indiquées au sein du présent document.</w:t>
            </w:r>
          </w:p>
        </w:tc>
      </w:tr>
      <w:tr w:rsidR="006B0C95" w:rsidRPr="00BC4F17" w14:paraId="10A2CBF8" w14:textId="77777777" w:rsidTr="006B0C95">
        <w:trPr>
          <w:trHeight w:val="57"/>
        </w:trPr>
        <w:tc>
          <w:tcPr>
            <w:tcW w:w="1161" w:type="dxa"/>
            <w:shd w:val="clear" w:color="auto" w:fill="FFFFFF"/>
            <w:vAlign w:val="center"/>
          </w:tcPr>
          <w:p w14:paraId="7DEC97F5" w14:textId="77777777" w:rsidR="006B0C95" w:rsidRPr="00BC4F17" w:rsidRDefault="00900945" w:rsidP="006B0C95">
            <w:pPr>
              <w:shd w:val="clear" w:color="auto" w:fill="FFFFFF"/>
              <w:spacing w:after="60"/>
              <w:jc w:val="center"/>
              <w:rPr>
                <w:rFonts w:eastAsia="Times New Roman" w:cs="Times New Roman"/>
                <w:noProof/>
                <w:szCs w:val="24"/>
                <w:lang w:val="fr-FR"/>
              </w:rPr>
            </w:pPr>
            <w:r w:rsidRPr="00BC4F17">
              <w:rPr>
                <w:noProof/>
                <w:lang w:val="fr-FR" w:eastAsia="fr-FR"/>
              </w:rPr>
              <w:drawing>
                <wp:inline distT="0" distB="0" distL="0" distR="0" wp14:anchorId="179D92C9" wp14:editId="1314F1C7">
                  <wp:extent cx="466725" cy="466725"/>
                  <wp:effectExtent l="0" t="0" r="0" b="0"/>
                  <wp:docPr id="12" name="Graphique 35" descr="Paramètr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5" descr="Paramètres avec un remplissage uni"/>
                          <pic:cNvPicPr>
                            <a:picLocks noChangeAspect="1" noChangeArrowheads="1"/>
                          </pic:cNvPicPr>
                        </pic:nvPicPr>
                        <pic:blipFill>
                          <a:blip r:embed="rId22">
                            <a:extLst>
                              <a:ext uri="{28A0092B-C50C-407E-A947-70E740481C1C}">
                                <a14:useLocalDpi xmlns:a14="http://schemas.microsoft.com/office/drawing/2010/main" val="0"/>
                              </a:ext>
                            </a:extLst>
                          </a:blip>
                          <a:srcRect l="-12727" t="-13162" r="-9091" b="-12820"/>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788E92CD" w14:textId="77777777" w:rsidR="006B0C95" w:rsidRPr="00BC4F17" w:rsidRDefault="00BC4F17" w:rsidP="006B0C95">
            <w:pPr>
              <w:numPr>
                <w:ilvl w:val="0"/>
                <w:numId w:val="23"/>
              </w:numPr>
              <w:shd w:val="clear" w:color="auto" w:fill="FFFFFF"/>
              <w:tabs>
                <w:tab w:val="clear" w:pos="0"/>
              </w:tabs>
              <w:ind w:left="0" w:firstLine="2"/>
              <w:rPr>
                <w:bCs/>
                <w:lang w:val="fr-FR"/>
              </w:rPr>
            </w:pPr>
            <w:r w:rsidRPr="00BC4F17">
              <w:rPr>
                <w:bCs/>
                <w:lang w:val="fr-FR"/>
              </w:rPr>
              <w:t>Les informations concernant les prestations supplémentaires éventuelles sont indiquées au sein du présent document.</w:t>
            </w:r>
          </w:p>
        </w:tc>
      </w:tr>
      <w:tr w:rsidR="006B0C95" w:rsidRPr="00BC4F17" w14:paraId="69467403" w14:textId="77777777" w:rsidTr="006B0C95">
        <w:trPr>
          <w:trHeight w:val="57"/>
        </w:trPr>
        <w:tc>
          <w:tcPr>
            <w:tcW w:w="1161" w:type="dxa"/>
            <w:shd w:val="clear" w:color="auto" w:fill="FFFFFF"/>
            <w:vAlign w:val="center"/>
          </w:tcPr>
          <w:p w14:paraId="5077A88F" w14:textId="77777777" w:rsidR="006B0C95" w:rsidRPr="00BC4F17" w:rsidRDefault="00900945" w:rsidP="006B0C95">
            <w:pPr>
              <w:shd w:val="clear" w:color="auto" w:fill="FFFFFF"/>
              <w:spacing w:after="60"/>
              <w:jc w:val="center"/>
              <w:rPr>
                <w:rFonts w:eastAsia="Times New Roman" w:cs="Times New Roman"/>
                <w:noProof/>
                <w:szCs w:val="24"/>
                <w:lang w:val="fr-FR"/>
              </w:rPr>
            </w:pPr>
            <w:r w:rsidRPr="00BC4F17">
              <w:rPr>
                <w:noProof/>
                <w:lang w:val="fr-FR" w:eastAsia="fr-FR"/>
              </w:rPr>
              <w:drawing>
                <wp:inline distT="0" distB="0" distL="0" distR="0" wp14:anchorId="258C2115" wp14:editId="0BDDE88A">
                  <wp:extent cx="466725" cy="466725"/>
                  <wp:effectExtent l="0" t="0" r="0" b="0"/>
                  <wp:docPr id="13" name="Graphique 33" descr="Etherne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3" descr="Ethernet avec un remplissage uni"/>
                          <pic:cNvPicPr>
                            <a:picLocks noChangeAspect="1" noChangeArrowheads="1"/>
                          </pic:cNvPicPr>
                        </pic:nvPicPr>
                        <pic:blipFill>
                          <a:blip r:embed="rId23">
                            <a:extLst>
                              <a:ext uri="{28A0092B-C50C-407E-A947-70E740481C1C}">
                                <a14:useLocalDpi xmlns:a14="http://schemas.microsoft.com/office/drawing/2010/main" val="0"/>
                              </a:ext>
                            </a:extLst>
                          </a:blip>
                          <a:srcRect l="-5733" t="-39467" r="-5431" b="-38983"/>
                          <a:stretch>
                            <a:fillRect/>
                          </a:stretch>
                        </pic:blipFill>
                        <pic:spPr bwMode="auto">
                          <a:xfrm>
                            <a:off x="0" y="0"/>
                            <a:ext cx="466725" cy="466725"/>
                          </a:xfrm>
                          <a:prstGeom prst="rect">
                            <a:avLst/>
                          </a:prstGeom>
                          <a:noFill/>
                          <a:ln>
                            <a:noFill/>
                          </a:ln>
                        </pic:spPr>
                      </pic:pic>
                    </a:graphicData>
                  </a:graphic>
                </wp:inline>
              </w:drawing>
            </w:r>
          </w:p>
        </w:tc>
        <w:tc>
          <w:tcPr>
            <w:tcW w:w="8904" w:type="dxa"/>
            <w:shd w:val="clear" w:color="auto" w:fill="FFFFFF"/>
            <w:vAlign w:val="center"/>
          </w:tcPr>
          <w:p w14:paraId="198A4A05" w14:textId="14B04C48" w:rsidR="006B0C95" w:rsidRPr="00BC4F17" w:rsidRDefault="00BC4F17" w:rsidP="006B0C95">
            <w:pPr>
              <w:shd w:val="clear" w:color="auto" w:fill="FFFFFF"/>
              <w:spacing w:after="60"/>
              <w:rPr>
                <w:rFonts w:eastAsia="Times New Roman" w:cs="Times New Roman"/>
                <w:szCs w:val="24"/>
                <w:lang w:val="fr-FR"/>
              </w:rPr>
            </w:pPr>
            <w:r w:rsidRPr="00BC4F17">
              <w:rPr>
                <w:rFonts w:eastAsia="Times New Roman" w:cs="Times New Roman"/>
                <w:szCs w:val="24"/>
                <w:lang w:val="fr-FR"/>
              </w:rPr>
              <w:t xml:space="preserve">Code CPV principal de la consultation : </w:t>
            </w:r>
            <w:r w:rsidR="00222ABE" w:rsidRPr="00222ABE">
              <w:rPr>
                <w:rFonts w:eastAsia="Times New Roman" w:cs="Times New Roman"/>
                <w:color w:val="000000"/>
                <w:szCs w:val="24"/>
                <w:lang w:val="fr-FR"/>
              </w:rPr>
              <w:t>33191110-9 - Autoclaves</w:t>
            </w:r>
          </w:p>
        </w:tc>
      </w:tr>
    </w:tbl>
    <w:p w14:paraId="4EDD7AE5" w14:textId="77777777" w:rsidR="006B0C95" w:rsidRPr="00BC4F17" w:rsidRDefault="006B0C95" w:rsidP="006B0C95">
      <w:pPr>
        <w:rPr>
          <w:lang w:val="fr-FR"/>
        </w:rPr>
      </w:pPr>
    </w:p>
    <w:p w14:paraId="21C07AEF" w14:textId="77777777" w:rsidR="006B0C95" w:rsidRPr="00BC4F17" w:rsidRDefault="00BC4F17" w:rsidP="006B0C95">
      <w:pPr>
        <w:rPr>
          <w:lang w:val="fr-FR"/>
        </w:rPr>
      </w:pPr>
      <w:r w:rsidRPr="00BC4F17">
        <w:rPr>
          <w:lang w:val="fr-FR"/>
        </w:rPr>
        <w:br w:type="page"/>
      </w:r>
    </w:p>
    <w:p w14:paraId="7038F132" w14:textId="77777777" w:rsidR="006B0C95" w:rsidRPr="00BC4F17" w:rsidRDefault="00BC4F17" w:rsidP="006B0C95">
      <w:pPr>
        <w:pBdr>
          <w:bottom w:val="single" w:sz="12" w:space="1" w:color="2F4F9D"/>
        </w:pBdr>
        <w:jc w:val="center"/>
        <w:rPr>
          <w:color w:val="2F4F9D"/>
          <w:sz w:val="28"/>
          <w:szCs w:val="28"/>
          <w:lang w:val="fr-FR"/>
        </w:rPr>
      </w:pPr>
      <w:r w:rsidRPr="00BC4F17">
        <w:rPr>
          <w:b/>
          <w:color w:val="2F4F9D"/>
          <w:sz w:val="28"/>
          <w:szCs w:val="28"/>
          <w:lang w:val="fr-FR"/>
        </w:rPr>
        <w:lastRenderedPageBreak/>
        <w:t>SOMMAIRE</w:t>
      </w:r>
    </w:p>
    <w:p w14:paraId="538A0B37" w14:textId="77777777" w:rsidR="006B0C95" w:rsidRPr="00BC4F17" w:rsidRDefault="006B0C95" w:rsidP="006B0C95">
      <w:pPr>
        <w:rPr>
          <w:lang w:val="fr-FR"/>
        </w:rPr>
      </w:pPr>
    </w:p>
    <w:p w14:paraId="71DD2727" w14:textId="77777777" w:rsidR="00665245" w:rsidRDefault="00BC4F17">
      <w:pPr>
        <w:pStyle w:val="TM2"/>
        <w:rPr>
          <w:rFonts w:asciiTheme="minorHAnsi" w:eastAsiaTheme="minorEastAsia" w:hAnsiTheme="minorHAnsi" w:cstheme="minorBidi"/>
          <w:smallCaps w:val="0"/>
          <w:noProof/>
          <w:szCs w:val="22"/>
          <w:lang w:val="fr-FR" w:eastAsia="fr-FR"/>
        </w:rPr>
      </w:pPr>
      <w:r w:rsidRPr="00BC4F17">
        <w:rPr>
          <w:b/>
          <w:szCs w:val="22"/>
          <w:lang w:val="fr-FR"/>
        </w:rPr>
        <w:fldChar w:fldCharType="begin"/>
      </w:r>
      <w:r w:rsidRPr="00BC4F17">
        <w:rPr>
          <w:b/>
          <w:szCs w:val="22"/>
          <w:lang w:val="fr-FR"/>
        </w:rPr>
        <w:instrText xml:space="preserve"> TOC \o "1-3" \h \z \t "Addendum;1" </w:instrText>
      </w:r>
      <w:r w:rsidRPr="00BC4F17">
        <w:rPr>
          <w:b/>
          <w:szCs w:val="22"/>
          <w:lang w:val="fr-FR"/>
        </w:rPr>
        <w:fldChar w:fldCharType="separate"/>
      </w:r>
      <w:hyperlink w:anchor="_Toc174098841" w:history="1">
        <w:r w:rsidR="00665245" w:rsidRPr="00A26C98">
          <w:rPr>
            <w:rStyle w:val="Lienhypertexte"/>
            <w:rFonts w:ascii="Calibri" w:hAnsi="Calibri"/>
            <w:noProof/>
          </w:rPr>
          <w:t>Article 1.</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Dispositions générales</w:t>
        </w:r>
        <w:r w:rsidR="00665245">
          <w:rPr>
            <w:noProof/>
            <w:webHidden/>
          </w:rPr>
          <w:tab/>
        </w:r>
        <w:r w:rsidR="00665245">
          <w:rPr>
            <w:noProof/>
            <w:webHidden/>
          </w:rPr>
          <w:fldChar w:fldCharType="begin"/>
        </w:r>
        <w:r w:rsidR="00665245">
          <w:rPr>
            <w:noProof/>
            <w:webHidden/>
          </w:rPr>
          <w:instrText xml:space="preserve"> PAGEREF _Toc174098841 \h </w:instrText>
        </w:r>
        <w:r w:rsidR="00665245">
          <w:rPr>
            <w:noProof/>
            <w:webHidden/>
          </w:rPr>
        </w:r>
        <w:r w:rsidR="00665245">
          <w:rPr>
            <w:noProof/>
            <w:webHidden/>
          </w:rPr>
          <w:fldChar w:fldCharType="separate"/>
        </w:r>
        <w:r w:rsidR="00665245">
          <w:rPr>
            <w:noProof/>
            <w:webHidden/>
          </w:rPr>
          <w:t>5</w:t>
        </w:r>
        <w:r w:rsidR="00665245">
          <w:rPr>
            <w:noProof/>
            <w:webHidden/>
          </w:rPr>
          <w:fldChar w:fldCharType="end"/>
        </w:r>
      </w:hyperlink>
    </w:p>
    <w:p w14:paraId="4C33EBC4"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42" w:history="1">
        <w:r w:rsidR="00665245" w:rsidRPr="00A26C98">
          <w:rPr>
            <w:rStyle w:val="Lienhypertexte"/>
            <w:noProof/>
          </w:rPr>
          <w:t>1.1.</w:t>
        </w:r>
        <w:r w:rsidR="00665245">
          <w:rPr>
            <w:rFonts w:asciiTheme="minorHAnsi" w:eastAsiaTheme="minorEastAsia" w:hAnsiTheme="minorHAnsi" w:cstheme="minorBidi"/>
            <w:noProof/>
            <w:lang w:val="fr-FR" w:eastAsia="fr-FR"/>
          </w:rPr>
          <w:tab/>
        </w:r>
        <w:r w:rsidR="00665245" w:rsidRPr="00A26C98">
          <w:rPr>
            <w:rStyle w:val="Lienhypertexte"/>
            <w:noProof/>
          </w:rPr>
          <w:t>Objet de la consultation</w:t>
        </w:r>
        <w:r w:rsidR="00665245">
          <w:rPr>
            <w:noProof/>
            <w:webHidden/>
          </w:rPr>
          <w:tab/>
        </w:r>
        <w:r w:rsidR="00665245">
          <w:rPr>
            <w:noProof/>
            <w:webHidden/>
          </w:rPr>
          <w:fldChar w:fldCharType="begin"/>
        </w:r>
        <w:r w:rsidR="00665245">
          <w:rPr>
            <w:noProof/>
            <w:webHidden/>
          </w:rPr>
          <w:instrText xml:space="preserve"> PAGEREF _Toc174098842 \h </w:instrText>
        </w:r>
        <w:r w:rsidR="00665245">
          <w:rPr>
            <w:noProof/>
            <w:webHidden/>
          </w:rPr>
        </w:r>
        <w:r w:rsidR="00665245">
          <w:rPr>
            <w:noProof/>
            <w:webHidden/>
          </w:rPr>
          <w:fldChar w:fldCharType="separate"/>
        </w:r>
        <w:r w:rsidR="00665245">
          <w:rPr>
            <w:noProof/>
            <w:webHidden/>
          </w:rPr>
          <w:t>5</w:t>
        </w:r>
        <w:r w:rsidR="00665245">
          <w:rPr>
            <w:noProof/>
            <w:webHidden/>
          </w:rPr>
          <w:fldChar w:fldCharType="end"/>
        </w:r>
      </w:hyperlink>
    </w:p>
    <w:p w14:paraId="7EE8ADEB"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43" w:history="1">
        <w:r w:rsidR="00665245" w:rsidRPr="00A26C98">
          <w:rPr>
            <w:rStyle w:val="Lienhypertexte"/>
            <w:noProof/>
          </w:rPr>
          <w:t>1.2.</w:t>
        </w:r>
        <w:r w:rsidR="00665245">
          <w:rPr>
            <w:rFonts w:asciiTheme="minorHAnsi" w:eastAsiaTheme="minorEastAsia" w:hAnsiTheme="minorHAnsi" w:cstheme="minorBidi"/>
            <w:noProof/>
            <w:lang w:val="fr-FR" w:eastAsia="fr-FR"/>
          </w:rPr>
          <w:tab/>
        </w:r>
        <w:r w:rsidR="00665245" w:rsidRPr="00A26C98">
          <w:rPr>
            <w:rStyle w:val="Lienhypertexte"/>
            <w:noProof/>
          </w:rPr>
          <w:t>Codes CPV</w:t>
        </w:r>
        <w:r w:rsidR="00665245">
          <w:rPr>
            <w:noProof/>
            <w:webHidden/>
          </w:rPr>
          <w:tab/>
        </w:r>
        <w:r w:rsidR="00665245">
          <w:rPr>
            <w:noProof/>
            <w:webHidden/>
          </w:rPr>
          <w:fldChar w:fldCharType="begin"/>
        </w:r>
        <w:r w:rsidR="00665245">
          <w:rPr>
            <w:noProof/>
            <w:webHidden/>
          </w:rPr>
          <w:instrText xml:space="preserve"> PAGEREF _Toc174098843 \h </w:instrText>
        </w:r>
        <w:r w:rsidR="00665245">
          <w:rPr>
            <w:noProof/>
            <w:webHidden/>
          </w:rPr>
        </w:r>
        <w:r w:rsidR="00665245">
          <w:rPr>
            <w:noProof/>
            <w:webHidden/>
          </w:rPr>
          <w:fldChar w:fldCharType="separate"/>
        </w:r>
        <w:r w:rsidR="00665245">
          <w:rPr>
            <w:noProof/>
            <w:webHidden/>
          </w:rPr>
          <w:t>5</w:t>
        </w:r>
        <w:r w:rsidR="00665245">
          <w:rPr>
            <w:noProof/>
            <w:webHidden/>
          </w:rPr>
          <w:fldChar w:fldCharType="end"/>
        </w:r>
      </w:hyperlink>
    </w:p>
    <w:p w14:paraId="3F6509E8"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44" w:history="1">
        <w:r w:rsidR="00665245" w:rsidRPr="00A26C98">
          <w:rPr>
            <w:rStyle w:val="Lienhypertexte"/>
            <w:noProof/>
          </w:rPr>
          <w:t>1.3.</w:t>
        </w:r>
        <w:r w:rsidR="00665245">
          <w:rPr>
            <w:rFonts w:asciiTheme="minorHAnsi" w:eastAsiaTheme="minorEastAsia" w:hAnsiTheme="minorHAnsi" w:cstheme="minorBidi"/>
            <w:noProof/>
            <w:lang w:val="fr-FR" w:eastAsia="fr-FR"/>
          </w:rPr>
          <w:tab/>
        </w:r>
        <w:r w:rsidR="00665245" w:rsidRPr="00A26C98">
          <w:rPr>
            <w:rStyle w:val="Lienhypertexte"/>
            <w:noProof/>
          </w:rPr>
          <w:t>Durée</w:t>
        </w:r>
        <w:r w:rsidR="00665245">
          <w:rPr>
            <w:noProof/>
            <w:webHidden/>
          </w:rPr>
          <w:tab/>
        </w:r>
        <w:r w:rsidR="00665245">
          <w:rPr>
            <w:noProof/>
            <w:webHidden/>
          </w:rPr>
          <w:fldChar w:fldCharType="begin"/>
        </w:r>
        <w:r w:rsidR="00665245">
          <w:rPr>
            <w:noProof/>
            <w:webHidden/>
          </w:rPr>
          <w:instrText xml:space="preserve"> PAGEREF _Toc174098844 \h </w:instrText>
        </w:r>
        <w:r w:rsidR="00665245">
          <w:rPr>
            <w:noProof/>
            <w:webHidden/>
          </w:rPr>
        </w:r>
        <w:r w:rsidR="00665245">
          <w:rPr>
            <w:noProof/>
            <w:webHidden/>
          </w:rPr>
          <w:fldChar w:fldCharType="separate"/>
        </w:r>
        <w:r w:rsidR="00665245">
          <w:rPr>
            <w:noProof/>
            <w:webHidden/>
          </w:rPr>
          <w:t>6</w:t>
        </w:r>
        <w:r w:rsidR="00665245">
          <w:rPr>
            <w:noProof/>
            <w:webHidden/>
          </w:rPr>
          <w:fldChar w:fldCharType="end"/>
        </w:r>
      </w:hyperlink>
    </w:p>
    <w:p w14:paraId="2239D4BC"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45" w:history="1">
        <w:r w:rsidR="00665245" w:rsidRPr="00A26C98">
          <w:rPr>
            <w:rStyle w:val="Lienhypertexte"/>
            <w:rFonts w:ascii="Calibri" w:hAnsi="Calibri"/>
            <w:noProof/>
          </w:rPr>
          <w:t>Article 2.</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Dossier de consultation</w:t>
        </w:r>
        <w:r w:rsidR="00665245">
          <w:rPr>
            <w:noProof/>
            <w:webHidden/>
          </w:rPr>
          <w:tab/>
        </w:r>
        <w:r w:rsidR="00665245">
          <w:rPr>
            <w:noProof/>
            <w:webHidden/>
          </w:rPr>
          <w:fldChar w:fldCharType="begin"/>
        </w:r>
        <w:r w:rsidR="00665245">
          <w:rPr>
            <w:noProof/>
            <w:webHidden/>
          </w:rPr>
          <w:instrText xml:space="preserve"> PAGEREF _Toc174098845 \h </w:instrText>
        </w:r>
        <w:r w:rsidR="00665245">
          <w:rPr>
            <w:noProof/>
            <w:webHidden/>
          </w:rPr>
        </w:r>
        <w:r w:rsidR="00665245">
          <w:rPr>
            <w:noProof/>
            <w:webHidden/>
          </w:rPr>
          <w:fldChar w:fldCharType="separate"/>
        </w:r>
        <w:r w:rsidR="00665245">
          <w:rPr>
            <w:noProof/>
            <w:webHidden/>
          </w:rPr>
          <w:t>6</w:t>
        </w:r>
        <w:r w:rsidR="00665245">
          <w:rPr>
            <w:noProof/>
            <w:webHidden/>
          </w:rPr>
          <w:fldChar w:fldCharType="end"/>
        </w:r>
      </w:hyperlink>
    </w:p>
    <w:p w14:paraId="1FA306C4"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46" w:history="1">
        <w:r w:rsidR="00665245" w:rsidRPr="00A26C98">
          <w:rPr>
            <w:rStyle w:val="Lienhypertexte"/>
            <w:noProof/>
          </w:rPr>
          <w:t>2.1.</w:t>
        </w:r>
        <w:r w:rsidR="00665245">
          <w:rPr>
            <w:rFonts w:asciiTheme="minorHAnsi" w:eastAsiaTheme="minorEastAsia" w:hAnsiTheme="minorHAnsi" w:cstheme="minorBidi"/>
            <w:noProof/>
            <w:lang w:val="fr-FR" w:eastAsia="fr-FR"/>
          </w:rPr>
          <w:tab/>
        </w:r>
        <w:r w:rsidR="00665245" w:rsidRPr="00A26C98">
          <w:rPr>
            <w:rStyle w:val="Lienhypertexte"/>
            <w:noProof/>
          </w:rPr>
          <w:t>Contenu</w:t>
        </w:r>
        <w:r w:rsidR="00665245">
          <w:rPr>
            <w:noProof/>
            <w:webHidden/>
          </w:rPr>
          <w:tab/>
        </w:r>
        <w:r w:rsidR="00665245">
          <w:rPr>
            <w:noProof/>
            <w:webHidden/>
          </w:rPr>
          <w:fldChar w:fldCharType="begin"/>
        </w:r>
        <w:r w:rsidR="00665245">
          <w:rPr>
            <w:noProof/>
            <w:webHidden/>
          </w:rPr>
          <w:instrText xml:space="preserve"> PAGEREF _Toc174098846 \h </w:instrText>
        </w:r>
        <w:r w:rsidR="00665245">
          <w:rPr>
            <w:noProof/>
            <w:webHidden/>
          </w:rPr>
        </w:r>
        <w:r w:rsidR="00665245">
          <w:rPr>
            <w:noProof/>
            <w:webHidden/>
          </w:rPr>
          <w:fldChar w:fldCharType="separate"/>
        </w:r>
        <w:r w:rsidR="00665245">
          <w:rPr>
            <w:noProof/>
            <w:webHidden/>
          </w:rPr>
          <w:t>6</w:t>
        </w:r>
        <w:r w:rsidR="00665245">
          <w:rPr>
            <w:noProof/>
            <w:webHidden/>
          </w:rPr>
          <w:fldChar w:fldCharType="end"/>
        </w:r>
      </w:hyperlink>
    </w:p>
    <w:p w14:paraId="4C475835"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47" w:history="1">
        <w:r w:rsidR="00665245" w:rsidRPr="00A26C98">
          <w:rPr>
            <w:rStyle w:val="Lienhypertexte"/>
            <w:noProof/>
          </w:rPr>
          <w:t>2.2.</w:t>
        </w:r>
        <w:r w:rsidR="00665245">
          <w:rPr>
            <w:rFonts w:asciiTheme="minorHAnsi" w:eastAsiaTheme="minorEastAsia" w:hAnsiTheme="minorHAnsi" w:cstheme="minorBidi"/>
            <w:noProof/>
            <w:lang w:val="fr-FR" w:eastAsia="fr-FR"/>
          </w:rPr>
          <w:tab/>
        </w:r>
        <w:r w:rsidR="00665245" w:rsidRPr="00A26C98">
          <w:rPr>
            <w:rStyle w:val="Lienhypertexte"/>
            <w:noProof/>
          </w:rPr>
          <w:t>Mise à disposition du dossier de consultation par voie électronique</w:t>
        </w:r>
        <w:r w:rsidR="00665245">
          <w:rPr>
            <w:noProof/>
            <w:webHidden/>
          </w:rPr>
          <w:tab/>
        </w:r>
        <w:r w:rsidR="00665245">
          <w:rPr>
            <w:noProof/>
            <w:webHidden/>
          </w:rPr>
          <w:fldChar w:fldCharType="begin"/>
        </w:r>
        <w:r w:rsidR="00665245">
          <w:rPr>
            <w:noProof/>
            <w:webHidden/>
          </w:rPr>
          <w:instrText xml:space="preserve"> PAGEREF _Toc174098847 \h </w:instrText>
        </w:r>
        <w:r w:rsidR="00665245">
          <w:rPr>
            <w:noProof/>
            <w:webHidden/>
          </w:rPr>
        </w:r>
        <w:r w:rsidR="00665245">
          <w:rPr>
            <w:noProof/>
            <w:webHidden/>
          </w:rPr>
          <w:fldChar w:fldCharType="separate"/>
        </w:r>
        <w:r w:rsidR="00665245">
          <w:rPr>
            <w:noProof/>
            <w:webHidden/>
          </w:rPr>
          <w:t>7</w:t>
        </w:r>
        <w:r w:rsidR="00665245">
          <w:rPr>
            <w:noProof/>
            <w:webHidden/>
          </w:rPr>
          <w:fldChar w:fldCharType="end"/>
        </w:r>
      </w:hyperlink>
    </w:p>
    <w:p w14:paraId="680FBC46"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48" w:history="1">
        <w:r w:rsidR="00665245" w:rsidRPr="00A26C98">
          <w:rPr>
            <w:rStyle w:val="Lienhypertexte"/>
            <w:rFonts w:ascii="Calibri" w:hAnsi="Calibri"/>
            <w:noProof/>
          </w:rPr>
          <w:t>Article 3.</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Conditions de la consultation</w:t>
        </w:r>
        <w:r w:rsidR="00665245">
          <w:rPr>
            <w:noProof/>
            <w:webHidden/>
          </w:rPr>
          <w:tab/>
        </w:r>
        <w:r w:rsidR="00665245">
          <w:rPr>
            <w:noProof/>
            <w:webHidden/>
          </w:rPr>
          <w:fldChar w:fldCharType="begin"/>
        </w:r>
        <w:r w:rsidR="00665245">
          <w:rPr>
            <w:noProof/>
            <w:webHidden/>
          </w:rPr>
          <w:instrText xml:space="preserve"> PAGEREF _Toc174098848 \h </w:instrText>
        </w:r>
        <w:r w:rsidR="00665245">
          <w:rPr>
            <w:noProof/>
            <w:webHidden/>
          </w:rPr>
        </w:r>
        <w:r w:rsidR="00665245">
          <w:rPr>
            <w:noProof/>
            <w:webHidden/>
          </w:rPr>
          <w:fldChar w:fldCharType="separate"/>
        </w:r>
        <w:r w:rsidR="00665245">
          <w:rPr>
            <w:noProof/>
            <w:webHidden/>
          </w:rPr>
          <w:t>7</w:t>
        </w:r>
        <w:r w:rsidR="00665245">
          <w:rPr>
            <w:noProof/>
            <w:webHidden/>
          </w:rPr>
          <w:fldChar w:fldCharType="end"/>
        </w:r>
      </w:hyperlink>
    </w:p>
    <w:p w14:paraId="3EB6AD29"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49" w:history="1">
        <w:r w:rsidR="00665245" w:rsidRPr="00A26C98">
          <w:rPr>
            <w:rStyle w:val="Lienhypertexte"/>
            <w:noProof/>
          </w:rPr>
          <w:t>3.1.</w:t>
        </w:r>
        <w:r w:rsidR="00665245">
          <w:rPr>
            <w:rFonts w:asciiTheme="minorHAnsi" w:eastAsiaTheme="minorEastAsia" w:hAnsiTheme="minorHAnsi" w:cstheme="minorBidi"/>
            <w:noProof/>
            <w:lang w:val="fr-FR" w:eastAsia="fr-FR"/>
          </w:rPr>
          <w:tab/>
        </w:r>
        <w:r w:rsidR="00665245" w:rsidRPr="00A26C98">
          <w:rPr>
            <w:rStyle w:val="Lienhypertexte"/>
            <w:noProof/>
          </w:rPr>
          <w:t>Procédure de passation</w:t>
        </w:r>
        <w:r w:rsidR="00665245">
          <w:rPr>
            <w:noProof/>
            <w:webHidden/>
          </w:rPr>
          <w:tab/>
        </w:r>
        <w:r w:rsidR="00665245">
          <w:rPr>
            <w:noProof/>
            <w:webHidden/>
          </w:rPr>
          <w:fldChar w:fldCharType="begin"/>
        </w:r>
        <w:r w:rsidR="00665245">
          <w:rPr>
            <w:noProof/>
            <w:webHidden/>
          </w:rPr>
          <w:instrText xml:space="preserve"> PAGEREF _Toc174098849 \h </w:instrText>
        </w:r>
        <w:r w:rsidR="00665245">
          <w:rPr>
            <w:noProof/>
            <w:webHidden/>
          </w:rPr>
        </w:r>
        <w:r w:rsidR="00665245">
          <w:rPr>
            <w:noProof/>
            <w:webHidden/>
          </w:rPr>
          <w:fldChar w:fldCharType="separate"/>
        </w:r>
        <w:r w:rsidR="00665245">
          <w:rPr>
            <w:noProof/>
            <w:webHidden/>
          </w:rPr>
          <w:t>7</w:t>
        </w:r>
        <w:r w:rsidR="00665245">
          <w:rPr>
            <w:noProof/>
            <w:webHidden/>
          </w:rPr>
          <w:fldChar w:fldCharType="end"/>
        </w:r>
      </w:hyperlink>
    </w:p>
    <w:p w14:paraId="011DCEAC"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0" w:history="1">
        <w:r w:rsidR="00665245" w:rsidRPr="00A26C98">
          <w:rPr>
            <w:rStyle w:val="Lienhypertexte"/>
            <w:noProof/>
          </w:rPr>
          <w:t>3.2.</w:t>
        </w:r>
        <w:r w:rsidR="00665245">
          <w:rPr>
            <w:rFonts w:asciiTheme="minorHAnsi" w:eastAsiaTheme="minorEastAsia" w:hAnsiTheme="minorHAnsi" w:cstheme="minorBidi"/>
            <w:noProof/>
            <w:lang w:val="fr-FR" w:eastAsia="fr-FR"/>
          </w:rPr>
          <w:tab/>
        </w:r>
        <w:r w:rsidR="00665245" w:rsidRPr="00A26C98">
          <w:rPr>
            <w:rStyle w:val="Lienhypertexte"/>
            <w:noProof/>
          </w:rPr>
          <w:t>Allotissement</w:t>
        </w:r>
        <w:r w:rsidR="00665245">
          <w:rPr>
            <w:noProof/>
            <w:webHidden/>
          </w:rPr>
          <w:tab/>
        </w:r>
        <w:r w:rsidR="00665245">
          <w:rPr>
            <w:noProof/>
            <w:webHidden/>
          </w:rPr>
          <w:fldChar w:fldCharType="begin"/>
        </w:r>
        <w:r w:rsidR="00665245">
          <w:rPr>
            <w:noProof/>
            <w:webHidden/>
          </w:rPr>
          <w:instrText xml:space="preserve"> PAGEREF _Toc174098850 \h </w:instrText>
        </w:r>
        <w:r w:rsidR="00665245">
          <w:rPr>
            <w:noProof/>
            <w:webHidden/>
          </w:rPr>
        </w:r>
        <w:r w:rsidR="00665245">
          <w:rPr>
            <w:noProof/>
            <w:webHidden/>
          </w:rPr>
          <w:fldChar w:fldCharType="separate"/>
        </w:r>
        <w:r w:rsidR="00665245">
          <w:rPr>
            <w:noProof/>
            <w:webHidden/>
          </w:rPr>
          <w:t>7</w:t>
        </w:r>
        <w:r w:rsidR="00665245">
          <w:rPr>
            <w:noProof/>
            <w:webHidden/>
          </w:rPr>
          <w:fldChar w:fldCharType="end"/>
        </w:r>
      </w:hyperlink>
    </w:p>
    <w:p w14:paraId="6F8E489D"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1" w:history="1">
        <w:r w:rsidR="00665245" w:rsidRPr="00A26C98">
          <w:rPr>
            <w:rStyle w:val="Lienhypertexte"/>
            <w:noProof/>
          </w:rPr>
          <w:t>3.3.</w:t>
        </w:r>
        <w:r w:rsidR="00665245">
          <w:rPr>
            <w:rFonts w:asciiTheme="minorHAnsi" w:eastAsiaTheme="minorEastAsia" w:hAnsiTheme="minorHAnsi" w:cstheme="minorBidi"/>
            <w:noProof/>
            <w:lang w:val="fr-FR" w:eastAsia="fr-FR"/>
          </w:rPr>
          <w:tab/>
        </w:r>
        <w:r w:rsidR="00665245" w:rsidRPr="00A26C98">
          <w:rPr>
            <w:rStyle w:val="Lienhypertexte"/>
            <w:noProof/>
          </w:rPr>
          <w:t>Renseignements complémentaires</w:t>
        </w:r>
        <w:r w:rsidR="00665245">
          <w:rPr>
            <w:noProof/>
            <w:webHidden/>
          </w:rPr>
          <w:tab/>
        </w:r>
        <w:r w:rsidR="00665245">
          <w:rPr>
            <w:noProof/>
            <w:webHidden/>
          </w:rPr>
          <w:fldChar w:fldCharType="begin"/>
        </w:r>
        <w:r w:rsidR="00665245">
          <w:rPr>
            <w:noProof/>
            <w:webHidden/>
          </w:rPr>
          <w:instrText xml:space="preserve"> PAGEREF _Toc174098851 \h </w:instrText>
        </w:r>
        <w:r w:rsidR="00665245">
          <w:rPr>
            <w:noProof/>
            <w:webHidden/>
          </w:rPr>
        </w:r>
        <w:r w:rsidR="00665245">
          <w:rPr>
            <w:noProof/>
            <w:webHidden/>
          </w:rPr>
          <w:fldChar w:fldCharType="separate"/>
        </w:r>
        <w:r w:rsidR="00665245">
          <w:rPr>
            <w:noProof/>
            <w:webHidden/>
          </w:rPr>
          <w:t>7</w:t>
        </w:r>
        <w:r w:rsidR="00665245">
          <w:rPr>
            <w:noProof/>
            <w:webHidden/>
          </w:rPr>
          <w:fldChar w:fldCharType="end"/>
        </w:r>
      </w:hyperlink>
    </w:p>
    <w:p w14:paraId="4084AEB7"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2" w:history="1">
        <w:r w:rsidR="00665245" w:rsidRPr="00A26C98">
          <w:rPr>
            <w:rStyle w:val="Lienhypertexte"/>
            <w:noProof/>
          </w:rPr>
          <w:t>3.4.</w:t>
        </w:r>
        <w:r w:rsidR="00665245">
          <w:rPr>
            <w:rFonts w:asciiTheme="minorHAnsi" w:eastAsiaTheme="minorEastAsia" w:hAnsiTheme="minorHAnsi" w:cstheme="minorBidi"/>
            <w:noProof/>
            <w:lang w:val="fr-FR" w:eastAsia="fr-FR"/>
          </w:rPr>
          <w:tab/>
        </w:r>
        <w:r w:rsidR="00665245" w:rsidRPr="00A26C98">
          <w:rPr>
            <w:rStyle w:val="Lienhypertexte"/>
            <w:noProof/>
          </w:rPr>
          <w:t>Visite de site</w:t>
        </w:r>
        <w:r w:rsidR="00665245">
          <w:rPr>
            <w:noProof/>
            <w:webHidden/>
          </w:rPr>
          <w:tab/>
        </w:r>
        <w:r w:rsidR="00665245">
          <w:rPr>
            <w:noProof/>
            <w:webHidden/>
          </w:rPr>
          <w:fldChar w:fldCharType="begin"/>
        </w:r>
        <w:r w:rsidR="00665245">
          <w:rPr>
            <w:noProof/>
            <w:webHidden/>
          </w:rPr>
          <w:instrText xml:space="preserve"> PAGEREF _Toc174098852 \h </w:instrText>
        </w:r>
        <w:r w:rsidR="00665245">
          <w:rPr>
            <w:noProof/>
            <w:webHidden/>
          </w:rPr>
        </w:r>
        <w:r w:rsidR="00665245">
          <w:rPr>
            <w:noProof/>
            <w:webHidden/>
          </w:rPr>
          <w:fldChar w:fldCharType="separate"/>
        </w:r>
        <w:r w:rsidR="00665245">
          <w:rPr>
            <w:noProof/>
            <w:webHidden/>
          </w:rPr>
          <w:t>7</w:t>
        </w:r>
        <w:r w:rsidR="00665245">
          <w:rPr>
            <w:noProof/>
            <w:webHidden/>
          </w:rPr>
          <w:fldChar w:fldCharType="end"/>
        </w:r>
      </w:hyperlink>
    </w:p>
    <w:p w14:paraId="3D2F7547"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53" w:history="1">
        <w:r w:rsidR="00665245" w:rsidRPr="00A26C98">
          <w:rPr>
            <w:rStyle w:val="Lienhypertexte"/>
            <w:rFonts w:ascii="Calibri" w:hAnsi="Calibri"/>
            <w:noProof/>
          </w:rPr>
          <w:t>Article 4.</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Présentation de la candidature et des offres</w:t>
        </w:r>
        <w:r w:rsidR="00665245">
          <w:rPr>
            <w:noProof/>
            <w:webHidden/>
          </w:rPr>
          <w:tab/>
        </w:r>
        <w:r w:rsidR="00665245">
          <w:rPr>
            <w:noProof/>
            <w:webHidden/>
          </w:rPr>
          <w:fldChar w:fldCharType="begin"/>
        </w:r>
        <w:r w:rsidR="00665245">
          <w:rPr>
            <w:noProof/>
            <w:webHidden/>
          </w:rPr>
          <w:instrText xml:space="preserve"> PAGEREF _Toc174098853 \h </w:instrText>
        </w:r>
        <w:r w:rsidR="00665245">
          <w:rPr>
            <w:noProof/>
            <w:webHidden/>
          </w:rPr>
        </w:r>
        <w:r w:rsidR="00665245">
          <w:rPr>
            <w:noProof/>
            <w:webHidden/>
          </w:rPr>
          <w:fldChar w:fldCharType="separate"/>
        </w:r>
        <w:r w:rsidR="00665245">
          <w:rPr>
            <w:noProof/>
            <w:webHidden/>
          </w:rPr>
          <w:t>8</w:t>
        </w:r>
        <w:r w:rsidR="00665245">
          <w:rPr>
            <w:noProof/>
            <w:webHidden/>
          </w:rPr>
          <w:fldChar w:fldCharType="end"/>
        </w:r>
      </w:hyperlink>
    </w:p>
    <w:p w14:paraId="60B2F39E"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4" w:history="1">
        <w:r w:rsidR="00665245" w:rsidRPr="00A26C98">
          <w:rPr>
            <w:rStyle w:val="Lienhypertexte"/>
            <w:noProof/>
          </w:rPr>
          <w:t>4.1.</w:t>
        </w:r>
        <w:r w:rsidR="00665245">
          <w:rPr>
            <w:rFonts w:asciiTheme="minorHAnsi" w:eastAsiaTheme="minorEastAsia" w:hAnsiTheme="minorHAnsi" w:cstheme="minorBidi"/>
            <w:noProof/>
            <w:lang w:val="fr-FR" w:eastAsia="fr-FR"/>
          </w:rPr>
          <w:tab/>
        </w:r>
        <w:r w:rsidR="00665245" w:rsidRPr="00A26C98">
          <w:rPr>
            <w:rStyle w:val="Lienhypertexte"/>
            <w:noProof/>
          </w:rPr>
          <w:t>Dossier de candidature</w:t>
        </w:r>
        <w:r w:rsidR="00665245">
          <w:rPr>
            <w:noProof/>
            <w:webHidden/>
          </w:rPr>
          <w:tab/>
        </w:r>
        <w:r w:rsidR="00665245">
          <w:rPr>
            <w:noProof/>
            <w:webHidden/>
          </w:rPr>
          <w:fldChar w:fldCharType="begin"/>
        </w:r>
        <w:r w:rsidR="00665245">
          <w:rPr>
            <w:noProof/>
            <w:webHidden/>
          </w:rPr>
          <w:instrText xml:space="preserve"> PAGEREF _Toc174098854 \h </w:instrText>
        </w:r>
        <w:r w:rsidR="00665245">
          <w:rPr>
            <w:noProof/>
            <w:webHidden/>
          </w:rPr>
        </w:r>
        <w:r w:rsidR="00665245">
          <w:rPr>
            <w:noProof/>
            <w:webHidden/>
          </w:rPr>
          <w:fldChar w:fldCharType="separate"/>
        </w:r>
        <w:r w:rsidR="00665245">
          <w:rPr>
            <w:noProof/>
            <w:webHidden/>
          </w:rPr>
          <w:t>8</w:t>
        </w:r>
        <w:r w:rsidR="00665245">
          <w:rPr>
            <w:noProof/>
            <w:webHidden/>
          </w:rPr>
          <w:fldChar w:fldCharType="end"/>
        </w:r>
      </w:hyperlink>
    </w:p>
    <w:p w14:paraId="4C38D189"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5" w:history="1">
        <w:r w:rsidR="00665245" w:rsidRPr="00A26C98">
          <w:rPr>
            <w:rStyle w:val="Lienhypertexte"/>
            <w:noProof/>
          </w:rPr>
          <w:t>4.2.</w:t>
        </w:r>
        <w:r w:rsidR="00665245">
          <w:rPr>
            <w:rFonts w:asciiTheme="minorHAnsi" w:eastAsiaTheme="minorEastAsia" w:hAnsiTheme="minorHAnsi" w:cstheme="minorBidi"/>
            <w:noProof/>
            <w:lang w:val="fr-FR" w:eastAsia="fr-FR"/>
          </w:rPr>
          <w:tab/>
        </w:r>
        <w:r w:rsidR="00665245" w:rsidRPr="00A26C98">
          <w:rPr>
            <w:rStyle w:val="Lienhypertexte"/>
            <w:noProof/>
          </w:rPr>
          <w:t>Sous-traitance</w:t>
        </w:r>
        <w:r w:rsidR="00665245">
          <w:rPr>
            <w:noProof/>
            <w:webHidden/>
          </w:rPr>
          <w:tab/>
        </w:r>
        <w:r w:rsidR="00665245">
          <w:rPr>
            <w:noProof/>
            <w:webHidden/>
          </w:rPr>
          <w:fldChar w:fldCharType="begin"/>
        </w:r>
        <w:r w:rsidR="00665245">
          <w:rPr>
            <w:noProof/>
            <w:webHidden/>
          </w:rPr>
          <w:instrText xml:space="preserve"> PAGEREF _Toc174098855 \h </w:instrText>
        </w:r>
        <w:r w:rsidR="00665245">
          <w:rPr>
            <w:noProof/>
            <w:webHidden/>
          </w:rPr>
        </w:r>
        <w:r w:rsidR="00665245">
          <w:rPr>
            <w:noProof/>
            <w:webHidden/>
          </w:rPr>
          <w:fldChar w:fldCharType="separate"/>
        </w:r>
        <w:r w:rsidR="00665245">
          <w:rPr>
            <w:noProof/>
            <w:webHidden/>
          </w:rPr>
          <w:t>10</w:t>
        </w:r>
        <w:r w:rsidR="00665245">
          <w:rPr>
            <w:noProof/>
            <w:webHidden/>
          </w:rPr>
          <w:fldChar w:fldCharType="end"/>
        </w:r>
      </w:hyperlink>
    </w:p>
    <w:p w14:paraId="3ACB4624"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6" w:history="1">
        <w:r w:rsidR="00665245" w:rsidRPr="00A26C98">
          <w:rPr>
            <w:rStyle w:val="Lienhypertexte"/>
            <w:noProof/>
          </w:rPr>
          <w:t>4.3.</w:t>
        </w:r>
        <w:r w:rsidR="00665245">
          <w:rPr>
            <w:rFonts w:asciiTheme="minorHAnsi" w:eastAsiaTheme="minorEastAsia" w:hAnsiTheme="minorHAnsi" w:cstheme="minorBidi"/>
            <w:noProof/>
            <w:lang w:val="fr-FR" w:eastAsia="fr-FR"/>
          </w:rPr>
          <w:tab/>
        </w:r>
        <w:r w:rsidR="00665245" w:rsidRPr="00A26C98">
          <w:rPr>
            <w:rStyle w:val="Lienhypertexte"/>
            <w:noProof/>
          </w:rPr>
          <w:t>Groupements d’opérateurs économiques</w:t>
        </w:r>
        <w:r w:rsidR="00665245">
          <w:rPr>
            <w:noProof/>
            <w:webHidden/>
          </w:rPr>
          <w:tab/>
        </w:r>
        <w:r w:rsidR="00665245">
          <w:rPr>
            <w:noProof/>
            <w:webHidden/>
          </w:rPr>
          <w:fldChar w:fldCharType="begin"/>
        </w:r>
        <w:r w:rsidR="00665245">
          <w:rPr>
            <w:noProof/>
            <w:webHidden/>
          </w:rPr>
          <w:instrText xml:space="preserve"> PAGEREF _Toc174098856 \h </w:instrText>
        </w:r>
        <w:r w:rsidR="00665245">
          <w:rPr>
            <w:noProof/>
            <w:webHidden/>
          </w:rPr>
        </w:r>
        <w:r w:rsidR="00665245">
          <w:rPr>
            <w:noProof/>
            <w:webHidden/>
          </w:rPr>
          <w:fldChar w:fldCharType="separate"/>
        </w:r>
        <w:r w:rsidR="00665245">
          <w:rPr>
            <w:noProof/>
            <w:webHidden/>
          </w:rPr>
          <w:t>10</w:t>
        </w:r>
        <w:r w:rsidR="00665245">
          <w:rPr>
            <w:noProof/>
            <w:webHidden/>
          </w:rPr>
          <w:fldChar w:fldCharType="end"/>
        </w:r>
      </w:hyperlink>
    </w:p>
    <w:p w14:paraId="234EB6F6"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7" w:history="1">
        <w:r w:rsidR="00665245" w:rsidRPr="00A26C98">
          <w:rPr>
            <w:rStyle w:val="Lienhypertexte"/>
            <w:noProof/>
          </w:rPr>
          <w:t>4.4.</w:t>
        </w:r>
        <w:r w:rsidR="00665245">
          <w:rPr>
            <w:rFonts w:asciiTheme="minorHAnsi" w:eastAsiaTheme="minorEastAsia" w:hAnsiTheme="minorHAnsi" w:cstheme="minorBidi"/>
            <w:noProof/>
            <w:lang w:val="fr-FR" w:eastAsia="fr-FR"/>
          </w:rPr>
          <w:tab/>
        </w:r>
        <w:r w:rsidR="00665245" w:rsidRPr="00A26C98">
          <w:rPr>
            <w:rStyle w:val="Lienhypertexte"/>
            <w:noProof/>
          </w:rPr>
          <w:t>Présentation du dossier d’offre</w:t>
        </w:r>
        <w:r w:rsidR="00665245">
          <w:rPr>
            <w:noProof/>
            <w:webHidden/>
          </w:rPr>
          <w:tab/>
        </w:r>
        <w:r w:rsidR="00665245">
          <w:rPr>
            <w:noProof/>
            <w:webHidden/>
          </w:rPr>
          <w:fldChar w:fldCharType="begin"/>
        </w:r>
        <w:r w:rsidR="00665245">
          <w:rPr>
            <w:noProof/>
            <w:webHidden/>
          </w:rPr>
          <w:instrText xml:space="preserve"> PAGEREF _Toc174098857 \h </w:instrText>
        </w:r>
        <w:r w:rsidR="00665245">
          <w:rPr>
            <w:noProof/>
            <w:webHidden/>
          </w:rPr>
        </w:r>
        <w:r w:rsidR="00665245">
          <w:rPr>
            <w:noProof/>
            <w:webHidden/>
          </w:rPr>
          <w:fldChar w:fldCharType="separate"/>
        </w:r>
        <w:r w:rsidR="00665245">
          <w:rPr>
            <w:noProof/>
            <w:webHidden/>
          </w:rPr>
          <w:t>11</w:t>
        </w:r>
        <w:r w:rsidR="00665245">
          <w:rPr>
            <w:noProof/>
            <w:webHidden/>
          </w:rPr>
          <w:fldChar w:fldCharType="end"/>
        </w:r>
      </w:hyperlink>
    </w:p>
    <w:p w14:paraId="1DCDB3B7"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8" w:history="1">
        <w:r w:rsidR="00665245" w:rsidRPr="00A26C98">
          <w:rPr>
            <w:rStyle w:val="Lienhypertexte"/>
            <w:noProof/>
          </w:rPr>
          <w:t>4.5.</w:t>
        </w:r>
        <w:r w:rsidR="00665245">
          <w:rPr>
            <w:rFonts w:asciiTheme="minorHAnsi" w:eastAsiaTheme="minorEastAsia" w:hAnsiTheme="minorHAnsi" w:cstheme="minorBidi"/>
            <w:noProof/>
            <w:lang w:val="fr-FR" w:eastAsia="fr-FR"/>
          </w:rPr>
          <w:tab/>
        </w:r>
        <w:r w:rsidR="00665245" w:rsidRPr="00A26C98">
          <w:rPr>
            <w:rStyle w:val="Lienhypertexte"/>
            <w:noProof/>
          </w:rPr>
          <w:t>Variantes</w:t>
        </w:r>
        <w:r w:rsidR="00665245">
          <w:rPr>
            <w:noProof/>
            <w:webHidden/>
          </w:rPr>
          <w:tab/>
        </w:r>
        <w:r w:rsidR="00665245">
          <w:rPr>
            <w:noProof/>
            <w:webHidden/>
          </w:rPr>
          <w:fldChar w:fldCharType="begin"/>
        </w:r>
        <w:r w:rsidR="00665245">
          <w:rPr>
            <w:noProof/>
            <w:webHidden/>
          </w:rPr>
          <w:instrText xml:space="preserve"> PAGEREF _Toc174098858 \h </w:instrText>
        </w:r>
        <w:r w:rsidR="00665245">
          <w:rPr>
            <w:noProof/>
            <w:webHidden/>
          </w:rPr>
        </w:r>
        <w:r w:rsidR="00665245">
          <w:rPr>
            <w:noProof/>
            <w:webHidden/>
          </w:rPr>
          <w:fldChar w:fldCharType="separate"/>
        </w:r>
        <w:r w:rsidR="00665245">
          <w:rPr>
            <w:noProof/>
            <w:webHidden/>
          </w:rPr>
          <w:t>12</w:t>
        </w:r>
        <w:r w:rsidR="00665245">
          <w:rPr>
            <w:noProof/>
            <w:webHidden/>
          </w:rPr>
          <w:fldChar w:fldCharType="end"/>
        </w:r>
      </w:hyperlink>
    </w:p>
    <w:p w14:paraId="77743DBB"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59" w:history="1">
        <w:r w:rsidR="00665245" w:rsidRPr="00A26C98">
          <w:rPr>
            <w:rStyle w:val="Lienhypertexte"/>
            <w:noProof/>
          </w:rPr>
          <w:t>4.6.</w:t>
        </w:r>
        <w:r w:rsidR="00665245">
          <w:rPr>
            <w:rFonts w:asciiTheme="minorHAnsi" w:eastAsiaTheme="minorEastAsia" w:hAnsiTheme="minorHAnsi" w:cstheme="minorBidi"/>
            <w:noProof/>
            <w:lang w:val="fr-FR" w:eastAsia="fr-FR"/>
          </w:rPr>
          <w:tab/>
        </w:r>
        <w:r w:rsidR="00665245" w:rsidRPr="00A26C98">
          <w:rPr>
            <w:rStyle w:val="Lienhypertexte"/>
            <w:noProof/>
          </w:rPr>
          <w:t>Prestations supplémentaires éventuelles</w:t>
        </w:r>
        <w:r w:rsidR="00665245">
          <w:rPr>
            <w:noProof/>
            <w:webHidden/>
          </w:rPr>
          <w:tab/>
        </w:r>
        <w:r w:rsidR="00665245">
          <w:rPr>
            <w:noProof/>
            <w:webHidden/>
          </w:rPr>
          <w:fldChar w:fldCharType="begin"/>
        </w:r>
        <w:r w:rsidR="00665245">
          <w:rPr>
            <w:noProof/>
            <w:webHidden/>
          </w:rPr>
          <w:instrText xml:space="preserve"> PAGEREF _Toc174098859 \h </w:instrText>
        </w:r>
        <w:r w:rsidR="00665245">
          <w:rPr>
            <w:noProof/>
            <w:webHidden/>
          </w:rPr>
        </w:r>
        <w:r w:rsidR="00665245">
          <w:rPr>
            <w:noProof/>
            <w:webHidden/>
          </w:rPr>
          <w:fldChar w:fldCharType="separate"/>
        </w:r>
        <w:r w:rsidR="00665245">
          <w:rPr>
            <w:noProof/>
            <w:webHidden/>
          </w:rPr>
          <w:t>12</w:t>
        </w:r>
        <w:r w:rsidR="00665245">
          <w:rPr>
            <w:noProof/>
            <w:webHidden/>
          </w:rPr>
          <w:fldChar w:fldCharType="end"/>
        </w:r>
      </w:hyperlink>
    </w:p>
    <w:p w14:paraId="41712F5C"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60" w:history="1">
        <w:r w:rsidR="00665245" w:rsidRPr="00A26C98">
          <w:rPr>
            <w:rStyle w:val="Lienhypertexte"/>
            <w:noProof/>
          </w:rPr>
          <w:t>4.7.</w:t>
        </w:r>
        <w:r w:rsidR="00665245">
          <w:rPr>
            <w:rFonts w:asciiTheme="minorHAnsi" w:eastAsiaTheme="minorEastAsia" w:hAnsiTheme="minorHAnsi" w:cstheme="minorBidi"/>
            <w:noProof/>
            <w:lang w:val="fr-FR" w:eastAsia="fr-FR"/>
          </w:rPr>
          <w:tab/>
        </w:r>
        <w:r w:rsidR="00665245" w:rsidRPr="00A26C98">
          <w:rPr>
            <w:rStyle w:val="Lienhypertexte"/>
            <w:noProof/>
          </w:rPr>
          <w:t>Délai de validité</w:t>
        </w:r>
        <w:r w:rsidR="00665245">
          <w:rPr>
            <w:noProof/>
            <w:webHidden/>
          </w:rPr>
          <w:tab/>
        </w:r>
        <w:r w:rsidR="00665245">
          <w:rPr>
            <w:noProof/>
            <w:webHidden/>
          </w:rPr>
          <w:fldChar w:fldCharType="begin"/>
        </w:r>
        <w:r w:rsidR="00665245">
          <w:rPr>
            <w:noProof/>
            <w:webHidden/>
          </w:rPr>
          <w:instrText xml:space="preserve"> PAGEREF _Toc174098860 \h </w:instrText>
        </w:r>
        <w:r w:rsidR="00665245">
          <w:rPr>
            <w:noProof/>
            <w:webHidden/>
          </w:rPr>
        </w:r>
        <w:r w:rsidR="00665245">
          <w:rPr>
            <w:noProof/>
            <w:webHidden/>
          </w:rPr>
          <w:fldChar w:fldCharType="separate"/>
        </w:r>
        <w:r w:rsidR="00665245">
          <w:rPr>
            <w:noProof/>
            <w:webHidden/>
          </w:rPr>
          <w:t>12</w:t>
        </w:r>
        <w:r w:rsidR="00665245">
          <w:rPr>
            <w:noProof/>
            <w:webHidden/>
          </w:rPr>
          <w:fldChar w:fldCharType="end"/>
        </w:r>
      </w:hyperlink>
    </w:p>
    <w:p w14:paraId="2E32C326"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61" w:history="1">
        <w:r w:rsidR="00665245" w:rsidRPr="00A26C98">
          <w:rPr>
            <w:rStyle w:val="Lienhypertexte"/>
            <w:rFonts w:ascii="Calibri" w:hAnsi="Calibri"/>
            <w:noProof/>
          </w:rPr>
          <w:t>Article 5.</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Conditions de transmission des plis</w:t>
        </w:r>
        <w:r w:rsidR="00665245">
          <w:rPr>
            <w:noProof/>
            <w:webHidden/>
          </w:rPr>
          <w:tab/>
        </w:r>
        <w:r w:rsidR="00665245">
          <w:rPr>
            <w:noProof/>
            <w:webHidden/>
          </w:rPr>
          <w:fldChar w:fldCharType="begin"/>
        </w:r>
        <w:r w:rsidR="00665245">
          <w:rPr>
            <w:noProof/>
            <w:webHidden/>
          </w:rPr>
          <w:instrText xml:space="preserve"> PAGEREF _Toc174098861 \h </w:instrText>
        </w:r>
        <w:r w:rsidR="00665245">
          <w:rPr>
            <w:noProof/>
            <w:webHidden/>
          </w:rPr>
        </w:r>
        <w:r w:rsidR="00665245">
          <w:rPr>
            <w:noProof/>
            <w:webHidden/>
          </w:rPr>
          <w:fldChar w:fldCharType="separate"/>
        </w:r>
        <w:r w:rsidR="00665245">
          <w:rPr>
            <w:noProof/>
            <w:webHidden/>
          </w:rPr>
          <w:t>13</w:t>
        </w:r>
        <w:r w:rsidR="00665245">
          <w:rPr>
            <w:noProof/>
            <w:webHidden/>
          </w:rPr>
          <w:fldChar w:fldCharType="end"/>
        </w:r>
      </w:hyperlink>
    </w:p>
    <w:p w14:paraId="6C7563C4"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62" w:history="1">
        <w:r w:rsidR="00665245" w:rsidRPr="00A26C98">
          <w:rPr>
            <w:rStyle w:val="Lienhypertexte"/>
            <w:noProof/>
          </w:rPr>
          <w:t>5.1.</w:t>
        </w:r>
        <w:r w:rsidR="00665245">
          <w:rPr>
            <w:rFonts w:asciiTheme="minorHAnsi" w:eastAsiaTheme="minorEastAsia" w:hAnsiTheme="minorHAnsi" w:cstheme="minorBidi"/>
            <w:noProof/>
            <w:lang w:val="fr-FR" w:eastAsia="fr-FR"/>
          </w:rPr>
          <w:tab/>
        </w:r>
        <w:r w:rsidR="00665245" w:rsidRPr="00A26C98">
          <w:rPr>
            <w:rStyle w:val="Lienhypertexte"/>
            <w:noProof/>
          </w:rPr>
          <w:t>Transmission obligatoire de l’offre sous forme dématérialisée</w:t>
        </w:r>
        <w:r w:rsidR="00665245">
          <w:rPr>
            <w:noProof/>
            <w:webHidden/>
          </w:rPr>
          <w:tab/>
        </w:r>
        <w:r w:rsidR="00665245">
          <w:rPr>
            <w:noProof/>
            <w:webHidden/>
          </w:rPr>
          <w:fldChar w:fldCharType="begin"/>
        </w:r>
        <w:r w:rsidR="00665245">
          <w:rPr>
            <w:noProof/>
            <w:webHidden/>
          </w:rPr>
          <w:instrText xml:space="preserve"> PAGEREF _Toc174098862 \h </w:instrText>
        </w:r>
        <w:r w:rsidR="00665245">
          <w:rPr>
            <w:noProof/>
            <w:webHidden/>
          </w:rPr>
        </w:r>
        <w:r w:rsidR="00665245">
          <w:rPr>
            <w:noProof/>
            <w:webHidden/>
          </w:rPr>
          <w:fldChar w:fldCharType="separate"/>
        </w:r>
        <w:r w:rsidR="00665245">
          <w:rPr>
            <w:noProof/>
            <w:webHidden/>
          </w:rPr>
          <w:t>13</w:t>
        </w:r>
        <w:r w:rsidR="00665245">
          <w:rPr>
            <w:noProof/>
            <w:webHidden/>
          </w:rPr>
          <w:fldChar w:fldCharType="end"/>
        </w:r>
      </w:hyperlink>
    </w:p>
    <w:p w14:paraId="6E8143AC"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63" w:history="1">
        <w:r w:rsidR="00665245" w:rsidRPr="00A26C98">
          <w:rPr>
            <w:rStyle w:val="Lienhypertexte"/>
            <w:noProof/>
          </w:rPr>
          <w:t>5.2.</w:t>
        </w:r>
        <w:r w:rsidR="00665245">
          <w:rPr>
            <w:rFonts w:asciiTheme="minorHAnsi" w:eastAsiaTheme="minorEastAsia" w:hAnsiTheme="minorHAnsi" w:cstheme="minorBidi"/>
            <w:noProof/>
            <w:lang w:val="fr-FR" w:eastAsia="fr-FR"/>
          </w:rPr>
          <w:tab/>
        </w:r>
        <w:r w:rsidR="00665245" w:rsidRPr="00A26C98">
          <w:rPr>
            <w:rStyle w:val="Lienhypertexte"/>
            <w:noProof/>
          </w:rPr>
          <w:t>Signature électronique</w:t>
        </w:r>
        <w:r w:rsidR="00665245">
          <w:rPr>
            <w:noProof/>
            <w:webHidden/>
          </w:rPr>
          <w:tab/>
        </w:r>
        <w:r w:rsidR="00665245">
          <w:rPr>
            <w:noProof/>
            <w:webHidden/>
          </w:rPr>
          <w:fldChar w:fldCharType="begin"/>
        </w:r>
        <w:r w:rsidR="00665245">
          <w:rPr>
            <w:noProof/>
            <w:webHidden/>
          </w:rPr>
          <w:instrText xml:space="preserve"> PAGEREF _Toc174098863 \h </w:instrText>
        </w:r>
        <w:r w:rsidR="00665245">
          <w:rPr>
            <w:noProof/>
            <w:webHidden/>
          </w:rPr>
        </w:r>
        <w:r w:rsidR="00665245">
          <w:rPr>
            <w:noProof/>
            <w:webHidden/>
          </w:rPr>
          <w:fldChar w:fldCharType="separate"/>
        </w:r>
        <w:r w:rsidR="00665245">
          <w:rPr>
            <w:noProof/>
            <w:webHidden/>
          </w:rPr>
          <w:t>14</w:t>
        </w:r>
        <w:r w:rsidR="00665245">
          <w:rPr>
            <w:noProof/>
            <w:webHidden/>
          </w:rPr>
          <w:fldChar w:fldCharType="end"/>
        </w:r>
      </w:hyperlink>
    </w:p>
    <w:p w14:paraId="700E05DB" w14:textId="77777777" w:rsidR="00665245" w:rsidRDefault="00AA4479">
      <w:pPr>
        <w:pStyle w:val="TM3"/>
        <w:tabs>
          <w:tab w:val="left" w:pos="1320"/>
          <w:tab w:val="right" w:leader="dot" w:pos="9560"/>
        </w:tabs>
        <w:rPr>
          <w:rFonts w:asciiTheme="minorHAnsi" w:eastAsiaTheme="minorEastAsia" w:hAnsiTheme="minorHAnsi" w:cstheme="minorBidi"/>
          <w:noProof/>
          <w:lang w:val="fr-FR" w:eastAsia="fr-FR"/>
        </w:rPr>
      </w:pPr>
      <w:hyperlink w:anchor="_Toc174098864" w:history="1">
        <w:r w:rsidR="00665245" w:rsidRPr="00A26C98">
          <w:rPr>
            <w:rStyle w:val="Lienhypertexte"/>
            <w:rFonts w:cs="Arial"/>
            <w:noProof/>
          </w:rPr>
          <w:t>5.2.1.</w:t>
        </w:r>
        <w:r w:rsidR="00665245">
          <w:rPr>
            <w:rFonts w:asciiTheme="minorHAnsi" w:eastAsiaTheme="minorEastAsia" w:hAnsiTheme="minorHAnsi" w:cstheme="minorBidi"/>
            <w:noProof/>
            <w:lang w:val="fr-FR" w:eastAsia="fr-FR"/>
          </w:rPr>
          <w:tab/>
        </w:r>
        <w:r w:rsidR="00665245" w:rsidRPr="00A26C98">
          <w:rPr>
            <w:rStyle w:val="Lienhypertexte"/>
            <w:rFonts w:cs="Arial"/>
            <w:noProof/>
          </w:rPr>
          <w:t>Les exigences relatives aux certificats de signature du signataire :</w:t>
        </w:r>
        <w:r w:rsidR="00665245">
          <w:rPr>
            <w:noProof/>
            <w:webHidden/>
          </w:rPr>
          <w:tab/>
        </w:r>
        <w:r w:rsidR="00665245">
          <w:rPr>
            <w:noProof/>
            <w:webHidden/>
          </w:rPr>
          <w:fldChar w:fldCharType="begin"/>
        </w:r>
        <w:r w:rsidR="00665245">
          <w:rPr>
            <w:noProof/>
            <w:webHidden/>
          </w:rPr>
          <w:instrText xml:space="preserve"> PAGEREF _Toc174098864 \h </w:instrText>
        </w:r>
        <w:r w:rsidR="00665245">
          <w:rPr>
            <w:noProof/>
            <w:webHidden/>
          </w:rPr>
        </w:r>
        <w:r w:rsidR="00665245">
          <w:rPr>
            <w:noProof/>
            <w:webHidden/>
          </w:rPr>
          <w:fldChar w:fldCharType="separate"/>
        </w:r>
        <w:r w:rsidR="00665245">
          <w:rPr>
            <w:noProof/>
            <w:webHidden/>
          </w:rPr>
          <w:t>14</w:t>
        </w:r>
        <w:r w:rsidR="00665245">
          <w:rPr>
            <w:noProof/>
            <w:webHidden/>
          </w:rPr>
          <w:fldChar w:fldCharType="end"/>
        </w:r>
      </w:hyperlink>
    </w:p>
    <w:p w14:paraId="6503A3CF" w14:textId="77777777" w:rsidR="00665245" w:rsidRDefault="00AA4479">
      <w:pPr>
        <w:pStyle w:val="TM3"/>
        <w:tabs>
          <w:tab w:val="left" w:pos="1320"/>
          <w:tab w:val="right" w:leader="dot" w:pos="9560"/>
        </w:tabs>
        <w:rPr>
          <w:rFonts w:asciiTheme="minorHAnsi" w:eastAsiaTheme="minorEastAsia" w:hAnsiTheme="minorHAnsi" w:cstheme="minorBidi"/>
          <w:noProof/>
          <w:lang w:val="fr-FR" w:eastAsia="fr-FR"/>
        </w:rPr>
      </w:pPr>
      <w:hyperlink w:anchor="_Toc174098865" w:history="1">
        <w:r w:rsidR="00665245" w:rsidRPr="00A26C98">
          <w:rPr>
            <w:rStyle w:val="Lienhypertexte"/>
            <w:rFonts w:cs="Arial"/>
            <w:noProof/>
          </w:rPr>
          <w:t>5.2.2.</w:t>
        </w:r>
        <w:r w:rsidR="00665245">
          <w:rPr>
            <w:rFonts w:asciiTheme="minorHAnsi" w:eastAsiaTheme="minorEastAsia" w:hAnsiTheme="minorHAnsi" w:cstheme="minorBidi"/>
            <w:noProof/>
            <w:lang w:val="fr-FR" w:eastAsia="fr-FR"/>
          </w:rPr>
          <w:tab/>
        </w:r>
        <w:r w:rsidR="00665245" w:rsidRPr="00A26C98">
          <w:rPr>
            <w:rStyle w:val="Lienhypertexte"/>
            <w:rFonts w:cs="Arial"/>
            <w:noProof/>
          </w:rPr>
          <w:t>L’outil de signature électronique</w:t>
        </w:r>
        <w:r w:rsidR="00665245">
          <w:rPr>
            <w:noProof/>
            <w:webHidden/>
          </w:rPr>
          <w:tab/>
        </w:r>
        <w:r w:rsidR="00665245">
          <w:rPr>
            <w:noProof/>
            <w:webHidden/>
          </w:rPr>
          <w:fldChar w:fldCharType="begin"/>
        </w:r>
        <w:r w:rsidR="00665245">
          <w:rPr>
            <w:noProof/>
            <w:webHidden/>
          </w:rPr>
          <w:instrText xml:space="preserve"> PAGEREF _Toc174098865 \h </w:instrText>
        </w:r>
        <w:r w:rsidR="00665245">
          <w:rPr>
            <w:noProof/>
            <w:webHidden/>
          </w:rPr>
        </w:r>
        <w:r w:rsidR="00665245">
          <w:rPr>
            <w:noProof/>
            <w:webHidden/>
          </w:rPr>
          <w:fldChar w:fldCharType="separate"/>
        </w:r>
        <w:r w:rsidR="00665245">
          <w:rPr>
            <w:noProof/>
            <w:webHidden/>
          </w:rPr>
          <w:t>14</w:t>
        </w:r>
        <w:r w:rsidR="00665245">
          <w:rPr>
            <w:noProof/>
            <w:webHidden/>
          </w:rPr>
          <w:fldChar w:fldCharType="end"/>
        </w:r>
      </w:hyperlink>
    </w:p>
    <w:p w14:paraId="57B022C6"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66" w:history="1">
        <w:r w:rsidR="00665245" w:rsidRPr="00A26C98">
          <w:rPr>
            <w:rStyle w:val="Lienhypertexte"/>
            <w:rFonts w:ascii="Calibri" w:hAnsi="Calibri" w:cs="Helvetica"/>
            <w:noProof/>
          </w:rPr>
          <w:t>Article 6.</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Sélection des candidatures et jugement des offres</w:t>
        </w:r>
        <w:r w:rsidR="00665245">
          <w:rPr>
            <w:noProof/>
            <w:webHidden/>
          </w:rPr>
          <w:tab/>
        </w:r>
        <w:r w:rsidR="00665245">
          <w:rPr>
            <w:noProof/>
            <w:webHidden/>
          </w:rPr>
          <w:fldChar w:fldCharType="begin"/>
        </w:r>
        <w:r w:rsidR="00665245">
          <w:rPr>
            <w:noProof/>
            <w:webHidden/>
          </w:rPr>
          <w:instrText xml:space="preserve"> PAGEREF _Toc174098866 \h </w:instrText>
        </w:r>
        <w:r w:rsidR="00665245">
          <w:rPr>
            <w:noProof/>
            <w:webHidden/>
          </w:rPr>
        </w:r>
        <w:r w:rsidR="00665245">
          <w:rPr>
            <w:noProof/>
            <w:webHidden/>
          </w:rPr>
          <w:fldChar w:fldCharType="separate"/>
        </w:r>
        <w:r w:rsidR="00665245">
          <w:rPr>
            <w:noProof/>
            <w:webHidden/>
          </w:rPr>
          <w:t>14</w:t>
        </w:r>
        <w:r w:rsidR="00665245">
          <w:rPr>
            <w:noProof/>
            <w:webHidden/>
          </w:rPr>
          <w:fldChar w:fldCharType="end"/>
        </w:r>
      </w:hyperlink>
    </w:p>
    <w:p w14:paraId="1B32F952"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67" w:history="1">
        <w:r w:rsidR="00665245" w:rsidRPr="00A26C98">
          <w:rPr>
            <w:rStyle w:val="Lienhypertexte"/>
            <w:noProof/>
          </w:rPr>
          <w:t>6.1.</w:t>
        </w:r>
        <w:r w:rsidR="00665245">
          <w:rPr>
            <w:rFonts w:asciiTheme="minorHAnsi" w:eastAsiaTheme="minorEastAsia" w:hAnsiTheme="minorHAnsi" w:cstheme="minorBidi"/>
            <w:noProof/>
            <w:lang w:val="fr-FR" w:eastAsia="fr-FR"/>
          </w:rPr>
          <w:tab/>
        </w:r>
        <w:r w:rsidR="00665245" w:rsidRPr="00A26C98">
          <w:rPr>
            <w:rStyle w:val="Lienhypertexte"/>
            <w:noProof/>
          </w:rPr>
          <w:t>- Etude de la candidature</w:t>
        </w:r>
        <w:r w:rsidR="00665245">
          <w:rPr>
            <w:noProof/>
            <w:webHidden/>
          </w:rPr>
          <w:tab/>
        </w:r>
        <w:r w:rsidR="00665245">
          <w:rPr>
            <w:noProof/>
            <w:webHidden/>
          </w:rPr>
          <w:fldChar w:fldCharType="begin"/>
        </w:r>
        <w:r w:rsidR="00665245">
          <w:rPr>
            <w:noProof/>
            <w:webHidden/>
          </w:rPr>
          <w:instrText xml:space="preserve"> PAGEREF _Toc174098867 \h </w:instrText>
        </w:r>
        <w:r w:rsidR="00665245">
          <w:rPr>
            <w:noProof/>
            <w:webHidden/>
          </w:rPr>
        </w:r>
        <w:r w:rsidR="00665245">
          <w:rPr>
            <w:noProof/>
            <w:webHidden/>
          </w:rPr>
          <w:fldChar w:fldCharType="separate"/>
        </w:r>
        <w:r w:rsidR="00665245">
          <w:rPr>
            <w:noProof/>
            <w:webHidden/>
          </w:rPr>
          <w:t>14</w:t>
        </w:r>
        <w:r w:rsidR="00665245">
          <w:rPr>
            <w:noProof/>
            <w:webHidden/>
          </w:rPr>
          <w:fldChar w:fldCharType="end"/>
        </w:r>
      </w:hyperlink>
    </w:p>
    <w:p w14:paraId="0D938E24"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68" w:history="1">
        <w:r w:rsidR="00665245" w:rsidRPr="00A26C98">
          <w:rPr>
            <w:rStyle w:val="Lienhypertexte"/>
            <w:noProof/>
          </w:rPr>
          <w:t>6.2.</w:t>
        </w:r>
        <w:r w:rsidR="00665245">
          <w:rPr>
            <w:rFonts w:asciiTheme="minorHAnsi" w:eastAsiaTheme="minorEastAsia" w:hAnsiTheme="minorHAnsi" w:cstheme="minorBidi"/>
            <w:noProof/>
            <w:lang w:val="fr-FR" w:eastAsia="fr-FR"/>
          </w:rPr>
          <w:tab/>
        </w:r>
        <w:r w:rsidR="00665245" w:rsidRPr="00A26C98">
          <w:rPr>
            <w:rStyle w:val="Lienhypertexte"/>
            <w:noProof/>
          </w:rPr>
          <w:t>Etude des offres</w:t>
        </w:r>
        <w:r w:rsidR="00665245">
          <w:rPr>
            <w:noProof/>
            <w:webHidden/>
          </w:rPr>
          <w:tab/>
        </w:r>
        <w:r w:rsidR="00665245">
          <w:rPr>
            <w:noProof/>
            <w:webHidden/>
          </w:rPr>
          <w:fldChar w:fldCharType="begin"/>
        </w:r>
        <w:r w:rsidR="00665245">
          <w:rPr>
            <w:noProof/>
            <w:webHidden/>
          </w:rPr>
          <w:instrText xml:space="preserve"> PAGEREF _Toc174098868 \h </w:instrText>
        </w:r>
        <w:r w:rsidR="00665245">
          <w:rPr>
            <w:noProof/>
            <w:webHidden/>
          </w:rPr>
        </w:r>
        <w:r w:rsidR="00665245">
          <w:rPr>
            <w:noProof/>
            <w:webHidden/>
          </w:rPr>
          <w:fldChar w:fldCharType="separate"/>
        </w:r>
        <w:r w:rsidR="00665245">
          <w:rPr>
            <w:noProof/>
            <w:webHidden/>
          </w:rPr>
          <w:t>15</w:t>
        </w:r>
        <w:r w:rsidR="00665245">
          <w:rPr>
            <w:noProof/>
            <w:webHidden/>
          </w:rPr>
          <w:fldChar w:fldCharType="end"/>
        </w:r>
      </w:hyperlink>
    </w:p>
    <w:p w14:paraId="70C0BC43" w14:textId="77777777" w:rsidR="00665245" w:rsidRDefault="00AA4479">
      <w:pPr>
        <w:pStyle w:val="TM3"/>
        <w:tabs>
          <w:tab w:val="left" w:pos="1320"/>
          <w:tab w:val="right" w:leader="dot" w:pos="9560"/>
        </w:tabs>
        <w:rPr>
          <w:rFonts w:asciiTheme="minorHAnsi" w:eastAsiaTheme="minorEastAsia" w:hAnsiTheme="minorHAnsi" w:cstheme="minorBidi"/>
          <w:noProof/>
          <w:lang w:val="fr-FR" w:eastAsia="fr-FR"/>
        </w:rPr>
      </w:pPr>
      <w:hyperlink w:anchor="_Toc174098869" w:history="1">
        <w:r w:rsidR="00665245" w:rsidRPr="00A26C98">
          <w:rPr>
            <w:rStyle w:val="Lienhypertexte"/>
            <w:noProof/>
          </w:rPr>
          <w:t>6.2.1.</w:t>
        </w:r>
        <w:r w:rsidR="00665245">
          <w:rPr>
            <w:rFonts w:asciiTheme="minorHAnsi" w:eastAsiaTheme="minorEastAsia" w:hAnsiTheme="minorHAnsi" w:cstheme="minorBidi"/>
            <w:noProof/>
            <w:lang w:val="fr-FR" w:eastAsia="fr-FR"/>
          </w:rPr>
          <w:tab/>
        </w:r>
        <w:r w:rsidR="00665245" w:rsidRPr="00A26C98">
          <w:rPr>
            <w:rStyle w:val="Lienhypertexte"/>
            <w:noProof/>
          </w:rPr>
          <w:t>Critères d’attribution et choix de l’offre</w:t>
        </w:r>
        <w:r w:rsidR="00665245">
          <w:rPr>
            <w:noProof/>
            <w:webHidden/>
          </w:rPr>
          <w:tab/>
        </w:r>
        <w:r w:rsidR="00665245">
          <w:rPr>
            <w:noProof/>
            <w:webHidden/>
          </w:rPr>
          <w:fldChar w:fldCharType="begin"/>
        </w:r>
        <w:r w:rsidR="00665245">
          <w:rPr>
            <w:noProof/>
            <w:webHidden/>
          </w:rPr>
          <w:instrText xml:space="preserve"> PAGEREF _Toc174098869 \h </w:instrText>
        </w:r>
        <w:r w:rsidR="00665245">
          <w:rPr>
            <w:noProof/>
            <w:webHidden/>
          </w:rPr>
        </w:r>
        <w:r w:rsidR="00665245">
          <w:rPr>
            <w:noProof/>
            <w:webHidden/>
          </w:rPr>
          <w:fldChar w:fldCharType="separate"/>
        </w:r>
        <w:r w:rsidR="00665245">
          <w:rPr>
            <w:noProof/>
            <w:webHidden/>
          </w:rPr>
          <w:t>15</w:t>
        </w:r>
        <w:r w:rsidR="00665245">
          <w:rPr>
            <w:noProof/>
            <w:webHidden/>
          </w:rPr>
          <w:fldChar w:fldCharType="end"/>
        </w:r>
      </w:hyperlink>
    </w:p>
    <w:p w14:paraId="2D035798"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70" w:history="1">
        <w:r w:rsidR="00665245" w:rsidRPr="00A26C98">
          <w:rPr>
            <w:rStyle w:val="Lienhypertexte"/>
            <w:rFonts w:ascii="Calibri" w:hAnsi="Calibri"/>
            <w:noProof/>
          </w:rPr>
          <w:t>Article 7.</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Attribution de l'accord-cadre</w:t>
        </w:r>
        <w:r w:rsidR="00665245">
          <w:rPr>
            <w:noProof/>
            <w:webHidden/>
          </w:rPr>
          <w:tab/>
        </w:r>
        <w:r w:rsidR="00665245">
          <w:rPr>
            <w:noProof/>
            <w:webHidden/>
          </w:rPr>
          <w:fldChar w:fldCharType="begin"/>
        </w:r>
        <w:r w:rsidR="00665245">
          <w:rPr>
            <w:noProof/>
            <w:webHidden/>
          </w:rPr>
          <w:instrText xml:space="preserve"> PAGEREF _Toc174098870 \h </w:instrText>
        </w:r>
        <w:r w:rsidR="00665245">
          <w:rPr>
            <w:noProof/>
            <w:webHidden/>
          </w:rPr>
        </w:r>
        <w:r w:rsidR="00665245">
          <w:rPr>
            <w:noProof/>
            <w:webHidden/>
          </w:rPr>
          <w:fldChar w:fldCharType="separate"/>
        </w:r>
        <w:r w:rsidR="00665245">
          <w:rPr>
            <w:noProof/>
            <w:webHidden/>
          </w:rPr>
          <w:t>16</w:t>
        </w:r>
        <w:r w:rsidR="00665245">
          <w:rPr>
            <w:noProof/>
            <w:webHidden/>
          </w:rPr>
          <w:fldChar w:fldCharType="end"/>
        </w:r>
      </w:hyperlink>
    </w:p>
    <w:p w14:paraId="7444226E"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71" w:history="1">
        <w:r w:rsidR="00665245" w:rsidRPr="00A26C98">
          <w:rPr>
            <w:rStyle w:val="Lienhypertexte"/>
            <w:noProof/>
          </w:rPr>
          <w:t>7.1.</w:t>
        </w:r>
        <w:r w:rsidR="00665245">
          <w:rPr>
            <w:rFonts w:asciiTheme="minorHAnsi" w:eastAsiaTheme="minorEastAsia" w:hAnsiTheme="minorHAnsi" w:cstheme="minorBidi"/>
            <w:noProof/>
            <w:lang w:val="fr-FR" w:eastAsia="fr-FR"/>
          </w:rPr>
          <w:tab/>
        </w:r>
        <w:r w:rsidR="00665245" w:rsidRPr="00A26C98">
          <w:rPr>
            <w:rStyle w:val="Lienhypertexte"/>
            <w:noProof/>
          </w:rPr>
          <w:t>Remise des attestations fiscales et sociales</w:t>
        </w:r>
        <w:r w:rsidR="00665245">
          <w:rPr>
            <w:noProof/>
            <w:webHidden/>
          </w:rPr>
          <w:tab/>
        </w:r>
        <w:r w:rsidR="00665245">
          <w:rPr>
            <w:noProof/>
            <w:webHidden/>
          </w:rPr>
          <w:fldChar w:fldCharType="begin"/>
        </w:r>
        <w:r w:rsidR="00665245">
          <w:rPr>
            <w:noProof/>
            <w:webHidden/>
          </w:rPr>
          <w:instrText xml:space="preserve"> PAGEREF _Toc174098871 \h </w:instrText>
        </w:r>
        <w:r w:rsidR="00665245">
          <w:rPr>
            <w:noProof/>
            <w:webHidden/>
          </w:rPr>
        </w:r>
        <w:r w:rsidR="00665245">
          <w:rPr>
            <w:noProof/>
            <w:webHidden/>
          </w:rPr>
          <w:fldChar w:fldCharType="separate"/>
        </w:r>
        <w:r w:rsidR="00665245">
          <w:rPr>
            <w:noProof/>
            <w:webHidden/>
          </w:rPr>
          <w:t>16</w:t>
        </w:r>
        <w:r w:rsidR="00665245">
          <w:rPr>
            <w:noProof/>
            <w:webHidden/>
          </w:rPr>
          <w:fldChar w:fldCharType="end"/>
        </w:r>
      </w:hyperlink>
    </w:p>
    <w:p w14:paraId="74E9C959"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72" w:history="1">
        <w:r w:rsidR="00665245" w:rsidRPr="00A26C98">
          <w:rPr>
            <w:rStyle w:val="Lienhypertexte"/>
            <w:noProof/>
          </w:rPr>
          <w:t>7.2.</w:t>
        </w:r>
        <w:r w:rsidR="00665245">
          <w:rPr>
            <w:rFonts w:asciiTheme="minorHAnsi" w:eastAsiaTheme="minorEastAsia" w:hAnsiTheme="minorHAnsi" w:cstheme="minorBidi"/>
            <w:noProof/>
            <w:lang w:val="fr-FR" w:eastAsia="fr-FR"/>
          </w:rPr>
          <w:tab/>
        </w:r>
        <w:r w:rsidR="00665245" w:rsidRPr="00A26C98">
          <w:rPr>
            <w:rStyle w:val="Lienhypertexte"/>
            <w:noProof/>
          </w:rPr>
          <w:t>Remise de l’Acte d’Engagement signé</w:t>
        </w:r>
        <w:r w:rsidR="00665245">
          <w:rPr>
            <w:noProof/>
            <w:webHidden/>
          </w:rPr>
          <w:tab/>
        </w:r>
        <w:r w:rsidR="00665245">
          <w:rPr>
            <w:noProof/>
            <w:webHidden/>
          </w:rPr>
          <w:fldChar w:fldCharType="begin"/>
        </w:r>
        <w:r w:rsidR="00665245">
          <w:rPr>
            <w:noProof/>
            <w:webHidden/>
          </w:rPr>
          <w:instrText xml:space="preserve"> PAGEREF _Toc174098872 \h </w:instrText>
        </w:r>
        <w:r w:rsidR="00665245">
          <w:rPr>
            <w:noProof/>
            <w:webHidden/>
          </w:rPr>
        </w:r>
        <w:r w:rsidR="00665245">
          <w:rPr>
            <w:noProof/>
            <w:webHidden/>
          </w:rPr>
          <w:fldChar w:fldCharType="separate"/>
        </w:r>
        <w:r w:rsidR="00665245">
          <w:rPr>
            <w:noProof/>
            <w:webHidden/>
          </w:rPr>
          <w:t>17</w:t>
        </w:r>
        <w:r w:rsidR="00665245">
          <w:rPr>
            <w:noProof/>
            <w:webHidden/>
          </w:rPr>
          <w:fldChar w:fldCharType="end"/>
        </w:r>
      </w:hyperlink>
    </w:p>
    <w:p w14:paraId="47DE510B"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73" w:history="1">
        <w:r w:rsidR="00665245" w:rsidRPr="00A26C98">
          <w:rPr>
            <w:rStyle w:val="Lienhypertexte"/>
            <w:noProof/>
          </w:rPr>
          <w:t>7.3.</w:t>
        </w:r>
        <w:r w:rsidR="00665245">
          <w:rPr>
            <w:rFonts w:asciiTheme="minorHAnsi" w:eastAsiaTheme="minorEastAsia" w:hAnsiTheme="minorHAnsi" w:cstheme="minorBidi"/>
            <w:noProof/>
            <w:lang w:val="fr-FR" w:eastAsia="fr-FR"/>
          </w:rPr>
          <w:tab/>
        </w:r>
        <w:r w:rsidR="00665245" w:rsidRPr="00A26C98">
          <w:rPr>
            <w:rStyle w:val="Lienhypertexte"/>
            <w:noProof/>
          </w:rPr>
          <w:t>Information aux candidats non retenus</w:t>
        </w:r>
        <w:r w:rsidR="00665245">
          <w:rPr>
            <w:noProof/>
            <w:webHidden/>
          </w:rPr>
          <w:tab/>
        </w:r>
        <w:r w:rsidR="00665245">
          <w:rPr>
            <w:noProof/>
            <w:webHidden/>
          </w:rPr>
          <w:fldChar w:fldCharType="begin"/>
        </w:r>
        <w:r w:rsidR="00665245">
          <w:rPr>
            <w:noProof/>
            <w:webHidden/>
          </w:rPr>
          <w:instrText xml:space="preserve"> PAGEREF _Toc174098873 \h </w:instrText>
        </w:r>
        <w:r w:rsidR="00665245">
          <w:rPr>
            <w:noProof/>
            <w:webHidden/>
          </w:rPr>
        </w:r>
        <w:r w:rsidR="00665245">
          <w:rPr>
            <w:noProof/>
            <w:webHidden/>
          </w:rPr>
          <w:fldChar w:fldCharType="separate"/>
        </w:r>
        <w:r w:rsidR="00665245">
          <w:rPr>
            <w:noProof/>
            <w:webHidden/>
          </w:rPr>
          <w:t>18</w:t>
        </w:r>
        <w:r w:rsidR="00665245">
          <w:rPr>
            <w:noProof/>
            <w:webHidden/>
          </w:rPr>
          <w:fldChar w:fldCharType="end"/>
        </w:r>
      </w:hyperlink>
    </w:p>
    <w:p w14:paraId="36D7FA9F" w14:textId="77777777" w:rsidR="00665245" w:rsidRDefault="00AA4479">
      <w:pPr>
        <w:pStyle w:val="TM3"/>
        <w:tabs>
          <w:tab w:val="left" w:pos="1100"/>
          <w:tab w:val="right" w:leader="dot" w:pos="9560"/>
        </w:tabs>
        <w:rPr>
          <w:rFonts w:asciiTheme="minorHAnsi" w:eastAsiaTheme="minorEastAsia" w:hAnsiTheme="minorHAnsi" w:cstheme="minorBidi"/>
          <w:noProof/>
          <w:lang w:val="fr-FR" w:eastAsia="fr-FR"/>
        </w:rPr>
      </w:pPr>
      <w:hyperlink w:anchor="_Toc174098874" w:history="1">
        <w:r w:rsidR="00665245" w:rsidRPr="00A26C98">
          <w:rPr>
            <w:rStyle w:val="Lienhypertexte"/>
            <w:noProof/>
          </w:rPr>
          <w:t>7.4.</w:t>
        </w:r>
        <w:r w:rsidR="00665245">
          <w:rPr>
            <w:rFonts w:asciiTheme="minorHAnsi" w:eastAsiaTheme="minorEastAsia" w:hAnsiTheme="minorHAnsi" w:cstheme="minorBidi"/>
            <w:noProof/>
            <w:lang w:val="fr-FR" w:eastAsia="fr-FR"/>
          </w:rPr>
          <w:tab/>
        </w:r>
        <w:r w:rsidR="00665245" w:rsidRPr="00A26C98">
          <w:rPr>
            <w:rStyle w:val="Lienhypertexte"/>
            <w:noProof/>
          </w:rPr>
          <w:t>Notification</w:t>
        </w:r>
        <w:r w:rsidR="00665245">
          <w:rPr>
            <w:noProof/>
            <w:webHidden/>
          </w:rPr>
          <w:tab/>
        </w:r>
        <w:r w:rsidR="00665245">
          <w:rPr>
            <w:noProof/>
            <w:webHidden/>
          </w:rPr>
          <w:fldChar w:fldCharType="begin"/>
        </w:r>
        <w:r w:rsidR="00665245">
          <w:rPr>
            <w:noProof/>
            <w:webHidden/>
          </w:rPr>
          <w:instrText xml:space="preserve"> PAGEREF _Toc174098874 \h </w:instrText>
        </w:r>
        <w:r w:rsidR="00665245">
          <w:rPr>
            <w:noProof/>
            <w:webHidden/>
          </w:rPr>
        </w:r>
        <w:r w:rsidR="00665245">
          <w:rPr>
            <w:noProof/>
            <w:webHidden/>
          </w:rPr>
          <w:fldChar w:fldCharType="separate"/>
        </w:r>
        <w:r w:rsidR="00665245">
          <w:rPr>
            <w:noProof/>
            <w:webHidden/>
          </w:rPr>
          <w:t>18</w:t>
        </w:r>
        <w:r w:rsidR="00665245">
          <w:rPr>
            <w:noProof/>
            <w:webHidden/>
          </w:rPr>
          <w:fldChar w:fldCharType="end"/>
        </w:r>
      </w:hyperlink>
    </w:p>
    <w:p w14:paraId="16B6879F" w14:textId="77777777" w:rsidR="00665245" w:rsidRDefault="00AA4479">
      <w:pPr>
        <w:pStyle w:val="TM2"/>
        <w:rPr>
          <w:rFonts w:asciiTheme="minorHAnsi" w:eastAsiaTheme="minorEastAsia" w:hAnsiTheme="minorHAnsi" w:cstheme="minorBidi"/>
          <w:smallCaps w:val="0"/>
          <w:noProof/>
          <w:szCs w:val="22"/>
          <w:lang w:val="fr-FR" w:eastAsia="fr-FR"/>
        </w:rPr>
      </w:pPr>
      <w:hyperlink w:anchor="_Toc174098875" w:history="1">
        <w:r w:rsidR="00665245" w:rsidRPr="00A26C98">
          <w:rPr>
            <w:rStyle w:val="Lienhypertexte"/>
            <w:rFonts w:ascii="Calibri" w:hAnsi="Calibri"/>
            <w:noProof/>
          </w:rPr>
          <w:t>Article 8.</w:t>
        </w:r>
        <w:r w:rsidR="00665245">
          <w:rPr>
            <w:rFonts w:asciiTheme="minorHAnsi" w:eastAsiaTheme="minorEastAsia" w:hAnsiTheme="minorHAnsi" w:cstheme="minorBidi"/>
            <w:smallCaps w:val="0"/>
            <w:noProof/>
            <w:szCs w:val="22"/>
            <w:lang w:val="fr-FR" w:eastAsia="fr-FR"/>
          </w:rPr>
          <w:tab/>
        </w:r>
        <w:r w:rsidR="00665245" w:rsidRPr="00A26C98">
          <w:rPr>
            <w:rStyle w:val="Lienhypertexte"/>
            <w:noProof/>
          </w:rPr>
          <w:t>Litiges et différends</w:t>
        </w:r>
        <w:r w:rsidR="00665245">
          <w:rPr>
            <w:noProof/>
            <w:webHidden/>
          </w:rPr>
          <w:tab/>
        </w:r>
        <w:r w:rsidR="00665245">
          <w:rPr>
            <w:noProof/>
            <w:webHidden/>
          </w:rPr>
          <w:fldChar w:fldCharType="begin"/>
        </w:r>
        <w:r w:rsidR="00665245">
          <w:rPr>
            <w:noProof/>
            <w:webHidden/>
          </w:rPr>
          <w:instrText xml:space="preserve"> PAGEREF _Toc174098875 \h </w:instrText>
        </w:r>
        <w:r w:rsidR="00665245">
          <w:rPr>
            <w:noProof/>
            <w:webHidden/>
          </w:rPr>
        </w:r>
        <w:r w:rsidR="00665245">
          <w:rPr>
            <w:noProof/>
            <w:webHidden/>
          </w:rPr>
          <w:fldChar w:fldCharType="separate"/>
        </w:r>
        <w:r w:rsidR="00665245">
          <w:rPr>
            <w:noProof/>
            <w:webHidden/>
          </w:rPr>
          <w:t>18</w:t>
        </w:r>
        <w:r w:rsidR="00665245">
          <w:rPr>
            <w:noProof/>
            <w:webHidden/>
          </w:rPr>
          <w:fldChar w:fldCharType="end"/>
        </w:r>
      </w:hyperlink>
    </w:p>
    <w:p w14:paraId="737D9AC7" w14:textId="77777777" w:rsidR="0078753E" w:rsidRPr="00BC4F17" w:rsidRDefault="00BC4F17" w:rsidP="006B0C95">
      <w:pPr>
        <w:pStyle w:val="TM1"/>
        <w:tabs>
          <w:tab w:val="right" w:leader="dot" w:pos="9060"/>
        </w:tabs>
        <w:rPr>
          <w:b w:val="0"/>
          <w:szCs w:val="22"/>
          <w:lang w:val="fr-FR"/>
        </w:rPr>
      </w:pPr>
      <w:r w:rsidRPr="00BC4F17">
        <w:rPr>
          <w:b w:val="0"/>
          <w:szCs w:val="22"/>
          <w:lang w:val="fr-FR"/>
        </w:rPr>
        <w:fldChar w:fldCharType="end"/>
      </w:r>
    </w:p>
    <w:p w14:paraId="34A7B117" w14:textId="77777777" w:rsidR="006B0C95" w:rsidRPr="00BC4F17" w:rsidRDefault="00BC4F17" w:rsidP="006B0C95">
      <w:pPr>
        <w:pStyle w:val="TM1"/>
        <w:tabs>
          <w:tab w:val="right" w:leader="dot" w:pos="9060"/>
        </w:tabs>
        <w:rPr>
          <w:b w:val="0"/>
          <w:szCs w:val="22"/>
          <w:lang w:val="fr-FR"/>
        </w:rPr>
      </w:pPr>
      <w:r w:rsidRPr="00BC4F17">
        <w:rPr>
          <w:b w:val="0"/>
          <w:szCs w:val="22"/>
          <w:lang w:val="fr-FR"/>
        </w:rPr>
        <w:br w:type="page"/>
      </w:r>
    </w:p>
    <w:p w14:paraId="20418F4E" w14:textId="77777777" w:rsidR="006B0C95" w:rsidRPr="00BC4F17" w:rsidRDefault="00BC4F17" w:rsidP="006B0C95">
      <w:pPr>
        <w:pStyle w:val="Titre2"/>
      </w:pPr>
      <w:bookmarkStart w:id="0" w:name="_Toc148285168"/>
      <w:bookmarkStart w:id="1" w:name="_Toc174098841"/>
      <w:r w:rsidRPr="00BC4F17">
        <w:lastRenderedPageBreak/>
        <w:t>Dispositions générales</w:t>
      </w:r>
      <w:bookmarkEnd w:id="0"/>
      <w:bookmarkEnd w:id="1"/>
    </w:p>
    <w:p w14:paraId="0E2375E9" w14:textId="77777777" w:rsidR="006B0C95" w:rsidRPr="00BC4F17" w:rsidRDefault="00BC4F17" w:rsidP="006B0C95">
      <w:pPr>
        <w:pStyle w:val="Titre3"/>
      </w:pPr>
      <w:bookmarkStart w:id="2" w:name="_Toc174098842"/>
      <w:r w:rsidRPr="00BC4F17">
        <w:t>Objet de la consultation</w:t>
      </w:r>
      <w:bookmarkEnd w:id="2"/>
      <w:r w:rsidRPr="00BC4F17">
        <w:t xml:space="preserve"> </w:t>
      </w:r>
    </w:p>
    <w:p w14:paraId="016F2591" w14:textId="77777777" w:rsidR="006B0C95" w:rsidRPr="00BC4F17" w:rsidRDefault="00BC4F17" w:rsidP="006B0C95">
      <w:pPr>
        <w:rPr>
          <w:lang w:val="fr-FR"/>
        </w:rPr>
      </w:pPr>
      <w:r w:rsidRPr="00BC4F17">
        <w:rPr>
          <w:b/>
          <w:lang w:val="fr-FR"/>
        </w:rPr>
        <w:t>Objet des fournitures :</w:t>
      </w:r>
      <w:r w:rsidRPr="00BC4F17">
        <w:rPr>
          <w:lang w:val="fr-FR"/>
        </w:rPr>
        <w:t xml:space="preserve"> Acquisition et maintenance de matériels et périphériques associés pour les Centres de Santé Dentaire de la CPAM du Rhône.</w:t>
      </w:r>
    </w:p>
    <w:p w14:paraId="2000EED0" w14:textId="77777777" w:rsidR="006B0C95" w:rsidRPr="00BC4F17" w:rsidRDefault="006B0C95" w:rsidP="006B0C95">
      <w:pPr>
        <w:rPr>
          <w:lang w:val="fr-FR"/>
        </w:rPr>
      </w:pPr>
    </w:p>
    <w:p w14:paraId="5ED671CF" w14:textId="77777777" w:rsidR="006B0C95" w:rsidRPr="00BC4F17" w:rsidRDefault="00BC4F17" w:rsidP="006B0C95">
      <w:pPr>
        <w:rPr>
          <w:lang w:val="fr-FR"/>
        </w:rPr>
      </w:pPr>
      <w:r w:rsidRPr="00BC4F17">
        <w:rPr>
          <w:lang w:val="fr-FR"/>
        </w:rPr>
        <w:t>Le présente accord-cadre concerne l'acquisition et la maintenance des matériels dentaires pour les Centres de Santé Dentaire (CSD) de la CPAM du Rhône.</w:t>
      </w:r>
    </w:p>
    <w:p w14:paraId="63D90C25" w14:textId="2551B8D9" w:rsidR="006B0C95" w:rsidRPr="00BC4F17" w:rsidRDefault="00BC4F17" w:rsidP="006B0C95">
      <w:pPr>
        <w:rPr>
          <w:lang w:val="fr-FR"/>
        </w:rPr>
      </w:pPr>
      <w:r w:rsidRPr="00BC4F17">
        <w:rPr>
          <w:lang w:val="fr-FR"/>
        </w:rPr>
        <w:t xml:space="preserve">Les </w:t>
      </w:r>
      <w:r w:rsidR="00222ABE">
        <w:rPr>
          <w:lang w:val="fr-FR"/>
        </w:rPr>
        <w:t>CSD</w:t>
      </w:r>
      <w:r w:rsidRPr="00BC4F17">
        <w:rPr>
          <w:lang w:val="fr-FR"/>
        </w:rPr>
        <w:t xml:space="preserve"> souhaitent harmoniser ses pratiques en termes d’acquisition et de maintenance de matériel.</w:t>
      </w:r>
    </w:p>
    <w:p w14:paraId="18B3C5DB" w14:textId="59E12B04" w:rsidR="006B0C95" w:rsidRPr="00BC4F17" w:rsidRDefault="00BC4F17" w:rsidP="006B0C95">
      <w:pPr>
        <w:rPr>
          <w:lang w:val="fr-FR"/>
        </w:rPr>
      </w:pPr>
      <w:r w:rsidRPr="00BC4F17">
        <w:rPr>
          <w:lang w:val="fr-FR"/>
        </w:rPr>
        <w:t>Ces achats et maintenance devront s’exercer sur l’ensemble des sites et matériels listés au CCTP.</w:t>
      </w:r>
    </w:p>
    <w:p w14:paraId="43BA10F0" w14:textId="3065E916" w:rsidR="006B0C95" w:rsidRDefault="00BC4F17" w:rsidP="006B0C95">
      <w:pPr>
        <w:rPr>
          <w:lang w:val="fr-FR"/>
        </w:rPr>
      </w:pPr>
      <w:r w:rsidRPr="00BC4F17">
        <w:rPr>
          <w:lang w:val="fr-FR"/>
        </w:rPr>
        <w:t>La nature des Prestations ainsi que les conditions techniques de leur exécution sont définies au CCTP.</w:t>
      </w:r>
    </w:p>
    <w:p w14:paraId="50ABB361" w14:textId="38486062" w:rsidR="00D10DEE" w:rsidRDefault="00D10DEE" w:rsidP="006B0C95">
      <w:pPr>
        <w:rPr>
          <w:lang w:val="fr-FR"/>
        </w:rPr>
      </w:pPr>
    </w:p>
    <w:p w14:paraId="36FDF046" w14:textId="1B113F30" w:rsidR="00D10DEE" w:rsidRDefault="00D10DEE" w:rsidP="00D10DEE">
      <w:pPr>
        <w:tabs>
          <w:tab w:val="left" w:pos="426"/>
          <w:tab w:val="left" w:pos="851"/>
        </w:tabs>
      </w:pPr>
      <w:r w:rsidRPr="00980E64">
        <w:t>En application des articles R. 2162-2, R. 2162-4, R. 2162-5, R. 2162-6, R. 2162-13 et R. 2162-14 du code de la commande publique,</w:t>
      </w:r>
      <w:r w:rsidRPr="00980E64">
        <w:rPr>
          <w:bCs/>
        </w:rPr>
        <w:t xml:space="preserve"> </w:t>
      </w:r>
      <w:r w:rsidR="00222ABE">
        <w:t>le présent marché est conclu</w:t>
      </w:r>
      <w:r w:rsidRPr="00980E64">
        <w:t xml:space="preserve"> sous la forme d’un accord-cadre à bons de commande mono-attributaire</w:t>
      </w:r>
      <w:r>
        <w:t>.</w:t>
      </w:r>
    </w:p>
    <w:p w14:paraId="4BA64ED7" w14:textId="77777777" w:rsidR="00D10DEE" w:rsidRPr="00BC4F17" w:rsidRDefault="00D10DEE" w:rsidP="006B0C95">
      <w:pPr>
        <w:rPr>
          <w:lang w:val="fr-FR"/>
        </w:rPr>
      </w:pPr>
    </w:p>
    <w:p w14:paraId="38375E60" w14:textId="6B9526AA" w:rsidR="006B0C95" w:rsidRPr="00BC4F17" w:rsidRDefault="00BC4F17" w:rsidP="006B0C95">
      <w:pPr>
        <w:rPr>
          <w:lang w:val="fr-FR"/>
        </w:rPr>
      </w:pPr>
      <w:r w:rsidRPr="00BC4F17">
        <w:rPr>
          <w:b/>
          <w:lang w:val="fr-FR"/>
        </w:rPr>
        <w:t>Lieu de livraison</w:t>
      </w:r>
      <w:r w:rsidRPr="00BC4F17">
        <w:rPr>
          <w:lang w:val="fr-FR"/>
        </w:rPr>
        <w:t xml:space="preserve"> : </w:t>
      </w:r>
      <w:r w:rsidR="006B0C95" w:rsidRPr="006B0C95">
        <w:rPr>
          <w:lang w:val="fr-FR"/>
        </w:rPr>
        <w:t xml:space="preserve">L’ensemble des Centres de Santé Dentaire indiqués dans </w:t>
      </w:r>
      <w:r w:rsidR="00672CEB">
        <w:rPr>
          <w:lang w:val="fr-FR"/>
        </w:rPr>
        <w:t>le</w:t>
      </w:r>
      <w:r w:rsidR="006B0C95" w:rsidRPr="006B0C95">
        <w:rPr>
          <w:lang w:val="fr-FR"/>
        </w:rPr>
        <w:t xml:space="preserve"> CCTP.</w:t>
      </w:r>
    </w:p>
    <w:p w14:paraId="3F2C63FD" w14:textId="77777777" w:rsidR="006B0C95" w:rsidRPr="00BC4F17" w:rsidRDefault="006B0C95" w:rsidP="006B0C95">
      <w:pPr>
        <w:rPr>
          <w:lang w:val="fr-FR"/>
        </w:rPr>
      </w:pPr>
    </w:p>
    <w:p w14:paraId="2504B5F5" w14:textId="0EFA86F4" w:rsidR="006B0C95" w:rsidRDefault="00BC4F17" w:rsidP="006B0C95">
      <w:pPr>
        <w:rPr>
          <w:lang w:val="fr-FR"/>
        </w:rPr>
      </w:pPr>
      <w:r w:rsidRPr="00BC4F17">
        <w:rPr>
          <w:lang w:val="fr-FR"/>
        </w:rPr>
        <w:t xml:space="preserve">L'accord-cadre </w:t>
      </w:r>
      <w:r w:rsidR="00222ABE">
        <w:rPr>
          <w:lang w:val="fr-FR"/>
        </w:rPr>
        <w:t>comprend un lot unique :</w:t>
      </w:r>
    </w:p>
    <w:p w14:paraId="5F5461AC" w14:textId="33E5646A" w:rsidR="00B56E86" w:rsidRDefault="00B56E86" w:rsidP="006B0C95">
      <w:pPr>
        <w:rPr>
          <w:lang w:val="fr-FR"/>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265"/>
        <w:gridCol w:w="4967"/>
        <w:gridCol w:w="1843"/>
        <w:gridCol w:w="1984"/>
      </w:tblGrid>
      <w:tr w:rsidR="00D10DEE" w:rsidRPr="00995E8D" w14:paraId="56C79E9A" w14:textId="1D05793F" w:rsidTr="00CA54A4">
        <w:trPr>
          <w:trHeight w:val="1170"/>
        </w:trPr>
        <w:tc>
          <w:tcPr>
            <w:tcW w:w="715" w:type="dxa"/>
            <w:shd w:val="clear" w:color="auto" w:fill="auto"/>
          </w:tcPr>
          <w:p w14:paraId="31BD066C" w14:textId="71B73E70" w:rsidR="00D10DEE" w:rsidRPr="00995E8D" w:rsidRDefault="00D10DEE" w:rsidP="00D10DEE">
            <w:pPr>
              <w:tabs>
                <w:tab w:val="left" w:pos="426"/>
                <w:tab w:val="left" w:pos="851"/>
              </w:tabs>
              <w:suppressAutoHyphens/>
              <w:jc w:val="center"/>
              <w:rPr>
                <w:rFonts w:cs="Univers"/>
                <w:bCs/>
                <w:szCs w:val="20"/>
                <w:lang w:eastAsia="zh-CN"/>
              </w:rPr>
            </w:pPr>
            <w:r w:rsidRPr="00995E8D">
              <w:rPr>
                <w:rFonts w:cs="Univers"/>
                <w:bCs/>
                <w:szCs w:val="20"/>
                <w:lang w:eastAsia="zh-CN"/>
              </w:rPr>
              <w:t>N°</w:t>
            </w:r>
          </w:p>
        </w:tc>
        <w:tc>
          <w:tcPr>
            <w:tcW w:w="1265" w:type="dxa"/>
          </w:tcPr>
          <w:p w14:paraId="58CD8218" w14:textId="3C1A7ABF" w:rsidR="00D10DEE" w:rsidRPr="00995E8D" w:rsidRDefault="00D10DEE" w:rsidP="00D10DEE">
            <w:pPr>
              <w:tabs>
                <w:tab w:val="left" w:pos="426"/>
                <w:tab w:val="left" w:pos="851"/>
              </w:tabs>
              <w:suppressAutoHyphens/>
              <w:jc w:val="center"/>
              <w:rPr>
                <w:rFonts w:cs="Univers"/>
                <w:bCs/>
                <w:szCs w:val="20"/>
                <w:lang w:eastAsia="zh-CN"/>
              </w:rPr>
            </w:pPr>
            <w:r w:rsidRPr="00995E8D">
              <w:rPr>
                <w:rFonts w:cs="Univers"/>
                <w:bCs/>
                <w:szCs w:val="20"/>
                <w:lang w:eastAsia="zh-CN"/>
              </w:rPr>
              <w:t>Référence</w:t>
            </w:r>
            <w:r>
              <w:rPr>
                <w:rFonts w:cs="Univers"/>
                <w:bCs/>
                <w:szCs w:val="20"/>
                <w:lang w:eastAsia="zh-CN"/>
              </w:rPr>
              <w:t xml:space="preserve"> marché</w:t>
            </w:r>
          </w:p>
        </w:tc>
        <w:tc>
          <w:tcPr>
            <w:tcW w:w="4967" w:type="dxa"/>
            <w:shd w:val="clear" w:color="auto" w:fill="auto"/>
          </w:tcPr>
          <w:p w14:paraId="3BAC33C7" w14:textId="6B87CE04" w:rsidR="00D10DEE" w:rsidRPr="00995E8D" w:rsidRDefault="00D10DEE" w:rsidP="00D10DEE">
            <w:pPr>
              <w:tabs>
                <w:tab w:val="left" w:pos="426"/>
                <w:tab w:val="left" w:pos="851"/>
              </w:tabs>
              <w:suppressAutoHyphens/>
              <w:jc w:val="center"/>
              <w:rPr>
                <w:rFonts w:cs="Univers"/>
                <w:bCs/>
                <w:szCs w:val="20"/>
                <w:lang w:eastAsia="zh-CN"/>
              </w:rPr>
            </w:pPr>
            <w:r w:rsidRPr="00995E8D">
              <w:rPr>
                <w:rFonts w:cs="Univers"/>
                <w:bCs/>
                <w:szCs w:val="20"/>
                <w:lang w:eastAsia="zh-CN"/>
              </w:rPr>
              <w:t>Objet</w:t>
            </w:r>
          </w:p>
        </w:tc>
        <w:tc>
          <w:tcPr>
            <w:tcW w:w="1843" w:type="dxa"/>
            <w:vAlign w:val="center"/>
          </w:tcPr>
          <w:p w14:paraId="29128B29" w14:textId="3DADC6E0" w:rsidR="00D10DEE" w:rsidRPr="00D10DEE" w:rsidRDefault="00D10DEE" w:rsidP="00D10DEE">
            <w:pPr>
              <w:keepLines/>
              <w:widowControl w:val="0"/>
              <w:autoSpaceDE w:val="0"/>
              <w:autoSpaceDN w:val="0"/>
              <w:adjustRightInd w:val="0"/>
              <w:jc w:val="center"/>
              <w:rPr>
                <w:rFonts w:cs="Arial"/>
                <w:bCs/>
                <w:lang w:eastAsia="zh-CN"/>
              </w:rPr>
            </w:pPr>
            <w:r w:rsidRPr="00980E64">
              <w:rPr>
                <w:rFonts w:cs="Arial"/>
                <w:b/>
                <w:lang w:eastAsia="fr-FR"/>
              </w:rPr>
              <w:t>Montant minimum de commande sur la durée du marché</w:t>
            </w:r>
          </w:p>
        </w:tc>
        <w:tc>
          <w:tcPr>
            <w:tcW w:w="1984" w:type="dxa"/>
            <w:vAlign w:val="center"/>
          </w:tcPr>
          <w:p w14:paraId="477176D7" w14:textId="64DB5A0A" w:rsidR="00D10DEE" w:rsidRPr="00D10DEE" w:rsidRDefault="00D10DEE" w:rsidP="00D10DEE">
            <w:pPr>
              <w:keepLines/>
              <w:widowControl w:val="0"/>
              <w:autoSpaceDE w:val="0"/>
              <w:autoSpaceDN w:val="0"/>
              <w:adjustRightInd w:val="0"/>
              <w:jc w:val="center"/>
              <w:rPr>
                <w:rFonts w:cs="Arial"/>
                <w:bCs/>
                <w:lang w:eastAsia="zh-CN"/>
              </w:rPr>
            </w:pPr>
            <w:r w:rsidRPr="00980E64">
              <w:rPr>
                <w:rFonts w:cs="Arial"/>
                <w:b/>
                <w:lang w:eastAsia="fr-FR"/>
              </w:rPr>
              <w:t>Montant maximum de commande sur la durée du marché</w:t>
            </w:r>
          </w:p>
        </w:tc>
      </w:tr>
      <w:tr w:rsidR="00D10DEE" w:rsidRPr="00995E8D" w14:paraId="2F9C151F" w14:textId="7F9528B8" w:rsidTr="00CA54A4">
        <w:tc>
          <w:tcPr>
            <w:tcW w:w="715" w:type="dxa"/>
            <w:shd w:val="clear" w:color="auto" w:fill="auto"/>
          </w:tcPr>
          <w:p w14:paraId="4F325C09" w14:textId="0F2149A1" w:rsidR="00D10DEE" w:rsidRPr="00995E8D" w:rsidRDefault="00D10DEE" w:rsidP="00222ABE">
            <w:pPr>
              <w:tabs>
                <w:tab w:val="left" w:pos="426"/>
                <w:tab w:val="left" w:pos="851"/>
              </w:tabs>
              <w:suppressAutoHyphens/>
              <w:rPr>
                <w:rFonts w:cs="Univers"/>
                <w:bCs/>
                <w:szCs w:val="20"/>
                <w:lang w:eastAsia="zh-CN"/>
              </w:rPr>
            </w:pPr>
            <w:r w:rsidRPr="00995E8D">
              <w:rPr>
                <w:rFonts w:cs="Univers"/>
                <w:bCs/>
                <w:szCs w:val="20"/>
                <w:lang w:eastAsia="zh-CN"/>
              </w:rPr>
              <w:t>Lot</w:t>
            </w:r>
          </w:p>
        </w:tc>
        <w:tc>
          <w:tcPr>
            <w:tcW w:w="1265" w:type="dxa"/>
          </w:tcPr>
          <w:p w14:paraId="3B15B88D" w14:textId="3DCB0F7E" w:rsidR="00D10DEE" w:rsidRPr="00995E8D" w:rsidRDefault="00894977" w:rsidP="00D10DEE">
            <w:pPr>
              <w:tabs>
                <w:tab w:val="left" w:pos="426"/>
                <w:tab w:val="left" w:pos="851"/>
              </w:tabs>
              <w:suppressAutoHyphens/>
              <w:rPr>
                <w:rFonts w:cs="Univers"/>
                <w:color w:val="000000"/>
                <w:szCs w:val="20"/>
                <w:lang w:eastAsia="zh-CN"/>
              </w:rPr>
            </w:pPr>
            <w:r>
              <w:rPr>
                <w:rFonts w:cs="Univers"/>
                <w:bCs/>
                <w:szCs w:val="20"/>
                <w:lang w:eastAsia="zh-CN"/>
              </w:rPr>
              <w:t>24-2756</w:t>
            </w:r>
          </w:p>
        </w:tc>
        <w:tc>
          <w:tcPr>
            <w:tcW w:w="4967" w:type="dxa"/>
            <w:shd w:val="clear" w:color="auto" w:fill="auto"/>
          </w:tcPr>
          <w:p w14:paraId="0B250824" w14:textId="35CA4715" w:rsidR="00D10DEE" w:rsidRPr="00D10DEE" w:rsidRDefault="00D10DEE" w:rsidP="00D10DEE">
            <w:pPr>
              <w:tabs>
                <w:tab w:val="left" w:pos="426"/>
                <w:tab w:val="left" w:pos="851"/>
              </w:tabs>
              <w:suppressAutoHyphens/>
              <w:rPr>
                <w:rFonts w:cs="Univers"/>
                <w:color w:val="000000"/>
                <w:szCs w:val="20"/>
                <w:lang w:eastAsia="zh-CN"/>
              </w:rPr>
            </w:pPr>
            <w:r w:rsidRPr="00995E8D">
              <w:rPr>
                <w:rFonts w:cs="Univers"/>
                <w:color w:val="000000"/>
                <w:szCs w:val="20"/>
                <w:lang w:eastAsia="zh-CN"/>
              </w:rPr>
              <w:t>Acquisition et maintenance des matériels de nettoyage et stérilisation : thermo-désinfecteur, autoclave, soudeuse, bac à ultrasons.</w:t>
            </w:r>
          </w:p>
        </w:tc>
        <w:tc>
          <w:tcPr>
            <w:tcW w:w="1843" w:type="dxa"/>
            <w:vAlign w:val="center"/>
          </w:tcPr>
          <w:p w14:paraId="06CB60AA" w14:textId="357A2980" w:rsidR="00D10DEE" w:rsidRPr="00995E8D" w:rsidRDefault="00D10DEE" w:rsidP="00D10DEE">
            <w:pPr>
              <w:tabs>
                <w:tab w:val="left" w:pos="426"/>
                <w:tab w:val="left" w:pos="851"/>
              </w:tabs>
              <w:suppressAutoHyphens/>
              <w:jc w:val="center"/>
              <w:rPr>
                <w:rFonts w:cs="Univers"/>
                <w:color w:val="000000"/>
                <w:szCs w:val="20"/>
                <w:lang w:eastAsia="zh-CN"/>
              </w:rPr>
            </w:pPr>
            <w:r w:rsidRPr="00980E64">
              <w:rPr>
                <w:rFonts w:cs="Arial"/>
                <w:bCs/>
                <w:lang w:eastAsia="zh-CN"/>
              </w:rPr>
              <w:t>Sans</w:t>
            </w:r>
          </w:p>
        </w:tc>
        <w:tc>
          <w:tcPr>
            <w:tcW w:w="1984" w:type="dxa"/>
            <w:vAlign w:val="center"/>
          </w:tcPr>
          <w:p w14:paraId="4348018B" w14:textId="228E97D8" w:rsidR="00735C7F" w:rsidRPr="005B2695" w:rsidRDefault="00735C7F" w:rsidP="00D10DEE">
            <w:pPr>
              <w:tabs>
                <w:tab w:val="left" w:pos="426"/>
                <w:tab w:val="left" w:pos="851"/>
              </w:tabs>
              <w:suppressAutoHyphens/>
              <w:jc w:val="center"/>
              <w:rPr>
                <w:rFonts w:cs="Univers"/>
                <w:szCs w:val="20"/>
                <w:lang w:eastAsia="zh-CN"/>
              </w:rPr>
            </w:pPr>
            <w:r w:rsidRPr="00B8146C">
              <w:rPr>
                <w:rFonts w:cs="Arial"/>
                <w:bCs/>
                <w:lang w:eastAsia="zh-CN"/>
              </w:rPr>
              <w:t>200 000,00 € HT</w:t>
            </w:r>
          </w:p>
        </w:tc>
      </w:tr>
    </w:tbl>
    <w:p w14:paraId="024A0663" w14:textId="77777777" w:rsidR="00B56E86" w:rsidRPr="00BC4F17" w:rsidRDefault="00B56E86" w:rsidP="006B0C95">
      <w:pPr>
        <w:rPr>
          <w:lang w:val="fr-FR"/>
        </w:rPr>
      </w:pPr>
    </w:p>
    <w:p w14:paraId="1AE23D8E" w14:textId="77777777" w:rsidR="006B0C95" w:rsidRPr="00BC4F17" w:rsidRDefault="00BC4F17" w:rsidP="006B0C95">
      <w:pPr>
        <w:pStyle w:val="Titre3"/>
      </w:pPr>
      <w:bookmarkStart w:id="3" w:name="_Toc148285170"/>
      <w:bookmarkStart w:id="4" w:name="_Toc174098843"/>
      <w:r w:rsidRPr="00BC4F17">
        <w:t>Codes CPV</w:t>
      </w:r>
      <w:bookmarkEnd w:id="3"/>
      <w:bookmarkEnd w:id="4"/>
    </w:p>
    <w:p w14:paraId="2679D551" w14:textId="1D2E63B6" w:rsidR="006B0C95" w:rsidRPr="00BC4F17" w:rsidRDefault="00BC4F17" w:rsidP="006B0C95">
      <w:pPr>
        <w:rPr>
          <w:u w:val="single"/>
          <w:lang w:val="fr-FR"/>
        </w:rPr>
      </w:pPr>
      <w:r w:rsidRPr="00BC4F17">
        <w:rPr>
          <w:bCs/>
          <w:lang w:val="fr-FR"/>
        </w:rPr>
        <w:t xml:space="preserve">Le code CPV principal </w:t>
      </w:r>
      <w:r w:rsidRPr="00BC4F17">
        <w:rPr>
          <w:bCs/>
          <w:color w:val="000000"/>
          <w:lang w:val="fr-FR"/>
        </w:rPr>
        <w:t>de l'accord-cadre</w:t>
      </w:r>
      <w:r w:rsidRPr="00BC4F17">
        <w:rPr>
          <w:bCs/>
          <w:lang w:val="fr-FR"/>
        </w:rPr>
        <w:t xml:space="preserve"> est le suivant </w:t>
      </w:r>
      <w:r w:rsidRPr="00222ABE">
        <w:rPr>
          <w:bCs/>
          <w:lang w:val="fr-FR"/>
        </w:rPr>
        <w:t xml:space="preserve">: </w:t>
      </w:r>
      <w:r w:rsidR="00222ABE" w:rsidRPr="00222ABE">
        <w:rPr>
          <w:color w:val="000000"/>
          <w:lang w:val="fr-FR"/>
        </w:rPr>
        <w:t>33191110-9 - Autoclaves</w:t>
      </w:r>
    </w:p>
    <w:p w14:paraId="2AF93DE6" w14:textId="77777777" w:rsidR="006B0C95" w:rsidRPr="00BC4F17" w:rsidRDefault="00BC4F17" w:rsidP="006B0C95">
      <w:pPr>
        <w:rPr>
          <w:lang w:val="fr-FR"/>
        </w:rPr>
      </w:pPr>
      <w:r w:rsidRPr="00BC4F17">
        <w:rPr>
          <w:u w:val="single"/>
          <w:lang w:val="fr-FR"/>
        </w:rPr>
        <w:t>Code(s) CPV secondaire(s) :</w:t>
      </w:r>
      <w:r w:rsidRPr="00BC4F17">
        <w:rPr>
          <w:color w:val="FF0000"/>
          <w:lang w:val="fr-FR"/>
        </w:rPr>
        <w:t xml:space="preserve"> </w:t>
      </w:r>
    </w:p>
    <w:p w14:paraId="25EC30CF" w14:textId="25344208" w:rsidR="006B0C95" w:rsidRPr="00BC4F17" w:rsidRDefault="00BC4F17" w:rsidP="00222ABE">
      <w:pPr>
        <w:rPr>
          <w:lang w:val="fr-FR"/>
        </w:rPr>
      </w:pPr>
      <w:r w:rsidRPr="00BC4F17">
        <w:rPr>
          <w:lang w:val="fr-FR"/>
        </w:rPr>
        <w:t xml:space="preserve"> </w:t>
      </w:r>
    </w:p>
    <w:p w14:paraId="71143A28" w14:textId="77777777" w:rsidR="006B0C95" w:rsidRPr="00BC4F17" w:rsidRDefault="00BC4F17" w:rsidP="006B0C95">
      <w:pPr>
        <w:ind w:left="709"/>
        <w:rPr>
          <w:lang w:val="fr-FR"/>
        </w:rPr>
      </w:pPr>
      <w:r w:rsidRPr="00BC4F17">
        <w:rPr>
          <w:color w:val="000000"/>
          <w:lang w:val="fr-FR"/>
        </w:rPr>
        <w:t>33191000-5</w:t>
      </w:r>
      <w:r w:rsidRPr="00BC4F17">
        <w:rPr>
          <w:lang w:val="fr-FR"/>
        </w:rPr>
        <w:t xml:space="preserve"> - </w:t>
      </w:r>
      <w:r w:rsidRPr="00BC4F17">
        <w:rPr>
          <w:color w:val="000000"/>
          <w:lang w:val="fr-FR"/>
        </w:rPr>
        <w:t>Dispositifs de stérilisation, de désinfection et d'hygiène</w:t>
      </w:r>
      <w:r w:rsidRPr="00BC4F17">
        <w:rPr>
          <w:lang w:val="fr-FR"/>
        </w:rPr>
        <w:t xml:space="preserve"> </w:t>
      </w:r>
    </w:p>
    <w:p w14:paraId="30081648" w14:textId="77777777" w:rsidR="006B0C95" w:rsidRPr="00BC4F17" w:rsidRDefault="00BC4F17" w:rsidP="006B0C95">
      <w:pPr>
        <w:ind w:left="709"/>
        <w:rPr>
          <w:lang w:val="fr-FR"/>
        </w:rPr>
      </w:pPr>
      <w:r w:rsidRPr="00BC4F17">
        <w:rPr>
          <w:color w:val="000000"/>
          <w:lang w:val="fr-FR"/>
        </w:rPr>
        <w:t>33191110-9</w:t>
      </w:r>
      <w:r w:rsidRPr="00BC4F17">
        <w:rPr>
          <w:lang w:val="fr-FR"/>
        </w:rPr>
        <w:t xml:space="preserve"> - </w:t>
      </w:r>
      <w:r w:rsidRPr="00BC4F17">
        <w:rPr>
          <w:color w:val="000000"/>
          <w:lang w:val="fr-FR"/>
        </w:rPr>
        <w:t>Autoclaves</w:t>
      </w:r>
      <w:r w:rsidRPr="00BC4F17">
        <w:rPr>
          <w:lang w:val="fr-FR"/>
        </w:rPr>
        <w:t xml:space="preserve"> </w:t>
      </w:r>
    </w:p>
    <w:p w14:paraId="414B8479" w14:textId="77777777" w:rsidR="006B0C95" w:rsidRPr="00BC4F17" w:rsidRDefault="00BC4F17" w:rsidP="006B0C95">
      <w:pPr>
        <w:ind w:left="709"/>
        <w:rPr>
          <w:lang w:val="fr-FR"/>
        </w:rPr>
      </w:pPr>
      <w:r w:rsidRPr="00BC4F17">
        <w:rPr>
          <w:color w:val="000000"/>
          <w:lang w:val="fr-FR"/>
        </w:rPr>
        <w:t>38436700-7</w:t>
      </w:r>
      <w:r w:rsidRPr="00BC4F17">
        <w:rPr>
          <w:lang w:val="fr-FR"/>
        </w:rPr>
        <w:t xml:space="preserve"> - </w:t>
      </w:r>
      <w:r w:rsidRPr="00BC4F17">
        <w:rPr>
          <w:color w:val="000000"/>
          <w:lang w:val="fr-FR"/>
        </w:rPr>
        <w:t>Désintégrateurs à ultrasons</w:t>
      </w:r>
      <w:r w:rsidRPr="00BC4F17">
        <w:rPr>
          <w:lang w:val="fr-FR"/>
        </w:rPr>
        <w:t xml:space="preserve"> </w:t>
      </w:r>
    </w:p>
    <w:p w14:paraId="6F604D4A" w14:textId="3F4B7BB7" w:rsidR="006B0C95" w:rsidRPr="00BC4F17" w:rsidRDefault="00BC4F17" w:rsidP="00222ABE">
      <w:pPr>
        <w:ind w:left="709"/>
        <w:rPr>
          <w:lang w:val="fr-FR"/>
        </w:rPr>
      </w:pPr>
      <w:r w:rsidRPr="00BC4F17">
        <w:rPr>
          <w:color w:val="000000"/>
          <w:lang w:val="fr-FR"/>
        </w:rPr>
        <w:t>42943200-0</w:t>
      </w:r>
      <w:r w:rsidRPr="00BC4F17">
        <w:rPr>
          <w:lang w:val="fr-FR"/>
        </w:rPr>
        <w:t xml:space="preserve"> - </w:t>
      </w:r>
      <w:r w:rsidRPr="00BC4F17">
        <w:rPr>
          <w:color w:val="000000"/>
          <w:lang w:val="fr-FR"/>
        </w:rPr>
        <w:t>Bains ultrasoniques</w:t>
      </w:r>
    </w:p>
    <w:p w14:paraId="5C82049F" w14:textId="77777777" w:rsidR="006B0C95" w:rsidRPr="00BC4F17" w:rsidRDefault="006B0C95" w:rsidP="006B0C95">
      <w:pPr>
        <w:rPr>
          <w:lang w:val="fr-FR"/>
        </w:rPr>
      </w:pPr>
    </w:p>
    <w:p w14:paraId="02F8219B" w14:textId="77777777" w:rsidR="006B0C95" w:rsidRPr="00BC4F17" w:rsidRDefault="00BC4F17" w:rsidP="006B0C95">
      <w:pPr>
        <w:pStyle w:val="Titre3"/>
      </w:pPr>
      <w:bookmarkStart w:id="5" w:name="_Toc141007580"/>
      <w:bookmarkStart w:id="6" w:name="_Toc150251569"/>
      <w:bookmarkStart w:id="7" w:name="_Toc174098844"/>
      <w:r w:rsidRPr="00BC4F17">
        <w:rPr>
          <w:color w:val="000000"/>
        </w:rPr>
        <w:t>Durée</w:t>
      </w:r>
      <w:bookmarkEnd w:id="5"/>
      <w:bookmarkEnd w:id="6"/>
      <w:bookmarkEnd w:id="7"/>
      <w:r w:rsidRPr="00BC4F17">
        <w:t xml:space="preserve"> </w:t>
      </w:r>
    </w:p>
    <w:p w14:paraId="042DE29F" w14:textId="77777777" w:rsidR="006B0C95" w:rsidRPr="00BC4F17" w:rsidRDefault="00BC4F17" w:rsidP="006B0C95">
      <w:pPr>
        <w:rPr>
          <w:lang w:val="fr-FR"/>
        </w:rPr>
      </w:pPr>
      <w:r w:rsidRPr="00BC4F17">
        <w:rPr>
          <w:lang w:val="fr-FR"/>
        </w:rPr>
        <w:t>Durée initiale de cet accord-cadre : 12 mois</w:t>
      </w:r>
    </w:p>
    <w:p w14:paraId="6F5BA0CA" w14:textId="77777777" w:rsidR="006B0C95" w:rsidRPr="00BC4F17" w:rsidRDefault="006B0C95" w:rsidP="006B0C95">
      <w:pPr>
        <w:rPr>
          <w:lang w:val="fr-FR"/>
        </w:rPr>
      </w:pPr>
    </w:p>
    <w:p w14:paraId="29344A9A" w14:textId="77777777" w:rsidR="006B0C95" w:rsidRPr="00BC4F17" w:rsidRDefault="00BC4F17" w:rsidP="006B0C95">
      <w:pPr>
        <w:rPr>
          <w:lang w:val="fr-FR"/>
        </w:rPr>
      </w:pPr>
      <w:r w:rsidRPr="00BC4F17">
        <w:rPr>
          <w:lang w:val="fr-FR"/>
        </w:rPr>
        <w:t>Le présent marché comprend trois reconductions tacites.</w:t>
      </w:r>
    </w:p>
    <w:p w14:paraId="561ECFC9" w14:textId="77777777" w:rsidR="006B0C95" w:rsidRPr="00BC4F17" w:rsidRDefault="00BC4F17" w:rsidP="006B0C95">
      <w:pPr>
        <w:rPr>
          <w:lang w:val="fr-FR"/>
        </w:rPr>
      </w:pPr>
      <w:r w:rsidRPr="00BC4F17">
        <w:rPr>
          <w:lang w:val="fr-FR"/>
        </w:rPr>
        <w:t>La durée de chaque reconduction est identique à celle du marché initial.</w:t>
      </w:r>
    </w:p>
    <w:p w14:paraId="771623B0" w14:textId="77777777" w:rsidR="006B0C95" w:rsidRPr="00BC4F17" w:rsidRDefault="006B0C95" w:rsidP="006B0C95">
      <w:pPr>
        <w:rPr>
          <w:lang w:val="fr-FR"/>
        </w:rPr>
      </w:pPr>
    </w:p>
    <w:p w14:paraId="276416B1" w14:textId="1964F29C" w:rsidR="006B0C95" w:rsidRPr="00BC4F17" w:rsidRDefault="00222ABE" w:rsidP="006B0C95">
      <w:pPr>
        <w:rPr>
          <w:lang w:val="fr-FR"/>
        </w:rPr>
      </w:pPr>
      <w:r>
        <w:rPr>
          <w:lang w:val="fr-FR"/>
        </w:rPr>
        <w:t>La</w:t>
      </w:r>
      <w:r w:rsidR="00BC4F17" w:rsidRPr="00BC4F17">
        <w:rPr>
          <w:lang w:val="fr-FR"/>
        </w:rPr>
        <w:t xml:space="preserve"> durée d'exécution de l'accord-cadre commence à courir à partir de la notification.</w:t>
      </w:r>
    </w:p>
    <w:p w14:paraId="45C7529A" w14:textId="77777777" w:rsidR="006B0C95" w:rsidRPr="00BC4F17" w:rsidRDefault="00BC4F17" w:rsidP="006B0C95">
      <w:pPr>
        <w:rPr>
          <w:lang w:val="fr-FR"/>
        </w:rPr>
      </w:pPr>
      <w:r w:rsidRPr="00BC4F17">
        <w:rPr>
          <w:lang w:val="fr-FR"/>
        </w:rPr>
        <w:t>A l'issue de la dernière reconduction, plus aucune nouvelle commande ne pourra être réalisée en exécution de cet accord-cadre.</w:t>
      </w:r>
    </w:p>
    <w:p w14:paraId="0AB8B0AB" w14:textId="77777777" w:rsidR="006B0C95" w:rsidRPr="00BC4F17" w:rsidRDefault="006B0C95" w:rsidP="006B0C95">
      <w:pPr>
        <w:rPr>
          <w:lang w:val="fr-FR"/>
        </w:rPr>
      </w:pPr>
    </w:p>
    <w:p w14:paraId="6A5E57FA" w14:textId="77777777" w:rsidR="006B0C95" w:rsidRPr="00BC4F17" w:rsidRDefault="00BC4F17" w:rsidP="006B0C95">
      <w:pPr>
        <w:rPr>
          <w:lang w:val="fr-FR"/>
        </w:rPr>
      </w:pPr>
      <w:r w:rsidRPr="00BC4F17">
        <w:rPr>
          <w:lang w:val="fr-FR"/>
        </w:rPr>
        <w:t>Si l’acheteur ne souhaite pas reconduire l'accord-cadre, il doit prendre une décision expresse de non-reconduction, qu’il notif</w:t>
      </w:r>
      <w:r w:rsidR="006B0C95">
        <w:rPr>
          <w:lang w:val="fr-FR"/>
        </w:rPr>
        <w:t>ie au titulaire au plus tard 90</w:t>
      </w:r>
      <w:r w:rsidRPr="00BC4F17">
        <w:rPr>
          <w:lang w:val="fr-FR"/>
        </w:rPr>
        <w:t xml:space="preserve"> jours calendaires avant la date d’échéance de l'accord-cadre initial ou d'une reconduction ultérieure.</w:t>
      </w:r>
    </w:p>
    <w:p w14:paraId="4061F314" w14:textId="77777777" w:rsidR="006B0C95" w:rsidRPr="00BC4F17" w:rsidRDefault="00BC4F17" w:rsidP="006B0C95">
      <w:pPr>
        <w:rPr>
          <w:lang w:val="fr-FR"/>
        </w:rPr>
      </w:pPr>
      <w:r w:rsidRPr="00BC4F17">
        <w:rPr>
          <w:lang w:val="fr-FR"/>
        </w:rPr>
        <w:lastRenderedPageBreak/>
        <w:t>Le titulaire ne peut s'opposer à la non-reconduction de l'accord-cadre.</w:t>
      </w:r>
    </w:p>
    <w:p w14:paraId="08B71744" w14:textId="77777777" w:rsidR="006B0C95" w:rsidRPr="00BC4F17" w:rsidRDefault="00BC4F17" w:rsidP="006B0C95">
      <w:pPr>
        <w:pStyle w:val="Titre2"/>
      </w:pPr>
      <w:bookmarkStart w:id="8" w:name="_Toc148285172"/>
      <w:bookmarkStart w:id="9" w:name="_Toc174098845"/>
      <w:r w:rsidRPr="00BC4F17">
        <w:t>Dossier de consultation</w:t>
      </w:r>
      <w:bookmarkEnd w:id="8"/>
      <w:bookmarkEnd w:id="9"/>
    </w:p>
    <w:p w14:paraId="73044CBD" w14:textId="77777777" w:rsidR="006B0C95" w:rsidRPr="00BC4F17" w:rsidRDefault="00BC4F17" w:rsidP="006B0C95">
      <w:pPr>
        <w:pStyle w:val="Titre3"/>
      </w:pPr>
      <w:bookmarkStart w:id="10" w:name="_Toc47089089"/>
      <w:bookmarkStart w:id="11" w:name="_Toc139456773"/>
      <w:bookmarkStart w:id="12" w:name="_Toc148285173"/>
      <w:bookmarkStart w:id="13" w:name="_Toc174098846"/>
      <w:r w:rsidRPr="00BC4F17">
        <w:t>Contenu</w:t>
      </w:r>
      <w:bookmarkEnd w:id="10"/>
      <w:bookmarkEnd w:id="11"/>
      <w:bookmarkEnd w:id="12"/>
      <w:bookmarkEnd w:id="13"/>
    </w:p>
    <w:p w14:paraId="0700E1FB" w14:textId="77777777" w:rsidR="006B0C95" w:rsidRPr="00BC4F17" w:rsidRDefault="00BC4F17" w:rsidP="006B0C95">
      <w:pPr>
        <w:rPr>
          <w:shd w:val="clear" w:color="auto" w:fill="F0F0F0"/>
          <w:lang w:val="fr-FR"/>
        </w:rPr>
      </w:pPr>
      <w:r w:rsidRPr="00BC4F17">
        <w:rPr>
          <w:lang w:val="fr-FR"/>
        </w:rPr>
        <w:t>Vous pouvez consulter les documents en ligne à l’adresse suivante : https://www.marches-publics.gouv.fr</w:t>
      </w:r>
    </w:p>
    <w:p w14:paraId="47E9FC47" w14:textId="77777777" w:rsidR="006B0C95" w:rsidRPr="00BC4F17" w:rsidRDefault="006B0C95" w:rsidP="006B0C95">
      <w:pPr>
        <w:rPr>
          <w:shd w:val="clear" w:color="auto" w:fill="F0F0F0"/>
          <w:lang w:val="fr-FR"/>
        </w:rPr>
      </w:pPr>
    </w:p>
    <w:p w14:paraId="767FFC11" w14:textId="4EBC2BDD" w:rsidR="006B0C95" w:rsidRDefault="00BC4F17" w:rsidP="006B0C95">
      <w:pPr>
        <w:rPr>
          <w:lang w:val="fr-FR"/>
        </w:rPr>
      </w:pPr>
      <w:r w:rsidRPr="00BC4F17">
        <w:rPr>
          <w:lang w:val="fr-FR"/>
        </w:rPr>
        <w:t xml:space="preserve">Le dossier de consultation comprend les éléments suivants : </w:t>
      </w:r>
    </w:p>
    <w:p w14:paraId="23EB945B" w14:textId="0B8767F2" w:rsidR="00000FF6" w:rsidRDefault="00000FF6" w:rsidP="006B0C95">
      <w:pPr>
        <w:rPr>
          <w:lang w:val="fr-FR"/>
        </w:rPr>
      </w:pPr>
    </w:p>
    <w:p w14:paraId="26F614EF" w14:textId="60744AAB" w:rsidR="006B0C95" w:rsidRDefault="00BC4F17" w:rsidP="006B0C95">
      <w:pPr>
        <w:rPr>
          <w:lang w:val="fr-FR"/>
        </w:rPr>
      </w:pPr>
      <w:r w:rsidRPr="00BC4F17">
        <w:rPr>
          <w:lang w:val="fr-FR"/>
        </w:rPr>
        <w:t xml:space="preserve">- </w:t>
      </w:r>
      <w:r w:rsidR="00000FF6">
        <w:rPr>
          <w:lang w:val="fr-FR"/>
        </w:rPr>
        <w:t xml:space="preserve">Le </w:t>
      </w:r>
      <w:r w:rsidRPr="00BC4F17">
        <w:rPr>
          <w:lang w:val="fr-FR"/>
        </w:rPr>
        <w:t xml:space="preserve">Règlement </w:t>
      </w:r>
      <w:r w:rsidR="00000FF6">
        <w:rPr>
          <w:lang w:val="fr-FR"/>
        </w:rPr>
        <w:t xml:space="preserve">de la </w:t>
      </w:r>
      <w:r w:rsidRPr="00BC4F17">
        <w:rPr>
          <w:lang w:val="fr-FR"/>
        </w:rPr>
        <w:t>Consultation (RC)</w:t>
      </w:r>
      <w:r w:rsidR="00000FF6">
        <w:rPr>
          <w:lang w:val="fr-FR"/>
        </w:rPr>
        <w:t> ;</w:t>
      </w:r>
    </w:p>
    <w:p w14:paraId="68615C08" w14:textId="71899C01" w:rsidR="00222ABE" w:rsidRPr="00222ABE" w:rsidRDefault="00222ABE" w:rsidP="006B0C95">
      <w:pPr>
        <w:rPr>
          <w:shd w:val="clear" w:color="auto" w:fill="F0F0F0"/>
          <w:lang w:val="fr-FR"/>
        </w:rPr>
      </w:pPr>
      <w:r>
        <w:rPr>
          <w:lang w:val="fr-FR"/>
        </w:rPr>
        <w:t>- L'A</w:t>
      </w:r>
      <w:r w:rsidRPr="00BC4F17">
        <w:rPr>
          <w:lang w:val="fr-FR"/>
        </w:rPr>
        <w:t xml:space="preserve">cte d'engagement </w:t>
      </w:r>
      <w:r>
        <w:rPr>
          <w:lang w:val="fr-FR"/>
        </w:rPr>
        <w:t>(AE) et ses éventuelles annexe ;</w:t>
      </w:r>
    </w:p>
    <w:p w14:paraId="424BC728" w14:textId="72BB0A85" w:rsidR="00000FF6" w:rsidRPr="00BC4F17" w:rsidRDefault="00000FF6" w:rsidP="00000FF6">
      <w:pPr>
        <w:rPr>
          <w:shd w:val="clear" w:color="auto" w:fill="F0F0F0"/>
          <w:lang w:val="fr-FR"/>
        </w:rPr>
      </w:pPr>
      <w:r>
        <w:rPr>
          <w:lang w:val="fr-FR"/>
        </w:rPr>
        <w:t>- Le C</w:t>
      </w:r>
      <w:r w:rsidRPr="00BC4F17">
        <w:rPr>
          <w:lang w:val="fr-FR"/>
        </w:rPr>
        <w:t>ahier des clauses administratives particulières (CCAP) et ses éventuelles annexes</w:t>
      </w:r>
      <w:r>
        <w:rPr>
          <w:lang w:val="fr-FR"/>
        </w:rPr>
        <w:t> ;</w:t>
      </w:r>
    </w:p>
    <w:p w14:paraId="7024205F" w14:textId="7E5DBC41" w:rsidR="00000FF6" w:rsidRDefault="00000FF6" w:rsidP="00000FF6">
      <w:pPr>
        <w:rPr>
          <w:lang w:val="fr-FR"/>
        </w:rPr>
      </w:pPr>
      <w:r>
        <w:rPr>
          <w:lang w:val="fr-FR"/>
        </w:rPr>
        <w:t>- Le C</w:t>
      </w:r>
      <w:r w:rsidRPr="00BC4F17">
        <w:rPr>
          <w:lang w:val="fr-FR"/>
        </w:rPr>
        <w:t>ahier des clauses techniques particulières (CCTP) et ses éventuelles annexes</w:t>
      </w:r>
      <w:r>
        <w:rPr>
          <w:lang w:val="fr-FR"/>
        </w:rPr>
        <w:t> ;</w:t>
      </w:r>
    </w:p>
    <w:p w14:paraId="61C826EF" w14:textId="2922B5F0" w:rsidR="006B0C95" w:rsidRPr="00BC4F17" w:rsidRDefault="00BC4F17" w:rsidP="006B0C95">
      <w:pPr>
        <w:rPr>
          <w:shd w:val="clear" w:color="auto" w:fill="F0F0F0"/>
          <w:lang w:val="fr-FR"/>
        </w:rPr>
      </w:pPr>
      <w:r w:rsidRPr="00BC4F17">
        <w:rPr>
          <w:lang w:val="fr-FR"/>
        </w:rPr>
        <w:t>- Le Bordereau des Prix Unitaires (BPU)</w:t>
      </w:r>
      <w:r w:rsidR="00000FF6">
        <w:rPr>
          <w:lang w:val="fr-FR"/>
        </w:rPr>
        <w:t> ;</w:t>
      </w:r>
    </w:p>
    <w:p w14:paraId="6046947A" w14:textId="1AAA815D" w:rsidR="006B0C95" w:rsidRPr="00BC4F17" w:rsidRDefault="00BC4F17" w:rsidP="006B0C95">
      <w:pPr>
        <w:rPr>
          <w:shd w:val="clear" w:color="auto" w:fill="F0F0F0"/>
          <w:lang w:val="fr-FR"/>
        </w:rPr>
      </w:pPr>
      <w:r w:rsidRPr="00BC4F17">
        <w:rPr>
          <w:lang w:val="fr-FR"/>
        </w:rPr>
        <w:t>- Le Cadre de réponse technique</w:t>
      </w:r>
      <w:r w:rsidR="00000FF6">
        <w:rPr>
          <w:lang w:val="fr-FR"/>
        </w:rPr>
        <w:t> ;</w:t>
      </w:r>
    </w:p>
    <w:p w14:paraId="032C6259" w14:textId="0D279895" w:rsidR="00222ABE" w:rsidRPr="00672CEB" w:rsidRDefault="00BC4F17" w:rsidP="006B0C95">
      <w:pPr>
        <w:rPr>
          <w:lang w:val="fr-FR"/>
        </w:rPr>
      </w:pPr>
      <w:r w:rsidRPr="00BC4F17">
        <w:rPr>
          <w:lang w:val="fr-FR"/>
        </w:rPr>
        <w:t xml:space="preserve">- </w:t>
      </w:r>
      <w:r w:rsidR="006B0C95">
        <w:rPr>
          <w:lang w:val="fr-FR"/>
        </w:rPr>
        <w:t xml:space="preserve">Les </w:t>
      </w:r>
      <w:r w:rsidRPr="00BC4F17">
        <w:rPr>
          <w:lang w:val="fr-FR"/>
        </w:rPr>
        <w:t>Fiches produits</w:t>
      </w:r>
      <w:r w:rsidR="00000FF6">
        <w:rPr>
          <w:lang w:val="fr-FR"/>
        </w:rPr>
        <w:t>.</w:t>
      </w:r>
    </w:p>
    <w:p w14:paraId="3569CA0E" w14:textId="77777777" w:rsidR="006B0C95" w:rsidRPr="00BC4F17" w:rsidRDefault="006B0C95" w:rsidP="006B0C95">
      <w:pPr>
        <w:rPr>
          <w:shd w:val="clear" w:color="auto" w:fill="F0F0F0"/>
          <w:lang w:val="fr-FR"/>
        </w:rPr>
      </w:pPr>
    </w:p>
    <w:p w14:paraId="678AFBF7" w14:textId="5BF6A9E9" w:rsidR="006B0C95" w:rsidRPr="00B8146C" w:rsidRDefault="00BC4F17" w:rsidP="006B0C95">
      <w:pPr>
        <w:rPr>
          <w:shd w:val="clear" w:color="auto" w:fill="F0F0F0"/>
          <w:lang w:val="fr-FR"/>
        </w:rPr>
      </w:pPr>
      <w:r w:rsidRPr="00BC4F17">
        <w:rPr>
          <w:lang w:val="fr-FR"/>
        </w:rPr>
        <w:t xml:space="preserve">L’acheteur se réserve le droit d’apporter des </w:t>
      </w:r>
      <w:r w:rsidRPr="00B8146C">
        <w:rPr>
          <w:lang w:val="fr-FR"/>
        </w:rPr>
        <w:t xml:space="preserve">modifications de détail au dossier de consultation. Ces modifications devront être reçues </w:t>
      </w:r>
      <w:r w:rsidR="001C7F97" w:rsidRPr="00B8146C">
        <w:rPr>
          <w:lang w:val="fr-FR"/>
        </w:rPr>
        <w:t>par les candidats au plus</w:t>
      </w:r>
      <w:r w:rsidR="00B8146C">
        <w:rPr>
          <w:lang w:val="fr-FR"/>
        </w:rPr>
        <w:t xml:space="preserve"> tard 10</w:t>
      </w:r>
      <w:r w:rsidRPr="00B8146C">
        <w:rPr>
          <w:lang w:val="fr-FR"/>
        </w:rPr>
        <w:t xml:space="preserve"> jours calendaires avant la date limite de réception des offres. Les candidats devront alors répondre sur la base du dossier modifié sans pouvoir élever aucune réclamation à ce sujet.</w:t>
      </w:r>
    </w:p>
    <w:p w14:paraId="59F12BD0" w14:textId="77777777" w:rsidR="006B0C95" w:rsidRPr="00B8146C" w:rsidRDefault="006B0C95" w:rsidP="006B0C95">
      <w:pPr>
        <w:rPr>
          <w:shd w:val="clear" w:color="auto" w:fill="F0F0F0"/>
          <w:lang w:val="fr-FR"/>
        </w:rPr>
      </w:pPr>
    </w:p>
    <w:p w14:paraId="142AB8C9" w14:textId="6E6E7360" w:rsidR="006B0C95" w:rsidRPr="00BC4F17" w:rsidRDefault="00BC4F17" w:rsidP="006B0C95">
      <w:pPr>
        <w:rPr>
          <w:shd w:val="clear" w:color="auto" w:fill="F0F0F0"/>
          <w:lang w:val="fr-FR"/>
        </w:rPr>
      </w:pPr>
      <w:r w:rsidRPr="00B8146C">
        <w:rPr>
          <w:lang w:val="fr-FR"/>
        </w:rPr>
        <w:t xml:space="preserve">Les renseignements complémentaires sur les documents de la consultation seront envoyés </w:t>
      </w:r>
      <w:r w:rsidR="001C7F97" w:rsidRPr="00B8146C">
        <w:rPr>
          <w:lang w:val="fr-FR"/>
        </w:rPr>
        <w:t xml:space="preserve">aux opérateurs économiques </w:t>
      </w:r>
      <w:r w:rsidR="00B8146C">
        <w:rPr>
          <w:lang w:val="fr-FR"/>
        </w:rPr>
        <w:t>10</w:t>
      </w:r>
      <w:r w:rsidRPr="00B8146C">
        <w:rPr>
          <w:lang w:val="fr-FR"/>
        </w:rPr>
        <w:t xml:space="preserve"> jours calendaires au plus tard avant la date limite fixée pour la réception des offres, pour autant q</w:t>
      </w:r>
      <w:r w:rsidR="001C7F97" w:rsidRPr="00B8146C">
        <w:rPr>
          <w:lang w:val="fr-FR"/>
        </w:rPr>
        <w:t xml:space="preserve">u'ils en aient fait la demande </w:t>
      </w:r>
      <w:r w:rsidR="00B8146C">
        <w:rPr>
          <w:lang w:val="fr-FR"/>
        </w:rPr>
        <w:t>11</w:t>
      </w:r>
      <w:r w:rsidRPr="00B8146C">
        <w:rPr>
          <w:lang w:val="fr-FR"/>
        </w:rPr>
        <w:t xml:space="preserve"> jours calendaires avant la date limite fixée pour la réception des offres.</w:t>
      </w:r>
    </w:p>
    <w:p w14:paraId="45FFB1EA" w14:textId="77777777" w:rsidR="006B0C95" w:rsidRPr="00BC4F17" w:rsidRDefault="006B0C95" w:rsidP="006B0C95">
      <w:pPr>
        <w:rPr>
          <w:shd w:val="clear" w:color="auto" w:fill="F0F0F0"/>
          <w:lang w:val="fr-FR"/>
        </w:rPr>
      </w:pPr>
    </w:p>
    <w:p w14:paraId="7D592F00" w14:textId="77777777" w:rsidR="006B0C95" w:rsidRPr="00BC4F17" w:rsidRDefault="00BC4F17" w:rsidP="006B0C95">
      <w:pPr>
        <w:rPr>
          <w:shd w:val="clear" w:color="auto" w:fill="F0F0F0"/>
          <w:lang w:val="fr-FR"/>
        </w:rPr>
      </w:pPr>
      <w:r w:rsidRPr="00BC4F17">
        <w:rPr>
          <w:lang w:val="fr-FR"/>
        </w:rPr>
        <w:t>Si un complément d'informations, nécessaire à l'élaboration de l'offre n'est pas fourni dans les délais prévus ci-dessus, ou si des modifications importantes sont apportées aux documents de l'accord-cadre, le délai de réception des offres sera prolongé de manière proportionnée à l'importance des informations demandées ou des modifications apportées.</w:t>
      </w:r>
    </w:p>
    <w:p w14:paraId="616D20C3" w14:textId="77777777" w:rsidR="006B0C95" w:rsidRPr="00BC4F17" w:rsidRDefault="006B0C95" w:rsidP="006B0C95">
      <w:pPr>
        <w:rPr>
          <w:shd w:val="clear" w:color="auto" w:fill="F0F0F0"/>
          <w:lang w:val="fr-FR"/>
        </w:rPr>
      </w:pPr>
    </w:p>
    <w:p w14:paraId="2B3AE2EA" w14:textId="77777777" w:rsidR="006B0C95" w:rsidRPr="00BC4F17" w:rsidRDefault="00BC4F17" w:rsidP="006B0C95">
      <w:pPr>
        <w:pStyle w:val="Titre3"/>
        <w:ind w:firstLine="0"/>
      </w:pPr>
      <w:bookmarkStart w:id="14" w:name="_Toc47089091"/>
      <w:bookmarkStart w:id="15" w:name="_Toc139456774"/>
      <w:bookmarkStart w:id="16" w:name="_Toc148285174"/>
      <w:bookmarkStart w:id="17" w:name="_Toc174098847"/>
      <w:r w:rsidRPr="00BC4F17">
        <w:t>Mise à disposition</w:t>
      </w:r>
      <w:bookmarkEnd w:id="14"/>
      <w:r w:rsidRPr="00BC4F17">
        <w:t xml:space="preserve"> du dossier de consultation par voie électronique</w:t>
      </w:r>
      <w:bookmarkEnd w:id="15"/>
      <w:bookmarkEnd w:id="16"/>
      <w:bookmarkEnd w:id="17"/>
    </w:p>
    <w:p w14:paraId="0D1FF052" w14:textId="77777777" w:rsidR="006B0C95" w:rsidRPr="00BC4F17" w:rsidRDefault="00BC4F17" w:rsidP="006B0C95">
      <w:pPr>
        <w:keepLines/>
        <w:widowControl w:val="0"/>
        <w:autoSpaceDE w:val="0"/>
        <w:autoSpaceDN w:val="0"/>
        <w:adjustRightInd w:val="0"/>
        <w:rPr>
          <w:rFonts w:ascii="Helvetica" w:hAnsi="Helvetica" w:cs="Helvetica"/>
          <w:color w:val="000000"/>
          <w:lang w:val="fr-FR"/>
        </w:rPr>
      </w:pPr>
      <w:r w:rsidRPr="00BC4F17">
        <w:rPr>
          <w:rFonts w:ascii="Helvetica" w:hAnsi="Helvetica" w:cs="Helvetica"/>
          <w:color w:val="000000"/>
          <w:lang w:val="fr-FR"/>
        </w:rPr>
        <w:t>Conformément à l'article R2132-2 du Code de la commande publique, le pouvoir adjudicateur met à disposition le dossier de consultation par voie électronique, à l'adresse suivante figurant en page de garde du présent document.</w:t>
      </w:r>
    </w:p>
    <w:p w14:paraId="1D532DF1" w14:textId="77777777" w:rsidR="006B0C95" w:rsidRPr="00BC4F17" w:rsidRDefault="006B0C95" w:rsidP="006B0C95">
      <w:pPr>
        <w:rPr>
          <w:rFonts w:ascii="Helvetica" w:hAnsi="Helvetica" w:cs="Helvetica"/>
          <w:color w:val="000000"/>
          <w:lang w:val="fr-FR"/>
        </w:rPr>
      </w:pPr>
    </w:p>
    <w:p w14:paraId="1B163A37" w14:textId="77777777" w:rsidR="006B0C95" w:rsidRPr="00BC4F17" w:rsidRDefault="00BC4F17" w:rsidP="006B0C95">
      <w:pPr>
        <w:rPr>
          <w:rFonts w:ascii="Helvetica" w:hAnsi="Helvetica" w:cs="Helvetica"/>
          <w:color w:val="000000"/>
          <w:lang w:val="fr-FR"/>
        </w:rPr>
      </w:pPr>
      <w:r w:rsidRPr="00BC4F17">
        <w:rPr>
          <w:rFonts w:ascii="Helvetica" w:hAnsi="Helvetica" w:cs="Helvetica"/>
          <w:color w:val="000000"/>
          <w:lang w:val="fr-FR"/>
        </w:rPr>
        <w:t xml:space="preserve">Les documents de la consultation sont d’accès libre, direct et complet. La </w:t>
      </w:r>
      <w:r w:rsidRPr="00BC4F17">
        <w:rPr>
          <w:rFonts w:ascii="Helvetica" w:hAnsi="Helvetica" w:cs="Helvetica"/>
          <w:noProof/>
          <w:lang w:val="fr-FR"/>
        </w:rPr>
        <w:t xml:space="preserve">CPAM du Rhône </w:t>
      </w:r>
      <w:r w:rsidRPr="00BC4F17">
        <w:rPr>
          <w:rFonts w:ascii="Helvetica" w:hAnsi="Helvetica" w:cs="Helvetica"/>
          <w:lang w:val="fr-FR"/>
        </w:rPr>
        <w:t>ne saurait être engagée par des documents non téléchargés sur le portail de dématérialisation.</w:t>
      </w:r>
    </w:p>
    <w:p w14:paraId="3EC40448" w14:textId="77777777" w:rsidR="006B0C95" w:rsidRPr="00BC4F17" w:rsidRDefault="006B0C95" w:rsidP="006B0C95">
      <w:pPr>
        <w:autoSpaceDE w:val="0"/>
        <w:autoSpaceDN w:val="0"/>
        <w:adjustRightInd w:val="0"/>
        <w:rPr>
          <w:rFonts w:ascii="Helvetica" w:hAnsi="Helvetica" w:cs="Helvetica"/>
          <w:b/>
          <w:noProof/>
          <w:u w:val="single"/>
          <w:lang w:val="fr-FR"/>
        </w:rPr>
      </w:pPr>
    </w:p>
    <w:p w14:paraId="00E50FC2" w14:textId="77777777" w:rsidR="006B0C95" w:rsidRPr="00BC4F17" w:rsidRDefault="00BC4F17" w:rsidP="006B0C95">
      <w:pPr>
        <w:rPr>
          <w:rFonts w:ascii="Helvetica" w:hAnsi="Helvetica" w:cs="Helvetica"/>
          <w:lang w:val="fr-FR"/>
        </w:rPr>
      </w:pPr>
      <w:r w:rsidRPr="00BC4F17">
        <w:rPr>
          <w:rFonts w:ascii="Helvetica" w:hAnsi="Helvetica" w:cs="Helvetica"/>
          <w:lang w:val="fr-FR"/>
        </w:rPr>
        <w:t xml:space="preserve">Afin de pouvoir bénéficier de toutes les informations complémentaires diffusées lors du déroulement de la procédure, en particulier les éventuelles précisions ou modifications apportées au Dossier de Consultation des Entreprises, les candidats devront s’inscrire sur la plateforme. Pour cela, ils doivent renseigner leur nom (raison sociale…), une adresse électronique valide ainsi que le nom d’un correspondant. </w:t>
      </w:r>
    </w:p>
    <w:p w14:paraId="6E9A3188" w14:textId="77777777" w:rsidR="006B0C95" w:rsidRPr="00BC4F17" w:rsidRDefault="006B0C95" w:rsidP="006B0C95">
      <w:pPr>
        <w:rPr>
          <w:rFonts w:ascii="Helvetica" w:hAnsi="Helvetica" w:cs="Helvetica"/>
          <w:lang w:val="fr-FR"/>
        </w:rPr>
      </w:pPr>
    </w:p>
    <w:p w14:paraId="2C6B271E" w14:textId="77777777" w:rsidR="006B0C95" w:rsidRPr="00BC4F17" w:rsidRDefault="00BC4F17" w:rsidP="006B0C95">
      <w:pPr>
        <w:rPr>
          <w:rFonts w:ascii="Helvetica" w:hAnsi="Helvetica" w:cs="Helvetica"/>
          <w:lang w:val="fr-FR"/>
        </w:rPr>
      </w:pPr>
      <w:r w:rsidRPr="00BC4F17">
        <w:rPr>
          <w:rFonts w:ascii="Helvetica" w:hAnsi="Helvetica" w:cs="Helvetica"/>
          <w:lang w:val="fr-FR"/>
        </w:rPr>
        <w:t>Afin de pouvoir lire les documents mis à disposition par la CPAM du Rhône les soumissionnaires devront disposer des logiciels permettant de lire les formats suivants :</w:t>
      </w:r>
    </w:p>
    <w:p w14:paraId="25C880E4" w14:textId="77777777" w:rsidR="006B0C95" w:rsidRPr="00BC4F17" w:rsidRDefault="006B0C95" w:rsidP="006B0C95">
      <w:pPr>
        <w:rPr>
          <w:rFonts w:ascii="Helvetica" w:hAnsi="Helvetica" w:cs="Helvetica"/>
          <w:lang w:val="fr-FR"/>
        </w:rPr>
      </w:pPr>
    </w:p>
    <w:p w14:paraId="18058040" w14:textId="77777777" w:rsidR="006B0C95" w:rsidRPr="00BC4F17" w:rsidRDefault="00BC4F17" w:rsidP="006B0C95">
      <w:pPr>
        <w:numPr>
          <w:ilvl w:val="0"/>
          <w:numId w:val="29"/>
        </w:numPr>
        <w:overflowPunct w:val="0"/>
        <w:autoSpaceDE w:val="0"/>
        <w:autoSpaceDN w:val="0"/>
        <w:adjustRightInd w:val="0"/>
        <w:rPr>
          <w:rFonts w:ascii="Helvetica" w:hAnsi="Helvetica" w:cs="Helvetica"/>
          <w:lang w:val="fr-FR"/>
        </w:rPr>
      </w:pPr>
      <w:r w:rsidRPr="00BC4F17">
        <w:rPr>
          <w:rFonts w:ascii="Helvetica" w:hAnsi="Helvetica" w:cs="Helvetica"/>
          <w:lang w:val="fr-FR"/>
        </w:rPr>
        <w:t xml:space="preserve">Adobe </w:t>
      </w:r>
      <w:r w:rsidRPr="00BC4F17">
        <w:rPr>
          <w:rFonts w:ascii="Helvetica" w:hAnsi="Helvetica" w:cs="Helvetica"/>
          <w:vertAlign w:val="superscript"/>
          <w:lang w:val="fr-FR"/>
        </w:rPr>
        <w:t>R</w:t>
      </w:r>
      <w:r w:rsidRPr="00BC4F17">
        <w:rPr>
          <w:rFonts w:ascii="Helvetica" w:hAnsi="Helvetica" w:cs="Helvetica"/>
          <w:lang w:val="fr-FR"/>
        </w:rPr>
        <w:t xml:space="preserve"> Acrobat </w:t>
      </w:r>
      <w:r w:rsidRPr="00BC4F17">
        <w:rPr>
          <w:rFonts w:ascii="Helvetica" w:hAnsi="Helvetica" w:cs="Helvetica"/>
          <w:vertAlign w:val="superscript"/>
          <w:lang w:val="fr-FR"/>
        </w:rPr>
        <w:t>R</w:t>
      </w:r>
      <w:r w:rsidRPr="00BC4F17">
        <w:rPr>
          <w:rFonts w:ascii="Helvetica" w:hAnsi="Helvetica" w:cs="Helvetica"/>
          <w:lang w:val="fr-FR"/>
        </w:rPr>
        <w:t xml:space="preserve"> (.</w:t>
      </w:r>
      <w:proofErr w:type="spellStart"/>
      <w:r w:rsidRPr="00BC4F17">
        <w:rPr>
          <w:rFonts w:ascii="Helvetica" w:hAnsi="Helvetica" w:cs="Helvetica"/>
          <w:lang w:val="fr-FR"/>
        </w:rPr>
        <w:t>pdf</w:t>
      </w:r>
      <w:proofErr w:type="spellEnd"/>
      <w:r w:rsidRPr="00BC4F17">
        <w:rPr>
          <w:rFonts w:ascii="Helvetica" w:hAnsi="Helvetica" w:cs="Helvetica"/>
          <w:lang w:val="fr-FR"/>
        </w:rPr>
        <w:t>)</w:t>
      </w:r>
    </w:p>
    <w:p w14:paraId="2615CD6D" w14:textId="77777777" w:rsidR="006B0C95" w:rsidRPr="00BC4F17" w:rsidRDefault="00BC4F17" w:rsidP="006B0C95">
      <w:pPr>
        <w:numPr>
          <w:ilvl w:val="0"/>
          <w:numId w:val="29"/>
        </w:numPr>
        <w:overflowPunct w:val="0"/>
        <w:autoSpaceDE w:val="0"/>
        <w:autoSpaceDN w:val="0"/>
        <w:adjustRightInd w:val="0"/>
        <w:rPr>
          <w:rFonts w:ascii="Helvetica" w:hAnsi="Helvetica" w:cs="Helvetica"/>
          <w:lang w:val="fr-FR"/>
        </w:rPr>
      </w:pPr>
      <w:r w:rsidRPr="00BC4F17">
        <w:rPr>
          <w:rFonts w:ascii="Helvetica" w:hAnsi="Helvetica" w:cs="Helvetica"/>
          <w:lang w:val="fr-FR"/>
        </w:rPr>
        <w:t>Word (.doc)</w:t>
      </w:r>
      <w:r w:rsidR="0032765A">
        <w:rPr>
          <w:rFonts w:ascii="Helvetica" w:hAnsi="Helvetica" w:cs="Helvetica"/>
          <w:lang w:val="fr-FR"/>
        </w:rPr>
        <w:t xml:space="preserve"> </w:t>
      </w:r>
      <w:r w:rsidRPr="00BC4F17">
        <w:rPr>
          <w:rFonts w:ascii="Helvetica" w:hAnsi="Helvetica" w:cs="Helvetica"/>
          <w:lang w:val="fr-FR"/>
        </w:rPr>
        <w:t>; Excel (.</w:t>
      </w:r>
      <w:proofErr w:type="spellStart"/>
      <w:r w:rsidRPr="00BC4F17">
        <w:rPr>
          <w:rFonts w:ascii="Helvetica" w:hAnsi="Helvetica" w:cs="Helvetica"/>
          <w:lang w:val="fr-FR"/>
        </w:rPr>
        <w:t>xls</w:t>
      </w:r>
      <w:proofErr w:type="spellEnd"/>
      <w:r w:rsidRPr="00BC4F17">
        <w:rPr>
          <w:rFonts w:ascii="Helvetica" w:hAnsi="Helvetica" w:cs="Helvetica"/>
          <w:lang w:val="fr-FR"/>
        </w:rPr>
        <w:t>)</w:t>
      </w:r>
      <w:r w:rsidR="0032765A">
        <w:rPr>
          <w:rFonts w:ascii="Helvetica" w:hAnsi="Helvetica" w:cs="Helvetica"/>
          <w:lang w:val="fr-FR"/>
        </w:rPr>
        <w:t> ; Powerpoint (.</w:t>
      </w:r>
      <w:proofErr w:type="spellStart"/>
      <w:r w:rsidR="0032765A">
        <w:rPr>
          <w:rFonts w:ascii="Helvetica" w:hAnsi="Helvetica" w:cs="Helvetica"/>
          <w:lang w:val="fr-FR"/>
        </w:rPr>
        <w:t>ppt</w:t>
      </w:r>
      <w:proofErr w:type="spellEnd"/>
      <w:r w:rsidR="0032765A">
        <w:rPr>
          <w:rFonts w:ascii="Helvetica" w:hAnsi="Helvetica" w:cs="Helvetica"/>
          <w:lang w:val="fr-FR"/>
        </w:rPr>
        <w:t>)</w:t>
      </w:r>
    </w:p>
    <w:p w14:paraId="2D768E96" w14:textId="77777777" w:rsidR="006B0C95" w:rsidRPr="00BC4F17" w:rsidRDefault="00BC4F17" w:rsidP="006B0C95">
      <w:pPr>
        <w:numPr>
          <w:ilvl w:val="0"/>
          <w:numId w:val="29"/>
        </w:numPr>
        <w:shd w:val="clear" w:color="auto" w:fill="FFFFFF"/>
        <w:overflowPunct w:val="0"/>
        <w:autoSpaceDE w:val="0"/>
        <w:autoSpaceDN w:val="0"/>
        <w:adjustRightInd w:val="0"/>
        <w:rPr>
          <w:rFonts w:ascii="Helvetica" w:hAnsi="Helvetica" w:cs="Helvetica"/>
          <w:b/>
          <w:i/>
          <w:lang w:val="fr-FR"/>
        </w:rPr>
      </w:pPr>
      <w:r w:rsidRPr="00BC4F17">
        <w:rPr>
          <w:rFonts w:ascii="Helvetica" w:hAnsi="Helvetica" w:cs="Helvetica"/>
          <w:lang w:val="fr-FR"/>
        </w:rPr>
        <w:t xml:space="preserve">Fichiers compressés au format Zip (.zip) </w:t>
      </w:r>
    </w:p>
    <w:p w14:paraId="3848EEFA" w14:textId="77777777" w:rsidR="006B0C95" w:rsidRPr="00BC4F17" w:rsidRDefault="006B0C95" w:rsidP="006B0C95">
      <w:pPr>
        <w:ind w:left="720"/>
        <w:rPr>
          <w:rFonts w:ascii="Helvetica" w:hAnsi="Helvetica" w:cs="Helvetica"/>
          <w:lang w:val="fr-FR"/>
        </w:rPr>
      </w:pPr>
    </w:p>
    <w:p w14:paraId="6104C888" w14:textId="77777777" w:rsidR="006B0C95" w:rsidRPr="00BC4F17" w:rsidRDefault="00BC4F17" w:rsidP="006B0C95">
      <w:pPr>
        <w:rPr>
          <w:rFonts w:ascii="Helvetica" w:hAnsi="Helvetica" w:cs="Helvetica"/>
          <w:lang w:val="fr-FR"/>
        </w:rPr>
      </w:pPr>
      <w:r w:rsidRPr="00BC4F17">
        <w:rPr>
          <w:rFonts w:ascii="Helvetica" w:hAnsi="Helvetica" w:cs="Helvetica"/>
          <w:lang w:val="fr-FR"/>
        </w:rPr>
        <w:lastRenderedPageBreak/>
        <w:t>Il est précisé que les données nominatives collectées par les différents formulaires sont destinées à la CPAM du Rhône. Le candidat est donc réputé avoir été informé que CPAM du Rhône est responsable du traitement des données ainsi collectées. Il doit donc exercer son droit d’accès, de modification et de suppression directement auprès des services compétents de CPAM du Rhône</w:t>
      </w:r>
    </w:p>
    <w:p w14:paraId="0F8DEFD6" w14:textId="77777777" w:rsidR="006B0C95" w:rsidRPr="00BC4F17" w:rsidRDefault="00BC4F17" w:rsidP="006B0C95">
      <w:pPr>
        <w:pStyle w:val="Titre2"/>
      </w:pPr>
      <w:bookmarkStart w:id="18" w:name="_Toc148285175"/>
      <w:bookmarkStart w:id="19" w:name="_Toc174098848"/>
      <w:r w:rsidRPr="00BC4F17">
        <w:t>Conditions de la consultation</w:t>
      </w:r>
      <w:bookmarkEnd w:id="18"/>
      <w:bookmarkEnd w:id="19"/>
      <w:r w:rsidRPr="00BC4F17">
        <w:t xml:space="preserve"> </w:t>
      </w:r>
    </w:p>
    <w:p w14:paraId="5336A3D5" w14:textId="77777777" w:rsidR="006B0C95" w:rsidRPr="00BC4F17" w:rsidRDefault="00BC4F17" w:rsidP="006B0C95">
      <w:pPr>
        <w:pStyle w:val="Titre3"/>
      </w:pPr>
      <w:bookmarkStart w:id="20" w:name="_Toc148285176"/>
      <w:bookmarkStart w:id="21" w:name="_Toc174098849"/>
      <w:r w:rsidRPr="00BC4F17">
        <w:t>Procédure de passation</w:t>
      </w:r>
      <w:bookmarkEnd w:id="20"/>
      <w:bookmarkEnd w:id="21"/>
    </w:p>
    <w:p w14:paraId="7237F9F8" w14:textId="77777777" w:rsidR="006B0C95" w:rsidRPr="00BC4F17" w:rsidRDefault="00BC4F17" w:rsidP="006B0C95">
      <w:pPr>
        <w:rPr>
          <w:lang w:val="fr-FR"/>
        </w:rPr>
      </w:pPr>
      <w:r w:rsidRPr="00BC4F17">
        <w:rPr>
          <w:lang w:val="fr-FR"/>
        </w:rPr>
        <w:t>Conformément aux articles R. 2124-2 et R. 2161-2 à R. 2161-5 du code de la commande publique, le marché est passé par appel d'offres ouvert.</w:t>
      </w:r>
    </w:p>
    <w:p w14:paraId="687D85E5" w14:textId="77777777" w:rsidR="006B0C95" w:rsidRPr="00BC4F17" w:rsidRDefault="00BC4F17" w:rsidP="006B0C95">
      <w:pPr>
        <w:rPr>
          <w:lang w:val="fr-FR"/>
        </w:rPr>
      </w:pPr>
      <w:r w:rsidRPr="00BC4F17">
        <w:rPr>
          <w:lang w:val="fr-FR"/>
        </w:rPr>
        <w:t>Conformément à l’article R. 2162-2 du code de la commande publique, l'accord-cadre mono-attributaire sera exécuté par l'émission de bons de commande dans les conditions fixées aux articles R. 2162-13 et R. 2162-14 du même code.</w:t>
      </w:r>
    </w:p>
    <w:p w14:paraId="32868420" w14:textId="77777777" w:rsidR="006B0C95" w:rsidRPr="00BC4F17" w:rsidRDefault="00BC4F17" w:rsidP="006B0C95">
      <w:pPr>
        <w:pStyle w:val="Titre3"/>
      </w:pPr>
      <w:bookmarkStart w:id="22" w:name="_Toc148285177"/>
      <w:bookmarkStart w:id="23" w:name="_Toc174098850"/>
      <w:r w:rsidRPr="00BC4F17">
        <w:t>Allotissement</w:t>
      </w:r>
      <w:bookmarkEnd w:id="22"/>
      <w:bookmarkEnd w:id="23"/>
    </w:p>
    <w:p w14:paraId="71330A6E" w14:textId="1DEA1635" w:rsidR="00F1360C" w:rsidRDefault="00F1360C" w:rsidP="006B0C95">
      <w:pPr>
        <w:rPr>
          <w:lang w:val="fr-FR"/>
        </w:rPr>
      </w:pPr>
      <w:r w:rsidRPr="00F1360C">
        <w:rPr>
          <w:lang w:val="fr-FR"/>
        </w:rPr>
        <w:t>Il s'agit d'une procédure relancée suite à un lot déclaré sans suite pour motif d'</w:t>
      </w:r>
      <w:proofErr w:type="spellStart"/>
      <w:r w:rsidRPr="00F1360C">
        <w:rPr>
          <w:lang w:val="fr-FR"/>
        </w:rPr>
        <w:t>infructuosité</w:t>
      </w:r>
      <w:proofErr w:type="spellEnd"/>
    </w:p>
    <w:p w14:paraId="76A3FE20" w14:textId="77777777" w:rsidR="00F1360C" w:rsidRPr="00BC4F17" w:rsidRDefault="00F1360C" w:rsidP="006B0C95">
      <w:pPr>
        <w:rPr>
          <w:lang w:val="fr-FR"/>
        </w:rPr>
      </w:pPr>
    </w:p>
    <w:p w14:paraId="0CE484F5" w14:textId="6CC825A6" w:rsidR="006B0C95" w:rsidRPr="00BC4F17" w:rsidRDefault="00BC4F17" w:rsidP="006B0C95">
      <w:pPr>
        <w:pStyle w:val="Titre3"/>
      </w:pPr>
      <w:bookmarkStart w:id="24" w:name="_Toc148285181"/>
      <w:bookmarkStart w:id="25" w:name="_Toc174098851"/>
      <w:r w:rsidRPr="00BC4F17">
        <w:t>Renseignements complémentaires</w:t>
      </w:r>
      <w:bookmarkEnd w:id="24"/>
      <w:bookmarkEnd w:id="25"/>
    </w:p>
    <w:p w14:paraId="35CD6333" w14:textId="77777777" w:rsidR="006B0C95" w:rsidRPr="00BC4F17" w:rsidRDefault="00BC4F17" w:rsidP="006B0C95">
      <w:pPr>
        <w:keepNext/>
        <w:rPr>
          <w:lang w:val="fr-FR"/>
        </w:rPr>
      </w:pPr>
      <w:r w:rsidRPr="00BC4F17">
        <w:rPr>
          <w:lang w:val="fr-FR"/>
        </w:rPr>
        <w:t>Pour tous renseignements complémentaires concernant cette consultation les candidats transmettent impérativement leur demande par l’intermédiaire du profil acheteur dont l'adresse URL est la suivante :</w:t>
      </w:r>
    </w:p>
    <w:p w14:paraId="0E56E490" w14:textId="7F9D6ABC" w:rsidR="007F0F0E" w:rsidRPr="00BC4F17" w:rsidRDefault="00BC4F17" w:rsidP="00672CEB">
      <w:pPr>
        <w:keepNext/>
        <w:rPr>
          <w:lang w:val="fr-FR"/>
        </w:rPr>
      </w:pPr>
      <w:r w:rsidRPr="00BC4F17">
        <w:rPr>
          <w:color w:val="000000"/>
          <w:lang w:val="fr-FR"/>
        </w:rPr>
        <w:t>https://www.marches-publics.gouv.fr</w:t>
      </w:r>
    </w:p>
    <w:p w14:paraId="241EF7C3" w14:textId="73CAF423" w:rsidR="006B0C95" w:rsidRPr="00BC4F17" w:rsidRDefault="00BC4F17" w:rsidP="006B0C95">
      <w:pPr>
        <w:pStyle w:val="Titre2"/>
      </w:pPr>
      <w:bookmarkStart w:id="26" w:name="_Toc148285183"/>
      <w:bookmarkStart w:id="27" w:name="_Toc174098853"/>
      <w:r w:rsidRPr="00BC4F17">
        <w:t>Présentation de la candidature et des offres</w:t>
      </w:r>
      <w:bookmarkEnd w:id="26"/>
      <w:bookmarkEnd w:id="27"/>
    </w:p>
    <w:p w14:paraId="5313BA6C" w14:textId="77777777" w:rsidR="006B0C95" w:rsidRPr="00BC4F17" w:rsidRDefault="00BC4F17" w:rsidP="006B0C95">
      <w:pPr>
        <w:rPr>
          <w:rFonts w:cs="Arial"/>
          <w:lang w:val="fr-FR"/>
        </w:rPr>
      </w:pPr>
      <w:r w:rsidRPr="00BC4F17">
        <w:rPr>
          <w:rFonts w:cs="Arial"/>
          <w:lang w:val="fr-FR"/>
        </w:rPr>
        <w:t>Les offres des candidats seront entièrement rédigées en langue française et exprimées en EURO.</w:t>
      </w:r>
    </w:p>
    <w:p w14:paraId="36E39F1F" w14:textId="77777777" w:rsidR="006B0C95" w:rsidRPr="00BC4F17" w:rsidRDefault="00BC4F17" w:rsidP="006B0C95">
      <w:pPr>
        <w:rPr>
          <w:rFonts w:cs="Arial"/>
          <w:lang w:val="fr-FR"/>
        </w:rPr>
      </w:pPr>
      <w:r w:rsidRPr="00BC4F17">
        <w:rPr>
          <w:rFonts w:cs="Arial"/>
          <w:lang w:val="fr-FR"/>
        </w:rPr>
        <w:t>Si les offres des candidats sont rédigées dans une autre langue, elles doivent être accompagnées d’une traduction en français, certifiée conforme à l’original ; cette traduction doit concerner l’ensemble des documents remis dans l’offre.</w:t>
      </w:r>
    </w:p>
    <w:p w14:paraId="555C3297" w14:textId="77777777" w:rsidR="006B0C95" w:rsidRPr="00BC4F17" w:rsidRDefault="006B0C95" w:rsidP="006B0C95">
      <w:pPr>
        <w:rPr>
          <w:rFonts w:cs="Arial"/>
          <w:lang w:val="fr-FR"/>
        </w:rPr>
      </w:pPr>
    </w:p>
    <w:p w14:paraId="4D0DABE3" w14:textId="77777777" w:rsidR="006B0C95" w:rsidRPr="00BC4F17" w:rsidRDefault="00BC4F17" w:rsidP="006B0C95">
      <w:pPr>
        <w:rPr>
          <w:rFonts w:cs="Arial"/>
          <w:lang w:val="fr-FR"/>
        </w:rPr>
      </w:pPr>
      <w:r w:rsidRPr="00BC4F17">
        <w:rPr>
          <w:rFonts w:cs="Arial"/>
          <w:lang w:val="fr-FR"/>
        </w:rPr>
        <w:t xml:space="preserve">Pour les entreprises et sociétés nouvellement créées, les candidats pourront fournir, comme « preuve par équivalence », tous les éléments susceptibles de permettre d’apprécier leurs moyens (humains, techniques, financiers) pour assurer les prestations. </w:t>
      </w:r>
    </w:p>
    <w:p w14:paraId="208805EC" w14:textId="77777777" w:rsidR="006B0C95" w:rsidRPr="00BC4F17" w:rsidRDefault="00BC4F17" w:rsidP="006B0C95">
      <w:pPr>
        <w:rPr>
          <w:rFonts w:cs="Arial"/>
          <w:lang w:val="fr-FR"/>
        </w:rPr>
      </w:pPr>
      <w:r w:rsidRPr="00BC4F17">
        <w:rPr>
          <w:rFonts w:cs="Arial"/>
          <w:lang w:val="fr-FR"/>
        </w:rPr>
        <w:t>Le maitre d’ouvrage appréciera le caractère suffisant ou non des documents présentés.</w:t>
      </w:r>
    </w:p>
    <w:p w14:paraId="1D57FC23" w14:textId="77777777" w:rsidR="006B0C95" w:rsidRPr="00BC4F17" w:rsidRDefault="006B0C95" w:rsidP="006B0C95">
      <w:pPr>
        <w:rPr>
          <w:rFonts w:cs="Arial"/>
          <w:lang w:val="fr-FR"/>
        </w:rPr>
      </w:pPr>
    </w:p>
    <w:p w14:paraId="5370968B" w14:textId="77777777" w:rsidR="006B0C95" w:rsidRPr="00BC4F17" w:rsidRDefault="00BC4F17" w:rsidP="006B0C95">
      <w:pPr>
        <w:widowControl w:val="0"/>
        <w:rPr>
          <w:rFonts w:cs="Arial"/>
          <w:iCs/>
          <w:lang w:val="fr-FR"/>
        </w:rPr>
      </w:pPr>
      <w:r w:rsidRPr="00BC4F17">
        <w:rPr>
          <w:rFonts w:cs="Arial"/>
          <w:iCs/>
          <w:lang w:val="fr-FR"/>
        </w:rPr>
        <w:t>Conformément aux dispositions des articles R 2143-13 et R 2143-14 du code de la commande publique, les candidats ne sont pas tenus de fournir les documents et renseignements que le maitre d’ouvrage peut obtenir directement par le biais d'un système électronique de mise à disposition d'informations administré par un organisme officiel ou d'un espace de stockage numérique, à condition que figurent dans le pli du candidat toutes les informations nécessaires à la consultation de ce système ou de cet espace et que l'accès à ceux-ci soit gratuit.</w:t>
      </w:r>
    </w:p>
    <w:p w14:paraId="214C2572" w14:textId="77777777" w:rsidR="006B0C95" w:rsidRPr="00BC4F17" w:rsidRDefault="006B0C95" w:rsidP="006B0C95">
      <w:pPr>
        <w:rPr>
          <w:rFonts w:cs="Arial"/>
          <w:lang w:val="fr-FR"/>
        </w:rPr>
      </w:pPr>
    </w:p>
    <w:p w14:paraId="01453CD1" w14:textId="77777777" w:rsidR="006B0C95" w:rsidRPr="00BC4F17" w:rsidRDefault="00BC4F17" w:rsidP="006B0C95">
      <w:pPr>
        <w:keepLines/>
        <w:tabs>
          <w:tab w:val="left" w:pos="567"/>
          <w:tab w:val="left" w:pos="851"/>
          <w:tab w:val="left" w:pos="1134"/>
        </w:tabs>
        <w:rPr>
          <w:rFonts w:cs="Arial"/>
          <w:lang w:val="fr-FR"/>
        </w:rPr>
      </w:pPr>
      <w:r w:rsidRPr="00BC4F17">
        <w:rPr>
          <w:rFonts w:cs="Arial"/>
          <w:lang w:val="fr-FR"/>
        </w:rPr>
        <w:t>Il est rappelé aux candidats, qu’en répondant à la consultation, ils en acceptent les conditions.</w:t>
      </w:r>
    </w:p>
    <w:p w14:paraId="583ACC75" w14:textId="77777777" w:rsidR="006B0C95" w:rsidRPr="00BC4F17" w:rsidRDefault="00BC4F17" w:rsidP="006B0C95">
      <w:pPr>
        <w:keepLines/>
        <w:tabs>
          <w:tab w:val="left" w:pos="567"/>
          <w:tab w:val="left" w:pos="851"/>
          <w:tab w:val="left" w:pos="1134"/>
        </w:tabs>
        <w:rPr>
          <w:rFonts w:cs="Arial"/>
          <w:lang w:val="fr-FR"/>
        </w:rPr>
      </w:pPr>
      <w:r w:rsidRPr="00BC4F17">
        <w:rPr>
          <w:rFonts w:cs="Arial"/>
          <w:lang w:val="fr-FR"/>
        </w:rPr>
        <w:t>Même si l’acte d’engagement demandé au titre de l’article 4.4 du présent règlement de consultation, n’a pas à être signé, les candidats s’engagent (candidature et offre) pour la durée indiquée à l’article 4.7 du présent document.</w:t>
      </w:r>
    </w:p>
    <w:p w14:paraId="62C276A0" w14:textId="77777777" w:rsidR="006B0C95" w:rsidRPr="00BC4F17" w:rsidRDefault="006B0C95" w:rsidP="006B0C95">
      <w:pPr>
        <w:rPr>
          <w:rFonts w:cs="Arial"/>
          <w:lang w:val="fr-FR"/>
        </w:rPr>
      </w:pPr>
    </w:p>
    <w:p w14:paraId="594DC06D" w14:textId="77777777" w:rsidR="006B0C95" w:rsidRPr="00BC4F17" w:rsidRDefault="00BC4F17" w:rsidP="006B0C95">
      <w:pPr>
        <w:keepLines/>
        <w:tabs>
          <w:tab w:val="left" w:pos="567"/>
          <w:tab w:val="left" w:pos="851"/>
          <w:tab w:val="left" w:pos="1134"/>
        </w:tabs>
        <w:rPr>
          <w:rFonts w:ascii="Helvetica" w:hAnsi="Helvetica" w:cs="Helvetica"/>
          <w:lang w:val="fr-FR"/>
        </w:rPr>
      </w:pPr>
      <w:r w:rsidRPr="00BC4F17">
        <w:rPr>
          <w:rFonts w:cs="Arial"/>
          <w:lang w:val="fr-FR"/>
        </w:rPr>
        <w:t>Chaque candidat aura à produire un dossier complet comprenant les pièces suivantes.</w:t>
      </w:r>
    </w:p>
    <w:p w14:paraId="16DBE972" w14:textId="77777777" w:rsidR="006B0C95" w:rsidRPr="00BC4F17" w:rsidRDefault="00BC4F17" w:rsidP="006B0C95">
      <w:pPr>
        <w:pStyle w:val="Titre3"/>
      </w:pPr>
      <w:bookmarkStart w:id="28" w:name="_Toc148285184"/>
      <w:bookmarkStart w:id="29" w:name="_Toc174098854"/>
      <w:r w:rsidRPr="00BC4F17">
        <w:t>Dossier de candidature</w:t>
      </w:r>
      <w:bookmarkEnd w:id="28"/>
      <w:bookmarkEnd w:id="29"/>
    </w:p>
    <w:p w14:paraId="0D9777B5" w14:textId="77777777" w:rsidR="006B0C95" w:rsidRPr="00BC4F17" w:rsidRDefault="006B0C95" w:rsidP="006B0C95">
      <w:pPr>
        <w:rPr>
          <w:sz w:val="24"/>
          <w:szCs w:val="24"/>
          <w:lang w:val="fr-FR"/>
        </w:rPr>
      </w:pPr>
    </w:p>
    <w:p w14:paraId="06D82490" w14:textId="77777777" w:rsidR="006B0C95" w:rsidRPr="00BC4F17" w:rsidRDefault="00BC4F17" w:rsidP="006B0C95">
      <w:pPr>
        <w:shd w:val="clear" w:color="auto" w:fill="FFFFFF"/>
        <w:rPr>
          <w:rFonts w:cs="Arial"/>
          <w:color w:val="000000"/>
          <w:lang w:val="fr-FR"/>
        </w:rPr>
      </w:pPr>
      <w:r w:rsidRPr="00BC4F17">
        <w:rPr>
          <w:rFonts w:cs="Arial"/>
          <w:color w:val="000000"/>
          <w:lang w:val="fr-FR"/>
        </w:rPr>
        <w:t xml:space="preserve">Cette procédure est ouverte au </w:t>
      </w:r>
      <w:r w:rsidRPr="00BC4F17">
        <w:rPr>
          <w:rFonts w:cs="Arial"/>
          <w:b/>
          <w:color w:val="000000"/>
          <w:lang w:val="fr-FR"/>
        </w:rPr>
        <w:t xml:space="preserve">dispositif </w:t>
      </w:r>
      <w:proofErr w:type="spellStart"/>
      <w:r w:rsidRPr="00BC4F17">
        <w:rPr>
          <w:rFonts w:cs="Arial"/>
          <w:b/>
          <w:color w:val="000000"/>
          <w:lang w:val="fr-FR"/>
        </w:rPr>
        <w:t>eDUME</w:t>
      </w:r>
      <w:proofErr w:type="spellEnd"/>
      <w:r w:rsidRPr="00BC4F17">
        <w:rPr>
          <w:rFonts w:cs="Arial"/>
          <w:color w:val="000000"/>
          <w:lang w:val="fr-FR"/>
        </w:rPr>
        <w:t xml:space="preserve"> (Document Unique de Marché Européen). </w:t>
      </w:r>
    </w:p>
    <w:p w14:paraId="2CFF5891" w14:textId="77777777" w:rsidR="006B0C95" w:rsidRPr="00BC4F17" w:rsidRDefault="006B0C95" w:rsidP="006B0C95">
      <w:pPr>
        <w:shd w:val="clear" w:color="auto" w:fill="FFFFFF"/>
        <w:rPr>
          <w:rFonts w:cs="Arial"/>
          <w:b/>
          <w:color w:val="000000"/>
          <w:lang w:val="fr-FR"/>
        </w:rPr>
      </w:pPr>
    </w:p>
    <w:p w14:paraId="5AF58B9D" w14:textId="77777777" w:rsidR="006B0C95" w:rsidRPr="00BC4F17" w:rsidRDefault="00BC4F17" w:rsidP="006B0C95">
      <w:pPr>
        <w:shd w:val="clear" w:color="auto" w:fill="FFFFFF"/>
        <w:rPr>
          <w:rFonts w:cs="Arial"/>
          <w:b/>
          <w:color w:val="000000"/>
          <w:lang w:val="fr-FR"/>
        </w:rPr>
      </w:pPr>
      <w:r w:rsidRPr="00BC4F17">
        <w:rPr>
          <w:rFonts w:cs="Arial"/>
          <w:b/>
          <w:color w:val="000000"/>
          <w:lang w:val="fr-FR"/>
        </w:rPr>
        <w:t>Pour produire leur réponse, les candidats peuvent choisir :</w:t>
      </w:r>
    </w:p>
    <w:p w14:paraId="18F9F72E" w14:textId="77777777" w:rsidR="006B0C95" w:rsidRPr="00BC4F17" w:rsidRDefault="00BC4F17" w:rsidP="006B0C95">
      <w:pPr>
        <w:pStyle w:val="Paragraphedeliste"/>
        <w:numPr>
          <w:ilvl w:val="0"/>
          <w:numId w:val="30"/>
        </w:numPr>
        <w:shd w:val="clear" w:color="auto" w:fill="FFFFFF"/>
        <w:contextualSpacing w:val="0"/>
        <w:rPr>
          <w:rFonts w:cs="Arial"/>
          <w:b/>
          <w:color w:val="000000"/>
          <w:lang w:val="fr-FR"/>
        </w:rPr>
      </w:pPr>
      <w:proofErr w:type="gramStart"/>
      <w:r w:rsidRPr="00BC4F17">
        <w:rPr>
          <w:rFonts w:cs="Arial"/>
          <w:b/>
          <w:color w:val="000000"/>
          <w:lang w:val="fr-FR"/>
        </w:rPr>
        <w:t>de</w:t>
      </w:r>
      <w:proofErr w:type="gramEnd"/>
      <w:r w:rsidRPr="00BC4F17">
        <w:rPr>
          <w:rFonts w:cs="Arial"/>
          <w:b/>
          <w:color w:val="000000"/>
          <w:lang w:val="fr-FR"/>
        </w:rPr>
        <w:t xml:space="preserve"> bénéficier des fonctionnalités offertes par le service </w:t>
      </w:r>
      <w:proofErr w:type="spellStart"/>
      <w:r w:rsidRPr="00BC4F17">
        <w:rPr>
          <w:rFonts w:cs="Arial"/>
          <w:b/>
          <w:color w:val="000000"/>
          <w:lang w:val="fr-FR"/>
        </w:rPr>
        <w:t>eDUME</w:t>
      </w:r>
      <w:proofErr w:type="spellEnd"/>
      <w:r w:rsidRPr="00BC4F17">
        <w:rPr>
          <w:rFonts w:cs="Arial"/>
          <w:b/>
          <w:color w:val="000000"/>
          <w:lang w:val="fr-FR"/>
        </w:rPr>
        <w:t xml:space="preserve"> via la plateforme PLACE.</w:t>
      </w:r>
    </w:p>
    <w:p w14:paraId="488C5DD4" w14:textId="77777777" w:rsidR="006B0C95" w:rsidRPr="00BC4F17" w:rsidRDefault="00BC4F17" w:rsidP="006B0C95">
      <w:pPr>
        <w:pStyle w:val="Paragraphedeliste"/>
        <w:numPr>
          <w:ilvl w:val="0"/>
          <w:numId w:val="30"/>
        </w:numPr>
        <w:shd w:val="clear" w:color="auto" w:fill="FFFFFF"/>
        <w:contextualSpacing w:val="0"/>
        <w:rPr>
          <w:rFonts w:cs="Arial"/>
          <w:b/>
          <w:color w:val="000000"/>
          <w:lang w:val="fr-FR"/>
        </w:rPr>
      </w:pPr>
      <w:r w:rsidRPr="00BC4F17">
        <w:rPr>
          <w:rFonts w:cs="Arial"/>
          <w:b/>
          <w:color w:val="000000"/>
          <w:lang w:val="fr-FR"/>
        </w:rPr>
        <w:t xml:space="preserve">D’utiliser les formulaires DC1 et DC2 </w:t>
      </w:r>
      <w:r w:rsidRPr="00BC4F17">
        <w:rPr>
          <w:rFonts w:cs="Arial"/>
          <w:b/>
          <w:color w:val="000000"/>
          <w:u w:val="single"/>
          <w:lang w:val="fr-FR"/>
        </w:rPr>
        <w:t>dernière mise à jour en vigueur</w:t>
      </w:r>
    </w:p>
    <w:p w14:paraId="4BF857BF" w14:textId="77777777" w:rsidR="006B0C95" w:rsidRPr="00BC4F17" w:rsidRDefault="006B0C95" w:rsidP="006B0C95">
      <w:pPr>
        <w:rPr>
          <w:rFonts w:cs="Arial"/>
          <w:color w:val="000000"/>
          <w:lang w:val="fr-FR"/>
        </w:rPr>
      </w:pPr>
    </w:p>
    <w:p w14:paraId="114B0A0A" w14:textId="77777777" w:rsidR="006B0C95" w:rsidRPr="00BC4F17" w:rsidRDefault="00BC4F17" w:rsidP="006B0C95">
      <w:pPr>
        <w:rPr>
          <w:rFonts w:cs="Arial"/>
          <w:color w:val="000000"/>
          <w:lang w:val="fr-FR"/>
        </w:rPr>
      </w:pPr>
      <w:r w:rsidRPr="00BC4F17">
        <w:rPr>
          <w:rFonts w:cs="Arial"/>
          <w:color w:val="000000"/>
          <w:lang w:val="fr-FR"/>
        </w:rPr>
        <w:t>Ces documents sont disponibles gratuitement à l’adresse électronique suivante :</w:t>
      </w:r>
    </w:p>
    <w:p w14:paraId="06CCD856" w14:textId="77777777" w:rsidR="006B0C95" w:rsidRPr="00BC4F17" w:rsidRDefault="00AA4479" w:rsidP="006B0C95">
      <w:pPr>
        <w:rPr>
          <w:rFonts w:cs="Arial"/>
          <w:color w:val="000000"/>
          <w:lang w:val="fr-FR"/>
        </w:rPr>
      </w:pPr>
      <w:hyperlink r:id="rId24" w:history="1">
        <w:r w:rsidR="00BC4F17" w:rsidRPr="00BC4F17">
          <w:rPr>
            <w:rStyle w:val="Lienhypertexte"/>
            <w:rFonts w:cs="Arial"/>
            <w:lang w:val="fr-FR"/>
          </w:rPr>
          <w:t>https://www.economie.gouv.fr/daj/formulaires-declaration-du-candidat</w:t>
        </w:r>
      </w:hyperlink>
      <w:r w:rsidR="00BC4F17" w:rsidRPr="00BC4F17">
        <w:rPr>
          <w:rFonts w:cs="Arial"/>
          <w:color w:val="000000"/>
          <w:lang w:val="fr-FR"/>
        </w:rPr>
        <w:t xml:space="preserve"> </w:t>
      </w:r>
    </w:p>
    <w:p w14:paraId="7B93FF48" w14:textId="77777777" w:rsidR="006B0C95" w:rsidRPr="00BC4F17" w:rsidRDefault="006B0C95" w:rsidP="006B0C95">
      <w:pPr>
        <w:rPr>
          <w:rFonts w:cs="Arial"/>
          <w:color w:val="000000"/>
          <w:lang w:val="fr-FR"/>
        </w:rPr>
      </w:pPr>
    </w:p>
    <w:p w14:paraId="77B55527" w14:textId="77777777" w:rsidR="006B0C95" w:rsidRPr="00BC4F17" w:rsidRDefault="00BC4F17" w:rsidP="006B0C95">
      <w:pPr>
        <w:rPr>
          <w:rFonts w:cs="Arial"/>
          <w:color w:val="000000"/>
          <w:lang w:val="fr-FR"/>
        </w:rPr>
      </w:pPr>
      <w:r w:rsidRPr="00BC4F17">
        <w:rPr>
          <w:rFonts w:cs="Arial"/>
          <w:color w:val="000000"/>
          <w:lang w:val="fr-FR"/>
        </w:rPr>
        <w:t>Ils contiennent les éléments indiqués ci-dessous :</w:t>
      </w:r>
    </w:p>
    <w:p w14:paraId="0290BDDF" w14:textId="77777777" w:rsidR="006B0C95" w:rsidRPr="00BC4F17" w:rsidRDefault="006B0C95" w:rsidP="006B0C95">
      <w:pPr>
        <w:shd w:val="clear" w:color="auto" w:fill="FFFFFF"/>
        <w:rPr>
          <w:rFonts w:cs="Arial"/>
          <w:b/>
          <w:color w:val="000000"/>
          <w:lang w:val="fr-FR"/>
        </w:rPr>
      </w:pPr>
    </w:p>
    <w:p w14:paraId="05D0BB81" w14:textId="77777777" w:rsidR="006B0C95" w:rsidRPr="00BC4F17" w:rsidRDefault="00BC4F17" w:rsidP="006B0C95">
      <w:pPr>
        <w:pStyle w:val="Paragraphedeliste"/>
        <w:numPr>
          <w:ilvl w:val="0"/>
          <w:numId w:val="32"/>
        </w:numPr>
        <w:shd w:val="clear" w:color="auto" w:fill="FFFFFF"/>
        <w:ind w:left="0" w:hanging="11"/>
        <w:contextualSpacing w:val="0"/>
        <w:rPr>
          <w:rFonts w:cs="Arial"/>
          <w:b/>
          <w:color w:val="000000"/>
          <w:lang w:val="fr-FR"/>
        </w:rPr>
      </w:pPr>
      <w:r w:rsidRPr="00BC4F17">
        <w:rPr>
          <w:rFonts w:cs="Arial"/>
          <w:b/>
          <w:color w:val="000000"/>
          <w:lang w:val="fr-FR"/>
        </w:rPr>
        <w:t>Les renseignements concernant la situation juridique de l’entreprise :</w:t>
      </w:r>
    </w:p>
    <w:p w14:paraId="33B5ECC7" w14:textId="77777777" w:rsidR="006B0C95" w:rsidRPr="00BC4F17" w:rsidRDefault="006B0C95" w:rsidP="006B0C95">
      <w:pPr>
        <w:shd w:val="clear" w:color="auto" w:fill="FFFFFF"/>
        <w:rPr>
          <w:rFonts w:cs="Arial"/>
          <w:color w:val="000000"/>
          <w:lang w:val="fr-FR"/>
        </w:rPr>
      </w:pPr>
    </w:p>
    <w:p w14:paraId="65495F81" w14:textId="77777777" w:rsidR="006B0C95" w:rsidRPr="00BC4F17" w:rsidRDefault="00BC4F17" w:rsidP="006B0C95">
      <w:pPr>
        <w:numPr>
          <w:ilvl w:val="0"/>
          <w:numId w:val="31"/>
        </w:numPr>
        <w:autoSpaceDE w:val="0"/>
        <w:autoSpaceDN w:val="0"/>
        <w:adjustRightInd w:val="0"/>
        <w:ind w:left="284" w:hanging="284"/>
        <w:rPr>
          <w:rFonts w:cs="Arial"/>
          <w:color w:val="000000"/>
          <w:lang w:val="fr-FR"/>
        </w:rPr>
      </w:pPr>
      <w:r w:rsidRPr="00BC4F17">
        <w:rPr>
          <w:rFonts w:cs="Arial"/>
          <w:color w:val="000000"/>
          <w:lang w:val="fr-FR"/>
        </w:rPr>
        <w:t>Lettre de candidature (ou DC1 dernière version recommandée) ;</w:t>
      </w:r>
    </w:p>
    <w:p w14:paraId="4AE1C4EC" w14:textId="77777777" w:rsidR="006B0C95" w:rsidRPr="00BC4F17" w:rsidRDefault="00BC4F17" w:rsidP="006B0C95">
      <w:pPr>
        <w:numPr>
          <w:ilvl w:val="0"/>
          <w:numId w:val="31"/>
        </w:numPr>
        <w:autoSpaceDE w:val="0"/>
        <w:autoSpaceDN w:val="0"/>
        <w:adjustRightInd w:val="0"/>
        <w:ind w:left="284" w:hanging="284"/>
        <w:rPr>
          <w:rFonts w:cs="Arial"/>
          <w:color w:val="000000"/>
          <w:lang w:val="fr-FR"/>
        </w:rPr>
      </w:pPr>
      <w:r w:rsidRPr="00BC4F17">
        <w:rPr>
          <w:rFonts w:cs="Arial"/>
          <w:color w:val="000000"/>
          <w:lang w:val="fr-FR"/>
        </w:rPr>
        <w:t>DC1 (lettre de candidature) ;</w:t>
      </w:r>
    </w:p>
    <w:p w14:paraId="524C66DA" w14:textId="77777777" w:rsidR="006B0C95" w:rsidRPr="00BC4F17" w:rsidRDefault="00BC4F17" w:rsidP="006B0C95">
      <w:pPr>
        <w:numPr>
          <w:ilvl w:val="0"/>
          <w:numId w:val="31"/>
        </w:numPr>
        <w:autoSpaceDE w:val="0"/>
        <w:autoSpaceDN w:val="0"/>
        <w:adjustRightInd w:val="0"/>
        <w:ind w:left="284" w:hanging="284"/>
        <w:rPr>
          <w:rFonts w:cs="Arial"/>
          <w:color w:val="000000"/>
          <w:lang w:val="fr-FR"/>
        </w:rPr>
      </w:pPr>
      <w:r w:rsidRPr="00BC4F17">
        <w:rPr>
          <w:rFonts w:cs="Arial"/>
          <w:color w:val="000000"/>
          <w:lang w:val="fr-FR"/>
        </w:rPr>
        <w:t>DC2 (déclaration du candidat) ;</w:t>
      </w:r>
    </w:p>
    <w:p w14:paraId="5812A038" w14:textId="77777777" w:rsidR="006B0C95" w:rsidRPr="00BC4F17" w:rsidRDefault="00BC4F17" w:rsidP="006B0C95">
      <w:pPr>
        <w:numPr>
          <w:ilvl w:val="0"/>
          <w:numId w:val="31"/>
        </w:numPr>
        <w:autoSpaceDE w:val="0"/>
        <w:autoSpaceDN w:val="0"/>
        <w:adjustRightInd w:val="0"/>
        <w:ind w:left="284" w:hanging="284"/>
        <w:rPr>
          <w:rFonts w:cs="Arial"/>
          <w:color w:val="000000"/>
          <w:lang w:val="fr-FR"/>
        </w:rPr>
      </w:pPr>
      <w:r w:rsidRPr="00BC4F17">
        <w:rPr>
          <w:rFonts w:cs="Arial"/>
          <w:lang w:val="fr-FR"/>
        </w:rPr>
        <w:t>Documents relatifs aux pouvoirs des personnes habilitées à engager le candidat dans le cadre de la consultation ;</w:t>
      </w:r>
    </w:p>
    <w:p w14:paraId="5D997B2E" w14:textId="77777777" w:rsidR="006B0C95" w:rsidRPr="00BC4F17" w:rsidRDefault="00BC4F17" w:rsidP="006B0C95">
      <w:pPr>
        <w:numPr>
          <w:ilvl w:val="0"/>
          <w:numId w:val="31"/>
        </w:numPr>
        <w:autoSpaceDE w:val="0"/>
        <w:autoSpaceDN w:val="0"/>
        <w:adjustRightInd w:val="0"/>
        <w:ind w:left="284" w:hanging="284"/>
        <w:rPr>
          <w:rFonts w:cs="Arial"/>
          <w:color w:val="000000"/>
          <w:lang w:val="fr-FR"/>
        </w:rPr>
      </w:pPr>
      <w:r w:rsidRPr="00BC4F17">
        <w:rPr>
          <w:rFonts w:cs="Arial"/>
          <w:color w:val="000000"/>
          <w:lang w:val="fr-FR"/>
        </w:rPr>
        <w:t xml:space="preserve">Copie du ou des jugements prononcés, si le candidat est en </w:t>
      </w:r>
      <w:r w:rsidRPr="00BC4F17">
        <w:rPr>
          <w:rFonts w:cs="Arial"/>
          <w:b/>
          <w:color w:val="000000"/>
          <w:lang w:val="fr-FR"/>
        </w:rPr>
        <w:t>redressement judiciaire</w:t>
      </w:r>
      <w:r w:rsidRPr="00BC4F17">
        <w:rPr>
          <w:rFonts w:cs="Arial"/>
          <w:color w:val="000000"/>
          <w:lang w:val="fr-FR"/>
        </w:rPr>
        <w:t xml:space="preserve"> ;</w:t>
      </w:r>
    </w:p>
    <w:p w14:paraId="641770B2" w14:textId="77777777" w:rsidR="006B0C95" w:rsidRPr="00BC4F17" w:rsidRDefault="00BC4F17" w:rsidP="006B0C95">
      <w:pPr>
        <w:numPr>
          <w:ilvl w:val="0"/>
          <w:numId w:val="31"/>
        </w:numPr>
        <w:autoSpaceDE w:val="0"/>
        <w:autoSpaceDN w:val="0"/>
        <w:adjustRightInd w:val="0"/>
        <w:ind w:left="284" w:hanging="284"/>
        <w:rPr>
          <w:rFonts w:cs="Arial"/>
          <w:color w:val="000000"/>
          <w:lang w:val="fr-FR"/>
        </w:rPr>
      </w:pPr>
      <w:r w:rsidRPr="00BC4F17">
        <w:rPr>
          <w:rFonts w:cs="Arial"/>
          <w:color w:val="000000"/>
          <w:lang w:val="fr-FR"/>
        </w:rPr>
        <w:t xml:space="preserve">Déclaration sur l’honneur pour justifier que le candidat n’entre dans aucun des cas mentionnés aux articles L.2141-1 à L.2141-5 et 45 et L.2141-7 à L.2141-11 du code de la commande publique et qu’il est en règle au regard du respect des articles L. 5212-1 à L.5212-11 du code du travail concernant l’emploi des travailleurs handicapés (article R.2344-2 du code de la commande publique). </w:t>
      </w:r>
    </w:p>
    <w:p w14:paraId="724B4676" w14:textId="77777777" w:rsidR="006B0C95" w:rsidRPr="00BC4F17" w:rsidRDefault="006B0C95" w:rsidP="006B0C95">
      <w:pPr>
        <w:keepNext/>
        <w:rPr>
          <w:rFonts w:cs="Arial"/>
          <w:lang w:val="fr-FR"/>
        </w:rPr>
      </w:pPr>
    </w:p>
    <w:p w14:paraId="4CDB08FD" w14:textId="77777777" w:rsidR="006B0C95" w:rsidRPr="00BC4F17" w:rsidRDefault="00BC4F17" w:rsidP="006B0C95">
      <w:pPr>
        <w:rPr>
          <w:lang w:val="fr-FR"/>
        </w:rPr>
      </w:pPr>
      <w:r w:rsidRPr="00BC4F17">
        <w:rPr>
          <w:rFonts w:eastAsia="Arial" w:cs="Arial"/>
          <w:lang w:val="fr-FR"/>
        </w:rPr>
        <w:t>Dans le cadre de sa candidature, le candidat devra produire les documents suivants.</w:t>
      </w:r>
    </w:p>
    <w:p w14:paraId="09F4AFF3" w14:textId="77777777" w:rsidR="006B0C95" w:rsidRPr="00BC4F17" w:rsidRDefault="00BC4F17" w:rsidP="006B0C95">
      <w:pPr>
        <w:keepNext/>
        <w:rPr>
          <w:lang w:val="fr-FR"/>
        </w:rPr>
      </w:pPr>
      <w:r w:rsidRPr="00BC4F17">
        <w:rPr>
          <w:rFonts w:eastAsia="Arial" w:cs="Arial"/>
          <w:lang w:val="fr-FR"/>
        </w:rPr>
        <w:t>Si ceux-ci ne sont pas remis en français, une traduction des documents devra être jointe au dossier de candidature.</w:t>
      </w:r>
    </w:p>
    <w:p w14:paraId="0B0EAF2F" w14:textId="77777777" w:rsidR="006B0C95" w:rsidRPr="00BC4F17" w:rsidRDefault="006B0C95" w:rsidP="006B0C95">
      <w:pPr>
        <w:keepNext/>
        <w:rPr>
          <w:lang w:val="fr-FR"/>
        </w:rPr>
      </w:pPr>
    </w:p>
    <w:p w14:paraId="4D635080" w14:textId="77777777" w:rsidR="006B0C95" w:rsidRPr="00BC4F17" w:rsidRDefault="00BC4F17" w:rsidP="006B0C95">
      <w:pPr>
        <w:rPr>
          <w:lang w:val="fr-FR"/>
        </w:rPr>
      </w:pPr>
      <w:r w:rsidRPr="00BC4F17">
        <w:rPr>
          <w:rFonts w:eastAsia="Arial" w:cs="Arial"/>
          <w:color w:val="000000"/>
          <w:lang w:val="fr-FR"/>
        </w:rPr>
        <w:t>Le candidat peut présenter sa candidature sous forme d’un document unique de marché européen (DUME), en lieu et place des formulaires DC1 et DC2. En cas de groupement d’opérateurs économiques, chacun des membres du groupement fournira un formulaire DUME complété.</w:t>
      </w:r>
    </w:p>
    <w:p w14:paraId="761421B4" w14:textId="77777777" w:rsidR="006B0C95" w:rsidRPr="00BC4F17" w:rsidRDefault="006B0C95" w:rsidP="006B0C95">
      <w:pPr>
        <w:rPr>
          <w:lang w:val="fr-FR"/>
        </w:rPr>
      </w:pPr>
    </w:p>
    <w:p w14:paraId="7D5DE31C" w14:textId="77777777" w:rsidR="006B0C95" w:rsidRPr="00BC4F17" w:rsidRDefault="00BC4F17" w:rsidP="006B0C95">
      <w:pPr>
        <w:rPr>
          <w:lang w:val="fr-FR"/>
        </w:rPr>
      </w:pPr>
      <w:r w:rsidRPr="00BC4F17">
        <w:rPr>
          <w:rFonts w:eastAsia="Arial" w:cs="Arial"/>
          <w:lang w:val="fr-FR"/>
        </w:rPr>
        <w:t>Les capacités professionnelles, techniques et financières du candidat seront analysées à partir des critères listés ci-dessous. Lorsqu’un niveau minimum est exigé pour un critère, le candidat doit fournir les preuves des minimaux demandés ou toute autre forme de preuve équivalente.</w:t>
      </w:r>
    </w:p>
    <w:p w14:paraId="15DE9898" w14:textId="77777777" w:rsidR="006B0C95" w:rsidRPr="00BC4F17" w:rsidRDefault="006B0C95" w:rsidP="006B0C95">
      <w:pPr>
        <w:rPr>
          <w:lang w:val="fr-FR"/>
        </w:rPr>
      </w:pPr>
    </w:p>
    <w:p w14:paraId="1790B698" w14:textId="77777777" w:rsidR="006B0C95" w:rsidRPr="00BC4F17" w:rsidRDefault="00BC4F17" w:rsidP="006B0C95">
      <w:pPr>
        <w:rPr>
          <w:rFonts w:cs="Tahoma"/>
          <w:highlight w:val="yellow"/>
          <w:lang w:val="fr-FR"/>
        </w:rPr>
      </w:pPr>
      <w:r w:rsidRPr="00BC4F17">
        <w:rPr>
          <w:rFonts w:eastAsia="Arial" w:cs="Arial"/>
          <w:highlight w:val="yellow"/>
          <w:lang w:val="fr-FR"/>
        </w:rPr>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CellMar>
          <w:left w:w="70" w:type="dxa"/>
          <w:right w:w="70" w:type="dxa"/>
        </w:tblCellMar>
        <w:tblLook w:val="0000" w:firstRow="0" w:lastRow="0" w:firstColumn="0" w:lastColumn="0" w:noHBand="0" w:noVBand="0"/>
      </w:tblPr>
      <w:tblGrid>
        <w:gridCol w:w="900"/>
        <w:gridCol w:w="7038"/>
        <w:gridCol w:w="1843"/>
      </w:tblGrid>
      <w:tr w:rsidR="006B0C95" w:rsidRPr="00BC4F17" w14:paraId="4D478F35" w14:textId="77777777" w:rsidTr="006B0C95">
        <w:trPr>
          <w:cantSplit/>
          <w:trHeight w:val="180"/>
        </w:trPr>
        <w:tc>
          <w:tcPr>
            <w:tcW w:w="900" w:type="dxa"/>
            <w:shd w:val="clear" w:color="auto" w:fill="B3B3B3"/>
          </w:tcPr>
          <w:p w14:paraId="25B9A19D" w14:textId="77777777" w:rsidR="006B0C95" w:rsidRPr="00BC4F17" w:rsidRDefault="00BC4F17" w:rsidP="006B0C95">
            <w:pPr>
              <w:keepNext/>
              <w:rPr>
                <w:rStyle w:val="Highlighted"/>
                <w:lang w:val="fr-FR"/>
              </w:rPr>
            </w:pPr>
            <w:r w:rsidRPr="00BC4F17">
              <w:rPr>
                <w:rStyle w:val="Highlighted"/>
                <w:rFonts w:eastAsia="Arial" w:cs="Arial"/>
                <w:lang w:val="fr-FR"/>
              </w:rPr>
              <w:t>N°</w:t>
            </w:r>
          </w:p>
        </w:tc>
        <w:tc>
          <w:tcPr>
            <w:tcW w:w="7038" w:type="dxa"/>
            <w:shd w:val="clear" w:color="auto" w:fill="B3B3B3"/>
          </w:tcPr>
          <w:p w14:paraId="5D79C6F2" w14:textId="77777777" w:rsidR="006B0C95" w:rsidRPr="00BC4F17" w:rsidRDefault="00BC4F17" w:rsidP="006B0C95">
            <w:pPr>
              <w:keepNext/>
              <w:rPr>
                <w:rStyle w:val="Highlighted"/>
                <w:lang w:val="fr-FR"/>
              </w:rPr>
            </w:pPr>
            <w:r w:rsidRPr="00BC4F17">
              <w:rPr>
                <w:rFonts w:eastAsia="Arial" w:cs="Arial"/>
                <w:b/>
                <w:lang w:val="fr-FR"/>
              </w:rPr>
              <w:t>Capacité économique et financière du candidat</w:t>
            </w:r>
          </w:p>
        </w:tc>
        <w:tc>
          <w:tcPr>
            <w:tcW w:w="1843" w:type="dxa"/>
            <w:shd w:val="clear" w:color="auto" w:fill="B3B3B3"/>
          </w:tcPr>
          <w:p w14:paraId="23D2139F" w14:textId="77777777" w:rsidR="006B0C95" w:rsidRPr="00BC4F17" w:rsidRDefault="00BC4F17" w:rsidP="006B0C95">
            <w:pPr>
              <w:keepNext/>
              <w:rPr>
                <w:b/>
                <w:lang w:val="fr-FR"/>
              </w:rPr>
            </w:pPr>
            <w:r w:rsidRPr="00BC4F17">
              <w:rPr>
                <w:rFonts w:eastAsia="Arial" w:cs="Arial"/>
                <w:b/>
                <w:lang w:val="fr-FR"/>
              </w:rPr>
              <w:t>Lot</w:t>
            </w:r>
          </w:p>
        </w:tc>
      </w:tr>
      <w:tr w:rsidR="006B0C95" w:rsidRPr="00BC4F17" w14:paraId="779203DB" w14:textId="77777777" w:rsidTr="006B0C95">
        <w:tblPrEx>
          <w:shd w:val="clear" w:color="auto" w:fill="auto"/>
        </w:tblPrEx>
        <w:trPr>
          <w:cantSplit/>
          <w:trHeight w:val="180"/>
        </w:trPr>
        <w:tc>
          <w:tcPr>
            <w:tcW w:w="900" w:type="dxa"/>
          </w:tcPr>
          <w:p w14:paraId="4D4DB2EE" w14:textId="77777777" w:rsidR="006B0C95" w:rsidRPr="00BC4F17" w:rsidRDefault="00BC4F17" w:rsidP="006B0C95">
            <w:pPr>
              <w:keepNext/>
              <w:rPr>
                <w:rFonts w:cs="Tahoma"/>
                <w:lang w:val="fr-FR"/>
              </w:rPr>
            </w:pPr>
            <w:r w:rsidRPr="00BC4F17">
              <w:rPr>
                <w:rFonts w:eastAsia="Arial" w:cs="Arial"/>
                <w:color w:val="000000"/>
                <w:lang w:val="fr-FR"/>
              </w:rPr>
              <w:t>1</w:t>
            </w:r>
          </w:p>
        </w:tc>
        <w:tc>
          <w:tcPr>
            <w:tcW w:w="7038" w:type="dxa"/>
          </w:tcPr>
          <w:p w14:paraId="38D623A9" w14:textId="77777777" w:rsidR="006B0C95" w:rsidRPr="00BC4F17" w:rsidRDefault="00BC4F17" w:rsidP="006B0C95">
            <w:pPr>
              <w:keepNext/>
              <w:rPr>
                <w:lang w:val="fr-FR"/>
              </w:rPr>
            </w:pPr>
            <w:r w:rsidRPr="00BC4F17">
              <w:rPr>
                <w:rFonts w:eastAsia="Arial" w:cs="Arial"/>
                <w:color w:val="000000"/>
                <w:lang w:val="fr-FR"/>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w:t>
            </w:r>
          </w:p>
        </w:tc>
        <w:tc>
          <w:tcPr>
            <w:tcW w:w="1843" w:type="dxa"/>
          </w:tcPr>
          <w:p w14:paraId="0A22E403" w14:textId="34740812" w:rsidR="006B0C95" w:rsidRPr="00BC4F17" w:rsidRDefault="00222ABE" w:rsidP="006B0C95">
            <w:pPr>
              <w:keepNext/>
              <w:rPr>
                <w:lang w:val="fr-FR"/>
              </w:rPr>
            </w:pPr>
            <w:r>
              <w:rPr>
                <w:rFonts w:eastAsia="Arial" w:cs="Arial"/>
                <w:color w:val="000000"/>
                <w:lang w:val="fr-FR"/>
              </w:rPr>
              <w:t>Lot unique</w:t>
            </w:r>
          </w:p>
        </w:tc>
      </w:tr>
    </w:tbl>
    <w:p w14:paraId="37AACE50" w14:textId="77777777" w:rsidR="006B0C95" w:rsidRPr="00BC4F17" w:rsidRDefault="006B0C95" w:rsidP="006B0C95">
      <w:pPr>
        <w:rPr>
          <w:rFonts w:cs="Tahoma"/>
          <w:highlight w:val="darkGreen"/>
          <w:lang w:val="fr-FR"/>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CellMar>
          <w:left w:w="70" w:type="dxa"/>
          <w:right w:w="70" w:type="dxa"/>
        </w:tblCellMar>
        <w:tblLook w:val="0000" w:firstRow="0" w:lastRow="0" w:firstColumn="0" w:lastColumn="0" w:noHBand="0" w:noVBand="0"/>
      </w:tblPr>
      <w:tblGrid>
        <w:gridCol w:w="900"/>
        <w:gridCol w:w="7038"/>
        <w:gridCol w:w="1843"/>
      </w:tblGrid>
      <w:tr w:rsidR="006B0C95" w:rsidRPr="00BC4F17" w14:paraId="7B32720B" w14:textId="77777777" w:rsidTr="006B0C95">
        <w:trPr>
          <w:cantSplit/>
          <w:trHeight w:val="180"/>
        </w:trPr>
        <w:tc>
          <w:tcPr>
            <w:tcW w:w="900" w:type="dxa"/>
            <w:shd w:val="clear" w:color="auto" w:fill="B3B3B3"/>
          </w:tcPr>
          <w:p w14:paraId="2EB9A051" w14:textId="77777777" w:rsidR="006B0C95" w:rsidRPr="00BC4F17" w:rsidRDefault="00BC4F17" w:rsidP="006B0C95">
            <w:pPr>
              <w:keepNext/>
              <w:rPr>
                <w:rStyle w:val="Highlighted"/>
                <w:lang w:val="fr-FR"/>
              </w:rPr>
            </w:pPr>
            <w:r w:rsidRPr="00BC4F17">
              <w:rPr>
                <w:rStyle w:val="Highlighted"/>
                <w:rFonts w:eastAsia="Arial" w:cs="Arial"/>
                <w:lang w:val="fr-FR"/>
              </w:rPr>
              <w:t>N°</w:t>
            </w:r>
          </w:p>
        </w:tc>
        <w:tc>
          <w:tcPr>
            <w:tcW w:w="7038" w:type="dxa"/>
            <w:shd w:val="clear" w:color="auto" w:fill="B3B3B3"/>
          </w:tcPr>
          <w:p w14:paraId="22480152" w14:textId="77777777" w:rsidR="006B0C95" w:rsidRPr="00BC4F17" w:rsidRDefault="00BC4F17" w:rsidP="006B0C95">
            <w:pPr>
              <w:keepNext/>
              <w:rPr>
                <w:rStyle w:val="Highlighted"/>
                <w:lang w:val="fr-FR"/>
              </w:rPr>
            </w:pPr>
            <w:r w:rsidRPr="00BC4F17">
              <w:rPr>
                <w:rFonts w:eastAsia="Arial" w:cs="Arial"/>
                <w:b/>
                <w:lang w:val="fr-FR"/>
              </w:rPr>
              <w:t>Capacité technique et professionnelle du candidat</w:t>
            </w:r>
          </w:p>
        </w:tc>
        <w:tc>
          <w:tcPr>
            <w:tcW w:w="1843" w:type="dxa"/>
            <w:shd w:val="clear" w:color="auto" w:fill="B3B3B3"/>
          </w:tcPr>
          <w:p w14:paraId="3F675B9D" w14:textId="77777777" w:rsidR="006B0C95" w:rsidRPr="00BC4F17" w:rsidRDefault="00BC4F17" w:rsidP="006B0C95">
            <w:pPr>
              <w:keepNext/>
              <w:rPr>
                <w:b/>
                <w:lang w:val="fr-FR"/>
              </w:rPr>
            </w:pPr>
            <w:r w:rsidRPr="00BC4F17">
              <w:rPr>
                <w:rFonts w:eastAsia="Arial" w:cs="Arial"/>
                <w:b/>
                <w:lang w:val="fr-FR"/>
              </w:rPr>
              <w:t>Lot</w:t>
            </w:r>
          </w:p>
        </w:tc>
      </w:tr>
      <w:tr w:rsidR="006B0C95" w:rsidRPr="00BC4F17" w14:paraId="1A03942B" w14:textId="77777777" w:rsidTr="006B0C95">
        <w:tblPrEx>
          <w:shd w:val="clear" w:color="auto" w:fill="auto"/>
        </w:tblPrEx>
        <w:trPr>
          <w:cantSplit/>
          <w:trHeight w:val="180"/>
        </w:trPr>
        <w:tc>
          <w:tcPr>
            <w:tcW w:w="900" w:type="dxa"/>
          </w:tcPr>
          <w:p w14:paraId="594E124C" w14:textId="77777777" w:rsidR="006B0C95" w:rsidRPr="00BC4F17" w:rsidRDefault="00BC4F17" w:rsidP="006B0C95">
            <w:pPr>
              <w:keepNext/>
              <w:rPr>
                <w:rFonts w:cs="Tahoma"/>
                <w:lang w:val="fr-FR"/>
              </w:rPr>
            </w:pPr>
            <w:r w:rsidRPr="00BC4F17">
              <w:rPr>
                <w:rFonts w:eastAsia="Arial" w:cs="Arial"/>
                <w:color w:val="000000"/>
                <w:lang w:val="fr-FR"/>
              </w:rPr>
              <w:t>1</w:t>
            </w:r>
          </w:p>
        </w:tc>
        <w:tc>
          <w:tcPr>
            <w:tcW w:w="7038" w:type="dxa"/>
          </w:tcPr>
          <w:p w14:paraId="2320C2A8" w14:textId="77777777" w:rsidR="006B0C95" w:rsidRPr="00BC4F17" w:rsidRDefault="00BC4F17" w:rsidP="006B0C95">
            <w:pPr>
              <w:keepNext/>
              <w:rPr>
                <w:lang w:val="fr-FR"/>
              </w:rPr>
            </w:pPr>
            <w:r w:rsidRPr="00BC4F17">
              <w:rPr>
                <w:rFonts w:eastAsia="Arial" w:cs="Arial"/>
                <w:color w:val="000000"/>
                <w:lang w:val="fr-FR"/>
              </w:rPr>
              <w:t>Une déclaration indiquant les effectifs moyens annuels du candidat et l'importance du personnel d'encadrement pour chacune des trois dernières années.</w:t>
            </w:r>
          </w:p>
        </w:tc>
        <w:tc>
          <w:tcPr>
            <w:tcW w:w="1843" w:type="dxa"/>
          </w:tcPr>
          <w:p w14:paraId="3AD860BA" w14:textId="06FC1194" w:rsidR="006B0C95" w:rsidRPr="00BC4F17" w:rsidRDefault="00222ABE" w:rsidP="006B0C95">
            <w:pPr>
              <w:keepNext/>
              <w:rPr>
                <w:lang w:val="fr-FR"/>
              </w:rPr>
            </w:pPr>
            <w:r>
              <w:rPr>
                <w:rFonts w:eastAsia="Arial" w:cs="Arial"/>
                <w:color w:val="000000"/>
                <w:lang w:val="fr-FR"/>
              </w:rPr>
              <w:t>Lot unique</w:t>
            </w:r>
          </w:p>
        </w:tc>
      </w:tr>
      <w:tr w:rsidR="006B0C95" w:rsidRPr="00BC4F17" w14:paraId="39A2E897" w14:textId="77777777" w:rsidTr="006B0C95">
        <w:tblPrEx>
          <w:shd w:val="clear" w:color="auto" w:fill="auto"/>
        </w:tblPrEx>
        <w:trPr>
          <w:cantSplit/>
          <w:trHeight w:val="180"/>
        </w:trPr>
        <w:tc>
          <w:tcPr>
            <w:tcW w:w="900" w:type="dxa"/>
          </w:tcPr>
          <w:p w14:paraId="1657EBDF" w14:textId="77777777" w:rsidR="006B0C95" w:rsidRPr="00BC4F17" w:rsidRDefault="00BC4F17" w:rsidP="006B0C95">
            <w:pPr>
              <w:keepNext/>
              <w:rPr>
                <w:rFonts w:cs="Tahoma"/>
                <w:lang w:val="fr-FR"/>
              </w:rPr>
            </w:pPr>
            <w:r w:rsidRPr="00BC4F17">
              <w:rPr>
                <w:rFonts w:eastAsia="Arial" w:cs="Arial"/>
                <w:color w:val="000000"/>
                <w:lang w:val="fr-FR"/>
              </w:rPr>
              <w:t>2</w:t>
            </w:r>
          </w:p>
        </w:tc>
        <w:tc>
          <w:tcPr>
            <w:tcW w:w="7038" w:type="dxa"/>
          </w:tcPr>
          <w:p w14:paraId="460090F8" w14:textId="77777777" w:rsidR="006B0C95" w:rsidRPr="00BC4F17" w:rsidRDefault="00BC4F17" w:rsidP="006B0C95">
            <w:pPr>
              <w:keepNext/>
              <w:rPr>
                <w:lang w:val="fr-FR"/>
              </w:rPr>
            </w:pPr>
            <w:r w:rsidRPr="00BC4F17">
              <w:rPr>
                <w:rFonts w:eastAsia="Arial" w:cs="Arial"/>
                <w:color w:val="000000"/>
                <w:lang w:val="fr-FR"/>
              </w:rPr>
              <w:t>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tc>
        <w:tc>
          <w:tcPr>
            <w:tcW w:w="1843" w:type="dxa"/>
          </w:tcPr>
          <w:p w14:paraId="1EC65476" w14:textId="3FF97553" w:rsidR="006B0C95" w:rsidRPr="00BC4F17" w:rsidRDefault="00222ABE" w:rsidP="006B0C95">
            <w:pPr>
              <w:keepNext/>
              <w:rPr>
                <w:lang w:val="fr-FR"/>
              </w:rPr>
            </w:pPr>
            <w:r>
              <w:rPr>
                <w:rFonts w:eastAsia="Arial" w:cs="Arial"/>
                <w:color w:val="000000"/>
                <w:lang w:val="fr-FR"/>
              </w:rPr>
              <w:t>Lot unique</w:t>
            </w:r>
          </w:p>
        </w:tc>
      </w:tr>
    </w:tbl>
    <w:p w14:paraId="39C1CBC3" w14:textId="77777777" w:rsidR="006B0C95" w:rsidRPr="00BC4F17" w:rsidRDefault="006B0C95" w:rsidP="006B0C95">
      <w:pPr>
        <w:rPr>
          <w:lang w:val="fr-FR"/>
        </w:rPr>
      </w:pPr>
    </w:p>
    <w:p w14:paraId="5AB2C8B0" w14:textId="77777777" w:rsidR="006B0C95" w:rsidRPr="00BC4F17" w:rsidRDefault="00BC4F17" w:rsidP="006B0C95">
      <w:pPr>
        <w:rPr>
          <w:lang w:val="fr-FR"/>
        </w:rPr>
      </w:pPr>
      <w:r w:rsidRPr="00BC4F17">
        <w:rPr>
          <w:rFonts w:eastAsia="Arial" w:cs="Arial"/>
          <w:lang w:val="fr-FR"/>
        </w:rPr>
        <w:lastRenderedPageBreak/>
        <w:t>En application de l’article R2143-13 du code de la commande publique, les candidats ne sont pas tenus de fournir les documents listés ci-dessous si l’acheteur peut les obtenir directement par le biais :</w:t>
      </w:r>
    </w:p>
    <w:p w14:paraId="17C9E168" w14:textId="77777777" w:rsidR="006B0C95" w:rsidRPr="00BC4F17" w:rsidRDefault="006B0C95" w:rsidP="006B0C95">
      <w:pPr>
        <w:rPr>
          <w:lang w:val="fr-FR"/>
        </w:rPr>
      </w:pPr>
    </w:p>
    <w:p w14:paraId="36D9019D" w14:textId="77777777" w:rsidR="006B0C95" w:rsidRPr="00BC4F17" w:rsidRDefault="00BC4F17" w:rsidP="006B0C95">
      <w:pPr>
        <w:rPr>
          <w:lang w:val="fr-FR"/>
        </w:rPr>
      </w:pPr>
      <w:r w:rsidRPr="00BC4F17">
        <w:rPr>
          <w:rFonts w:eastAsia="Arial" w:cs="Arial"/>
          <w:lang w:val="fr-FR"/>
        </w:rPr>
        <w:t>1° D'un système électronique de mise à disposition d'informations administré par un organisme officiel à condition que l'accès à celui-ci soit gratuit et, le cas échéant, que figurent dans le dossier de candidature toutes les informations nécessaires à sa consultation ;</w:t>
      </w:r>
    </w:p>
    <w:p w14:paraId="3E1FABAB" w14:textId="77777777" w:rsidR="006B0C95" w:rsidRPr="00BC4F17" w:rsidRDefault="006B0C95" w:rsidP="006B0C95">
      <w:pPr>
        <w:rPr>
          <w:lang w:val="fr-FR"/>
        </w:rPr>
      </w:pPr>
    </w:p>
    <w:p w14:paraId="60098B79" w14:textId="77777777" w:rsidR="006B0C95" w:rsidRPr="00BC4F17" w:rsidRDefault="00BC4F17" w:rsidP="006B0C95">
      <w:pPr>
        <w:rPr>
          <w:lang w:val="fr-FR"/>
        </w:rPr>
      </w:pPr>
      <w:r w:rsidRPr="00BC4F17">
        <w:rPr>
          <w:rFonts w:eastAsia="Arial" w:cs="Arial"/>
          <w:lang w:val="fr-FR"/>
        </w:rPr>
        <w:t>2° D'un espace de stockage numérique, à condition que figurent dans le dossier de candidature toutes les informations nécessaires à sa consultation et que l'accès à ceux-ci soit gratuit.</w:t>
      </w:r>
    </w:p>
    <w:p w14:paraId="69387E51" w14:textId="77777777" w:rsidR="006B0C95" w:rsidRPr="00BC4F17" w:rsidRDefault="006B0C95" w:rsidP="006B0C95">
      <w:pPr>
        <w:rPr>
          <w:lang w:val="fr-FR"/>
        </w:rPr>
      </w:pPr>
    </w:p>
    <w:p w14:paraId="3752CFB4" w14:textId="77777777" w:rsidR="006B0C95" w:rsidRPr="00BC4F17" w:rsidRDefault="00BC4F17" w:rsidP="006B0C95">
      <w:pPr>
        <w:rPr>
          <w:bCs/>
          <w:lang w:val="fr-FR"/>
        </w:rPr>
      </w:pPr>
      <w:r w:rsidRPr="00BC4F17">
        <w:rPr>
          <w:rFonts w:eastAsia="Arial" w:cs="Arial"/>
          <w:bCs/>
          <w:lang w:val="fr-FR"/>
        </w:rPr>
        <w:t>Liste des pièces justificatives que les entreprises ne sont pas tenues de produire dans leur candidature aux marchés publics:</w:t>
      </w:r>
    </w:p>
    <w:p w14:paraId="7EF703E7" w14:textId="77777777" w:rsidR="006B0C95" w:rsidRPr="00BC4F17" w:rsidRDefault="00BC4F17" w:rsidP="006B0C95">
      <w:pPr>
        <w:rPr>
          <w:lang w:val="fr-FR"/>
        </w:rPr>
      </w:pPr>
      <w:r w:rsidRPr="00BC4F17">
        <w:rPr>
          <w:rFonts w:eastAsia="Arial" w:cs="Arial"/>
          <w:lang w:val="fr-FR"/>
        </w:rPr>
        <w:t>En application du code des relations entre le public et l'administration, le candidat n'est pas dans l'obligation de transmettre les justificatifs suivants :</w:t>
      </w:r>
    </w:p>
    <w:p w14:paraId="655DBB1D" w14:textId="1C492661" w:rsidR="006B0C95" w:rsidRPr="00BC4F17" w:rsidRDefault="00AC1B27" w:rsidP="006B0C95">
      <w:pPr>
        <w:numPr>
          <w:ilvl w:val="0"/>
          <w:numId w:val="47"/>
        </w:numPr>
        <w:ind w:left="0" w:firstLine="0"/>
        <w:rPr>
          <w:lang w:val="fr-FR"/>
        </w:rPr>
      </w:pPr>
      <w:r w:rsidRPr="00BC4F17">
        <w:rPr>
          <w:rFonts w:eastAsia="Arial" w:cs="Arial"/>
          <w:lang w:val="fr-FR"/>
        </w:rPr>
        <w:t>L'attestation de régularité</w:t>
      </w:r>
      <w:r w:rsidR="00BC4F17" w:rsidRPr="00BC4F17">
        <w:rPr>
          <w:rFonts w:eastAsia="Arial" w:cs="Arial"/>
          <w:lang w:val="fr-FR"/>
        </w:rPr>
        <w:t xml:space="preserve"> fiscale ;</w:t>
      </w:r>
    </w:p>
    <w:p w14:paraId="57E02DA9" w14:textId="10BC7148" w:rsidR="006B0C95" w:rsidRPr="00BC4F17" w:rsidRDefault="00AC1B27" w:rsidP="006B0C95">
      <w:pPr>
        <w:numPr>
          <w:ilvl w:val="0"/>
          <w:numId w:val="47"/>
        </w:numPr>
        <w:ind w:left="0" w:firstLine="0"/>
        <w:rPr>
          <w:lang w:val="fr-FR"/>
        </w:rPr>
      </w:pPr>
      <w:r w:rsidRPr="00BC4F17">
        <w:rPr>
          <w:rFonts w:eastAsia="Arial" w:cs="Arial"/>
          <w:lang w:val="fr-FR"/>
        </w:rPr>
        <w:t>Les déclarations de résultats soumis aux bénéfices industriels et commerciaux ;</w:t>
      </w:r>
    </w:p>
    <w:p w14:paraId="4E449C56" w14:textId="0543707F" w:rsidR="006B0C95" w:rsidRPr="00BC4F17" w:rsidRDefault="00AC1B27" w:rsidP="006B0C95">
      <w:pPr>
        <w:numPr>
          <w:ilvl w:val="0"/>
          <w:numId w:val="47"/>
        </w:numPr>
        <w:ind w:left="0" w:firstLine="0"/>
        <w:rPr>
          <w:lang w:val="fr-FR"/>
        </w:rPr>
      </w:pPr>
      <w:r w:rsidRPr="00BC4F17">
        <w:rPr>
          <w:rFonts w:eastAsia="Arial" w:cs="Arial"/>
          <w:lang w:val="fr-FR"/>
        </w:rPr>
        <w:t>Les déclarations de bénéfices non commerciaux ;</w:t>
      </w:r>
    </w:p>
    <w:p w14:paraId="392E7751" w14:textId="278052AA" w:rsidR="006B0C95" w:rsidRPr="00BC4F17" w:rsidRDefault="00AC1B27" w:rsidP="006B0C95">
      <w:pPr>
        <w:numPr>
          <w:ilvl w:val="0"/>
          <w:numId w:val="47"/>
        </w:numPr>
        <w:ind w:left="0" w:firstLine="0"/>
        <w:rPr>
          <w:lang w:val="fr-FR"/>
        </w:rPr>
      </w:pPr>
      <w:r w:rsidRPr="00BC4F17">
        <w:rPr>
          <w:rFonts w:eastAsia="Arial" w:cs="Arial"/>
          <w:lang w:val="fr-FR"/>
        </w:rPr>
        <w:t>Les déclarations de résultats soumis aux bénéfices agricoles ;</w:t>
      </w:r>
    </w:p>
    <w:p w14:paraId="46A443BB" w14:textId="15843594" w:rsidR="006B0C95" w:rsidRPr="00BC4F17" w:rsidRDefault="00AC1B27" w:rsidP="006B0C95">
      <w:pPr>
        <w:numPr>
          <w:ilvl w:val="0"/>
          <w:numId w:val="47"/>
        </w:numPr>
        <w:ind w:left="0" w:firstLine="0"/>
        <w:rPr>
          <w:lang w:val="fr-FR"/>
        </w:rPr>
      </w:pPr>
      <w:r w:rsidRPr="00BC4F17">
        <w:rPr>
          <w:rFonts w:eastAsia="Arial" w:cs="Arial"/>
          <w:lang w:val="fr-FR"/>
        </w:rPr>
        <w:t>Les déclarations de résultats soumis à l'impôt sur les</w:t>
      </w:r>
      <w:r w:rsidR="00BC4F17" w:rsidRPr="00BC4F17">
        <w:rPr>
          <w:rFonts w:eastAsia="Arial" w:cs="Arial"/>
          <w:lang w:val="fr-FR"/>
        </w:rPr>
        <w:t xml:space="preserve"> sociétés ;</w:t>
      </w:r>
    </w:p>
    <w:p w14:paraId="26C72697" w14:textId="2F641E35" w:rsidR="006B0C95" w:rsidRPr="00BC4F17" w:rsidRDefault="00AC1B27" w:rsidP="006B0C95">
      <w:pPr>
        <w:numPr>
          <w:ilvl w:val="0"/>
          <w:numId w:val="47"/>
        </w:numPr>
        <w:ind w:left="0" w:firstLine="0"/>
        <w:rPr>
          <w:lang w:val="fr-FR"/>
        </w:rPr>
      </w:pPr>
      <w:r w:rsidRPr="00BC4F17">
        <w:rPr>
          <w:rFonts w:eastAsia="Arial" w:cs="Arial"/>
          <w:lang w:val="fr-FR"/>
        </w:rPr>
        <w:t>Les déclarations pour les sociétés mères et les filiales de groupe ;</w:t>
      </w:r>
    </w:p>
    <w:p w14:paraId="41203789" w14:textId="06754A82" w:rsidR="006B0C95" w:rsidRPr="00BC4F17" w:rsidRDefault="00AC1B27" w:rsidP="006B0C95">
      <w:pPr>
        <w:numPr>
          <w:ilvl w:val="0"/>
          <w:numId w:val="47"/>
        </w:numPr>
        <w:ind w:left="0" w:firstLine="0"/>
        <w:rPr>
          <w:lang w:val="fr-FR"/>
        </w:rPr>
      </w:pPr>
      <w:r w:rsidRPr="00BC4F17">
        <w:rPr>
          <w:rFonts w:eastAsia="Arial" w:cs="Arial"/>
          <w:lang w:val="fr-FR"/>
        </w:rPr>
        <w:t xml:space="preserve">L'extrait d'immatriculation au registre du commerce et des sociétés (extrait </w:t>
      </w:r>
      <w:proofErr w:type="spellStart"/>
      <w:r w:rsidRPr="00BC4F17">
        <w:rPr>
          <w:rFonts w:eastAsia="Arial" w:cs="Arial"/>
          <w:lang w:val="fr-FR"/>
        </w:rPr>
        <w:t>kbis</w:t>
      </w:r>
      <w:proofErr w:type="spellEnd"/>
      <w:r w:rsidRPr="00BC4F17">
        <w:rPr>
          <w:rFonts w:eastAsia="Arial" w:cs="Arial"/>
          <w:lang w:val="fr-FR"/>
        </w:rPr>
        <w:t>) et les statuts ;</w:t>
      </w:r>
    </w:p>
    <w:p w14:paraId="0BFF63F4" w14:textId="1A676205" w:rsidR="006B0C95" w:rsidRPr="00BC4F17" w:rsidRDefault="00AC1B27" w:rsidP="006B0C95">
      <w:pPr>
        <w:numPr>
          <w:ilvl w:val="0"/>
          <w:numId w:val="47"/>
        </w:numPr>
        <w:ind w:left="0" w:firstLine="0"/>
        <w:rPr>
          <w:lang w:val="fr-FR"/>
        </w:rPr>
      </w:pPr>
      <w:r w:rsidRPr="00BC4F17">
        <w:rPr>
          <w:rFonts w:eastAsia="Arial" w:cs="Arial"/>
          <w:lang w:val="fr-FR"/>
        </w:rPr>
        <w:t>Les attestations de régularité sociale et de vigilance ;</w:t>
      </w:r>
    </w:p>
    <w:p w14:paraId="5FAA51AB" w14:textId="1DC60310" w:rsidR="006B0C95" w:rsidRPr="00BC4F17" w:rsidRDefault="00AC1B27" w:rsidP="006B0C95">
      <w:pPr>
        <w:numPr>
          <w:ilvl w:val="0"/>
          <w:numId w:val="47"/>
        </w:numPr>
        <w:ind w:left="0" w:firstLine="0"/>
        <w:rPr>
          <w:lang w:val="fr-FR"/>
        </w:rPr>
      </w:pPr>
      <w:r w:rsidRPr="00BC4F17">
        <w:rPr>
          <w:rFonts w:eastAsia="Arial" w:cs="Arial"/>
          <w:lang w:val="fr-FR"/>
        </w:rPr>
        <w:t xml:space="preserve">La </w:t>
      </w:r>
      <w:r w:rsidR="00BC4F17" w:rsidRPr="00BC4F17">
        <w:rPr>
          <w:rFonts w:eastAsia="Arial" w:cs="Arial"/>
          <w:lang w:val="fr-FR"/>
        </w:rPr>
        <w:t>carte professionnelle d'entrepreneur de travaux publics.</w:t>
      </w:r>
    </w:p>
    <w:p w14:paraId="240BF8A5" w14:textId="77777777" w:rsidR="006B0C95" w:rsidRPr="00BC4F17" w:rsidRDefault="00BC4F17" w:rsidP="006B0C95">
      <w:pPr>
        <w:rPr>
          <w:lang w:val="fr-FR"/>
        </w:rPr>
      </w:pPr>
      <w:r w:rsidRPr="00BC4F17">
        <w:rPr>
          <w:rFonts w:eastAsia="Arial" w:cs="Arial"/>
          <w:lang w:val="fr-FR"/>
        </w:rPr>
        <w:t> </w:t>
      </w:r>
    </w:p>
    <w:p w14:paraId="7A4E9E84" w14:textId="77777777" w:rsidR="006B0C95" w:rsidRPr="00BC4F17" w:rsidRDefault="00BC4F17" w:rsidP="006B0C95">
      <w:pPr>
        <w:rPr>
          <w:lang w:val="fr-FR"/>
        </w:rPr>
      </w:pPr>
      <w:r w:rsidRPr="00BC4F17">
        <w:rPr>
          <w:rFonts w:eastAsia="Arial" w:cs="Arial"/>
          <w:lang w:val="fr-FR"/>
        </w:rPr>
        <w:t>Si le candidat est une personne physique :</w:t>
      </w:r>
    </w:p>
    <w:p w14:paraId="35242038" w14:textId="5DA51B63" w:rsidR="006B0C95" w:rsidRPr="00BC4F17" w:rsidRDefault="00AC1B27" w:rsidP="006B0C95">
      <w:pPr>
        <w:numPr>
          <w:ilvl w:val="0"/>
          <w:numId w:val="47"/>
        </w:numPr>
        <w:ind w:left="0" w:firstLine="0"/>
        <w:rPr>
          <w:lang w:val="fr-FR"/>
        </w:rPr>
      </w:pPr>
      <w:r w:rsidRPr="00BC4F17">
        <w:rPr>
          <w:rFonts w:eastAsia="Arial" w:cs="Arial"/>
          <w:lang w:val="fr-FR"/>
        </w:rPr>
        <w:t>L’avis d'imposition à l'impôt sur le revenu ou l'avis de situation déclarative à l'impôt sur le revenu émanant de la direction générale des finances publiques ;</w:t>
      </w:r>
    </w:p>
    <w:p w14:paraId="45F4DE55" w14:textId="25CA5CB3" w:rsidR="006B0C95" w:rsidRPr="00BC4F17" w:rsidRDefault="00AC1B27" w:rsidP="006B0C95">
      <w:pPr>
        <w:numPr>
          <w:ilvl w:val="0"/>
          <w:numId w:val="47"/>
        </w:numPr>
        <w:ind w:left="0" w:firstLine="0"/>
        <w:rPr>
          <w:lang w:val="fr-FR"/>
        </w:rPr>
      </w:pPr>
      <w:r w:rsidRPr="00BC4F17">
        <w:rPr>
          <w:rFonts w:eastAsia="Arial" w:cs="Arial"/>
          <w:lang w:val="fr-FR"/>
        </w:rPr>
        <w:t>L'attest</w:t>
      </w:r>
      <w:r w:rsidR="00BC4F17" w:rsidRPr="00BC4F17">
        <w:rPr>
          <w:rFonts w:eastAsia="Arial" w:cs="Arial"/>
          <w:lang w:val="fr-FR"/>
        </w:rPr>
        <w:t>ation de droit aux prestations délivrées aux bénéficiaires par les organismes de sécurité sociale ;</w:t>
      </w:r>
    </w:p>
    <w:p w14:paraId="5E02427C" w14:textId="77777777" w:rsidR="006B0C95" w:rsidRPr="00BC4F17" w:rsidRDefault="00BC4F17" w:rsidP="006B0C95">
      <w:pPr>
        <w:numPr>
          <w:ilvl w:val="0"/>
          <w:numId w:val="47"/>
        </w:numPr>
        <w:ind w:left="0" w:firstLine="0"/>
        <w:rPr>
          <w:lang w:val="fr-FR"/>
        </w:rPr>
      </w:pPr>
      <w:r w:rsidRPr="00BC4F17">
        <w:rPr>
          <w:rFonts w:eastAsia="Arial" w:cs="Arial"/>
          <w:lang w:val="fr-FR"/>
        </w:rPr>
        <w:t xml:space="preserve">Le justificatif d'identité, lorsque le </w:t>
      </w:r>
      <w:proofErr w:type="spellStart"/>
      <w:r w:rsidRPr="00BC4F17">
        <w:rPr>
          <w:rFonts w:eastAsia="Arial" w:cs="Arial"/>
          <w:lang w:val="fr-FR"/>
        </w:rPr>
        <w:t>téléservice</w:t>
      </w:r>
      <w:proofErr w:type="spellEnd"/>
      <w:r w:rsidRPr="00BC4F17">
        <w:rPr>
          <w:rFonts w:eastAsia="Arial" w:cs="Arial"/>
          <w:lang w:val="fr-FR"/>
        </w:rPr>
        <w:t xml:space="preserve"> de l'administration propose le dispositif</w:t>
      </w:r>
      <w:proofErr w:type="gramStart"/>
      <w:r w:rsidRPr="00BC4F17">
        <w:rPr>
          <w:rFonts w:eastAsia="Arial" w:cs="Arial"/>
          <w:lang w:val="fr-FR"/>
        </w:rPr>
        <w:t xml:space="preserve"> «</w:t>
      </w:r>
      <w:proofErr w:type="spellStart"/>
      <w:r w:rsidRPr="00BC4F17">
        <w:rPr>
          <w:rFonts w:eastAsia="Arial" w:cs="Arial"/>
          <w:lang w:val="fr-FR"/>
        </w:rPr>
        <w:t>FranceConnect</w:t>
      </w:r>
      <w:proofErr w:type="spellEnd"/>
      <w:proofErr w:type="gramEnd"/>
      <w:r w:rsidRPr="00BC4F17">
        <w:rPr>
          <w:rFonts w:eastAsia="Arial" w:cs="Arial"/>
          <w:lang w:val="fr-FR"/>
        </w:rPr>
        <w:t>» mis en œuvre par l'administration chargée du numérique et du système d'information et de communication de l'Etat sous réserve des dispositions de l'article R. 113-9 du code des relations entre le public et l'administration.</w:t>
      </w:r>
    </w:p>
    <w:p w14:paraId="17BD868F" w14:textId="77777777" w:rsidR="006B0C95" w:rsidRPr="00BC4F17" w:rsidRDefault="006B0C95" w:rsidP="006B0C95">
      <w:pPr>
        <w:rPr>
          <w:rFonts w:cs="Arial"/>
          <w:lang w:val="fr-FR"/>
        </w:rPr>
      </w:pPr>
    </w:p>
    <w:p w14:paraId="5CDFEAEC" w14:textId="77777777" w:rsidR="006B0C95" w:rsidRPr="00BC4F17" w:rsidRDefault="00BC4F17" w:rsidP="006B0C95">
      <w:pPr>
        <w:pStyle w:val="Titre3"/>
      </w:pPr>
      <w:bookmarkStart w:id="30" w:name="_Toc148285185"/>
      <w:bookmarkStart w:id="31" w:name="_Toc174098855"/>
      <w:r w:rsidRPr="00BC4F17">
        <w:t>Sous-traitance</w:t>
      </w:r>
      <w:bookmarkEnd w:id="30"/>
      <w:bookmarkEnd w:id="31"/>
    </w:p>
    <w:p w14:paraId="15444ACF" w14:textId="77777777" w:rsidR="006B0C95" w:rsidRPr="00BC4F17" w:rsidRDefault="00BC4F17" w:rsidP="006B0C95">
      <w:pPr>
        <w:rPr>
          <w:shd w:val="clear" w:color="auto" w:fill="FFFFFF"/>
          <w:lang w:val="fr-FR"/>
        </w:rPr>
      </w:pPr>
      <w:r w:rsidRPr="00BC4F17">
        <w:rPr>
          <w:lang w:val="fr-FR"/>
        </w:rPr>
        <w:t>Le soumissionnaire présente dans son offre les sous-traitants dont l'intervention est envisagée, s'ils sont connus.</w:t>
      </w:r>
    </w:p>
    <w:p w14:paraId="77F6B053" w14:textId="77777777" w:rsidR="006B0C95" w:rsidRPr="00BC4F17" w:rsidRDefault="006B0C95" w:rsidP="006B0C95">
      <w:pPr>
        <w:rPr>
          <w:shd w:val="clear" w:color="auto" w:fill="FFFFFF"/>
          <w:lang w:val="fr-FR"/>
        </w:rPr>
      </w:pPr>
    </w:p>
    <w:p w14:paraId="4DD76B25" w14:textId="77777777" w:rsidR="006B0C95" w:rsidRPr="00BC4F17" w:rsidRDefault="00BC4F17" w:rsidP="006B0C95">
      <w:pPr>
        <w:rPr>
          <w:shd w:val="clear" w:color="auto" w:fill="FFFFFF"/>
          <w:lang w:val="fr-FR"/>
        </w:rPr>
      </w:pPr>
      <w:r w:rsidRPr="00BC4F17">
        <w:rPr>
          <w:lang w:val="fr-FR"/>
        </w:rPr>
        <w:t>Pour chaque sous-traitant présenté dans l'offre, le soumissionnaire joindra :</w:t>
      </w:r>
    </w:p>
    <w:p w14:paraId="5C36422E" w14:textId="77777777" w:rsidR="006B0C95" w:rsidRPr="00BC4F17" w:rsidRDefault="006B0C95" w:rsidP="006B0C95">
      <w:pPr>
        <w:rPr>
          <w:shd w:val="clear" w:color="auto" w:fill="FFFFFF"/>
          <w:lang w:val="fr-FR"/>
        </w:rPr>
      </w:pPr>
    </w:p>
    <w:p w14:paraId="2895D373" w14:textId="77777777" w:rsidR="006B0C95" w:rsidRPr="00BC4F17" w:rsidRDefault="00BC4F17" w:rsidP="006B0C95">
      <w:pPr>
        <w:rPr>
          <w:shd w:val="clear" w:color="auto" w:fill="FFFFFF"/>
          <w:lang w:val="fr-FR"/>
        </w:rPr>
      </w:pPr>
      <w:r w:rsidRPr="00BC4F17">
        <w:rPr>
          <w:lang w:val="fr-FR"/>
        </w:rPr>
        <w:t>- les pièces permettant de justifier des capacités techniques, professionnelles et financières du sous-traitant lorsque le candidat ou l'un des membres du groupement candidat s'appuie sur la ou les capacités du sous-traitant proposé. Le candidat joindra à cet égard la preuve qu'il disposera des capacités de l'opérateur économique pour l'exécution du marché;</w:t>
      </w:r>
    </w:p>
    <w:p w14:paraId="16DDBC78" w14:textId="77777777" w:rsidR="006B0C95" w:rsidRPr="00BC4F17" w:rsidRDefault="00BC4F17" w:rsidP="006B0C95">
      <w:pPr>
        <w:rPr>
          <w:shd w:val="clear" w:color="auto" w:fill="FFFFFF"/>
          <w:lang w:val="fr-FR"/>
        </w:rPr>
      </w:pPr>
      <w:r w:rsidRPr="00BC4F17">
        <w:rPr>
          <w:lang w:val="fr-FR"/>
        </w:rPr>
        <w:t>- une déclaration indiquant que le sous-traitant ne tombe pas sous le coup d'une interdiction de soumissionner aux marchés publics;</w:t>
      </w:r>
    </w:p>
    <w:p w14:paraId="53940B54" w14:textId="77777777" w:rsidR="006B0C95" w:rsidRPr="00BC4F17" w:rsidRDefault="00BC4F17" w:rsidP="006B0C95">
      <w:pPr>
        <w:rPr>
          <w:shd w:val="clear" w:color="auto" w:fill="FFFFFF"/>
          <w:lang w:val="fr-FR"/>
        </w:rPr>
      </w:pPr>
      <w:r w:rsidRPr="00BC4F17">
        <w:rPr>
          <w:lang w:val="fr-FR"/>
        </w:rPr>
        <w:t>- le formulaire DC4 (déclaration de sous-traitance) dans sa dernière mise à jour dûment complété et signé.</w:t>
      </w:r>
    </w:p>
    <w:p w14:paraId="71837725" w14:textId="77777777" w:rsidR="006B0C95" w:rsidRPr="00BC4F17" w:rsidRDefault="00BC4F17" w:rsidP="006B0C95">
      <w:pPr>
        <w:pStyle w:val="Titre3"/>
      </w:pPr>
      <w:bookmarkStart w:id="32" w:name="_Toc148285186"/>
      <w:bookmarkStart w:id="33" w:name="_Toc174098856"/>
      <w:r w:rsidRPr="00BC4F17">
        <w:t>Groupements d’opérateurs économiques</w:t>
      </w:r>
      <w:bookmarkEnd w:id="32"/>
      <w:bookmarkEnd w:id="33"/>
    </w:p>
    <w:p w14:paraId="5B7EBA47" w14:textId="77777777" w:rsidR="006B0C95" w:rsidRPr="00BC4F17" w:rsidRDefault="00BC4F17" w:rsidP="006B0C95">
      <w:pPr>
        <w:rPr>
          <w:lang w:val="fr-FR"/>
        </w:rPr>
      </w:pPr>
      <w:r w:rsidRPr="00BC4F17">
        <w:rPr>
          <w:lang w:val="fr-FR"/>
        </w:rPr>
        <w:t xml:space="preserve">Conformément à l’article R. 2142-19 du code de la commande publique, les groupements d’opérateurs économiques peuvent participer à la présente consultation. </w:t>
      </w:r>
    </w:p>
    <w:p w14:paraId="27BD2F1B" w14:textId="77777777" w:rsidR="006B0C95" w:rsidRPr="00BC4F17" w:rsidRDefault="006B0C95" w:rsidP="006B0C95">
      <w:pPr>
        <w:rPr>
          <w:lang w:val="fr-FR"/>
        </w:rPr>
      </w:pPr>
    </w:p>
    <w:p w14:paraId="1FC4D535" w14:textId="77777777" w:rsidR="006B0C95" w:rsidRPr="00BC4F17" w:rsidRDefault="00BC4F17" w:rsidP="006B0C95">
      <w:pPr>
        <w:rPr>
          <w:lang w:val="fr-FR"/>
        </w:rPr>
      </w:pPr>
      <w:r w:rsidRPr="00BC4F17">
        <w:rPr>
          <w:lang w:val="fr-FR"/>
        </w:rPr>
        <w:t xml:space="preserve">Lors de la remise de la candidature et de l’offre, la forme juridique du groupement est laissée à la libre appréciation des candidats. </w:t>
      </w:r>
    </w:p>
    <w:p w14:paraId="5D342725" w14:textId="77777777" w:rsidR="006B0C95" w:rsidRPr="00BC4F17" w:rsidRDefault="006B0C95" w:rsidP="006B0C95">
      <w:pPr>
        <w:rPr>
          <w:lang w:val="fr-FR"/>
        </w:rPr>
      </w:pPr>
    </w:p>
    <w:p w14:paraId="34CEAEED" w14:textId="77777777" w:rsidR="006B0C95" w:rsidRPr="00BC4F17" w:rsidRDefault="00BC4F17" w:rsidP="006B0C95">
      <w:pPr>
        <w:rPr>
          <w:lang w:val="fr-FR"/>
        </w:rPr>
      </w:pPr>
      <w:r w:rsidRPr="00BC4F17">
        <w:rPr>
          <w:lang w:val="fr-FR"/>
        </w:rPr>
        <w:t xml:space="preserve">Le groupement pourra prendre la forme soit d’un groupement conjoint, soit d’un groupement solidaire. </w:t>
      </w:r>
    </w:p>
    <w:p w14:paraId="781996EE" w14:textId="77777777" w:rsidR="006B0C95" w:rsidRPr="00BC4F17" w:rsidRDefault="006B0C95" w:rsidP="006B0C95">
      <w:pPr>
        <w:rPr>
          <w:lang w:val="fr-FR"/>
        </w:rPr>
      </w:pPr>
    </w:p>
    <w:p w14:paraId="08C02AB1" w14:textId="77777777" w:rsidR="006B0C95" w:rsidRPr="00BC4F17" w:rsidRDefault="00BC4F17" w:rsidP="006B0C95">
      <w:pPr>
        <w:rPr>
          <w:lang w:val="fr-FR"/>
        </w:rPr>
      </w:pPr>
      <w:r w:rsidRPr="00BC4F17">
        <w:rPr>
          <w:lang w:val="fr-FR"/>
        </w:rPr>
        <w:t xml:space="preserve">Quelle que soit la forme juridique du groupement retenue par les candidats, la composition du groupement devra être détaillée et l’un des opérateurs économiques membre du groupement sera désigné comme mandataire. Ce mandataire représentera l’ensemble des membres du groupement vis-à-vis de l’acheteur et coordonnera les prestations des membres du groupement. </w:t>
      </w:r>
    </w:p>
    <w:p w14:paraId="4F327016" w14:textId="77777777" w:rsidR="006B0C95" w:rsidRPr="00BC4F17" w:rsidRDefault="006B0C95" w:rsidP="006B0C95">
      <w:pPr>
        <w:rPr>
          <w:lang w:val="fr-FR"/>
        </w:rPr>
      </w:pPr>
    </w:p>
    <w:p w14:paraId="5D02E723" w14:textId="77777777" w:rsidR="006B0C95" w:rsidRPr="00BC4F17" w:rsidRDefault="00BC4F17" w:rsidP="006B0C95">
      <w:pPr>
        <w:rPr>
          <w:lang w:val="fr-FR"/>
        </w:rPr>
      </w:pPr>
      <w:r w:rsidRPr="00BC4F17">
        <w:rPr>
          <w:lang w:val="fr-FR"/>
        </w:rPr>
        <w:t xml:space="preserve">Un même opérateur économique ne peut pas être mandataire de plus d’un groupement pour un même marché public. </w:t>
      </w:r>
    </w:p>
    <w:p w14:paraId="536A202D" w14:textId="77777777" w:rsidR="006B0C95" w:rsidRPr="00BC4F17" w:rsidRDefault="006B0C95" w:rsidP="006B0C95">
      <w:pPr>
        <w:rPr>
          <w:lang w:val="fr-FR"/>
        </w:rPr>
      </w:pPr>
    </w:p>
    <w:p w14:paraId="29613EDB" w14:textId="77777777" w:rsidR="006B0C95" w:rsidRPr="00BC4F17" w:rsidRDefault="00BC4F17" w:rsidP="006B0C95">
      <w:pPr>
        <w:rPr>
          <w:lang w:val="fr-FR"/>
        </w:rPr>
      </w:pPr>
      <w:r w:rsidRPr="00BC4F17">
        <w:rPr>
          <w:lang w:val="fr-FR"/>
        </w:rPr>
        <w:t xml:space="preserve">Conformément aux dispositions de l’article R. 2142-26 du code de la commande publique, la composition du groupement ne pourra pas être modifiée entre la date de remise des candidatures et la date de signature du marché. </w:t>
      </w:r>
    </w:p>
    <w:p w14:paraId="12B52F9A" w14:textId="77777777" w:rsidR="006B0C95" w:rsidRPr="00BC4F17" w:rsidRDefault="006B0C95" w:rsidP="006B0C95">
      <w:pPr>
        <w:rPr>
          <w:lang w:val="fr-FR"/>
        </w:rPr>
      </w:pPr>
    </w:p>
    <w:p w14:paraId="4BEFEAD4" w14:textId="77777777" w:rsidR="006B0C95" w:rsidRPr="00BC4F17" w:rsidRDefault="00BC4F17" w:rsidP="006B0C95">
      <w:pPr>
        <w:rPr>
          <w:lang w:val="fr-FR"/>
        </w:rPr>
      </w:pPr>
      <w:r w:rsidRPr="00BC4F17">
        <w:rPr>
          <w:lang w:val="fr-FR"/>
        </w:rPr>
        <w:t xml:space="preserve">Il pourra cependant être dérogé à ce principe en cas d’opération de restructuration de société, notamment de rachat, de fusion ou d’acquisition touchant l’un des membres du groupement ou, si le groupement apporte la preuve qu’un de ses membres se trouve dans l’impossibilité d’accomplir sa tâche pour des raisons qui ne sont pas de son fait. Le groupement pourra alors demander à l’acheteur l’autorisation de continuer à participer à la procédure de passation en proposant, le cas échéant, à l’acceptation de l’acheteur, un ou plusieurs nouveaux membres du groupement, sous-traitants ou entreprises liées. </w:t>
      </w:r>
    </w:p>
    <w:p w14:paraId="4E10B695" w14:textId="77777777" w:rsidR="006B0C95" w:rsidRPr="00BC4F17" w:rsidRDefault="006B0C95" w:rsidP="006B0C95">
      <w:pPr>
        <w:rPr>
          <w:lang w:val="fr-FR"/>
        </w:rPr>
      </w:pPr>
    </w:p>
    <w:p w14:paraId="72395DB9" w14:textId="77777777" w:rsidR="006B0C95" w:rsidRPr="00BC4F17" w:rsidRDefault="00BC4F17" w:rsidP="006B0C95">
      <w:pPr>
        <w:rPr>
          <w:lang w:val="fr-FR"/>
        </w:rPr>
      </w:pPr>
      <w:r w:rsidRPr="00BC4F17">
        <w:rPr>
          <w:lang w:val="fr-FR"/>
        </w:rPr>
        <w:t>L’acheteur se prononcera sur la recevabilité de cette demande après examen de la capacité de l’ensemble des membres du groupement ainsi transformé et, le cas échéant, des sous-traitants et entreprises liées présentées à son acceptation, au regard des conditions de participation qu’il a définies.</w:t>
      </w:r>
    </w:p>
    <w:p w14:paraId="1DCD7C1E" w14:textId="77777777" w:rsidR="006B0C95" w:rsidRPr="00BC4F17" w:rsidRDefault="006B0C95" w:rsidP="006B0C95">
      <w:pPr>
        <w:rPr>
          <w:lang w:val="fr-FR"/>
        </w:rPr>
      </w:pPr>
    </w:p>
    <w:p w14:paraId="6F1F52C1" w14:textId="77777777" w:rsidR="006B0C95" w:rsidRPr="00BC4F17" w:rsidRDefault="00BC4F17" w:rsidP="006B0C95">
      <w:pPr>
        <w:rPr>
          <w:lang w:val="fr-FR"/>
        </w:rPr>
      </w:pPr>
      <w:r w:rsidRPr="00BC4F17">
        <w:rPr>
          <w:lang w:val="fr-FR"/>
        </w:rPr>
        <w:t>Les opérateurs économiques ne sont pas autorisés à candidater en agissant à la fois en qualité de candidat individuel et de membre d'un groupement. Les opérateurs économiques ne sont pas autorisés à candidater en qualité de membres de plusieurs groupements.</w:t>
      </w:r>
    </w:p>
    <w:p w14:paraId="1FB6975F" w14:textId="77777777" w:rsidR="006B0C95" w:rsidRPr="00BC4F17" w:rsidRDefault="00BC4F17" w:rsidP="006B0C95">
      <w:pPr>
        <w:pStyle w:val="Titre3"/>
      </w:pPr>
      <w:bookmarkStart w:id="34" w:name="_Toc148285187"/>
      <w:bookmarkStart w:id="35" w:name="_Toc174098857"/>
      <w:r w:rsidRPr="00BC4F17">
        <w:t>Présentation du dossier d’offre</w:t>
      </w:r>
      <w:bookmarkEnd w:id="34"/>
      <w:bookmarkEnd w:id="35"/>
    </w:p>
    <w:p w14:paraId="3AD9E8A9" w14:textId="77777777" w:rsidR="006B0C95" w:rsidRPr="00BC4F17" w:rsidRDefault="00BC4F17" w:rsidP="006B0C95">
      <w:pPr>
        <w:rPr>
          <w:lang w:val="fr-FR"/>
        </w:rPr>
      </w:pPr>
      <w:r w:rsidRPr="00BC4F17">
        <w:rPr>
          <w:rFonts w:eastAsia="Arial" w:cs="Arial"/>
          <w:lang w:val="fr-FR"/>
        </w:rPr>
        <w:t>Dans le cadre de son offre, le candidat devra produire les documents suivants.</w:t>
      </w:r>
    </w:p>
    <w:p w14:paraId="4E608338" w14:textId="0D45169F" w:rsidR="006B0C95" w:rsidRPr="00BC4F17" w:rsidRDefault="00BC4F17" w:rsidP="006B0C95">
      <w:pPr>
        <w:keepNext/>
        <w:rPr>
          <w:lang w:val="fr-FR"/>
        </w:rPr>
      </w:pPr>
      <w:r w:rsidRPr="00BC4F17">
        <w:rPr>
          <w:rFonts w:eastAsia="Arial" w:cs="Arial"/>
          <w:lang w:val="fr-FR"/>
        </w:rPr>
        <w:t>Si ceux-ci ne sont pas remis en français, une traduction des documents devra être jointe au dossier d’offre.</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8610"/>
      </w:tblGrid>
      <w:tr w:rsidR="0078753E" w:rsidRPr="00BC4F17" w14:paraId="7D342C2D" w14:textId="77777777">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6796EAD6" w14:textId="77777777" w:rsidR="0078753E" w:rsidRPr="00BC4F17" w:rsidRDefault="00BC4F17">
            <w:pPr>
              <w:shd w:val="clear" w:color="auto" w:fill="D3D3D3"/>
              <w:jc w:val="center"/>
              <w:rPr>
                <w:lang w:val="fr-FR" w:eastAsia="fr-FR"/>
              </w:rPr>
            </w:pPr>
            <w:r w:rsidRPr="00BC4F17">
              <w:rPr>
                <w:rFonts w:eastAsia="Arial" w:cs="Arial"/>
                <w:lang w:val="fr-FR" w:eastAsia="fr-FR"/>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23BBF85F" w14:textId="77777777" w:rsidR="0078753E" w:rsidRPr="00BC4F17" w:rsidRDefault="00BC4F17">
            <w:pPr>
              <w:shd w:val="clear" w:color="auto" w:fill="D3D3D3"/>
              <w:jc w:val="left"/>
              <w:rPr>
                <w:lang w:val="fr-FR" w:eastAsia="fr-FR"/>
              </w:rPr>
            </w:pPr>
            <w:r w:rsidRPr="00BC4F17">
              <w:rPr>
                <w:rFonts w:eastAsia="Arial" w:cs="Arial"/>
                <w:lang w:val="fr-FR" w:eastAsia="fr-FR"/>
              </w:rPr>
              <w:t>Description</w:t>
            </w:r>
          </w:p>
        </w:tc>
      </w:tr>
      <w:tr w:rsidR="0078753E" w:rsidRPr="00BC4F17" w14:paraId="18F43D5A"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58FA81E" w14:textId="77777777" w:rsidR="0078753E" w:rsidRPr="00BC4F17" w:rsidRDefault="00BC4F17">
            <w:pPr>
              <w:jc w:val="center"/>
              <w:rPr>
                <w:lang w:val="fr-FR" w:eastAsia="fr-FR"/>
              </w:rPr>
            </w:pPr>
            <w:r w:rsidRPr="00BC4F17">
              <w:rPr>
                <w:rFonts w:eastAsia="Arial" w:cs="Arial"/>
                <w:lang w:val="fr-FR" w:eastAsia="fr-FR"/>
              </w:rPr>
              <w:t>1</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033164CA" w14:textId="1CBE8A7B" w:rsidR="0078753E" w:rsidRPr="00BC4F17" w:rsidRDefault="00BC4F17" w:rsidP="00222ABE">
            <w:pPr>
              <w:jc w:val="left"/>
              <w:rPr>
                <w:lang w:val="fr-FR" w:eastAsia="fr-FR"/>
              </w:rPr>
            </w:pPr>
            <w:r w:rsidRPr="00BC4F17">
              <w:rPr>
                <w:rFonts w:eastAsia="Arial" w:cs="Arial"/>
                <w:lang w:val="fr-FR" w:eastAsia="fr-FR"/>
              </w:rPr>
              <w:t>L’acte d’engagement</w:t>
            </w:r>
            <w:r w:rsidRPr="00BC4F17">
              <w:rPr>
                <w:rFonts w:eastAsia="Arial" w:cs="Arial"/>
                <w:lang w:val="fr-FR" w:eastAsia="fr-FR"/>
              </w:rPr>
              <w:br/>
              <w:t xml:space="preserve">Le document doit être dûment rempli, daté par la personne habilitée à engager la société. Le candidat auquel il est envisagé d’attribuer le marché public sera tenu de signer l’acte d’engagement. Toutefois, le candidat peut choisir de le signer dès le dépôt de sa candidature ou de son offre. </w:t>
            </w:r>
          </w:p>
        </w:tc>
      </w:tr>
      <w:tr w:rsidR="0078753E" w:rsidRPr="00BC4F17" w14:paraId="31103A4C"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6CE2605D" w14:textId="77777777" w:rsidR="0078753E" w:rsidRPr="00BC4F17" w:rsidRDefault="00BC4F17">
            <w:pPr>
              <w:jc w:val="center"/>
              <w:rPr>
                <w:lang w:val="fr-FR" w:eastAsia="fr-FR"/>
              </w:rPr>
            </w:pPr>
            <w:r w:rsidRPr="00BC4F17">
              <w:rPr>
                <w:rFonts w:eastAsia="Arial" w:cs="Arial"/>
                <w:lang w:val="fr-FR" w:eastAsia="fr-FR"/>
              </w:rPr>
              <w:t>2</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397C93E" w14:textId="77777777" w:rsidR="0078753E" w:rsidRPr="00BC4F17" w:rsidRDefault="00BC4F17">
            <w:pPr>
              <w:jc w:val="left"/>
              <w:rPr>
                <w:lang w:val="fr-FR" w:eastAsia="fr-FR"/>
              </w:rPr>
            </w:pPr>
            <w:r w:rsidRPr="00BC4F17">
              <w:rPr>
                <w:rFonts w:eastAsia="Arial" w:cs="Arial"/>
                <w:lang w:val="fr-FR" w:eastAsia="fr-FR"/>
              </w:rPr>
              <w:t>Le relevé d’identité bancaire</w:t>
            </w:r>
          </w:p>
        </w:tc>
      </w:tr>
      <w:tr w:rsidR="0078753E" w:rsidRPr="00BC4F17" w14:paraId="48D4803E"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699493A" w14:textId="77777777" w:rsidR="0078753E" w:rsidRPr="00BC4F17" w:rsidRDefault="00BC4F17">
            <w:pPr>
              <w:jc w:val="center"/>
              <w:rPr>
                <w:lang w:val="fr-FR" w:eastAsia="fr-FR"/>
              </w:rPr>
            </w:pPr>
            <w:r w:rsidRPr="00BC4F17">
              <w:rPr>
                <w:rFonts w:eastAsia="Arial" w:cs="Arial"/>
                <w:lang w:val="fr-FR" w:eastAsia="fr-FR"/>
              </w:rPr>
              <w:t>3</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19B2B2F" w14:textId="77777777" w:rsidR="0078753E" w:rsidRPr="00BC4F17" w:rsidRDefault="00BC4F17">
            <w:pPr>
              <w:jc w:val="left"/>
              <w:rPr>
                <w:lang w:val="fr-FR" w:eastAsia="fr-FR"/>
              </w:rPr>
            </w:pPr>
            <w:r w:rsidRPr="00BC4F17">
              <w:rPr>
                <w:rFonts w:eastAsia="Arial" w:cs="Arial"/>
                <w:lang w:val="fr-FR" w:eastAsia="fr-FR"/>
              </w:rPr>
              <w:t>Cadre de réponse technique</w:t>
            </w:r>
          </w:p>
        </w:tc>
      </w:tr>
      <w:tr w:rsidR="0078753E" w:rsidRPr="00BC4F17" w14:paraId="59A5453C"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B48A005" w14:textId="77777777" w:rsidR="0078753E" w:rsidRPr="00BC4F17" w:rsidRDefault="00BC4F17">
            <w:pPr>
              <w:jc w:val="center"/>
              <w:rPr>
                <w:lang w:val="fr-FR" w:eastAsia="fr-FR"/>
              </w:rPr>
            </w:pPr>
            <w:r w:rsidRPr="00BC4F17">
              <w:rPr>
                <w:rFonts w:eastAsia="Arial" w:cs="Arial"/>
                <w:lang w:val="fr-FR" w:eastAsia="fr-FR"/>
              </w:rPr>
              <w:t>4</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4C2F9CF5" w14:textId="77777777" w:rsidR="0078753E" w:rsidRPr="00BC4F17" w:rsidRDefault="00BC4F17">
            <w:pPr>
              <w:jc w:val="left"/>
              <w:rPr>
                <w:lang w:val="fr-FR" w:eastAsia="fr-FR"/>
              </w:rPr>
            </w:pPr>
            <w:r w:rsidRPr="00BC4F17">
              <w:rPr>
                <w:rFonts w:eastAsia="Arial" w:cs="Arial"/>
                <w:lang w:val="fr-FR" w:eastAsia="fr-FR"/>
              </w:rPr>
              <w:t>Bordereau des prix unitaires dument complété</w:t>
            </w:r>
          </w:p>
        </w:tc>
      </w:tr>
      <w:tr w:rsidR="0078753E" w:rsidRPr="00BC4F17" w14:paraId="655B4287"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45DEDA8" w14:textId="77777777" w:rsidR="0078753E" w:rsidRPr="00BC4F17" w:rsidRDefault="00BC4F17">
            <w:pPr>
              <w:jc w:val="center"/>
              <w:rPr>
                <w:lang w:val="fr-FR" w:eastAsia="fr-FR"/>
              </w:rPr>
            </w:pPr>
            <w:r w:rsidRPr="00BC4F17">
              <w:rPr>
                <w:rFonts w:eastAsia="Arial" w:cs="Arial"/>
                <w:lang w:val="fr-FR" w:eastAsia="fr-FR"/>
              </w:rPr>
              <w:t>5</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2731E3A" w14:textId="77777777" w:rsidR="0078753E" w:rsidRPr="00BC4F17" w:rsidRDefault="00BC4F17" w:rsidP="0032765A">
            <w:pPr>
              <w:jc w:val="left"/>
              <w:rPr>
                <w:lang w:val="fr-FR" w:eastAsia="fr-FR"/>
              </w:rPr>
            </w:pPr>
            <w:r w:rsidRPr="00BC4F17">
              <w:rPr>
                <w:rFonts w:eastAsia="Arial" w:cs="Arial"/>
                <w:lang w:val="fr-FR" w:eastAsia="fr-FR"/>
              </w:rPr>
              <w:t>Fiches produits</w:t>
            </w:r>
          </w:p>
        </w:tc>
      </w:tr>
      <w:tr w:rsidR="0078753E" w:rsidRPr="00BC4F17" w14:paraId="43B18ACA"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79141C5E" w14:textId="77777777" w:rsidR="0078753E" w:rsidRPr="00BC4F17" w:rsidRDefault="00BC4F17">
            <w:pPr>
              <w:jc w:val="center"/>
              <w:rPr>
                <w:lang w:val="fr-FR" w:eastAsia="fr-FR"/>
              </w:rPr>
            </w:pPr>
            <w:r w:rsidRPr="00BC4F17">
              <w:rPr>
                <w:rFonts w:eastAsia="Arial" w:cs="Arial"/>
                <w:lang w:val="fr-FR" w:eastAsia="fr-FR"/>
              </w:rPr>
              <w:t>6</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13912E7F" w14:textId="77777777" w:rsidR="0078753E" w:rsidRPr="00BC4F17" w:rsidRDefault="00BC4F17">
            <w:pPr>
              <w:jc w:val="left"/>
              <w:rPr>
                <w:lang w:val="fr-FR" w:eastAsia="fr-FR"/>
              </w:rPr>
            </w:pPr>
            <w:r w:rsidRPr="00BC4F17">
              <w:rPr>
                <w:rFonts w:eastAsia="Arial" w:cs="Arial"/>
                <w:lang w:val="fr-FR" w:eastAsia="fr-FR"/>
              </w:rPr>
              <w:t xml:space="preserve">Catalogue des produits du candidat </w:t>
            </w:r>
          </w:p>
        </w:tc>
      </w:tr>
      <w:tr w:rsidR="0078753E" w:rsidRPr="00BC4F17" w14:paraId="1DF75FCC"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0D263A42" w14:textId="77777777" w:rsidR="0078753E" w:rsidRPr="00BC4F17" w:rsidRDefault="00BC4F17">
            <w:pPr>
              <w:jc w:val="center"/>
              <w:rPr>
                <w:lang w:val="fr-FR" w:eastAsia="fr-FR"/>
              </w:rPr>
            </w:pPr>
            <w:r w:rsidRPr="00BC4F17">
              <w:rPr>
                <w:rFonts w:eastAsia="Arial" w:cs="Arial"/>
                <w:lang w:val="fr-FR" w:eastAsia="fr-FR"/>
              </w:rPr>
              <w:t>7</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0E95A569" w14:textId="77777777" w:rsidR="0078753E" w:rsidRPr="00BC4F17" w:rsidRDefault="00BC4F17">
            <w:pPr>
              <w:jc w:val="left"/>
              <w:rPr>
                <w:lang w:val="fr-FR" w:eastAsia="fr-FR"/>
              </w:rPr>
            </w:pPr>
            <w:r w:rsidRPr="00BC4F17">
              <w:rPr>
                <w:rFonts w:eastAsia="Arial" w:cs="Arial"/>
                <w:lang w:val="fr-FR" w:eastAsia="fr-FR"/>
              </w:rPr>
              <w:t>Éventuellement un mémoire technique, au choix du soumissionnaire.</w:t>
            </w:r>
          </w:p>
        </w:tc>
      </w:tr>
      <w:tr w:rsidR="0078753E" w:rsidRPr="00BC4F17" w14:paraId="2279CFF7"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21A0E886" w14:textId="0CDB26DD" w:rsidR="0078753E" w:rsidRPr="00BC4F17" w:rsidRDefault="00672CEB">
            <w:pPr>
              <w:jc w:val="center"/>
              <w:rPr>
                <w:lang w:val="fr-FR" w:eastAsia="fr-FR"/>
              </w:rPr>
            </w:pPr>
            <w:r>
              <w:rPr>
                <w:rFonts w:eastAsia="Arial" w:cs="Arial"/>
                <w:lang w:val="fr-FR" w:eastAsia="fr-FR"/>
              </w:rPr>
              <w:t>8</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5052C1B" w14:textId="77777777" w:rsidR="0078753E" w:rsidRPr="00BC4F17" w:rsidRDefault="00BC4F17">
            <w:pPr>
              <w:jc w:val="left"/>
              <w:rPr>
                <w:lang w:val="fr-FR" w:eastAsia="fr-FR"/>
              </w:rPr>
            </w:pPr>
            <w:r w:rsidRPr="00BC4F17">
              <w:rPr>
                <w:rFonts w:eastAsia="Arial" w:cs="Arial"/>
                <w:lang w:val="fr-FR" w:eastAsia="fr-FR"/>
              </w:rPr>
              <w:t>Les déclarations de sous-traitances nécessaires le cas échéant</w:t>
            </w:r>
          </w:p>
        </w:tc>
      </w:tr>
    </w:tbl>
    <w:p w14:paraId="362C0D80" w14:textId="77777777" w:rsidR="006B0C95" w:rsidRPr="00BC4F17" w:rsidRDefault="00BC4F17" w:rsidP="006B0C95">
      <w:pPr>
        <w:rPr>
          <w:rFonts w:cs="Arial"/>
          <w:lang w:val="fr-FR"/>
        </w:rPr>
      </w:pPr>
      <w:r w:rsidRPr="00BC4F17">
        <w:rPr>
          <w:rFonts w:cs="Arial"/>
          <w:lang w:val="fr-FR"/>
        </w:rPr>
        <w:lastRenderedPageBreak/>
        <w:t xml:space="preserve">La pièce financière doit être envoyée sous format </w:t>
      </w:r>
      <w:proofErr w:type="spellStart"/>
      <w:r w:rsidRPr="00BC4F17">
        <w:rPr>
          <w:rFonts w:cs="Arial"/>
          <w:lang w:val="fr-FR"/>
        </w:rPr>
        <w:t>excel</w:t>
      </w:r>
      <w:proofErr w:type="spellEnd"/>
      <w:r w:rsidRPr="00BC4F17">
        <w:rPr>
          <w:rFonts w:cs="Arial"/>
          <w:lang w:val="fr-FR"/>
        </w:rPr>
        <w:t xml:space="preserve"> ou </w:t>
      </w:r>
      <w:proofErr w:type="spellStart"/>
      <w:r w:rsidRPr="00BC4F17">
        <w:rPr>
          <w:rFonts w:cs="Arial"/>
          <w:lang w:val="fr-FR"/>
        </w:rPr>
        <w:t>calc</w:t>
      </w:r>
      <w:proofErr w:type="spellEnd"/>
      <w:r w:rsidRPr="00BC4F17">
        <w:rPr>
          <w:rFonts w:cs="Arial"/>
          <w:lang w:val="fr-FR"/>
        </w:rPr>
        <w:t xml:space="preserve"> sans modification de la structure du document (aucun ajout, suppression, fusion de colonne ou de ligne). Il est possible d’envoyer une copie de la pièce sous format </w:t>
      </w:r>
      <w:proofErr w:type="spellStart"/>
      <w:r w:rsidRPr="00BC4F17">
        <w:rPr>
          <w:rFonts w:cs="Arial"/>
          <w:lang w:val="fr-FR"/>
        </w:rPr>
        <w:t>pdf</w:t>
      </w:r>
      <w:proofErr w:type="spellEnd"/>
      <w:r w:rsidRPr="00BC4F17">
        <w:rPr>
          <w:rFonts w:cs="Arial"/>
          <w:lang w:val="fr-FR"/>
        </w:rPr>
        <w:t>.</w:t>
      </w:r>
    </w:p>
    <w:p w14:paraId="530EA803" w14:textId="77777777" w:rsidR="006B0C95" w:rsidRPr="00BC4F17" w:rsidRDefault="006B0C95" w:rsidP="006B0C95">
      <w:pPr>
        <w:rPr>
          <w:rFonts w:cs="Arial"/>
          <w:lang w:val="fr-FR"/>
        </w:rPr>
      </w:pPr>
    </w:p>
    <w:p w14:paraId="745063FD" w14:textId="77777777" w:rsidR="006B0C95" w:rsidRPr="00BC4F17" w:rsidRDefault="00BC4F17" w:rsidP="006B0C95">
      <w:pPr>
        <w:pStyle w:val="Paragraphedeliste"/>
        <w:numPr>
          <w:ilvl w:val="0"/>
          <w:numId w:val="34"/>
        </w:numPr>
        <w:contextualSpacing w:val="0"/>
        <w:rPr>
          <w:rFonts w:cs="Arial"/>
          <w:lang w:val="fr-FR"/>
        </w:rPr>
      </w:pPr>
      <w:r w:rsidRPr="00BC4F17">
        <w:rPr>
          <w:rFonts w:cs="Arial"/>
          <w:lang w:val="fr-FR"/>
        </w:rPr>
        <w:t xml:space="preserve">Si le candidat souhaite déclarer un sous-traitant au moment du dépôt de l'offre, le candidat fournit au Maitre d’Ouvrage une déclaration (ou formulaire DC4 obtenu gratuitement sur le site internet du ministère de l’économie, des finances et de l’industrie : </w:t>
      </w:r>
      <w:hyperlink r:id="rId25" w:history="1">
        <w:r w:rsidRPr="00BC4F17">
          <w:rPr>
            <w:rStyle w:val="Lienhypertexte"/>
            <w:rFonts w:cs="Arial"/>
            <w:lang w:val="fr-FR"/>
          </w:rPr>
          <w:t>http://www.economie.gouv.fr/daj/formulaires</w:t>
        </w:r>
      </w:hyperlink>
      <w:r w:rsidRPr="00BC4F17">
        <w:rPr>
          <w:rFonts w:cs="Arial"/>
          <w:lang w:val="fr-FR"/>
        </w:rPr>
        <w:t xml:space="preserve">) mentionnant : </w:t>
      </w:r>
    </w:p>
    <w:p w14:paraId="4B18C623" w14:textId="77777777" w:rsidR="006B0C95" w:rsidRPr="00BC4F17" w:rsidRDefault="006B0C95" w:rsidP="006B0C95">
      <w:pPr>
        <w:rPr>
          <w:rFonts w:cs="Arial"/>
          <w:lang w:val="fr-FR"/>
        </w:rPr>
      </w:pPr>
    </w:p>
    <w:p w14:paraId="107615D8" w14:textId="77777777" w:rsidR="006B0C95" w:rsidRPr="00BC4F17" w:rsidRDefault="00BC4F17" w:rsidP="006B0C95">
      <w:pPr>
        <w:numPr>
          <w:ilvl w:val="0"/>
          <w:numId w:val="35"/>
        </w:numPr>
        <w:autoSpaceDN w:val="0"/>
        <w:rPr>
          <w:rFonts w:cs="Arial"/>
          <w:lang w:val="fr-FR"/>
        </w:rPr>
      </w:pPr>
      <w:proofErr w:type="gramStart"/>
      <w:r w:rsidRPr="00BC4F17">
        <w:rPr>
          <w:rFonts w:cs="Arial"/>
          <w:lang w:val="fr-FR"/>
        </w:rPr>
        <w:t>la</w:t>
      </w:r>
      <w:proofErr w:type="gramEnd"/>
      <w:r w:rsidRPr="00BC4F17">
        <w:rPr>
          <w:rFonts w:cs="Arial"/>
          <w:lang w:val="fr-FR"/>
        </w:rPr>
        <w:t xml:space="preserve"> nature des prestations sous-traitées ;</w:t>
      </w:r>
    </w:p>
    <w:p w14:paraId="1D30ACE1" w14:textId="77777777" w:rsidR="006B0C95" w:rsidRPr="00BC4F17" w:rsidRDefault="00BC4F17" w:rsidP="006B0C95">
      <w:pPr>
        <w:numPr>
          <w:ilvl w:val="0"/>
          <w:numId w:val="35"/>
        </w:numPr>
        <w:autoSpaceDN w:val="0"/>
        <w:rPr>
          <w:rFonts w:cs="Arial"/>
          <w:lang w:val="fr-FR"/>
        </w:rPr>
      </w:pPr>
      <w:proofErr w:type="gramStart"/>
      <w:r w:rsidRPr="00BC4F17">
        <w:rPr>
          <w:rFonts w:cs="Arial"/>
          <w:lang w:val="fr-FR"/>
        </w:rPr>
        <w:t>le</w:t>
      </w:r>
      <w:proofErr w:type="gramEnd"/>
      <w:r w:rsidRPr="00BC4F17">
        <w:rPr>
          <w:rFonts w:cs="Arial"/>
          <w:lang w:val="fr-FR"/>
        </w:rPr>
        <w:t xml:space="preserve"> nom, la raison ou la dénomination sociale et l'adresse du sous-traitant proposé ;</w:t>
      </w:r>
    </w:p>
    <w:p w14:paraId="6F64EA0F" w14:textId="77777777" w:rsidR="006B0C95" w:rsidRPr="00BC4F17" w:rsidRDefault="00BC4F17" w:rsidP="006B0C95">
      <w:pPr>
        <w:numPr>
          <w:ilvl w:val="0"/>
          <w:numId w:val="35"/>
        </w:numPr>
        <w:autoSpaceDN w:val="0"/>
        <w:rPr>
          <w:rFonts w:cs="Arial"/>
          <w:lang w:val="fr-FR"/>
        </w:rPr>
      </w:pPr>
      <w:proofErr w:type="gramStart"/>
      <w:r w:rsidRPr="00BC4F17">
        <w:rPr>
          <w:rFonts w:cs="Arial"/>
          <w:lang w:val="fr-FR"/>
        </w:rPr>
        <w:t>le</w:t>
      </w:r>
      <w:proofErr w:type="gramEnd"/>
      <w:r w:rsidRPr="00BC4F17">
        <w:rPr>
          <w:rFonts w:cs="Arial"/>
          <w:lang w:val="fr-FR"/>
        </w:rPr>
        <w:t xml:space="preserve"> montant maximum des sommes à verser par paiement direct au sous-traitant ;</w:t>
      </w:r>
    </w:p>
    <w:p w14:paraId="0D7435BE" w14:textId="77777777" w:rsidR="006B0C95" w:rsidRPr="00BC4F17" w:rsidRDefault="00BC4F17" w:rsidP="006B0C95">
      <w:pPr>
        <w:numPr>
          <w:ilvl w:val="0"/>
          <w:numId w:val="35"/>
        </w:numPr>
        <w:autoSpaceDN w:val="0"/>
        <w:rPr>
          <w:rFonts w:cs="Arial"/>
          <w:lang w:val="fr-FR"/>
        </w:rPr>
      </w:pPr>
      <w:proofErr w:type="gramStart"/>
      <w:r w:rsidRPr="00BC4F17">
        <w:rPr>
          <w:rFonts w:cs="Arial"/>
          <w:lang w:val="fr-FR"/>
        </w:rPr>
        <w:t>les</w:t>
      </w:r>
      <w:proofErr w:type="gramEnd"/>
      <w:r w:rsidRPr="00BC4F17">
        <w:rPr>
          <w:rFonts w:cs="Arial"/>
          <w:lang w:val="fr-FR"/>
        </w:rPr>
        <w:t xml:space="preserve"> conditions de paiement prévues par le projet de contrat de sous-traitance et, le cas échéant, les modalités de variation des prix ;</w:t>
      </w:r>
    </w:p>
    <w:p w14:paraId="3E3E69E7" w14:textId="77777777" w:rsidR="006B0C95" w:rsidRPr="00BC4F17" w:rsidRDefault="00BC4F17" w:rsidP="006B0C95">
      <w:pPr>
        <w:numPr>
          <w:ilvl w:val="0"/>
          <w:numId w:val="35"/>
        </w:numPr>
        <w:autoSpaceDN w:val="0"/>
        <w:rPr>
          <w:rFonts w:cs="Arial"/>
          <w:lang w:val="fr-FR"/>
        </w:rPr>
      </w:pPr>
      <w:proofErr w:type="gramStart"/>
      <w:r w:rsidRPr="00BC4F17">
        <w:rPr>
          <w:rFonts w:cs="Arial"/>
          <w:lang w:val="fr-FR"/>
        </w:rPr>
        <w:t>la</w:t>
      </w:r>
      <w:proofErr w:type="gramEnd"/>
      <w:r w:rsidRPr="00BC4F17">
        <w:rPr>
          <w:rFonts w:cs="Arial"/>
          <w:lang w:val="fr-FR"/>
        </w:rPr>
        <w:t xml:space="preserve"> durée du contrat de sous-traitance en nombre de mois</w:t>
      </w:r>
    </w:p>
    <w:p w14:paraId="7B719F60" w14:textId="77777777" w:rsidR="006B0C95" w:rsidRPr="00BC4F17" w:rsidRDefault="00BC4F17" w:rsidP="006B0C95">
      <w:pPr>
        <w:numPr>
          <w:ilvl w:val="0"/>
          <w:numId w:val="35"/>
        </w:numPr>
        <w:autoSpaceDN w:val="0"/>
        <w:rPr>
          <w:rFonts w:cs="Arial"/>
          <w:lang w:val="fr-FR"/>
        </w:rPr>
      </w:pPr>
      <w:proofErr w:type="gramStart"/>
      <w:r w:rsidRPr="00BC4F17">
        <w:rPr>
          <w:rFonts w:cs="Arial"/>
          <w:lang w:val="fr-FR"/>
        </w:rPr>
        <w:t>les</w:t>
      </w:r>
      <w:proofErr w:type="gramEnd"/>
      <w:r w:rsidRPr="00BC4F17">
        <w:rPr>
          <w:rFonts w:cs="Arial"/>
          <w:lang w:val="fr-FR"/>
        </w:rPr>
        <w:t xml:space="preserve"> capacités techniques, professionnelles et financières du sous-traitant.</w:t>
      </w:r>
    </w:p>
    <w:p w14:paraId="50FC2B9F" w14:textId="77777777" w:rsidR="006B0C95" w:rsidRPr="00BC4F17" w:rsidRDefault="006B0C95" w:rsidP="006B0C95">
      <w:pPr>
        <w:rPr>
          <w:rFonts w:cs="Arial"/>
          <w:lang w:val="fr-FR"/>
        </w:rPr>
      </w:pPr>
    </w:p>
    <w:p w14:paraId="75225570" w14:textId="77777777" w:rsidR="006B0C95" w:rsidRPr="00BC4F17" w:rsidRDefault="00BC4F17" w:rsidP="006B0C95">
      <w:pPr>
        <w:rPr>
          <w:rFonts w:cs="Arial"/>
          <w:lang w:val="fr-FR"/>
        </w:rPr>
      </w:pPr>
      <w:r w:rsidRPr="00BC4F17">
        <w:rPr>
          <w:rFonts w:cs="Arial"/>
          <w:lang w:val="fr-FR"/>
        </w:rPr>
        <w:t xml:space="preserve">Il remet également une déclaration du sous-traitant indiquant qu'il ne tombe pas sous le coup d'une interdiction d'accéder aux marchés publics. </w:t>
      </w:r>
    </w:p>
    <w:p w14:paraId="4134B25B" w14:textId="77777777" w:rsidR="006B0C95" w:rsidRPr="00BC4F17" w:rsidRDefault="00BC4F17" w:rsidP="006B0C95">
      <w:pPr>
        <w:rPr>
          <w:rFonts w:cs="Arial"/>
          <w:lang w:val="fr-FR"/>
        </w:rPr>
      </w:pPr>
      <w:r w:rsidRPr="00BC4F17">
        <w:rPr>
          <w:rFonts w:cs="Arial"/>
          <w:lang w:val="fr-FR"/>
        </w:rPr>
        <w:t>Cette déclaration sera annexée à l’acte d’engagement du marché.</w:t>
      </w:r>
    </w:p>
    <w:p w14:paraId="1DAB32E3" w14:textId="77777777" w:rsidR="006B0C95" w:rsidRPr="00BC4F17" w:rsidRDefault="006B0C95" w:rsidP="006B0C95">
      <w:pPr>
        <w:keepLines/>
        <w:tabs>
          <w:tab w:val="left" w:pos="583"/>
          <w:tab w:val="left" w:pos="1134"/>
        </w:tabs>
        <w:spacing w:after="200" w:line="276" w:lineRule="auto"/>
        <w:contextualSpacing/>
        <w:rPr>
          <w:rFonts w:cs="Arial"/>
          <w:lang w:val="fr-FR"/>
        </w:rPr>
      </w:pPr>
    </w:p>
    <w:p w14:paraId="4BCC0289" w14:textId="49EE9529" w:rsidR="006B0C95" w:rsidRDefault="00BC4F17" w:rsidP="006B0C95">
      <w:pPr>
        <w:keepLines/>
        <w:tabs>
          <w:tab w:val="left" w:pos="583"/>
          <w:tab w:val="left" w:pos="1134"/>
        </w:tabs>
        <w:spacing w:after="200" w:line="276" w:lineRule="auto"/>
        <w:contextualSpacing/>
        <w:rPr>
          <w:rFonts w:cs="Arial"/>
          <w:lang w:val="fr-FR"/>
        </w:rPr>
      </w:pPr>
      <w:r w:rsidRPr="00BC4F17">
        <w:rPr>
          <w:rFonts w:cs="Arial"/>
          <w:lang w:val="fr-FR"/>
        </w:rPr>
        <w:t xml:space="preserve">En cas de candidature groupée, les cotraitants sont dispensés de viser l’acte d’engagement dès lors qu’ils habilitent le mandataire à s’engager en leur nom dans un document dédié. Les signataires doivent être habilités à engager le candidat. </w:t>
      </w:r>
    </w:p>
    <w:p w14:paraId="60DD2CC5" w14:textId="42829EF0" w:rsidR="00CA54A4" w:rsidRDefault="00CA54A4" w:rsidP="006B0C95">
      <w:pPr>
        <w:keepLines/>
        <w:tabs>
          <w:tab w:val="left" w:pos="583"/>
          <w:tab w:val="left" w:pos="1134"/>
        </w:tabs>
        <w:spacing w:after="200" w:line="276" w:lineRule="auto"/>
        <w:contextualSpacing/>
        <w:rPr>
          <w:rFonts w:cs="Arial"/>
          <w:lang w:val="fr-FR"/>
        </w:rPr>
      </w:pPr>
    </w:p>
    <w:p w14:paraId="6C8A13F7" w14:textId="77777777" w:rsidR="006B0C95" w:rsidRPr="00BC4F17" w:rsidRDefault="006B0C95" w:rsidP="006B0C95">
      <w:pPr>
        <w:keepLines/>
        <w:tabs>
          <w:tab w:val="left" w:pos="583"/>
          <w:tab w:val="left" w:pos="1134"/>
        </w:tabs>
        <w:spacing w:after="200" w:line="276" w:lineRule="auto"/>
        <w:contextualSpacing/>
        <w:rPr>
          <w:rFonts w:cs="Arial"/>
          <w:sz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Look w:val="04A0" w:firstRow="1" w:lastRow="0" w:firstColumn="1" w:lastColumn="0" w:noHBand="0" w:noVBand="1"/>
      </w:tblPr>
      <w:tblGrid>
        <w:gridCol w:w="9211"/>
      </w:tblGrid>
      <w:tr w:rsidR="006B0C95" w:rsidRPr="00BC4F17" w14:paraId="006A3229" w14:textId="77777777" w:rsidTr="006B0C95">
        <w:trPr>
          <w:jc w:val="center"/>
        </w:trPr>
        <w:tc>
          <w:tcPr>
            <w:tcW w:w="9211" w:type="dxa"/>
            <w:shd w:val="clear" w:color="auto" w:fill="auto"/>
          </w:tcPr>
          <w:p w14:paraId="082CCE8A" w14:textId="77777777" w:rsidR="006B0C95" w:rsidRPr="00BC4F17" w:rsidRDefault="00BC4F17" w:rsidP="006B0C95">
            <w:pPr>
              <w:keepLines/>
              <w:tabs>
                <w:tab w:val="left" w:pos="567"/>
                <w:tab w:val="left" w:pos="851"/>
                <w:tab w:val="left" w:pos="1134"/>
              </w:tabs>
              <w:jc w:val="center"/>
              <w:rPr>
                <w:rFonts w:cs="Arial"/>
                <w:b/>
                <w:u w:val="single"/>
                <w:lang w:val="fr-FR"/>
              </w:rPr>
            </w:pPr>
            <w:r w:rsidRPr="00BC4F17">
              <w:rPr>
                <w:rFonts w:cs="Arial"/>
                <w:b/>
                <w:u w:val="single"/>
                <w:lang w:val="fr-FR"/>
              </w:rPr>
              <w:t>REMARQUES IMPORTANTES :</w:t>
            </w:r>
          </w:p>
          <w:p w14:paraId="39FC3583" w14:textId="77777777" w:rsidR="006B0C95" w:rsidRPr="00BC4F17" w:rsidRDefault="006B0C95" w:rsidP="006B0C95">
            <w:pPr>
              <w:keepLines/>
              <w:tabs>
                <w:tab w:val="left" w:pos="567"/>
                <w:tab w:val="left" w:pos="851"/>
                <w:tab w:val="left" w:pos="1134"/>
              </w:tabs>
              <w:jc w:val="center"/>
              <w:rPr>
                <w:rFonts w:cs="Arial"/>
                <w:b/>
                <w:u w:val="single"/>
                <w:lang w:val="fr-FR"/>
              </w:rPr>
            </w:pPr>
          </w:p>
          <w:p w14:paraId="1B9DB0F8" w14:textId="77777777" w:rsidR="006B0C95" w:rsidRPr="00BC4F17" w:rsidRDefault="00BC4F17" w:rsidP="006B0C95">
            <w:pPr>
              <w:pStyle w:val="Paragraphedeliste"/>
              <w:keepLines/>
              <w:widowControl w:val="0"/>
              <w:numPr>
                <w:ilvl w:val="0"/>
                <w:numId w:val="46"/>
              </w:numPr>
              <w:tabs>
                <w:tab w:val="left" w:pos="567"/>
                <w:tab w:val="left" w:pos="851"/>
                <w:tab w:val="left" w:pos="1134"/>
              </w:tabs>
              <w:autoSpaceDE w:val="0"/>
              <w:autoSpaceDN w:val="0"/>
              <w:adjustRightInd w:val="0"/>
              <w:contextualSpacing w:val="0"/>
              <w:rPr>
                <w:rFonts w:cs="Arial"/>
                <w:lang w:val="fr-FR"/>
              </w:rPr>
            </w:pPr>
            <w:r w:rsidRPr="00BC4F17">
              <w:rPr>
                <w:rFonts w:cs="Arial"/>
                <w:lang w:val="fr-FR"/>
              </w:rPr>
              <w:t>La signature de l’offre est possible mais pas obligatoire. Seul le candidat informé que son offre est retenue est tenu de la signer.</w:t>
            </w:r>
          </w:p>
          <w:p w14:paraId="0B9ACD6C" w14:textId="77777777" w:rsidR="006B0C95" w:rsidRPr="00BC4F17" w:rsidRDefault="00BC4F17" w:rsidP="006B0C95">
            <w:pPr>
              <w:pStyle w:val="Paragraphedeliste"/>
              <w:keepLines/>
              <w:widowControl w:val="0"/>
              <w:numPr>
                <w:ilvl w:val="0"/>
                <w:numId w:val="46"/>
              </w:numPr>
              <w:tabs>
                <w:tab w:val="left" w:pos="567"/>
                <w:tab w:val="left" w:pos="851"/>
                <w:tab w:val="left" w:pos="1134"/>
              </w:tabs>
              <w:autoSpaceDE w:val="0"/>
              <w:autoSpaceDN w:val="0"/>
              <w:adjustRightInd w:val="0"/>
              <w:contextualSpacing w:val="0"/>
              <w:rPr>
                <w:rFonts w:cs="Arial"/>
                <w:lang w:val="fr-FR"/>
              </w:rPr>
            </w:pPr>
            <w:r w:rsidRPr="00BC4F17">
              <w:rPr>
                <w:rFonts w:cs="Arial"/>
                <w:lang w:val="fr-FR"/>
              </w:rPr>
              <w:t>Le traitement des offres irrégulières, inacceptables et inappropriées se fera selon les dispositions des articles L 2152-1 et suivantes et R 2152-1 à 4 du C.C.P.</w:t>
            </w:r>
          </w:p>
          <w:p w14:paraId="4CC76BF8" w14:textId="77777777" w:rsidR="006B0C95" w:rsidRPr="00BC4F17" w:rsidRDefault="00BC4F17" w:rsidP="006B0C95">
            <w:pPr>
              <w:pStyle w:val="Paragraphedeliste"/>
              <w:keepLines/>
              <w:widowControl w:val="0"/>
              <w:numPr>
                <w:ilvl w:val="0"/>
                <w:numId w:val="46"/>
              </w:numPr>
              <w:tabs>
                <w:tab w:val="left" w:pos="567"/>
                <w:tab w:val="left" w:pos="851"/>
                <w:tab w:val="left" w:pos="1134"/>
              </w:tabs>
              <w:autoSpaceDE w:val="0"/>
              <w:autoSpaceDN w:val="0"/>
              <w:adjustRightInd w:val="0"/>
              <w:contextualSpacing w:val="0"/>
              <w:rPr>
                <w:rFonts w:cs="Arial"/>
                <w:lang w:val="fr-FR"/>
              </w:rPr>
            </w:pPr>
            <w:r w:rsidRPr="00BC4F17">
              <w:rPr>
                <w:rFonts w:cs="Arial"/>
                <w:lang w:val="fr-FR"/>
              </w:rPr>
              <w:t>Tout offre comportant un mémoire justificatif, ne respectant pas la trame fournie et le nombre de pages attendues si cela est demandé, pourra être considérée comme irrégulière au sens de l’article L 2152-2 du Code de la Commande Publique, et ne sera donc pas analysée.</w:t>
            </w:r>
          </w:p>
          <w:p w14:paraId="1985EABA" w14:textId="77777777" w:rsidR="006B0C95" w:rsidRPr="00BC4F17" w:rsidRDefault="006B0C95" w:rsidP="006B0C95">
            <w:pPr>
              <w:keepLines/>
              <w:tabs>
                <w:tab w:val="left" w:pos="567"/>
                <w:tab w:val="left" w:pos="851"/>
                <w:tab w:val="left" w:pos="1134"/>
              </w:tabs>
              <w:ind w:left="567"/>
              <w:rPr>
                <w:rFonts w:cs="Arial"/>
                <w:b/>
                <w:lang w:val="fr-FR"/>
              </w:rPr>
            </w:pPr>
          </w:p>
          <w:p w14:paraId="418AAF0C" w14:textId="77777777" w:rsidR="006B0C95" w:rsidRPr="00BC4F17" w:rsidRDefault="00BC4F17" w:rsidP="006B0C95">
            <w:pPr>
              <w:keepLines/>
              <w:tabs>
                <w:tab w:val="left" w:pos="567"/>
                <w:tab w:val="left" w:pos="851"/>
                <w:tab w:val="left" w:pos="1134"/>
              </w:tabs>
              <w:ind w:left="567"/>
              <w:rPr>
                <w:rFonts w:cs="Arial"/>
                <w:b/>
                <w:sz w:val="20"/>
                <w:lang w:val="fr-FR"/>
              </w:rPr>
            </w:pPr>
            <w:r w:rsidRPr="00BC4F17">
              <w:rPr>
                <w:rFonts w:cs="Arial"/>
                <w:b/>
                <w:lang w:val="fr-FR"/>
              </w:rPr>
              <w:t>TOUT ELEMENT NON CORRECTEMENT RENSEIGNE POURRA ETRE CONSIDERE COMME NUL LORS DE LA NOTATION</w:t>
            </w:r>
          </w:p>
        </w:tc>
      </w:tr>
    </w:tbl>
    <w:p w14:paraId="0512F75C" w14:textId="77777777" w:rsidR="006B0C95" w:rsidRPr="00BC4F17" w:rsidRDefault="006B0C95" w:rsidP="006B0C95">
      <w:pPr>
        <w:rPr>
          <w:lang w:val="fr-FR"/>
        </w:rPr>
      </w:pPr>
    </w:p>
    <w:p w14:paraId="43A83B32" w14:textId="77777777" w:rsidR="006B0C95" w:rsidRPr="00BC4F17" w:rsidRDefault="00BC4F17" w:rsidP="006B0C95">
      <w:pPr>
        <w:pStyle w:val="Titre3"/>
      </w:pPr>
      <w:bookmarkStart w:id="36" w:name="_Toc148285188"/>
      <w:bookmarkStart w:id="37" w:name="_Toc174098858"/>
      <w:r w:rsidRPr="00BC4F17">
        <w:t>Variantes</w:t>
      </w:r>
      <w:bookmarkEnd w:id="36"/>
      <w:bookmarkEnd w:id="37"/>
    </w:p>
    <w:p w14:paraId="27F3CA09" w14:textId="77777777" w:rsidR="006B0C95" w:rsidRPr="00BC4F17" w:rsidRDefault="00BC4F17" w:rsidP="006B0C95">
      <w:pPr>
        <w:rPr>
          <w:lang w:val="fr-FR"/>
        </w:rPr>
      </w:pPr>
      <w:r w:rsidRPr="00BC4F17">
        <w:rPr>
          <w:lang w:val="fr-FR"/>
        </w:rPr>
        <w:t>La présentation de variantes à l'initiative du soumissionnaire n'est pas autorisée.</w:t>
      </w:r>
    </w:p>
    <w:p w14:paraId="4E9A7FD4" w14:textId="77777777" w:rsidR="006B0C95" w:rsidRPr="00BC4F17" w:rsidRDefault="00BC4F17" w:rsidP="006B0C95">
      <w:pPr>
        <w:rPr>
          <w:lang w:val="fr-FR"/>
        </w:rPr>
      </w:pPr>
      <w:r w:rsidRPr="00BC4F17">
        <w:rPr>
          <w:lang w:val="fr-FR"/>
        </w:rPr>
        <w:t>Aucune variante n'est prévue par l’acheteur.</w:t>
      </w:r>
    </w:p>
    <w:p w14:paraId="1826C993" w14:textId="77777777" w:rsidR="006B0C95" w:rsidRPr="00BC4F17" w:rsidRDefault="006B0C95" w:rsidP="006B0C95">
      <w:pPr>
        <w:rPr>
          <w:lang w:val="fr-FR"/>
        </w:rPr>
      </w:pPr>
    </w:p>
    <w:p w14:paraId="230FD2E9" w14:textId="77777777" w:rsidR="006B0C95" w:rsidRPr="00BC4F17" w:rsidRDefault="00BC4F17" w:rsidP="006B0C95">
      <w:pPr>
        <w:rPr>
          <w:lang w:val="fr-FR"/>
        </w:rPr>
      </w:pPr>
      <w:r w:rsidRPr="00BC4F17">
        <w:rPr>
          <w:lang w:val="fr-FR"/>
        </w:rPr>
        <w:t>L’offre doit être strictement conforme aux pièces de l'accord-cadre.</w:t>
      </w:r>
    </w:p>
    <w:p w14:paraId="311B0B90" w14:textId="77777777" w:rsidR="006B0C95" w:rsidRPr="00BC4F17" w:rsidRDefault="00BC4F17" w:rsidP="006B0C95">
      <w:pPr>
        <w:rPr>
          <w:lang w:val="fr-FR"/>
        </w:rPr>
      </w:pPr>
      <w:r w:rsidRPr="00BC4F17">
        <w:rPr>
          <w:lang w:val="fr-FR"/>
        </w:rPr>
        <w:t>En cas de présentation d’une variante, seule l’offre de base sera prise en compte.</w:t>
      </w:r>
    </w:p>
    <w:p w14:paraId="759761C2" w14:textId="77777777" w:rsidR="006B0C95" w:rsidRPr="00BC4F17" w:rsidRDefault="00BC4F17" w:rsidP="006B0C95">
      <w:pPr>
        <w:pStyle w:val="Titre3"/>
      </w:pPr>
      <w:bookmarkStart w:id="38" w:name="_Toc148285189"/>
      <w:bookmarkStart w:id="39" w:name="_Toc174098859"/>
      <w:r w:rsidRPr="00BC4F17">
        <w:t>Prestations supplémentaires éventuelles</w:t>
      </w:r>
      <w:bookmarkEnd w:id="38"/>
      <w:bookmarkEnd w:id="39"/>
      <w:r w:rsidRPr="00BC4F17">
        <w:t xml:space="preserve"> </w:t>
      </w:r>
    </w:p>
    <w:p w14:paraId="4B8E567F" w14:textId="77777777" w:rsidR="006B0C95" w:rsidRPr="00BC4F17" w:rsidRDefault="00BC4F17" w:rsidP="006B0C95">
      <w:pPr>
        <w:rPr>
          <w:lang w:val="fr-FR"/>
        </w:rPr>
      </w:pPr>
      <w:r w:rsidRPr="00BC4F17">
        <w:rPr>
          <w:lang w:val="fr-FR"/>
        </w:rPr>
        <w:t>L'accord-cadre ne comporte aucune prestation supplémentaire éventuelle facultative ou obligatoire.</w:t>
      </w:r>
    </w:p>
    <w:p w14:paraId="2E992C44" w14:textId="77777777" w:rsidR="006B0C95" w:rsidRPr="00BC4F17" w:rsidRDefault="00BC4F17" w:rsidP="006B0C95">
      <w:pPr>
        <w:pStyle w:val="Titre3"/>
      </w:pPr>
      <w:bookmarkStart w:id="40" w:name="_Toc148285190"/>
      <w:bookmarkStart w:id="41" w:name="_Toc174098860"/>
      <w:r w:rsidRPr="00BC4F17">
        <w:t>Délai de validité</w:t>
      </w:r>
      <w:bookmarkEnd w:id="40"/>
      <w:bookmarkEnd w:id="41"/>
    </w:p>
    <w:p w14:paraId="4543F648" w14:textId="77777777" w:rsidR="006B0C95" w:rsidRPr="00BC4F17" w:rsidRDefault="00BC4F17" w:rsidP="006B0C95">
      <w:pPr>
        <w:rPr>
          <w:lang w:val="fr-FR"/>
        </w:rPr>
      </w:pPr>
      <w:r w:rsidRPr="00BC4F17">
        <w:rPr>
          <w:lang w:val="fr-FR"/>
        </w:rPr>
        <w:t>Le candidat reste lié par son offre pendant un délai de 160 jours calendaires, à compter de la date limite de présentation des offres.</w:t>
      </w:r>
    </w:p>
    <w:p w14:paraId="5B4C103B" w14:textId="77777777" w:rsidR="006B0C95" w:rsidRPr="00BC4F17" w:rsidRDefault="00BC4F17" w:rsidP="006B0C95">
      <w:pPr>
        <w:pStyle w:val="Titre2"/>
      </w:pPr>
      <w:bookmarkStart w:id="42" w:name="_Toc148285191"/>
      <w:bookmarkStart w:id="43" w:name="_Toc174098861"/>
      <w:r w:rsidRPr="00BC4F17">
        <w:lastRenderedPageBreak/>
        <w:t>Conditions de transmission des plis</w:t>
      </w:r>
      <w:bookmarkEnd w:id="42"/>
      <w:bookmarkEnd w:id="43"/>
    </w:p>
    <w:p w14:paraId="10178CBD" w14:textId="77777777" w:rsidR="006B0C95" w:rsidRPr="00BC4F17" w:rsidRDefault="00BC4F17" w:rsidP="006B0C95">
      <w:pPr>
        <w:pStyle w:val="Titre3"/>
      </w:pPr>
      <w:bookmarkStart w:id="44" w:name="_Toc47089096"/>
      <w:bookmarkStart w:id="45" w:name="_Toc139456785"/>
      <w:bookmarkStart w:id="46" w:name="_Toc148285192"/>
      <w:bookmarkStart w:id="47" w:name="_Toc174098862"/>
      <w:r w:rsidRPr="00BC4F17">
        <w:t>Transmission obligatoire de l’offre sous forme dématérialisée</w:t>
      </w:r>
      <w:bookmarkEnd w:id="44"/>
      <w:bookmarkEnd w:id="45"/>
      <w:bookmarkEnd w:id="46"/>
      <w:bookmarkEnd w:id="47"/>
    </w:p>
    <w:p w14:paraId="727EF850" w14:textId="77777777" w:rsidR="006B0C95" w:rsidRPr="00BC4F17" w:rsidRDefault="006B0C95" w:rsidP="006B0C95">
      <w:pPr>
        <w:rPr>
          <w:lang w:val="fr-FR"/>
        </w:rPr>
      </w:pPr>
    </w:p>
    <w:p w14:paraId="0C09041C" w14:textId="77777777" w:rsidR="006B0C95" w:rsidRPr="00BC4F17" w:rsidRDefault="00BC4F17" w:rsidP="006B0C95">
      <w:pPr>
        <w:rPr>
          <w:lang w:val="fr-FR"/>
        </w:rPr>
      </w:pPr>
      <w:r w:rsidRPr="00BC4F17">
        <w:rPr>
          <w:rFonts w:eastAsia="Arial" w:cs="Arial"/>
          <w:lang w:val="fr-FR"/>
        </w:rPr>
        <w:t>Les plis doivent être remis au plus tard à la date et l’heure mentionnées en page de garde du présent document. Les plis déposés postérieurement seront considérés comme étant hors délai.</w:t>
      </w:r>
    </w:p>
    <w:p w14:paraId="50EF6124" w14:textId="77777777" w:rsidR="006B0C95" w:rsidRPr="00BC4F17" w:rsidRDefault="006B0C95" w:rsidP="006B0C95">
      <w:pPr>
        <w:rPr>
          <w:highlight w:val="magenta"/>
          <w:lang w:val="fr-FR"/>
        </w:rPr>
      </w:pPr>
    </w:p>
    <w:p w14:paraId="0A6E7A0C" w14:textId="77777777" w:rsidR="006B0C95" w:rsidRPr="00BC4F17" w:rsidRDefault="00BC4F17" w:rsidP="006B0C95">
      <w:pPr>
        <w:rPr>
          <w:highlight w:val="magenta"/>
          <w:lang w:val="fr-FR"/>
        </w:rPr>
      </w:pPr>
      <w:r w:rsidRPr="00BC4F17">
        <w:rPr>
          <w:rFonts w:eastAsia="Arial" w:cs="Arial"/>
          <w:shd w:val="clear" w:color="auto" w:fill="FFFFFF"/>
          <w:lang w:val="fr-FR"/>
        </w:rPr>
        <w:t>Conformément aux articles R.2132-7 et R.2132-8 du Code de la commande publique, les candidats devront </w:t>
      </w:r>
      <w:r w:rsidRPr="00BC4F17">
        <w:rPr>
          <w:rFonts w:eastAsia="Arial" w:cs="Arial"/>
          <w:b/>
          <w:shd w:val="clear" w:color="auto" w:fill="FFFFFF"/>
          <w:lang w:val="fr-FR"/>
        </w:rPr>
        <w:t>obligatoirement</w:t>
      </w:r>
      <w:r w:rsidRPr="00BC4F17">
        <w:rPr>
          <w:rFonts w:eastAsia="Arial" w:cs="Arial"/>
          <w:shd w:val="clear" w:color="auto" w:fill="FFFFFF"/>
          <w:lang w:val="fr-FR"/>
        </w:rPr>
        <w:t xml:space="preserve"> transmettre leurs propositions de manière électronique.</w:t>
      </w:r>
    </w:p>
    <w:p w14:paraId="5FA74742" w14:textId="77777777" w:rsidR="00894977" w:rsidRPr="00BC4F17" w:rsidRDefault="00894977" w:rsidP="006B0C95">
      <w:pPr>
        <w:rPr>
          <w:lang w:val="fr-FR"/>
        </w:rPr>
      </w:pPr>
    </w:p>
    <w:p w14:paraId="5E85001E" w14:textId="77777777" w:rsidR="006B0C95" w:rsidRPr="00BC4F17" w:rsidRDefault="00BC4F17" w:rsidP="006B0C95">
      <w:pPr>
        <w:rPr>
          <w:b/>
          <w:u w:val="single"/>
          <w:lang w:val="fr-FR"/>
        </w:rPr>
      </w:pPr>
      <w:r w:rsidRPr="00BC4F17">
        <w:rPr>
          <w:rFonts w:eastAsia="Arial" w:cs="Arial"/>
          <w:b/>
          <w:u w:val="single"/>
          <w:lang w:val="fr-FR"/>
        </w:rPr>
        <w:t>Transmission par voie électronique</w:t>
      </w:r>
    </w:p>
    <w:p w14:paraId="2F626A1F" w14:textId="77777777" w:rsidR="006B0C95" w:rsidRPr="00BC4F17" w:rsidRDefault="00BC4F17" w:rsidP="006B0C95">
      <w:pPr>
        <w:rPr>
          <w:rFonts w:cs="Tahoma"/>
          <w:lang w:val="fr-FR"/>
        </w:rPr>
      </w:pPr>
      <w:r w:rsidRPr="00BC4F17">
        <w:rPr>
          <w:rFonts w:eastAsia="Arial" w:cs="Arial"/>
          <w:lang w:val="fr-FR"/>
        </w:rPr>
        <w:t>Les candidats devront tenir compte des indications suivantes, afin de garantir au mieux le bon déroulement de cette procédure dématérialisée.</w:t>
      </w:r>
    </w:p>
    <w:p w14:paraId="6D8DFE53" w14:textId="77777777" w:rsidR="006B0C95" w:rsidRPr="00BC4F17" w:rsidRDefault="006B0C95" w:rsidP="006B0C95">
      <w:pPr>
        <w:rPr>
          <w:lang w:val="fr-FR"/>
        </w:rPr>
      </w:pPr>
    </w:p>
    <w:p w14:paraId="7B62B8E6" w14:textId="77777777" w:rsidR="006B0C95" w:rsidRPr="00BC4F17" w:rsidRDefault="00BC4F17" w:rsidP="006B0C95">
      <w:pPr>
        <w:rPr>
          <w:lang w:val="fr-FR"/>
        </w:rPr>
      </w:pPr>
      <w:r w:rsidRPr="00BC4F17">
        <w:rPr>
          <w:rFonts w:eastAsia="Arial" w:cs="Arial"/>
          <w:lang w:val="fr-FR"/>
        </w:rPr>
        <w:t xml:space="preserve">La plate-forme de dématérialisation à utiliser pour la remise des offres est la suivante : </w:t>
      </w:r>
      <w:r w:rsidRPr="00BC4F17">
        <w:rPr>
          <w:rFonts w:eastAsia="Arial" w:cs="Arial"/>
          <w:color w:val="000000"/>
          <w:lang w:val="fr-FR"/>
        </w:rPr>
        <w:t>https://www.marches-publics.gouv.fr</w:t>
      </w:r>
    </w:p>
    <w:p w14:paraId="155C4E69" w14:textId="77777777" w:rsidR="006B0C95" w:rsidRPr="00BC4F17" w:rsidRDefault="006B0C95" w:rsidP="006B0C95">
      <w:pPr>
        <w:rPr>
          <w:rFonts w:cs="Tahoma"/>
          <w:lang w:val="fr-FR"/>
        </w:rPr>
      </w:pPr>
    </w:p>
    <w:p w14:paraId="1138D98E" w14:textId="77777777" w:rsidR="006B0C95" w:rsidRPr="00BC4F17" w:rsidRDefault="00BC4F17" w:rsidP="006B0C95">
      <w:pPr>
        <w:rPr>
          <w:lang w:val="fr-FR"/>
        </w:rPr>
      </w:pPr>
      <w:r w:rsidRPr="00BC4F17">
        <w:rPr>
          <w:rFonts w:eastAsia="Arial" w:cs="Arial"/>
          <w:lang w:val="fr-FR"/>
        </w:rPr>
        <w:t>La liste des formats de fichiers acceptés est la suivante :</w:t>
      </w:r>
    </w:p>
    <w:p w14:paraId="4CFED408" w14:textId="77777777" w:rsidR="006B0C95" w:rsidRPr="00BC4F17" w:rsidRDefault="00BC4F17" w:rsidP="006B0C95">
      <w:pPr>
        <w:rPr>
          <w:rFonts w:cs="Tahoma"/>
          <w:lang w:val="fr-FR"/>
        </w:rPr>
      </w:pPr>
      <w:r w:rsidRPr="00BC4F17">
        <w:rPr>
          <w:rFonts w:eastAsia="Arial" w:cs="Arial"/>
          <w:lang w:val="fr-FR"/>
        </w:rPr>
        <w:t>- Portable Document Format (Adobe .</w:t>
      </w:r>
      <w:proofErr w:type="spellStart"/>
      <w:r w:rsidRPr="00BC4F17">
        <w:rPr>
          <w:rFonts w:eastAsia="Arial" w:cs="Arial"/>
          <w:lang w:val="fr-FR"/>
        </w:rPr>
        <w:t>pdf</w:t>
      </w:r>
      <w:proofErr w:type="spellEnd"/>
      <w:r w:rsidRPr="00BC4F17">
        <w:rPr>
          <w:rFonts w:eastAsia="Arial" w:cs="Arial"/>
          <w:lang w:val="fr-FR"/>
        </w:rPr>
        <w:t>),</w:t>
      </w:r>
    </w:p>
    <w:p w14:paraId="671920A1" w14:textId="77777777" w:rsidR="006B0C95" w:rsidRPr="00BC4F17" w:rsidRDefault="00BC4F17" w:rsidP="006B0C95">
      <w:pPr>
        <w:rPr>
          <w:rFonts w:cs="Tahoma"/>
          <w:lang w:val="fr-FR"/>
        </w:rPr>
      </w:pPr>
      <w:r w:rsidRPr="00BC4F17">
        <w:rPr>
          <w:rFonts w:eastAsia="Arial" w:cs="Arial"/>
          <w:lang w:val="fr-FR"/>
        </w:rPr>
        <w:t xml:space="preserve">- Rich </w:t>
      </w:r>
      <w:proofErr w:type="spellStart"/>
      <w:r w:rsidRPr="00BC4F17">
        <w:rPr>
          <w:rFonts w:eastAsia="Arial" w:cs="Arial"/>
          <w:lang w:val="fr-FR"/>
        </w:rPr>
        <w:t>Text</w:t>
      </w:r>
      <w:proofErr w:type="spellEnd"/>
      <w:r w:rsidRPr="00BC4F17">
        <w:rPr>
          <w:rFonts w:eastAsia="Arial" w:cs="Arial"/>
          <w:lang w:val="fr-FR"/>
        </w:rPr>
        <w:t xml:space="preserve"> Format (.</w:t>
      </w:r>
      <w:proofErr w:type="spellStart"/>
      <w:r w:rsidRPr="00BC4F17">
        <w:rPr>
          <w:rFonts w:eastAsia="Arial" w:cs="Arial"/>
          <w:lang w:val="fr-FR"/>
        </w:rPr>
        <w:t>rtf</w:t>
      </w:r>
      <w:proofErr w:type="spellEnd"/>
      <w:r w:rsidRPr="00BC4F17">
        <w:rPr>
          <w:rFonts w:eastAsia="Arial" w:cs="Arial"/>
          <w:lang w:val="fr-FR"/>
        </w:rPr>
        <w:t>),</w:t>
      </w:r>
    </w:p>
    <w:p w14:paraId="4A05A5A4" w14:textId="77777777" w:rsidR="006B0C95" w:rsidRPr="00BC4F17" w:rsidRDefault="00BC4F17" w:rsidP="006B0C95">
      <w:pPr>
        <w:rPr>
          <w:rFonts w:cs="Tahoma"/>
          <w:lang w:val="fr-FR"/>
        </w:rPr>
      </w:pPr>
      <w:r w:rsidRPr="00BC4F17">
        <w:rPr>
          <w:rFonts w:eastAsia="Arial" w:cs="Arial"/>
          <w:lang w:val="fr-FR"/>
        </w:rPr>
        <w:t>- Compressés (exemples d’extensions : .zip, .</w:t>
      </w:r>
      <w:proofErr w:type="spellStart"/>
      <w:r w:rsidRPr="00BC4F17">
        <w:rPr>
          <w:rFonts w:eastAsia="Arial" w:cs="Arial"/>
          <w:lang w:val="fr-FR"/>
        </w:rPr>
        <w:t>rar</w:t>
      </w:r>
      <w:proofErr w:type="spellEnd"/>
      <w:r w:rsidRPr="00BC4F17">
        <w:rPr>
          <w:rFonts w:eastAsia="Arial" w:cs="Arial"/>
          <w:lang w:val="fr-FR"/>
        </w:rPr>
        <w:t>),</w:t>
      </w:r>
    </w:p>
    <w:p w14:paraId="55B066A9" w14:textId="77777777" w:rsidR="006B0C95" w:rsidRPr="00BC4F17" w:rsidRDefault="00BC4F17" w:rsidP="006B0C95">
      <w:pPr>
        <w:rPr>
          <w:rFonts w:cs="Tahoma"/>
          <w:lang w:val="fr-FR"/>
        </w:rPr>
      </w:pPr>
      <w:r w:rsidRPr="00BC4F17">
        <w:rPr>
          <w:rFonts w:eastAsia="Arial" w:cs="Arial"/>
          <w:lang w:val="fr-FR"/>
        </w:rPr>
        <w:t>- Applications bureautiques (exemples d’extensions : .doc, .</w:t>
      </w:r>
      <w:proofErr w:type="spellStart"/>
      <w:r w:rsidRPr="00BC4F17">
        <w:rPr>
          <w:rFonts w:eastAsia="Arial" w:cs="Arial"/>
          <w:lang w:val="fr-FR"/>
        </w:rPr>
        <w:t>xls</w:t>
      </w:r>
      <w:proofErr w:type="spellEnd"/>
      <w:r w:rsidRPr="00BC4F17">
        <w:rPr>
          <w:rFonts w:eastAsia="Arial" w:cs="Arial"/>
          <w:lang w:val="fr-FR"/>
        </w:rPr>
        <w:t>, .</w:t>
      </w:r>
      <w:proofErr w:type="spellStart"/>
      <w:r w:rsidRPr="00BC4F17">
        <w:rPr>
          <w:rFonts w:eastAsia="Arial" w:cs="Arial"/>
          <w:lang w:val="fr-FR"/>
        </w:rPr>
        <w:t>pwt</w:t>
      </w:r>
      <w:proofErr w:type="spellEnd"/>
      <w:r w:rsidRPr="00BC4F17">
        <w:rPr>
          <w:rFonts w:eastAsia="Arial" w:cs="Arial"/>
          <w:lang w:val="fr-FR"/>
        </w:rPr>
        <w:t>, .pub, .</w:t>
      </w:r>
      <w:proofErr w:type="spellStart"/>
      <w:r w:rsidRPr="00BC4F17">
        <w:rPr>
          <w:rFonts w:eastAsia="Arial" w:cs="Arial"/>
          <w:lang w:val="fr-FR"/>
        </w:rPr>
        <w:t>mdb</w:t>
      </w:r>
      <w:proofErr w:type="spellEnd"/>
      <w:r w:rsidRPr="00BC4F17">
        <w:rPr>
          <w:rFonts w:eastAsia="Arial" w:cs="Arial"/>
          <w:lang w:val="fr-FR"/>
        </w:rPr>
        <w:t>),</w:t>
      </w:r>
    </w:p>
    <w:p w14:paraId="6B5F3251" w14:textId="77777777" w:rsidR="006B0C95" w:rsidRPr="00BC4F17" w:rsidRDefault="00BC4F17" w:rsidP="006B0C95">
      <w:pPr>
        <w:rPr>
          <w:rFonts w:cs="Tahoma"/>
          <w:lang w:val="fr-FR"/>
        </w:rPr>
      </w:pPr>
      <w:r w:rsidRPr="00BC4F17">
        <w:rPr>
          <w:rFonts w:eastAsia="Arial" w:cs="Arial"/>
          <w:lang w:val="fr-FR"/>
        </w:rPr>
        <w:t xml:space="preserve">- Multimédias (exemples d’extensions : </w:t>
      </w:r>
      <w:proofErr w:type="spellStart"/>
      <w:r w:rsidRPr="00BC4F17">
        <w:rPr>
          <w:rFonts w:eastAsia="Arial" w:cs="Arial"/>
          <w:lang w:val="fr-FR"/>
        </w:rPr>
        <w:t>gif</w:t>
      </w:r>
      <w:proofErr w:type="spellEnd"/>
      <w:r w:rsidRPr="00BC4F17">
        <w:rPr>
          <w:rFonts w:eastAsia="Arial" w:cs="Arial"/>
          <w:lang w:val="fr-FR"/>
        </w:rPr>
        <w:t>, .</w:t>
      </w:r>
      <w:proofErr w:type="spellStart"/>
      <w:r w:rsidRPr="00BC4F17">
        <w:rPr>
          <w:rFonts w:eastAsia="Arial" w:cs="Arial"/>
          <w:lang w:val="fr-FR"/>
        </w:rPr>
        <w:t>jpg</w:t>
      </w:r>
      <w:proofErr w:type="spellEnd"/>
      <w:r w:rsidRPr="00BC4F17">
        <w:rPr>
          <w:rFonts w:eastAsia="Arial" w:cs="Arial"/>
          <w:lang w:val="fr-FR"/>
        </w:rPr>
        <w:t>, .</w:t>
      </w:r>
      <w:proofErr w:type="spellStart"/>
      <w:r w:rsidRPr="00BC4F17">
        <w:rPr>
          <w:rFonts w:eastAsia="Arial" w:cs="Arial"/>
          <w:lang w:val="fr-FR"/>
        </w:rPr>
        <w:t>png</w:t>
      </w:r>
      <w:proofErr w:type="spellEnd"/>
      <w:r w:rsidRPr="00BC4F17">
        <w:rPr>
          <w:rFonts w:eastAsia="Arial" w:cs="Arial"/>
          <w:lang w:val="fr-FR"/>
        </w:rPr>
        <w:t>).</w:t>
      </w:r>
    </w:p>
    <w:p w14:paraId="3E1A2DDC" w14:textId="77777777" w:rsidR="006B0C95" w:rsidRPr="00BC4F17" w:rsidRDefault="006B0C95" w:rsidP="006B0C95">
      <w:pPr>
        <w:rPr>
          <w:rFonts w:cs="Tahoma"/>
          <w:lang w:val="fr-FR"/>
        </w:rPr>
      </w:pPr>
    </w:p>
    <w:p w14:paraId="0D5E2213" w14:textId="77777777" w:rsidR="006B0C95" w:rsidRPr="00BC4F17" w:rsidRDefault="00BC4F17" w:rsidP="006B0C95">
      <w:pPr>
        <w:rPr>
          <w:rFonts w:cs="Tahoma"/>
          <w:lang w:val="fr-FR"/>
        </w:rPr>
      </w:pPr>
      <w:r w:rsidRPr="00BC4F17">
        <w:rPr>
          <w:rFonts w:eastAsia="Arial" w:cs="Arial"/>
          <w:lang w:val="fr-FR"/>
        </w:rPr>
        <w:t xml:space="preserve">Les documents nécessitant une signature, transmis par voie dématérialisée, sont de préférence signés individuellement par le candidat au moyen d’un certificat de signature électronique conforme au format </w:t>
      </w:r>
      <w:proofErr w:type="spellStart"/>
      <w:r w:rsidRPr="00BC4F17">
        <w:rPr>
          <w:rFonts w:eastAsia="Arial" w:cs="Arial"/>
          <w:lang w:val="fr-FR"/>
        </w:rPr>
        <w:t>XAdES</w:t>
      </w:r>
      <w:proofErr w:type="spellEnd"/>
      <w:r w:rsidRPr="00BC4F17">
        <w:rPr>
          <w:rFonts w:eastAsia="Arial" w:cs="Arial"/>
          <w:lang w:val="fr-FR"/>
        </w:rPr>
        <w:t xml:space="preserve">, </w:t>
      </w:r>
      <w:proofErr w:type="spellStart"/>
      <w:r w:rsidRPr="00BC4F17">
        <w:rPr>
          <w:rFonts w:eastAsia="Arial" w:cs="Arial"/>
          <w:lang w:val="fr-FR"/>
        </w:rPr>
        <w:t>CAdES</w:t>
      </w:r>
      <w:proofErr w:type="spellEnd"/>
      <w:r w:rsidRPr="00BC4F17">
        <w:rPr>
          <w:rFonts w:eastAsia="Arial" w:cs="Arial"/>
          <w:lang w:val="fr-FR"/>
        </w:rPr>
        <w:t xml:space="preserve"> ou </w:t>
      </w:r>
      <w:proofErr w:type="spellStart"/>
      <w:r w:rsidRPr="00BC4F17">
        <w:rPr>
          <w:rFonts w:eastAsia="Arial" w:cs="Arial"/>
          <w:lang w:val="fr-FR"/>
        </w:rPr>
        <w:t>PAdES</w:t>
      </w:r>
      <w:proofErr w:type="spellEnd"/>
      <w:r w:rsidRPr="00BC4F17">
        <w:rPr>
          <w:rFonts w:eastAsia="Arial" w:cs="Arial"/>
          <w:lang w:val="fr-FR"/>
        </w:rPr>
        <w:t>. Les certificats de type RGS peuvent encore être utilisés après le 1er octobre 2018 pour le temps de leur validité.</w:t>
      </w:r>
    </w:p>
    <w:p w14:paraId="6F4DDB83" w14:textId="77777777" w:rsidR="006B0C95" w:rsidRPr="00BC4F17" w:rsidRDefault="006B0C95" w:rsidP="006B0C95">
      <w:pPr>
        <w:rPr>
          <w:rFonts w:cs="Tahoma"/>
          <w:lang w:val="fr-FR"/>
        </w:rPr>
      </w:pPr>
    </w:p>
    <w:p w14:paraId="18EB1BAA" w14:textId="77777777" w:rsidR="006B0C95" w:rsidRPr="00BC4F17" w:rsidRDefault="00BC4F17" w:rsidP="006B0C95">
      <w:pPr>
        <w:rPr>
          <w:rFonts w:cs="Tahoma"/>
          <w:lang w:val="fr-FR"/>
        </w:rPr>
      </w:pPr>
      <w:r w:rsidRPr="00BC4F17">
        <w:rPr>
          <w:rFonts w:eastAsia="Arial" w:cs="Arial"/>
          <w:lang w:val="fr-FR"/>
        </w:rPr>
        <w:t xml:space="preserve">Le cas échéant, les documents transmis par voie électronique pourront être </w:t>
      </w:r>
      <w:proofErr w:type="spellStart"/>
      <w:r w:rsidRPr="00BC4F17">
        <w:rPr>
          <w:rFonts w:eastAsia="Arial" w:cs="Arial"/>
          <w:lang w:val="fr-FR"/>
        </w:rPr>
        <w:t>rematérialisés</w:t>
      </w:r>
      <w:proofErr w:type="spellEnd"/>
      <w:r w:rsidRPr="00BC4F17">
        <w:rPr>
          <w:rFonts w:eastAsia="Arial" w:cs="Arial"/>
          <w:lang w:val="fr-FR"/>
        </w:rPr>
        <w:t xml:space="preserve"> après l’ouverture des plis pour signature. Les candidats sont informés que les pièces non signées électroniquement pourront être </w:t>
      </w:r>
      <w:proofErr w:type="spellStart"/>
      <w:r w:rsidRPr="00BC4F17">
        <w:rPr>
          <w:rFonts w:eastAsia="Arial" w:cs="Arial"/>
          <w:lang w:val="fr-FR"/>
        </w:rPr>
        <w:t>rematérialisées</w:t>
      </w:r>
      <w:proofErr w:type="spellEnd"/>
      <w:r w:rsidRPr="00BC4F17">
        <w:rPr>
          <w:rFonts w:eastAsia="Arial" w:cs="Arial"/>
          <w:lang w:val="fr-FR"/>
        </w:rPr>
        <w:t xml:space="preserve"> et signées </w:t>
      </w:r>
      <w:proofErr w:type="spellStart"/>
      <w:r w:rsidRPr="00BC4F17">
        <w:rPr>
          <w:rFonts w:eastAsia="Arial" w:cs="Arial"/>
          <w:lang w:val="fr-FR"/>
        </w:rPr>
        <w:t>manuscritement</w:t>
      </w:r>
      <w:proofErr w:type="spellEnd"/>
      <w:r w:rsidRPr="00BC4F17">
        <w:rPr>
          <w:rFonts w:eastAsia="Arial" w:cs="Arial"/>
          <w:lang w:val="fr-FR"/>
        </w:rPr>
        <w:t xml:space="preserve"> après l’attribution. Dans cette hypothèse, l’attributaire désigné s’engage à signer l’acte d’engagement et toutes autres pièces éventuelles conformément à l’offre remise ou négociée.</w:t>
      </w:r>
    </w:p>
    <w:p w14:paraId="0E9111F7" w14:textId="77777777" w:rsidR="006B0C95" w:rsidRPr="00BC4F17" w:rsidRDefault="006B0C95" w:rsidP="006B0C95">
      <w:pPr>
        <w:rPr>
          <w:rFonts w:cs="Tahoma"/>
          <w:lang w:val="fr-FR"/>
        </w:rPr>
      </w:pPr>
    </w:p>
    <w:p w14:paraId="6E6AF5F6" w14:textId="77777777" w:rsidR="006B0C95" w:rsidRPr="00BC4F17" w:rsidRDefault="00BC4F17" w:rsidP="006B0C95">
      <w:pPr>
        <w:rPr>
          <w:rFonts w:cs="Tahoma"/>
          <w:lang w:val="fr-FR"/>
        </w:rPr>
      </w:pPr>
      <w:r w:rsidRPr="00BC4F17">
        <w:rPr>
          <w:rFonts w:eastAsia="Arial" w:cs="Arial"/>
          <w:lang w:val="fr-FR"/>
        </w:rPr>
        <w:t>Les frais d’accès au réseau et de recours à la signature électronique sont à la charge de chaque candidat.</w:t>
      </w:r>
    </w:p>
    <w:p w14:paraId="186AD847" w14:textId="77777777" w:rsidR="006B0C95" w:rsidRPr="00BC4F17" w:rsidRDefault="006B0C95" w:rsidP="006B0C95">
      <w:pPr>
        <w:rPr>
          <w:highlight w:val="yellow"/>
          <w:lang w:val="fr-FR"/>
        </w:rPr>
      </w:pPr>
    </w:p>
    <w:p w14:paraId="55F7E3A6" w14:textId="77777777" w:rsidR="006B0C95" w:rsidRPr="00BC4F17" w:rsidRDefault="00BC4F17" w:rsidP="006B0C95">
      <w:pPr>
        <w:rPr>
          <w:b/>
          <w:bCs/>
          <w:u w:val="single"/>
          <w:lang w:val="fr-FR"/>
        </w:rPr>
      </w:pPr>
      <w:r w:rsidRPr="00BC4F17">
        <w:rPr>
          <w:rFonts w:eastAsia="Arial" w:cs="Arial"/>
          <w:b/>
          <w:bCs/>
          <w:u w:val="single"/>
          <w:lang w:val="fr-FR"/>
        </w:rPr>
        <w:t>Copie de sauvegarde</w:t>
      </w:r>
    </w:p>
    <w:p w14:paraId="21E53890" w14:textId="77777777" w:rsidR="006B0C95" w:rsidRPr="00BC4F17" w:rsidRDefault="00BC4F17" w:rsidP="006B0C95">
      <w:pPr>
        <w:rPr>
          <w:lang w:val="fr-FR"/>
        </w:rPr>
      </w:pPr>
      <w:r w:rsidRPr="00BC4F17">
        <w:rPr>
          <w:rFonts w:eastAsia="Arial" w:cs="Arial"/>
          <w:lang w:val="fr-FR"/>
        </w:rPr>
        <w:t>Il est rappelé que le candidat peut, s’il le souhaite, faire parvenir une copie de sauvegarde dans les délais impartis pour la remise des candidatures ou des offres soit sur un support papier ou sur support physique électronique, soit par voie électronique.</w:t>
      </w:r>
    </w:p>
    <w:p w14:paraId="71B7BD4F" w14:textId="77777777" w:rsidR="006B0C95" w:rsidRPr="00BC4F17" w:rsidRDefault="006B0C95" w:rsidP="006B0C95">
      <w:pPr>
        <w:rPr>
          <w:lang w:val="fr-FR"/>
        </w:rPr>
      </w:pPr>
    </w:p>
    <w:p w14:paraId="30E6671A" w14:textId="77777777" w:rsidR="006B0C95" w:rsidRPr="00BC4F17" w:rsidRDefault="00BC4F17" w:rsidP="006B0C95">
      <w:pPr>
        <w:rPr>
          <w:lang w:val="fr-FR"/>
        </w:rPr>
      </w:pPr>
      <w:r w:rsidRPr="00BC4F17">
        <w:rPr>
          <w:rFonts w:eastAsia="Arial" w:cs="Arial"/>
          <w:lang w:val="fr-FR"/>
        </w:rPr>
        <w:t xml:space="preserve">La copie de sauvegarde transmise à l'acheteur ou à l'autorité </w:t>
      </w:r>
      <w:proofErr w:type="spellStart"/>
      <w:r w:rsidRPr="00BC4F17">
        <w:rPr>
          <w:rFonts w:eastAsia="Arial" w:cs="Arial"/>
          <w:lang w:val="fr-FR"/>
        </w:rPr>
        <w:t>concédante</w:t>
      </w:r>
      <w:proofErr w:type="spellEnd"/>
      <w:r w:rsidRPr="00BC4F17">
        <w:rPr>
          <w:rFonts w:eastAsia="Arial" w:cs="Arial"/>
          <w:lang w:val="fr-FR"/>
        </w:rPr>
        <w:t xml:space="preserve"> sur support papier ou sur support physique électronique doit être placée dans un pli comportant la mention “ copie de sauvegarde ”.</w:t>
      </w:r>
    </w:p>
    <w:p w14:paraId="120E1D66" w14:textId="77777777" w:rsidR="006B0C95" w:rsidRPr="00BC4F17" w:rsidRDefault="006B0C95" w:rsidP="006B0C95">
      <w:pPr>
        <w:rPr>
          <w:lang w:val="fr-FR"/>
        </w:rPr>
      </w:pPr>
    </w:p>
    <w:p w14:paraId="428A9A70" w14:textId="77777777" w:rsidR="006B0C95" w:rsidRPr="00BC4F17" w:rsidRDefault="00BC4F17" w:rsidP="006B0C95">
      <w:pPr>
        <w:rPr>
          <w:lang w:val="fr-FR"/>
        </w:rPr>
      </w:pPr>
      <w:r w:rsidRPr="00BC4F17">
        <w:rPr>
          <w:rFonts w:eastAsia="Arial" w:cs="Arial"/>
          <w:lang w:val="fr-FR"/>
        </w:rPr>
        <w:t>La copie de sauvegarde adressée par voie électronique est transmise au moyen d'outils et de dispositifs conformes aux exigences minimales des moyens de communication électronique prévus par les dispositions de l'arrêté du 22 mars 2019 relatif aux exigences minimales des moyens de communication électronique utilisés dans la commande publique (annexe 8 du code de la commande publique).</w:t>
      </w:r>
    </w:p>
    <w:p w14:paraId="5A537FFF" w14:textId="77777777" w:rsidR="006B0C95" w:rsidRPr="00BC4F17" w:rsidRDefault="006B0C95" w:rsidP="006B0C95">
      <w:pPr>
        <w:rPr>
          <w:lang w:val="fr-FR"/>
        </w:rPr>
      </w:pPr>
    </w:p>
    <w:p w14:paraId="50623426" w14:textId="77777777" w:rsidR="006B0C95" w:rsidRPr="00BC4F17" w:rsidRDefault="00BC4F17" w:rsidP="006B0C95">
      <w:pPr>
        <w:rPr>
          <w:lang w:val="fr-FR"/>
        </w:rPr>
      </w:pPr>
      <w:r w:rsidRPr="00BC4F17">
        <w:rPr>
          <w:rFonts w:eastAsia="Arial" w:cs="Arial"/>
          <w:lang w:val="fr-FR"/>
        </w:rPr>
        <w:t xml:space="preserve">Lorsqu'un programme informatique malveillant est détecté dans la copie de sauvegarde, celle-ci est écartée par l'acheteur ou l'autorité </w:t>
      </w:r>
      <w:proofErr w:type="spellStart"/>
      <w:r w:rsidRPr="00BC4F17">
        <w:rPr>
          <w:rFonts w:eastAsia="Arial" w:cs="Arial"/>
          <w:lang w:val="fr-FR"/>
        </w:rPr>
        <w:t>concédante</w:t>
      </w:r>
      <w:proofErr w:type="spellEnd"/>
      <w:r w:rsidRPr="00BC4F17">
        <w:rPr>
          <w:rFonts w:eastAsia="Arial" w:cs="Arial"/>
          <w:lang w:val="fr-FR"/>
        </w:rPr>
        <w:t>.</w:t>
      </w:r>
    </w:p>
    <w:p w14:paraId="62777FD4" w14:textId="77777777" w:rsidR="006B0C95" w:rsidRPr="00BC4F17" w:rsidRDefault="006B0C95" w:rsidP="006B0C95">
      <w:pPr>
        <w:rPr>
          <w:lang w:val="fr-FR"/>
        </w:rPr>
      </w:pPr>
    </w:p>
    <w:p w14:paraId="1D6FC2AE" w14:textId="77777777" w:rsidR="006B0C95" w:rsidRPr="00BC4F17" w:rsidRDefault="00BC4F17" w:rsidP="006B0C95">
      <w:pPr>
        <w:pStyle w:val="Titre3"/>
      </w:pPr>
      <w:bookmarkStart w:id="48" w:name="_Toc148285193"/>
      <w:bookmarkStart w:id="49" w:name="_Toc174098863"/>
      <w:r w:rsidRPr="00BC4F17">
        <w:lastRenderedPageBreak/>
        <w:t>Signature électronique</w:t>
      </w:r>
      <w:bookmarkEnd w:id="48"/>
      <w:bookmarkEnd w:id="49"/>
      <w:r w:rsidRPr="00BC4F17">
        <w:t xml:space="preserve"> </w:t>
      </w:r>
    </w:p>
    <w:p w14:paraId="638C5ECE" w14:textId="77777777" w:rsidR="006B0C95" w:rsidRPr="00BC4F17" w:rsidRDefault="006B0C95" w:rsidP="006B0C95">
      <w:pPr>
        <w:overflowPunct w:val="0"/>
        <w:autoSpaceDE w:val="0"/>
        <w:autoSpaceDN w:val="0"/>
        <w:adjustRightInd w:val="0"/>
        <w:textAlignment w:val="baseline"/>
        <w:outlineLvl w:val="0"/>
        <w:rPr>
          <w:rFonts w:cs="Arial"/>
          <w:sz w:val="20"/>
          <w:highlight w:val="magenta"/>
          <w:lang w:val="fr-FR"/>
        </w:rPr>
      </w:pPr>
    </w:p>
    <w:p w14:paraId="1B1DFD9F" w14:textId="0C8408C5" w:rsidR="006B0C95" w:rsidRDefault="00BC4F17" w:rsidP="006B0C95">
      <w:pPr>
        <w:rPr>
          <w:rFonts w:cs="Arial"/>
          <w:lang w:val="fr-FR"/>
        </w:rPr>
      </w:pPr>
      <w:r w:rsidRPr="00003CCD">
        <w:rPr>
          <w:rFonts w:cs="Arial"/>
          <w:lang w:val="fr-FR"/>
        </w:rPr>
        <w:t xml:space="preserve">Rappel : La signature de l’offre est possible mais n’est pas obligatoire. Seul le candidat informé que son offre est retenue est tenu de la signer – </w:t>
      </w:r>
      <w:proofErr w:type="spellStart"/>
      <w:r w:rsidRPr="00003CCD">
        <w:rPr>
          <w:rFonts w:cs="Arial"/>
          <w:lang w:val="fr-FR"/>
        </w:rPr>
        <w:t>cf</w:t>
      </w:r>
      <w:proofErr w:type="spellEnd"/>
      <w:r w:rsidRPr="00003CCD">
        <w:rPr>
          <w:rFonts w:cs="Arial"/>
          <w:lang w:val="fr-FR"/>
        </w:rPr>
        <w:t xml:space="preserve"> article 8.2 du présent Règlement de consultation</w:t>
      </w:r>
      <w:r w:rsidR="00003CCD">
        <w:rPr>
          <w:rFonts w:cs="Arial"/>
          <w:lang w:val="fr-FR"/>
        </w:rPr>
        <w:t>.</w:t>
      </w:r>
    </w:p>
    <w:p w14:paraId="678CED0C" w14:textId="77777777" w:rsidR="00894977" w:rsidRPr="00003CCD" w:rsidRDefault="00894977" w:rsidP="006B0C95">
      <w:pPr>
        <w:rPr>
          <w:rFonts w:cs="Arial"/>
          <w:lang w:val="fr-FR"/>
        </w:rPr>
      </w:pPr>
    </w:p>
    <w:p w14:paraId="68978F1B" w14:textId="77777777" w:rsidR="006B0C95" w:rsidRPr="00BC4F17" w:rsidRDefault="00BC4F17" w:rsidP="006B0C95">
      <w:pPr>
        <w:pStyle w:val="Titre3"/>
        <w:numPr>
          <w:ilvl w:val="2"/>
          <w:numId w:val="13"/>
        </w:numPr>
        <w:rPr>
          <w:rFonts w:cs="Arial"/>
        </w:rPr>
      </w:pPr>
      <w:bookmarkStart w:id="50" w:name="_Toc148285194"/>
      <w:bookmarkStart w:id="51" w:name="_Toc174098864"/>
      <w:r w:rsidRPr="00BC4F17">
        <w:rPr>
          <w:rFonts w:cs="Arial"/>
        </w:rPr>
        <w:t>Les exigences relatives aux certificats de signature du signataire :</w:t>
      </w:r>
      <w:bookmarkEnd w:id="50"/>
      <w:bookmarkEnd w:id="51"/>
      <w:r w:rsidRPr="00BC4F17">
        <w:rPr>
          <w:rFonts w:cs="Arial"/>
        </w:rPr>
        <w:t xml:space="preserve"> </w:t>
      </w:r>
    </w:p>
    <w:p w14:paraId="1959F08D" w14:textId="77777777" w:rsidR="006B0C95" w:rsidRPr="00BC4F17" w:rsidRDefault="006B0C95" w:rsidP="006B0C95">
      <w:pPr>
        <w:shd w:val="clear" w:color="auto" w:fill="FFFFFF"/>
        <w:rPr>
          <w:rFonts w:cs="Arial"/>
          <w:color w:val="000000"/>
          <w:lang w:val="fr-FR"/>
        </w:rPr>
      </w:pPr>
    </w:p>
    <w:p w14:paraId="2A6E20B9" w14:textId="77777777" w:rsidR="006B0C95" w:rsidRPr="00BC4F17" w:rsidRDefault="00BC4F17" w:rsidP="006B0C95">
      <w:pPr>
        <w:rPr>
          <w:rFonts w:eastAsia="Times New Roman" w:cs="Arial"/>
          <w:lang w:val="fr-FR"/>
        </w:rPr>
      </w:pPr>
      <w:r w:rsidRPr="00BC4F17">
        <w:rPr>
          <w:rFonts w:eastAsia="Times New Roman" w:cs="Arial"/>
          <w:lang w:val="fr-FR"/>
        </w:rPr>
        <w:t xml:space="preserve">Toutes les dispositions du présent article s’appliquent aux copies de sauvegarde </w:t>
      </w:r>
    </w:p>
    <w:p w14:paraId="5DEA2854" w14:textId="77777777" w:rsidR="006B0C95" w:rsidRPr="00BC4F17" w:rsidRDefault="00BC4F17" w:rsidP="006B0C95">
      <w:pPr>
        <w:keepLines/>
        <w:widowControl w:val="0"/>
        <w:autoSpaceDE w:val="0"/>
        <w:autoSpaceDN w:val="0"/>
        <w:adjustRightInd w:val="0"/>
        <w:rPr>
          <w:rFonts w:eastAsia="Times New Roman" w:cs="Arial"/>
          <w:lang w:val="fr-FR"/>
        </w:rPr>
      </w:pPr>
      <w:r w:rsidRPr="00BC4F17">
        <w:rPr>
          <w:rFonts w:eastAsia="Times New Roman" w:cs="Arial"/>
          <w:lang w:val="fr-FR"/>
        </w:rPr>
        <w:t>Le niveau de sécurité requis pour le certificat de signature électronique est le niveau (**) du RGS. Les certificats RGS (Référentiel Général de Sécurité) sont référencés dans une liste de confiance française (http://www.lsti-certification.fr/) ou dans une liste de confiance d'un autre Etat-membre de l'Union européenne.</w:t>
      </w:r>
    </w:p>
    <w:p w14:paraId="7B1A1786" w14:textId="77777777" w:rsidR="006B0C95" w:rsidRPr="00BC4F17" w:rsidRDefault="006B0C95" w:rsidP="006B0C95">
      <w:pPr>
        <w:keepLines/>
        <w:widowControl w:val="0"/>
        <w:autoSpaceDE w:val="0"/>
        <w:autoSpaceDN w:val="0"/>
        <w:adjustRightInd w:val="0"/>
        <w:rPr>
          <w:rFonts w:eastAsia="Times New Roman" w:cs="Arial"/>
          <w:lang w:val="fr-FR"/>
        </w:rPr>
      </w:pPr>
    </w:p>
    <w:p w14:paraId="330556EF" w14:textId="77777777" w:rsidR="006B0C95" w:rsidRPr="00BC4F17" w:rsidRDefault="00BC4F17" w:rsidP="006B0C95">
      <w:pPr>
        <w:keepLines/>
        <w:widowControl w:val="0"/>
        <w:autoSpaceDE w:val="0"/>
        <w:autoSpaceDN w:val="0"/>
        <w:adjustRightInd w:val="0"/>
        <w:rPr>
          <w:rFonts w:eastAsia="Times New Roman" w:cs="Arial"/>
          <w:lang w:val="fr-FR"/>
        </w:rPr>
      </w:pPr>
      <w:r w:rsidRPr="00BC4F17">
        <w:rPr>
          <w:rFonts w:eastAsia="Times New Roman" w:cs="Arial"/>
          <w:lang w:val="fr-FR"/>
        </w:rPr>
        <w:t xml:space="preserve">Toutefois, le candidat est libre d'utiliser le certificat de son choix si celui-ci est conforme aux obligations du Règlement européen n°910/2014 du 23 juillet 2014 sur l’identification électronique et les services de confiance pour les transactions électroniques « </w:t>
      </w:r>
      <w:proofErr w:type="spellStart"/>
      <w:r w:rsidRPr="00BC4F17">
        <w:rPr>
          <w:rFonts w:eastAsia="Times New Roman" w:cs="Arial"/>
          <w:lang w:val="fr-FR"/>
        </w:rPr>
        <w:t>eIDAS</w:t>
      </w:r>
      <w:proofErr w:type="spellEnd"/>
      <w:r w:rsidRPr="00BC4F17">
        <w:rPr>
          <w:rFonts w:eastAsia="Times New Roman" w:cs="Arial"/>
          <w:lang w:val="fr-FR"/>
        </w:rPr>
        <w:t xml:space="preserve"> ». La signature doit être une signature « avancée » reposant sur un certificat qualifié. La signature peut être qualifiée, au sens du même règlement.</w:t>
      </w:r>
    </w:p>
    <w:p w14:paraId="6EE4CDFC" w14:textId="77777777" w:rsidR="006B0C95" w:rsidRPr="00BC4F17" w:rsidRDefault="00BC4F17" w:rsidP="006B0C95">
      <w:pPr>
        <w:keepLines/>
        <w:widowControl w:val="0"/>
        <w:autoSpaceDE w:val="0"/>
        <w:autoSpaceDN w:val="0"/>
        <w:adjustRightInd w:val="0"/>
        <w:rPr>
          <w:rFonts w:eastAsia="Times New Roman" w:cs="Arial"/>
          <w:lang w:val="fr-FR"/>
        </w:rPr>
      </w:pPr>
      <w:r w:rsidRPr="00BC4F17">
        <w:rPr>
          <w:rFonts w:eastAsia="Times New Roman" w:cs="Arial"/>
          <w:lang w:val="fr-FR"/>
        </w:rPr>
        <w:t>Le certificat de signature utilisé selon le standard RGS reste valable jusqu’à son expiration.</w:t>
      </w:r>
    </w:p>
    <w:p w14:paraId="5ABF4178" w14:textId="77777777" w:rsidR="006B0C95" w:rsidRPr="00BC4F17" w:rsidRDefault="00BC4F17" w:rsidP="006B0C95">
      <w:pPr>
        <w:keepLines/>
        <w:widowControl w:val="0"/>
        <w:autoSpaceDE w:val="0"/>
        <w:autoSpaceDN w:val="0"/>
        <w:adjustRightInd w:val="0"/>
        <w:rPr>
          <w:rFonts w:eastAsia="Times New Roman" w:cs="Arial"/>
          <w:lang w:val="fr-FR"/>
        </w:rPr>
      </w:pPr>
      <w:r w:rsidRPr="00BC4F17">
        <w:rPr>
          <w:rFonts w:eastAsia="Times New Roman" w:cs="Arial"/>
          <w:lang w:val="fr-FR"/>
        </w:rPr>
        <w:t>Conformément à l’article R 2182-3 du CCP et de l’arrêté du 22 mars 2019 relatif à la signature</w:t>
      </w:r>
      <w:r w:rsidRPr="00BC4F17">
        <w:rPr>
          <w:rFonts w:cs="Arial"/>
          <w:lang w:val="fr-FR"/>
        </w:rPr>
        <w:t xml:space="preserve"> électronique des contrats de la commande publique</w:t>
      </w:r>
      <w:r w:rsidRPr="00BC4F17">
        <w:rPr>
          <w:rFonts w:eastAsia="Times New Roman" w:cs="Arial"/>
          <w:lang w:val="fr-FR"/>
        </w:rPr>
        <w:t>, le certificat de signature électronique qualifié doit entrer dans l’une des deux catégories suivantes :</w:t>
      </w:r>
    </w:p>
    <w:p w14:paraId="763F7B6C" w14:textId="77777777" w:rsidR="006B0C95" w:rsidRPr="00BC4F17" w:rsidRDefault="00BC4F17" w:rsidP="006B0C95">
      <w:pPr>
        <w:keepLines/>
        <w:widowControl w:val="0"/>
        <w:autoSpaceDE w:val="0"/>
        <w:autoSpaceDN w:val="0"/>
        <w:adjustRightInd w:val="0"/>
        <w:ind w:left="426"/>
        <w:rPr>
          <w:rFonts w:eastAsia="Times New Roman" w:cs="Arial"/>
          <w:lang w:val="fr-FR"/>
        </w:rPr>
      </w:pPr>
      <w:r w:rsidRPr="00BC4F17">
        <w:rPr>
          <w:rFonts w:eastAsia="Times New Roman" w:cs="Arial"/>
          <w:lang w:val="fr-FR"/>
        </w:rPr>
        <w:t>•</w:t>
      </w:r>
      <w:r w:rsidRPr="00BC4F17">
        <w:rPr>
          <w:rFonts w:eastAsia="Times New Roman" w:cs="Arial"/>
          <w:lang w:val="fr-FR"/>
        </w:rPr>
        <w:tab/>
        <w:t>certificat qualifié délivré par un prestataire de service de confiance qualifié répondant aux exigences du règlement sus visé ;</w:t>
      </w:r>
    </w:p>
    <w:p w14:paraId="7C6ECE79" w14:textId="77777777" w:rsidR="006B0C95" w:rsidRPr="00BC4F17" w:rsidRDefault="00BC4F17" w:rsidP="006B0C95">
      <w:pPr>
        <w:shd w:val="clear" w:color="auto" w:fill="FFFFFF"/>
        <w:ind w:left="426"/>
        <w:rPr>
          <w:rFonts w:cs="Arial"/>
          <w:lang w:val="fr-FR"/>
        </w:rPr>
      </w:pPr>
      <w:r w:rsidRPr="00BC4F17">
        <w:rPr>
          <w:rFonts w:eastAsia="Times New Roman" w:cs="Arial"/>
          <w:lang w:val="fr-FR"/>
        </w:rPr>
        <w:t>•</w:t>
      </w:r>
      <w:r w:rsidRPr="00BC4F17">
        <w:rPr>
          <w:rFonts w:eastAsia="Times New Roman" w:cs="Arial"/>
          <w:lang w:val="fr-FR"/>
        </w:rPr>
        <w:tab/>
        <w:t xml:space="preserve">certificat délivré par une autorité de certification française ou étrangère répondant aux exigences équivalentes à l’annexe I du règlement </w:t>
      </w:r>
      <w:r w:rsidRPr="00BC4F17">
        <w:rPr>
          <w:rFonts w:cs="Arial"/>
          <w:lang w:val="fr-FR"/>
        </w:rPr>
        <w:t xml:space="preserve">« </w:t>
      </w:r>
      <w:proofErr w:type="spellStart"/>
      <w:r w:rsidRPr="00BC4F17">
        <w:rPr>
          <w:rFonts w:cs="Arial"/>
          <w:lang w:val="fr-FR"/>
        </w:rPr>
        <w:t>eIDAS</w:t>
      </w:r>
      <w:proofErr w:type="spellEnd"/>
      <w:r w:rsidRPr="00BC4F17">
        <w:rPr>
          <w:rFonts w:cs="Arial"/>
          <w:lang w:val="fr-FR"/>
        </w:rPr>
        <w:t xml:space="preserve"> »</w:t>
      </w:r>
    </w:p>
    <w:p w14:paraId="41F3FC0E" w14:textId="77777777" w:rsidR="006B0C95" w:rsidRPr="00BC4F17" w:rsidRDefault="006B0C95" w:rsidP="006B0C95">
      <w:pPr>
        <w:keepLines/>
        <w:widowControl w:val="0"/>
        <w:autoSpaceDE w:val="0"/>
        <w:autoSpaceDN w:val="0"/>
        <w:adjustRightInd w:val="0"/>
        <w:rPr>
          <w:rFonts w:eastAsia="Times New Roman" w:cs="Arial"/>
          <w:lang w:val="fr-FR"/>
        </w:rPr>
      </w:pPr>
    </w:p>
    <w:p w14:paraId="481987EB" w14:textId="77777777" w:rsidR="006B0C95" w:rsidRPr="00BC4F17" w:rsidRDefault="00BC4F17" w:rsidP="006B0C95">
      <w:pPr>
        <w:keepLines/>
        <w:widowControl w:val="0"/>
        <w:autoSpaceDE w:val="0"/>
        <w:autoSpaceDN w:val="0"/>
        <w:adjustRightInd w:val="0"/>
        <w:rPr>
          <w:rFonts w:eastAsia="Times New Roman" w:cs="Arial"/>
          <w:color w:val="7030A0"/>
          <w:lang w:val="fr-FR"/>
        </w:rPr>
      </w:pPr>
      <w:r w:rsidRPr="00BC4F17">
        <w:rPr>
          <w:rFonts w:eastAsia="Times New Roman" w:cs="Arial"/>
          <w:lang w:val="fr-FR"/>
        </w:rPr>
        <w:t>Dans ce cas, il doit transmettre tous les éléments nécessaires à la vérification de cette conformité</w:t>
      </w:r>
      <w:r w:rsidRPr="00BC4F17">
        <w:rPr>
          <w:rFonts w:eastAsia="Times New Roman" w:cs="Arial"/>
          <w:color w:val="7030A0"/>
          <w:lang w:val="fr-FR"/>
        </w:rPr>
        <w:t>.</w:t>
      </w:r>
    </w:p>
    <w:p w14:paraId="16800C41" w14:textId="77777777" w:rsidR="006B0C95" w:rsidRPr="00BC4F17" w:rsidRDefault="006B0C95" w:rsidP="006B0C95">
      <w:pPr>
        <w:shd w:val="clear" w:color="auto" w:fill="FFFFFF"/>
        <w:rPr>
          <w:rFonts w:ascii="Helvetica" w:hAnsi="Helvetica" w:cs="Helvetica"/>
          <w:color w:val="7030A0"/>
          <w:lang w:val="fr-FR"/>
        </w:rPr>
      </w:pPr>
    </w:p>
    <w:p w14:paraId="4962D0D6" w14:textId="77777777" w:rsidR="006B0C95" w:rsidRPr="00BC4F17" w:rsidRDefault="00BC4F17" w:rsidP="006B0C95">
      <w:pPr>
        <w:shd w:val="clear" w:color="auto" w:fill="FFFFFF"/>
        <w:rPr>
          <w:rFonts w:cs="Arial"/>
          <w:color w:val="000000"/>
          <w:lang w:val="fr-FR"/>
        </w:rPr>
      </w:pPr>
      <w:r w:rsidRPr="00BC4F17">
        <w:rPr>
          <w:rFonts w:cs="Arial"/>
          <w:b/>
          <w:color w:val="000000"/>
          <w:lang w:val="fr-FR"/>
        </w:rPr>
        <w:t>RAPPEL GENERAL</w:t>
      </w:r>
      <w:r w:rsidRPr="00BC4F17">
        <w:rPr>
          <w:rFonts w:cs="Arial"/>
          <w:color w:val="000000"/>
          <w:lang w:val="fr-FR"/>
        </w:rPr>
        <w:t xml:space="preserve"> : </w:t>
      </w:r>
    </w:p>
    <w:p w14:paraId="6EF2768F" w14:textId="77777777" w:rsidR="006B0C95" w:rsidRPr="00BC4F17" w:rsidRDefault="00BC4F17" w:rsidP="006B0C95">
      <w:pPr>
        <w:shd w:val="clear" w:color="auto" w:fill="FFFFFF"/>
        <w:contextualSpacing/>
        <w:rPr>
          <w:rFonts w:cs="Arial"/>
          <w:color w:val="000000"/>
          <w:lang w:val="fr-FR"/>
        </w:rPr>
      </w:pPr>
      <w:r w:rsidRPr="00BC4F17">
        <w:rPr>
          <w:rFonts w:cs="Arial"/>
          <w:color w:val="000000"/>
          <w:lang w:val="fr-FR"/>
        </w:rPr>
        <w:t xml:space="preserve">En cas de fichier zippé, chaque document pour lequel une signature est requise doit être signé séparément. </w:t>
      </w:r>
    </w:p>
    <w:p w14:paraId="66BB3D77" w14:textId="77777777" w:rsidR="006B0C95" w:rsidRPr="00BC4F17" w:rsidRDefault="00BC4F17" w:rsidP="006B0C95">
      <w:pPr>
        <w:pStyle w:val="Titre3"/>
        <w:numPr>
          <w:ilvl w:val="2"/>
          <w:numId w:val="13"/>
        </w:numPr>
        <w:rPr>
          <w:rFonts w:cs="Arial"/>
        </w:rPr>
      </w:pPr>
      <w:bookmarkStart w:id="52" w:name="_Toc148285195"/>
      <w:bookmarkStart w:id="53" w:name="_Toc174098865"/>
      <w:r w:rsidRPr="00BC4F17">
        <w:rPr>
          <w:rFonts w:cs="Arial"/>
          <w:sz w:val="22"/>
          <w:szCs w:val="22"/>
        </w:rPr>
        <w:t>L’outil</w:t>
      </w:r>
      <w:r w:rsidRPr="00BC4F17">
        <w:rPr>
          <w:rFonts w:cs="Arial"/>
        </w:rPr>
        <w:t xml:space="preserve"> de signature électronique</w:t>
      </w:r>
      <w:bookmarkEnd w:id="52"/>
      <w:bookmarkEnd w:id="53"/>
    </w:p>
    <w:p w14:paraId="3831DF43" w14:textId="77777777" w:rsidR="006B0C95" w:rsidRPr="00BC4F17" w:rsidRDefault="006B0C95" w:rsidP="006B0C95">
      <w:pPr>
        <w:shd w:val="clear" w:color="auto" w:fill="FFFFFF"/>
        <w:rPr>
          <w:rFonts w:cs="Arial"/>
          <w:b/>
          <w:color w:val="000000"/>
          <w:lang w:val="fr-FR"/>
        </w:rPr>
      </w:pPr>
    </w:p>
    <w:p w14:paraId="6C4EEFCB" w14:textId="77777777" w:rsidR="006B0C95" w:rsidRPr="00BC4F17" w:rsidRDefault="00BC4F17" w:rsidP="006B0C95">
      <w:pPr>
        <w:shd w:val="clear" w:color="auto" w:fill="FFFFFF"/>
        <w:rPr>
          <w:rFonts w:cs="Arial"/>
          <w:color w:val="000000"/>
          <w:lang w:val="fr-FR"/>
        </w:rPr>
      </w:pPr>
      <w:r w:rsidRPr="00BC4F17">
        <w:rPr>
          <w:rFonts w:cs="Arial"/>
          <w:color w:val="000000"/>
          <w:lang w:val="fr-FR"/>
        </w:rPr>
        <w:t xml:space="preserve">Le signataire utilise l’outil de signature électronique de son choix (logiciel, service en ligne à l’instar du profil d’acheteur de l’acheteur, parapheur électronique etc.) pour apposer la signature avec le certificat </w:t>
      </w:r>
      <w:bookmarkStart w:id="54" w:name="16"/>
      <w:bookmarkEnd w:id="54"/>
      <w:r w:rsidRPr="00BC4F17">
        <w:rPr>
          <w:rFonts w:cs="Arial"/>
          <w:color w:val="000000"/>
          <w:lang w:val="fr-FR"/>
        </w:rPr>
        <w:t>utilisé. L’outil est conforme aux formats réglementaires (</w:t>
      </w:r>
      <w:proofErr w:type="spellStart"/>
      <w:r w:rsidRPr="00BC4F17">
        <w:rPr>
          <w:rFonts w:cs="Arial"/>
          <w:color w:val="000000"/>
          <w:lang w:val="fr-FR"/>
        </w:rPr>
        <w:t>XAdES</w:t>
      </w:r>
      <w:proofErr w:type="spellEnd"/>
      <w:r w:rsidRPr="00BC4F17">
        <w:rPr>
          <w:rFonts w:cs="Arial"/>
          <w:color w:val="000000"/>
          <w:lang w:val="fr-FR"/>
        </w:rPr>
        <w:t xml:space="preserve">, </w:t>
      </w:r>
      <w:proofErr w:type="spellStart"/>
      <w:r w:rsidRPr="00BC4F17">
        <w:rPr>
          <w:rFonts w:cs="Arial"/>
          <w:color w:val="000000"/>
          <w:lang w:val="fr-FR"/>
        </w:rPr>
        <w:t>CAdES</w:t>
      </w:r>
      <w:proofErr w:type="spellEnd"/>
      <w:r w:rsidRPr="00BC4F17">
        <w:rPr>
          <w:rFonts w:cs="Arial"/>
          <w:color w:val="000000"/>
          <w:lang w:val="fr-FR"/>
        </w:rPr>
        <w:t xml:space="preserve"> ou </w:t>
      </w:r>
      <w:proofErr w:type="spellStart"/>
      <w:r w:rsidRPr="00BC4F17">
        <w:rPr>
          <w:rFonts w:cs="Arial"/>
          <w:color w:val="000000"/>
          <w:lang w:val="fr-FR"/>
        </w:rPr>
        <w:t>PAdES</w:t>
      </w:r>
      <w:proofErr w:type="spellEnd"/>
      <w:r w:rsidRPr="00BC4F17">
        <w:rPr>
          <w:rFonts w:cs="Arial"/>
          <w:color w:val="000000"/>
          <w:lang w:val="fr-FR"/>
        </w:rPr>
        <w:t>) et doit produire des jetons de signature.</w:t>
      </w:r>
    </w:p>
    <w:p w14:paraId="2B523283" w14:textId="77777777" w:rsidR="006B0C95" w:rsidRPr="00BC4F17" w:rsidRDefault="00BC4F17" w:rsidP="006B0C95">
      <w:pPr>
        <w:shd w:val="clear" w:color="auto" w:fill="FFFFFF"/>
        <w:rPr>
          <w:rFonts w:cs="Arial"/>
          <w:color w:val="000000"/>
          <w:lang w:val="fr-FR"/>
        </w:rPr>
      </w:pPr>
      <w:r w:rsidRPr="00BC4F17">
        <w:rPr>
          <w:rFonts w:cs="Arial"/>
          <w:color w:val="000000"/>
          <w:lang w:val="fr-FR"/>
        </w:rPr>
        <w:t xml:space="preserve">S’il utilise un autre outil de signature que celui du profil d’acheteur, cet outil doit être conforme aux exigences du règlement européen </w:t>
      </w:r>
      <w:proofErr w:type="spellStart"/>
      <w:r w:rsidRPr="00BC4F17">
        <w:rPr>
          <w:rFonts w:cs="Arial"/>
          <w:color w:val="000000"/>
          <w:lang w:val="fr-FR"/>
        </w:rPr>
        <w:t>eIDAS</w:t>
      </w:r>
      <w:proofErr w:type="spellEnd"/>
      <w:r w:rsidRPr="00BC4F17">
        <w:rPr>
          <w:rFonts w:cs="Arial"/>
          <w:color w:val="000000"/>
          <w:lang w:val="fr-FR"/>
        </w:rPr>
        <w:t xml:space="preserve"> et notamment celles fixées à son annexe II. Le signataire doit transmettre le mode d’emploi permettant à l’acheteur de procéder aux vérifications nécessaires. </w:t>
      </w:r>
    </w:p>
    <w:p w14:paraId="0B68977F" w14:textId="77777777" w:rsidR="006B0C95" w:rsidRPr="00BC4F17" w:rsidRDefault="00BC4F17" w:rsidP="006B0C95">
      <w:pPr>
        <w:shd w:val="clear" w:color="auto" w:fill="FFFFFF"/>
        <w:rPr>
          <w:rFonts w:cs="Arial"/>
          <w:color w:val="000000"/>
          <w:lang w:val="fr-FR"/>
        </w:rPr>
      </w:pPr>
      <w:r w:rsidRPr="00BC4F17">
        <w:rPr>
          <w:rFonts w:cs="Arial"/>
          <w:color w:val="000000"/>
          <w:lang w:val="fr-FR"/>
        </w:rPr>
        <w:t xml:space="preserve">Quel que soit l’outil utilisé, celui-ci ne doit ni modifier le document signé ni porter atteinte à son intégrité. </w:t>
      </w:r>
      <w:bookmarkStart w:id="55" w:name="_Toc46395562"/>
      <w:bookmarkStart w:id="56" w:name="_Toc139456788"/>
    </w:p>
    <w:p w14:paraId="468896B0" w14:textId="77777777" w:rsidR="006B0C95" w:rsidRPr="00BC4F17" w:rsidRDefault="006B0C95" w:rsidP="006B0C95">
      <w:pPr>
        <w:shd w:val="clear" w:color="auto" w:fill="FFFFFF"/>
        <w:rPr>
          <w:rFonts w:cs="Arial"/>
          <w:color w:val="000000"/>
          <w:lang w:val="fr-FR"/>
        </w:rPr>
      </w:pPr>
    </w:p>
    <w:p w14:paraId="0109B695" w14:textId="77777777" w:rsidR="006B0C95" w:rsidRPr="00BC4F17" w:rsidRDefault="00BC4F17" w:rsidP="006B0C95">
      <w:pPr>
        <w:pStyle w:val="Titre2"/>
        <w:spacing w:before="0"/>
        <w:rPr>
          <w:rFonts w:cs="Helvetica"/>
          <w:color w:val="000000"/>
        </w:rPr>
      </w:pPr>
      <w:bookmarkStart w:id="57" w:name="_Toc148285196"/>
      <w:bookmarkStart w:id="58" w:name="_Toc174098866"/>
      <w:r w:rsidRPr="00BC4F17">
        <w:t>Sélection des candidatures et jugement des offres</w:t>
      </w:r>
      <w:bookmarkEnd w:id="55"/>
      <w:bookmarkEnd w:id="56"/>
      <w:bookmarkEnd w:id="57"/>
      <w:bookmarkEnd w:id="58"/>
    </w:p>
    <w:p w14:paraId="6CAE2108" w14:textId="77777777" w:rsidR="006B0C95" w:rsidRPr="00BC4F17" w:rsidRDefault="00BC4F17" w:rsidP="006B0C95">
      <w:pPr>
        <w:pStyle w:val="Titre3"/>
      </w:pPr>
      <w:bookmarkStart w:id="59" w:name="_Toc148285197"/>
      <w:bookmarkStart w:id="60" w:name="_Toc174098867"/>
      <w:r w:rsidRPr="00BC4F17">
        <w:t>- Etude de la candidature</w:t>
      </w:r>
      <w:bookmarkEnd w:id="59"/>
      <w:bookmarkEnd w:id="60"/>
    </w:p>
    <w:p w14:paraId="6F3624DE" w14:textId="77777777" w:rsidR="006B0C95" w:rsidRPr="00BC4F17" w:rsidRDefault="00BC4F17" w:rsidP="006B0C95">
      <w:pPr>
        <w:pStyle w:val="Normal1"/>
        <w:ind w:firstLine="0"/>
        <w:rPr>
          <w:rFonts w:ascii="Arial" w:hAnsi="Arial" w:cs="Arial"/>
          <w:szCs w:val="22"/>
        </w:rPr>
      </w:pPr>
      <w:r w:rsidRPr="00BC4F17">
        <w:rPr>
          <w:rFonts w:ascii="Arial" w:hAnsi="Arial" w:cs="Arial"/>
          <w:szCs w:val="22"/>
        </w:rPr>
        <w:t>Cette étude sera menée dans les conditions prévues aux articles R 2144-1 à 7.</w:t>
      </w:r>
    </w:p>
    <w:p w14:paraId="0B3152DC" w14:textId="77777777" w:rsidR="006B0C95" w:rsidRPr="00BC4F17" w:rsidRDefault="006B0C95" w:rsidP="006B0C95">
      <w:pPr>
        <w:pStyle w:val="Normal1"/>
        <w:ind w:firstLine="0"/>
        <w:rPr>
          <w:rFonts w:ascii="Arial" w:hAnsi="Arial" w:cs="Arial"/>
          <w:szCs w:val="22"/>
        </w:rPr>
      </w:pPr>
    </w:p>
    <w:p w14:paraId="7E447F49" w14:textId="77777777" w:rsidR="006B0C95" w:rsidRPr="00BC4F17" w:rsidRDefault="00BC4F17" w:rsidP="006B0C95">
      <w:pPr>
        <w:rPr>
          <w:rFonts w:cs="Arial"/>
          <w:lang w:val="fr-FR"/>
        </w:rPr>
      </w:pPr>
      <w:r w:rsidRPr="00BC4F17">
        <w:rPr>
          <w:rFonts w:cs="Arial"/>
          <w:lang w:val="fr-FR"/>
        </w:rPr>
        <w:t>Conformément aux dispositions de l’article R 2161-4 du Code de la Commande Publique sera effectuée uniquement pour le candidat arrivant en tête de l’étude des offres :</w:t>
      </w:r>
    </w:p>
    <w:p w14:paraId="24D40AA8" w14:textId="77777777" w:rsidR="006B0C95" w:rsidRPr="00BC4F17" w:rsidRDefault="006B0C95" w:rsidP="006B0C95">
      <w:pPr>
        <w:rPr>
          <w:rFonts w:cs="Arial"/>
          <w:lang w:val="fr-FR"/>
        </w:rPr>
      </w:pPr>
    </w:p>
    <w:p w14:paraId="75A9A1AD" w14:textId="60B69589" w:rsidR="006B0C95" w:rsidRPr="00BC4F17" w:rsidRDefault="00CA54A4" w:rsidP="006B0C95">
      <w:pPr>
        <w:pStyle w:val="Paragraphedeliste"/>
        <w:numPr>
          <w:ilvl w:val="0"/>
          <w:numId w:val="37"/>
        </w:numPr>
        <w:contextualSpacing w:val="0"/>
        <w:rPr>
          <w:rFonts w:cs="Arial"/>
          <w:lang w:val="fr-FR"/>
        </w:rPr>
      </w:pPr>
      <w:r w:rsidRPr="00BC4F17">
        <w:rPr>
          <w:rFonts w:cs="Arial"/>
          <w:lang w:val="fr-FR"/>
        </w:rPr>
        <w:lastRenderedPageBreak/>
        <w:t xml:space="preserve">La vérification de la capacité économique et financière </w:t>
      </w:r>
    </w:p>
    <w:p w14:paraId="07AC511A" w14:textId="561C91C2" w:rsidR="006B0C95" w:rsidRPr="00BC4F17" w:rsidRDefault="00CA54A4" w:rsidP="006B0C95">
      <w:pPr>
        <w:pStyle w:val="Paragraphedeliste"/>
        <w:numPr>
          <w:ilvl w:val="0"/>
          <w:numId w:val="37"/>
        </w:numPr>
        <w:contextualSpacing w:val="0"/>
        <w:rPr>
          <w:rFonts w:cs="Arial"/>
          <w:lang w:val="fr-FR"/>
        </w:rPr>
      </w:pPr>
      <w:r w:rsidRPr="00BC4F17">
        <w:rPr>
          <w:rFonts w:cs="Arial"/>
          <w:lang w:val="fr-FR"/>
        </w:rPr>
        <w:t xml:space="preserve">La </w:t>
      </w:r>
      <w:r w:rsidR="00BC4F17" w:rsidRPr="00BC4F17">
        <w:rPr>
          <w:rFonts w:cs="Arial"/>
          <w:lang w:val="fr-FR"/>
        </w:rPr>
        <w:t xml:space="preserve">vérification des garanties et des capacités techniques et professionnelles  </w:t>
      </w:r>
    </w:p>
    <w:p w14:paraId="78B0119B" w14:textId="77777777" w:rsidR="006B0C95" w:rsidRPr="00BC4F17" w:rsidRDefault="006B0C95" w:rsidP="006B0C95">
      <w:pPr>
        <w:pStyle w:val="Normal1"/>
        <w:ind w:firstLine="0"/>
        <w:rPr>
          <w:rFonts w:ascii="Arial" w:hAnsi="Arial" w:cs="Arial"/>
          <w:szCs w:val="22"/>
        </w:rPr>
      </w:pPr>
    </w:p>
    <w:p w14:paraId="15A06C3C" w14:textId="77777777" w:rsidR="006B0C95" w:rsidRPr="00BC4F17" w:rsidRDefault="00BC4F17" w:rsidP="006B0C95">
      <w:pPr>
        <w:pStyle w:val="Normal1"/>
        <w:ind w:firstLine="0"/>
        <w:rPr>
          <w:rFonts w:ascii="Arial" w:hAnsi="Arial" w:cs="Arial"/>
          <w:szCs w:val="22"/>
        </w:rPr>
      </w:pPr>
      <w:r w:rsidRPr="00BC4F17">
        <w:rPr>
          <w:rFonts w:ascii="Arial" w:hAnsi="Arial" w:cs="Arial"/>
          <w:szCs w:val="22"/>
        </w:rPr>
        <w:t>Dans l’hypothèse où ce dernier ne répondrait pas aux exigences demandées au sein du présent Règlement de Consultation, le candidat ayant obtenu la seconde meilleure note de l’étude technique et financière sera alors analysé, et ainsi de suite.</w:t>
      </w:r>
    </w:p>
    <w:p w14:paraId="4664F644" w14:textId="77777777" w:rsidR="006B0C95" w:rsidRPr="00BC4F17" w:rsidRDefault="00BC4F17" w:rsidP="006B0C95">
      <w:pPr>
        <w:pStyle w:val="Titre3"/>
      </w:pPr>
      <w:bookmarkStart w:id="61" w:name="_Toc139456790"/>
      <w:bookmarkStart w:id="62" w:name="_Toc148285198"/>
      <w:bookmarkStart w:id="63" w:name="_Toc174098868"/>
      <w:r w:rsidRPr="00BC4F17">
        <w:t>Etude des offres</w:t>
      </w:r>
      <w:bookmarkStart w:id="64" w:name="_GoBack"/>
      <w:bookmarkEnd w:id="61"/>
      <w:bookmarkEnd w:id="62"/>
      <w:bookmarkEnd w:id="63"/>
      <w:bookmarkEnd w:id="64"/>
    </w:p>
    <w:p w14:paraId="228E63A9" w14:textId="55C7AE10" w:rsidR="006B0C95" w:rsidRPr="00003CCD" w:rsidRDefault="00BC4F17" w:rsidP="00003CCD">
      <w:pPr>
        <w:pStyle w:val="Normal1"/>
        <w:ind w:firstLine="0"/>
        <w:rPr>
          <w:rFonts w:ascii="Arial" w:hAnsi="Arial" w:cs="Arial"/>
          <w:szCs w:val="22"/>
        </w:rPr>
      </w:pPr>
      <w:r w:rsidRPr="00BC4F17">
        <w:rPr>
          <w:rFonts w:ascii="Arial" w:hAnsi="Arial" w:cs="Arial"/>
          <w:szCs w:val="22"/>
        </w:rPr>
        <w:t xml:space="preserve">Ce jugement sera effectué selon les principes posés par les articles L 2152-7 et 8 et R 2152-1 à 13 du </w:t>
      </w:r>
      <w:r w:rsidRPr="00BC4F17">
        <w:rPr>
          <w:rFonts w:ascii="Arial" w:hAnsi="Arial" w:cs="Arial"/>
          <w:bCs/>
          <w:szCs w:val="22"/>
        </w:rPr>
        <w:t xml:space="preserve">CCP et </w:t>
      </w:r>
      <w:r w:rsidRPr="00BC4F17">
        <w:rPr>
          <w:rFonts w:ascii="Arial" w:hAnsi="Arial" w:cs="Arial"/>
          <w:szCs w:val="22"/>
        </w:rPr>
        <w:t>donnera lieu à un classement des offres.</w:t>
      </w:r>
    </w:p>
    <w:p w14:paraId="4B92067D" w14:textId="77777777" w:rsidR="006B0C95" w:rsidRPr="00BC4F17" w:rsidRDefault="00BC4F17" w:rsidP="006B0C95">
      <w:pPr>
        <w:pStyle w:val="Titre3"/>
        <w:numPr>
          <w:ilvl w:val="2"/>
          <w:numId w:val="13"/>
        </w:numPr>
      </w:pPr>
      <w:bookmarkStart w:id="65" w:name="_Toc174098869"/>
      <w:r w:rsidRPr="00BC4F17">
        <w:t>Critères d’attribution et choix de l’offre</w:t>
      </w:r>
      <w:bookmarkEnd w:id="65"/>
    </w:p>
    <w:p w14:paraId="3C0FB6D0" w14:textId="77777777" w:rsidR="006B0C95" w:rsidRPr="00BC4F17" w:rsidRDefault="00BC4F17" w:rsidP="006B0C95">
      <w:pPr>
        <w:rPr>
          <w:lang w:val="fr-FR"/>
        </w:rPr>
      </w:pPr>
      <w:r w:rsidRPr="00BC4F17">
        <w:rPr>
          <w:lang w:val="fr-FR"/>
        </w:rPr>
        <w:t>L’acheteur attribue l'accord-cadre au soumissionnaire ayant présenté l'offre économiquement la plus avantageuse en se fondant sur une pluralité de critères.</w:t>
      </w:r>
    </w:p>
    <w:p w14:paraId="41E51564" w14:textId="77777777" w:rsidR="006B0C95" w:rsidRPr="00BC4F17" w:rsidRDefault="006B0C95" w:rsidP="006B0C95">
      <w:pPr>
        <w:rPr>
          <w:lang w:val="fr-FR"/>
        </w:rPr>
      </w:pPr>
    </w:p>
    <w:p w14:paraId="1D4A0A31" w14:textId="179251BC" w:rsidR="0078753E" w:rsidRDefault="00BC4F17">
      <w:pPr>
        <w:rPr>
          <w:lang w:val="fr-FR"/>
        </w:rPr>
      </w:pPr>
      <w:r w:rsidRPr="00BC4F17">
        <w:rPr>
          <w:lang w:val="fr-FR"/>
        </w:rPr>
        <w:t>Les critères listés ci-dessous s'appliquent pour l'attribution de l'accord-cadre.</w:t>
      </w:r>
    </w:p>
    <w:p w14:paraId="63565743" w14:textId="07A941AA" w:rsidR="00D25A1F" w:rsidRDefault="00D25A1F">
      <w:pPr>
        <w:rPr>
          <w:lang w:val="fr-FR"/>
        </w:rPr>
      </w:pPr>
    </w:p>
    <w:p w14:paraId="29693F07" w14:textId="77777777" w:rsidR="00003CCD" w:rsidRPr="00BC4F17" w:rsidRDefault="00003CCD">
      <w:pPr>
        <w:rPr>
          <w:lang w:val="fr-FR"/>
        </w:rPr>
      </w:pPr>
    </w:p>
    <w:tbl>
      <w:tblPr>
        <w:tblW w:w="9586"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617"/>
        <w:gridCol w:w="7742"/>
        <w:gridCol w:w="1227"/>
      </w:tblGrid>
      <w:tr w:rsidR="0078753E" w:rsidRPr="00BC4F17" w14:paraId="5851D06B" w14:textId="77777777" w:rsidTr="00003CCD">
        <w:tc>
          <w:tcPr>
            <w:tcW w:w="617"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3C75CEB2" w14:textId="77777777" w:rsidR="0078753E" w:rsidRPr="00003CCD" w:rsidRDefault="00BC4F17">
            <w:pPr>
              <w:shd w:val="clear" w:color="auto" w:fill="D3D3D3"/>
              <w:jc w:val="center"/>
              <w:rPr>
                <w:rFonts w:cs="Arial"/>
                <w:b/>
                <w:bCs/>
                <w:sz w:val="20"/>
                <w:szCs w:val="20"/>
                <w:lang w:val="fr-FR" w:eastAsia="fr-FR"/>
              </w:rPr>
            </w:pPr>
            <w:r w:rsidRPr="00003CCD">
              <w:rPr>
                <w:rFonts w:eastAsia="Arial" w:cs="Arial"/>
                <w:b/>
                <w:bCs/>
                <w:sz w:val="20"/>
                <w:szCs w:val="20"/>
                <w:lang w:val="fr-FR" w:eastAsia="fr-FR"/>
              </w:rPr>
              <w:t>N°</w:t>
            </w:r>
          </w:p>
        </w:tc>
        <w:tc>
          <w:tcPr>
            <w:tcW w:w="7742"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0E8754CA" w14:textId="77777777" w:rsidR="0078753E" w:rsidRPr="00003CCD" w:rsidRDefault="00BC4F17">
            <w:pPr>
              <w:shd w:val="clear" w:color="auto" w:fill="D3D3D3"/>
              <w:jc w:val="left"/>
              <w:rPr>
                <w:rFonts w:cs="Arial"/>
                <w:b/>
                <w:bCs/>
                <w:sz w:val="20"/>
                <w:szCs w:val="20"/>
                <w:lang w:val="fr-FR" w:eastAsia="fr-FR"/>
              </w:rPr>
            </w:pPr>
            <w:r w:rsidRPr="00003CCD">
              <w:rPr>
                <w:rFonts w:eastAsia="Arial" w:cs="Arial"/>
                <w:b/>
                <w:bCs/>
                <w:sz w:val="20"/>
                <w:szCs w:val="20"/>
                <w:lang w:val="fr-FR" w:eastAsia="fr-FR"/>
              </w:rPr>
              <w:t>Description</w:t>
            </w:r>
          </w:p>
        </w:tc>
        <w:tc>
          <w:tcPr>
            <w:tcW w:w="1227"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4E58AC57" w14:textId="77777777" w:rsidR="0078753E" w:rsidRPr="00AA4479" w:rsidRDefault="00BC4F17">
            <w:pPr>
              <w:shd w:val="clear" w:color="auto" w:fill="D3D3D3"/>
              <w:jc w:val="center"/>
              <w:rPr>
                <w:rFonts w:eastAsia="Arial" w:cs="Arial"/>
                <w:b/>
                <w:bCs/>
                <w:sz w:val="20"/>
                <w:szCs w:val="20"/>
                <w:lang w:val="fr-FR" w:eastAsia="fr-FR"/>
              </w:rPr>
            </w:pPr>
            <w:r w:rsidRPr="00AA4479">
              <w:rPr>
                <w:rFonts w:eastAsia="Arial" w:cs="Arial"/>
                <w:b/>
                <w:bCs/>
                <w:sz w:val="20"/>
                <w:szCs w:val="20"/>
                <w:lang w:val="fr-FR" w:eastAsia="fr-FR"/>
              </w:rPr>
              <w:t>Pondération</w:t>
            </w:r>
          </w:p>
          <w:p w14:paraId="78CC7FDA" w14:textId="01457E72" w:rsidR="00E473C1" w:rsidRPr="00AA4479" w:rsidRDefault="00E473C1">
            <w:pPr>
              <w:shd w:val="clear" w:color="auto" w:fill="D3D3D3"/>
              <w:jc w:val="center"/>
              <w:rPr>
                <w:rFonts w:cs="Arial"/>
                <w:b/>
                <w:bCs/>
                <w:sz w:val="20"/>
                <w:szCs w:val="20"/>
                <w:lang w:val="fr-FR" w:eastAsia="fr-FR"/>
              </w:rPr>
            </w:pPr>
            <w:r w:rsidRPr="00AA4479">
              <w:rPr>
                <w:rFonts w:eastAsia="Arial" w:cs="Arial"/>
                <w:b/>
                <w:bCs/>
                <w:sz w:val="20"/>
                <w:szCs w:val="20"/>
                <w:lang w:val="fr-FR" w:eastAsia="fr-FR"/>
              </w:rPr>
              <w:t>100</w:t>
            </w:r>
          </w:p>
        </w:tc>
      </w:tr>
      <w:tr w:rsidR="0078753E" w:rsidRPr="00BC4F17" w14:paraId="412B32E0" w14:textId="77777777" w:rsidTr="00F8001A">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6E783156" w14:textId="77777777" w:rsidR="0078753E" w:rsidRPr="00F8001A" w:rsidRDefault="00BC4F17">
            <w:pPr>
              <w:jc w:val="center"/>
              <w:rPr>
                <w:rFonts w:cs="Arial"/>
                <w:sz w:val="20"/>
                <w:szCs w:val="20"/>
                <w:lang w:val="fr-FR" w:eastAsia="fr-FR"/>
              </w:rPr>
            </w:pPr>
            <w:r w:rsidRPr="00F8001A">
              <w:rPr>
                <w:rFonts w:eastAsia="Arial" w:cs="Arial"/>
                <w:sz w:val="20"/>
                <w:szCs w:val="20"/>
                <w:lang w:val="fr-FR" w:eastAsia="fr-FR"/>
              </w:rPr>
              <w:t>1</w:t>
            </w:r>
          </w:p>
        </w:tc>
        <w:tc>
          <w:tcPr>
            <w:tcW w:w="7742"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1409AEA6" w14:textId="77777777" w:rsidR="0078753E" w:rsidRPr="00F8001A" w:rsidRDefault="00BC4F17">
            <w:pPr>
              <w:jc w:val="left"/>
              <w:rPr>
                <w:rFonts w:cs="Arial"/>
                <w:sz w:val="20"/>
                <w:szCs w:val="20"/>
                <w:lang w:val="fr-FR" w:eastAsia="fr-FR"/>
              </w:rPr>
            </w:pPr>
            <w:r w:rsidRPr="00F8001A">
              <w:rPr>
                <w:rFonts w:eastAsia="Arial" w:cs="Arial"/>
                <w:sz w:val="20"/>
                <w:szCs w:val="20"/>
                <w:lang w:val="fr-FR" w:eastAsia="fr-FR"/>
              </w:rPr>
              <w:t>Valeur technique</w:t>
            </w:r>
          </w:p>
        </w:tc>
        <w:tc>
          <w:tcPr>
            <w:tcW w:w="122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527DDA44" w14:textId="77777777" w:rsidR="0078753E" w:rsidRPr="00AA4479" w:rsidRDefault="00BC4F17">
            <w:pPr>
              <w:jc w:val="center"/>
              <w:rPr>
                <w:rFonts w:cs="Arial"/>
                <w:sz w:val="20"/>
                <w:szCs w:val="20"/>
                <w:lang w:val="fr-FR" w:eastAsia="fr-FR"/>
              </w:rPr>
            </w:pPr>
            <w:r w:rsidRPr="00AA4479">
              <w:rPr>
                <w:rFonts w:eastAsia="Arial" w:cs="Arial"/>
                <w:sz w:val="20"/>
                <w:szCs w:val="20"/>
                <w:lang w:val="fr-FR" w:eastAsia="fr-FR"/>
              </w:rPr>
              <w:t>60</w:t>
            </w:r>
          </w:p>
        </w:tc>
      </w:tr>
      <w:tr w:rsidR="0078753E" w:rsidRPr="00BC4F17" w14:paraId="246E9829"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314BA2DA" w14:textId="77777777" w:rsidR="0078753E" w:rsidRPr="00F8001A" w:rsidRDefault="0078753E">
            <w:pPr>
              <w:rPr>
                <w:rFonts w:cs="Arial"/>
                <w:sz w:val="20"/>
                <w:szCs w:val="20"/>
                <w:lang w:val="fr-FR" w:eastAsia="fr-FR"/>
              </w:rPr>
            </w:pPr>
          </w:p>
        </w:tc>
        <w:tc>
          <w:tcPr>
            <w:tcW w:w="8969"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DB3591E" w14:textId="77777777" w:rsidR="0078753E" w:rsidRPr="00F8001A" w:rsidRDefault="00BC4F17">
            <w:pPr>
              <w:jc w:val="left"/>
              <w:rPr>
                <w:rFonts w:cs="Arial"/>
                <w:sz w:val="20"/>
                <w:szCs w:val="20"/>
                <w:lang w:val="fr-FR" w:eastAsia="fr-FR"/>
              </w:rPr>
            </w:pPr>
            <w:r w:rsidRPr="00F8001A">
              <w:rPr>
                <w:rFonts w:eastAsia="Arial" w:cs="Arial"/>
                <w:iCs/>
                <w:sz w:val="20"/>
                <w:szCs w:val="20"/>
                <w:lang w:val="fr-FR" w:eastAsia="fr-FR"/>
              </w:rPr>
              <w:t>Analyse réalisée au regard des éléments fournis par le candidat dans les fiches produits, le cadre technique de réponse et le mémoire technique, le cas échéant.</w:t>
            </w:r>
          </w:p>
        </w:tc>
      </w:tr>
      <w:tr w:rsidR="0078753E" w:rsidRPr="00BC4F17" w14:paraId="3FC4E6BA"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41D02294" w14:textId="77777777" w:rsidR="0078753E" w:rsidRPr="00F8001A" w:rsidRDefault="00BC4F17">
            <w:pPr>
              <w:jc w:val="center"/>
              <w:rPr>
                <w:rFonts w:cs="Arial"/>
                <w:sz w:val="20"/>
                <w:szCs w:val="20"/>
                <w:lang w:val="fr-FR" w:eastAsia="fr-FR"/>
              </w:rPr>
            </w:pPr>
            <w:r w:rsidRPr="00F8001A">
              <w:rPr>
                <w:rFonts w:eastAsia="Arial" w:cs="Arial"/>
                <w:color w:val="808080"/>
                <w:sz w:val="20"/>
                <w:szCs w:val="20"/>
                <w:lang w:val="fr-FR" w:eastAsia="fr-FR"/>
              </w:rPr>
              <w:t>1.1</w:t>
            </w:r>
          </w:p>
        </w:tc>
        <w:tc>
          <w:tcPr>
            <w:tcW w:w="774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8CB5EC1" w14:textId="77777777" w:rsidR="0078753E" w:rsidRPr="00F8001A" w:rsidRDefault="00BC4F17">
            <w:pPr>
              <w:jc w:val="left"/>
              <w:rPr>
                <w:rFonts w:cs="Arial"/>
                <w:sz w:val="20"/>
                <w:szCs w:val="20"/>
                <w:lang w:val="fr-FR" w:eastAsia="fr-FR"/>
              </w:rPr>
            </w:pPr>
            <w:r w:rsidRPr="00F8001A">
              <w:rPr>
                <w:rFonts w:eastAsia="Arial" w:cs="Arial"/>
                <w:color w:val="808080"/>
                <w:sz w:val="20"/>
                <w:szCs w:val="20"/>
                <w:lang w:val="fr-FR" w:eastAsia="fr-FR"/>
              </w:rPr>
              <w:t xml:space="preserve">Qualité technique du produit </w:t>
            </w:r>
          </w:p>
        </w:tc>
        <w:tc>
          <w:tcPr>
            <w:tcW w:w="1227"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CFF0DE5" w14:textId="77777777" w:rsidR="0078753E" w:rsidRPr="00003CCD" w:rsidRDefault="00BC4F17">
            <w:pPr>
              <w:jc w:val="center"/>
              <w:rPr>
                <w:rFonts w:cs="Arial"/>
                <w:sz w:val="20"/>
                <w:szCs w:val="20"/>
                <w:lang w:val="fr-FR" w:eastAsia="fr-FR"/>
              </w:rPr>
            </w:pPr>
            <w:r w:rsidRPr="00003CCD">
              <w:rPr>
                <w:rFonts w:eastAsia="Arial" w:cs="Arial"/>
                <w:color w:val="808080"/>
                <w:sz w:val="20"/>
                <w:szCs w:val="20"/>
                <w:lang w:val="fr-FR" w:eastAsia="fr-FR"/>
              </w:rPr>
              <w:t>25</w:t>
            </w:r>
          </w:p>
        </w:tc>
      </w:tr>
      <w:tr w:rsidR="0078753E" w:rsidRPr="00BC4F17" w14:paraId="307F3722"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7FD453EB" w14:textId="77777777" w:rsidR="0078753E" w:rsidRPr="0076358E" w:rsidRDefault="0078753E" w:rsidP="0076358E">
            <w:pPr>
              <w:pStyle w:val="Paragraphedeliste"/>
              <w:ind w:left="360"/>
              <w:jc w:val="left"/>
              <w:rPr>
                <w:rFonts w:eastAsia="Arial" w:cs="Arial"/>
                <w:color w:val="808080"/>
                <w:sz w:val="20"/>
                <w:szCs w:val="20"/>
                <w:lang w:val="fr-FR" w:eastAsia="fr-FR"/>
              </w:rPr>
            </w:pPr>
          </w:p>
        </w:tc>
        <w:tc>
          <w:tcPr>
            <w:tcW w:w="8969"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FA46339" w14:textId="77777777" w:rsidR="0078753E" w:rsidRPr="0076358E" w:rsidRDefault="00BC4F17" w:rsidP="0076358E">
            <w:pPr>
              <w:pStyle w:val="Paragraphedeliste"/>
              <w:numPr>
                <w:ilvl w:val="0"/>
                <w:numId w:val="49"/>
              </w:numPr>
              <w:jc w:val="left"/>
              <w:rPr>
                <w:rFonts w:eastAsia="Arial" w:cs="Arial"/>
                <w:color w:val="808080"/>
                <w:sz w:val="20"/>
                <w:szCs w:val="20"/>
                <w:lang w:val="fr-FR" w:eastAsia="fr-FR"/>
              </w:rPr>
            </w:pPr>
            <w:r w:rsidRPr="0076358E">
              <w:rPr>
                <w:rFonts w:eastAsia="Arial" w:cs="Arial"/>
                <w:color w:val="808080"/>
                <w:sz w:val="20"/>
                <w:szCs w:val="20"/>
                <w:lang w:val="fr-FR" w:eastAsia="fr-FR"/>
              </w:rPr>
              <w:t>Fiches produits</w:t>
            </w:r>
          </w:p>
        </w:tc>
      </w:tr>
      <w:tr w:rsidR="0078753E" w:rsidRPr="00BC4F17" w14:paraId="384A82AA"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1B72DA63" w14:textId="77777777" w:rsidR="0078753E" w:rsidRPr="00F8001A" w:rsidRDefault="00BC4F17">
            <w:pPr>
              <w:jc w:val="center"/>
              <w:rPr>
                <w:rFonts w:cs="Arial"/>
                <w:sz w:val="20"/>
                <w:szCs w:val="20"/>
                <w:lang w:val="fr-FR" w:eastAsia="fr-FR"/>
              </w:rPr>
            </w:pPr>
            <w:r w:rsidRPr="00F8001A">
              <w:rPr>
                <w:rFonts w:eastAsia="Arial" w:cs="Arial"/>
                <w:color w:val="808080"/>
                <w:sz w:val="20"/>
                <w:szCs w:val="20"/>
                <w:lang w:val="fr-FR" w:eastAsia="fr-FR"/>
              </w:rPr>
              <w:t>1.2</w:t>
            </w:r>
          </w:p>
        </w:tc>
        <w:tc>
          <w:tcPr>
            <w:tcW w:w="774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030C2F0" w14:textId="3141CCB5" w:rsidR="0078753E" w:rsidRPr="00F8001A" w:rsidRDefault="00BC4F17">
            <w:pPr>
              <w:jc w:val="left"/>
              <w:rPr>
                <w:rFonts w:cs="Arial"/>
                <w:sz w:val="20"/>
                <w:szCs w:val="20"/>
                <w:lang w:val="fr-FR" w:eastAsia="fr-FR"/>
              </w:rPr>
            </w:pPr>
            <w:r w:rsidRPr="00F8001A">
              <w:rPr>
                <w:rFonts w:eastAsia="Arial" w:cs="Arial"/>
                <w:color w:val="808080"/>
                <w:sz w:val="20"/>
                <w:szCs w:val="20"/>
                <w:lang w:val="fr-FR" w:eastAsia="fr-FR"/>
              </w:rPr>
              <w:t xml:space="preserve">Organisation de la </w:t>
            </w:r>
            <w:r w:rsidR="00894977">
              <w:rPr>
                <w:rFonts w:eastAsia="Arial" w:cs="Arial"/>
                <w:color w:val="808080"/>
                <w:sz w:val="20"/>
                <w:szCs w:val="20"/>
                <w:lang w:val="fr-FR" w:eastAsia="fr-FR"/>
              </w:rPr>
              <w:t>garantie/</w:t>
            </w:r>
            <w:r w:rsidRPr="00F8001A">
              <w:rPr>
                <w:rFonts w:eastAsia="Arial" w:cs="Arial"/>
                <w:color w:val="808080"/>
                <w:sz w:val="20"/>
                <w:szCs w:val="20"/>
                <w:lang w:val="fr-FR" w:eastAsia="fr-FR"/>
              </w:rPr>
              <w:t>maintenance</w:t>
            </w:r>
          </w:p>
        </w:tc>
        <w:tc>
          <w:tcPr>
            <w:tcW w:w="1227"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9B322CB" w14:textId="77777777" w:rsidR="0078753E" w:rsidRPr="00003CCD" w:rsidRDefault="00BC4F17">
            <w:pPr>
              <w:jc w:val="center"/>
              <w:rPr>
                <w:rFonts w:cs="Arial"/>
                <w:sz w:val="20"/>
                <w:szCs w:val="20"/>
                <w:lang w:val="fr-FR" w:eastAsia="fr-FR"/>
              </w:rPr>
            </w:pPr>
            <w:r w:rsidRPr="00003CCD">
              <w:rPr>
                <w:rFonts w:eastAsia="Arial" w:cs="Arial"/>
                <w:color w:val="808080"/>
                <w:sz w:val="20"/>
                <w:szCs w:val="20"/>
                <w:lang w:val="fr-FR" w:eastAsia="fr-FR"/>
              </w:rPr>
              <w:t>25</w:t>
            </w:r>
          </w:p>
        </w:tc>
      </w:tr>
      <w:tr w:rsidR="0078753E" w:rsidRPr="00BC4F17" w14:paraId="53E09B43"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1D838116" w14:textId="77777777" w:rsidR="0078753E" w:rsidRPr="00F8001A" w:rsidRDefault="0078753E">
            <w:pPr>
              <w:rPr>
                <w:rFonts w:cs="Arial"/>
                <w:sz w:val="20"/>
                <w:szCs w:val="20"/>
                <w:lang w:val="fr-FR" w:eastAsia="fr-FR"/>
              </w:rPr>
            </w:pPr>
          </w:p>
        </w:tc>
        <w:tc>
          <w:tcPr>
            <w:tcW w:w="8969"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8FBEDDA" w14:textId="6779FCE0" w:rsidR="0078753E" w:rsidRPr="0076358E" w:rsidRDefault="00BC4F17" w:rsidP="00894977">
            <w:pPr>
              <w:pStyle w:val="Paragraphedeliste"/>
              <w:numPr>
                <w:ilvl w:val="0"/>
                <w:numId w:val="49"/>
              </w:numPr>
              <w:jc w:val="left"/>
              <w:rPr>
                <w:rFonts w:eastAsia="Arial" w:cs="Arial"/>
                <w:color w:val="808080"/>
                <w:sz w:val="20"/>
                <w:szCs w:val="20"/>
                <w:lang w:val="fr-FR" w:eastAsia="fr-FR"/>
              </w:rPr>
            </w:pPr>
            <w:r w:rsidRPr="0076358E">
              <w:rPr>
                <w:rFonts w:eastAsia="Arial" w:cs="Arial"/>
                <w:color w:val="808080"/>
                <w:sz w:val="20"/>
                <w:szCs w:val="20"/>
                <w:lang w:val="fr-FR" w:eastAsia="fr-FR"/>
              </w:rPr>
              <w:t>Il est attendu au minima, la description type d'une prise en charge, le respect des délais et la prise en charge des matériels à la fin de la période de garantie.</w:t>
            </w:r>
          </w:p>
        </w:tc>
      </w:tr>
      <w:tr w:rsidR="0078753E" w:rsidRPr="00BC4F17" w14:paraId="22ABD265"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6AB135B9" w14:textId="77777777" w:rsidR="0078753E" w:rsidRPr="00F8001A" w:rsidRDefault="00BC4F17">
            <w:pPr>
              <w:jc w:val="center"/>
              <w:rPr>
                <w:rFonts w:cs="Arial"/>
                <w:sz w:val="20"/>
                <w:szCs w:val="20"/>
                <w:lang w:val="fr-FR" w:eastAsia="fr-FR"/>
              </w:rPr>
            </w:pPr>
            <w:r w:rsidRPr="00F8001A">
              <w:rPr>
                <w:rFonts w:eastAsia="Arial" w:cs="Arial"/>
                <w:color w:val="808080"/>
                <w:sz w:val="20"/>
                <w:szCs w:val="20"/>
                <w:lang w:val="fr-FR" w:eastAsia="fr-FR"/>
              </w:rPr>
              <w:t>1.3</w:t>
            </w:r>
          </w:p>
        </w:tc>
        <w:tc>
          <w:tcPr>
            <w:tcW w:w="7742"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B66F8FD" w14:textId="77777777" w:rsidR="0078753E" w:rsidRPr="00F8001A" w:rsidRDefault="00BC4F17">
            <w:pPr>
              <w:jc w:val="left"/>
              <w:rPr>
                <w:rFonts w:cs="Arial"/>
                <w:sz w:val="20"/>
                <w:szCs w:val="20"/>
                <w:lang w:val="fr-FR" w:eastAsia="fr-FR"/>
              </w:rPr>
            </w:pPr>
            <w:r w:rsidRPr="00F8001A">
              <w:rPr>
                <w:rFonts w:eastAsia="Arial" w:cs="Arial"/>
                <w:color w:val="808080"/>
                <w:sz w:val="20"/>
                <w:szCs w:val="20"/>
                <w:lang w:val="fr-FR" w:eastAsia="fr-FR"/>
              </w:rPr>
              <w:t>Formation et assistance à l'utilisation</w:t>
            </w:r>
          </w:p>
        </w:tc>
        <w:tc>
          <w:tcPr>
            <w:tcW w:w="1227"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86AC246" w14:textId="77777777" w:rsidR="0078753E" w:rsidRPr="00003CCD" w:rsidRDefault="00BC4F17">
            <w:pPr>
              <w:jc w:val="center"/>
              <w:rPr>
                <w:rFonts w:cs="Arial"/>
                <w:sz w:val="20"/>
                <w:szCs w:val="20"/>
                <w:lang w:val="fr-FR" w:eastAsia="fr-FR"/>
              </w:rPr>
            </w:pPr>
            <w:r w:rsidRPr="00003CCD">
              <w:rPr>
                <w:rFonts w:eastAsia="Arial" w:cs="Arial"/>
                <w:color w:val="808080"/>
                <w:sz w:val="20"/>
                <w:szCs w:val="20"/>
                <w:lang w:val="fr-FR" w:eastAsia="fr-FR"/>
              </w:rPr>
              <w:t>10</w:t>
            </w:r>
          </w:p>
        </w:tc>
      </w:tr>
      <w:tr w:rsidR="0078753E" w:rsidRPr="00BC4F17" w14:paraId="285DECFE"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34B333CD" w14:textId="77777777" w:rsidR="0078753E" w:rsidRPr="00F8001A" w:rsidRDefault="0078753E">
            <w:pPr>
              <w:rPr>
                <w:rFonts w:cs="Arial"/>
                <w:sz w:val="20"/>
                <w:szCs w:val="20"/>
                <w:lang w:val="fr-FR" w:eastAsia="fr-FR"/>
              </w:rPr>
            </w:pPr>
          </w:p>
        </w:tc>
        <w:tc>
          <w:tcPr>
            <w:tcW w:w="8969"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9D70169" w14:textId="77777777" w:rsidR="0078753E" w:rsidRPr="0076358E" w:rsidRDefault="00BC4F17" w:rsidP="0076358E">
            <w:pPr>
              <w:pStyle w:val="Paragraphedeliste"/>
              <w:numPr>
                <w:ilvl w:val="0"/>
                <w:numId w:val="49"/>
              </w:numPr>
              <w:jc w:val="left"/>
              <w:rPr>
                <w:rFonts w:eastAsia="Arial" w:cs="Arial"/>
                <w:color w:val="808080"/>
                <w:sz w:val="20"/>
                <w:szCs w:val="20"/>
                <w:lang w:val="fr-FR" w:eastAsia="fr-FR"/>
              </w:rPr>
            </w:pPr>
            <w:r w:rsidRPr="0076358E">
              <w:rPr>
                <w:rFonts w:eastAsia="Arial" w:cs="Arial"/>
                <w:color w:val="808080"/>
                <w:sz w:val="20"/>
                <w:szCs w:val="20"/>
                <w:lang w:val="fr-FR" w:eastAsia="fr-FR"/>
              </w:rPr>
              <w:t>Description attendue sur l'accompagnement général proposé pour les utilisateurs lors de l'installation des équipements et durant l'exécution du marché.</w:t>
            </w:r>
          </w:p>
        </w:tc>
      </w:tr>
      <w:tr w:rsidR="00F8001A" w:rsidRPr="00BC4F17" w14:paraId="60241E40" w14:textId="77777777" w:rsidTr="00F8001A">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051872C5" w14:textId="77777777" w:rsidR="00F8001A" w:rsidRPr="00003CCD" w:rsidRDefault="00F8001A" w:rsidP="00F8001A">
            <w:pPr>
              <w:jc w:val="center"/>
              <w:rPr>
                <w:rFonts w:cs="Arial"/>
                <w:sz w:val="20"/>
                <w:szCs w:val="20"/>
                <w:lang w:val="fr-FR" w:eastAsia="fr-FR"/>
              </w:rPr>
            </w:pPr>
            <w:r w:rsidRPr="00003CCD">
              <w:rPr>
                <w:rFonts w:eastAsia="Arial" w:cs="Arial"/>
                <w:sz w:val="20"/>
                <w:szCs w:val="20"/>
                <w:lang w:val="fr-FR" w:eastAsia="fr-FR"/>
              </w:rPr>
              <w:t>2</w:t>
            </w:r>
          </w:p>
        </w:tc>
        <w:tc>
          <w:tcPr>
            <w:tcW w:w="7742"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15F7A405" w14:textId="1A482F9E" w:rsidR="00F8001A" w:rsidRPr="00003CCD" w:rsidRDefault="00F8001A" w:rsidP="00C43212">
            <w:pPr>
              <w:jc w:val="left"/>
              <w:rPr>
                <w:rFonts w:cs="Arial"/>
                <w:sz w:val="20"/>
                <w:szCs w:val="20"/>
                <w:lang w:val="fr-FR" w:eastAsia="fr-FR"/>
              </w:rPr>
            </w:pPr>
            <w:r w:rsidRPr="00003CCD">
              <w:rPr>
                <w:rFonts w:eastAsia="Arial" w:cs="Arial"/>
                <w:sz w:val="20"/>
                <w:szCs w:val="20"/>
                <w:lang w:val="fr-FR" w:eastAsia="fr-FR"/>
              </w:rPr>
              <w:t xml:space="preserve">Prix </w:t>
            </w:r>
          </w:p>
        </w:tc>
        <w:tc>
          <w:tcPr>
            <w:tcW w:w="122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585C187B" w14:textId="77777777" w:rsidR="00F8001A" w:rsidRPr="00003CCD" w:rsidRDefault="00F8001A" w:rsidP="00F8001A">
            <w:pPr>
              <w:jc w:val="center"/>
              <w:rPr>
                <w:rFonts w:cs="Arial"/>
                <w:sz w:val="20"/>
                <w:szCs w:val="20"/>
                <w:lang w:val="fr-FR" w:eastAsia="fr-FR"/>
              </w:rPr>
            </w:pPr>
            <w:r w:rsidRPr="00003CCD">
              <w:rPr>
                <w:rFonts w:eastAsia="Arial" w:cs="Arial"/>
                <w:sz w:val="20"/>
                <w:szCs w:val="20"/>
                <w:lang w:val="fr-FR" w:eastAsia="fr-FR"/>
              </w:rPr>
              <w:t>40</w:t>
            </w:r>
          </w:p>
        </w:tc>
      </w:tr>
      <w:tr w:rsidR="00F8001A" w:rsidRPr="00BC4F17" w14:paraId="25D2D524" w14:textId="77777777" w:rsidTr="0076358E">
        <w:tc>
          <w:tcPr>
            <w:tcW w:w="617" w:type="dxa"/>
            <w:tcBorders>
              <w:top w:val="inset" w:sz="6" w:space="0" w:color="808080"/>
              <w:left w:val="inset" w:sz="6" w:space="0" w:color="808080"/>
              <w:bottom w:val="inset" w:sz="6" w:space="0" w:color="808080"/>
              <w:right w:val="inset" w:sz="6" w:space="0" w:color="808080"/>
            </w:tcBorders>
            <w:shd w:val="clear" w:color="auto" w:fill="DEEAF6" w:themeFill="accent1" w:themeFillTint="33"/>
            <w:tcMar>
              <w:top w:w="30" w:type="dxa"/>
              <w:left w:w="30" w:type="dxa"/>
              <w:bottom w:w="30" w:type="dxa"/>
              <w:right w:w="30" w:type="dxa"/>
            </w:tcMar>
          </w:tcPr>
          <w:p w14:paraId="64A95B0F" w14:textId="12A47FF6" w:rsidR="00F8001A" w:rsidRPr="00003CCD" w:rsidRDefault="00F8001A" w:rsidP="00C43212">
            <w:pPr>
              <w:jc w:val="center"/>
              <w:rPr>
                <w:rFonts w:cs="Arial"/>
                <w:lang w:val="fr-FR" w:eastAsia="fr-FR"/>
              </w:rPr>
            </w:pPr>
          </w:p>
        </w:tc>
        <w:tc>
          <w:tcPr>
            <w:tcW w:w="8969"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017382C" w14:textId="58B3A31C" w:rsidR="0076358E" w:rsidRPr="0076358E" w:rsidRDefault="007F0F0E" w:rsidP="00F8001A">
            <w:pPr>
              <w:jc w:val="left"/>
              <w:rPr>
                <w:rFonts w:eastAsia="Arial" w:cs="Arial"/>
                <w:iCs/>
                <w:sz w:val="20"/>
                <w:szCs w:val="20"/>
                <w:lang w:val="fr-FR" w:eastAsia="fr-FR"/>
              </w:rPr>
            </w:pPr>
            <w:r w:rsidRPr="007F0F0E">
              <w:rPr>
                <w:rFonts w:eastAsia="Arial" w:cs="Arial"/>
                <w:sz w:val="20"/>
                <w:szCs w:val="20"/>
                <w:lang w:val="fr-FR" w:eastAsia="fr-FR"/>
              </w:rPr>
              <w:t xml:space="preserve">Prix acquisition : </w:t>
            </w:r>
            <w:r w:rsidRPr="007F0F0E">
              <w:rPr>
                <w:rFonts w:eastAsia="Arial" w:cs="Arial"/>
                <w:iCs/>
                <w:sz w:val="20"/>
                <w:szCs w:val="20"/>
                <w:lang w:val="fr-FR" w:eastAsia="fr-FR"/>
              </w:rPr>
              <w:t>évalué en fonction des prix dans l’annexe financière (BPU) et pondéré en fonction du Détail Quantitatif Estimatif masqué (DQE masqué).</w:t>
            </w:r>
            <w:r>
              <w:rPr>
                <w:rFonts w:eastAsia="Arial" w:cs="Arial"/>
                <w:iCs/>
                <w:sz w:val="20"/>
                <w:szCs w:val="20"/>
                <w:lang w:val="fr-FR" w:eastAsia="fr-FR"/>
              </w:rPr>
              <w:t xml:space="preserve"> </w:t>
            </w:r>
            <w:r w:rsidRPr="0076358E">
              <w:rPr>
                <w:rFonts w:eastAsia="Arial" w:cs="Arial"/>
                <w:iCs/>
                <w:sz w:val="20"/>
                <w:szCs w:val="20"/>
                <w:lang w:val="fr-FR" w:eastAsia="fr-FR"/>
              </w:rPr>
              <w:t>Analyse du prix selon la règle de 3 : Note offre = (prix de l’offre la plus basse / prix de l’offre) * pondération du critère prix.</w:t>
            </w:r>
          </w:p>
        </w:tc>
      </w:tr>
    </w:tbl>
    <w:p w14:paraId="244781CC" w14:textId="77777777" w:rsidR="006B0C95" w:rsidRPr="00BC4F17" w:rsidRDefault="006B0C95" w:rsidP="006B0C95">
      <w:pPr>
        <w:rPr>
          <w:lang w:val="fr-FR"/>
        </w:rPr>
      </w:pPr>
    </w:p>
    <w:p w14:paraId="664B4008" w14:textId="77777777" w:rsidR="006B0C95" w:rsidRPr="00BC4F17" w:rsidRDefault="00BC4F17" w:rsidP="006B0C95">
      <w:pPr>
        <w:rPr>
          <w:lang w:val="fr-FR"/>
        </w:rPr>
      </w:pPr>
      <w:r w:rsidRPr="00BC4F17">
        <w:rPr>
          <w:lang w:val="fr-FR"/>
        </w:rPr>
        <w:t>Une certaine valeur a été attribuée à chaque critère. Sur la base de l'évaluation de tous ces critères, tenant compte de la valeur attribuée à chacun, l'accord-cadre sera attribué au candidat présentant l'offre régulière économiquement la plus avantageuse du point de vue de l’acheteur.</w:t>
      </w:r>
    </w:p>
    <w:p w14:paraId="6FE45356" w14:textId="77777777" w:rsidR="006B0C95" w:rsidRPr="00BC4F17" w:rsidRDefault="006B0C95" w:rsidP="006B0C95">
      <w:pPr>
        <w:rPr>
          <w:lang w:val="fr-FR"/>
        </w:rPr>
      </w:pPr>
    </w:p>
    <w:p w14:paraId="255E01AE" w14:textId="77777777" w:rsidR="006B0C95" w:rsidRPr="00BC4F17" w:rsidRDefault="00BC4F17" w:rsidP="006B0C95">
      <w:pPr>
        <w:rPr>
          <w:lang w:val="fr-FR"/>
        </w:rPr>
      </w:pPr>
      <w:r w:rsidRPr="00BC4F17">
        <w:rPr>
          <w:lang w:val="fr-FR"/>
        </w:rPr>
        <w:t>Si une offre lui paraît anormalement basse, l’acheteur demandera au soumissionnaire d'apporter les précisions et justifications permettant de démontrer que l'offre présentée n'est pas anormalement basse, en application des articles L. 2152-5 à L. 2152-6 et R. 2152-3 à R. 2152-5 du code de la commande publique.</w:t>
      </w:r>
    </w:p>
    <w:p w14:paraId="2273385E" w14:textId="77777777" w:rsidR="006B0C95" w:rsidRPr="00BC4F17" w:rsidRDefault="006B0C95" w:rsidP="006B0C95">
      <w:pPr>
        <w:rPr>
          <w:lang w:val="fr-FR"/>
        </w:rPr>
      </w:pPr>
    </w:p>
    <w:p w14:paraId="394644EB" w14:textId="77777777" w:rsidR="006B0C95" w:rsidRPr="00BC4F17" w:rsidRDefault="00BC4F17" w:rsidP="006B0C95">
      <w:pPr>
        <w:rPr>
          <w:lang w:val="fr-FR"/>
        </w:rPr>
      </w:pPr>
      <w:r w:rsidRPr="00BC4F17">
        <w:rPr>
          <w:lang w:val="fr-FR"/>
        </w:rPr>
        <w:t>Si les éléments produits par le soumissionnaire ne permettent pas de justifier de manière satisfaisante le bas niveau des prix proposés ou si le soumissionnaire se trouve dans l'un des cas précisés aux articles R. 2152-4 ou R. 2152-5 du code de la commande publique, son offre est rejetée.</w:t>
      </w:r>
    </w:p>
    <w:p w14:paraId="57CEABE2" w14:textId="77777777" w:rsidR="006B0C95" w:rsidRPr="00BC4F17" w:rsidRDefault="006B0C95" w:rsidP="006B0C95">
      <w:pPr>
        <w:rPr>
          <w:lang w:val="fr-FR"/>
        </w:rPr>
      </w:pPr>
    </w:p>
    <w:p w14:paraId="2EA4E601" w14:textId="61EC073B" w:rsidR="006B0C95" w:rsidRDefault="00BC4F17" w:rsidP="006B0C95">
      <w:pPr>
        <w:rPr>
          <w:lang w:val="fr-FR"/>
        </w:rPr>
      </w:pPr>
      <w:r w:rsidRPr="00BC4F17">
        <w:rPr>
          <w:lang w:val="fr-FR"/>
        </w:rPr>
        <w:t xml:space="preserve">L'analyse du critère prix se fera sur la base du détail quantitatif estimatif (DQE). Il est à noter que les prix indiqués dans le DQE devront être rigoureusement identiques à ceux indiqués dans le bordereau de prix unitaires (BPU). Si des discordances étaient constatées, l’acheteur pourra rejeter l'offre du candidat. </w:t>
      </w:r>
    </w:p>
    <w:p w14:paraId="0718733B" w14:textId="77777777" w:rsidR="006B0C95" w:rsidRPr="00BC4F17" w:rsidRDefault="00BC4F17" w:rsidP="006B0C95">
      <w:pPr>
        <w:pStyle w:val="Titre2"/>
      </w:pPr>
      <w:bookmarkStart w:id="66" w:name="_Toc174098870"/>
      <w:bookmarkStart w:id="67" w:name="_Toc145480449"/>
      <w:r w:rsidRPr="00BC4F17">
        <w:lastRenderedPageBreak/>
        <w:t xml:space="preserve">Attribution </w:t>
      </w:r>
      <w:r w:rsidRPr="00BC4F17">
        <w:rPr>
          <w:color w:val="000000"/>
        </w:rPr>
        <w:t>de l'accord-cadre</w:t>
      </w:r>
      <w:bookmarkEnd w:id="66"/>
    </w:p>
    <w:p w14:paraId="5009611E" w14:textId="77777777" w:rsidR="006B0C95" w:rsidRPr="00BC4F17" w:rsidRDefault="00BC4F17" w:rsidP="006B0C95">
      <w:pPr>
        <w:pStyle w:val="Titre3"/>
      </w:pPr>
      <w:bookmarkStart w:id="68" w:name="_Toc148285202"/>
      <w:bookmarkStart w:id="69" w:name="_Toc174098871"/>
      <w:bookmarkEnd w:id="67"/>
      <w:r w:rsidRPr="00BC4F17">
        <w:t>Remise des attestations fiscales et sociales</w:t>
      </w:r>
      <w:bookmarkEnd w:id="68"/>
      <w:bookmarkEnd w:id="69"/>
    </w:p>
    <w:p w14:paraId="12DFAF11" w14:textId="77777777" w:rsidR="006B0C95" w:rsidRPr="00BC4F17" w:rsidRDefault="006B0C95" w:rsidP="006B0C95">
      <w:pPr>
        <w:autoSpaceDE w:val="0"/>
        <w:autoSpaceDN w:val="0"/>
        <w:adjustRightInd w:val="0"/>
        <w:rPr>
          <w:rFonts w:cs="Arial"/>
          <w:lang w:val="fr-FR"/>
        </w:rPr>
      </w:pPr>
    </w:p>
    <w:p w14:paraId="2A4BD99F" w14:textId="77777777" w:rsidR="006B0C95" w:rsidRPr="00BC4F17" w:rsidRDefault="00BC4F17" w:rsidP="006B0C95">
      <w:pPr>
        <w:autoSpaceDE w:val="0"/>
        <w:autoSpaceDN w:val="0"/>
        <w:adjustRightInd w:val="0"/>
        <w:rPr>
          <w:rFonts w:cs="Arial"/>
          <w:lang w:val="fr-FR"/>
        </w:rPr>
      </w:pPr>
      <w:r w:rsidRPr="00BC4F17">
        <w:rPr>
          <w:rFonts w:cs="Arial"/>
          <w:lang w:val="fr-FR"/>
        </w:rPr>
        <w:t>Seul le candidat retenu au terme du classement des offres doit produire les pièces prévues à l’article R 2143-6 à 10 en application des articles L 2141-1 à 11 du CCP.</w:t>
      </w:r>
    </w:p>
    <w:p w14:paraId="3AE87650" w14:textId="77777777" w:rsidR="006B0C95" w:rsidRPr="00BC4F17" w:rsidRDefault="006B0C95" w:rsidP="006B0C95">
      <w:pPr>
        <w:keepLines/>
        <w:tabs>
          <w:tab w:val="left" w:pos="567"/>
        </w:tabs>
        <w:rPr>
          <w:rFonts w:cs="Arial"/>
          <w:b/>
          <w:lang w:val="fr-FR"/>
        </w:rPr>
      </w:pPr>
    </w:p>
    <w:p w14:paraId="030FB4D5" w14:textId="5A393FB6" w:rsidR="006B0C95" w:rsidRPr="00BC4F17" w:rsidRDefault="00BC4F17" w:rsidP="006B0C95">
      <w:pPr>
        <w:keepLines/>
        <w:widowControl w:val="0"/>
        <w:autoSpaceDE w:val="0"/>
        <w:autoSpaceDN w:val="0"/>
        <w:adjustRightInd w:val="0"/>
        <w:rPr>
          <w:rFonts w:cs="Arial"/>
          <w:lang w:val="fr-FR"/>
        </w:rPr>
      </w:pPr>
      <w:r w:rsidRPr="00BC4F17">
        <w:rPr>
          <w:rFonts w:cs="Arial"/>
          <w:lang w:val="fr-FR"/>
        </w:rPr>
        <w:t>Si le candidat retenu ne les a pas déjà remis au titre de sa candidature,</w:t>
      </w:r>
      <w:r w:rsidRPr="00BC4F17">
        <w:rPr>
          <w:rFonts w:eastAsia="Times New Roman" w:cs="Arial"/>
          <w:lang w:val="fr-FR"/>
        </w:rPr>
        <w:t xml:space="preserve"> le candidat devra fournir dans un délai de </w:t>
      </w:r>
      <w:r w:rsidR="003A694A">
        <w:rPr>
          <w:rFonts w:eastAsia="Times New Roman" w:cs="Arial"/>
          <w:b/>
          <w:lang w:val="fr-FR"/>
        </w:rPr>
        <w:t>4</w:t>
      </w:r>
      <w:r w:rsidRPr="00BC4F17">
        <w:rPr>
          <w:rFonts w:eastAsia="Times New Roman" w:cs="Arial"/>
          <w:b/>
          <w:lang w:val="fr-FR"/>
        </w:rPr>
        <w:t xml:space="preserve"> jours calendaires</w:t>
      </w:r>
      <w:r w:rsidRPr="00BC4F17">
        <w:rPr>
          <w:rFonts w:eastAsia="Times New Roman" w:cs="Arial"/>
          <w:lang w:val="fr-FR"/>
        </w:rPr>
        <w:t xml:space="preserve"> après en avoir été averti, </w:t>
      </w:r>
      <w:r w:rsidRPr="00BC4F17">
        <w:rPr>
          <w:rFonts w:cs="Arial"/>
          <w:lang w:val="fr-FR"/>
        </w:rPr>
        <w:t>conformément aux dispositions de l’article R 2343-11 du Code de la Commande Publique et de l’arrêté du 22 mars 2019 fixant la liste des impôts, taxes, contributions ou cotisations sociales donnant lieu à la délivrance de certificats pour l’attribution des contrats de la commande publique, les documents suivants :</w:t>
      </w:r>
    </w:p>
    <w:p w14:paraId="0C98F3B9" w14:textId="77777777" w:rsidR="006B0C95" w:rsidRPr="00BC4F17" w:rsidRDefault="006B0C95" w:rsidP="006B0C95">
      <w:pPr>
        <w:keepLines/>
        <w:widowControl w:val="0"/>
        <w:autoSpaceDE w:val="0"/>
        <w:autoSpaceDN w:val="0"/>
        <w:adjustRightInd w:val="0"/>
        <w:rPr>
          <w:rFonts w:cs="Arial"/>
          <w:lang w:val="fr-FR"/>
        </w:rPr>
      </w:pPr>
    </w:p>
    <w:p w14:paraId="62CAB75B" w14:textId="77777777" w:rsidR="006B0C95" w:rsidRPr="00BC4F17" w:rsidRDefault="00BC4F17" w:rsidP="006B0C95">
      <w:pPr>
        <w:numPr>
          <w:ilvl w:val="0"/>
          <w:numId w:val="39"/>
        </w:numPr>
        <w:overflowPunct w:val="0"/>
        <w:autoSpaceDE w:val="0"/>
        <w:autoSpaceDN w:val="0"/>
        <w:adjustRightInd w:val="0"/>
        <w:ind w:left="284" w:hanging="284"/>
        <w:rPr>
          <w:rFonts w:cs="Arial"/>
          <w:bCs/>
          <w:lang w:val="fr-FR"/>
        </w:rPr>
      </w:pPr>
      <w:r w:rsidRPr="00BC4F17">
        <w:rPr>
          <w:rFonts w:cs="Arial"/>
          <w:b/>
          <w:bCs/>
          <w:lang w:val="fr-FR"/>
        </w:rPr>
        <w:t xml:space="preserve">Un état annuel des certificats reçus </w:t>
      </w:r>
      <w:r w:rsidRPr="00BC4F17">
        <w:rPr>
          <w:rFonts w:cs="Arial"/>
          <w:bCs/>
          <w:lang w:val="fr-FR"/>
        </w:rPr>
        <w:t xml:space="preserve">(formulaire </w:t>
      </w:r>
      <w:r w:rsidRPr="00BC4F17">
        <w:rPr>
          <w:rFonts w:cs="Arial"/>
          <w:bCs/>
          <w:u w:val="single"/>
          <w:lang w:val="fr-FR"/>
        </w:rPr>
        <w:t>NOTI1</w:t>
      </w:r>
      <w:r w:rsidRPr="00BC4F17">
        <w:rPr>
          <w:rFonts w:cs="Arial"/>
          <w:bCs/>
          <w:lang w:val="fr-FR"/>
        </w:rPr>
        <w:t xml:space="preserve">), signé de la </w:t>
      </w:r>
      <w:r w:rsidRPr="00BC4F17">
        <w:rPr>
          <w:rFonts w:cs="Arial"/>
          <w:bCs/>
          <w:i/>
          <w:lang w:val="fr-FR"/>
        </w:rPr>
        <w:t>Trésorerie Générale</w:t>
      </w:r>
      <w:r w:rsidRPr="00BC4F17">
        <w:rPr>
          <w:rFonts w:cs="Arial"/>
          <w:bCs/>
          <w:lang w:val="fr-FR"/>
        </w:rPr>
        <w:t xml:space="preserve"> </w:t>
      </w:r>
      <w:r w:rsidRPr="00BC4F17">
        <w:rPr>
          <w:rFonts w:cs="Arial"/>
          <w:u w:val="single"/>
          <w:lang w:val="fr-FR"/>
        </w:rPr>
        <w:t>ou</w:t>
      </w:r>
      <w:r w:rsidRPr="00BC4F17">
        <w:rPr>
          <w:rFonts w:cs="Arial"/>
          <w:bCs/>
          <w:lang w:val="fr-FR"/>
        </w:rPr>
        <w:t xml:space="preserve"> </w:t>
      </w:r>
      <w:proofErr w:type="spellStart"/>
      <w:r w:rsidRPr="00BC4F17">
        <w:rPr>
          <w:rFonts w:cs="Arial"/>
          <w:b/>
          <w:bCs/>
          <w:lang w:val="fr-FR"/>
        </w:rPr>
        <w:t>Cerfa</w:t>
      </w:r>
      <w:proofErr w:type="spellEnd"/>
      <w:r w:rsidRPr="00BC4F17">
        <w:rPr>
          <w:rFonts w:cs="Arial"/>
          <w:b/>
          <w:bCs/>
          <w:lang w:val="fr-FR"/>
        </w:rPr>
        <w:t xml:space="preserve"> </w:t>
      </w:r>
      <w:r w:rsidRPr="00BC4F17">
        <w:rPr>
          <w:rFonts w:cs="Arial"/>
          <w:bCs/>
          <w:lang w:val="fr-FR"/>
        </w:rPr>
        <w:t>n°</w:t>
      </w:r>
      <w:r w:rsidRPr="00BC4F17">
        <w:rPr>
          <w:rFonts w:cs="Arial"/>
          <w:b/>
          <w:bCs/>
          <w:lang w:val="fr-FR"/>
        </w:rPr>
        <w:t>3666</w:t>
      </w:r>
      <w:r w:rsidRPr="00BC4F17">
        <w:rPr>
          <w:rFonts w:cs="Arial"/>
          <w:bCs/>
          <w:lang w:val="fr-FR"/>
        </w:rPr>
        <w:t>.</w:t>
      </w:r>
    </w:p>
    <w:p w14:paraId="15E902E8" w14:textId="77777777" w:rsidR="006B0C95" w:rsidRPr="00BC4F17" w:rsidRDefault="006B0C95" w:rsidP="006B0C95">
      <w:pPr>
        <w:tabs>
          <w:tab w:val="left" w:pos="426"/>
        </w:tabs>
        <w:rPr>
          <w:rFonts w:ascii="Helvetica" w:hAnsi="Helvetica" w:cs="Helvetica"/>
          <w:sz w:val="18"/>
          <w:lang w:val="fr-FR"/>
        </w:rPr>
      </w:pPr>
    </w:p>
    <w:p w14:paraId="27213535" w14:textId="77777777" w:rsidR="006B0C95" w:rsidRPr="00BC4F17" w:rsidRDefault="00BC4F17" w:rsidP="006B0C95">
      <w:pPr>
        <w:numPr>
          <w:ilvl w:val="0"/>
          <w:numId w:val="39"/>
        </w:numPr>
        <w:tabs>
          <w:tab w:val="left" w:pos="284"/>
        </w:tabs>
        <w:overflowPunct w:val="0"/>
        <w:autoSpaceDE w:val="0"/>
        <w:autoSpaceDN w:val="0"/>
        <w:adjustRightInd w:val="0"/>
        <w:ind w:left="284" w:hanging="284"/>
        <w:rPr>
          <w:rFonts w:cs="Arial"/>
          <w:i/>
          <w:lang w:val="fr-FR"/>
        </w:rPr>
      </w:pPr>
      <w:r w:rsidRPr="00BC4F17">
        <w:rPr>
          <w:rFonts w:cs="Arial"/>
          <w:b/>
          <w:bCs/>
          <w:lang w:val="fr-FR"/>
        </w:rPr>
        <w:t>Une attestation de fourniture de déclarations sociales</w:t>
      </w:r>
      <w:r w:rsidRPr="00BC4F17">
        <w:rPr>
          <w:rFonts w:cs="Arial"/>
          <w:lang w:val="fr-FR"/>
        </w:rPr>
        <w:t xml:space="preserve"> émanant de l'organisme de protection sociale chargé du recouvrement des cotisations et des contributions sociales </w:t>
      </w:r>
      <w:r w:rsidRPr="00BC4F17">
        <w:rPr>
          <w:rFonts w:cs="Arial"/>
          <w:u w:val="single"/>
          <w:lang w:val="fr-FR"/>
        </w:rPr>
        <w:t>datant de moins de 6 mois</w:t>
      </w:r>
      <w:r w:rsidRPr="00BC4F17">
        <w:rPr>
          <w:rFonts w:cs="Arial"/>
          <w:lang w:val="fr-FR"/>
        </w:rPr>
        <w:t xml:space="preserve"> </w:t>
      </w:r>
      <w:r w:rsidRPr="00BC4F17">
        <w:rPr>
          <w:rFonts w:cs="Arial"/>
          <w:i/>
          <w:lang w:val="fr-FR"/>
        </w:rPr>
        <w:t>(article D8222</w:t>
      </w:r>
      <w:r w:rsidRPr="00BC4F17">
        <w:rPr>
          <w:rFonts w:cs="Arial"/>
          <w:i/>
          <w:lang w:val="fr-FR"/>
        </w:rPr>
        <w:noBreakHyphen/>
        <w:t>5 du code du travail).</w:t>
      </w:r>
    </w:p>
    <w:p w14:paraId="4002EB33" w14:textId="77777777" w:rsidR="006B0C95" w:rsidRPr="00BC4F17" w:rsidRDefault="006B0C95" w:rsidP="006B0C95">
      <w:pPr>
        <w:tabs>
          <w:tab w:val="left" w:pos="426"/>
        </w:tabs>
        <w:rPr>
          <w:rFonts w:cs="Arial"/>
          <w:lang w:val="fr-FR"/>
        </w:rPr>
      </w:pPr>
    </w:p>
    <w:p w14:paraId="4B05DF2A" w14:textId="77777777" w:rsidR="006B0C95" w:rsidRPr="00BC4F17" w:rsidRDefault="00BC4F17" w:rsidP="006B0C95">
      <w:pPr>
        <w:numPr>
          <w:ilvl w:val="0"/>
          <w:numId w:val="39"/>
        </w:numPr>
        <w:tabs>
          <w:tab w:val="left" w:pos="284"/>
        </w:tabs>
        <w:overflowPunct w:val="0"/>
        <w:autoSpaceDE w:val="0"/>
        <w:autoSpaceDN w:val="0"/>
        <w:adjustRightInd w:val="0"/>
        <w:ind w:left="284" w:hanging="284"/>
        <w:rPr>
          <w:rFonts w:cs="Arial"/>
          <w:lang w:val="fr-FR"/>
        </w:rPr>
      </w:pPr>
      <w:r w:rsidRPr="00BC4F17">
        <w:rPr>
          <w:rFonts w:cs="Arial"/>
          <w:b/>
          <w:bCs/>
          <w:lang w:val="fr-FR"/>
        </w:rPr>
        <w:t>Lorsque qu’</w:t>
      </w:r>
      <w:r w:rsidRPr="00BC4F17">
        <w:rPr>
          <w:rFonts w:cs="Arial"/>
          <w:b/>
          <w:lang w:val="fr-FR"/>
        </w:rPr>
        <w:t xml:space="preserve">une immatriculation au </w:t>
      </w:r>
      <w:r w:rsidRPr="00BC4F17">
        <w:rPr>
          <w:rFonts w:cs="Arial"/>
          <w:b/>
          <w:bCs/>
          <w:lang w:val="fr-FR"/>
        </w:rPr>
        <w:t>R</w:t>
      </w:r>
      <w:r w:rsidRPr="00BC4F17">
        <w:rPr>
          <w:rFonts w:cs="Arial"/>
          <w:b/>
          <w:lang w:val="fr-FR"/>
        </w:rPr>
        <w:t xml:space="preserve">egistre du </w:t>
      </w:r>
      <w:r w:rsidRPr="00BC4F17">
        <w:rPr>
          <w:rFonts w:cs="Arial"/>
          <w:b/>
          <w:bCs/>
          <w:lang w:val="fr-FR"/>
        </w:rPr>
        <w:t>C</w:t>
      </w:r>
      <w:r w:rsidRPr="00BC4F17">
        <w:rPr>
          <w:rFonts w:cs="Arial"/>
          <w:b/>
          <w:lang w:val="fr-FR"/>
        </w:rPr>
        <w:t xml:space="preserve">ommerce et des </w:t>
      </w:r>
      <w:r w:rsidRPr="00BC4F17">
        <w:rPr>
          <w:rFonts w:cs="Arial"/>
          <w:b/>
          <w:bCs/>
          <w:lang w:val="fr-FR"/>
        </w:rPr>
        <w:t>S</w:t>
      </w:r>
      <w:r w:rsidRPr="00BC4F17">
        <w:rPr>
          <w:rFonts w:cs="Arial"/>
          <w:b/>
          <w:lang w:val="fr-FR"/>
        </w:rPr>
        <w:t xml:space="preserve">ociétés (RCS) ou au </w:t>
      </w:r>
      <w:r w:rsidRPr="00BC4F17">
        <w:rPr>
          <w:rFonts w:cs="Arial"/>
          <w:b/>
          <w:bCs/>
          <w:lang w:val="fr-FR"/>
        </w:rPr>
        <w:t>R</w:t>
      </w:r>
      <w:r w:rsidRPr="00BC4F17">
        <w:rPr>
          <w:rFonts w:cs="Arial"/>
          <w:b/>
          <w:lang w:val="fr-FR"/>
        </w:rPr>
        <w:t xml:space="preserve">épertoire des </w:t>
      </w:r>
      <w:r w:rsidRPr="00BC4F17">
        <w:rPr>
          <w:rFonts w:cs="Arial"/>
          <w:b/>
          <w:bCs/>
          <w:lang w:val="fr-FR"/>
        </w:rPr>
        <w:t>M</w:t>
      </w:r>
      <w:r w:rsidRPr="00BC4F17">
        <w:rPr>
          <w:rFonts w:cs="Arial"/>
          <w:b/>
          <w:lang w:val="fr-FR"/>
        </w:rPr>
        <w:t>étiers (RM) est obligatoire ou lorsque la profession est réglementée</w:t>
      </w:r>
      <w:r w:rsidRPr="00BC4F17">
        <w:rPr>
          <w:rFonts w:cs="Arial"/>
          <w:lang w:val="fr-FR"/>
        </w:rPr>
        <w:t>, l'un des documents suivants (</w:t>
      </w:r>
      <w:r w:rsidRPr="00BC4F17">
        <w:rPr>
          <w:rFonts w:cs="Arial"/>
          <w:i/>
          <w:iCs/>
          <w:lang w:val="fr-FR"/>
        </w:rPr>
        <w:t>article D8222-5 du code du travail</w:t>
      </w:r>
      <w:r w:rsidRPr="00BC4F17">
        <w:rPr>
          <w:rFonts w:cs="Arial"/>
          <w:lang w:val="fr-FR"/>
        </w:rPr>
        <w:t>) :</w:t>
      </w:r>
    </w:p>
    <w:p w14:paraId="3B4F2DB8" w14:textId="77777777" w:rsidR="006B0C95" w:rsidRPr="00BC4F17" w:rsidRDefault="006B0C95" w:rsidP="006B0C95">
      <w:pPr>
        <w:tabs>
          <w:tab w:val="left" w:pos="284"/>
        </w:tabs>
        <w:rPr>
          <w:rFonts w:ascii="Helvetica" w:hAnsi="Helvetica" w:cs="Helvetica"/>
          <w:sz w:val="24"/>
          <w:lang w:val="fr-FR"/>
        </w:rPr>
      </w:pPr>
    </w:p>
    <w:p w14:paraId="6799AF0D" w14:textId="77777777" w:rsidR="006B0C95" w:rsidRPr="00BC4F17" w:rsidRDefault="00BC4F17" w:rsidP="006B0C95">
      <w:pPr>
        <w:pBdr>
          <w:top w:val="single" w:sz="4" w:space="1" w:color="auto"/>
          <w:left w:val="single" w:sz="4" w:space="4" w:color="auto"/>
          <w:bottom w:val="single" w:sz="4" w:space="1" w:color="auto"/>
          <w:right w:val="single" w:sz="4" w:space="4" w:color="auto"/>
        </w:pBdr>
        <w:rPr>
          <w:rFonts w:cs="Arial"/>
          <w:b/>
          <w:bCs/>
          <w:color w:val="808080"/>
          <w:lang w:val="fr-FR"/>
        </w:rPr>
      </w:pPr>
      <w:r w:rsidRPr="00BC4F17">
        <w:rPr>
          <w:rFonts w:cs="Arial"/>
          <w:b/>
          <w:bCs/>
          <w:color w:val="808080"/>
          <w:lang w:val="fr-FR"/>
        </w:rPr>
        <w:t>A compter du 1</w:t>
      </w:r>
      <w:r w:rsidRPr="00BC4F17">
        <w:rPr>
          <w:rFonts w:cs="Arial"/>
          <w:b/>
          <w:bCs/>
          <w:color w:val="808080"/>
          <w:vertAlign w:val="superscript"/>
          <w:lang w:val="fr-FR"/>
        </w:rPr>
        <w:t>er</w:t>
      </w:r>
      <w:r w:rsidRPr="00BC4F17">
        <w:rPr>
          <w:rFonts w:cs="Arial"/>
          <w:b/>
          <w:bCs/>
          <w:color w:val="808080"/>
          <w:lang w:val="fr-FR"/>
        </w:rPr>
        <w:t xml:space="preserve"> novembre 2021 le K-Bis ne sera plus exigé auprès des candidats, ils devront à la place transmettre leur numéro unique d'identification, le </w:t>
      </w:r>
      <w:proofErr w:type="spellStart"/>
      <w:r w:rsidRPr="00BC4F17">
        <w:rPr>
          <w:rFonts w:cs="Arial"/>
          <w:b/>
          <w:bCs/>
          <w:color w:val="808080"/>
          <w:lang w:val="fr-FR"/>
        </w:rPr>
        <w:t>Siren</w:t>
      </w:r>
      <w:proofErr w:type="spellEnd"/>
      <w:r w:rsidRPr="00BC4F17">
        <w:rPr>
          <w:rFonts w:cs="Arial"/>
          <w:b/>
          <w:bCs/>
          <w:color w:val="808080"/>
          <w:lang w:val="fr-FR"/>
        </w:rPr>
        <w:t>, grâce auquel l’organisme pourra recueillir lui-même les informations nécessaires.</w:t>
      </w:r>
    </w:p>
    <w:p w14:paraId="0DDD834E" w14:textId="77777777" w:rsidR="006B0C95" w:rsidRPr="00BC4F17" w:rsidRDefault="00BC4F17" w:rsidP="006B0C95">
      <w:pPr>
        <w:pBdr>
          <w:top w:val="single" w:sz="4" w:space="1" w:color="auto"/>
          <w:left w:val="single" w:sz="4" w:space="4" w:color="auto"/>
          <w:bottom w:val="single" w:sz="4" w:space="1" w:color="auto"/>
          <w:right w:val="single" w:sz="4" w:space="4" w:color="auto"/>
        </w:pBdr>
        <w:rPr>
          <w:rFonts w:cs="Arial"/>
          <w:b/>
          <w:bCs/>
          <w:color w:val="808080"/>
          <w:lang w:val="fr-FR"/>
        </w:rPr>
      </w:pPr>
      <w:r w:rsidRPr="00BC4F17">
        <w:rPr>
          <w:rFonts w:cs="Arial"/>
          <w:b/>
          <w:bCs/>
          <w:color w:val="808080"/>
          <w:lang w:val="fr-FR"/>
        </w:rPr>
        <w:t>L’acheteur devra se connecter sur le site </w:t>
      </w:r>
      <w:hyperlink r:id="rId26" w:tgtFrame="_blank" w:history="1">
        <w:r w:rsidRPr="00BC4F17">
          <w:rPr>
            <w:rStyle w:val="Lienhypertexte"/>
            <w:rFonts w:cs="Arial"/>
            <w:b/>
            <w:bCs/>
            <w:color w:val="808080"/>
            <w:lang w:val="fr-FR"/>
          </w:rPr>
          <w:t>https://annuaire-entreprises.data.gouv.fr/</w:t>
        </w:r>
      </w:hyperlink>
      <w:r w:rsidRPr="00BC4F17">
        <w:rPr>
          <w:rFonts w:cs="Arial"/>
          <w:b/>
          <w:bCs/>
          <w:color w:val="808080"/>
          <w:lang w:val="fr-FR"/>
        </w:rPr>
        <w:t>.</w:t>
      </w:r>
    </w:p>
    <w:p w14:paraId="06030B4D" w14:textId="77777777" w:rsidR="006B0C95" w:rsidRPr="00BC4F17" w:rsidRDefault="00BC4F17" w:rsidP="006B0C95">
      <w:pPr>
        <w:pBdr>
          <w:top w:val="single" w:sz="4" w:space="1" w:color="auto"/>
          <w:left w:val="single" w:sz="4" w:space="4" w:color="auto"/>
          <w:bottom w:val="single" w:sz="4" w:space="1" w:color="auto"/>
          <w:right w:val="single" w:sz="4" w:space="4" w:color="auto"/>
        </w:pBdr>
        <w:rPr>
          <w:rFonts w:cs="Arial"/>
          <w:color w:val="808080"/>
          <w:lang w:val="fr-FR"/>
        </w:rPr>
      </w:pPr>
      <w:r w:rsidRPr="00BC4F17">
        <w:rPr>
          <w:rFonts w:cs="Arial"/>
          <w:b/>
          <w:bCs/>
          <w:color w:val="808080"/>
          <w:lang w:val="fr-FR"/>
        </w:rPr>
        <w:t xml:space="preserve">Le </w:t>
      </w:r>
      <w:proofErr w:type="spellStart"/>
      <w:r w:rsidRPr="00BC4F17">
        <w:rPr>
          <w:rFonts w:cs="Arial"/>
          <w:b/>
          <w:bCs/>
          <w:color w:val="808080"/>
          <w:lang w:val="fr-FR"/>
        </w:rPr>
        <w:t>Kbis</w:t>
      </w:r>
      <w:proofErr w:type="spellEnd"/>
      <w:r w:rsidRPr="00BC4F17">
        <w:rPr>
          <w:rFonts w:cs="Arial"/>
          <w:b/>
          <w:bCs/>
          <w:color w:val="808080"/>
          <w:lang w:val="fr-FR"/>
        </w:rPr>
        <w:t xml:space="preserve"> pourra cependant toujours être demandé </w:t>
      </w:r>
      <w:r w:rsidRPr="00BC4F17">
        <w:rPr>
          <w:rFonts w:cs="Arial"/>
          <w:b/>
          <w:bCs/>
          <w:i/>
          <w:iCs/>
          <w:color w:val="808080"/>
          <w:lang w:val="fr-FR"/>
        </w:rPr>
        <w:t>« lorsqu'en raison d'une impossibilité technique, une administration chargée de traiter une demande ou une déclaration ne peut accéder, par l'intermédiaire [du] système électronique, aux données nécessaires en utilisant le numéro unique d'identification</w:t>
      </w:r>
      <w:r w:rsidRPr="00BC4F17">
        <w:rPr>
          <w:rFonts w:cs="Arial"/>
          <w:b/>
          <w:bCs/>
          <w:color w:val="808080"/>
          <w:lang w:val="fr-FR"/>
        </w:rPr>
        <w:t> ».</w:t>
      </w:r>
    </w:p>
    <w:p w14:paraId="3DD532C8" w14:textId="77777777" w:rsidR="006B0C95" w:rsidRPr="00BC4F17" w:rsidRDefault="00BC4F17" w:rsidP="006B0C95">
      <w:pPr>
        <w:numPr>
          <w:ilvl w:val="0"/>
          <w:numId w:val="40"/>
        </w:numPr>
        <w:autoSpaceDN w:val="0"/>
        <w:spacing w:before="120"/>
        <w:rPr>
          <w:rFonts w:cs="Arial"/>
          <w:lang w:val="fr-FR"/>
        </w:rPr>
      </w:pPr>
      <w:r w:rsidRPr="00BC4F17">
        <w:rPr>
          <w:rFonts w:cs="Arial"/>
          <w:lang w:val="fr-FR"/>
        </w:rPr>
        <w:t>Une carte d'identification justifiant de l'inscription au RM.</w:t>
      </w:r>
    </w:p>
    <w:p w14:paraId="370A0A22" w14:textId="77777777" w:rsidR="006B0C95" w:rsidRPr="00BC4F17" w:rsidRDefault="00BC4F17" w:rsidP="006B0C95">
      <w:pPr>
        <w:numPr>
          <w:ilvl w:val="0"/>
          <w:numId w:val="40"/>
        </w:numPr>
        <w:autoSpaceDN w:val="0"/>
        <w:spacing w:before="120"/>
        <w:rPr>
          <w:rFonts w:cs="Arial"/>
          <w:lang w:val="fr-FR"/>
        </w:rPr>
      </w:pPr>
      <w:r w:rsidRPr="00BC4F17">
        <w:rPr>
          <w:rFonts w:cs="Arial"/>
          <w:lang w:val="fr-FR"/>
        </w:rPr>
        <w:t>Un devis, un document publicitaire ou une correspondance professionnelle, à condition qu’y soient mentionnés le nom ou la dénomination sociale, l’adresse complète et le numéro d’immatriculation au RCS ou au RM ou à une liste ou un tableau d’un ordre professionnel, ou la référence de l’agrément délivré par l’autorité compétente.</w:t>
      </w:r>
    </w:p>
    <w:p w14:paraId="17338E46" w14:textId="77777777" w:rsidR="006B0C95" w:rsidRPr="00BC4F17" w:rsidRDefault="00BC4F17" w:rsidP="006B0C95">
      <w:pPr>
        <w:numPr>
          <w:ilvl w:val="0"/>
          <w:numId w:val="40"/>
        </w:numPr>
        <w:autoSpaceDN w:val="0"/>
        <w:spacing w:before="120"/>
        <w:rPr>
          <w:rFonts w:cs="Arial"/>
          <w:lang w:val="fr-FR"/>
        </w:rPr>
      </w:pPr>
      <w:r w:rsidRPr="00BC4F17">
        <w:rPr>
          <w:rFonts w:cs="Arial"/>
          <w:lang w:val="fr-FR"/>
        </w:rPr>
        <w:t>Un récépissé du dépôt de déclaration auprès d'un centre de formalités des entreprises pour les personnes en cours d'inscription.</w:t>
      </w:r>
    </w:p>
    <w:p w14:paraId="2FE5D7B1" w14:textId="77777777" w:rsidR="006B0C95" w:rsidRPr="00BC4F17" w:rsidRDefault="006B0C95" w:rsidP="006B0C95">
      <w:pPr>
        <w:rPr>
          <w:rFonts w:ascii="Helvetica" w:hAnsi="Helvetica" w:cs="Helvetica"/>
          <w:lang w:val="fr-FR"/>
        </w:rPr>
      </w:pPr>
    </w:p>
    <w:p w14:paraId="1F9066FD" w14:textId="77777777" w:rsidR="006B0C95" w:rsidRPr="00BC4F17" w:rsidRDefault="00BC4F17" w:rsidP="006B0C95">
      <w:pPr>
        <w:numPr>
          <w:ilvl w:val="0"/>
          <w:numId w:val="41"/>
        </w:numPr>
        <w:overflowPunct w:val="0"/>
        <w:autoSpaceDE w:val="0"/>
        <w:autoSpaceDN w:val="0"/>
        <w:adjustRightInd w:val="0"/>
        <w:ind w:left="284" w:hanging="284"/>
        <w:rPr>
          <w:rFonts w:cs="Arial"/>
          <w:iCs/>
          <w:lang w:val="fr-FR"/>
        </w:rPr>
      </w:pPr>
      <w:r w:rsidRPr="00BC4F17">
        <w:rPr>
          <w:rFonts w:cs="Arial"/>
          <w:lang w:val="fr-FR"/>
        </w:rPr>
        <w:t xml:space="preserve">Dans le cas où il n'est pas tenu de s'immatriculer au RCS ou au RM et n'est pas en mesure de produire une carte d'identification justifiant de son inscription au RM, le candidat individuel ou le membre du groupement doit produire le récépissé du dépôt de déclaration auprès d'un centre de formalités des entreprises </w:t>
      </w:r>
      <w:r w:rsidRPr="00BC4F17">
        <w:rPr>
          <w:rFonts w:cs="Arial"/>
          <w:iCs/>
          <w:szCs w:val="18"/>
          <w:lang w:val="fr-FR"/>
        </w:rPr>
        <w:t xml:space="preserve">(article </w:t>
      </w:r>
      <w:r w:rsidRPr="00BC4F17">
        <w:rPr>
          <w:rFonts w:cs="Arial"/>
          <w:i/>
          <w:szCs w:val="18"/>
          <w:lang w:val="fr-FR"/>
        </w:rPr>
        <w:t>D8222-5 du code du travail</w:t>
      </w:r>
      <w:r w:rsidRPr="00BC4F17">
        <w:rPr>
          <w:rFonts w:cs="Arial"/>
          <w:iCs/>
          <w:szCs w:val="18"/>
          <w:lang w:val="fr-FR"/>
        </w:rPr>
        <w:t>)</w:t>
      </w:r>
      <w:r w:rsidRPr="00BC4F17">
        <w:rPr>
          <w:rFonts w:cs="Arial"/>
          <w:iCs/>
          <w:lang w:val="fr-FR"/>
        </w:rPr>
        <w:t>.</w:t>
      </w:r>
    </w:p>
    <w:p w14:paraId="01CBA88B" w14:textId="77777777" w:rsidR="006B0C95" w:rsidRPr="00BC4F17" w:rsidRDefault="006B0C95" w:rsidP="006B0C95">
      <w:pPr>
        <w:rPr>
          <w:rFonts w:cs="Arial"/>
          <w:iCs/>
          <w:lang w:val="fr-FR"/>
        </w:rPr>
      </w:pPr>
    </w:p>
    <w:p w14:paraId="7D0D8B8C" w14:textId="77777777" w:rsidR="006B0C95" w:rsidRPr="00BC4F17" w:rsidRDefault="00BC4F17" w:rsidP="006B0C95">
      <w:pPr>
        <w:numPr>
          <w:ilvl w:val="0"/>
          <w:numId w:val="41"/>
        </w:numPr>
        <w:overflowPunct w:val="0"/>
        <w:autoSpaceDE w:val="0"/>
        <w:autoSpaceDN w:val="0"/>
        <w:adjustRightInd w:val="0"/>
        <w:ind w:left="284" w:hanging="284"/>
        <w:rPr>
          <w:rFonts w:cs="Arial"/>
          <w:lang w:val="fr-FR"/>
        </w:rPr>
      </w:pPr>
      <w:r w:rsidRPr="00BC4F17">
        <w:rPr>
          <w:rFonts w:cs="Arial"/>
          <w:lang w:val="fr-FR"/>
        </w:rPr>
        <w:t xml:space="preserve">La </w:t>
      </w:r>
      <w:r w:rsidRPr="00BC4F17">
        <w:rPr>
          <w:rFonts w:cs="Arial"/>
          <w:b/>
          <w:lang w:val="fr-FR"/>
        </w:rPr>
        <w:t>liste nominative des salariés étrangers</w:t>
      </w:r>
      <w:r w:rsidRPr="00BC4F17">
        <w:rPr>
          <w:rFonts w:cs="Arial"/>
          <w:lang w:val="fr-FR"/>
        </w:rPr>
        <w:t xml:space="preserve"> employés par l’entrepreneur et soumis à autorisation de travail, conformément aux articles D8254-2, D8254-3, D8254-4, D8254-5 du code du travail. Cette liste doit préciser, pour chaque salarié, sa date d’embauche, sa nationalité ainsi que le type et le numéro d’ordre du titre valant autorisation de travail. Cette liste est également exigée en cas de sous-traitance.</w:t>
      </w:r>
    </w:p>
    <w:p w14:paraId="0BAF7CC4" w14:textId="77777777" w:rsidR="006B0C95" w:rsidRPr="00BC4F17" w:rsidRDefault="006B0C95" w:rsidP="006B0C95">
      <w:pPr>
        <w:pStyle w:val="Paragraphedeliste"/>
        <w:rPr>
          <w:rFonts w:cs="Arial"/>
          <w:lang w:val="fr-FR"/>
        </w:rPr>
      </w:pPr>
    </w:p>
    <w:p w14:paraId="66521BD4" w14:textId="77777777" w:rsidR="006B0C95" w:rsidRPr="00BC4F17" w:rsidRDefault="00BC4F17" w:rsidP="006B0C95">
      <w:pPr>
        <w:numPr>
          <w:ilvl w:val="0"/>
          <w:numId w:val="41"/>
        </w:numPr>
        <w:overflowPunct w:val="0"/>
        <w:autoSpaceDE w:val="0"/>
        <w:autoSpaceDN w:val="0"/>
        <w:adjustRightInd w:val="0"/>
        <w:ind w:left="284" w:hanging="284"/>
        <w:rPr>
          <w:rFonts w:cs="Arial"/>
          <w:lang w:val="fr-FR"/>
        </w:rPr>
      </w:pPr>
      <w:r w:rsidRPr="00BC4F17">
        <w:rPr>
          <w:rFonts w:cs="Arial"/>
          <w:lang w:val="fr-FR"/>
        </w:rPr>
        <w:t xml:space="preserve">Une </w:t>
      </w:r>
      <w:r w:rsidRPr="00BC4F17">
        <w:rPr>
          <w:rFonts w:cs="Arial"/>
          <w:b/>
          <w:lang w:val="fr-FR"/>
        </w:rPr>
        <w:t>attestation d’assurances</w:t>
      </w:r>
      <w:r w:rsidRPr="00BC4F17">
        <w:rPr>
          <w:rFonts w:cs="Arial"/>
          <w:lang w:val="fr-FR"/>
        </w:rPr>
        <w:t xml:space="preserve"> telles que mentionnées à l’article 6 du CCAP.</w:t>
      </w:r>
    </w:p>
    <w:p w14:paraId="77028FCB" w14:textId="77777777" w:rsidR="006B0C95" w:rsidRPr="00BC4F17" w:rsidRDefault="006B0C95" w:rsidP="006B0C95">
      <w:pPr>
        <w:keepLines/>
        <w:widowControl w:val="0"/>
        <w:autoSpaceDE w:val="0"/>
        <w:autoSpaceDN w:val="0"/>
        <w:adjustRightInd w:val="0"/>
        <w:rPr>
          <w:rFonts w:cs="Arial"/>
          <w:sz w:val="20"/>
          <w:lang w:val="fr-FR"/>
        </w:rPr>
      </w:pPr>
    </w:p>
    <w:p w14:paraId="385361A6" w14:textId="77777777" w:rsidR="006B0C95" w:rsidRPr="00BC4F17" w:rsidRDefault="00BC4F17" w:rsidP="006B0C95">
      <w:pPr>
        <w:rPr>
          <w:rFonts w:cs="Arial"/>
          <w:b/>
          <w:bCs/>
          <w:lang w:val="fr-FR"/>
        </w:rPr>
      </w:pPr>
      <w:r w:rsidRPr="00BC4F17">
        <w:rPr>
          <w:rFonts w:cs="Arial"/>
          <w:b/>
          <w:bCs/>
          <w:lang w:val="fr-FR"/>
        </w:rPr>
        <w:t xml:space="preserve">A défaut de production de ces pièces dans les délais impartis, son offre sera exclue. </w:t>
      </w:r>
    </w:p>
    <w:p w14:paraId="71D5DD5E" w14:textId="77777777" w:rsidR="006B0C95" w:rsidRPr="00BC4F17" w:rsidRDefault="00BC4F17" w:rsidP="006B0C95">
      <w:pPr>
        <w:rPr>
          <w:rFonts w:cs="Arial"/>
          <w:lang w:val="fr-FR"/>
        </w:rPr>
      </w:pPr>
      <w:r w:rsidRPr="00BC4F17">
        <w:rPr>
          <w:rFonts w:cs="Arial"/>
          <w:lang w:val="fr-FR"/>
        </w:rPr>
        <w:lastRenderedPageBreak/>
        <w:t>La CPAM du Rhône, contactera alors le candidat arrivé dans la position suivante lors de l’étude technique, pour produire les certificats et attestations nécessaires pour que le marché lui soit attribué.</w:t>
      </w:r>
    </w:p>
    <w:p w14:paraId="349A449A" w14:textId="77777777" w:rsidR="006B0C95" w:rsidRPr="00BC4F17" w:rsidRDefault="00BC4F17" w:rsidP="006B0C95">
      <w:pPr>
        <w:rPr>
          <w:rFonts w:cs="Arial"/>
          <w:lang w:val="fr-FR"/>
        </w:rPr>
      </w:pPr>
      <w:r w:rsidRPr="00BC4F17">
        <w:rPr>
          <w:rFonts w:cs="Arial"/>
          <w:lang w:val="fr-FR"/>
        </w:rPr>
        <w:t>Il sera procédé ainsi dans l’ordre de classement jusqu’à ce que l’un des candidats classés remette effectivement ces documents conformément aux articles R2143-6 à 12 et R2143-16 du code de la commande publique au profit de l’offre du candidat arrivant en 2</w:t>
      </w:r>
      <w:r w:rsidRPr="00BC4F17">
        <w:rPr>
          <w:rFonts w:cs="Arial"/>
          <w:vertAlign w:val="superscript"/>
          <w:lang w:val="fr-FR"/>
        </w:rPr>
        <w:t>e</w:t>
      </w:r>
      <w:r w:rsidRPr="00BC4F17">
        <w:rPr>
          <w:rFonts w:cs="Arial"/>
          <w:lang w:val="fr-FR"/>
        </w:rPr>
        <w:t xml:space="preserve"> position et ainsi de suite. </w:t>
      </w:r>
    </w:p>
    <w:p w14:paraId="1D469FB0" w14:textId="77777777" w:rsidR="006B0C95" w:rsidRPr="00BC4F17" w:rsidRDefault="00BC4F17" w:rsidP="006B0C95">
      <w:pPr>
        <w:pStyle w:val="Titre3"/>
      </w:pPr>
      <w:bookmarkStart w:id="70" w:name="_Toc139456794"/>
      <w:bookmarkStart w:id="71" w:name="_Toc148285203"/>
      <w:bookmarkStart w:id="72" w:name="_Toc174098872"/>
      <w:r w:rsidRPr="00BC4F17">
        <w:t>Remise de l’Acte d’Engagement signé</w:t>
      </w:r>
      <w:bookmarkEnd w:id="70"/>
      <w:bookmarkEnd w:id="71"/>
      <w:bookmarkEnd w:id="72"/>
    </w:p>
    <w:p w14:paraId="3968F150" w14:textId="77777777" w:rsidR="006B0C95" w:rsidRPr="00BC4F17" w:rsidRDefault="006B0C95" w:rsidP="006B0C95">
      <w:pPr>
        <w:autoSpaceDE w:val="0"/>
        <w:autoSpaceDN w:val="0"/>
        <w:adjustRightInd w:val="0"/>
        <w:rPr>
          <w:rFonts w:cs="Arial"/>
          <w:sz w:val="20"/>
          <w:lang w:val="fr-FR"/>
        </w:rPr>
      </w:pPr>
    </w:p>
    <w:p w14:paraId="09FE63C1" w14:textId="77777777" w:rsidR="006B0C95" w:rsidRPr="00BC4F17" w:rsidRDefault="00BC4F17" w:rsidP="006B0C95">
      <w:pPr>
        <w:rPr>
          <w:rFonts w:cs="Arial"/>
          <w:lang w:val="fr-FR"/>
        </w:rPr>
      </w:pPr>
      <w:r w:rsidRPr="00BC4F17">
        <w:rPr>
          <w:rFonts w:cs="Arial"/>
          <w:lang w:val="fr-FR"/>
        </w:rPr>
        <w:t xml:space="preserve">La signature n’étant pas exigée au stade de la remise des offres, seul le titulaire du marché devra, le cas échéant, procéder à la signature de son offre. </w:t>
      </w:r>
    </w:p>
    <w:p w14:paraId="7F45A6D8" w14:textId="77777777" w:rsidR="006B0C95" w:rsidRPr="00BC4F17" w:rsidRDefault="006B0C95" w:rsidP="006B0C95">
      <w:pPr>
        <w:rPr>
          <w:rFonts w:cs="Arial"/>
          <w:lang w:val="fr-FR"/>
        </w:rPr>
      </w:pPr>
    </w:p>
    <w:p w14:paraId="2E1EB477" w14:textId="77777777" w:rsidR="006B0C95" w:rsidRPr="00BC4F17" w:rsidRDefault="00BC4F17" w:rsidP="006B0C95">
      <w:pPr>
        <w:autoSpaceDE w:val="0"/>
        <w:autoSpaceDN w:val="0"/>
        <w:adjustRightInd w:val="0"/>
        <w:jc w:val="left"/>
        <w:rPr>
          <w:rFonts w:ascii="CIDFont+F3" w:eastAsia="Times New Roman" w:hAnsi="CIDFont+F3" w:cs="CIDFont+F3"/>
          <w:lang w:val="fr-FR" w:eastAsia="fr-FR"/>
        </w:rPr>
      </w:pPr>
      <w:r w:rsidRPr="00BC4F17">
        <w:rPr>
          <w:rFonts w:ascii="CIDFont+F3" w:eastAsia="Times New Roman" w:hAnsi="CIDFont+F3" w:cs="CIDFont+F3"/>
          <w:lang w:val="fr-FR" w:eastAsia="fr-FR"/>
        </w:rPr>
        <w:t>- Si le document peut être signé électroniquement, l’offre sera récupérée sur le profil Acheteur PLACE et le pouvoir adjudicateur apposera une signature électronique.</w:t>
      </w:r>
    </w:p>
    <w:p w14:paraId="6AFE06C7" w14:textId="77777777" w:rsidR="006B0C95" w:rsidRPr="00BC4F17" w:rsidRDefault="006B0C95" w:rsidP="006B0C95">
      <w:pPr>
        <w:rPr>
          <w:rFonts w:cs="Arial"/>
          <w:lang w:val="fr-FR"/>
        </w:rPr>
      </w:pPr>
    </w:p>
    <w:p w14:paraId="2E57006C" w14:textId="77777777" w:rsidR="006B0C95" w:rsidRPr="00BC4F17" w:rsidRDefault="00BC4F17" w:rsidP="006B0C95">
      <w:pPr>
        <w:autoSpaceDE w:val="0"/>
        <w:autoSpaceDN w:val="0"/>
        <w:adjustRightInd w:val="0"/>
        <w:jc w:val="left"/>
        <w:rPr>
          <w:rFonts w:ascii="CIDFont+F3" w:eastAsia="Times New Roman" w:hAnsi="CIDFont+F3" w:cs="CIDFont+F3"/>
          <w:lang w:val="fr-FR" w:eastAsia="fr-FR"/>
        </w:rPr>
      </w:pPr>
      <w:r w:rsidRPr="00BC4F17">
        <w:rPr>
          <w:rFonts w:ascii="CIDFont+F3" w:eastAsia="Times New Roman" w:hAnsi="CIDFont+F3" w:cs="CIDFont+F3"/>
          <w:lang w:val="fr-FR" w:eastAsia="fr-FR"/>
        </w:rPr>
        <w:t>- Si le document ne peut être signé électroniquement, l'offre sera transformée en offre papier, pour donner lieu à la signature manuscrite du marché par les parties.</w:t>
      </w:r>
    </w:p>
    <w:p w14:paraId="5AB7FA16" w14:textId="77777777" w:rsidR="006B0C95" w:rsidRPr="00BC4F17" w:rsidRDefault="0032765A" w:rsidP="006B0C95">
      <w:pPr>
        <w:rPr>
          <w:rFonts w:cs="Arial"/>
          <w:lang w:val="fr-FR"/>
        </w:rPr>
      </w:pPr>
      <w:r>
        <w:rPr>
          <w:rFonts w:cs="Arial"/>
          <w:lang w:val="fr-FR"/>
        </w:rPr>
        <w:t>Dans ce second cas, l</w:t>
      </w:r>
      <w:r w:rsidR="00BC4F17" w:rsidRPr="00BC4F17">
        <w:rPr>
          <w:rFonts w:cs="Arial"/>
          <w:lang w:val="fr-FR"/>
        </w:rPr>
        <w:t xml:space="preserve">e candidat devra </w:t>
      </w:r>
      <w:proofErr w:type="spellStart"/>
      <w:r w:rsidR="00BC4F17" w:rsidRPr="00BC4F17">
        <w:rPr>
          <w:rFonts w:cs="Arial"/>
          <w:lang w:val="fr-FR"/>
        </w:rPr>
        <w:t>rematérialiser</w:t>
      </w:r>
      <w:proofErr w:type="spellEnd"/>
      <w:r w:rsidR="00BC4F17" w:rsidRPr="00BC4F17">
        <w:rPr>
          <w:rFonts w:cs="Arial"/>
          <w:lang w:val="fr-FR"/>
        </w:rPr>
        <w:t xml:space="preserve"> l’Acte d’Engagement et procéder à sa signature de </w:t>
      </w:r>
      <w:r w:rsidR="00BC4F17" w:rsidRPr="00BC4F17">
        <w:rPr>
          <w:rFonts w:cs="Arial"/>
          <w:u w:val="single"/>
          <w:lang w:val="fr-FR"/>
        </w:rPr>
        <w:t>manière manuscrite</w:t>
      </w:r>
      <w:r w:rsidR="00BC4F17" w:rsidRPr="00BC4F17">
        <w:rPr>
          <w:rFonts w:cs="Arial"/>
          <w:lang w:val="fr-FR"/>
        </w:rPr>
        <w:t xml:space="preserve"> avant envoi postal à l’adresse suivante :</w:t>
      </w:r>
    </w:p>
    <w:p w14:paraId="5F020970" w14:textId="77777777" w:rsidR="006B0C95" w:rsidRPr="00BC4F17" w:rsidRDefault="006B0C95" w:rsidP="006B0C95">
      <w:pPr>
        <w:rPr>
          <w:rFonts w:cs="Arial"/>
          <w:sz w:val="24"/>
          <w:lang w:val="fr-FR"/>
        </w:rPr>
      </w:pPr>
    </w:p>
    <w:p w14:paraId="6C30F9A8" w14:textId="77777777" w:rsidR="006B0C95" w:rsidRPr="00BC4F17" w:rsidRDefault="00BC4F17" w:rsidP="006B0C95">
      <w:pPr>
        <w:jc w:val="center"/>
        <w:rPr>
          <w:rFonts w:cs="Arial"/>
          <w:lang w:val="fr-FR"/>
        </w:rPr>
      </w:pPr>
      <w:r w:rsidRPr="00BC4F17">
        <w:rPr>
          <w:rFonts w:cs="Arial"/>
          <w:lang w:val="fr-FR"/>
        </w:rPr>
        <w:t>Madame la Directrice Générale</w:t>
      </w:r>
    </w:p>
    <w:p w14:paraId="2DE6986B" w14:textId="77777777" w:rsidR="006B0C95" w:rsidRPr="00BC4F17" w:rsidRDefault="00BC4F17" w:rsidP="006B0C95">
      <w:pPr>
        <w:jc w:val="center"/>
        <w:rPr>
          <w:rFonts w:cs="Arial"/>
          <w:lang w:val="fr-FR"/>
        </w:rPr>
      </w:pPr>
      <w:r w:rsidRPr="00BC4F17">
        <w:rPr>
          <w:rFonts w:cs="Arial"/>
          <w:lang w:val="fr-FR"/>
        </w:rPr>
        <w:t>CAISSE PRIMAIRE D’ASSURANCE MALADIE DU RHÔNE</w:t>
      </w:r>
    </w:p>
    <w:p w14:paraId="02721A6A" w14:textId="77777777" w:rsidR="006B0C95" w:rsidRPr="00BC4F17" w:rsidRDefault="00BC4F17" w:rsidP="006B0C95">
      <w:pPr>
        <w:jc w:val="center"/>
        <w:rPr>
          <w:rFonts w:cs="Arial"/>
          <w:lang w:val="fr-FR"/>
        </w:rPr>
      </w:pPr>
      <w:r w:rsidRPr="00BC4F17">
        <w:rPr>
          <w:rFonts w:cs="Arial"/>
          <w:lang w:val="fr-FR"/>
        </w:rPr>
        <w:t>Département Achat –Unité Marchés Publics Bureau D101s</w:t>
      </w:r>
    </w:p>
    <w:p w14:paraId="6E6C0A4E" w14:textId="77777777" w:rsidR="006B0C95" w:rsidRPr="00BC4F17" w:rsidRDefault="00BC4F17" w:rsidP="006B0C95">
      <w:pPr>
        <w:jc w:val="center"/>
        <w:rPr>
          <w:rFonts w:cs="Arial"/>
          <w:lang w:val="fr-FR"/>
        </w:rPr>
      </w:pPr>
      <w:r w:rsidRPr="00BC4F17">
        <w:rPr>
          <w:rFonts w:cs="Arial"/>
          <w:lang w:val="fr-FR"/>
        </w:rPr>
        <w:t>276, cours Emile Zola</w:t>
      </w:r>
    </w:p>
    <w:p w14:paraId="41D43C36" w14:textId="77777777" w:rsidR="006B0C95" w:rsidRPr="00BC4F17" w:rsidRDefault="00BC4F17" w:rsidP="006B0C95">
      <w:pPr>
        <w:jc w:val="center"/>
        <w:rPr>
          <w:rFonts w:cs="Arial"/>
          <w:lang w:val="fr-FR"/>
        </w:rPr>
      </w:pPr>
      <w:r w:rsidRPr="00BC4F17">
        <w:rPr>
          <w:rFonts w:cs="Arial"/>
          <w:lang w:val="fr-FR"/>
        </w:rPr>
        <w:t>69619 VILLEURBANNE Cedex</w:t>
      </w:r>
    </w:p>
    <w:p w14:paraId="0616C75A" w14:textId="77777777" w:rsidR="006B0C95" w:rsidRPr="00BC4F17" w:rsidRDefault="006B0C95" w:rsidP="006B0C95">
      <w:pPr>
        <w:jc w:val="center"/>
        <w:rPr>
          <w:rFonts w:cs="Arial"/>
          <w:sz w:val="20"/>
          <w:lang w:val="fr-FR"/>
        </w:rPr>
      </w:pPr>
    </w:p>
    <w:p w14:paraId="32EA721B" w14:textId="77777777" w:rsidR="006B0C95" w:rsidRPr="00BC4F17" w:rsidRDefault="00BC4F17" w:rsidP="006B0C95">
      <w:pPr>
        <w:pStyle w:val="Titre3"/>
      </w:pPr>
      <w:bookmarkStart w:id="73" w:name="_Toc139456795"/>
      <w:bookmarkStart w:id="74" w:name="_Toc148285204"/>
      <w:bookmarkStart w:id="75" w:name="_Toc174098873"/>
      <w:r w:rsidRPr="00BC4F17">
        <w:t>Information aux candidats non retenus</w:t>
      </w:r>
      <w:bookmarkEnd w:id="73"/>
      <w:bookmarkEnd w:id="74"/>
      <w:bookmarkEnd w:id="75"/>
    </w:p>
    <w:p w14:paraId="6728484D" w14:textId="77777777" w:rsidR="006B0C95" w:rsidRPr="00BC4F17" w:rsidRDefault="006B0C95" w:rsidP="006B0C95">
      <w:pPr>
        <w:autoSpaceDE w:val="0"/>
        <w:autoSpaceDN w:val="0"/>
        <w:adjustRightInd w:val="0"/>
        <w:rPr>
          <w:rFonts w:eastAsia="Times New Roman" w:cs="Arial"/>
          <w:sz w:val="20"/>
          <w:lang w:val="fr-FR"/>
        </w:rPr>
      </w:pPr>
    </w:p>
    <w:p w14:paraId="0F6AB1A7" w14:textId="77777777" w:rsidR="006B0C95" w:rsidRPr="00BC4F17" w:rsidRDefault="00BC4F17" w:rsidP="006B0C95">
      <w:pPr>
        <w:autoSpaceDE w:val="0"/>
        <w:autoSpaceDN w:val="0"/>
        <w:adjustRightInd w:val="0"/>
        <w:rPr>
          <w:rFonts w:cs="Arial"/>
          <w:lang w:val="fr-FR"/>
        </w:rPr>
      </w:pPr>
      <w:r w:rsidRPr="00BC4F17">
        <w:rPr>
          <w:rFonts w:cs="Arial"/>
          <w:lang w:val="fr-FR"/>
        </w:rPr>
        <w:t>Après attribution du marché, conformément aux dispositions de l’article R 2181-1 du Code de la commande publique le représentant du pouvoir adjudicateur avise tous les autres candidats du rejet de leur offre.</w:t>
      </w:r>
    </w:p>
    <w:p w14:paraId="0B2E1AEE" w14:textId="77777777" w:rsidR="006B0C95" w:rsidRPr="00BC4F17" w:rsidRDefault="00BC4F17" w:rsidP="006B0C95">
      <w:pPr>
        <w:pStyle w:val="Titre3"/>
      </w:pPr>
      <w:bookmarkStart w:id="76" w:name="_Toc139456796"/>
      <w:bookmarkStart w:id="77" w:name="_Toc148285205"/>
      <w:bookmarkStart w:id="78" w:name="_Toc174098874"/>
      <w:r w:rsidRPr="00BC4F17">
        <w:t>Notification</w:t>
      </w:r>
      <w:bookmarkEnd w:id="76"/>
      <w:bookmarkEnd w:id="77"/>
      <w:bookmarkEnd w:id="78"/>
    </w:p>
    <w:p w14:paraId="02CBC5FA" w14:textId="77777777" w:rsidR="006B0C95" w:rsidRPr="00BC4F17" w:rsidRDefault="006B0C95" w:rsidP="006B0C95">
      <w:pPr>
        <w:autoSpaceDE w:val="0"/>
        <w:autoSpaceDN w:val="0"/>
        <w:adjustRightInd w:val="0"/>
        <w:rPr>
          <w:rFonts w:cs="Arial"/>
          <w:sz w:val="20"/>
          <w:lang w:val="fr-FR"/>
        </w:rPr>
      </w:pPr>
    </w:p>
    <w:p w14:paraId="09D9FCDC" w14:textId="487F1DB0" w:rsidR="006B0C95" w:rsidRPr="00894977" w:rsidRDefault="00BC4F17" w:rsidP="00894977">
      <w:pPr>
        <w:autoSpaceDE w:val="0"/>
        <w:autoSpaceDN w:val="0"/>
        <w:adjustRightInd w:val="0"/>
        <w:rPr>
          <w:rFonts w:cs="Arial"/>
          <w:lang w:val="fr-FR"/>
        </w:rPr>
      </w:pPr>
      <w:r w:rsidRPr="00BC4F17">
        <w:rPr>
          <w:rFonts w:cs="Arial"/>
          <w:lang w:val="fr-FR"/>
        </w:rPr>
        <w:t>Après signature de l’acte d’engagement par le représentant du pouvoir adjudicateur, le marché est notifié au titulaire, conformément aux dispositions</w:t>
      </w:r>
      <w:r w:rsidR="00894977">
        <w:rPr>
          <w:rFonts w:cs="Arial"/>
          <w:lang w:val="fr-FR"/>
        </w:rPr>
        <w:t xml:space="preserve"> de l’article R 2182-4 du CCP</w:t>
      </w:r>
    </w:p>
    <w:p w14:paraId="0AC63754" w14:textId="77777777" w:rsidR="006B0C95" w:rsidRPr="00BC4F17" w:rsidRDefault="00BC4F17" w:rsidP="006B0C95">
      <w:pPr>
        <w:pStyle w:val="Titre2"/>
      </w:pPr>
      <w:bookmarkStart w:id="79" w:name="_Toc148285208"/>
      <w:bookmarkStart w:id="80" w:name="_Toc174098875"/>
      <w:r w:rsidRPr="00BC4F17">
        <w:t>Litiges et différends</w:t>
      </w:r>
      <w:bookmarkEnd w:id="79"/>
      <w:bookmarkEnd w:id="80"/>
      <w:r w:rsidRPr="00BC4F17">
        <w:t xml:space="preserve"> </w:t>
      </w:r>
    </w:p>
    <w:p w14:paraId="714535DA" w14:textId="2B50244C" w:rsidR="006B0C95" w:rsidRPr="00BC4F17" w:rsidRDefault="00BC4F17" w:rsidP="006B0C95">
      <w:pPr>
        <w:pStyle w:val="Normal1"/>
        <w:ind w:firstLine="0"/>
        <w:rPr>
          <w:rFonts w:ascii="Arial" w:hAnsi="Arial" w:cs="Arial"/>
        </w:rPr>
      </w:pPr>
      <w:r w:rsidRPr="00BC4F17">
        <w:rPr>
          <w:rFonts w:ascii="Arial" w:hAnsi="Arial" w:cs="Arial"/>
        </w:rPr>
        <w:t xml:space="preserve">En cas de litige, l’instance chargée des </w:t>
      </w:r>
      <w:r w:rsidR="00894977">
        <w:rPr>
          <w:rFonts w:ascii="Arial" w:hAnsi="Arial" w:cs="Arial"/>
        </w:rPr>
        <w:t>procédures de recours sera le :</w:t>
      </w:r>
    </w:p>
    <w:p w14:paraId="072FF013" w14:textId="77777777" w:rsidR="006B0C95" w:rsidRPr="00BC4F17" w:rsidRDefault="006B0C95" w:rsidP="006B0C95">
      <w:pPr>
        <w:pStyle w:val="Normal1"/>
        <w:ind w:firstLine="0"/>
        <w:rPr>
          <w:rFonts w:ascii="Arial" w:hAnsi="Arial" w:cs="Arial"/>
        </w:rPr>
      </w:pPr>
    </w:p>
    <w:p w14:paraId="5519B063" w14:textId="77777777" w:rsidR="006B0C95" w:rsidRPr="00BC4F17" w:rsidRDefault="00BC4F17" w:rsidP="006B0C95">
      <w:pPr>
        <w:pStyle w:val="Normal1"/>
        <w:ind w:firstLine="0"/>
        <w:jc w:val="center"/>
        <w:rPr>
          <w:rFonts w:ascii="Arial" w:hAnsi="Arial" w:cs="Arial"/>
          <w:b/>
        </w:rPr>
      </w:pPr>
      <w:r w:rsidRPr="00BC4F17">
        <w:rPr>
          <w:rFonts w:ascii="Arial" w:hAnsi="Arial" w:cs="Arial"/>
          <w:b/>
        </w:rPr>
        <w:t>TRIBUNAL JUDICIAIRE DE LYON</w:t>
      </w:r>
    </w:p>
    <w:p w14:paraId="5590BB9A" w14:textId="77777777" w:rsidR="006B0C95" w:rsidRPr="00BC4F17" w:rsidRDefault="00BC4F17" w:rsidP="006B0C95">
      <w:pPr>
        <w:pStyle w:val="Normal1"/>
        <w:ind w:firstLine="0"/>
        <w:jc w:val="center"/>
        <w:rPr>
          <w:rFonts w:ascii="Arial" w:hAnsi="Arial" w:cs="Arial"/>
          <w:b/>
        </w:rPr>
      </w:pPr>
      <w:r w:rsidRPr="00BC4F17">
        <w:rPr>
          <w:rFonts w:ascii="Arial" w:hAnsi="Arial" w:cs="Arial"/>
          <w:b/>
        </w:rPr>
        <w:t xml:space="preserve">67, rue </w:t>
      </w:r>
      <w:proofErr w:type="spellStart"/>
      <w:r w:rsidRPr="00BC4F17">
        <w:rPr>
          <w:rFonts w:ascii="Arial" w:hAnsi="Arial" w:cs="Arial"/>
          <w:b/>
        </w:rPr>
        <w:t>Servient</w:t>
      </w:r>
      <w:proofErr w:type="spellEnd"/>
    </w:p>
    <w:p w14:paraId="2C79E388" w14:textId="77777777" w:rsidR="006B0C95" w:rsidRPr="00BC4F17" w:rsidRDefault="00BC4F17" w:rsidP="006B0C95">
      <w:pPr>
        <w:pStyle w:val="Normal1"/>
        <w:ind w:firstLine="0"/>
        <w:jc w:val="center"/>
        <w:rPr>
          <w:rFonts w:ascii="Arial" w:hAnsi="Arial" w:cs="Arial"/>
          <w:b/>
        </w:rPr>
      </w:pPr>
      <w:r w:rsidRPr="00BC4F17">
        <w:rPr>
          <w:rFonts w:ascii="Arial" w:hAnsi="Arial" w:cs="Arial"/>
          <w:b/>
        </w:rPr>
        <w:t>69 433 LYON CEDEX 03</w:t>
      </w:r>
    </w:p>
    <w:p w14:paraId="5B1A910D" w14:textId="77777777" w:rsidR="006B0C95" w:rsidRPr="00BC4F17" w:rsidRDefault="00BC4F17" w:rsidP="006B0C95">
      <w:pPr>
        <w:pStyle w:val="Normal1"/>
        <w:ind w:firstLine="0"/>
        <w:jc w:val="center"/>
        <w:rPr>
          <w:rFonts w:ascii="Arial" w:hAnsi="Arial" w:cs="Arial"/>
          <w:b/>
        </w:rPr>
      </w:pPr>
      <w:r w:rsidRPr="00BC4F17">
        <w:rPr>
          <w:rFonts w:ascii="Arial" w:hAnsi="Arial" w:cs="Arial"/>
          <w:b/>
        </w:rPr>
        <w:t>Téléphone : 04.72.60.70.12</w:t>
      </w:r>
    </w:p>
    <w:p w14:paraId="253B85DA" w14:textId="77777777" w:rsidR="006B0C95" w:rsidRPr="00BC4F17" w:rsidRDefault="00BC4F17" w:rsidP="006B0C95">
      <w:pPr>
        <w:pStyle w:val="Normal1"/>
        <w:ind w:firstLine="0"/>
        <w:jc w:val="center"/>
        <w:rPr>
          <w:rFonts w:ascii="Arial" w:hAnsi="Arial" w:cs="Arial"/>
        </w:rPr>
      </w:pPr>
      <w:r w:rsidRPr="00BC4F17">
        <w:rPr>
          <w:rFonts w:ascii="Arial" w:hAnsi="Arial" w:cs="Arial"/>
          <w:b/>
        </w:rPr>
        <w:t xml:space="preserve">Email : </w:t>
      </w:r>
      <w:hyperlink r:id="rId27" w:history="1">
        <w:r w:rsidRPr="00BC4F17">
          <w:rPr>
            <w:rStyle w:val="Lienhypertexte"/>
            <w:rFonts w:ascii="Arial" w:hAnsi="Arial" w:cs="Arial"/>
            <w:b/>
            <w:bCs/>
          </w:rPr>
          <w:t>tj-lyon@justice.fr</w:t>
        </w:r>
      </w:hyperlink>
    </w:p>
    <w:p w14:paraId="778AC5C6" w14:textId="4EAF6FB9" w:rsidR="006B0C95" w:rsidRDefault="006B0C95" w:rsidP="006B0C95">
      <w:pPr>
        <w:pStyle w:val="Normal1"/>
        <w:tabs>
          <w:tab w:val="left" w:pos="5325"/>
        </w:tabs>
        <w:ind w:firstLine="0"/>
        <w:rPr>
          <w:rFonts w:ascii="Arial" w:hAnsi="Arial" w:cs="Arial"/>
          <w:noProof/>
        </w:rPr>
      </w:pPr>
    </w:p>
    <w:p w14:paraId="3B5DF3C2" w14:textId="2D4F85F4" w:rsidR="00CA54A4" w:rsidRDefault="00CA54A4" w:rsidP="006B0C95">
      <w:pPr>
        <w:pStyle w:val="Normal1"/>
        <w:tabs>
          <w:tab w:val="left" w:pos="5325"/>
        </w:tabs>
        <w:ind w:firstLine="0"/>
        <w:rPr>
          <w:rFonts w:ascii="Arial" w:hAnsi="Arial" w:cs="Arial"/>
          <w:noProof/>
        </w:rPr>
      </w:pPr>
    </w:p>
    <w:p w14:paraId="21D22502" w14:textId="2660993C" w:rsidR="006B0C95" w:rsidRPr="00BC4F17" w:rsidRDefault="00BC4F17" w:rsidP="006B0C95">
      <w:pPr>
        <w:pStyle w:val="Normal1"/>
        <w:tabs>
          <w:tab w:val="left" w:pos="5325"/>
        </w:tabs>
        <w:ind w:firstLine="0"/>
        <w:rPr>
          <w:rFonts w:ascii="Arial" w:hAnsi="Arial" w:cs="Arial"/>
          <w:noProof/>
        </w:rPr>
      </w:pPr>
      <w:r w:rsidRPr="00BC4F17">
        <w:rPr>
          <w:rFonts w:ascii="Arial" w:hAnsi="Arial" w:cs="Arial"/>
          <w:noProof/>
        </w:rPr>
        <w:t xml:space="preserve">Toute décision faisant grief pourra faire l’objet : </w:t>
      </w:r>
      <w:r w:rsidRPr="00BC4F17">
        <w:rPr>
          <w:rFonts w:ascii="Arial" w:hAnsi="Arial" w:cs="Arial"/>
          <w:noProof/>
        </w:rPr>
        <w:tab/>
      </w:r>
    </w:p>
    <w:p w14:paraId="15E27CBF" w14:textId="77777777" w:rsidR="006B0C95" w:rsidRPr="00BC4F17" w:rsidRDefault="006B0C95" w:rsidP="006B0C95">
      <w:pPr>
        <w:pStyle w:val="Normal1"/>
        <w:ind w:firstLine="0"/>
        <w:rPr>
          <w:rFonts w:ascii="Arial" w:hAnsi="Arial" w:cs="Arial"/>
          <w:noProof/>
        </w:rPr>
      </w:pPr>
    </w:p>
    <w:p w14:paraId="2CD855A6" w14:textId="77777777" w:rsidR="006B0C95" w:rsidRPr="00BC4F17" w:rsidRDefault="00BC4F17" w:rsidP="006B0C95">
      <w:pPr>
        <w:pStyle w:val="Normal1"/>
        <w:widowControl w:val="0"/>
        <w:numPr>
          <w:ilvl w:val="0"/>
          <w:numId w:val="45"/>
        </w:numPr>
        <w:tabs>
          <w:tab w:val="clear" w:pos="284"/>
          <w:tab w:val="clear" w:pos="1211"/>
          <w:tab w:val="left" w:pos="142"/>
        </w:tabs>
        <w:adjustRightInd w:val="0"/>
        <w:ind w:left="540" w:hanging="180"/>
        <w:textAlignment w:val="baseline"/>
        <w:rPr>
          <w:rFonts w:ascii="Arial" w:hAnsi="Arial" w:cs="Arial"/>
          <w:noProof/>
        </w:rPr>
      </w:pPr>
      <w:r w:rsidRPr="00BC4F17">
        <w:rPr>
          <w:rFonts w:ascii="Arial" w:hAnsi="Arial" w:cs="Arial"/>
          <w:noProof/>
        </w:rPr>
        <w:t xml:space="preserve">d’un référé précontractuel pour contester </w:t>
      </w:r>
      <w:r w:rsidRPr="00BC4F17">
        <w:rPr>
          <w:rFonts w:ascii="Arial" w:hAnsi="Arial" w:cs="Arial"/>
        </w:rPr>
        <w:t xml:space="preserve">un manquement aux obligations de publicité et/ou de mise en concurrence, </w:t>
      </w:r>
      <w:r w:rsidRPr="00BC4F17">
        <w:rPr>
          <w:rFonts w:ascii="Arial" w:hAnsi="Arial" w:cs="Arial"/>
          <w:noProof/>
        </w:rPr>
        <w:t>devant le TJ de Lyon, jusqu’à la signature du marché en application des articles 1441-1 et 1441-2 du Code de Procédure Civile ;</w:t>
      </w:r>
    </w:p>
    <w:p w14:paraId="025A85DE" w14:textId="77777777" w:rsidR="006B0C95" w:rsidRPr="00BC4F17" w:rsidRDefault="00BC4F17" w:rsidP="006B0C95">
      <w:pPr>
        <w:pStyle w:val="Normal1"/>
        <w:widowControl w:val="0"/>
        <w:numPr>
          <w:ilvl w:val="0"/>
          <w:numId w:val="45"/>
        </w:numPr>
        <w:tabs>
          <w:tab w:val="clear" w:pos="284"/>
          <w:tab w:val="clear" w:pos="1211"/>
          <w:tab w:val="left" w:pos="142"/>
        </w:tabs>
        <w:adjustRightInd w:val="0"/>
        <w:ind w:left="540" w:hanging="180"/>
        <w:textAlignment w:val="baseline"/>
        <w:rPr>
          <w:rFonts w:ascii="Arial" w:hAnsi="Arial" w:cs="Arial"/>
          <w:noProof/>
        </w:rPr>
      </w:pPr>
      <w:r w:rsidRPr="00BC4F17">
        <w:rPr>
          <w:rFonts w:ascii="Arial" w:hAnsi="Arial" w:cs="Arial"/>
          <w:noProof/>
        </w:rPr>
        <w:lastRenderedPageBreak/>
        <w:t xml:space="preserve">d’un référé contractuel pour contester </w:t>
      </w:r>
      <w:r w:rsidRPr="00BC4F17">
        <w:rPr>
          <w:rFonts w:ascii="Arial" w:hAnsi="Arial" w:cs="Arial"/>
        </w:rPr>
        <w:t>un manquement aux obligations de publicité et/ou de mise en concurrence,</w:t>
      </w:r>
      <w:r w:rsidRPr="00BC4F17">
        <w:rPr>
          <w:rFonts w:ascii="Arial" w:hAnsi="Arial" w:cs="Arial"/>
          <w:noProof/>
        </w:rPr>
        <w:t xml:space="preserve"> devant le TJ de Lyon :</w:t>
      </w:r>
    </w:p>
    <w:p w14:paraId="65CE50D7" w14:textId="77777777" w:rsidR="006B0C95" w:rsidRPr="00BC4F17" w:rsidRDefault="00BC4F17" w:rsidP="006B0C95">
      <w:pPr>
        <w:pStyle w:val="Normal1"/>
        <w:widowControl w:val="0"/>
        <w:numPr>
          <w:ilvl w:val="1"/>
          <w:numId w:val="45"/>
        </w:numPr>
        <w:tabs>
          <w:tab w:val="clear" w:pos="284"/>
          <w:tab w:val="clear" w:pos="1931"/>
          <w:tab w:val="left" w:pos="142"/>
          <w:tab w:val="num" w:pos="1800"/>
        </w:tabs>
        <w:adjustRightInd w:val="0"/>
        <w:ind w:left="1800"/>
        <w:textAlignment w:val="baseline"/>
        <w:rPr>
          <w:rFonts w:ascii="Helvetica" w:hAnsi="Helvetica" w:cs="Helvetica"/>
          <w:noProof/>
        </w:rPr>
      </w:pPr>
      <w:proofErr w:type="gramStart"/>
      <w:r w:rsidRPr="00BC4F17">
        <w:rPr>
          <w:rFonts w:ascii="Arial" w:hAnsi="Arial" w:cs="Arial"/>
        </w:rPr>
        <w:t>si</w:t>
      </w:r>
      <w:proofErr w:type="gramEnd"/>
      <w:r w:rsidRPr="00BC4F17">
        <w:rPr>
          <w:rFonts w:ascii="Arial" w:hAnsi="Arial" w:cs="Arial"/>
        </w:rPr>
        <w:t xml:space="preserve"> publication d’un avis d’intention de conclure au Journal Officiel de l’Union Européenne avant la signature du marché,</w:t>
      </w:r>
      <w:r w:rsidRPr="00BC4F17">
        <w:rPr>
          <w:rFonts w:ascii="Arial" w:hAnsi="Arial" w:cs="Arial"/>
          <w:noProof/>
        </w:rPr>
        <w:t xml:space="preserve"> dans un délai de 11 jours à compter de sa publication en application de l’article 13 de l’ordonnance 2009-515 du 7 mai 2009, </w:t>
      </w:r>
    </w:p>
    <w:p w14:paraId="370034FB" w14:textId="77777777" w:rsidR="006B0C95" w:rsidRPr="00BC4F17" w:rsidRDefault="00BC4F17" w:rsidP="006B0C95">
      <w:pPr>
        <w:pStyle w:val="Normal1"/>
        <w:widowControl w:val="0"/>
        <w:numPr>
          <w:ilvl w:val="1"/>
          <w:numId w:val="45"/>
        </w:numPr>
        <w:tabs>
          <w:tab w:val="clear" w:pos="284"/>
          <w:tab w:val="clear" w:pos="1931"/>
          <w:tab w:val="left" w:pos="142"/>
          <w:tab w:val="num" w:pos="1800"/>
        </w:tabs>
        <w:adjustRightInd w:val="0"/>
        <w:ind w:left="1800"/>
        <w:textAlignment w:val="baseline"/>
        <w:rPr>
          <w:rFonts w:ascii="Arial" w:hAnsi="Arial" w:cs="Arial"/>
          <w:noProof/>
        </w:rPr>
      </w:pPr>
      <w:r w:rsidRPr="00BC4F17">
        <w:rPr>
          <w:rFonts w:ascii="Arial" w:hAnsi="Arial" w:cs="Arial"/>
          <w:noProof/>
        </w:rPr>
        <w:t xml:space="preserve">si publication d’un avis </w:t>
      </w:r>
      <w:r w:rsidRPr="00BC4F17">
        <w:rPr>
          <w:rFonts w:ascii="Arial" w:hAnsi="Arial" w:cs="Arial"/>
        </w:rPr>
        <w:t>d’attribution au Journal Officiel de l’Union Européenne,</w:t>
      </w:r>
      <w:r w:rsidRPr="00BC4F17">
        <w:rPr>
          <w:rFonts w:ascii="Arial" w:hAnsi="Arial" w:cs="Arial"/>
          <w:noProof/>
        </w:rPr>
        <w:t xml:space="preserve"> dans un délai de 31 jours à compter cette publication, </w:t>
      </w:r>
      <w:r w:rsidRPr="00BC4F17">
        <w:rPr>
          <w:rFonts w:ascii="Arial" w:hAnsi="Arial" w:cs="Arial"/>
        </w:rPr>
        <w:t>en application de l’article 1441-3 du Code de Procédure Civile ;</w:t>
      </w:r>
    </w:p>
    <w:p w14:paraId="1DFD48BE" w14:textId="77777777" w:rsidR="006B0C95" w:rsidRPr="00BC4F17" w:rsidRDefault="00BC4F17" w:rsidP="006B0C95">
      <w:pPr>
        <w:pStyle w:val="Normal1"/>
        <w:widowControl w:val="0"/>
        <w:numPr>
          <w:ilvl w:val="1"/>
          <w:numId w:val="45"/>
        </w:numPr>
        <w:tabs>
          <w:tab w:val="clear" w:pos="284"/>
          <w:tab w:val="clear" w:pos="1931"/>
          <w:tab w:val="left" w:pos="142"/>
          <w:tab w:val="num" w:pos="1800"/>
        </w:tabs>
        <w:adjustRightInd w:val="0"/>
        <w:ind w:left="1800"/>
        <w:textAlignment w:val="baseline"/>
        <w:rPr>
          <w:rFonts w:ascii="Arial" w:hAnsi="Arial" w:cs="Arial"/>
          <w:noProof/>
        </w:rPr>
      </w:pPr>
      <w:proofErr w:type="gramStart"/>
      <w:r w:rsidRPr="00BC4F17">
        <w:rPr>
          <w:rFonts w:ascii="Arial" w:hAnsi="Arial" w:cs="Arial"/>
        </w:rPr>
        <w:t>si</w:t>
      </w:r>
      <w:proofErr w:type="gramEnd"/>
      <w:r w:rsidRPr="00BC4F17">
        <w:rPr>
          <w:rFonts w:ascii="Arial" w:hAnsi="Arial" w:cs="Arial"/>
        </w:rPr>
        <w:t xml:space="preserve"> aucun des deux avis précités n’a été publié, </w:t>
      </w:r>
      <w:r w:rsidRPr="00BC4F17">
        <w:rPr>
          <w:rFonts w:ascii="Arial" w:hAnsi="Arial" w:cs="Arial"/>
          <w:noProof/>
        </w:rPr>
        <w:t xml:space="preserve">dans un délai de </w:t>
      </w:r>
      <w:r w:rsidRPr="00BC4F17">
        <w:rPr>
          <w:rFonts w:ascii="Arial" w:hAnsi="Arial" w:cs="Arial"/>
        </w:rPr>
        <w:t>6 mois à compter du lendemain du jour de la conclusion du marché, en application de l’article 1441-3 du Code de Procédure Civile ;</w:t>
      </w:r>
    </w:p>
    <w:p w14:paraId="18DC6669" w14:textId="77777777" w:rsidR="006B0C95" w:rsidRPr="00BC4F17" w:rsidRDefault="00BC4F17" w:rsidP="006B0C95">
      <w:pPr>
        <w:pStyle w:val="Normal1"/>
        <w:widowControl w:val="0"/>
        <w:numPr>
          <w:ilvl w:val="0"/>
          <w:numId w:val="45"/>
        </w:numPr>
        <w:tabs>
          <w:tab w:val="clear" w:pos="284"/>
          <w:tab w:val="clear" w:pos="1211"/>
          <w:tab w:val="left" w:pos="142"/>
        </w:tabs>
        <w:adjustRightInd w:val="0"/>
        <w:ind w:left="540" w:hanging="180"/>
        <w:textAlignment w:val="baseline"/>
        <w:rPr>
          <w:rFonts w:ascii="Arial" w:hAnsi="Arial" w:cs="Arial"/>
          <w:noProof/>
        </w:rPr>
      </w:pPr>
      <w:r w:rsidRPr="00BC4F17">
        <w:rPr>
          <w:rFonts w:ascii="Arial" w:hAnsi="Arial" w:cs="Arial"/>
          <w:noProof/>
        </w:rPr>
        <w:t xml:space="preserve">d’un recours au fond devant le TJ de Lyon dans un délai de 2 mois à compter de la date de notification de la décision de rejet. </w:t>
      </w:r>
    </w:p>
    <w:p w14:paraId="5A518543" w14:textId="77777777" w:rsidR="00665245" w:rsidRDefault="00BC4F17" w:rsidP="00665245">
      <w:pPr>
        <w:pStyle w:val="Normal1"/>
        <w:ind w:firstLine="0"/>
        <w:rPr>
          <w:rFonts w:ascii="Arial" w:hAnsi="Arial" w:cs="Arial"/>
          <w:noProof/>
        </w:rPr>
      </w:pPr>
      <w:r w:rsidRPr="00BC4F17">
        <w:rPr>
          <w:rFonts w:ascii="Arial" w:hAnsi="Arial" w:cs="Arial"/>
          <w:noProof/>
        </w:rPr>
        <w:t>Service auprès duquel des renseignements peuvent être obtenus concernant l’introduction des recours : Greffe du TJ de Lyon (adresse identique à celle précitée).</w:t>
      </w:r>
    </w:p>
    <w:p w14:paraId="0472413F" w14:textId="77777777" w:rsidR="006B0C95" w:rsidRPr="00BC4F17" w:rsidRDefault="006B0C95" w:rsidP="006B0C95">
      <w:pPr>
        <w:rPr>
          <w:rFonts w:cs="Arial"/>
          <w:lang w:val="fr-FR"/>
        </w:rPr>
      </w:pPr>
    </w:p>
    <w:sectPr w:rsidR="006B0C95" w:rsidRPr="00BC4F17" w:rsidSect="006B0C95">
      <w:headerReference w:type="default" r:id="rId28"/>
      <w:footerReference w:type="default" r:id="rId29"/>
      <w:pgSz w:w="11906" w:h="16838" w:code="9"/>
      <w:pgMar w:top="818" w:right="1078" w:bottom="720" w:left="125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16A7" w14:textId="77777777" w:rsidR="00D10DEE" w:rsidRDefault="00D10DEE">
      <w:r>
        <w:separator/>
      </w:r>
    </w:p>
  </w:endnote>
  <w:endnote w:type="continuationSeparator" w:id="0">
    <w:p w14:paraId="3044046E" w14:textId="77777777" w:rsidR="00D10DEE" w:rsidRDefault="00D1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A264" w14:textId="77777777" w:rsidR="00D10DEE" w:rsidRPr="004201DB" w:rsidRDefault="00D10DEE" w:rsidP="006B0C95">
    <w:pPr>
      <w:pStyle w:val="Pieddepage"/>
      <w:tabs>
        <w:tab w:val="clear" w:pos="4153"/>
        <w:tab w:val="clear" w:pos="8306"/>
        <w:tab w:val="right" w:pos="8505"/>
      </w:tabs>
      <w:rPr>
        <w:sz w:val="18"/>
        <w:szCs w:val="18"/>
      </w:rPr>
    </w:pPr>
  </w:p>
  <w:p w14:paraId="058DBF28" w14:textId="3B87168F" w:rsidR="00D10DEE" w:rsidRPr="00414430" w:rsidRDefault="00D10DEE" w:rsidP="006B0C95">
    <w:pPr>
      <w:pStyle w:val="Pieddepage"/>
      <w:tabs>
        <w:tab w:val="clear" w:pos="4153"/>
        <w:tab w:val="clear" w:pos="8306"/>
        <w:tab w:val="left" w:pos="7655"/>
      </w:tabs>
      <w:rPr>
        <w:sz w:val="18"/>
        <w:szCs w:val="18"/>
      </w:rPr>
    </w:pPr>
    <w:r>
      <w:rPr>
        <w:sz w:val="18"/>
        <w:szCs w:val="18"/>
      </w:rPr>
      <w:t>R.</w:t>
    </w:r>
    <w:r w:rsidR="00CA54A4">
      <w:rPr>
        <w:sz w:val="18"/>
        <w:szCs w:val="18"/>
      </w:rPr>
      <w:t xml:space="preserve">C. </w:t>
    </w:r>
    <w:r w:rsidRPr="004201DB">
      <w:rPr>
        <w:bCs/>
        <w:color w:val="000000"/>
        <w:sz w:val="18"/>
        <w:szCs w:val="18"/>
      </w:rPr>
      <w:t>24-27</w:t>
    </w:r>
    <w:r w:rsidR="00894977">
      <w:rPr>
        <w:bCs/>
        <w:color w:val="000000"/>
        <w:sz w:val="18"/>
        <w:szCs w:val="18"/>
      </w:rPr>
      <w:t>56</w:t>
    </w:r>
    <w:r w:rsidRPr="004201DB">
      <w:rPr>
        <w:bCs/>
        <w:sz w:val="18"/>
        <w:szCs w:val="18"/>
      </w:rPr>
      <w:tab/>
    </w:r>
    <w:r w:rsidRPr="004201DB">
      <w:rPr>
        <w:bCs/>
        <w:sz w:val="18"/>
        <w:szCs w:val="18"/>
      </w:rPr>
      <w:tab/>
    </w:r>
    <w:r w:rsidRPr="004201DB">
      <w:rPr>
        <w:sz w:val="18"/>
        <w:szCs w:val="18"/>
      </w:rPr>
      <w:t xml:space="preserve">Page </w:t>
    </w:r>
    <w:r w:rsidRPr="004201DB">
      <w:rPr>
        <w:b/>
        <w:bCs/>
        <w:sz w:val="18"/>
        <w:szCs w:val="18"/>
      </w:rPr>
      <w:fldChar w:fldCharType="begin"/>
    </w:r>
    <w:r w:rsidRPr="004201DB">
      <w:rPr>
        <w:b/>
        <w:bCs/>
        <w:sz w:val="18"/>
        <w:szCs w:val="18"/>
      </w:rPr>
      <w:instrText>PAGE</w:instrText>
    </w:r>
    <w:r w:rsidRPr="004201DB">
      <w:rPr>
        <w:b/>
        <w:bCs/>
        <w:sz w:val="18"/>
        <w:szCs w:val="18"/>
      </w:rPr>
      <w:fldChar w:fldCharType="separate"/>
    </w:r>
    <w:r w:rsidR="00AA4479">
      <w:rPr>
        <w:b/>
        <w:bCs/>
        <w:noProof/>
        <w:sz w:val="18"/>
        <w:szCs w:val="18"/>
      </w:rPr>
      <w:t>17</w:t>
    </w:r>
    <w:r w:rsidRPr="004201DB">
      <w:rPr>
        <w:b/>
        <w:bCs/>
        <w:sz w:val="18"/>
        <w:szCs w:val="18"/>
      </w:rPr>
      <w:fldChar w:fldCharType="end"/>
    </w:r>
    <w:r w:rsidRPr="004201DB">
      <w:rPr>
        <w:sz w:val="18"/>
        <w:szCs w:val="18"/>
      </w:rPr>
      <w:t xml:space="preserve"> sur </w:t>
    </w:r>
    <w:r w:rsidRPr="004201DB">
      <w:rPr>
        <w:b/>
        <w:bCs/>
        <w:sz w:val="18"/>
        <w:szCs w:val="18"/>
      </w:rPr>
      <w:fldChar w:fldCharType="begin"/>
    </w:r>
    <w:r w:rsidRPr="004201DB">
      <w:rPr>
        <w:b/>
        <w:bCs/>
        <w:sz w:val="18"/>
        <w:szCs w:val="18"/>
      </w:rPr>
      <w:instrText>NUMPAGES</w:instrText>
    </w:r>
    <w:r w:rsidRPr="004201DB">
      <w:rPr>
        <w:b/>
        <w:bCs/>
        <w:sz w:val="18"/>
        <w:szCs w:val="18"/>
      </w:rPr>
      <w:fldChar w:fldCharType="separate"/>
    </w:r>
    <w:r w:rsidR="00AA4479">
      <w:rPr>
        <w:b/>
        <w:bCs/>
        <w:noProof/>
        <w:sz w:val="18"/>
        <w:szCs w:val="18"/>
      </w:rPr>
      <w:t>17</w:t>
    </w:r>
    <w:r w:rsidRPr="004201DB">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A405E" w14:textId="77777777" w:rsidR="00D10DEE" w:rsidRDefault="00D10DEE">
      <w:r>
        <w:separator/>
      </w:r>
    </w:p>
  </w:footnote>
  <w:footnote w:type="continuationSeparator" w:id="0">
    <w:p w14:paraId="101295C2" w14:textId="77777777" w:rsidR="00D10DEE" w:rsidRDefault="00D1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0659" w14:textId="77777777" w:rsidR="00D10DEE" w:rsidRPr="003C43E3" w:rsidRDefault="00D10DEE" w:rsidP="006B0C95">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90BAA"/>
    <w:multiLevelType w:val="hybridMultilevel"/>
    <w:tmpl w:val="89888AC6"/>
    <w:lvl w:ilvl="0" w:tplc="65086DC4">
      <w:start w:val="1"/>
      <w:numFmt w:val="decimal"/>
      <w:pStyle w:val="sous-titre"/>
      <w:lvlText w:val="II.%1."/>
      <w:lvlJc w:val="left"/>
      <w:pPr>
        <w:ind w:left="720" w:hanging="360"/>
      </w:pPr>
      <w:rPr>
        <w:rFonts w:hint="default"/>
      </w:rPr>
    </w:lvl>
    <w:lvl w:ilvl="1" w:tplc="775C701E" w:tentative="1">
      <w:start w:val="1"/>
      <w:numFmt w:val="lowerLetter"/>
      <w:lvlText w:val="%2."/>
      <w:lvlJc w:val="left"/>
      <w:pPr>
        <w:ind w:left="1440" w:hanging="360"/>
      </w:pPr>
    </w:lvl>
    <w:lvl w:ilvl="2" w:tplc="A81E3B96" w:tentative="1">
      <w:start w:val="1"/>
      <w:numFmt w:val="lowerRoman"/>
      <w:lvlText w:val="%3."/>
      <w:lvlJc w:val="right"/>
      <w:pPr>
        <w:ind w:left="2160" w:hanging="180"/>
      </w:pPr>
    </w:lvl>
    <w:lvl w:ilvl="3" w:tplc="5852AA7E" w:tentative="1">
      <w:start w:val="1"/>
      <w:numFmt w:val="decimal"/>
      <w:lvlText w:val="%4."/>
      <w:lvlJc w:val="left"/>
      <w:pPr>
        <w:ind w:left="2880" w:hanging="360"/>
      </w:pPr>
    </w:lvl>
    <w:lvl w:ilvl="4" w:tplc="1524598E" w:tentative="1">
      <w:start w:val="1"/>
      <w:numFmt w:val="lowerLetter"/>
      <w:lvlText w:val="%5."/>
      <w:lvlJc w:val="left"/>
      <w:pPr>
        <w:ind w:left="3600" w:hanging="360"/>
      </w:pPr>
    </w:lvl>
    <w:lvl w:ilvl="5" w:tplc="235CC462" w:tentative="1">
      <w:start w:val="1"/>
      <w:numFmt w:val="lowerRoman"/>
      <w:lvlText w:val="%6."/>
      <w:lvlJc w:val="right"/>
      <w:pPr>
        <w:ind w:left="4320" w:hanging="180"/>
      </w:pPr>
    </w:lvl>
    <w:lvl w:ilvl="6" w:tplc="608A0F50" w:tentative="1">
      <w:start w:val="1"/>
      <w:numFmt w:val="decimal"/>
      <w:lvlText w:val="%7."/>
      <w:lvlJc w:val="left"/>
      <w:pPr>
        <w:ind w:left="5040" w:hanging="360"/>
      </w:pPr>
    </w:lvl>
    <w:lvl w:ilvl="7" w:tplc="BF0CA7AA" w:tentative="1">
      <w:start w:val="1"/>
      <w:numFmt w:val="lowerLetter"/>
      <w:lvlText w:val="%8."/>
      <w:lvlJc w:val="left"/>
      <w:pPr>
        <w:ind w:left="5760" w:hanging="360"/>
      </w:pPr>
    </w:lvl>
    <w:lvl w:ilvl="8" w:tplc="D3F27B82" w:tentative="1">
      <w:start w:val="1"/>
      <w:numFmt w:val="lowerRoman"/>
      <w:lvlText w:val="%9."/>
      <w:lvlJc w:val="right"/>
      <w:pPr>
        <w:ind w:left="6480" w:hanging="180"/>
      </w:pPr>
    </w:lvl>
  </w:abstractNum>
  <w:abstractNum w:abstractNumId="2" w15:restartNumberingAfterBreak="0">
    <w:nsid w:val="04A6145D"/>
    <w:multiLevelType w:val="multilevel"/>
    <w:tmpl w:val="F2AE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01C5F"/>
    <w:multiLevelType w:val="hybridMultilevel"/>
    <w:tmpl w:val="C474400E"/>
    <w:lvl w:ilvl="0" w:tplc="7DC6B308">
      <w:start w:val="1"/>
      <w:numFmt w:val="lowerLetter"/>
      <w:lvlText w:val="%1."/>
      <w:lvlJc w:val="left"/>
      <w:pPr>
        <w:tabs>
          <w:tab w:val="num" w:pos="1211"/>
        </w:tabs>
        <w:ind w:left="1211" w:hanging="360"/>
      </w:pPr>
    </w:lvl>
    <w:lvl w:ilvl="1" w:tplc="E6341F2A">
      <w:start w:val="1"/>
      <w:numFmt w:val="bullet"/>
      <w:lvlText w:val=""/>
      <w:lvlJc w:val="left"/>
      <w:pPr>
        <w:tabs>
          <w:tab w:val="num" w:pos="1931"/>
        </w:tabs>
        <w:ind w:left="1931" w:hanging="360"/>
      </w:pPr>
      <w:rPr>
        <w:rFonts w:ascii="Wingdings" w:hAnsi="Wingdings" w:hint="default"/>
      </w:rPr>
    </w:lvl>
    <w:lvl w:ilvl="2" w:tplc="DA548312" w:tentative="1">
      <w:start w:val="1"/>
      <w:numFmt w:val="lowerRoman"/>
      <w:lvlText w:val="%3."/>
      <w:lvlJc w:val="right"/>
      <w:pPr>
        <w:tabs>
          <w:tab w:val="num" w:pos="2651"/>
        </w:tabs>
        <w:ind w:left="2651" w:hanging="180"/>
      </w:pPr>
    </w:lvl>
    <w:lvl w:ilvl="3" w:tplc="D6A8A7DE" w:tentative="1">
      <w:start w:val="1"/>
      <w:numFmt w:val="decimal"/>
      <w:lvlText w:val="%4."/>
      <w:lvlJc w:val="left"/>
      <w:pPr>
        <w:tabs>
          <w:tab w:val="num" w:pos="3371"/>
        </w:tabs>
        <w:ind w:left="3371" w:hanging="360"/>
      </w:pPr>
    </w:lvl>
    <w:lvl w:ilvl="4" w:tplc="6E54EFEA" w:tentative="1">
      <w:start w:val="1"/>
      <w:numFmt w:val="lowerLetter"/>
      <w:lvlText w:val="%5."/>
      <w:lvlJc w:val="left"/>
      <w:pPr>
        <w:tabs>
          <w:tab w:val="num" w:pos="4091"/>
        </w:tabs>
        <w:ind w:left="4091" w:hanging="360"/>
      </w:pPr>
    </w:lvl>
    <w:lvl w:ilvl="5" w:tplc="6E4A917C" w:tentative="1">
      <w:start w:val="1"/>
      <w:numFmt w:val="lowerRoman"/>
      <w:lvlText w:val="%6."/>
      <w:lvlJc w:val="right"/>
      <w:pPr>
        <w:tabs>
          <w:tab w:val="num" w:pos="4811"/>
        </w:tabs>
        <w:ind w:left="4811" w:hanging="180"/>
      </w:pPr>
    </w:lvl>
    <w:lvl w:ilvl="6" w:tplc="C4AEE420" w:tentative="1">
      <w:start w:val="1"/>
      <w:numFmt w:val="decimal"/>
      <w:lvlText w:val="%7."/>
      <w:lvlJc w:val="left"/>
      <w:pPr>
        <w:tabs>
          <w:tab w:val="num" w:pos="5531"/>
        </w:tabs>
        <w:ind w:left="5531" w:hanging="360"/>
      </w:pPr>
    </w:lvl>
    <w:lvl w:ilvl="7" w:tplc="3B5CCCBC" w:tentative="1">
      <w:start w:val="1"/>
      <w:numFmt w:val="lowerLetter"/>
      <w:lvlText w:val="%8."/>
      <w:lvlJc w:val="left"/>
      <w:pPr>
        <w:tabs>
          <w:tab w:val="num" w:pos="6251"/>
        </w:tabs>
        <w:ind w:left="6251" w:hanging="360"/>
      </w:pPr>
    </w:lvl>
    <w:lvl w:ilvl="8" w:tplc="FCAAAE88" w:tentative="1">
      <w:start w:val="1"/>
      <w:numFmt w:val="lowerRoman"/>
      <w:lvlText w:val="%9."/>
      <w:lvlJc w:val="right"/>
      <w:pPr>
        <w:tabs>
          <w:tab w:val="num" w:pos="6971"/>
        </w:tabs>
        <w:ind w:left="6971" w:hanging="180"/>
      </w:pPr>
    </w:lvl>
  </w:abstractNum>
  <w:abstractNum w:abstractNumId="4" w15:restartNumberingAfterBreak="0">
    <w:nsid w:val="114360A0"/>
    <w:multiLevelType w:val="singleLevel"/>
    <w:tmpl w:val="32925AF0"/>
    <w:lvl w:ilvl="0">
      <w:start w:val="3"/>
      <w:numFmt w:val="decimal"/>
      <w:lvlText w:val="%1."/>
      <w:lvlJc w:val="left"/>
      <w:pPr>
        <w:tabs>
          <w:tab w:val="num" w:pos="785"/>
        </w:tabs>
        <w:ind w:left="785" w:hanging="360"/>
      </w:pPr>
      <w:rPr>
        <w:rFonts w:hint="default"/>
      </w:rPr>
    </w:lvl>
  </w:abstractNum>
  <w:abstractNum w:abstractNumId="5" w15:restartNumberingAfterBreak="0">
    <w:nsid w:val="11D253EE"/>
    <w:multiLevelType w:val="hybridMultilevel"/>
    <w:tmpl w:val="3EEC6F3E"/>
    <w:lvl w:ilvl="0" w:tplc="99EA19DC">
      <w:numFmt w:val="bullet"/>
      <w:lvlText w:val="-"/>
      <w:lvlJc w:val="left"/>
      <w:pPr>
        <w:ind w:left="720" w:hanging="360"/>
      </w:pPr>
      <w:rPr>
        <w:rFonts w:ascii="Tahoma" w:eastAsia="Times New Roman" w:hAnsi="Tahoma" w:cs="Tahoma" w:hint="default"/>
      </w:rPr>
    </w:lvl>
    <w:lvl w:ilvl="1" w:tplc="5F526940" w:tentative="1">
      <w:start w:val="1"/>
      <w:numFmt w:val="bullet"/>
      <w:lvlText w:val="o"/>
      <w:lvlJc w:val="left"/>
      <w:pPr>
        <w:ind w:left="1440" w:hanging="360"/>
      </w:pPr>
      <w:rPr>
        <w:rFonts w:ascii="Courier New" w:hAnsi="Courier New" w:cs="Courier New" w:hint="default"/>
      </w:rPr>
    </w:lvl>
    <w:lvl w:ilvl="2" w:tplc="191C86E2" w:tentative="1">
      <w:start w:val="1"/>
      <w:numFmt w:val="bullet"/>
      <w:lvlText w:val=""/>
      <w:lvlJc w:val="left"/>
      <w:pPr>
        <w:ind w:left="2160" w:hanging="360"/>
      </w:pPr>
      <w:rPr>
        <w:rFonts w:ascii="Wingdings" w:hAnsi="Wingdings" w:hint="default"/>
      </w:rPr>
    </w:lvl>
    <w:lvl w:ilvl="3" w:tplc="20DCFEAC" w:tentative="1">
      <w:start w:val="1"/>
      <w:numFmt w:val="bullet"/>
      <w:lvlText w:val=""/>
      <w:lvlJc w:val="left"/>
      <w:pPr>
        <w:ind w:left="2880" w:hanging="360"/>
      </w:pPr>
      <w:rPr>
        <w:rFonts w:ascii="Symbol" w:hAnsi="Symbol" w:hint="default"/>
      </w:rPr>
    </w:lvl>
    <w:lvl w:ilvl="4" w:tplc="BE08B6F6" w:tentative="1">
      <w:start w:val="1"/>
      <w:numFmt w:val="bullet"/>
      <w:lvlText w:val="o"/>
      <w:lvlJc w:val="left"/>
      <w:pPr>
        <w:ind w:left="3600" w:hanging="360"/>
      </w:pPr>
      <w:rPr>
        <w:rFonts w:ascii="Courier New" w:hAnsi="Courier New" w:cs="Courier New" w:hint="default"/>
      </w:rPr>
    </w:lvl>
    <w:lvl w:ilvl="5" w:tplc="A7CCC28A" w:tentative="1">
      <w:start w:val="1"/>
      <w:numFmt w:val="bullet"/>
      <w:lvlText w:val=""/>
      <w:lvlJc w:val="left"/>
      <w:pPr>
        <w:ind w:left="4320" w:hanging="360"/>
      </w:pPr>
      <w:rPr>
        <w:rFonts w:ascii="Wingdings" w:hAnsi="Wingdings" w:hint="default"/>
      </w:rPr>
    </w:lvl>
    <w:lvl w:ilvl="6" w:tplc="AD1CA774" w:tentative="1">
      <w:start w:val="1"/>
      <w:numFmt w:val="bullet"/>
      <w:lvlText w:val=""/>
      <w:lvlJc w:val="left"/>
      <w:pPr>
        <w:ind w:left="5040" w:hanging="360"/>
      </w:pPr>
      <w:rPr>
        <w:rFonts w:ascii="Symbol" w:hAnsi="Symbol" w:hint="default"/>
      </w:rPr>
    </w:lvl>
    <w:lvl w:ilvl="7" w:tplc="B96ACD16" w:tentative="1">
      <w:start w:val="1"/>
      <w:numFmt w:val="bullet"/>
      <w:lvlText w:val="o"/>
      <w:lvlJc w:val="left"/>
      <w:pPr>
        <w:ind w:left="5760" w:hanging="360"/>
      </w:pPr>
      <w:rPr>
        <w:rFonts w:ascii="Courier New" w:hAnsi="Courier New" w:cs="Courier New" w:hint="default"/>
      </w:rPr>
    </w:lvl>
    <w:lvl w:ilvl="8" w:tplc="45204334" w:tentative="1">
      <w:start w:val="1"/>
      <w:numFmt w:val="bullet"/>
      <w:lvlText w:val=""/>
      <w:lvlJc w:val="left"/>
      <w:pPr>
        <w:ind w:left="6480" w:hanging="360"/>
      </w:pPr>
      <w:rPr>
        <w:rFonts w:ascii="Wingdings" w:hAnsi="Wingdings" w:hint="default"/>
      </w:rPr>
    </w:lvl>
  </w:abstractNum>
  <w:abstractNum w:abstractNumId="6" w15:restartNumberingAfterBreak="0">
    <w:nsid w:val="153D06B6"/>
    <w:multiLevelType w:val="hybridMultilevel"/>
    <w:tmpl w:val="DFA4384E"/>
    <w:lvl w:ilvl="0" w:tplc="6F7420C0">
      <w:start w:val="1"/>
      <w:numFmt w:val="bullet"/>
      <w:lvlText w:val=""/>
      <w:lvlJc w:val="left"/>
      <w:pPr>
        <w:ind w:left="720" w:hanging="360"/>
      </w:pPr>
      <w:rPr>
        <w:rFonts w:ascii="Wingdings" w:hAnsi="Wingdings" w:hint="default"/>
      </w:rPr>
    </w:lvl>
    <w:lvl w:ilvl="1" w:tplc="CCC657D0">
      <w:start w:val="1"/>
      <w:numFmt w:val="bullet"/>
      <w:lvlText w:val="o"/>
      <w:lvlJc w:val="left"/>
      <w:pPr>
        <w:ind w:left="1440" w:hanging="360"/>
      </w:pPr>
      <w:rPr>
        <w:rFonts w:ascii="Courier New" w:hAnsi="Courier New" w:cs="Courier New" w:hint="default"/>
      </w:rPr>
    </w:lvl>
    <w:lvl w:ilvl="2" w:tplc="4C1AD91E">
      <w:start w:val="1"/>
      <w:numFmt w:val="bullet"/>
      <w:lvlText w:val=""/>
      <w:lvlJc w:val="left"/>
      <w:pPr>
        <w:ind w:left="2160" w:hanging="360"/>
      </w:pPr>
      <w:rPr>
        <w:rFonts w:ascii="Wingdings" w:hAnsi="Wingdings" w:hint="default"/>
      </w:rPr>
    </w:lvl>
    <w:lvl w:ilvl="3" w:tplc="EEAA857A">
      <w:start w:val="1"/>
      <w:numFmt w:val="bullet"/>
      <w:lvlText w:val=""/>
      <w:lvlJc w:val="left"/>
      <w:pPr>
        <w:ind w:left="2880" w:hanging="360"/>
      </w:pPr>
      <w:rPr>
        <w:rFonts w:ascii="Symbol" w:hAnsi="Symbol" w:hint="default"/>
      </w:rPr>
    </w:lvl>
    <w:lvl w:ilvl="4" w:tplc="26B65902">
      <w:start w:val="1"/>
      <w:numFmt w:val="bullet"/>
      <w:lvlText w:val="o"/>
      <w:lvlJc w:val="left"/>
      <w:pPr>
        <w:ind w:left="3600" w:hanging="360"/>
      </w:pPr>
      <w:rPr>
        <w:rFonts w:ascii="Courier New" w:hAnsi="Courier New" w:cs="Courier New" w:hint="default"/>
      </w:rPr>
    </w:lvl>
    <w:lvl w:ilvl="5" w:tplc="36884C64">
      <w:start w:val="1"/>
      <w:numFmt w:val="bullet"/>
      <w:lvlText w:val=""/>
      <w:lvlJc w:val="left"/>
      <w:pPr>
        <w:ind w:left="4320" w:hanging="360"/>
      </w:pPr>
      <w:rPr>
        <w:rFonts w:ascii="Wingdings" w:hAnsi="Wingdings" w:hint="default"/>
      </w:rPr>
    </w:lvl>
    <w:lvl w:ilvl="6" w:tplc="0E52C4B4">
      <w:start w:val="1"/>
      <w:numFmt w:val="bullet"/>
      <w:lvlText w:val=""/>
      <w:lvlJc w:val="left"/>
      <w:pPr>
        <w:ind w:left="5040" w:hanging="360"/>
      </w:pPr>
      <w:rPr>
        <w:rFonts w:ascii="Symbol" w:hAnsi="Symbol" w:hint="default"/>
      </w:rPr>
    </w:lvl>
    <w:lvl w:ilvl="7" w:tplc="CC964FC2">
      <w:start w:val="1"/>
      <w:numFmt w:val="bullet"/>
      <w:lvlText w:val="o"/>
      <w:lvlJc w:val="left"/>
      <w:pPr>
        <w:ind w:left="5760" w:hanging="360"/>
      </w:pPr>
      <w:rPr>
        <w:rFonts w:ascii="Courier New" w:hAnsi="Courier New" w:cs="Courier New" w:hint="default"/>
      </w:rPr>
    </w:lvl>
    <w:lvl w:ilvl="8" w:tplc="14601244">
      <w:start w:val="1"/>
      <w:numFmt w:val="bullet"/>
      <w:lvlText w:val=""/>
      <w:lvlJc w:val="left"/>
      <w:pPr>
        <w:ind w:left="6480" w:hanging="360"/>
      </w:pPr>
      <w:rPr>
        <w:rFonts w:ascii="Wingdings" w:hAnsi="Wingdings" w:hint="default"/>
      </w:rPr>
    </w:lvl>
  </w:abstractNum>
  <w:abstractNum w:abstractNumId="7" w15:restartNumberingAfterBreak="0">
    <w:nsid w:val="16904BC6"/>
    <w:multiLevelType w:val="singleLevel"/>
    <w:tmpl w:val="420894B6"/>
    <w:lvl w:ilvl="0">
      <w:start w:val="3"/>
      <w:numFmt w:val="bullet"/>
      <w:lvlText w:val="-"/>
      <w:lvlJc w:val="left"/>
      <w:pPr>
        <w:tabs>
          <w:tab w:val="num" w:pos="786"/>
        </w:tabs>
        <w:ind w:left="786" w:hanging="360"/>
      </w:pPr>
      <w:rPr>
        <w:rFonts w:hint="default"/>
      </w:rPr>
    </w:lvl>
  </w:abstractNum>
  <w:abstractNum w:abstractNumId="8" w15:restartNumberingAfterBreak="0">
    <w:nsid w:val="17CC3557"/>
    <w:multiLevelType w:val="hybridMultilevel"/>
    <w:tmpl w:val="0E4E03E0"/>
    <w:lvl w:ilvl="0" w:tplc="53DC840A">
      <w:start w:val="9"/>
      <w:numFmt w:val="bullet"/>
      <w:lvlText w:val="-"/>
      <w:lvlJc w:val="left"/>
      <w:pPr>
        <w:ind w:left="720" w:hanging="360"/>
      </w:pPr>
      <w:rPr>
        <w:rFonts w:ascii="Arial" w:eastAsia="Times New Roman" w:hAnsi="Arial" w:cs="Arial" w:hint="default"/>
      </w:rPr>
    </w:lvl>
    <w:lvl w:ilvl="1" w:tplc="D7C88FBA">
      <w:start w:val="1"/>
      <w:numFmt w:val="bullet"/>
      <w:lvlText w:val="o"/>
      <w:lvlJc w:val="left"/>
      <w:pPr>
        <w:ind w:left="1440" w:hanging="360"/>
      </w:pPr>
      <w:rPr>
        <w:rFonts w:ascii="Courier New" w:hAnsi="Courier New" w:cs="Courier New" w:hint="default"/>
      </w:rPr>
    </w:lvl>
    <w:lvl w:ilvl="2" w:tplc="7D76A222" w:tentative="1">
      <w:start w:val="1"/>
      <w:numFmt w:val="bullet"/>
      <w:lvlText w:val=""/>
      <w:lvlJc w:val="left"/>
      <w:pPr>
        <w:ind w:left="2160" w:hanging="360"/>
      </w:pPr>
      <w:rPr>
        <w:rFonts w:ascii="Wingdings" w:hAnsi="Wingdings" w:hint="default"/>
      </w:rPr>
    </w:lvl>
    <w:lvl w:ilvl="3" w:tplc="67046EF0" w:tentative="1">
      <w:start w:val="1"/>
      <w:numFmt w:val="bullet"/>
      <w:lvlText w:val=""/>
      <w:lvlJc w:val="left"/>
      <w:pPr>
        <w:ind w:left="2880" w:hanging="360"/>
      </w:pPr>
      <w:rPr>
        <w:rFonts w:ascii="Symbol" w:hAnsi="Symbol" w:hint="default"/>
      </w:rPr>
    </w:lvl>
    <w:lvl w:ilvl="4" w:tplc="8FC2750C" w:tentative="1">
      <w:start w:val="1"/>
      <w:numFmt w:val="bullet"/>
      <w:lvlText w:val="o"/>
      <w:lvlJc w:val="left"/>
      <w:pPr>
        <w:ind w:left="3600" w:hanging="360"/>
      </w:pPr>
      <w:rPr>
        <w:rFonts w:ascii="Courier New" w:hAnsi="Courier New" w:cs="Courier New" w:hint="default"/>
      </w:rPr>
    </w:lvl>
    <w:lvl w:ilvl="5" w:tplc="D7EC1B7C" w:tentative="1">
      <w:start w:val="1"/>
      <w:numFmt w:val="bullet"/>
      <w:lvlText w:val=""/>
      <w:lvlJc w:val="left"/>
      <w:pPr>
        <w:ind w:left="4320" w:hanging="360"/>
      </w:pPr>
      <w:rPr>
        <w:rFonts w:ascii="Wingdings" w:hAnsi="Wingdings" w:hint="default"/>
      </w:rPr>
    </w:lvl>
    <w:lvl w:ilvl="6" w:tplc="CE92318C" w:tentative="1">
      <w:start w:val="1"/>
      <w:numFmt w:val="bullet"/>
      <w:lvlText w:val=""/>
      <w:lvlJc w:val="left"/>
      <w:pPr>
        <w:ind w:left="5040" w:hanging="360"/>
      </w:pPr>
      <w:rPr>
        <w:rFonts w:ascii="Symbol" w:hAnsi="Symbol" w:hint="default"/>
      </w:rPr>
    </w:lvl>
    <w:lvl w:ilvl="7" w:tplc="2F7AA91E" w:tentative="1">
      <w:start w:val="1"/>
      <w:numFmt w:val="bullet"/>
      <w:lvlText w:val="o"/>
      <w:lvlJc w:val="left"/>
      <w:pPr>
        <w:ind w:left="5760" w:hanging="360"/>
      </w:pPr>
      <w:rPr>
        <w:rFonts w:ascii="Courier New" w:hAnsi="Courier New" w:cs="Courier New" w:hint="default"/>
      </w:rPr>
    </w:lvl>
    <w:lvl w:ilvl="8" w:tplc="8AE05CEA" w:tentative="1">
      <w:start w:val="1"/>
      <w:numFmt w:val="bullet"/>
      <w:lvlText w:val=""/>
      <w:lvlJc w:val="left"/>
      <w:pPr>
        <w:ind w:left="6480" w:hanging="360"/>
      </w:pPr>
      <w:rPr>
        <w:rFonts w:ascii="Wingdings" w:hAnsi="Wingdings" w:hint="default"/>
      </w:rPr>
    </w:lvl>
  </w:abstractNum>
  <w:abstractNum w:abstractNumId="9" w15:restartNumberingAfterBreak="0">
    <w:nsid w:val="18DA1DAA"/>
    <w:multiLevelType w:val="hybridMultilevel"/>
    <w:tmpl w:val="7F124566"/>
    <w:lvl w:ilvl="0" w:tplc="F7286932">
      <w:start w:val="1"/>
      <w:numFmt w:val="decimal"/>
      <w:lvlText w:val="%1."/>
      <w:lvlJc w:val="left"/>
      <w:pPr>
        <w:ind w:left="360" w:hanging="360"/>
      </w:pPr>
    </w:lvl>
    <w:lvl w:ilvl="1" w:tplc="3D844D1C" w:tentative="1">
      <w:start w:val="1"/>
      <w:numFmt w:val="lowerLetter"/>
      <w:lvlText w:val="%2."/>
      <w:lvlJc w:val="left"/>
      <w:pPr>
        <w:ind w:left="1080" w:hanging="360"/>
      </w:pPr>
    </w:lvl>
    <w:lvl w:ilvl="2" w:tplc="C3D67AB4" w:tentative="1">
      <w:start w:val="1"/>
      <w:numFmt w:val="lowerRoman"/>
      <w:lvlText w:val="%3."/>
      <w:lvlJc w:val="right"/>
      <w:pPr>
        <w:ind w:left="1800" w:hanging="180"/>
      </w:pPr>
    </w:lvl>
    <w:lvl w:ilvl="3" w:tplc="B28C31C0" w:tentative="1">
      <w:start w:val="1"/>
      <w:numFmt w:val="decimal"/>
      <w:lvlText w:val="%4."/>
      <w:lvlJc w:val="left"/>
      <w:pPr>
        <w:ind w:left="2520" w:hanging="360"/>
      </w:pPr>
    </w:lvl>
    <w:lvl w:ilvl="4" w:tplc="1FFE9860" w:tentative="1">
      <w:start w:val="1"/>
      <w:numFmt w:val="lowerLetter"/>
      <w:lvlText w:val="%5."/>
      <w:lvlJc w:val="left"/>
      <w:pPr>
        <w:ind w:left="3240" w:hanging="360"/>
      </w:pPr>
    </w:lvl>
    <w:lvl w:ilvl="5" w:tplc="32AEB6BC" w:tentative="1">
      <w:start w:val="1"/>
      <w:numFmt w:val="lowerRoman"/>
      <w:lvlText w:val="%6."/>
      <w:lvlJc w:val="right"/>
      <w:pPr>
        <w:ind w:left="3960" w:hanging="180"/>
      </w:pPr>
    </w:lvl>
    <w:lvl w:ilvl="6" w:tplc="E406490C" w:tentative="1">
      <w:start w:val="1"/>
      <w:numFmt w:val="decimal"/>
      <w:lvlText w:val="%7."/>
      <w:lvlJc w:val="left"/>
      <w:pPr>
        <w:ind w:left="4680" w:hanging="360"/>
      </w:pPr>
    </w:lvl>
    <w:lvl w:ilvl="7" w:tplc="D228CF14" w:tentative="1">
      <w:start w:val="1"/>
      <w:numFmt w:val="lowerLetter"/>
      <w:lvlText w:val="%8."/>
      <w:lvlJc w:val="left"/>
      <w:pPr>
        <w:ind w:left="5400" w:hanging="360"/>
      </w:pPr>
    </w:lvl>
    <w:lvl w:ilvl="8" w:tplc="E03011DA" w:tentative="1">
      <w:start w:val="1"/>
      <w:numFmt w:val="lowerRoman"/>
      <w:lvlText w:val="%9."/>
      <w:lvlJc w:val="right"/>
      <w:pPr>
        <w:ind w:left="6120" w:hanging="180"/>
      </w:pPr>
    </w:lvl>
  </w:abstractNum>
  <w:abstractNum w:abstractNumId="10" w15:restartNumberingAfterBreak="0">
    <w:nsid w:val="1A3E5FF4"/>
    <w:multiLevelType w:val="hybridMultilevel"/>
    <w:tmpl w:val="4290F246"/>
    <w:lvl w:ilvl="0" w:tplc="E2848B02">
      <w:numFmt w:val="bullet"/>
      <w:lvlText w:val="-"/>
      <w:lvlJc w:val="left"/>
      <w:pPr>
        <w:ind w:left="720" w:hanging="360"/>
      </w:pPr>
      <w:rPr>
        <w:rFonts w:ascii="Calibri" w:eastAsia="Times New Roman" w:hAnsi="Calibri" w:cs="Times New Roman" w:hint="default"/>
      </w:rPr>
    </w:lvl>
    <w:lvl w:ilvl="1" w:tplc="4E3A618A" w:tentative="1">
      <w:start w:val="1"/>
      <w:numFmt w:val="bullet"/>
      <w:lvlText w:val="o"/>
      <w:lvlJc w:val="left"/>
      <w:pPr>
        <w:ind w:left="1440" w:hanging="360"/>
      </w:pPr>
      <w:rPr>
        <w:rFonts w:ascii="Courier New" w:hAnsi="Courier New" w:cs="Courier New" w:hint="default"/>
      </w:rPr>
    </w:lvl>
    <w:lvl w:ilvl="2" w:tplc="83EC9EA4" w:tentative="1">
      <w:start w:val="1"/>
      <w:numFmt w:val="bullet"/>
      <w:lvlText w:val=""/>
      <w:lvlJc w:val="left"/>
      <w:pPr>
        <w:ind w:left="2160" w:hanging="360"/>
      </w:pPr>
      <w:rPr>
        <w:rFonts w:ascii="Wingdings" w:hAnsi="Wingdings" w:hint="default"/>
      </w:rPr>
    </w:lvl>
    <w:lvl w:ilvl="3" w:tplc="7B3C24D8" w:tentative="1">
      <w:start w:val="1"/>
      <w:numFmt w:val="bullet"/>
      <w:lvlText w:val=""/>
      <w:lvlJc w:val="left"/>
      <w:pPr>
        <w:ind w:left="2880" w:hanging="360"/>
      </w:pPr>
      <w:rPr>
        <w:rFonts w:ascii="Symbol" w:hAnsi="Symbol" w:hint="default"/>
      </w:rPr>
    </w:lvl>
    <w:lvl w:ilvl="4" w:tplc="D11E245A" w:tentative="1">
      <w:start w:val="1"/>
      <w:numFmt w:val="bullet"/>
      <w:lvlText w:val="o"/>
      <w:lvlJc w:val="left"/>
      <w:pPr>
        <w:ind w:left="3600" w:hanging="360"/>
      </w:pPr>
      <w:rPr>
        <w:rFonts w:ascii="Courier New" w:hAnsi="Courier New" w:cs="Courier New" w:hint="default"/>
      </w:rPr>
    </w:lvl>
    <w:lvl w:ilvl="5" w:tplc="14A6811E" w:tentative="1">
      <w:start w:val="1"/>
      <w:numFmt w:val="bullet"/>
      <w:lvlText w:val=""/>
      <w:lvlJc w:val="left"/>
      <w:pPr>
        <w:ind w:left="4320" w:hanging="360"/>
      </w:pPr>
      <w:rPr>
        <w:rFonts w:ascii="Wingdings" w:hAnsi="Wingdings" w:hint="default"/>
      </w:rPr>
    </w:lvl>
    <w:lvl w:ilvl="6" w:tplc="EDF221E8" w:tentative="1">
      <w:start w:val="1"/>
      <w:numFmt w:val="bullet"/>
      <w:lvlText w:val=""/>
      <w:lvlJc w:val="left"/>
      <w:pPr>
        <w:ind w:left="5040" w:hanging="360"/>
      </w:pPr>
      <w:rPr>
        <w:rFonts w:ascii="Symbol" w:hAnsi="Symbol" w:hint="default"/>
      </w:rPr>
    </w:lvl>
    <w:lvl w:ilvl="7" w:tplc="3D28A792" w:tentative="1">
      <w:start w:val="1"/>
      <w:numFmt w:val="bullet"/>
      <w:lvlText w:val="o"/>
      <w:lvlJc w:val="left"/>
      <w:pPr>
        <w:ind w:left="5760" w:hanging="360"/>
      </w:pPr>
      <w:rPr>
        <w:rFonts w:ascii="Courier New" w:hAnsi="Courier New" w:cs="Courier New" w:hint="default"/>
      </w:rPr>
    </w:lvl>
    <w:lvl w:ilvl="8" w:tplc="3BC21248" w:tentative="1">
      <w:start w:val="1"/>
      <w:numFmt w:val="bullet"/>
      <w:lvlText w:val=""/>
      <w:lvlJc w:val="left"/>
      <w:pPr>
        <w:ind w:left="6480" w:hanging="360"/>
      </w:pPr>
      <w:rPr>
        <w:rFonts w:ascii="Wingdings" w:hAnsi="Wingdings" w:hint="default"/>
      </w:rPr>
    </w:lvl>
  </w:abstractNum>
  <w:abstractNum w:abstractNumId="11" w15:restartNumberingAfterBreak="0">
    <w:nsid w:val="1E0971B9"/>
    <w:multiLevelType w:val="hybridMultilevel"/>
    <w:tmpl w:val="9A7E7B4C"/>
    <w:lvl w:ilvl="0" w:tplc="09CAF1BC">
      <w:start w:val="1"/>
      <w:numFmt w:val="decimal"/>
      <w:pStyle w:val="Titre1"/>
      <w:lvlText w:val="ANNEXE %1: "/>
      <w:lvlJc w:val="left"/>
      <w:pPr>
        <w:ind w:left="360" w:hanging="360"/>
      </w:pPr>
      <w:rPr>
        <w:rFonts w:ascii="Calibri" w:hAnsi="Calibri" w:hint="default"/>
        <w:b/>
        <w:i w:val="0"/>
        <w:caps/>
        <w:sz w:val="32"/>
        <w:u w:val="none"/>
      </w:rPr>
    </w:lvl>
    <w:lvl w:ilvl="1" w:tplc="8118F1B0" w:tentative="1">
      <w:start w:val="1"/>
      <w:numFmt w:val="lowerLetter"/>
      <w:lvlText w:val="%2."/>
      <w:lvlJc w:val="left"/>
      <w:pPr>
        <w:ind w:left="1440" w:hanging="360"/>
      </w:pPr>
    </w:lvl>
    <w:lvl w:ilvl="2" w:tplc="AF62BC2E" w:tentative="1">
      <w:start w:val="1"/>
      <w:numFmt w:val="lowerRoman"/>
      <w:lvlText w:val="%3."/>
      <w:lvlJc w:val="right"/>
      <w:pPr>
        <w:ind w:left="2160" w:hanging="180"/>
      </w:pPr>
    </w:lvl>
    <w:lvl w:ilvl="3" w:tplc="AEF8E820" w:tentative="1">
      <w:start w:val="1"/>
      <w:numFmt w:val="decimal"/>
      <w:lvlText w:val="%4."/>
      <w:lvlJc w:val="left"/>
      <w:pPr>
        <w:ind w:left="2880" w:hanging="360"/>
      </w:pPr>
    </w:lvl>
    <w:lvl w:ilvl="4" w:tplc="C49E9120" w:tentative="1">
      <w:start w:val="1"/>
      <w:numFmt w:val="lowerLetter"/>
      <w:lvlText w:val="%5."/>
      <w:lvlJc w:val="left"/>
      <w:pPr>
        <w:ind w:left="3600" w:hanging="360"/>
      </w:pPr>
    </w:lvl>
    <w:lvl w:ilvl="5" w:tplc="EF94C576" w:tentative="1">
      <w:start w:val="1"/>
      <w:numFmt w:val="lowerRoman"/>
      <w:lvlText w:val="%6."/>
      <w:lvlJc w:val="right"/>
      <w:pPr>
        <w:ind w:left="4320" w:hanging="180"/>
      </w:pPr>
    </w:lvl>
    <w:lvl w:ilvl="6" w:tplc="EC541550" w:tentative="1">
      <w:start w:val="1"/>
      <w:numFmt w:val="decimal"/>
      <w:lvlText w:val="%7."/>
      <w:lvlJc w:val="left"/>
      <w:pPr>
        <w:ind w:left="5040" w:hanging="360"/>
      </w:pPr>
    </w:lvl>
    <w:lvl w:ilvl="7" w:tplc="16D08900" w:tentative="1">
      <w:start w:val="1"/>
      <w:numFmt w:val="lowerLetter"/>
      <w:lvlText w:val="%8."/>
      <w:lvlJc w:val="left"/>
      <w:pPr>
        <w:ind w:left="5760" w:hanging="360"/>
      </w:pPr>
    </w:lvl>
    <w:lvl w:ilvl="8" w:tplc="5874D506" w:tentative="1">
      <w:start w:val="1"/>
      <w:numFmt w:val="lowerRoman"/>
      <w:lvlText w:val="%9."/>
      <w:lvlJc w:val="right"/>
      <w:pPr>
        <w:ind w:left="6480" w:hanging="180"/>
      </w:pPr>
    </w:lvl>
  </w:abstractNum>
  <w:abstractNum w:abstractNumId="12" w15:restartNumberingAfterBreak="0">
    <w:nsid w:val="210D3868"/>
    <w:multiLevelType w:val="hybridMultilevel"/>
    <w:tmpl w:val="54581328"/>
    <w:lvl w:ilvl="0" w:tplc="D654E72E">
      <w:start w:val="1"/>
      <w:numFmt w:val="decimal"/>
      <w:lvlText w:val="%1."/>
      <w:lvlJc w:val="left"/>
      <w:pPr>
        <w:ind w:left="720" w:hanging="360"/>
      </w:pPr>
    </w:lvl>
    <w:lvl w:ilvl="1" w:tplc="4C7A38CA" w:tentative="1">
      <w:start w:val="1"/>
      <w:numFmt w:val="lowerLetter"/>
      <w:lvlText w:val="%2."/>
      <w:lvlJc w:val="left"/>
      <w:pPr>
        <w:ind w:left="1440" w:hanging="360"/>
      </w:pPr>
    </w:lvl>
    <w:lvl w:ilvl="2" w:tplc="110AF88A" w:tentative="1">
      <w:start w:val="1"/>
      <w:numFmt w:val="lowerRoman"/>
      <w:lvlText w:val="%3."/>
      <w:lvlJc w:val="right"/>
      <w:pPr>
        <w:ind w:left="2160" w:hanging="180"/>
      </w:pPr>
    </w:lvl>
    <w:lvl w:ilvl="3" w:tplc="794AA576" w:tentative="1">
      <w:start w:val="1"/>
      <w:numFmt w:val="decimal"/>
      <w:lvlText w:val="%4."/>
      <w:lvlJc w:val="left"/>
      <w:pPr>
        <w:ind w:left="2880" w:hanging="360"/>
      </w:pPr>
    </w:lvl>
    <w:lvl w:ilvl="4" w:tplc="0EF8AE5C" w:tentative="1">
      <w:start w:val="1"/>
      <w:numFmt w:val="lowerLetter"/>
      <w:lvlText w:val="%5."/>
      <w:lvlJc w:val="left"/>
      <w:pPr>
        <w:ind w:left="3600" w:hanging="360"/>
      </w:pPr>
    </w:lvl>
    <w:lvl w:ilvl="5" w:tplc="B13A7932" w:tentative="1">
      <w:start w:val="1"/>
      <w:numFmt w:val="lowerRoman"/>
      <w:lvlText w:val="%6."/>
      <w:lvlJc w:val="right"/>
      <w:pPr>
        <w:ind w:left="4320" w:hanging="180"/>
      </w:pPr>
    </w:lvl>
    <w:lvl w:ilvl="6" w:tplc="D18EE0A8" w:tentative="1">
      <w:start w:val="1"/>
      <w:numFmt w:val="decimal"/>
      <w:lvlText w:val="%7."/>
      <w:lvlJc w:val="left"/>
      <w:pPr>
        <w:ind w:left="5040" w:hanging="360"/>
      </w:pPr>
    </w:lvl>
    <w:lvl w:ilvl="7" w:tplc="3FE24602" w:tentative="1">
      <w:start w:val="1"/>
      <w:numFmt w:val="lowerLetter"/>
      <w:lvlText w:val="%8."/>
      <w:lvlJc w:val="left"/>
      <w:pPr>
        <w:ind w:left="5760" w:hanging="360"/>
      </w:pPr>
    </w:lvl>
    <w:lvl w:ilvl="8" w:tplc="18DE3A38" w:tentative="1">
      <w:start w:val="1"/>
      <w:numFmt w:val="lowerRoman"/>
      <w:lvlText w:val="%9."/>
      <w:lvlJc w:val="right"/>
      <w:pPr>
        <w:ind w:left="6480" w:hanging="180"/>
      </w:pPr>
    </w:lvl>
  </w:abstractNum>
  <w:abstractNum w:abstractNumId="13" w15:restartNumberingAfterBreak="0">
    <w:nsid w:val="22403BE2"/>
    <w:multiLevelType w:val="multilevel"/>
    <w:tmpl w:val="20CEEA98"/>
    <w:lvl w:ilvl="0">
      <w:start w:val="1"/>
      <w:numFmt w:val="upperRoman"/>
      <w:suff w:val="space"/>
      <w:lvlText w:val="%1."/>
      <w:lvlJc w:val="left"/>
      <w:pPr>
        <w:ind w:left="432" w:hanging="432"/>
      </w:pPr>
      <w:rPr>
        <w:rFonts w:ascii="Calibri" w:hAnsi="Calibri" w:hint="default"/>
        <w:b/>
        <w:i w:val="0"/>
        <w:color w:val="FFFFFF"/>
        <w:sz w:val="28"/>
      </w:rPr>
    </w:lvl>
    <w:lvl w:ilvl="1">
      <w:start w:val="1"/>
      <w:numFmt w:val="decimal"/>
      <w:lvlText w:val="Article %2."/>
      <w:lvlJc w:val="left"/>
      <w:pPr>
        <w:ind w:left="0" w:firstLine="0"/>
      </w:pPr>
      <w:rPr>
        <w:rFonts w:hint="default"/>
        <w:b w:val="0"/>
        <w:i w:val="0"/>
        <w:color w:val="2E74B5"/>
        <w:sz w:val="24"/>
        <w:szCs w:val="24"/>
        <w:u w:val="none"/>
        <w:lang w:val="en-GB"/>
      </w:rPr>
    </w:lvl>
    <w:lvl w:ilvl="2">
      <w:start w:val="1"/>
      <w:numFmt w:val="decimal"/>
      <w:suff w:val="space"/>
      <w:lvlText w:val="%1.%2.%3"/>
      <w:lvlJc w:val="left"/>
      <w:pPr>
        <w:ind w:left="1588" w:hanging="1588"/>
      </w:pPr>
      <w:rPr>
        <w:rFonts w:ascii="Tahoma" w:hAnsi="Tahoma" w:hint="default"/>
        <w:b/>
        <w:i w:val="0"/>
        <w:color w:val="000080"/>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47A1BAB"/>
    <w:multiLevelType w:val="hybridMultilevel"/>
    <w:tmpl w:val="464407EC"/>
    <w:lvl w:ilvl="0" w:tplc="11E84106">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4906C9C"/>
    <w:multiLevelType w:val="hybridMultilevel"/>
    <w:tmpl w:val="E6BA22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4E63E8B"/>
    <w:multiLevelType w:val="multilevel"/>
    <w:tmpl w:val="5CA4922E"/>
    <w:lvl w:ilvl="0">
      <w:start w:val="1"/>
      <w:numFmt w:val="decimal"/>
      <w:pStyle w:val="Titre2"/>
      <w:lvlText w:val="Article %1."/>
      <w:lvlJc w:val="left"/>
      <w:pPr>
        <w:ind w:left="360" w:hanging="360"/>
      </w:pPr>
      <w:rPr>
        <w:rFonts w:ascii="Calibri" w:hAnsi="Calibri" w:hint="default"/>
        <w:b/>
        <w:i w:val="0"/>
        <w:caps/>
        <w:sz w:val="24"/>
      </w:rPr>
    </w:lvl>
    <w:lvl w:ilvl="1">
      <w:start w:val="1"/>
      <w:numFmt w:val="decimal"/>
      <w:pStyle w:val="Titre3"/>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223871"/>
    <w:multiLevelType w:val="hybridMultilevel"/>
    <w:tmpl w:val="A70C006E"/>
    <w:lvl w:ilvl="0" w:tplc="7E7AA460">
      <w:start w:val="1"/>
      <w:numFmt w:val="bullet"/>
      <w:lvlText w:val=""/>
      <w:lvlJc w:val="left"/>
      <w:pPr>
        <w:ind w:left="720" w:hanging="360"/>
      </w:pPr>
      <w:rPr>
        <w:rFonts w:ascii="Symbol" w:hAnsi="Symbol" w:hint="default"/>
      </w:rPr>
    </w:lvl>
    <w:lvl w:ilvl="1" w:tplc="5E94EF52">
      <w:start w:val="1"/>
      <w:numFmt w:val="bullet"/>
      <w:lvlText w:val=""/>
      <w:lvlJc w:val="left"/>
      <w:pPr>
        <w:ind w:left="1440" w:hanging="360"/>
      </w:pPr>
      <w:rPr>
        <w:rFonts w:ascii="Symbol" w:hAnsi="Symbol" w:hint="default"/>
        <w:color w:val="7030A0"/>
      </w:rPr>
    </w:lvl>
    <w:lvl w:ilvl="2" w:tplc="A824FCEC">
      <w:start w:val="1"/>
      <w:numFmt w:val="bullet"/>
      <w:lvlText w:val=""/>
      <w:lvlJc w:val="left"/>
      <w:pPr>
        <w:ind w:left="2160" w:hanging="360"/>
      </w:pPr>
      <w:rPr>
        <w:rFonts w:ascii="Wingdings" w:hAnsi="Wingdings" w:hint="default"/>
      </w:rPr>
    </w:lvl>
    <w:lvl w:ilvl="3" w:tplc="8BDCE0C4" w:tentative="1">
      <w:start w:val="1"/>
      <w:numFmt w:val="bullet"/>
      <w:lvlText w:val=""/>
      <w:lvlJc w:val="left"/>
      <w:pPr>
        <w:ind w:left="2880" w:hanging="360"/>
      </w:pPr>
      <w:rPr>
        <w:rFonts w:ascii="Symbol" w:hAnsi="Symbol" w:hint="default"/>
      </w:rPr>
    </w:lvl>
    <w:lvl w:ilvl="4" w:tplc="7A92AA30" w:tentative="1">
      <w:start w:val="1"/>
      <w:numFmt w:val="bullet"/>
      <w:lvlText w:val="o"/>
      <w:lvlJc w:val="left"/>
      <w:pPr>
        <w:ind w:left="3600" w:hanging="360"/>
      </w:pPr>
      <w:rPr>
        <w:rFonts w:ascii="Courier New" w:hAnsi="Courier New" w:cs="Courier New" w:hint="default"/>
      </w:rPr>
    </w:lvl>
    <w:lvl w:ilvl="5" w:tplc="89340530" w:tentative="1">
      <w:start w:val="1"/>
      <w:numFmt w:val="bullet"/>
      <w:lvlText w:val=""/>
      <w:lvlJc w:val="left"/>
      <w:pPr>
        <w:ind w:left="4320" w:hanging="360"/>
      </w:pPr>
      <w:rPr>
        <w:rFonts w:ascii="Wingdings" w:hAnsi="Wingdings" w:hint="default"/>
      </w:rPr>
    </w:lvl>
    <w:lvl w:ilvl="6" w:tplc="8586ECB4" w:tentative="1">
      <w:start w:val="1"/>
      <w:numFmt w:val="bullet"/>
      <w:lvlText w:val=""/>
      <w:lvlJc w:val="left"/>
      <w:pPr>
        <w:ind w:left="5040" w:hanging="360"/>
      </w:pPr>
      <w:rPr>
        <w:rFonts w:ascii="Symbol" w:hAnsi="Symbol" w:hint="default"/>
      </w:rPr>
    </w:lvl>
    <w:lvl w:ilvl="7" w:tplc="4848889A" w:tentative="1">
      <w:start w:val="1"/>
      <w:numFmt w:val="bullet"/>
      <w:lvlText w:val="o"/>
      <w:lvlJc w:val="left"/>
      <w:pPr>
        <w:ind w:left="5760" w:hanging="360"/>
      </w:pPr>
      <w:rPr>
        <w:rFonts w:ascii="Courier New" w:hAnsi="Courier New" w:cs="Courier New" w:hint="default"/>
      </w:rPr>
    </w:lvl>
    <w:lvl w:ilvl="8" w:tplc="DC32E868" w:tentative="1">
      <w:start w:val="1"/>
      <w:numFmt w:val="bullet"/>
      <w:lvlText w:val=""/>
      <w:lvlJc w:val="left"/>
      <w:pPr>
        <w:ind w:left="6480" w:hanging="360"/>
      </w:pPr>
      <w:rPr>
        <w:rFonts w:ascii="Wingdings" w:hAnsi="Wingdings" w:hint="default"/>
      </w:rPr>
    </w:lvl>
  </w:abstractNum>
  <w:abstractNum w:abstractNumId="18" w15:restartNumberingAfterBreak="0">
    <w:nsid w:val="3014230D"/>
    <w:multiLevelType w:val="hybridMultilevel"/>
    <w:tmpl w:val="9814A476"/>
    <w:lvl w:ilvl="0" w:tplc="B344C7F2">
      <w:start w:val="1"/>
      <w:numFmt w:val="bullet"/>
      <w:lvlText w:val=""/>
      <w:lvlJc w:val="left"/>
      <w:pPr>
        <w:ind w:left="720" w:hanging="360"/>
      </w:pPr>
      <w:rPr>
        <w:rFonts w:ascii="Wingdings" w:hAnsi="Wingdings" w:hint="default"/>
      </w:rPr>
    </w:lvl>
    <w:lvl w:ilvl="1" w:tplc="04EC25DA">
      <w:start w:val="1"/>
      <w:numFmt w:val="bullet"/>
      <w:lvlText w:val="o"/>
      <w:lvlJc w:val="left"/>
      <w:pPr>
        <w:ind w:left="1440" w:hanging="360"/>
      </w:pPr>
      <w:rPr>
        <w:rFonts w:ascii="Courier New" w:hAnsi="Courier New" w:cs="Courier New" w:hint="default"/>
      </w:rPr>
    </w:lvl>
    <w:lvl w:ilvl="2" w:tplc="85C41A8C">
      <w:start w:val="1"/>
      <w:numFmt w:val="bullet"/>
      <w:lvlText w:val=""/>
      <w:lvlJc w:val="left"/>
      <w:pPr>
        <w:ind w:left="2160" w:hanging="360"/>
      </w:pPr>
      <w:rPr>
        <w:rFonts w:ascii="Wingdings" w:hAnsi="Wingdings" w:hint="default"/>
      </w:rPr>
    </w:lvl>
    <w:lvl w:ilvl="3" w:tplc="DFF8CD6C">
      <w:start w:val="1"/>
      <w:numFmt w:val="bullet"/>
      <w:lvlText w:val=""/>
      <w:lvlJc w:val="left"/>
      <w:pPr>
        <w:ind w:left="2880" w:hanging="360"/>
      </w:pPr>
      <w:rPr>
        <w:rFonts w:ascii="Symbol" w:hAnsi="Symbol" w:hint="default"/>
      </w:rPr>
    </w:lvl>
    <w:lvl w:ilvl="4" w:tplc="255C8630">
      <w:start w:val="1"/>
      <w:numFmt w:val="bullet"/>
      <w:lvlText w:val="o"/>
      <w:lvlJc w:val="left"/>
      <w:pPr>
        <w:ind w:left="3600" w:hanging="360"/>
      </w:pPr>
      <w:rPr>
        <w:rFonts w:ascii="Courier New" w:hAnsi="Courier New" w:cs="Courier New" w:hint="default"/>
      </w:rPr>
    </w:lvl>
    <w:lvl w:ilvl="5" w:tplc="43BA9416">
      <w:start w:val="1"/>
      <w:numFmt w:val="bullet"/>
      <w:lvlText w:val=""/>
      <w:lvlJc w:val="left"/>
      <w:pPr>
        <w:ind w:left="4320" w:hanging="360"/>
      </w:pPr>
      <w:rPr>
        <w:rFonts w:ascii="Wingdings" w:hAnsi="Wingdings" w:hint="default"/>
      </w:rPr>
    </w:lvl>
    <w:lvl w:ilvl="6" w:tplc="8A82373E">
      <w:start w:val="1"/>
      <w:numFmt w:val="bullet"/>
      <w:lvlText w:val=""/>
      <w:lvlJc w:val="left"/>
      <w:pPr>
        <w:ind w:left="5040" w:hanging="360"/>
      </w:pPr>
      <w:rPr>
        <w:rFonts w:ascii="Symbol" w:hAnsi="Symbol" w:hint="default"/>
      </w:rPr>
    </w:lvl>
    <w:lvl w:ilvl="7" w:tplc="BADAC4B8">
      <w:start w:val="1"/>
      <w:numFmt w:val="bullet"/>
      <w:lvlText w:val="o"/>
      <w:lvlJc w:val="left"/>
      <w:pPr>
        <w:ind w:left="5760" w:hanging="360"/>
      </w:pPr>
      <w:rPr>
        <w:rFonts w:ascii="Courier New" w:hAnsi="Courier New" w:cs="Courier New" w:hint="default"/>
      </w:rPr>
    </w:lvl>
    <w:lvl w:ilvl="8" w:tplc="4D949E22">
      <w:start w:val="1"/>
      <w:numFmt w:val="bullet"/>
      <w:lvlText w:val=""/>
      <w:lvlJc w:val="left"/>
      <w:pPr>
        <w:ind w:left="6480" w:hanging="360"/>
      </w:pPr>
      <w:rPr>
        <w:rFonts w:ascii="Wingdings" w:hAnsi="Wingdings" w:hint="default"/>
      </w:rPr>
    </w:lvl>
  </w:abstractNum>
  <w:abstractNum w:abstractNumId="19" w15:restartNumberingAfterBreak="0">
    <w:nsid w:val="320F2E13"/>
    <w:multiLevelType w:val="hybridMultilevel"/>
    <w:tmpl w:val="8CECAE22"/>
    <w:lvl w:ilvl="0" w:tplc="B7327398">
      <w:numFmt w:val="bullet"/>
      <w:lvlText w:val="-"/>
      <w:lvlJc w:val="left"/>
      <w:pPr>
        <w:ind w:left="720" w:hanging="360"/>
      </w:pPr>
      <w:rPr>
        <w:rFonts w:ascii="Cambria" w:eastAsia="Times New Roman" w:hAnsi="Cambria" w:cs="Arial" w:hint="default"/>
      </w:rPr>
    </w:lvl>
    <w:lvl w:ilvl="1" w:tplc="1A14E12C">
      <w:start w:val="1"/>
      <w:numFmt w:val="bullet"/>
      <w:lvlText w:val="o"/>
      <w:lvlJc w:val="left"/>
      <w:pPr>
        <w:ind w:left="1440" w:hanging="360"/>
      </w:pPr>
      <w:rPr>
        <w:rFonts w:ascii="Courier New" w:hAnsi="Courier New" w:cs="Courier New" w:hint="default"/>
      </w:rPr>
    </w:lvl>
    <w:lvl w:ilvl="2" w:tplc="16169118">
      <w:start w:val="1"/>
      <w:numFmt w:val="bullet"/>
      <w:lvlText w:val=""/>
      <w:lvlJc w:val="left"/>
      <w:pPr>
        <w:ind w:left="2160" w:hanging="360"/>
      </w:pPr>
      <w:rPr>
        <w:rFonts w:ascii="Wingdings" w:hAnsi="Wingdings" w:hint="default"/>
      </w:rPr>
    </w:lvl>
    <w:lvl w:ilvl="3" w:tplc="BAE0C710" w:tentative="1">
      <w:start w:val="1"/>
      <w:numFmt w:val="bullet"/>
      <w:lvlText w:val=""/>
      <w:lvlJc w:val="left"/>
      <w:pPr>
        <w:ind w:left="2880" w:hanging="360"/>
      </w:pPr>
      <w:rPr>
        <w:rFonts w:ascii="Symbol" w:hAnsi="Symbol" w:hint="default"/>
      </w:rPr>
    </w:lvl>
    <w:lvl w:ilvl="4" w:tplc="47EA438C" w:tentative="1">
      <w:start w:val="1"/>
      <w:numFmt w:val="bullet"/>
      <w:lvlText w:val="o"/>
      <w:lvlJc w:val="left"/>
      <w:pPr>
        <w:ind w:left="3600" w:hanging="360"/>
      </w:pPr>
      <w:rPr>
        <w:rFonts w:ascii="Courier New" w:hAnsi="Courier New" w:cs="Courier New" w:hint="default"/>
      </w:rPr>
    </w:lvl>
    <w:lvl w:ilvl="5" w:tplc="CE5E9000" w:tentative="1">
      <w:start w:val="1"/>
      <w:numFmt w:val="bullet"/>
      <w:lvlText w:val=""/>
      <w:lvlJc w:val="left"/>
      <w:pPr>
        <w:ind w:left="4320" w:hanging="360"/>
      </w:pPr>
      <w:rPr>
        <w:rFonts w:ascii="Wingdings" w:hAnsi="Wingdings" w:hint="default"/>
      </w:rPr>
    </w:lvl>
    <w:lvl w:ilvl="6" w:tplc="B4105036" w:tentative="1">
      <w:start w:val="1"/>
      <w:numFmt w:val="bullet"/>
      <w:lvlText w:val=""/>
      <w:lvlJc w:val="left"/>
      <w:pPr>
        <w:ind w:left="5040" w:hanging="360"/>
      </w:pPr>
      <w:rPr>
        <w:rFonts w:ascii="Symbol" w:hAnsi="Symbol" w:hint="default"/>
      </w:rPr>
    </w:lvl>
    <w:lvl w:ilvl="7" w:tplc="8FAAD946" w:tentative="1">
      <w:start w:val="1"/>
      <w:numFmt w:val="bullet"/>
      <w:lvlText w:val="o"/>
      <w:lvlJc w:val="left"/>
      <w:pPr>
        <w:ind w:left="5760" w:hanging="360"/>
      </w:pPr>
      <w:rPr>
        <w:rFonts w:ascii="Courier New" w:hAnsi="Courier New" w:cs="Courier New" w:hint="default"/>
      </w:rPr>
    </w:lvl>
    <w:lvl w:ilvl="8" w:tplc="0CEAE294" w:tentative="1">
      <w:start w:val="1"/>
      <w:numFmt w:val="bullet"/>
      <w:lvlText w:val=""/>
      <w:lvlJc w:val="left"/>
      <w:pPr>
        <w:ind w:left="6480" w:hanging="360"/>
      </w:pPr>
      <w:rPr>
        <w:rFonts w:ascii="Wingdings" w:hAnsi="Wingdings" w:hint="default"/>
      </w:rPr>
    </w:lvl>
  </w:abstractNum>
  <w:abstractNum w:abstractNumId="20" w15:restartNumberingAfterBreak="0">
    <w:nsid w:val="3968123F"/>
    <w:multiLevelType w:val="hybridMultilevel"/>
    <w:tmpl w:val="E3863E8C"/>
    <w:lvl w:ilvl="0" w:tplc="04463D7A">
      <w:numFmt w:val="bullet"/>
      <w:lvlText w:val=""/>
      <w:lvlJc w:val="left"/>
      <w:pPr>
        <w:ind w:left="720" w:hanging="360"/>
      </w:pPr>
      <w:rPr>
        <w:rFonts w:ascii="Wingdings" w:eastAsia="Times New Roman" w:hAnsi="Wingdings" w:cs="Times New Roman" w:hint="default"/>
      </w:rPr>
    </w:lvl>
    <w:lvl w:ilvl="1" w:tplc="DD68678C" w:tentative="1">
      <w:start w:val="1"/>
      <w:numFmt w:val="bullet"/>
      <w:lvlText w:val="o"/>
      <w:lvlJc w:val="left"/>
      <w:pPr>
        <w:ind w:left="1440" w:hanging="360"/>
      </w:pPr>
      <w:rPr>
        <w:rFonts w:ascii="Courier New" w:hAnsi="Courier New" w:cs="Courier New" w:hint="default"/>
      </w:rPr>
    </w:lvl>
    <w:lvl w:ilvl="2" w:tplc="DC6E26B2" w:tentative="1">
      <w:start w:val="1"/>
      <w:numFmt w:val="bullet"/>
      <w:lvlText w:val=""/>
      <w:lvlJc w:val="left"/>
      <w:pPr>
        <w:ind w:left="2160" w:hanging="360"/>
      </w:pPr>
      <w:rPr>
        <w:rFonts w:ascii="Wingdings" w:hAnsi="Wingdings" w:hint="default"/>
      </w:rPr>
    </w:lvl>
    <w:lvl w:ilvl="3" w:tplc="07221BB2" w:tentative="1">
      <w:start w:val="1"/>
      <w:numFmt w:val="bullet"/>
      <w:lvlText w:val=""/>
      <w:lvlJc w:val="left"/>
      <w:pPr>
        <w:ind w:left="2880" w:hanging="360"/>
      </w:pPr>
      <w:rPr>
        <w:rFonts w:ascii="Symbol" w:hAnsi="Symbol" w:hint="default"/>
      </w:rPr>
    </w:lvl>
    <w:lvl w:ilvl="4" w:tplc="C4848692" w:tentative="1">
      <w:start w:val="1"/>
      <w:numFmt w:val="bullet"/>
      <w:lvlText w:val="o"/>
      <w:lvlJc w:val="left"/>
      <w:pPr>
        <w:ind w:left="3600" w:hanging="360"/>
      </w:pPr>
      <w:rPr>
        <w:rFonts w:ascii="Courier New" w:hAnsi="Courier New" w:cs="Courier New" w:hint="default"/>
      </w:rPr>
    </w:lvl>
    <w:lvl w:ilvl="5" w:tplc="1772BEFC" w:tentative="1">
      <w:start w:val="1"/>
      <w:numFmt w:val="bullet"/>
      <w:lvlText w:val=""/>
      <w:lvlJc w:val="left"/>
      <w:pPr>
        <w:ind w:left="4320" w:hanging="360"/>
      </w:pPr>
      <w:rPr>
        <w:rFonts w:ascii="Wingdings" w:hAnsi="Wingdings" w:hint="default"/>
      </w:rPr>
    </w:lvl>
    <w:lvl w:ilvl="6" w:tplc="5BD697CC" w:tentative="1">
      <w:start w:val="1"/>
      <w:numFmt w:val="bullet"/>
      <w:lvlText w:val=""/>
      <w:lvlJc w:val="left"/>
      <w:pPr>
        <w:ind w:left="5040" w:hanging="360"/>
      </w:pPr>
      <w:rPr>
        <w:rFonts w:ascii="Symbol" w:hAnsi="Symbol" w:hint="default"/>
      </w:rPr>
    </w:lvl>
    <w:lvl w:ilvl="7" w:tplc="D59A18B0" w:tentative="1">
      <w:start w:val="1"/>
      <w:numFmt w:val="bullet"/>
      <w:lvlText w:val="o"/>
      <w:lvlJc w:val="left"/>
      <w:pPr>
        <w:ind w:left="5760" w:hanging="360"/>
      </w:pPr>
      <w:rPr>
        <w:rFonts w:ascii="Courier New" w:hAnsi="Courier New" w:cs="Courier New" w:hint="default"/>
      </w:rPr>
    </w:lvl>
    <w:lvl w:ilvl="8" w:tplc="729AF13C" w:tentative="1">
      <w:start w:val="1"/>
      <w:numFmt w:val="bullet"/>
      <w:lvlText w:val=""/>
      <w:lvlJc w:val="left"/>
      <w:pPr>
        <w:ind w:left="6480" w:hanging="360"/>
      </w:pPr>
      <w:rPr>
        <w:rFonts w:ascii="Wingdings" w:hAnsi="Wingdings" w:hint="default"/>
      </w:rPr>
    </w:lvl>
  </w:abstractNum>
  <w:abstractNum w:abstractNumId="21" w15:restartNumberingAfterBreak="0">
    <w:nsid w:val="4015214A"/>
    <w:multiLevelType w:val="hybridMultilevel"/>
    <w:tmpl w:val="A21489AE"/>
    <w:lvl w:ilvl="0" w:tplc="D7C43C7C">
      <w:numFmt w:val="bullet"/>
      <w:lvlText w:val="-"/>
      <w:lvlJc w:val="left"/>
      <w:pPr>
        <w:ind w:left="720" w:hanging="360"/>
      </w:pPr>
      <w:rPr>
        <w:rFonts w:ascii="Calibri" w:eastAsia="Calibri" w:hAnsi="Calibri" w:cs="Helvetica" w:hint="default"/>
      </w:rPr>
    </w:lvl>
    <w:lvl w:ilvl="1" w:tplc="EEDE6BF0" w:tentative="1">
      <w:start w:val="1"/>
      <w:numFmt w:val="lowerLetter"/>
      <w:lvlText w:val="%2."/>
      <w:lvlJc w:val="left"/>
      <w:pPr>
        <w:ind w:left="1440" w:hanging="360"/>
      </w:pPr>
    </w:lvl>
    <w:lvl w:ilvl="2" w:tplc="7518BA30" w:tentative="1">
      <w:start w:val="1"/>
      <w:numFmt w:val="lowerRoman"/>
      <w:lvlText w:val="%3."/>
      <w:lvlJc w:val="right"/>
      <w:pPr>
        <w:ind w:left="2160" w:hanging="180"/>
      </w:pPr>
    </w:lvl>
    <w:lvl w:ilvl="3" w:tplc="6C101054" w:tentative="1">
      <w:start w:val="1"/>
      <w:numFmt w:val="decimal"/>
      <w:lvlText w:val="%4."/>
      <w:lvlJc w:val="left"/>
      <w:pPr>
        <w:ind w:left="2880" w:hanging="360"/>
      </w:pPr>
    </w:lvl>
    <w:lvl w:ilvl="4" w:tplc="AE240576" w:tentative="1">
      <w:start w:val="1"/>
      <w:numFmt w:val="lowerLetter"/>
      <w:lvlText w:val="%5."/>
      <w:lvlJc w:val="left"/>
      <w:pPr>
        <w:ind w:left="3600" w:hanging="360"/>
      </w:pPr>
    </w:lvl>
    <w:lvl w:ilvl="5" w:tplc="B8366524" w:tentative="1">
      <w:start w:val="1"/>
      <w:numFmt w:val="lowerRoman"/>
      <w:lvlText w:val="%6."/>
      <w:lvlJc w:val="right"/>
      <w:pPr>
        <w:ind w:left="4320" w:hanging="180"/>
      </w:pPr>
    </w:lvl>
    <w:lvl w:ilvl="6" w:tplc="7852877C" w:tentative="1">
      <w:start w:val="1"/>
      <w:numFmt w:val="decimal"/>
      <w:lvlText w:val="%7."/>
      <w:lvlJc w:val="left"/>
      <w:pPr>
        <w:ind w:left="5040" w:hanging="360"/>
      </w:pPr>
    </w:lvl>
    <w:lvl w:ilvl="7" w:tplc="3E0474F2" w:tentative="1">
      <w:start w:val="1"/>
      <w:numFmt w:val="lowerLetter"/>
      <w:lvlText w:val="%8."/>
      <w:lvlJc w:val="left"/>
      <w:pPr>
        <w:ind w:left="5760" w:hanging="360"/>
      </w:pPr>
    </w:lvl>
    <w:lvl w:ilvl="8" w:tplc="D1B6D4AC" w:tentative="1">
      <w:start w:val="1"/>
      <w:numFmt w:val="lowerRoman"/>
      <w:lvlText w:val="%9."/>
      <w:lvlJc w:val="right"/>
      <w:pPr>
        <w:ind w:left="6480" w:hanging="180"/>
      </w:pPr>
    </w:lvl>
  </w:abstractNum>
  <w:abstractNum w:abstractNumId="22" w15:restartNumberingAfterBreak="0">
    <w:nsid w:val="414A7C94"/>
    <w:multiLevelType w:val="hybridMultilevel"/>
    <w:tmpl w:val="CE3EAAA4"/>
    <w:lvl w:ilvl="0" w:tplc="2DECFBBA">
      <w:start w:val="1"/>
      <w:numFmt w:val="bullet"/>
      <w:lvlText w:val=""/>
      <w:lvlJc w:val="left"/>
      <w:pPr>
        <w:ind w:left="720" w:hanging="360"/>
      </w:pPr>
      <w:rPr>
        <w:rFonts w:ascii="Symbol" w:hAnsi="Symbol" w:hint="default"/>
      </w:rPr>
    </w:lvl>
    <w:lvl w:ilvl="1" w:tplc="AF6EB562" w:tentative="1">
      <w:start w:val="1"/>
      <w:numFmt w:val="lowerLetter"/>
      <w:lvlText w:val="%2."/>
      <w:lvlJc w:val="left"/>
      <w:pPr>
        <w:ind w:left="1440" w:hanging="360"/>
      </w:pPr>
    </w:lvl>
    <w:lvl w:ilvl="2" w:tplc="F250A580" w:tentative="1">
      <w:start w:val="1"/>
      <w:numFmt w:val="lowerRoman"/>
      <w:lvlText w:val="%3."/>
      <w:lvlJc w:val="right"/>
      <w:pPr>
        <w:ind w:left="2160" w:hanging="180"/>
      </w:pPr>
    </w:lvl>
    <w:lvl w:ilvl="3" w:tplc="C7C4293C" w:tentative="1">
      <w:start w:val="1"/>
      <w:numFmt w:val="decimal"/>
      <w:lvlText w:val="%4."/>
      <w:lvlJc w:val="left"/>
      <w:pPr>
        <w:ind w:left="2880" w:hanging="360"/>
      </w:pPr>
    </w:lvl>
    <w:lvl w:ilvl="4" w:tplc="52A4BBC4" w:tentative="1">
      <w:start w:val="1"/>
      <w:numFmt w:val="lowerLetter"/>
      <w:lvlText w:val="%5."/>
      <w:lvlJc w:val="left"/>
      <w:pPr>
        <w:ind w:left="3600" w:hanging="360"/>
      </w:pPr>
    </w:lvl>
    <w:lvl w:ilvl="5" w:tplc="EE2472FE" w:tentative="1">
      <w:start w:val="1"/>
      <w:numFmt w:val="lowerRoman"/>
      <w:lvlText w:val="%6."/>
      <w:lvlJc w:val="right"/>
      <w:pPr>
        <w:ind w:left="4320" w:hanging="180"/>
      </w:pPr>
    </w:lvl>
    <w:lvl w:ilvl="6" w:tplc="DEB42100" w:tentative="1">
      <w:start w:val="1"/>
      <w:numFmt w:val="decimal"/>
      <w:lvlText w:val="%7."/>
      <w:lvlJc w:val="left"/>
      <w:pPr>
        <w:ind w:left="5040" w:hanging="360"/>
      </w:pPr>
    </w:lvl>
    <w:lvl w:ilvl="7" w:tplc="6D8E711C" w:tentative="1">
      <w:start w:val="1"/>
      <w:numFmt w:val="lowerLetter"/>
      <w:lvlText w:val="%8."/>
      <w:lvlJc w:val="left"/>
      <w:pPr>
        <w:ind w:left="5760" w:hanging="360"/>
      </w:pPr>
    </w:lvl>
    <w:lvl w:ilvl="8" w:tplc="CFEE627A" w:tentative="1">
      <w:start w:val="1"/>
      <w:numFmt w:val="lowerRoman"/>
      <w:lvlText w:val="%9."/>
      <w:lvlJc w:val="right"/>
      <w:pPr>
        <w:ind w:left="6480" w:hanging="180"/>
      </w:pPr>
    </w:lvl>
  </w:abstractNum>
  <w:abstractNum w:abstractNumId="23" w15:restartNumberingAfterBreak="0">
    <w:nsid w:val="4A3772EC"/>
    <w:multiLevelType w:val="hybridMultilevel"/>
    <w:tmpl w:val="3E3A889A"/>
    <w:lvl w:ilvl="0" w:tplc="0AFEF164">
      <w:numFmt w:val="none"/>
      <w:lvlText w:val="-"/>
      <w:lvlJc w:val="left"/>
      <w:pPr>
        <w:ind w:left="720" w:hanging="360"/>
      </w:pPr>
    </w:lvl>
    <w:lvl w:ilvl="1" w:tplc="3BA8E6D2">
      <w:start w:val="1"/>
      <w:numFmt w:val="bullet"/>
      <w:lvlText w:val="o"/>
      <w:lvlJc w:val="left"/>
      <w:pPr>
        <w:ind w:left="1440" w:hanging="360"/>
      </w:pPr>
      <w:rPr>
        <w:rFonts w:ascii="Courier New" w:hAnsi="Courier New" w:cs="Courier New" w:hint="default"/>
      </w:rPr>
    </w:lvl>
    <w:lvl w:ilvl="2" w:tplc="86DE9BF6">
      <w:start w:val="1"/>
      <w:numFmt w:val="bullet"/>
      <w:lvlText w:val=""/>
      <w:lvlJc w:val="left"/>
      <w:pPr>
        <w:ind w:left="2160" w:hanging="360"/>
      </w:pPr>
      <w:rPr>
        <w:rFonts w:ascii="Wingdings" w:hAnsi="Wingdings" w:hint="default"/>
      </w:rPr>
    </w:lvl>
    <w:lvl w:ilvl="3" w:tplc="9AB83544">
      <w:start w:val="1"/>
      <w:numFmt w:val="bullet"/>
      <w:lvlText w:val=""/>
      <w:lvlJc w:val="left"/>
      <w:pPr>
        <w:ind w:left="2880" w:hanging="360"/>
      </w:pPr>
      <w:rPr>
        <w:rFonts w:ascii="Symbol" w:hAnsi="Symbol" w:hint="default"/>
      </w:rPr>
    </w:lvl>
    <w:lvl w:ilvl="4" w:tplc="E6B2E6DA">
      <w:start w:val="1"/>
      <w:numFmt w:val="bullet"/>
      <w:lvlText w:val="o"/>
      <w:lvlJc w:val="left"/>
      <w:pPr>
        <w:ind w:left="3600" w:hanging="360"/>
      </w:pPr>
      <w:rPr>
        <w:rFonts w:ascii="Courier New" w:hAnsi="Courier New" w:cs="Courier New" w:hint="default"/>
      </w:rPr>
    </w:lvl>
    <w:lvl w:ilvl="5" w:tplc="E7AA0CE0">
      <w:start w:val="1"/>
      <w:numFmt w:val="bullet"/>
      <w:lvlText w:val=""/>
      <w:lvlJc w:val="left"/>
      <w:pPr>
        <w:ind w:left="4320" w:hanging="360"/>
      </w:pPr>
      <w:rPr>
        <w:rFonts w:ascii="Wingdings" w:hAnsi="Wingdings" w:hint="default"/>
      </w:rPr>
    </w:lvl>
    <w:lvl w:ilvl="6" w:tplc="2E1AE0C4">
      <w:start w:val="1"/>
      <w:numFmt w:val="bullet"/>
      <w:lvlText w:val=""/>
      <w:lvlJc w:val="left"/>
      <w:pPr>
        <w:ind w:left="5040" w:hanging="360"/>
      </w:pPr>
      <w:rPr>
        <w:rFonts w:ascii="Symbol" w:hAnsi="Symbol" w:hint="default"/>
      </w:rPr>
    </w:lvl>
    <w:lvl w:ilvl="7" w:tplc="61FED43A">
      <w:start w:val="1"/>
      <w:numFmt w:val="bullet"/>
      <w:lvlText w:val="o"/>
      <w:lvlJc w:val="left"/>
      <w:pPr>
        <w:ind w:left="5760" w:hanging="360"/>
      </w:pPr>
      <w:rPr>
        <w:rFonts w:ascii="Courier New" w:hAnsi="Courier New" w:cs="Courier New" w:hint="default"/>
      </w:rPr>
    </w:lvl>
    <w:lvl w:ilvl="8" w:tplc="37B2F5FE">
      <w:start w:val="1"/>
      <w:numFmt w:val="bullet"/>
      <w:lvlText w:val=""/>
      <w:lvlJc w:val="left"/>
      <w:pPr>
        <w:ind w:left="6480" w:hanging="360"/>
      </w:pPr>
      <w:rPr>
        <w:rFonts w:ascii="Wingdings" w:hAnsi="Wingdings" w:hint="default"/>
      </w:rPr>
    </w:lvl>
  </w:abstractNum>
  <w:abstractNum w:abstractNumId="24" w15:restartNumberingAfterBreak="0">
    <w:nsid w:val="4BB22F2F"/>
    <w:multiLevelType w:val="hybridMultilevel"/>
    <w:tmpl w:val="83AE1974"/>
    <w:lvl w:ilvl="0" w:tplc="2C1CBDC8">
      <w:start w:val="1"/>
      <w:numFmt w:val="bullet"/>
      <w:lvlText w:val=""/>
      <w:lvlJc w:val="left"/>
      <w:pPr>
        <w:ind w:left="720" w:hanging="360"/>
      </w:pPr>
      <w:rPr>
        <w:rFonts w:ascii="Wingdings" w:hAnsi="Wingdings" w:hint="default"/>
      </w:rPr>
    </w:lvl>
    <w:lvl w:ilvl="1" w:tplc="2C564D7C" w:tentative="1">
      <w:start w:val="1"/>
      <w:numFmt w:val="bullet"/>
      <w:lvlText w:val="o"/>
      <w:lvlJc w:val="left"/>
      <w:pPr>
        <w:ind w:left="1440" w:hanging="360"/>
      </w:pPr>
      <w:rPr>
        <w:rFonts w:ascii="Courier New" w:hAnsi="Courier New" w:cs="Courier New" w:hint="default"/>
      </w:rPr>
    </w:lvl>
    <w:lvl w:ilvl="2" w:tplc="188279A6" w:tentative="1">
      <w:start w:val="1"/>
      <w:numFmt w:val="bullet"/>
      <w:lvlText w:val=""/>
      <w:lvlJc w:val="left"/>
      <w:pPr>
        <w:ind w:left="2160" w:hanging="360"/>
      </w:pPr>
      <w:rPr>
        <w:rFonts w:ascii="Wingdings" w:hAnsi="Wingdings" w:hint="default"/>
      </w:rPr>
    </w:lvl>
    <w:lvl w:ilvl="3" w:tplc="5DBE974C" w:tentative="1">
      <w:start w:val="1"/>
      <w:numFmt w:val="bullet"/>
      <w:lvlText w:val=""/>
      <w:lvlJc w:val="left"/>
      <w:pPr>
        <w:ind w:left="2880" w:hanging="360"/>
      </w:pPr>
      <w:rPr>
        <w:rFonts w:ascii="Symbol" w:hAnsi="Symbol" w:hint="default"/>
      </w:rPr>
    </w:lvl>
    <w:lvl w:ilvl="4" w:tplc="E976EB04" w:tentative="1">
      <w:start w:val="1"/>
      <w:numFmt w:val="bullet"/>
      <w:lvlText w:val="o"/>
      <w:lvlJc w:val="left"/>
      <w:pPr>
        <w:ind w:left="3600" w:hanging="360"/>
      </w:pPr>
      <w:rPr>
        <w:rFonts w:ascii="Courier New" w:hAnsi="Courier New" w:cs="Courier New" w:hint="default"/>
      </w:rPr>
    </w:lvl>
    <w:lvl w:ilvl="5" w:tplc="B728FA88" w:tentative="1">
      <w:start w:val="1"/>
      <w:numFmt w:val="bullet"/>
      <w:lvlText w:val=""/>
      <w:lvlJc w:val="left"/>
      <w:pPr>
        <w:ind w:left="4320" w:hanging="360"/>
      </w:pPr>
      <w:rPr>
        <w:rFonts w:ascii="Wingdings" w:hAnsi="Wingdings" w:hint="default"/>
      </w:rPr>
    </w:lvl>
    <w:lvl w:ilvl="6" w:tplc="C1BCE022" w:tentative="1">
      <w:start w:val="1"/>
      <w:numFmt w:val="bullet"/>
      <w:lvlText w:val=""/>
      <w:lvlJc w:val="left"/>
      <w:pPr>
        <w:ind w:left="5040" w:hanging="360"/>
      </w:pPr>
      <w:rPr>
        <w:rFonts w:ascii="Symbol" w:hAnsi="Symbol" w:hint="default"/>
      </w:rPr>
    </w:lvl>
    <w:lvl w:ilvl="7" w:tplc="066A8896" w:tentative="1">
      <w:start w:val="1"/>
      <w:numFmt w:val="bullet"/>
      <w:lvlText w:val="o"/>
      <w:lvlJc w:val="left"/>
      <w:pPr>
        <w:ind w:left="5760" w:hanging="360"/>
      </w:pPr>
      <w:rPr>
        <w:rFonts w:ascii="Courier New" w:hAnsi="Courier New" w:cs="Courier New" w:hint="default"/>
      </w:rPr>
    </w:lvl>
    <w:lvl w:ilvl="8" w:tplc="7A3E3CEE" w:tentative="1">
      <w:start w:val="1"/>
      <w:numFmt w:val="bullet"/>
      <w:lvlText w:val=""/>
      <w:lvlJc w:val="left"/>
      <w:pPr>
        <w:ind w:left="6480" w:hanging="360"/>
      </w:pPr>
      <w:rPr>
        <w:rFonts w:ascii="Wingdings" w:hAnsi="Wingdings" w:hint="default"/>
      </w:rPr>
    </w:lvl>
  </w:abstractNum>
  <w:abstractNum w:abstractNumId="25" w15:restartNumberingAfterBreak="0">
    <w:nsid w:val="50C26D1B"/>
    <w:multiLevelType w:val="hybridMultilevel"/>
    <w:tmpl w:val="F5E05DEC"/>
    <w:lvl w:ilvl="0" w:tplc="F41EBE32">
      <w:start w:val="1"/>
      <w:numFmt w:val="bullet"/>
      <w:lvlText w:val=""/>
      <w:lvlJc w:val="left"/>
      <w:pPr>
        <w:ind w:left="720" w:hanging="360"/>
      </w:pPr>
      <w:rPr>
        <w:rFonts w:ascii="Wingdings" w:hAnsi="Wingdings" w:hint="default"/>
      </w:rPr>
    </w:lvl>
    <w:lvl w:ilvl="1" w:tplc="2A822E76">
      <w:start w:val="1"/>
      <w:numFmt w:val="bullet"/>
      <w:lvlText w:val="o"/>
      <w:lvlJc w:val="left"/>
      <w:pPr>
        <w:ind w:left="1440" w:hanging="360"/>
      </w:pPr>
      <w:rPr>
        <w:rFonts w:ascii="Courier New" w:hAnsi="Courier New" w:cs="Courier New" w:hint="default"/>
      </w:rPr>
    </w:lvl>
    <w:lvl w:ilvl="2" w:tplc="E09C727C">
      <w:start w:val="1"/>
      <w:numFmt w:val="bullet"/>
      <w:lvlText w:val=""/>
      <w:lvlJc w:val="left"/>
      <w:pPr>
        <w:ind w:left="2160" w:hanging="360"/>
      </w:pPr>
      <w:rPr>
        <w:rFonts w:ascii="Wingdings" w:hAnsi="Wingdings" w:hint="default"/>
      </w:rPr>
    </w:lvl>
    <w:lvl w:ilvl="3" w:tplc="8648FD06">
      <w:start w:val="1"/>
      <w:numFmt w:val="bullet"/>
      <w:lvlText w:val=""/>
      <w:lvlJc w:val="left"/>
      <w:pPr>
        <w:ind w:left="2880" w:hanging="360"/>
      </w:pPr>
      <w:rPr>
        <w:rFonts w:ascii="Symbol" w:hAnsi="Symbol" w:hint="default"/>
      </w:rPr>
    </w:lvl>
    <w:lvl w:ilvl="4" w:tplc="9578A022">
      <w:start w:val="1"/>
      <w:numFmt w:val="bullet"/>
      <w:lvlText w:val="o"/>
      <w:lvlJc w:val="left"/>
      <w:pPr>
        <w:ind w:left="3600" w:hanging="360"/>
      </w:pPr>
      <w:rPr>
        <w:rFonts w:ascii="Courier New" w:hAnsi="Courier New" w:cs="Courier New" w:hint="default"/>
      </w:rPr>
    </w:lvl>
    <w:lvl w:ilvl="5" w:tplc="C6CACDFC">
      <w:start w:val="1"/>
      <w:numFmt w:val="bullet"/>
      <w:lvlText w:val=""/>
      <w:lvlJc w:val="left"/>
      <w:pPr>
        <w:ind w:left="4320" w:hanging="360"/>
      </w:pPr>
      <w:rPr>
        <w:rFonts w:ascii="Wingdings" w:hAnsi="Wingdings" w:hint="default"/>
      </w:rPr>
    </w:lvl>
    <w:lvl w:ilvl="6" w:tplc="B7887ACC">
      <w:start w:val="1"/>
      <w:numFmt w:val="bullet"/>
      <w:lvlText w:val=""/>
      <w:lvlJc w:val="left"/>
      <w:pPr>
        <w:ind w:left="5040" w:hanging="360"/>
      </w:pPr>
      <w:rPr>
        <w:rFonts w:ascii="Symbol" w:hAnsi="Symbol" w:hint="default"/>
      </w:rPr>
    </w:lvl>
    <w:lvl w:ilvl="7" w:tplc="7D409BE0">
      <w:start w:val="1"/>
      <w:numFmt w:val="bullet"/>
      <w:lvlText w:val="o"/>
      <w:lvlJc w:val="left"/>
      <w:pPr>
        <w:ind w:left="5760" w:hanging="360"/>
      </w:pPr>
      <w:rPr>
        <w:rFonts w:ascii="Courier New" w:hAnsi="Courier New" w:cs="Courier New" w:hint="default"/>
      </w:rPr>
    </w:lvl>
    <w:lvl w:ilvl="8" w:tplc="50E27022">
      <w:start w:val="1"/>
      <w:numFmt w:val="bullet"/>
      <w:lvlText w:val=""/>
      <w:lvlJc w:val="left"/>
      <w:pPr>
        <w:ind w:left="6480" w:hanging="360"/>
      </w:pPr>
      <w:rPr>
        <w:rFonts w:ascii="Wingdings" w:hAnsi="Wingdings" w:hint="default"/>
      </w:rPr>
    </w:lvl>
  </w:abstractNum>
  <w:abstractNum w:abstractNumId="26" w15:restartNumberingAfterBreak="0">
    <w:nsid w:val="51852EB4"/>
    <w:multiLevelType w:val="hybridMultilevel"/>
    <w:tmpl w:val="BFFEF8BC"/>
    <w:lvl w:ilvl="0" w:tplc="9482CC50">
      <w:start w:val="3"/>
      <w:numFmt w:val="bullet"/>
      <w:lvlText w:val="-"/>
      <w:lvlJc w:val="left"/>
      <w:pPr>
        <w:ind w:left="720" w:hanging="360"/>
      </w:pPr>
      <w:rPr>
        <w:rFonts w:ascii="Arial" w:eastAsia="Times New Roman" w:hAnsi="Arial" w:cs="Arial" w:hint="default"/>
      </w:rPr>
    </w:lvl>
    <w:lvl w:ilvl="1" w:tplc="D5802DDC" w:tentative="1">
      <w:start w:val="1"/>
      <w:numFmt w:val="bullet"/>
      <w:lvlText w:val="o"/>
      <w:lvlJc w:val="left"/>
      <w:pPr>
        <w:ind w:left="1440" w:hanging="360"/>
      </w:pPr>
      <w:rPr>
        <w:rFonts w:ascii="Courier New" w:hAnsi="Courier New" w:cs="Courier New" w:hint="default"/>
      </w:rPr>
    </w:lvl>
    <w:lvl w:ilvl="2" w:tplc="A5F07EF0" w:tentative="1">
      <w:start w:val="1"/>
      <w:numFmt w:val="bullet"/>
      <w:lvlText w:val=""/>
      <w:lvlJc w:val="left"/>
      <w:pPr>
        <w:ind w:left="2160" w:hanging="360"/>
      </w:pPr>
      <w:rPr>
        <w:rFonts w:ascii="Wingdings" w:hAnsi="Wingdings" w:hint="default"/>
      </w:rPr>
    </w:lvl>
    <w:lvl w:ilvl="3" w:tplc="43DA85F8" w:tentative="1">
      <w:start w:val="1"/>
      <w:numFmt w:val="bullet"/>
      <w:lvlText w:val=""/>
      <w:lvlJc w:val="left"/>
      <w:pPr>
        <w:ind w:left="2880" w:hanging="360"/>
      </w:pPr>
      <w:rPr>
        <w:rFonts w:ascii="Symbol" w:hAnsi="Symbol" w:hint="default"/>
      </w:rPr>
    </w:lvl>
    <w:lvl w:ilvl="4" w:tplc="D99CC0CA" w:tentative="1">
      <w:start w:val="1"/>
      <w:numFmt w:val="bullet"/>
      <w:lvlText w:val="o"/>
      <w:lvlJc w:val="left"/>
      <w:pPr>
        <w:ind w:left="3600" w:hanging="360"/>
      </w:pPr>
      <w:rPr>
        <w:rFonts w:ascii="Courier New" w:hAnsi="Courier New" w:cs="Courier New" w:hint="default"/>
      </w:rPr>
    </w:lvl>
    <w:lvl w:ilvl="5" w:tplc="88521632" w:tentative="1">
      <w:start w:val="1"/>
      <w:numFmt w:val="bullet"/>
      <w:lvlText w:val=""/>
      <w:lvlJc w:val="left"/>
      <w:pPr>
        <w:ind w:left="4320" w:hanging="360"/>
      </w:pPr>
      <w:rPr>
        <w:rFonts w:ascii="Wingdings" w:hAnsi="Wingdings" w:hint="default"/>
      </w:rPr>
    </w:lvl>
    <w:lvl w:ilvl="6" w:tplc="F7DC44EE" w:tentative="1">
      <w:start w:val="1"/>
      <w:numFmt w:val="bullet"/>
      <w:lvlText w:val=""/>
      <w:lvlJc w:val="left"/>
      <w:pPr>
        <w:ind w:left="5040" w:hanging="360"/>
      </w:pPr>
      <w:rPr>
        <w:rFonts w:ascii="Symbol" w:hAnsi="Symbol" w:hint="default"/>
      </w:rPr>
    </w:lvl>
    <w:lvl w:ilvl="7" w:tplc="C4D21F40" w:tentative="1">
      <w:start w:val="1"/>
      <w:numFmt w:val="bullet"/>
      <w:lvlText w:val="o"/>
      <w:lvlJc w:val="left"/>
      <w:pPr>
        <w:ind w:left="5760" w:hanging="360"/>
      </w:pPr>
      <w:rPr>
        <w:rFonts w:ascii="Courier New" w:hAnsi="Courier New" w:cs="Courier New" w:hint="default"/>
      </w:rPr>
    </w:lvl>
    <w:lvl w:ilvl="8" w:tplc="4B7ADC6E" w:tentative="1">
      <w:start w:val="1"/>
      <w:numFmt w:val="bullet"/>
      <w:lvlText w:val=""/>
      <w:lvlJc w:val="left"/>
      <w:pPr>
        <w:ind w:left="6480" w:hanging="360"/>
      </w:pPr>
      <w:rPr>
        <w:rFonts w:ascii="Wingdings" w:hAnsi="Wingdings" w:hint="default"/>
      </w:rPr>
    </w:lvl>
  </w:abstractNum>
  <w:abstractNum w:abstractNumId="27" w15:restartNumberingAfterBreak="0">
    <w:nsid w:val="54C67354"/>
    <w:multiLevelType w:val="hybridMultilevel"/>
    <w:tmpl w:val="74DA460E"/>
    <w:lvl w:ilvl="0" w:tplc="11E84106">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8BA212A"/>
    <w:multiLevelType w:val="hybridMultilevel"/>
    <w:tmpl w:val="0FA8F1CA"/>
    <w:lvl w:ilvl="0" w:tplc="15F0208A">
      <w:start w:val="1"/>
      <w:numFmt w:val="bullet"/>
      <w:lvlText w:val=""/>
      <w:lvlJc w:val="left"/>
      <w:pPr>
        <w:ind w:left="720" w:hanging="360"/>
      </w:pPr>
      <w:rPr>
        <w:rFonts w:ascii="Symbol" w:hAnsi="Symbol" w:hint="default"/>
      </w:rPr>
    </w:lvl>
    <w:lvl w:ilvl="1" w:tplc="CC6E214E" w:tentative="1">
      <w:start w:val="1"/>
      <w:numFmt w:val="bullet"/>
      <w:lvlText w:val="o"/>
      <w:lvlJc w:val="left"/>
      <w:pPr>
        <w:ind w:left="1440" w:hanging="360"/>
      </w:pPr>
      <w:rPr>
        <w:rFonts w:ascii="Courier New" w:hAnsi="Courier New" w:cs="Courier New" w:hint="default"/>
      </w:rPr>
    </w:lvl>
    <w:lvl w:ilvl="2" w:tplc="FBCA2DA8" w:tentative="1">
      <w:start w:val="1"/>
      <w:numFmt w:val="bullet"/>
      <w:lvlText w:val=""/>
      <w:lvlJc w:val="left"/>
      <w:pPr>
        <w:ind w:left="2160" w:hanging="360"/>
      </w:pPr>
      <w:rPr>
        <w:rFonts w:ascii="Wingdings" w:hAnsi="Wingdings" w:hint="default"/>
      </w:rPr>
    </w:lvl>
    <w:lvl w:ilvl="3" w:tplc="07ACA0AE" w:tentative="1">
      <w:start w:val="1"/>
      <w:numFmt w:val="bullet"/>
      <w:lvlText w:val=""/>
      <w:lvlJc w:val="left"/>
      <w:pPr>
        <w:ind w:left="2880" w:hanging="360"/>
      </w:pPr>
      <w:rPr>
        <w:rFonts w:ascii="Symbol" w:hAnsi="Symbol" w:hint="default"/>
      </w:rPr>
    </w:lvl>
    <w:lvl w:ilvl="4" w:tplc="D4AE9450" w:tentative="1">
      <w:start w:val="1"/>
      <w:numFmt w:val="bullet"/>
      <w:lvlText w:val="o"/>
      <w:lvlJc w:val="left"/>
      <w:pPr>
        <w:ind w:left="3600" w:hanging="360"/>
      </w:pPr>
      <w:rPr>
        <w:rFonts w:ascii="Courier New" w:hAnsi="Courier New" w:cs="Courier New" w:hint="default"/>
      </w:rPr>
    </w:lvl>
    <w:lvl w:ilvl="5" w:tplc="637CF848" w:tentative="1">
      <w:start w:val="1"/>
      <w:numFmt w:val="bullet"/>
      <w:lvlText w:val=""/>
      <w:lvlJc w:val="left"/>
      <w:pPr>
        <w:ind w:left="4320" w:hanging="360"/>
      </w:pPr>
      <w:rPr>
        <w:rFonts w:ascii="Wingdings" w:hAnsi="Wingdings" w:hint="default"/>
      </w:rPr>
    </w:lvl>
    <w:lvl w:ilvl="6" w:tplc="62ACC7DA" w:tentative="1">
      <w:start w:val="1"/>
      <w:numFmt w:val="bullet"/>
      <w:lvlText w:val=""/>
      <w:lvlJc w:val="left"/>
      <w:pPr>
        <w:ind w:left="5040" w:hanging="360"/>
      </w:pPr>
      <w:rPr>
        <w:rFonts w:ascii="Symbol" w:hAnsi="Symbol" w:hint="default"/>
      </w:rPr>
    </w:lvl>
    <w:lvl w:ilvl="7" w:tplc="AAD427C0" w:tentative="1">
      <w:start w:val="1"/>
      <w:numFmt w:val="bullet"/>
      <w:lvlText w:val="o"/>
      <w:lvlJc w:val="left"/>
      <w:pPr>
        <w:ind w:left="5760" w:hanging="360"/>
      </w:pPr>
      <w:rPr>
        <w:rFonts w:ascii="Courier New" w:hAnsi="Courier New" w:cs="Courier New" w:hint="default"/>
      </w:rPr>
    </w:lvl>
    <w:lvl w:ilvl="8" w:tplc="4328A7B6" w:tentative="1">
      <w:start w:val="1"/>
      <w:numFmt w:val="bullet"/>
      <w:lvlText w:val=""/>
      <w:lvlJc w:val="left"/>
      <w:pPr>
        <w:ind w:left="6480" w:hanging="360"/>
      </w:pPr>
      <w:rPr>
        <w:rFonts w:ascii="Wingdings" w:hAnsi="Wingdings" w:hint="default"/>
      </w:rPr>
    </w:lvl>
  </w:abstractNum>
  <w:abstractNum w:abstractNumId="29" w15:restartNumberingAfterBreak="0">
    <w:nsid w:val="5EB63249"/>
    <w:multiLevelType w:val="hybridMultilevel"/>
    <w:tmpl w:val="7D42CA80"/>
    <w:lvl w:ilvl="0" w:tplc="11E84106">
      <w:numFmt w:val="bullet"/>
      <w:lvlText w:val="-"/>
      <w:lvlJc w:val="left"/>
      <w:pPr>
        <w:ind w:left="720" w:hanging="360"/>
      </w:pPr>
      <w:rPr>
        <w:rFonts w:ascii="Calibri" w:eastAsia="Times New Roman" w:hAnsi="Calibri" w:cs="Times New Roman" w:hint="default"/>
      </w:rPr>
    </w:lvl>
    <w:lvl w:ilvl="1" w:tplc="0D68BEB4" w:tentative="1">
      <w:start w:val="1"/>
      <w:numFmt w:val="bullet"/>
      <w:lvlText w:val="o"/>
      <w:lvlJc w:val="left"/>
      <w:pPr>
        <w:ind w:left="1440" w:hanging="360"/>
      </w:pPr>
      <w:rPr>
        <w:rFonts w:ascii="Courier New" w:hAnsi="Courier New" w:cs="Courier New" w:hint="default"/>
      </w:rPr>
    </w:lvl>
    <w:lvl w:ilvl="2" w:tplc="8F368DAE" w:tentative="1">
      <w:start w:val="1"/>
      <w:numFmt w:val="bullet"/>
      <w:lvlText w:val=""/>
      <w:lvlJc w:val="left"/>
      <w:pPr>
        <w:ind w:left="2160" w:hanging="360"/>
      </w:pPr>
      <w:rPr>
        <w:rFonts w:ascii="Wingdings" w:hAnsi="Wingdings" w:hint="default"/>
      </w:rPr>
    </w:lvl>
    <w:lvl w:ilvl="3" w:tplc="B6321886" w:tentative="1">
      <w:start w:val="1"/>
      <w:numFmt w:val="bullet"/>
      <w:lvlText w:val=""/>
      <w:lvlJc w:val="left"/>
      <w:pPr>
        <w:ind w:left="2880" w:hanging="360"/>
      </w:pPr>
      <w:rPr>
        <w:rFonts w:ascii="Symbol" w:hAnsi="Symbol" w:hint="default"/>
      </w:rPr>
    </w:lvl>
    <w:lvl w:ilvl="4" w:tplc="2EB2D23A" w:tentative="1">
      <w:start w:val="1"/>
      <w:numFmt w:val="bullet"/>
      <w:lvlText w:val="o"/>
      <w:lvlJc w:val="left"/>
      <w:pPr>
        <w:ind w:left="3600" w:hanging="360"/>
      </w:pPr>
      <w:rPr>
        <w:rFonts w:ascii="Courier New" w:hAnsi="Courier New" w:cs="Courier New" w:hint="default"/>
      </w:rPr>
    </w:lvl>
    <w:lvl w:ilvl="5" w:tplc="878440AA" w:tentative="1">
      <w:start w:val="1"/>
      <w:numFmt w:val="bullet"/>
      <w:lvlText w:val=""/>
      <w:lvlJc w:val="left"/>
      <w:pPr>
        <w:ind w:left="4320" w:hanging="360"/>
      </w:pPr>
      <w:rPr>
        <w:rFonts w:ascii="Wingdings" w:hAnsi="Wingdings" w:hint="default"/>
      </w:rPr>
    </w:lvl>
    <w:lvl w:ilvl="6" w:tplc="3F62FD92" w:tentative="1">
      <w:start w:val="1"/>
      <w:numFmt w:val="bullet"/>
      <w:lvlText w:val=""/>
      <w:lvlJc w:val="left"/>
      <w:pPr>
        <w:ind w:left="5040" w:hanging="360"/>
      </w:pPr>
      <w:rPr>
        <w:rFonts w:ascii="Symbol" w:hAnsi="Symbol" w:hint="default"/>
      </w:rPr>
    </w:lvl>
    <w:lvl w:ilvl="7" w:tplc="7E1ED87A" w:tentative="1">
      <w:start w:val="1"/>
      <w:numFmt w:val="bullet"/>
      <w:lvlText w:val="o"/>
      <w:lvlJc w:val="left"/>
      <w:pPr>
        <w:ind w:left="5760" w:hanging="360"/>
      </w:pPr>
      <w:rPr>
        <w:rFonts w:ascii="Courier New" w:hAnsi="Courier New" w:cs="Courier New" w:hint="default"/>
      </w:rPr>
    </w:lvl>
    <w:lvl w:ilvl="8" w:tplc="79A41524" w:tentative="1">
      <w:start w:val="1"/>
      <w:numFmt w:val="bullet"/>
      <w:lvlText w:val=""/>
      <w:lvlJc w:val="left"/>
      <w:pPr>
        <w:ind w:left="6480" w:hanging="360"/>
      </w:pPr>
      <w:rPr>
        <w:rFonts w:ascii="Wingdings" w:hAnsi="Wingdings" w:hint="default"/>
      </w:rPr>
    </w:lvl>
  </w:abstractNum>
  <w:abstractNum w:abstractNumId="30" w15:restartNumberingAfterBreak="0">
    <w:nsid w:val="5FA93384"/>
    <w:multiLevelType w:val="multilevel"/>
    <w:tmpl w:val="A9D01AAE"/>
    <w:lvl w:ilvl="0">
      <w:start w:val="1"/>
      <w:numFmt w:val="upperRoman"/>
      <w:suff w:val="space"/>
      <w:lvlText w:val="%1."/>
      <w:lvlJc w:val="left"/>
      <w:pPr>
        <w:ind w:left="432" w:hanging="432"/>
      </w:pPr>
      <w:rPr>
        <w:rFonts w:ascii="Tahoma" w:hAnsi="Tahoma" w:hint="default"/>
        <w:b/>
        <w:i w:val="0"/>
        <w:color w:val="FFFFFF"/>
        <w:sz w:val="28"/>
      </w:rPr>
    </w:lvl>
    <w:lvl w:ilvl="1">
      <w:start w:val="1"/>
      <w:numFmt w:val="decimal"/>
      <w:lvlText w:val="%2."/>
      <w:lvlJc w:val="left"/>
      <w:pPr>
        <w:ind w:left="0" w:firstLine="0"/>
      </w:pPr>
      <w:rPr>
        <w:rFonts w:hint="default"/>
        <w:b/>
        <w:i w:val="0"/>
        <w:color w:val="2E74B5"/>
        <w:sz w:val="24"/>
        <w:szCs w:val="24"/>
        <w:lang w:val="en-GB"/>
      </w:rPr>
    </w:lvl>
    <w:lvl w:ilvl="2">
      <w:start w:val="1"/>
      <w:numFmt w:val="decimal"/>
      <w:suff w:val="space"/>
      <w:lvlText w:val="%1.%2.%3"/>
      <w:lvlJc w:val="left"/>
      <w:pPr>
        <w:ind w:left="1588" w:hanging="1588"/>
      </w:pPr>
      <w:rPr>
        <w:rFonts w:ascii="Tahoma" w:hAnsi="Tahoma" w:hint="default"/>
        <w:b/>
        <w:i w:val="0"/>
        <w:color w:val="000080"/>
        <w:sz w:val="24"/>
        <w:szCs w:val="24"/>
      </w:rPr>
    </w:lvl>
    <w:lvl w:ilvl="3">
      <w:start w:val="1"/>
      <w:numFmt w:val="decimal"/>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08B0AC1"/>
    <w:multiLevelType w:val="hybridMultilevel"/>
    <w:tmpl w:val="63C04DC0"/>
    <w:lvl w:ilvl="0" w:tplc="0A721FC0">
      <w:start w:val="1"/>
      <w:numFmt w:val="bullet"/>
      <w:lvlText w:val=""/>
      <w:lvlJc w:val="left"/>
      <w:pPr>
        <w:ind w:left="720" w:hanging="360"/>
      </w:pPr>
      <w:rPr>
        <w:rFonts w:ascii="Wingdings" w:hAnsi="Wingdings" w:hint="default"/>
      </w:rPr>
    </w:lvl>
    <w:lvl w:ilvl="1" w:tplc="7174C7BC">
      <w:start w:val="1"/>
      <w:numFmt w:val="bullet"/>
      <w:lvlText w:val="o"/>
      <w:lvlJc w:val="left"/>
      <w:pPr>
        <w:ind w:left="1440" w:hanging="360"/>
      </w:pPr>
      <w:rPr>
        <w:rFonts w:ascii="Courier New" w:hAnsi="Courier New" w:cs="Courier New" w:hint="default"/>
      </w:rPr>
    </w:lvl>
    <w:lvl w:ilvl="2" w:tplc="EBEECA8C">
      <w:start w:val="1"/>
      <w:numFmt w:val="bullet"/>
      <w:lvlText w:val=""/>
      <w:lvlJc w:val="left"/>
      <w:pPr>
        <w:ind w:left="2160" w:hanging="360"/>
      </w:pPr>
      <w:rPr>
        <w:rFonts w:ascii="Wingdings" w:hAnsi="Wingdings" w:hint="default"/>
      </w:rPr>
    </w:lvl>
    <w:lvl w:ilvl="3" w:tplc="0F385920">
      <w:start w:val="1"/>
      <w:numFmt w:val="bullet"/>
      <w:lvlText w:val=""/>
      <w:lvlJc w:val="left"/>
      <w:pPr>
        <w:ind w:left="2880" w:hanging="360"/>
      </w:pPr>
      <w:rPr>
        <w:rFonts w:ascii="Symbol" w:hAnsi="Symbol" w:hint="default"/>
      </w:rPr>
    </w:lvl>
    <w:lvl w:ilvl="4" w:tplc="799E3758">
      <w:start w:val="1"/>
      <w:numFmt w:val="bullet"/>
      <w:lvlText w:val="o"/>
      <w:lvlJc w:val="left"/>
      <w:pPr>
        <w:ind w:left="3600" w:hanging="360"/>
      </w:pPr>
      <w:rPr>
        <w:rFonts w:ascii="Courier New" w:hAnsi="Courier New" w:cs="Courier New" w:hint="default"/>
      </w:rPr>
    </w:lvl>
    <w:lvl w:ilvl="5" w:tplc="82602B9E">
      <w:start w:val="1"/>
      <w:numFmt w:val="bullet"/>
      <w:lvlText w:val=""/>
      <w:lvlJc w:val="left"/>
      <w:pPr>
        <w:ind w:left="4320" w:hanging="360"/>
      </w:pPr>
      <w:rPr>
        <w:rFonts w:ascii="Wingdings" w:hAnsi="Wingdings" w:hint="default"/>
      </w:rPr>
    </w:lvl>
    <w:lvl w:ilvl="6" w:tplc="B8423606">
      <w:start w:val="1"/>
      <w:numFmt w:val="bullet"/>
      <w:lvlText w:val=""/>
      <w:lvlJc w:val="left"/>
      <w:pPr>
        <w:ind w:left="5040" w:hanging="360"/>
      </w:pPr>
      <w:rPr>
        <w:rFonts w:ascii="Symbol" w:hAnsi="Symbol" w:hint="default"/>
      </w:rPr>
    </w:lvl>
    <w:lvl w:ilvl="7" w:tplc="CE44B43E">
      <w:start w:val="1"/>
      <w:numFmt w:val="bullet"/>
      <w:lvlText w:val="o"/>
      <w:lvlJc w:val="left"/>
      <w:pPr>
        <w:ind w:left="5760" w:hanging="360"/>
      </w:pPr>
      <w:rPr>
        <w:rFonts w:ascii="Courier New" w:hAnsi="Courier New" w:cs="Courier New" w:hint="default"/>
      </w:rPr>
    </w:lvl>
    <w:lvl w:ilvl="8" w:tplc="4AA865D4">
      <w:start w:val="1"/>
      <w:numFmt w:val="bullet"/>
      <w:lvlText w:val=""/>
      <w:lvlJc w:val="left"/>
      <w:pPr>
        <w:ind w:left="6480" w:hanging="360"/>
      </w:pPr>
      <w:rPr>
        <w:rFonts w:ascii="Wingdings" w:hAnsi="Wingdings" w:hint="default"/>
      </w:rPr>
    </w:lvl>
  </w:abstractNum>
  <w:abstractNum w:abstractNumId="32" w15:restartNumberingAfterBreak="0">
    <w:nsid w:val="67BE2220"/>
    <w:multiLevelType w:val="hybridMultilevel"/>
    <w:tmpl w:val="6E043108"/>
    <w:lvl w:ilvl="0" w:tplc="2B802F40">
      <w:start w:val="1"/>
      <w:numFmt w:val="decimal"/>
      <w:lvlText w:val="%1)"/>
      <w:lvlJc w:val="left"/>
      <w:pPr>
        <w:ind w:left="720" w:hanging="360"/>
      </w:pPr>
      <w:rPr>
        <w:rFonts w:hint="default"/>
      </w:rPr>
    </w:lvl>
    <w:lvl w:ilvl="1" w:tplc="16C6FD00" w:tentative="1">
      <w:start w:val="1"/>
      <w:numFmt w:val="lowerLetter"/>
      <w:lvlText w:val="%2."/>
      <w:lvlJc w:val="left"/>
      <w:pPr>
        <w:ind w:left="1440" w:hanging="360"/>
      </w:pPr>
    </w:lvl>
    <w:lvl w:ilvl="2" w:tplc="B2FCFD70" w:tentative="1">
      <w:start w:val="1"/>
      <w:numFmt w:val="lowerRoman"/>
      <w:lvlText w:val="%3."/>
      <w:lvlJc w:val="right"/>
      <w:pPr>
        <w:ind w:left="2160" w:hanging="180"/>
      </w:pPr>
    </w:lvl>
    <w:lvl w:ilvl="3" w:tplc="45FC6150" w:tentative="1">
      <w:start w:val="1"/>
      <w:numFmt w:val="decimal"/>
      <w:lvlText w:val="%4."/>
      <w:lvlJc w:val="left"/>
      <w:pPr>
        <w:ind w:left="2880" w:hanging="360"/>
      </w:pPr>
    </w:lvl>
    <w:lvl w:ilvl="4" w:tplc="93B4FDD8" w:tentative="1">
      <w:start w:val="1"/>
      <w:numFmt w:val="lowerLetter"/>
      <w:lvlText w:val="%5."/>
      <w:lvlJc w:val="left"/>
      <w:pPr>
        <w:ind w:left="3600" w:hanging="360"/>
      </w:pPr>
    </w:lvl>
    <w:lvl w:ilvl="5" w:tplc="E5E8B748" w:tentative="1">
      <w:start w:val="1"/>
      <w:numFmt w:val="lowerRoman"/>
      <w:lvlText w:val="%6."/>
      <w:lvlJc w:val="right"/>
      <w:pPr>
        <w:ind w:left="4320" w:hanging="180"/>
      </w:pPr>
    </w:lvl>
    <w:lvl w:ilvl="6" w:tplc="D542FCC0" w:tentative="1">
      <w:start w:val="1"/>
      <w:numFmt w:val="decimal"/>
      <w:lvlText w:val="%7."/>
      <w:lvlJc w:val="left"/>
      <w:pPr>
        <w:ind w:left="5040" w:hanging="360"/>
      </w:pPr>
    </w:lvl>
    <w:lvl w:ilvl="7" w:tplc="E63045BC" w:tentative="1">
      <w:start w:val="1"/>
      <w:numFmt w:val="lowerLetter"/>
      <w:lvlText w:val="%8."/>
      <w:lvlJc w:val="left"/>
      <w:pPr>
        <w:ind w:left="5760" w:hanging="360"/>
      </w:pPr>
    </w:lvl>
    <w:lvl w:ilvl="8" w:tplc="CCD0F17A" w:tentative="1">
      <w:start w:val="1"/>
      <w:numFmt w:val="lowerRoman"/>
      <w:lvlText w:val="%9."/>
      <w:lvlJc w:val="right"/>
      <w:pPr>
        <w:ind w:left="6480" w:hanging="180"/>
      </w:pPr>
    </w:lvl>
  </w:abstractNum>
  <w:abstractNum w:abstractNumId="33" w15:restartNumberingAfterBreak="0">
    <w:nsid w:val="687655B3"/>
    <w:multiLevelType w:val="hybridMultilevel"/>
    <w:tmpl w:val="040CB7AA"/>
    <w:lvl w:ilvl="0" w:tplc="A8789F6A">
      <w:start w:val="1"/>
      <w:numFmt w:val="decimal"/>
      <w:lvlText w:val="%1."/>
      <w:lvlJc w:val="left"/>
      <w:pPr>
        <w:ind w:left="720" w:hanging="360"/>
      </w:pPr>
    </w:lvl>
    <w:lvl w:ilvl="1" w:tplc="330E0ADE" w:tentative="1">
      <w:start w:val="1"/>
      <w:numFmt w:val="lowerLetter"/>
      <w:lvlText w:val="%2."/>
      <w:lvlJc w:val="left"/>
      <w:pPr>
        <w:ind w:left="1440" w:hanging="360"/>
      </w:pPr>
    </w:lvl>
    <w:lvl w:ilvl="2" w:tplc="42202C7E" w:tentative="1">
      <w:start w:val="1"/>
      <w:numFmt w:val="lowerRoman"/>
      <w:lvlText w:val="%3."/>
      <w:lvlJc w:val="right"/>
      <w:pPr>
        <w:ind w:left="2160" w:hanging="180"/>
      </w:pPr>
    </w:lvl>
    <w:lvl w:ilvl="3" w:tplc="25768080" w:tentative="1">
      <w:start w:val="1"/>
      <w:numFmt w:val="decimal"/>
      <w:lvlText w:val="%4."/>
      <w:lvlJc w:val="left"/>
      <w:pPr>
        <w:ind w:left="2880" w:hanging="360"/>
      </w:pPr>
    </w:lvl>
    <w:lvl w:ilvl="4" w:tplc="3658608C" w:tentative="1">
      <w:start w:val="1"/>
      <w:numFmt w:val="lowerLetter"/>
      <w:lvlText w:val="%5."/>
      <w:lvlJc w:val="left"/>
      <w:pPr>
        <w:ind w:left="3600" w:hanging="360"/>
      </w:pPr>
    </w:lvl>
    <w:lvl w:ilvl="5" w:tplc="4FC002C4" w:tentative="1">
      <w:start w:val="1"/>
      <w:numFmt w:val="lowerRoman"/>
      <w:lvlText w:val="%6."/>
      <w:lvlJc w:val="right"/>
      <w:pPr>
        <w:ind w:left="4320" w:hanging="180"/>
      </w:pPr>
    </w:lvl>
    <w:lvl w:ilvl="6" w:tplc="5148B280" w:tentative="1">
      <w:start w:val="1"/>
      <w:numFmt w:val="decimal"/>
      <w:lvlText w:val="%7."/>
      <w:lvlJc w:val="left"/>
      <w:pPr>
        <w:ind w:left="5040" w:hanging="360"/>
      </w:pPr>
    </w:lvl>
    <w:lvl w:ilvl="7" w:tplc="6EC03E70" w:tentative="1">
      <w:start w:val="1"/>
      <w:numFmt w:val="lowerLetter"/>
      <w:lvlText w:val="%8."/>
      <w:lvlJc w:val="left"/>
      <w:pPr>
        <w:ind w:left="5760" w:hanging="360"/>
      </w:pPr>
    </w:lvl>
    <w:lvl w:ilvl="8" w:tplc="D1BA6850" w:tentative="1">
      <w:start w:val="1"/>
      <w:numFmt w:val="lowerRoman"/>
      <w:lvlText w:val="%9."/>
      <w:lvlJc w:val="right"/>
      <w:pPr>
        <w:ind w:left="6480" w:hanging="180"/>
      </w:pPr>
    </w:lvl>
  </w:abstractNum>
  <w:abstractNum w:abstractNumId="34" w15:restartNumberingAfterBreak="0">
    <w:nsid w:val="6CA67D86"/>
    <w:multiLevelType w:val="hybridMultilevel"/>
    <w:tmpl w:val="960E00AC"/>
    <w:lvl w:ilvl="0" w:tplc="9B9E91AE">
      <w:start w:val="1"/>
      <w:numFmt w:val="lowerLetter"/>
      <w:lvlText w:val="(%1)"/>
      <w:lvlJc w:val="left"/>
      <w:pPr>
        <w:ind w:left="1440" w:hanging="360"/>
      </w:pPr>
    </w:lvl>
    <w:lvl w:ilvl="1" w:tplc="44001EFA">
      <w:start w:val="1"/>
      <w:numFmt w:val="lowerLetter"/>
      <w:lvlText w:val="%2."/>
      <w:lvlJc w:val="left"/>
      <w:pPr>
        <w:ind w:left="2160" w:hanging="360"/>
      </w:pPr>
    </w:lvl>
    <w:lvl w:ilvl="2" w:tplc="D61EBB1A">
      <w:start w:val="1"/>
      <w:numFmt w:val="lowerRoman"/>
      <w:lvlText w:val="%3."/>
      <w:lvlJc w:val="right"/>
      <w:pPr>
        <w:ind w:left="2880" w:hanging="180"/>
      </w:pPr>
    </w:lvl>
    <w:lvl w:ilvl="3" w:tplc="6700C374">
      <w:start w:val="1"/>
      <w:numFmt w:val="decimal"/>
      <w:lvlText w:val="%4."/>
      <w:lvlJc w:val="left"/>
      <w:pPr>
        <w:ind w:left="3600" w:hanging="360"/>
      </w:pPr>
    </w:lvl>
    <w:lvl w:ilvl="4" w:tplc="DB8407DC">
      <w:start w:val="1"/>
      <w:numFmt w:val="lowerLetter"/>
      <w:lvlText w:val="%5."/>
      <w:lvlJc w:val="left"/>
      <w:pPr>
        <w:ind w:left="4320" w:hanging="360"/>
      </w:pPr>
    </w:lvl>
    <w:lvl w:ilvl="5" w:tplc="BB6A555E">
      <w:start w:val="1"/>
      <w:numFmt w:val="lowerRoman"/>
      <w:lvlText w:val="%6."/>
      <w:lvlJc w:val="right"/>
      <w:pPr>
        <w:ind w:left="5040" w:hanging="180"/>
      </w:pPr>
    </w:lvl>
    <w:lvl w:ilvl="6" w:tplc="8A009700">
      <w:start w:val="1"/>
      <w:numFmt w:val="decimal"/>
      <w:lvlText w:val="%7."/>
      <w:lvlJc w:val="left"/>
      <w:pPr>
        <w:ind w:left="5760" w:hanging="360"/>
      </w:pPr>
    </w:lvl>
    <w:lvl w:ilvl="7" w:tplc="7EEA5C10">
      <w:start w:val="1"/>
      <w:numFmt w:val="lowerLetter"/>
      <w:lvlText w:val="%8."/>
      <w:lvlJc w:val="left"/>
      <w:pPr>
        <w:ind w:left="6480" w:hanging="360"/>
      </w:pPr>
    </w:lvl>
    <w:lvl w:ilvl="8" w:tplc="678AA99A">
      <w:start w:val="1"/>
      <w:numFmt w:val="lowerRoman"/>
      <w:lvlText w:val="%9."/>
      <w:lvlJc w:val="right"/>
      <w:pPr>
        <w:ind w:left="7200" w:hanging="180"/>
      </w:pPr>
    </w:lvl>
  </w:abstractNum>
  <w:abstractNum w:abstractNumId="35" w15:restartNumberingAfterBreak="0">
    <w:nsid w:val="6DE7166F"/>
    <w:multiLevelType w:val="hybridMultilevel"/>
    <w:tmpl w:val="5C6E7F4C"/>
    <w:lvl w:ilvl="0" w:tplc="7F14C75E">
      <w:start w:val="30"/>
      <w:numFmt w:val="bullet"/>
      <w:lvlText w:val="-"/>
      <w:lvlJc w:val="left"/>
      <w:pPr>
        <w:ind w:left="720" w:hanging="360"/>
      </w:pPr>
      <w:rPr>
        <w:rFonts w:ascii="Tahoma" w:eastAsia="Times New Roman" w:hAnsi="Tahoma" w:cs="Tahoma" w:hint="default"/>
      </w:rPr>
    </w:lvl>
    <w:lvl w:ilvl="1" w:tplc="136ED2D0" w:tentative="1">
      <w:start w:val="1"/>
      <w:numFmt w:val="bullet"/>
      <w:lvlText w:val="o"/>
      <w:lvlJc w:val="left"/>
      <w:pPr>
        <w:ind w:left="1440" w:hanging="360"/>
      </w:pPr>
      <w:rPr>
        <w:rFonts w:ascii="Courier New" w:hAnsi="Courier New" w:cs="Courier New" w:hint="default"/>
      </w:rPr>
    </w:lvl>
    <w:lvl w:ilvl="2" w:tplc="27CC3756" w:tentative="1">
      <w:start w:val="1"/>
      <w:numFmt w:val="bullet"/>
      <w:lvlText w:val=""/>
      <w:lvlJc w:val="left"/>
      <w:pPr>
        <w:ind w:left="2160" w:hanging="360"/>
      </w:pPr>
      <w:rPr>
        <w:rFonts w:ascii="Wingdings" w:hAnsi="Wingdings" w:hint="default"/>
      </w:rPr>
    </w:lvl>
    <w:lvl w:ilvl="3" w:tplc="39FE1ECC" w:tentative="1">
      <w:start w:val="1"/>
      <w:numFmt w:val="bullet"/>
      <w:lvlText w:val=""/>
      <w:lvlJc w:val="left"/>
      <w:pPr>
        <w:ind w:left="2880" w:hanging="360"/>
      </w:pPr>
      <w:rPr>
        <w:rFonts w:ascii="Symbol" w:hAnsi="Symbol" w:hint="default"/>
      </w:rPr>
    </w:lvl>
    <w:lvl w:ilvl="4" w:tplc="E752F43A" w:tentative="1">
      <w:start w:val="1"/>
      <w:numFmt w:val="bullet"/>
      <w:lvlText w:val="o"/>
      <w:lvlJc w:val="left"/>
      <w:pPr>
        <w:ind w:left="3600" w:hanging="360"/>
      </w:pPr>
      <w:rPr>
        <w:rFonts w:ascii="Courier New" w:hAnsi="Courier New" w:cs="Courier New" w:hint="default"/>
      </w:rPr>
    </w:lvl>
    <w:lvl w:ilvl="5" w:tplc="113EBCFA" w:tentative="1">
      <w:start w:val="1"/>
      <w:numFmt w:val="bullet"/>
      <w:lvlText w:val=""/>
      <w:lvlJc w:val="left"/>
      <w:pPr>
        <w:ind w:left="4320" w:hanging="360"/>
      </w:pPr>
      <w:rPr>
        <w:rFonts w:ascii="Wingdings" w:hAnsi="Wingdings" w:hint="default"/>
      </w:rPr>
    </w:lvl>
    <w:lvl w:ilvl="6" w:tplc="6916F47A" w:tentative="1">
      <w:start w:val="1"/>
      <w:numFmt w:val="bullet"/>
      <w:lvlText w:val=""/>
      <w:lvlJc w:val="left"/>
      <w:pPr>
        <w:ind w:left="5040" w:hanging="360"/>
      </w:pPr>
      <w:rPr>
        <w:rFonts w:ascii="Symbol" w:hAnsi="Symbol" w:hint="default"/>
      </w:rPr>
    </w:lvl>
    <w:lvl w:ilvl="7" w:tplc="B2D088CA" w:tentative="1">
      <w:start w:val="1"/>
      <w:numFmt w:val="bullet"/>
      <w:lvlText w:val="o"/>
      <w:lvlJc w:val="left"/>
      <w:pPr>
        <w:ind w:left="5760" w:hanging="360"/>
      </w:pPr>
      <w:rPr>
        <w:rFonts w:ascii="Courier New" w:hAnsi="Courier New" w:cs="Courier New" w:hint="default"/>
      </w:rPr>
    </w:lvl>
    <w:lvl w:ilvl="8" w:tplc="22FA384A" w:tentative="1">
      <w:start w:val="1"/>
      <w:numFmt w:val="bullet"/>
      <w:lvlText w:val=""/>
      <w:lvlJc w:val="left"/>
      <w:pPr>
        <w:ind w:left="6480" w:hanging="360"/>
      </w:pPr>
      <w:rPr>
        <w:rFonts w:ascii="Wingdings" w:hAnsi="Wingdings" w:hint="default"/>
      </w:rPr>
    </w:lvl>
  </w:abstractNum>
  <w:abstractNum w:abstractNumId="36" w15:restartNumberingAfterBreak="0">
    <w:nsid w:val="705B3564"/>
    <w:multiLevelType w:val="hybridMultilevel"/>
    <w:tmpl w:val="9B489FDA"/>
    <w:lvl w:ilvl="0" w:tplc="B00E9A76">
      <w:numFmt w:val="bullet"/>
      <w:lvlText w:val="-"/>
      <w:lvlJc w:val="left"/>
      <w:pPr>
        <w:ind w:left="720" w:hanging="360"/>
      </w:pPr>
      <w:rPr>
        <w:rFonts w:ascii="Tahoma" w:eastAsia="Times New Roman" w:hAnsi="Tahoma" w:cs="Tahoma" w:hint="default"/>
      </w:rPr>
    </w:lvl>
    <w:lvl w:ilvl="1" w:tplc="36BC5906" w:tentative="1">
      <w:start w:val="1"/>
      <w:numFmt w:val="bullet"/>
      <w:lvlText w:val="o"/>
      <w:lvlJc w:val="left"/>
      <w:pPr>
        <w:ind w:left="1440" w:hanging="360"/>
      </w:pPr>
      <w:rPr>
        <w:rFonts w:ascii="Courier New" w:hAnsi="Courier New" w:cs="Courier New" w:hint="default"/>
      </w:rPr>
    </w:lvl>
    <w:lvl w:ilvl="2" w:tplc="9724DB76" w:tentative="1">
      <w:start w:val="1"/>
      <w:numFmt w:val="bullet"/>
      <w:lvlText w:val=""/>
      <w:lvlJc w:val="left"/>
      <w:pPr>
        <w:ind w:left="2160" w:hanging="360"/>
      </w:pPr>
      <w:rPr>
        <w:rFonts w:ascii="Wingdings" w:hAnsi="Wingdings" w:hint="default"/>
      </w:rPr>
    </w:lvl>
    <w:lvl w:ilvl="3" w:tplc="C374BD9A" w:tentative="1">
      <w:start w:val="1"/>
      <w:numFmt w:val="bullet"/>
      <w:lvlText w:val=""/>
      <w:lvlJc w:val="left"/>
      <w:pPr>
        <w:ind w:left="2880" w:hanging="360"/>
      </w:pPr>
      <w:rPr>
        <w:rFonts w:ascii="Symbol" w:hAnsi="Symbol" w:hint="default"/>
      </w:rPr>
    </w:lvl>
    <w:lvl w:ilvl="4" w:tplc="4F0E19FA" w:tentative="1">
      <w:start w:val="1"/>
      <w:numFmt w:val="bullet"/>
      <w:lvlText w:val="o"/>
      <w:lvlJc w:val="left"/>
      <w:pPr>
        <w:ind w:left="3600" w:hanging="360"/>
      </w:pPr>
      <w:rPr>
        <w:rFonts w:ascii="Courier New" w:hAnsi="Courier New" w:cs="Courier New" w:hint="default"/>
      </w:rPr>
    </w:lvl>
    <w:lvl w:ilvl="5" w:tplc="CDE08872" w:tentative="1">
      <w:start w:val="1"/>
      <w:numFmt w:val="bullet"/>
      <w:lvlText w:val=""/>
      <w:lvlJc w:val="left"/>
      <w:pPr>
        <w:ind w:left="4320" w:hanging="360"/>
      </w:pPr>
      <w:rPr>
        <w:rFonts w:ascii="Wingdings" w:hAnsi="Wingdings" w:hint="default"/>
      </w:rPr>
    </w:lvl>
    <w:lvl w:ilvl="6" w:tplc="0798C9B8" w:tentative="1">
      <w:start w:val="1"/>
      <w:numFmt w:val="bullet"/>
      <w:lvlText w:val=""/>
      <w:lvlJc w:val="left"/>
      <w:pPr>
        <w:ind w:left="5040" w:hanging="360"/>
      </w:pPr>
      <w:rPr>
        <w:rFonts w:ascii="Symbol" w:hAnsi="Symbol" w:hint="default"/>
      </w:rPr>
    </w:lvl>
    <w:lvl w:ilvl="7" w:tplc="4914D050" w:tentative="1">
      <w:start w:val="1"/>
      <w:numFmt w:val="bullet"/>
      <w:lvlText w:val="o"/>
      <w:lvlJc w:val="left"/>
      <w:pPr>
        <w:ind w:left="5760" w:hanging="360"/>
      </w:pPr>
      <w:rPr>
        <w:rFonts w:ascii="Courier New" w:hAnsi="Courier New" w:cs="Courier New" w:hint="default"/>
      </w:rPr>
    </w:lvl>
    <w:lvl w:ilvl="8" w:tplc="162AC64E" w:tentative="1">
      <w:start w:val="1"/>
      <w:numFmt w:val="bullet"/>
      <w:lvlText w:val=""/>
      <w:lvlJc w:val="left"/>
      <w:pPr>
        <w:ind w:left="6480" w:hanging="360"/>
      </w:pPr>
      <w:rPr>
        <w:rFonts w:ascii="Wingdings" w:hAnsi="Wingdings" w:hint="default"/>
      </w:rPr>
    </w:lvl>
  </w:abstractNum>
  <w:abstractNum w:abstractNumId="37" w15:restartNumberingAfterBreak="0">
    <w:nsid w:val="759C2407"/>
    <w:multiLevelType w:val="hybridMultilevel"/>
    <w:tmpl w:val="750EF4AC"/>
    <w:lvl w:ilvl="0" w:tplc="FE6AC63A">
      <w:numFmt w:val="bullet"/>
      <w:lvlText w:val="-"/>
      <w:lvlJc w:val="left"/>
      <w:pPr>
        <w:ind w:left="720" w:hanging="360"/>
      </w:pPr>
      <w:rPr>
        <w:rFonts w:ascii="Tahoma" w:eastAsia="Times New Roman" w:hAnsi="Tahoma" w:cs="Tahoma" w:hint="default"/>
      </w:rPr>
    </w:lvl>
    <w:lvl w:ilvl="1" w:tplc="21EE17E8" w:tentative="1">
      <w:start w:val="1"/>
      <w:numFmt w:val="bullet"/>
      <w:lvlText w:val="o"/>
      <w:lvlJc w:val="left"/>
      <w:pPr>
        <w:ind w:left="1440" w:hanging="360"/>
      </w:pPr>
      <w:rPr>
        <w:rFonts w:ascii="Courier New" w:hAnsi="Courier New" w:cs="Courier New" w:hint="default"/>
      </w:rPr>
    </w:lvl>
    <w:lvl w:ilvl="2" w:tplc="86F83F3E" w:tentative="1">
      <w:start w:val="1"/>
      <w:numFmt w:val="bullet"/>
      <w:lvlText w:val=""/>
      <w:lvlJc w:val="left"/>
      <w:pPr>
        <w:ind w:left="2160" w:hanging="360"/>
      </w:pPr>
      <w:rPr>
        <w:rFonts w:ascii="Wingdings" w:hAnsi="Wingdings" w:hint="default"/>
      </w:rPr>
    </w:lvl>
    <w:lvl w:ilvl="3" w:tplc="92F8D39C" w:tentative="1">
      <w:start w:val="1"/>
      <w:numFmt w:val="bullet"/>
      <w:lvlText w:val=""/>
      <w:lvlJc w:val="left"/>
      <w:pPr>
        <w:ind w:left="2880" w:hanging="360"/>
      </w:pPr>
      <w:rPr>
        <w:rFonts w:ascii="Symbol" w:hAnsi="Symbol" w:hint="default"/>
      </w:rPr>
    </w:lvl>
    <w:lvl w:ilvl="4" w:tplc="ADC29D62" w:tentative="1">
      <w:start w:val="1"/>
      <w:numFmt w:val="bullet"/>
      <w:lvlText w:val="o"/>
      <w:lvlJc w:val="left"/>
      <w:pPr>
        <w:ind w:left="3600" w:hanging="360"/>
      </w:pPr>
      <w:rPr>
        <w:rFonts w:ascii="Courier New" w:hAnsi="Courier New" w:cs="Courier New" w:hint="default"/>
      </w:rPr>
    </w:lvl>
    <w:lvl w:ilvl="5" w:tplc="3496ACFC" w:tentative="1">
      <w:start w:val="1"/>
      <w:numFmt w:val="bullet"/>
      <w:lvlText w:val=""/>
      <w:lvlJc w:val="left"/>
      <w:pPr>
        <w:ind w:left="4320" w:hanging="360"/>
      </w:pPr>
      <w:rPr>
        <w:rFonts w:ascii="Wingdings" w:hAnsi="Wingdings" w:hint="default"/>
      </w:rPr>
    </w:lvl>
    <w:lvl w:ilvl="6" w:tplc="D84C94FC" w:tentative="1">
      <w:start w:val="1"/>
      <w:numFmt w:val="bullet"/>
      <w:lvlText w:val=""/>
      <w:lvlJc w:val="left"/>
      <w:pPr>
        <w:ind w:left="5040" w:hanging="360"/>
      </w:pPr>
      <w:rPr>
        <w:rFonts w:ascii="Symbol" w:hAnsi="Symbol" w:hint="default"/>
      </w:rPr>
    </w:lvl>
    <w:lvl w:ilvl="7" w:tplc="320430E4" w:tentative="1">
      <w:start w:val="1"/>
      <w:numFmt w:val="bullet"/>
      <w:lvlText w:val="o"/>
      <w:lvlJc w:val="left"/>
      <w:pPr>
        <w:ind w:left="5760" w:hanging="360"/>
      </w:pPr>
      <w:rPr>
        <w:rFonts w:ascii="Courier New" w:hAnsi="Courier New" w:cs="Courier New" w:hint="default"/>
      </w:rPr>
    </w:lvl>
    <w:lvl w:ilvl="8" w:tplc="2A84663C" w:tentative="1">
      <w:start w:val="1"/>
      <w:numFmt w:val="bullet"/>
      <w:lvlText w:val=""/>
      <w:lvlJc w:val="left"/>
      <w:pPr>
        <w:ind w:left="6480" w:hanging="360"/>
      </w:pPr>
      <w:rPr>
        <w:rFonts w:ascii="Wingdings" w:hAnsi="Wingdings" w:hint="default"/>
      </w:rPr>
    </w:lvl>
  </w:abstractNum>
  <w:abstractNum w:abstractNumId="38" w15:restartNumberingAfterBreak="0">
    <w:nsid w:val="7B082747"/>
    <w:multiLevelType w:val="hybridMultilevel"/>
    <w:tmpl w:val="66EE17A2"/>
    <w:lvl w:ilvl="0" w:tplc="06CAC280">
      <w:numFmt w:val="bullet"/>
      <w:lvlText w:val="-"/>
      <w:lvlJc w:val="left"/>
      <w:pPr>
        <w:ind w:left="720" w:hanging="360"/>
      </w:pPr>
      <w:rPr>
        <w:rFonts w:ascii="Tahoma" w:eastAsia="Times New Roman" w:hAnsi="Tahoma" w:cs="Tahoma" w:hint="default"/>
      </w:rPr>
    </w:lvl>
    <w:lvl w:ilvl="1" w:tplc="1F929E5C" w:tentative="1">
      <w:start w:val="1"/>
      <w:numFmt w:val="bullet"/>
      <w:lvlText w:val="o"/>
      <w:lvlJc w:val="left"/>
      <w:pPr>
        <w:ind w:left="1440" w:hanging="360"/>
      </w:pPr>
      <w:rPr>
        <w:rFonts w:ascii="Courier New" w:hAnsi="Courier New" w:cs="Courier New" w:hint="default"/>
      </w:rPr>
    </w:lvl>
    <w:lvl w:ilvl="2" w:tplc="C1AA2E98" w:tentative="1">
      <w:start w:val="1"/>
      <w:numFmt w:val="bullet"/>
      <w:lvlText w:val=""/>
      <w:lvlJc w:val="left"/>
      <w:pPr>
        <w:ind w:left="2160" w:hanging="360"/>
      </w:pPr>
      <w:rPr>
        <w:rFonts w:ascii="Wingdings" w:hAnsi="Wingdings" w:hint="default"/>
      </w:rPr>
    </w:lvl>
    <w:lvl w:ilvl="3" w:tplc="C8747E74" w:tentative="1">
      <w:start w:val="1"/>
      <w:numFmt w:val="bullet"/>
      <w:lvlText w:val=""/>
      <w:lvlJc w:val="left"/>
      <w:pPr>
        <w:ind w:left="2880" w:hanging="360"/>
      </w:pPr>
      <w:rPr>
        <w:rFonts w:ascii="Symbol" w:hAnsi="Symbol" w:hint="default"/>
      </w:rPr>
    </w:lvl>
    <w:lvl w:ilvl="4" w:tplc="C9545630" w:tentative="1">
      <w:start w:val="1"/>
      <w:numFmt w:val="bullet"/>
      <w:lvlText w:val="o"/>
      <w:lvlJc w:val="left"/>
      <w:pPr>
        <w:ind w:left="3600" w:hanging="360"/>
      </w:pPr>
      <w:rPr>
        <w:rFonts w:ascii="Courier New" w:hAnsi="Courier New" w:cs="Courier New" w:hint="default"/>
      </w:rPr>
    </w:lvl>
    <w:lvl w:ilvl="5" w:tplc="FEBC2098" w:tentative="1">
      <w:start w:val="1"/>
      <w:numFmt w:val="bullet"/>
      <w:lvlText w:val=""/>
      <w:lvlJc w:val="left"/>
      <w:pPr>
        <w:ind w:left="4320" w:hanging="360"/>
      </w:pPr>
      <w:rPr>
        <w:rFonts w:ascii="Wingdings" w:hAnsi="Wingdings" w:hint="default"/>
      </w:rPr>
    </w:lvl>
    <w:lvl w:ilvl="6" w:tplc="D49605B4" w:tentative="1">
      <w:start w:val="1"/>
      <w:numFmt w:val="bullet"/>
      <w:lvlText w:val=""/>
      <w:lvlJc w:val="left"/>
      <w:pPr>
        <w:ind w:left="5040" w:hanging="360"/>
      </w:pPr>
      <w:rPr>
        <w:rFonts w:ascii="Symbol" w:hAnsi="Symbol" w:hint="default"/>
      </w:rPr>
    </w:lvl>
    <w:lvl w:ilvl="7" w:tplc="07F6DACC" w:tentative="1">
      <w:start w:val="1"/>
      <w:numFmt w:val="bullet"/>
      <w:lvlText w:val="o"/>
      <w:lvlJc w:val="left"/>
      <w:pPr>
        <w:ind w:left="5760" w:hanging="360"/>
      </w:pPr>
      <w:rPr>
        <w:rFonts w:ascii="Courier New" w:hAnsi="Courier New" w:cs="Courier New" w:hint="default"/>
      </w:rPr>
    </w:lvl>
    <w:lvl w:ilvl="8" w:tplc="436A863E" w:tentative="1">
      <w:start w:val="1"/>
      <w:numFmt w:val="bullet"/>
      <w:lvlText w:val=""/>
      <w:lvlJc w:val="left"/>
      <w:pPr>
        <w:ind w:left="6480" w:hanging="360"/>
      </w:pPr>
      <w:rPr>
        <w:rFonts w:ascii="Wingdings" w:hAnsi="Wingdings" w:hint="default"/>
      </w:rPr>
    </w:lvl>
  </w:abstractNum>
  <w:abstractNum w:abstractNumId="39" w15:restartNumberingAfterBreak="0">
    <w:nsid w:val="7D9217C3"/>
    <w:multiLevelType w:val="hybridMultilevel"/>
    <w:tmpl w:val="78E6A6D0"/>
    <w:lvl w:ilvl="0" w:tplc="BCA22C7E">
      <w:start w:val="1"/>
      <w:numFmt w:val="bullet"/>
      <w:lvlText w:val=""/>
      <w:lvlJc w:val="left"/>
      <w:pPr>
        <w:ind w:left="720" w:hanging="360"/>
      </w:pPr>
      <w:rPr>
        <w:rFonts w:ascii="Symbol" w:hAnsi="Symbol" w:hint="default"/>
      </w:rPr>
    </w:lvl>
    <w:lvl w:ilvl="1" w:tplc="5D90E3DE" w:tentative="1">
      <w:start w:val="1"/>
      <w:numFmt w:val="bullet"/>
      <w:lvlText w:val="o"/>
      <w:lvlJc w:val="left"/>
      <w:pPr>
        <w:ind w:left="1440" w:hanging="360"/>
      </w:pPr>
      <w:rPr>
        <w:rFonts w:ascii="Courier New" w:hAnsi="Courier New" w:cs="Courier New" w:hint="default"/>
      </w:rPr>
    </w:lvl>
    <w:lvl w:ilvl="2" w:tplc="7EEA5132" w:tentative="1">
      <w:start w:val="1"/>
      <w:numFmt w:val="bullet"/>
      <w:lvlText w:val=""/>
      <w:lvlJc w:val="left"/>
      <w:pPr>
        <w:ind w:left="2160" w:hanging="360"/>
      </w:pPr>
      <w:rPr>
        <w:rFonts w:ascii="Wingdings" w:hAnsi="Wingdings" w:hint="default"/>
      </w:rPr>
    </w:lvl>
    <w:lvl w:ilvl="3" w:tplc="438C9E64" w:tentative="1">
      <w:start w:val="1"/>
      <w:numFmt w:val="bullet"/>
      <w:lvlText w:val=""/>
      <w:lvlJc w:val="left"/>
      <w:pPr>
        <w:ind w:left="2880" w:hanging="360"/>
      </w:pPr>
      <w:rPr>
        <w:rFonts w:ascii="Symbol" w:hAnsi="Symbol" w:hint="default"/>
      </w:rPr>
    </w:lvl>
    <w:lvl w:ilvl="4" w:tplc="108C407E" w:tentative="1">
      <w:start w:val="1"/>
      <w:numFmt w:val="bullet"/>
      <w:lvlText w:val="o"/>
      <w:lvlJc w:val="left"/>
      <w:pPr>
        <w:ind w:left="3600" w:hanging="360"/>
      </w:pPr>
      <w:rPr>
        <w:rFonts w:ascii="Courier New" w:hAnsi="Courier New" w:cs="Courier New" w:hint="default"/>
      </w:rPr>
    </w:lvl>
    <w:lvl w:ilvl="5" w:tplc="9B6E64BA" w:tentative="1">
      <w:start w:val="1"/>
      <w:numFmt w:val="bullet"/>
      <w:lvlText w:val=""/>
      <w:lvlJc w:val="left"/>
      <w:pPr>
        <w:ind w:left="4320" w:hanging="360"/>
      </w:pPr>
      <w:rPr>
        <w:rFonts w:ascii="Wingdings" w:hAnsi="Wingdings" w:hint="default"/>
      </w:rPr>
    </w:lvl>
    <w:lvl w:ilvl="6" w:tplc="CE7E6682" w:tentative="1">
      <w:start w:val="1"/>
      <w:numFmt w:val="bullet"/>
      <w:lvlText w:val=""/>
      <w:lvlJc w:val="left"/>
      <w:pPr>
        <w:ind w:left="5040" w:hanging="360"/>
      </w:pPr>
      <w:rPr>
        <w:rFonts w:ascii="Symbol" w:hAnsi="Symbol" w:hint="default"/>
      </w:rPr>
    </w:lvl>
    <w:lvl w:ilvl="7" w:tplc="2368BDC8" w:tentative="1">
      <w:start w:val="1"/>
      <w:numFmt w:val="bullet"/>
      <w:lvlText w:val="o"/>
      <w:lvlJc w:val="left"/>
      <w:pPr>
        <w:ind w:left="5760" w:hanging="360"/>
      </w:pPr>
      <w:rPr>
        <w:rFonts w:ascii="Courier New" w:hAnsi="Courier New" w:cs="Courier New" w:hint="default"/>
      </w:rPr>
    </w:lvl>
    <w:lvl w:ilvl="8" w:tplc="4424A718" w:tentative="1">
      <w:start w:val="1"/>
      <w:numFmt w:val="bullet"/>
      <w:lvlText w:val=""/>
      <w:lvlJc w:val="left"/>
      <w:pPr>
        <w:ind w:left="6480" w:hanging="360"/>
      </w:pPr>
      <w:rPr>
        <w:rFonts w:ascii="Wingdings" w:hAnsi="Wingdings" w:hint="default"/>
      </w:rPr>
    </w:lvl>
  </w:abstractNum>
  <w:abstractNum w:abstractNumId="40" w15:restartNumberingAfterBreak="0">
    <w:nsid w:val="7E8A5207"/>
    <w:multiLevelType w:val="hybridMultilevel"/>
    <w:tmpl w:val="45F426D2"/>
    <w:lvl w:ilvl="0" w:tplc="76B0A646">
      <w:start w:val="1"/>
      <w:numFmt w:val="bullet"/>
      <w:lvlText w:val=""/>
      <w:lvlJc w:val="left"/>
      <w:pPr>
        <w:ind w:left="720" w:hanging="360"/>
      </w:pPr>
      <w:rPr>
        <w:rFonts w:ascii="Symbol" w:hAnsi="Symbol" w:hint="default"/>
      </w:rPr>
    </w:lvl>
    <w:lvl w:ilvl="1" w:tplc="7C486870" w:tentative="1">
      <w:start w:val="1"/>
      <w:numFmt w:val="bullet"/>
      <w:lvlText w:val="o"/>
      <w:lvlJc w:val="left"/>
      <w:pPr>
        <w:ind w:left="1440" w:hanging="360"/>
      </w:pPr>
      <w:rPr>
        <w:rFonts w:ascii="Courier New" w:hAnsi="Courier New" w:cs="Courier New" w:hint="default"/>
      </w:rPr>
    </w:lvl>
    <w:lvl w:ilvl="2" w:tplc="0624E950" w:tentative="1">
      <w:start w:val="1"/>
      <w:numFmt w:val="bullet"/>
      <w:lvlText w:val=""/>
      <w:lvlJc w:val="left"/>
      <w:pPr>
        <w:ind w:left="2160" w:hanging="360"/>
      </w:pPr>
      <w:rPr>
        <w:rFonts w:ascii="Wingdings" w:hAnsi="Wingdings" w:hint="default"/>
      </w:rPr>
    </w:lvl>
    <w:lvl w:ilvl="3" w:tplc="5832E308" w:tentative="1">
      <w:start w:val="1"/>
      <w:numFmt w:val="bullet"/>
      <w:lvlText w:val=""/>
      <w:lvlJc w:val="left"/>
      <w:pPr>
        <w:ind w:left="2880" w:hanging="360"/>
      </w:pPr>
      <w:rPr>
        <w:rFonts w:ascii="Symbol" w:hAnsi="Symbol" w:hint="default"/>
      </w:rPr>
    </w:lvl>
    <w:lvl w:ilvl="4" w:tplc="51E8B9BA" w:tentative="1">
      <w:start w:val="1"/>
      <w:numFmt w:val="bullet"/>
      <w:lvlText w:val="o"/>
      <w:lvlJc w:val="left"/>
      <w:pPr>
        <w:ind w:left="3600" w:hanging="360"/>
      </w:pPr>
      <w:rPr>
        <w:rFonts w:ascii="Courier New" w:hAnsi="Courier New" w:cs="Courier New" w:hint="default"/>
      </w:rPr>
    </w:lvl>
    <w:lvl w:ilvl="5" w:tplc="B2365AEA" w:tentative="1">
      <w:start w:val="1"/>
      <w:numFmt w:val="bullet"/>
      <w:lvlText w:val=""/>
      <w:lvlJc w:val="left"/>
      <w:pPr>
        <w:ind w:left="4320" w:hanging="360"/>
      </w:pPr>
      <w:rPr>
        <w:rFonts w:ascii="Wingdings" w:hAnsi="Wingdings" w:hint="default"/>
      </w:rPr>
    </w:lvl>
    <w:lvl w:ilvl="6" w:tplc="17102EA6" w:tentative="1">
      <w:start w:val="1"/>
      <w:numFmt w:val="bullet"/>
      <w:lvlText w:val=""/>
      <w:lvlJc w:val="left"/>
      <w:pPr>
        <w:ind w:left="5040" w:hanging="360"/>
      </w:pPr>
      <w:rPr>
        <w:rFonts w:ascii="Symbol" w:hAnsi="Symbol" w:hint="default"/>
      </w:rPr>
    </w:lvl>
    <w:lvl w:ilvl="7" w:tplc="E0F6DEDA" w:tentative="1">
      <w:start w:val="1"/>
      <w:numFmt w:val="bullet"/>
      <w:lvlText w:val="o"/>
      <w:lvlJc w:val="left"/>
      <w:pPr>
        <w:ind w:left="5760" w:hanging="360"/>
      </w:pPr>
      <w:rPr>
        <w:rFonts w:ascii="Courier New" w:hAnsi="Courier New" w:cs="Courier New" w:hint="default"/>
      </w:rPr>
    </w:lvl>
    <w:lvl w:ilvl="8" w:tplc="E58A5D26" w:tentative="1">
      <w:start w:val="1"/>
      <w:numFmt w:val="bullet"/>
      <w:lvlText w:val=""/>
      <w:lvlJc w:val="left"/>
      <w:pPr>
        <w:ind w:left="6480" w:hanging="360"/>
      </w:pPr>
      <w:rPr>
        <w:rFonts w:ascii="Wingdings" w:hAnsi="Wingdings" w:hint="default"/>
      </w:rPr>
    </w:lvl>
  </w:abstractNum>
  <w:abstractNum w:abstractNumId="41" w15:restartNumberingAfterBreak="0">
    <w:nsid w:val="7E8A5208"/>
    <w:multiLevelType w:val="hybridMultilevel"/>
    <w:tmpl w:val="E5661212"/>
    <w:lvl w:ilvl="0" w:tplc="CD2A70E2">
      <w:numFmt w:val="bullet"/>
      <w:lvlText w:val="-"/>
      <w:lvlJc w:val="left"/>
      <w:pPr>
        <w:ind w:left="720" w:hanging="360"/>
      </w:pPr>
      <w:rPr>
        <w:rFonts w:ascii="Calibri" w:eastAsia="Times New Roman" w:hAnsi="Calibri" w:cs="Calibri" w:hint="default"/>
      </w:rPr>
    </w:lvl>
    <w:lvl w:ilvl="1" w:tplc="FBB04988" w:tentative="1">
      <w:start w:val="1"/>
      <w:numFmt w:val="bullet"/>
      <w:lvlText w:val="o"/>
      <w:lvlJc w:val="left"/>
      <w:pPr>
        <w:ind w:left="1440" w:hanging="360"/>
      </w:pPr>
      <w:rPr>
        <w:rFonts w:ascii="Courier New" w:hAnsi="Courier New" w:cs="Courier New" w:hint="default"/>
      </w:rPr>
    </w:lvl>
    <w:lvl w:ilvl="2" w:tplc="41FE1294" w:tentative="1">
      <w:start w:val="1"/>
      <w:numFmt w:val="bullet"/>
      <w:lvlText w:val=""/>
      <w:lvlJc w:val="left"/>
      <w:pPr>
        <w:ind w:left="2160" w:hanging="360"/>
      </w:pPr>
      <w:rPr>
        <w:rFonts w:ascii="Wingdings" w:hAnsi="Wingdings" w:hint="default"/>
      </w:rPr>
    </w:lvl>
    <w:lvl w:ilvl="3" w:tplc="2584BD7A" w:tentative="1">
      <w:start w:val="1"/>
      <w:numFmt w:val="bullet"/>
      <w:lvlText w:val=""/>
      <w:lvlJc w:val="left"/>
      <w:pPr>
        <w:ind w:left="2880" w:hanging="360"/>
      </w:pPr>
      <w:rPr>
        <w:rFonts w:ascii="Symbol" w:hAnsi="Symbol" w:hint="default"/>
      </w:rPr>
    </w:lvl>
    <w:lvl w:ilvl="4" w:tplc="67685DD0" w:tentative="1">
      <w:start w:val="1"/>
      <w:numFmt w:val="bullet"/>
      <w:lvlText w:val="o"/>
      <w:lvlJc w:val="left"/>
      <w:pPr>
        <w:ind w:left="3600" w:hanging="360"/>
      </w:pPr>
      <w:rPr>
        <w:rFonts w:ascii="Courier New" w:hAnsi="Courier New" w:cs="Courier New" w:hint="default"/>
      </w:rPr>
    </w:lvl>
    <w:lvl w:ilvl="5" w:tplc="6AC0D6F4" w:tentative="1">
      <w:start w:val="1"/>
      <w:numFmt w:val="bullet"/>
      <w:lvlText w:val=""/>
      <w:lvlJc w:val="left"/>
      <w:pPr>
        <w:ind w:left="4320" w:hanging="360"/>
      </w:pPr>
      <w:rPr>
        <w:rFonts w:ascii="Wingdings" w:hAnsi="Wingdings" w:hint="default"/>
      </w:rPr>
    </w:lvl>
    <w:lvl w:ilvl="6" w:tplc="D2E657C8" w:tentative="1">
      <w:start w:val="1"/>
      <w:numFmt w:val="bullet"/>
      <w:lvlText w:val=""/>
      <w:lvlJc w:val="left"/>
      <w:pPr>
        <w:ind w:left="5040" w:hanging="360"/>
      </w:pPr>
      <w:rPr>
        <w:rFonts w:ascii="Symbol" w:hAnsi="Symbol" w:hint="default"/>
      </w:rPr>
    </w:lvl>
    <w:lvl w:ilvl="7" w:tplc="1DA6F232" w:tentative="1">
      <w:start w:val="1"/>
      <w:numFmt w:val="bullet"/>
      <w:lvlText w:val="o"/>
      <w:lvlJc w:val="left"/>
      <w:pPr>
        <w:ind w:left="5760" w:hanging="360"/>
      </w:pPr>
      <w:rPr>
        <w:rFonts w:ascii="Courier New" w:hAnsi="Courier New" w:cs="Courier New" w:hint="default"/>
      </w:rPr>
    </w:lvl>
    <w:lvl w:ilvl="8" w:tplc="1BE8D5F8"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3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8"/>
  </w:num>
  <w:num w:numId="8">
    <w:abstractNumId w:val="36"/>
  </w:num>
  <w:num w:numId="9">
    <w:abstractNumId w:val="37"/>
  </w:num>
  <w:num w:numId="10">
    <w:abstractNumId w:val="12"/>
  </w:num>
  <w:num w:numId="11">
    <w:abstractNumId w:val="5"/>
  </w:num>
  <w:num w:numId="12">
    <w:abstractNumId w:val="1"/>
  </w:num>
  <w:num w:numId="13">
    <w:abstractNumId w:val="16"/>
  </w:num>
  <w:num w:numId="14">
    <w:abstractNumId w:val="16"/>
    <w:lvlOverride w:ilvl="0">
      <w:startOverride w:val="1"/>
    </w:lvlOverride>
  </w:num>
  <w:num w:numId="15">
    <w:abstractNumId w:val="16"/>
    <w:lvlOverride w:ilvl="0">
      <w:startOverride w:val="1"/>
    </w:lvlOverride>
  </w:num>
  <w:num w:numId="16">
    <w:abstractNumId w:val="30"/>
  </w:num>
  <w:num w:numId="17">
    <w:abstractNumId w:val="29"/>
  </w:num>
  <w:num w:numId="18">
    <w:abstractNumId w:val="21"/>
  </w:num>
  <w:num w:numId="19">
    <w:abstractNumId w:val="20"/>
  </w:num>
  <w:num w:numId="20">
    <w:abstractNumId w:val="10"/>
  </w:num>
  <w:num w:numId="21">
    <w:abstractNumId w:val="2"/>
  </w:num>
  <w:num w:numId="22">
    <w:abstractNumId w:val="39"/>
  </w:num>
  <w:num w:numId="23">
    <w:abstractNumId w:val="0"/>
  </w:num>
  <w:num w:numId="24">
    <w:abstractNumId w:val="40"/>
  </w:num>
  <w:num w:numId="25">
    <w:abstractNumId w:val="28"/>
  </w:num>
  <w:num w:numId="26">
    <w:abstractNumId w:val="32"/>
  </w:num>
  <w:num w:numId="27">
    <w:abstractNumId w:val="8"/>
  </w:num>
  <w:num w:numId="28">
    <w:abstractNumId w:val="17"/>
  </w:num>
  <w:num w:numId="29">
    <w:abstractNumId w:val="6"/>
  </w:num>
  <w:num w:numId="30">
    <w:abstractNumId w:val="26"/>
  </w:num>
  <w:num w:numId="31">
    <w:abstractNumId w:val="23"/>
  </w:num>
  <w:num w:numId="32">
    <w:abstractNumId w:val="24"/>
  </w:num>
  <w:num w:numId="33">
    <w:abstractNumId w:val="9"/>
  </w:num>
  <w:num w:numId="34">
    <w:abstractNumId w:val="2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8"/>
  </w:num>
  <w:num w:numId="41">
    <w:abstractNumId w:val="31"/>
  </w:num>
  <w:num w:numId="42">
    <w:abstractNumId w:val="16"/>
  </w:num>
  <w:num w:numId="43">
    <w:abstractNumId w:val="16"/>
  </w:num>
  <w:num w:numId="44">
    <w:abstractNumId w:val="16"/>
  </w:num>
  <w:num w:numId="45">
    <w:abstractNumId w:val="3"/>
  </w:num>
  <w:num w:numId="46">
    <w:abstractNumId w:val="33"/>
  </w:num>
  <w:num w:numId="47">
    <w:abstractNumId w:val="41"/>
  </w:num>
  <w:num w:numId="48">
    <w:abstractNumId w:val="15"/>
  </w:num>
  <w:num w:numId="49">
    <w:abstractNumId w:val="1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45"/>
    <w:rsid w:val="00000FF6"/>
    <w:rsid w:val="00003CCD"/>
    <w:rsid w:val="001C7F97"/>
    <w:rsid w:val="00222ABE"/>
    <w:rsid w:val="00296140"/>
    <w:rsid w:val="0032765A"/>
    <w:rsid w:val="003A694A"/>
    <w:rsid w:val="003A7DE8"/>
    <w:rsid w:val="005B2695"/>
    <w:rsid w:val="005F72A1"/>
    <w:rsid w:val="00604664"/>
    <w:rsid w:val="00665245"/>
    <w:rsid w:val="00672CEB"/>
    <w:rsid w:val="006B0C95"/>
    <w:rsid w:val="00735C7F"/>
    <w:rsid w:val="00757650"/>
    <w:rsid w:val="0076358E"/>
    <w:rsid w:val="0078753E"/>
    <w:rsid w:val="007F0F0E"/>
    <w:rsid w:val="00894977"/>
    <w:rsid w:val="008E30AE"/>
    <w:rsid w:val="00900945"/>
    <w:rsid w:val="00A379DD"/>
    <w:rsid w:val="00AA4479"/>
    <w:rsid w:val="00AA52BA"/>
    <w:rsid w:val="00AB635A"/>
    <w:rsid w:val="00AC1B27"/>
    <w:rsid w:val="00B35467"/>
    <w:rsid w:val="00B56E86"/>
    <w:rsid w:val="00B8146C"/>
    <w:rsid w:val="00BC4F17"/>
    <w:rsid w:val="00C43212"/>
    <w:rsid w:val="00C468AA"/>
    <w:rsid w:val="00CA54A4"/>
    <w:rsid w:val="00CD1EE3"/>
    <w:rsid w:val="00CE09CE"/>
    <w:rsid w:val="00D10DEE"/>
    <w:rsid w:val="00D25A1F"/>
    <w:rsid w:val="00D74A59"/>
    <w:rsid w:val="00E2161C"/>
    <w:rsid w:val="00E23F8B"/>
    <w:rsid w:val="00E473C1"/>
    <w:rsid w:val="00F1360C"/>
    <w:rsid w:val="00F8001A"/>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AA16A"/>
  <w15:chartTrackingRefBased/>
  <w15:docId w15:val="{628E0FB9-D2FC-44FA-81A2-4FA9996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50"/>
    <w:pPr>
      <w:jc w:val="both"/>
    </w:pPr>
    <w:rPr>
      <w:rFonts w:ascii="Arial" w:eastAsia="Calibri" w:hAnsi="Arial" w:cs="Calibri"/>
      <w:sz w:val="22"/>
      <w:szCs w:val="22"/>
      <w:lang w:val="fr-BE" w:eastAsia="en-US"/>
    </w:rPr>
  </w:style>
  <w:style w:type="paragraph" w:styleId="Titre1">
    <w:name w:val="heading 1"/>
    <w:basedOn w:val="Normal"/>
    <w:next w:val="Normal"/>
    <w:qFormat/>
    <w:rsid w:val="00053F28"/>
    <w:pPr>
      <w:pageBreakBefore/>
      <w:numPr>
        <w:numId w:val="6"/>
      </w:numPr>
      <w:pBdr>
        <w:bottom w:val="single" w:sz="12" w:space="1" w:color="2F4F9D"/>
      </w:pBdr>
      <w:spacing w:before="240" w:after="60"/>
      <w:jc w:val="center"/>
      <w:outlineLvl w:val="0"/>
    </w:pPr>
    <w:rPr>
      <w:b/>
      <w:color w:val="2F4F9D"/>
      <w:kern w:val="28"/>
      <w:sz w:val="32"/>
      <w:szCs w:val="32"/>
    </w:rPr>
  </w:style>
  <w:style w:type="paragraph" w:styleId="Titre2">
    <w:name w:val="heading 2"/>
    <w:aliases w:val="2,Chapter x.x,H2,Header 2,Heading 2a,UNDERRUBRIK 1-2,h2,l2"/>
    <w:basedOn w:val="Normal"/>
    <w:next w:val="Normal"/>
    <w:link w:val="Titre2Car"/>
    <w:qFormat/>
    <w:rsid w:val="005E149B"/>
    <w:pPr>
      <w:keepNext/>
      <w:numPr>
        <w:numId w:val="13"/>
      </w:numPr>
      <w:shd w:val="pct20" w:color="auto" w:fill="auto"/>
      <w:spacing w:before="480" w:after="120"/>
      <w:ind w:left="0" w:firstLine="0"/>
      <w:outlineLvl w:val="1"/>
    </w:pPr>
    <w:rPr>
      <w:rFonts w:eastAsia="Times New Roman" w:cs="Times New Roman"/>
      <w:b/>
      <w:caps/>
      <w:sz w:val="24"/>
      <w:szCs w:val="20"/>
      <w:lang w:val="fr-FR"/>
    </w:rPr>
  </w:style>
  <w:style w:type="paragraph" w:styleId="Titre3">
    <w:name w:val="heading 3"/>
    <w:aliases w:val="Chapter x.x.x,H3,Underrubrik2,heading 3"/>
    <w:basedOn w:val="Normal"/>
    <w:next w:val="Normal"/>
    <w:link w:val="Titre3Car"/>
    <w:qFormat/>
    <w:rsid w:val="005E149B"/>
    <w:pPr>
      <w:keepNext/>
      <w:numPr>
        <w:ilvl w:val="1"/>
        <w:numId w:val="13"/>
      </w:numPr>
      <w:pBdr>
        <w:bottom w:val="single" w:sz="4" w:space="1" w:color="auto"/>
      </w:pBdr>
      <w:spacing w:before="240" w:after="120"/>
      <w:ind w:left="792"/>
      <w:outlineLvl w:val="2"/>
    </w:pPr>
    <w:rPr>
      <w:rFonts w:eastAsia="Times New Roman" w:cs="Times New Roman"/>
      <w:b/>
      <w:sz w:val="24"/>
      <w:szCs w:val="20"/>
      <w:lang w:val="fr-FR"/>
    </w:rPr>
  </w:style>
  <w:style w:type="paragraph" w:styleId="Titre4">
    <w:name w:val="heading 4"/>
    <w:basedOn w:val="Normal"/>
    <w:next w:val="Normal"/>
    <w:qFormat/>
    <w:rsid w:val="007461A6"/>
    <w:pPr>
      <w:keepNext/>
      <w:numPr>
        <w:ilvl w:val="3"/>
        <w:numId w:val="1"/>
      </w:numPr>
      <w:spacing w:before="240" w:after="60"/>
      <w:outlineLvl w:val="3"/>
    </w:pPr>
    <w:rPr>
      <w:b/>
      <w:color w:val="00008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B06CFC"/>
    <w:pPr>
      <w:spacing w:before="120" w:after="120"/>
    </w:pPr>
    <w:rPr>
      <w:b/>
      <w:caps/>
      <w:szCs w:val="20"/>
      <w:lang w:val="nl-BE"/>
    </w:rPr>
  </w:style>
  <w:style w:type="paragraph" w:styleId="TM2">
    <w:name w:val="toc 2"/>
    <w:basedOn w:val="Normal"/>
    <w:next w:val="Normal"/>
    <w:autoRedefine/>
    <w:uiPriority w:val="39"/>
    <w:rsid w:val="000039B2"/>
    <w:pPr>
      <w:tabs>
        <w:tab w:val="left" w:pos="1418"/>
        <w:tab w:val="right" w:leader="dot" w:pos="9560"/>
      </w:tabs>
      <w:ind w:left="180"/>
    </w:pPr>
    <w:rPr>
      <w:smallCaps/>
      <w:szCs w:val="20"/>
      <w:lang w:val="nl-BE"/>
    </w:rPr>
  </w:style>
  <w:style w:type="paragraph" w:styleId="En-tte">
    <w:name w:val="header"/>
    <w:basedOn w:val="Normal"/>
    <w:rsid w:val="00B06CFC"/>
    <w:pPr>
      <w:tabs>
        <w:tab w:val="center" w:pos="4536"/>
        <w:tab w:val="right" w:pos="9072"/>
      </w:tabs>
      <w:ind w:left="1701"/>
    </w:pPr>
    <w:rPr>
      <w:sz w:val="18"/>
      <w:szCs w:val="20"/>
      <w:lang w:val="nl-BE"/>
    </w:rPr>
  </w:style>
  <w:style w:type="character" w:styleId="Lienhypertexte">
    <w:name w:val="Hyperlink"/>
    <w:uiPriority w:val="99"/>
    <w:rsid w:val="00B06CFC"/>
    <w:rPr>
      <w:color w:val="0000FF"/>
      <w:u w:val="single"/>
    </w:rPr>
  </w:style>
  <w:style w:type="paragraph" w:styleId="Pieddepage">
    <w:name w:val="footer"/>
    <w:basedOn w:val="Normal"/>
    <w:link w:val="PieddepageCar"/>
    <w:uiPriority w:val="99"/>
    <w:rsid w:val="00B06CFC"/>
    <w:pPr>
      <w:tabs>
        <w:tab w:val="center" w:pos="4153"/>
        <w:tab w:val="right" w:pos="8306"/>
      </w:tabs>
    </w:pPr>
  </w:style>
  <w:style w:type="character" w:styleId="Numrodepage">
    <w:name w:val="page number"/>
    <w:basedOn w:val="Policepardfaut"/>
    <w:rsid w:val="00B06CFC"/>
  </w:style>
  <w:style w:type="paragraph" w:customStyle="1" w:styleId="Label">
    <w:name w:val="Label"/>
    <w:basedOn w:val="En-tte"/>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Normal"/>
    <w:rsid w:val="00B06CFC"/>
    <w:rPr>
      <w:sz w:val="24"/>
      <w:lang w:val="nl-BE"/>
    </w:rPr>
  </w:style>
  <w:style w:type="table" w:styleId="Grilledutableau">
    <w:name w:val="Table Grid"/>
    <w:basedOn w:val="TableauNormal"/>
    <w:uiPriority w:val="59"/>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A3C56"/>
    <w:rPr>
      <w:rFonts w:cs="Tahoma"/>
      <w:sz w:val="16"/>
      <w:szCs w:val="16"/>
    </w:rPr>
  </w:style>
  <w:style w:type="paragraph" w:styleId="Titre">
    <w:name w:val="Title"/>
    <w:basedOn w:val="Normal"/>
    <w:qFormat/>
    <w:rsid w:val="009A3C56"/>
    <w:pPr>
      <w:spacing w:before="240" w:after="60"/>
      <w:jc w:val="center"/>
      <w:outlineLvl w:val="0"/>
    </w:pPr>
    <w:rPr>
      <w:rFonts w:cs="Arial"/>
      <w:b/>
      <w:bCs/>
      <w:kern w:val="28"/>
      <w:sz w:val="32"/>
      <w:szCs w:val="32"/>
    </w:rPr>
  </w:style>
  <w:style w:type="paragraph" w:styleId="TM3">
    <w:name w:val="toc 3"/>
    <w:basedOn w:val="Normal"/>
    <w:next w:val="Normal"/>
    <w:autoRedefine/>
    <w:uiPriority w:val="39"/>
    <w:rsid w:val="004965F4"/>
    <w:pPr>
      <w:ind w:left="400"/>
    </w:pPr>
  </w:style>
  <w:style w:type="paragraph" w:styleId="TM4">
    <w:name w:val="toc 4"/>
    <w:basedOn w:val="Normal"/>
    <w:next w:val="Normal"/>
    <w:autoRedefine/>
    <w:semiHidden/>
    <w:rsid w:val="00895CD5"/>
    <w:pPr>
      <w:ind w:left="600"/>
    </w:pPr>
  </w:style>
  <w:style w:type="paragraph" w:styleId="Notedebasdepage">
    <w:name w:val="footnote text"/>
    <w:basedOn w:val="Normal"/>
    <w:semiHidden/>
    <w:rsid w:val="00F3781C"/>
    <w:rPr>
      <w:i/>
      <w:sz w:val="18"/>
      <w:szCs w:val="20"/>
      <w:lang w:val="nl-BE" w:eastAsia="nl-NL"/>
    </w:rPr>
  </w:style>
  <w:style w:type="character" w:styleId="Appelnotedebasdep">
    <w:name w:val="footnote reference"/>
    <w:semiHidden/>
    <w:rsid w:val="00F3781C"/>
    <w:rPr>
      <w:vertAlign w:val="superscript"/>
    </w:rPr>
  </w:style>
  <w:style w:type="paragraph" w:customStyle="1" w:styleId="Addendum">
    <w:name w:val="Addendum"/>
    <w:basedOn w:val="Normal"/>
    <w:link w:val="AddendumChar"/>
    <w:rsid w:val="00EA2516"/>
    <w:pPr>
      <w:jc w:val="center"/>
    </w:pPr>
    <w:rPr>
      <w:b/>
      <w:sz w:val="28"/>
      <w:u w:val="single"/>
    </w:rPr>
  </w:style>
  <w:style w:type="character" w:styleId="Marquedecommentaire">
    <w:name w:val="annotation reference"/>
    <w:semiHidden/>
    <w:rsid w:val="00CD7B95"/>
    <w:rPr>
      <w:sz w:val="16"/>
      <w:szCs w:val="16"/>
    </w:rPr>
  </w:style>
  <w:style w:type="paragraph" w:styleId="Commentaire">
    <w:name w:val="annotation text"/>
    <w:basedOn w:val="Normal"/>
    <w:semiHidden/>
    <w:rsid w:val="00CD7B95"/>
    <w:rPr>
      <w:szCs w:val="20"/>
    </w:rPr>
  </w:style>
  <w:style w:type="paragraph" w:styleId="Objetducommentaire">
    <w:name w:val="annotation subject"/>
    <w:basedOn w:val="Commentaire"/>
    <w:next w:val="Commentaire"/>
    <w:semiHidden/>
    <w:rsid w:val="00CD7B95"/>
    <w:rPr>
      <w:b/>
      <w:bCs/>
    </w:rPr>
  </w:style>
  <w:style w:type="paragraph" w:customStyle="1" w:styleId="NormalDarkBlue">
    <w:name w:val="Normal + Dark Blue"/>
    <w:basedOn w:val="Normal"/>
    <w:rsid w:val="00301F37"/>
  </w:style>
  <w:style w:type="paragraph" w:styleId="Retraitcorpsdetexte">
    <w:name w:val="Body Text Indent"/>
    <w:basedOn w:val="Normal"/>
    <w:link w:val="RetraitcorpsdetexteCar"/>
    <w:semiHidden/>
    <w:rsid w:val="001A0746"/>
    <w:pPr>
      <w:ind w:left="426" w:hanging="426"/>
    </w:pPr>
    <w:rPr>
      <w:rFonts w:ascii="Times New Roman" w:hAnsi="Times New Roman"/>
      <w:color w:val="000000"/>
      <w:sz w:val="24"/>
      <w:szCs w:val="20"/>
      <w:lang w:val="fr-FR" w:eastAsia=""/>
    </w:rPr>
  </w:style>
  <w:style w:type="character" w:customStyle="1" w:styleId="RetraitcorpsdetexteCar">
    <w:name w:val="Retrait corps de texte Car"/>
    <w:link w:val="Retraitcorpsdetexte"/>
    <w:semiHidden/>
    <w:rsid w:val="001A0746"/>
    <w:rPr>
      <w:color w:val="000000"/>
      <w:sz w:val="24"/>
      <w:lang w:val="fr-FR"/>
    </w:rPr>
  </w:style>
  <w:style w:type="paragraph" w:styleId="Retraitcorpsdetexte2">
    <w:name w:val="Body Text Indent 2"/>
    <w:basedOn w:val="Normal"/>
    <w:link w:val="Retraitcorpsdetexte2Car"/>
    <w:semiHidden/>
    <w:rsid w:val="001A0746"/>
    <w:pPr>
      <w:ind w:left="709" w:hanging="283"/>
    </w:pPr>
    <w:rPr>
      <w:rFonts w:ascii="Times New Roman" w:hAnsi="Times New Roman"/>
      <w:color w:val="000000"/>
      <w:sz w:val="24"/>
      <w:szCs w:val="20"/>
      <w:lang w:val="fr-FR" w:eastAsia=""/>
    </w:rPr>
  </w:style>
  <w:style w:type="character" w:customStyle="1" w:styleId="Retraitcorpsdetexte2Car">
    <w:name w:val="Retrait corps de texte 2 Car"/>
    <w:link w:val="Retraitcorpsdetexte2"/>
    <w:semiHidden/>
    <w:rsid w:val="001A0746"/>
    <w:rPr>
      <w:color w:val="000000"/>
      <w:sz w:val="24"/>
      <w:lang w:val="fr-FR"/>
    </w:rPr>
  </w:style>
  <w:style w:type="paragraph" w:customStyle="1" w:styleId="BodyText21">
    <w:name w:val="Body Text 21"/>
    <w:basedOn w:val="Normal"/>
    <w:rsid w:val="00D73AD1"/>
    <w:rPr>
      <w:rFonts w:ascii="Times New Roman" w:hAnsi="Times New Roman"/>
      <w:i/>
      <w:color w:val="000000"/>
      <w:sz w:val="24"/>
      <w:szCs w:val="20"/>
      <w:u w:val="single"/>
      <w:lang w:val="fr-FR" w:eastAsia="fr-BE"/>
    </w:rPr>
  </w:style>
  <w:style w:type="paragraph" w:styleId="Explorateurdedocuments">
    <w:name w:val="Document Map"/>
    <w:basedOn w:val="Normal"/>
    <w:semiHidden/>
    <w:rsid w:val="00E01B28"/>
    <w:pPr>
      <w:shd w:val="clear" w:color="auto" w:fill="000080"/>
    </w:pPr>
    <w:rPr>
      <w:rFonts w:cs="Tahoma"/>
    </w:rPr>
  </w:style>
  <w:style w:type="character" w:customStyle="1" w:styleId="AddendumChar">
    <w:name w:val="Addendum Char"/>
    <w:link w:val="Addendum"/>
    <w:rsid w:val="008F016B"/>
    <w:rPr>
      <w:rFonts w:ascii="Tahoma" w:hAnsi="Tahoma"/>
      <w:b/>
      <w:sz w:val="28"/>
      <w:szCs w:val="24"/>
      <w:u w:val="single"/>
      <w:lang w:val="en-GB" w:eastAsia="en-US"/>
    </w:rPr>
  </w:style>
  <w:style w:type="paragraph" w:customStyle="1" w:styleId="Appendix">
    <w:name w:val="Appendix"/>
    <w:basedOn w:val="Addendum"/>
    <w:link w:val="AppendixChar"/>
    <w:qFormat/>
    <w:rsid w:val="00C85129"/>
    <w:pPr>
      <w:keepNext/>
      <w:pageBreakBefore/>
      <w:outlineLvl w:val="0"/>
    </w:pPr>
  </w:style>
  <w:style w:type="character" w:customStyle="1" w:styleId="Titre2Car">
    <w:name w:val="Titre 2 Car"/>
    <w:aliases w:val="2 Car,Chapter x.x Car,H2 Car,Header 2 Car,Heading 2a Car,UNDERRUBRIK 1-2 Car,h2 Car,l2 Car"/>
    <w:link w:val="Titre2"/>
    <w:rsid w:val="005E149B"/>
    <w:rPr>
      <w:rFonts w:ascii="Arial" w:hAnsi="Arial"/>
      <w:b/>
      <w:caps/>
      <w:sz w:val="24"/>
      <w:shd w:val="pct20" w:color="auto" w:fill="auto"/>
      <w:lang w:val="fr-FR" w:eastAsia="en-US"/>
    </w:rPr>
  </w:style>
  <w:style w:type="character" w:customStyle="1" w:styleId="AppendixChar">
    <w:name w:val="Appendix Char"/>
    <w:link w:val="Appendix"/>
    <w:rsid w:val="00C85129"/>
    <w:rPr>
      <w:rFonts w:ascii="Calibri" w:eastAsia="Calibri" w:hAnsi="Calibri" w:cs="Calibri"/>
      <w:b/>
      <w:sz w:val="28"/>
      <w:szCs w:val="22"/>
      <w:u w:val="single"/>
      <w:lang w:val="fr-BE" w:eastAsia="en-US"/>
    </w:rPr>
  </w:style>
  <w:style w:type="paragraph" w:customStyle="1" w:styleId="RedTxt">
    <w:name w:val="RedTxt"/>
    <w:basedOn w:val="Normal"/>
    <w:uiPriority w:val="99"/>
    <w:rsid w:val="00CD60D4"/>
    <w:pPr>
      <w:keepLines/>
      <w:widowControl w:val="0"/>
      <w:autoSpaceDE w:val="0"/>
      <w:autoSpaceDN w:val="0"/>
      <w:adjustRightInd w:val="0"/>
    </w:pPr>
    <w:rPr>
      <w:rFonts w:eastAsia="Times New Roman" w:cs="Arial"/>
      <w:sz w:val="18"/>
      <w:szCs w:val="18"/>
      <w:lang w:val="fr-FR" w:eastAsia="fr-FR"/>
    </w:rPr>
  </w:style>
  <w:style w:type="paragraph" w:customStyle="1" w:styleId="sous-titre">
    <w:name w:val="sous-titre"/>
    <w:basedOn w:val="Titre2"/>
    <w:link w:val="sous-titreCar"/>
    <w:qFormat/>
    <w:rsid w:val="00F92FAE"/>
    <w:pPr>
      <w:numPr>
        <w:numId w:val="12"/>
      </w:numPr>
      <w:tabs>
        <w:tab w:val="left" w:pos="567"/>
        <w:tab w:val="left" w:pos="993"/>
      </w:tabs>
      <w:ind w:left="567" w:hanging="567"/>
    </w:pPr>
  </w:style>
  <w:style w:type="character" w:customStyle="1" w:styleId="PieddepageCar">
    <w:name w:val="Pied de page Car"/>
    <w:link w:val="Pieddepage"/>
    <w:uiPriority w:val="99"/>
    <w:rsid w:val="00A75AF5"/>
    <w:rPr>
      <w:rFonts w:ascii="Calibri" w:hAnsi="Calibri"/>
      <w:sz w:val="22"/>
      <w:szCs w:val="24"/>
      <w:lang w:val="en-GB" w:eastAsia="en-US"/>
    </w:rPr>
  </w:style>
  <w:style w:type="character" w:customStyle="1" w:styleId="sous-titreCar">
    <w:name w:val="sous-titre Car"/>
    <w:link w:val="sous-titre"/>
    <w:rsid w:val="00F92FAE"/>
    <w:rPr>
      <w:rFonts w:ascii="Calibri" w:eastAsia="Calibri" w:hAnsi="Calibri" w:cs="Calibri"/>
      <w:b/>
      <w:caps/>
      <w:sz w:val="24"/>
      <w:lang w:val="fr-BE" w:eastAsia="en-US"/>
    </w:rPr>
  </w:style>
  <w:style w:type="character" w:customStyle="1" w:styleId="apple-converted-space">
    <w:name w:val="apple-converted-space"/>
    <w:rsid w:val="00803597"/>
  </w:style>
  <w:style w:type="paragraph" w:customStyle="1" w:styleId="Corpsdetexte31">
    <w:name w:val="Corps de texte 31"/>
    <w:basedOn w:val="Normal"/>
    <w:rsid w:val="00463DFD"/>
    <w:pPr>
      <w:suppressAutoHyphens/>
    </w:pPr>
    <w:rPr>
      <w:rFonts w:cs="Arial"/>
      <w:bCs/>
      <w:i/>
      <w:iCs/>
      <w:sz w:val="16"/>
      <w:szCs w:val="20"/>
      <w:lang w:eastAsia="zh-CN"/>
    </w:rPr>
  </w:style>
  <w:style w:type="paragraph" w:styleId="Paragraphedeliste">
    <w:name w:val="List Paragraph"/>
    <w:basedOn w:val="Normal"/>
    <w:uiPriority w:val="34"/>
    <w:qFormat/>
    <w:rsid w:val="00860413"/>
    <w:pPr>
      <w:ind w:left="720"/>
      <w:contextualSpacing/>
    </w:pPr>
  </w:style>
  <w:style w:type="character" w:customStyle="1" w:styleId="Highlighted">
    <w:name w:val="Highlighted"/>
    <w:rsid w:val="00777062"/>
    <w:rPr>
      <w:b/>
    </w:rPr>
  </w:style>
  <w:style w:type="character" w:customStyle="1" w:styleId="Titre3Car">
    <w:name w:val="Titre 3 Car"/>
    <w:aliases w:val="Chapter x.x.x Car,H3 Car,Underrubrik2 Car,heading 3 Car"/>
    <w:link w:val="Titre3"/>
    <w:rsid w:val="005E149B"/>
    <w:rPr>
      <w:rFonts w:ascii="Arial" w:hAnsi="Arial"/>
      <w:b/>
      <w:sz w:val="24"/>
      <w:lang w:val="fr-FR" w:eastAsia="en-US"/>
    </w:rPr>
  </w:style>
  <w:style w:type="paragraph" w:customStyle="1" w:styleId="Normal1">
    <w:name w:val="Normal1"/>
    <w:basedOn w:val="Normal"/>
    <w:link w:val="Normal1Car"/>
    <w:rsid w:val="005E149B"/>
    <w:pPr>
      <w:keepLines/>
      <w:tabs>
        <w:tab w:val="left" w:pos="284"/>
        <w:tab w:val="left" w:pos="567"/>
        <w:tab w:val="left" w:pos="851"/>
      </w:tabs>
      <w:ind w:firstLine="284"/>
    </w:pPr>
    <w:rPr>
      <w:rFonts w:ascii="Times New Roman" w:eastAsia="Times New Roman" w:hAnsi="Times New Roman" w:cs="Times New Roman"/>
      <w:szCs w:val="20"/>
      <w:lang w:val="fr-FR" w:eastAsia="fr-FR"/>
    </w:rPr>
  </w:style>
  <w:style w:type="character" w:customStyle="1" w:styleId="Normal1Car">
    <w:name w:val="Normal1 Car"/>
    <w:link w:val="Normal1"/>
    <w:rsid w:val="005E149B"/>
    <w:rPr>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1388">
      <w:bodyDiv w:val="1"/>
      <w:marLeft w:val="0"/>
      <w:marRight w:val="0"/>
      <w:marTop w:val="0"/>
      <w:marBottom w:val="0"/>
      <w:divBdr>
        <w:top w:val="none" w:sz="0" w:space="0" w:color="auto"/>
        <w:left w:val="none" w:sz="0" w:space="0" w:color="auto"/>
        <w:bottom w:val="none" w:sz="0" w:space="0" w:color="auto"/>
        <w:right w:val="none" w:sz="0" w:space="0" w:color="auto"/>
      </w:divBdr>
    </w:div>
    <w:div w:id="100998538">
      <w:bodyDiv w:val="1"/>
      <w:marLeft w:val="0"/>
      <w:marRight w:val="0"/>
      <w:marTop w:val="0"/>
      <w:marBottom w:val="0"/>
      <w:divBdr>
        <w:top w:val="none" w:sz="0" w:space="0" w:color="auto"/>
        <w:left w:val="none" w:sz="0" w:space="0" w:color="auto"/>
        <w:bottom w:val="none" w:sz="0" w:space="0" w:color="auto"/>
        <w:right w:val="none" w:sz="0" w:space="0" w:color="auto"/>
      </w:divBdr>
    </w:div>
    <w:div w:id="209461214">
      <w:bodyDiv w:val="1"/>
      <w:marLeft w:val="0"/>
      <w:marRight w:val="0"/>
      <w:marTop w:val="0"/>
      <w:marBottom w:val="0"/>
      <w:divBdr>
        <w:top w:val="none" w:sz="0" w:space="0" w:color="auto"/>
        <w:left w:val="none" w:sz="0" w:space="0" w:color="auto"/>
        <w:bottom w:val="none" w:sz="0" w:space="0" w:color="auto"/>
        <w:right w:val="none" w:sz="0" w:space="0" w:color="auto"/>
      </w:divBdr>
    </w:div>
    <w:div w:id="332614088">
      <w:bodyDiv w:val="1"/>
      <w:marLeft w:val="0"/>
      <w:marRight w:val="0"/>
      <w:marTop w:val="0"/>
      <w:marBottom w:val="0"/>
      <w:divBdr>
        <w:top w:val="none" w:sz="0" w:space="0" w:color="auto"/>
        <w:left w:val="none" w:sz="0" w:space="0" w:color="auto"/>
        <w:bottom w:val="none" w:sz="0" w:space="0" w:color="auto"/>
        <w:right w:val="none" w:sz="0" w:space="0" w:color="auto"/>
      </w:divBdr>
    </w:div>
    <w:div w:id="565993106">
      <w:bodyDiv w:val="1"/>
      <w:marLeft w:val="0"/>
      <w:marRight w:val="0"/>
      <w:marTop w:val="0"/>
      <w:marBottom w:val="0"/>
      <w:divBdr>
        <w:top w:val="none" w:sz="0" w:space="0" w:color="auto"/>
        <w:left w:val="none" w:sz="0" w:space="0" w:color="auto"/>
        <w:bottom w:val="none" w:sz="0" w:space="0" w:color="auto"/>
        <w:right w:val="none" w:sz="0" w:space="0" w:color="auto"/>
      </w:divBdr>
    </w:div>
    <w:div w:id="567959326">
      <w:bodyDiv w:val="1"/>
      <w:marLeft w:val="0"/>
      <w:marRight w:val="0"/>
      <w:marTop w:val="0"/>
      <w:marBottom w:val="0"/>
      <w:divBdr>
        <w:top w:val="none" w:sz="0" w:space="0" w:color="auto"/>
        <w:left w:val="none" w:sz="0" w:space="0" w:color="auto"/>
        <w:bottom w:val="none" w:sz="0" w:space="0" w:color="auto"/>
        <w:right w:val="none" w:sz="0" w:space="0" w:color="auto"/>
      </w:divBdr>
    </w:div>
    <w:div w:id="653291183">
      <w:bodyDiv w:val="1"/>
      <w:marLeft w:val="0"/>
      <w:marRight w:val="0"/>
      <w:marTop w:val="0"/>
      <w:marBottom w:val="0"/>
      <w:divBdr>
        <w:top w:val="none" w:sz="0" w:space="0" w:color="auto"/>
        <w:left w:val="none" w:sz="0" w:space="0" w:color="auto"/>
        <w:bottom w:val="none" w:sz="0" w:space="0" w:color="auto"/>
        <w:right w:val="none" w:sz="0" w:space="0" w:color="auto"/>
      </w:divBdr>
    </w:div>
    <w:div w:id="662004845">
      <w:bodyDiv w:val="1"/>
      <w:marLeft w:val="0"/>
      <w:marRight w:val="0"/>
      <w:marTop w:val="0"/>
      <w:marBottom w:val="0"/>
      <w:divBdr>
        <w:top w:val="none" w:sz="0" w:space="0" w:color="auto"/>
        <w:left w:val="none" w:sz="0" w:space="0" w:color="auto"/>
        <w:bottom w:val="none" w:sz="0" w:space="0" w:color="auto"/>
        <w:right w:val="none" w:sz="0" w:space="0" w:color="auto"/>
      </w:divBdr>
    </w:div>
    <w:div w:id="683674684">
      <w:bodyDiv w:val="1"/>
      <w:marLeft w:val="0"/>
      <w:marRight w:val="0"/>
      <w:marTop w:val="0"/>
      <w:marBottom w:val="0"/>
      <w:divBdr>
        <w:top w:val="none" w:sz="0" w:space="0" w:color="auto"/>
        <w:left w:val="none" w:sz="0" w:space="0" w:color="auto"/>
        <w:bottom w:val="none" w:sz="0" w:space="0" w:color="auto"/>
        <w:right w:val="none" w:sz="0" w:space="0" w:color="auto"/>
      </w:divBdr>
    </w:div>
    <w:div w:id="835457291">
      <w:bodyDiv w:val="1"/>
      <w:marLeft w:val="0"/>
      <w:marRight w:val="0"/>
      <w:marTop w:val="0"/>
      <w:marBottom w:val="0"/>
      <w:divBdr>
        <w:top w:val="none" w:sz="0" w:space="0" w:color="auto"/>
        <w:left w:val="none" w:sz="0" w:space="0" w:color="auto"/>
        <w:bottom w:val="none" w:sz="0" w:space="0" w:color="auto"/>
        <w:right w:val="none" w:sz="0" w:space="0" w:color="auto"/>
      </w:divBdr>
    </w:div>
    <w:div w:id="928388694">
      <w:bodyDiv w:val="1"/>
      <w:marLeft w:val="0"/>
      <w:marRight w:val="0"/>
      <w:marTop w:val="0"/>
      <w:marBottom w:val="0"/>
      <w:divBdr>
        <w:top w:val="none" w:sz="0" w:space="0" w:color="auto"/>
        <w:left w:val="none" w:sz="0" w:space="0" w:color="auto"/>
        <w:bottom w:val="none" w:sz="0" w:space="0" w:color="auto"/>
        <w:right w:val="none" w:sz="0" w:space="0" w:color="auto"/>
      </w:divBdr>
    </w:div>
    <w:div w:id="1170827902">
      <w:bodyDiv w:val="1"/>
      <w:marLeft w:val="0"/>
      <w:marRight w:val="0"/>
      <w:marTop w:val="0"/>
      <w:marBottom w:val="0"/>
      <w:divBdr>
        <w:top w:val="none" w:sz="0" w:space="0" w:color="auto"/>
        <w:left w:val="none" w:sz="0" w:space="0" w:color="auto"/>
        <w:bottom w:val="none" w:sz="0" w:space="0" w:color="auto"/>
        <w:right w:val="none" w:sz="0" w:space="0" w:color="auto"/>
      </w:divBdr>
    </w:div>
    <w:div w:id="1188518500">
      <w:bodyDiv w:val="1"/>
      <w:marLeft w:val="0"/>
      <w:marRight w:val="0"/>
      <w:marTop w:val="0"/>
      <w:marBottom w:val="0"/>
      <w:divBdr>
        <w:top w:val="none" w:sz="0" w:space="0" w:color="auto"/>
        <w:left w:val="none" w:sz="0" w:space="0" w:color="auto"/>
        <w:bottom w:val="none" w:sz="0" w:space="0" w:color="auto"/>
        <w:right w:val="none" w:sz="0" w:space="0" w:color="auto"/>
      </w:divBdr>
    </w:div>
    <w:div w:id="1276714456">
      <w:bodyDiv w:val="1"/>
      <w:marLeft w:val="0"/>
      <w:marRight w:val="0"/>
      <w:marTop w:val="0"/>
      <w:marBottom w:val="0"/>
      <w:divBdr>
        <w:top w:val="none" w:sz="0" w:space="0" w:color="auto"/>
        <w:left w:val="none" w:sz="0" w:space="0" w:color="auto"/>
        <w:bottom w:val="none" w:sz="0" w:space="0" w:color="auto"/>
        <w:right w:val="none" w:sz="0" w:space="0" w:color="auto"/>
      </w:divBdr>
    </w:div>
    <w:div w:id="1326468735">
      <w:bodyDiv w:val="1"/>
      <w:marLeft w:val="0"/>
      <w:marRight w:val="0"/>
      <w:marTop w:val="0"/>
      <w:marBottom w:val="0"/>
      <w:divBdr>
        <w:top w:val="none" w:sz="0" w:space="0" w:color="auto"/>
        <w:left w:val="none" w:sz="0" w:space="0" w:color="auto"/>
        <w:bottom w:val="none" w:sz="0" w:space="0" w:color="auto"/>
        <w:right w:val="none" w:sz="0" w:space="0" w:color="auto"/>
      </w:divBdr>
    </w:div>
    <w:div w:id="1445463330">
      <w:bodyDiv w:val="1"/>
      <w:marLeft w:val="0"/>
      <w:marRight w:val="0"/>
      <w:marTop w:val="0"/>
      <w:marBottom w:val="0"/>
      <w:divBdr>
        <w:top w:val="none" w:sz="0" w:space="0" w:color="auto"/>
        <w:left w:val="none" w:sz="0" w:space="0" w:color="auto"/>
        <w:bottom w:val="none" w:sz="0" w:space="0" w:color="auto"/>
        <w:right w:val="none" w:sz="0" w:space="0" w:color="auto"/>
      </w:divBdr>
    </w:div>
    <w:div w:id="1487432433">
      <w:bodyDiv w:val="1"/>
      <w:marLeft w:val="0"/>
      <w:marRight w:val="0"/>
      <w:marTop w:val="0"/>
      <w:marBottom w:val="0"/>
      <w:divBdr>
        <w:top w:val="none" w:sz="0" w:space="0" w:color="auto"/>
        <w:left w:val="none" w:sz="0" w:space="0" w:color="auto"/>
        <w:bottom w:val="none" w:sz="0" w:space="0" w:color="auto"/>
        <w:right w:val="none" w:sz="0" w:space="0" w:color="auto"/>
      </w:divBdr>
    </w:div>
    <w:div w:id="1508713345">
      <w:bodyDiv w:val="1"/>
      <w:marLeft w:val="0"/>
      <w:marRight w:val="0"/>
      <w:marTop w:val="0"/>
      <w:marBottom w:val="0"/>
      <w:divBdr>
        <w:top w:val="none" w:sz="0" w:space="0" w:color="auto"/>
        <w:left w:val="none" w:sz="0" w:space="0" w:color="auto"/>
        <w:bottom w:val="none" w:sz="0" w:space="0" w:color="auto"/>
        <w:right w:val="none" w:sz="0" w:space="0" w:color="auto"/>
      </w:divBdr>
    </w:div>
    <w:div w:id="1621034486">
      <w:bodyDiv w:val="1"/>
      <w:marLeft w:val="0"/>
      <w:marRight w:val="0"/>
      <w:marTop w:val="0"/>
      <w:marBottom w:val="0"/>
      <w:divBdr>
        <w:top w:val="none" w:sz="0" w:space="0" w:color="auto"/>
        <w:left w:val="none" w:sz="0" w:space="0" w:color="auto"/>
        <w:bottom w:val="none" w:sz="0" w:space="0" w:color="auto"/>
        <w:right w:val="none" w:sz="0" w:space="0" w:color="auto"/>
      </w:divBdr>
    </w:div>
    <w:div w:id="1649017293">
      <w:bodyDiv w:val="1"/>
      <w:marLeft w:val="0"/>
      <w:marRight w:val="0"/>
      <w:marTop w:val="0"/>
      <w:marBottom w:val="0"/>
      <w:divBdr>
        <w:top w:val="none" w:sz="0" w:space="0" w:color="auto"/>
        <w:left w:val="none" w:sz="0" w:space="0" w:color="auto"/>
        <w:bottom w:val="none" w:sz="0" w:space="0" w:color="auto"/>
        <w:right w:val="none" w:sz="0" w:space="0" w:color="auto"/>
      </w:divBdr>
    </w:div>
    <w:div w:id="1731345334">
      <w:bodyDiv w:val="1"/>
      <w:marLeft w:val="0"/>
      <w:marRight w:val="0"/>
      <w:marTop w:val="0"/>
      <w:marBottom w:val="0"/>
      <w:divBdr>
        <w:top w:val="none" w:sz="0" w:space="0" w:color="auto"/>
        <w:left w:val="none" w:sz="0" w:space="0" w:color="auto"/>
        <w:bottom w:val="none" w:sz="0" w:space="0" w:color="auto"/>
        <w:right w:val="none" w:sz="0" w:space="0" w:color="auto"/>
      </w:divBdr>
      <w:divsChild>
        <w:div w:id="13924930">
          <w:marLeft w:val="0"/>
          <w:marRight w:val="0"/>
          <w:marTop w:val="0"/>
          <w:marBottom w:val="0"/>
          <w:divBdr>
            <w:top w:val="none" w:sz="0" w:space="0" w:color="auto"/>
            <w:left w:val="none" w:sz="0" w:space="0" w:color="auto"/>
            <w:bottom w:val="none" w:sz="0" w:space="0" w:color="auto"/>
            <w:right w:val="none" w:sz="0" w:space="0" w:color="auto"/>
          </w:divBdr>
        </w:div>
        <w:div w:id="473449486">
          <w:marLeft w:val="0"/>
          <w:marRight w:val="0"/>
          <w:marTop w:val="0"/>
          <w:marBottom w:val="0"/>
          <w:divBdr>
            <w:top w:val="none" w:sz="0" w:space="0" w:color="auto"/>
            <w:left w:val="none" w:sz="0" w:space="0" w:color="auto"/>
            <w:bottom w:val="none" w:sz="0" w:space="0" w:color="auto"/>
            <w:right w:val="none" w:sz="0" w:space="0" w:color="auto"/>
          </w:divBdr>
        </w:div>
        <w:div w:id="1539123974">
          <w:marLeft w:val="0"/>
          <w:marRight w:val="0"/>
          <w:marTop w:val="0"/>
          <w:marBottom w:val="0"/>
          <w:divBdr>
            <w:top w:val="none" w:sz="0" w:space="0" w:color="auto"/>
            <w:left w:val="none" w:sz="0" w:space="0" w:color="auto"/>
            <w:bottom w:val="none" w:sz="0" w:space="0" w:color="auto"/>
            <w:right w:val="none" w:sz="0" w:space="0" w:color="auto"/>
          </w:divBdr>
        </w:div>
        <w:div w:id="2080977800">
          <w:marLeft w:val="0"/>
          <w:marRight w:val="0"/>
          <w:marTop w:val="0"/>
          <w:marBottom w:val="0"/>
          <w:divBdr>
            <w:top w:val="none" w:sz="0" w:space="0" w:color="auto"/>
            <w:left w:val="none" w:sz="0" w:space="0" w:color="auto"/>
            <w:bottom w:val="none" w:sz="0" w:space="0" w:color="auto"/>
            <w:right w:val="none" w:sz="0" w:space="0" w:color="auto"/>
          </w:divBdr>
        </w:div>
      </w:divsChild>
    </w:div>
    <w:div w:id="1760328081">
      <w:bodyDiv w:val="1"/>
      <w:marLeft w:val="0"/>
      <w:marRight w:val="0"/>
      <w:marTop w:val="0"/>
      <w:marBottom w:val="0"/>
      <w:divBdr>
        <w:top w:val="none" w:sz="0" w:space="0" w:color="auto"/>
        <w:left w:val="none" w:sz="0" w:space="0" w:color="auto"/>
        <w:bottom w:val="none" w:sz="0" w:space="0" w:color="auto"/>
        <w:right w:val="none" w:sz="0" w:space="0" w:color="auto"/>
      </w:divBdr>
    </w:div>
    <w:div w:id="1772553519">
      <w:bodyDiv w:val="1"/>
      <w:marLeft w:val="0"/>
      <w:marRight w:val="0"/>
      <w:marTop w:val="0"/>
      <w:marBottom w:val="0"/>
      <w:divBdr>
        <w:top w:val="none" w:sz="0" w:space="0" w:color="auto"/>
        <w:left w:val="none" w:sz="0" w:space="0" w:color="auto"/>
        <w:bottom w:val="none" w:sz="0" w:space="0" w:color="auto"/>
        <w:right w:val="none" w:sz="0" w:space="0" w:color="auto"/>
      </w:divBdr>
    </w:div>
    <w:div w:id="1775788687">
      <w:bodyDiv w:val="1"/>
      <w:marLeft w:val="0"/>
      <w:marRight w:val="0"/>
      <w:marTop w:val="0"/>
      <w:marBottom w:val="0"/>
      <w:divBdr>
        <w:top w:val="none" w:sz="0" w:space="0" w:color="auto"/>
        <w:left w:val="none" w:sz="0" w:space="0" w:color="auto"/>
        <w:bottom w:val="none" w:sz="0" w:space="0" w:color="auto"/>
        <w:right w:val="none" w:sz="0" w:space="0" w:color="auto"/>
      </w:divBdr>
    </w:div>
    <w:div w:id="1796438558">
      <w:bodyDiv w:val="1"/>
      <w:marLeft w:val="0"/>
      <w:marRight w:val="0"/>
      <w:marTop w:val="0"/>
      <w:marBottom w:val="0"/>
      <w:divBdr>
        <w:top w:val="none" w:sz="0" w:space="0" w:color="auto"/>
        <w:left w:val="none" w:sz="0" w:space="0" w:color="auto"/>
        <w:bottom w:val="none" w:sz="0" w:space="0" w:color="auto"/>
        <w:right w:val="none" w:sz="0" w:space="0" w:color="auto"/>
      </w:divBdr>
    </w:div>
    <w:div w:id="1945070640">
      <w:bodyDiv w:val="1"/>
      <w:marLeft w:val="0"/>
      <w:marRight w:val="0"/>
      <w:marTop w:val="0"/>
      <w:marBottom w:val="0"/>
      <w:divBdr>
        <w:top w:val="none" w:sz="0" w:space="0" w:color="auto"/>
        <w:left w:val="none" w:sz="0" w:space="0" w:color="auto"/>
        <w:bottom w:val="none" w:sz="0" w:space="0" w:color="auto"/>
        <w:right w:val="none" w:sz="0" w:space="0" w:color="auto"/>
      </w:divBdr>
    </w:div>
    <w:div w:id="1948463767">
      <w:bodyDiv w:val="1"/>
      <w:marLeft w:val="0"/>
      <w:marRight w:val="0"/>
      <w:marTop w:val="0"/>
      <w:marBottom w:val="0"/>
      <w:divBdr>
        <w:top w:val="none" w:sz="0" w:space="0" w:color="auto"/>
        <w:left w:val="none" w:sz="0" w:space="0" w:color="auto"/>
        <w:bottom w:val="none" w:sz="0" w:space="0" w:color="auto"/>
        <w:right w:val="none" w:sz="0" w:space="0" w:color="auto"/>
      </w:divBdr>
    </w:div>
    <w:div w:id="1954364539">
      <w:bodyDiv w:val="1"/>
      <w:marLeft w:val="0"/>
      <w:marRight w:val="0"/>
      <w:marTop w:val="0"/>
      <w:marBottom w:val="0"/>
      <w:divBdr>
        <w:top w:val="none" w:sz="0" w:space="0" w:color="auto"/>
        <w:left w:val="none" w:sz="0" w:space="0" w:color="auto"/>
        <w:bottom w:val="none" w:sz="0" w:space="0" w:color="auto"/>
        <w:right w:val="none" w:sz="0" w:space="0" w:color="auto"/>
      </w:divBdr>
    </w:div>
    <w:div w:id="1971788688">
      <w:bodyDiv w:val="1"/>
      <w:marLeft w:val="0"/>
      <w:marRight w:val="0"/>
      <w:marTop w:val="0"/>
      <w:marBottom w:val="0"/>
      <w:divBdr>
        <w:top w:val="none" w:sz="0" w:space="0" w:color="auto"/>
        <w:left w:val="none" w:sz="0" w:space="0" w:color="auto"/>
        <w:bottom w:val="none" w:sz="0" w:space="0" w:color="auto"/>
        <w:right w:val="none" w:sz="0" w:space="0" w:color="auto"/>
      </w:divBdr>
    </w:div>
    <w:div w:id="2022703660">
      <w:bodyDiv w:val="1"/>
      <w:marLeft w:val="0"/>
      <w:marRight w:val="0"/>
      <w:marTop w:val="0"/>
      <w:marBottom w:val="0"/>
      <w:divBdr>
        <w:top w:val="none" w:sz="0" w:space="0" w:color="auto"/>
        <w:left w:val="none" w:sz="0" w:space="0" w:color="auto"/>
        <w:bottom w:val="none" w:sz="0" w:space="0" w:color="auto"/>
        <w:right w:val="none" w:sz="0" w:space="0" w:color="auto"/>
      </w:divBdr>
    </w:div>
    <w:div w:id="2047484884">
      <w:bodyDiv w:val="1"/>
      <w:marLeft w:val="0"/>
      <w:marRight w:val="0"/>
      <w:marTop w:val="0"/>
      <w:marBottom w:val="0"/>
      <w:divBdr>
        <w:top w:val="none" w:sz="0" w:space="0" w:color="auto"/>
        <w:left w:val="none" w:sz="0" w:space="0" w:color="auto"/>
        <w:bottom w:val="none" w:sz="0" w:space="0" w:color="auto"/>
        <w:right w:val="none" w:sz="0" w:space="0" w:color="auto"/>
      </w:divBdr>
    </w:div>
    <w:div w:id="209874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annuaire-entreprises.data.gouv.fr/"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marches-publics.gouv.fr/app.php/entreprise/aide/assistance-telephonique" TargetMode="External"/><Relationship Id="rId17" Type="http://schemas.openxmlformats.org/officeDocument/2006/relationships/image" Target="media/image6.png"/><Relationship Id="rId25" Type="http://schemas.openxmlformats.org/officeDocument/2006/relationships/hyperlink" Target="http://www.economie.gouv.fr/daj/formulaire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page=Entreprise.EntrepriseGuide&amp;Aide" TargetMode="External"/><Relationship Id="rId24"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hyperlink" Target="https://www.marches-publics.gouv.fr/?page=Entreprise.EntreprisePremiereVisite"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temarches.cpam-rhone@assurance-maladie.fr"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mailto:tj-lyon@justice.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8603-2F23-4727-809D-FB17A929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17</Pages>
  <Words>6115</Words>
  <Characters>37108</Characters>
  <Application>Microsoft Office Word</Application>
  <DocSecurity>0</DocSecurity>
  <Lines>309</Lines>
  <Paragraphs>86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cp:lastModifiedBy>VIALA GHISLAIN (CPAM RHONE)</cp:lastModifiedBy>
  <cp:revision>18</cp:revision>
  <cp:lastPrinted>2006-01-17T11:27:00Z</cp:lastPrinted>
  <dcterms:created xsi:type="dcterms:W3CDTF">2024-08-21T08:44:00Z</dcterms:created>
  <dcterms:modified xsi:type="dcterms:W3CDTF">2025-01-14T09:49:00Z</dcterms:modified>
</cp:coreProperties>
</file>