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5" w:type="dxa"/>
        <w:tblInd w:w="-318" w:type="dxa"/>
        <w:tblLayout w:type="fixed"/>
        <w:tblLook w:val="04A0" w:firstRow="1" w:lastRow="0" w:firstColumn="1" w:lastColumn="0" w:noHBand="0" w:noVBand="1"/>
      </w:tblPr>
      <w:tblGrid>
        <w:gridCol w:w="4256"/>
        <w:gridCol w:w="5389"/>
      </w:tblGrid>
      <w:tr w:rsidR="000544C0" w14:paraId="237A0E72" w14:textId="77777777">
        <w:tc>
          <w:tcPr>
            <w:tcW w:w="4254" w:type="dxa"/>
            <w:shd w:val="clear" w:color="auto" w:fill="auto"/>
            <w:hideMark/>
          </w:tcPr>
          <w:p w14:paraId="0BC92DF4" w14:textId="32A3E9CE" w:rsidR="000544C0" w:rsidRDefault="00BC1D3D">
            <w:pPr>
              <w:widowControl w:val="0"/>
              <w:autoSpaceDE w:val="0"/>
              <w:autoSpaceDN w:val="0"/>
              <w:adjustRightInd w:val="0"/>
              <w:jc w:val="center"/>
              <w:rPr>
                <w:rFonts w:cs="Arial"/>
                <w:color w:val="FF0000"/>
                <w:sz w:val="22"/>
                <w:szCs w:val="20"/>
                <w:lang w:eastAsia="fr-FR"/>
              </w:rPr>
            </w:pPr>
            <w:r>
              <w:rPr>
                <w:rFonts w:cs="Arial"/>
                <w:noProof/>
                <w:color w:val="FF0000"/>
                <w:lang w:eastAsia="fr-FR"/>
              </w:rPr>
              <w:drawing>
                <wp:inline distT="0" distB="0" distL="0" distR="0" wp14:anchorId="22296B98" wp14:editId="07D07B46">
                  <wp:extent cx="2505075" cy="933450"/>
                  <wp:effectExtent l="0" t="0" r="0" b="0"/>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5075" cy="933450"/>
                          </a:xfrm>
                          <a:prstGeom prst="rect">
                            <a:avLst/>
                          </a:prstGeom>
                          <a:noFill/>
                          <a:ln>
                            <a:noFill/>
                          </a:ln>
                        </pic:spPr>
                      </pic:pic>
                    </a:graphicData>
                  </a:graphic>
                </wp:inline>
              </w:drawing>
            </w:r>
          </w:p>
        </w:tc>
        <w:tc>
          <w:tcPr>
            <w:tcW w:w="5386" w:type="dxa"/>
            <w:shd w:val="clear" w:color="auto" w:fill="auto"/>
          </w:tcPr>
          <w:p w14:paraId="3FF497DF" w14:textId="77777777" w:rsidR="000544C0" w:rsidRDefault="000544C0">
            <w:pPr>
              <w:jc w:val="center"/>
              <w:rPr>
                <w:rFonts w:cs="Arial"/>
                <w:b/>
              </w:rPr>
            </w:pPr>
            <w:r>
              <w:rPr>
                <w:rFonts w:cs="Arial"/>
                <w:b/>
              </w:rPr>
              <w:t xml:space="preserve">CAISSE PRIMAIRE D’ASSURANCE MALADIE </w:t>
            </w:r>
          </w:p>
          <w:p w14:paraId="257322A0" w14:textId="77777777" w:rsidR="000544C0" w:rsidRDefault="000544C0">
            <w:pPr>
              <w:jc w:val="center"/>
              <w:rPr>
                <w:rFonts w:cs="Arial"/>
                <w:b/>
              </w:rPr>
            </w:pPr>
            <w:r>
              <w:rPr>
                <w:rFonts w:cs="Arial"/>
                <w:b/>
              </w:rPr>
              <w:t>DU RHONE</w:t>
            </w:r>
          </w:p>
          <w:p w14:paraId="4D041B15" w14:textId="77777777" w:rsidR="000544C0" w:rsidRDefault="000544C0">
            <w:pPr>
              <w:jc w:val="center"/>
              <w:rPr>
                <w:rFonts w:cs="Arial"/>
                <w:b/>
              </w:rPr>
            </w:pPr>
            <w:r>
              <w:rPr>
                <w:rFonts w:cs="Arial"/>
                <w:b/>
              </w:rPr>
              <w:t>DIRECTION PILOTAGE &amp; RESSOURCES</w:t>
            </w:r>
          </w:p>
          <w:p w14:paraId="318FCEFE" w14:textId="77777777" w:rsidR="000544C0" w:rsidRDefault="000544C0">
            <w:pPr>
              <w:jc w:val="center"/>
              <w:rPr>
                <w:rFonts w:cs="Arial"/>
                <w:b/>
              </w:rPr>
            </w:pPr>
            <w:r>
              <w:rPr>
                <w:rFonts w:cs="Arial"/>
                <w:b/>
              </w:rPr>
              <w:t>Unité Marchés</w:t>
            </w:r>
          </w:p>
          <w:p w14:paraId="7504C25B" w14:textId="77777777" w:rsidR="000544C0" w:rsidRDefault="000544C0">
            <w:pPr>
              <w:jc w:val="center"/>
              <w:rPr>
                <w:rFonts w:cs="Arial"/>
                <w:b/>
              </w:rPr>
            </w:pPr>
            <w:r>
              <w:rPr>
                <w:rFonts w:cs="Arial"/>
                <w:b/>
              </w:rPr>
              <w:t>276, cours Emile Zola</w:t>
            </w:r>
          </w:p>
          <w:p w14:paraId="52A12654" w14:textId="77777777" w:rsidR="000544C0" w:rsidRDefault="000544C0">
            <w:pPr>
              <w:jc w:val="center"/>
              <w:rPr>
                <w:rFonts w:cs="Arial"/>
                <w:b/>
              </w:rPr>
            </w:pPr>
            <w:r>
              <w:rPr>
                <w:rFonts w:cs="Arial"/>
                <w:b/>
              </w:rPr>
              <w:t>69619 VILLEURBANNE Cedex</w:t>
            </w:r>
          </w:p>
          <w:p w14:paraId="0B48355E" w14:textId="77777777" w:rsidR="000544C0" w:rsidRDefault="0023250E">
            <w:pPr>
              <w:jc w:val="center"/>
              <w:rPr>
                <w:rStyle w:val="Lienhypertexte"/>
              </w:rPr>
            </w:pPr>
            <w:hyperlink r:id="rId9" w:history="1">
              <w:r w:rsidR="000544C0">
                <w:rPr>
                  <w:rStyle w:val="Lienhypertexte"/>
                  <w:rFonts w:cs="Arial"/>
                  <w:b/>
                </w:rPr>
                <w:t>unitemarches.cpam-rhone@assurance-maladie.fr</w:t>
              </w:r>
            </w:hyperlink>
          </w:p>
          <w:p w14:paraId="6C340A3F" w14:textId="77777777" w:rsidR="000544C0" w:rsidRDefault="000544C0">
            <w:pPr>
              <w:widowControl w:val="0"/>
              <w:autoSpaceDE w:val="0"/>
              <w:autoSpaceDN w:val="0"/>
              <w:adjustRightInd w:val="0"/>
              <w:jc w:val="center"/>
              <w:rPr>
                <w:color w:val="FF0000"/>
              </w:rPr>
            </w:pPr>
          </w:p>
        </w:tc>
      </w:tr>
    </w:tbl>
    <w:p w14:paraId="1C88F31F" w14:textId="77777777" w:rsidR="000544C0" w:rsidRDefault="000544C0" w:rsidP="000544C0">
      <w:pPr>
        <w:jc w:val="center"/>
        <w:rPr>
          <w:rFonts w:cs="Arial"/>
          <w:b/>
          <w:sz w:val="22"/>
          <w:szCs w:val="20"/>
          <w:highlight w:val="cyan"/>
        </w:rPr>
      </w:pPr>
    </w:p>
    <w:p w14:paraId="4CE3BF95" w14:textId="77777777" w:rsidR="000544C0" w:rsidRDefault="000544C0" w:rsidP="000544C0">
      <w:pPr>
        <w:rPr>
          <w:rFonts w:cs="Arial"/>
          <w:b/>
          <w:highlight w:val="cyan"/>
        </w:rPr>
      </w:pPr>
    </w:p>
    <w:p w14:paraId="5839905E" w14:textId="77777777" w:rsidR="000544C0" w:rsidRDefault="000544C0" w:rsidP="000544C0">
      <w:pPr>
        <w:jc w:val="center"/>
        <w:rPr>
          <w:rFonts w:cs="Arial"/>
          <w:b/>
          <w:highlight w:val="cyan"/>
        </w:rPr>
      </w:pPr>
    </w:p>
    <w:p w14:paraId="33644CCD" w14:textId="77777777" w:rsidR="000544C0" w:rsidRDefault="000544C0" w:rsidP="000544C0">
      <w:pPr>
        <w:jc w:val="center"/>
        <w:rPr>
          <w:rFonts w:cs="Arial"/>
          <w:b/>
          <w:highlight w:val="cyan"/>
        </w:rPr>
      </w:pPr>
    </w:p>
    <w:p w14:paraId="29E32878" w14:textId="77777777" w:rsidR="000544C0" w:rsidRDefault="000544C0" w:rsidP="000544C0">
      <w:pPr>
        <w:jc w:val="center"/>
        <w:rPr>
          <w:rFonts w:cs="Arial"/>
          <w:b/>
          <w:highlight w:val="cyan"/>
        </w:rPr>
      </w:pPr>
    </w:p>
    <w:p w14:paraId="0A944ED3" w14:textId="77777777" w:rsidR="000544C0" w:rsidRDefault="000544C0" w:rsidP="000544C0">
      <w:pPr>
        <w:jc w:val="center"/>
        <w:rPr>
          <w:rFonts w:cs="Arial"/>
          <w:b/>
          <w:highlight w:val="cyan"/>
        </w:rPr>
      </w:pPr>
    </w:p>
    <w:p w14:paraId="76A0B636" w14:textId="77777777" w:rsidR="000544C0" w:rsidRDefault="000544C0" w:rsidP="000544C0">
      <w:pPr>
        <w:jc w:val="center"/>
        <w:rPr>
          <w:rFonts w:cs="Arial"/>
          <w:b/>
          <w:highlight w:val="cyan"/>
        </w:rPr>
      </w:pPr>
    </w:p>
    <w:p w14:paraId="0E7B335A" w14:textId="77777777" w:rsidR="000544C0" w:rsidRPr="00E15516" w:rsidRDefault="000544C0" w:rsidP="000544C0">
      <w:pPr>
        <w:jc w:val="center"/>
        <w:rPr>
          <w:rFonts w:cs="Arial"/>
          <w:b/>
          <w:lang w:val="fr-BE"/>
        </w:rPr>
      </w:pPr>
      <w:r w:rsidRPr="00E15516">
        <w:rPr>
          <w:rFonts w:cs="Arial"/>
          <w:b/>
          <w:iCs/>
          <w:color w:val="000000"/>
          <w:lang w:val="fr-BE"/>
        </w:rPr>
        <w:t>APPEL D'OFFRES OUVERT</w:t>
      </w:r>
    </w:p>
    <w:p w14:paraId="276DAF61" w14:textId="77777777" w:rsidR="000544C0" w:rsidRDefault="000544C0" w:rsidP="000544C0">
      <w:pPr>
        <w:jc w:val="center"/>
        <w:rPr>
          <w:rFonts w:cs="Arial"/>
        </w:rPr>
      </w:pPr>
      <w:r w:rsidRPr="00E15516">
        <w:rPr>
          <w:rFonts w:cs="Arial"/>
          <w:iCs/>
        </w:rPr>
        <w:t>En application des articles R2124-1, R2124-2 et R2161-2 à R2161-</w:t>
      </w:r>
      <w:r w:rsidR="0015660E" w:rsidRPr="00E15516">
        <w:rPr>
          <w:rFonts w:cs="Arial"/>
          <w:iCs/>
        </w:rPr>
        <w:t xml:space="preserve">5 </w:t>
      </w:r>
      <w:r w:rsidR="0015660E" w:rsidRPr="00E15516">
        <w:rPr>
          <w:rFonts w:cs="Arial"/>
        </w:rPr>
        <w:t>du</w:t>
      </w:r>
      <w:r w:rsidRPr="00E15516">
        <w:rPr>
          <w:rFonts w:cs="Arial"/>
          <w:iCs/>
        </w:rPr>
        <w:t xml:space="preserve"> code de la commande publique.</w:t>
      </w:r>
    </w:p>
    <w:p w14:paraId="35EDF21B" w14:textId="77777777" w:rsidR="000544C0" w:rsidRDefault="000544C0" w:rsidP="000544C0">
      <w:pPr>
        <w:jc w:val="center"/>
        <w:rPr>
          <w:rFonts w:cs="Arial"/>
        </w:rPr>
      </w:pPr>
    </w:p>
    <w:p w14:paraId="046DD5CC" w14:textId="77777777" w:rsidR="000544C0" w:rsidRDefault="000544C0" w:rsidP="000544C0">
      <w:pPr>
        <w:jc w:val="center"/>
        <w:rPr>
          <w:rFonts w:cs="Arial"/>
        </w:rPr>
      </w:pPr>
    </w:p>
    <w:p w14:paraId="04AF9A60" w14:textId="77777777" w:rsidR="000544C0" w:rsidRDefault="000544C0" w:rsidP="000544C0">
      <w:pPr>
        <w:jc w:val="center"/>
        <w:rPr>
          <w:rFonts w:cs="Arial"/>
        </w:rPr>
      </w:pPr>
    </w:p>
    <w:p w14:paraId="5FC20F3E" w14:textId="77777777" w:rsidR="000544C0" w:rsidRDefault="000544C0" w:rsidP="000544C0">
      <w:pPr>
        <w:pBdr>
          <w:bottom w:val="single" w:sz="4" w:space="1" w:color="auto"/>
        </w:pBdr>
        <w:jc w:val="center"/>
        <w:rPr>
          <w:rFonts w:cs="Arial"/>
          <w:b/>
        </w:rPr>
      </w:pPr>
    </w:p>
    <w:p w14:paraId="32CFAA78" w14:textId="77777777" w:rsidR="000544C0" w:rsidRDefault="000544C0" w:rsidP="000544C0">
      <w:pPr>
        <w:jc w:val="center"/>
        <w:rPr>
          <w:rFonts w:cs="Arial"/>
          <w:b/>
        </w:rPr>
      </w:pPr>
    </w:p>
    <w:p w14:paraId="15188804" w14:textId="16238961" w:rsidR="000544C0" w:rsidRDefault="00121D76" w:rsidP="00E7495F">
      <w:pPr>
        <w:jc w:val="center"/>
        <w:rPr>
          <w:rFonts w:cs="Arial"/>
          <w:b/>
          <w:bCs/>
          <w:color w:val="000000"/>
          <w:sz w:val="32"/>
          <w:szCs w:val="32"/>
        </w:rPr>
      </w:pPr>
      <w:r>
        <w:rPr>
          <w:rFonts w:cs="Arial"/>
          <w:b/>
          <w:sz w:val="32"/>
          <w:szCs w:val="32"/>
        </w:rPr>
        <w:t>ACCORD-CADRE</w:t>
      </w:r>
      <w:r w:rsidR="000544C0">
        <w:rPr>
          <w:rFonts w:cs="Arial"/>
          <w:b/>
          <w:sz w:val="32"/>
          <w:szCs w:val="32"/>
        </w:rPr>
        <w:t xml:space="preserve"> N° </w:t>
      </w:r>
      <w:r w:rsidR="000544C0" w:rsidRPr="00E15516">
        <w:rPr>
          <w:rFonts w:cs="Arial"/>
          <w:b/>
          <w:bCs/>
          <w:color w:val="000000"/>
          <w:sz w:val="32"/>
          <w:szCs w:val="32"/>
        </w:rPr>
        <w:t>24-27</w:t>
      </w:r>
      <w:r w:rsidR="00E7495F">
        <w:rPr>
          <w:rFonts w:cs="Arial"/>
          <w:b/>
          <w:bCs/>
          <w:color w:val="000000"/>
          <w:sz w:val="32"/>
          <w:szCs w:val="32"/>
        </w:rPr>
        <w:t>56</w:t>
      </w:r>
    </w:p>
    <w:p w14:paraId="6C5A0F20" w14:textId="77777777" w:rsidR="00E7495F" w:rsidRDefault="00E7495F" w:rsidP="00E7495F">
      <w:pPr>
        <w:jc w:val="center"/>
        <w:rPr>
          <w:rFonts w:cs="Arial"/>
          <w:b/>
          <w:sz w:val="32"/>
          <w:szCs w:val="32"/>
        </w:rPr>
      </w:pPr>
    </w:p>
    <w:p w14:paraId="6926BC1F" w14:textId="0309552B" w:rsidR="000544C0" w:rsidRPr="00E15516" w:rsidRDefault="00276784" w:rsidP="000544C0">
      <w:pPr>
        <w:pBdr>
          <w:bottom w:val="single" w:sz="4" w:space="1" w:color="auto"/>
        </w:pBdr>
        <w:jc w:val="center"/>
        <w:rPr>
          <w:rFonts w:cs="Arial"/>
          <w:b/>
          <w:bCs/>
          <w:sz w:val="32"/>
          <w:szCs w:val="32"/>
        </w:rPr>
      </w:pPr>
      <w:r w:rsidRPr="00276784">
        <w:rPr>
          <w:rFonts w:cs="Arial"/>
          <w:b/>
          <w:bCs/>
          <w:color w:val="000000"/>
          <w:sz w:val="32"/>
          <w:szCs w:val="32"/>
        </w:rPr>
        <w:t>Acquisition et maintenance des matériels de nettoyage et stérilisation : thermo-désinfecteur, autoc</w:t>
      </w:r>
      <w:r>
        <w:rPr>
          <w:rFonts w:cs="Arial"/>
          <w:b/>
          <w:bCs/>
          <w:color w:val="000000"/>
          <w:sz w:val="32"/>
          <w:szCs w:val="32"/>
        </w:rPr>
        <w:t>lave, soudeuse, bac à ultrasons,</w:t>
      </w:r>
      <w:r w:rsidR="000544C0" w:rsidRPr="00E15516">
        <w:rPr>
          <w:rFonts w:cs="Arial"/>
          <w:b/>
          <w:bCs/>
          <w:color w:val="000000"/>
          <w:sz w:val="32"/>
          <w:szCs w:val="32"/>
        </w:rPr>
        <w:t xml:space="preserve"> pour les Centres de Santé Dentaire de </w:t>
      </w:r>
      <w:r w:rsidR="007416D7">
        <w:rPr>
          <w:rFonts w:cs="Arial"/>
          <w:b/>
          <w:bCs/>
          <w:color w:val="000000"/>
          <w:sz w:val="32"/>
          <w:szCs w:val="32"/>
        </w:rPr>
        <w:t xml:space="preserve">la </w:t>
      </w:r>
      <w:r w:rsidR="000544C0" w:rsidRPr="00E15516">
        <w:rPr>
          <w:rFonts w:cs="Arial"/>
          <w:b/>
          <w:bCs/>
          <w:color w:val="000000"/>
          <w:sz w:val="32"/>
          <w:szCs w:val="32"/>
        </w:rPr>
        <w:t>CPAM du Rhône</w:t>
      </w:r>
    </w:p>
    <w:p w14:paraId="0E0BD3B9" w14:textId="77777777" w:rsidR="000544C0" w:rsidRDefault="000544C0" w:rsidP="000544C0">
      <w:pPr>
        <w:pBdr>
          <w:bottom w:val="single" w:sz="4" w:space="1" w:color="auto"/>
        </w:pBdr>
        <w:jc w:val="center"/>
        <w:rPr>
          <w:rFonts w:cs="Arial"/>
          <w:sz w:val="28"/>
          <w:szCs w:val="28"/>
        </w:rPr>
      </w:pPr>
    </w:p>
    <w:p w14:paraId="76C6073E" w14:textId="77777777" w:rsidR="000544C0" w:rsidRDefault="000544C0" w:rsidP="000544C0">
      <w:pPr>
        <w:rPr>
          <w:rFonts w:cs="Arial"/>
          <w:b/>
          <w:sz w:val="22"/>
          <w:szCs w:val="20"/>
        </w:rPr>
      </w:pPr>
    </w:p>
    <w:p w14:paraId="2610C7B7" w14:textId="77777777" w:rsidR="000544C0" w:rsidRDefault="000544C0" w:rsidP="000544C0">
      <w:pPr>
        <w:rPr>
          <w:rFonts w:cs="Arial"/>
          <w:b/>
        </w:rPr>
      </w:pPr>
    </w:p>
    <w:p w14:paraId="6CCA8A6C" w14:textId="77777777" w:rsidR="000544C0" w:rsidRDefault="000544C0" w:rsidP="000544C0">
      <w:pPr>
        <w:rPr>
          <w:rFonts w:cs="Arial"/>
        </w:rPr>
      </w:pPr>
    </w:p>
    <w:p w14:paraId="312D545C" w14:textId="77777777" w:rsidR="000544C0" w:rsidRDefault="000544C0" w:rsidP="000544C0">
      <w:pPr>
        <w:rPr>
          <w:rFonts w:cs="Arial"/>
        </w:rPr>
      </w:pPr>
    </w:p>
    <w:p w14:paraId="330A2277" w14:textId="77777777" w:rsidR="000544C0" w:rsidRDefault="000544C0" w:rsidP="000544C0">
      <w:pPr>
        <w:tabs>
          <w:tab w:val="left" w:pos="6096"/>
        </w:tabs>
        <w:jc w:val="center"/>
        <w:rPr>
          <w:rFonts w:cs="Arial"/>
          <w:b/>
          <w:sz w:val="32"/>
          <w:szCs w:val="32"/>
        </w:rPr>
      </w:pPr>
      <w:r>
        <w:rPr>
          <w:rFonts w:cs="Arial"/>
          <w:b/>
          <w:sz w:val="32"/>
          <w:szCs w:val="32"/>
        </w:rPr>
        <w:t>CAHIER DES CLAUSES TECHNIQUES PARTICULIERES</w:t>
      </w:r>
    </w:p>
    <w:p w14:paraId="26D90F4A" w14:textId="77777777" w:rsidR="000544C0" w:rsidRDefault="000544C0" w:rsidP="000544C0">
      <w:pPr>
        <w:tabs>
          <w:tab w:val="left" w:pos="6096"/>
        </w:tabs>
        <w:jc w:val="center"/>
        <w:rPr>
          <w:rFonts w:cs="Arial"/>
          <w:b/>
          <w:sz w:val="32"/>
          <w:szCs w:val="32"/>
        </w:rPr>
      </w:pPr>
      <w:r>
        <w:rPr>
          <w:rFonts w:cs="Arial"/>
          <w:b/>
          <w:sz w:val="32"/>
          <w:szCs w:val="32"/>
        </w:rPr>
        <w:t xml:space="preserve">(CCTP) </w:t>
      </w:r>
    </w:p>
    <w:p w14:paraId="702C5E79" w14:textId="77777777" w:rsidR="000544C0" w:rsidRDefault="000544C0" w:rsidP="000544C0">
      <w:pPr>
        <w:widowControl w:val="0"/>
        <w:tabs>
          <w:tab w:val="left" w:leader="dot" w:pos="8613"/>
        </w:tabs>
        <w:autoSpaceDE w:val="0"/>
        <w:autoSpaceDN w:val="0"/>
        <w:adjustRightInd w:val="0"/>
        <w:ind w:right="111"/>
        <w:jc w:val="left"/>
        <w:rPr>
          <w:rFonts w:ascii="Calibri" w:hAnsi="Calibri" w:cs="Arial"/>
          <w:color w:val="000000"/>
          <w:szCs w:val="20"/>
          <w:lang w:val="en-GB" w:eastAsia="zh-CN"/>
        </w:rPr>
      </w:pPr>
      <w:r>
        <w:rPr>
          <w:rFonts w:cs="Arial"/>
          <w:color w:val="000000"/>
          <w:lang w:val="en-GB"/>
        </w:rPr>
        <w:t xml:space="preserve"> </w:t>
      </w:r>
    </w:p>
    <w:p w14:paraId="0B1479C9" w14:textId="77777777" w:rsidR="000544C0" w:rsidRDefault="000544C0" w:rsidP="000544C0">
      <w:pPr>
        <w:tabs>
          <w:tab w:val="left" w:pos="6096"/>
        </w:tabs>
        <w:jc w:val="center"/>
        <w:rPr>
          <w:rFonts w:cs="Arial"/>
          <w:b/>
          <w:sz w:val="32"/>
          <w:szCs w:val="32"/>
        </w:rPr>
      </w:pPr>
    </w:p>
    <w:p w14:paraId="2B90C819" w14:textId="77777777" w:rsidR="000544C0" w:rsidRDefault="000544C0" w:rsidP="000544C0">
      <w:pPr>
        <w:rPr>
          <w:rFonts w:cs="Arial"/>
          <w:b/>
          <w:szCs w:val="20"/>
        </w:rPr>
      </w:pPr>
    </w:p>
    <w:p w14:paraId="6C5923C6" w14:textId="77777777" w:rsidR="000544C0" w:rsidRDefault="000544C0" w:rsidP="000544C0">
      <w:pPr>
        <w:jc w:val="center"/>
        <w:rPr>
          <w:bCs/>
          <w:sz w:val="40"/>
          <w:szCs w:val="40"/>
        </w:rPr>
      </w:pPr>
    </w:p>
    <w:p w14:paraId="32BE41B7" w14:textId="77777777" w:rsidR="000544C0" w:rsidRDefault="000544C0" w:rsidP="000544C0">
      <w:pPr>
        <w:jc w:val="center"/>
        <w:rPr>
          <w:bCs/>
          <w:sz w:val="40"/>
          <w:szCs w:val="40"/>
        </w:rPr>
      </w:pPr>
    </w:p>
    <w:p w14:paraId="47EBDAC7" w14:textId="77777777" w:rsidR="000544C0" w:rsidRDefault="000544C0" w:rsidP="000544C0">
      <w:pPr>
        <w:jc w:val="center"/>
        <w:rPr>
          <w:bCs/>
          <w:sz w:val="40"/>
          <w:szCs w:val="40"/>
        </w:rPr>
      </w:pPr>
    </w:p>
    <w:p w14:paraId="3E34E134" w14:textId="77777777" w:rsidR="000544C0" w:rsidRPr="00A01BE6" w:rsidRDefault="000544C0" w:rsidP="000544C0">
      <w:pPr>
        <w:jc w:val="center"/>
        <w:rPr>
          <w:bCs/>
          <w:sz w:val="40"/>
          <w:szCs w:val="40"/>
        </w:rPr>
      </w:pPr>
    </w:p>
    <w:p w14:paraId="0DB06AB9" w14:textId="77777777" w:rsidR="000544C0" w:rsidRPr="004F04CF" w:rsidRDefault="000544C0" w:rsidP="000544C0">
      <w:pPr>
        <w:tabs>
          <w:tab w:val="left" w:pos="6840"/>
        </w:tabs>
        <w:rPr>
          <w:rFonts w:cs="Tahoma"/>
          <w:b/>
          <w:szCs w:val="20"/>
        </w:rPr>
        <w:sectPr w:rsidR="000544C0" w:rsidRPr="004F04CF" w:rsidSect="000544C0">
          <w:headerReference w:type="default" r:id="rId10"/>
          <w:footerReference w:type="default" r:id="rId11"/>
          <w:pgSz w:w="11906" w:h="16838" w:code="9"/>
          <w:pgMar w:top="1134" w:right="1134" w:bottom="1134" w:left="1134" w:header="851" w:footer="851" w:gutter="0"/>
          <w:cols w:space="720"/>
          <w:titlePg/>
          <w:docGrid w:linePitch="360"/>
        </w:sectPr>
      </w:pPr>
    </w:p>
    <w:p w14:paraId="43FB0516" w14:textId="77777777" w:rsidR="000544C0" w:rsidRPr="004F04CF" w:rsidRDefault="000544C0" w:rsidP="000544C0">
      <w:pPr>
        <w:rPr>
          <w:b/>
          <w:u w:val="single"/>
        </w:rPr>
      </w:pPr>
    </w:p>
    <w:p w14:paraId="0FFEFA95" w14:textId="77777777" w:rsidR="000544C0" w:rsidRPr="009022C0" w:rsidRDefault="000544C0" w:rsidP="000544C0">
      <w:pPr>
        <w:pBdr>
          <w:bottom w:val="single" w:sz="12" w:space="1" w:color="2F4F9D"/>
        </w:pBdr>
        <w:jc w:val="center"/>
        <w:rPr>
          <w:b/>
          <w:color w:val="2F4F9D"/>
          <w:sz w:val="28"/>
          <w:szCs w:val="28"/>
        </w:rPr>
      </w:pPr>
      <w:r w:rsidRPr="009022C0">
        <w:rPr>
          <w:b/>
          <w:color w:val="2F4F9D"/>
          <w:sz w:val="28"/>
          <w:szCs w:val="28"/>
        </w:rPr>
        <w:t>SOMMAIRE</w:t>
      </w:r>
    </w:p>
    <w:p w14:paraId="43DFD496" w14:textId="77777777" w:rsidR="000544C0" w:rsidRPr="004F04CF" w:rsidRDefault="000544C0" w:rsidP="000544C0"/>
    <w:p w14:paraId="7C75C207" w14:textId="7B45E3B1" w:rsidR="00CA74AF" w:rsidRDefault="000544C0">
      <w:pPr>
        <w:pStyle w:val="TM2"/>
        <w:rPr>
          <w:rFonts w:asciiTheme="minorHAnsi" w:eastAsiaTheme="minorEastAsia" w:hAnsiTheme="minorHAnsi" w:cstheme="minorBidi"/>
          <w:smallCaps w:val="0"/>
          <w:noProof/>
          <w:sz w:val="22"/>
          <w:szCs w:val="22"/>
          <w:lang w:val="fr-FR" w:eastAsia="fr-FR"/>
        </w:rPr>
      </w:pPr>
      <w:r w:rsidRPr="004F04CF">
        <w:rPr>
          <w:b/>
          <w:caps/>
          <w:szCs w:val="22"/>
          <w:lang w:val="fr-FR"/>
        </w:rPr>
        <w:fldChar w:fldCharType="begin"/>
      </w:r>
      <w:r w:rsidRPr="004F04CF">
        <w:rPr>
          <w:b/>
          <w:caps/>
          <w:szCs w:val="22"/>
          <w:lang w:val="fr-FR"/>
        </w:rPr>
        <w:instrText xml:space="preserve"> TOC \o "1-3" \h \z \t "Addendum;1" </w:instrText>
      </w:r>
      <w:r w:rsidRPr="004F04CF">
        <w:rPr>
          <w:b/>
          <w:caps/>
          <w:szCs w:val="22"/>
          <w:lang w:val="fr-FR"/>
        </w:rPr>
        <w:fldChar w:fldCharType="separate"/>
      </w:r>
      <w:hyperlink w:anchor="_Toc177460367" w:history="1">
        <w:r w:rsidR="00CA74AF" w:rsidRPr="004E58A9">
          <w:rPr>
            <w:rStyle w:val="Lienhypertexte"/>
            <w:noProof/>
          </w:rPr>
          <w:t>Article 1.</w:t>
        </w:r>
        <w:r w:rsidR="00CA74AF">
          <w:rPr>
            <w:rFonts w:asciiTheme="minorHAnsi" w:eastAsiaTheme="minorEastAsia" w:hAnsiTheme="minorHAnsi" w:cstheme="minorBidi"/>
            <w:smallCaps w:val="0"/>
            <w:noProof/>
            <w:sz w:val="22"/>
            <w:szCs w:val="22"/>
            <w:lang w:val="fr-FR" w:eastAsia="fr-FR"/>
          </w:rPr>
          <w:tab/>
        </w:r>
        <w:r w:rsidR="00CA74AF" w:rsidRPr="00CA74AF">
          <w:rPr>
            <w:rStyle w:val="Lienhypertexte"/>
            <w:noProof/>
            <w:sz w:val="24"/>
            <w:szCs w:val="24"/>
          </w:rPr>
          <w:t xml:space="preserve">Description </w:t>
        </w:r>
        <w:r w:rsidR="00CA74AF" w:rsidRPr="004E58A9">
          <w:rPr>
            <w:rStyle w:val="Lienhypertexte"/>
            <w:noProof/>
          </w:rPr>
          <w:t>DE L’ACCORD-CADRE</w:t>
        </w:r>
        <w:r w:rsidR="00CA74AF">
          <w:rPr>
            <w:noProof/>
            <w:webHidden/>
          </w:rPr>
          <w:tab/>
        </w:r>
        <w:r w:rsidR="00CA74AF">
          <w:rPr>
            <w:noProof/>
            <w:webHidden/>
          </w:rPr>
          <w:fldChar w:fldCharType="begin"/>
        </w:r>
        <w:r w:rsidR="00CA74AF">
          <w:rPr>
            <w:noProof/>
            <w:webHidden/>
          </w:rPr>
          <w:instrText xml:space="preserve"> PAGEREF _Toc177460367 \h </w:instrText>
        </w:r>
        <w:r w:rsidR="00CA74AF">
          <w:rPr>
            <w:noProof/>
            <w:webHidden/>
          </w:rPr>
        </w:r>
        <w:r w:rsidR="00CA74AF">
          <w:rPr>
            <w:noProof/>
            <w:webHidden/>
          </w:rPr>
          <w:fldChar w:fldCharType="separate"/>
        </w:r>
        <w:r w:rsidR="00CA74AF">
          <w:rPr>
            <w:noProof/>
            <w:webHidden/>
          </w:rPr>
          <w:t>3</w:t>
        </w:r>
        <w:r w:rsidR="00CA74AF">
          <w:rPr>
            <w:noProof/>
            <w:webHidden/>
          </w:rPr>
          <w:fldChar w:fldCharType="end"/>
        </w:r>
      </w:hyperlink>
    </w:p>
    <w:p w14:paraId="4CA1908F" w14:textId="2B95E1F5" w:rsidR="00CA74AF" w:rsidRDefault="0023250E">
      <w:pPr>
        <w:pStyle w:val="TM2"/>
        <w:rPr>
          <w:rFonts w:asciiTheme="minorHAnsi" w:eastAsiaTheme="minorEastAsia" w:hAnsiTheme="minorHAnsi" w:cstheme="minorBidi"/>
          <w:smallCaps w:val="0"/>
          <w:noProof/>
          <w:sz w:val="22"/>
          <w:szCs w:val="22"/>
          <w:lang w:val="fr-FR" w:eastAsia="fr-FR"/>
        </w:rPr>
      </w:pPr>
      <w:hyperlink w:anchor="_Toc177460368" w:history="1">
        <w:r w:rsidR="00CA74AF" w:rsidRPr="004E58A9">
          <w:rPr>
            <w:rStyle w:val="Lienhypertexte"/>
            <w:noProof/>
          </w:rPr>
          <w:t>Article 2.</w:t>
        </w:r>
        <w:r w:rsidR="00CA74AF">
          <w:rPr>
            <w:rFonts w:asciiTheme="minorHAnsi" w:eastAsiaTheme="minorEastAsia" w:hAnsiTheme="minorHAnsi" w:cstheme="minorBidi"/>
            <w:smallCaps w:val="0"/>
            <w:noProof/>
            <w:sz w:val="22"/>
            <w:szCs w:val="22"/>
            <w:lang w:val="fr-FR" w:eastAsia="fr-FR"/>
          </w:rPr>
          <w:tab/>
        </w:r>
        <w:r w:rsidR="00CA74AF" w:rsidRPr="004E58A9">
          <w:rPr>
            <w:rStyle w:val="Lienhypertexte"/>
            <w:noProof/>
          </w:rPr>
          <w:t>COMPATIBILITE DES MATERIELS</w:t>
        </w:r>
        <w:r w:rsidR="00CA74AF">
          <w:rPr>
            <w:noProof/>
            <w:webHidden/>
          </w:rPr>
          <w:tab/>
        </w:r>
        <w:r w:rsidR="00CA74AF">
          <w:rPr>
            <w:noProof/>
            <w:webHidden/>
          </w:rPr>
          <w:fldChar w:fldCharType="begin"/>
        </w:r>
        <w:r w:rsidR="00CA74AF">
          <w:rPr>
            <w:noProof/>
            <w:webHidden/>
          </w:rPr>
          <w:instrText xml:space="preserve"> PAGEREF _Toc177460368 \h </w:instrText>
        </w:r>
        <w:r w:rsidR="00CA74AF">
          <w:rPr>
            <w:noProof/>
            <w:webHidden/>
          </w:rPr>
        </w:r>
        <w:r w:rsidR="00CA74AF">
          <w:rPr>
            <w:noProof/>
            <w:webHidden/>
          </w:rPr>
          <w:fldChar w:fldCharType="separate"/>
        </w:r>
        <w:r w:rsidR="00CA74AF">
          <w:rPr>
            <w:noProof/>
            <w:webHidden/>
          </w:rPr>
          <w:t>3</w:t>
        </w:r>
        <w:r w:rsidR="00CA74AF">
          <w:rPr>
            <w:noProof/>
            <w:webHidden/>
          </w:rPr>
          <w:fldChar w:fldCharType="end"/>
        </w:r>
      </w:hyperlink>
    </w:p>
    <w:p w14:paraId="6D33AE44" w14:textId="14D51A9A" w:rsidR="00CA74AF" w:rsidRDefault="0023250E">
      <w:pPr>
        <w:pStyle w:val="TM2"/>
        <w:tabs>
          <w:tab w:val="left" w:pos="1760"/>
        </w:tabs>
        <w:rPr>
          <w:rFonts w:asciiTheme="minorHAnsi" w:eastAsiaTheme="minorEastAsia" w:hAnsiTheme="minorHAnsi" w:cstheme="minorBidi"/>
          <w:smallCaps w:val="0"/>
          <w:noProof/>
          <w:sz w:val="22"/>
          <w:szCs w:val="22"/>
          <w:lang w:val="fr-FR" w:eastAsia="fr-FR"/>
        </w:rPr>
      </w:pPr>
      <w:hyperlink w:anchor="_Toc177460369" w:history="1">
        <w:r w:rsidR="00CA74AF" w:rsidRPr="004E58A9">
          <w:rPr>
            <w:rStyle w:val="Lienhypertexte"/>
            <w:noProof/>
          </w:rPr>
          <w:t>Article 3.</w:t>
        </w:r>
        <w:r w:rsidR="00CA74AF">
          <w:rPr>
            <w:rFonts w:asciiTheme="minorHAnsi" w:eastAsiaTheme="minorEastAsia" w:hAnsiTheme="minorHAnsi" w:cstheme="minorBidi"/>
            <w:smallCaps w:val="0"/>
            <w:noProof/>
            <w:sz w:val="22"/>
            <w:szCs w:val="22"/>
            <w:lang w:val="fr-FR" w:eastAsia="fr-FR"/>
          </w:rPr>
          <w:tab/>
        </w:r>
        <w:r w:rsidR="00CA74AF" w:rsidRPr="004E58A9">
          <w:rPr>
            <w:rStyle w:val="Lienhypertexte"/>
            <w:noProof/>
          </w:rPr>
          <w:t>CONFORMITE AUX NORMES, REGLEMENTS ET EXIGENCES ENVIRONNEMENTALES</w:t>
        </w:r>
        <w:r w:rsidR="00CA74AF">
          <w:rPr>
            <w:noProof/>
            <w:webHidden/>
          </w:rPr>
          <w:tab/>
        </w:r>
        <w:r w:rsidR="00CA74AF">
          <w:rPr>
            <w:noProof/>
            <w:webHidden/>
          </w:rPr>
          <w:fldChar w:fldCharType="begin"/>
        </w:r>
        <w:r w:rsidR="00CA74AF">
          <w:rPr>
            <w:noProof/>
            <w:webHidden/>
          </w:rPr>
          <w:instrText xml:space="preserve"> PAGEREF _Toc177460369 \h </w:instrText>
        </w:r>
        <w:r w:rsidR="00CA74AF">
          <w:rPr>
            <w:noProof/>
            <w:webHidden/>
          </w:rPr>
        </w:r>
        <w:r w:rsidR="00CA74AF">
          <w:rPr>
            <w:noProof/>
            <w:webHidden/>
          </w:rPr>
          <w:fldChar w:fldCharType="separate"/>
        </w:r>
        <w:r w:rsidR="00CA74AF">
          <w:rPr>
            <w:noProof/>
            <w:webHidden/>
          </w:rPr>
          <w:t>4</w:t>
        </w:r>
        <w:r w:rsidR="00CA74AF">
          <w:rPr>
            <w:noProof/>
            <w:webHidden/>
          </w:rPr>
          <w:fldChar w:fldCharType="end"/>
        </w:r>
      </w:hyperlink>
    </w:p>
    <w:p w14:paraId="72B14B41" w14:textId="5EFB3572" w:rsidR="00CA74AF" w:rsidRDefault="0023250E">
      <w:pPr>
        <w:pStyle w:val="TM2"/>
        <w:rPr>
          <w:rFonts w:asciiTheme="minorHAnsi" w:eastAsiaTheme="minorEastAsia" w:hAnsiTheme="minorHAnsi" w:cstheme="minorBidi"/>
          <w:smallCaps w:val="0"/>
          <w:noProof/>
          <w:sz w:val="22"/>
          <w:szCs w:val="22"/>
          <w:lang w:val="fr-FR" w:eastAsia="fr-FR"/>
        </w:rPr>
      </w:pPr>
      <w:hyperlink w:anchor="_Toc177460370" w:history="1">
        <w:r w:rsidR="00CA74AF" w:rsidRPr="004E58A9">
          <w:rPr>
            <w:rStyle w:val="Lienhypertexte"/>
            <w:noProof/>
          </w:rPr>
          <w:t>Article 4.</w:t>
        </w:r>
        <w:r w:rsidR="00CA74AF">
          <w:rPr>
            <w:rFonts w:asciiTheme="minorHAnsi" w:eastAsiaTheme="minorEastAsia" w:hAnsiTheme="minorHAnsi" w:cstheme="minorBidi"/>
            <w:smallCaps w:val="0"/>
            <w:noProof/>
            <w:sz w:val="22"/>
            <w:szCs w:val="22"/>
            <w:lang w:val="fr-FR" w:eastAsia="fr-FR"/>
          </w:rPr>
          <w:tab/>
        </w:r>
        <w:r w:rsidR="00CA74AF" w:rsidRPr="004E58A9">
          <w:rPr>
            <w:rStyle w:val="Lienhypertexte"/>
            <w:noProof/>
          </w:rPr>
          <w:t>SPECIFICATIONS TECHNIQUES ET FONCTIONNELLES</w:t>
        </w:r>
        <w:r w:rsidR="00CA74AF">
          <w:rPr>
            <w:noProof/>
            <w:webHidden/>
          </w:rPr>
          <w:tab/>
        </w:r>
        <w:r w:rsidR="00CA74AF">
          <w:rPr>
            <w:noProof/>
            <w:webHidden/>
          </w:rPr>
          <w:fldChar w:fldCharType="begin"/>
        </w:r>
        <w:r w:rsidR="00CA74AF">
          <w:rPr>
            <w:noProof/>
            <w:webHidden/>
          </w:rPr>
          <w:instrText xml:space="preserve"> PAGEREF _Toc177460370 \h </w:instrText>
        </w:r>
        <w:r w:rsidR="00CA74AF">
          <w:rPr>
            <w:noProof/>
            <w:webHidden/>
          </w:rPr>
        </w:r>
        <w:r w:rsidR="00CA74AF">
          <w:rPr>
            <w:noProof/>
            <w:webHidden/>
          </w:rPr>
          <w:fldChar w:fldCharType="separate"/>
        </w:r>
        <w:r w:rsidR="00CA74AF">
          <w:rPr>
            <w:noProof/>
            <w:webHidden/>
          </w:rPr>
          <w:t>4</w:t>
        </w:r>
        <w:r w:rsidR="00CA74AF">
          <w:rPr>
            <w:noProof/>
            <w:webHidden/>
          </w:rPr>
          <w:fldChar w:fldCharType="end"/>
        </w:r>
      </w:hyperlink>
    </w:p>
    <w:p w14:paraId="16A0F3D4" w14:textId="7AF35D9A" w:rsidR="00CA74AF" w:rsidRDefault="0023250E">
      <w:pPr>
        <w:pStyle w:val="TM2"/>
        <w:rPr>
          <w:rFonts w:asciiTheme="minorHAnsi" w:eastAsiaTheme="minorEastAsia" w:hAnsiTheme="minorHAnsi" w:cstheme="minorBidi"/>
          <w:smallCaps w:val="0"/>
          <w:noProof/>
          <w:sz w:val="22"/>
          <w:szCs w:val="22"/>
          <w:lang w:val="fr-FR" w:eastAsia="fr-FR"/>
        </w:rPr>
      </w:pPr>
      <w:hyperlink w:anchor="_Toc177460371" w:history="1">
        <w:r w:rsidR="00CA74AF" w:rsidRPr="004E58A9">
          <w:rPr>
            <w:rStyle w:val="Lienhypertexte"/>
            <w:noProof/>
          </w:rPr>
          <w:t>Article 5.</w:t>
        </w:r>
        <w:r w:rsidR="00CA74AF">
          <w:rPr>
            <w:rFonts w:asciiTheme="minorHAnsi" w:eastAsiaTheme="minorEastAsia" w:hAnsiTheme="minorHAnsi" w:cstheme="minorBidi"/>
            <w:smallCaps w:val="0"/>
            <w:noProof/>
            <w:sz w:val="22"/>
            <w:szCs w:val="22"/>
            <w:lang w:val="fr-FR" w:eastAsia="fr-FR"/>
          </w:rPr>
          <w:tab/>
        </w:r>
        <w:r w:rsidR="00CA74AF" w:rsidRPr="004E58A9">
          <w:rPr>
            <w:rStyle w:val="Lienhypertexte"/>
            <w:noProof/>
          </w:rPr>
          <w:t>CATALOGUES</w:t>
        </w:r>
        <w:r w:rsidR="00CA74AF">
          <w:rPr>
            <w:noProof/>
            <w:webHidden/>
          </w:rPr>
          <w:tab/>
        </w:r>
        <w:r w:rsidR="00CA74AF">
          <w:rPr>
            <w:noProof/>
            <w:webHidden/>
          </w:rPr>
          <w:fldChar w:fldCharType="begin"/>
        </w:r>
        <w:r w:rsidR="00CA74AF">
          <w:rPr>
            <w:noProof/>
            <w:webHidden/>
          </w:rPr>
          <w:instrText xml:space="preserve"> PAGEREF _Toc177460371 \h </w:instrText>
        </w:r>
        <w:r w:rsidR="00CA74AF">
          <w:rPr>
            <w:noProof/>
            <w:webHidden/>
          </w:rPr>
        </w:r>
        <w:r w:rsidR="00CA74AF">
          <w:rPr>
            <w:noProof/>
            <w:webHidden/>
          </w:rPr>
          <w:fldChar w:fldCharType="separate"/>
        </w:r>
        <w:r w:rsidR="00CA74AF">
          <w:rPr>
            <w:noProof/>
            <w:webHidden/>
          </w:rPr>
          <w:t>9</w:t>
        </w:r>
        <w:r w:rsidR="00CA74AF">
          <w:rPr>
            <w:noProof/>
            <w:webHidden/>
          </w:rPr>
          <w:fldChar w:fldCharType="end"/>
        </w:r>
      </w:hyperlink>
    </w:p>
    <w:p w14:paraId="37B6BF31" w14:textId="678A07A7" w:rsidR="00CA74AF" w:rsidRDefault="0023250E">
      <w:pPr>
        <w:pStyle w:val="TM2"/>
        <w:rPr>
          <w:rFonts w:asciiTheme="minorHAnsi" w:eastAsiaTheme="minorEastAsia" w:hAnsiTheme="minorHAnsi" w:cstheme="minorBidi"/>
          <w:smallCaps w:val="0"/>
          <w:noProof/>
          <w:sz w:val="22"/>
          <w:szCs w:val="22"/>
          <w:lang w:val="fr-FR" w:eastAsia="fr-FR"/>
        </w:rPr>
      </w:pPr>
      <w:hyperlink w:anchor="_Toc177460372" w:history="1">
        <w:r w:rsidR="00CA74AF" w:rsidRPr="004E58A9">
          <w:rPr>
            <w:rStyle w:val="Lienhypertexte"/>
            <w:noProof/>
          </w:rPr>
          <w:t>Article 6.</w:t>
        </w:r>
        <w:r w:rsidR="00CA74AF">
          <w:rPr>
            <w:rFonts w:asciiTheme="minorHAnsi" w:eastAsiaTheme="minorEastAsia" w:hAnsiTheme="minorHAnsi" w:cstheme="minorBidi"/>
            <w:smallCaps w:val="0"/>
            <w:noProof/>
            <w:sz w:val="22"/>
            <w:szCs w:val="22"/>
            <w:lang w:val="fr-FR" w:eastAsia="fr-FR"/>
          </w:rPr>
          <w:tab/>
        </w:r>
        <w:r w:rsidR="00CA74AF" w:rsidRPr="004E58A9">
          <w:rPr>
            <w:rStyle w:val="Lienhypertexte"/>
            <w:noProof/>
          </w:rPr>
          <w:t>LIVRAISON, INSTALLATION, CONFIGURATION ET MISE EN SERVICE</w:t>
        </w:r>
        <w:r w:rsidR="00CA74AF">
          <w:rPr>
            <w:noProof/>
            <w:webHidden/>
          </w:rPr>
          <w:tab/>
        </w:r>
        <w:r w:rsidR="00CA74AF">
          <w:rPr>
            <w:noProof/>
            <w:webHidden/>
          </w:rPr>
          <w:fldChar w:fldCharType="begin"/>
        </w:r>
        <w:r w:rsidR="00CA74AF">
          <w:rPr>
            <w:noProof/>
            <w:webHidden/>
          </w:rPr>
          <w:instrText xml:space="preserve"> PAGEREF _Toc177460372 \h </w:instrText>
        </w:r>
        <w:r w:rsidR="00CA74AF">
          <w:rPr>
            <w:noProof/>
            <w:webHidden/>
          </w:rPr>
        </w:r>
        <w:r w:rsidR="00CA74AF">
          <w:rPr>
            <w:noProof/>
            <w:webHidden/>
          </w:rPr>
          <w:fldChar w:fldCharType="separate"/>
        </w:r>
        <w:r w:rsidR="00CA74AF">
          <w:rPr>
            <w:noProof/>
            <w:webHidden/>
          </w:rPr>
          <w:t>9</w:t>
        </w:r>
        <w:r w:rsidR="00CA74AF">
          <w:rPr>
            <w:noProof/>
            <w:webHidden/>
          </w:rPr>
          <w:fldChar w:fldCharType="end"/>
        </w:r>
      </w:hyperlink>
    </w:p>
    <w:p w14:paraId="78D196F6" w14:textId="074A96C0" w:rsidR="00CA74AF" w:rsidRDefault="0023250E">
      <w:pPr>
        <w:pStyle w:val="TM2"/>
        <w:rPr>
          <w:rFonts w:asciiTheme="minorHAnsi" w:eastAsiaTheme="minorEastAsia" w:hAnsiTheme="minorHAnsi" w:cstheme="minorBidi"/>
          <w:smallCaps w:val="0"/>
          <w:noProof/>
          <w:sz w:val="22"/>
          <w:szCs w:val="22"/>
          <w:lang w:val="fr-FR" w:eastAsia="fr-FR"/>
        </w:rPr>
      </w:pPr>
      <w:hyperlink w:anchor="_Toc177460373" w:history="1">
        <w:r w:rsidR="00CA74AF" w:rsidRPr="004E58A9">
          <w:rPr>
            <w:rStyle w:val="Lienhypertexte"/>
            <w:noProof/>
          </w:rPr>
          <w:t>Article 7.</w:t>
        </w:r>
        <w:r w:rsidR="00CA74AF">
          <w:rPr>
            <w:rFonts w:asciiTheme="minorHAnsi" w:eastAsiaTheme="minorEastAsia" w:hAnsiTheme="minorHAnsi" w:cstheme="minorBidi"/>
            <w:smallCaps w:val="0"/>
            <w:noProof/>
            <w:sz w:val="22"/>
            <w:szCs w:val="22"/>
            <w:lang w:val="fr-FR" w:eastAsia="fr-FR"/>
          </w:rPr>
          <w:tab/>
        </w:r>
        <w:r w:rsidR="00CA74AF" w:rsidRPr="004E58A9">
          <w:rPr>
            <w:rStyle w:val="Lienhypertexte"/>
            <w:noProof/>
          </w:rPr>
          <w:t>REMISE DE LA DOCUMENTATION TECHNIQUE</w:t>
        </w:r>
        <w:r w:rsidR="00CA74AF">
          <w:rPr>
            <w:noProof/>
            <w:webHidden/>
          </w:rPr>
          <w:tab/>
        </w:r>
        <w:r w:rsidR="00CA74AF">
          <w:rPr>
            <w:noProof/>
            <w:webHidden/>
          </w:rPr>
          <w:fldChar w:fldCharType="begin"/>
        </w:r>
        <w:r w:rsidR="00CA74AF">
          <w:rPr>
            <w:noProof/>
            <w:webHidden/>
          </w:rPr>
          <w:instrText xml:space="preserve"> PAGEREF _Toc177460373 \h </w:instrText>
        </w:r>
        <w:r w:rsidR="00CA74AF">
          <w:rPr>
            <w:noProof/>
            <w:webHidden/>
          </w:rPr>
        </w:r>
        <w:r w:rsidR="00CA74AF">
          <w:rPr>
            <w:noProof/>
            <w:webHidden/>
          </w:rPr>
          <w:fldChar w:fldCharType="separate"/>
        </w:r>
        <w:r w:rsidR="00CA74AF">
          <w:rPr>
            <w:noProof/>
            <w:webHidden/>
          </w:rPr>
          <w:t>9</w:t>
        </w:r>
        <w:r w:rsidR="00CA74AF">
          <w:rPr>
            <w:noProof/>
            <w:webHidden/>
          </w:rPr>
          <w:fldChar w:fldCharType="end"/>
        </w:r>
      </w:hyperlink>
    </w:p>
    <w:p w14:paraId="1B99453E" w14:textId="547BA87A" w:rsidR="00CA74AF" w:rsidRDefault="0023250E">
      <w:pPr>
        <w:pStyle w:val="TM2"/>
        <w:rPr>
          <w:rFonts w:asciiTheme="minorHAnsi" w:eastAsiaTheme="minorEastAsia" w:hAnsiTheme="minorHAnsi" w:cstheme="minorBidi"/>
          <w:smallCaps w:val="0"/>
          <w:noProof/>
          <w:sz w:val="22"/>
          <w:szCs w:val="22"/>
          <w:lang w:val="fr-FR" w:eastAsia="fr-FR"/>
        </w:rPr>
      </w:pPr>
      <w:hyperlink w:anchor="_Toc177460374" w:history="1">
        <w:r w:rsidR="00CA74AF" w:rsidRPr="004E58A9">
          <w:rPr>
            <w:rStyle w:val="Lienhypertexte"/>
            <w:noProof/>
          </w:rPr>
          <w:t>Article 8.</w:t>
        </w:r>
        <w:r w:rsidR="00CA74AF">
          <w:rPr>
            <w:rFonts w:asciiTheme="minorHAnsi" w:eastAsiaTheme="minorEastAsia" w:hAnsiTheme="minorHAnsi" w:cstheme="minorBidi"/>
            <w:smallCaps w:val="0"/>
            <w:noProof/>
            <w:sz w:val="22"/>
            <w:szCs w:val="22"/>
            <w:lang w:val="fr-FR" w:eastAsia="fr-FR"/>
          </w:rPr>
          <w:tab/>
        </w:r>
        <w:r w:rsidR="00CA74AF" w:rsidRPr="004E58A9">
          <w:rPr>
            <w:rStyle w:val="Lienhypertexte"/>
            <w:noProof/>
          </w:rPr>
          <w:t>FORMATION ET ASSISTANCE</w:t>
        </w:r>
        <w:r w:rsidR="00CA74AF">
          <w:rPr>
            <w:noProof/>
            <w:webHidden/>
          </w:rPr>
          <w:tab/>
        </w:r>
        <w:r w:rsidR="00CA74AF">
          <w:rPr>
            <w:noProof/>
            <w:webHidden/>
          </w:rPr>
          <w:fldChar w:fldCharType="begin"/>
        </w:r>
        <w:r w:rsidR="00CA74AF">
          <w:rPr>
            <w:noProof/>
            <w:webHidden/>
          </w:rPr>
          <w:instrText xml:space="preserve"> PAGEREF _Toc177460374 \h </w:instrText>
        </w:r>
        <w:r w:rsidR="00CA74AF">
          <w:rPr>
            <w:noProof/>
            <w:webHidden/>
          </w:rPr>
        </w:r>
        <w:r w:rsidR="00CA74AF">
          <w:rPr>
            <w:noProof/>
            <w:webHidden/>
          </w:rPr>
          <w:fldChar w:fldCharType="separate"/>
        </w:r>
        <w:r w:rsidR="00CA74AF">
          <w:rPr>
            <w:noProof/>
            <w:webHidden/>
          </w:rPr>
          <w:t>9</w:t>
        </w:r>
        <w:r w:rsidR="00CA74AF">
          <w:rPr>
            <w:noProof/>
            <w:webHidden/>
          </w:rPr>
          <w:fldChar w:fldCharType="end"/>
        </w:r>
      </w:hyperlink>
    </w:p>
    <w:p w14:paraId="62022853" w14:textId="0C005EE8" w:rsidR="00CA74AF" w:rsidRDefault="0023250E">
      <w:pPr>
        <w:pStyle w:val="TM2"/>
        <w:rPr>
          <w:rFonts w:asciiTheme="minorHAnsi" w:eastAsiaTheme="minorEastAsia" w:hAnsiTheme="minorHAnsi" w:cstheme="minorBidi"/>
          <w:smallCaps w:val="0"/>
          <w:noProof/>
          <w:sz w:val="22"/>
          <w:szCs w:val="22"/>
          <w:lang w:val="fr-FR" w:eastAsia="fr-FR"/>
        </w:rPr>
      </w:pPr>
      <w:hyperlink w:anchor="_Toc177460375" w:history="1">
        <w:r w:rsidR="00CA74AF" w:rsidRPr="004E58A9">
          <w:rPr>
            <w:rStyle w:val="Lienhypertexte"/>
            <w:noProof/>
          </w:rPr>
          <w:t>Article 9.</w:t>
        </w:r>
        <w:r w:rsidR="00CA74AF">
          <w:rPr>
            <w:rFonts w:asciiTheme="minorHAnsi" w:eastAsiaTheme="minorEastAsia" w:hAnsiTheme="minorHAnsi" w:cstheme="minorBidi"/>
            <w:smallCaps w:val="0"/>
            <w:noProof/>
            <w:sz w:val="22"/>
            <w:szCs w:val="22"/>
            <w:lang w:val="fr-FR" w:eastAsia="fr-FR"/>
          </w:rPr>
          <w:tab/>
        </w:r>
        <w:r w:rsidR="00CA74AF" w:rsidRPr="004E58A9">
          <w:rPr>
            <w:rStyle w:val="Lienhypertexte"/>
            <w:noProof/>
          </w:rPr>
          <w:t>GARANTIE ET MAINTENANCE</w:t>
        </w:r>
        <w:r w:rsidR="00CA74AF">
          <w:rPr>
            <w:noProof/>
            <w:webHidden/>
          </w:rPr>
          <w:tab/>
        </w:r>
        <w:r w:rsidR="00CA74AF">
          <w:rPr>
            <w:noProof/>
            <w:webHidden/>
          </w:rPr>
          <w:fldChar w:fldCharType="begin"/>
        </w:r>
        <w:r w:rsidR="00CA74AF">
          <w:rPr>
            <w:noProof/>
            <w:webHidden/>
          </w:rPr>
          <w:instrText xml:space="preserve"> PAGEREF _Toc177460375 \h </w:instrText>
        </w:r>
        <w:r w:rsidR="00CA74AF">
          <w:rPr>
            <w:noProof/>
            <w:webHidden/>
          </w:rPr>
        </w:r>
        <w:r w:rsidR="00CA74AF">
          <w:rPr>
            <w:noProof/>
            <w:webHidden/>
          </w:rPr>
          <w:fldChar w:fldCharType="separate"/>
        </w:r>
        <w:r w:rsidR="00CA74AF">
          <w:rPr>
            <w:noProof/>
            <w:webHidden/>
          </w:rPr>
          <w:t>10</w:t>
        </w:r>
        <w:r w:rsidR="00CA74AF">
          <w:rPr>
            <w:noProof/>
            <w:webHidden/>
          </w:rPr>
          <w:fldChar w:fldCharType="end"/>
        </w:r>
      </w:hyperlink>
    </w:p>
    <w:p w14:paraId="07D1D8F7" w14:textId="5C34BC77" w:rsidR="00CA74AF" w:rsidRDefault="0023250E">
      <w:pPr>
        <w:pStyle w:val="TM2"/>
        <w:rPr>
          <w:rFonts w:asciiTheme="minorHAnsi" w:eastAsiaTheme="minorEastAsia" w:hAnsiTheme="minorHAnsi" w:cstheme="minorBidi"/>
          <w:smallCaps w:val="0"/>
          <w:noProof/>
          <w:sz w:val="22"/>
          <w:szCs w:val="22"/>
          <w:lang w:val="fr-FR" w:eastAsia="fr-FR"/>
        </w:rPr>
      </w:pPr>
      <w:hyperlink w:anchor="_Toc177460376" w:history="1">
        <w:r w:rsidR="00CA74AF" w:rsidRPr="004E58A9">
          <w:rPr>
            <w:rStyle w:val="Lienhypertexte"/>
            <w:noProof/>
          </w:rPr>
          <w:t>Article 10.</w:t>
        </w:r>
        <w:r w:rsidR="00CA74AF">
          <w:rPr>
            <w:rFonts w:asciiTheme="minorHAnsi" w:eastAsiaTheme="minorEastAsia" w:hAnsiTheme="minorHAnsi" w:cstheme="minorBidi"/>
            <w:smallCaps w:val="0"/>
            <w:noProof/>
            <w:sz w:val="22"/>
            <w:szCs w:val="22"/>
            <w:lang w:val="fr-FR" w:eastAsia="fr-FR"/>
          </w:rPr>
          <w:tab/>
        </w:r>
        <w:r w:rsidR="00CA74AF" w:rsidRPr="004E58A9">
          <w:rPr>
            <w:rStyle w:val="Lienhypertexte"/>
            <w:noProof/>
          </w:rPr>
          <w:t>PRESTATION DE RECUPERATION, TRAITEMENT &amp; RECYCLAGE DE MATERIELS, PERIPHERIQUES ASSOCIES &amp; MOBILIERS PROFESSIONNELS</w:t>
        </w:r>
        <w:r w:rsidR="00CA74AF">
          <w:rPr>
            <w:noProof/>
            <w:webHidden/>
          </w:rPr>
          <w:tab/>
        </w:r>
        <w:r w:rsidR="00CA74AF">
          <w:rPr>
            <w:noProof/>
            <w:webHidden/>
          </w:rPr>
          <w:fldChar w:fldCharType="begin"/>
        </w:r>
        <w:r w:rsidR="00CA74AF">
          <w:rPr>
            <w:noProof/>
            <w:webHidden/>
          </w:rPr>
          <w:instrText xml:space="preserve"> PAGEREF _Toc177460376 \h </w:instrText>
        </w:r>
        <w:r w:rsidR="00CA74AF">
          <w:rPr>
            <w:noProof/>
            <w:webHidden/>
          </w:rPr>
        </w:r>
        <w:r w:rsidR="00CA74AF">
          <w:rPr>
            <w:noProof/>
            <w:webHidden/>
          </w:rPr>
          <w:fldChar w:fldCharType="separate"/>
        </w:r>
        <w:r w:rsidR="00CA74AF">
          <w:rPr>
            <w:noProof/>
            <w:webHidden/>
          </w:rPr>
          <w:t>11</w:t>
        </w:r>
        <w:r w:rsidR="00CA74AF">
          <w:rPr>
            <w:noProof/>
            <w:webHidden/>
          </w:rPr>
          <w:fldChar w:fldCharType="end"/>
        </w:r>
      </w:hyperlink>
    </w:p>
    <w:p w14:paraId="187D22EC" w14:textId="1C234A8C" w:rsidR="00CA74AF" w:rsidRDefault="0023250E">
      <w:pPr>
        <w:pStyle w:val="TM2"/>
        <w:rPr>
          <w:rFonts w:asciiTheme="minorHAnsi" w:eastAsiaTheme="minorEastAsia" w:hAnsiTheme="minorHAnsi" w:cstheme="minorBidi"/>
          <w:smallCaps w:val="0"/>
          <w:noProof/>
          <w:sz w:val="22"/>
          <w:szCs w:val="22"/>
          <w:lang w:val="fr-FR" w:eastAsia="fr-FR"/>
        </w:rPr>
      </w:pPr>
      <w:hyperlink w:anchor="_Toc177460377" w:history="1">
        <w:r w:rsidR="00CA74AF" w:rsidRPr="004E58A9">
          <w:rPr>
            <w:rStyle w:val="Lienhypertexte"/>
            <w:noProof/>
          </w:rPr>
          <w:t>Article 11.</w:t>
        </w:r>
        <w:r w:rsidR="00CA74AF">
          <w:rPr>
            <w:rFonts w:asciiTheme="minorHAnsi" w:eastAsiaTheme="minorEastAsia" w:hAnsiTheme="minorHAnsi" w:cstheme="minorBidi"/>
            <w:smallCaps w:val="0"/>
            <w:noProof/>
            <w:sz w:val="22"/>
            <w:szCs w:val="22"/>
            <w:lang w:val="fr-FR" w:eastAsia="fr-FR"/>
          </w:rPr>
          <w:tab/>
        </w:r>
        <w:r w:rsidR="00CA74AF" w:rsidRPr="00CA74AF">
          <w:rPr>
            <w:rStyle w:val="Lienhypertexte"/>
            <w:noProof/>
            <w:sz w:val="24"/>
            <w:szCs w:val="24"/>
          </w:rPr>
          <w:t>Démenagement des materiels</w:t>
        </w:r>
        <w:r w:rsidR="00CA74AF">
          <w:rPr>
            <w:noProof/>
            <w:webHidden/>
          </w:rPr>
          <w:tab/>
        </w:r>
        <w:r w:rsidR="00CA74AF">
          <w:rPr>
            <w:noProof/>
            <w:webHidden/>
          </w:rPr>
          <w:fldChar w:fldCharType="begin"/>
        </w:r>
        <w:r w:rsidR="00CA74AF">
          <w:rPr>
            <w:noProof/>
            <w:webHidden/>
          </w:rPr>
          <w:instrText xml:space="preserve"> PAGEREF _Toc177460377 \h </w:instrText>
        </w:r>
        <w:r w:rsidR="00CA74AF">
          <w:rPr>
            <w:noProof/>
            <w:webHidden/>
          </w:rPr>
        </w:r>
        <w:r w:rsidR="00CA74AF">
          <w:rPr>
            <w:noProof/>
            <w:webHidden/>
          </w:rPr>
          <w:fldChar w:fldCharType="separate"/>
        </w:r>
        <w:r w:rsidR="00CA74AF">
          <w:rPr>
            <w:noProof/>
            <w:webHidden/>
          </w:rPr>
          <w:t>11</w:t>
        </w:r>
        <w:r w:rsidR="00CA74AF">
          <w:rPr>
            <w:noProof/>
            <w:webHidden/>
          </w:rPr>
          <w:fldChar w:fldCharType="end"/>
        </w:r>
      </w:hyperlink>
    </w:p>
    <w:p w14:paraId="03B8BAD9" w14:textId="373B63F0" w:rsidR="0015660E" w:rsidRDefault="000544C0" w:rsidP="000544C0">
      <w:pPr>
        <w:tabs>
          <w:tab w:val="left" w:pos="6840"/>
        </w:tabs>
      </w:pPr>
      <w:r w:rsidRPr="004F04CF">
        <w:fldChar w:fldCharType="end"/>
      </w:r>
    </w:p>
    <w:p w14:paraId="60E4DB17" w14:textId="77777777" w:rsidR="0015660E" w:rsidRPr="0015660E" w:rsidRDefault="0015660E" w:rsidP="0015660E"/>
    <w:p w14:paraId="7FE9CF2E" w14:textId="06F82256" w:rsidR="000544C0" w:rsidRPr="0015660E" w:rsidRDefault="000544C0" w:rsidP="0015660E">
      <w:pPr>
        <w:sectPr w:rsidR="000544C0" w:rsidRPr="0015660E" w:rsidSect="000544C0">
          <w:pgSz w:w="11906" w:h="16838" w:code="9"/>
          <w:pgMar w:top="818" w:right="1078" w:bottom="720" w:left="1258" w:header="851" w:footer="851" w:gutter="0"/>
          <w:cols w:space="720"/>
          <w:docGrid w:linePitch="360"/>
        </w:sectPr>
      </w:pPr>
    </w:p>
    <w:p w14:paraId="47BE1CB5" w14:textId="77777777" w:rsidR="000544C0" w:rsidRPr="004F04CF" w:rsidRDefault="000544C0" w:rsidP="000544C0">
      <w:pPr>
        <w:pStyle w:val="NormalDarkBlue"/>
        <w:rPr>
          <w:lang w:val="fr-FR"/>
        </w:rPr>
      </w:pPr>
    </w:p>
    <w:p w14:paraId="6360357A" w14:textId="23211E08" w:rsidR="000544C0" w:rsidRPr="00E20215" w:rsidRDefault="000544C0" w:rsidP="000544C0">
      <w:pPr>
        <w:pStyle w:val="Titre2"/>
      </w:pPr>
      <w:bookmarkStart w:id="0" w:name="_Toc145480437"/>
      <w:bookmarkStart w:id="1" w:name="_Toc148285642"/>
      <w:bookmarkStart w:id="2" w:name="_Toc177460367"/>
      <w:r w:rsidRPr="00E20215">
        <w:t xml:space="preserve">Description </w:t>
      </w:r>
      <w:bookmarkEnd w:id="0"/>
      <w:bookmarkEnd w:id="1"/>
      <w:r w:rsidR="00121D76">
        <w:t>DE L’ACCORD-CADRE</w:t>
      </w:r>
      <w:bookmarkEnd w:id="2"/>
    </w:p>
    <w:p w14:paraId="7CF06E78" w14:textId="4EA7C595" w:rsidR="000544C0" w:rsidRPr="004F04CF" w:rsidRDefault="000544C0" w:rsidP="000544C0">
      <w:pPr>
        <w:rPr>
          <w:szCs w:val="22"/>
        </w:rPr>
      </w:pPr>
      <w:r w:rsidRPr="004F04CF">
        <w:rPr>
          <w:b/>
          <w:szCs w:val="22"/>
        </w:rPr>
        <w:t>Objet des fournitures :</w:t>
      </w:r>
      <w:r w:rsidRPr="004F04CF">
        <w:rPr>
          <w:szCs w:val="22"/>
        </w:rPr>
        <w:t xml:space="preserve"> </w:t>
      </w:r>
      <w:r w:rsidR="00276784">
        <w:rPr>
          <w:szCs w:val="22"/>
        </w:rPr>
        <w:t>Le présent a</w:t>
      </w:r>
      <w:r w:rsidR="003E1B5B">
        <w:rPr>
          <w:szCs w:val="22"/>
        </w:rPr>
        <w:t>ccord-cadre</w:t>
      </w:r>
      <w:r w:rsidR="00276784">
        <w:rPr>
          <w:szCs w:val="22"/>
        </w:rPr>
        <w:t xml:space="preserve"> concerne l’a</w:t>
      </w:r>
      <w:r w:rsidR="00276784" w:rsidRPr="00276784">
        <w:rPr>
          <w:szCs w:val="22"/>
        </w:rPr>
        <w:t xml:space="preserve">cquisition et </w:t>
      </w:r>
      <w:r w:rsidR="00276784">
        <w:rPr>
          <w:szCs w:val="22"/>
        </w:rPr>
        <w:t xml:space="preserve">la </w:t>
      </w:r>
      <w:r w:rsidR="00276784" w:rsidRPr="00276784">
        <w:rPr>
          <w:szCs w:val="22"/>
        </w:rPr>
        <w:t>maintenance</w:t>
      </w:r>
      <w:r w:rsidR="00276784">
        <w:rPr>
          <w:szCs w:val="22"/>
        </w:rPr>
        <w:t xml:space="preserve"> associée</w:t>
      </w:r>
      <w:r w:rsidR="00276784" w:rsidRPr="00276784">
        <w:rPr>
          <w:szCs w:val="22"/>
        </w:rPr>
        <w:t xml:space="preserve"> des matériels de nettoyage et stérilisation : thermo-désinfecteur, autoclave, soudeuse, bac à ultrasons, pour les Centres de Santé Dentaire de la CPAM du Rhône</w:t>
      </w:r>
      <w:r w:rsidR="003E1B5B">
        <w:rPr>
          <w:szCs w:val="22"/>
        </w:rPr>
        <w:t>.</w:t>
      </w:r>
    </w:p>
    <w:p w14:paraId="2ECAFA0A" w14:textId="77777777" w:rsidR="000544C0" w:rsidRPr="004F04CF" w:rsidRDefault="000544C0" w:rsidP="000544C0">
      <w:pPr>
        <w:rPr>
          <w:szCs w:val="22"/>
        </w:rPr>
      </w:pPr>
    </w:p>
    <w:p w14:paraId="3BE722A2" w14:textId="595AB3ED" w:rsidR="000544C0" w:rsidRDefault="000544C0" w:rsidP="000544C0">
      <w:pPr>
        <w:rPr>
          <w:szCs w:val="22"/>
        </w:rPr>
      </w:pPr>
      <w:r w:rsidRPr="004F04CF">
        <w:rPr>
          <w:b/>
          <w:szCs w:val="22"/>
        </w:rPr>
        <w:t xml:space="preserve">Lieu </w:t>
      </w:r>
      <w:r w:rsidR="00BA3A95">
        <w:rPr>
          <w:b/>
          <w:szCs w:val="22"/>
        </w:rPr>
        <w:t>d’exécution</w:t>
      </w:r>
      <w:r w:rsidRPr="004F04CF">
        <w:rPr>
          <w:szCs w:val="22"/>
        </w:rPr>
        <w:t xml:space="preserve"> : </w:t>
      </w:r>
      <w:r w:rsidR="005A60E0">
        <w:rPr>
          <w:szCs w:val="22"/>
        </w:rPr>
        <w:t>L’ensemble des Ce</w:t>
      </w:r>
      <w:r w:rsidR="00306223">
        <w:rPr>
          <w:szCs w:val="22"/>
        </w:rPr>
        <w:t>ntres de Santé Dentaire indiqués</w:t>
      </w:r>
      <w:r w:rsidR="005A60E0">
        <w:rPr>
          <w:szCs w:val="22"/>
        </w:rPr>
        <w:t xml:space="preserve"> </w:t>
      </w:r>
      <w:r w:rsidR="0077509A">
        <w:rPr>
          <w:szCs w:val="22"/>
        </w:rPr>
        <w:t>ci-dessous :</w:t>
      </w:r>
    </w:p>
    <w:p w14:paraId="7DDE2787" w14:textId="77777777" w:rsidR="0077509A" w:rsidRDefault="0077509A" w:rsidP="000544C0">
      <w:pPr>
        <w:rPr>
          <w:szCs w:val="22"/>
        </w:rPr>
      </w:pPr>
    </w:p>
    <w:p w14:paraId="51BA956E" w14:textId="1A849268" w:rsidR="0077509A" w:rsidRDefault="006D5084" w:rsidP="0015660E">
      <w:r w:rsidRPr="006D5084">
        <w:drawing>
          <wp:inline distT="0" distB="0" distL="0" distR="0" wp14:anchorId="6F78165A" wp14:editId="03B8A8F2">
            <wp:extent cx="6076950" cy="1349977"/>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6950" cy="1349977"/>
                    </a:xfrm>
                    <a:prstGeom prst="rect">
                      <a:avLst/>
                    </a:prstGeom>
                    <a:noFill/>
                    <a:ln>
                      <a:noFill/>
                    </a:ln>
                  </pic:spPr>
                </pic:pic>
              </a:graphicData>
            </a:graphic>
          </wp:inline>
        </w:drawing>
      </w:r>
    </w:p>
    <w:p w14:paraId="190C4039" w14:textId="77777777" w:rsidR="0077509A" w:rsidRDefault="0077509A" w:rsidP="0015660E"/>
    <w:p w14:paraId="000935F2" w14:textId="144FA333" w:rsidR="005A60E0" w:rsidRDefault="005A60E0" w:rsidP="005A60E0">
      <w:r>
        <w:t>Actuellement, le Centre de Sa</w:t>
      </w:r>
      <w:r w:rsidR="00786D12">
        <w:t>nté Dentaire (CSD</w:t>
      </w:r>
      <w:r w:rsidR="0077509A">
        <w:t>,</w:t>
      </w:r>
      <w:r>
        <w:t xml:space="preserve"> rattaché à la Direction de la Prévention et des Soins de la CPAM du Rhône</w:t>
      </w:r>
      <w:r w:rsidR="0077509A">
        <w:t xml:space="preserve">, représente </w:t>
      </w:r>
      <w:r>
        <w:t>:</w:t>
      </w:r>
    </w:p>
    <w:p w14:paraId="7C674490" w14:textId="08F072B6" w:rsidR="005A60E0" w:rsidRDefault="008E5CBE" w:rsidP="005A60E0">
      <w:pPr>
        <w:numPr>
          <w:ilvl w:val="0"/>
          <w:numId w:val="19"/>
        </w:numPr>
      </w:pPr>
      <w:r>
        <w:t>17</w:t>
      </w:r>
      <w:r w:rsidR="005A60E0">
        <w:t xml:space="preserve"> </w:t>
      </w:r>
      <w:r>
        <w:t>000 patients accueillis</w:t>
      </w:r>
    </w:p>
    <w:p w14:paraId="20BE40FD" w14:textId="128C804C" w:rsidR="005A60E0" w:rsidRDefault="008E5CBE" w:rsidP="005A60E0">
      <w:pPr>
        <w:numPr>
          <w:ilvl w:val="0"/>
          <w:numId w:val="19"/>
        </w:numPr>
      </w:pPr>
      <w:r>
        <w:t>57 000</w:t>
      </w:r>
      <w:r w:rsidR="005A60E0">
        <w:t xml:space="preserve"> actes réalisés chaque année</w:t>
      </w:r>
    </w:p>
    <w:p w14:paraId="3DCFEC5F" w14:textId="4D034F8B" w:rsidR="005A60E0" w:rsidRDefault="00025435" w:rsidP="005A60E0">
      <w:pPr>
        <w:numPr>
          <w:ilvl w:val="0"/>
          <w:numId w:val="19"/>
        </w:numPr>
      </w:pPr>
      <w:r>
        <w:t>7</w:t>
      </w:r>
      <w:r w:rsidR="008E5CBE">
        <w:t>0</w:t>
      </w:r>
      <w:r w:rsidR="00DA6C22">
        <w:t xml:space="preserve"> </w:t>
      </w:r>
      <w:r w:rsidR="005A60E0">
        <w:t>personnes</w:t>
      </w:r>
      <w:r w:rsidR="008E5CBE">
        <w:t xml:space="preserve"> qui composent une équipe pluri-</w:t>
      </w:r>
      <w:r w:rsidR="005A60E0">
        <w:t>professionnelle</w:t>
      </w:r>
      <w:r w:rsidR="00DA6C22">
        <w:t>.</w:t>
      </w:r>
    </w:p>
    <w:p w14:paraId="6CABD6C5" w14:textId="77777777" w:rsidR="005A60E0" w:rsidRDefault="005A60E0" w:rsidP="005A60E0">
      <w:r>
        <w:t xml:space="preserve"> </w:t>
      </w:r>
    </w:p>
    <w:p w14:paraId="175B30BD" w14:textId="0C09B4B5" w:rsidR="005A60E0" w:rsidRPr="0023250E" w:rsidRDefault="00786D12" w:rsidP="005A60E0">
      <w:r w:rsidRPr="0023250E">
        <w:t>Le CSD</w:t>
      </w:r>
      <w:r w:rsidR="005A60E0" w:rsidRPr="0023250E">
        <w:t>, c’est aussi une offre de soins dynamique :</w:t>
      </w:r>
    </w:p>
    <w:p w14:paraId="20698F2A" w14:textId="77777777" w:rsidR="005A60E0" w:rsidRPr="0023250E" w:rsidRDefault="00DA6C22" w:rsidP="005A60E0">
      <w:pPr>
        <w:numPr>
          <w:ilvl w:val="0"/>
          <w:numId w:val="20"/>
        </w:numPr>
      </w:pPr>
      <w:r w:rsidRPr="0023250E">
        <w:t>Avec au total 20</w:t>
      </w:r>
      <w:r w:rsidR="005A60E0" w:rsidRPr="0023250E">
        <w:t xml:space="preserve"> fauteuils dentaires </w:t>
      </w:r>
      <w:r w:rsidRPr="0023250E">
        <w:t>omni-pratiques</w:t>
      </w:r>
    </w:p>
    <w:p w14:paraId="0CA60332" w14:textId="77777777" w:rsidR="005A60E0" w:rsidRPr="0023250E" w:rsidRDefault="005A60E0" w:rsidP="005A60E0">
      <w:pPr>
        <w:numPr>
          <w:ilvl w:val="0"/>
          <w:numId w:val="20"/>
        </w:numPr>
      </w:pPr>
      <w:r w:rsidRPr="0023250E">
        <w:t xml:space="preserve">Un centre d’orthodontie </w:t>
      </w:r>
      <w:r w:rsidR="00DA6C22" w:rsidRPr="0023250E">
        <w:t>situé à</w:t>
      </w:r>
      <w:r w:rsidRPr="0023250E">
        <w:t xml:space="preserve"> Verdun</w:t>
      </w:r>
      <w:r w:rsidR="00DA6C22" w:rsidRPr="0023250E">
        <w:t> 5 cabinets / 9 fauteuils orthodontie</w:t>
      </w:r>
    </w:p>
    <w:p w14:paraId="57D54CD6" w14:textId="77777777" w:rsidR="005A60E0" w:rsidRDefault="005A60E0" w:rsidP="005A60E0">
      <w:r>
        <w:t xml:space="preserve"> </w:t>
      </w:r>
    </w:p>
    <w:p w14:paraId="2CF18602" w14:textId="696282F5" w:rsidR="005A60E0" w:rsidRDefault="00786D12" w:rsidP="005A60E0">
      <w:r>
        <w:t>Le CSD</w:t>
      </w:r>
      <w:r w:rsidR="005A60E0">
        <w:t xml:space="preserve"> souhaite harmoniser ses pratiques en termes d’acquisition et de maintenance de matériel.</w:t>
      </w:r>
    </w:p>
    <w:p w14:paraId="48AED384" w14:textId="06F4979E" w:rsidR="005A60E0" w:rsidRDefault="005A60E0" w:rsidP="005A60E0">
      <w:r>
        <w:t>Ces achats et maintenance devront s’exercer sur l’ensemble des si</w:t>
      </w:r>
      <w:r w:rsidR="006D4106">
        <w:t>tes</w:t>
      </w:r>
      <w:r w:rsidR="00560FAF">
        <w:t xml:space="preserve"> et matériels</w:t>
      </w:r>
      <w:r w:rsidR="006D4106">
        <w:t xml:space="preserve"> listés </w:t>
      </w:r>
      <w:r w:rsidR="0077509A">
        <w:t>ci-avant</w:t>
      </w:r>
    </w:p>
    <w:p w14:paraId="75F55228" w14:textId="77777777" w:rsidR="005A60E0" w:rsidRDefault="005A60E0" w:rsidP="005A60E0"/>
    <w:p w14:paraId="5DD8A67D" w14:textId="6B9FA8E8" w:rsidR="00D650A4" w:rsidRDefault="005A60E0" w:rsidP="00E001A3">
      <w:r>
        <w:t>Les indications contenues dans le présent Cahier des Clauses Techniques Particulières sont indicatives et non limitatives. Elles constituent les minimas en dessous desquels les prestataires ne peuvent descendre.</w:t>
      </w:r>
    </w:p>
    <w:p w14:paraId="309D4406" w14:textId="478A73FC" w:rsidR="00786D12" w:rsidRDefault="00786D12" w:rsidP="00E001A3"/>
    <w:p w14:paraId="7FAB1A5E" w14:textId="034D0C61" w:rsidR="00786D12" w:rsidRPr="00276784" w:rsidRDefault="00786D12" w:rsidP="00E001A3">
      <w:r>
        <w:t xml:space="preserve">Le présent accord-cadre ne prévoit pas de </w:t>
      </w:r>
      <w:r w:rsidR="006D5084">
        <w:t>maintenance d</w:t>
      </w:r>
      <w:r>
        <w:t>es équipements existants</w:t>
      </w:r>
      <w:r w:rsidR="006D5084">
        <w:t xml:space="preserve"> (WH)</w:t>
      </w:r>
      <w:r>
        <w:t>. Seuls les matériels acquis au cours de son exécution sont concernés</w:t>
      </w:r>
      <w:r w:rsidR="006D5084">
        <w:t xml:space="preserve"> par les prestations de maintenance</w:t>
      </w:r>
      <w:r>
        <w:t>.</w:t>
      </w:r>
    </w:p>
    <w:p w14:paraId="6D1EDE59" w14:textId="1214C13B" w:rsidR="0015660E" w:rsidRPr="004F04CF" w:rsidRDefault="0015660E" w:rsidP="0015660E">
      <w:pPr>
        <w:pStyle w:val="Titre2"/>
      </w:pPr>
      <w:bookmarkStart w:id="3" w:name="_Toc177460369"/>
      <w:r>
        <w:rPr>
          <w:color w:val="000000"/>
        </w:rPr>
        <w:t>CONFORMITE AUX NORMES, REGLEMENTS ET EXIGENCES ENVIRONNEMENTALES</w:t>
      </w:r>
      <w:bookmarkEnd w:id="3"/>
    </w:p>
    <w:p w14:paraId="14CBF380" w14:textId="0429CC66" w:rsidR="00095DD2" w:rsidRPr="00095DD2" w:rsidRDefault="00095DD2" w:rsidP="00095DD2">
      <w:pPr>
        <w:rPr>
          <w:szCs w:val="22"/>
        </w:rPr>
      </w:pPr>
      <w:r w:rsidRPr="00095DD2">
        <w:rPr>
          <w:szCs w:val="22"/>
        </w:rPr>
        <w:t>Les matériels fournis seront garantis conformes aux normes français</w:t>
      </w:r>
      <w:r>
        <w:rPr>
          <w:szCs w:val="22"/>
        </w:rPr>
        <w:t xml:space="preserve">es en vigueur et à la marque CE </w:t>
      </w:r>
      <w:r w:rsidRPr="00095DD2">
        <w:rPr>
          <w:szCs w:val="22"/>
        </w:rPr>
        <w:t>et pour un usage en milieu professionnel médical.</w:t>
      </w:r>
    </w:p>
    <w:p w14:paraId="5444E0CF" w14:textId="3CC0F1F4" w:rsidR="0015660E" w:rsidRDefault="00095DD2" w:rsidP="00095DD2">
      <w:pPr>
        <w:rPr>
          <w:szCs w:val="22"/>
        </w:rPr>
      </w:pPr>
      <w:r w:rsidRPr="00095DD2">
        <w:rPr>
          <w:szCs w:val="22"/>
        </w:rPr>
        <w:t>Les matériels proposés seront conformes aux exigences environnementales et dev</w:t>
      </w:r>
      <w:r>
        <w:rPr>
          <w:szCs w:val="22"/>
        </w:rPr>
        <w:t xml:space="preserve">ront satisfaire </w:t>
      </w:r>
      <w:r w:rsidRPr="00095DD2">
        <w:rPr>
          <w:szCs w:val="22"/>
        </w:rPr>
        <w:t>aux spécifications techniques définies par les certifications officielles (éco labels, autres signes de</w:t>
      </w:r>
      <w:r>
        <w:rPr>
          <w:szCs w:val="22"/>
        </w:rPr>
        <w:t xml:space="preserve"> </w:t>
      </w:r>
      <w:r w:rsidRPr="00095DD2">
        <w:rPr>
          <w:szCs w:val="22"/>
        </w:rPr>
        <w:t>qualité, ou production de tout autre moyen prouvant l’équivalence).</w:t>
      </w:r>
    </w:p>
    <w:p w14:paraId="23E4CDC5" w14:textId="43DFD76A" w:rsidR="00BE7E47" w:rsidRDefault="00BE7E47" w:rsidP="000544C0">
      <w:pPr>
        <w:rPr>
          <w:szCs w:val="22"/>
        </w:rPr>
      </w:pPr>
    </w:p>
    <w:p w14:paraId="0C162FD3" w14:textId="3463EAA7" w:rsidR="008D6D3C" w:rsidRPr="00276784" w:rsidRDefault="0015660E" w:rsidP="000544C0">
      <w:pPr>
        <w:pStyle w:val="Titre2"/>
        <w:ind w:left="0" w:firstLine="0"/>
      </w:pPr>
      <w:bookmarkStart w:id="4" w:name="_Toc177460370"/>
      <w:r>
        <w:rPr>
          <w:color w:val="000000"/>
        </w:rPr>
        <w:t>SPECIFICATIONS TECHNIQUES ET FONCTIONNELLES</w:t>
      </w:r>
      <w:bookmarkEnd w:id="4"/>
    </w:p>
    <w:p w14:paraId="4A3556F7" w14:textId="77777777" w:rsidR="00F254D6" w:rsidRDefault="00F254D6" w:rsidP="000544C0">
      <w:pPr>
        <w:rPr>
          <w:szCs w:val="22"/>
        </w:rPr>
      </w:pPr>
    </w:p>
    <w:p w14:paraId="340D2373" w14:textId="77777777" w:rsidR="00F254D6" w:rsidRDefault="00F254D6" w:rsidP="00F254D6">
      <w:pPr>
        <w:rPr>
          <w:szCs w:val="20"/>
        </w:rPr>
      </w:pPr>
    </w:p>
    <w:p w14:paraId="7715C6EB" w14:textId="171EE29D" w:rsidR="00F254D6" w:rsidRPr="00F254D6" w:rsidRDefault="00786D12" w:rsidP="00F254D6">
      <w:pPr>
        <w:ind w:firstLine="705"/>
        <w:rPr>
          <w:b/>
          <w:i/>
          <w:szCs w:val="22"/>
        </w:rPr>
      </w:pPr>
      <w:r>
        <w:rPr>
          <w:b/>
          <w:i/>
          <w:szCs w:val="22"/>
        </w:rPr>
        <w:t>3</w:t>
      </w:r>
      <w:r w:rsidR="00F254D6" w:rsidRPr="00F254D6">
        <w:rPr>
          <w:b/>
          <w:i/>
          <w:szCs w:val="22"/>
        </w:rPr>
        <w:t xml:space="preserve">.1. Acquisition : </w:t>
      </w:r>
    </w:p>
    <w:p w14:paraId="197D24E7" w14:textId="77777777" w:rsidR="00BE7E47" w:rsidRDefault="00BE7E47" w:rsidP="000544C0">
      <w:pPr>
        <w:rPr>
          <w:szCs w:val="22"/>
        </w:rPr>
      </w:pPr>
    </w:p>
    <w:p w14:paraId="70FD6B63" w14:textId="77777777" w:rsidR="00BE7E47" w:rsidRDefault="00BE7E47" w:rsidP="00BE7E47">
      <w:pPr>
        <w:rPr>
          <w:szCs w:val="20"/>
        </w:rPr>
      </w:pPr>
    </w:p>
    <w:p w14:paraId="450D9B04" w14:textId="77777777" w:rsidR="00BE7E47" w:rsidRDefault="00BE7E47" w:rsidP="00BE7E47">
      <w:pPr>
        <w:rPr>
          <w:szCs w:val="20"/>
        </w:rPr>
      </w:pPr>
      <w:r w:rsidRPr="00BE7E47">
        <w:rPr>
          <w:szCs w:val="20"/>
        </w:rPr>
        <w:t xml:space="preserve">Les matériels acquis dans le cadre du présent lot, devront obligatoirement présenter les caractéristiques techniques minimales suivantes : </w:t>
      </w:r>
    </w:p>
    <w:p w14:paraId="3600D194" w14:textId="77777777" w:rsidR="00DC1941" w:rsidRDefault="00DC1941" w:rsidP="00BE7E47">
      <w:pPr>
        <w:rPr>
          <w:szCs w:val="20"/>
        </w:rPr>
      </w:pPr>
    </w:p>
    <w:p w14:paraId="5874EE89" w14:textId="77777777" w:rsidR="00DC1941" w:rsidRDefault="00DC1941" w:rsidP="00DC1941">
      <w:pPr>
        <w:rPr>
          <w:rFonts w:cs="Arial"/>
          <w:szCs w:val="20"/>
          <w:u w:val="single"/>
        </w:rPr>
      </w:pPr>
      <w:r w:rsidRPr="00DC1941">
        <w:rPr>
          <w:u w:val="single"/>
        </w:rPr>
        <w:t>1/</w:t>
      </w:r>
      <w:r w:rsidRPr="003C1880">
        <w:rPr>
          <w:b/>
          <w:u w:val="single"/>
        </w:rPr>
        <w:t xml:space="preserve"> </w:t>
      </w:r>
      <w:r w:rsidRPr="00DC1941">
        <w:rPr>
          <w:rFonts w:cs="Arial"/>
          <w:szCs w:val="20"/>
          <w:u w:val="single"/>
        </w:rPr>
        <w:t>Autoclave Classe B (stérilisateurs)</w:t>
      </w:r>
    </w:p>
    <w:p w14:paraId="18EFDA75" w14:textId="77777777" w:rsidR="00DC1941" w:rsidRPr="00DC1941" w:rsidRDefault="00DC1941" w:rsidP="00DC1941">
      <w:pPr>
        <w:rPr>
          <w:rFonts w:cs="Arial"/>
          <w:szCs w:val="20"/>
          <w:u w:val="single"/>
        </w:rPr>
      </w:pPr>
    </w:p>
    <w:p w14:paraId="449C886E" w14:textId="32AB790E"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 xml:space="preserve">Grand </w:t>
      </w:r>
      <w:r w:rsidR="0011517F">
        <w:rPr>
          <w:rFonts w:cs="Arial"/>
          <w:b w:val="0"/>
          <w:color w:val="auto"/>
          <w:sz w:val="20"/>
          <w:szCs w:val="20"/>
        </w:rPr>
        <w:t>volume 28L Volume normal 22</w:t>
      </w:r>
      <w:r w:rsidRPr="00DC1941">
        <w:rPr>
          <w:rFonts w:cs="Arial"/>
          <w:b w:val="0"/>
          <w:color w:val="auto"/>
          <w:sz w:val="20"/>
          <w:szCs w:val="20"/>
        </w:rPr>
        <w:t>L</w:t>
      </w:r>
    </w:p>
    <w:p w14:paraId="442ABA34"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 xml:space="preserve">Connecté </w:t>
      </w:r>
    </w:p>
    <w:p w14:paraId="3636395A"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Maintenance (requalification + Entretien + dépannage délai court)</w:t>
      </w:r>
    </w:p>
    <w:p w14:paraId="59431114"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Séchage adapté</w:t>
      </w:r>
    </w:p>
    <w:p w14:paraId="7CF30EDE"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Cycle court</w:t>
      </w:r>
    </w:p>
    <w:p w14:paraId="138E5C5A"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Ecran tactile</w:t>
      </w:r>
    </w:p>
    <w:p w14:paraId="5779AC5B"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Kit de Traçabilité</w:t>
      </w:r>
    </w:p>
    <w:p w14:paraId="71D5F9B8" w14:textId="77777777" w:rsidR="00DC1941" w:rsidRPr="00DC1941" w:rsidRDefault="00DC1941" w:rsidP="00DC1941">
      <w:pPr>
        <w:pStyle w:val="Paragraphedeliste"/>
        <w:numPr>
          <w:ilvl w:val="1"/>
          <w:numId w:val="21"/>
        </w:numPr>
        <w:spacing w:after="200" w:line="276" w:lineRule="auto"/>
        <w:rPr>
          <w:rFonts w:cs="Arial"/>
          <w:b w:val="0"/>
          <w:color w:val="auto"/>
          <w:sz w:val="20"/>
          <w:szCs w:val="20"/>
        </w:rPr>
      </w:pPr>
      <w:r w:rsidRPr="00DC1941">
        <w:rPr>
          <w:rFonts w:cs="Arial"/>
          <w:b w:val="0"/>
          <w:color w:val="auto"/>
          <w:sz w:val="20"/>
          <w:szCs w:val="20"/>
        </w:rPr>
        <w:t>Douchette</w:t>
      </w:r>
    </w:p>
    <w:p w14:paraId="38D9FFCE" w14:textId="77777777" w:rsidR="00DC1941" w:rsidRPr="00DC1941" w:rsidRDefault="00DC1941" w:rsidP="00DC1941">
      <w:pPr>
        <w:pStyle w:val="Paragraphedeliste"/>
        <w:numPr>
          <w:ilvl w:val="1"/>
          <w:numId w:val="21"/>
        </w:numPr>
        <w:spacing w:after="200" w:line="276" w:lineRule="auto"/>
        <w:rPr>
          <w:rFonts w:cs="Arial"/>
          <w:b w:val="0"/>
          <w:color w:val="auto"/>
          <w:sz w:val="20"/>
          <w:szCs w:val="20"/>
        </w:rPr>
      </w:pPr>
      <w:r w:rsidRPr="00DC1941">
        <w:rPr>
          <w:rFonts w:cs="Arial"/>
          <w:b w:val="0"/>
          <w:color w:val="auto"/>
          <w:sz w:val="20"/>
          <w:szCs w:val="20"/>
        </w:rPr>
        <w:t>Imprimante + consommables</w:t>
      </w:r>
    </w:p>
    <w:p w14:paraId="1E375456" w14:textId="77777777" w:rsidR="00DC1941" w:rsidRPr="00DC1941" w:rsidRDefault="00DC1941" w:rsidP="00DC1941">
      <w:pPr>
        <w:pStyle w:val="Paragraphedeliste"/>
        <w:numPr>
          <w:ilvl w:val="2"/>
          <w:numId w:val="21"/>
        </w:numPr>
        <w:spacing w:after="200" w:line="276" w:lineRule="auto"/>
        <w:rPr>
          <w:rFonts w:cs="Arial"/>
          <w:b w:val="0"/>
          <w:color w:val="auto"/>
          <w:sz w:val="20"/>
          <w:szCs w:val="20"/>
        </w:rPr>
      </w:pPr>
      <w:r w:rsidRPr="00DC1941">
        <w:rPr>
          <w:rFonts w:cs="Arial"/>
          <w:b w:val="0"/>
          <w:color w:val="auto"/>
          <w:sz w:val="20"/>
          <w:szCs w:val="20"/>
        </w:rPr>
        <w:t>Etiquettes</w:t>
      </w:r>
    </w:p>
    <w:p w14:paraId="4BAB1A31" w14:textId="77777777" w:rsidR="00DC1941" w:rsidRPr="00DC1941" w:rsidRDefault="00DC1941" w:rsidP="00DC1941">
      <w:pPr>
        <w:pStyle w:val="Paragraphedeliste"/>
        <w:numPr>
          <w:ilvl w:val="2"/>
          <w:numId w:val="21"/>
        </w:numPr>
        <w:spacing w:after="200" w:line="276" w:lineRule="auto"/>
        <w:rPr>
          <w:rFonts w:cs="Arial"/>
          <w:b w:val="0"/>
          <w:color w:val="auto"/>
          <w:sz w:val="20"/>
          <w:szCs w:val="20"/>
        </w:rPr>
      </w:pPr>
      <w:r w:rsidRPr="00DC1941">
        <w:rPr>
          <w:rFonts w:cs="Arial"/>
          <w:b w:val="0"/>
          <w:color w:val="auto"/>
          <w:sz w:val="20"/>
          <w:szCs w:val="20"/>
        </w:rPr>
        <w:t>Encre</w:t>
      </w:r>
    </w:p>
    <w:p w14:paraId="7E18B76B"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Déminéraliseur + consommable</w:t>
      </w:r>
    </w:p>
    <w:p w14:paraId="15417A1C" w14:textId="77777777" w:rsidR="00DC1941" w:rsidRPr="00DC1941" w:rsidRDefault="00DC1941" w:rsidP="00DC1941">
      <w:pPr>
        <w:pStyle w:val="Paragraphedeliste"/>
        <w:numPr>
          <w:ilvl w:val="1"/>
          <w:numId w:val="21"/>
        </w:numPr>
        <w:spacing w:after="200" w:line="276" w:lineRule="auto"/>
        <w:rPr>
          <w:rFonts w:cs="Arial"/>
          <w:b w:val="0"/>
          <w:color w:val="auto"/>
          <w:sz w:val="20"/>
          <w:szCs w:val="20"/>
        </w:rPr>
      </w:pPr>
      <w:r w:rsidRPr="00DC1941">
        <w:rPr>
          <w:rFonts w:cs="Arial"/>
          <w:b w:val="0"/>
          <w:color w:val="auto"/>
          <w:sz w:val="20"/>
          <w:szCs w:val="20"/>
        </w:rPr>
        <w:t>Cartouche</w:t>
      </w:r>
    </w:p>
    <w:p w14:paraId="0BF64FEE"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Consommables stérilisateur</w:t>
      </w:r>
    </w:p>
    <w:p w14:paraId="03650314" w14:textId="77777777" w:rsidR="00DC1941" w:rsidRPr="00DC1941" w:rsidRDefault="00DC1941" w:rsidP="00DC1941">
      <w:pPr>
        <w:pStyle w:val="Paragraphedeliste"/>
        <w:numPr>
          <w:ilvl w:val="1"/>
          <w:numId w:val="21"/>
        </w:numPr>
        <w:spacing w:after="200" w:line="276" w:lineRule="auto"/>
        <w:rPr>
          <w:rFonts w:cs="Arial"/>
          <w:b w:val="0"/>
          <w:color w:val="auto"/>
          <w:sz w:val="20"/>
          <w:szCs w:val="20"/>
        </w:rPr>
      </w:pPr>
      <w:r w:rsidRPr="00DC1941">
        <w:rPr>
          <w:rFonts w:cs="Arial"/>
          <w:b w:val="0"/>
          <w:color w:val="auto"/>
          <w:sz w:val="20"/>
          <w:szCs w:val="20"/>
        </w:rPr>
        <w:t>Filtres bactériologies</w:t>
      </w:r>
    </w:p>
    <w:p w14:paraId="5533D0C9" w14:textId="77777777" w:rsidR="00DC1941" w:rsidRPr="00DC1941" w:rsidRDefault="00DC1941" w:rsidP="00DC1941">
      <w:pPr>
        <w:pStyle w:val="Paragraphedeliste"/>
        <w:numPr>
          <w:ilvl w:val="1"/>
          <w:numId w:val="21"/>
        </w:numPr>
        <w:spacing w:after="200" w:line="276" w:lineRule="auto"/>
        <w:rPr>
          <w:rFonts w:cs="Arial"/>
          <w:b w:val="0"/>
          <w:color w:val="auto"/>
          <w:sz w:val="20"/>
          <w:szCs w:val="20"/>
        </w:rPr>
      </w:pPr>
      <w:r w:rsidRPr="00DC1941">
        <w:rPr>
          <w:rFonts w:cs="Arial"/>
          <w:b w:val="0"/>
          <w:color w:val="auto"/>
          <w:sz w:val="20"/>
          <w:szCs w:val="20"/>
        </w:rPr>
        <w:t>Filtres à poussières</w:t>
      </w:r>
    </w:p>
    <w:p w14:paraId="3FDD838A" w14:textId="77777777" w:rsidR="00DC1941" w:rsidRPr="00DC1941" w:rsidRDefault="00DC1941" w:rsidP="00DC1941">
      <w:pPr>
        <w:pStyle w:val="Paragraphedeliste"/>
        <w:numPr>
          <w:ilvl w:val="1"/>
          <w:numId w:val="21"/>
        </w:numPr>
        <w:spacing w:after="200" w:line="276" w:lineRule="auto"/>
        <w:rPr>
          <w:rFonts w:cs="Arial"/>
          <w:b w:val="0"/>
          <w:color w:val="auto"/>
          <w:sz w:val="20"/>
          <w:szCs w:val="20"/>
        </w:rPr>
      </w:pPr>
      <w:r w:rsidRPr="00DC1941">
        <w:rPr>
          <w:rFonts w:cs="Arial"/>
          <w:b w:val="0"/>
          <w:color w:val="auto"/>
          <w:sz w:val="20"/>
          <w:szCs w:val="20"/>
        </w:rPr>
        <w:t>Joints de porte</w:t>
      </w:r>
    </w:p>
    <w:p w14:paraId="300C1AC7" w14:textId="77777777" w:rsidR="00DC1941" w:rsidRPr="00DC1941" w:rsidRDefault="00DC1941" w:rsidP="00DC1941">
      <w:pPr>
        <w:pStyle w:val="Paragraphedeliste"/>
        <w:ind w:left="1065"/>
        <w:rPr>
          <w:rFonts w:cs="Arial"/>
          <w:b w:val="0"/>
          <w:color w:val="auto"/>
          <w:sz w:val="20"/>
          <w:szCs w:val="20"/>
        </w:rPr>
      </w:pPr>
    </w:p>
    <w:p w14:paraId="5B6C0F5F" w14:textId="60F1D326" w:rsidR="00DC1941" w:rsidRDefault="00DC1941" w:rsidP="00DC1941">
      <w:pPr>
        <w:rPr>
          <w:rFonts w:cs="Arial"/>
          <w:szCs w:val="20"/>
          <w:u w:val="single"/>
        </w:rPr>
      </w:pPr>
      <w:r w:rsidRPr="008D6D3C">
        <w:rPr>
          <w:rFonts w:cs="Arial"/>
          <w:szCs w:val="20"/>
          <w:u w:val="single"/>
        </w:rPr>
        <w:t>2/ Thermo désinfecteur</w:t>
      </w:r>
    </w:p>
    <w:p w14:paraId="383E381D" w14:textId="77777777" w:rsidR="00390418" w:rsidRPr="008D6D3C" w:rsidRDefault="00390418" w:rsidP="00DC1941">
      <w:pPr>
        <w:rPr>
          <w:rFonts w:cs="Arial"/>
          <w:szCs w:val="20"/>
          <w:u w:val="single"/>
        </w:rPr>
      </w:pPr>
    </w:p>
    <w:p w14:paraId="5B968980"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Aménagements intérieurs</w:t>
      </w:r>
    </w:p>
    <w:p w14:paraId="3925D31C"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Connecté</w:t>
      </w:r>
    </w:p>
    <w:p w14:paraId="7B20AA51"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Monophasé évolutif en triphasé</w:t>
      </w:r>
    </w:p>
    <w:p w14:paraId="2F32DAC4"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Cuve inox</w:t>
      </w:r>
    </w:p>
    <w:p w14:paraId="4CFF5610"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Consommables</w:t>
      </w:r>
    </w:p>
    <w:p w14:paraId="7A957AE0" w14:textId="77777777" w:rsidR="00DC1941" w:rsidRPr="00DC1941" w:rsidRDefault="00DC1941" w:rsidP="00DC1941">
      <w:pPr>
        <w:pStyle w:val="Paragraphedeliste"/>
        <w:numPr>
          <w:ilvl w:val="1"/>
          <w:numId w:val="21"/>
        </w:numPr>
        <w:spacing w:after="200" w:line="276" w:lineRule="auto"/>
        <w:rPr>
          <w:rFonts w:cs="Arial"/>
          <w:b w:val="0"/>
          <w:color w:val="auto"/>
          <w:sz w:val="20"/>
          <w:szCs w:val="20"/>
        </w:rPr>
      </w:pPr>
      <w:r w:rsidRPr="00DC1941">
        <w:rPr>
          <w:rFonts w:cs="Arial"/>
          <w:b w:val="0"/>
          <w:color w:val="auto"/>
          <w:sz w:val="20"/>
          <w:szCs w:val="20"/>
        </w:rPr>
        <w:t>Détergent</w:t>
      </w:r>
    </w:p>
    <w:p w14:paraId="5397E620" w14:textId="35D6AA28" w:rsidR="00DC1941" w:rsidRDefault="00DC1941" w:rsidP="00DC1941">
      <w:pPr>
        <w:pStyle w:val="Paragraphedeliste"/>
        <w:numPr>
          <w:ilvl w:val="1"/>
          <w:numId w:val="21"/>
        </w:numPr>
        <w:spacing w:after="200" w:line="276" w:lineRule="auto"/>
        <w:rPr>
          <w:rFonts w:cs="Arial"/>
          <w:b w:val="0"/>
          <w:color w:val="auto"/>
          <w:sz w:val="20"/>
          <w:szCs w:val="20"/>
        </w:rPr>
      </w:pPr>
      <w:r w:rsidRPr="00DC1941">
        <w:rPr>
          <w:rFonts w:cs="Arial"/>
          <w:b w:val="0"/>
          <w:color w:val="auto"/>
          <w:sz w:val="20"/>
          <w:szCs w:val="20"/>
        </w:rPr>
        <w:t>Neutralisant</w:t>
      </w:r>
    </w:p>
    <w:p w14:paraId="074A9EB8" w14:textId="3399A9A2" w:rsidR="00B60C23" w:rsidRPr="00DC1941" w:rsidRDefault="00B60C23" w:rsidP="00DC1941">
      <w:pPr>
        <w:pStyle w:val="Paragraphedeliste"/>
        <w:numPr>
          <w:ilvl w:val="1"/>
          <w:numId w:val="21"/>
        </w:numPr>
        <w:spacing w:after="200" w:line="276" w:lineRule="auto"/>
        <w:rPr>
          <w:rFonts w:cs="Arial"/>
          <w:b w:val="0"/>
          <w:color w:val="auto"/>
          <w:sz w:val="20"/>
          <w:szCs w:val="20"/>
        </w:rPr>
      </w:pPr>
      <w:r>
        <w:rPr>
          <w:rFonts w:cs="Arial"/>
          <w:b w:val="0"/>
          <w:color w:val="auto"/>
          <w:sz w:val="20"/>
          <w:szCs w:val="20"/>
        </w:rPr>
        <w:t>Sel</w:t>
      </w:r>
    </w:p>
    <w:p w14:paraId="0564321F" w14:textId="758A9036" w:rsidR="00DC1941" w:rsidRDefault="00DC1941" w:rsidP="00DC1941">
      <w:pPr>
        <w:rPr>
          <w:rFonts w:cs="Arial"/>
          <w:szCs w:val="20"/>
          <w:u w:val="single"/>
        </w:rPr>
      </w:pPr>
      <w:r w:rsidRPr="008D6D3C">
        <w:rPr>
          <w:rFonts w:cs="Arial"/>
          <w:szCs w:val="20"/>
          <w:u w:val="single"/>
        </w:rPr>
        <w:t xml:space="preserve">3/ Thermo soudeuse </w:t>
      </w:r>
    </w:p>
    <w:p w14:paraId="5FCB6E09" w14:textId="77777777" w:rsidR="00390418" w:rsidRPr="008D6D3C" w:rsidRDefault="00390418" w:rsidP="00DC1941">
      <w:pPr>
        <w:rPr>
          <w:rFonts w:cs="Arial"/>
          <w:szCs w:val="20"/>
          <w:u w:val="single"/>
        </w:rPr>
      </w:pPr>
    </w:p>
    <w:p w14:paraId="6FE3703A"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Simple</w:t>
      </w:r>
    </w:p>
    <w:p w14:paraId="03555E48"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A défilement</w:t>
      </w:r>
    </w:p>
    <w:p w14:paraId="7D0E9159"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Consommables</w:t>
      </w:r>
    </w:p>
    <w:p w14:paraId="32EAEF15" w14:textId="69FABBA2" w:rsidR="00DC1941" w:rsidRPr="00DC1941" w:rsidRDefault="00DC1941" w:rsidP="00DC1941">
      <w:pPr>
        <w:pStyle w:val="Paragraphedeliste"/>
        <w:numPr>
          <w:ilvl w:val="1"/>
          <w:numId w:val="21"/>
        </w:numPr>
        <w:spacing w:after="200" w:line="276" w:lineRule="auto"/>
        <w:rPr>
          <w:rFonts w:cs="Arial"/>
          <w:b w:val="0"/>
          <w:color w:val="auto"/>
          <w:sz w:val="20"/>
          <w:szCs w:val="20"/>
        </w:rPr>
      </w:pPr>
      <w:r w:rsidRPr="00DC1941">
        <w:rPr>
          <w:rFonts w:cs="Arial"/>
          <w:b w:val="0"/>
          <w:color w:val="auto"/>
          <w:sz w:val="20"/>
          <w:szCs w:val="20"/>
        </w:rPr>
        <w:t>Lames</w:t>
      </w:r>
    </w:p>
    <w:p w14:paraId="79E2CAD2" w14:textId="77777777" w:rsidR="00DC1941" w:rsidRPr="00DC1941" w:rsidRDefault="00DC1941" w:rsidP="00DC1941">
      <w:pPr>
        <w:pStyle w:val="Paragraphedeliste"/>
        <w:numPr>
          <w:ilvl w:val="0"/>
          <w:numId w:val="21"/>
        </w:numPr>
        <w:spacing w:after="200" w:line="276" w:lineRule="auto"/>
        <w:rPr>
          <w:rFonts w:cs="Arial"/>
          <w:b w:val="0"/>
          <w:color w:val="auto"/>
          <w:sz w:val="20"/>
          <w:szCs w:val="20"/>
        </w:rPr>
      </w:pPr>
      <w:r w:rsidRPr="00DC1941">
        <w:rPr>
          <w:rFonts w:cs="Arial"/>
          <w:b w:val="0"/>
          <w:color w:val="auto"/>
          <w:sz w:val="20"/>
          <w:szCs w:val="20"/>
        </w:rPr>
        <w:t>Maintenance</w:t>
      </w:r>
    </w:p>
    <w:p w14:paraId="0C8BE476" w14:textId="77777777" w:rsidR="00DC1941" w:rsidRPr="00DC1941" w:rsidRDefault="00DC1941" w:rsidP="00DC1941">
      <w:pPr>
        <w:pStyle w:val="Paragraphedeliste"/>
        <w:numPr>
          <w:ilvl w:val="1"/>
          <w:numId w:val="21"/>
        </w:numPr>
        <w:spacing w:after="200" w:line="276" w:lineRule="auto"/>
        <w:rPr>
          <w:rFonts w:cs="Arial"/>
          <w:b w:val="0"/>
          <w:color w:val="auto"/>
          <w:sz w:val="20"/>
          <w:szCs w:val="20"/>
        </w:rPr>
      </w:pPr>
      <w:r w:rsidRPr="00DC1941">
        <w:rPr>
          <w:rFonts w:cs="Arial"/>
          <w:b w:val="0"/>
          <w:color w:val="auto"/>
          <w:sz w:val="20"/>
          <w:szCs w:val="20"/>
        </w:rPr>
        <w:t>Mécanismes de défilement</w:t>
      </w:r>
    </w:p>
    <w:p w14:paraId="37A82EA1" w14:textId="158D672D" w:rsidR="002738C2" w:rsidRPr="00244945" w:rsidRDefault="00DC1941" w:rsidP="002738C2">
      <w:pPr>
        <w:pStyle w:val="Paragraphedeliste"/>
        <w:numPr>
          <w:ilvl w:val="1"/>
          <w:numId w:val="21"/>
        </w:numPr>
        <w:spacing w:after="200" w:line="276" w:lineRule="auto"/>
        <w:rPr>
          <w:rFonts w:cs="Arial"/>
          <w:b w:val="0"/>
          <w:color w:val="auto"/>
          <w:sz w:val="20"/>
          <w:szCs w:val="20"/>
        </w:rPr>
      </w:pPr>
      <w:r w:rsidRPr="00DC1941">
        <w:rPr>
          <w:rFonts w:cs="Arial"/>
          <w:b w:val="0"/>
          <w:color w:val="auto"/>
          <w:sz w:val="20"/>
          <w:szCs w:val="20"/>
        </w:rPr>
        <w:t>Bandes chauffantes</w:t>
      </w:r>
    </w:p>
    <w:p w14:paraId="4E8BE78F" w14:textId="65F8B735" w:rsidR="00DC1941" w:rsidRDefault="00F26AEC" w:rsidP="00DC1941">
      <w:pPr>
        <w:rPr>
          <w:rFonts w:cs="Arial"/>
          <w:szCs w:val="20"/>
          <w:u w:val="single"/>
        </w:rPr>
      </w:pPr>
      <w:r>
        <w:rPr>
          <w:rFonts w:cs="Arial"/>
          <w:szCs w:val="20"/>
          <w:u w:val="single"/>
        </w:rPr>
        <w:t>4</w:t>
      </w:r>
      <w:r w:rsidR="00DC1941" w:rsidRPr="008D6D3C">
        <w:rPr>
          <w:rFonts w:cs="Arial"/>
          <w:szCs w:val="20"/>
          <w:u w:val="single"/>
        </w:rPr>
        <w:t>/ Bac à ultrasons</w:t>
      </w:r>
    </w:p>
    <w:p w14:paraId="53B4FF3B" w14:textId="77777777" w:rsidR="00390418" w:rsidRPr="008D6D3C" w:rsidRDefault="00390418" w:rsidP="00DC1941">
      <w:pPr>
        <w:rPr>
          <w:rFonts w:cs="Arial"/>
          <w:szCs w:val="20"/>
          <w:u w:val="single"/>
        </w:rPr>
      </w:pPr>
    </w:p>
    <w:p w14:paraId="683F26B9"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3 à 5 litres</w:t>
      </w:r>
    </w:p>
    <w:p w14:paraId="59BD75E0"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Matériaux fiables</w:t>
      </w:r>
    </w:p>
    <w:p w14:paraId="545FF714"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Avec chauffage de 20 à 40 °</w:t>
      </w:r>
    </w:p>
    <w:p w14:paraId="009698E7"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Affichage de la température du liquide</w:t>
      </w:r>
    </w:p>
    <w:p w14:paraId="2C749935"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Minuterie</w:t>
      </w:r>
    </w:p>
    <w:p w14:paraId="10263E14"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Affichage du temps</w:t>
      </w:r>
    </w:p>
    <w:p w14:paraId="2628509C"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Interrupteur en façade facile d’accès</w:t>
      </w:r>
    </w:p>
    <w:p w14:paraId="73A92981"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Panier inox</w:t>
      </w:r>
    </w:p>
    <w:p w14:paraId="3BAA1E3B"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Vidange latérale</w:t>
      </w:r>
    </w:p>
    <w:p w14:paraId="08568FEF"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Vanne de vidange</w:t>
      </w:r>
    </w:p>
    <w:p w14:paraId="7BDC76C6"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Fermeture vanne quart de tour</w:t>
      </w:r>
    </w:p>
    <w:p w14:paraId="53C5778D" w14:textId="77777777" w:rsidR="00DC1941" w:rsidRPr="00DC1941" w:rsidRDefault="00DC1941" w:rsidP="00DC1941">
      <w:pPr>
        <w:pStyle w:val="Paragraphedeliste"/>
        <w:numPr>
          <w:ilvl w:val="0"/>
          <w:numId w:val="22"/>
        </w:numPr>
        <w:spacing w:after="200" w:line="276" w:lineRule="auto"/>
        <w:rPr>
          <w:rFonts w:cs="Arial"/>
          <w:b w:val="0"/>
          <w:color w:val="auto"/>
          <w:sz w:val="20"/>
          <w:szCs w:val="20"/>
        </w:rPr>
      </w:pPr>
      <w:r w:rsidRPr="00DC1941">
        <w:rPr>
          <w:rFonts w:cs="Arial"/>
          <w:b w:val="0"/>
          <w:color w:val="auto"/>
          <w:sz w:val="20"/>
          <w:szCs w:val="20"/>
        </w:rPr>
        <w:t>Sur plan de travail ou mural</w:t>
      </w:r>
    </w:p>
    <w:p w14:paraId="59882C2B" w14:textId="77777777" w:rsidR="00DC1941" w:rsidRDefault="00DC1941" w:rsidP="00DC1941">
      <w:pPr>
        <w:pStyle w:val="Paragraphedeliste"/>
        <w:ind w:left="1065"/>
      </w:pPr>
    </w:p>
    <w:p w14:paraId="5813668E" w14:textId="77777777" w:rsidR="00DC1941" w:rsidRDefault="00DC1941" w:rsidP="00BE7E47">
      <w:pPr>
        <w:rPr>
          <w:szCs w:val="20"/>
        </w:rPr>
      </w:pPr>
    </w:p>
    <w:p w14:paraId="7B5235DE" w14:textId="77777777" w:rsidR="00F254D6" w:rsidRPr="00BE7E47" w:rsidRDefault="00F254D6" w:rsidP="00BE7E47">
      <w:pPr>
        <w:rPr>
          <w:szCs w:val="20"/>
        </w:rPr>
      </w:pPr>
    </w:p>
    <w:p w14:paraId="1BE96F26" w14:textId="255BC62C" w:rsidR="00F254D6" w:rsidRDefault="00786D12" w:rsidP="00F254D6">
      <w:pPr>
        <w:ind w:firstLine="705"/>
        <w:rPr>
          <w:b/>
          <w:i/>
          <w:szCs w:val="22"/>
        </w:rPr>
      </w:pPr>
      <w:r>
        <w:rPr>
          <w:b/>
          <w:i/>
          <w:szCs w:val="22"/>
        </w:rPr>
        <w:t xml:space="preserve">3.2 </w:t>
      </w:r>
      <w:r w:rsidRPr="00F254D6">
        <w:rPr>
          <w:b/>
          <w:i/>
          <w:szCs w:val="22"/>
        </w:rPr>
        <w:t>–</w:t>
      </w:r>
      <w:r w:rsidR="00F254D6" w:rsidRPr="00F254D6">
        <w:rPr>
          <w:b/>
          <w:i/>
          <w:szCs w:val="22"/>
        </w:rPr>
        <w:t xml:space="preserve"> Maintenance </w:t>
      </w:r>
    </w:p>
    <w:p w14:paraId="6559D50D" w14:textId="77777777" w:rsidR="008D6D3C" w:rsidRDefault="008D6D3C" w:rsidP="00F254D6">
      <w:pPr>
        <w:ind w:firstLine="705"/>
        <w:rPr>
          <w:b/>
          <w:i/>
          <w:szCs w:val="22"/>
        </w:rPr>
      </w:pPr>
    </w:p>
    <w:p w14:paraId="75AA3B6B" w14:textId="378F7D28" w:rsidR="008D6D3C" w:rsidRDefault="00786D12" w:rsidP="008D6D3C">
      <w:pPr>
        <w:rPr>
          <w:szCs w:val="22"/>
        </w:rPr>
      </w:pPr>
      <w:r w:rsidRPr="00786D12">
        <w:rPr>
          <w:szCs w:val="22"/>
        </w:rPr>
        <w:t>Le titulaire s’engage à maintenir l’intégralité des équipements acquis lors de l’exécution du présent accord-cadre.</w:t>
      </w:r>
    </w:p>
    <w:p w14:paraId="2F23AB33" w14:textId="7CE2613D" w:rsidR="001E0947" w:rsidRDefault="008D6D3C" w:rsidP="008D6D3C">
      <w:pPr>
        <w:rPr>
          <w:szCs w:val="22"/>
        </w:rPr>
      </w:pPr>
      <w:r w:rsidRPr="00F254D6">
        <w:rPr>
          <w:szCs w:val="22"/>
        </w:rPr>
        <w:t>Les prestations dues au titre de la mainten</w:t>
      </w:r>
      <w:r w:rsidR="00F4553E">
        <w:rPr>
          <w:szCs w:val="22"/>
        </w:rPr>
        <w:t>ance sont décrites à l’article 9</w:t>
      </w:r>
      <w:r w:rsidRPr="00F254D6">
        <w:rPr>
          <w:szCs w:val="22"/>
        </w:rPr>
        <w:t xml:space="preserve"> ci-après.</w:t>
      </w:r>
    </w:p>
    <w:p w14:paraId="473BCAD8" w14:textId="5A9262C5" w:rsidR="000C5CEF" w:rsidRDefault="000C5CEF" w:rsidP="000C5CEF">
      <w:pPr>
        <w:pStyle w:val="Titre2"/>
        <w:rPr>
          <w:szCs w:val="22"/>
        </w:rPr>
      </w:pPr>
      <w:bookmarkStart w:id="5" w:name="_Toc177460371"/>
      <w:r>
        <w:rPr>
          <w:szCs w:val="22"/>
        </w:rPr>
        <w:t>CATALOGUE</w:t>
      </w:r>
      <w:r w:rsidR="00D8105A">
        <w:rPr>
          <w:szCs w:val="22"/>
        </w:rPr>
        <w:t>S</w:t>
      </w:r>
      <w:bookmarkEnd w:id="5"/>
      <w:r>
        <w:rPr>
          <w:szCs w:val="22"/>
        </w:rPr>
        <w:t xml:space="preserve"> </w:t>
      </w:r>
    </w:p>
    <w:p w14:paraId="58722ECA" w14:textId="242756A8" w:rsidR="00D8105A" w:rsidRPr="00D8105A" w:rsidRDefault="00D8105A" w:rsidP="00D8105A">
      <w:pPr>
        <w:rPr>
          <w:szCs w:val="22"/>
        </w:rPr>
      </w:pPr>
      <w:r>
        <w:rPr>
          <w:szCs w:val="22"/>
        </w:rPr>
        <w:t>Le candidat proposera un catalogue additionnel</w:t>
      </w:r>
      <w:r w:rsidRPr="00D8105A">
        <w:rPr>
          <w:szCs w:val="22"/>
        </w:rPr>
        <w:t xml:space="preserve"> e</w:t>
      </w:r>
      <w:r>
        <w:rPr>
          <w:szCs w:val="22"/>
        </w:rPr>
        <w:t>n supplément de l’offre de base</w:t>
      </w:r>
      <w:r w:rsidR="00786D12">
        <w:rPr>
          <w:szCs w:val="22"/>
        </w:rPr>
        <w:t xml:space="preserve"> pour l’ensemble des produits concerné par le présent accord-cadre. Ce catalogue pourra</w:t>
      </w:r>
      <w:r w:rsidRPr="00D8105A">
        <w:rPr>
          <w:szCs w:val="22"/>
        </w:rPr>
        <w:t xml:space="preserve"> évoluer tout au long du marché en fonction des évolutions technologiques. Chaque ajout / retrait devra être validé par </w:t>
      </w:r>
      <w:r>
        <w:rPr>
          <w:szCs w:val="22"/>
        </w:rPr>
        <w:t>l’acheteur</w:t>
      </w:r>
      <w:r w:rsidRPr="00D8105A">
        <w:rPr>
          <w:szCs w:val="22"/>
        </w:rPr>
        <w:t xml:space="preserve">. Un taux de remise </w:t>
      </w:r>
      <w:r w:rsidR="00F13BB9">
        <w:rPr>
          <w:szCs w:val="22"/>
        </w:rPr>
        <w:t xml:space="preserve">peut être proposé par le candidat, qui </w:t>
      </w:r>
      <w:r w:rsidRPr="00D8105A">
        <w:rPr>
          <w:szCs w:val="22"/>
        </w:rPr>
        <w:t xml:space="preserve">sera appliqué de manière contractuelle au prix généralement constaté sur l’ensemble des matériels proposés. Un matériel du catalogue pourra être ajouté à l’offre de base à la demande </w:t>
      </w:r>
      <w:r w:rsidR="00630CA4">
        <w:rPr>
          <w:szCs w:val="22"/>
        </w:rPr>
        <w:t>de l’</w:t>
      </w:r>
      <w:r w:rsidR="00A91B89">
        <w:rPr>
          <w:szCs w:val="22"/>
        </w:rPr>
        <w:t>acheteur</w:t>
      </w:r>
      <w:r w:rsidRPr="00D8105A">
        <w:rPr>
          <w:szCs w:val="22"/>
        </w:rPr>
        <w:t xml:space="preserve"> en cas de volume de commande important.</w:t>
      </w:r>
    </w:p>
    <w:p w14:paraId="51FBDE27" w14:textId="1DD0D5ED" w:rsidR="00D8105A" w:rsidRPr="00E4368D" w:rsidRDefault="00D8105A" w:rsidP="00E4368D">
      <w:pPr>
        <w:rPr>
          <w:szCs w:val="22"/>
        </w:rPr>
      </w:pPr>
      <w:r w:rsidRPr="00D8105A">
        <w:rPr>
          <w:szCs w:val="22"/>
        </w:rPr>
        <w:t>Les candidats préci</w:t>
      </w:r>
      <w:r w:rsidR="005A3C57">
        <w:rPr>
          <w:szCs w:val="22"/>
        </w:rPr>
        <w:t xml:space="preserve">seront dans l’acte d’engagement </w:t>
      </w:r>
      <w:r w:rsidR="002C72A0">
        <w:rPr>
          <w:szCs w:val="22"/>
        </w:rPr>
        <w:t>le taux de remise accordé</w:t>
      </w:r>
      <w:r w:rsidR="0037454B">
        <w:rPr>
          <w:szCs w:val="22"/>
        </w:rPr>
        <w:t xml:space="preserve"> sur catalogue</w:t>
      </w:r>
      <w:r w:rsidR="002C72A0">
        <w:rPr>
          <w:szCs w:val="22"/>
        </w:rPr>
        <w:t xml:space="preserve">. </w:t>
      </w:r>
    </w:p>
    <w:p w14:paraId="7323CAD0" w14:textId="77777777" w:rsidR="0015660E" w:rsidRPr="004F04CF" w:rsidRDefault="0015660E" w:rsidP="0015660E">
      <w:pPr>
        <w:pStyle w:val="Titre2"/>
      </w:pPr>
      <w:bookmarkStart w:id="6" w:name="_Toc177460372"/>
      <w:r>
        <w:rPr>
          <w:color w:val="000000"/>
        </w:rPr>
        <w:t>LIVRAISON, INSTALLATION, CONFIGURATION ET MISE EN SERVICE</w:t>
      </w:r>
      <w:bookmarkEnd w:id="6"/>
    </w:p>
    <w:p w14:paraId="3F288CA4" w14:textId="07204F1D" w:rsidR="00EC588D" w:rsidRDefault="004C2FF5" w:rsidP="000544C0">
      <w:pPr>
        <w:rPr>
          <w:szCs w:val="22"/>
        </w:rPr>
      </w:pPr>
      <w:r>
        <w:rPr>
          <w:szCs w:val="22"/>
        </w:rPr>
        <w:t xml:space="preserve">Le titulaire </w:t>
      </w:r>
      <w:r w:rsidR="00FC7B66">
        <w:rPr>
          <w:szCs w:val="22"/>
        </w:rPr>
        <w:t>s’engage à respecter</w:t>
      </w:r>
      <w:r>
        <w:rPr>
          <w:szCs w:val="22"/>
        </w:rPr>
        <w:t xml:space="preserve"> les délais de livraison </w:t>
      </w:r>
      <w:r w:rsidR="00FC7B66">
        <w:rPr>
          <w:szCs w:val="22"/>
        </w:rPr>
        <w:t>qu’il a mentionnées dans</w:t>
      </w:r>
      <w:r w:rsidR="00EC588D">
        <w:rPr>
          <w:szCs w:val="22"/>
        </w:rPr>
        <w:t xml:space="preserve"> l’Acte d’Engagement. </w:t>
      </w:r>
    </w:p>
    <w:p w14:paraId="00715B69" w14:textId="1A5AD2C7" w:rsidR="00BC1D3D" w:rsidRDefault="004C2FF5" w:rsidP="000544C0">
      <w:r>
        <w:rPr>
          <w:szCs w:val="22"/>
        </w:rPr>
        <w:t>Aucune livraison partielle ne sera admise.</w:t>
      </w:r>
      <w:r w:rsidR="00BC1D3D" w:rsidRPr="00BC1D3D">
        <w:t xml:space="preserve"> </w:t>
      </w:r>
    </w:p>
    <w:p w14:paraId="2954EE57" w14:textId="77777777" w:rsidR="00084E58" w:rsidRDefault="00084E58" w:rsidP="000544C0"/>
    <w:p w14:paraId="0FF5E9E3" w14:textId="205845A2" w:rsidR="00084E58" w:rsidRDefault="00BC1D3D" w:rsidP="000544C0">
      <w:pPr>
        <w:rPr>
          <w:szCs w:val="22"/>
        </w:rPr>
      </w:pPr>
      <w:r w:rsidRPr="00BC1D3D">
        <w:rPr>
          <w:szCs w:val="22"/>
        </w:rPr>
        <w:t xml:space="preserve">L’installation, la configuration et la mise en service des équipements sont </w:t>
      </w:r>
      <w:r w:rsidR="00EF2A8A">
        <w:rPr>
          <w:szCs w:val="22"/>
        </w:rPr>
        <w:t>à la charge du titulaire et se font sous s</w:t>
      </w:r>
      <w:r w:rsidRPr="00BC1D3D">
        <w:rPr>
          <w:szCs w:val="22"/>
        </w:rPr>
        <w:t>a responsabilité.</w:t>
      </w:r>
    </w:p>
    <w:p w14:paraId="765A42DC" w14:textId="68D30252" w:rsidR="00084E58" w:rsidRDefault="00084E58" w:rsidP="002A6214">
      <w:pPr>
        <w:pStyle w:val="Paragraphedeliste"/>
        <w:ind w:left="1065" w:firstLine="0"/>
        <w:rPr>
          <w:b w:val="0"/>
          <w:color w:val="auto"/>
          <w:sz w:val="20"/>
          <w:szCs w:val="20"/>
        </w:rPr>
      </w:pPr>
    </w:p>
    <w:p w14:paraId="47D95C25" w14:textId="0D3149A9" w:rsidR="005433A3" w:rsidRDefault="005433A3" w:rsidP="005433A3">
      <w:pPr>
        <w:rPr>
          <w:szCs w:val="20"/>
        </w:rPr>
      </w:pPr>
      <w:r>
        <w:rPr>
          <w:szCs w:val="20"/>
        </w:rPr>
        <w:t>Au titre du marché, le titulaire s’engage à prendre en charge l’ensemble des éventuels coûts supplémentaires nécessaires à la mise en compatibilité des matériels livrés avec les logiciels précités.</w:t>
      </w:r>
    </w:p>
    <w:p w14:paraId="3AF2B168" w14:textId="6FD5533C" w:rsidR="00084E58" w:rsidRPr="00084E58" w:rsidRDefault="00084E58" w:rsidP="00084E58">
      <w:pPr>
        <w:rPr>
          <w:szCs w:val="20"/>
        </w:rPr>
      </w:pPr>
    </w:p>
    <w:p w14:paraId="57E57CF5" w14:textId="4C72531D" w:rsidR="00EF2A8A" w:rsidRDefault="00BC1D3D" w:rsidP="000544C0">
      <w:pPr>
        <w:rPr>
          <w:szCs w:val="22"/>
        </w:rPr>
      </w:pPr>
      <w:r w:rsidRPr="00BC1D3D">
        <w:rPr>
          <w:szCs w:val="22"/>
        </w:rPr>
        <w:t xml:space="preserve">Celui-ci reste responsable de l'état de l'équipement à sa réception ainsi que de son bon fonctionnement lors de la mise en service. </w:t>
      </w:r>
    </w:p>
    <w:p w14:paraId="17CC6D64" w14:textId="518AE0F8" w:rsidR="00EC588D" w:rsidRDefault="00BC1D3D" w:rsidP="000544C0">
      <w:pPr>
        <w:rPr>
          <w:szCs w:val="22"/>
        </w:rPr>
      </w:pPr>
      <w:r w:rsidRPr="00BC1D3D">
        <w:rPr>
          <w:szCs w:val="22"/>
        </w:rPr>
        <w:t>L'équipement doit être configuré conformément aux informations indiquées sur le bon de commande.</w:t>
      </w:r>
    </w:p>
    <w:p w14:paraId="188D492F" w14:textId="77777777" w:rsidR="0015660E" w:rsidRPr="004F04CF" w:rsidRDefault="0015660E" w:rsidP="0015660E">
      <w:pPr>
        <w:pStyle w:val="Titre2"/>
      </w:pPr>
      <w:bookmarkStart w:id="7" w:name="_Toc177460373"/>
      <w:r>
        <w:rPr>
          <w:color w:val="000000"/>
        </w:rPr>
        <w:t>REMISE DE LA DOCUMENTATION TECHNIQUE</w:t>
      </w:r>
      <w:bookmarkEnd w:id="7"/>
    </w:p>
    <w:p w14:paraId="7F3D435C" w14:textId="77777777" w:rsidR="000D6931" w:rsidRPr="000D6931" w:rsidRDefault="000D6931" w:rsidP="000D6931">
      <w:pPr>
        <w:rPr>
          <w:szCs w:val="22"/>
        </w:rPr>
      </w:pPr>
      <w:r>
        <w:rPr>
          <w:szCs w:val="22"/>
        </w:rPr>
        <w:t>Pour chaque équipement installé, l</w:t>
      </w:r>
      <w:r w:rsidR="00E001A3" w:rsidRPr="00E001A3">
        <w:rPr>
          <w:szCs w:val="22"/>
        </w:rPr>
        <w:t xml:space="preserve">e </w:t>
      </w:r>
      <w:r>
        <w:rPr>
          <w:szCs w:val="22"/>
        </w:rPr>
        <w:t>titulaire</w:t>
      </w:r>
      <w:r w:rsidR="00E001A3" w:rsidRPr="00E001A3">
        <w:rPr>
          <w:szCs w:val="22"/>
        </w:rPr>
        <w:t xml:space="preserve"> </w:t>
      </w:r>
      <w:r w:rsidRPr="000D6931">
        <w:rPr>
          <w:szCs w:val="22"/>
        </w:rPr>
        <w:t>s’engage à fournir au minima, avant réception définitive :</w:t>
      </w:r>
    </w:p>
    <w:p w14:paraId="6C4E1A37" w14:textId="42DBBEA5" w:rsidR="000D6931" w:rsidRPr="000D6931" w:rsidRDefault="000D6931" w:rsidP="000D6931">
      <w:pPr>
        <w:rPr>
          <w:szCs w:val="22"/>
        </w:rPr>
      </w:pPr>
      <w:r w:rsidRPr="000D6931">
        <w:rPr>
          <w:szCs w:val="22"/>
        </w:rPr>
        <w:t>- La fiche technique de l’équipement installé</w:t>
      </w:r>
      <w:r w:rsidR="004F123E">
        <w:rPr>
          <w:szCs w:val="22"/>
        </w:rPr>
        <w:t>,</w:t>
      </w:r>
    </w:p>
    <w:p w14:paraId="0B50A6E5" w14:textId="5B49B505" w:rsidR="0015660E" w:rsidRDefault="000D6931" w:rsidP="000D6931">
      <w:pPr>
        <w:rPr>
          <w:szCs w:val="22"/>
        </w:rPr>
      </w:pPr>
      <w:r w:rsidRPr="000D6931">
        <w:rPr>
          <w:szCs w:val="22"/>
        </w:rPr>
        <w:t>- Sa notice de fonctionnement, de conduite et d’entretien</w:t>
      </w:r>
      <w:r w:rsidR="004F123E">
        <w:rPr>
          <w:szCs w:val="22"/>
        </w:rPr>
        <w:t>.</w:t>
      </w:r>
    </w:p>
    <w:p w14:paraId="200432E5" w14:textId="6BB78CD4" w:rsidR="00FE1765" w:rsidRDefault="000D6931" w:rsidP="00E001A3">
      <w:pPr>
        <w:rPr>
          <w:szCs w:val="22"/>
        </w:rPr>
      </w:pPr>
      <w:r>
        <w:rPr>
          <w:szCs w:val="22"/>
        </w:rPr>
        <w:t>Cette</w:t>
      </w:r>
      <w:r w:rsidR="00E001A3" w:rsidRPr="00E001A3">
        <w:rPr>
          <w:szCs w:val="22"/>
        </w:rPr>
        <w:t xml:space="preserve"> documentation complète et détaillée,</w:t>
      </w:r>
      <w:r>
        <w:rPr>
          <w:szCs w:val="22"/>
        </w:rPr>
        <w:t xml:space="preserve"> devra être rédigée</w:t>
      </w:r>
      <w:r w:rsidR="00E001A3" w:rsidRPr="00E001A3">
        <w:rPr>
          <w:szCs w:val="22"/>
        </w:rPr>
        <w:t xml:space="preserve"> en français, </w:t>
      </w:r>
      <w:r>
        <w:rPr>
          <w:szCs w:val="22"/>
        </w:rPr>
        <w:t>et</w:t>
      </w:r>
      <w:r w:rsidR="00E001A3" w:rsidRPr="00E001A3">
        <w:rPr>
          <w:szCs w:val="22"/>
        </w:rPr>
        <w:t xml:space="preserve"> être remise au format électronique</w:t>
      </w:r>
      <w:r>
        <w:rPr>
          <w:szCs w:val="22"/>
        </w:rPr>
        <w:t xml:space="preserve"> </w:t>
      </w:r>
      <w:r w:rsidR="00E001A3" w:rsidRPr="00E001A3">
        <w:rPr>
          <w:szCs w:val="22"/>
        </w:rPr>
        <w:t>pour chaque matériel.</w:t>
      </w:r>
    </w:p>
    <w:p w14:paraId="7BA282A5" w14:textId="2499BAFD" w:rsidR="00FE1765" w:rsidRPr="00E001A3" w:rsidRDefault="00FE1765" w:rsidP="00E001A3">
      <w:pPr>
        <w:rPr>
          <w:szCs w:val="22"/>
        </w:rPr>
      </w:pPr>
      <w:r>
        <w:rPr>
          <w:szCs w:val="22"/>
        </w:rPr>
        <w:t>Le titulaire s’engage à effectuer des mises à jour des documents fournis.</w:t>
      </w:r>
    </w:p>
    <w:p w14:paraId="3E3A2A34" w14:textId="27EAB888" w:rsidR="0015660E" w:rsidRPr="004F04CF" w:rsidRDefault="0015660E" w:rsidP="0015660E">
      <w:pPr>
        <w:pStyle w:val="Titre2"/>
      </w:pPr>
      <w:bookmarkStart w:id="8" w:name="_Toc177460374"/>
      <w:r>
        <w:rPr>
          <w:color w:val="000000"/>
        </w:rPr>
        <w:t>FORMATION ET ASSISTANCE</w:t>
      </w:r>
      <w:bookmarkEnd w:id="8"/>
    </w:p>
    <w:p w14:paraId="5871F544" w14:textId="03F4266F" w:rsidR="001508ED" w:rsidRDefault="001508ED" w:rsidP="00E001A3">
      <w:r>
        <w:t>Le titulaire s'engage à dispenser une formation aux utilisateurs des matériels dentaires, afin de leur assurer une maîtrise parfaite de l'utilisation, de l'entretien et des gestes à adopter en cas de dysfonctionnement ou de panne</w:t>
      </w:r>
      <w:r w:rsidR="00A7313B">
        <w:t xml:space="preserve"> légère</w:t>
      </w:r>
      <w:r>
        <w:t>.</w:t>
      </w:r>
    </w:p>
    <w:p w14:paraId="3C7C037D" w14:textId="0D8B2F47" w:rsidR="001508ED" w:rsidRPr="001508ED" w:rsidRDefault="001508ED" w:rsidP="001508ED">
      <w:pPr>
        <w:rPr>
          <w:szCs w:val="22"/>
        </w:rPr>
      </w:pPr>
      <w:r w:rsidRPr="001508ED">
        <w:rPr>
          <w:szCs w:val="22"/>
        </w:rPr>
        <w:t>La formation doit inclure, mais ne se limite pas à :</w:t>
      </w:r>
    </w:p>
    <w:p w14:paraId="7C9E9C96" w14:textId="7F27479B" w:rsidR="001508ED" w:rsidRPr="00FE1765" w:rsidRDefault="001508ED" w:rsidP="00FE1765">
      <w:pPr>
        <w:pStyle w:val="Paragraphedeliste"/>
        <w:numPr>
          <w:ilvl w:val="0"/>
          <w:numId w:val="26"/>
        </w:numPr>
        <w:rPr>
          <w:b w:val="0"/>
          <w:color w:val="auto"/>
          <w:sz w:val="20"/>
          <w:szCs w:val="20"/>
        </w:rPr>
      </w:pPr>
      <w:r w:rsidRPr="00FE1765">
        <w:rPr>
          <w:b w:val="0"/>
          <w:color w:val="auto"/>
          <w:sz w:val="20"/>
          <w:szCs w:val="20"/>
        </w:rPr>
        <w:t>La présentation générale du matériel.</w:t>
      </w:r>
    </w:p>
    <w:p w14:paraId="6BEA1FF3" w14:textId="43CF2412" w:rsidR="001508ED" w:rsidRPr="00FE1765" w:rsidRDefault="001508ED" w:rsidP="00FE1765">
      <w:pPr>
        <w:pStyle w:val="Paragraphedeliste"/>
        <w:numPr>
          <w:ilvl w:val="0"/>
          <w:numId w:val="26"/>
        </w:numPr>
        <w:rPr>
          <w:b w:val="0"/>
          <w:color w:val="auto"/>
          <w:sz w:val="20"/>
          <w:szCs w:val="20"/>
        </w:rPr>
      </w:pPr>
      <w:r w:rsidRPr="00FE1765">
        <w:rPr>
          <w:b w:val="0"/>
          <w:color w:val="auto"/>
          <w:sz w:val="20"/>
          <w:szCs w:val="20"/>
        </w:rPr>
        <w:t>Les consignes de mise en service.</w:t>
      </w:r>
    </w:p>
    <w:p w14:paraId="0FD8980E" w14:textId="55B7721D" w:rsidR="001508ED" w:rsidRPr="00FE1765" w:rsidRDefault="001508ED" w:rsidP="00FE1765">
      <w:pPr>
        <w:pStyle w:val="Paragraphedeliste"/>
        <w:numPr>
          <w:ilvl w:val="0"/>
          <w:numId w:val="26"/>
        </w:numPr>
        <w:rPr>
          <w:b w:val="0"/>
          <w:color w:val="auto"/>
          <w:sz w:val="20"/>
          <w:szCs w:val="20"/>
        </w:rPr>
      </w:pPr>
      <w:r w:rsidRPr="00FE1765">
        <w:rPr>
          <w:b w:val="0"/>
          <w:color w:val="auto"/>
          <w:sz w:val="20"/>
          <w:szCs w:val="20"/>
        </w:rPr>
        <w:t>Les procédures d'utilisation courante.</w:t>
      </w:r>
    </w:p>
    <w:p w14:paraId="034DFE6C" w14:textId="226AB3E9" w:rsidR="001508ED" w:rsidRPr="00FE1765" w:rsidRDefault="001508ED" w:rsidP="00FE1765">
      <w:pPr>
        <w:pStyle w:val="Paragraphedeliste"/>
        <w:numPr>
          <w:ilvl w:val="0"/>
          <w:numId w:val="26"/>
        </w:numPr>
        <w:rPr>
          <w:b w:val="0"/>
          <w:color w:val="auto"/>
          <w:sz w:val="20"/>
          <w:szCs w:val="20"/>
        </w:rPr>
      </w:pPr>
      <w:r w:rsidRPr="00FE1765">
        <w:rPr>
          <w:b w:val="0"/>
          <w:color w:val="auto"/>
          <w:sz w:val="20"/>
          <w:szCs w:val="20"/>
        </w:rPr>
        <w:t>Les protocoles de nettoyage et d'entretien régulier.</w:t>
      </w:r>
    </w:p>
    <w:p w14:paraId="62262496" w14:textId="24412EB0" w:rsidR="001508ED" w:rsidRPr="00FE1765" w:rsidRDefault="001508ED" w:rsidP="00FE1765">
      <w:pPr>
        <w:pStyle w:val="Paragraphedeliste"/>
        <w:numPr>
          <w:ilvl w:val="0"/>
          <w:numId w:val="26"/>
        </w:numPr>
        <w:rPr>
          <w:b w:val="0"/>
          <w:color w:val="auto"/>
          <w:sz w:val="20"/>
          <w:szCs w:val="20"/>
        </w:rPr>
      </w:pPr>
      <w:r w:rsidRPr="00FE1765">
        <w:rPr>
          <w:b w:val="0"/>
          <w:color w:val="auto"/>
          <w:sz w:val="20"/>
          <w:szCs w:val="20"/>
        </w:rPr>
        <w:t>Les recommandations de sécurité.</w:t>
      </w:r>
    </w:p>
    <w:p w14:paraId="6C5686E7" w14:textId="42374748" w:rsidR="001508ED" w:rsidRPr="00FE1765" w:rsidRDefault="001508ED" w:rsidP="00FE1765">
      <w:pPr>
        <w:pStyle w:val="Paragraphedeliste"/>
        <w:numPr>
          <w:ilvl w:val="0"/>
          <w:numId w:val="26"/>
        </w:numPr>
        <w:rPr>
          <w:b w:val="0"/>
          <w:color w:val="auto"/>
          <w:sz w:val="20"/>
          <w:szCs w:val="20"/>
        </w:rPr>
      </w:pPr>
      <w:r w:rsidRPr="00FE1765">
        <w:rPr>
          <w:b w:val="0"/>
          <w:color w:val="auto"/>
          <w:sz w:val="20"/>
          <w:szCs w:val="20"/>
        </w:rPr>
        <w:t>Les instructions à suivre en cas de problème ou de panne.</w:t>
      </w:r>
    </w:p>
    <w:p w14:paraId="4709FAD6" w14:textId="77777777" w:rsidR="00FE1765" w:rsidRDefault="00FE1765" w:rsidP="001508ED">
      <w:pPr>
        <w:rPr>
          <w:szCs w:val="22"/>
        </w:rPr>
      </w:pPr>
      <w:r w:rsidRPr="00E001A3">
        <w:rPr>
          <w:szCs w:val="22"/>
        </w:rPr>
        <w:t xml:space="preserve">Une assistance pédagogique est également requise, comprenant un support téléphonique et par email pour toute question relative à l'utilisation des matériels. </w:t>
      </w:r>
    </w:p>
    <w:p w14:paraId="31B54227" w14:textId="25FBC6E5" w:rsidR="00FE1765" w:rsidRDefault="00FE1765" w:rsidP="001508ED">
      <w:pPr>
        <w:rPr>
          <w:szCs w:val="22"/>
        </w:rPr>
      </w:pPr>
      <w:r w:rsidRPr="00E001A3">
        <w:rPr>
          <w:szCs w:val="22"/>
        </w:rPr>
        <w:t>Ces services sont inclus dans le prix d'acquisition des matériels.</w:t>
      </w:r>
    </w:p>
    <w:p w14:paraId="4E8238CA" w14:textId="6645C88E" w:rsidR="0015660E" w:rsidRPr="004F04CF" w:rsidRDefault="00FE1765" w:rsidP="00FE1765">
      <w:pPr>
        <w:pStyle w:val="Titre2"/>
      </w:pPr>
      <w:bookmarkStart w:id="9" w:name="_Toc177460375"/>
      <w:r>
        <w:rPr>
          <w:szCs w:val="22"/>
        </w:rPr>
        <w:t>GARANTIE ET MAINTENANCE</w:t>
      </w:r>
      <w:bookmarkEnd w:id="9"/>
    </w:p>
    <w:p w14:paraId="4A844DC8" w14:textId="77777777" w:rsidR="00F13BB9" w:rsidRDefault="00F13BB9" w:rsidP="000D2BBA">
      <w:pPr>
        <w:pBdr>
          <w:bottom w:val="single" w:sz="4" w:space="1" w:color="auto"/>
        </w:pBdr>
        <w:rPr>
          <w:b/>
        </w:rPr>
      </w:pPr>
    </w:p>
    <w:p w14:paraId="74C9745F" w14:textId="549D5A06" w:rsidR="0015660E" w:rsidRPr="000D2BBA" w:rsidRDefault="00F13BB9" w:rsidP="000D2BBA">
      <w:pPr>
        <w:pBdr>
          <w:bottom w:val="single" w:sz="4" w:space="1" w:color="auto"/>
        </w:pBdr>
        <w:rPr>
          <w:b/>
        </w:rPr>
      </w:pPr>
      <w:r>
        <w:rPr>
          <w:b/>
        </w:rPr>
        <w:t>9</w:t>
      </w:r>
      <w:r w:rsidR="000D2BBA" w:rsidRPr="000D2BBA">
        <w:rPr>
          <w:b/>
        </w:rPr>
        <w:t xml:space="preserve">.1 - </w:t>
      </w:r>
      <w:r w:rsidR="0015660E" w:rsidRPr="000D2BBA">
        <w:rPr>
          <w:b/>
        </w:rPr>
        <w:t>Garantie</w:t>
      </w:r>
    </w:p>
    <w:p w14:paraId="6F825C4A" w14:textId="77777777" w:rsidR="000D2BBA" w:rsidRDefault="000D2BBA" w:rsidP="0015660E"/>
    <w:p w14:paraId="771B85C8" w14:textId="00A2D161" w:rsidR="000D2BBA" w:rsidRDefault="000D2BBA" w:rsidP="0015660E">
      <w:pPr>
        <w:rPr>
          <w:u w:val="single"/>
        </w:rPr>
      </w:pPr>
      <w:r>
        <w:t xml:space="preserve">Par dérogation à l’article 33.1 du CCAG FCS, les matériels acquis au titre du présent marché font l’objet d’une </w:t>
      </w:r>
      <w:r w:rsidRPr="00F534F4">
        <w:rPr>
          <w:u w:val="single"/>
        </w:rPr>
        <w:t>garantie minimale de 2 ans.</w:t>
      </w:r>
    </w:p>
    <w:p w14:paraId="0147393A" w14:textId="77777777" w:rsidR="00ED73F9" w:rsidRDefault="00ED73F9" w:rsidP="0015660E"/>
    <w:p w14:paraId="75E83015" w14:textId="77777777" w:rsidR="000D2BBA" w:rsidRPr="00ED73F9" w:rsidRDefault="000D2BBA" w:rsidP="0015660E">
      <w:pPr>
        <w:rPr>
          <w:u w:val="single"/>
        </w:rPr>
      </w:pPr>
      <w:r w:rsidRPr="00ED73F9">
        <w:rPr>
          <w:u w:val="single"/>
        </w:rPr>
        <w:t>Le titulaire peut proposer une durée de garantie supérieure dans son Acte d’Engagement.</w:t>
      </w:r>
    </w:p>
    <w:p w14:paraId="67897B28" w14:textId="77777777" w:rsidR="000D2BBA" w:rsidRDefault="000D2BBA" w:rsidP="0015660E"/>
    <w:p w14:paraId="20468C2B" w14:textId="2B92ED85" w:rsidR="000D2BBA" w:rsidRDefault="000D2BBA" w:rsidP="0015660E">
      <w:r>
        <w:t>Les dispositions des articles 33.2, 33.3, 33.4 et 33.5 du CCAG FCS sont applicables au titre du présent marché.</w:t>
      </w:r>
    </w:p>
    <w:p w14:paraId="3EAECBF3" w14:textId="2A5BC959" w:rsidR="004B7965" w:rsidRDefault="004B7965" w:rsidP="0015660E"/>
    <w:p w14:paraId="1E48151B" w14:textId="7ECB441A" w:rsidR="004B7965" w:rsidRDefault="004B7965" w:rsidP="0015660E">
      <w:r>
        <w:t>Les délais d’intervention et d’indisponibilité sont identiques à ceux indiqués à l’article</w:t>
      </w:r>
      <w:r w:rsidR="00F4553E">
        <w:t xml:space="preserve"> 9</w:t>
      </w:r>
      <w:r>
        <w:t>.2.3.</w:t>
      </w:r>
    </w:p>
    <w:p w14:paraId="54EDA3D4" w14:textId="2AB5B782" w:rsidR="00273B62" w:rsidRDefault="00273B62" w:rsidP="0015660E"/>
    <w:p w14:paraId="57D36496" w14:textId="1A0F5618" w:rsidR="00217491" w:rsidRDefault="00217491" w:rsidP="0015660E"/>
    <w:p w14:paraId="596693C9" w14:textId="77777777" w:rsidR="00217491" w:rsidRDefault="00217491" w:rsidP="0015660E"/>
    <w:p w14:paraId="2BA17278" w14:textId="6BEFEA27" w:rsidR="0015660E" w:rsidRPr="000D2BBA" w:rsidRDefault="00F13BB9" w:rsidP="000D2BBA">
      <w:pPr>
        <w:pBdr>
          <w:bottom w:val="single" w:sz="4" w:space="1" w:color="auto"/>
        </w:pBdr>
        <w:rPr>
          <w:b/>
        </w:rPr>
      </w:pPr>
      <w:r>
        <w:rPr>
          <w:b/>
        </w:rPr>
        <w:t>9</w:t>
      </w:r>
      <w:r w:rsidR="000D2BBA" w:rsidRPr="000D2BBA">
        <w:rPr>
          <w:b/>
        </w:rPr>
        <w:t>.2</w:t>
      </w:r>
      <w:r w:rsidR="000D2BBA">
        <w:rPr>
          <w:b/>
        </w:rPr>
        <w:t xml:space="preserve"> - </w:t>
      </w:r>
      <w:r w:rsidR="0015660E" w:rsidRPr="000D2BBA">
        <w:rPr>
          <w:b/>
        </w:rPr>
        <w:t>Maintenance</w:t>
      </w:r>
    </w:p>
    <w:p w14:paraId="08A2C6C6" w14:textId="77777777" w:rsidR="00E4368D" w:rsidRDefault="0015660E" w:rsidP="0015660E">
      <w:r>
        <w:tab/>
      </w:r>
    </w:p>
    <w:p w14:paraId="063C4546" w14:textId="386153D8" w:rsidR="00E4368D" w:rsidRDefault="00E4368D" w:rsidP="0015660E">
      <w:r>
        <w:t>La maintenance fait référence à l’ensemble des actions prévues pour assurer le bon fonctionnement, l</w:t>
      </w:r>
      <w:r w:rsidR="009B2923">
        <w:t>a durabilité et la sécurité des matériels acquis dans le cadre de l’exécution du présent accord-cadre.</w:t>
      </w:r>
    </w:p>
    <w:p w14:paraId="316404C2" w14:textId="52A512B6" w:rsidR="009B2923" w:rsidRDefault="009B2923" w:rsidP="0015660E"/>
    <w:p w14:paraId="21CBA52A" w14:textId="749EFFCB" w:rsidR="009B2923" w:rsidRDefault="009B2923" w:rsidP="0015660E">
      <w:r>
        <w:t xml:space="preserve">La maintenance comprend </w:t>
      </w:r>
      <w:r w:rsidR="00FF21E2">
        <w:t>les</w:t>
      </w:r>
      <w:r>
        <w:t xml:space="preserve"> petites fournitures et les pièces de rechange.</w:t>
      </w:r>
    </w:p>
    <w:p w14:paraId="2E2C9444" w14:textId="7D13A458" w:rsidR="00C9682A" w:rsidRDefault="00C9682A" w:rsidP="0015660E">
      <w:r>
        <w:t>Ces éléments sont définis de la manière suivante :</w:t>
      </w:r>
    </w:p>
    <w:p w14:paraId="6DBA0DAB" w14:textId="528AB699" w:rsidR="00C9682A" w:rsidRPr="00C9682A" w:rsidRDefault="00C9682A" w:rsidP="0015660E">
      <w:pPr>
        <w:rPr>
          <w:szCs w:val="20"/>
        </w:rPr>
      </w:pPr>
    </w:p>
    <w:p w14:paraId="1C2FEBCF" w14:textId="741A7C2C" w:rsidR="00C9682A" w:rsidRPr="00C9682A" w:rsidRDefault="00C9682A" w:rsidP="00C9682A">
      <w:pPr>
        <w:pStyle w:val="Paragraphedeliste"/>
        <w:numPr>
          <w:ilvl w:val="0"/>
          <w:numId w:val="27"/>
        </w:numPr>
        <w:rPr>
          <w:b w:val="0"/>
          <w:color w:val="auto"/>
          <w:sz w:val="20"/>
          <w:szCs w:val="20"/>
        </w:rPr>
      </w:pPr>
      <w:r w:rsidRPr="00C9682A">
        <w:rPr>
          <w:b w:val="0"/>
          <w:color w:val="auto"/>
          <w:sz w:val="20"/>
          <w:szCs w:val="20"/>
        </w:rPr>
        <w:t>Les petites fournitures font référence à des articles ou des fournitures de taille relativement petite qui sont nécessaires dans le cadre de tâches de maintenance ou d'exploitation.</w:t>
      </w:r>
    </w:p>
    <w:p w14:paraId="392F7FBF" w14:textId="77777777" w:rsidR="00C9682A" w:rsidRPr="00C9682A" w:rsidRDefault="00C9682A" w:rsidP="0015660E">
      <w:pPr>
        <w:rPr>
          <w:szCs w:val="20"/>
        </w:rPr>
      </w:pPr>
    </w:p>
    <w:p w14:paraId="391D7EBC" w14:textId="10F23DEC" w:rsidR="00A204ED" w:rsidRPr="00FF21E2" w:rsidRDefault="00C9682A" w:rsidP="00FF21E2">
      <w:pPr>
        <w:pStyle w:val="Paragraphedeliste"/>
        <w:numPr>
          <w:ilvl w:val="0"/>
          <w:numId w:val="27"/>
        </w:numPr>
      </w:pPr>
      <w:r w:rsidRPr="00C9682A">
        <w:rPr>
          <w:b w:val="0"/>
          <w:color w:val="auto"/>
          <w:sz w:val="20"/>
          <w:szCs w:val="20"/>
        </w:rPr>
        <w:t>Les pièces de rechange sont des composants ou des éléments qui sont remplacé</w:t>
      </w:r>
      <w:r w:rsidR="00BF735B">
        <w:rPr>
          <w:b w:val="0"/>
          <w:color w:val="auto"/>
          <w:sz w:val="20"/>
          <w:szCs w:val="20"/>
        </w:rPr>
        <w:t>s</w:t>
      </w:r>
      <w:r w:rsidRPr="00C9682A">
        <w:rPr>
          <w:b w:val="0"/>
          <w:color w:val="auto"/>
          <w:sz w:val="20"/>
          <w:szCs w:val="20"/>
        </w:rPr>
        <w:t xml:space="preserve"> en cas de défaillance ou de l'usure des pièces existantes dans un équipement ou un système.</w:t>
      </w:r>
      <w:r>
        <w:rPr>
          <w:b w:val="0"/>
          <w:color w:val="auto"/>
          <w:sz w:val="20"/>
          <w:szCs w:val="20"/>
        </w:rPr>
        <w:t xml:space="preserve"> </w:t>
      </w:r>
    </w:p>
    <w:p w14:paraId="383E3D6F" w14:textId="55CF9477" w:rsidR="00FF21E2" w:rsidRDefault="00FF21E2" w:rsidP="00FF21E2"/>
    <w:p w14:paraId="5C60FC06" w14:textId="67E85A71" w:rsidR="00A204ED" w:rsidRDefault="00F94965" w:rsidP="00A204ED">
      <w:r>
        <w:t>L</w:t>
      </w:r>
      <w:r w:rsidR="00A204ED">
        <w:t xml:space="preserve">e titulaire assure la maintenance </w:t>
      </w:r>
      <w:r w:rsidR="00F0228C">
        <w:t>curative</w:t>
      </w:r>
      <w:r w:rsidR="002A6214">
        <w:t xml:space="preserve"> des matériels.</w:t>
      </w:r>
    </w:p>
    <w:p w14:paraId="620628E0" w14:textId="5913C64A" w:rsidR="00A204ED" w:rsidRDefault="00A204ED" w:rsidP="00D306D8"/>
    <w:p w14:paraId="09A87041" w14:textId="2465207A" w:rsidR="00C22F61" w:rsidRPr="00C22F61" w:rsidRDefault="00F13BB9" w:rsidP="00C22F61">
      <w:pPr>
        <w:ind w:firstLine="705"/>
        <w:rPr>
          <w:b/>
          <w:i/>
          <w:szCs w:val="22"/>
        </w:rPr>
      </w:pPr>
      <w:r>
        <w:rPr>
          <w:b/>
          <w:i/>
          <w:szCs w:val="22"/>
        </w:rPr>
        <w:t>9</w:t>
      </w:r>
      <w:r w:rsidR="002A6214">
        <w:rPr>
          <w:b/>
          <w:i/>
          <w:szCs w:val="22"/>
        </w:rPr>
        <w:t>.2.1</w:t>
      </w:r>
      <w:r w:rsidR="00C22F61" w:rsidRPr="00C22F61">
        <w:rPr>
          <w:b/>
          <w:i/>
          <w:szCs w:val="22"/>
        </w:rPr>
        <w:t xml:space="preserve"> – Maintenance curative</w:t>
      </w:r>
    </w:p>
    <w:p w14:paraId="71CD3083" w14:textId="77777777" w:rsidR="00C22F61" w:rsidRPr="00C22F61" w:rsidRDefault="00C22F61" w:rsidP="00C22F61">
      <w:pPr>
        <w:ind w:firstLine="705"/>
        <w:rPr>
          <w:b/>
          <w:i/>
          <w:szCs w:val="22"/>
        </w:rPr>
      </w:pPr>
    </w:p>
    <w:p w14:paraId="6D85A90F" w14:textId="0A336C44" w:rsidR="00F0228C" w:rsidRDefault="00BF735B" w:rsidP="00BF735B">
      <w:r>
        <w:t xml:space="preserve">La maintenance </w:t>
      </w:r>
      <w:r w:rsidR="00F0228C">
        <w:t>curative</w:t>
      </w:r>
      <w:r>
        <w:t xml:space="preserve"> correspond à l’ensemble d</w:t>
      </w:r>
      <w:r w:rsidR="00F0228C">
        <w:t xml:space="preserve">es interventions en cas de panne ou </w:t>
      </w:r>
      <w:r w:rsidR="00303CC4">
        <w:t>d’anomalie</w:t>
      </w:r>
      <w:r w:rsidR="00F0228C">
        <w:t xml:space="preserve"> rendant le fonctionnement défectueux. Cette prestation intègre le diagnostic réalisé à distance ou sur place. </w:t>
      </w:r>
    </w:p>
    <w:p w14:paraId="1109F85D" w14:textId="3637333B" w:rsidR="00F0228C" w:rsidRDefault="00F0228C" w:rsidP="00BF735B">
      <w:r>
        <w:t>La maintenance curative s’entend pièces et main d’œuvre</w:t>
      </w:r>
      <w:r w:rsidR="00C22F61">
        <w:t xml:space="preserve"> en application du taux horaire.</w:t>
      </w:r>
    </w:p>
    <w:p w14:paraId="1452B928" w14:textId="77777777" w:rsidR="00C22F61" w:rsidRDefault="00C22F61" w:rsidP="00C22F61"/>
    <w:p w14:paraId="4C6D4BA0" w14:textId="51AA7883" w:rsidR="00C22F61" w:rsidRDefault="00CF6DA9" w:rsidP="00C22F61">
      <w:r>
        <w:t>Par dérogation à l’article 14.2.1 du CCAG FCS, u</w:t>
      </w:r>
      <w:r w:rsidR="00F0228C">
        <w:t xml:space="preserve">n matériel est indisponible lorsque, indépendamment des utilisateurs et en dehors </w:t>
      </w:r>
      <w:r w:rsidR="00C22F61">
        <w:t>de l’</w:t>
      </w:r>
      <w:r w:rsidR="00F0228C">
        <w:t>entretien préventif, son usage est rendu impossible</w:t>
      </w:r>
      <w:r>
        <w:t xml:space="preserve"> ou seulement partiellement possible en mode dégradé</w:t>
      </w:r>
      <w:r w:rsidR="00F0228C">
        <w:t xml:space="preserve"> soit par le fonctionnement défectueux d’un organe ou dispositif ou d’une fonctionnalité qui y est inclus, soit en raison de l’indisponibilité d’un autre élément du matériel auquel il est lié par des connexions fournies et entretenues par le titulaire et auquel il est soumis pour l’exécution du travail en cours, au moment de l’incident.</w:t>
      </w:r>
      <w:r w:rsidR="00303CC4">
        <w:t xml:space="preserve"> </w:t>
      </w:r>
    </w:p>
    <w:p w14:paraId="2FBF3CEA" w14:textId="51A1EF7C" w:rsidR="00303CC4" w:rsidRDefault="00C22F61" w:rsidP="00C22F61">
      <w:r>
        <w:t>L’indisponibilité débute au moment de l’arrivée de la demande d’intervention au titulaire.</w:t>
      </w:r>
    </w:p>
    <w:p w14:paraId="310A3FC0" w14:textId="77777777" w:rsidR="003061C8" w:rsidRDefault="003061C8" w:rsidP="00F0228C"/>
    <w:p w14:paraId="1696B832" w14:textId="06E7B9E2" w:rsidR="004B7965" w:rsidRPr="004B7965" w:rsidRDefault="00F13BB9" w:rsidP="004B7965">
      <w:pPr>
        <w:ind w:firstLine="705"/>
        <w:rPr>
          <w:b/>
          <w:i/>
          <w:szCs w:val="22"/>
        </w:rPr>
      </w:pPr>
      <w:r>
        <w:rPr>
          <w:b/>
          <w:i/>
          <w:szCs w:val="22"/>
        </w:rPr>
        <w:t>9</w:t>
      </w:r>
      <w:r w:rsidR="002A6214">
        <w:rPr>
          <w:b/>
          <w:i/>
          <w:szCs w:val="22"/>
        </w:rPr>
        <w:t>.2.2</w:t>
      </w:r>
      <w:r w:rsidR="004B7965" w:rsidRPr="004B7965">
        <w:rPr>
          <w:b/>
          <w:i/>
          <w:szCs w:val="22"/>
        </w:rPr>
        <w:t xml:space="preserve"> – Les délais de maintenance </w:t>
      </w:r>
    </w:p>
    <w:p w14:paraId="186EAECE" w14:textId="77777777" w:rsidR="004B7965" w:rsidRDefault="004B7965" w:rsidP="00F0228C"/>
    <w:p w14:paraId="32D73179" w14:textId="145B3E6E" w:rsidR="003061C8" w:rsidRDefault="00303CC4" w:rsidP="00F0228C">
      <w:r>
        <w:t>En cas de panne bloquante</w:t>
      </w:r>
      <w:r w:rsidR="00E7506E">
        <w:t xml:space="preserve">, </w:t>
      </w:r>
      <w:r>
        <w:t>le titulaire est tenu de respecter les délais suivants :</w:t>
      </w:r>
    </w:p>
    <w:p w14:paraId="5EB6F0AE" w14:textId="3C324BAA" w:rsidR="00303CC4" w:rsidRPr="00303CC4" w:rsidRDefault="00303CC4" w:rsidP="00303CC4">
      <w:pPr>
        <w:pStyle w:val="Paragraphedeliste"/>
        <w:numPr>
          <w:ilvl w:val="0"/>
          <w:numId w:val="26"/>
        </w:numPr>
        <w:rPr>
          <w:b w:val="0"/>
          <w:color w:val="auto"/>
          <w:sz w:val="20"/>
          <w:szCs w:val="20"/>
        </w:rPr>
      </w:pPr>
      <w:r w:rsidRPr="00303CC4">
        <w:rPr>
          <w:b w:val="0"/>
          <w:color w:val="auto"/>
          <w:sz w:val="20"/>
          <w:szCs w:val="20"/>
        </w:rPr>
        <w:t>Délai d’intervention : 24H</w:t>
      </w:r>
    </w:p>
    <w:p w14:paraId="345A81BD" w14:textId="1F6B7D18" w:rsidR="00303CC4" w:rsidRDefault="00303CC4" w:rsidP="00303CC4">
      <w:pPr>
        <w:pStyle w:val="Paragraphedeliste"/>
        <w:numPr>
          <w:ilvl w:val="0"/>
          <w:numId w:val="26"/>
        </w:numPr>
        <w:rPr>
          <w:b w:val="0"/>
          <w:color w:val="auto"/>
          <w:sz w:val="20"/>
          <w:szCs w:val="20"/>
        </w:rPr>
      </w:pPr>
      <w:r w:rsidRPr="00303CC4">
        <w:rPr>
          <w:b w:val="0"/>
          <w:color w:val="auto"/>
          <w:sz w:val="20"/>
          <w:szCs w:val="20"/>
        </w:rPr>
        <w:t>Délai d’indisponibilité : 48H</w:t>
      </w:r>
    </w:p>
    <w:p w14:paraId="79AABB43" w14:textId="4CEF3104" w:rsidR="000933DE" w:rsidRPr="000933DE" w:rsidRDefault="000933DE" w:rsidP="000933DE">
      <w:pPr>
        <w:rPr>
          <w:szCs w:val="20"/>
        </w:rPr>
      </w:pPr>
      <w:r>
        <w:rPr>
          <w:szCs w:val="20"/>
        </w:rPr>
        <w:t xml:space="preserve">Est défini comme bloquante, la panne </w:t>
      </w:r>
      <w:r w:rsidR="00E7506E">
        <w:rPr>
          <w:szCs w:val="20"/>
        </w:rPr>
        <w:t>qui empêche complétement le fonctionnement du matériel.</w:t>
      </w:r>
    </w:p>
    <w:p w14:paraId="28748193" w14:textId="77777777" w:rsidR="00C22F61" w:rsidRDefault="00C22F61" w:rsidP="00C22F61"/>
    <w:p w14:paraId="24F8DA95" w14:textId="5CC6833A" w:rsidR="00C22F61" w:rsidRDefault="00C22F61" w:rsidP="00C22F61">
      <w:r>
        <w:t>En cas de panne non-bloquante</w:t>
      </w:r>
      <w:r w:rsidR="00E7506E">
        <w:t xml:space="preserve">, </w:t>
      </w:r>
      <w:r>
        <w:t>le titulaire est tenu de respecter les délais suivants :</w:t>
      </w:r>
    </w:p>
    <w:p w14:paraId="79E65939" w14:textId="620C4228" w:rsidR="00C22F61" w:rsidRPr="00303CC4" w:rsidRDefault="00C22F61" w:rsidP="00C22F61">
      <w:pPr>
        <w:pStyle w:val="Paragraphedeliste"/>
        <w:numPr>
          <w:ilvl w:val="0"/>
          <w:numId w:val="26"/>
        </w:numPr>
        <w:rPr>
          <w:b w:val="0"/>
          <w:color w:val="auto"/>
          <w:sz w:val="20"/>
          <w:szCs w:val="20"/>
        </w:rPr>
      </w:pPr>
      <w:r w:rsidRPr="00303CC4">
        <w:rPr>
          <w:b w:val="0"/>
          <w:color w:val="auto"/>
          <w:sz w:val="20"/>
          <w:szCs w:val="20"/>
        </w:rPr>
        <w:t xml:space="preserve">Délai d’intervention : </w:t>
      </w:r>
      <w:r>
        <w:rPr>
          <w:b w:val="0"/>
          <w:color w:val="auto"/>
          <w:sz w:val="20"/>
          <w:szCs w:val="20"/>
        </w:rPr>
        <w:t>72H</w:t>
      </w:r>
    </w:p>
    <w:p w14:paraId="4A4984DA" w14:textId="532DC177" w:rsidR="0015660E" w:rsidRDefault="00C22F61" w:rsidP="000544C0">
      <w:pPr>
        <w:pStyle w:val="Paragraphedeliste"/>
        <w:numPr>
          <w:ilvl w:val="0"/>
          <w:numId w:val="26"/>
        </w:numPr>
        <w:rPr>
          <w:b w:val="0"/>
          <w:color w:val="auto"/>
          <w:sz w:val="20"/>
          <w:szCs w:val="20"/>
        </w:rPr>
      </w:pPr>
      <w:r w:rsidRPr="00303CC4">
        <w:rPr>
          <w:b w:val="0"/>
          <w:color w:val="auto"/>
          <w:sz w:val="20"/>
          <w:szCs w:val="20"/>
        </w:rPr>
        <w:t xml:space="preserve">Délai </w:t>
      </w:r>
      <w:r w:rsidR="00AB7726">
        <w:rPr>
          <w:b w:val="0"/>
          <w:color w:val="auto"/>
          <w:sz w:val="20"/>
          <w:szCs w:val="20"/>
        </w:rPr>
        <w:t xml:space="preserve">d’indisponibilité </w:t>
      </w:r>
      <w:r w:rsidRPr="00303CC4">
        <w:rPr>
          <w:b w:val="0"/>
          <w:color w:val="auto"/>
          <w:sz w:val="20"/>
          <w:szCs w:val="20"/>
        </w:rPr>
        <w:t xml:space="preserve">: </w:t>
      </w:r>
      <w:r>
        <w:rPr>
          <w:b w:val="0"/>
          <w:color w:val="auto"/>
          <w:sz w:val="20"/>
          <w:szCs w:val="20"/>
        </w:rPr>
        <w:t>96</w:t>
      </w:r>
      <w:r w:rsidRPr="00303CC4">
        <w:rPr>
          <w:b w:val="0"/>
          <w:color w:val="auto"/>
          <w:sz w:val="20"/>
          <w:szCs w:val="20"/>
        </w:rPr>
        <w:t>H</w:t>
      </w:r>
    </w:p>
    <w:p w14:paraId="1D63E28D" w14:textId="6F664106" w:rsidR="00E7506E" w:rsidRPr="00E7506E" w:rsidRDefault="00E7506E" w:rsidP="00E7506E">
      <w:pPr>
        <w:rPr>
          <w:szCs w:val="20"/>
        </w:rPr>
      </w:pPr>
      <w:r>
        <w:rPr>
          <w:szCs w:val="20"/>
        </w:rPr>
        <w:t>Est défini comme non-bloquante, la panne qui affecte le fonctionnement du matériel mais ne l’empêche pas de continuer à fonctionner (fonctionnement avec des capacités réduites).</w:t>
      </w:r>
    </w:p>
    <w:p w14:paraId="017A6ABA" w14:textId="77777777" w:rsidR="0005411C" w:rsidRDefault="0015660E" w:rsidP="0015660E">
      <w:pPr>
        <w:pStyle w:val="Titre2"/>
        <w:ind w:left="0" w:firstLine="0"/>
        <w:rPr>
          <w:color w:val="000000"/>
        </w:rPr>
      </w:pPr>
      <w:bookmarkStart w:id="10" w:name="_Toc177460376"/>
      <w:r w:rsidRPr="0015660E">
        <w:rPr>
          <w:color w:val="000000"/>
        </w:rPr>
        <w:t>PRESTATION DE RECUPERATION, TRAITEMENT &amp; RECYCLAGE DE MATERIELS, PERIPHERIQUES ASSOCIES &amp; MOBILIERS PROFESSIONNELS</w:t>
      </w:r>
      <w:bookmarkEnd w:id="10"/>
      <w:r w:rsidR="004D5B59">
        <w:rPr>
          <w:color w:val="000000"/>
        </w:rPr>
        <w:tab/>
      </w:r>
    </w:p>
    <w:p w14:paraId="505D18A4" w14:textId="77777777" w:rsidR="00EC588D" w:rsidRDefault="00EC588D" w:rsidP="00EC588D">
      <w:r>
        <w:t>La valorisation ou l’élimination des déchets créés lors de l’exécution des prestations est de la responsabilité du titulaire pendant la durée du marché.</w:t>
      </w:r>
    </w:p>
    <w:p w14:paraId="1E8738D4" w14:textId="77777777" w:rsidR="0005411C" w:rsidRDefault="0005411C" w:rsidP="0005411C">
      <w:r>
        <w:t xml:space="preserve">Le titulaire assurera la prise en charge de la collecte, de la valorisation ou l’élimination des équipements, et des périphériques associés mis au rebut (équipements en de fin de vie ou faisant l’objet d’un remplacement) </w:t>
      </w:r>
      <w:r w:rsidR="00EC588D">
        <w:t xml:space="preserve">vers les sites susceptibles de les recevoir, </w:t>
      </w:r>
      <w:r>
        <w:t>conformément à la réglementation en vigueur.</w:t>
      </w:r>
    </w:p>
    <w:p w14:paraId="449BD583" w14:textId="77777777" w:rsidR="0005411C" w:rsidRDefault="0005411C" w:rsidP="0005411C"/>
    <w:p w14:paraId="295ADAC8" w14:textId="2112B931" w:rsidR="0005411C" w:rsidRDefault="0005411C" w:rsidP="0005411C">
      <w:r>
        <w:t xml:space="preserve">Le titulaire </w:t>
      </w:r>
      <w:r w:rsidR="002F7B88">
        <w:t>prendra notamment en charge les</w:t>
      </w:r>
      <w:r>
        <w:t xml:space="preserve"> déchets créés </w:t>
      </w:r>
      <w:r w:rsidR="00EC588D">
        <w:t>pour l’installation, le déplacement ou l’enlèvement des équipements et périphériques associés.</w:t>
      </w:r>
    </w:p>
    <w:p w14:paraId="1D87FC7B" w14:textId="77777777" w:rsidR="0005411C" w:rsidRDefault="0005411C" w:rsidP="0005411C"/>
    <w:p w14:paraId="04EDBBA6" w14:textId="77777777" w:rsidR="0005411C" w:rsidRDefault="0005411C" w:rsidP="0005411C">
      <w:r>
        <w:t>A cette effet le titulaire aura indiqué dans son offre les modalités de récupération, traitement et de recyclage qu’il mettra en œuvre.</w:t>
      </w:r>
    </w:p>
    <w:p w14:paraId="2F44954A" w14:textId="77777777" w:rsidR="0005411C" w:rsidRDefault="0005411C" w:rsidP="0005411C"/>
    <w:p w14:paraId="68550EE6" w14:textId="407D5002" w:rsidR="004D5B59" w:rsidRDefault="0005411C" w:rsidP="0005411C">
      <w:r>
        <w:t xml:space="preserve">Il </w:t>
      </w:r>
      <w:r w:rsidR="00EC588D">
        <w:t>fournira</w:t>
      </w:r>
      <w:r>
        <w:t xml:space="preserve"> notamment une traçabilité </w:t>
      </w:r>
      <w:r w:rsidR="00EC588D">
        <w:t>du traitement des déchets qui fasse apparaître une gestion des déchets conforme aux exigences réglementaires.</w:t>
      </w:r>
    </w:p>
    <w:p w14:paraId="30D10E7A" w14:textId="0F0BF9DA" w:rsidR="002704F8" w:rsidRPr="00D83D06" w:rsidRDefault="002704F8" w:rsidP="002704F8">
      <w:pPr>
        <w:pStyle w:val="Titre2"/>
        <w:ind w:left="0" w:firstLine="0"/>
        <w:rPr>
          <w:color w:val="000000"/>
        </w:rPr>
      </w:pPr>
      <w:bookmarkStart w:id="11" w:name="_Toc177460377"/>
      <w:r w:rsidRPr="00D83D06">
        <w:rPr>
          <w:color w:val="000000"/>
        </w:rPr>
        <w:t>Démenagement de</w:t>
      </w:r>
      <w:r w:rsidR="00CC70C0" w:rsidRPr="00D83D06">
        <w:rPr>
          <w:color w:val="000000"/>
        </w:rPr>
        <w:t>s</w:t>
      </w:r>
      <w:r w:rsidRPr="00D83D06">
        <w:rPr>
          <w:color w:val="000000"/>
        </w:rPr>
        <w:t xml:space="preserve"> materiels</w:t>
      </w:r>
      <w:bookmarkEnd w:id="11"/>
      <w:r w:rsidRPr="00D83D06">
        <w:rPr>
          <w:color w:val="000000"/>
        </w:rPr>
        <w:tab/>
      </w:r>
    </w:p>
    <w:p w14:paraId="22D1EFC3" w14:textId="05D2C933" w:rsidR="00CC70C0" w:rsidRDefault="00CC70C0" w:rsidP="002704F8">
      <w:pPr>
        <w:jc w:val="left"/>
      </w:pPr>
      <w:r w:rsidRPr="00CC70C0">
        <w:t xml:space="preserve">Les </w:t>
      </w:r>
      <w:r w:rsidR="008C041D">
        <w:t>CSD</w:t>
      </w:r>
      <w:r w:rsidRPr="00CC70C0">
        <w:t xml:space="preserve"> peuvent ajuster l'aménagement de leurs locaux en fonction de leurs besoins en matière d'accessibilité aux équipements et d'optimisation de l'espace. Dans cette perspective, le titulaire sera responsable des éventuels transferts entre cabinets. Celui-ci devra indiquer sur le Bordereau des Prix Unitaires le coût d'un déménagement </w:t>
      </w:r>
      <w:r w:rsidR="000367AC">
        <w:t>selon trois durées d’unité d’œuvre </w:t>
      </w:r>
      <w:r w:rsidR="00FF21E2">
        <w:t>nécessaires</w:t>
      </w:r>
      <w:r w:rsidR="000367AC">
        <w:t xml:space="preserve"> pour effecteur la prestation : 1h, 4h et 8h</w:t>
      </w:r>
      <w:r w:rsidRPr="00CC70C0">
        <w:t>.</w:t>
      </w:r>
      <w:r w:rsidR="00995C2A">
        <w:t xml:space="preserve"> Le coût du déménagement comprend le déplacement et les moyens humains et matériels nécessaires au retrait, au transfert et à l’installation.</w:t>
      </w:r>
    </w:p>
    <w:p w14:paraId="2A1A9B91" w14:textId="71B14D04" w:rsidR="000367AC" w:rsidRPr="002704F8" w:rsidRDefault="000367AC" w:rsidP="000367AC">
      <w:pPr>
        <w:jc w:val="left"/>
      </w:pPr>
      <w:r w:rsidRPr="000367AC">
        <w:t>Pour chaque demande de déménagement adressée au titulaire, celui-ci devra communiquer au préalable le temps de travail nécessaire pour réaliser la prestation.</w:t>
      </w:r>
      <w:bookmarkStart w:id="12" w:name="_GoBack"/>
      <w:bookmarkEnd w:id="12"/>
    </w:p>
    <w:sectPr w:rsidR="000367AC" w:rsidRPr="002704F8" w:rsidSect="000544C0">
      <w:pgSz w:w="11906" w:h="16838" w:code="9"/>
      <w:pgMar w:top="818" w:right="1078" w:bottom="720" w:left="125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6AE2F" w14:textId="77777777" w:rsidR="00B60C23" w:rsidRDefault="00B60C23">
      <w:r>
        <w:separator/>
      </w:r>
    </w:p>
  </w:endnote>
  <w:endnote w:type="continuationSeparator" w:id="0">
    <w:p w14:paraId="293902E4" w14:textId="77777777" w:rsidR="00B60C23" w:rsidRDefault="00B60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C895C" w14:textId="77777777" w:rsidR="00B60C23" w:rsidRPr="00E0073B" w:rsidRDefault="00B60C23" w:rsidP="000544C0">
    <w:pPr>
      <w:pStyle w:val="Pieddepage"/>
      <w:tabs>
        <w:tab w:val="clear" w:pos="4153"/>
        <w:tab w:val="clear" w:pos="8306"/>
        <w:tab w:val="right" w:pos="8505"/>
      </w:tabs>
      <w:rPr>
        <w:rFonts w:cs="Calibri"/>
        <w:sz w:val="18"/>
        <w:szCs w:val="18"/>
      </w:rPr>
    </w:pPr>
  </w:p>
  <w:p w14:paraId="176E832A" w14:textId="1B1FF9CF" w:rsidR="00B60C23" w:rsidRPr="00E0073B" w:rsidRDefault="00B60C23" w:rsidP="000544C0">
    <w:pPr>
      <w:pStyle w:val="Pieddepage"/>
      <w:tabs>
        <w:tab w:val="clear" w:pos="4153"/>
        <w:tab w:val="clear" w:pos="8306"/>
        <w:tab w:val="left" w:pos="7371"/>
      </w:tabs>
      <w:rPr>
        <w:rFonts w:cs="Calibri"/>
        <w:sz w:val="18"/>
        <w:szCs w:val="18"/>
      </w:rPr>
    </w:pPr>
    <w:r w:rsidRPr="00E0073B">
      <w:rPr>
        <w:rFonts w:cs="Calibri"/>
        <w:sz w:val="18"/>
        <w:szCs w:val="18"/>
      </w:rPr>
      <w:t xml:space="preserve">C.C.T.P. - </w:t>
    </w:r>
    <w:r w:rsidRPr="00E0073B">
      <w:rPr>
        <w:rFonts w:cs="Calibri"/>
        <w:bCs/>
        <w:color w:val="000000"/>
        <w:sz w:val="18"/>
        <w:szCs w:val="18"/>
      </w:rPr>
      <w:t>24-27</w:t>
    </w:r>
    <w:r w:rsidR="00E7495F">
      <w:rPr>
        <w:rFonts w:cs="Calibri"/>
        <w:bCs/>
        <w:color w:val="000000"/>
        <w:sz w:val="18"/>
        <w:szCs w:val="18"/>
      </w:rPr>
      <w:t>56</w:t>
    </w:r>
    <w:r w:rsidRPr="00E0073B">
      <w:rPr>
        <w:rFonts w:cs="Calibri"/>
        <w:bCs/>
        <w:sz w:val="18"/>
        <w:szCs w:val="18"/>
      </w:rPr>
      <w:tab/>
    </w:r>
    <w:r w:rsidRPr="00E0073B">
      <w:rPr>
        <w:rFonts w:cs="Calibri"/>
        <w:bCs/>
        <w:sz w:val="18"/>
        <w:szCs w:val="18"/>
      </w:rPr>
      <w:tab/>
    </w:r>
    <w:r w:rsidRPr="00E0073B">
      <w:rPr>
        <w:rFonts w:cs="Calibri"/>
        <w:sz w:val="18"/>
        <w:szCs w:val="18"/>
      </w:rPr>
      <w:t xml:space="preserve">Page </w:t>
    </w:r>
    <w:r w:rsidRPr="00E0073B">
      <w:rPr>
        <w:rFonts w:cs="Calibri"/>
        <w:b/>
        <w:bCs/>
        <w:sz w:val="18"/>
        <w:szCs w:val="18"/>
      </w:rPr>
      <w:fldChar w:fldCharType="begin"/>
    </w:r>
    <w:r w:rsidRPr="00E0073B">
      <w:rPr>
        <w:rFonts w:cs="Calibri"/>
        <w:b/>
        <w:bCs/>
        <w:sz w:val="18"/>
        <w:szCs w:val="18"/>
      </w:rPr>
      <w:instrText>PAGE</w:instrText>
    </w:r>
    <w:r w:rsidRPr="00E0073B">
      <w:rPr>
        <w:rFonts w:cs="Calibri"/>
        <w:b/>
        <w:bCs/>
        <w:sz w:val="18"/>
        <w:szCs w:val="18"/>
      </w:rPr>
      <w:fldChar w:fldCharType="separate"/>
    </w:r>
    <w:r w:rsidR="0023250E">
      <w:rPr>
        <w:rFonts w:cs="Calibri"/>
        <w:b/>
        <w:bCs/>
        <w:noProof/>
        <w:sz w:val="18"/>
        <w:szCs w:val="18"/>
      </w:rPr>
      <w:t>7</w:t>
    </w:r>
    <w:r w:rsidRPr="00E0073B">
      <w:rPr>
        <w:rFonts w:cs="Calibri"/>
        <w:b/>
        <w:bCs/>
        <w:sz w:val="18"/>
        <w:szCs w:val="18"/>
      </w:rPr>
      <w:fldChar w:fldCharType="end"/>
    </w:r>
    <w:r w:rsidRPr="00E0073B">
      <w:rPr>
        <w:rFonts w:cs="Calibri"/>
        <w:sz w:val="18"/>
        <w:szCs w:val="18"/>
      </w:rPr>
      <w:t xml:space="preserve"> sur </w:t>
    </w:r>
    <w:r w:rsidRPr="00E0073B">
      <w:rPr>
        <w:rFonts w:cs="Calibri"/>
        <w:b/>
        <w:bCs/>
        <w:sz w:val="18"/>
        <w:szCs w:val="18"/>
      </w:rPr>
      <w:fldChar w:fldCharType="begin"/>
    </w:r>
    <w:r w:rsidRPr="00E0073B">
      <w:rPr>
        <w:rFonts w:cs="Calibri"/>
        <w:b/>
        <w:bCs/>
        <w:sz w:val="18"/>
        <w:szCs w:val="18"/>
      </w:rPr>
      <w:instrText>NUMPAGES</w:instrText>
    </w:r>
    <w:r w:rsidRPr="00E0073B">
      <w:rPr>
        <w:rFonts w:cs="Calibri"/>
        <w:b/>
        <w:bCs/>
        <w:sz w:val="18"/>
        <w:szCs w:val="18"/>
      </w:rPr>
      <w:fldChar w:fldCharType="separate"/>
    </w:r>
    <w:r w:rsidR="0023250E">
      <w:rPr>
        <w:rFonts w:cs="Calibri"/>
        <w:b/>
        <w:bCs/>
        <w:noProof/>
        <w:sz w:val="18"/>
        <w:szCs w:val="18"/>
      </w:rPr>
      <w:t>7</w:t>
    </w:r>
    <w:r w:rsidRPr="00E0073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F3420" w14:textId="77777777" w:rsidR="00B60C23" w:rsidRDefault="00B60C23">
      <w:r>
        <w:separator/>
      </w:r>
    </w:p>
  </w:footnote>
  <w:footnote w:type="continuationSeparator" w:id="0">
    <w:p w14:paraId="2C5AF7BF" w14:textId="77777777" w:rsidR="00B60C23" w:rsidRDefault="00B60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2AE01" w14:textId="77777777" w:rsidR="00B60C23" w:rsidRPr="00A01BE6" w:rsidRDefault="00B60C23" w:rsidP="000544C0">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0BAA"/>
    <w:multiLevelType w:val="hybridMultilevel"/>
    <w:tmpl w:val="E06068A0"/>
    <w:lvl w:ilvl="0" w:tplc="8A9E6A52">
      <w:start w:val="1"/>
      <w:numFmt w:val="decimal"/>
      <w:pStyle w:val="Titre2"/>
      <w:lvlText w:val="Article %1."/>
      <w:lvlJc w:val="left"/>
      <w:pPr>
        <w:ind w:left="360" w:hanging="360"/>
      </w:pPr>
      <w:rPr>
        <w:rFonts w:hint="default"/>
        <w:caps/>
      </w:rPr>
    </w:lvl>
    <w:lvl w:ilvl="1" w:tplc="3F7E0EA2" w:tentative="1">
      <w:start w:val="1"/>
      <w:numFmt w:val="lowerLetter"/>
      <w:lvlText w:val="%2."/>
      <w:lvlJc w:val="left"/>
      <w:pPr>
        <w:ind w:left="1440" w:hanging="360"/>
      </w:pPr>
    </w:lvl>
    <w:lvl w:ilvl="2" w:tplc="AB86A4B0" w:tentative="1">
      <w:start w:val="1"/>
      <w:numFmt w:val="lowerRoman"/>
      <w:lvlText w:val="%3."/>
      <w:lvlJc w:val="right"/>
      <w:pPr>
        <w:ind w:left="2160" w:hanging="180"/>
      </w:pPr>
    </w:lvl>
    <w:lvl w:ilvl="3" w:tplc="960234F2" w:tentative="1">
      <w:start w:val="1"/>
      <w:numFmt w:val="decimal"/>
      <w:lvlText w:val="%4."/>
      <w:lvlJc w:val="left"/>
      <w:pPr>
        <w:ind w:left="2880" w:hanging="360"/>
      </w:pPr>
    </w:lvl>
    <w:lvl w:ilvl="4" w:tplc="75CEF2FA" w:tentative="1">
      <w:start w:val="1"/>
      <w:numFmt w:val="lowerLetter"/>
      <w:lvlText w:val="%5."/>
      <w:lvlJc w:val="left"/>
      <w:pPr>
        <w:ind w:left="3600" w:hanging="360"/>
      </w:pPr>
    </w:lvl>
    <w:lvl w:ilvl="5" w:tplc="1C567D9A" w:tentative="1">
      <w:start w:val="1"/>
      <w:numFmt w:val="lowerRoman"/>
      <w:lvlText w:val="%6."/>
      <w:lvlJc w:val="right"/>
      <w:pPr>
        <w:ind w:left="4320" w:hanging="180"/>
      </w:pPr>
    </w:lvl>
    <w:lvl w:ilvl="6" w:tplc="0B562A54" w:tentative="1">
      <w:start w:val="1"/>
      <w:numFmt w:val="decimal"/>
      <w:lvlText w:val="%7."/>
      <w:lvlJc w:val="left"/>
      <w:pPr>
        <w:ind w:left="5040" w:hanging="360"/>
      </w:pPr>
    </w:lvl>
    <w:lvl w:ilvl="7" w:tplc="509AB14A" w:tentative="1">
      <w:start w:val="1"/>
      <w:numFmt w:val="lowerLetter"/>
      <w:lvlText w:val="%8."/>
      <w:lvlJc w:val="left"/>
      <w:pPr>
        <w:ind w:left="5760" w:hanging="360"/>
      </w:pPr>
    </w:lvl>
    <w:lvl w:ilvl="8" w:tplc="D4F66B94" w:tentative="1">
      <w:start w:val="1"/>
      <w:numFmt w:val="lowerRoman"/>
      <w:lvlText w:val="%9."/>
      <w:lvlJc w:val="right"/>
      <w:pPr>
        <w:ind w:left="6480" w:hanging="180"/>
      </w:pPr>
    </w:lvl>
  </w:abstractNum>
  <w:abstractNum w:abstractNumId="1" w15:restartNumberingAfterBreak="0">
    <w:nsid w:val="042D55AB"/>
    <w:multiLevelType w:val="hybridMultilevel"/>
    <w:tmpl w:val="8FDEB7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4360A0"/>
    <w:multiLevelType w:val="singleLevel"/>
    <w:tmpl w:val="32925AF0"/>
    <w:lvl w:ilvl="0">
      <w:start w:val="3"/>
      <w:numFmt w:val="decimal"/>
      <w:lvlText w:val="%1."/>
      <w:lvlJc w:val="left"/>
      <w:pPr>
        <w:tabs>
          <w:tab w:val="num" w:pos="785"/>
        </w:tabs>
        <w:ind w:left="785" w:hanging="360"/>
      </w:pPr>
      <w:rPr>
        <w:rFonts w:hint="default"/>
      </w:rPr>
    </w:lvl>
  </w:abstractNum>
  <w:abstractNum w:abstractNumId="3" w15:restartNumberingAfterBreak="0">
    <w:nsid w:val="11D253EE"/>
    <w:multiLevelType w:val="hybridMultilevel"/>
    <w:tmpl w:val="3EEC6F3E"/>
    <w:lvl w:ilvl="0" w:tplc="9968B242">
      <w:numFmt w:val="bullet"/>
      <w:lvlText w:val="-"/>
      <w:lvlJc w:val="left"/>
      <w:pPr>
        <w:ind w:left="720" w:hanging="360"/>
      </w:pPr>
      <w:rPr>
        <w:rFonts w:ascii="Tahoma" w:eastAsia="Times New Roman" w:hAnsi="Tahoma" w:cs="Tahoma" w:hint="default"/>
      </w:rPr>
    </w:lvl>
    <w:lvl w:ilvl="1" w:tplc="28D8732A" w:tentative="1">
      <w:start w:val="1"/>
      <w:numFmt w:val="bullet"/>
      <w:lvlText w:val="o"/>
      <w:lvlJc w:val="left"/>
      <w:pPr>
        <w:ind w:left="1440" w:hanging="360"/>
      </w:pPr>
      <w:rPr>
        <w:rFonts w:ascii="Courier New" w:hAnsi="Courier New" w:cs="Courier New" w:hint="default"/>
      </w:rPr>
    </w:lvl>
    <w:lvl w:ilvl="2" w:tplc="A0C07752" w:tentative="1">
      <w:start w:val="1"/>
      <w:numFmt w:val="bullet"/>
      <w:lvlText w:val=""/>
      <w:lvlJc w:val="left"/>
      <w:pPr>
        <w:ind w:left="2160" w:hanging="360"/>
      </w:pPr>
      <w:rPr>
        <w:rFonts w:ascii="Wingdings" w:hAnsi="Wingdings" w:hint="default"/>
      </w:rPr>
    </w:lvl>
    <w:lvl w:ilvl="3" w:tplc="F5E4DB52" w:tentative="1">
      <w:start w:val="1"/>
      <w:numFmt w:val="bullet"/>
      <w:lvlText w:val=""/>
      <w:lvlJc w:val="left"/>
      <w:pPr>
        <w:ind w:left="2880" w:hanging="360"/>
      </w:pPr>
      <w:rPr>
        <w:rFonts w:ascii="Symbol" w:hAnsi="Symbol" w:hint="default"/>
      </w:rPr>
    </w:lvl>
    <w:lvl w:ilvl="4" w:tplc="5EB4B968" w:tentative="1">
      <w:start w:val="1"/>
      <w:numFmt w:val="bullet"/>
      <w:lvlText w:val="o"/>
      <w:lvlJc w:val="left"/>
      <w:pPr>
        <w:ind w:left="3600" w:hanging="360"/>
      </w:pPr>
      <w:rPr>
        <w:rFonts w:ascii="Courier New" w:hAnsi="Courier New" w:cs="Courier New" w:hint="default"/>
      </w:rPr>
    </w:lvl>
    <w:lvl w:ilvl="5" w:tplc="5510C6F2" w:tentative="1">
      <w:start w:val="1"/>
      <w:numFmt w:val="bullet"/>
      <w:lvlText w:val=""/>
      <w:lvlJc w:val="left"/>
      <w:pPr>
        <w:ind w:left="4320" w:hanging="360"/>
      </w:pPr>
      <w:rPr>
        <w:rFonts w:ascii="Wingdings" w:hAnsi="Wingdings" w:hint="default"/>
      </w:rPr>
    </w:lvl>
    <w:lvl w:ilvl="6" w:tplc="B2A618CE" w:tentative="1">
      <w:start w:val="1"/>
      <w:numFmt w:val="bullet"/>
      <w:lvlText w:val=""/>
      <w:lvlJc w:val="left"/>
      <w:pPr>
        <w:ind w:left="5040" w:hanging="360"/>
      </w:pPr>
      <w:rPr>
        <w:rFonts w:ascii="Symbol" w:hAnsi="Symbol" w:hint="default"/>
      </w:rPr>
    </w:lvl>
    <w:lvl w:ilvl="7" w:tplc="F85A3DCE" w:tentative="1">
      <w:start w:val="1"/>
      <w:numFmt w:val="bullet"/>
      <w:lvlText w:val="o"/>
      <w:lvlJc w:val="left"/>
      <w:pPr>
        <w:ind w:left="5760" w:hanging="360"/>
      </w:pPr>
      <w:rPr>
        <w:rFonts w:ascii="Courier New" w:hAnsi="Courier New" w:cs="Courier New" w:hint="default"/>
      </w:rPr>
    </w:lvl>
    <w:lvl w:ilvl="8" w:tplc="7AE6552C" w:tentative="1">
      <w:start w:val="1"/>
      <w:numFmt w:val="bullet"/>
      <w:lvlText w:val=""/>
      <w:lvlJc w:val="left"/>
      <w:pPr>
        <w:ind w:left="6480" w:hanging="360"/>
      </w:pPr>
      <w:rPr>
        <w:rFonts w:ascii="Wingdings" w:hAnsi="Wingdings" w:hint="default"/>
      </w:rPr>
    </w:lvl>
  </w:abstractNum>
  <w:abstractNum w:abstractNumId="4" w15:restartNumberingAfterBreak="0">
    <w:nsid w:val="16904BC6"/>
    <w:multiLevelType w:val="singleLevel"/>
    <w:tmpl w:val="420894B6"/>
    <w:lvl w:ilvl="0">
      <w:start w:val="3"/>
      <w:numFmt w:val="bullet"/>
      <w:lvlText w:val="-"/>
      <w:lvlJc w:val="left"/>
      <w:pPr>
        <w:tabs>
          <w:tab w:val="num" w:pos="786"/>
        </w:tabs>
        <w:ind w:left="786" w:hanging="360"/>
      </w:pPr>
      <w:rPr>
        <w:rFonts w:hint="default"/>
      </w:rPr>
    </w:lvl>
  </w:abstractNum>
  <w:abstractNum w:abstractNumId="5" w15:restartNumberingAfterBreak="0">
    <w:nsid w:val="1C54793B"/>
    <w:multiLevelType w:val="multilevel"/>
    <w:tmpl w:val="4CD0481A"/>
    <w:lvl w:ilvl="0">
      <w:start w:val="1"/>
      <w:numFmt w:val="decimal"/>
      <w:lvlText w:val="Article %1."/>
      <w:lvlJc w:val="left"/>
      <w:pPr>
        <w:ind w:left="360" w:hanging="360"/>
      </w:pPr>
      <w:rPr>
        <w:rFonts w:ascii="Calibri" w:hAnsi="Calibri" w:hint="default"/>
        <w:b/>
        <w:i w:val="0"/>
        <w:caps/>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0971B9"/>
    <w:multiLevelType w:val="hybridMultilevel"/>
    <w:tmpl w:val="C32E4536"/>
    <w:lvl w:ilvl="0" w:tplc="E10E7C72">
      <w:start w:val="1"/>
      <w:numFmt w:val="upperLetter"/>
      <w:pStyle w:val="Appendix"/>
      <w:suff w:val="nothing"/>
      <w:lvlText w:val="ANNEXE %1: "/>
      <w:lvlJc w:val="left"/>
      <w:pPr>
        <w:ind w:left="0" w:firstLine="0"/>
      </w:pPr>
      <w:rPr>
        <w:rFonts w:hint="default"/>
        <w:u w:val="single"/>
      </w:rPr>
    </w:lvl>
    <w:lvl w:ilvl="1" w:tplc="A2807636" w:tentative="1">
      <w:start w:val="1"/>
      <w:numFmt w:val="lowerLetter"/>
      <w:lvlText w:val="%2."/>
      <w:lvlJc w:val="left"/>
      <w:pPr>
        <w:ind w:left="1440" w:hanging="360"/>
      </w:pPr>
    </w:lvl>
    <w:lvl w:ilvl="2" w:tplc="65EECE72" w:tentative="1">
      <w:start w:val="1"/>
      <w:numFmt w:val="lowerRoman"/>
      <w:lvlText w:val="%3."/>
      <w:lvlJc w:val="right"/>
      <w:pPr>
        <w:ind w:left="2160" w:hanging="180"/>
      </w:pPr>
    </w:lvl>
    <w:lvl w:ilvl="3" w:tplc="7610BF4A" w:tentative="1">
      <w:start w:val="1"/>
      <w:numFmt w:val="decimal"/>
      <w:lvlText w:val="%4."/>
      <w:lvlJc w:val="left"/>
      <w:pPr>
        <w:ind w:left="2880" w:hanging="360"/>
      </w:pPr>
    </w:lvl>
    <w:lvl w:ilvl="4" w:tplc="161687F6" w:tentative="1">
      <w:start w:val="1"/>
      <w:numFmt w:val="lowerLetter"/>
      <w:lvlText w:val="%5."/>
      <w:lvlJc w:val="left"/>
      <w:pPr>
        <w:ind w:left="3600" w:hanging="360"/>
      </w:pPr>
    </w:lvl>
    <w:lvl w:ilvl="5" w:tplc="76ECB878" w:tentative="1">
      <w:start w:val="1"/>
      <w:numFmt w:val="lowerRoman"/>
      <w:lvlText w:val="%6."/>
      <w:lvlJc w:val="right"/>
      <w:pPr>
        <w:ind w:left="4320" w:hanging="180"/>
      </w:pPr>
    </w:lvl>
    <w:lvl w:ilvl="6" w:tplc="47724678" w:tentative="1">
      <w:start w:val="1"/>
      <w:numFmt w:val="decimal"/>
      <w:lvlText w:val="%7."/>
      <w:lvlJc w:val="left"/>
      <w:pPr>
        <w:ind w:left="5040" w:hanging="360"/>
      </w:pPr>
    </w:lvl>
    <w:lvl w:ilvl="7" w:tplc="C75CB8B4" w:tentative="1">
      <w:start w:val="1"/>
      <w:numFmt w:val="lowerLetter"/>
      <w:lvlText w:val="%8."/>
      <w:lvlJc w:val="left"/>
      <w:pPr>
        <w:ind w:left="5760" w:hanging="360"/>
      </w:pPr>
    </w:lvl>
    <w:lvl w:ilvl="8" w:tplc="67D867C6" w:tentative="1">
      <w:start w:val="1"/>
      <w:numFmt w:val="lowerRoman"/>
      <w:lvlText w:val="%9."/>
      <w:lvlJc w:val="right"/>
      <w:pPr>
        <w:ind w:left="6480" w:hanging="180"/>
      </w:pPr>
    </w:lvl>
  </w:abstractNum>
  <w:abstractNum w:abstractNumId="7" w15:restartNumberingAfterBreak="0">
    <w:nsid w:val="210D3868"/>
    <w:multiLevelType w:val="hybridMultilevel"/>
    <w:tmpl w:val="54581328"/>
    <w:lvl w:ilvl="0" w:tplc="7D581A8C">
      <w:start w:val="1"/>
      <w:numFmt w:val="decimal"/>
      <w:lvlText w:val="%1."/>
      <w:lvlJc w:val="left"/>
      <w:pPr>
        <w:ind w:left="720" w:hanging="360"/>
      </w:pPr>
    </w:lvl>
    <w:lvl w:ilvl="1" w:tplc="F38AAE5E" w:tentative="1">
      <w:start w:val="1"/>
      <w:numFmt w:val="lowerLetter"/>
      <w:lvlText w:val="%2."/>
      <w:lvlJc w:val="left"/>
      <w:pPr>
        <w:ind w:left="1440" w:hanging="360"/>
      </w:pPr>
    </w:lvl>
    <w:lvl w:ilvl="2" w:tplc="D856F888" w:tentative="1">
      <w:start w:val="1"/>
      <w:numFmt w:val="lowerRoman"/>
      <w:lvlText w:val="%3."/>
      <w:lvlJc w:val="right"/>
      <w:pPr>
        <w:ind w:left="2160" w:hanging="180"/>
      </w:pPr>
    </w:lvl>
    <w:lvl w:ilvl="3" w:tplc="265AB044" w:tentative="1">
      <w:start w:val="1"/>
      <w:numFmt w:val="decimal"/>
      <w:lvlText w:val="%4."/>
      <w:lvlJc w:val="left"/>
      <w:pPr>
        <w:ind w:left="2880" w:hanging="360"/>
      </w:pPr>
    </w:lvl>
    <w:lvl w:ilvl="4" w:tplc="B3347260" w:tentative="1">
      <w:start w:val="1"/>
      <w:numFmt w:val="lowerLetter"/>
      <w:lvlText w:val="%5."/>
      <w:lvlJc w:val="left"/>
      <w:pPr>
        <w:ind w:left="3600" w:hanging="360"/>
      </w:pPr>
    </w:lvl>
    <w:lvl w:ilvl="5" w:tplc="29307C7C" w:tentative="1">
      <w:start w:val="1"/>
      <w:numFmt w:val="lowerRoman"/>
      <w:lvlText w:val="%6."/>
      <w:lvlJc w:val="right"/>
      <w:pPr>
        <w:ind w:left="4320" w:hanging="180"/>
      </w:pPr>
    </w:lvl>
    <w:lvl w:ilvl="6" w:tplc="28F0F5B2" w:tentative="1">
      <w:start w:val="1"/>
      <w:numFmt w:val="decimal"/>
      <w:lvlText w:val="%7."/>
      <w:lvlJc w:val="left"/>
      <w:pPr>
        <w:ind w:left="5040" w:hanging="360"/>
      </w:pPr>
    </w:lvl>
    <w:lvl w:ilvl="7" w:tplc="713A204C" w:tentative="1">
      <w:start w:val="1"/>
      <w:numFmt w:val="lowerLetter"/>
      <w:lvlText w:val="%8."/>
      <w:lvlJc w:val="left"/>
      <w:pPr>
        <w:ind w:left="5760" w:hanging="360"/>
      </w:pPr>
    </w:lvl>
    <w:lvl w:ilvl="8" w:tplc="7E9A4144" w:tentative="1">
      <w:start w:val="1"/>
      <w:numFmt w:val="lowerRoman"/>
      <w:lvlText w:val="%9."/>
      <w:lvlJc w:val="right"/>
      <w:pPr>
        <w:ind w:left="6480" w:hanging="180"/>
      </w:pPr>
    </w:lvl>
  </w:abstractNum>
  <w:abstractNum w:abstractNumId="8" w15:restartNumberingAfterBreak="0">
    <w:nsid w:val="22403BE2"/>
    <w:multiLevelType w:val="multilevel"/>
    <w:tmpl w:val="20CEEA98"/>
    <w:lvl w:ilvl="0">
      <w:start w:val="1"/>
      <w:numFmt w:val="upperRoman"/>
      <w:pStyle w:val="Titre1"/>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pStyle w:val="Titre3"/>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24E63E8B"/>
    <w:multiLevelType w:val="hybridMultilevel"/>
    <w:tmpl w:val="4C0A93EA"/>
    <w:lvl w:ilvl="0" w:tplc="AF304A38">
      <w:start w:val="1"/>
      <w:numFmt w:val="decimal"/>
      <w:lvlText w:val="Article %1."/>
      <w:lvlJc w:val="left"/>
      <w:pPr>
        <w:ind w:left="720" w:hanging="360"/>
      </w:pPr>
      <w:rPr>
        <w:rFonts w:hint="default"/>
      </w:rPr>
    </w:lvl>
    <w:lvl w:ilvl="1" w:tplc="CE66A900" w:tentative="1">
      <w:start w:val="1"/>
      <w:numFmt w:val="lowerLetter"/>
      <w:lvlText w:val="%2."/>
      <w:lvlJc w:val="left"/>
      <w:pPr>
        <w:ind w:left="1440" w:hanging="360"/>
      </w:pPr>
    </w:lvl>
    <w:lvl w:ilvl="2" w:tplc="0756BB12" w:tentative="1">
      <w:start w:val="1"/>
      <w:numFmt w:val="lowerRoman"/>
      <w:lvlText w:val="%3."/>
      <w:lvlJc w:val="right"/>
      <w:pPr>
        <w:ind w:left="2160" w:hanging="180"/>
      </w:pPr>
    </w:lvl>
    <w:lvl w:ilvl="3" w:tplc="3A68152C" w:tentative="1">
      <w:start w:val="1"/>
      <w:numFmt w:val="decimal"/>
      <w:lvlText w:val="%4."/>
      <w:lvlJc w:val="left"/>
      <w:pPr>
        <w:ind w:left="2880" w:hanging="360"/>
      </w:pPr>
    </w:lvl>
    <w:lvl w:ilvl="4" w:tplc="7F4AD9CE" w:tentative="1">
      <w:start w:val="1"/>
      <w:numFmt w:val="lowerLetter"/>
      <w:lvlText w:val="%5."/>
      <w:lvlJc w:val="left"/>
      <w:pPr>
        <w:ind w:left="3600" w:hanging="360"/>
      </w:pPr>
    </w:lvl>
    <w:lvl w:ilvl="5" w:tplc="41A0095A" w:tentative="1">
      <w:start w:val="1"/>
      <w:numFmt w:val="lowerRoman"/>
      <w:lvlText w:val="%6."/>
      <w:lvlJc w:val="right"/>
      <w:pPr>
        <w:ind w:left="4320" w:hanging="180"/>
      </w:pPr>
    </w:lvl>
    <w:lvl w:ilvl="6" w:tplc="FCB0A7BC" w:tentative="1">
      <w:start w:val="1"/>
      <w:numFmt w:val="decimal"/>
      <w:lvlText w:val="%7."/>
      <w:lvlJc w:val="left"/>
      <w:pPr>
        <w:ind w:left="5040" w:hanging="360"/>
      </w:pPr>
    </w:lvl>
    <w:lvl w:ilvl="7" w:tplc="6DD86602" w:tentative="1">
      <w:start w:val="1"/>
      <w:numFmt w:val="lowerLetter"/>
      <w:lvlText w:val="%8."/>
      <w:lvlJc w:val="left"/>
      <w:pPr>
        <w:ind w:left="5760" w:hanging="360"/>
      </w:pPr>
    </w:lvl>
    <w:lvl w:ilvl="8" w:tplc="C512D76A" w:tentative="1">
      <w:start w:val="1"/>
      <w:numFmt w:val="lowerRoman"/>
      <w:lvlText w:val="%9."/>
      <w:lvlJc w:val="right"/>
      <w:pPr>
        <w:ind w:left="6480" w:hanging="180"/>
      </w:pPr>
    </w:lvl>
  </w:abstractNum>
  <w:abstractNum w:abstractNumId="10" w15:restartNumberingAfterBreak="0">
    <w:nsid w:val="2BA4610B"/>
    <w:multiLevelType w:val="hybridMultilevel"/>
    <w:tmpl w:val="3E9443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950AE2"/>
    <w:multiLevelType w:val="hybridMultilevel"/>
    <w:tmpl w:val="D34CC4BA"/>
    <w:lvl w:ilvl="0" w:tplc="40C2D89E">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2" w15:restartNumberingAfterBreak="0">
    <w:nsid w:val="30B55328"/>
    <w:multiLevelType w:val="hybridMultilevel"/>
    <w:tmpl w:val="6F405780"/>
    <w:lvl w:ilvl="0" w:tplc="463A8F5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C95283"/>
    <w:multiLevelType w:val="hybridMultilevel"/>
    <w:tmpl w:val="783C10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7C513B8"/>
    <w:multiLevelType w:val="hybridMultilevel"/>
    <w:tmpl w:val="78DE3A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626729"/>
    <w:multiLevelType w:val="hybridMultilevel"/>
    <w:tmpl w:val="9AA40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6838BE"/>
    <w:multiLevelType w:val="hybridMultilevel"/>
    <w:tmpl w:val="044E8318"/>
    <w:lvl w:ilvl="0" w:tplc="DDC69052">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7" w15:restartNumberingAfterBreak="0">
    <w:nsid w:val="557D5F74"/>
    <w:multiLevelType w:val="hybridMultilevel"/>
    <w:tmpl w:val="7EAE5E74"/>
    <w:lvl w:ilvl="0" w:tplc="C60EB91C">
      <w:start w:val="1"/>
      <w:numFmt w:val="decimal"/>
      <w:lvlText w:val="Article %1."/>
      <w:lvlJc w:val="left"/>
      <w:pPr>
        <w:ind w:left="720" w:hanging="360"/>
      </w:pPr>
      <w:rPr>
        <w:rFonts w:hint="default"/>
      </w:rPr>
    </w:lvl>
    <w:lvl w:ilvl="1" w:tplc="05D4F43E" w:tentative="1">
      <w:start w:val="1"/>
      <w:numFmt w:val="lowerLetter"/>
      <w:lvlText w:val="%2."/>
      <w:lvlJc w:val="left"/>
      <w:pPr>
        <w:ind w:left="1440" w:hanging="360"/>
      </w:pPr>
    </w:lvl>
    <w:lvl w:ilvl="2" w:tplc="8B68B194" w:tentative="1">
      <w:start w:val="1"/>
      <w:numFmt w:val="lowerRoman"/>
      <w:lvlText w:val="%3."/>
      <w:lvlJc w:val="right"/>
      <w:pPr>
        <w:ind w:left="2160" w:hanging="180"/>
      </w:pPr>
    </w:lvl>
    <w:lvl w:ilvl="3" w:tplc="29923102" w:tentative="1">
      <w:start w:val="1"/>
      <w:numFmt w:val="decimal"/>
      <w:lvlText w:val="%4."/>
      <w:lvlJc w:val="left"/>
      <w:pPr>
        <w:ind w:left="2880" w:hanging="360"/>
      </w:pPr>
    </w:lvl>
    <w:lvl w:ilvl="4" w:tplc="701EA460" w:tentative="1">
      <w:start w:val="1"/>
      <w:numFmt w:val="lowerLetter"/>
      <w:lvlText w:val="%5."/>
      <w:lvlJc w:val="left"/>
      <w:pPr>
        <w:ind w:left="3600" w:hanging="360"/>
      </w:pPr>
    </w:lvl>
    <w:lvl w:ilvl="5" w:tplc="7B7E1928" w:tentative="1">
      <w:start w:val="1"/>
      <w:numFmt w:val="lowerRoman"/>
      <w:lvlText w:val="%6."/>
      <w:lvlJc w:val="right"/>
      <w:pPr>
        <w:ind w:left="4320" w:hanging="180"/>
      </w:pPr>
    </w:lvl>
    <w:lvl w:ilvl="6" w:tplc="7A44E5C4" w:tentative="1">
      <w:start w:val="1"/>
      <w:numFmt w:val="decimal"/>
      <w:lvlText w:val="%7."/>
      <w:lvlJc w:val="left"/>
      <w:pPr>
        <w:ind w:left="5040" w:hanging="360"/>
      </w:pPr>
    </w:lvl>
    <w:lvl w:ilvl="7" w:tplc="1EF4D44A" w:tentative="1">
      <w:start w:val="1"/>
      <w:numFmt w:val="lowerLetter"/>
      <w:lvlText w:val="%8."/>
      <w:lvlJc w:val="left"/>
      <w:pPr>
        <w:ind w:left="5760" w:hanging="360"/>
      </w:pPr>
    </w:lvl>
    <w:lvl w:ilvl="8" w:tplc="C282A3D2" w:tentative="1">
      <w:start w:val="1"/>
      <w:numFmt w:val="lowerRoman"/>
      <w:lvlText w:val="%9."/>
      <w:lvlJc w:val="right"/>
      <w:pPr>
        <w:ind w:left="6480" w:hanging="180"/>
      </w:pPr>
    </w:lvl>
  </w:abstractNum>
  <w:abstractNum w:abstractNumId="18" w15:restartNumberingAfterBreak="0">
    <w:nsid w:val="6DE7166F"/>
    <w:multiLevelType w:val="hybridMultilevel"/>
    <w:tmpl w:val="5C6E7F4C"/>
    <w:lvl w:ilvl="0" w:tplc="8DF43F7C">
      <w:start w:val="30"/>
      <w:numFmt w:val="bullet"/>
      <w:lvlText w:val="-"/>
      <w:lvlJc w:val="left"/>
      <w:pPr>
        <w:ind w:left="720" w:hanging="360"/>
      </w:pPr>
      <w:rPr>
        <w:rFonts w:ascii="Tahoma" w:eastAsia="Times New Roman" w:hAnsi="Tahoma" w:cs="Tahoma" w:hint="default"/>
      </w:rPr>
    </w:lvl>
    <w:lvl w:ilvl="1" w:tplc="06962996" w:tentative="1">
      <w:start w:val="1"/>
      <w:numFmt w:val="bullet"/>
      <w:lvlText w:val="o"/>
      <w:lvlJc w:val="left"/>
      <w:pPr>
        <w:ind w:left="1440" w:hanging="360"/>
      </w:pPr>
      <w:rPr>
        <w:rFonts w:ascii="Courier New" w:hAnsi="Courier New" w:cs="Courier New" w:hint="default"/>
      </w:rPr>
    </w:lvl>
    <w:lvl w:ilvl="2" w:tplc="E4E6F4B4" w:tentative="1">
      <w:start w:val="1"/>
      <w:numFmt w:val="bullet"/>
      <w:lvlText w:val=""/>
      <w:lvlJc w:val="left"/>
      <w:pPr>
        <w:ind w:left="2160" w:hanging="360"/>
      </w:pPr>
      <w:rPr>
        <w:rFonts w:ascii="Wingdings" w:hAnsi="Wingdings" w:hint="default"/>
      </w:rPr>
    </w:lvl>
    <w:lvl w:ilvl="3" w:tplc="52EED9AA" w:tentative="1">
      <w:start w:val="1"/>
      <w:numFmt w:val="bullet"/>
      <w:lvlText w:val=""/>
      <w:lvlJc w:val="left"/>
      <w:pPr>
        <w:ind w:left="2880" w:hanging="360"/>
      </w:pPr>
      <w:rPr>
        <w:rFonts w:ascii="Symbol" w:hAnsi="Symbol" w:hint="default"/>
      </w:rPr>
    </w:lvl>
    <w:lvl w:ilvl="4" w:tplc="DA9E6E54" w:tentative="1">
      <w:start w:val="1"/>
      <w:numFmt w:val="bullet"/>
      <w:lvlText w:val="o"/>
      <w:lvlJc w:val="left"/>
      <w:pPr>
        <w:ind w:left="3600" w:hanging="360"/>
      </w:pPr>
      <w:rPr>
        <w:rFonts w:ascii="Courier New" w:hAnsi="Courier New" w:cs="Courier New" w:hint="default"/>
      </w:rPr>
    </w:lvl>
    <w:lvl w:ilvl="5" w:tplc="E82C7242" w:tentative="1">
      <w:start w:val="1"/>
      <w:numFmt w:val="bullet"/>
      <w:lvlText w:val=""/>
      <w:lvlJc w:val="left"/>
      <w:pPr>
        <w:ind w:left="4320" w:hanging="360"/>
      </w:pPr>
      <w:rPr>
        <w:rFonts w:ascii="Wingdings" w:hAnsi="Wingdings" w:hint="default"/>
      </w:rPr>
    </w:lvl>
    <w:lvl w:ilvl="6" w:tplc="DE96C2BA" w:tentative="1">
      <w:start w:val="1"/>
      <w:numFmt w:val="bullet"/>
      <w:lvlText w:val=""/>
      <w:lvlJc w:val="left"/>
      <w:pPr>
        <w:ind w:left="5040" w:hanging="360"/>
      </w:pPr>
      <w:rPr>
        <w:rFonts w:ascii="Symbol" w:hAnsi="Symbol" w:hint="default"/>
      </w:rPr>
    </w:lvl>
    <w:lvl w:ilvl="7" w:tplc="04A2F918" w:tentative="1">
      <w:start w:val="1"/>
      <w:numFmt w:val="bullet"/>
      <w:lvlText w:val="o"/>
      <w:lvlJc w:val="left"/>
      <w:pPr>
        <w:ind w:left="5760" w:hanging="360"/>
      </w:pPr>
      <w:rPr>
        <w:rFonts w:ascii="Courier New" w:hAnsi="Courier New" w:cs="Courier New" w:hint="default"/>
      </w:rPr>
    </w:lvl>
    <w:lvl w:ilvl="8" w:tplc="94A89502" w:tentative="1">
      <w:start w:val="1"/>
      <w:numFmt w:val="bullet"/>
      <w:lvlText w:val=""/>
      <w:lvlJc w:val="left"/>
      <w:pPr>
        <w:ind w:left="6480" w:hanging="360"/>
      </w:pPr>
      <w:rPr>
        <w:rFonts w:ascii="Wingdings" w:hAnsi="Wingdings" w:hint="default"/>
      </w:rPr>
    </w:lvl>
  </w:abstractNum>
  <w:abstractNum w:abstractNumId="19" w15:restartNumberingAfterBreak="0">
    <w:nsid w:val="705B3564"/>
    <w:multiLevelType w:val="hybridMultilevel"/>
    <w:tmpl w:val="9B489FDA"/>
    <w:lvl w:ilvl="0" w:tplc="7C8202C4">
      <w:numFmt w:val="bullet"/>
      <w:lvlText w:val="-"/>
      <w:lvlJc w:val="left"/>
      <w:pPr>
        <w:ind w:left="720" w:hanging="360"/>
      </w:pPr>
      <w:rPr>
        <w:rFonts w:ascii="Tahoma" w:eastAsia="Times New Roman" w:hAnsi="Tahoma" w:cs="Tahoma" w:hint="default"/>
      </w:rPr>
    </w:lvl>
    <w:lvl w:ilvl="1" w:tplc="9A182352" w:tentative="1">
      <w:start w:val="1"/>
      <w:numFmt w:val="bullet"/>
      <w:lvlText w:val="o"/>
      <w:lvlJc w:val="left"/>
      <w:pPr>
        <w:ind w:left="1440" w:hanging="360"/>
      </w:pPr>
      <w:rPr>
        <w:rFonts w:ascii="Courier New" w:hAnsi="Courier New" w:cs="Courier New" w:hint="default"/>
      </w:rPr>
    </w:lvl>
    <w:lvl w:ilvl="2" w:tplc="88E2D958" w:tentative="1">
      <w:start w:val="1"/>
      <w:numFmt w:val="bullet"/>
      <w:lvlText w:val=""/>
      <w:lvlJc w:val="left"/>
      <w:pPr>
        <w:ind w:left="2160" w:hanging="360"/>
      </w:pPr>
      <w:rPr>
        <w:rFonts w:ascii="Wingdings" w:hAnsi="Wingdings" w:hint="default"/>
      </w:rPr>
    </w:lvl>
    <w:lvl w:ilvl="3" w:tplc="AA0E44F8" w:tentative="1">
      <w:start w:val="1"/>
      <w:numFmt w:val="bullet"/>
      <w:lvlText w:val=""/>
      <w:lvlJc w:val="left"/>
      <w:pPr>
        <w:ind w:left="2880" w:hanging="360"/>
      </w:pPr>
      <w:rPr>
        <w:rFonts w:ascii="Symbol" w:hAnsi="Symbol" w:hint="default"/>
      </w:rPr>
    </w:lvl>
    <w:lvl w:ilvl="4" w:tplc="5DC0EFE6" w:tentative="1">
      <w:start w:val="1"/>
      <w:numFmt w:val="bullet"/>
      <w:lvlText w:val="o"/>
      <w:lvlJc w:val="left"/>
      <w:pPr>
        <w:ind w:left="3600" w:hanging="360"/>
      </w:pPr>
      <w:rPr>
        <w:rFonts w:ascii="Courier New" w:hAnsi="Courier New" w:cs="Courier New" w:hint="default"/>
      </w:rPr>
    </w:lvl>
    <w:lvl w:ilvl="5" w:tplc="F588E52C" w:tentative="1">
      <w:start w:val="1"/>
      <w:numFmt w:val="bullet"/>
      <w:lvlText w:val=""/>
      <w:lvlJc w:val="left"/>
      <w:pPr>
        <w:ind w:left="4320" w:hanging="360"/>
      </w:pPr>
      <w:rPr>
        <w:rFonts w:ascii="Wingdings" w:hAnsi="Wingdings" w:hint="default"/>
      </w:rPr>
    </w:lvl>
    <w:lvl w:ilvl="6" w:tplc="8ECA6CA6" w:tentative="1">
      <w:start w:val="1"/>
      <w:numFmt w:val="bullet"/>
      <w:lvlText w:val=""/>
      <w:lvlJc w:val="left"/>
      <w:pPr>
        <w:ind w:left="5040" w:hanging="360"/>
      </w:pPr>
      <w:rPr>
        <w:rFonts w:ascii="Symbol" w:hAnsi="Symbol" w:hint="default"/>
      </w:rPr>
    </w:lvl>
    <w:lvl w:ilvl="7" w:tplc="A7224B58" w:tentative="1">
      <w:start w:val="1"/>
      <w:numFmt w:val="bullet"/>
      <w:lvlText w:val="o"/>
      <w:lvlJc w:val="left"/>
      <w:pPr>
        <w:ind w:left="5760" w:hanging="360"/>
      </w:pPr>
      <w:rPr>
        <w:rFonts w:ascii="Courier New" w:hAnsi="Courier New" w:cs="Courier New" w:hint="default"/>
      </w:rPr>
    </w:lvl>
    <w:lvl w:ilvl="8" w:tplc="EFF8BCE6" w:tentative="1">
      <w:start w:val="1"/>
      <w:numFmt w:val="bullet"/>
      <w:lvlText w:val=""/>
      <w:lvlJc w:val="left"/>
      <w:pPr>
        <w:ind w:left="6480" w:hanging="360"/>
      </w:pPr>
      <w:rPr>
        <w:rFonts w:ascii="Wingdings" w:hAnsi="Wingdings" w:hint="default"/>
      </w:rPr>
    </w:lvl>
  </w:abstractNum>
  <w:abstractNum w:abstractNumId="20" w15:restartNumberingAfterBreak="0">
    <w:nsid w:val="759C2407"/>
    <w:multiLevelType w:val="hybridMultilevel"/>
    <w:tmpl w:val="750EF4AC"/>
    <w:lvl w:ilvl="0" w:tplc="E9CE0980">
      <w:numFmt w:val="bullet"/>
      <w:lvlText w:val="-"/>
      <w:lvlJc w:val="left"/>
      <w:pPr>
        <w:ind w:left="720" w:hanging="360"/>
      </w:pPr>
      <w:rPr>
        <w:rFonts w:ascii="Tahoma" w:eastAsia="Times New Roman" w:hAnsi="Tahoma" w:cs="Tahoma" w:hint="default"/>
      </w:rPr>
    </w:lvl>
    <w:lvl w:ilvl="1" w:tplc="E028F28C" w:tentative="1">
      <w:start w:val="1"/>
      <w:numFmt w:val="bullet"/>
      <w:lvlText w:val="o"/>
      <w:lvlJc w:val="left"/>
      <w:pPr>
        <w:ind w:left="1440" w:hanging="360"/>
      </w:pPr>
      <w:rPr>
        <w:rFonts w:ascii="Courier New" w:hAnsi="Courier New" w:cs="Courier New" w:hint="default"/>
      </w:rPr>
    </w:lvl>
    <w:lvl w:ilvl="2" w:tplc="846E004A" w:tentative="1">
      <w:start w:val="1"/>
      <w:numFmt w:val="bullet"/>
      <w:lvlText w:val=""/>
      <w:lvlJc w:val="left"/>
      <w:pPr>
        <w:ind w:left="2160" w:hanging="360"/>
      </w:pPr>
      <w:rPr>
        <w:rFonts w:ascii="Wingdings" w:hAnsi="Wingdings" w:hint="default"/>
      </w:rPr>
    </w:lvl>
    <w:lvl w:ilvl="3" w:tplc="7E96E7E6" w:tentative="1">
      <w:start w:val="1"/>
      <w:numFmt w:val="bullet"/>
      <w:lvlText w:val=""/>
      <w:lvlJc w:val="left"/>
      <w:pPr>
        <w:ind w:left="2880" w:hanging="360"/>
      </w:pPr>
      <w:rPr>
        <w:rFonts w:ascii="Symbol" w:hAnsi="Symbol" w:hint="default"/>
      </w:rPr>
    </w:lvl>
    <w:lvl w:ilvl="4" w:tplc="262CCC10" w:tentative="1">
      <w:start w:val="1"/>
      <w:numFmt w:val="bullet"/>
      <w:lvlText w:val="o"/>
      <w:lvlJc w:val="left"/>
      <w:pPr>
        <w:ind w:left="3600" w:hanging="360"/>
      </w:pPr>
      <w:rPr>
        <w:rFonts w:ascii="Courier New" w:hAnsi="Courier New" w:cs="Courier New" w:hint="default"/>
      </w:rPr>
    </w:lvl>
    <w:lvl w:ilvl="5" w:tplc="3C9692EC" w:tentative="1">
      <w:start w:val="1"/>
      <w:numFmt w:val="bullet"/>
      <w:lvlText w:val=""/>
      <w:lvlJc w:val="left"/>
      <w:pPr>
        <w:ind w:left="4320" w:hanging="360"/>
      </w:pPr>
      <w:rPr>
        <w:rFonts w:ascii="Wingdings" w:hAnsi="Wingdings" w:hint="default"/>
      </w:rPr>
    </w:lvl>
    <w:lvl w:ilvl="6" w:tplc="E194694E" w:tentative="1">
      <w:start w:val="1"/>
      <w:numFmt w:val="bullet"/>
      <w:lvlText w:val=""/>
      <w:lvlJc w:val="left"/>
      <w:pPr>
        <w:ind w:left="5040" w:hanging="360"/>
      </w:pPr>
      <w:rPr>
        <w:rFonts w:ascii="Symbol" w:hAnsi="Symbol" w:hint="default"/>
      </w:rPr>
    </w:lvl>
    <w:lvl w:ilvl="7" w:tplc="6B8E84C2" w:tentative="1">
      <w:start w:val="1"/>
      <w:numFmt w:val="bullet"/>
      <w:lvlText w:val="o"/>
      <w:lvlJc w:val="left"/>
      <w:pPr>
        <w:ind w:left="5760" w:hanging="360"/>
      </w:pPr>
      <w:rPr>
        <w:rFonts w:ascii="Courier New" w:hAnsi="Courier New" w:cs="Courier New" w:hint="default"/>
      </w:rPr>
    </w:lvl>
    <w:lvl w:ilvl="8" w:tplc="79426E6A" w:tentative="1">
      <w:start w:val="1"/>
      <w:numFmt w:val="bullet"/>
      <w:lvlText w:val=""/>
      <w:lvlJc w:val="left"/>
      <w:pPr>
        <w:ind w:left="6480" w:hanging="360"/>
      </w:pPr>
      <w:rPr>
        <w:rFonts w:ascii="Wingdings" w:hAnsi="Wingdings" w:hint="default"/>
      </w:rPr>
    </w:lvl>
  </w:abstractNum>
  <w:abstractNum w:abstractNumId="21" w15:restartNumberingAfterBreak="0">
    <w:nsid w:val="788B2E2A"/>
    <w:multiLevelType w:val="hybridMultilevel"/>
    <w:tmpl w:val="313427E0"/>
    <w:lvl w:ilvl="0" w:tplc="811697DC">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2BEEC23E">
      <w:numFmt w:val="bullet"/>
      <w:lvlText w:val=""/>
      <w:lvlJc w:val="left"/>
      <w:pPr>
        <w:ind w:left="2505" w:hanging="360"/>
      </w:pPr>
      <w:rPr>
        <w:rFonts w:ascii="Wingdings" w:eastAsia="Calibri" w:hAnsi="Wingdings" w:cs="Times New Roman"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2" w15:restartNumberingAfterBreak="0">
    <w:nsid w:val="79157DD5"/>
    <w:multiLevelType w:val="hybridMultilevel"/>
    <w:tmpl w:val="5C0A7420"/>
    <w:lvl w:ilvl="0" w:tplc="647C41A8">
      <w:numFmt w:val="bullet"/>
      <w:lvlText w:val="-"/>
      <w:lvlJc w:val="left"/>
      <w:pPr>
        <w:ind w:left="1065" w:hanging="360"/>
      </w:pPr>
      <w:rPr>
        <w:rFonts w:ascii="Calibri" w:eastAsia="Calibr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3" w15:restartNumberingAfterBreak="0">
    <w:nsid w:val="7B082747"/>
    <w:multiLevelType w:val="hybridMultilevel"/>
    <w:tmpl w:val="66EE17A2"/>
    <w:lvl w:ilvl="0" w:tplc="6D4A4C22">
      <w:numFmt w:val="bullet"/>
      <w:lvlText w:val="-"/>
      <w:lvlJc w:val="left"/>
      <w:pPr>
        <w:ind w:left="720" w:hanging="360"/>
      </w:pPr>
      <w:rPr>
        <w:rFonts w:ascii="Tahoma" w:eastAsia="Times New Roman" w:hAnsi="Tahoma" w:cs="Tahoma" w:hint="default"/>
      </w:rPr>
    </w:lvl>
    <w:lvl w:ilvl="1" w:tplc="3C8E7036" w:tentative="1">
      <w:start w:val="1"/>
      <w:numFmt w:val="bullet"/>
      <w:lvlText w:val="o"/>
      <w:lvlJc w:val="left"/>
      <w:pPr>
        <w:ind w:left="1440" w:hanging="360"/>
      </w:pPr>
      <w:rPr>
        <w:rFonts w:ascii="Courier New" w:hAnsi="Courier New" w:cs="Courier New" w:hint="default"/>
      </w:rPr>
    </w:lvl>
    <w:lvl w:ilvl="2" w:tplc="24F41228" w:tentative="1">
      <w:start w:val="1"/>
      <w:numFmt w:val="bullet"/>
      <w:lvlText w:val=""/>
      <w:lvlJc w:val="left"/>
      <w:pPr>
        <w:ind w:left="2160" w:hanging="360"/>
      </w:pPr>
      <w:rPr>
        <w:rFonts w:ascii="Wingdings" w:hAnsi="Wingdings" w:hint="default"/>
      </w:rPr>
    </w:lvl>
    <w:lvl w:ilvl="3" w:tplc="DEAE3E7E" w:tentative="1">
      <w:start w:val="1"/>
      <w:numFmt w:val="bullet"/>
      <w:lvlText w:val=""/>
      <w:lvlJc w:val="left"/>
      <w:pPr>
        <w:ind w:left="2880" w:hanging="360"/>
      </w:pPr>
      <w:rPr>
        <w:rFonts w:ascii="Symbol" w:hAnsi="Symbol" w:hint="default"/>
      </w:rPr>
    </w:lvl>
    <w:lvl w:ilvl="4" w:tplc="C7FA4AA2" w:tentative="1">
      <w:start w:val="1"/>
      <w:numFmt w:val="bullet"/>
      <w:lvlText w:val="o"/>
      <w:lvlJc w:val="left"/>
      <w:pPr>
        <w:ind w:left="3600" w:hanging="360"/>
      </w:pPr>
      <w:rPr>
        <w:rFonts w:ascii="Courier New" w:hAnsi="Courier New" w:cs="Courier New" w:hint="default"/>
      </w:rPr>
    </w:lvl>
    <w:lvl w:ilvl="5" w:tplc="A1303BA4" w:tentative="1">
      <w:start w:val="1"/>
      <w:numFmt w:val="bullet"/>
      <w:lvlText w:val=""/>
      <w:lvlJc w:val="left"/>
      <w:pPr>
        <w:ind w:left="4320" w:hanging="360"/>
      </w:pPr>
      <w:rPr>
        <w:rFonts w:ascii="Wingdings" w:hAnsi="Wingdings" w:hint="default"/>
      </w:rPr>
    </w:lvl>
    <w:lvl w:ilvl="6" w:tplc="7EE21690" w:tentative="1">
      <w:start w:val="1"/>
      <w:numFmt w:val="bullet"/>
      <w:lvlText w:val=""/>
      <w:lvlJc w:val="left"/>
      <w:pPr>
        <w:ind w:left="5040" w:hanging="360"/>
      </w:pPr>
      <w:rPr>
        <w:rFonts w:ascii="Symbol" w:hAnsi="Symbol" w:hint="default"/>
      </w:rPr>
    </w:lvl>
    <w:lvl w:ilvl="7" w:tplc="EBC8F956" w:tentative="1">
      <w:start w:val="1"/>
      <w:numFmt w:val="bullet"/>
      <w:lvlText w:val="o"/>
      <w:lvlJc w:val="left"/>
      <w:pPr>
        <w:ind w:left="5760" w:hanging="360"/>
      </w:pPr>
      <w:rPr>
        <w:rFonts w:ascii="Courier New" w:hAnsi="Courier New" w:cs="Courier New" w:hint="default"/>
      </w:rPr>
    </w:lvl>
    <w:lvl w:ilvl="8" w:tplc="F6D28D6C"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1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3"/>
  </w:num>
  <w:num w:numId="8">
    <w:abstractNumId w:val="19"/>
  </w:num>
  <w:num w:numId="9">
    <w:abstractNumId w:val="20"/>
  </w:num>
  <w:num w:numId="10">
    <w:abstractNumId w:val="7"/>
  </w:num>
  <w:num w:numId="11">
    <w:abstractNumId w:val="3"/>
  </w:num>
  <w:num w:numId="12">
    <w:abstractNumId w:val="0"/>
  </w:num>
  <w:num w:numId="13">
    <w:abstractNumId w:val="9"/>
  </w:num>
  <w:num w:numId="14">
    <w:abstractNumId w:val="9"/>
    <w:lvlOverride w:ilvl="0">
      <w:startOverride w:val="1"/>
    </w:lvlOverride>
  </w:num>
  <w:num w:numId="15">
    <w:abstractNumId w:val="9"/>
    <w:lvlOverride w:ilvl="0">
      <w:startOverride w:val="1"/>
    </w:lvlOverride>
  </w:num>
  <w:num w:numId="16">
    <w:abstractNumId w:val="17"/>
  </w:num>
  <w:num w:numId="17">
    <w:abstractNumId w:val="5"/>
  </w:num>
  <w:num w:numId="18">
    <w:abstractNumId w:val="0"/>
  </w:num>
  <w:num w:numId="19">
    <w:abstractNumId w:val="14"/>
  </w:num>
  <w:num w:numId="20">
    <w:abstractNumId w:val="10"/>
  </w:num>
  <w:num w:numId="21">
    <w:abstractNumId w:val="16"/>
  </w:num>
  <w:num w:numId="22">
    <w:abstractNumId w:val="11"/>
  </w:num>
  <w:num w:numId="23">
    <w:abstractNumId w:val="12"/>
  </w:num>
  <w:num w:numId="24">
    <w:abstractNumId w:val="22"/>
  </w:num>
  <w:num w:numId="25">
    <w:abstractNumId w:val="21"/>
  </w:num>
  <w:num w:numId="26">
    <w:abstractNumId w:val="13"/>
  </w:num>
  <w:num w:numId="27">
    <w:abstractNumId w:val="15"/>
  </w:num>
  <w:num w:numId="28">
    <w:abstractNumId w:val="1"/>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2FC"/>
    <w:rsid w:val="00025435"/>
    <w:rsid w:val="00027598"/>
    <w:rsid w:val="000367AC"/>
    <w:rsid w:val="0005411C"/>
    <w:rsid w:val="000544C0"/>
    <w:rsid w:val="00061555"/>
    <w:rsid w:val="00081E16"/>
    <w:rsid w:val="00084E58"/>
    <w:rsid w:val="000933DE"/>
    <w:rsid w:val="00095DD2"/>
    <w:rsid w:val="000B2EB6"/>
    <w:rsid w:val="000B5592"/>
    <w:rsid w:val="000C5CEF"/>
    <w:rsid w:val="000D12F0"/>
    <w:rsid w:val="000D2BBA"/>
    <w:rsid w:val="000D6931"/>
    <w:rsid w:val="0011517F"/>
    <w:rsid w:val="00121D76"/>
    <w:rsid w:val="001508ED"/>
    <w:rsid w:val="0015660E"/>
    <w:rsid w:val="00193DB8"/>
    <w:rsid w:val="001A0E02"/>
    <w:rsid w:val="001E0947"/>
    <w:rsid w:val="00217491"/>
    <w:rsid w:val="0023250E"/>
    <w:rsid w:val="00244945"/>
    <w:rsid w:val="002704F8"/>
    <w:rsid w:val="002738C2"/>
    <w:rsid w:val="00273B62"/>
    <w:rsid w:val="00276784"/>
    <w:rsid w:val="002A6214"/>
    <w:rsid w:val="002B076A"/>
    <w:rsid w:val="002C72A0"/>
    <w:rsid w:val="002C7677"/>
    <w:rsid w:val="002E0AD7"/>
    <w:rsid w:val="002F7B88"/>
    <w:rsid w:val="00303CC4"/>
    <w:rsid w:val="00304643"/>
    <w:rsid w:val="003061C8"/>
    <w:rsid w:val="00306223"/>
    <w:rsid w:val="003442A1"/>
    <w:rsid w:val="0037454B"/>
    <w:rsid w:val="00390418"/>
    <w:rsid w:val="003D0908"/>
    <w:rsid w:val="003E1B5B"/>
    <w:rsid w:val="0040022A"/>
    <w:rsid w:val="0042380D"/>
    <w:rsid w:val="0045089A"/>
    <w:rsid w:val="00454C5D"/>
    <w:rsid w:val="00482E99"/>
    <w:rsid w:val="00487868"/>
    <w:rsid w:val="0049099B"/>
    <w:rsid w:val="004B357D"/>
    <w:rsid w:val="004B7965"/>
    <w:rsid w:val="004C2FF5"/>
    <w:rsid w:val="004C5AA6"/>
    <w:rsid w:val="004D5B59"/>
    <w:rsid w:val="004F123E"/>
    <w:rsid w:val="00504D86"/>
    <w:rsid w:val="005433A3"/>
    <w:rsid w:val="00560E66"/>
    <w:rsid w:val="00560FAF"/>
    <w:rsid w:val="00561D6C"/>
    <w:rsid w:val="00564261"/>
    <w:rsid w:val="00595A3F"/>
    <w:rsid w:val="005A3C57"/>
    <w:rsid w:val="005A60E0"/>
    <w:rsid w:val="006014F3"/>
    <w:rsid w:val="00630CA4"/>
    <w:rsid w:val="006423F8"/>
    <w:rsid w:val="0066628F"/>
    <w:rsid w:val="006D4106"/>
    <w:rsid w:val="006D5084"/>
    <w:rsid w:val="006F24CD"/>
    <w:rsid w:val="006F328A"/>
    <w:rsid w:val="007416D7"/>
    <w:rsid w:val="0077509A"/>
    <w:rsid w:val="00786D12"/>
    <w:rsid w:val="007A61B8"/>
    <w:rsid w:val="007B2BDD"/>
    <w:rsid w:val="007B4B71"/>
    <w:rsid w:val="007F0A3B"/>
    <w:rsid w:val="007F0C69"/>
    <w:rsid w:val="00857587"/>
    <w:rsid w:val="008641EE"/>
    <w:rsid w:val="00886BD2"/>
    <w:rsid w:val="008C041D"/>
    <w:rsid w:val="008D6D3C"/>
    <w:rsid w:val="008E5CBE"/>
    <w:rsid w:val="00993C32"/>
    <w:rsid w:val="00995C2A"/>
    <w:rsid w:val="009B2923"/>
    <w:rsid w:val="00A006F7"/>
    <w:rsid w:val="00A204ED"/>
    <w:rsid w:val="00A27D70"/>
    <w:rsid w:val="00A412FC"/>
    <w:rsid w:val="00A50E24"/>
    <w:rsid w:val="00A60108"/>
    <w:rsid w:val="00A64A0C"/>
    <w:rsid w:val="00A652F5"/>
    <w:rsid w:val="00A7313B"/>
    <w:rsid w:val="00A91B89"/>
    <w:rsid w:val="00AB7726"/>
    <w:rsid w:val="00AC180A"/>
    <w:rsid w:val="00AF5DDD"/>
    <w:rsid w:val="00B00182"/>
    <w:rsid w:val="00B60C23"/>
    <w:rsid w:val="00B63EF0"/>
    <w:rsid w:val="00BA3A95"/>
    <w:rsid w:val="00BC1D3D"/>
    <w:rsid w:val="00BC34A4"/>
    <w:rsid w:val="00BD0C93"/>
    <w:rsid w:val="00BE7E47"/>
    <w:rsid w:val="00BF1F64"/>
    <w:rsid w:val="00BF735B"/>
    <w:rsid w:val="00C205C0"/>
    <w:rsid w:val="00C22F61"/>
    <w:rsid w:val="00C9682A"/>
    <w:rsid w:val="00CA5025"/>
    <w:rsid w:val="00CA74AF"/>
    <w:rsid w:val="00CC70C0"/>
    <w:rsid w:val="00CF6DA9"/>
    <w:rsid w:val="00D306D8"/>
    <w:rsid w:val="00D36BD5"/>
    <w:rsid w:val="00D650A4"/>
    <w:rsid w:val="00D8105A"/>
    <w:rsid w:val="00D83D06"/>
    <w:rsid w:val="00DA6C22"/>
    <w:rsid w:val="00DC1941"/>
    <w:rsid w:val="00E001A3"/>
    <w:rsid w:val="00E065D3"/>
    <w:rsid w:val="00E074A9"/>
    <w:rsid w:val="00E4368D"/>
    <w:rsid w:val="00E7495F"/>
    <w:rsid w:val="00E7506E"/>
    <w:rsid w:val="00EA5726"/>
    <w:rsid w:val="00EB758F"/>
    <w:rsid w:val="00EC588D"/>
    <w:rsid w:val="00ED73F9"/>
    <w:rsid w:val="00EF2A8A"/>
    <w:rsid w:val="00F0228C"/>
    <w:rsid w:val="00F13BB9"/>
    <w:rsid w:val="00F254D6"/>
    <w:rsid w:val="00F26AEC"/>
    <w:rsid w:val="00F4553E"/>
    <w:rsid w:val="00F47A0B"/>
    <w:rsid w:val="00F534F4"/>
    <w:rsid w:val="00F667EC"/>
    <w:rsid w:val="00F718AB"/>
    <w:rsid w:val="00F94965"/>
    <w:rsid w:val="00FC1DA2"/>
    <w:rsid w:val="00FC7B66"/>
    <w:rsid w:val="00FD59FB"/>
    <w:rsid w:val="00FE1765"/>
    <w:rsid w:val="00FF11CE"/>
    <w:rsid w:val="00FF21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5A110E"/>
  <w15:chartTrackingRefBased/>
  <w15:docId w15:val="{47556748-C9A9-4530-A1EE-51D763741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0215"/>
    <w:pPr>
      <w:jc w:val="both"/>
    </w:pPr>
    <w:rPr>
      <w:rFonts w:ascii="Arial" w:hAnsi="Arial"/>
      <w:szCs w:val="24"/>
      <w:lang w:eastAsia="en-US"/>
    </w:rPr>
  </w:style>
  <w:style w:type="paragraph" w:styleId="Titre1">
    <w:name w:val="heading 1"/>
    <w:basedOn w:val="Normal"/>
    <w:next w:val="Normal"/>
    <w:qFormat/>
    <w:rsid w:val="00CF45F9"/>
    <w:pPr>
      <w:keepNext/>
      <w:numPr>
        <w:numId w:val="1"/>
      </w:numPr>
      <w:shd w:val="clear" w:color="auto" w:fill="AEAAAA"/>
      <w:spacing w:before="240" w:after="60"/>
      <w:ind w:left="431" w:hanging="431"/>
      <w:outlineLvl w:val="0"/>
    </w:pPr>
    <w:rPr>
      <w:b/>
      <w:color w:val="FFFFFF"/>
      <w:kern w:val="28"/>
      <w:sz w:val="28"/>
      <w:szCs w:val="20"/>
      <w:lang w:val="nl-BE"/>
    </w:rPr>
  </w:style>
  <w:style w:type="paragraph" w:styleId="Titre2">
    <w:name w:val="heading 2"/>
    <w:aliases w:val="2,Chapter x.x,H2,Header 2,Heading 2a,UNDERRUBRIK 1-2,h2,l2"/>
    <w:basedOn w:val="Normal"/>
    <w:next w:val="Normal"/>
    <w:link w:val="Titre2Car"/>
    <w:qFormat/>
    <w:rsid w:val="00E20215"/>
    <w:pPr>
      <w:keepNext/>
      <w:numPr>
        <w:numId w:val="12"/>
      </w:numPr>
      <w:shd w:val="pct20" w:color="auto" w:fill="auto"/>
      <w:spacing w:before="480" w:after="120"/>
      <w:outlineLvl w:val="1"/>
    </w:pPr>
    <w:rPr>
      <w:b/>
      <w:caps/>
      <w:sz w:val="24"/>
      <w:szCs w:val="20"/>
    </w:rPr>
  </w:style>
  <w:style w:type="paragraph" w:styleId="Titre3">
    <w:name w:val="heading 3"/>
    <w:aliases w:val="Chapter x.x.x,H3,Underrubrik2,heading 3"/>
    <w:basedOn w:val="Normal"/>
    <w:next w:val="Normal"/>
    <w:qFormat/>
    <w:rsid w:val="007461A6"/>
    <w:pPr>
      <w:keepNext/>
      <w:numPr>
        <w:ilvl w:val="2"/>
        <w:numId w:val="1"/>
      </w:numPr>
      <w:spacing w:before="240" w:after="60"/>
      <w:outlineLvl w:val="2"/>
    </w:pPr>
    <w:rPr>
      <w:b/>
      <w:color w:val="000080"/>
      <w:sz w:val="24"/>
      <w:szCs w:val="20"/>
      <w:lang w:val="nl-BE"/>
    </w:rPr>
  </w:style>
  <w:style w:type="paragraph" w:styleId="Titre4">
    <w:name w:val="heading 4"/>
    <w:basedOn w:val="Normal"/>
    <w:next w:val="Normal"/>
    <w:qFormat/>
    <w:rsid w:val="007461A6"/>
    <w:pPr>
      <w:keepNext/>
      <w:numPr>
        <w:ilvl w:val="3"/>
        <w:numId w:val="1"/>
      </w:numPr>
      <w:spacing w:before="240" w:after="6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B06CFC"/>
    <w:pPr>
      <w:spacing w:before="120" w:after="120"/>
    </w:pPr>
    <w:rPr>
      <w:b/>
      <w:caps/>
      <w:szCs w:val="20"/>
      <w:lang w:val="nl-BE"/>
    </w:rPr>
  </w:style>
  <w:style w:type="paragraph" w:styleId="TM2">
    <w:name w:val="toc 2"/>
    <w:basedOn w:val="Normal"/>
    <w:next w:val="Normal"/>
    <w:autoRedefine/>
    <w:uiPriority w:val="39"/>
    <w:rsid w:val="000039B2"/>
    <w:pPr>
      <w:tabs>
        <w:tab w:val="left" w:pos="1418"/>
        <w:tab w:val="right" w:leader="dot" w:pos="9560"/>
      </w:tabs>
      <w:ind w:left="180"/>
    </w:pPr>
    <w:rPr>
      <w:smallCaps/>
      <w:szCs w:val="20"/>
      <w:lang w:val="nl-BE"/>
    </w:rPr>
  </w:style>
  <w:style w:type="paragraph" w:styleId="En-tte">
    <w:name w:val="header"/>
    <w:basedOn w:val="Normal"/>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sz w:val="24"/>
      <w:lang w:val="nl-BE"/>
    </w:rPr>
  </w:style>
  <w:style w:type="table" w:styleId="Grilledutableau">
    <w:name w:val="Table Grid"/>
    <w:basedOn w:val="TableauNormal"/>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9A3C56"/>
    <w:rPr>
      <w:rFonts w:cs="Tahoma"/>
      <w:sz w:val="16"/>
      <w:szCs w:val="16"/>
    </w:rPr>
  </w:style>
  <w:style w:type="paragraph" w:styleId="Titre">
    <w:name w:val="Title"/>
    <w:basedOn w:val="Normal"/>
    <w:qFormat/>
    <w:rsid w:val="009A3C56"/>
    <w:pPr>
      <w:spacing w:before="240" w:after="60"/>
      <w:jc w:val="center"/>
      <w:outlineLvl w:val="0"/>
    </w:pPr>
    <w:rPr>
      <w:rFonts w:cs="Arial"/>
      <w:b/>
      <w:bCs/>
      <w:kern w:val="28"/>
      <w:sz w:val="32"/>
      <w:szCs w:val="32"/>
    </w:rPr>
  </w:style>
  <w:style w:type="paragraph" w:styleId="TM3">
    <w:name w:val="toc 3"/>
    <w:basedOn w:val="Normal"/>
    <w:next w:val="Normal"/>
    <w:autoRedefine/>
    <w:semiHidden/>
    <w:rsid w:val="004965F4"/>
    <w:pPr>
      <w:ind w:left="400"/>
    </w:pPr>
  </w:style>
  <w:style w:type="paragraph" w:styleId="TM4">
    <w:name w:val="toc 4"/>
    <w:basedOn w:val="Normal"/>
    <w:next w:val="Normal"/>
    <w:autoRedefine/>
    <w:semiHidden/>
    <w:rsid w:val="00895CD5"/>
    <w:pPr>
      <w:ind w:left="600"/>
    </w:pPr>
  </w:style>
  <w:style w:type="paragraph" w:styleId="Notedebasdepage">
    <w:name w:val="footnote text"/>
    <w:basedOn w:val="Normal"/>
    <w:semiHidden/>
    <w:rsid w:val="00F3781C"/>
    <w:rPr>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har"/>
    <w:qFormat/>
    <w:rsid w:val="00C85129"/>
    <w:pPr>
      <w:keepNext/>
      <w:pageBreakBefore/>
      <w:numPr>
        <w:numId w:val="6"/>
      </w:numPr>
      <w:outlineLvl w:val="0"/>
    </w:pPr>
    <w:rPr>
      <w:lang w:val="fr-BE"/>
    </w:rPr>
  </w:style>
  <w:style w:type="character" w:customStyle="1" w:styleId="Titre2Car">
    <w:name w:val="Titre 2 Car"/>
    <w:aliases w:val="2 Car,Chapter x.x Car,H2 Car,Header 2 Car,Heading 2a Car,UNDERRUBRIK 1-2 Car,h2 Car,l2 Car"/>
    <w:link w:val="Titre2"/>
    <w:rsid w:val="00E20215"/>
    <w:rPr>
      <w:rFonts w:ascii="Arial" w:hAnsi="Arial"/>
      <w:b/>
      <w:caps/>
      <w:sz w:val="24"/>
      <w:shd w:val="pct20" w:color="auto" w:fill="auto"/>
      <w:lang w:eastAsia="en-US"/>
    </w:rPr>
  </w:style>
  <w:style w:type="character" w:customStyle="1" w:styleId="AppendixChar">
    <w:name w:val="Appendix Char"/>
    <w:link w:val="Appendix"/>
    <w:rsid w:val="00C85129"/>
    <w:rPr>
      <w:rFonts w:ascii="Tahoma" w:hAnsi="Tahoma"/>
      <w:b/>
      <w:sz w:val="28"/>
      <w:szCs w:val="24"/>
      <w:u w:val="single"/>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cs="Arial"/>
      <w:sz w:val="18"/>
      <w:szCs w:val="18"/>
      <w:lang w:eastAsia="fr-FR"/>
    </w:rPr>
  </w:style>
  <w:style w:type="paragraph" w:customStyle="1" w:styleId="sous-titre">
    <w:name w:val="sous-titre"/>
    <w:basedOn w:val="Titre2"/>
    <w:link w:val="sous-titreCar"/>
    <w:qFormat/>
    <w:rsid w:val="009022C0"/>
    <w:pPr>
      <w:tabs>
        <w:tab w:val="left" w:pos="567"/>
        <w:tab w:val="left" w:pos="993"/>
      </w:tabs>
      <w:ind w:left="357" w:hanging="357"/>
    </w:pPr>
    <w:rPr>
      <w:caps w:val="0"/>
      <w:color w:val="2F4F9D"/>
    </w:r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9022C0"/>
    <w:rPr>
      <w:rFonts w:ascii="Calibri" w:hAnsi="Calibri"/>
      <w:b/>
      <w:caps/>
      <w:color w:val="2F4F9D"/>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8B414F"/>
    <w:rPr>
      <w:rFonts w:ascii="Calibri" w:hAnsi="Calibri"/>
      <w:sz w:val="22"/>
      <w:lang w:val="fr-FR" w:eastAsia="en-US"/>
    </w:rPr>
  </w:style>
  <w:style w:type="paragraph" w:styleId="Paragraphedeliste">
    <w:name w:val="List Paragraph"/>
    <w:basedOn w:val="Normal"/>
    <w:uiPriority w:val="34"/>
    <w:qFormat/>
    <w:rsid w:val="00184494"/>
    <w:pPr>
      <w:ind w:left="567" w:firstLine="426"/>
      <w:contextualSpacing/>
    </w:pPr>
    <w:rPr>
      <w:b/>
      <w:bCs/>
      <w:color w:val="2F4F9D"/>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956567091">
      <w:bodyDiv w:val="1"/>
      <w:marLeft w:val="0"/>
      <w:marRight w:val="0"/>
      <w:marTop w:val="0"/>
      <w:marBottom w:val="0"/>
      <w:divBdr>
        <w:top w:val="none" w:sz="0" w:space="0" w:color="auto"/>
        <w:left w:val="none" w:sz="0" w:space="0" w:color="auto"/>
        <w:bottom w:val="none" w:sz="0" w:space="0" w:color="auto"/>
        <w:right w:val="none" w:sz="0" w:space="0" w:color="auto"/>
      </w:divBdr>
    </w:div>
    <w:div w:id="1092776851">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89637217">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 w:id="2118135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nitemarches.cpam-rhone@assurance-maladie.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685C0-094E-4BF2-BDAB-A9FD889AC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7</Pages>
  <Words>1765</Words>
  <Characters>10870</Characters>
  <Application>Microsoft Office Word</Application>
  <DocSecurity>0</DocSecurity>
  <Lines>90</Lines>
  <Paragraphs>25</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12610</CharactersWithSpaces>
  <SharedDoc>false</SharedDoc>
  <HLinks>
    <vt:vector size="60" baseType="variant">
      <vt:variant>
        <vt:i4>1114169</vt:i4>
      </vt:variant>
      <vt:variant>
        <vt:i4>53</vt:i4>
      </vt:variant>
      <vt:variant>
        <vt:i4>0</vt:i4>
      </vt:variant>
      <vt:variant>
        <vt:i4>5</vt:i4>
      </vt:variant>
      <vt:variant>
        <vt:lpwstr/>
      </vt:variant>
      <vt:variant>
        <vt:lpwstr>_Toc169087973</vt:lpwstr>
      </vt:variant>
      <vt:variant>
        <vt:i4>1114169</vt:i4>
      </vt:variant>
      <vt:variant>
        <vt:i4>47</vt:i4>
      </vt:variant>
      <vt:variant>
        <vt:i4>0</vt:i4>
      </vt:variant>
      <vt:variant>
        <vt:i4>5</vt:i4>
      </vt:variant>
      <vt:variant>
        <vt:lpwstr/>
      </vt:variant>
      <vt:variant>
        <vt:lpwstr>_Toc169087972</vt:lpwstr>
      </vt:variant>
      <vt:variant>
        <vt:i4>1114169</vt:i4>
      </vt:variant>
      <vt:variant>
        <vt:i4>41</vt:i4>
      </vt:variant>
      <vt:variant>
        <vt:i4>0</vt:i4>
      </vt:variant>
      <vt:variant>
        <vt:i4>5</vt:i4>
      </vt:variant>
      <vt:variant>
        <vt:lpwstr/>
      </vt:variant>
      <vt:variant>
        <vt:lpwstr>_Toc169087971</vt:lpwstr>
      </vt:variant>
      <vt:variant>
        <vt:i4>1114169</vt:i4>
      </vt:variant>
      <vt:variant>
        <vt:i4>35</vt:i4>
      </vt:variant>
      <vt:variant>
        <vt:i4>0</vt:i4>
      </vt:variant>
      <vt:variant>
        <vt:i4>5</vt:i4>
      </vt:variant>
      <vt:variant>
        <vt:lpwstr/>
      </vt:variant>
      <vt:variant>
        <vt:lpwstr>_Toc169087970</vt:lpwstr>
      </vt:variant>
      <vt:variant>
        <vt:i4>1048633</vt:i4>
      </vt:variant>
      <vt:variant>
        <vt:i4>29</vt:i4>
      </vt:variant>
      <vt:variant>
        <vt:i4>0</vt:i4>
      </vt:variant>
      <vt:variant>
        <vt:i4>5</vt:i4>
      </vt:variant>
      <vt:variant>
        <vt:lpwstr/>
      </vt:variant>
      <vt:variant>
        <vt:lpwstr>_Toc169087969</vt:lpwstr>
      </vt:variant>
      <vt:variant>
        <vt:i4>1048633</vt:i4>
      </vt:variant>
      <vt:variant>
        <vt:i4>23</vt:i4>
      </vt:variant>
      <vt:variant>
        <vt:i4>0</vt:i4>
      </vt:variant>
      <vt:variant>
        <vt:i4>5</vt:i4>
      </vt:variant>
      <vt:variant>
        <vt:lpwstr/>
      </vt:variant>
      <vt:variant>
        <vt:lpwstr>_Toc169087968</vt:lpwstr>
      </vt:variant>
      <vt:variant>
        <vt:i4>1048633</vt:i4>
      </vt:variant>
      <vt:variant>
        <vt:i4>17</vt:i4>
      </vt:variant>
      <vt:variant>
        <vt:i4>0</vt:i4>
      </vt:variant>
      <vt:variant>
        <vt:i4>5</vt:i4>
      </vt:variant>
      <vt:variant>
        <vt:lpwstr/>
      </vt:variant>
      <vt:variant>
        <vt:lpwstr>_Toc169087967</vt:lpwstr>
      </vt:variant>
      <vt:variant>
        <vt:i4>1048633</vt:i4>
      </vt:variant>
      <vt:variant>
        <vt:i4>11</vt:i4>
      </vt:variant>
      <vt:variant>
        <vt:i4>0</vt:i4>
      </vt:variant>
      <vt:variant>
        <vt:i4>5</vt:i4>
      </vt:variant>
      <vt:variant>
        <vt:lpwstr/>
      </vt:variant>
      <vt:variant>
        <vt:lpwstr>_Toc169087966</vt:lpwstr>
      </vt:variant>
      <vt:variant>
        <vt:i4>1048633</vt:i4>
      </vt:variant>
      <vt:variant>
        <vt:i4>5</vt:i4>
      </vt:variant>
      <vt:variant>
        <vt:i4>0</vt:i4>
      </vt:variant>
      <vt:variant>
        <vt:i4>5</vt:i4>
      </vt:variant>
      <vt:variant>
        <vt:lpwstr/>
      </vt:variant>
      <vt:variant>
        <vt:lpwstr>_Toc169087965</vt:lpwstr>
      </vt:variant>
      <vt:variant>
        <vt:i4>3801171</vt:i4>
      </vt:variant>
      <vt:variant>
        <vt:i4>0</vt:i4>
      </vt:variant>
      <vt:variant>
        <vt:i4>0</vt:i4>
      </vt:variant>
      <vt:variant>
        <vt:i4>5</vt:i4>
      </vt:variant>
      <vt:variant>
        <vt:lpwstr>mailto:unitemarches.cpam-rhone@assurance-maladie.fr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PEZELIER ELODIE (CPAM RHONE)</cp:lastModifiedBy>
  <cp:revision>16</cp:revision>
  <cp:lastPrinted>2024-09-17T08:14:00Z</cp:lastPrinted>
  <dcterms:created xsi:type="dcterms:W3CDTF">2024-08-27T09:12:00Z</dcterms:created>
  <dcterms:modified xsi:type="dcterms:W3CDTF">2024-12-24T09:02:00Z</dcterms:modified>
</cp:coreProperties>
</file>