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523"/>
        <w:gridCol w:w="474"/>
        <w:gridCol w:w="6997"/>
      </w:tblGrid>
      <w:tr w:rsidR="00083492" w:rsidRPr="00083492" w14:paraId="00FC1737" w14:textId="77777777" w:rsidTr="00B738DC">
        <w:trPr>
          <w:trHeight w:val="596"/>
        </w:trPr>
        <w:tc>
          <w:tcPr>
            <w:tcW w:w="13994" w:type="dxa"/>
            <w:gridSpan w:val="3"/>
            <w:shd w:val="clear" w:color="auto" w:fill="A8D08D" w:themeFill="accent6" w:themeFillTint="99"/>
            <w:hideMark/>
          </w:tcPr>
          <w:p w14:paraId="3F8C35E3" w14:textId="77777777" w:rsidR="00083492" w:rsidRPr="00083492" w:rsidRDefault="00083492" w:rsidP="00EA57AD">
            <w:pPr>
              <w:jc w:val="center"/>
              <w:rPr>
                <w:b/>
                <w:bCs/>
              </w:rPr>
            </w:pPr>
            <w:bookmarkStart w:id="0" w:name="_Hlk59695213"/>
            <w:r w:rsidRPr="00083492">
              <w:rPr>
                <w:b/>
                <w:bCs/>
              </w:rPr>
              <w:t>CADRE DE REPONSE TECHNIQUE</w:t>
            </w:r>
          </w:p>
        </w:tc>
      </w:tr>
      <w:tr w:rsidR="00F12B39" w:rsidRPr="00083492" w14:paraId="6DCCA7D9" w14:textId="77777777" w:rsidTr="00BA79C2">
        <w:trPr>
          <w:trHeight w:val="464"/>
        </w:trPr>
        <w:tc>
          <w:tcPr>
            <w:tcW w:w="13994" w:type="dxa"/>
            <w:gridSpan w:val="3"/>
            <w:tcBorders>
              <w:top w:val="nil"/>
            </w:tcBorders>
            <w:shd w:val="clear" w:color="auto" w:fill="A8D08D" w:themeFill="accent6" w:themeFillTint="99"/>
          </w:tcPr>
          <w:p w14:paraId="244B0A08" w14:textId="77777777" w:rsidR="00F12B39" w:rsidRPr="00083492" w:rsidRDefault="00F12B39" w:rsidP="00BA79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ITEMS A TRAITER                                                                                                        REPONSES DU CANDIDAT</w:t>
            </w:r>
          </w:p>
        </w:tc>
      </w:tr>
      <w:tr w:rsidR="00A54E0A" w:rsidRPr="00083492" w14:paraId="21CEE5F1" w14:textId="77777777" w:rsidTr="005731BE">
        <w:trPr>
          <w:trHeight w:val="360"/>
        </w:trPr>
        <w:tc>
          <w:tcPr>
            <w:tcW w:w="13994" w:type="dxa"/>
            <w:gridSpan w:val="3"/>
          </w:tcPr>
          <w:p w14:paraId="4113707B" w14:textId="67953E22" w:rsidR="00A54E0A" w:rsidRDefault="00A54E0A" w:rsidP="0008349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VALEUR TECHNIQUE SUR </w:t>
            </w:r>
            <w:r w:rsidR="002C43E9">
              <w:rPr>
                <w:b/>
                <w:bCs/>
              </w:rPr>
              <w:t>3</w:t>
            </w:r>
            <w:r>
              <w:rPr>
                <w:b/>
                <w:bCs/>
              </w:rPr>
              <w:t>5 % (dont sous-critères ci-dessous)</w:t>
            </w:r>
          </w:p>
        </w:tc>
      </w:tr>
      <w:bookmarkEnd w:id="0"/>
      <w:tr w:rsidR="00083492" w:rsidRPr="00083492" w14:paraId="5FB74797" w14:textId="77777777" w:rsidTr="005731BE">
        <w:trPr>
          <w:trHeight w:val="360"/>
        </w:trPr>
        <w:tc>
          <w:tcPr>
            <w:tcW w:w="13994" w:type="dxa"/>
            <w:gridSpan w:val="3"/>
            <w:hideMark/>
          </w:tcPr>
          <w:p w14:paraId="755F2FBC" w14:textId="3D373246" w:rsidR="00083492" w:rsidRPr="00083492" w:rsidRDefault="00280058" w:rsidP="0008349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SS-CRITERE 2.1 -</w:t>
            </w:r>
            <w:r w:rsidR="00083492" w:rsidRPr="00083492">
              <w:rPr>
                <w:b/>
                <w:bCs/>
              </w:rPr>
              <w:t xml:space="preserve"> MOYENS HUMAINS AFFECTES A</w:t>
            </w:r>
            <w:r w:rsidR="00C706FB">
              <w:rPr>
                <w:b/>
                <w:bCs/>
              </w:rPr>
              <w:t>UX PRESTATIONS</w:t>
            </w:r>
            <w:r w:rsidR="00F03A69">
              <w:rPr>
                <w:b/>
                <w:bCs/>
              </w:rPr>
              <w:t xml:space="preserve"> – NOTE SUR </w:t>
            </w:r>
            <w:r w:rsidR="00C459DD">
              <w:rPr>
                <w:b/>
                <w:bCs/>
              </w:rPr>
              <w:t>10 %</w:t>
            </w:r>
          </w:p>
        </w:tc>
      </w:tr>
      <w:tr w:rsidR="00083492" w:rsidRPr="00083492" w14:paraId="537683B3" w14:textId="77777777" w:rsidTr="00EA57AD">
        <w:trPr>
          <w:trHeight w:val="3045"/>
        </w:trPr>
        <w:tc>
          <w:tcPr>
            <w:tcW w:w="6523" w:type="dxa"/>
            <w:tcBorders>
              <w:bottom w:val="nil"/>
            </w:tcBorders>
            <w:hideMark/>
          </w:tcPr>
          <w:p w14:paraId="17AE98C1" w14:textId="2DEDF939" w:rsidR="008F7B19" w:rsidRDefault="004175FA" w:rsidP="004175FA">
            <w:pPr>
              <w:pStyle w:val="Paragraphedeliste"/>
              <w:numPr>
                <w:ilvl w:val="0"/>
                <w:numId w:val="7"/>
              </w:numPr>
              <w:jc w:val="both"/>
            </w:pPr>
            <w:r>
              <w:t>Indiquer les contacts et leurs éventuels suppléants (</w:t>
            </w:r>
            <w:r w:rsidR="003B48D0">
              <w:t xml:space="preserve">Interlocuteur privilégié, référents </w:t>
            </w:r>
            <w:r>
              <w:t xml:space="preserve">techniques, intervenants sur le matériel de notre site </w:t>
            </w:r>
            <w:r w:rsidR="003B48D0">
              <w:t>etc</w:t>
            </w:r>
            <w:r>
              <w:t>…) : indiquer les noms, prénoms, qualité, adresses et coordonnées</w:t>
            </w:r>
            <w:r w:rsidR="003B48D0">
              <w:t xml:space="preserve"> téléphoniques et courriels</w:t>
            </w:r>
            <w:r>
              <w:t xml:space="preserve"> </w:t>
            </w:r>
          </w:p>
          <w:p w14:paraId="392705D7" w14:textId="77777777" w:rsidR="008023A4" w:rsidRDefault="008023A4" w:rsidP="008023A4">
            <w:pPr>
              <w:jc w:val="both"/>
            </w:pPr>
          </w:p>
          <w:p w14:paraId="1081DC98" w14:textId="24146DCE" w:rsidR="008023A4" w:rsidRDefault="008023A4" w:rsidP="008023A4">
            <w:pPr>
              <w:jc w:val="both"/>
            </w:pPr>
          </w:p>
          <w:p w14:paraId="3EC54490" w14:textId="30E42227" w:rsidR="004932F8" w:rsidRDefault="004932F8" w:rsidP="008023A4">
            <w:pPr>
              <w:jc w:val="both"/>
            </w:pPr>
          </w:p>
          <w:p w14:paraId="3AFF03D7" w14:textId="7A0F4E8B" w:rsidR="004932F8" w:rsidRDefault="004932F8" w:rsidP="008023A4">
            <w:pPr>
              <w:jc w:val="both"/>
            </w:pPr>
          </w:p>
          <w:p w14:paraId="38452155" w14:textId="4F1C9704" w:rsidR="00B738DC" w:rsidRDefault="00B738DC" w:rsidP="008023A4">
            <w:pPr>
              <w:jc w:val="both"/>
            </w:pPr>
          </w:p>
          <w:p w14:paraId="16DA45D4" w14:textId="77777777" w:rsidR="00B738DC" w:rsidRDefault="00B738DC" w:rsidP="008023A4">
            <w:pPr>
              <w:jc w:val="both"/>
            </w:pPr>
          </w:p>
          <w:p w14:paraId="7F755E5C" w14:textId="54B1E189" w:rsidR="004932F8" w:rsidRDefault="004932F8" w:rsidP="008023A4">
            <w:pPr>
              <w:jc w:val="both"/>
            </w:pPr>
          </w:p>
          <w:p w14:paraId="4726372F" w14:textId="77777777" w:rsidR="004932F8" w:rsidRDefault="004932F8" w:rsidP="008023A4">
            <w:pPr>
              <w:jc w:val="both"/>
            </w:pPr>
          </w:p>
          <w:p w14:paraId="36AAB3C4" w14:textId="6EC46495" w:rsidR="008023A4" w:rsidRDefault="008023A4" w:rsidP="008023A4">
            <w:pPr>
              <w:jc w:val="both"/>
            </w:pPr>
          </w:p>
          <w:p w14:paraId="7F538EDA" w14:textId="31259CDA" w:rsidR="004932F8" w:rsidRDefault="004932F8" w:rsidP="004932F8">
            <w:pPr>
              <w:pStyle w:val="Paragraphedeliste"/>
              <w:numPr>
                <w:ilvl w:val="0"/>
                <w:numId w:val="7"/>
              </w:numPr>
              <w:jc w:val="both"/>
            </w:pPr>
            <w:r w:rsidRPr="004932F8">
              <w:t>Description détaillée de l’organisation et de la gestion des livraisons</w:t>
            </w:r>
          </w:p>
          <w:p w14:paraId="3A9BD39A" w14:textId="201FEDED" w:rsidR="008023A4" w:rsidRDefault="008023A4" w:rsidP="004932F8">
            <w:pPr>
              <w:ind w:left="45"/>
              <w:jc w:val="both"/>
            </w:pPr>
          </w:p>
          <w:p w14:paraId="03F76D80" w14:textId="46307728" w:rsidR="004932F8" w:rsidRDefault="004932F8" w:rsidP="004932F8">
            <w:pPr>
              <w:ind w:left="45"/>
              <w:jc w:val="both"/>
            </w:pPr>
          </w:p>
          <w:p w14:paraId="4C580116" w14:textId="672E94BD" w:rsidR="004932F8" w:rsidRDefault="004932F8" w:rsidP="004932F8">
            <w:pPr>
              <w:ind w:left="45"/>
              <w:jc w:val="both"/>
            </w:pPr>
          </w:p>
          <w:p w14:paraId="010CF825" w14:textId="699862FA" w:rsidR="004932F8" w:rsidRDefault="004932F8" w:rsidP="004932F8">
            <w:pPr>
              <w:ind w:left="45"/>
              <w:jc w:val="both"/>
            </w:pPr>
          </w:p>
          <w:p w14:paraId="161A123A" w14:textId="0139EE40" w:rsidR="004932F8" w:rsidRDefault="004932F8" w:rsidP="004932F8">
            <w:pPr>
              <w:ind w:left="45"/>
              <w:jc w:val="both"/>
            </w:pPr>
          </w:p>
          <w:p w14:paraId="2675C30D" w14:textId="0EC88D3D" w:rsidR="004932F8" w:rsidRDefault="004932F8" w:rsidP="004932F8">
            <w:pPr>
              <w:ind w:left="45"/>
              <w:jc w:val="both"/>
            </w:pPr>
          </w:p>
          <w:p w14:paraId="3EDF0F06" w14:textId="77777777" w:rsidR="004932F8" w:rsidRDefault="004932F8" w:rsidP="004932F8">
            <w:pPr>
              <w:ind w:left="45"/>
              <w:jc w:val="both"/>
            </w:pPr>
          </w:p>
          <w:p w14:paraId="00AE23E5" w14:textId="77777777" w:rsidR="00367794" w:rsidRDefault="00367794" w:rsidP="00367794">
            <w:pPr>
              <w:jc w:val="both"/>
            </w:pPr>
          </w:p>
          <w:p w14:paraId="28C2BF0F" w14:textId="77777777" w:rsidR="00367794" w:rsidRDefault="00367794" w:rsidP="00367794">
            <w:pPr>
              <w:jc w:val="both"/>
            </w:pPr>
          </w:p>
          <w:p w14:paraId="72E66AA3" w14:textId="77777777" w:rsidR="00367794" w:rsidRDefault="00367794" w:rsidP="00367794">
            <w:pPr>
              <w:jc w:val="both"/>
            </w:pPr>
          </w:p>
          <w:p w14:paraId="29BECE60" w14:textId="4115C9A5" w:rsidR="00367794" w:rsidRPr="00083492" w:rsidRDefault="00367794" w:rsidP="00367794">
            <w:pPr>
              <w:jc w:val="both"/>
            </w:pPr>
          </w:p>
        </w:tc>
        <w:tc>
          <w:tcPr>
            <w:tcW w:w="7471" w:type="dxa"/>
            <w:gridSpan w:val="2"/>
            <w:tcBorders>
              <w:bottom w:val="nil"/>
            </w:tcBorders>
            <w:hideMark/>
          </w:tcPr>
          <w:p w14:paraId="180002C2" w14:textId="77777777" w:rsidR="00083492" w:rsidRPr="00083492" w:rsidRDefault="00083492">
            <w:r w:rsidRPr="00083492">
              <w:t> </w:t>
            </w:r>
          </w:p>
        </w:tc>
      </w:tr>
      <w:tr w:rsidR="008F7B19" w:rsidRPr="00083492" w14:paraId="16780582" w14:textId="77777777" w:rsidTr="00EA57AD">
        <w:trPr>
          <w:trHeight w:val="851"/>
        </w:trPr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</w:tcPr>
          <w:p w14:paraId="40BCB31A" w14:textId="77777777" w:rsidR="008F7B19" w:rsidRDefault="008F7B19" w:rsidP="005A0CD2">
            <w:pPr>
              <w:jc w:val="both"/>
            </w:pPr>
          </w:p>
          <w:p w14:paraId="1B66EC42" w14:textId="77777777" w:rsidR="00367794" w:rsidRDefault="00367794" w:rsidP="005A0CD2">
            <w:pPr>
              <w:jc w:val="both"/>
            </w:pPr>
          </w:p>
          <w:p w14:paraId="04A73EDA" w14:textId="73DED36D" w:rsidR="00367794" w:rsidRPr="00083492" w:rsidRDefault="00367794" w:rsidP="005A0CD2">
            <w:pPr>
              <w:jc w:val="both"/>
            </w:pPr>
          </w:p>
        </w:tc>
        <w:tc>
          <w:tcPr>
            <w:tcW w:w="74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22D5FD" w14:textId="77777777" w:rsidR="008F7B19" w:rsidRPr="00083492" w:rsidRDefault="008F7B19"/>
        </w:tc>
      </w:tr>
      <w:tr w:rsidR="008F7B19" w:rsidRPr="00083492" w14:paraId="37D8AB38" w14:textId="77777777" w:rsidTr="00280058">
        <w:trPr>
          <w:trHeight w:val="464"/>
        </w:trPr>
        <w:tc>
          <w:tcPr>
            <w:tcW w:w="13994" w:type="dxa"/>
            <w:gridSpan w:val="3"/>
            <w:tcBorders>
              <w:top w:val="nil"/>
            </w:tcBorders>
            <w:shd w:val="clear" w:color="auto" w:fill="A8D08D" w:themeFill="accent6" w:themeFillTint="99"/>
            <w:hideMark/>
          </w:tcPr>
          <w:p w14:paraId="1578015B" w14:textId="77777777" w:rsidR="008F7B19" w:rsidRPr="00083492" w:rsidRDefault="008F7B19" w:rsidP="00B439D4">
            <w:pPr>
              <w:jc w:val="center"/>
              <w:rPr>
                <w:b/>
                <w:bCs/>
              </w:rPr>
            </w:pPr>
            <w:bookmarkStart w:id="1" w:name="_Hlk59696990"/>
            <w:r w:rsidRPr="00083492">
              <w:rPr>
                <w:b/>
                <w:bCs/>
              </w:rPr>
              <w:t>CADRE DE REPONSE TECHNIQUE</w:t>
            </w:r>
          </w:p>
        </w:tc>
      </w:tr>
      <w:tr w:rsidR="00280058" w:rsidRPr="00083492" w14:paraId="0581DE1C" w14:textId="77777777" w:rsidTr="00280058">
        <w:trPr>
          <w:trHeight w:val="464"/>
        </w:trPr>
        <w:tc>
          <w:tcPr>
            <w:tcW w:w="13994" w:type="dxa"/>
            <w:gridSpan w:val="3"/>
            <w:tcBorders>
              <w:top w:val="nil"/>
            </w:tcBorders>
            <w:shd w:val="clear" w:color="auto" w:fill="A8D08D" w:themeFill="accent6" w:themeFillTint="99"/>
          </w:tcPr>
          <w:p w14:paraId="1A929C46" w14:textId="217D6477" w:rsidR="00280058" w:rsidRPr="00083492" w:rsidRDefault="00280058" w:rsidP="00280058">
            <w:pPr>
              <w:jc w:val="center"/>
              <w:rPr>
                <w:b/>
                <w:bCs/>
              </w:rPr>
            </w:pPr>
            <w:bookmarkStart w:id="2" w:name="_Hlk187671097"/>
            <w:r>
              <w:rPr>
                <w:b/>
                <w:bCs/>
              </w:rPr>
              <w:t>ITEMS A TRAITER                                                                                                        REPONSES DU CANDIDAT</w:t>
            </w:r>
          </w:p>
        </w:tc>
      </w:tr>
      <w:bookmarkEnd w:id="1"/>
      <w:bookmarkEnd w:id="2"/>
      <w:tr w:rsidR="00083492" w:rsidRPr="00083492" w14:paraId="36435B88" w14:textId="77777777" w:rsidTr="005731BE">
        <w:trPr>
          <w:trHeight w:val="3045"/>
        </w:trPr>
        <w:tc>
          <w:tcPr>
            <w:tcW w:w="6523" w:type="dxa"/>
            <w:hideMark/>
          </w:tcPr>
          <w:p w14:paraId="742A5F08" w14:textId="77777777" w:rsidR="00B92DBB" w:rsidRDefault="00B92DBB" w:rsidP="005F409A">
            <w:pPr>
              <w:pStyle w:val="Paragraphedeliste"/>
              <w:jc w:val="both"/>
            </w:pPr>
          </w:p>
          <w:p w14:paraId="6428FC25" w14:textId="2609FEBE" w:rsidR="004932F8" w:rsidRDefault="004932F8" w:rsidP="004932F8">
            <w:pPr>
              <w:pStyle w:val="Paragraphedeliste"/>
              <w:numPr>
                <w:ilvl w:val="0"/>
                <w:numId w:val="3"/>
              </w:numPr>
              <w:jc w:val="both"/>
            </w:pPr>
            <w:r>
              <w:t>Description détaillée des actions pour le traitement des bons de livraison (description des tâches, implications des personnels etc…)</w:t>
            </w:r>
          </w:p>
          <w:p w14:paraId="687E7F50" w14:textId="2335AD4F" w:rsidR="00470324" w:rsidRDefault="00470324" w:rsidP="00470324">
            <w:pPr>
              <w:jc w:val="both"/>
            </w:pPr>
          </w:p>
          <w:p w14:paraId="33440238" w14:textId="5315F7E2" w:rsidR="00C74E18" w:rsidRDefault="00C74E18" w:rsidP="00470324">
            <w:pPr>
              <w:jc w:val="both"/>
            </w:pPr>
          </w:p>
          <w:p w14:paraId="0CD37544" w14:textId="4EB59388" w:rsidR="00C74E18" w:rsidRDefault="00C74E18" w:rsidP="00470324">
            <w:pPr>
              <w:jc w:val="both"/>
            </w:pPr>
          </w:p>
          <w:p w14:paraId="26E9A71E" w14:textId="6CBCF426" w:rsidR="00B738DC" w:rsidRDefault="00B738DC" w:rsidP="00470324">
            <w:pPr>
              <w:jc w:val="both"/>
            </w:pPr>
          </w:p>
          <w:p w14:paraId="27EF563C" w14:textId="23CBFC2A" w:rsidR="00B738DC" w:rsidRDefault="00B738DC" w:rsidP="00470324">
            <w:pPr>
              <w:jc w:val="both"/>
            </w:pPr>
          </w:p>
          <w:p w14:paraId="63958BDB" w14:textId="7B233E07" w:rsidR="00B738DC" w:rsidRDefault="00B738DC" w:rsidP="00470324">
            <w:pPr>
              <w:jc w:val="both"/>
            </w:pPr>
          </w:p>
          <w:p w14:paraId="120F7AD9" w14:textId="76E8844F" w:rsidR="00B738DC" w:rsidRDefault="00B738DC" w:rsidP="00470324">
            <w:pPr>
              <w:jc w:val="both"/>
            </w:pPr>
          </w:p>
          <w:p w14:paraId="5128D4B7" w14:textId="77777777" w:rsidR="00B738DC" w:rsidRDefault="00B738DC" w:rsidP="00470324">
            <w:pPr>
              <w:jc w:val="both"/>
            </w:pPr>
          </w:p>
          <w:p w14:paraId="0D9E4478" w14:textId="77777777" w:rsidR="00C74E18" w:rsidRDefault="00C74E18" w:rsidP="00470324">
            <w:pPr>
              <w:jc w:val="both"/>
            </w:pPr>
          </w:p>
          <w:p w14:paraId="550B8BB5" w14:textId="77777777" w:rsidR="00C74E18" w:rsidRDefault="00C74E18" w:rsidP="00470324">
            <w:pPr>
              <w:jc w:val="both"/>
            </w:pPr>
          </w:p>
          <w:p w14:paraId="7D709B65" w14:textId="36FB7898" w:rsidR="00C706FB" w:rsidRDefault="00470324" w:rsidP="004932F8">
            <w:pPr>
              <w:pStyle w:val="Paragraphedeliste"/>
              <w:numPr>
                <w:ilvl w:val="0"/>
                <w:numId w:val="3"/>
              </w:numPr>
              <w:jc w:val="both"/>
            </w:pPr>
            <w:r>
              <w:t>Process en cas d’alerte sur les cuves (défaillance technique, problème d’approvisionnement)</w:t>
            </w:r>
          </w:p>
          <w:p w14:paraId="684E30E3" w14:textId="1AC7F9E1" w:rsidR="00C74E18" w:rsidRDefault="00C74E18" w:rsidP="00C74E18">
            <w:pPr>
              <w:jc w:val="both"/>
            </w:pPr>
          </w:p>
          <w:p w14:paraId="04C9E9A9" w14:textId="51159F5B" w:rsidR="00C74E18" w:rsidRDefault="00C74E18" w:rsidP="00C74E18">
            <w:pPr>
              <w:jc w:val="both"/>
            </w:pPr>
          </w:p>
          <w:p w14:paraId="458F5148" w14:textId="262E0E3A" w:rsidR="00C74E18" w:rsidRDefault="00C74E18" w:rsidP="00C74E18">
            <w:pPr>
              <w:jc w:val="both"/>
            </w:pPr>
          </w:p>
          <w:p w14:paraId="4FE47D18" w14:textId="57FBA4FB" w:rsidR="00C74E18" w:rsidRDefault="00C74E18" w:rsidP="00C74E18">
            <w:pPr>
              <w:jc w:val="both"/>
            </w:pPr>
          </w:p>
          <w:p w14:paraId="6BF505ED" w14:textId="31F13FA6" w:rsidR="00454E41" w:rsidRDefault="00454E41" w:rsidP="00C74E18">
            <w:pPr>
              <w:jc w:val="both"/>
            </w:pPr>
          </w:p>
          <w:p w14:paraId="0F23822C" w14:textId="604594AB" w:rsidR="00454E41" w:rsidRDefault="00454E41" w:rsidP="00C74E18">
            <w:pPr>
              <w:jc w:val="both"/>
            </w:pPr>
          </w:p>
          <w:p w14:paraId="0E803115" w14:textId="66E7A73A" w:rsidR="00C74E18" w:rsidRDefault="00C74E18" w:rsidP="00C74E18">
            <w:pPr>
              <w:jc w:val="both"/>
            </w:pPr>
          </w:p>
          <w:p w14:paraId="6007498A" w14:textId="129D1B70" w:rsidR="00C74E18" w:rsidRDefault="00C74E18" w:rsidP="00C74E18">
            <w:pPr>
              <w:jc w:val="both"/>
            </w:pPr>
          </w:p>
          <w:p w14:paraId="15A5CDBF" w14:textId="14D2DCE0" w:rsidR="00F308A0" w:rsidRDefault="00F308A0" w:rsidP="004F4E40">
            <w:pPr>
              <w:jc w:val="both"/>
            </w:pPr>
          </w:p>
          <w:p w14:paraId="78703199" w14:textId="77777777" w:rsidR="00F308A0" w:rsidRDefault="00F308A0" w:rsidP="004F4E40">
            <w:pPr>
              <w:jc w:val="both"/>
            </w:pPr>
          </w:p>
          <w:p w14:paraId="6781155F" w14:textId="6C55F4AA" w:rsidR="004F4E40" w:rsidRPr="00083492" w:rsidRDefault="004F4E40" w:rsidP="00F308A0">
            <w:pPr>
              <w:ind w:left="360"/>
              <w:jc w:val="both"/>
            </w:pPr>
          </w:p>
        </w:tc>
        <w:tc>
          <w:tcPr>
            <w:tcW w:w="7471" w:type="dxa"/>
            <w:gridSpan w:val="2"/>
            <w:hideMark/>
          </w:tcPr>
          <w:p w14:paraId="5E1DBF5E" w14:textId="77777777" w:rsidR="00083492" w:rsidRPr="00083492" w:rsidRDefault="00083492"/>
        </w:tc>
      </w:tr>
      <w:tr w:rsidR="00B92DBB" w:rsidRPr="00083492" w14:paraId="1C13A60E" w14:textId="77777777" w:rsidTr="00B738DC">
        <w:trPr>
          <w:trHeight w:val="596"/>
        </w:trPr>
        <w:tc>
          <w:tcPr>
            <w:tcW w:w="13994" w:type="dxa"/>
            <w:gridSpan w:val="3"/>
            <w:tcBorders>
              <w:top w:val="nil"/>
            </w:tcBorders>
            <w:shd w:val="clear" w:color="auto" w:fill="A8D08D" w:themeFill="accent6" w:themeFillTint="99"/>
            <w:hideMark/>
          </w:tcPr>
          <w:p w14:paraId="511B36D7" w14:textId="77777777" w:rsidR="00B92DBB" w:rsidRPr="00083492" w:rsidRDefault="00B92DBB" w:rsidP="00B439D4">
            <w:pPr>
              <w:jc w:val="center"/>
              <w:rPr>
                <w:b/>
                <w:bCs/>
              </w:rPr>
            </w:pPr>
            <w:bookmarkStart w:id="3" w:name="_Hlk59697763"/>
            <w:r w:rsidRPr="00083492">
              <w:rPr>
                <w:b/>
                <w:bCs/>
              </w:rPr>
              <w:lastRenderedPageBreak/>
              <w:t>CADRE DE REPONSE TECHNIQUE</w:t>
            </w:r>
          </w:p>
        </w:tc>
      </w:tr>
      <w:tr w:rsidR="00454E41" w:rsidRPr="00083492" w14:paraId="2F15727E" w14:textId="77777777" w:rsidTr="00BA79C2">
        <w:trPr>
          <w:trHeight w:val="464"/>
        </w:trPr>
        <w:tc>
          <w:tcPr>
            <w:tcW w:w="13994" w:type="dxa"/>
            <w:gridSpan w:val="3"/>
            <w:tcBorders>
              <w:top w:val="nil"/>
            </w:tcBorders>
            <w:shd w:val="clear" w:color="auto" w:fill="A8D08D" w:themeFill="accent6" w:themeFillTint="99"/>
          </w:tcPr>
          <w:p w14:paraId="2C936EFC" w14:textId="77777777" w:rsidR="00454E41" w:rsidRPr="00083492" w:rsidRDefault="00454E41" w:rsidP="00BA79C2">
            <w:pPr>
              <w:jc w:val="center"/>
              <w:rPr>
                <w:b/>
                <w:bCs/>
              </w:rPr>
            </w:pPr>
            <w:bookmarkStart w:id="4" w:name="_Hlk187671165"/>
            <w:r>
              <w:rPr>
                <w:b/>
                <w:bCs/>
              </w:rPr>
              <w:t>ITEMS A TRAITER                                                                                                        REPONSES DU CANDIDAT</w:t>
            </w:r>
          </w:p>
        </w:tc>
      </w:tr>
      <w:tr w:rsidR="00083492" w:rsidRPr="00083492" w14:paraId="7C8CB6D5" w14:textId="77777777" w:rsidTr="00F308A0">
        <w:trPr>
          <w:trHeight w:val="1635"/>
        </w:trPr>
        <w:tc>
          <w:tcPr>
            <w:tcW w:w="6523" w:type="dxa"/>
          </w:tcPr>
          <w:p w14:paraId="7331A1E3" w14:textId="0DEF060C" w:rsidR="00F308A0" w:rsidRDefault="00F308A0" w:rsidP="00F308A0">
            <w:pPr>
              <w:pStyle w:val="Paragraphedeliste"/>
              <w:numPr>
                <w:ilvl w:val="0"/>
                <w:numId w:val="3"/>
              </w:numPr>
              <w:jc w:val="both"/>
            </w:pPr>
            <w:bookmarkStart w:id="5" w:name="_Hlk59697659"/>
            <w:bookmarkEnd w:id="3"/>
            <w:bookmarkEnd w:id="4"/>
            <w:r>
              <w:t xml:space="preserve">Gestion des réclamations : indiquer les coordonnées du contact, </w:t>
            </w:r>
            <w:r w:rsidR="00676964">
              <w:t xml:space="preserve">la procédure, </w:t>
            </w:r>
            <w:r>
              <w:t>le délai de réponse et le délai de traitement.</w:t>
            </w:r>
          </w:p>
          <w:p w14:paraId="521C675E" w14:textId="77777777" w:rsidR="00F308A0" w:rsidRDefault="00F308A0" w:rsidP="00F308A0">
            <w:pPr>
              <w:jc w:val="both"/>
            </w:pPr>
          </w:p>
          <w:p w14:paraId="26B65C30" w14:textId="77777777" w:rsidR="00F308A0" w:rsidRDefault="00F308A0" w:rsidP="00F308A0">
            <w:pPr>
              <w:jc w:val="both"/>
            </w:pPr>
          </w:p>
          <w:p w14:paraId="3F19330A" w14:textId="77777777" w:rsidR="00B92DBB" w:rsidRDefault="00B92DBB" w:rsidP="00EA57AD">
            <w:pPr>
              <w:jc w:val="both"/>
            </w:pPr>
          </w:p>
          <w:p w14:paraId="42297D12" w14:textId="77777777" w:rsidR="00F308A0" w:rsidRDefault="00F308A0" w:rsidP="00EA57AD">
            <w:pPr>
              <w:jc w:val="both"/>
            </w:pPr>
          </w:p>
          <w:p w14:paraId="146B472A" w14:textId="77777777" w:rsidR="00F308A0" w:rsidRDefault="00F308A0" w:rsidP="00EA57AD">
            <w:pPr>
              <w:jc w:val="both"/>
            </w:pPr>
          </w:p>
          <w:p w14:paraId="79548CDA" w14:textId="77777777" w:rsidR="00F308A0" w:rsidRDefault="00F308A0" w:rsidP="00EA57AD">
            <w:pPr>
              <w:jc w:val="both"/>
            </w:pPr>
          </w:p>
          <w:p w14:paraId="62A57EE4" w14:textId="77777777" w:rsidR="00F308A0" w:rsidRDefault="00F308A0" w:rsidP="00EA57AD">
            <w:pPr>
              <w:jc w:val="both"/>
            </w:pPr>
          </w:p>
          <w:p w14:paraId="19D73326" w14:textId="77777777" w:rsidR="00F308A0" w:rsidRDefault="00F308A0" w:rsidP="00EA57AD">
            <w:pPr>
              <w:jc w:val="both"/>
            </w:pPr>
          </w:p>
          <w:p w14:paraId="65FA70F4" w14:textId="77777777" w:rsidR="00F308A0" w:rsidRDefault="00F308A0" w:rsidP="00EA57AD">
            <w:pPr>
              <w:jc w:val="both"/>
            </w:pPr>
          </w:p>
          <w:p w14:paraId="5D847447" w14:textId="7D24F46C" w:rsidR="00F308A0" w:rsidRDefault="00F308A0" w:rsidP="00F308A0">
            <w:pPr>
              <w:pStyle w:val="Paragraphedeliste"/>
              <w:numPr>
                <w:ilvl w:val="0"/>
                <w:numId w:val="3"/>
              </w:numPr>
              <w:jc w:val="both"/>
            </w:pPr>
            <w:r>
              <w:t>Gestion des urgences : indiquer les coordonnées du ou des contacts, les moyens humains dédiés (techniciens), le délai d’intervention, la localisation du service technique</w:t>
            </w:r>
          </w:p>
          <w:p w14:paraId="0DC1BF5C" w14:textId="0768C7B3" w:rsidR="00207891" w:rsidRDefault="00207891" w:rsidP="00207891">
            <w:pPr>
              <w:jc w:val="both"/>
            </w:pPr>
          </w:p>
          <w:p w14:paraId="59C1CE5B" w14:textId="7B1658F7" w:rsidR="00207891" w:rsidRDefault="00207891" w:rsidP="00207891">
            <w:pPr>
              <w:jc w:val="both"/>
            </w:pPr>
          </w:p>
          <w:p w14:paraId="235FE8C1" w14:textId="3170F2AE" w:rsidR="00207891" w:rsidRDefault="00207891" w:rsidP="00207891">
            <w:pPr>
              <w:jc w:val="both"/>
            </w:pPr>
          </w:p>
          <w:p w14:paraId="551ACA63" w14:textId="77777777" w:rsidR="00207891" w:rsidRDefault="00207891" w:rsidP="00207891">
            <w:pPr>
              <w:jc w:val="both"/>
            </w:pPr>
          </w:p>
          <w:p w14:paraId="34513955" w14:textId="77777777" w:rsidR="00F308A0" w:rsidRDefault="00F308A0" w:rsidP="00EA57AD">
            <w:pPr>
              <w:jc w:val="both"/>
            </w:pPr>
          </w:p>
          <w:p w14:paraId="4F1A3FF7" w14:textId="18B8A225" w:rsidR="00F308A0" w:rsidRDefault="00F308A0" w:rsidP="00EA57AD">
            <w:pPr>
              <w:jc w:val="both"/>
            </w:pPr>
          </w:p>
          <w:p w14:paraId="7E31366F" w14:textId="41024E17" w:rsidR="00441B92" w:rsidRDefault="00441B92" w:rsidP="00EA57AD">
            <w:pPr>
              <w:jc w:val="both"/>
            </w:pPr>
          </w:p>
          <w:p w14:paraId="107A954F" w14:textId="49BEC014" w:rsidR="00441B92" w:rsidRDefault="00441B92" w:rsidP="00EA57AD">
            <w:pPr>
              <w:jc w:val="both"/>
            </w:pPr>
          </w:p>
          <w:p w14:paraId="35DBAAF0" w14:textId="473993B3" w:rsidR="00441B92" w:rsidRDefault="00441B92" w:rsidP="00EA57AD">
            <w:pPr>
              <w:jc w:val="both"/>
            </w:pPr>
          </w:p>
          <w:p w14:paraId="06E4240E" w14:textId="7947E162" w:rsidR="00441B92" w:rsidRDefault="00441B92" w:rsidP="00EA57AD">
            <w:pPr>
              <w:jc w:val="both"/>
            </w:pPr>
          </w:p>
          <w:p w14:paraId="588C7010" w14:textId="573E5548" w:rsidR="00F308A0" w:rsidRPr="00B65959" w:rsidRDefault="00F308A0" w:rsidP="00207891">
            <w:pPr>
              <w:jc w:val="center"/>
            </w:pPr>
          </w:p>
        </w:tc>
        <w:tc>
          <w:tcPr>
            <w:tcW w:w="7471" w:type="dxa"/>
            <w:gridSpan w:val="2"/>
            <w:hideMark/>
          </w:tcPr>
          <w:p w14:paraId="1EB40E13" w14:textId="77777777" w:rsidR="00083492" w:rsidRPr="00083492" w:rsidRDefault="00083492">
            <w:r w:rsidRPr="00083492">
              <w:t> </w:t>
            </w:r>
          </w:p>
        </w:tc>
      </w:tr>
      <w:tr w:rsidR="00207891" w:rsidRPr="00083492" w14:paraId="78677DBE" w14:textId="77777777" w:rsidTr="00D77BDA">
        <w:trPr>
          <w:trHeight w:val="1062"/>
        </w:trPr>
        <w:tc>
          <w:tcPr>
            <w:tcW w:w="13994" w:type="dxa"/>
            <w:gridSpan w:val="3"/>
            <w:tcBorders>
              <w:top w:val="nil"/>
            </w:tcBorders>
            <w:shd w:val="clear" w:color="auto" w:fill="A8D08D" w:themeFill="accent6" w:themeFillTint="99"/>
            <w:hideMark/>
          </w:tcPr>
          <w:p w14:paraId="10F3EA12" w14:textId="77777777" w:rsidR="00207891" w:rsidRPr="00083492" w:rsidRDefault="00207891" w:rsidP="00D77BDA">
            <w:pPr>
              <w:jc w:val="center"/>
              <w:rPr>
                <w:b/>
                <w:bCs/>
              </w:rPr>
            </w:pPr>
            <w:bookmarkStart w:id="6" w:name="_Hlk187660679"/>
            <w:bookmarkEnd w:id="5"/>
            <w:r w:rsidRPr="00083492">
              <w:rPr>
                <w:b/>
                <w:bCs/>
              </w:rPr>
              <w:lastRenderedPageBreak/>
              <w:t>CADRE DE REPONSE TECHNIQUE</w:t>
            </w:r>
          </w:p>
        </w:tc>
      </w:tr>
      <w:tr w:rsidR="00146337" w:rsidRPr="00083492" w14:paraId="65DD2923" w14:textId="77777777" w:rsidTr="00146337">
        <w:trPr>
          <w:trHeight w:val="464"/>
        </w:trPr>
        <w:tc>
          <w:tcPr>
            <w:tcW w:w="13994" w:type="dxa"/>
            <w:gridSpan w:val="3"/>
            <w:shd w:val="clear" w:color="auto" w:fill="A8D08D" w:themeFill="accent6" w:themeFillTint="99"/>
          </w:tcPr>
          <w:p w14:paraId="0C604FAC" w14:textId="77777777" w:rsidR="00146337" w:rsidRPr="00083492" w:rsidRDefault="00146337" w:rsidP="00BA79C2">
            <w:pPr>
              <w:jc w:val="center"/>
              <w:rPr>
                <w:b/>
                <w:bCs/>
              </w:rPr>
            </w:pPr>
            <w:bookmarkStart w:id="7" w:name="_Hlk187671209"/>
            <w:r>
              <w:rPr>
                <w:b/>
                <w:bCs/>
              </w:rPr>
              <w:t>ITEMS A TRAITER                                                                                                        REPONSES DU CANDIDAT</w:t>
            </w:r>
          </w:p>
        </w:tc>
      </w:tr>
      <w:bookmarkEnd w:id="6"/>
      <w:bookmarkEnd w:id="7"/>
      <w:tr w:rsidR="00207891" w14:paraId="049184DA" w14:textId="77777777" w:rsidTr="00D12A48">
        <w:tc>
          <w:tcPr>
            <w:tcW w:w="13994" w:type="dxa"/>
            <w:gridSpan w:val="3"/>
          </w:tcPr>
          <w:p w14:paraId="24D117F9" w14:textId="5C087FFF" w:rsidR="00207891" w:rsidRDefault="00280058">
            <w:r>
              <w:rPr>
                <w:b/>
                <w:bCs/>
              </w:rPr>
              <w:t>SS-CRITERE 2.2</w:t>
            </w:r>
            <w:r w:rsidR="00207891" w:rsidRPr="00207891">
              <w:rPr>
                <w:b/>
                <w:bCs/>
              </w:rPr>
              <w:t xml:space="preserve"> – MOYENS TECHNIQUES AFFECTES AUX PRESTATIONS</w:t>
            </w:r>
            <w:r w:rsidR="00F03A69">
              <w:rPr>
                <w:b/>
                <w:bCs/>
              </w:rPr>
              <w:t xml:space="preserve"> – NOTE SUR </w:t>
            </w:r>
            <w:r w:rsidR="00CD6A1F">
              <w:rPr>
                <w:b/>
                <w:bCs/>
              </w:rPr>
              <w:t>15</w:t>
            </w:r>
            <w:r w:rsidR="00C459DD">
              <w:rPr>
                <w:b/>
                <w:bCs/>
              </w:rPr>
              <w:t xml:space="preserve"> %</w:t>
            </w:r>
          </w:p>
        </w:tc>
      </w:tr>
      <w:tr w:rsidR="00207891" w14:paraId="4717ABB1" w14:textId="77777777" w:rsidTr="00207891">
        <w:tc>
          <w:tcPr>
            <w:tcW w:w="6997" w:type="dxa"/>
            <w:gridSpan w:val="2"/>
          </w:tcPr>
          <w:p w14:paraId="2F241FE3" w14:textId="77777777" w:rsidR="00207891" w:rsidRDefault="00207891"/>
          <w:p w14:paraId="3B6A2C04" w14:textId="74A30997" w:rsidR="00207891" w:rsidRDefault="00207891" w:rsidP="00676964">
            <w:pPr>
              <w:pStyle w:val="Paragraphedeliste"/>
              <w:numPr>
                <w:ilvl w:val="0"/>
                <w:numId w:val="8"/>
              </w:numPr>
              <w:jc w:val="both"/>
            </w:pPr>
            <w:r>
              <w:t>Espace client dédié : suivi des consommations (préciser la fréquence (heure, journalier, mensuel, annuel), historique, prévisions d’approvisionnement,</w:t>
            </w:r>
            <w:r w:rsidR="00111EBD">
              <w:t xml:space="preserve"> état de remplissage des cuves, certificats de qualité, citer les différents documents </w:t>
            </w:r>
            <w:r w:rsidR="000A026D">
              <w:t>accessibles sur le site</w:t>
            </w:r>
            <w:r w:rsidR="00676964">
              <w:t xml:space="preserve">, </w:t>
            </w:r>
            <w:r w:rsidR="000A026D">
              <w:t>etc…</w:t>
            </w:r>
          </w:p>
          <w:p w14:paraId="4958DF76" w14:textId="0465258E" w:rsidR="00323A67" w:rsidRDefault="00323A67" w:rsidP="00323A67"/>
          <w:p w14:paraId="375E5DFA" w14:textId="3A480BCC" w:rsidR="00323A67" w:rsidRDefault="00323A67" w:rsidP="00323A67"/>
          <w:p w14:paraId="78F971FD" w14:textId="1496F1CC" w:rsidR="00323A67" w:rsidRDefault="00323A67" w:rsidP="00323A67"/>
          <w:p w14:paraId="7DC6CE63" w14:textId="4EE89D68" w:rsidR="00323A67" w:rsidRDefault="00323A67" w:rsidP="00323A67"/>
          <w:p w14:paraId="4CEB78EB" w14:textId="008ABCEC" w:rsidR="00323A67" w:rsidRDefault="00323A67" w:rsidP="00323A67"/>
          <w:p w14:paraId="657E4C46" w14:textId="39410F85" w:rsidR="00323A67" w:rsidRDefault="00323A67" w:rsidP="00323A67"/>
          <w:p w14:paraId="0FFD2A73" w14:textId="7E523C0A" w:rsidR="00323A67" w:rsidRDefault="00323A67" w:rsidP="00323A67"/>
          <w:p w14:paraId="33D649AA" w14:textId="3ED4C651" w:rsidR="00323A67" w:rsidRDefault="00323A67" w:rsidP="00323A67"/>
          <w:p w14:paraId="03C8D6D0" w14:textId="4AE5A4AE" w:rsidR="00323A67" w:rsidRDefault="00323A67" w:rsidP="00323A67"/>
          <w:p w14:paraId="66EB8D1D" w14:textId="75916C92" w:rsidR="00323A67" w:rsidRDefault="00323A67" w:rsidP="00323A67"/>
          <w:p w14:paraId="66FF117A" w14:textId="46E761EF" w:rsidR="00323A67" w:rsidRDefault="00323A67" w:rsidP="00323A67">
            <w:pPr>
              <w:pStyle w:val="Paragraphedeliste"/>
              <w:numPr>
                <w:ilvl w:val="0"/>
                <w:numId w:val="8"/>
              </w:numPr>
            </w:pPr>
            <w:r>
              <w:t>Indiquer la localisation du ou des sites de production</w:t>
            </w:r>
            <w:r w:rsidR="00F46B9B">
              <w:t xml:space="preserve"> </w:t>
            </w:r>
            <w:r>
              <w:t>desservant le site de l’Ecole polytechnique</w:t>
            </w:r>
          </w:p>
          <w:p w14:paraId="3AD329D8" w14:textId="48956D35" w:rsidR="00323A67" w:rsidRDefault="00323A67" w:rsidP="00323A67"/>
          <w:p w14:paraId="278B59FB" w14:textId="77777777" w:rsidR="00323A67" w:rsidRDefault="00323A67" w:rsidP="00323A67"/>
          <w:p w14:paraId="4747CB90" w14:textId="77777777" w:rsidR="00207891" w:rsidRDefault="00207891"/>
          <w:p w14:paraId="7DB91EC5" w14:textId="77777777" w:rsidR="00207891" w:rsidRDefault="00207891"/>
          <w:p w14:paraId="0C6E1842" w14:textId="77777777" w:rsidR="00207891" w:rsidRDefault="00207891"/>
          <w:p w14:paraId="40E58FCB" w14:textId="77777777" w:rsidR="00207891" w:rsidRDefault="00207891"/>
          <w:p w14:paraId="20233C56" w14:textId="76A55CC9" w:rsidR="00207891" w:rsidRDefault="00207891"/>
        </w:tc>
        <w:tc>
          <w:tcPr>
            <w:tcW w:w="6997" w:type="dxa"/>
          </w:tcPr>
          <w:p w14:paraId="02CE802B" w14:textId="77777777" w:rsidR="00207891" w:rsidRDefault="00207891"/>
        </w:tc>
      </w:tr>
      <w:tr w:rsidR="00323A67" w:rsidRPr="00083492" w14:paraId="52738905" w14:textId="77777777" w:rsidTr="00D77BDA">
        <w:trPr>
          <w:trHeight w:val="1062"/>
        </w:trPr>
        <w:tc>
          <w:tcPr>
            <w:tcW w:w="13994" w:type="dxa"/>
            <w:gridSpan w:val="3"/>
            <w:tcBorders>
              <w:top w:val="nil"/>
            </w:tcBorders>
            <w:shd w:val="clear" w:color="auto" w:fill="A8D08D" w:themeFill="accent6" w:themeFillTint="99"/>
            <w:hideMark/>
          </w:tcPr>
          <w:p w14:paraId="0EBBB74C" w14:textId="77777777" w:rsidR="00323A67" w:rsidRPr="00083492" w:rsidRDefault="00323A67" w:rsidP="00D77BDA">
            <w:pPr>
              <w:jc w:val="center"/>
              <w:rPr>
                <w:b/>
                <w:bCs/>
              </w:rPr>
            </w:pPr>
            <w:bookmarkStart w:id="8" w:name="_Hlk187670451"/>
            <w:r w:rsidRPr="00083492">
              <w:rPr>
                <w:b/>
                <w:bCs/>
              </w:rPr>
              <w:lastRenderedPageBreak/>
              <w:t>CADRE DE REPONSE TECHNIQUE</w:t>
            </w:r>
          </w:p>
        </w:tc>
      </w:tr>
      <w:tr w:rsidR="00146337" w:rsidRPr="00083492" w14:paraId="6F0FA556" w14:textId="77777777" w:rsidTr="00BA79C2">
        <w:trPr>
          <w:trHeight w:val="464"/>
        </w:trPr>
        <w:tc>
          <w:tcPr>
            <w:tcW w:w="13994" w:type="dxa"/>
            <w:gridSpan w:val="3"/>
            <w:shd w:val="clear" w:color="auto" w:fill="A8D08D" w:themeFill="accent6" w:themeFillTint="99"/>
          </w:tcPr>
          <w:p w14:paraId="766DD84B" w14:textId="77777777" w:rsidR="00146337" w:rsidRPr="00083492" w:rsidRDefault="00146337" w:rsidP="00BA79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ITEMS A TRAITER                                                                                                        REPONSES DU CANDIDAT</w:t>
            </w:r>
          </w:p>
        </w:tc>
      </w:tr>
      <w:bookmarkEnd w:id="8"/>
      <w:tr w:rsidR="00A02C2F" w14:paraId="183E7BA3" w14:textId="77777777" w:rsidTr="00A02C2F">
        <w:tc>
          <w:tcPr>
            <w:tcW w:w="6997" w:type="dxa"/>
            <w:gridSpan w:val="2"/>
          </w:tcPr>
          <w:p w14:paraId="6A865C5B" w14:textId="77777777" w:rsidR="00A02C2F" w:rsidRDefault="00A02C2F"/>
          <w:p w14:paraId="6082F8F8" w14:textId="2E7E8449" w:rsidR="00A02C2F" w:rsidRDefault="00A02C2F" w:rsidP="00A02C2F">
            <w:pPr>
              <w:pStyle w:val="Paragraphedeliste"/>
              <w:numPr>
                <w:ilvl w:val="0"/>
                <w:numId w:val="9"/>
              </w:numPr>
              <w:jc w:val="both"/>
            </w:pPr>
            <w:r>
              <w:t xml:space="preserve">Détailler de façon précise la méthodologie et les moyens techniques qui seront mis en œuvre lors de la passation des installations entre </w:t>
            </w:r>
            <w:r w:rsidR="00165F52">
              <w:t xml:space="preserve">le </w:t>
            </w:r>
            <w:r>
              <w:t xml:space="preserve">titulaire du marché sortant et </w:t>
            </w:r>
            <w:r w:rsidR="00165F52">
              <w:t xml:space="preserve">le </w:t>
            </w:r>
            <w:r>
              <w:t>titulaire du marché entrant afin de respecter les délais prévus au CCTP</w:t>
            </w:r>
            <w:r w:rsidR="009E07B2">
              <w:t xml:space="preserve"> (article E.1)</w:t>
            </w:r>
            <w:r w:rsidR="00364BFA">
              <w:t xml:space="preserve"> et fournir un calendrier prévoyant le démontage et le remontage du matériel</w:t>
            </w:r>
          </w:p>
          <w:p w14:paraId="6A38C04B" w14:textId="77777777" w:rsidR="00A02C2F" w:rsidRDefault="00A02C2F"/>
          <w:p w14:paraId="16912A3D" w14:textId="77777777" w:rsidR="00A02C2F" w:rsidRDefault="00A02C2F"/>
          <w:p w14:paraId="6C6A17D2" w14:textId="77777777" w:rsidR="00A02C2F" w:rsidRDefault="00A02C2F"/>
          <w:p w14:paraId="2D840FEF" w14:textId="77777777" w:rsidR="00A02C2F" w:rsidRDefault="00A02C2F"/>
          <w:p w14:paraId="2242EF63" w14:textId="7A931B4F" w:rsidR="00A02C2F" w:rsidRDefault="00A02C2F"/>
          <w:p w14:paraId="788B8E85" w14:textId="1CE78904" w:rsidR="00940116" w:rsidRDefault="00940116"/>
          <w:p w14:paraId="79802C4D" w14:textId="45307B9C" w:rsidR="00940116" w:rsidRDefault="00940116"/>
          <w:p w14:paraId="7002F067" w14:textId="3BCD8C5D" w:rsidR="00940116" w:rsidRDefault="00940116"/>
          <w:p w14:paraId="578EA9D2" w14:textId="1715B58F" w:rsidR="00940116" w:rsidRDefault="00940116"/>
          <w:p w14:paraId="36E2E160" w14:textId="38ED0315" w:rsidR="00940116" w:rsidRDefault="00940116"/>
          <w:p w14:paraId="779C02FC" w14:textId="372B6CE4" w:rsidR="00940116" w:rsidRDefault="00940116"/>
          <w:p w14:paraId="17FD3DAC" w14:textId="6933B6F7" w:rsidR="00940116" w:rsidRDefault="00940116"/>
          <w:p w14:paraId="7FFF0681" w14:textId="75A98ED4" w:rsidR="00940116" w:rsidRDefault="00940116"/>
          <w:p w14:paraId="04D9408C" w14:textId="77777777" w:rsidR="00940116" w:rsidRDefault="00940116"/>
          <w:p w14:paraId="310CD7D4" w14:textId="77777777" w:rsidR="00A02C2F" w:rsidRDefault="00A02C2F"/>
          <w:p w14:paraId="00F7549D" w14:textId="77777777" w:rsidR="00A02C2F" w:rsidRDefault="00A02C2F"/>
          <w:p w14:paraId="5EFDBA8E" w14:textId="77777777" w:rsidR="00A02C2F" w:rsidRDefault="00A02C2F"/>
          <w:p w14:paraId="37076651" w14:textId="77777777" w:rsidR="00A02C2F" w:rsidRDefault="00A02C2F"/>
          <w:p w14:paraId="6EB63749" w14:textId="77777777" w:rsidR="00A02C2F" w:rsidRDefault="00A02C2F"/>
          <w:p w14:paraId="7EEED889" w14:textId="3FE188DC" w:rsidR="00A02C2F" w:rsidRDefault="00A02C2F"/>
        </w:tc>
        <w:tc>
          <w:tcPr>
            <w:tcW w:w="6997" w:type="dxa"/>
          </w:tcPr>
          <w:p w14:paraId="2BF60585" w14:textId="622060B2" w:rsidR="00A02C2F" w:rsidRDefault="00A02C2F"/>
        </w:tc>
      </w:tr>
      <w:tr w:rsidR="00940116" w:rsidRPr="00083492" w14:paraId="3619104D" w14:textId="77777777" w:rsidTr="00BA79C2">
        <w:trPr>
          <w:trHeight w:val="1062"/>
        </w:trPr>
        <w:tc>
          <w:tcPr>
            <w:tcW w:w="13994" w:type="dxa"/>
            <w:gridSpan w:val="3"/>
            <w:tcBorders>
              <w:top w:val="nil"/>
            </w:tcBorders>
            <w:shd w:val="clear" w:color="auto" w:fill="A8D08D" w:themeFill="accent6" w:themeFillTint="99"/>
            <w:hideMark/>
          </w:tcPr>
          <w:p w14:paraId="1BB2D16D" w14:textId="77777777" w:rsidR="00940116" w:rsidRPr="00083492" w:rsidRDefault="00940116" w:rsidP="00BA79C2">
            <w:pPr>
              <w:jc w:val="center"/>
              <w:rPr>
                <w:b/>
                <w:bCs/>
              </w:rPr>
            </w:pPr>
            <w:r w:rsidRPr="00083492">
              <w:rPr>
                <w:b/>
                <w:bCs/>
              </w:rPr>
              <w:lastRenderedPageBreak/>
              <w:t>CADRE DE REPONSE TECHNIQUE</w:t>
            </w:r>
          </w:p>
        </w:tc>
      </w:tr>
      <w:tr w:rsidR="00F12B39" w:rsidRPr="00083492" w14:paraId="10B0C30B" w14:textId="77777777" w:rsidTr="00321514">
        <w:trPr>
          <w:trHeight w:val="464"/>
        </w:trPr>
        <w:tc>
          <w:tcPr>
            <w:tcW w:w="13994" w:type="dxa"/>
            <w:gridSpan w:val="3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07FD04E0" w14:textId="77777777" w:rsidR="00F12B39" w:rsidRPr="00083492" w:rsidRDefault="00F12B39" w:rsidP="00BA79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ITEMS A TRAITER                                                                                                        REPONSES DU CANDIDAT</w:t>
            </w:r>
          </w:p>
        </w:tc>
      </w:tr>
      <w:tr w:rsidR="00364682" w14:paraId="0BEE516B" w14:textId="77777777" w:rsidTr="00321514">
        <w:trPr>
          <w:trHeight w:val="490"/>
        </w:trPr>
        <w:tc>
          <w:tcPr>
            <w:tcW w:w="6997" w:type="dxa"/>
            <w:gridSpan w:val="2"/>
            <w:tcBorders>
              <w:right w:val="single" w:sz="4" w:space="0" w:color="auto"/>
            </w:tcBorders>
          </w:tcPr>
          <w:p w14:paraId="1FD8CC39" w14:textId="6452899A" w:rsidR="00940116" w:rsidRDefault="0028005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SS-CRITERE </w:t>
            </w:r>
            <w:r w:rsidR="00364682" w:rsidRPr="00364682">
              <w:rPr>
                <w:b/>
                <w:bCs/>
              </w:rPr>
              <w:t>2.3 PERFORMANCE EN MATIERE DE PROTECTION DE L’ENVIRONNEMENT</w:t>
            </w:r>
            <w:r w:rsidR="00364682" w:rsidRPr="00364682">
              <w:t xml:space="preserve"> </w:t>
            </w:r>
            <w:r w:rsidR="00940116">
              <w:t xml:space="preserve">– </w:t>
            </w:r>
            <w:r w:rsidR="00940116" w:rsidRPr="00940116">
              <w:rPr>
                <w:b/>
                <w:bCs/>
              </w:rPr>
              <w:t>NOTE SUR</w:t>
            </w:r>
            <w:r w:rsidR="00940116">
              <w:t xml:space="preserve"> </w:t>
            </w:r>
            <w:r w:rsidR="00940116" w:rsidRPr="00940116">
              <w:rPr>
                <w:b/>
                <w:bCs/>
              </w:rPr>
              <w:t>1</w:t>
            </w:r>
            <w:r w:rsidR="002C43E9">
              <w:rPr>
                <w:b/>
                <w:bCs/>
              </w:rPr>
              <w:t>0</w:t>
            </w:r>
            <w:r w:rsidR="00940116">
              <w:t xml:space="preserve"> </w:t>
            </w:r>
            <w:r w:rsidR="00940116" w:rsidRPr="00940116">
              <w:rPr>
                <w:b/>
                <w:bCs/>
              </w:rPr>
              <w:t xml:space="preserve">% </w:t>
            </w:r>
          </w:p>
          <w:p w14:paraId="3B44365A" w14:textId="01760ECE" w:rsidR="00940116" w:rsidRDefault="00940116" w:rsidP="00321514">
            <w:pPr>
              <w:jc w:val="both"/>
            </w:pPr>
          </w:p>
        </w:tc>
        <w:tc>
          <w:tcPr>
            <w:tcW w:w="6997" w:type="dxa"/>
            <w:tcBorders>
              <w:left w:val="single" w:sz="4" w:space="0" w:color="auto"/>
            </w:tcBorders>
          </w:tcPr>
          <w:p w14:paraId="42E5FB81" w14:textId="77777777" w:rsidR="00364682" w:rsidRDefault="00364682"/>
        </w:tc>
      </w:tr>
      <w:tr w:rsidR="00321514" w14:paraId="11A67306" w14:textId="77777777" w:rsidTr="00321514">
        <w:trPr>
          <w:trHeight w:val="738"/>
        </w:trPr>
        <w:tc>
          <w:tcPr>
            <w:tcW w:w="6997" w:type="dxa"/>
            <w:gridSpan w:val="2"/>
            <w:tcBorders>
              <w:right w:val="single" w:sz="4" w:space="0" w:color="auto"/>
            </w:tcBorders>
          </w:tcPr>
          <w:p w14:paraId="599434E2" w14:textId="77777777" w:rsidR="00321514" w:rsidRDefault="00321514">
            <w:r w:rsidRPr="00364682">
              <w:t xml:space="preserve">Le candidat précisera les mesures environnementales qu’il </w:t>
            </w:r>
            <w:r>
              <w:t>va</w:t>
            </w:r>
            <w:r w:rsidRPr="00364682">
              <w:t xml:space="preserve"> mettre en œuvre </w:t>
            </w:r>
            <w:r w:rsidRPr="00940116">
              <w:rPr>
                <w:b/>
                <w:bCs/>
                <w:u w:val="single"/>
              </w:rPr>
              <w:t>dans le cadre strict de l’exécution des prestations du contrat</w:t>
            </w:r>
            <w:r>
              <w:t xml:space="preserve"> (limitation de l’empreinte carbone dans le cadre de la production de l’azote (origine verte), dans le cadre de la livraison de l’azote (transport), etc…)</w:t>
            </w:r>
          </w:p>
          <w:p w14:paraId="7A4FED77" w14:textId="77777777" w:rsidR="00321514" w:rsidRDefault="00321514">
            <w:pPr>
              <w:rPr>
                <w:b/>
                <w:bCs/>
              </w:rPr>
            </w:pPr>
          </w:p>
          <w:p w14:paraId="63BAABE6" w14:textId="77777777" w:rsidR="00321514" w:rsidRDefault="00321514">
            <w:pPr>
              <w:rPr>
                <w:b/>
                <w:bCs/>
              </w:rPr>
            </w:pPr>
          </w:p>
          <w:p w14:paraId="365DAAA1" w14:textId="77777777" w:rsidR="00321514" w:rsidRDefault="00321514">
            <w:pPr>
              <w:rPr>
                <w:b/>
                <w:bCs/>
              </w:rPr>
            </w:pPr>
          </w:p>
          <w:p w14:paraId="1E74ADED" w14:textId="77777777" w:rsidR="00321514" w:rsidRDefault="00321514">
            <w:pPr>
              <w:rPr>
                <w:b/>
                <w:bCs/>
              </w:rPr>
            </w:pPr>
          </w:p>
          <w:p w14:paraId="463F30E4" w14:textId="77777777" w:rsidR="00321514" w:rsidRDefault="00321514">
            <w:pPr>
              <w:rPr>
                <w:b/>
                <w:bCs/>
              </w:rPr>
            </w:pPr>
          </w:p>
          <w:p w14:paraId="134FDC43" w14:textId="77777777" w:rsidR="00321514" w:rsidRDefault="00321514">
            <w:pPr>
              <w:rPr>
                <w:b/>
                <w:bCs/>
              </w:rPr>
            </w:pPr>
          </w:p>
          <w:p w14:paraId="17AD7C4E" w14:textId="77777777" w:rsidR="00321514" w:rsidRDefault="00321514">
            <w:pPr>
              <w:rPr>
                <w:b/>
                <w:bCs/>
              </w:rPr>
            </w:pPr>
          </w:p>
          <w:p w14:paraId="44F76825" w14:textId="77777777" w:rsidR="00321514" w:rsidRDefault="00321514">
            <w:pPr>
              <w:rPr>
                <w:b/>
                <w:bCs/>
              </w:rPr>
            </w:pPr>
          </w:p>
          <w:p w14:paraId="10010986" w14:textId="77777777" w:rsidR="00321514" w:rsidRDefault="00321514">
            <w:pPr>
              <w:rPr>
                <w:b/>
                <w:bCs/>
              </w:rPr>
            </w:pPr>
          </w:p>
          <w:p w14:paraId="60233D90" w14:textId="77777777" w:rsidR="00321514" w:rsidRDefault="00321514">
            <w:pPr>
              <w:rPr>
                <w:b/>
                <w:bCs/>
              </w:rPr>
            </w:pPr>
          </w:p>
          <w:p w14:paraId="1773EFA2" w14:textId="77777777" w:rsidR="00321514" w:rsidRDefault="00321514">
            <w:pPr>
              <w:rPr>
                <w:b/>
                <w:bCs/>
              </w:rPr>
            </w:pPr>
          </w:p>
          <w:p w14:paraId="4940089E" w14:textId="77777777" w:rsidR="00321514" w:rsidRDefault="00321514">
            <w:pPr>
              <w:rPr>
                <w:b/>
                <w:bCs/>
              </w:rPr>
            </w:pPr>
          </w:p>
          <w:p w14:paraId="222664C5" w14:textId="77777777" w:rsidR="00321514" w:rsidRDefault="00321514">
            <w:pPr>
              <w:rPr>
                <w:b/>
                <w:bCs/>
              </w:rPr>
            </w:pPr>
          </w:p>
          <w:p w14:paraId="02ED6400" w14:textId="77777777" w:rsidR="00321514" w:rsidRDefault="00321514">
            <w:pPr>
              <w:rPr>
                <w:b/>
                <w:bCs/>
              </w:rPr>
            </w:pPr>
          </w:p>
          <w:p w14:paraId="796C48AF" w14:textId="77777777" w:rsidR="00321514" w:rsidRDefault="00321514">
            <w:pPr>
              <w:rPr>
                <w:b/>
                <w:bCs/>
              </w:rPr>
            </w:pPr>
          </w:p>
          <w:p w14:paraId="03D9E6BE" w14:textId="6821F2CB" w:rsidR="00321514" w:rsidRDefault="00321514">
            <w:pPr>
              <w:rPr>
                <w:b/>
                <w:bCs/>
              </w:rPr>
            </w:pPr>
          </w:p>
        </w:tc>
        <w:tc>
          <w:tcPr>
            <w:tcW w:w="6997" w:type="dxa"/>
            <w:tcBorders>
              <w:left w:val="single" w:sz="4" w:space="0" w:color="auto"/>
            </w:tcBorders>
          </w:tcPr>
          <w:p w14:paraId="5975A777" w14:textId="77777777" w:rsidR="00321514" w:rsidRDefault="00321514"/>
        </w:tc>
      </w:tr>
    </w:tbl>
    <w:p w14:paraId="6820E527" w14:textId="77777777" w:rsidR="00437DCB" w:rsidRDefault="00437DCB"/>
    <w:sectPr w:rsidR="00437DCB" w:rsidSect="00EE0EC1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998D0" w14:textId="77777777" w:rsidR="003251FF" w:rsidRDefault="003251FF" w:rsidP="000F7C5D">
      <w:pPr>
        <w:spacing w:after="0" w:line="240" w:lineRule="auto"/>
      </w:pPr>
      <w:r>
        <w:separator/>
      </w:r>
    </w:p>
  </w:endnote>
  <w:endnote w:type="continuationSeparator" w:id="0">
    <w:p w14:paraId="0D83A31C" w14:textId="77777777" w:rsidR="003251FF" w:rsidRDefault="003251FF" w:rsidP="000F7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22270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A6067CD" w14:textId="797D1199" w:rsidR="00CA2C88" w:rsidRDefault="00CA2C88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13895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13895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499350A" w14:textId="41BE898F" w:rsidR="003A6E45" w:rsidRDefault="003A6E45" w:rsidP="00EC17D0">
    <w:pPr>
      <w:pStyle w:val="Pieddepage"/>
    </w:pPr>
    <w:r>
      <w:t>MX 2</w:t>
    </w:r>
    <w:r w:rsidR="009659C2">
      <w:t>4</w:t>
    </w:r>
    <w:r>
      <w:t>-</w:t>
    </w:r>
    <w:r w:rsidR="009659C2">
      <w:t>085</w:t>
    </w:r>
    <w:r>
      <w:t xml:space="preserve">                                                                                                                                                              </w:t>
    </w:r>
  </w:p>
  <w:p w14:paraId="15514FC0" w14:textId="77777777" w:rsidR="003A6E45" w:rsidRDefault="003A6E45" w:rsidP="00EA57AD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668F4" w14:textId="77777777" w:rsidR="003251FF" w:rsidRDefault="003251FF" w:rsidP="000F7C5D">
      <w:pPr>
        <w:spacing w:after="0" w:line="240" w:lineRule="auto"/>
      </w:pPr>
      <w:r>
        <w:separator/>
      </w:r>
    </w:p>
  </w:footnote>
  <w:footnote w:type="continuationSeparator" w:id="0">
    <w:p w14:paraId="5E0A61F7" w14:textId="77777777" w:rsidR="003251FF" w:rsidRDefault="003251FF" w:rsidP="000F7C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FC34A" w14:textId="57874518" w:rsidR="0083358C" w:rsidRDefault="0083358C" w:rsidP="00EA57AD">
    <w:pPr>
      <w:pStyle w:val="En-tte"/>
      <w:jc w:val="center"/>
    </w:pPr>
    <w:r w:rsidDel="0083358C">
      <w:t xml:space="preserve"> </w:t>
    </w:r>
    <w:r w:rsidR="008732A8">
      <w:t>ANNEXE</w:t>
    </w:r>
    <w:r>
      <w:t xml:space="preserve"> N°</w:t>
    </w:r>
    <w:r w:rsidR="00222A00">
      <w:t>2</w:t>
    </w:r>
    <w:r>
      <w:t xml:space="preserve">        </w:t>
    </w:r>
    <w:r w:rsidR="008732A8">
      <w:t xml:space="preserve"> A l’ACTE D</w:t>
    </w:r>
    <w:r>
      <w:t>’</w:t>
    </w:r>
    <w:r w:rsidR="008732A8">
      <w:t>ENGAGEMENT</w:t>
    </w:r>
    <w:r>
      <w:t xml:space="preserve"> « </w:t>
    </w:r>
    <w:r w:rsidR="008732A8">
      <w:t>CADRE DE REPONSE TECHNIQUE</w:t>
    </w:r>
    <w:r>
      <w:t> » Fourniture d’azote liquide en vrac pour les laboratoires de l’Ecole polytechnique</w:t>
    </w:r>
  </w:p>
  <w:p w14:paraId="146399A5" w14:textId="13607408" w:rsidR="000F7C5D" w:rsidRDefault="0083358C">
    <w:pPr>
      <w:pStyle w:val="En-tte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F071A"/>
    <w:multiLevelType w:val="hybridMultilevel"/>
    <w:tmpl w:val="40E877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36282"/>
    <w:multiLevelType w:val="hybridMultilevel"/>
    <w:tmpl w:val="C49AE5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4062AE"/>
    <w:multiLevelType w:val="hybridMultilevel"/>
    <w:tmpl w:val="3F60CE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8B0544"/>
    <w:multiLevelType w:val="hybridMultilevel"/>
    <w:tmpl w:val="06CC0D46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439F5B59"/>
    <w:multiLevelType w:val="hybridMultilevel"/>
    <w:tmpl w:val="DCA08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B76F7B"/>
    <w:multiLevelType w:val="hybridMultilevel"/>
    <w:tmpl w:val="172C67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FA368D"/>
    <w:multiLevelType w:val="hybridMultilevel"/>
    <w:tmpl w:val="E5E04B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6F23F6"/>
    <w:multiLevelType w:val="hybridMultilevel"/>
    <w:tmpl w:val="808292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EB4984"/>
    <w:multiLevelType w:val="hybridMultilevel"/>
    <w:tmpl w:val="663EB3A8"/>
    <w:lvl w:ilvl="0" w:tplc="1376E7C0">
      <w:start w:val="1"/>
      <w:numFmt w:val="decimal"/>
      <w:lvlText w:val="%1-"/>
      <w:lvlJc w:val="left"/>
      <w:pPr>
        <w:ind w:left="101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30" w:hanging="360"/>
      </w:pPr>
    </w:lvl>
    <w:lvl w:ilvl="2" w:tplc="040C001B" w:tentative="1">
      <w:start w:val="1"/>
      <w:numFmt w:val="lowerRoman"/>
      <w:lvlText w:val="%3."/>
      <w:lvlJc w:val="right"/>
      <w:pPr>
        <w:ind w:left="2450" w:hanging="180"/>
      </w:pPr>
    </w:lvl>
    <w:lvl w:ilvl="3" w:tplc="040C000F" w:tentative="1">
      <w:start w:val="1"/>
      <w:numFmt w:val="decimal"/>
      <w:lvlText w:val="%4."/>
      <w:lvlJc w:val="left"/>
      <w:pPr>
        <w:ind w:left="3170" w:hanging="360"/>
      </w:pPr>
    </w:lvl>
    <w:lvl w:ilvl="4" w:tplc="040C0019" w:tentative="1">
      <w:start w:val="1"/>
      <w:numFmt w:val="lowerLetter"/>
      <w:lvlText w:val="%5."/>
      <w:lvlJc w:val="left"/>
      <w:pPr>
        <w:ind w:left="3890" w:hanging="360"/>
      </w:pPr>
    </w:lvl>
    <w:lvl w:ilvl="5" w:tplc="040C001B" w:tentative="1">
      <w:start w:val="1"/>
      <w:numFmt w:val="lowerRoman"/>
      <w:lvlText w:val="%6."/>
      <w:lvlJc w:val="right"/>
      <w:pPr>
        <w:ind w:left="4610" w:hanging="180"/>
      </w:pPr>
    </w:lvl>
    <w:lvl w:ilvl="6" w:tplc="040C000F" w:tentative="1">
      <w:start w:val="1"/>
      <w:numFmt w:val="decimal"/>
      <w:lvlText w:val="%7."/>
      <w:lvlJc w:val="left"/>
      <w:pPr>
        <w:ind w:left="5330" w:hanging="360"/>
      </w:pPr>
    </w:lvl>
    <w:lvl w:ilvl="7" w:tplc="040C0019" w:tentative="1">
      <w:start w:val="1"/>
      <w:numFmt w:val="lowerLetter"/>
      <w:lvlText w:val="%8."/>
      <w:lvlJc w:val="left"/>
      <w:pPr>
        <w:ind w:left="6050" w:hanging="360"/>
      </w:pPr>
    </w:lvl>
    <w:lvl w:ilvl="8" w:tplc="040C001B" w:tentative="1">
      <w:start w:val="1"/>
      <w:numFmt w:val="lowerRoman"/>
      <w:lvlText w:val="%9."/>
      <w:lvlJc w:val="right"/>
      <w:pPr>
        <w:ind w:left="677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0"/>
  </w:num>
  <w:num w:numId="6">
    <w:abstractNumId w:val="8"/>
  </w:num>
  <w:num w:numId="7">
    <w:abstractNumId w:val="3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492"/>
    <w:rsid w:val="00044BE4"/>
    <w:rsid w:val="0007409F"/>
    <w:rsid w:val="00083492"/>
    <w:rsid w:val="000A026D"/>
    <w:rsid w:val="000D44A9"/>
    <w:rsid w:val="000D7B68"/>
    <w:rsid w:val="000F7C5D"/>
    <w:rsid w:val="00111EBD"/>
    <w:rsid w:val="001223A5"/>
    <w:rsid w:val="00146337"/>
    <w:rsid w:val="00165F52"/>
    <w:rsid w:val="0017349D"/>
    <w:rsid w:val="0019714B"/>
    <w:rsid w:val="001A46BE"/>
    <w:rsid w:val="001D7D18"/>
    <w:rsid w:val="00207891"/>
    <w:rsid w:val="00222A00"/>
    <w:rsid w:val="0022376B"/>
    <w:rsid w:val="00280058"/>
    <w:rsid w:val="002C43E9"/>
    <w:rsid w:val="00321514"/>
    <w:rsid w:val="00323A67"/>
    <w:rsid w:val="003251FF"/>
    <w:rsid w:val="00364682"/>
    <w:rsid w:val="00364BFA"/>
    <w:rsid w:val="00367794"/>
    <w:rsid w:val="003A6E45"/>
    <w:rsid w:val="003B48D0"/>
    <w:rsid w:val="00402943"/>
    <w:rsid w:val="004175FA"/>
    <w:rsid w:val="00437DCB"/>
    <w:rsid w:val="00441B92"/>
    <w:rsid w:val="00454E41"/>
    <w:rsid w:val="00470324"/>
    <w:rsid w:val="00471188"/>
    <w:rsid w:val="004932F8"/>
    <w:rsid w:val="004C59F4"/>
    <w:rsid w:val="004D68E1"/>
    <w:rsid w:val="004E0E81"/>
    <w:rsid w:val="004F4E40"/>
    <w:rsid w:val="00513895"/>
    <w:rsid w:val="005731BE"/>
    <w:rsid w:val="005A0CD2"/>
    <w:rsid w:val="005C6B62"/>
    <w:rsid w:val="005D5012"/>
    <w:rsid w:val="005F409A"/>
    <w:rsid w:val="00621932"/>
    <w:rsid w:val="00627B3F"/>
    <w:rsid w:val="00676964"/>
    <w:rsid w:val="0068785F"/>
    <w:rsid w:val="006A59DC"/>
    <w:rsid w:val="006C2C58"/>
    <w:rsid w:val="006C638D"/>
    <w:rsid w:val="00702ED4"/>
    <w:rsid w:val="00717AD0"/>
    <w:rsid w:val="00801BF0"/>
    <w:rsid w:val="008023A4"/>
    <w:rsid w:val="00826347"/>
    <w:rsid w:val="0083358C"/>
    <w:rsid w:val="008623CD"/>
    <w:rsid w:val="008732A8"/>
    <w:rsid w:val="00886156"/>
    <w:rsid w:val="008B3F09"/>
    <w:rsid w:val="008C6584"/>
    <w:rsid w:val="008F7B19"/>
    <w:rsid w:val="00924924"/>
    <w:rsid w:val="00940116"/>
    <w:rsid w:val="00946269"/>
    <w:rsid w:val="009659C2"/>
    <w:rsid w:val="00986B78"/>
    <w:rsid w:val="009B4B85"/>
    <w:rsid w:val="009E07B2"/>
    <w:rsid w:val="009F0E47"/>
    <w:rsid w:val="009F4FE0"/>
    <w:rsid w:val="00A02C2F"/>
    <w:rsid w:val="00A1639E"/>
    <w:rsid w:val="00A3759F"/>
    <w:rsid w:val="00A54E0A"/>
    <w:rsid w:val="00A6211B"/>
    <w:rsid w:val="00A97A5D"/>
    <w:rsid w:val="00AB00A9"/>
    <w:rsid w:val="00AB6EDC"/>
    <w:rsid w:val="00B45D7D"/>
    <w:rsid w:val="00B53483"/>
    <w:rsid w:val="00B65959"/>
    <w:rsid w:val="00B738DC"/>
    <w:rsid w:val="00B92DBB"/>
    <w:rsid w:val="00B95E74"/>
    <w:rsid w:val="00BC4B71"/>
    <w:rsid w:val="00BF69CA"/>
    <w:rsid w:val="00C105DA"/>
    <w:rsid w:val="00C363D4"/>
    <w:rsid w:val="00C37E68"/>
    <w:rsid w:val="00C459DD"/>
    <w:rsid w:val="00C546D7"/>
    <w:rsid w:val="00C706FB"/>
    <w:rsid w:val="00C74E18"/>
    <w:rsid w:val="00CA2C88"/>
    <w:rsid w:val="00CC0638"/>
    <w:rsid w:val="00CD6A1F"/>
    <w:rsid w:val="00D06321"/>
    <w:rsid w:val="00D1343F"/>
    <w:rsid w:val="00D5208B"/>
    <w:rsid w:val="00D8205F"/>
    <w:rsid w:val="00DC05C2"/>
    <w:rsid w:val="00E145A8"/>
    <w:rsid w:val="00E56168"/>
    <w:rsid w:val="00E9349A"/>
    <w:rsid w:val="00EA03F7"/>
    <w:rsid w:val="00EA57AD"/>
    <w:rsid w:val="00EC17D0"/>
    <w:rsid w:val="00EE0EC1"/>
    <w:rsid w:val="00EF015D"/>
    <w:rsid w:val="00F007DF"/>
    <w:rsid w:val="00F03A69"/>
    <w:rsid w:val="00F12B39"/>
    <w:rsid w:val="00F308A0"/>
    <w:rsid w:val="00F4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C84ED"/>
  <w15:chartTrackingRefBased/>
  <w15:docId w15:val="{756B9F3C-F045-4127-85BE-340D333F7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83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E0EC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F7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7C5D"/>
  </w:style>
  <w:style w:type="paragraph" w:styleId="Pieddepage">
    <w:name w:val="footer"/>
    <w:basedOn w:val="Normal"/>
    <w:link w:val="PieddepageCar"/>
    <w:uiPriority w:val="99"/>
    <w:unhideWhenUsed/>
    <w:rsid w:val="000F7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7C5D"/>
  </w:style>
  <w:style w:type="paragraph" w:styleId="Textedebulles">
    <w:name w:val="Balloon Text"/>
    <w:basedOn w:val="Normal"/>
    <w:link w:val="TextedebullesCar"/>
    <w:uiPriority w:val="99"/>
    <w:semiHidden/>
    <w:unhideWhenUsed/>
    <w:rsid w:val="00EF01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015D"/>
    <w:rPr>
      <w:rFonts w:ascii="Segoe UI" w:hAnsi="Segoe UI" w:cs="Segoe UI"/>
      <w:sz w:val="18"/>
      <w:szCs w:val="18"/>
    </w:rPr>
  </w:style>
  <w:style w:type="character" w:styleId="Accentuationlgre">
    <w:name w:val="Subtle Emphasis"/>
    <w:basedOn w:val="Policepardfaut"/>
    <w:uiPriority w:val="19"/>
    <w:qFormat/>
    <w:rsid w:val="00EF015D"/>
    <w:rPr>
      <w:i/>
      <w:iCs/>
      <w:color w:val="404040" w:themeColor="text1" w:themeTint="BF"/>
    </w:rPr>
  </w:style>
  <w:style w:type="character" w:styleId="Marquedecommentaire">
    <w:name w:val="annotation reference"/>
    <w:basedOn w:val="Policepardfaut"/>
    <w:uiPriority w:val="99"/>
    <w:semiHidden/>
    <w:unhideWhenUsed/>
    <w:rsid w:val="00A3759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75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759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759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759F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A375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3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6</Pages>
  <Words>505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Defiez Pascal (M.)</dc:creator>
  <cp:keywords/>
  <dc:description/>
  <cp:lastModifiedBy>Fluneau Sophie (Mme)</cp:lastModifiedBy>
  <cp:revision>40</cp:revision>
  <cp:lastPrinted>2021-01-05T14:25:00Z</cp:lastPrinted>
  <dcterms:created xsi:type="dcterms:W3CDTF">2025-01-08T14:56:00Z</dcterms:created>
  <dcterms:modified xsi:type="dcterms:W3CDTF">2025-01-29T16:31:00Z</dcterms:modified>
</cp:coreProperties>
</file>