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231"/>
        <w:gridCol w:w="4392"/>
      </w:tblGrid>
      <w:tr w:rsidR="0037606E" w:rsidRPr="00715E1B" w14:paraId="704D913E" w14:textId="77777777" w:rsidTr="00A64775">
        <w:trPr>
          <w:trHeight w:val="1830"/>
        </w:trPr>
        <w:tc>
          <w:tcPr>
            <w:tcW w:w="2718" w:type="pct"/>
          </w:tcPr>
          <w:p w14:paraId="3B0E1C78" w14:textId="33396EB7" w:rsidR="0037606E" w:rsidRPr="00715E1B" w:rsidRDefault="00602B10" w:rsidP="0037606E">
            <w:pPr>
              <w:spacing w:before="240"/>
              <w:ind w:right="-496"/>
              <w:rPr>
                <w:rFonts w:ascii="Arial" w:hAnsi="Arial" w:cs="Arial"/>
                <w:sz w:val="22"/>
                <w:szCs w:val="22"/>
              </w:rPr>
            </w:pPr>
            <w:r>
              <w:rPr>
                <w:sz w:val="22"/>
                <w:szCs w:val="22"/>
              </w:rPr>
              <w:pict w14:anchorId="4827A0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1pt;height:48.25pt;mso-position-horizontal-relative:char;mso-position-vertical-relative:line">
                  <v:imagedata r:id="rId8" o:title=""/>
                </v:shape>
              </w:pict>
            </w:r>
          </w:p>
        </w:tc>
        <w:tc>
          <w:tcPr>
            <w:tcW w:w="2282" w:type="pct"/>
            <w:vAlign w:val="center"/>
          </w:tcPr>
          <w:p w14:paraId="3D592012" w14:textId="77777777" w:rsidR="0037606E" w:rsidRPr="00EB4F21" w:rsidRDefault="0037606E" w:rsidP="0037606E">
            <w:pPr>
              <w:jc w:val="center"/>
              <w:rPr>
                <w:rFonts w:ascii="Arial" w:hAnsi="Arial" w:cs="Arial"/>
                <w:b/>
                <w:sz w:val="24"/>
                <w:szCs w:val="24"/>
                <w:lang w:val="de-DE"/>
              </w:rPr>
            </w:pPr>
            <w:r w:rsidRPr="00EB4F21">
              <w:rPr>
                <w:rFonts w:ascii="Arial" w:hAnsi="Arial" w:cs="Arial"/>
                <w:b/>
                <w:sz w:val="24"/>
                <w:szCs w:val="24"/>
                <w:lang w:val="de-DE"/>
              </w:rPr>
              <w:t>CHAMBRE DE COMMERCE</w:t>
            </w:r>
          </w:p>
          <w:p w14:paraId="28E4E5B8" w14:textId="1F303838" w:rsidR="0037606E" w:rsidRPr="00715E1B" w:rsidRDefault="0037606E" w:rsidP="0037606E">
            <w:pPr>
              <w:spacing w:after="120"/>
              <w:jc w:val="center"/>
              <w:rPr>
                <w:rFonts w:ascii="Arial" w:hAnsi="Arial" w:cs="Arial"/>
                <w:sz w:val="22"/>
                <w:szCs w:val="22"/>
              </w:rPr>
            </w:pPr>
            <w:r w:rsidRPr="00EB4F21">
              <w:rPr>
                <w:rFonts w:ascii="Arial" w:hAnsi="Arial" w:cs="Arial"/>
                <w:b/>
                <w:sz w:val="24"/>
                <w:szCs w:val="24"/>
              </w:rPr>
              <w:t>ET D’INDUSTRIE                                 SAONE-DOUBS</w:t>
            </w:r>
          </w:p>
        </w:tc>
      </w:tr>
    </w:tbl>
    <w:p w14:paraId="6AC9E9B6" w14:textId="77777777" w:rsidR="00784A36" w:rsidRPr="00715E1B" w:rsidRDefault="00784A36" w:rsidP="00784A36">
      <w:pPr>
        <w:rPr>
          <w:rFonts w:ascii="Arial" w:hAnsi="Arial" w:cs="Arial"/>
        </w:rPr>
      </w:pPr>
    </w:p>
    <w:tbl>
      <w:tblPr>
        <w:tblW w:w="5000" w:type="pct"/>
        <w:tblCellMar>
          <w:left w:w="70" w:type="dxa"/>
          <w:right w:w="70" w:type="dxa"/>
        </w:tblCellMar>
        <w:tblLook w:val="0000" w:firstRow="0" w:lastRow="0" w:firstColumn="0" w:lastColumn="0" w:noHBand="0" w:noVBand="0"/>
      </w:tblPr>
      <w:tblGrid>
        <w:gridCol w:w="9623"/>
      </w:tblGrid>
      <w:tr w:rsidR="00784A36" w:rsidRPr="00715E1B" w14:paraId="32A3066F" w14:textId="77777777" w:rsidTr="00784A36">
        <w:tc>
          <w:tcPr>
            <w:tcW w:w="5000" w:type="pct"/>
            <w:tcBorders>
              <w:top w:val="single" w:sz="6" w:space="0" w:color="auto"/>
              <w:left w:val="single" w:sz="6" w:space="0" w:color="auto"/>
              <w:bottom w:val="single" w:sz="6" w:space="0" w:color="auto"/>
              <w:right w:val="single" w:sz="6" w:space="0" w:color="auto"/>
            </w:tcBorders>
          </w:tcPr>
          <w:p w14:paraId="5F17E46D" w14:textId="77777777" w:rsidR="00784A36" w:rsidRPr="00715E1B" w:rsidRDefault="00784A36" w:rsidP="00784A36">
            <w:pPr>
              <w:spacing w:before="140" w:after="120"/>
              <w:ind w:left="-181"/>
              <w:jc w:val="center"/>
              <w:rPr>
                <w:rFonts w:ascii="Arial" w:hAnsi="Arial" w:cs="Arial"/>
                <w:b/>
                <w:spacing w:val="80"/>
                <w:sz w:val="56"/>
              </w:rPr>
            </w:pPr>
            <w:r w:rsidRPr="00715E1B">
              <w:rPr>
                <w:rFonts w:ascii="Arial" w:hAnsi="Arial" w:cs="Arial"/>
                <w:b/>
                <w:spacing w:val="80"/>
                <w:sz w:val="32"/>
                <w:szCs w:val="32"/>
              </w:rPr>
              <w:t>MARCHE DE TRAVAUX</w:t>
            </w:r>
          </w:p>
        </w:tc>
      </w:tr>
    </w:tbl>
    <w:p w14:paraId="333AAC30" w14:textId="77777777" w:rsidR="00784A36" w:rsidRPr="00715E1B" w:rsidRDefault="00784A36" w:rsidP="00784A36">
      <w:pPr>
        <w:rPr>
          <w:rFonts w:ascii="Arial" w:hAnsi="Arial" w:cs="Arial"/>
        </w:rPr>
      </w:pPr>
    </w:p>
    <w:tbl>
      <w:tblPr>
        <w:tblW w:w="5000" w:type="pct"/>
        <w:tblBorders>
          <w:top w:val="single" w:sz="6" w:space="0" w:color="auto"/>
          <w:left w:val="single" w:sz="6" w:space="0" w:color="auto"/>
          <w:bottom w:val="single" w:sz="6" w:space="0" w:color="auto"/>
          <w:right w:val="single" w:sz="6" w:space="0" w:color="auto"/>
          <w:insideV w:val="single" w:sz="6" w:space="0" w:color="auto"/>
        </w:tblBorders>
        <w:tblCellMar>
          <w:left w:w="70" w:type="dxa"/>
          <w:right w:w="70" w:type="dxa"/>
        </w:tblCellMar>
        <w:tblLook w:val="0000" w:firstRow="0" w:lastRow="0" w:firstColumn="0" w:lastColumn="0" w:noHBand="0" w:noVBand="0"/>
      </w:tblPr>
      <w:tblGrid>
        <w:gridCol w:w="9082"/>
        <w:gridCol w:w="541"/>
      </w:tblGrid>
      <w:tr w:rsidR="00784A36" w:rsidRPr="00715E1B" w14:paraId="75E97560" w14:textId="77777777" w:rsidTr="00784A36">
        <w:trPr>
          <w:trHeight w:val="1729"/>
        </w:trPr>
        <w:tc>
          <w:tcPr>
            <w:tcW w:w="4723" w:type="pct"/>
          </w:tcPr>
          <w:p w14:paraId="2EC70B1B" w14:textId="77777777" w:rsidR="0037606E" w:rsidRPr="00A16FE0" w:rsidRDefault="0037606E" w:rsidP="0037606E">
            <w:pPr>
              <w:spacing w:before="240" w:after="180"/>
              <w:jc w:val="center"/>
              <w:rPr>
                <w:rFonts w:ascii="Arial" w:eastAsia="Arial" w:hAnsi="Arial" w:cs="Arial"/>
                <w:b/>
                <w:szCs w:val="22"/>
                <w:lang w:eastAsia="en-US"/>
              </w:rPr>
            </w:pPr>
            <w:r w:rsidRPr="00A16FE0">
              <w:rPr>
                <w:rFonts w:ascii="Arial" w:eastAsia="Arial" w:hAnsi="Arial" w:cs="Arial"/>
                <w:b/>
                <w:szCs w:val="22"/>
                <w:lang w:eastAsia="en-US"/>
              </w:rPr>
              <w:t>CHAMBRE DE COMMERCE ET D’INDUSTRIE SAONE-DOUBS</w:t>
            </w:r>
          </w:p>
          <w:p w14:paraId="2501E89F" w14:textId="77777777" w:rsidR="0037606E" w:rsidRPr="00A16FE0" w:rsidRDefault="0037606E" w:rsidP="0037606E">
            <w:pPr>
              <w:jc w:val="center"/>
              <w:rPr>
                <w:rFonts w:ascii="Arial" w:hAnsi="Arial" w:cs="Arial"/>
                <w:b/>
                <w:bCs/>
                <w:sz w:val="36"/>
                <w:szCs w:val="36"/>
              </w:rPr>
            </w:pPr>
            <w:r w:rsidRPr="00A16FE0">
              <w:rPr>
                <w:rFonts w:ascii="Arial" w:hAnsi="Arial" w:cs="Arial"/>
                <w:b/>
                <w:bCs/>
                <w:sz w:val="36"/>
                <w:szCs w:val="36"/>
              </w:rPr>
              <w:t>RENOVATION DE LOGEMENTS ETUDIANTS</w:t>
            </w:r>
          </w:p>
          <w:p w14:paraId="5545DF1F" w14:textId="77777777" w:rsidR="0037606E" w:rsidRPr="00A16FE0" w:rsidRDefault="0037606E" w:rsidP="0037606E">
            <w:pPr>
              <w:jc w:val="center"/>
              <w:rPr>
                <w:rFonts w:ascii="Arial" w:hAnsi="Arial" w:cs="Arial"/>
                <w:b/>
                <w:bCs/>
                <w:sz w:val="36"/>
                <w:szCs w:val="36"/>
              </w:rPr>
            </w:pPr>
            <w:r w:rsidRPr="00A16FE0">
              <w:rPr>
                <w:rFonts w:ascii="Arial" w:hAnsi="Arial" w:cs="Arial"/>
                <w:b/>
                <w:bCs/>
                <w:sz w:val="36"/>
                <w:szCs w:val="36"/>
              </w:rPr>
              <w:t xml:space="preserve">RESIDENCE SIRIUS A BESANCON </w:t>
            </w:r>
          </w:p>
          <w:p w14:paraId="748D8D69" w14:textId="77777777" w:rsidR="0037606E" w:rsidRPr="00A16FE0" w:rsidRDefault="0037606E" w:rsidP="0037606E">
            <w:pPr>
              <w:tabs>
                <w:tab w:val="left" w:pos="8152"/>
              </w:tabs>
              <w:spacing w:after="240"/>
              <w:ind w:right="-74"/>
              <w:jc w:val="center"/>
              <w:rPr>
                <w:rFonts w:ascii="Arial" w:hAnsi="Arial" w:cs="Arial"/>
                <w:b/>
                <w:szCs w:val="24"/>
              </w:rPr>
            </w:pPr>
          </w:p>
          <w:p w14:paraId="31D20A85" w14:textId="4724B4D8" w:rsidR="00784A36" w:rsidRPr="00715E1B" w:rsidRDefault="0037606E" w:rsidP="0037606E">
            <w:pPr>
              <w:jc w:val="center"/>
              <w:rPr>
                <w:rFonts w:ascii="Arial" w:hAnsi="Arial" w:cs="Arial"/>
                <w:b/>
                <w:sz w:val="24"/>
                <w:szCs w:val="24"/>
              </w:rPr>
            </w:pPr>
            <w:r w:rsidRPr="00A16FE0">
              <w:rPr>
                <w:rFonts w:ascii="Arial" w:hAnsi="Arial" w:cs="Arial"/>
                <w:b/>
                <w:szCs w:val="24"/>
              </w:rPr>
              <w:t>MAPA2</w:t>
            </w:r>
            <w:r w:rsidR="00602B10">
              <w:rPr>
                <w:rFonts w:ascii="Arial" w:hAnsi="Arial" w:cs="Arial"/>
                <w:b/>
                <w:szCs w:val="24"/>
              </w:rPr>
              <w:t>5</w:t>
            </w:r>
            <w:r w:rsidRPr="00A16FE0">
              <w:rPr>
                <w:rFonts w:ascii="Arial" w:hAnsi="Arial" w:cs="Arial"/>
                <w:b/>
                <w:szCs w:val="24"/>
              </w:rPr>
              <w:t>-0</w:t>
            </w:r>
            <w:r w:rsidR="00602B10">
              <w:rPr>
                <w:rFonts w:ascii="Arial" w:hAnsi="Arial" w:cs="Arial"/>
                <w:b/>
                <w:szCs w:val="24"/>
              </w:rPr>
              <w:t>1</w:t>
            </w:r>
          </w:p>
        </w:tc>
        <w:tc>
          <w:tcPr>
            <w:tcW w:w="277" w:type="pct"/>
          </w:tcPr>
          <w:p w14:paraId="61EA55C6" w14:textId="77777777" w:rsidR="00784A36" w:rsidRPr="00715E1B" w:rsidRDefault="00784A36" w:rsidP="00784A36">
            <w:pPr>
              <w:spacing w:before="600"/>
              <w:jc w:val="center"/>
              <w:rPr>
                <w:rFonts w:ascii="Arial" w:hAnsi="Arial" w:cs="Arial"/>
              </w:rPr>
            </w:pPr>
            <w:r w:rsidRPr="00715E1B">
              <w:rPr>
                <w:rFonts w:ascii="Arial" w:hAnsi="Arial" w:cs="Arial"/>
                <w:b/>
                <w:sz w:val="72"/>
              </w:rPr>
              <w:t>2</w:t>
            </w:r>
          </w:p>
        </w:tc>
      </w:tr>
    </w:tbl>
    <w:p w14:paraId="1848EC06" w14:textId="77777777" w:rsidR="00784A36" w:rsidRPr="00715E1B" w:rsidRDefault="00784A36" w:rsidP="00784A36">
      <w:pPr>
        <w:rPr>
          <w:rFonts w:ascii="Arial" w:hAnsi="Arial" w:cs="Arial"/>
        </w:rPr>
      </w:pPr>
    </w:p>
    <w:tbl>
      <w:tblPr>
        <w:tblW w:w="5000" w:type="pct"/>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
      <w:tblGrid>
        <w:gridCol w:w="9623"/>
      </w:tblGrid>
      <w:tr w:rsidR="00784A36" w:rsidRPr="00715E1B" w14:paraId="6F891CDB" w14:textId="77777777" w:rsidTr="00784A36">
        <w:trPr>
          <w:trHeight w:val="1397"/>
        </w:trPr>
        <w:tc>
          <w:tcPr>
            <w:tcW w:w="5000" w:type="pct"/>
            <w:tcBorders>
              <w:top w:val="single" w:sz="6" w:space="0" w:color="auto"/>
              <w:bottom w:val="single" w:sz="6" w:space="0" w:color="auto"/>
              <w:right w:val="single" w:sz="6" w:space="0" w:color="auto"/>
            </w:tcBorders>
            <w:shd w:val="pct10" w:color="auto" w:fill="auto"/>
            <w:vAlign w:val="center"/>
          </w:tcPr>
          <w:p w14:paraId="4093574E" w14:textId="77777777" w:rsidR="008A6185" w:rsidRPr="00715E1B" w:rsidRDefault="00784A36" w:rsidP="006F2767">
            <w:pPr>
              <w:spacing w:before="120" w:after="120"/>
              <w:jc w:val="center"/>
              <w:rPr>
                <w:rFonts w:ascii="Arial" w:hAnsi="Arial" w:cs="Arial"/>
                <w:b/>
                <w:sz w:val="32"/>
                <w:szCs w:val="32"/>
              </w:rPr>
            </w:pPr>
            <w:r w:rsidRPr="00715E1B">
              <w:rPr>
                <w:rFonts w:ascii="Arial" w:hAnsi="Arial" w:cs="Arial"/>
                <w:b/>
                <w:sz w:val="32"/>
                <w:szCs w:val="32"/>
              </w:rPr>
              <w:t>CAHIER DES CLAUSES ADMINISTRATIVES PARTICULIERES</w:t>
            </w:r>
          </w:p>
        </w:tc>
      </w:tr>
    </w:tbl>
    <w:p w14:paraId="7A24EF5F" w14:textId="77777777" w:rsidR="00784A36" w:rsidRPr="00715E1B" w:rsidRDefault="00784A36" w:rsidP="00784A36">
      <w:pPr>
        <w:rPr>
          <w:rFonts w:ascii="Arial" w:hAnsi="Arial" w:cs="Aria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066"/>
        <w:gridCol w:w="4557"/>
      </w:tblGrid>
      <w:tr w:rsidR="0037606E" w:rsidRPr="00715E1B" w14:paraId="52414F1E" w14:textId="77777777" w:rsidTr="00784A36">
        <w:trPr>
          <w:trHeight w:val="1217"/>
        </w:trPr>
        <w:tc>
          <w:tcPr>
            <w:tcW w:w="2632" w:type="pct"/>
          </w:tcPr>
          <w:p w14:paraId="76000C6A" w14:textId="77777777" w:rsidR="0037606E" w:rsidRPr="00715E1B" w:rsidRDefault="0037606E" w:rsidP="0037606E">
            <w:pPr>
              <w:spacing w:before="120"/>
              <w:ind w:left="57"/>
              <w:rPr>
                <w:rFonts w:ascii="Arial" w:hAnsi="Arial" w:cs="Arial"/>
                <w:b/>
                <w:sz w:val="16"/>
              </w:rPr>
            </w:pPr>
            <w:r w:rsidRPr="00715E1B">
              <w:rPr>
                <w:rFonts w:ascii="Arial" w:hAnsi="Arial" w:cs="Arial"/>
                <w:b/>
                <w:sz w:val="16"/>
              </w:rPr>
              <w:t xml:space="preserve"> Etabli par : Pole juridique et marchés publics</w:t>
            </w:r>
          </w:p>
          <w:p w14:paraId="7AE936EA" w14:textId="77777777" w:rsidR="0037606E" w:rsidRPr="00715E1B" w:rsidRDefault="0037606E" w:rsidP="0037606E">
            <w:pPr>
              <w:spacing w:before="120"/>
              <w:ind w:left="57"/>
              <w:rPr>
                <w:rFonts w:ascii="Arial" w:hAnsi="Arial" w:cs="Arial"/>
                <w:b/>
                <w:sz w:val="16"/>
              </w:rPr>
            </w:pPr>
          </w:p>
          <w:p w14:paraId="5FECAB50" w14:textId="1C7E505A" w:rsidR="0037606E" w:rsidRPr="00715E1B" w:rsidRDefault="0037606E" w:rsidP="0037606E">
            <w:pPr>
              <w:ind w:left="57"/>
              <w:rPr>
                <w:rFonts w:ascii="Arial" w:hAnsi="Arial" w:cs="Arial"/>
                <w:b/>
                <w:sz w:val="16"/>
              </w:rPr>
            </w:pPr>
            <w:r w:rsidRPr="00715E1B">
              <w:rPr>
                <w:rFonts w:ascii="Arial" w:hAnsi="Arial" w:cs="Arial"/>
                <w:b/>
                <w:sz w:val="16"/>
              </w:rPr>
              <w:t xml:space="preserve"> Le </w:t>
            </w:r>
            <w:r w:rsidR="00602B10">
              <w:rPr>
                <w:rFonts w:ascii="Arial" w:hAnsi="Arial" w:cs="Arial"/>
                <w:b/>
                <w:sz w:val="16"/>
              </w:rPr>
              <w:t>13</w:t>
            </w:r>
            <w:r>
              <w:rPr>
                <w:rFonts w:ascii="Arial" w:hAnsi="Arial" w:cs="Arial"/>
                <w:b/>
                <w:sz w:val="16"/>
              </w:rPr>
              <w:t xml:space="preserve"> </w:t>
            </w:r>
            <w:r w:rsidR="00602B10">
              <w:rPr>
                <w:rFonts w:ascii="Arial" w:hAnsi="Arial" w:cs="Arial"/>
                <w:b/>
                <w:sz w:val="16"/>
              </w:rPr>
              <w:t>déc</w:t>
            </w:r>
            <w:r>
              <w:rPr>
                <w:rFonts w:ascii="Arial" w:hAnsi="Arial" w:cs="Arial"/>
                <w:b/>
                <w:sz w:val="16"/>
              </w:rPr>
              <w:t>embre 2024</w:t>
            </w:r>
          </w:p>
          <w:p w14:paraId="15750318" w14:textId="77777777" w:rsidR="0037606E" w:rsidRPr="00715E1B" w:rsidRDefault="0037606E" w:rsidP="0037606E">
            <w:pPr>
              <w:rPr>
                <w:rFonts w:ascii="Arial" w:hAnsi="Arial" w:cs="Arial"/>
                <w:b/>
                <w:sz w:val="16"/>
              </w:rPr>
            </w:pPr>
          </w:p>
          <w:p w14:paraId="450459D4" w14:textId="77777777" w:rsidR="0037606E" w:rsidRPr="00715E1B" w:rsidRDefault="0037606E" w:rsidP="0037606E">
            <w:pPr>
              <w:rPr>
                <w:rFonts w:ascii="Arial" w:hAnsi="Arial" w:cs="Arial"/>
                <w:b/>
                <w:sz w:val="16"/>
              </w:rPr>
            </w:pPr>
          </w:p>
          <w:p w14:paraId="52F6F700" w14:textId="77777777" w:rsidR="0037606E" w:rsidRPr="00715E1B" w:rsidRDefault="0037606E" w:rsidP="0037606E">
            <w:pPr>
              <w:rPr>
                <w:rFonts w:ascii="Arial" w:hAnsi="Arial" w:cs="Arial"/>
                <w:b/>
                <w:sz w:val="16"/>
              </w:rPr>
            </w:pPr>
          </w:p>
          <w:p w14:paraId="676EA4CC" w14:textId="77777777" w:rsidR="0037606E" w:rsidRPr="00715E1B" w:rsidRDefault="0037606E" w:rsidP="0037606E">
            <w:pPr>
              <w:rPr>
                <w:rFonts w:ascii="Arial" w:hAnsi="Arial" w:cs="Arial"/>
                <w:b/>
                <w:sz w:val="16"/>
              </w:rPr>
            </w:pPr>
          </w:p>
          <w:p w14:paraId="1AB5123C" w14:textId="77777777" w:rsidR="0037606E" w:rsidRPr="00715E1B" w:rsidRDefault="0037606E" w:rsidP="0037606E">
            <w:pPr>
              <w:rPr>
                <w:rFonts w:ascii="Arial" w:hAnsi="Arial" w:cs="Arial"/>
                <w:b/>
                <w:sz w:val="16"/>
              </w:rPr>
            </w:pPr>
          </w:p>
          <w:p w14:paraId="2F893F65" w14:textId="77777777" w:rsidR="0037606E" w:rsidRPr="00715E1B" w:rsidRDefault="0037606E" w:rsidP="0037606E">
            <w:pPr>
              <w:rPr>
                <w:rFonts w:ascii="Arial" w:hAnsi="Arial" w:cs="Arial"/>
                <w:b/>
                <w:sz w:val="16"/>
              </w:rPr>
            </w:pPr>
          </w:p>
          <w:p w14:paraId="3F51D6FD" w14:textId="77777777" w:rsidR="0037606E" w:rsidRPr="00715E1B" w:rsidRDefault="0037606E" w:rsidP="0037606E">
            <w:pPr>
              <w:rPr>
                <w:rFonts w:ascii="Arial" w:hAnsi="Arial" w:cs="Arial"/>
                <w:b/>
                <w:sz w:val="16"/>
              </w:rPr>
            </w:pPr>
          </w:p>
        </w:tc>
        <w:tc>
          <w:tcPr>
            <w:tcW w:w="2368" w:type="pct"/>
          </w:tcPr>
          <w:p w14:paraId="65AE414C" w14:textId="77777777" w:rsidR="0037606E" w:rsidRPr="00802C99" w:rsidRDefault="0037606E" w:rsidP="0037606E">
            <w:pPr>
              <w:spacing w:after="120"/>
              <w:rPr>
                <w:rFonts w:ascii="Arial" w:hAnsi="Arial" w:cs="Arial"/>
                <w:b/>
                <w:sz w:val="16"/>
              </w:rPr>
            </w:pPr>
            <w:r w:rsidRPr="00802C99">
              <w:rPr>
                <w:rFonts w:ascii="Arial" w:hAnsi="Arial" w:cs="Arial"/>
                <w:b/>
                <w:sz w:val="16"/>
              </w:rPr>
              <w:t xml:space="preserve">Pouvoir adjudicateur : la CCI </w:t>
            </w:r>
            <w:r>
              <w:rPr>
                <w:rFonts w:ascii="Arial" w:hAnsi="Arial" w:cs="Arial"/>
                <w:b/>
                <w:sz w:val="16"/>
              </w:rPr>
              <w:t>Saône-Doubs</w:t>
            </w:r>
            <w:r w:rsidRPr="00802C99">
              <w:rPr>
                <w:rFonts w:ascii="Arial" w:hAnsi="Arial" w:cs="Arial"/>
                <w:b/>
                <w:sz w:val="16"/>
              </w:rPr>
              <w:t xml:space="preserve">, représentée par son Président, </w:t>
            </w:r>
          </w:p>
          <w:p w14:paraId="41B184D2" w14:textId="690BEF34" w:rsidR="0037606E" w:rsidRPr="00715E1B" w:rsidRDefault="0037606E" w:rsidP="0037606E">
            <w:pPr>
              <w:spacing w:after="120"/>
              <w:rPr>
                <w:rFonts w:ascii="Arial" w:hAnsi="Arial" w:cs="Arial"/>
                <w:b/>
                <w:sz w:val="16"/>
              </w:rPr>
            </w:pPr>
            <w:r>
              <w:rPr>
                <w:rFonts w:ascii="Arial" w:hAnsi="Arial" w:cs="Arial"/>
                <w:b/>
                <w:sz w:val="16"/>
              </w:rPr>
              <w:t xml:space="preserve">Monsieur </w:t>
            </w:r>
            <w:r>
              <w:rPr>
                <w:rStyle w:val="lev"/>
                <w:rFonts w:ascii="Arial" w:hAnsi="Arial" w:cs="Arial"/>
                <w:sz w:val="17"/>
                <w:szCs w:val="17"/>
              </w:rPr>
              <w:t>Jean-Luc QUIVOGNE</w:t>
            </w:r>
          </w:p>
        </w:tc>
      </w:tr>
      <w:tr w:rsidR="0037606E" w:rsidRPr="00715E1B" w14:paraId="4C1A6DBB" w14:textId="77777777" w:rsidTr="00784A36">
        <w:trPr>
          <w:trHeight w:val="3608"/>
        </w:trPr>
        <w:tc>
          <w:tcPr>
            <w:tcW w:w="5000" w:type="pct"/>
            <w:gridSpan w:val="2"/>
          </w:tcPr>
          <w:p w14:paraId="2E852224" w14:textId="77777777" w:rsidR="0037606E" w:rsidRPr="00715E1B" w:rsidRDefault="0037606E" w:rsidP="0037606E">
            <w:pPr>
              <w:jc w:val="center"/>
              <w:rPr>
                <w:rFonts w:ascii="Arial" w:hAnsi="Arial" w:cs="Arial"/>
                <w:b/>
                <w:bCs/>
                <w:sz w:val="16"/>
                <w:szCs w:val="16"/>
              </w:rPr>
            </w:pPr>
          </w:p>
          <w:p w14:paraId="447B9CAA" w14:textId="77777777" w:rsidR="0037606E" w:rsidRPr="00715E1B" w:rsidRDefault="0037606E" w:rsidP="0037606E">
            <w:pPr>
              <w:jc w:val="center"/>
              <w:rPr>
                <w:rFonts w:ascii="Arial" w:hAnsi="Arial" w:cs="Arial"/>
                <w:bCs/>
                <w:sz w:val="22"/>
                <w:szCs w:val="22"/>
              </w:rPr>
            </w:pPr>
            <w:r w:rsidRPr="00715E1B">
              <w:rPr>
                <w:rFonts w:ascii="Arial" w:hAnsi="Arial" w:cs="Arial"/>
                <w:b/>
                <w:bCs/>
                <w:sz w:val="16"/>
                <w:szCs w:val="16"/>
              </w:rPr>
              <w:t>Lot n°</w:t>
            </w:r>
          </w:p>
          <w:p w14:paraId="5535FA93" w14:textId="77777777" w:rsidR="0037606E" w:rsidRPr="00715E1B" w:rsidRDefault="0037606E" w:rsidP="0037606E">
            <w:pPr>
              <w:spacing w:before="120"/>
              <w:rPr>
                <w:rFonts w:ascii="Arial" w:hAnsi="Arial" w:cs="Arial"/>
                <w:b/>
                <w:sz w:val="16"/>
              </w:rPr>
            </w:pPr>
          </w:p>
          <w:p w14:paraId="12DACAEC" w14:textId="77777777" w:rsidR="0037606E" w:rsidRPr="00715E1B" w:rsidRDefault="0037606E" w:rsidP="0037606E">
            <w:pPr>
              <w:spacing w:before="120"/>
              <w:rPr>
                <w:rFonts w:ascii="Arial" w:hAnsi="Arial" w:cs="Arial"/>
                <w:b/>
                <w:sz w:val="16"/>
              </w:rPr>
            </w:pPr>
          </w:p>
          <w:p w14:paraId="6EA77A53" w14:textId="77777777" w:rsidR="0037606E" w:rsidRPr="00715E1B" w:rsidRDefault="0037606E" w:rsidP="0037606E">
            <w:pPr>
              <w:spacing w:before="120"/>
              <w:rPr>
                <w:rFonts w:ascii="Arial" w:hAnsi="Arial" w:cs="Arial"/>
                <w:b/>
                <w:sz w:val="16"/>
              </w:rPr>
            </w:pPr>
            <w:r w:rsidRPr="00715E1B">
              <w:rPr>
                <w:rFonts w:ascii="Arial" w:hAnsi="Arial" w:cs="Arial"/>
                <w:b/>
                <w:sz w:val="16"/>
              </w:rPr>
              <w:t>Lu et Accepté par l'entrepreneur soussigné,</w:t>
            </w:r>
          </w:p>
          <w:p w14:paraId="2A0CC401" w14:textId="77777777" w:rsidR="0037606E" w:rsidRPr="00715E1B" w:rsidRDefault="0037606E" w:rsidP="0037606E">
            <w:pPr>
              <w:spacing w:before="120"/>
              <w:rPr>
                <w:rFonts w:ascii="Arial" w:hAnsi="Arial" w:cs="Arial"/>
                <w:b/>
                <w:sz w:val="16"/>
              </w:rPr>
            </w:pPr>
          </w:p>
          <w:p w14:paraId="46C82BF6" w14:textId="77777777" w:rsidR="0037606E" w:rsidRPr="00715E1B" w:rsidRDefault="0037606E" w:rsidP="0037606E">
            <w:pPr>
              <w:spacing w:before="120"/>
              <w:rPr>
                <w:rFonts w:ascii="Arial" w:hAnsi="Arial" w:cs="Arial"/>
                <w:b/>
                <w:sz w:val="16"/>
              </w:rPr>
            </w:pPr>
            <w:r w:rsidRPr="00715E1B">
              <w:rPr>
                <w:rFonts w:ascii="Arial" w:hAnsi="Arial" w:cs="Arial"/>
                <w:b/>
                <w:sz w:val="16"/>
              </w:rPr>
              <w:t xml:space="preserve"> A                                                        </w:t>
            </w:r>
            <w:proofErr w:type="gramStart"/>
            <w:r w:rsidRPr="00715E1B">
              <w:rPr>
                <w:rFonts w:ascii="Arial" w:hAnsi="Arial" w:cs="Arial"/>
                <w:b/>
                <w:sz w:val="16"/>
              </w:rPr>
              <w:t xml:space="preserve">  ,</w:t>
            </w:r>
            <w:proofErr w:type="gramEnd"/>
            <w:r w:rsidRPr="00715E1B">
              <w:rPr>
                <w:rFonts w:ascii="Arial" w:hAnsi="Arial" w:cs="Arial"/>
                <w:b/>
                <w:sz w:val="16"/>
              </w:rPr>
              <w:t xml:space="preserve"> le                          </w:t>
            </w:r>
          </w:p>
          <w:p w14:paraId="084B4ECB" w14:textId="77777777" w:rsidR="0037606E" w:rsidRPr="00715E1B" w:rsidRDefault="0037606E" w:rsidP="0037606E">
            <w:pPr>
              <w:spacing w:before="60"/>
              <w:jc w:val="center"/>
              <w:rPr>
                <w:rFonts w:ascii="Arial" w:hAnsi="Arial" w:cs="Arial"/>
                <w:b/>
                <w:bCs/>
                <w:sz w:val="16"/>
                <w:szCs w:val="16"/>
              </w:rPr>
            </w:pPr>
          </w:p>
        </w:tc>
      </w:tr>
    </w:tbl>
    <w:p w14:paraId="2CF06A50" w14:textId="77777777" w:rsidR="007E7FCA" w:rsidRPr="00715E1B" w:rsidRDefault="007E7FCA" w:rsidP="00377D22">
      <w:pPr>
        <w:rPr>
          <w:rFonts w:ascii="Arial" w:hAnsi="Arial" w:cs="Arial"/>
          <w:b/>
          <w:sz w:val="24"/>
          <w:u w:val="single"/>
        </w:rPr>
      </w:pPr>
    </w:p>
    <w:p w14:paraId="1E2B4E90" w14:textId="77777777" w:rsidR="007E7FCA" w:rsidRPr="00715E1B" w:rsidRDefault="007E7FCA" w:rsidP="00377D22">
      <w:pPr>
        <w:rPr>
          <w:rFonts w:ascii="Arial" w:hAnsi="Arial" w:cs="Arial"/>
          <w:b/>
          <w:sz w:val="24"/>
          <w:u w:val="single"/>
        </w:rPr>
      </w:pPr>
    </w:p>
    <w:p w14:paraId="7E71B96F" w14:textId="77777777" w:rsidR="00906694" w:rsidRPr="00715E1B" w:rsidRDefault="00906694" w:rsidP="00377D22">
      <w:pPr>
        <w:rPr>
          <w:rFonts w:ascii="Arial" w:hAnsi="Arial" w:cs="Arial"/>
          <w:b/>
          <w:sz w:val="24"/>
          <w:u w:val="single"/>
        </w:rPr>
      </w:pPr>
    </w:p>
    <w:p w14:paraId="6BE3D055" w14:textId="77777777" w:rsidR="00181A95" w:rsidRPr="00715E1B" w:rsidRDefault="00181A95" w:rsidP="00377D22">
      <w:pPr>
        <w:rPr>
          <w:rFonts w:ascii="Arial" w:hAnsi="Arial" w:cs="Arial"/>
          <w:b/>
          <w:sz w:val="24"/>
          <w:u w:val="single"/>
        </w:rPr>
      </w:pPr>
    </w:p>
    <w:p w14:paraId="1DBC3435" w14:textId="77777777" w:rsidR="00181A95" w:rsidRPr="00715E1B" w:rsidRDefault="00181A95" w:rsidP="00377D22">
      <w:pPr>
        <w:rPr>
          <w:rFonts w:ascii="Arial" w:hAnsi="Arial" w:cs="Arial"/>
          <w:b/>
          <w:sz w:val="24"/>
          <w:u w:val="single"/>
        </w:rPr>
      </w:pPr>
    </w:p>
    <w:p w14:paraId="582B9B50" w14:textId="77777777" w:rsidR="00181A95" w:rsidRPr="00715E1B" w:rsidRDefault="00181A95" w:rsidP="00377D22">
      <w:pPr>
        <w:rPr>
          <w:rFonts w:ascii="Arial" w:hAnsi="Arial" w:cs="Arial"/>
          <w:b/>
          <w:sz w:val="24"/>
          <w:u w:val="single"/>
        </w:rPr>
      </w:pPr>
    </w:p>
    <w:p w14:paraId="39E7B18A" w14:textId="77777777" w:rsidR="00617E33" w:rsidRPr="00715E1B" w:rsidRDefault="00617E33" w:rsidP="00377D22">
      <w:pPr>
        <w:rPr>
          <w:rFonts w:ascii="Arial" w:hAnsi="Arial" w:cs="Arial"/>
          <w:sz w:val="24"/>
          <w:u w:val="single"/>
        </w:rPr>
      </w:pPr>
      <w:r w:rsidRPr="00715E1B">
        <w:rPr>
          <w:rFonts w:ascii="Arial" w:hAnsi="Arial" w:cs="Arial"/>
          <w:b/>
          <w:sz w:val="24"/>
          <w:u w:val="single"/>
        </w:rPr>
        <w:lastRenderedPageBreak/>
        <w:t>ARTICLE 1</w:t>
      </w:r>
      <w:r w:rsidRPr="00715E1B">
        <w:rPr>
          <w:rFonts w:ascii="Arial" w:hAnsi="Arial" w:cs="Arial"/>
          <w:b/>
          <w:sz w:val="24"/>
          <w:u w:val="single"/>
          <w:vertAlign w:val="superscript"/>
        </w:rPr>
        <w:t>er</w:t>
      </w:r>
      <w:r w:rsidRPr="00715E1B">
        <w:rPr>
          <w:rFonts w:ascii="Arial" w:hAnsi="Arial" w:cs="Arial"/>
          <w:b/>
          <w:sz w:val="24"/>
          <w:u w:val="single"/>
        </w:rPr>
        <w:t xml:space="preserve"> - OBJET DU MARCHE - DISPOSITIONS GENERALES</w:t>
      </w:r>
    </w:p>
    <w:p w14:paraId="0892CFE1" w14:textId="77777777" w:rsidR="00617E33" w:rsidRPr="00715E1B" w:rsidRDefault="00617E33">
      <w:pPr>
        <w:spacing w:line="240" w:lineRule="atLeast"/>
        <w:jc w:val="both"/>
        <w:rPr>
          <w:rFonts w:ascii="Arial" w:hAnsi="Arial" w:cs="Arial"/>
          <w:u w:val="single"/>
        </w:rPr>
      </w:pPr>
    </w:p>
    <w:p w14:paraId="033DAEED" w14:textId="77777777" w:rsidR="00617E33" w:rsidRPr="00715E1B" w:rsidRDefault="00617E33">
      <w:pPr>
        <w:pStyle w:val="titresoulign"/>
        <w:rPr>
          <w:rFonts w:ascii="Arial" w:hAnsi="Arial" w:cs="Arial"/>
          <w:u w:val="single"/>
        </w:rPr>
      </w:pPr>
      <w:r w:rsidRPr="00715E1B">
        <w:rPr>
          <w:rFonts w:ascii="Arial" w:hAnsi="Arial" w:cs="Arial"/>
        </w:rPr>
        <w:t>1.1. Objet du marché - emplacement des travaux, domicile de l'entrepreneur</w:t>
      </w:r>
    </w:p>
    <w:p w14:paraId="706C78CF" w14:textId="77777777" w:rsidR="00617E33" w:rsidRPr="00715E1B" w:rsidRDefault="00617E33">
      <w:pPr>
        <w:spacing w:line="240" w:lineRule="atLeast"/>
        <w:jc w:val="both"/>
        <w:rPr>
          <w:rFonts w:ascii="Arial" w:hAnsi="Arial" w:cs="Arial"/>
          <w:u w:val="single"/>
        </w:rPr>
      </w:pPr>
    </w:p>
    <w:p w14:paraId="0C639EAE" w14:textId="77777777" w:rsidR="00617E33" w:rsidRPr="00715E1B" w:rsidRDefault="00617E33">
      <w:pPr>
        <w:pStyle w:val="titreital"/>
        <w:rPr>
          <w:rFonts w:ascii="Arial" w:hAnsi="Arial" w:cs="Arial"/>
        </w:rPr>
      </w:pPr>
      <w:r w:rsidRPr="00715E1B">
        <w:rPr>
          <w:rFonts w:ascii="Arial" w:hAnsi="Arial" w:cs="Arial"/>
        </w:rPr>
        <w:t>1.1.1. Objet du marché</w:t>
      </w:r>
    </w:p>
    <w:p w14:paraId="64CB3EF8" w14:textId="77777777" w:rsidR="00B8574F" w:rsidRPr="00715E1B" w:rsidRDefault="00B8574F" w:rsidP="00B8574F">
      <w:pPr>
        <w:pStyle w:val="Corpsdetexte"/>
        <w:rPr>
          <w:rFonts w:ascii="Arial" w:hAnsi="Arial" w:cs="Arial"/>
          <w:u w:val="single"/>
        </w:rPr>
      </w:pPr>
    </w:p>
    <w:p w14:paraId="643B8E0D" w14:textId="77777777" w:rsidR="00245B53" w:rsidRPr="00715E1B" w:rsidRDefault="00617E33" w:rsidP="00836F92">
      <w:pPr>
        <w:pStyle w:val="Corpsdetexte"/>
        <w:rPr>
          <w:rFonts w:ascii="Arial" w:hAnsi="Arial" w:cs="Arial"/>
        </w:rPr>
      </w:pPr>
      <w:r w:rsidRPr="00715E1B">
        <w:rPr>
          <w:rFonts w:ascii="Arial" w:hAnsi="Arial" w:cs="Arial"/>
        </w:rPr>
        <w:t>Les stipulations du présent Cahier des clauses administratives particu</w:t>
      </w:r>
      <w:r w:rsidR="00836F92" w:rsidRPr="00715E1B">
        <w:rPr>
          <w:rFonts w:ascii="Arial" w:hAnsi="Arial" w:cs="Arial"/>
        </w:rPr>
        <w:t>lières (C.C.A.P.) concernent le marché relatif</w:t>
      </w:r>
      <w:r w:rsidRPr="00715E1B">
        <w:rPr>
          <w:rFonts w:ascii="Arial" w:hAnsi="Arial" w:cs="Arial"/>
        </w:rPr>
        <w:t xml:space="preserve"> aux travaux</w:t>
      </w:r>
      <w:r w:rsidR="00245B53" w:rsidRPr="00715E1B">
        <w:rPr>
          <w:rFonts w:ascii="Arial" w:hAnsi="Arial" w:cs="Arial"/>
        </w:rPr>
        <w:t xml:space="preserve"> suivants :</w:t>
      </w:r>
    </w:p>
    <w:p w14:paraId="707ABDAD" w14:textId="77777777" w:rsidR="0037606E" w:rsidRPr="0037606E" w:rsidRDefault="0037606E" w:rsidP="0037606E">
      <w:pPr>
        <w:jc w:val="center"/>
        <w:rPr>
          <w:rFonts w:ascii="Arial" w:hAnsi="Arial" w:cs="Arial"/>
          <w:b/>
          <w:sz w:val="24"/>
          <w:szCs w:val="24"/>
        </w:rPr>
      </w:pPr>
      <w:r w:rsidRPr="0037606E">
        <w:rPr>
          <w:rFonts w:ascii="Arial" w:hAnsi="Arial" w:cs="Arial"/>
          <w:b/>
          <w:sz w:val="24"/>
          <w:szCs w:val="24"/>
        </w:rPr>
        <w:t>RENOVATION DE LOGEMENTS ETUDIANTS</w:t>
      </w:r>
    </w:p>
    <w:p w14:paraId="353CC3BA" w14:textId="2ECFB356" w:rsidR="008907DA" w:rsidRPr="008907DA" w:rsidRDefault="0037606E" w:rsidP="0037606E">
      <w:pPr>
        <w:jc w:val="center"/>
        <w:rPr>
          <w:rFonts w:ascii="Arial" w:hAnsi="Arial" w:cs="Arial"/>
          <w:b/>
          <w:sz w:val="24"/>
          <w:szCs w:val="24"/>
        </w:rPr>
      </w:pPr>
      <w:r w:rsidRPr="0037606E">
        <w:rPr>
          <w:rFonts w:ascii="Arial" w:hAnsi="Arial" w:cs="Arial"/>
          <w:b/>
          <w:sz w:val="24"/>
          <w:szCs w:val="24"/>
        </w:rPr>
        <w:t xml:space="preserve">RESIDENCE SIRIUS A BESANCON </w:t>
      </w:r>
    </w:p>
    <w:p w14:paraId="5F308B1E" w14:textId="499102B6" w:rsidR="00391CB7" w:rsidRPr="00715E1B" w:rsidRDefault="00391CB7" w:rsidP="00391CB7">
      <w:pPr>
        <w:pStyle w:val="Corpsdetexte"/>
        <w:jc w:val="center"/>
        <w:rPr>
          <w:rFonts w:ascii="Arial" w:hAnsi="Arial" w:cs="Arial"/>
        </w:rPr>
      </w:pPr>
    </w:p>
    <w:p w14:paraId="6DFE5DB1" w14:textId="77777777" w:rsidR="0028730A" w:rsidRPr="00715E1B" w:rsidRDefault="0028730A" w:rsidP="00391CB7">
      <w:pPr>
        <w:pStyle w:val="Corpsdetexte"/>
        <w:jc w:val="center"/>
        <w:rPr>
          <w:rFonts w:ascii="Arial" w:hAnsi="Arial" w:cs="Arial"/>
        </w:rPr>
      </w:pPr>
    </w:p>
    <w:p w14:paraId="6455F927" w14:textId="77777777" w:rsidR="006921C5" w:rsidRPr="00715E1B" w:rsidRDefault="00617E33">
      <w:pPr>
        <w:spacing w:line="240" w:lineRule="atLeast"/>
        <w:jc w:val="both"/>
        <w:rPr>
          <w:rFonts w:ascii="Arial" w:hAnsi="Arial" w:cs="Arial"/>
        </w:rPr>
      </w:pPr>
      <w:r w:rsidRPr="00715E1B">
        <w:rPr>
          <w:rFonts w:ascii="Arial" w:hAnsi="Arial" w:cs="Arial"/>
        </w:rPr>
        <w:t xml:space="preserve">Le présent marché est </w:t>
      </w:r>
      <w:r w:rsidR="007E7FCA" w:rsidRPr="00715E1B">
        <w:rPr>
          <w:rFonts w:ascii="Arial" w:hAnsi="Arial" w:cs="Arial"/>
        </w:rPr>
        <w:t>lancé</w:t>
      </w:r>
      <w:r w:rsidRPr="00715E1B">
        <w:rPr>
          <w:rFonts w:ascii="Arial" w:hAnsi="Arial" w:cs="Arial"/>
        </w:rPr>
        <w:t xml:space="preserve"> sous la forme d'un </w:t>
      </w:r>
      <w:r w:rsidR="00B8574F" w:rsidRPr="00715E1B">
        <w:rPr>
          <w:rFonts w:ascii="Arial" w:hAnsi="Arial" w:cs="Arial"/>
        </w:rPr>
        <w:t>marché à procédure adapt</w:t>
      </w:r>
      <w:r w:rsidR="00245B53" w:rsidRPr="00715E1B">
        <w:rPr>
          <w:rFonts w:ascii="Arial" w:hAnsi="Arial" w:cs="Arial"/>
        </w:rPr>
        <w:t xml:space="preserve">ée passé en application du </w:t>
      </w:r>
      <w:r w:rsidR="00EC59F9" w:rsidRPr="00715E1B">
        <w:rPr>
          <w:rFonts w:ascii="Arial" w:hAnsi="Arial" w:cs="Arial"/>
        </w:rPr>
        <w:t>Code de la Commande Publique</w:t>
      </w:r>
      <w:r w:rsidR="006921C5" w:rsidRPr="00715E1B">
        <w:rPr>
          <w:rFonts w:ascii="Arial" w:hAnsi="Arial" w:cs="Arial"/>
        </w:rPr>
        <w:t>.</w:t>
      </w:r>
    </w:p>
    <w:p w14:paraId="514445A7" w14:textId="77777777" w:rsidR="00297926" w:rsidRPr="00715E1B" w:rsidRDefault="00297926">
      <w:pPr>
        <w:spacing w:line="240" w:lineRule="atLeast"/>
        <w:jc w:val="both"/>
        <w:rPr>
          <w:rFonts w:ascii="Arial" w:hAnsi="Arial" w:cs="Arial"/>
        </w:rPr>
      </w:pPr>
    </w:p>
    <w:p w14:paraId="4330F481" w14:textId="77777777" w:rsidR="00617E33" w:rsidRPr="00715E1B" w:rsidRDefault="00617E33">
      <w:pPr>
        <w:spacing w:line="240" w:lineRule="atLeast"/>
        <w:jc w:val="both"/>
        <w:rPr>
          <w:rFonts w:ascii="Arial" w:hAnsi="Arial" w:cs="Arial"/>
        </w:rPr>
      </w:pPr>
      <w:r w:rsidRPr="00715E1B">
        <w:rPr>
          <w:rFonts w:ascii="Arial" w:hAnsi="Arial" w:cs="Arial"/>
        </w:rPr>
        <w:t>La description des ouvrages et leurs spécifications techniques sont indiquées dans les Cahiers des clauses techniques particulières (C.C.T.P).</w:t>
      </w:r>
    </w:p>
    <w:p w14:paraId="4820D4BA" w14:textId="77777777" w:rsidR="00617E33" w:rsidRPr="00715E1B" w:rsidRDefault="00617E33">
      <w:pPr>
        <w:spacing w:line="240" w:lineRule="atLeast"/>
        <w:jc w:val="both"/>
        <w:rPr>
          <w:rFonts w:ascii="Arial" w:hAnsi="Arial" w:cs="Arial"/>
        </w:rPr>
      </w:pPr>
    </w:p>
    <w:p w14:paraId="2E8DB192" w14:textId="77777777" w:rsidR="00617E33" w:rsidRPr="00715E1B" w:rsidRDefault="00391CB7">
      <w:pPr>
        <w:pStyle w:val="titreital"/>
        <w:rPr>
          <w:rFonts w:ascii="Arial" w:hAnsi="Arial" w:cs="Arial"/>
        </w:rPr>
      </w:pPr>
      <w:r w:rsidRPr="00715E1B">
        <w:rPr>
          <w:rFonts w:ascii="Arial" w:hAnsi="Arial" w:cs="Arial"/>
        </w:rPr>
        <w:t>1.1.2</w:t>
      </w:r>
      <w:r w:rsidR="00617E33" w:rsidRPr="00715E1B">
        <w:rPr>
          <w:rFonts w:ascii="Arial" w:hAnsi="Arial" w:cs="Arial"/>
        </w:rPr>
        <w:t>. Domicile de l’entrepreneur</w:t>
      </w:r>
    </w:p>
    <w:p w14:paraId="0CE20B41" w14:textId="77777777" w:rsidR="00617E33" w:rsidRPr="00715E1B" w:rsidRDefault="00617E33">
      <w:pPr>
        <w:tabs>
          <w:tab w:val="right" w:leader="dot" w:pos="9639"/>
        </w:tabs>
        <w:spacing w:line="240" w:lineRule="atLeast"/>
        <w:ind w:left="142" w:hanging="142"/>
        <w:jc w:val="both"/>
        <w:rPr>
          <w:rFonts w:ascii="Arial" w:hAnsi="Arial" w:cs="Arial"/>
        </w:rPr>
      </w:pPr>
    </w:p>
    <w:p w14:paraId="56D66E97" w14:textId="3DEA3558" w:rsidR="00617E33" w:rsidRPr="00715E1B" w:rsidRDefault="00617E33">
      <w:pPr>
        <w:pStyle w:val="Corpsdetexte"/>
        <w:rPr>
          <w:rFonts w:ascii="Arial" w:hAnsi="Arial" w:cs="Arial"/>
        </w:rPr>
      </w:pPr>
      <w:r w:rsidRPr="00715E1B">
        <w:rPr>
          <w:rFonts w:ascii="Arial" w:hAnsi="Arial" w:cs="Arial"/>
        </w:rPr>
        <w:t xml:space="preserve">A défaut d’indication, dans l’acte d’engagement (AE), du domicile élu par l’entrepreneur à proximité des travaux, les notifications se rapportant au marché seront valablement portées à la mairie de : </w:t>
      </w:r>
      <w:r w:rsidR="0037606E">
        <w:rPr>
          <w:rFonts w:ascii="Arial" w:hAnsi="Arial" w:cs="Arial"/>
        </w:rPr>
        <w:t>Besançon</w:t>
      </w:r>
      <w:r w:rsidRPr="00715E1B">
        <w:rPr>
          <w:rFonts w:ascii="Arial" w:hAnsi="Arial" w:cs="Arial"/>
        </w:rPr>
        <w:t xml:space="preserve">, jusqu'à ce que l’entrepreneur ait fait connaître à la </w:t>
      </w:r>
      <w:r w:rsidR="00DB5261" w:rsidRPr="00715E1B">
        <w:rPr>
          <w:rFonts w:ascii="Arial" w:hAnsi="Arial" w:cs="Arial"/>
        </w:rPr>
        <w:t>CCI</w:t>
      </w:r>
      <w:r w:rsidRPr="00715E1B">
        <w:rPr>
          <w:rFonts w:ascii="Arial" w:hAnsi="Arial" w:cs="Arial"/>
        </w:rPr>
        <w:t xml:space="preserve"> l’adresse du domicile qu’il aura élu.</w:t>
      </w:r>
    </w:p>
    <w:p w14:paraId="7B5D769C" w14:textId="77777777" w:rsidR="00617E33" w:rsidRPr="00715E1B" w:rsidRDefault="00617E33">
      <w:pPr>
        <w:tabs>
          <w:tab w:val="right" w:leader="dot" w:pos="9639"/>
        </w:tabs>
        <w:spacing w:line="240" w:lineRule="atLeast"/>
        <w:jc w:val="both"/>
        <w:rPr>
          <w:rFonts w:ascii="Arial" w:hAnsi="Arial" w:cs="Arial"/>
        </w:rPr>
      </w:pPr>
    </w:p>
    <w:p w14:paraId="4B9C441E" w14:textId="77777777" w:rsidR="00617E33" w:rsidRPr="00715E1B" w:rsidRDefault="00391CB7">
      <w:pPr>
        <w:pStyle w:val="titresoulign"/>
        <w:rPr>
          <w:rFonts w:ascii="Arial" w:hAnsi="Arial" w:cs="Arial"/>
        </w:rPr>
      </w:pPr>
      <w:r w:rsidRPr="00715E1B">
        <w:rPr>
          <w:rFonts w:ascii="Arial" w:hAnsi="Arial" w:cs="Arial"/>
        </w:rPr>
        <w:t xml:space="preserve">1.2. </w:t>
      </w:r>
      <w:r w:rsidR="00181A95" w:rsidRPr="00715E1B">
        <w:rPr>
          <w:rFonts w:ascii="Arial" w:hAnsi="Arial" w:cs="Arial"/>
        </w:rPr>
        <w:t>Allotissement</w:t>
      </w:r>
    </w:p>
    <w:p w14:paraId="44EE2012" w14:textId="77777777" w:rsidR="00617E33" w:rsidRPr="00715E1B" w:rsidRDefault="00617E33">
      <w:pPr>
        <w:tabs>
          <w:tab w:val="right" w:leader="dot" w:pos="9639"/>
        </w:tabs>
        <w:spacing w:line="240" w:lineRule="atLeast"/>
        <w:jc w:val="both"/>
        <w:rPr>
          <w:rFonts w:ascii="Arial" w:hAnsi="Arial" w:cs="Arial"/>
        </w:rPr>
      </w:pPr>
    </w:p>
    <w:p w14:paraId="27E3154C" w14:textId="77777777" w:rsidR="0037606E" w:rsidRPr="0037606E" w:rsidRDefault="0037606E" w:rsidP="0037606E">
      <w:pPr>
        <w:jc w:val="both"/>
        <w:rPr>
          <w:rFonts w:ascii="Arial" w:hAnsi="Arial" w:cs="Arial"/>
        </w:rPr>
      </w:pPr>
      <w:r w:rsidRPr="0037606E">
        <w:rPr>
          <w:rFonts w:ascii="Arial" w:hAnsi="Arial" w:cs="Arial"/>
        </w:rPr>
        <w:t xml:space="preserve">La </w:t>
      </w:r>
      <w:proofErr w:type="gramStart"/>
      <w:r w:rsidRPr="0037606E">
        <w:rPr>
          <w:rFonts w:ascii="Arial" w:hAnsi="Arial" w:cs="Arial"/>
        </w:rPr>
        <w:t>consultation  est</w:t>
      </w:r>
      <w:proofErr w:type="gramEnd"/>
      <w:r w:rsidRPr="0037606E">
        <w:rPr>
          <w:rFonts w:ascii="Arial" w:hAnsi="Arial" w:cs="Arial"/>
        </w:rPr>
        <w:t xml:space="preserve"> composée de 8 lots :</w:t>
      </w:r>
    </w:p>
    <w:p w14:paraId="4DB4BA68" w14:textId="77777777" w:rsidR="0037606E" w:rsidRPr="0037606E" w:rsidRDefault="0037606E" w:rsidP="0037606E">
      <w:pPr>
        <w:numPr>
          <w:ilvl w:val="0"/>
          <w:numId w:val="21"/>
        </w:numPr>
        <w:jc w:val="both"/>
        <w:rPr>
          <w:rFonts w:ascii="Arial" w:hAnsi="Arial" w:cs="Arial"/>
        </w:rPr>
      </w:pPr>
      <w:r w:rsidRPr="0037606E">
        <w:rPr>
          <w:rFonts w:ascii="Arial" w:hAnsi="Arial" w:cs="Arial"/>
        </w:rPr>
        <w:t>Lot 1 : CHASSIS DE DESENFUMAGE - ISOLATION SOUFFLEE - CHEMINEMENT TECHNIQUE ;</w:t>
      </w:r>
    </w:p>
    <w:p w14:paraId="296011A8" w14:textId="77777777" w:rsidR="0037606E" w:rsidRPr="0037606E" w:rsidRDefault="0037606E" w:rsidP="0037606E">
      <w:pPr>
        <w:numPr>
          <w:ilvl w:val="0"/>
          <w:numId w:val="21"/>
        </w:numPr>
        <w:jc w:val="both"/>
        <w:rPr>
          <w:rFonts w:ascii="Arial" w:hAnsi="Arial" w:cs="Arial"/>
        </w:rPr>
      </w:pPr>
      <w:r w:rsidRPr="0037606E">
        <w:rPr>
          <w:rFonts w:ascii="Arial" w:hAnsi="Arial" w:cs="Arial"/>
        </w:rPr>
        <w:t>Lot 2 : SERRURERIE ;</w:t>
      </w:r>
    </w:p>
    <w:p w14:paraId="659226C1" w14:textId="77777777" w:rsidR="0037606E" w:rsidRPr="0037606E" w:rsidRDefault="0037606E" w:rsidP="0037606E">
      <w:pPr>
        <w:numPr>
          <w:ilvl w:val="0"/>
          <w:numId w:val="21"/>
        </w:numPr>
        <w:jc w:val="both"/>
        <w:rPr>
          <w:rFonts w:ascii="Arial" w:hAnsi="Arial" w:cs="Arial"/>
        </w:rPr>
      </w:pPr>
      <w:r w:rsidRPr="0037606E">
        <w:rPr>
          <w:rFonts w:ascii="Arial" w:hAnsi="Arial" w:cs="Arial"/>
        </w:rPr>
        <w:t>Lot 3 : MENUISERIES EXTERIEURES PVC ;</w:t>
      </w:r>
    </w:p>
    <w:p w14:paraId="32E5BA51" w14:textId="77777777" w:rsidR="0037606E" w:rsidRPr="0037606E" w:rsidRDefault="0037606E" w:rsidP="0037606E">
      <w:pPr>
        <w:numPr>
          <w:ilvl w:val="0"/>
          <w:numId w:val="21"/>
        </w:numPr>
        <w:jc w:val="both"/>
        <w:rPr>
          <w:rFonts w:ascii="Arial" w:hAnsi="Arial" w:cs="Arial"/>
        </w:rPr>
      </w:pPr>
      <w:r w:rsidRPr="0037606E">
        <w:rPr>
          <w:rFonts w:ascii="Arial" w:hAnsi="Arial" w:cs="Arial"/>
        </w:rPr>
        <w:t>Lot 4 : PLATRERIE - PEINTURE - FAUX PLAFONDS ;</w:t>
      </w:r>
    </w:p>
    <w:p w14:paraId="32298719" w14:textId="77777777" w:rsidR="0037606E" w:rsidRPr="0037606E" w:rsidRDefault="0037606E" w:rsidP="0037606E">
      <w:pPr>
        <w:numPr>
          <w:ilvl w:val="0"/>
          <w:numId w:val="21"/>
        </w:numPr>
        <w:jc w:val="both"/>
        <w:rPr>
          <w:rFonts w:ascii="Arial" w:hAnsi="Arial" w:cs="Arial"/>
        </w:rPr>
      </w:pPr>
      <w:r w:rsidRPr="0037606E">
        <w:rPr>
          <w:rFonts w:ascii="Arial" w:hAnsi="Arial" w:cs="Arial"/>
        </w:rPr>
        <w:t>Lot 5 : MENUISERIES INTERIEURES ;</w:t>
      </w:r>
    </w:p>
    <w:p w14:paraId="7E30A378" w14:textId="77777777" w:rsidR="0037606E" w:rsidRPr="0037606E" w:rsidRDefault="0037606E" w:rsidP="0037606E">
      <w:pPr>
        <w:numPr>
          <w:ilvl w:val="0"/>
          <w:numId w:val="21"/>
        </w:numPr>
        <w:jc w:val="both"/>
        <w:rPr>
          <w:rFonts w:ascii="Arial" w:hAnsi="Arial" w:cs="Arial"/>
        </w:rPr>
      </w:pPr>
      <w:r w:rsidRPr="0037606E">
        <w:rPr>
          <w:rFonts w:ascii="Arial" w:hAnsi="Arial" w:cs="Arial"/>
        </w:rPr>
        <w:t>Lot 6 : REVETEMENTS DE SOLS – FAIENCE ;</w:t>
      </w:r>
    </w:p>
    <w:p w14:paraId="2AFC272F" w14:textId="77777777" w:rsidR="0037606E" w:rsidRPr="0037606E" w:rsidRDefault="0037606E" w:rsidP="0037606E">
      <w:pPr>
        <w:numPr>
          <w:ilvl w:val="0"/>
          <w:numId w:val="21"/>
        </w:numPr>
        <w:jc w:val="both"/>
        <w:rPr>
          <w:rFonts w:ascii="Arial" w:hAnsi="Arial" w:cs="Arial"/>
        </w:rPr>
      </w:pPr>
      <w:r w:rsidRPr="0037606E">
        <w:rPr>
          <w:rFonts w:ascii="Arial" w:hAnsi="Arial" w:cs="Arial"/>
        </w:rPr>
        <w:t>Lot 7 : VENTILATION - PLOMBERIE – SANITAIRE ;</w:t>
      </w:r>
    </w:p>
    <w:p w14:paraId="267801D4" w14:textId="77777777" w:rsidR="0037606E" w:rsidRPr="0037606E" w:rsidRDefault="0037606E" w:rsidP="0037606E">
      <w:pPr>
        <w:numPr>
          <w:ilvl w:val="0"/>
          <w:numId w:val="21"/>
        </w:numPr>
        <w:jc w:val="both"/>
        <w:rPr>
          <w:rFonts w:ascii="Arial" w:hAnsi="Arial" w:cs="Arial"/>
        </w:rPr>
      </w:pPr>
      <w:r w:rsidRPr="0037606E">
        <w:rPr>
          <w:rFonts w:ascii="Arial" w:hAnsi="Arial" w:cs="Arial"/>
        </w:rPr>
        <w:t>Lot 8 : ELECTRICITE - CHAUFFAGE ELECTRIQUE.</w:t>
      </w:r>
    </w:p>
    <w:p w14:paraId="40523E18" w14:textId="77777777" w:rsidR="00FF756F" w:rsidRPr="00715E1B" w:rsidRDefault="00FF756F" w:rsidP="00A86C15">
      <w:pPr>
        <w:jc w:val="both"/>
        <w:rPr>
          <w:rFonts w:ascii="Arial" w:hAnsi="Arial" w:cs="Arial"/>
        </w:rPr>
      </w:pPr>
    </w:p>
    <w:p w14:paraId="3D1D670A" w14:textId="77777777" w:rsidR="00DE2119" w:rsidRPr="00715E1B" w:rsidRDefault="00DE2119" w:rsidP="00A86C15">
      <w:pPr>
        <w:jc w:val="both"/>
        <w:rPr>
          <w:rFonts w:ascii="Arial" w:hAnsi="Arial" w:cs="Arial"/>
        </w:rPr>
      </w:pPr>
    </w:p>
    <w:p w14:paraId="1BFF585F" w14:textId="77777777" w:rsidR="00DE2119" w:rsidRPr="00715E1B" w:rsidRDefault="00DE2119" w:rsidP="00A86C15">
      <w:pPr>
        <w:jc w:val="both"/>
        <w:rPr>
          <w:rFonts w:ascii="Arial" w:hAnsi="Arial" w:cs="Arial"/>
        </w:rPr>
      </w:pPr>
    </w:p>
    <w:p w14:paraId="1CB591E4" w14:textId="77777777" w:rsidR="00DE2119" w:rsidRPr="00715E1B" w:rsidRDefault="00DE2119" w:rsidP="00A86C15">
      <w:pPr>
        <w:jc w:val="both"/>
        <w:rPr>
          <w:rFonts w:ascii="Arial" w:hAnsi="Arial" w:cs="Arial"/>
        </w:rPr>
      </w:pPr>
    </w:p>
    <w:p w14:paraId="3A498BFC" w14:textId="77777777" w:rsidR="00DE2119" w:rsidRPr="00715E1B" w:rsidRDefault="00DE2119" w:rsidP="00A86C15">
      <w:pPr>
        <w:jc w:val="both"/>
        <w:rPr>
          <w:rFonts w:ascii="Arial" w:hAnsi="Arial" w:cs="Arial"/>
        </w:rPr>
      </w:pPr>
    </w:p>
    <w:p w14:paraId="43D95742" w14:textId="77777777" w:rsidR="00DE2119" w:rsidRPr="00715E1B" w:rsidRDefault="00DE2119" w:rsidP="00A86C15">
      <w:pPr>
        <w:jc w:val="both"/>
        <w:rPr>
          <w:rFonts w:ascii="Arial" w:hAnsi="Arial" w:cs="Arial"/>
        </w:rPr>
      </w:pPr>
    </w:p>
    <w:p w14:paraId="76575BDA" w14:textId="77777777" w:rsidR="00DE2119" w:rsidRPr="00715E1B" w:rsidRDefault="00DE2119" w:rsidP="00A86C15">
      <w:pPr>
        <w:jc w:val="both"/>
        <w:rPr>
          <w:rFonts w:ascii="Arial" w:hAnsi="Arial" w:cs="Arial"/>
        </w:rPr>
      </w:pPr>
    </w:p>
    <w:p w14:paraId="11059F5B" w14:textId="77777777" w:rsidR="00DE2119" w:rsidRPr="00715E1B" w:rsidRDefault="00DE2119" w:rsidP="00A86C15">
      <w:pPr>
        <w:jc w:val="both"/>
        <w:rPr>
          <w:rFonts w:ascii="Arial" w:hAnsi="Arial" w:cs="Arial"/>
        </w:rPr>
      </w:pPr>
    </w:p>
    <w:p w14:paraId="2E24F723" w14:textId="77777777" w:rsidR="00154EBD" w:rsidRPr="00715E1B" w:rsidRDefault="00154EBD" w:rsidP="00154EBD">
      <w:pPr>
        <w:tabs>
          <w:tab w:val="right" w:leader="dot" w:pos="9639"/>
        </w:tabs>
        <w:spacing w:line="240" w:lineRule="atLeast"/>
        <w:jc w:val="both"/>
        <w:rPr>
          <w:rFonts w:ascii="Arial" w:hAnsi="Arial" w:cs="Arial"/>
        </w:rPr>
      </w:pPr>
    </w:p>
    <w:p w14:paraId="5B29BA14" w14:textId="77777777" w:rsidR="00715794" w:rsidRPr="00715E1B" w:rsidRDefault="00715794">
      <w:pPr>
        <w:spacing w:line="240" w:lineRule="atLeast"/>
        <w:jc w:val="both"/>
        <w:rPr>
          <w:rFonts w:ascii="Arial" w:hAnsi="Arial" w:cs="Arial"/>
        </w:rPr>
      </w:pPr>
    </w:p>
    <w:p w14:paraId="6AD46C3A" w14:textId="77777777" w:rsidR="00377D22" w:rsidRPr="00715E1B" w:rsidRDefault="00377D22">
      <w:pPr>
        <w:tabs>
          <w:tab w:val="right" w:leader="dot" w:pos="9639"/>
        </w:tabs>
        <w:spacing w:line="240" w:lineRule="atLeast"/>
        <w:ind w:left="142" w:hanging="142"/>
        <w:jc w:val="both"/>
        <w:rPr>
          <w:rFonts w:ascii="Arial" w:hAnsi="Arial" w:cs="Arial"/>
        </w:rPr>
      </w:pPr>
    </w:p>
    <w:p w14:paraId="7248DA8A" w14:textId="77777777" w:rsidR="00154EBD" w:rsidRPr="00715E1B" w:rsidRDefault="00154EBD">
      <w:pPr>
        <w:tabs>
          <w:tab w:val="right" w:leader="dot" w:pos="9639"/>
        </w:tabs>
        <w:spacing w:line="240" w:lineRule="atLeast"/>
        <w:ind w:left="142" w:hanging="142"/>
        <w:jc w:val="both"/>
        <w:rPr>
          <w:rFonts w:ascii="Arial" w:hAnsi="Arial" w:cs="Arial"/>
        </w:rPr>
      </w:pPr>
    </w:p>
    <w:p w14:paraId="6FF4C881" w14:textId="77777777" w:rsidR="00154EBD" w:rsidRPr="00715E1B" w:rsidRDefault="00154EBD">
      <w:pPr>
        <w:tabs>
          <w:tab w:val="right" w:leader="dot" w:pos="9639"/>
        </w:tabs>
        <w:spacing w:line="240" w:lineRule="atLeast"/>
        <w:ind w:left="142" w:hanging="142"/>
        <w:jc w:val="both"/>
        <w:rPr>
          <w:rFonts w:ascii="Arial" w:hAnsi="Arial" w:cs="Arial"/>
        </w:rPr>
      </w:pPr>
    </w:p>
    <w:p w14:paraId="1CBCFE1E" w14:textId="77777777" w:rsidR="00154EBD" w:rsidRPr="00715E1B" w:rsidRDefault="00154EBD">
      <w:pPr>
        <w:tabs>
          <w:tab w:val="right" w:leader="dot" w:pos="9639"/>
        </w:tabs>
        <w:spacing w:line="240" w:lineRule="atLeast"/>
        <w:ind w:left="142" w:hanging="142"/>
        <w:jc w:val="both"/>
        <w:rPr>
          <w:rFonts w:ascii="Arial" w:hAnsi="Arial" w:cs="Arial"/>
        </w:rPr>
      </w:pPr>
    </w:p>
    <w:p w14:paraId="196D851D" w14:textId="77777777" w:rsidR="00154EBD" w:rsidRPr="00715E1B" w:rsidRDefault="00154EBD">
      <w:pPr>
        <w:tabs>
          <w:tab w:val="right" w:leader="dot" w:pos="9639"/>
        </w:tabs>
        <w:spacing w:line="240" w:lineRule="atLeast"/>
        <w:ind w:left="142" w:hanging="142"/>
        <w:jc w:val="both"/>
        <w:rPr>
          <w:rFonts w:ascii="Arial" w:hAnsi="Arial" w:cs="Arial"/>
        </w:rPr>
      </w:pPr>
    </w:p>
    <w:p w14:paraId="19987690" w14:textId="77777777" w:rsidR="00154EBD" w:rsidRPr="00715E1B" w:rsidRDefault="00154EBD">
      <w:pPr>
        <w:tabs>
          <w:tab w:val="right" w:leader="dot" w:pos="9639"/>
        </w:tabs>
        <w:spacing w:line="240" w:lineRule="atLeast"/>
        <w:ind w:left="142" w:hanging="142"/>
        <w:jc w:val="both"/>
        <w:rPr>
          <w:rFonts w:ascii="Arial" w:hAnsi="Arial" w:cs="Arial"/>
        </w:rPr>
      </w:pPr>
    </w:p>
    <w:p w14:paraId="090941AA" w14:textId="77777777" w:rsidR="00FF0791" w:rsidRPr="00715E1B" w:rsidRDefault="00FF0791">
      <w:pPr>
        <w:tabs>
          <w:tab w:val="right" w:leader="dot" w:pos="9639"/>
        </w:tabs>
        <w:spacing w:line="240" w:lineRule="atLeast"/>
        <w:ind w:left="142" w:hanging="142"/>
        <w:jc w:val="both"/>
        <w:rPr>
          <w:rFonts w:ascii="Arial" w:hAnsi="Arial" w:cs="Arial"/>
        </w:rPr>
      </w:pPr>
    </w:p>
    <w:p w14:paraId="4328D7F2" w14:textId="77777777" w:rsidR="00154EBD" w:rsidRPr="00715E1B" w:rsidRDefault="00154EBD">
      <w:pPr>
        <w:tabs>
          <w:tab w:val="right" w:leader="dot" w:pos="9639"/>
        </w:tabs>
        <w:spacing w:line="240" w:lineRule="atLeast"/>
        <w:ind w:left="142" w:hanging="142"/>
        <w:jc w:val="both"/>
        <w:rPr>
          <w:rFonts w:ascii="Arial" w:hAnsi="Arial" w:cs="Arial"/>
        </w:rPr>
      </w:pPr>
    </w:p>
    <w:p w14:paraId="10F139CE" w14:textId="77777777" w:rsidR="00154EBD" w:rsidRPr="00715E1B" w:rsidRDefault="00154EBD">
      <w:pPr>
        <w:tabs>
          <w:tab w:val="right" w:leader="dot" w:pos="9639"/>
        </w:tabs>
        <w:spacing w:line="240" w:lineRule="atLeast"/>
        <w:ind w:left="142" w:hanging="142"/>
        <w:jc w:val="both"/>
        <w:rPr>
          <w:rFonts w:ascii="Arial" w:hAnsi="Arial" w:cs="Arial"/>
        </w:rPr>
      </w:pPr>
    </w:p>
    <w:p w14:paraId="114353FA" w14:textId="457FB289" w:rsidR="00154EBD" w:rsidRDefault="00154EBD">
      <w:pPr>
        <w:tabs>
          <w:tab w:val="right" w:leader="dot" w:pos="9639"/>
        </w:tabs>
        <w:spacing w:line="240" w:lineRule="atLeast"/>
        <w:ind w:left="142" w:hanging="142"/>
        <w:jc w:val="both"/>
        <w:rPr>
          <w:rFonts w:ascii="Arial" w:hAnsi="Arial" w:cs="Arial"/>
        </w:rPr>
      </w:pPr>
    </w:p>
    <w:p w14:paraId="26340983" w14:textId="77777777" w:rsidR="0037606E" w:rsidRDefault="0037606E">
      <w:pPr>
        <w:tabs>
          <w:tab w:val="right" w:leader="dot" w:pos="9639"/>
        </w:tabs>
        <w:spacing w:line="240" w:lineRule="atLeast"/>
        <w:ind w:left="142" w:hanging="142"/>
        <w:jc w:val="both"/>
        <w:rPr>
          <w:rFonts w:ascii="Arial" w:hAnsi="Arial" w:cs="Arial"/>
        </w:rPr>
      </w:pPr>
    </w:p>
    <w:p w14:paraId="4EF10623" w14:textId="77777777" w:rsidR="008907DA" w:rsidRPr="00715E1B" w:rsidRDefault="008907DA">
      <w:pPr>
        <w:tabs>
          <w:tab w:val="right" w:leader="dot" w:pos="9639"/>
        </w:tabs>
        <w:spacing w:line="240" w:lineRule="atLeast"/>
        <w:ind w:left="142" w:hanging="142"/>
        <w:jc w:val="both"/>
        <w:rPr>
          <w:rFonts w:ascii="Arial" w:hAnsi="Arial" w:cs="Arial"/>
        </w:rPr>
      </w:pPr>
    </w:p>
    <w:p w14:paraId="5EF963E0" w14:textId="77777777" w:rsidR="00154EBD" w:rsidRPr="00715E1B" w:rsidRDefault="00154EBD">
      <w:pPr>
        <w:tabs>
          <w:tab w:val="right" w:leader="dot" w:pos="9639"/>
        </w:tabs>
        <w:spacing w:line="240" w:lineRule="atLeast"/>
        <w:ind w:left="142" w:hanging="142"/>
        <w:jc w:val="both"/>
        <w:rPr>
          <w:rFonts w:ascii="Arial" w:hAnsi="Arial" w:cs="Arial"/>
        </w:rPr>
      </w:pPr>
    </w:p>
    <w:p w14:paraId="20798236" w14:textId="77777777" w:rsidR="00154EBD" w:rsidRPr="00715E1B" w:rsidRDefault="00154EBD">
      <w:pPr>
        <w:tabs>
          <w:tab w:val="right" w:leader="dot" w:pos="9639"/>
        </w:tabs>
        <w:spacing w:line="240" w:lineRule="atLeast"/>
        <w:ind w:left="142" w:hanging="142"/>
        <w:jc w:val="both"/>
        <w:rPr>
          <w:rFonts w:ascii="Arial" w:hAnsi="Arial" w:cs="Arial"/>
        </w:rPr>
      </w:pPr>
    </w:p>
    <w:p w14:paraId="7085126D" w14:textId="77777777" w:rsidR="00154EBD" w:rsidRPr="00715E1B" w:rsidRDefault="00154EBD">
      <w:pPr>
        <w:tabs>
          <w:tab w:val="right" w:leader="dot" w:pos="9639"/>
        </w:tabs>
        <w:spacing w:line="240" w:lineRule="atLeast"/>
        <w:ind w:left="142" w:hanging="142"/>
        <w:jc w:val="both"/>
        <w:rPr>
          <w:rFonts w:ascii="Arial" w:hAnsi="Arial" w:cs="Arial"/>
        </w:rPr>
      </w:pPr>
    </w:p>
    <w:p w14:paraId="3C20E45F" w14:textId="77777777" w:rsidR="00617E33" w:rsidRPr="00715E1B" w:rsidRDefault="00617E33">
      <w:pPr>
        <w:spacing w:line="240" w:lineRule="atLeast"/>
        <w:jc w:val="both"/>
        <w:rPr>
          <w:rFonts w:ascii="Arial" w:hAnsi="Arial" w:cs="Arial"/>
          <w:sz w:val="24"/>
        </w:rPr>
      </w:pPr>
      <w:r w:rsidRPr="00715E1B">
        <w:rPr>
          <w:rFonts w:ascii="Arial" w:hAnsi="Arial" w:cs="Arial"/>
          <w:b/>
          <w:sz w:val="24"/>
          <w:u w:val="single"/>
        </w:rPr>
        <w:lastRenderedPageBreak/>
        <w:t>ARTICLE 2 - PIECES CONSTITUTIVES DU MARCHE</w:t>
      </w:r>
    </w:p>
    <w:p w14:paraId="54E5E541" w14:textId="77777777" w:rsidR="00617E33" w:rsidRPr="00715E1B" w:rsidRDefault="00617E33">
      <w:pPr>
        <w:spacing w:line="240" w:lineRule="atLeast"/>
        <w:jc w:val="both"/>
        <w:rPr>
          <w:rFonts w:ascii="Arial" w:hAnsi="Arial" w:cs="Arial"/>
        </w:rPr>
      </w:pPr>
    </w:p>
    <w:p w14:paraId="1298D92A" w14:textId="77777777" w:rsidR="00617E33" w:rsidRPr="00715E1B" w:rsidRDefault="00617E33">
      <w:pPr>
        <w:spacing w:line="240" w:lineRule="atLeast"/>
        <w:jc w:val="both"/>
        <w:rPr>
          <w:rFonts w:ascii="Arial" w:hAnsi="Arial" w:cs="Arial"/>
        </w:rPr>
      </w:pPr>
      <w:r w:rsidRPr="00715E1B">
        <w:rPr>
          <w:rFonts w:ascii="Arial" w:hAnsi="Arial" w:cs="Arial"/>
        </w:rPr>
        <w:t>Les pièces constitutives du présent marché sont les suivantes :</w:t>
      </w:r>
    </w:p>
    <w:p w14:paraId="0CCFDEFA" w14:textId="77777777" w:rsidR="00617E33" w:rsidRPr="00715E1B" w:rsidRDefault="00617E33">
      <w:pPr>
        <w:spacing w:line="240" w:lineRule="atLeast"/>
        <w:jc w:val="both"/>
        <w:rPr>
          <w:rFonts w:ascii="Arial" w:hAnsi="Arial" w:cs="Arial"/>
        </w:rPr>
      </w:pPr>
    </w:p>
    <w:p w14:paraId="1DA9D192" w14:textId="77777777" w:rsidR="00617E33" w:rsidRPr="00715E1B" w:rsidRDefault="00617E33">
      <w:pPr>
        <w:pStyle w:val="titresoulign"/>
        <w:rPr>
          <w:rFonts w:ascii="Arial" w:hAnsi="Arial" w:cs="Arial"/>
        </w:rPr>
      </w:pPr>
      <w:r w:rsidRPr="00715E1B">
        <w:rPr>
          <w:rFonts w:ascii="Arial" w:hAnsi="Arial" w:cs="Arial"/>
        </w:rPr>
        <w:t>2.1. Pièces particulières</w:t>
      </w:r>
    </w:p>
    <w:p w14:paraId="16D9A316" w14:textId="77777777" w:rsidR="00617E33" w:rsidRPr="00715E1B" w:rsidRDefault="00617E33">
      <w:pPr>
        <w:spacing w:line="240" w:lineRule="atLeast"/>
        <w:jc w:val="both"/>
        <w:rPr>
          <w:rFonts w:ascii="Arial" w:hAnsi="Arial" w:cs="Arial"/>
        </w:rPr>
      </w:pPr>
    </w:p>
    <w:p w14:paraId="36523CB0" w14:textId="77777777" w:rsidR="00617E33" w:rsidRPr="00715E1B" w:rsidRDefault="00C76965" w:rsidP="00715E1B">
      <w:pPr>
        <w:numPr>
          <w:ilvl w:val="0"/>
          <w:numId w:val="3"/>
        </w:numPr>
        <w:spacing w:before="20" w:after="20"/>
        <w:ind w:left="714" w:hanging="357"/>
        <w:jc w:val="both"/>
        <w:rPr>
          <w:rFonts w:ascii="Arial" w:hAnsi="Arial" w:cs="Arial"/>
        </w:rPr>
      </w:pPr>
      <w:r w:rsidRPr="00715E1B">
        <w:rPr>
          <w:rFonts w:ascii="Arial" w:hAnsi="Arial" w:cs="Arial"/>
        </w:rPr>
        <w:t>Les pièces administratives</w:t>
      </w:r>
      <w:r w:rsidR="00B80CCC" w:rsidRPr="00715E1B">
        <w:rPr>
          <w:rFonts w:ascii="Arial" w:hAnsi="Arial" w:cs="Arial"/>
        </w:rPr>
        <w:t> ;</w:t>
      </w:r>
    </w:p>
    <w:p w14:paraId="0BEF0089" w14:textId="77777777" w:rsidR="00617E33" w:rsidRPr="00715E1B" w:rsidRDefault="00C76965" w:rsidP="00715E1B">
      <w:pPr>
        <w:numPr>
          <w:ilvl w:val="0"/>
          <w:numId w:val="3"/>
        </w:numPr>
        <w:spacing w:before="20" w:after="20"/>
        <w:ind w:left="714" w:hanging="357"/>
        <w:jc w:val="both"/>
        <w:rPr>
          <w:rFonts w:ascii="Arial" w:hAnsi="Arial" w:cs="Arial"/>
        </w:rPr>
      </w:pPr>
      <w:r w:rsidRPr="00715E1B">
        <w:rPr>
          <w:rFonts w:ascii="Arial" w:hAnsi="Arial" w:cs="Arial"/>
        </w:rPr>
        <w:t>Les pièces techniques</w:t>
      </w:r>
      <w:r w:rsidR="00B80CCC" w:rsidRPr="00715E1B">
        <w:rPr>
          <w:rFonts w:ascii="Arial" w:hAnsi="Arial" w:cs="Arial"/>
        </w:rPr>
        <w:t> ;</w:t>
      </w:r>
    </w:p>
    <w:p w14:paraId="36FC0CC6" w14:textId="77777777" w:rsidR="00617E33" w:rsidRPr="00715E1B" w:rsidRDefault="00617E33">
      <w:pPr>
        <w:spacing w:line="240" w:lineRule="atLeast"/>
        <w:jc w:val="both"/>
        <w:rPr>
          <w:rFonts w:ascii="Arial" w:hAnsi="Arial" w:cs="Arial"/>
        </w:rPr>
      </w:pPr>
    </w:p>
    <w:p w14:paraId="7E82E25D" w14:textId="77777777" w:rsidR="00615219" w:rsidRPr="00715E1B" w:rsidRDefault="00615219">
      <w:pPr>
        <w:spacing w:line="240" w:lineRule="atLeast"/>
        <w:jc w:val="both"/>
        <w:rPr>
          <w:rFonts w:ascii="Arial" w:hAnsi="Arial" w:cs="Arial"/>
        </w:rPr>
      </w:pPr>
      <w:r w:rsidRPr="00715E1B">
        <w:rPr>
          <w:rFonts w:ascii="Arial" w:hAnsi="Arial" w:cs="Arial"/>
        </w:rPr>
        <w:t>Le dossier de conception (DCE) de la MOE constitue un ensemble indissociable dans lesquels il n'existe pas d'ordre hiérarchique (sauf celle de l'</w:t>
      </w:r>
      <w:proofErr w:type="spellStart"/>
      <w:r w:rsidRPr="00715E1B">
        <w:rPr>
          <w:rFonts w:ascii="Arial" w:hAnsi="Arial" w:cs="Arial"/>
        </w:rPr>
        <w:t>échelle</w:t>
      </w:r>
      <w:proofErr w:type="spellEnd"/>
      <w:r w:rsidRPr="00715E1B">
        <w:rPr>
          <w:rFonts w:ascii="Arial" w:hAnsi="Arial" w:cs="Arial"/>
        </w:rPr>
        <w:t xml:space="preserve"> du document : un détail au 1/10e par exemple est susceptible de montrer des prestations qui ne sont pas forcément représentées à une échelle plus grande telle que le 1/20e, 1/50e...) de sorte que les éventuelles contradictions doivent systématiquement faire l'objet d'une demande de précisions auprès du MOE et qu'à défaut de plus d'information, la disposition la plus contraignante ou coûteuse s'applique.</w:t>
      </w:r>
    </w:p>
    <w:p w14:paraId="7E331333" w14:textId="77777777" w:rsidR="00615219" w:rsidRPr="00715E1B" w:rsidRDefault="00615219">
      <w:pPr>
        <w:spacing w:line="240" w:lineRule="atLeast"/>
        <w:jc w:val="both"/>
        <w:rPr>
          <w:rFonts w:ascii="Arial" w:hAnsi="Arial" w:cs="Arial"/>
        </w:rPr>
      </w:pPr>
    </w:p>
    <w:p w14:paraId="087490D4" w14:textId="18D1250D" w:rsidR="00615219" w:rsidRPr="00715E1B" w:rsidRDefault="00615219" w:rsidP="00615219">
      <w:pPr>
        <w:pStyle w:val="ParagrapheIndent1"/>
        <w:spacing w:line="230" w:lineRule="exact"/>
        <w:ind w:left="20" w:right="4"/>
        <w:jc w:val="both"/>
        <w:rPr>
          <w:b/>
        </w:rPr>
      </w:pPr>
      <w:r w:rsidRPr="00715E1B">
        <w:rPr>
          <w:b/>
        </w:rPr>
        <w:t>Pièces contractuelles opposables au titulaire, l’inverse n’étant pas vrai</w:t>
      </w:r>
    </w:p>
    <w:p w14:paraId="7AE4CDE2" w14:textId="77777777" w:rsidR="00615219" w:rsidRPr="00715E1B" w:rsidRDefault="00615219" w:rsidP="00615219">
      <w:pPr>
        <w:rPr>
          <w:rFonts w:ascii="Arial" w:hAnsi="Arial" w:cs="Arial"/>
        </w:rPr>
      </w:pPr>
    </w:p>
    <w:p w14:paraId="36BB5222" w14:textId="77777777" w:rsidR="00615219" w:rsidRPr="00715E1B" w:rsidRDefault="00615219" w:rsidP="00615219">
      <w:pPr>
        <w:ind w:left="20" w:right="20"/>
        <w:rPr>
          <w:rFonts w:ascii="Arial" w:eastAsia="Arial" w:hAnsi="Arial" w:cs="Arial"/>
        </w:rPr>
      </w:pPr>
      <w:r w:rsidRPr="00715E1B">
        <w:rPr>
          <w:rFonts w:ascii="Arial" w:eastAsia="Arial" w:hAnsi="Arial" w:cs="Arial"/>
        </w:rPr>
        <w:t>A l’appui de son offre, le titulaire a présenté des documents qui constituent des engagements unilatéraux de sa part vis-à-vis du maître d’ouvrage et du maître d’œuvre qui pourront, par conséquent, exiger à tout moment de la part du titulaire le strict respect des dispositions contenues dans ces documents.</w:t>
      </w:r>
    </w:p>
    <w:p w14:paraId="4B4AC615" w14:textId="77777777" w:rsidR="00615219" w:rsidRPr="00715E1B" w:rsidRDefault="00615219" w:rsidP="00615219">
      <w:pPr>
        <w:ind w:left="20" w:right="20"/>
        <w:rPr>
          <w:rFonts w:ascii="Arial" w:eastAsia="Arial" w:hAnsi="Arial" w:cs="Arial"/>
        </w:rPr>
      </w:pPr>
      <w:r w:rsidRPr="00715E1B">
        <w:rPr>
          <w:rFonts w:ascii="Arial" w:eastAsia="Arial" w:hAnsi="Arial" w:cs="Arial"/>
        </w:rPr>
        <w:t>En revanche, s’agissant d’engagements unilatéraux du titulaire, ils ne lui confèrent pas de droits, de sorte que ce dernier ne pourra s’en prévaloir d’une quelconque manière, en particulier à l’appui d’une quelconque forme de réclamation au motif que les moyens effectivement mise en œuvre pour réaliser ces ouvrages différeraient de ceux qu’il avait décrits dans ses documents.</w:t>
      </w:r>
    </w:p>
    <w:p w14:paraId="0E9DE468" w14:textId="77777777" w:rsidR="00615219" w:rsidRPr="00715E1B" w:rsidRDefault="00615219" w:rsidP="00615219">
      <w:pPr>
        <w:ind w:left="20" w:right="20"/>
        <w:rPr>
          <w:rFonts w:ascii="Arial" w:eastAsia="Arial" w:hAnsi="Arial" w:cs="Arial"/>
        </w:rPr>
      </w:pPr>
    </w:p>
    <w:p w14:paraId="5A5015EA" w14:textId="77777777" w:rsidR="00615219" w:rsidRPr="00715E1B" w:rsidRDefault="00615219" w:rsidP="00615219">
      <w:pPr>
        <w:ind w:left="20" w:right="20"/>
        <w:rPr>
          <w:rFonts w:ascii="Arial" w:eastAsia="Arial" w:hAnsi="Arial" w:cs="Arial"/>
        </w:rPr>
      </w:pPr>
      <w:r w:rsidRPr="00715E1B">
        <w:rPr>
          <w:rFonts w:ascii="Arial" w:eastAsia="Arial" w:hAnsi="Arial" w:cs="Arial"/>
        </w:rPr>
        <w:t>Ces engagements unilatéraux sont les suivants :</w:t>
      </w:r>
    </w:p>
    <w:p w14:paraId="4D658B52" w14:textId="77777777" w:rsidR="00615219" w:rsidRPr="00715E1B" w:rsidRDefault="00615219" w:rsidP="00715E1B">
      <w:pPr>
        <w:numPr>
          <w:ilvl w:val="0"/>
          <w:numId w:val="11"/>
        </w:numPr>
        <w:tabs>
          <w:tab w:val="left" w:pos="284"/>
        </w:tabs>
        <w:ind w:left="284" w:right="20" w:hanging="264"/>
        <w:rPr>
          <w:rFonts w:ascii="Arial" w:eastAsia="Arial" w:hAnsi="Arial" w:cs="Arial"/>
        </w:rPr>
      </w:pPr>
      <w:r w:rsidRPr="00715E1B">
        <w:rPr>
          <w:rFonts w:ascii="Arial" w:eastAsia="Arial" w:hAnsi="Arial" w:cs="Arial"/>
        </w:rPr>
        <w:t>Le mémoire technique remis dans l’offre</w:t>
      </w:r>
    </w:p>
    <w:p w14:paraId="4B9EB669" w14:textId="77777777" w:rsidR="00615219" w:rsidRPr="00715E1B" w:rsidRDefault="00615219" w:rsidP="00715E1B">
      <w:pPr>
        <w:numPr>
          <w:ilvl w:val="0"/>
          <w:numId w:val="11"/>
        </w:numPr>
        <w:tabs>
          <w:tab w:val="left" w:pos="284"/>
        </w:tabs>
        <w:ind w:left="284" w:right="20" w:hanging="264"/>
        <w:rPr>
          <w:rFonts w:ascii="Arial" w:eastAsia="Arial" w:hAnsi="Arial" w:cs="Arial"/>
        </w:rPr>
      </w:pPr>
      <w:r w:rsidRPr="00715E1B">
        <w:rPr>
          <w:rFonts w:ascii="Arial" w:eastAsia="Arial" w:hAnsi="Arial" w:cs="Arial"/>
        </w:rPr>
        <w:t>Les réponses aux questions du maître d’ouvrage et du maître d’œuvre lors de l’analyse de l’offre de l’entreprise</w:t>
      </w:r>
    </w:p>
    <w:p w14:paraId="22C8AA05" w14:textId="77777777" w:rsidR="00615219" w:rsidRPr="00715E1B" w:rsidRDefault="00615219" w:rsidP="00715E1B">
      <w:pPr>
        <w:numPr>
          <w:ilvl w:val="0"/>
          <w:numId w:val="11"/>
        </w:numPr>
        <w:tabs>
          <w:tab w:val="left" w:pos="284"/>
        </w:tabs>
        <w:ind w:left="284" w:right="20" w:hanging="264"/>
        <w:rPr>
          <w:rFonts w:ascii="Arial" w:eastAsia="Arial" w:hAnsi="Arial" w:cs="Arial"/>
        </w:rPr>
      </w:pPr>
      <w:r w:rsidRPr="00715E1B">
        <w:rPr>
          <w:rFonts w:ascii="Arial" w:eastAsia="Arial" w:hAnsi="Arial" w:cs="Arial"/>
        </w:rPr>
        <w:t>L’état des prix forfaitaires établi suivant le cadre de DPGF fourni par la maîtrise d’œuvre</w:t>
      </w:r>
    </w:p>
    <w:p w14:paraId="072F4D6C" w14:textId="77777777" w:rsidR="00615219" w:rsidRPr="00715E1B" w:rsidRDefault="00615219" w:rsidP="00715E1B">
      <w:pPr>
        <w:numPr>
          <w:ilvl w:val="0"/>
          <w:numId w:val="11"/>
        </w:numPr>
        <w:tabs>
          <w:tab w:val="left" w:pos="284"/>
        </w:tabs>
        <w:ind w:left="284" w:right="20" w:hanging="264"/>
        <w:rPr>
          <w:rFonts w:ascii="Arial" w:eastAsia="Arial" w:hAnsi="Arial" w:cs="Arial"/>
        </w:rPr>
      </w:pPr>
      <w:r w:rsidRPr="00715E1B">
        <w:rPr>
          <w:rFonts w:ascii="Arial" w:eastAsia="Arial" w:hAnsi="Arial" w:cs="Arial"/>
        </w:rPr>
        <w:t>Les sous détails des prix unitaires et décomposition de prix éventuellement demandés par la maîtrise d’ouvrage ou la maîtrise d’œuvre (les quantités mentionnées à la DPGF sont donc formellement exclues des pièces contractuelles).</w:t>
      </w:r>
    </w:p>
    <w:p w14:paraId="3CB9E647" w14:textId="77777777" w:rsidR="00615219" w:rsidRPr="00715E1B" w:rsidRDefault="00615219" w:rsidP="00715E1B">
      <w:pPr>
        <w:numPr>
          <w:ilvl w:val="0"/>
          <w:numId w:val="11"/>
        </w:numPr>
        <w:tabs>
          <w:tab w:val="left" w:pos="284"/>
        </w:tabs>
        <w:ind w:left="284" w:right="20" w:hanging="264"/>
        <w:rPr>
          <w:rFonts w:ascii="Arial" w:eastAsia="Arial" w:hAnsi="Arial" w:cs="Arial"/>
        </w:rPr>
      </w:pPr>
      <w:r w:rsidRPr="00715E1B">
        <w:rPr>
          <w:rFonts w:ascii="Arial" w:eastAsia="Arial" w:hAnsi="Arial" w:cs="Arial"/>
        </w:rPr>
        <w:t>Les attestations d’assurances remises dans l’offre</w:t>
      </w:r>
    </w:p>
    <w:p w14:paraId="297EE2BF" w14:textId="77777777" w:rsidR="00615219" w:rsidRPr="00715E1B" w:rsidRDefault="00615219">
      <w:pPr>
        <w:spacing w:line="240" w:lineRule="atLeast"/>
        <w:jc w:val="both"/>
        <w:rPr>
          <w:rFonts w:ascii="Arial" w:hAnsi="Arial" w:cs="Arial"/>
        </w:rPr>
      </w:pPr>
    </w:p>
    <w:p w14:paraId="03CD8764" w14:textId="77777777" w:rsidR="00617E33" w:rsidRPr="00715E1B" w:rsidRDefault="00617E33">
      <w:pPr>
        <w:pStyle w:val="titresoulign"/>
        <w:rPr>
          <w:rFonts w:ascii="Arial" w:hAnsi="Arial" w:cs="Arial"/>
        </w:rPr>
      </w:pPr>
      <w:r w:rsidRPr="00715E1B">
        <w:rPr>
          <w:rFonts w:ascii="Arial" w:hAnsi="Arial" w:cs="Arial"/>
        </w:rPr>
        <w:t>2.2. Pièces générales</w:t>
      </w:r>
    </w:p>
    <w:p w14:paraId="7ECFBE2C" w14:textId="77777777" w:rsidR="00615219" w:rsidRPr="00715E1B" w:rsidRDefault="00615219" w:rsidP="00615219">
      <w:pPr>
        <w:ind w:left="20" w:right="20"/>
        <w:rPr>
          <w:rFonts w:ascii="Arial" w:eastAsia="Arial" w:hAnsi="Arial" w:cs="Arial"/>
          <w:color w:val="0070C0"/>
        </w:rPr>
      </w:pPr>
    </w:p>
    <w:p w14:paraId="02BF9CB1" w14:textId="77777777" w:rsidR="00615219" w:rsidRPr="00715E1B" w:rsidRDefault="00615219" w:rsidP="00615219">
      <w:pPr>
        <w:ind w:left="20" w:right="20"/>
        <w:rPr>
          <w:rFonts w:ascii="Arial" w:eastAsia="Arial" w:hAnsi="Arial" w:cs="Arial"/>
        </w:rPr>
      </w:pPr>
      <w:r w:rsidRPr="00715E1B">
        <w:rPr>
          <w:rFonts w:ascii="Arial" w:eastAsia="Arial" w:hAnsi="Arial" w:cs="Arial"/>
        </w:rPr>
        <w:t xml:space="preserve">Les documents applicables sont ceux en vigueur au premier jour du mois d'établissement des prix (Mois Mo défini à l’Article. </w:t>
      </w:r>
      <w:proofErr w:type="gramStart"/>
      <w:r w:rsidRPr="00715E1B">
        <w:rPr>
          <w:rFonts w:ascii="Arial" w:eastAsia="Arial" w:hAnsi="Arial" w:cs="Arial"/>
        </w:rPr>
        <w:t>du</w:t>
      </w:r>
      <w:proofErr w:type="gramEnd"/>
      <w:r w:rsidRPr="00715E1B">
        <w:rPr>
          <w:rFonts w:ascii="Arial" w:eastAsia="Arial" w:hAnsi="Arial" w:cs="Arial"/>
        </w:rPr>
        <w:t xml:space="preserve"> présent CCAP) :</w:t>
      </w:r>
    </w:p>
    <w:p w14:paraId="0BEAEBC6" w14:textId="77777777" w:rsidR="00615219" w:rsidRPr="00715E1B" w:rsidRDefault="00615219" w:rsidP="00615219">
      <w:pPr>
        <w:ind w:left="20" w:right="20"/>
        <w:rPr>
          <w:rFonts w:ascii="Arial" w:eastAsia="Arial" w:hAnsi="Arial" w:cs="Arial"/>
        </w:rPr>
      </w:pPr>
    </w:p>
    <w:p w14:paraId="1BD87C3B" w14:textId="5803E3A3" w:rsidR="000B5F1B" w:rsidRPr="000B5F1B" w:rsidRDefault="00615219" w:rsidP="000B5F1B">
      <w:pPr>
        <w:pStyle w:val="Paragraphedeliste"/>
        <w:numPr>
          <w:ilvl w:val="0"/>
          <w:numId w:val="20"/>
        </w:numPr>
        <w:tabs>
          <w:tab w:val="left" w:pos="567"/>
        </w:tabs>
        <w:ind w:right="20"/>
        <w:rPr>
          <w:rFonts w:ascii="Arial" w:hAnsi="Arial" w:cs="Arial"/>
        </w:rPr>
      </w:pPr>
      <w:r w:rsidRPr="000B5F1B">
        <w:rPr>
          <w:rFonts w:ascii="Arial" w:eastAsia="Arial" w:hAnsi="Arial" w:cs="Arial"/>
        </w:rPr>
        <w:t xml:space="preserve">Cahier des clauses administratives générales (C.C.A.G.) applicable aux marchés publics de travaux approuvés par </w:t>
      </w:r>
      <w:r w:rsidRPr="000B5F1B">
        <w:rPr>
          <w:rFonts w:ascii="Arial" w:hAnsi="Arial" w:cs="Arial"/>
        </w:rPr>
        <w:t>l’Arrêté du 30 mars 2021</w:t>
      </w:r>
      <w:r w:rsidR="000B5F1B">
        <w:rPr>
          <w:rFonts w:ascii="Arial" w:hAnsi="Arial" w:cs="Arial"/>
        </w:rPr>
        <w:t xml:space="preserve"> et le Code de la Commande Publique</w:t>
      </w:r>
    </w:p>
    <w:p w14:paraId="65610F5D"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2.</w:t>
      </w:r>
      <w:r w:rsidRPr="00715E1B">
        <w:rPr>
          <w:rFonts w:ascii="Arial" w:eastAsia="Arial" w:hAnsi="Arial" w:cs="Arial"/>
        </w:rPr>
        <w:tab/>
        <w:t>Les fascicules des Cahiers des Clauses Techniques Générales (C.C.T.G.) applicable aux marchés de travaux du bâtiment passés au nom de l'Etat et de ses annexes.</w:t>
      </w:r>
    </w:p>
    <w:p w14:paraId="57975CFE"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3.</w:t>
      </w:r>
      <w:r w:rsidRPr="00715E1B">
        <w:rPr>
          <w:rFonts w:ascii="Arial" w:eastAsia="Arial" w:hAnsi="Arial" w:cs="Arial"/>
        </w:rPr>
        <w:tab/>
        <w:t>Les cahiers des charges des Documents Techniques Unifiés (D.T.U.)</w:t>
      </w:r>
    </w:p>
    <w:p w14:paraId="64D75FED"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4.</w:t>
      </w:r>
      <w:r w:rsidRPr="00715E1B">
        <w:rPr>
          <w:rFonts w:ascii="Arial" w:eastAsia="Arial" w:hAnsi="Arial" w:cs="Arial"/>
        </w:rPr>
        <w:tab/>
        <w:t>Les Cahiers des Clauses Spéciales des Documents Techniques Unifiés (C.C.S. - D.T.U.)</w:t>
      </w:r>
    </w:p>
    <w:p w14:paraId="3587F744"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5.</w:t>
      </w:r>
      <w:r w:rsidRPr="00715E1B">
        <w:rPr>
          <w:rFonts w:ascii="Arial" w:eastAsia="Arial" w:hAnsi="Arial" w:cs="Arial"/>
        </w:rPr>
        <w:tab/>
        <w:t>En l'absence du C.C.S. - D.T.U., les règles, recommandations et guides techniques publiés par les Unions Nationales Professionnelles adhérentes à la Fédération Nationale du Bâtiment.</w:t>
      </w:r>
    </w:p>
    <w:p w14:paraId="3C25C252"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6.</w:t>
      </w:r>
      <w:r w:rsidRPr="00715E1B">
        <w:rPr>
          <w:rFonts w:ascii="Arial" w:eastAsia="Arial" w:hAnsi="Arial" w:cs="Arial"/>
        </w:rPr>
        <w:tab/>
        <w:t>Normes européennes et française (CEN) homologuées et éditées par l’AFNOR</w:t>
      </w:r>
    </w:p>
    <w:p w14:paraId="0F9C9CBB"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7.</w:t>
      </w:r>
      <w:r w:rsidRPr="00715E1B">
        <w:rPr>
          <w:rFonts w:ascii="Arial" w:eastAsia="Arial" w:hAnsi="Arial" w:cs="Arial"/>
        </w:rPr>
        <w:tab/>
        <w:t>les avis techniques en vigueur</w:t>
      </w:r>
    </w:p>
    <w:p w14:paraId="06357CB7"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8.</w:t>
      </w:r>
      <w:r w:rsidRPr="00715E1B">
        <w:rPr>
          <w:rFonts w:ascii="Arial" w:eastAsia="Arial" w:hAnsi="Arial" w:cs="Arial"/>
        </w:rPr>
        <w:tab/>
        <w:t>les différents textes réglementaires concernant l’acoustique</w:t>
      </w:r>
    </w:p>
    <w:p w14:paraId="4CFE3698"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9.</w:t>
      </w:r>
      <w:r w:rsidRPr="00715E1B">
        <w:rPr>
          <w:rFonts w:ascii="Arial" w:eastAsia="Arial" w:hAnsi="Arial" w:cs="Arial"/>
        </w:rPr>
        <w:tab/>
        <w:t>la réglementation thermique dite NRT 2012, et NRT 2020</w:t>
      </w:r>
    </w:p>
    <w:p w14:paraId="4F815550"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10.</w:t>
      </w:r>
      <w:r w:rsidRPr="00715E1B">
        <w:rPr>
          <w:rFonts w:ascii="Arial" w:eastAsia="Arial" w:hAnsi="Arial" w:cs="Arial"/>
        </w:rPr>
        <w:tab/>
        <w:t>le règlement sanitaire départemental</w:t>
      </w:r>
    </w:p>
    <w:p w14:paraId="2FB2ADB6"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11.</w:t>
      </w:r>
      <w:r w:rsidRPr="00715E1B">
        <w:rPr>
          <w:rFonts w:ascii="Arial" w:eastAsia="Arial" w:hAnsi="Arial" w:cs="Arial"/>
        </w:rPr>
        <w:tab/>
        <w:t>la réglementation relative à l’accès des bâtiments aux personnes handicapées physiques</w:t>
      </w:r>
    </w:p>
    <w:p w14:paraId="74BEFC2D"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12.</w:t>
      </w:r>
      <w:r w:rsidRPr="00715E1B">
        <w:rPr>
          <w:rFonts w:ascii="Arial" w:eastAsia="Arial" w:hAnsi="Arial" w:cs="Arial"/>
        </w:rPr>
        <w:tab/>
        <w:t>la réglementation relative à la sécurité et à la protection de la santé</w:t>
      </w:r>
    </w:p>
    <w:p w14:paraId="5DDD3B1D" w14:textId="77777777" w:rsidR="00615219" w:rsidRPr="00715E1B" w:rsidRDefault="00615219" w:rsidP="00615219">
      <w:pPr>
        <w:tabs>
          <w:tab w:val="left" w:pos="567"/>
        </w:tabs>
        <w:ind w:left="567" w:right="20" w:hanging="283"/>
        <w:rPr>
          <w:rFonts w:ascii="Arial" w:eastAsia="Arial" w:hAnsi="Arial" w:cs="Arial"/>
        </w:rPr>
      </w:pPr>
      <w:r w:rsidRPr="00715E1B">
        <w:rPr>
          <w:rFonts w:ascii="Arial" w:eastAsia="Arial" w:hAnsi="Arial" w:cs="Arial"/>
        </w:rPr>
        <w:t>13.</w:t>
      </w:r>
      <w:r w:rsidRPr="00715E1B">
        <w:rPr>
          <w:rFonts w:ascii="Arial" w:eastAsia="Arial" w:hAnsi="Arial" w:cs="Arial"/>
        </w:rPr>
        <w:tab/>
        <w:t>L'ensemble des textes administratifs ou techniques auxquels par sa nature est soumise à l'opération.</w:t>
      </w:r>
    </w:p>
    <w:p w14:paraId="0B31AF9D" w14:textId="77777777" w:rsidR="00615219" w:rsidRPr="00715E1B" w:rsidRDefault="00615219" w:rsidP="00615219">
      <w:pPr>
        <w:ind w:left="20" w:right="20"/>
        <w:rPr>
          <w:rFonts w:ascii="Arial" w:eastAsia="Arial" w:hAnsi="Arial" w:cs="Arial"/>
          <w:color w:val="0070C0"/>
        </w:rPr>
      </w:pPr>
    </w:p>
    <w:p w14:paraId="0C2AD8FA" w14:textId="77777777" w:rsidR="00617E33" w:rsidRPr="00715E1B" w:rsidRDefault="00617E33">
      <w:pPr>
        <w:spacing w:line="240" w:lineRule="atLeast"/>
        <w:ind w:left="142" w:hanging="142"/>
        <w:jc w:val="both"/>
        <w:rPr>
          <w:rFonts w:ascii="Arial" w:hAnsi="Arial" w:cs="Arial"/>
        </w:rPr>
      </w:pPr>
    </w:p>
    <w:p w14:paraId="62D2B879" w14:textId="77777777" w:rsidR="005C2599" w:rsidRPr="00715E1B" w:rsidRDefault="005C2599">
      <w:pPr>
        <w:rPr>
          <w:rFonts w:ascii="Arial" w:hAnsi="Arial" w:cs="Arial"/>
        </w:rPr>
      </w:pPr>
    </w:p>
    <w:p w14:paraId="48FBE900" w14:textId="77777777" w:rsidR="00617E33" w:rsidRPr="00715E1B" w:rsidRDefault="00617E33">
      <w:pPr>
        <w:rPr>
          <w:rFonts w:ascii="Arial" w:hAnsi="Arial" w:cs="Arial"/>
        </w:rPr>
      </w:pPr>
    </w:p>
    <w:p w14:paraId="03268630" w14:textId="77777777" w:rsidR="00617E33" w:rsidRPr="00715E1B" w:rsidRDefault="00617E33" w:rsidP="005C2599">
      <w:pPr>
        <w:pStyle w:val="Retraitcorpsdetexte"/>
        <w:rPr>
          <w:rFonts w:ascii="Arial" w:hAnsi="Arial" w:cs="Arial"/>
        </w:rPr>
      </w:pPr>
      <w:r w:rsidRPr="00715E1B">
        <w:rPr>
          <w:rFonts w:ascii="Arial" w:hAnsi="Arial" w:cs="Arial"/>
        </w:rPr>
        <w:lastRenderedPageBreak/>
        <w:t>ARTICLE 3 -</w:t>
      </w:r>
      <w:r w:rsidRPr="00715E1B">
        <w:rPr>
          <w:rFonts w:ascii="Arial" w:hAnsi="Arial" w:cs="Arial"/>
        </w:rPr>
        <w:tab/>
        <w:t>PRIX - VARIATION DANS</w:t>
      </w:r>
      <w:r w:rsidR="005C2599" w:rsidRPr="00715E1B">
        <w:rPr>
          <w:rFonts w:ascii="Arial" w:hAnsi="Arial" w:cs="Arial"/>
        </w:rPr>
        <w:t xml:space="preserve"> </w:t>
      </w:r>
      <w:r w:rsidRPr="00715E1B">
        <w:rPr>
          <w:rFonts w:ascii="Arial" w:hAnsi="Arial" w:cs="Arial"/>
        </w:rPr>
        <w:t>LES PRIX - REGLEMENT DES COMPTES</w:t>
      </w:r>
    </w:p>
    <w:p w14:paraId="77F6831A" w14:textId="77777777" w:rsidR="00617E33" w:rsidRPr="00715E1B" w:rsidRDefault="00617E33">
      <w:pPr>
        <w:spacing w:line="240" w:lineRule="atLeast"/>
        <w:jc w:val="both"/>
        <w:rPr>
          <w:rFonts w:ascii="Arial" w:hAnsi="Arial" w:cs="Arial"/>
        </w:rPr>
      </w:pPr>
    </w:p>
    <w:p w14:paraId="471067F8" w14:textId="77777777" w:rsidR="00617E33" w:rsidRPr="00715E1B" w:rsidRDefault="00F63793">
      <w:pPr>
        <w:pStyle w:val="titresoulign"/>
        <w:rPr>
          <w:rFonts w:ascii="Arial" w:hAnsi="Arial" w:cs="Arial"/>
        </w:rPr>
      </w:pPr>
      <w:r w:rsidRPr="00715E1B">
        <w:rPr>
          <w:rFonts w:ascii="Arial" w:hAnsi="Arial" w:cs="Arial"/>
        </w:rPr>
        <w:t xml:space="preserve">3.1. Contenu des prix </w:t>
      </w:r>
      <w:r w:rsidR="00617E33" w:rsidRPr="00715E1B">
        <w:rPr>
          <w:rFonts w:ascii="Arial" w:hAnsi="Arial" w:cs="Arial"/>
        </w:rPr>
        <w:t>et règlement des comptes</w:t>
      </w:r>
    </w:p>
    <w:p w14:paraId="5B7178AC" w14:textId="77777777" w:rsidR="00617E33" w:rsidRPr="00715E1B" w:rsidRDefault="00617E33">
      <w:pPr>
        <w:spacing w:line="240" w:lineRule="atLeast"/>
        <w:jc w:val="both"/>
        <w:rPr>
          <w:rFonts w:ascii="Arial" w:hAnsi="Arial" w:cs="Arial"/>
        </w:rPr>
      </w:pPr>
    </w:p>
    <w:p w14:paraId="2B2F47AF" w14:textId="77777777" w:rsidR="00617E33" w:rsidRPr="00715E1B" w:rsidRDefault="00617E33">
      <w:pPr>
        <w:pStyle w:val="titreital"/>
        <w:rPr>
          <w:rFonts w:ascii="Arial" w:hAnsi="Arial" w:cs="Arial"/>
        </w:rPr>
      </w:pPr>
      <w:r w:rsidRPr="00715E1B">
        <w:rPr>
          <w:rFonts w:ascii="Arial" w:hAnsi="Arial" w:cs="Arial"/>
        </w:rPr>
        <w:t>3.1.1. Le</w:t>
      </w:r>
      <w:r w:rsidR="007B1840" w:rsidRPr="00715E1B">
        <w:rPr>
          <w:rFonts w:ascii="Arial" w:hAnsi="Arial" w:cs="Arial"/>
        </w:rPr>
        <w:t>s</w:t>
      </w:r>
      <w:r w:rsidRPr="00715E1B">
        <w:rPr>
          <w:rFonts w:ascii="Arial" w:hAnsi="Arial" w:cs="Arial"/>
        </w:rPr>
        <w:t xml:space="preserve"> prix du marché </w:t>
      </w:r>
      <w:r w:rsidR="007B1840" w:rsidRPr="00715E1B">
        <w:rPr>
          <w:rFonts w:ascii="Arial" w:hAnsi="Arial" w:cs="Arial"/>
        </w:rPr>
        <w:t>son</w:t>
      </w:r>
      <w:r w:rsidRPr="00715E1B">
        <w:rPr>
          <w:rFonts w:ascii="Arial" w:hAnsi="Arial" w:cs="Arial"/>
        </w:rPr>
        <w:t>t hors TVA, et établi</w:t>
      </w:r>
      <w:r w:rsidR="007B1840" w:rsidRPr="00715E1B">
        <w:rPr>
          <w:rFonts w:ascii="Arial" w:hAnsi="Arial" w:cs="Arial"/>
        </w:rPr>
        <w:t>s</w:t>
      </w:r>
      <w:r w:rsidRPr="00715E1B">
        <w:rPr>
          <w:rFonts w:ascii="Arial" w:hAnsi="Arial" w:cs="Arial"/>
        </w:rPr>
        <w:t xml:space="preserve"> en tenant compte</w:t>
      </w:r>
      <w:r w:rsidR="003447AA" w:rsidRPr="00715E1B">
        <w:rPr>
          <w:rFonts w:ascii="Arial" w:hAnsi="Arial" w:cs="Arial"/>
        </w:rPr>
        <w:t>, sans être limitatifs</w:t>
      </w:r>
    </w:p>
    <w:p w14:paraId="4FDDDF50" w14:textId="77777777" w:rsidR="00617E33" w:rsidRPr="00715E1B" w:rsidRDefault="00617E33">
      <w:pPr>
        <w:spacing w:line="240" w:lineRule="atLeast"/>
        <w:jc w:val="both"/>
        <w:rPr>
          <w:rFonts w:ascii="Arial" w:hAnsi="Arial" w:cs="Arial"/>
        </w:rPr>
      </w:pPr>
    </w:p>
    <w:p w14:paraId="0DCCD8A2" w14:textId="77777777" w:rsidR="00F63793" w:rsidRPr="00715E1B" w:rsidRDefault="00603D18" w:rsidP="00715E1B">
      <w:pPr>
        <w:pStyle w:val="Retraitcorpsdetexte2"/>
        <w:numPr>
          <w:ilvl w:val="0"/>
          <w:numId w:val="3"/>
        </w:numPr>
        <w:rPr>
          <w:rFonts w:ascii="Arial" w:hAnsi="Arial" w:cs="Arial"/>
        </w:rPr>
      </w:pPr>
      <w:proofErr w:type="gramStart"/>
      <w:r w:rsidRPr="00715E1B">
        <w:rPr>
          <w:rFonts w:ascii="Arial" w:hAnsi="Arial" w:cs="Arial"/>
        </w:rPr>
        <w:t>des</w:t>
      </w:r>
      <w:proofErr w:type="gramEnd"/>
      <w:r w:rsidRPr="00715E1B">
        <w:rPr>
          <w:rFonts w:ascii="Arial" w:hAnsi="Arial" w:cs="Arial"/>
        </w:rPr>
        <w:t xml:space="preserve"> sujétions que sont </w:t>
      </w:r>
      <w:r w:rsidR="00617E33" w:rsidRPr="00715E1B">
        <w:rPr>
          <w:rFonts w:ascii="Arial" w:hAnsi="Arial" w:cs="Arial"/>
        </w:rPr>
        <w:t xml:space="preserve"> susceptible</w:t>
      </w:r>
      <w:r w:rsidRPr="00715E1B">
        <w:rPr>
          <w:rFonts w:ascii="Arial" w:hAnsi="Arial" w:cs="Arial"/>
        </w:rPr>
        <w:t>s</w:t>
      </w:r>
      <w:r w:rsidR="00617E33" w:rsidRPr="00715E1B">
        <w:rPr>
          <w:rFonts w:ascii="Arial" w:hAnsi="Arial" w:cs="Arial"/>
        </w:rPr>
        <w:t xml:space="preserve"> d'entraîner l'exécution </w:t>
      </w:r>
      <w:r w:rsidR="00B8574F" w:rsidRPr="00715E1B">
        <w:rPr>
          <w:rFonts w:ascii="Arial" w:hAnsi="Arial" w:cs="Arial"/>
        </w:rPr>
        <w:t xml:space="preserve">des travaux </w:t>
      </w:r>
    </w:p>
    <w:p w14:paraId="069F66CB" w14:textId="77777777" w:rsidR="00D71A9F" w:rsidRPr="00715E1B" w:rsidRDefault="00617E33" w:rsidP="00715E1B">
      <w:pPr>
        <w:pStyle w:val="Retraitcorpsdetexte2"/>
        <w:numPr>
          <w:ilvl w:val="0"/>
          <w:numId w:val="3"/>
        </w:numPr>
        <w:rPr>
          <w:rFonts w:ascii="Arial" w:hAnsi="Arial" w:cs="Arial"/>
        </w:rPr>
      </w:pPr>
      <w:proofErr w:type="gramStart"/>
      <w:r w:rsidRPr="00715E1B">
        <w:rPr>
          <w:rFonts w:ascii="Arial" w:hAnsi="Arial" w:cs="Arial"/>
        </w:rPr>
        <w:t>des</w:t>
      </w:r>
      <w:proofErr w:type="gramEnd"/>
      <w:r w:rsidRPr="00715E1B">
        <w:rPr>
          <w:rFonts w:ascii="Arial" w:hAnsi="Arial" w:cs="Arial"/>
        </w:rPr>
        <w:t xml:space="preserve"> dépen</w:t>
      </w:r>
      <w:r w:rsidR="00D71A9F" w:rsidRPr="00715E1B">
        <w:rPr>
          <w:rFonts w:ascii="Arial" w:hAnsi="Arial" w:cs="Arial"/>
        </w:rPr>
        <w:t>ses communes du</w:t>
      </w:r>
      <w:r w:rsidR="005070BE" w:rsidRPr="00715E1B">
        <w:rPr>
          <w:rFonts w:ascii="Arial" w:hAnsi="Arial" w:cs="Arial"/>
        </w:rPr>
        <w:t xml:space="preserve"> chantier : </w:t>
      </w:r>
    </w:p>
    <w:p w14:paraId="2C37261B" w14:textId="77777777" w:rsidR="00617E33" w:rsidRPr="00715E1B" w:rsidRDefault="005070BE" w:rsidP="00715E1B">
      <w:pPr>
        <w:pStyle w:val="Retraitcorpsdetexte2"/>
        <w:numPr>
          <w:ilvl w:val="1"/>
          <w:numId w:val="3"/>
        </w:numPr>
        <w:tabs>
          <w:tab w:val="clear" w:pos="709"/>
        </w:tabs>
        <w:rPr>
          <w:rFonts w:ascii="Arial" w:hAnsi="Arial" w:cs="Arial"/>
        </w:rPr>
      </w:pPr>
      <w:proofErr w:type="gramStart"/>
      <w:r w:rsidRPr="00715E1B">
        <w:rPr>
          <w:rFonts w:ascii="Arial" w:hAnsi="Arial" w:cs="Arial"/>
        </w:rPr>
        <w:t>installation</w:t>
      </w:r>
      <w:proofErr w:type="gramEnd"/>
      <w:r w:rsidRPr="00715E1B">
        <w:rPr>
          <w:rFonts w:ascii="Arial" w:hAnsi="Arial" w:cs="Arial"/>
        </w:rPr>
        <w:t xml:space="preserve"> de chantier</w:t>
      </w:r>
    </w:p>
    <w:p w14:paraId="4EA9D6BE" w14:textId="0734526B" w:rsidR="00D71A9F" w:rsidRPr="00715E1B" w:rsidRDefault="00B912DE" w:rsidP="00B912DE">
      <w:pPr>
        <w:pStyle w:val="tiret"/>
        <w:tabs>
          <w:tab w:val="clear" w:pos="709"/>
        </w:tabs>
        <w:spacing w:line="240" w:lineRule="auto"/>
        <w:ind w:left="1701" w:hanging="360"/>
        <w:rPr>
          <w:rFonts w:ascii="Arial" w:hAnsi="Arial" w:cs="Arial"/>
        </w:rPr>
      </w:pPr>
      <w:r>
        <w:rPr>
          <w:rFonts w:ascii="Arial" w:hAnsi="Arial" w:cs="Arial"/>
        </w:rPr>
        <w:t xml:space="preserve">Mise </w:t>
      </w:r>
      <w:proofErr w:type="spellStart"/>
      <w:r>
        <w:rPr>
          <w:rFonts w:ascii="Arial" w:hAnsi="Arial" w:cs="Arial"/>
        </w:rPr>
        <w:t>a</w:t>
      </w:r>
      <w:proofErr w:type="spellEnd"/>
      <w:r>
        <w:rPr>
          <w:rFonts w:ascii="Arial" w:hAnsi="Arial" w:cs="Arial"/>
        </w:rPr>
        <w:t xml:space="preserve"> disposition par le Maître d’Ouvrage </w:t>
      </w:r>
    </w:p>
    <w:p w14:paraId="64A024A4" w14:textId="77777777" w:rsidR="00D71A9F" w:rsidRPr="00715E1B" w:rsidRDefault="00D71A9F" w:rsidP="00D71A9F">
      <w:pPr>
        <w:pStyle w:val="texte"/>
        <w:rPr>
          <w:rFonts w:cs="Arial"/>
        </w:rPr>
      </w:pPr>
    </w:p>
    <w:p w14:paraId="22752688" w14:textId="77777777" w:rsidR="00D71A9F" w:rsidRPr="00715E1B" w:rsidRDefault="00D71A9F" w:rsidP="00715E1B">
      <w:pPr>
        <w:pStyle w:val="texte"/>
        <w:numPr>
          <w:ilvl w:val="0"/>
          <w:numId w:val="9"/>
        </w:numPr>
        <w:ind w:firstLine="414"/>
        <w:rPr>
          <w:rFonts w:cs="Arial"/>
        </w:rPr>
      </w:pPr>
      <w:r w:rsidRPr="00715E1B">
        <w:rPr>
          <w:rFonts w:cs="Arial"/>
        </w:rPr>
        <w:t>Signalisation du chantier et sécurité</w:t>
      </w:r>
    </w:p>
    <w:p w14:paraId="0353ED87" w14:textId="77777777" w:rsidR="00D71A9F" w:rsidRPr="00715E1B" w:rsidRDefault="00D71A9F" w:rsidP="00D71A9F">
      <w:pPr>
        <w:pStyle w:val="tiret"/>
        <w:tabs>
          <w:tab w:val="clear" w:pos="709"/>
        </w:tabs>
        <w:spacing w:line="240" w:lineRule="auto"/>
        <w:ind w:left="1701" w:hanging="360"/>
        <w:rPr>
          <w:rFonts w:ascii="Arial" w:hAnsi="Arial" w:cs="Arial"/>
        </w:rPr>
      </w:pPr>
      <w:proofErr w:type="gramStart"/>
      <w:r w:rsidRPr="00715E1B">
        <w:rPr>
          <w:rFonts w:ascii="Arial" w:hAnsi="Arial" w:cs="Arial"/>
        </w:rPr>
        <w:t>la</w:t>
      </w:r>
      <w:proofErr w:type="gramEnd"/>
      <w:r w:rsidRPr="00715E1B">
        <w:rPr>
          <w:rFonts w:ascii="Arial" w:hAnsi="Arial" w:cs="Arial"/>
        </w:rPr>
        <w:t xml:space="preserve"> signalisation</w:t>
      </w:r>
      <w:r w:rsidR="00763926" w:rsidRPr="00715E1B">
        <w:rPr>
          <w:rFonts w:ascii="Arial" w:hAnsi="Arial" w:cs="Arial"/>
        </w:rPr>
        <w:t xml:space="preserve"> du chantier propre aux travaux</w:t>
      </w:r>
      <w:r w:rsidRPr="00715E1B">
        <w:rPr>
          <w:rFonts w:ascii="Arial" w:hAnsi="Arial" w:cs="Arial"/>
        </w:rPr>
        <w:t>,</w:t>
      </w:r>
    </w:p>
    <w:p w14:paraId="45CBF769" w14:textId="77777777" w:rsidR="00D71A9F" w:rsidRPr="00715E1B" w:rsidRDefault="00D71A9F" w:rsidP="00D71A9F">
      <w:pPr>
        <w:pStyle w:val="tiret"/>
        <w:tabs>
          <w:tab w:val="clear" w:pos="709"/>
        </w:tabs>
        <w:spacing w:line="240" w:lineRule="auto"/>
        <w:ind w:left="1701" w:hanging="360"/>
        <w:rPr>
          <w:rFonts w:ascii="Arial" w:hAnsi="Arial" w:cs="Arial"/>
        </w:rPr>
      </w:pPr>
      <w:proofErr w:type="gramStart"/>
      <w:r w:rsidRPr="00715E1B">
        <w:rPr>
          <w:rFonts w:ascii="Arial" w:hAnsi="Arial" w:cs="Arial"/>
        </w:rPr>
        <w:t>outre</w:t>
      </w:r>
      <w:proofErr w:type="gramEnd"/>
      <w:r w:rsidRPr="00715E1B">
        <w:rPr>
          <w:rFonts w:ascii="Arial" w:hAnsi="Arial" w:cs="Arial"/>
        </w:rPr>
        <w:t xml:space="preserve"> la signalisation proprement dite, il comprend :</w:t>
      </w:r>
    </w:p>
    <w:p w14:paraId="3CDF46CC" w14:textId="77777777" w:rsidR="00D71A9F" w:rsidRPr="00715E1B" w:rsidRDefault="00D71A9F" w:rsidP="00D71A9F">
      <w:pPr>
        <w:pStyle w:val="puce"/>
        <w:ind w:left="1701"/>
        <w:rPr>
          <w:rFonts w:cs="Arial"/>
        </w:rPr>
      </w:pPr>
      <w:proofErr w:type="gramStart"/>
      <w:r w:rsidRPr="00715E1B">
        <w:rPr>
          <w:rFonts w:cs="Arial"/>
        </w:rPr>
        <w:t>la</w:t>
      </w:r>
      <w:proofErr w:type="gramEnd"/>
      <w:r w:rsidRPr="00715E1B">
        <w:rPr>
          <w:rFonts w:cs="Arial"/>
        </w:rPr>
        <w:t xml:space="preserve"> sauvegarde des réseaux,</w:t>
      </w:r>
    </w:p>
    <w:p w14:paraId="5CABCDCF" w14:textId="77777777" w:rsidR="00D71A9F" w:rsidRPr="00715E1B" w:rsidRDefault="00D71A9F" w:rsidP="00D71A9F">
      <w:pPr>
        <w:pStyle w:val="puce"/>
        <w:ind w:left="1701"/>
        <w:rPr>
          <w:rFonts w:cs="Arial"/>
        </w:rPr>
      </w:pPr>
      <w:proofErr w:type="gramStart"/>
      <w:r w:rsidRPr="00715E1B">
        <w:rPr>
          <w:rFonts w:cs="Arial"/>
        </w:rPr>
        <w:t>les</w:t>
      </w:r>
      <w:proofErr w:type="gramEnd"/>
      <w:r w:rsidRPr="00715E1B">
        <w:rPr>
          <w:rFonts w:cs="Arial"/>
        </w:rPr>
        <w:t xml:space="preserve"> dispositifs de protection entre travaux et circulation dans l’emprise du chantier,</w:t>
      </w:r>
    </w:p>
    <w:p w14:paraId="460365E6" w14:textId="77777777" w:rsidR="00D71A9F" w:rsidRPr="00715E1B" w:rsidRDefault="00D71A9F" w:rsidP="00D71A9F">
      <w:pPr>
        <w:pStyle w:val="puce"/>
        <w:ind w:left="1701"/>
        <w:rPr>
          <w:rFonts w:cs="Arial"/>
        </w:rPr>
      </w:pPr>
      <w:proofErr w:type="gramStart"/>
      <w:r w:rsidRPr="00715E1B">
        <w:rPr>
          <w:rFonts w:cs="Arial"/>
        </w:rPr>
        <w:t>les</w:t>
      </w:r>
      <w:proofErr w:type="gramEnd"/>
      <w:r w:rsidRPr="00715E1B">
        <w:rPr>
          <w:rFonts w:cs="Arial"/>
        </w:rPr>
        <w:t xml:space="preserve"> balisages provisoires nécessaires pour les différentes phases des travaux.</w:t>
      </w:r>
    </w:p>
    <w:p w14:paraId="0B691162" w14:textId="77777777" w:rsidR="00D71A9F" w:rsidRPr="00715E1B" w:rsidRDefault="00D71A9F" w:rsidP="00D71A9F">
      <w:pPr>
        <w:pStyle w:val="texte"/>
        <w:ind w:left="1701"/>
        <w:rPr>
          <w:rFonts w:cs="Arial"/>
        </w:rPr>
      </w:pPr>
      <w:r w:rsidRPr="00715E1B">
        <w:rPr>
          <w:rFonts w:cs="Arial"/>
        </w:rPr>
        <w:t>Il comprend toutes sujétions de fourniture, de mise en œuvre et de maintenance et de déplacement durant l’ensemble du chantier.</w:t>
      </w:r>
    </w:p>
    <w:p w14:paraId="58CC947F" w14:textId="77777777" w:rsidR="00AE090F" w:rsidRPr="00715E1B" w:rsidRDefault="00AE090F" w:rsidP="00D71A9F">
      <w:pPr>
        <w:pStyle w:val="Retraitcorpsdetexte2"/>
        <w:tabs>
          <w:tab w:val="clear" w:pos="709"/>
        </w:tabs>
        <w:ind w:left="1701" w:firstLine="0"/>
        <w:rPr>
          <w:rFonts w:ascii="Arial" w:hAnsi="Arial" w:cs="Arial"/>
        </w:rPr>
      </w:pPr>
    </w:p>
    <w:p w14:paraId="3B69B94F" w14:textId="77777777" w:rsidR="00D71A9F" w:rsidRPr="00715E1B" w:rsidRDefault="00D71A9F" w:rsidP="00D71A9F">
      <w:pPr>
        <w:pStyle w:val="Retraitcorpsdetexte2"/>
        <w:tabs>
          <w:tab w:val="clear" w:pos="709"/>
        </w:tabs>
        <w:ind w:left="1701" w:firstLine="0"/>
        <w:rPr>
          <w:rFonts w:ascii="Arial" w:hAnsi="Arial" w:cs="Arial"/>
        </w:rPr>
      </w:pPr>
    </w:p>
    <w:p w14:paraId="61F6D820" w14:textId="77777777" w:rsidR="00D71A9F" w:rsidRPr="00715E1B" w:rsidRDefault="00D71A9F" w:rsidP="00715E1B">
      <w:pPr>
        <w:pStyle w:val="Retraitcorpsdetexte2"/>
        <w:numPr>
          <w:ilvl w:val="0"/>
          <w:numId w:val="9"/>
        </w:numPr>
        <w:ind w:firstLine="414"/>
        <w:rPr>
          <w:rFonts w:ascii="Arial" w:hAnsi="Arial" w:cs="Arial"/>
        </w:rPr>
      </w:pPr>
      <w:r w:rsidRPr="00715E1B">
        <w:rPr>
          <w:rFonts w:ascii="Arial" w:hAnsi="Arial" w:cs="Arial"/>
        </w:rPr>
        <w:t>Etudes d’exécution et de</w:t>
      </w:r>
      <w:r w:rsidR="00603D18" w:rsidRPr="00715E1B">
        <w:rPr>
          <w:rFonts w:ascii="Arial" w:hAnsi="Arial" w:cs="Arial"/>
        </w:rPr>
        <w:t xml:space="preserve"> </w:t>
      </w:r>
      <w:r w:rsidRPr="00715E1B">
        <w:rPr>
          <w:rFonts w:ascii="Arial" w:hAnsi="Arial" w:cs="Arial"/>
        </w:rPr>
        <w:t>phasage</w:t>
      </w:r>
    </w:p>
    <w:p w14:paraId="55CE27F4" w14:textId="77777777" w:rsidR="003447AA" w:rsidRPr="00715E1B" w:rsidRDefault="003447AA" w:rsidP="00715E1B">
      <w:pPr>
        <w:pStyle w:val="Retraitcorpsdetexte2"/>
        <w:numPr>
          <w:ilvl w:val="0"/>
          <w:numId w:val="9"/>
        </w:numPr>
        <w:ind w:firstLine="414"/>
        <w:rPr>
          <w:rFonts w:ascii="Arial" w:hAnsi="Arial" w:cs="Arial"/>
        </w:rPr>
      </w:pPr>
      <w:r w:rsidRPr="00715E1B">
        <w:rPr>
          <w:rFonts w:ascii="Arial" w:hAnsi="Arial" w:cs="Arial"/>
        </w:rPr>
        <w:t>Fourniture d’échantillons et présentation des prototypes</w:t>
      </w:r>
    </w:p>
    <w:p w14:paraId="60DF9DCC" w14:textId="77777777" w:rsidR="003447AA" w:rsidRPr="00715E1B" w:rsidRDefault="003447AA" w:rsidP="00715E1B">
      <w:pPr>
        <w:pStyle w:val="Retraitcorpsdetexte2"/>
        <w:numPr>
          <w:ilvl w:val="0"/>
          <w:numId w:val="9"/>
        </w:numPr>
        <w:ind w:firstLine="414"/>
        <w:rPr>
          <w:rFonts w:ascii="Arial" w:hAnsi="Arial" w:cs="Arial"/>
        </w:rPr>
      </w:pPr>
      <w:r w:rsidRPr="00715E1B">
        <w:rPr>
          <w:rFonts w:ascii="Arial" w:eastAsia="Arial" w:hAnsi="Arial" w:cs="Arial"/>
        </w:rPr>
        <w:t>Frais résultant des demandes et observations du Maître d'</w:t>
      </w:r>
      <w:proofErr w:type="spellStart"/>
      <w:r w:rsidRPr="00715E1B">
        <w:rPr>
          <w:rFonts w:ascii="Arial" w:eastAsia="Arial" w:hAnsi="Arial" w:cs="Arial"/>
        </w:rPr>
        <w:t>Oeuvre</w:t>
      </w:r>
      <w:proofErr w:type="spellEnd"/>
      <w:r w:rsidRPr="00715E1B">
        <w:rPr>
          <w:rFonts w:ascii="Arial" w:eastAsia="Arial" w:hAnsi="Arial" w:cs="Arial"/>
        </w:rPr>
        <w:t>, des bureaux d'études, du bureau de contrôle.</w:t>
      </w:r>
    </w:p>
    <w:p w14:paraId="7DB572FF" w14:textId="77777777" w:rsidR="003447AA" w:rsidRPr="00715E1B" w:rsidRDefault="003447AA" w:rsidP="00715E1B">
      <w:pPr>
        <w:pStyle w:val="Retraitcorpsdetexte2"/>
        <w:numPr>
          <w:ilvl w:val="0"/>
          <w:numId w:val="9"/>
        </w:numPr>
        <w:ind w:firstLine="414"/>
        <w:rPr>
          <w:rFonts w:ascii="Arial" w:hAnsi="Arial" w:cs="Arial"/>
        </w:rPr>
      </w:pPr>
      <w:r w:rsidRPr="00715E1B">
        <w:rPr>
          <w:rFonts w:ascii="Arial" w:eastAsia="Arial" w:hAnsi="Arial" w:cs="Arial"/>
        </w:rPr>
        <w:t>Frais d'assurances - Responsabilité Civile - Biennale et Décennale.</w:t>
      </w:r>
    </w:p>
    <w:p w14:paraId="3509A350" w14:textId="77777777" w:rsidR="00D71A9F" w:rsidRPr="00715E1B" w:rsidRDefault="00D71A9F" w:rsidP="00715E1B">
      <w:pPr>
        <w:pStyle w:val="Retraitcorpsdetexte2"/>
        <w:numPr>
          <w:ilvl w:val="0"/>
          <w:numId w:val="9"/>
        </w:numPr>
        <w:ind w:firstLine="414"/>
        <w:rPr>
          <w:rFonts w:ascii="Arial" w:hAnsi="Arial" w:cs="Arial"/>
        </w:rPr>
      </w:pPr>
      <w:r w:rsidRPr="00715E1B">
        <w:rPr>
          <w:rFonts w:ascii="Arial" w:hAnsi="Arial" w:cs="Arial"/>
        </w:rPr>
        <w:t>Essais et épreuves précisées au CCTP</w:t>
      </w:r>
    </w:p>
    <w:p w14:paraId="4DCB0582" w14:textId="77777777" w:rsidR="00D71A9F" w:rsidRPr="00715E1B" w:rsidRDefault="00D71A9F" w:rsidP="00715E1B">
      <w:pPr>
        <w:pStyle w:val="Retraitcorpsdetexte2"/>
        <w:numPr>
          <w:ilvl w:val="0"/>
          <w:numId w:val="9"/>
        </w:numPr>
        <w:ind w:firstLine="414"/>
        <w:rPr>
          <w:rFonts w:ascii="Arial" w:hAnsi="Arial" w:cs="Arial"/>
        </w:rPr>
      </w:pPr>
      <w:r w:rsidRPr="00715E1B">
        <w:rPr>
          <w:rFonts w:ascii="Arial" w:hAnsi="Arial" w:cs="Arial"/>
        </w:rPr>
        <w:t>Dossier des ouvrages neufs exécutés</w:t>
      </w:r>
      <w:r w:rsidR="003447AA" w:rsidRPr="00715E1B">
        <w:rPr>
          <w:rFonts w:ascii="Arial" w:hAnsi="Arial" w:cs="Arial"/>
        </w:rPr>
        <w:t xml:space="preserve"> notamment </w:t>
      </w:r>
      <w:r w:rsidR="003447AA" w:rsidRPr="00715E1B">
        <w:rPr>
          <w:rFonts w:ascii="Arial" w:eastAsia="Arial" w:hAnsi="Arial" w:cs="Arial"/>
        </w:rPr>
        <w:t>des plans de conformité, de recollement, des notices d'entretien, d'utilisation, d'exploitation des installations.</w:t>
      </w:r>
    </w:p>
    <w:p w14:paraId="009F3714" w14:textId="77777777" w:rsidR="003447AA" w:rsidRPr="00715E1B" w:rsidRDefault="003447AA" w:rsidP="00715E1B">
      <w:pPr>
        <w:pStyle w:val="Retraitcorpsdetexte2"/>
        <w:numPr>
          <w:ilvl w:val="0"/>
          <w:numId w:val="9"/>
        </w:numPr>
        <w:ind w:firstLine="414"/>
        <w:rPr>
          <w:rFonts w:ascii="Arial" w:hAnsi="Arial" w:cs="Arial"/>
        </w:rPr>
      </w:pPr>
      <w:r w:rsidRPr="00715E1B">
        <w:rPr>
          <w:rFonts w:ascii="Arial" w:eastAsia="Arial" w:hAnsi="Arial" w:cs="Arial"/>
        </w:rPr>
        <w:t>Frais entraînés par l'information du personnel chargé par le Maître d'Ouvrage de l'exploitation de toutes les installations.</w:t>
      </w:r>
    </w:p>
    <w:p w14:paraId="7710AE7D" w14:textId="77777777" w:rsidR="00D71A9F" w:rsidRPr="00715E1B" w:rsidRDefault="00D71A9F" w:rsidP="00715E1B">
      <w:pPr>
        <w:pStyle w:val="Retraitcorpsdetexte2"/>
        <w:numPr>
          <w:ilvl w:val="0"/>
          <w:numId w:val="9"/>
        </w:numPr>
        <w:ind w:firstLine="414"/>
        <w:rPr>
          <w:rFonts w:ascii="Arial" w:hAnsi="Arial" w:cs="Arial"/>
        </w:rPr>
      </w:pPr>
      <w:r w:rsidRPr="00715E1B">
        <w:rPr>
          <w:rFonts w:ascii="Arial" w:hAnsi="Arial" w:cs="Arial"/>
        </w:rPr>
        <w:t>N</w:t>
      </w:r>
      <w:r w:rsidR="00D022F2" w:rsidRPr="00715E1B">
        <w:rPr>
          <w:rFonts w:ascii="Arial" w:hAnsi="Arial" w:cs="Arial"/>
        </w:rPr>
        <w:t>et</w:t>
      </w:r>
      <w:r w:rsidRPr="00715E1B">
        <w:rPr>
          <w:rFonts w:ascii="Arial" w:hAnsi="Arial" w:cs="Arial"/>
        </w:rPr>
        <w:t>toyage du chantier :</w:t>
      </w:r>
    </w:p>
    <w:p w14:paraId="5602E267" w14:textId="77777777" w:rsidR="007B1840" w:rsidRPr="00715E1B" w:rsidRDefault="007B1840" w:rsidP="00715E1B">
      <w:pPr>
        <w:numPr>
          <w:ilvl w:val="0"/>
          <w:numId w:val="3"/>
        </w:numPr>
        <w:spacing w:before="20" w:after="20"/>
        <w:ind w:left="1701"/>
        <w:jc w:val="both"/>
        <w:rPr>
          <w:rFonts w:ascii="Arial" w:hAnsi="Arial" w:cs="Arial"/>
        </w:rPr>
      </w:pPr>
      <w:proofErr w:type="gramStart"/>
      <w:r w:rsidRPr="00715E1B">
        <w:rPr>
          <w:rFonts w:ascii="Arial" w:hAnsi="Arial" w:cs="Arial"/>
        </w:rPr>
        <w:t>l’entrepreneur</w:t>
      </w:r>
      <w:proofErr w:type="gramEnd"/>
      <w:r w:rsidRPr="00715E1B">
        <w:rPr>
          <w:rFonts w:ascii="Arial" w:hAnsi="Arial" w:cs="Arial"/>
        </w:rPr>
        <w:t xml:space="preserve"> doit laisser le chantier </w:t>
      </w:r>
      <w:r w:rsidRPr="00715E1B">
        <w:rPr>
          <w:rFonts w:ascii="Arial" w:hAnsi="Arial" w:cs="Arial"/>
          <w:b/>
        </w:rPr>
        <w:t>quotidiennement propre et libre de tous déchets</w:t>
      </w:r>
      <w:r w:rsidRPr="00715E1B">
        <w:rPr>
          <w:rFonts w:ascii="Arial" w:hAnsi="Arial" w:cs="Arial"/>
        </w:rPr>
        <w:t xml:space="preserve"> pendant et après l'exécution des travaux dont il est chargé,</w:t>
      </w:r>
    </w:p>
    <w:p w14:paraId="47B46B80" w14:textId="77777777" w:rsidR="007B1840" w:rsidRPr="00715E1B" w:rsidRDefault="007B1840" w:rsidP="00715E1B">
      <w:pPr>
        <w:numPr>
          <w:ilvl w:val="0"/>
          <w:numId w:val="3"/>
        </w:numPr>
        <w:spacing w:before="20" w:after="20"/>
        <w:ind w:left="1701"/>
        <w:jc w:val="both"/>
        <w:rPr>
          <w:rFonts w:ascii="Arial" w:hAnsi="Arial" w:cs="Arial"/>
        </w:rPr>
      </w:pPr>
      <w:proofErr w:type="gramStart"/>
      <w:r w:rsidRPr="00715E1B">
        <w:rPr>
          <w:rFonts w:ascii="Arial" w:hAnsi="Arial" w:cs="Arial"/>
        </w:rPr>
        <w:t>l’ entrepreneur</w:t>
      </w:r>
      <w:proofErr w:type="gramEnd"/>
      <w:r w:rsidRPr="00715E1B">
        <w:rPr>
          <w:rFonts w:ascii="Arial" w:hAnsi="Arial" w:cs="Arial"/>
        </w:rPr>
        <w:t xml:space="preserve"> </w:t>
      </w:r>
      <w:r w:rsidR="00D022F2" w:rsidRPr="00715E1B">
        <w:rPr>
          <w:rFonts w:ascii="Arial" w:hAnsi="Arial" w:cs="Arial"/>
        </w:rPr>
        <w:t>à</w:t>
      </w:r>
      <w:r w:rsidRPr="00715E1B">
        <w:rPr>
          <w:rFonts w:ascii="Arial" w:hAnsi="Arial" w:cs="Arial"/>
        </w:rPr>
        <w:t xml:space="preserve"> la charge de l'évacuation de ses propres déblais aux décharges publiques,</w:t>
      </w:r>
    </w:p>
    <w:p w14:paraId="6F8CDE6C" w14:textId="77777777" w:rsidR="003447AA" w:rsidRPr="00715E1B" w:rsidRDefault="003447AA" w:rsidP="00715E1B">
      <w:pPr>
        <w:pStyle w:val="Paragraphedeliste"/>
        <w:numPr>
          <w:ilvl w:val="0"/>
          <w:numId w:val="12"/>
        </w:numPr>
        <w:spacing w:before="20" w:after="20"/>
        <w:jc w:val="both"/>
        <w:rPr>
          <w:rFonts w:ascii="Arial" w:hAnsi="Arial" w:cs="Arial"/>
        </w:rPr>
      </w:pPr>
      <w:r w:rsidRPr="00715E1B">
        <w:rPr>
          <w:rFonts w:ascii="Arial" w:eastAsia="Arial" w:hAnsi="Arial" w:cs="Arial"/>
        </w:rPr>
        <w:t>Frais d'établissement des marchés. Cette liste n'étant pas limitative</w:t>
      </w:r>
    </w:p>
    <w:p w14:paraId="0A3DB5AC" w14:textId="77777777" w:rsidR="007B1840" w:rsidRPr="00715E1B" w:rsidRDefault="007B1840" w:rsidP="00D71A9F">
      <w:pPr>
        <w:pStyle w:val="Retraitcorpsdetexte2"/>
        <w:tabs>
          <w:tab w:val="clear" w:pos="709"/>
        </w:tabs>
        <w:ind w:left="1341" w:firstLine="0"/>
        <w:rPr>
          <w:rFonts w:ascii="Arial" w:hAnsi="Arial" w:cs="Arial"/>
        </w:rPr>
      </w:pPr>
    </w:p>
    <w:p w14:paraId="7C6F3244" w14:textId="77777777" w:rsidR="003447AA" w:rsidRPr="00715E1B" w:rsidRDefault="003447AA" w:rsidP="003447AA">
      <w:pPr>
        <w:spacing w:line="230" w:lineRule="exact"/>
        <w:ind w:left="20" w:right="20"/>
        <w:jc w:val="both"/>
        <w:rPr>
          <w:rFonts w:ascii="Arial" w:eastAsia="Arial" w:hAnsi="Arial" w:cs="Arial"/>
        </w:rPr>
      </w:pPr>
      <w:r w:rsidRPr="00715E1B">
        <w:rPr>
          <w:rFonts w:ascii="Arial" w:eastAsia="Arial" w:hAnsi="Arial" w:cs="Arial"/>
        </w:rPr>
        <w:t xml:space="preserve">- En tenant compte des sujétions résultant des prescriptions définies par les textes législatifs applicables à l'opération, tels que règles de construction, équipements électriques, énergie, lutte contre la pollution, isolations thermiques et phoniques, règlements sanitaires, sécurité, instructions sur la construction des Equipements Publics, </w:t>
      </w:r>
      <w:proofErr w:type="gramStart"/>
      <w:r w:rsidRPr="00715E1B">
        <w:rPr>
          <w:rFonts w:ascii="Arial" w:eastAsia="Arial" w:hAnsi="Arial" w:cs="Arial"/>
        </w:rPr>
        <w:t>etc...</w:t>
      </w:r>
      <w:proofErr w:type="gramEnd"/>
      <w:r w:rsidRPr="00715E1B">
        <w:rPr>
          <w:rFonts w:ascii="Arial" w:eastAsia="Arial" w:hAnsi="Arial" w:cs="Arial"/>
        </w:rPr>
        <w:t>, en vigueur à la date d'établissement des prix.</w:t>
      </w:r>
    </w:p>
    <w:p w14:paraId="50E8500A" w14:textId="77777777" w:rsidR="003447AA" w:rsidRPr="00715E1B" w:rsidRDefault="003447AA" w:rsidP="003447AA">
      <w:pPr>
        <w:spacing w:line="230" w:lineRule="exact"/>
        <w:ind w:left="20" w:right="20"/>
        <w:jc w:val="both"/>
        <w:rPr>
          <w:rFonts w:ascii="Arial" w:eastAsia="Arial" w:hAnsi="Arial" w:cs="Arial"/>
        </w:rPr>
      </w:pPr>
      <w:r w:rsidRPr="00715E1B">
        <w:rPr>
          <w:rFonts w:ascii="Arial" w:eastAsia="Arial" w:hAnsi="Arial" w:cs="Arial"/>
        </w:rPr>
        <w:t>Dans le cas de marchés par corps d'état, que les entreprises soient groupées ou non les diverses entreprises règlent d'un commun accord les dépenses suivantes, dans la mesure où elles n'ont pas été mises, par le marché, à la charge d'une entreprise déterminée, et, s'il s'agit d'entreprises non groupées, ne figurant pas dans le compte prorata</w:t>
      </w:r>
    </w:p>
    <w:p w14:paraId="7B537ADA" w14:textId="77777777" w:rsidR="003447AA" w:rsidRPr="00715E1B" w:rsidRDefault="003447AA" w:rsidP="003447AA">
      <w:pPr>
        <w:spacing w:line="230" w:lineRule="exact"/>
        <w:ind w:left="20" w:right="20"/>
        <w:jc w:val="both"/>
        <w:rPr>
          <w:rFonts w:ascii="Arial" w:eastAsia="Arial" w:hAnsi="Arial" w:cs="Arial"/>
        </w:rPr>
      </w:pPr>
      <w:r w:rsidRPr="00715E1B">
        <w:rPr>
          <w:rFonts w:ascii="Arial" w:eastAsia="Arial" w:hAnsi="Arial" w:cs="Arial"/>
        </w:rPr>
        <w:t>•</w:t>
      </w:r>
      <w:r w:rsidRPr="00715E1B">
        <w:rPr>
          <w:rFonts w:ascii="Arial" w:eastAsia="Arial" w:hAnsi="Arial" w:cs="Arial"/>
        </w:rPr>
        <w:tab/>
        <w:t>installation, entretien et réparation des matériels, dispositifs ou engins installés par une entreprise pour ses besoins et utilisés par une ou plusieurs autres entreprises.</w:t>
      </w:r>
    </w:p>
    <w:p w14:paraId="4C9CFAA0" w14:textId="77777777" w:rsidR="003447AA" w:rsidRPr="00715E1B" w:rsidRDefault="003447AA" w:rsidP="003447AA">
      <w:pPr>
        <w:spacing w:line="230" w:lineRule="exact"/>
        <w:ind w:left="20" w:right="20"/>
        <w:jc w:val="both"/>
        <w:rPr>
          <w:rFonts w:ascii="Arial" w:eastAsia="Arial" w:hAnsi="Arial" w:cs="Arial"/>
        </w:rPr>
      </w:pPr>
      <w:r w:rsidRPr="00715E1B">
        <w:rPr>
          <w:rFonts w:ascii="Arial" w:eastAsia="Arial" w:hAnsi="Arial" w:cs="Arial"/>
        </w:rPr>
        <w:t>•</w:t>
      </w:r>
      <w:r w:rsidRPr="00715E1B">
        <w:rPr>
          <w:rFonts w:ascii="Arial" w:eastAsia="Arial" w:hAnsi="Arial" w:cs="Arial"/>
        </w:rPr>
        <w:tab/>
        <w:t xml:space="preserve">utilisation par les différents corps d'état des échafaudages, dispositifs ou engins installés par l'entrepreneur chargé du gros </w:t>
      </w:r>
      <w:proofErr w:type="spellStart"/>
      <w:r w:rsidRPr="00715E1B">
        <w:rPr>
          <w:rFonts w:ascii="Arial" w:eastAsia="Arial" w:hAnsi="Arial" w:cs="Arial"/>
        </w:rPr>
        <w:t>oeuvre</w:t>
      </w:r>
      <w:proofErr w:type="spellEnd"/>
      <w:r w:rsidRPr="00715E1B">
        <w:rPr>
          <w:rFonts w:ascii="Arial" w:eastAsia="Arial" w:hAnsi="Arial" w:cs="Arial"/>
        </w:rPr>
        <w:t xml:space="preserve"> pour ses besoins propres.</w:t>
      </w:r>
    </w:p>
    <w:p w14:paraId="3D47A8A9" w14:textId="77777777" w:rsidR="003447AA" w:rsidRPr="00715E1B" w:rsidRDefault="003447AA" w:rsidP="003447AA">
      <w:pPr>
        <w:spacing w:line="230" w:lineRule="exact"/>
        <w:ind w:left="20" w:right="20"/>
        <w:jc w:val="both"/>
        <w:rPr>
          <w:rFonts w:ascii="Arial" w:eastAsia="Arial" w:hAnsi="Arial" w:cs="Arial"/>
        </w:rPr>
      </w:pPr>
      <w:r w:rsidRPr="00715E1B">
        <w:rPr>
          <w:rFonts w:ascii="Arial" w:eastAsia="Arial" w:hAnsi="Arial" w:cs="Arial"/>
        </w:rPr>
        <w:t>•</w:t>
      </w:r>
      <w:r w:rsidRPr="00715E1B">
        <w:rPr>
          <w:rFonts w:ascii="Arial" w:eastAsia="Arial" w:hAnsi="Arial" w:cs="Arial"/>
        </w:rPr>
        <w:tab/>
        <w:t>remise en état des voies publiques dégradées par des transports routiers ou des circulations d'engins exceptionnels, qui par dérogation à l'article 34.1 du C.C.A.G. est entièrement à la charge des entreprises</w:t>
      </w:r>
    </w:p>
    <w:p w14:paraId="011E41C0" w14:textId="77777777" w:rsidR="003447AA" w:rsidRPr="00715E1B" w:rsidRDefault="003447AA" w:rsidP="003447AA">
      <w:pPr>
        <w:spacing w:line="230" w:lineRule="exact"/>
        <w:ind w:left="20" w:right="20"/>
        <w:jc w:val="both"/>
        <w:rPr>
          <w:rFonts w:ascii="Arial" w:eastAsia="Arial" w:hAnsi="Arial" w:cs="Arial"/>
        </w:rPr>
      </w:pPr>
      <w:r w:rsidRPr="00715E1B">
        <w:rPr>
          <w:rFonts w:ascii="Arial" w:eastAsia="Arial" w:hAnsi="Arial" w:cs="Arial"/>
        </w:rPr>
        <w:t>En cas de désaccord des entreprises intéressées, le Maître d'</w:t>
      </w:r>
      <w:proofErr w:type="spellStart"/>
      <w:r w:rsidRPr="00715E1B">
        <w:rPr>
          <w:rFonts w:ascii="Arial" w:eastAsia="Arial" w:hAnsi="Arial" w:cs="Arial"/>
        </w:rPr>
        <w:t>Oeuvre</w:t>
      </w:r>
      <w:proofErr w:type="spellEnd"/>
      <w:r w:rsidRPr="00715E1B">
        <w:rPr>
          <w:rFonts w:ascii="Arial" w:eastAsia="Arial" w:hAnsi="Arial" w:cs="Arial"/>
        </w:rPr>
        <w:t xml:space="preserve"> peut jouer le rôle d'amiable compositeur.</w:t>
      </w:r>
    </w:p>
    <w:p w14:paraId="00CD1AE0" w14:textId="77777777" w:rsidR="003447AA" w:rsidRPr="00715E1B" w:rsidRDefault="003447AA" w:rsidP="00D71A9F">
      <w:pPr>
        <w:pStyle w:val="Retraitcorpsdetexte2"/>
        <w:tabs>
          <w:tab w:val="clear" w:pos="709"/>
        </w:tabs>
        <w:ind w:left="1341" w:firstLine="0"/>
        <w:rPr>
          <w:rFonts w:ascii="Arial" w:hAnsi="Arial" w:cs="Arial"/>
        </w:rPr>
      </w:pPr>
    </w:p>
    <w:p w14:paraId="578CB8B9" w14:textId="77777777" w:rsidR="00B8574F" w:rsidRPr="00715E1B" w:rsidRDefault="00617E33" w:rsidP="00B8574F">
      <w:pPr>
        <w:pStyle w:val="titreital"/>
        <w:rPr>
          <w:rFonts w:ascii="Arial" w:hAnsi="Arial" w:cs="Arial"/>
        </w:rPr>
      </w:pPr>
      <w:r w:rsidRPr="00715E1B">
        <w:rPr>
          <w:rFonts w:ascii="Arial" w:hAnsi="Arial" w:cs="Arial"/>
        </w:rPr>
        <w:t>3.1.2. Les ouvrages ou prestations faisant l'objet du marché seront réglés par le</w:t>
      </w:r>
      <w:r w:rsidR="00B8574F" w:rsidRPr="00715E1B">
        <w:rPr>
          <w:rFonts w:ascii="Arial" w:hAnsi="Arial" w:cs="Arial"/>
        </w:rPr>
        <w:t>s</w:t>
      </w:r>
      <w:r w:rsidRPr="00715E1B">
        <w:rPr>
          <w:rFonts w:ascii="Arial" w:hAnsi="Arial" w:cs="Arial"/>
        </w:rPr>
        <w:t xml:space="preserve"> prix </w:t>
      </w:r>
      <w:r w:rsidR="00B8574F" w:rsidRPr="00715E1B">
        <w:rPr>
          <w:rFonts w:ascii="Arial" w:hAnsi="Arial" w:cs="Arial"/>
        </w:rPr>
        <w:t>unitaires figurant sur le bordereau</w:t>
      </w:r>
    </w:p>
    <w:p w14:paraId="4C978322" w14:textId="77777777" w:rsidR="00617E33" w:rsidRPr="00715E1B" w:rsidRDefault="00617E33">
      <w:pPr>
        <w:spacing w:line="240" w:lineRule="atLeast"/>
        <w:jc w:val="both"/>
        <w:rPr>
          <w:rFonts w:ascii="Arial" w:hAnsi="Arial" w:cs="Arial"/>
        </w:rPr>
      </w:pPr>
    </w:p>
    <w:p w14:paraId="262C8B01" w14:textId="77777777" w:rsidR="00B912DE" w:rsidRDefault="00B912DE">
      <w:pPr>
        <w:pStyle w:val="titresoulign"/>
        <w:rPr>
          <w:rFonts w:ascii="Arial" w:hAnsi="Arial" w:cs="Arial"/>
        </w:rPr>
      </w:pPr>
    </w:p>
    <w:p w14:paraId="625D5A0E" w14:textId="77777777" w:rsidR="00B912DE" w:rsidRDefault="00B912DE">
      <w:pPr>
        <w:pStyle w:val="titresoulign"/>
        <w:rPr>
          <w:rFonts w:ascii="Arial" w:hAnsi="Arial" w:cs="Arial"/>
        </w:rPr>
      </w:pPr>
    </w:p>
    <w:p w14:paraId="6A91E643" w14:textId="77777777" w:rsidR="00B912DE" w:rsidRDefault="00B912DE">
      <w:pPr>
        <w:pStyle w:val="titresoulign"/>
        <w:rPr>
          <w:rFonts w:ascii="Arial" w:hAnsi="Arial" w:cs="Arial"/>
        </w:rPr>
      </w:pPr>
    </w:p>
    <w:p w14:paraId="47155C89" w14:textId="77777777" w:rsidR="00B912DE" w:rsidRDefault="00B912DE">
      <w:pPr>
        <w:pStyle w:val="titresoulign"/>
        <w:rPr>
          <w:rFonts w:ascii="Arial" w:hAnsi="Arial" w:cs="Arial"/>
        </w:rPr>
      </w:pPr>
    </w:p>
    <w:p w14:paraId="6B8E8C7C" w14:textId="0A750A35" w:rsidR="00617E33" w:rsidRPr="00715E1B" w:rsidRDefault="00617E33">
      <w:pPr>
        <w:pStyle w:val="titresoulign"/>
        <w:rPr>
          <w:rFonts w:ascii="Arial" w:hAnsi="Arial" w:cs="Arial"/>
        </w:rPr>
      </w:pPr>
      <w:r w:rsidRPr="00715E1B">
        <w:rPr>
          <w:rFonts w:ascii="Arial" w:hAnsi="Arial" w:cs="Arial"/>
        </w:rPr>
        <w:lastRenderedPageBreak/>
        <w:t>3.</w:t>
      </w:r>
      <w:r w:rsidR="00DB5261" w:rsidRPr="00715E1B">
        <w:rPr>
          <w:rFonts w:ascii="Arial" w:hAnsi="Arial" w:cs="Arial"/>
        </w:rPr>
        <w:t>2</w:t>
      </w:r>
      <w:r w:rsidRPr="00715E1B">
        <w:rPr>
          <w:rFonts w:ascii="Arial" w:hAnsi="Arial" w:cs="Arial"/>
        </w:rPr>
        <w:t>. Variation dans les prix</w:t>
      </w:r>
    </w:p>
    <w:p w14:paraId="56B068C8" w14:textId="77777777" w:rsidR="00617E33" w:rsidRPr="00715E1B" w:rsidRDefault="00617E33">
      <w:pPr>
        <w:spacing w:line="240" w:lineRule="atLeast"/>
        <w:jc w:val="both"/>
        <w:rPr>
          <w:rFonts w:ascii="Arial" w:hAnsi="Arial" w:cs="Arial"/>
        </w:rPr>
      </w:pPr>
    </w:p>
    <w:p w14:paraId="650C56B0" w14:textId="77777777" w:rsidR="00E5089E" w:rsidRDefault="00E5089E" w:rsidP="00E5089E">
      <w:pPr>
        <w:pStyle w:val="titreital"/>
        <w:rPr>
          <w:rFonts w:ascii="Arial" w:hAnsi="Arial"/>
        </w:rPr>
      </w:pPr>
      <w:r>
        <w:rPr>
          <w:rFonts w:ascii="Arial" w:hAnsi="Arial"/>
        </w:rPr>
        <w:t xml:space="preserve">3.2.1. Les prix sont </w:t>
      </w:r>
      <w:proofErr w:type="spellStart"/>
      <w:r>
        <w:rPr>
          <w:rFonts w:ascii="Arial" w:hAnsi="Arial"/>
        </w:rPr>
        <w:t>revisables</w:t>
      </w:r>
      <w:proofErr w:type="spellEnd"/>
    </w:p>
    <w:p w14:paraId="25667B86" w14:textId="77777777" w:rsidR="00E5089E" w:rsidRDefault="00E5089E" w:rsidP="00E5089E">
      <w:pPr>
        <w:pStyle w:val="titreital"/>
        <w:rPr>
          <w:rFonts w:ascii="Arial" w:hAnsi="Arial"/>
          <w:i w:val="0"/>
        </w:rPr>
      </w:pPr>
    </w:p>
    <w:p w14:paraId="679D987F" w14:textId="77777777" w:rsidR="00E5089E" w:rsidRPr="0001412E" w:rsidRDefault="00E5089E" w:rsidP="00E5089E">
      <w:pPr>
        <w:spacing w:line="240" w:lineRule="atLeast"/>
        <w:jc w:val="both"/>
        <w:rPr>
          <w:rFonts w:ascii="Arial" w:hAnsi="Arial"/>
        </w:rPr>
      </w:pPr>
      <w:r w:rsidRPr="0001412E">
        <w:rPr>
          <w:rFonts w:ascii="Arial" w:hAnsi="Arial"/>
          <w:i/>
        </w:rPr>
        <w:t>Les prix sont révisables par référence à l’indice</w:t>
      </w:r>
      <w:r>
        <w:rPr>
          <w:rFonts w:ascii="Arial" w:hAnsi="Arial"/>
          <w:i/>
        </w:rPr>
        <w:t xml:space="preserve"> BT</w:t>
      </w:r>
      <w:r w:rsidRPr="0001412E">
        <w:rPr>
          <w:rFonts w:ascii="Arial" w:hAnsi="Arial"/>
          <w:i/>
        </w:rPr>
        <w:t xml:space="preserve">01. </w:t>
      </w:r>
      <w:r w:rsidRPr="0001412E">
        <w:rPr>
          <w:rFonts w:ascii="Arial" w:hAnsi="Arial"/>
        </w:rPr>
        <w:t>La révision est effectuée par application au</w:t>
      </w:r>
      <w:r>
        <w:rPr>
          <w:rFonts w:ascii="Arial" w:hAnsi="Arial"/>
        </w:rPr>
        <w:t>x</w:t>
      </w:r>
      <w:r w:rsidRPr="0001412E">
        <w:rPr>
          <w:rFonts w:ascii="Arial" w:hAnsi="Arial"/>
        </w:rPr>
        <w:t xml:space="preserve"> prix du marché d’un coefficient (C) de </w:t>
      </w:r>
      <w:proofErr w:type="gramStart"/>
      <w:r w:rsidRPr="0001412E">
        <w:rPr>
          <w:rFonts w:ascii="Arial" w:hAnsi="Arial"/>
        </w:rPr>
        <w:t>révision donné</w:t>
      </w:r>
      <w:proofErr w:type="gramEnd"/>
      <w:r w:rsidRPr="0001412E">
        <w:rPr>
          <w:rFonts w:ascii="Arial" w:hAnsi="Arial"/>
        </w:rPr>
        <w:t xml:space="preserve"> par la formule : </w:t>
      </w:r>
    </w:p>
    <w:p w14:paraId="23F031A8" w14:textId="77777777" w:rsidR="00E5089E" w:rsidRPr="0001412E" w:rsidRDefault="00E5089E" w:rsidP="00E5089E">
      <w:pPr>
        <w:spacing w:line="240" w:lineRule="atLeast"/>
        <w:jc w:val="both"/>
        <w:rPr>
          <w:rFonts w:ascii="Arial" w:hAnsi="Arial"/>
        </w:rPr>
      </w:pPr>
    </w:p>
    <w:p w14:paraId="50ADB4A0" w14:textId="77777777" w:rsidR="00E5089E" w:rsidRPr="0001412E" w:rsidRDefault="00E5089E" w:rsidP="00E5089E">
      <w:pPr>
        <w:spacing w:line="240" w:lineRule="atLeast"/>
        <w:jc w:val="center"/>
        <w:rPr>
          <w:rFonts w:ascii="Arial" w:hAnsi="Arial"/>
        </w:rPr>
      </w:pPr>
      <w:proofErr w:type="spellStart"/>
      <w:r>
        <w:rPr>
          <w:rFonts w:ascii="Arial" w:hAnsi="Arial"/>
        </w:rPr>
        <w:t>Cn</w:t>
      </w:r>
      <w:proofErr w:type="spellEnd"/>
      <w:r>
        <w:rPr>
          <w:rFonts w:ascii="Arial" w:hAnsi="Arial"/>
        </w:rPr>
        <w:t xml:space="preserve"> = 0,15 + 0,85 (BT01 n / BT</w:t>
      </w:r>
      <w:r w:rsidRPr="0001412E">
        <w:rPr>
          <w:rFonts w:ascii="Arial" w:hAnsi="Arial"/>
        </w:rPr>
        <w:t>01 o)</w:t>
      </w:r>
    </w:p>
    <w:p w14:paraId="32F7399D" w14:textId="77777777" w:rsidR="00E5089E" w:rsidRPr="0001412E" w:rsidRDefault="00E5089E" w:rsidP="00E5089E">
      <w:pPr>
        <w:spacing w:line="240" w:lineRule="atLeast"/>
        <w:jc w:val="both"/>
        <w:rPr>
          <w:rFonts w:ascii="Arial" w:hAnsi="Arial"/>
        </w:rPr>
      </w:pPr>
    </w:p>
    <w:p w14:paraId="516A0D8E" w14:textId="77777777" w:rsidR="00E5089E" w:rsidRPr="0001412E" w:rsidRDefault="00E5089E" w:rsidP="00E5089E">
      <w:pPr>
        <w:spacing w:line="240" w:lineRule="atLeast"/>
        <w:jc w:val="both"/>
        <w:rPr>
          <w:rFonts w:ascii="Arial" w:hAnsi="Arial"/>
        </w:rPr>
      </w:pPr>
      <w:proofErr w:type="gramStart"/>
      <w:r>
        <w:rPr>
          <w:rFonts w:ascii="Arial" w:hAnsi="Arial"/>
        </w:rPr>
        <w:t>dans</w:t>
      </w:r>
      <w:proofErr w:type="gramEnd"/>
      <w:r>
        <w:rPr>
          <w:rFonts w:ascii="Arial" w:hAnsi="Arial"/>
        </w:rPr>
        <w:t xml:space="preserve"> laquelle BT</w:t>
      </w:r>
      <w:r w:rsidRPr="0001412E">
        <w:rPr>
          <w:rFonts w:ascii="Arial" w:hAnsi="Arial"/>
        </w:rPr>
        <w:t xml:space="preserve">01o et </w:t>
      </w:r>
      <w:r>
        <w:rPr>
          <w:rFonts w:ascii="Arial" w:hAnsi="Arial"/>
        </w:rPr>
        <w:t>BT</w:t>
      </w:r>
      <w:r w:rsidRPr="0001412E">
        <w:rPr>
          <w:rFonts w:ascii="Arial" w:hAnsi="Arial"/>
        </w:rPr>
        <w:t>01 n sont les valeurs pr</w:t>
      </w:r>
      <w:r>
        <w:rPr>
          <w:rFonts w:ascii="Arial" w:hAnsi="Arial"/>
        </w:rPr>
        <w:t>ises par l’index de référence BT</w:t>
      </w:r>
      <w:r w:rsidRPr="0001412E">
        <w:rPr>
          <w:rFonts w:ascii="Arial" w:hAnsi="Arial"/>
        </w:rPr>
        <w:t>01 respectivement au mois zéro et au mois n.</w:t>
      </w:r>
    </w:p>
    <w:p w14:paraId="6F061131" w14:textId="2831ADA1" w:rsidR="00D67C06" w:rsidRPr="00715E1B" w:rsidRDefault="00D67C06" w:rsidP="0001412E">
      <w:pPr>
        <w:spacing w:line="240" w:lineRule="atLeast"/>
        <w:jc w:val="both"/>
        <w:rPr>
          <w:rFonts w:ascii="Arial" w:hAnsi="Arial" w:cs="Arial"/>
        </w:rPr>
      </w:pPr>
    </w:p>
    <w:p w14:paraId="2FF82ACD" w14:textId="77777777" w:rsidR="00617E33" w:rsidRPr="00715E1B" w:rsidRDefault="00DB5261" w:rsidP="00DE2119">
      <w:pPr>
        <w:pStyle w:val="titreital"/>
        <w:ind w:left="0" w:firstLine="0"/>
        <w:rPr>
          <w:rFonts w:ascii="Arial" w:hAnsi="Arial" w:cs="Arial"/>
        </w:rPr>
      </w:pPr>
      <w:r w:rsidRPr="00715E1B">
        <w:rPr>
          <w:rFonts w:ascii="Arial" w:hAnsi="Arial" w:cs="Arial"/>
        </w:rPr>
        <w:t>3.2</w:t>
      </w:r>
      <w:r w:rsidR="00617E33" w:rsidRPr="00715E1B">
        <w:rPr>
          <w:rFonts w:ascii="Arial" w:hAnsi="Arial" w:cs="Arial"/>
        </w:rPr>
        <w:t>.2. Application de la T.V.A.</w:t>
      </w:r>
    </w:p>
    <w:p w14:paraId="5E8ECD58" w14:textId="77777777" w:rsidR="00617E33" w:rsidRPr="00715E1B" w:rsidRDefault="00617E33">
      <w:pPr>
        <w:spacing w:line="240" w:lineRule="atLeast"/>
        <w:jc w:val="both"/>
        <w:rPr>
          <w:rFonts w:ascii="Arial" w:hAnsi="Arial" w:cs="Arial"/>
        </w:rPr>
      </w:pPr>
    </w:p>
    <w:p w14:paraId="27687EC3" w14:textId="77777777" w:rsidR="00617E33" w:rsidRPr="00715E1B" w:rsidRDefault="00617E33">
      <w:pPr>
        <w:spacing w:line="240" w:lineRule="atLeast"/>
        <w:jc w:val="both"/>
        <w:rPr>
          <w:rFonts w:ascii="Arial" w:hAnsi="Arial" w:cs="Arial"/>
        </w:rPr>
      </w:pPr>
      <w:r w:rsidRPr="00715E1B">
        <w:rPr>
          <w:rFonts w:ascii="Arial" w:hAnsi="Arial" w:cs="Arial"/>
        </w:rPr>
        <w:t>Les montants des acomptes mensuels et de l’acompte pour solde sont calculés en appliquant les taux de TVA en vigueur lors de l’établissement des pièces de mandatement. Ces montants sont éventuellement rectifiés en vue de l’établissement du décompte général, en appliquant les taux de TVA en vigueur lors des encaissements correspondants.</w:t>
      </w:r>
    </w:p>
    <w:p w14:paraId="6ED3D7DA" w14:textId="77777777" w:rsidR="00715794" w:rsidRPr="00715E1B" w:rsidRDefault="00715794">
      <w:pPr>
        <w:rPr>
          <w:rFonts w:ascii="Arial" w:hAnsi="Arial" w:cs="Arial"/>
        </w:rPr>
      </w:pPr>
    </w:p>
    <w:p w14:paraId="500CBE4E" w14:textId="77777777" w:rsidR="00617E33" w:rsidRPr="00715E1B" w:rsidRDefault="00DB5261">
      <w:pPr>
        <w:pStyle w:val="titresoulign"/>
        <w:rPr>
          <w:rFonts w:ascii="Arial" w:hAnsi="Arial" w:cs="Arial"/>
        </w:rPr>
      </w:pPr>
      <w:r w:rsidRPr="00715E1B">
        <w:rPr>
          <w:rFonts w:ascii="Arial" w:hAnsi="Arial" w:cs="Arial"/>
        </w:rPr>
        <w:t>3.3</w:t>
      </w:r>
      <w:r w:rsidR="00617E33" w:rsidRPr="00715E1B">
        <w:rPr>
          <w:rFonts w:ascii="Arial" w:hAnsi="Arial" w:cs="Arial"/>
        </w:rPr>
        <w:t>. Travaux en régie</w:t>
      </w:r>
    </w:p>
    <w:p w14:paraId="13ED96C6" w14:textId="77777777" w:rsidR="00617E33" w:rsidRPr="00715E1B" w:rsidRDefault="00617E33">
      <w:pPr>
        <w:rPr>
          <w:rFonts w:ascii="Arial" w:hAnsi="Arial" w:cs="Arial"/>
        </w:rPr>
      </w:pPr>
    </w:p>
    <w:p w14:paraId="1CBDD4A4" w14:textId="77777777" w:rsidR="00617E33" w:rsidRPr="00715E1B" w:rsidRDefault="00617E33">
      <w:pPr>
        <w:rPr>
          <w:rFonts w:ascii="Arial" w:hAnsi="Arial" w:cs="Arial"/>
        </w:rPr>
      </w:pPr>
      <w:r w:rsidRPr="00715E1B">
        <w:rPr>
          <w:rFonts w:ascii="Arial" w:hAnsi="Arial" w:cs="Arial"/>
        </w:rPr>
        <w:t>Sans objet.</w:t>
      </w:r>
    </w:p>
    <w:p w14:paraId="39935F96" w14:textId="77777777" w:rsidR="00617E33" w:rsidRPr="00715E1B" w:rsidRDefault="00617E33">
      <w:pPr>
        <w:rPr>
          <w:rFonts w:ascii="Arial" w:hAnsi="Arial" w:cs="Arial"/>
        </w:rPr>
      </w:pPr>
    </w:p>
    <w:p w14:paraId="65C6C652" w14:textId="77777777" w:rsidR="00617E33" w:rsidRPr="00715E1B" w:rsidRDefault="00617E33">
      <w:pPr>
        <w:pStyle w:val="titresoulign"/>
        <w:rPr>
          <w:rFonts w:ascii="Arial" w:hAnsi="Arial" w:cs="Arial"/>
        </w:rPr>
      </w:pPr>
      <w:r w:rsidRPr="00715E1B">
        <w:rPr>
          <w:rFonts w:ascii="Arial" w:hAnsi="Arial" w:cs="Arial"/>
        </w:rPr>
        <w:t>3.</w:t>
      </w:r>
      <w:r w:rsidR="00DB5261" w:rsidRPr="00715E1B">
        <w:rPr>
          <w:rFonts w:ascii="Arial" w:hAnsi="Arial" w:cs="Arial"/>
        </w:rPr>
        <w:t>4</w:t>
      </w:r>
      <w:r w:rsidRPr="00715E1B">
        <w:rPr>
          <w:rFonts w:ascii="Arial" w:hAnsi="Arial" w:cs="Arial"/>
        </w:rPr>
        <w:t>. Mois d'établissement des prix du marché</w:t>
      </w:r>
    </w:p>
    <w:p w14:paraId="15B326E9" w14:textId="77777777" w:rsidR="00617E33" w:rsidRPr="00715E1B" w:rsidRDefault="00617E33">
      <w:pPr>
        <w:rPr>
          <w:rFonts w:ascii="Arial" w:hAnsi="Arial" w:cs="Arial"/>
        </w:rPr>
      </w:pPr>
    </w:p>
    <w:p w14:paraId="14E87A6F" w14:textId="471E42C4" w:rsidR="00617E33" w:rsidRPr="00715E1B" w:rsidRDefault="00617E33">
      <w:pPr>
        <w:jc w:val="both"/>
        <w:rPr>
          <w:rFonts w:ascii="Arial" w:hAnsi="Arial" w:cs="Arial"/>
        </w:rPr>
      </w:pPr>
      <w:r w:rsidRPr="00715E1B">
        <w:rPr>
          <w:rFonts w:ascii="Arial" w:hAnsi="Arial" w:cs="Arial"/>
        </w:rPr>
        <w:t xml:space="preserve">Les prix du présent marché sont réputés établis sur la base des conditions économiques du mois </w:t>
      </w:r>
      <w:r w:rsidR="00490ED1" w:rsidRPr="00715E1B">
        <w:rPr>
          <w:rFonts w:ascii="Arial" w:hAnsi="Arial" w:cs="Arial"/>
        </w:rPr>
        <w:t>d</w:t>
      </w:r>
      <w:r w:rsidR="00DE2119" w:rsidRPr="00715E1B">
        <w:rPr>
          <w:rFonts w:ascii="Arial" w:hAnsi="Arial" w:cs="Arial"/>
        </w:rPr>
        <w:t>e</w:t>
      </w:r>
      <w:r w:rsidR="00490ED1" w:rsidRPr="00715E1B">
        <w:rPr>
          <w:rFonts w:ascii="Arial" w:hAnsi="Arial" w:cs="Arial"/>
        </w:rPr>
        <w:t xml:space="preserve"> </w:t>
      </w:r>
      <w:r w:rsidR="00DF280E">
        <w:rPr>
          <w:rFonts w:ascii="Arial" w:hAnsi="Arial" w:cs="Arial"/>
          <w:b/>
          <w:u w:val="single"/>
        </w:rPr>
        <w:t>janvier</w:t>
      </w:r>
      <w:r w:rsidR="00B912DE">
        <w:rPr>
          <w:rFonts w:ascii="Arial" w:hAnsi="Arial" w:cs="Arial"/>
          <w:b/>
          <w:u w:val="single"/>
        </w:rPr>
        <w:t xml:space="preserve"> 202</w:t>
      </w:r>
      <w:r w:rsidR="00DF280E">
        <w:rPr>
          <w:rFonts w:ascii="Arial" w:hAnsi="Arial" w:cs="Arial"/>
          <w:b/>
          <w:u w:val="single"/>
        </w:rPr>
        <w:t>5</w:t>
      </w:r>
      <w:r w:rsidR="000C6421" w:rsidRPr="00715E1B">
        <w:rPr>
          <w:rFonts w:ascii="Arial" w:hAnsi="Arial" w:cs="Arial"/>
        </w:rPr>
        <w:t xml:space="preserve"> </w:t>
      </w:r>
      <w:r w:rsidRPr="00715E1B">
        <w:rPr>
          <w:rFonts w:ascii="Arial" w:hAnsi="Arial" w:cs="Arial"/>
        </w:rPr>
        <w:t>ce mois est appelé "Mois zéro".</w:t>
      </w:r>
    </w:p>
    <w:p w14:paraId="35ADBA3C" w14:textId="527925E9" w:rsidR="00617E33" w:rsidRPr="00715E1B" w:rsidRDefault="00617E33">
      <w:pPr>
        <w:pStyle w:val="Pieddepage"/>
        <w:tabs>
          <w:tab w:val="clear" w:pos="4819"/>
          <w:tab w:val="clear" w:pos="9071"/>
        </w:tabs>
        <w:rPr>
          <w:rFonts w:ascii="Arial" w:hAnsi="Arial" w:cs="Arial"/>
        </w:rPr>
      </w:pPr>
    </w:p>
    <w:p w14:paraId="64CE5554" w14:textId="77777777" w:rsidR="00617E33" w:rsidRPr="00715E1B" w:rsidRDefault="00DB5261">
      <w:pPr>
        <w:pStyle w:val="titresoulign"/>
        <w:rPr>
          <w:rFonts w:ascii="Arial" w:hAnsi="Arial" w:cs="Arial"/>
        </w:rPr>
      </w:pPr>
      <w:r w:rsidRPr="00715E1B">
        <w:rPr>
          <w:rFonts w:ascii="Arial" w:hAnsi="Arial" w:cs="Arial"/>
        </w:rPr>
        <w:t>3.5</w:t>
      </w:r>
      <w:r w:rsidR="00617E33" w:rsidRPr="00715E1B">
        <w:rPr>
          <w:rFonts w:ascii="Arial" w:hAnsi="Arial" w:cs="Arial"/>
        </w:rPr>
        <w:t xml:space="preserve">. Paiements des co-traitants et des sous-traitants </w:t>
      </w:r>
    </w:p>
    <w:p w14:paraId="5AAC66EF" w14:textId="77777777" w:rsidR="00617E33" w:rsidRPr="00715E1B" w:rsidRDefault="00617E33">
      <w:pPr>
        <w:rPr>
          <w:rFonts w:ascii="Arial" w:hAnsi="Arial" w:cs="Arial"/>
        </w:rPr>
      </w:pPr>
    </w:p>
    <w:p w14:paraId="22F5BC7D" w14:textId="77777777" w:rsidR="00617E33" w:rsidRPr="00715E1B" w:rsidRDefault="00617E33">
      <w:pPr>
        <w:rPr>
          <w:rFonts w:ascii="Arial" w:hAnsi="Arial" w:cs="Arial"/>
        </w:rPr>
      </w:pPr>
      <w:r w:rsidRPr="00715E1B">
        <w:rPr>
          <w:rFonts w:ascii="Arial" w:hAnsi="Arial" w:cs="Arial"/>
        </w:rPr>
        <w:t>L'Avenant ou l'acte spécial précise tous les éléments contenus dans la déclaration prévue au C.C.A.G. travaux.</w:t>
      </w:r>
    </w:p>
    <w:p w14:paraId="484CBCD5" w14:textId="77777777" w:rsidR="00617E33" w:rsidRPr="00715E1B" w:rsidRDefault="00617E33">
      <w:pPr>
        <w:rPr>
          <w:rFonts w:ascii="Arial" w:hAnsi="Arial" w:cs="Arial"/>
        </w:rPr>
      </w:pPr>
    </w:p>
    <w:p w14:paraId="42F524C6" w14:textId="77777777" w:rsidR="00617E33" w:rsidRPr="00715E1B" w:rsidRDefault="00617E33">
      <w:pPr>
        <w:rPr>
          <w:rFonts w:ascii="Arial" w:hAnsi="Arial" w:cs="Arial"/>
        </w:rPr>
      </w:pPr>
      <w:r w:rsidRPr="00715E1B">
        <w:rPr>
          <w:rFonts w:ascii="Arial" w:hAnsi="Arial" w:cs="Arial"/>
        </w:rPr>
        <w:t>Il indique en outre pour les sous-traitants à payer directement :</w:t>
      </w:r>
    </w:p>
    <w:p w14:paraId="5190A143" w14:textId="77777777" w:rsidR="00617E33" w:rsidRPr="00715E1B" w:rsidRDefault="00617E33">
      <w:pPr>
        <w:rPr>
          <w:rFonts w:ascii="Arial" w:hAnsi="Arial" w:cs="Arial"/>
        </w:rPr>
      </w:pPr>
    </w:p>
    <w:p w14:paraId="34875F4F" w14:textId="77777777" w:rsidR="00617E33" w:rsidRPr="00715E1B" w:rsidRDefault="00617E33" w:rsidP="00715E1B">
      <w:pPr>
        <w:numPr>
          <w:ilvl w:val="0"/>
          <w:numId w:val="4"/>
        </w:numPr>
        <w:spacing w:before="20" w:after="20"/>
        <w:ind w:left="714" w:hanging="357"/>
        <w:rPr>
          <w:rFonts w:ascii="Arial" w:hAnsi="Arial" w:cs="Arial"/>
        </w:rPr>
      </w:pPr>
      <w:proofErr w:type="gramStart"/>
      <w:r w:rsidRPr="00715E1B">
        <w:rPr>
          <w:rFonts w:ascii="Arial" w:hAnsi="Arial" w:cs="Arial"/>
        </w:rPr>
        <w:t>les</w:t>
      </w:r>
      <w:proofErr w:type="gramEnd"/>
      <w:r w:rsidRPr="00715E1B">
        <w:rPr>
          <w:rFonts w:ascii="Arial" w:hAnsi="Arial" w:cs="Arial"/>
        </w:rPr>
        <w:t xml:space="preserve"> renseignements mentionnés à l'article du C.C.A.G. travaux,</w:t>
      </w:r>
    </w:p>
    <w:p w14:paraId="4860169E" w14:textId="77777777" w:rsidR="00617E33" w:rsidRPr="00715E1B" w:rsidRDefault="00617E33" w:rsidP="00715E1B">
      <w:pPr>
        <w:numPr>
          <w:ilvl w:val="0"/>
          <w:numId w:val="4"/>
        </w:numPr>
        <w:spacing w:before="20" w:after="20"/>
        <w:ind w:left="714" w:hanging="357"/>
        <w:rPr>
          <w:rFonts w:ascii="Arial" w:hAnsi="Arial" w:cs="Arial"/>
        </w:rPr>
      </w:pPr>
      <w:proofErr w:type="gramStart"/>
      <w:r w:rsidRPr="00715E1B">
        <w:rPr>
          <w:rFonts w:ascii="Arial" w:hAnsi="Arial" w:cs="Arial"/>
        </w:rPr>
        <w:t>le</w:t>
      </w:r>
      <w:proofErr w:type="gramEnd"/>
      <w:r w:rsidRPr="00715E1B">
        <w:rPr>
          <w:rFonts w:ascii="Arial" w:hAnsi="Arial" w:cs="Arial"/>
        </w:rPr>
        <w:t xml:space="preserve"> compte à créditer</w:t>
      </w:r>
    </w:p>
    <w:p w14:paraId="295078BA" w14:textId="77777777" w:rsidR="00617E33" w:rsidRPr="00715E1B" w:rsidRDefault="00617E33" w:rsidP="00715E1B">
      <w:pPr>
        <w:numPr>
          <w:ilvl w:val="0"/>
          <w:numId w:val="4"/>
        </w:numPr>
        <w:spacing w:before="20" w:after="20"/>
        <w:ind w:left="714" w:hanging="357"/>
        <w:rPr>
          <w:rFonts w:ascii="Arial" w:hAnsi="Arial" w:cs="Arial"/>
        </w:rPr>
      </w:pPr>
      <w:proofErr w:type="gramStart"/>
      <w:r w:rsidRPr="00715E1B">
        <w:rPr>
          <w:rFonts w:ascii="Arial" w:hAnsi="Arial" w:cs="Arial"/>
        </w:rPr>
        <w:t>la</w:t>
      </w:r>
      <w:proofErr w:type="gramEnd"/>
      <w:r w:rsidRPr="00715E1B">
        <w:rPr>
          <w:rFonts w:ascii="Arial" w:hAnsi="Arial" w:cs="Arial"/>
        </w:rPr>
        <w:t xml:space="preserve"> personne habilitée à donner les renseignements prévus dans le Code des Marchés</w:t>
      </w:r>
      <w:r w:rsidRPr="00715E1B">
        <w:rPr>
          <w:rFonts w:ascii="Arial" w:hAnsi="Arial" w:cs="Arial"/>
        </w:rPr>
        <w:br/>
        <w:t>Publics.</w:t>
      </w:r>
    </w:p>
    <w:p w14:paraId="0F343C6F" w14:textId="77777777" w:rsidR="00617E33" w:rsidRPr="00715E1B" w:rsidRDefault="00617E33" w:rsidP="00715E1B">
      <w:pPr>
        <w:numPr>
          <w:ilvl w:val="0"/>
          <w:numId w:val="4"/>
        </w:numPr>
        <w:spacing w:before="20" w:after="20"/>
        <w:ind w:left="714" w:hanging="357"/>
        <w:rPr>
          <w:rFonts w:ascii="Arial" w:hAnsi="Arial" w:cs="Arial"/>
        </w:rPr>
      </w:pPr>
      <w:proofErr w:type="gramStart"/>
      <w:r w:rsidRPr="00715E1B">
        <w:rPr>
          <w:rFonts w:ascii="Arial" w:hAnsi="Arial" w:cs="Arial"/>
        </w:rPr>
        <w:t>le</w:t>
      </w:r>
      <w:proofErr w:type="gramEnd"/>
      <w:r w:rsidRPr="00715E1B">
        <w:rPr>
          <w:rFonts w:ascii="Arial" w:hAnsi="Arial" w:cs="Arial"/>
        </w:rPr>
        <w:t xml:space="preserve"> comptable assignataire des paiements.</w:t>
      </w:r>
    </w:p>
    <w:p w14:paraId="76D7F3E5" w14:textId="77777777" w:rsidR="00DE2119" w:rsidRPr="00715E1B" w:rsidRDefault="00DE2119">
      <w:pPr>
        <w:pStyle w:val="titresoulign"/>
        <w:rPr>
          <w:rFonts w:ascii="Arial" w:hAnsi="Arial" w:cs="Arial"/>
        </w:rPr>
      </w:pPr>
    </w:p>
    <w:p w14:paraId="1366BB64" w14:textId="2184986B" w:rsidR="00617E33" w:rsidRPr="00715E1B" w:rsidRDefault="00DB5261">
      <w:pPr>
        <w:pStyle w:val="titresoulign"/>
        <w:rPr>
          <w:rFonts w:ascii="Arial" w:hAnsi="Arial" w:cs="Arial"/>
        </w:rPr>
      </w:pPr>
      <w:r w:rsidRPr="00715E1B">
        <w:rPr>
          <w:rFonts w:ascii="Arial" w:hAnsi="Arial" w:cs="Arial"/>
        </w:rPr>
        <w:t>3.6</w:t>
      </w:r>
      <w:r w:rsidR="00617E33" w:rsidRPr="00715E1B">
        <w:rPr>
          <w:rFonts w:ascii="Arial" w:hAnsi="Arial" w:cs="Arial"/>
        </w:rPr>
        <w:t>. Modalité de paiement direct</w:t>
      </w:r>
    </w:p>
    <w:p w14:paraId="672F9E47" w14:textId="77777777" w:rsidR="00617E33" w:rsidRPr="00715E1B" w:rsidRDefault="00617E33">
      <w:pPr>
        <w:rPr>
          <w:rFonts w:ascii="Arial" w:hAnsi="Arial" w:cs="Arial"/>
        </w:rPr>
      </w:pPr>
    </w:p>
    <w:p w14:paraId="28D7F76A" w14:textId="7729322C" w:rsidR="00617E33" w:rsidRPr="00715E1B" w:rsidRDefault="00617E33">
      <w:pPr>
        <w:jc w:val="both"/>
        <w:rPr>
          <w:rFonts w:ascii="Arial" w:hAnsi="Arial" w:cs="Arial"/>
        </w:rPr>
      </w:pPr>
      <w:r w:rsidRPr="00715E1B">
        <w:rPr>
          <w:rFonts w:ascii="Arial" w:hAnsi="Arial" w:cs="Arial"/>
        </w:rPr>
        <w:t>La signature du projet de décompte par le mandataire vaut acceptation par celui-ci de la somme à payer éventuellement à chacun des entrepreneurs solidaires, compte tenu des modalités de répartition des paiement prévues dans le marché.</w:t>
      </w:r>
    </w:p>
    <w:p w14:paraId="0276AB6A" w14:textId="0AE7E4A3" w:rsidR="0046712F" w:rsidRPr="00715E1B" w:rsidRDefault="0046712F">
      <w:pPr>
        <w:jc w:val="both"/>
        <w:rPr>
          <w:rFonts w:ascii="Arial" w:hAnsi="Arial" w:cs="Arial"/>
        </w:rPr>
      </w:pPr>
    </w:p>
    <w:p w14:paraId="02FF2CE9" w14:textId="5DF36AFF" w:rsidR="0046712F" w:rsidRPr="00715E1B" w:rsidRDefault="0046712F" w:rsidP="0046712F">
      <w:pPr>
        <w:jc w:val="both"/>
        <w:rPr>
          <w:rFonts w:ascii="Arial" w:hAnsi="Arial" w:cs="Arial"/>
        </w:rPr>
      </w:pPr>
      <w:r w:rsidRPr="00715E1B">
        <w:rPr>
          <w:rFonts w:ascii="Arial" w:hAnsi="Arial" w:cs="Arial"/>
        </w:rPr>
        <w:t xml:space="preserve">Depuis le 1er janvier 2020, l’ensemble des entreprises a l’obligation de </w:t>
      </w:r>
      <w:proofErr w:type="spellStart"/>
      <w:r w:rsidRPr="00715E1B">
        <w:rPr>
          <w:rFonts w:ascii="Arial" w:hAnsi="Arial" w:cs="Arial"/>
        </w:rPr>
        <w:t>dématérialiser</w:t>
      </w:r>
      <w:proofErr w:type="spellEnd"/>
      <w:r w:rsidRPr="00715E1B">
        <w:rPr>
          <w:rFonts w:ascii="Arial" w:hAnsi="Arial" w:cs="Arial"/>
        </w:rPr>
        <w:t xml:space="preserve"> leurs factures. Les entreprises doivent transmettre leur demande de paiement sous forme </w:t>
      </w:r>
      <w:proofErr w:type="spellStart"/>
      <w:r w:rsidRPr="00715E1B">
        <w:rPr>
          <w:rFonts w:ascii="Arial" w:hAnsi="Arial" w:cs="Arial"/>
        </w:rPr>
        <w:t>dématérialisée</w:t>
      </w:r>
      <w:proofErr w:type="spellEnd"/>
      <w:r w:rsidRPr="00715E1B">
        <w:rPr>
          <w:rFonts w:ascii="Arial" w:hAnsi="Arial" w:cs="Arial"/>
        </w:rPr>
        <w:t xml:space="preserve"> sur le portail "Chorus Pro" à l'adresse suivante : </w:t>
      </w:r>
      <w:hyperlink r:id="rId9" w:history="1">
        <w:r w:rsidRPr="00715E1B">
          <w:rPr>
            <w:rStyle w:val="Lienhypertexte"/>
            <w:rFonts w:ascii="Arial" w:hAnsi="Arial" w:cs="Arial"/>
          </w:rPr>
          <w:t>https://chorus-pro.gouv.fr</w:t>
        </w:r>
      </w:hyperlink>
      <w:r w:rsidRPr="00715E1B">
        <w:rPr>
          <w:rFonts w:ascii="Arial" w:hAnsi="Arial" w:cs="Arial"/>
        </w:rPr>
        <w:t xml:space="preserve">  </w:t>
      </w:r>
    </w:p>
    <w:p w14:paraId="126AA37D" w14:textId="77777777" w:rsidR="0046712F" w:rsidRPr="00715E1B" w:rsidRDefault="0046712F" w:rsidP="0046712F">
      <w:pPr>
        <w:jc w:val="both"/>
        <w:rPr>
          <w:rFonts w:ascii="Arial" w:hAnsi="Arial" w:cs="Arial"/>
        </w:rPr>
      </w:pPr>
      <w:r w:rsidRPr="00715E1B">
        <w:rPr>
          <w:rFonts w:ascii="Arial" w:hAnsi="Arial" w:cs="Arial"/>
        </w:rPr>
        <w:t xml:space="preserve">Les factures transmises en dehors de ces obligations ne seront pas </w:t>
      </w:r>
      <w:proofErr w:type="spellStart"/>
      <w:r w:rsidRPr="00715E1B">
        <w:rPr>
          <w:rFonts w:ascii="Arial" w:hAnsi="Arial" w:cs="Arial"/>
        </w:rPr>
        <w:t>traitées</w:t>
      </w:r>
      <w:proofErr w:type="spellEnd"/>
      <w:r w:rsidRPr="00715E1B">
        <w:rPr>
          <w:rFonts w:ascii="Arial" w:hAnsi="Arial" w:cs="Arial"/>
        </w:rPr>
        <w:t>.</w:t>
      </w:r>
    </w:p>
    <w:p w14:paraId="003B6D63" w14:textId="77777777" w:rsidR="00617E33" w:rsidRPr="00715E1B" w:rsidRDefault="00617E33">
      <w:pPr>
        <w:jc w:val="both"/>
        <w:rPr>
          <w:rFonts w:ascii="Arial" w:hAnsi="Arial" w:cs="Arial"/>
        </w:rPr>
      </w:pPr>
    </w:p>
    <w:p w14:paraId="02E01435" w14:textId="12CE11B2" w:rsidR="00617E33" w:rsidRPr="00715E1B" w:rsidRDefault="00617E33">
      <w:pPr>
        <w:jc w:val="both"/>
        <w:rPr>
          <w:rFonts w:ascii="Arial" w:hAnsi="Arial" w:cs="Arial"/>
        </w:rPr>
      </w:pPr>
      <w:r w:rsidRPr="00715E1B">
        <w:rPr>
          <w:rFonts w:ascii="Arial" w:hAnsi="Arial" w:cs="Arial"/>
        </w:rPr>
        <w:t xml:space="preserve">Pour les sous-traitants, le titulaire joint </w:t>
      </w:r>
      <w:r w:rsidR="0046712F" w:rsidRPr="00715E1B">
        <w:rPr>
          <w:rFonts w:ascii="Arial" w:hAnsi="Arial" w:cs="Arial"/>
        </w:rPr>
        <w:t>a</w:t>
      </w:r>
      <w:r w:rsidRPr="00715E1B">
        <w:rPr>
          <w:rFonts w:ascii="Arial" w:hAnsi="Arial" w:cs="Arial"/>
        </w:rPr>
        <w:t>u projet de décompte une attestation indiquant la somme à régler par le donneur d'ordre à chaque sous-traitant concerné, cette somme tient compte d'une éventuelle révision ou actualisation de prix prévue dans le contrat de sous-traitance et inclut la TVA.</w:t>
      </w:r>
    </w:p>
    <w:p w14:paraId="6973F34B" w14:textId="77777777" w:rsidR="00617E33" w:rsidRPr="00715E1B" w:rsidRDefault="00617E33">
      <w:pPr>
        <w:jc w:val="both"/>
        <w:rPr>
          <w:rFonts w:ascii="Arial" w:hAnsi="Arial" w:cs="Arial"/>
        </w:rPr>
      </w:pPr>
    </w:p>
    <w:p w14:paraId="20497BBF" w14:textId="05C919DC" w:rsidR="00617E33" w:rsidRPr="00715E1B" w:rsidRDefault="00617E33">
      <w:pPr>
        <w:jc w:val="both"/>
        <w:rPr>
          <w:rFonts w:ascii="Arial" w:hAnsi="Arial" w:cs="Arial"/>
        </w:rPr>
      </w:pPr>
      <w:r w:rsidRPr="00715E1B">
        <w:rPr>
          <w:rFonts w:ascii="Arial" w:hAnsi="Arial" w:cs="Arial"/>
        </w:rPr>
        <w:t>Pour les sous-traitants d'un entrepreneur du groupement, l'acceptation de la somme à payer à chacun d'entre eux fait l'objet d'une attestation joint</w:t>
      </w:r>
      <w:r w:rsidR="0046712F" w:rsidRPr="00715E1B">
        <w:rPr>
          <w:rStyle w:val="Marquedecommentaire"/>
          <w:rFonts w:ascii="Arial" w:hAnsi="Arial" w:cs="Arial"/>
        </w:rPr>
        <w:t xml:space="preserve"> </w:t>
      </w:r>
      <w:r w:rsidR="0046712F" w:rsidRPr="00715E1B">
        <w:rPr>
          <w:rFonts w:ascii="Arial" w:hAnsi="Arial" w:cs="Arial"/>
        </w:rPr>
        <w:t>au</w:t>
      </w:r>
      <w:r w:rsidRPr="00715E1B">
        <w:rPr>
          <w:rFonts w:ascii="Arial" w:hAnsi="Arial" w:cs="Arial"/>
        </w:rPr>
        <w:t xml:space="preserve"> projet de décompte signée par celui des entrepreneurs du groupement qui a conclu le contrat de sous-traitance et indiquant la somme à régler par le donneur d'ordre au sous-traitant concerné, cette somme tient compte d'une éventuelle révision ou actualisation de prix prévue dans le contrat de sous-traitance et inclut la TVA.</w:t>
      </w:r>
    </w:p>
    <w:p w14:paraId="3E1D1D70" w14:textId="77777777" w:rsidR="00617E33" w:rsidRPr="00715E1B" w:rsidRDefault="00617E33">
      <w:pPr>
        <w:jc w:val="both"/>
        <w:rPr>
          <w:rFonts w:ascii="Arial" w:hAnsi="Arial" w:cs="Arial"/>
        </w:rPr>
      </w:pPr>
    </w:p>
    <w:p w14:paraId="7DFF1D5D" w14:textId="77777777" w:rsidR="00617E33" w:rsidRPr="00715E1B" w:rsidRDefault="00617E33">
      <w:pPr>
        <w:jc w:val="both"/>
        <w:rPr>
          <w:rFonts w:ascii="Arial" w:hAnsi="Arial" w:cs="Arial"/>
        </w:rPr>
      </w:pPr>
      <w:r w:rsidRPr="00715E1B">
        <w:rPr>
          <w:rFonts w:ascii="Arial" w:hAnsi="Arial" w:cs="Arial"/>
        </w:rPr>
        <w:t>Si l'entrepreneur qui a conclu le contrat de sous-traitance n'est pas mandataire, ce dernier doit signer également l'attestation.</w:t>
      </w:r>
    </w:p>
    <w:p w14:paraId="3F166428" w14:textId="77777777" w:rsidR="00617E33" w:rsidRPr="00715E1B" w:rsidRDefault="00617E33">
      <w:pPr>
        <w:rPr>
          <w:rFonts w:ascii="Arial" w:hAnsi="Arial" w:cs="Arial"/>
        </w:rPr>
      </w:pPr>
    </w:p>
    <w:p w14:paraId="590D379C" w14:textId="77777777" w:rsidR="007A2A4E" w:rsidRPr="00715E1B" w:rsidRDefault="007A2A4E">
      <w:pPr>
        <w:rPr>
          <w:rFonts w:ascii="Arial" w:hAnsi="Arial" w:cs="Arial"/>
        </w:rPr>
      </w:pPr>
    </w:p>
    <w:p w14:paraId="6B1B36C8" w14:textId="77777777" w:rsidR="00617E33" w:rsidRPr="00715E1B" w:rsidRDefault="00617E33">
      <w:pPr>
        <w:spacing w:line="240" w:lineRule="atLeast"/>
        <w:jc w:val="both"/>
        <w:rPr>
          <w:rFonts w:ascii="Arial" w:hAnsi="Arial" w:cs="Arial"/>
          <w:b/>
          <w:sz w:val="24"/>
          <w:u w:val="single"/>
        </w:rPr>
      </w:pPr>
      <w:r w:rsidRPr="00715E1B">
        <w:rPr>
          <w:rFonts w:ascii="Arial" w:hAnsi="Arial" w:cs="Arial"/>
          <w:b/>
          <w:sz w:val="24"/>
          <w:u w:val="single"/>
        </w:rPr>
        <w:t>ARTICLE 4 - DELAIS D'EXECUTION - PENALITES - RETENUES</w:t>
      </w:r>
    </w:p>
    <w:p w14:paraId="3A179786" w14:textId="066598A0" w:rsidR="00715E1B" w:rsidRPr="00715E1B" w:rsidRDefault="00715E1B" w:rsidP="00715E1B">
      <w:pPr>
        <w:pStyle w:val="RedaliaTitre2"/>
        <w:numPr>
          <w:ilvl w:val="0"/>
          <w:numId w:val="0"/>
        </w:numPr>
        <w:ind w:left="284"/>
        <w:rPr>
          <w:rFonts w:ascii="Arial" w:hAnsi="Arial" w:cs="Arial"/>
          <w:sz w:val="20"/>
          <w:u w:val="none"/>
        </w:rPr>
      </w:pPr>
      <w:bookmarkStart w:id="0" w:name="_Toc526151598"/>
      <w:bookmarkStart w:id="1" w:name="_Toc118513709"/>
      <w:bookmarkStart w:id="2" w:name="_Toc482178007"/>
      <w:bookmarkStart w:id="3" w:name="_Toc482190913"/>
      <w:r w:rsidRPr="00715E1B">
        <w:rPr>
          <w:rFonts w:ascii="Arial" w:hAnsi="Arial" w:cs="Arial"/>
          <w:sz w:val="20"/>
          <w:u w:val="none"/>
        </w:rPr>
        <w:t xml:space="preserve">4.1 </w:t>
      </w:r>
      <w:r w:rsidRPr="00715E1B">
        <w:rPr>
          <w:rFonts w:ascii="Arial" w:hAnsi="Arial" w:cs="Arial"/>
          <w:sz w:val="20"/>
        </w:rPr>
        <w:t>Délais d’exécution des travaux</w:t>
      </w:r>
      <w:bookmarkEnd w:id="0"/>
      <w:bookmarkEnd w:id="1"/>
      <w:bookmarkEnd w:id="2"/>
      <w:bookmarkEnd w:id="3"/>
    </w:p>
    <w:p w14:paraId="361CB0DE" w14:textId="2BE1A03A" w:rsidR="00715E1B" w:rsidRPr="00715E1B" w:rsidRDefault="00715E1B" w:rsidP="00715E1B">
      <w:pPr>
        <w:rPr>
          <w:rFonts w:ascii="Arial" w:hAnsi="Arial" w:cs="Arial"/>
        </w:rPr>
      </w:pPr>
      <w:r w:rsidRPr="00715E1B">
        <w:rPr>
          <w:rFonts w:ascii="Arial" w:hAnsi="Arial" w:cs="Arial"/>
        </w:rPr>
        <w:t xml:space="preserve">Le délai global d'exécution pour l'ensemble des Lots, Tous Corps d'Etat, est fixé </w:t>
      </w:r>
      <w:r>
        <w:rPr>
          <w:rFonts w:ascii="Arial" w:hAnsi="Arial" w:cs="Arial"/>
        </w:rPr>
        <w:t>au sein du DCE</w:t>
      </w:r>
      <w:r w:rsidRPr="00715E1B">
        <w:rPr>
          <w:rFonts w:ascii="Arial" w:hAnsi="Arial" w:cs="Arial"/>
        </w:rPr>
        <w:t>.</w:t>
      </w:r>
    </w:p>
    <w:p w14:paraId="05BA0F8A" w14:textId="77777777" w:rsidR="00715E1B" w:rsidRPr="00715E1B" w:rsidRDefault="00715E1B" w:rsidP="00715E1B">
      <w:pPr>
        <w:rPr>
          <w:rFonts w:ascii="Arial" w:hAnsi="Arial" w:cs="Arial"/>
        </w:rPr>
      </w:pPr>
      <w:r w:rsidRPr="00715E1B">
        <w:rPr>
          <w:rFonts w:ascii="Arial" w:hAnsi="Arial" w:cs="Arial"/>
        </w:rPr>
        <w:t>Les délais d'exécution propres à chacun des Lots s'insèrent dans le cadre de ce délai global d'exécution, conformément au calendrier prévisionnel d'exécution.</w:t>
      </w:r>
    </w:p>
    <w:p w14:paraId="4DF2E145" w14:textId="77777777" w:rsidR="00715E1B" w:rsidRPr="00715E1B" w:rsidRDefault="00715E1B" w:rsidP="00715E1B">
      <w:pPr>
        <w:rPr>
          <w:rFonts w:ascii="Arial" w:hAnsi="Arial" w:cs="Arial"/>
        </w:rPr>
      </w:pPr>
      <w:r w:rsidRPr="00715E1B">
        <w:rPr>
          <w:rFonts w:ascii="Arial" w:hAnsi="Arial" w:cs="Arial"/>
        </w:rPr>
        <w:t>Le délai tient compte de :</w:t>
      </w:r>
    </w:p>
    <w:p w14:paraId="79B9007C" w14:textId="77777777" w:rsidR="00715E1B" w:rsidRPr="00715E1B" w:rsidRDefault="00715E1B" w:rsidP="00715E1B">
      <w:pPr>
        <w:widowControl w:val="0"/>
        <w:numPr>
          <w:ilvl w:val="0"/>
          <w:numId w:val="16"/>
        </w:numPr>
        <w:jc w:val="both"/>
        <w:rPr>
          <w:rFonts w:ascii="Arial" w:hAnsi="Arial" w:cs="Arial"/>
        </w:rPr>
      </w:pPr>
      <w:proofErr w:type="gramStart"/>
      <w:r w:rsidRPr="00715E1B">
        <w:rPr>
          <w:rFonts w:ascii="Arial" w:hAnsi="Arial" w:cs="Arial"/>
        </w:rPr>
        <w:t>la</w:t>
      </w:r>
      <w:proofErr w:type="gramEnd"/>
      <w:r w:rsidRPr="00715E1B">
        <w:rPr>
          <w:rFonts w:ascii="Arial" w:hAnsi="Arial" w:cs="Arial"/>
        </w:rPr>
        <w:t xml:space="preserve"> période de préparation définie au présent </w:t>
      </w:r>
      <w:r w:rsidRPr="00715E1B">
        <w:rPr>
          <w:rFonts w:ascii="Arial" w:hAnsi="Arial" w:cs="Arial"/>
          <w:i/>
        </w:rPr>
        <w:t>C.C.A.P</w:t>
      </w:r>
      <w:r w:rsidRPr="00715E1B">
        <w:rPr>
          <w:rFonts w:ascii="Arial" w:hAnsi="Arial" w:cs="Arial"/>
        </w:rPr>
        <w:t>.</w:t>
      </w:r>
    </w:p>
    <w:p w14:paraId="49548EE1" w14:textId="77777777" w:rsidR="00715E1B" w:rsidRPr="00715E1B" w:rsidRDefault="00715E1B" w:rsidP="00715E1B">
      <w:pPr>
        <w:widowControl w:val="0"/>
        <w:numPr>
          <w:ilvl w:val="0"/>
          <w:numId w:val="16"/>
        </w:numPr>
        <w:jc w:val="both"/>
        <w:rPr>
          <w:rFonts w:ascii="Arial" w:hAnsi="Arial" w:cs="Arial"/>
        </w:rPr>
      </w:pPr>
      <w:r w:rsidRPr="00715E1B">
        <w:rPr>
          <w:rFonts w:ascii="Arial" w:hAnsi="Arial" w:cs="Arial"/>
        </w:rPr>
        <w:t>Les congés payés sont comptés dans les délais contractuels.</w:t>
      </w:r>
    </w:p>
    <w:p w14:paraId="4BFA3510" w14:textId="77777777" w:rsidR="00715E1B" w:rsidRPr="00715E1B" w:rsidRDefault="00715E1B" w:rsidP="00715E1B">
      <w:pPr>
        <w:widowControl w:val="0"/>
        <w:numPr>
          <w:ilvl w:val="0"/>
          <w:numId w:val="16"/>
        </w:numPr>
        <w:jc w:val="both"/>
        <w:rPr>
          <w:rFonts w:ascii="Arial" w:hAnsi="Arial" w:cs="Arial"/>
        </w:rPr>
      </w:pPr>
      <w:r w:rsidRPr="00715E1B">
        <w:rPr>
          <w:rFonts w:ascii="Arial" w:hAnsi="Arial" w:cs="Arial"/>
        </w:rPr>
        <w:t xml:space="preserve">Font également partie du délai contractuel, un nombre de journées d'intempéries réputées prévisibles fixé à : </w:t>
      </w:r>
      <w:r w:rsidRPr="00715E1B">
        <w:rPr>
          <w:rFonts w:ascii="Arial" w:hAnsi="Arial" w:cs="Arial"/>
          <w:b/>
          <w:bCs/>
        </w:rPr>
        <w:t xml:space="preserve">QUINZE </w:t>
      </w:r>
      <w:proofErr w:type="gramStart"/>
      <w:r w:rsidRPr="00715E1B">
        <w:rPr>
          <w:rFonts w:ascii="Arial" w:hAnsi="Arial" w:cs="Arial"/>
          <w:b/>
          <w:bCs/>
        </w:rPr>
        <w:t>( 15</w:t>
      </w:r>
      <w:proofErr w:type="gramEnd"/>
      <w:r w:rsidRPr="00715E1B">
        <w:rPr>
          <w:rFonts w:ascii="Arial" w:hAnsi="Arial" w:cs="Arial"/>
          <w:b/>
        </w:rPr>
        <w:t>.) JOURS CALENDAIRES (définis selon la Charte départementale)</w:t>
      </w:r>
    </w:p>
    <w:p w14:paraId="58D29328" w14:textId="77777777" w:rsidR="00715E1B" w:rsidRPr="00715E1B" w:rsidRDefault="00715E1B" w:rsidP="00715E1B">
      <w:pPr>
        <w:widowControl w:val="0"/>
        <w:numPr>
          <w:ilvl w:val="0"/>
          <w:numId w:val="16"/>
        </w:numPr>
        <w:jc w:val="both"/>
        <w:rPr>
          <w:rFonts w:ascii="Arial" w:hAnsi="Arial" w:cs="Arial"/>
        </w:rPr>
      </w:pPr>
      <w:proofErr w:type="gramStart"/>
      <w:r w:rsidRPr="00715E1B">
        <w:rPr>
          <w:rFonts w:ascii="Arial" w:hAnsi="Arial" w:cs="Arial"/>
        </w:rPr>
        <w:t>le</w:t>
      </w:r>
      <w:proofErr w:type="gramEnd"/>
      <w:r w:rsidRPr="00715E1B">
        <w:rPr>
          <w:rFonts w:ascii="Arial" w:hAnsi="Arial" w:cs="Arial"/>
        </w:rPr>
        <w:t xml:space="preserve"> repliement du matériel et le nettoyage des lieux.</w:t>
      </w:r>
    </w:p>
    <w:p w14:paraId="21645866" w14:textId="77777777" w:rsidR="00715E1B" w:rsidRPr="00715E1B" w:rsidRDefault="00715E1B" w:rsidP="00715E1B">
      <w:pPr>
        <w:rPr>
          <w:rFonts w:ascii="Arial" w:hAnsi="Arial" w:cs="Arial"/>
        </w:rPr>
      </w:pPr>
    </w:p>
    <w:p w14:paraId="21A005FE" w14:textId="77777777" w:rsidR="00715E1B" w:rsidRPr="00715E1B" w:rsidRDefault="00715E1B" w:rsidP="00715E1B">
      <w:pPr>
        <w:rPr>
          <w:rFonts w:ascii="Arial" w:hAnsi="Arial" w:cs="Arial"/>
        </w:rPr>
      </w:pPr>
      <w:r w:rsidRPr="00715E1B">
        <w:rPr>
          <w:rFonts w:ascii="Arial" w:hAnsi="Arial" w:cs="Arial"/>
        </w:rPr>
        <w:t>L'Entrepreneur est tenu, pendant le cours du délai d'exécution, de maintenir sur le chantier les personnels, matériels et approvisionnements suffisants pour le respect des délais globaux qui lui sont impartis.</w:t>
      </w:r>
    </w:p>
    <w:p w14:paraId="131298F3" w14:textId="7A04FDE1" w:rsidR="00715E1B" w:rsidRPr="00715E1B" w:rsidRDefault="00715E1B" w:rsidP="00715E1B">
      <w:pPr>
        <w:pStyle w:val="RedaliaTitre2"/>
        <w:numPr>
          <w:ilvl w:val="1"/>
          <w:numId w:val="19"/>
        </w:numPr>
        <w:rPr>
          <w:rFonts w:ascii="Arial" w:hAnsi="Arial" w:cs="Arial"/>
          <w:sz w:val="20"/>
        </w:rPr>
      </w:pPr>
      <w:bookmarkStart w:id="4" w:name="_Toc482178008"/>
      <w:bookmarkStart w:id="5" w:name="_Toc482190914"/>
      <w:r w:rsidRPr="00715E1B">
        <w:rPr>
          <w:rFonts w:ascii="Arial" w:hAnsi="Arial" w:cs="Arial"/>
          <w:sz w:val="20"/>
        </w:rPr>
        <w:t>Calendrier détaillé d’exécution</w:t>
      </w:r>
      <w:bookmarkEnd w:id="4"/>
      <w:bookmarkEnd w:id="5"/>
    </w:p>
    <w:p w14:paraId="4B82542E" w14:textId="77777777" w:rsidR="00715E1B" w:rsidRPr="00715E1B" w:rsidRDefault="00715E1B" w:rsidP="00715E1B">
      <w:pPr>
        <w:pStyle w:val="RedaliaNormal"/>
        <w:rPr>
          <w:rFonts w:ascii="Arial" w:hAnsi="Arial" w:cs="Arial"/>
          <w:sz w:val="20"/>
        </w:rPr>
      </w:pPr>
      <w:r w:rsidRPr="00715E1B">
        <w:rPr>
          <w:rFonts w:ascii="Arial" w:hAnsi="Arial" w:cs="Arial"/>
          <w:sz w:val="20"/>
        </w:rPr>
        <w:t>Le calendrier détaillé d’exécution est élaboré par le responsable de l’OPC après consultation des entrepreneurs titulaires des différents lots.</w:t>
      </w:r>
    </w:p>
    <w:p w14:paraId="61E44180" w14:textId="77777777" w:rsidR="00715E1B" w:rsidRPr="00715E1B" w:rsidRDefault="00715E1B" w:rsidP="00715E1B">
      <w:pPr>
        <w:pStyle w:val="RedaliaNormal"/>
        <w:rPr>
          <w:rFonts w:ascii="Arial" w:hAnsi="Arial" w:cs="Arial"/>
          <w:sz w:val="20"/>
        </w:rPr>
      </w:pPr>
      <w:r w:rsidRPr="00715E1B">
        <w:rPr>
          <w:rFonts w:ascii="Arial" w:hAnsi="Arial" w:cs="Arial"/>
          <w:sz w:val="20"/>
        </w:rPr>
        <w:t>Le calendrier détaillé d'exécution distingue les différents ouvrages dont la construction fait l'objet des travaux. Il indique en outre, pour chacun des lots :</w:t>
      </w:r>
    </w:p>
    <w:p w14:paraId="0CB1AEB5" w14:textId="77777777" w:rsidR="00715E1B" w:rsidRPr="00715E1B" w:rsidRDefault="00715E1B" w:rsidP="00715E1B">
      <w:pPr>
        <w:pStyle w:val="RedaliaRetraitavecpuce"/>
        <w:rPr>
          <w:rFonts w:ascii="Arial" w:hAnsi="Arial" w:cs="Arial"/>
          <w:sz w:val="20"/>
        </w:rPr>
      </w:pPr>
      <w:r w:rsidRPr="00715E1B">
        <w:rPr>
          <w:rFonts w:ascii="Arial" w:hAnsi="Arial" w:cs="Arial"/>
          <w:sz w:val="20"/>
        </w:rPr>
        <w:t>La durée et la date probable de départ du délai d'exécution qui lui est propre</w:t>
      </w:r>
    </w:p>
    <w:p w14:paraId="17881C1D" w14:textId="77777777" w:rsidR="00715E1B" w:rsidRPr="00715E1B" w:rsidRDefault="00715E1B" w:rsidP="00715E1B">
      <w:pPr>
        <w:pStyle w:val="RedaliaRetraitavecpuce"/>
        <w:rPr>
          <w:rFonts w:ascii="Arial" w:hAnsi="Arial" w:cs="Arial"/>
          <w:sz w:val="20"/>
        </w:rPr>
      </w:pPr>
      <w:r w:rsidRPr="00715E1B">
        <w:rPr>
          <w:rFonts w:ascii="Arial" w:hAnsi="Arial" w:cs="Arial"/>
          <w:sz w:val="20"/>
        </w:rPr>
        <w:t>La durée et la date probable de départ des délais particuliers correspondants aux interventions successives de l'entrepreneur sur le chantier.</w:t>
      </w:r>
    </w:p>
    <w:p w14:paraId="5BAB4D84" w14:textId="77777777" w:rsidR="00715E1B" w:rsidRPr="00715E1B" w:rsidRDefault="00715E1B" w:rsidP="00715E1B">
      <w:pPr>
        <w:pStyle w:val="RedaliaNormal"/>
        <w:rPr>
          <w:rFonts w:ascii="Arial" w:hAnsi="Arial" w:cs="Arial"/>
          <w:sz w:val="20"/>
        </w:rPr>
      </w:pPr>
    </w:p>
    <w:p w14:paraId="55C997A5" w14:textId="77777777" w:rsidR="00715E1B" w:rsidRPr="00715E1B" w:rsidRDefault="00715E1B" w:rsidP="00715E1B">
      <w:pPr>
        <w:pStyle w:val="RedaliaNormal"/>
        <w:rPr>
          <w:rFonts w:ascii="Arial" w:hAnsi="Arial" w:cs="Arial"/>
          <w:sz w:val="20"/>
        </w:rPr>
      </w:pPr>
      <w:r w:rsidRPr="00715E1B">
        <w:rPr>
          <w:rFonts w:ascii="Arial" w:hAnsi="Arial" w:cs="Arial"/>
          <w:sz w:val="20"/>
        </w:rPr>
        <w:t xml:space="preserve">Après acceptation par les entrepreneurs, le calendrier détaillé d'exécution est soumis par le maître d'œuvre à l'approbation du représentant du pouvoir adjudicateur 10 jours au moins avant l'expiration de la période de </w:t>
      </w:r>
      <w:bookmarkStart w:id="6" w:name="_Toc138152115"/>
      <w:r w:rsidRPr="00715E1B">
        <w:rPr>
          <w:rFonts w:ascii="Arial" w:hAnsi="Arial" w:cs="Arial"/>
          <w:sz w:val="20"/>
        </w:rPr>
        <w:t xml:space="preserve">préparation visée à l’article </w:t>
      </w:r>
      <w:r w:rsidRPr="00715E1B">
        <w:rPr>
          <w:rFonts w:ascii="Arial" w:hAnsi="Arial" w:cs="Arial"/>
          <w:i/>
          <w:sz w:val="20"/>
        </w:rPr>
        <w:t>Période de préparation - Programme d’exécution des travaux</w:t>
      </w:r>
      <w:bookmarkEnd w:id="6"/>
      <w:r w:rsidRPr="00715E1B">
        <w:rPr>
          <w:rFonts w:ascii="Arial" w:hAnsi="Arial" w:cs="Arial"/>
          <w:sz w:val="20"/>
        </w:rPr>
        <w:t xml:space="preserve"> ci-après.</w:t>
      </w:r>
    </w:p>
    <w:p w14:paraId="31CB74DA" w14:textId="77777777" w:rsidR="00715E1B" w:rsidRPr="00715E1B" w:rsidRDefault="00715E1B" w:rsidP="00715E1B">
      <w:pPr>
        <w:pStyle w:val="RedaliaNormal"/>
        <w:rPr>
          <w:rFonts w:ascii="Arial" w:hAnsi="Arial" w:cs="Arial"/>
          <w:sz w:val="20"/>
        </w:rPr>
      </w:pPr>
    </w:p>
    <w:p w14:paraId="654E95DA" w14:textId="77777777" w:rsidR="00715E1B" w:rsidRPr="00715E1B" w:rsidRDefault="00715E1B" w:rsidP="00715E1B">
      <w:pPr>
        <w:pStyle w:val="RedaliaNormal"/>
        <w:rPr>
          <w:rFonts w:ascii="Arial" w:hAnsi="Arial" w:cs="Arial"/>
          <w:sz w:val="20"/>
        </w:rPr>
      </w:pPr>
      <w:r w:rsidRPr="00715E1B">
        <w:rPr>
          <w:rFonts w:ascii="Arial" w:hAnsi="Arial" w:cs="Arial"/>
          <w:sz w:val="20"/>
        </w:rPr>
        <w:t>Le calendrier détaillé pourra être modifié par ordre de service en cours de travaux, mais cette modification ne pourra, sauf accord des différents entrepreneurs, comporter réduction du délai d'exécution. Ce document rectifié deviendra contractuel au lieu et place du précédent.</w:t>
      </w:r>
    </w:p>
    <w:p w14:paraId="12D7B10D" w14:textId="77777777" w:rsidR="00715E1B" w:rsidRPr="00715E1B" w:rsidRDefault="00715E1B" w:rsidP="00715E1B">
      <w:pPr>
        <w:pStyle w:val="RedaliaNormal"/>
        <w:rPr>
          <w:rFonts w:ascii="Arial" w:hAnsi="Arial" w:cs="Arial"/>
          <w:sz w:val="20"/>
        </w:rPr>
      </w:pPr>
      <w:r w:rsidRPr="00715E1B">
        <w:rPr>
          <w:rFonts w:ascii="Arial" w:hAnsi="Arial" w:cs="Arial"/>
          <w:sz w:val="20"/>
        </w:rPr>
        <w:t>La notification d’un nouveau calendrier prévisionnel de travaux ne préjuge pas, s’il y a lieu, de l’application des pénalités de retard à l'encontre du (des) titulaire (s) des marchés responsables du retard constaté et ne vaut pas acceptation d’une prolongation de délais par le maître d’ouvrage. Toute prolongation du délai contractuel d'exécution des travaux devra faire l’objet d’une mention expresse et l’ordre de service ou l’avenant, s’il y a lieu, devra en fixer l’importance.</w:t>
      </w:r>
    </w:p>
    <w:p w14:paraId="77B005ED" w14:textId="77777777" w:rsidR="00715E1B" w:rsidRPr="00715E1B" w:rsidRDefault="00715E1B" w:rsidP="00715E1B">
      <w:pPr>
        <w:pStyle w:val="RedaliaNormal"/>
        <w:rPr>
          <w:rFonts w:ascii="Arial" w:hAnsi="Arial" w:cs="Arial"/>
          <w:sz w:val="20"/>
        </w:rPr>
      </w:pPr>
      <w:r w:rsidRPr="00715E1B">
        <w:rPr>
          <w:rFonts w:ascii="Arial" w:hAnsi="Arial" w:cs="Arial"/>
          <w:sz w:val="20"/>
        </w:rPr>
        <w:t>Pour chacun des marchés, le délai de 6 mois prévu à l’article 46.2.1 du Cahier des Clauses Administratives Générales Travaux est majoré de l’intervalle de temps, résultant du calendrier détaillé d’exécution, qui sépare les dates probables de départ des délais d’exécution propres à chaque lot définis à l’acte d’engagement.</w:t>
      </w:r>
    </w:p>
    <w:p w14:paraId="36E05CDE" w14:textId="77777777" w:rsidR="00715E1B" w:rsidRPr="00715E1B" w:rsidRDefault="00715E1B" w:rsidP="00715E1B">
      <w:pPr>
        <w:pStyle w:val="RedaliaNormal"/>
        <w:rPr>
          <w:rFonts w:ascii="Arial" w:hAnsi="Arial" w:cs="Arial"/>
          <w:sz w:val="20"/>
        </w:rPr>
      </w:pPr>
      <w:r w:rsidRPr="00715E1B">
        <w:rPr>
          <w:rFonts w:ascii="Arial" w:hAnsi="Arial" w:cs="Arial"/>
          <w:sz w:val="20"/>
        </w:rPr>
        <w:t>Au cours du chantier et avec l’accord des différents entrepreneurs concernés, le responsable de l’OPC peut modifier le calendrier détaillé d’exécution dans la limite du délai d’exécution de l’ensemble des lots défini à l’acte d’engagement.</w:t>
      </w:r>
    </w:p>
    <w:p w14:paraId="58578F95" w14:textId="77777777" w:rsidR="00715E1B" w:rsidRPr="00715E1B" w:rsidRDefault="00715E1B" w:rsidP="00715E1B">
      <w:pPr>
        <w:pStyle w:val="RedaliaNormal"/>
        <w:rPr>
          <w:rFonts w:ascii="Arial" w:hAnsi="Arial" w:cs="Arial"/>
          <w:sz w:val="20"/>
        </w:rPr>
      </w:pPr>
      <w:r w:rsidRPr="00715E1B">
        <w:rPr>
          <w:rFonts w:ascii="Arial" w:hAnsi="Arial" w:cs="Arial"/>
          <w:sz w:val="20"/>
        </w:rPr>
        <w:t>Le calendrier initial, éventuellement modifié, est notifié par un ordre de service à tous les entrepreneurs.</w:t>
      </w:r>
    </w:p>
    <w:p w14:paraId="322C264A" w14:textId="0AC84D27" w:rsidR="00715E1B" w:rsidRPr="00715E1B" w:rsidRDefault="00715E1B" w:rsidP="00715E1B">
      <w:pPr>
        <w:pStyle w:val="RedaliaTitre2"/>
        <w:numPr>
          <w:ilvl w:val="1"/>
          <w:numId w:val="19"/>
        </w:numPr>
        <w:rPr>
          <w:rFonts w:ascii="Arial" w:hAnsi="Arial" w:cs="Arial"/>
          <w:sz w:val="20"/>
        </w:rPr>
      </w:pPr>
      <w:bookmarkStart w:id="7" w:name="_Toc482178009"/>
      <w:bookmarkStart w:id="8" w:name="_Toc482190915"/>
      <w:bookmarkStart w:id="9" w:name="_Toc118513710"/>
      <w:r w:rsidRPr="00715E1B">
        <w:rPr>
          <w:rFonts w:ascii="Arial" w:hAnsi="Arial" w:cs="Arial"/>
          <w:sz w:val="20"/>
        </w:rPr>
        <w:t>Exécution de prestations en période de congés scolaires</w:t>
      </w:r>
      <w:bookmarkEnd w:id="7"/>
      <w:bookmarkEnd w:id="8"/>
    </w:p>
    <w:p w14:paraId="62C5B295" w14:textId="77777777" w:rsidR="00715E1B" w:rsidRPr="00715E1B" w:rsidRDefault="00715E1B" w:rsidP="00715E1B">
      <w:pPr>
        <w:rPr>
          <w:rFonts w:ascii="Arial" w:hAnsi="Arial" w:cs="Arial"/>
          <w:i/>
        </w:rPr>
      </w:pPr>
      <w:r w:rsidRPr="00715E1B">
        <w:rPr>
          <w:rFonts w:ascii="Arial" w:hAnsi="Arial" w:cs="Arial"/>
        </w:rPr>
        <w:t xml:space="preserve">Durant la période de congés scolaires, l'Entrepreneur devra tenir compte de l'exécution impérative d'une partie ou de la totalité des prestations nécessaires à la réalisation des travaux définis au calendrier prévisionnel d'exécution réalisé par le Maître d'Œuvre et annexé au présent </w:t>
      </w:r>
      <w:r w:rsidRPr="00715E1B">
        <w:rPr>
          <w:rFonts w:ascii="Arial" w:hAnsi="Arial" w:cs="Arial"/>
          <w:i/>
        </w:rPr>
        <w:t>C.C.A.P.</w:t>
      </w:r>
    </w:p>
    <w:p w14:paraId="5560E5D4" w14:textId="77777777" w:rsidR="00715E1B" w:rsidRDefault="00715E1B" w:rsidP="00715E1B">
      <w:pPr>
        <w:rPr>
          <w:rFonts w:ascii="Arial" w:hAnsi="Arial" w:cs="Arial"/>
        </w:rPr>
      </w:pPr>
      <w:r w:rsidRPr="00715E1B">
        <w:rPr>
          <w:rFonts w:ascii="Arial" w:hAnsi="Arial" w:cs="Arial"/>
        </w:rPr>
        <w:t xml:space="preserve">Si, au cours de cette période, l'effectif s'avérait insuffisant et nuirait au bon déroulement des travaux, l'Entrepreneur s'étant engagé à maintenir sur le chantier le personnel nécessaire à la bonne exécution des travaux, il sera appliqué la pénalité prévue à l'article </w:t>
      </w:r>
      <w:r w:rsidRPr="00715E1B">
        <w:rPr>
          <w:rFonts w:ascii="Arial" w:hAnsi="Arial" w:cs="Arial"/>
          <w:i/>
        </w:rPr>
        <w:t>Pénalités</w:t>
      </w:r>
      <w:r w:rsidRPr="00715E1B">
        <w:rPr>
          <w:rFonts w:ascii="Arial" w:hAnsi="Arial" w:cs="Arial"/>
        </w:rPr>
        <w:t xml:space="preserve"> ci-après.</w:t>
      </w:r>
    </w:p>
    <w:p w14:paraId="6E93CC52" w14:textId="77777777" w:rsidR="00E02774" w:rsidRDefault="00E02774" w:rsidP="00715E1B">
      <w:pPr>
        <w:rPr>
          <w:rFonts w:ascii="Arial" w:hAnsi="Arial" w:cs="Arial"/>
        </w:rPr>
      </w:pPr>
    </w:p>
    <w:p w14:paraId="015DDED8" w14:textId="77777777" w:rsidR="00715E1B" w:rsidRPr="00715E1B" w:rsidRDefault="00715E1B" w:rsidP="00715E1B">
      <w:pPr>
        <w:pStyle w:val="RedaliaTitre2"/>
        <w:numPr>
          <w:ilvl w:val="1"/>
          <w:numId w:val="19"/>
        </w:numPr>
        <w:rPr>
          <w:rFonts w:ascii="Arial" w:hAnsi="Arial" w:cs="Arial"/>
          <w:sz w:val="20"/>
        </w:rPr>
      </w:pPr>
      <w:bookmarkStart w:id="10" w:name="_Toc482178010"/>
      <w:bookmarkStart w:id="11" w:name="_Toc482190916"/>
      <w:r w:rsidRPr="00715E1B">
        <w:rPr>
          <w:rFonts w:ascii="Arial" w:hAnsi="Arial" w:cs="Arial"/>
          <w:sz w:val="20"/>
        </w:rPr>
        <w:lastRenderedPageBreak/>
        <w:t>Prolongation des délais d’exécution</w:t>
      </w:r>
      <w:bookmarkEnd w:id="9"/>
      <w:bookmarkEnd w:id="10"/>
      <w:bookmarkEnd w:id="11"/>
    </w:p>
    <w:p w14:paraId="093ABC5E" w14:textId="77777777" w:rsidR="00715E1B" w:rsidRPr="00715E1B" w:rsidRDefault="00715E1B" w:rsidP="00715E1B">
      <w:pPr>
        <w:pStyle w:val="RedaliaNormal"/>
        <w:rPr>
          <w:rFonts w:ascii="Arial" w:hAnsi="Arial" w:cs="Arial"/>
          <w:sz w:val="20"/>
        </w:rPr>
      </w:pPr>
      <w:r w:rsidRPr="00715E1B">
        <w:rPr>
          <w:rFonts w:ascii="Arial" w:hAnsi="Arial" w:cs="Arial"/>
          <w:sz w:val="20"/>
        </w:rPr>
        <w:t>Dans le cas :</w:t>
      </w:r>
    </w:p>
    <w:p w14:paraId="2D5928F5" w14:textId="77777777" w:rsidR="00715E1B" w:rsidRPr="00715E1B" w:rsidRDefault="00715E1B" w:rsidP="00715E1B">
      <w:pPr>
        <w:pStyle w:val="RdaliaRetraitniveau1"/>
        <w:rPr>
          <w:rFonts w:ascii="Arial" w:hAnsi="Arial" w:cs="Arial"/>
          <w:sz w:val="20"/>
        </w:rPr>
      </w:pPr>
      <w:proofErr w:type="gramStart"/>
      <w:r w:rsidRPr="00715E1B">
        <w:rPr>
          <w:rFonts w:ascii="Arial" w:hAnsi="Arial" w:cs="Arial"/>
          <w:sz w:val="20"/>
        </w:rPr>
        <w:t>d’un</w:t>
      </w:r>
      <w:proofErr w:type="gramEnd"/>
      <w:r w:rsidRPr="00715E1B">
        <w:rPr>
          <w:rFonts w:ascii="Arial" w:hAnsi="Arial" w:cs="Arial"/>
          <w:sz w:val="20"/>
        </w:rPr>
        <w:t xml:space="preserve"> changement du montant des travaux ou d’une modification de l'importance de certaines natures d'ouvrages</w:t>
      </w:r>
    </w:p>
    <w:p w14:paraId="508516EE" w14:textId="77777777" w:rsidR="00715E1B" w:rsidRPr="00715E1B" w:rsidRDefault="00715E1B" w:rsidP="00715E1B">
      <w:pPr>
        <w:pStyle w:val="RdaliaRetraitniveau1"/>
        <w:rPr>
          <w:rFonts w:ascii="Arial" w:hAnsi="Arial" w:cs="Arial"/>
          <w:sz w:val="20"/>
        </w:rPr>
      </w:pPr>
      <w:proofErr w:type="gramStart"/>
      <w:r w:rsidRPr="00715E1B">
        <w:rPr>
          <w:rFonts w:ascii="Arial" w:hAnsi="Arial" w:cs="Arial"/>
          <w:sz w:val="20"/>
        </w:rPr>
        <w:t>d’une</w:t>
      </w:r>
      <w:proofErr w:type="gramEnd"/>
      <w:r w:rsidRPr="00715E1B">
        <w:rPr>
          <w:rFonts w:ascii="Arial" w:hAnsi="Arial" w:cs="Arial"/>
          <w:sz w:val="20"/>
        </w:rPr>
        <w:t xml:space="preserve"> substitution d'ouvrages différents aux ouvrages initialement prévus </w:t>
      </w:r>
    </w:p>
    <w:p w14:paraId="1CCD9B71" w14:textId="77777777" w:rsidR="00715E1B" w:rsidRPr="00715E1B" w:rsidRDefault="00715E1B" w:rsidP="00715E1B">
      <w:pPr>
        <w:pStyle w:val="RdaliaRetraitniveau1"/>
        <w:rPr>
          <w:rFonts w:ascii="Arial" w:hAnsi="Arial" w:cs="Arial"/>
          <w:sz w:val="20"/>
        </w:rPr>
      </w:pPr>
      <w:proofErr w:type="gramStart"/>
      <w:r w:rsidRPr="00715E1B">
        <w:rPr>
          <w:rFonts w:ascii="Arial" w:hAnsi="Arial" w:cs="Arial"/>
          <w:sz w:val="20"/>
        </w:rPr>
        <w:t>d’une</w:t>
      </w:r>
      <w:proofErr w:type="gramEnd"/>
      <w:r w:rsidRPr="00715E1B">
        <w:rPr>
          <w:rFonts w:ascii="Arial" w:hAnsi="Arial" w:cs="Arial"/>
          <w:sz w:val="20"/>
        </w:rPr>
        <w:t xml:space="preserve"> rencontre de difficultés imprévues au cours du chantier</w:t>
      </w:r>
    </w:p>
    <w:p w14:paraId="16D0FA4C" w14:textId="77777777" w:rsidR="00715E1B" w:rsidRPr="00715E1B" w:rsidRDefault="00715E1B" w:rsidP="00715E1B">
      <w:pPr>
        <w:pStyle w:val="RdaliaRetraitniveau1"/>
        <w:rPr>
          <w:rFonts w:ascii="Arial" w:hAnsi="Arial" w:cs="Arial"/>
          <w:sz w:val="20"/>
        </w:rPr>
      </w:pPr>
      <w:proofErr w:type="gramStart"/>
      <w:r w:rsidRPr="00715E1B">
        <w:rPr>
          <w:rFonts w:ascii="Arial" w:hAnsi="Arial" w:cs="Arial"/>
          <w:sz w:val="20"/>
        </w:rPr>
        <w:t>d’un</w:t>
      </w:r>
      <w:proofErr w:type="gramEnd"/>
      <w:r w:rsidRPr="00715E1B">
        <w:rPr>
          <w:rFonts w:ascii="Arial" w:hAnsi="Arial" w:cs="Arial"/>
          <w:sz w:val="20"/>
        </w:rPr>
        <w:t xml:space="preserve"> ajournement de travaux décidé par le représentant du pouvoir adjudicateur </w:t>
      </w:r>
    </w:p>
    <w:p w14:paraId="6A1EEA95" w14:textId="77777777" w:rsidR="00715E1B" w:rsidRPr="00715E1B" w:rsidRDefault="00715E1B" w:rsidP="00715E1B">
      <w:pPr>
        <w:pStyle w:val="RdaliaRetraitniveau1"/>
        <w:rPr>
          <w:rFonts w:ascii="Arial" w:hAnsi="Arial" w:cs="Arial"/>
          <w:sz w:val="20"/>
        </w:rPr>
      </w:pPr>
      <w:proofErr w:type="gramStart"/>
      <w:r w:rsidRPr="00715E1B">
        <w:rPr>
          <w:rFonts w:ascii="Arial" w:hAnsi="Arial" w:cs="Arial"/>
          <w:sz w:val="20"/>
        </w:rPr>
        <w:t>d’un</w:t>
      </w:r>
      <w:proofErr w:type="gramEnd"/>
      <w:r w:rsidRPr="00715E1B">
        <w:rPr>
          <w:rFonts w:ascii="Arial" w:hAnsi="Arial" w:cs="Arial"/>
          <w:sz w:val="20"/>
        </w:rPr>
        <w:t xml:space="preserve"> retard dans l'exécution d'opérations préliminaires qui sont à la charge du maître de l'ouvrage ou de travaux préalables qui font l'objet d'un autre marché, les dispositions de l’article 19.2 du CCAG Travaux sont seules applicables.</w:t>
      </w:r>
    </w:p>
    <w:p w14:paraId="3F1A4014" w14:textId="77777777" w:rsidR="00715E1B" w:rsidRPr="00715E1B" w:rsidRDefault="00715E1B" w:rsidP="00715E1B">
      <w:pPr>
        <w:pStyle w:val="RedaliaNormal"/>
        <w:rPr>
          <w:rFonts w:ascii="Arial" w:hAnsi="Arial" w:cs="Arial"/>
          <w:sz w:val="20"/>
        </w:rPr>
      </w:pPr>
    </w:p>
    <w:p w14:paraId="6D1912F5" w14:textId="77777777" w:rsidR="00715E1B" w:rsidRPr="00715E1B" w:rsidRDefault="00715E1B" w:rsidP="00715E1B">
      <w:pPr>
        <w:pStyle w:val="RedaliaNormal"/>
        <w:rPr>
          <w:rFonts w:ascii="Arial" w:hAnsi="Arial" w:cs="Arial"/>
          <w:sz w:val="20"/>
        </w:rPr>
      </w:pPr>
      <w:r w:rsidRPr="00715E1B">
        <w:rPr>
          <w:rFonts w:ascii="Arial" w:hAnsi="Arial" w:cs="Arial"/>
          <w:sz w:val="20"/>
        </w:rPr>
        <w:t>Conformément au premier alinéa de l’article 19.2.3 du CCAG Travaux, dans le cas d’intempéries au sens des dispositions législatives ou réglementaires en vigueur, entraînant un arrêt de travail sur les chantiers, les délais d’exécution des travaux sont prolongés. Cette prolongation est notifiée à l’entrepreneur par un ordre de service qui en précise la durée, laquelle est égale au nombre de journées réellement constaté au cours desquelles le travail a été arrêté du fait des intempéries conformément aux dites dispositions en défalquant le nombre de journées d’intempéries prévisibles fixé pour chacun des lots à :</w:t>
      </w:r>
    </w:p>
    <w:p w14:paraId="75F93D15" w14:textId="77777777" w:rsidR="00715E1B" w:rsidRPr="00715E1B" w:rsidRDefault="00715E1B" w:rsidP="00715E1B">
      <w:pPr>
        <w:pStyle w:val="RedaliaNormal"/>
        <w:rPr>
          <w:rFonts w:ascii="Arial" w:hAnsi="Arial" w:cs="Arial"/>
          <w:sz w:val="20"/>
        </w:rPr>
      </w:pPr>
      <w:r w:rsidRPr="00715E1B">
        <w:rPr>
          <w:rFonts w:ascii="Arial" w:hAnsi="Arial" w:cs="Arial"/>
          <w:sz w:val="20"/>
        </w:rPr>
        <w:t>En vue de l’application éventuelle de l’article 19.2.3 alinéa 3 du CCAG Travaux et pour autant qu’il y ait entrave à l’exécution des travaux dûment constaté par le maître d’œuvre, le ou les délais d’exécution seront prolongés d’un nombre de jours égal à celui pendant lequel un au moins des phénomènes naturels ci-après dépassera les intensités et durées limites suivantes :</w:t>
      </w:r>
    </w:p>
    <w:p w14:paraId="75A94709" w14:textId="77777777" w:rsidR="00715E1B" w:rsidRPr="00715E1B" w:rsidRDefault="00715E1B" w:rsidP="00715E1B">
      <w:pPr>
        <w:pStyle w:val="RedaliaNormal"/>
        <w:rPr>
          <w:rFonts w:ascii="Arial" w:hAnsi="Arial" w:cs="Arial"/>
          <w:sz w:val="20"/>
        </w:rPr>
      </w:pPr>
    </w:p>
    <w:tbl>
      <w:tblPr>
        <w:tblW w:w="8352" w:type="dxa"/>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70" w:type="dxa"/>
          <w:right w:w="70" w:type="dxa"/>
        </w:tblCellMar>
        <w:tblLook w:val="0000" w:firstRow="0" w:lastRow="0" w:firstColumn="0" w:lastColumn="0" w:noHBand="0" w:noVBand="0"/>
      </w:tblPr>
      <w:tblGrid>
        <w:gridCol w:w="2880"/>
        <w:gridCol w:w="2880"/>
        <w:gridCol w:w="2592"/>
      </w:tblGrid>
      <w:tr w:rsidR="00715E1B" w:rsidRPr="00715E1B" w14:paraId="4BA3792E" w14:textId="77777777" w:rsidTr="00777ABD">
        <w:trPr>
          <w:tblHeader/>
          <w:jc w:val="center"/>
        </w:trPr>
        <w:tc>
          <w:tcPr>
            <w:tcW w:w="2880" w:type="dxa"/>
          </w:tcPr>
          <w:p w14:paraId="7A172093" w14:textId="77777777" w:rsidR="00715E1B" w:rsidRPr="00715E1B" w:rsidRDefault="00715E1B" w:rsidP="00777ABD">
            <w:pPr>
              <w:pStyle w:val="RdaliaTitredestableaux"/>
              <w:rPr>
                <w:rFonts w:ascii="Arial" w:hAnsi="Arial" w:cs="Arial"/>
                <w:sz w:val="20"/>
              </w:rPr>
            </w:pPr>
            <w:r w:rsidRPr="00715E1B">
              <w:rPr>
                <w:rFonts w:ascii="Arial" w:hAnsi="Arial" w:cs="Arial"/>
                <w:sz w:val="20"/>
              </w:rPr>
              <w:t>Nature des phénomènes</w:t>
            </w:r>
          </w:p>
        </w:tc>
        <w:tc>
          <w:tcPr>
            <w:tcW w:w="2880" w:type="dxa"/>
          </w:tcPr>
          <w:p w14:paraId="64498E6D" w14:textId="77777777" w:rsidR="00715E1B" w:rsidRPr="00715E1B" w:rsidRDefault="00715E1B" w:rsidP="00777ABD">
            <w:pPr>
              <w:pStyle w:val="RdaliaTitredestableaux"/>
              <w:rPr>
                <w:rFonts w:ascii="Arial" w:hAnsi="Arial" w:cs="Arial"/>
                <w:sz w:val="20"/>
              </w:rPr>
            </w:pPr>
            <w:r w:rsidRPr="00715E1B">
              <w:rPr>
                <w:rFonts w:ascii="Arial" w:hAnsi="Arial" w:cs="Arial"/>
                <w:sz w:val="20"/>
              </w:rPr>
              <w:t>Intensité et unité</w:t>
            </w:r>
          </w:p>
        </w:tc>
        <w:tc>
          <w:tcPr>
            <w:tcW w:w="2592" w:type="dxa"/>
          </w:tcPr>
          <w:p w14:paraId="74E9E282" w14:textId="77777777" w:rsidR="00715E1B" w:rsidRPr="00715E1B" w:rsidRDefault="00715E1B" w:rsidP="00777ABD">
            <w:pPr>
              <w:pStyle w:val="RdaliaTitredestableaux"/>
              <w:rPr>
                <w:rFonts w:ascii="Arial" w:hAnsi="Arial" w:cs="Arial"/>
                <w:sz w:val="20"/>
              </w:rPr>
            </w:pPr>
            <w:r w:rsidRPr="00715E1B">
              <w:rPr>
                <w:rFonts w:ascii="Arial" w:hAnsi="Arial" w:cs="Arial"/>
                <w:sz w:val="20"/>
              </w:rPr>
              <w:t>Durée</w:t>
            </w:r>
          </w:p>
        </w:tc>
      </w:tr>
      <w:tr w:rsidR="00715E1B" w:rsidRPr="00715E1B" w14:paraId="2A7C05CC" w14:textId="77777777" w:rsidTr="00777ABD">
        <w:trPr>
          <w:jc w:val="center"/>
        </w:trPr>
        <w:tc>
          <w:tcPr>
            <w:tcW w:w="2880" w:type="dxa"/>
          </w:tcPr>
          <w:p w14:paraId="596CBF8A" w14:textId="77777777" w:rsidR="00715E1B" w:rsidRPr="00715E1B" w:rsidRDefault="00715E1B" w:rsidP="00777ABD">
            <w:pPr>
              <w:pStyle w:val="RedaliaNormal"/>
              <w:rPr>
                <w:rFonts w:ascii="Arial" w:hAnsi="Arial" w:cs="Arial"/>
                <w:sz w:val="20"/>
              </w:rPr>
            </w:pPr>
            <w:r w:rsidRPr="00715E1B">
              <w:rPr>
                <w:rFonts w:ascii="Arial" w:hAnsi="Arial" w:cs="Arial"/>
                <w:sz w:val="20"/>
              </w:rPr>
              <w:t>Pluie</w:t>
            </w:r>
          </w:p>
        </w:tc>
        <w:tc>
          <w:tcPr>
            <w:tcW w:w="2880" w:type="dxa"/>
          </w:tcPr>
          <w:p w14:paraId="3BFCE534" w14:textId="77777777" w:rsidR="00715E1B" w:rsidRPr="00715E1B" w:rsidRDefault="00715E1B" w:rsidP="00777ABD">
            <w:pPr>
              <w:pStyle w:val="RedaliaNormal"/>
              <w:rPr>
                <w:rFonts w:ascii="Arial" w:hAnsi="Arial" w:cs="Arial"/>
                <w:sz w:val="20"/>
              </w:rPr>
            </w:pPr>
            <w:r w:rsidRPr="00715E1B">
              <w:rPr>
                <w:rFonts w:ascii="Arial" w:hAnsi="Arial" w:cs="Arial"/>
                <w:sz w:val="20"/>
              </w:rPr>
              <w:t>20 mm</w:t>
            </w:r>
          </w:p>
        </w:tc>
        <w:tc>
          <w:tcPr>
            <w:tcW w:w="2592" w:type="dxa"/>
          </w:tcPr>
          <w:p w14:paraId="6FF1CE16" w14:textId="77777777" w:rsidR="00715E1B" w:rsidRPr="00715E1B" w:rsidRDefault="00715E1B" w:rsidP="00777ABD">
            <w:pPr>
              <w:pStyle w:val="RedaliaNormal"/>
              <w:rPr>
                <w:rFonts w:ascii="Arial" w:hAnsi="Arial" w:cs="Arial"/>
                <w:sz w:val="20"/>
              </w:rPr>
            </w:pPr>
            <w:r w:rsidRPr="00715E1B">
              <w:rPr>
                <w:rFonts w:ascii="Arial" w:hAnsi="Arial" w:cs="Arial"/>
                <w:sz w:val="20"/>
              </w:rPr>
              <w:t>24 heures</w:t>
            </w:r>
          </w:p>
        </w:tc>
      </w:tr>
      <w:tr w:rsidR="00715E1B" w:rsidRPr="00715E1B" w14:paraId="00953E6A" w14:textId="77777777" w:rsidTr="00777ABD">
        <w:trPr>
          <w:jc w:val="center"/>
        </w:trPr>
        <w:tc>
          <w:tcPr>
            <w:tcW w:w="2880" w:type="dxa"/>
          </w:tcPr>
          <w:p w14:paraId="72F73AD9" w14:textId="77777777" w:rsidR="00715E1B" w:rsidRPr="00715E1B" w:rsidRDefault="00715E1B" w:rsidP="00777ABD">
            <w:pPr>
              <w:pStyle w:val="RedaliaNormal"/>
              <w:rPr>
                <w:rFonts w:ascii="Arial" w:hAnsi="Arial" w:cs="Arial"/>
                <w:sz w:val="20"/>
              </w:rPr>
            </w:pPr>
            <w:r w:rsidRPr="00715E1B">
              <w:rPr>
                <w:rFonts w:ascii="Arial" w:hAnsi="Arial" w:cs="Arial"/>
                <w:sz w:val="20"/>
              </w:rPr>
              <w:t>Température maximale relevée</w:t>
            </w:r>
          </w:p>
        </w:tc>
        <w:tc>
          <w:tcPr>
            <w:tcW w:w="2880" w:type="dxa"/>
          </w:tcPr>
          <w:p w14:paraId="11998B93" w14:textId="77777777" w:rsidR="00715E1B" w:rsidRPr="00715E1B" w:rsidRDefault="00715E1B" w:rsidP="00777ABD">
            <w:pPr>
              <w:pStyle w:val="RedaliaNormal"/>
              <w:rPr>
                <w:rFonts w:ascii="Arial" w:hAnsi="Arial" w:cs="Arial"/>
                <w:sz w:val="20"/>
              </w:rPr>
            </w:pPr>
            <w:r w:rsidRPr="00715E1B">
              <w:rPr>
                <w:rFonts w:ascii="Arial" w:hAnsi="Arial" w:cs="Arial"/>
                <w:sz w:val="20"/>
              </w:rPr>
              <w:t>-5°C</w:t>
            </w:r>
          </w:p>
        </w:tc>
        <w:tc>
          <w:tcPr>
            <w:tcW w:w="2592" w:type="dxa"/>
          </w:tcPr>
          <w:p w14:paraId="4A8C39E1" w14:textId="77777777" w:rsidR="00715E1B" w:rsidRPr="00715E1B" w:rsidRDefault="00715E1B" w:rsidP="00777ABD">
            <w:pPr>
              <w:pStyle w:val="RedaliaNormal"/>
              <w:rPr>
                <w:rFonts w:ascii="Arial" w:hAnsi="Arial" w:cs="Arial"/>
                <w:sz w:val="20"/>
              </w:rPr>
            </w:pPr>
            <w:r w:rsidRPr="00715E1B">
              <w:rPr>
                <w:rFonts w:ascii="Arial" w:hAnsi="Arial" w:cs="Arial"/>
                <w:sz w:val="20"/>
              </w:rPr>
              <w:t>48 heures</w:t>
            </w:r>
          </w:p>
        </w:tc>
      </w:tr>
      <w:tr w:rsidR="00715E1B" w:rsidRPr="00715E1B" w14:paraId="55577263" w14:textId="77777777" w:rsidTr="00777ABD">
        <w:trPr>
          <w:jc w:val="center"/>
        </w:trPr>
        <w:tc>
          <w:tcPr>
            <w:tcW w:w="2880" w:type="dxa"/>
          </w:tcPr>
          <w:p w14:paraId="78881B88" w14:textId="77777777" w:rsidR="00715E1B" w:rsidRPr="00715E1B" w:rsidRDefault="00715E1B" w:rsidP="00777ABD">
            <w:pPr>
              <w:pStyle w:val="RedaliaNormal"/>
              <w:rPr>
                <w:rFonts w:ascii="Arial" w:hAnsi="Arial" w:cs="Arial"/>
                <w:sz w:val="20"/>
              </w:rPr>
            </w:pPr>
            <w:r w:rsidRPr="00715E1B">
              <w:rPr>
                <w:rFonts w:ascii="Arial" w:hAnsi="Arial" w:cs="Arial"/>
                <w:sz w:val="20"/>
              </w:rPr>
              <w:t>Neige</w:t>
            </w:r>
          </w:p>
        </w:tc>
        <w:tc>
          <w:tcPr>
            <w:tcW w:w="2880" w:type="dxa"/>
          </w:tcPr>
          <w:p w14:paraId="18952500" w14:textId="77777777" w:rsidR="00715E1B" w:rsidRPr="00715E1B" w:rsidRDefault="00715E1B" w:rsidP="00777ABD">
            <w:pPr>
              <w:pStyle w:val="RedaliaNormal"/>
              <w:rPr>
                <w:rFonts w:ascii="Arial" w:hAnsi="Arial" w:cs="Arial"/>
                <w:sz w:val="20"/>
              </w:rPr>
            </w:pPr>
            <w:r w:rsidRPr="00715E1B">
              <w:rPr>
                <w:rFonts w:ascii="Arial" w:hAnsi="Arial" w:cs="Arial"/>
                <w:sz w:val="20"/>
              </w:rPr>
              <w:t>10 cm</w:t>
            </w:r>
          </w:p>
        </w:tc>
        <w:tc>
          <w:tcPr>
            <w:tcW w:w="2592" w:type="dxa"/>
          </w:tcPr>
          <w:p w14:paraId="2CB921EE" w14:textId="77777777" w:rsidR="00715E1B" w:rsidRPr="00715E1B" w:rsidRDefault="00715E1B" w:rsidP="00777ABD">
            <w:pPr>
              <w:pStyle w:val="RedaliaNormal"/>
              <w:rPr>
                <w:rFonts w:ascii="Arial" w:hAnsi="Arial" w:cs="Arial"/>
                <w:sz w:val="20"/>
              </w:rPr>
            </w:pPr>
            <w:r w:rsidRPr="00715E1B">
              <w:rPr>
                <w:rFonts w:ascii="Arial" w:hAnsi="Arial" w:cs="Arial"/>
                <w:sz w:val="20"/>
              </w:rPr>
              <w:t>24 heures</w:t>
            </w:r>
          </w:p>
        </w:tc>
      </w:tr>
      <w:tr w:rsidR="00715E1B" w:rsidRPr="00715E1B" w14:paraId="62E36F21" w14:textId="77777777" w:rsidTr="00777ABD">
        <w:trPr>
          <w:jc w:val="center"/>
        </w:trPr>
        <w:tc>
          <w:tcPr>
            <w:tcW w:w="2880" w:type="dxa"/>
          </w:tcPr>
          <w:p w14:paraId="16CC3262" w14:textId="77777777" w:rsidR="00715E1B" w:rsidRPr="00715E1B" w:rsidRDefault="00715E1B" w:rsidP="00777ABD">
            <w:pPr>
              <w:pStyle w:val="RedaliaNormal"/>
              <w:rPr>
                <w:rFonts w:ascii="Arial" w:hAnsi="Arial" w:cs="Arial"/>
                <w:sz w:val="20"/>
              </w:rPr>
            </w:pPr>
            <w:r w:rsidRPr="00715E1B">
              <w:rPr>
                <w:rFonts w:ascii="Arial" w:hAnsi="Arial" w:cs="Arial"/>
                <w:sz w:val="20"/>
              </w:rPr>
              <w:t>Vent</w:t>
            </w:r>
          </w:p>
        </w:tc>
        <w:tc>
          <w:tcPr>
            <w:tcW w:w="2880" w:type="dxa"/>
          </w:tcPr>
          <w:p w14:paraId="32B59B17" w14:textId="77777777" w:rsidR="00715E1B" w:rsidRPr="00715E1B" w:rsidRDefault="00715E1B" w:rsidP="00777ABD">
            <w:pPr>
              <w:pStyle w:val="RedaliaNormal"/>
              <w:rPr>
                <w:rFonts w:ascii="Arial" w:hAnsi="Arial" w:cs="Arial"/>
                <w:sz w:val="20"/>
              </w:rPr>
            </w:pPr>
            <w:r w:rsidRPr="00715E1B">
              <w:rPr>
                <w:rFonts w:ascii="Arial" w:hAnsi="Arial" w:cs="Arial"/>
                <w:sz w:val="20"/>
              </w:rPr>
              <w:t>&gt; 60 km/h</w:t>
            </w:r>
          </w:p>
        </w:tc>
        <w:tc>
          <w:tcPr>
            <w:tcW w:w="2592" w:type="dxa"/>
          </w:tcPr>
          <w:p w14:paraId="7C0B91C0" w14:textId="77777777" w:rsidR="00715E1B" w:rsidRPr="00715E1B" w:rsidRDefault="00715E1B" w:rsidP="00777ABD">
            <w:pPr>
              <w:pStyle w:val="RedaliaNormal"/>
              <w:rPr>
                <w:rFonts w:ascii="Arial" w:hAnsi="Arial" w:cs="Arial"/>
                <w:sz w:val="20"/>
              </w:rPr>
            </w:pPr>
            <w:r w:rsidRPr="00715E1B">
              <w:rPr>
                <w:rFonts w:ascii="Arial" w:hAnsi="Arial" w:cs="Arial"/>
                <w:sz w:val="20"/>
              </w:rPr>
              <w:t>4 heures</w:t>
            </w:r>
          </w:p>
        </w:tc>
      </w:tr>
    </w:tbl>
    <w:p w14:paraId="4A2B32E8" w14:textId="77777777" w:rsidR="00715E1B" w:rsidRPr="00715E1B" w:rsidRDefault="00715E1B" w:rsidP="00715E1B">
      <w:pPr>
        <w:pStyle w:val="RedaliaNormal"/>
        <w:rPr>
          <w:rFonts w:ascii="Arial" w:hAnsi="Arial" w:cs="Arial"/>
          <w:sz w:val="20"/>
        </w:rPr>
      </w:pPr>
    </w:p>
    <w:p w14:paraId="764CDA06" w14:textId="77777777" w:rsidR="00715E1B" w:rsidRPr="00715E1B" w:rsidRDefault="00715E1B" w:rsidP="00715E1B">
      <w:pPr>
        <w:pStyle w:val="RedaliaNormal"/>
        <w:rPr>
          <w:rFonts w:ascii="Arial" w:hAnsi="Arial" w:cs="Arial"/>
          <w:sz w:val="20"/>
        </w:rPr>
      </w:pPr>
      <w:r w:rsidRPr="00715E1B">
        <w:rPr>
          <w:rFonts w:ascii="Arial" w:hAnsi="Arial" w:cs="Arial"/>
          <w:sz w:val="20"/>
        </w:rPr>
        <w:t>Lieu de constatation des intensités des phénomènes naturels : les relevés météorologiques de la station Météo France la plus proche.</w:t>
      </w:r>
    </w:p>
    <w:p w14:paraId="7D552005" w14:textId="77777777" w:rsidR="00715E1B" w:rsidRPr="00715E1B" w:rsidRDefault="00715E1B" w:rsidP="00715E1B">
      <w:pPr>
        <w:pStyle w:val="RedaliaNormal"/>
        <w:rPr>
          <w:rFonts w:ascii="Arial" w:hAnsi="Arial" w:cs="Arial"/>
          <w:sz w:val="20"/>
        </w:rPr>
      </w:pPr>
    </w:p>
    <w:p w14:paraId="45BA6C28" w14:textId="77777777" w:rsidR="00715E1B" w:rsidRPr="00715E1B" w:rsidRDefault="00715E1B" w:rsidP="00715E1B">
      <w:pPr>
        <w:pStyle w:val="RedaliaNormal"/>
        <w:rPr>
          <w:rFonts w:ascii="Arial" w:hAnsi="Arial" w:cs="Arial"/>
          <w:sz w:val="20"/>
        </w:rPr>
      </w:pPr>
      <w:r w:rsidRPr="00715E1B">
        <w:rPr>
          <w:rFonts w:ascii="Arial" w:hAnsi="Arial" w:cs="Arial"/>
          <w:sz w:val="20"/>
        </w:rPr>
        <w:t xml:space="preserve">Les journées prises en compte seront celles déclarées à la Caisse Nationale d’Assurance d’Intempérie et qui auront fait l’objet d’un accord et d’une indemnité de cet organisme. </w:t>
      </w:r>
    </w:p>
    <w:p w14:paraId="1BD41C9D" w14:textId="77777777" w:rsidR="00715E1B" w:rsidRDefault="00715E1B" w:rsidP="00715E1B">
      <w:pPr>
        <w:rPr>
          <w:rFonts w:ascii="Arial" w:hAnsi="Arial" w:cs="Arial"/>
        </w:rPr>
      </w:pPr>
      <w:r w:rsidRPr="00715E1B">
        <w:rPr>
          <w:rFonts w:ascii="Arial" w:hAnsi="Arial" w:cs="Arial"/>
        </w:rPr>
        <w:t>L'Entrepreneur est tenu de signaler au Maître d'</w:t>
      </w:r>
      <w:proofErr w:type="spellStart"/>
      <w:r w:rsidRPr="00715E1B">
        <w:rPr>
          <w:rFonts w:ascii="Arial" w:hAnsi="Arial" w:cs="Arial"/>
        </w:rPr>
        <w:t>Oeuvre</w:t>
      </w:r>
      <w:proofErr w:type="spellEnd"/>
      <w:r w:rsidRPr="00715E1B">
        <w:rPr>
          <w:rFonts w:ascii="Arial" w:hAnsi="Arial" w:cs="Arial"/>
        </w:rPr>
        <w:t xml:space="preserve">, par lettre recommandée, dans un délai de : </w:t>
      </w:r>
      <w:r w:rsidRPr="00715E1B">
        <w:rPr>
          <w:rFonts w:ascii="Arial" w:hAnsi="Arial" w:cs="Arial"/>
          <w:b/>
        </w:rPr>
        <w:t>QUINZE (15) JOURS</w:t>
      </w:r>
      <w:r w:rsidRPr="00715E1B">
        <w:rPr>
          <w:rFonts w:ascii="Arial" w:hAnsi="Arial" w:cs="Arial"/>
        </w:rPr>
        <w:t>, toute circonstance ou événement susceptible de motiver une prolongation du délai d'exécution. Toutes justifications nécessaires permettant au Maître d'</w:t>
      </w:r>
      <w:proofErr w:type="spellStart"/>
      <w:r w:rsidRPr="00715E1B">
        <w:rPr>
          <w:rFonts w:ascii="Arial" w:hAnsi="Arial" w:cs="Arial"/>
        </w:rPr>
        <w:t>Oeuvre</w:t>
      </w:r>
      <w:proofErr w:type="spellEnd"/>
      <w:r w:rsidRPr="00715E1B">
        <w:rPr>
          <w:rFonts w:ascii="Arial" w:hAnsi="Arial" w:cs="Arial"/>
        </w:rPr>
        <w:t xml:space="preserve"> de reconnaître le bien fondé des difficultés signalées doivent être fournies.</w:t>
      </w:r>
    </w:p>
    <w:p w14:paraId="6093DE4B" w14:textId="77777777" w:rsidR="00715E1B" w:rsidRDefault="00715E1B" w:rsidP="00715E1B">
      <w:pPr>
        <w:rPr>
          <w:rFonts w:ascii="Arial" w:hAnsi="Arial" w:cs="Arial"/>
        </w:rPr>
      </w:pPr>
    </w:p>
    <w:p w14:paraId="3F55EB0E" w14:textId="77777777" w:rsidR="00E02774" w:rsidRDefault="00E02774" w:rsidP="00715E1B">
      <w:pPr>
        <w:rPr>
          <w:rFonts w:ascii="Arial" w:hAnsi="Arial" w:cs="Arial"/>
        </w:rPr>
      </w:pPr>
    </w:p>
    <w:p w14:paraId="7354E359" w14:textId="77777777" w:rsidR="00E02774" w:rsidRDefault="00E02774" w:rsidP="00715E1B">
      <w:pPr>
        <w:rPr>
          <w:rFonts w:ascii="Arial" w:hAnsi="Arial" w:cs="Arial"/>
        </w:rPr>
      </w:pPr>
    </w:p>
    <w:p w14:paraId="2EBB706F" w14:textId="77777777" w:rsidR="00E02774" w:rsidRDefault="00E02774" w:rsidP="00715E1B">
      <w:pPr>
        <w:rPr>
          <w:rFonts w:ascii="Arial" w:hAnsi="Arial" w:cs="Arial"/>
        </w:rPr>
      </w:pPr>
    </w:p>
    <w:p w14:paraId="30F69825" w14:textId="77777777" w:rsidR="00E02774" w:rsidRDefault="00E02774" w:rsidP="00715E1B">
      <w:pPr>
        <w:rPr>
          <w:rFonts w:ascii="Arial" w:hAnsi="Arial" w:cs="Arial"/>
        </w:rPr>
      </w:pPr>
    </w:p>
    <w:p w14:paraId="06F6B22D" w14:textId="77777777" w:rsidR="00E02774" w:rsidRDefault="00E02774" w:rsidP="00715E1B">
      <w:pPr>
        <w:rPr>
          <w:rFonts w:ascii="Arial" w:hAnsi="Arial" w:cs="Arial"/>
        </w:rPr>
      </w:pPr>
    </w:p>
    <w:p w14:paraId="561A94FD" w14:textId="77777777" w:rsidR="00E02774" w:rsidRDefault="00E02774" w:rsidP="00715E1B">
      <w:pPr>
        <w:rPr>
          <w:rFonts w:ascii="Arial" w:hAnsi="Arial" w:cs="Arial"/>
        </w:rPr>
      </w:pPr>
    </w:p>
    <w:p w14:paraId="1D8E2668" w14:textId="77777777" w:rsidR="00E02774" w:rsidRDefault="00E02774" w:rsidP="00715E1B">
      <w:pPr>
        <w:rPr>
          <w:rFonts w:ascii="Arial" w:hAnsi="Arial" w:cs="Arial"/>
        </w:rPr>
      </w:pPr>
    </w:p>
    <w:p w14:paraId="02C6EEED" w14:textId="77777777" w:rsidR="00E02774" w:rsidRDefault="00E02774" w:rsidP="00715E1B">
      <w:pPr>
        <w:rPr>
          <w:rFonts w:ascii="Arial" w:hAnsi="Arial" w:cs="Arial"/>
        </w:rPr>
      </w:pPr>
    </w:p>
    <w:p w14:paraId="440A3711" w14:textId="77777777" w:rsidR="00E02774" w:rsidRDefault="00E02774" w:rsidP="00715E1B">
      <w:pPr>
        <w:rPr>
          <w:rFonts w:ascii="Arial" w:hAnsi="Arial" w:cs="Arial"/>
        </w:rPr>
      </w:pPr>
    </w:p>
    <w:p w14:paraId="014D54FA" w14:textId="77777777" w:rsidR="00E02774" w:rsidRDefault="00E02774" w:rsidP="00715E1B">
      <w:pPr>
        <w:rPr>
          <w:rFonts w:ascii="Arial" w:hAnsi="Arial" w:cs="Arial"/>
        </w:rPr>
      </w:pPr>
    </w:p>
    <w:p w14:paraId="7E328414" w14:textId="77777777" w:rsidR="00E02774" w:rsidRDefault="00E02774" w:rsidP="00715E1B">
      <w:pPr>
        <w:rPr>
          <w:rFonts w:ascii="Arial" w:hAnsi="Arial" w:cs="Arial"/>
        </w:rPr>
      </w:pPr>
    </w:p>
    <w:p w14:paraId="2E357CF0" w14:textId="77777777" w:rsidR="00E02774" w:rsidRDefault="00E02774" w:rsidP="00715E1B">
      <w:pPr>
        <w:rPr>
          <w:rFonts w:ascii="Arial" w:hAnsi="Arial" w:cs="Arial"/>
        </w:rPr>
      </w:pPr>
    </w:p>
    <w:p w14:paraId="34190B27" w14:textId="77777777" w:rsidR="00E02774" w:rsidRDefault="00E02774" w:rsidP="00715E1B">
      <w:pPr>
        <w:rPr>
          <w:rFonts w:ascii="Arial" w:hAnsi="Arial" w:cs="Arial"/>
        </w:rPr>
      </w:pPr>
    </w:p>
    <w:p w14:paraId="480DC8C0" w14:textId="77777777" w:rsidR="00E02774" w:rsidRDefault="00E02774" w:rsidP="00715E1B">
      <w:pPr>
        <w:rPr>
          <w:rFonts w:ascii="Arial" w:hAnsi="Arial" w:cs="Arial"/>
        </w:rPr>
      </w:pPr>
    </w:p>
    <w:p w14:paraId="1CE2557F" w14:textId="77777777" w:rsidR="00E02774" w:rsidRDefault="00E02774" w:rsidP="00715E1B">
      <w:pPr>
        <w:rPr>
          <w:rFonts w:ascii="Arial" w:hAnsi="Arial" w:cs="Arial"/>
        </w:rPr>
      </w:pPr>
    </w:p>
    <w:p w14:paraId="034B2356" w14:textId="77777777" w:rsidR="00E02774" w:rsidRDefault="00E02774" w:rsidP="00715E1B">
      <w:pPr>
        <w:rPr>
          <w:rFonts w:ascii="Arial" w:hAnsi="Arial" w:cs="Arial"/>
        </w:rPr>
      </w:pPr>
    </w:p>
    <w:p w14:paraId="6326EEFF" w14:textId="77777777" w:rsidR="00E02774" w:rsidRDefault="00E02774" w:rsidP="00715E1B">
      <w:pPr>
        <w:rPr>
          <w:rFonts w:ascii="Arial" w:hAnsi="Arial" w:cs="Arial"/>
        </w:rPr>
      </w:pPr>
    </w:p>
    <w:p w14:paraId="39E0085F" w14:textId="77777777" w:rsidR="00E02774" w:rsidRDefault="00E02774" w:rsidP="00715E1B">
      <w:pPr>
        <w:rPr>
          <w:rFonts w:ascii="Arial" w:hAnsi="Arial" w:cs="Arial"/>
        </w:rPr>
      </w:pPr>
    </w:p>
    <w:p w14:paraId="1D146CA7" w14:textId="77777777" w:rsidR="00E02774" w:rsidRPr="00715E1B" w:rsidRDefault="00E02774" w:rsidP="00715E1B">
      <w:pPr>
        <w:rPr>
          <w:rFonts w:ascii="Arial" w:hAnsi="Arial" w:cs="Arial"/>
        </w:rPr>
      </w:pPr>
    </w:p>
    <w:p w14:paraId="335A83F5" w14:textId="77777777" w:rsidR="00715E1B" w:rsidRPr="00715E1B" w:rsidRDefault="00715E1B" w:rsidP="00715E1B">
      <w:pPr>
        <w:pStyle w:val="RedaliaTitre2"/>
        <w:numPr>
          <w:ilvl w:val="1"/>
          <w:numId w:val="19"/>
        </w:numPr>
        <w:rPr>
          <w:rFonts w:ascii="Arial" w:hAnsi="Arial" w:cs="Arial"/>
          <w:sz w:val="20"/>
        </w:rPr>
      </w:pPr>
      <w:bookmarkStart w:id="12" w:name="_Toc482178011"/>
      <w:bookmarkStart w:id="13" w:name="_Toc482190917"/>
      <w:r w:rsidRPr="00715E1B">
        <w:rPr>
          <w:rFonts w:ascii="Arial" w:hAnsi="Arial" w:cs="Arial"/>
          <w:sz w:val="20"/>
        </w:rPr>
        <w:lastRenderedPageBreak/>
        <w:t>Pénalités</w:t>
      </w:r>
      <w:bookmarkEnd w:id="12"/>
      <w:bookmarkEnd w:id="13"/>
    </w:p>
    <w:p w14:paraId="32852E70" w14:textId="69C18247" w:rsidR="00715E1B" w:rsidRPr="00715E1B" w:rsidRDefault="00715E1B" w:rsidP="00715E1B">
      <w:pPr>
        <w:pStyle w:val="RedaliaNormal"/>
        <w:rPr>
          <w:rFonts w:ascii="Arial" w:hAnsi="Arial" w:cs="Arial"/>
          <w:sz w:val="20"/>
        </w:rPr>
      </w:pPr>
      <w:r w:rsidRPr="00715E1B">
        <w:rPr>
          <w:rFonts w:ascii="Arial" w:hAnsi="Arial" w:cs="Arial"/>
          <w:sz w:val="20"/>
        </w:rPr>
        <w:t xml:space="preserve">Par dérogation à l’article </w:t>
      </w:r>
      <w:r w:rsidR="00CC7C6A">
        <w:rPr>
          <w:rFonts w:ascii="Arial" w:hAnsi="Arial" w:cs="Arial"/>
          <w:sz w:val="20"/>
        </w:rPr>
        <w:t>19.2</w:t>
      </w:r>
      <w:r w:rsidRPr="00715E1B">
        <w:rPr>
          <w:rFonts w:ascii="Arial" w:hAnsi="Arial" w:cs="Arial"/>
          <w:sz w:val="20"/>
        </w:rPr>
        <w:t xml:space="preserve"> du CCAG Travaux, </w:t>
      </w:r>
      <w:r w:rsidRPr="00715E1B">
        <w:rPr>
          <w:rFonts w:ascii="Arial" w:hAnsi="Arial" w:cs="Arial"/>
          <w:b/>
          <w:sz w:val="20"/>
          <w:u w:val="single"/>
        </w:rPr>
        <w:t>le titulaire n’est pas exonéré des pénalités dont le montant total ne dépasse pas 1 000 euros HT pour l’ensemble du marché.</w:t>
      </w:r>
    </w:p>
    <w:p w14:paraId="3A534FC3" w14:textId="77777777" w:rsidR="00715E1B" w:rsidRPr="00715E1B" w:rsidRDefault="00715E1B" w:rsidP="00715E1B">
      <w:pPr>
        <w:pStyle w:val="RedaliaNormal"/>
        <w:rPr>
          <w:rFonts w:ascii="Arial" w:hAnsi="Arial" w:cs="Arial"/>
          <w:sz w:val="20"/>
        </w:rPr>
      </w:pPr>
      <w:r w:rsidRPr="00715E1B">
        <w:rPr>
          <w:rFonts w:ascii="Arial" w:hAnsi="Arial" w:cs="Arial"/>
          <w:sz w:val="20"/>
        </w:rPr>
        <w:t>Les documents à produire par le titulaire dans un délai fixé par marché doivent être transmis par le titulaire par tout moyen permettant d’attester de leur date de réception par le maître d’ouvrage.</w:t>
      </w:r>
    </w:p>
    <w:p w14:paraId="2927B3D9" w14:textId="77777777" w:rsidR="00715E1B" w:rsidRPr="00715E1B" w:rsidRDefault="00715E1B" w:rsidP="00715E1B">
      <w:pPr>
        <w:pStyle w:val="RedaliaTitre3"/>
        <w:numPr>
          <w:ilvl w:val="2"/>
          <w:numId w:val="19"/>
        </w:numPr>
        <w:rPr>
          <w:rFonts w:ascii="Arial" w:hAnsi="Arial" w:cs="Arial"/>
          <w:sz w:val="20"/>
        </w:rPr>
      </w:pPr>
      <w:bookmarkStart w:id="14" w:name="_Toc482190918"/>
      <w:r w:rsidRPr="00715E1B">
        <w:rPr>
          <w:rFonts w:ascii="Arial" w:hAnsi="Arial" w:cs="Arial"/>
          <w:sz w:val="20"/>
        </w:rPr>
        <w:t>Pénalités pour retard dans l’exécution</w:t>
      </w:r>
      <w:bookmarkEnd w:id="14"/>
    </w:p>
    <w:p w14:paraId="732B54A9" w14:textId="77777777" w:rsidR="00715E1B" w:rsidRPr="00715E1B" w:rsidRDefault="00715E1B" w:rsidP="00715E1B">
      <w:pPr>
        <w:rPr>
          <w:rFonts w:ascii="Arial" w:hAnsi="Arial" w:cs="Arial"/>
        </w:rPr>
      </w:pPr>
      <w:r w:rsidRPr="00715E1B">
        <w:rPr>
          <w:rFonts w:ascii="Arial" w:hAnsi="Arial" w:cs="Arial"/>
        </w:rPr>
        <w:t>Si un Entrepreneur n'a pas terminé les prestations qui lui incombent dans les délais prévus au calendrier d'exécution détaillé, y compris les travaux de finition ou de remise en état après le passage des autres corps d'état, une retenue pourra être opérée provisoirement sur les sommes qui lui sont dues.</w:t>
      </w:r>
    </w:p>
    <w:p w14:paraId="605BC683" w14:textId="77777777" w:rsidR="00715E1B" w:rsidRPr="00715E1B" w:rsidRDefault="00715E1B" w:rsidP="00715E1B">
      <w:pPr>
        <w:rPr>
          <w:rFonts w:ascii="Arial" w:hAnsi="Arial" w:cs="Arial"/>
        </w:rPr>
      </w:pPr>
      <w:r w:rsidRPr="00715E1B">
        <w:rPr>
          <w:rFonts w:ascii="Arial" w:hAnsi="Arial" w:cs="Arial"/>
        </w:rPr>
        <w:t>Cette retenue provisoire pourra être transformée en pénalité définitive si l'une des deux conditions suivantes est remplie :</w:t>
      </w:r>
    </w:p>
    <w:p w14:paraId="3BDB77D1" w14:textId="77777777" w:rsidR="00715E1B" w:rsidRPr="00715E1B" w:rsidRDefault="00715E1B" w:rsidP="00715E1B">
      <w:pPr>
        <w:widowControl w:val="0"/>
        <w:numPr>
          <w:ilvl w:val="0"/>
          <w:numId w:val="17"/>
        </w:numPr>
        <w:jc w:val="both"/>
        <w:rPr>
          <w:rFonts w:ascii="Arial" w:hAnsi="Arial" w:cs="Arial"/>
        </w:rPr>
      </w:pPr>
      <w:r w:rsidRPr="00715E1B">
        <w:rPr>
          <w:rFonts w:ascii="Arial" w:hAnsi="Arial" w:cs="Arial"/>
        </w:rPr>
        <w:t>A l'expiration de son marché, l'Entrepreneur défaillant n'a pu respecter son délai contractuel d'exécution,</w:t>
      </w:r>
    </w:p>
    <w:p w14:paraId="6D9059CD" w14:textId="77777777" w:rsidR="00715E1B" w:rsidRPr="00715E1B" w:rsidRDefault="00715E1B" w:rsidP="00715E1B">
      <w:pPr>
        <w:widowControl w:val="0"/>
        <w:numPr>
          <w:ilvl w:val="0"/>
          <w:numId w:val="17"/>
        </w:numPr>
        <w:jc w:val="both"/>
        <w:rPr>
          <w:rFonts w:ascii="Arial" w:hAnsi="Arial" w:cs="Arial"/>
        </w:rPr>
      </w:pPr>
      <w:r w:rsidRPr="00715E1B">
        <w:rPr>
          <w:rFonts w:ascii="Arial" w:hAnsi="Arial" w:cs="Arial"/>
        </w:rPr>
        <w:t>Bien qu'ayant, à l'issue de son marché, rattrapé son retard, les défaillances de cet Entrepreneur ont perturbé la bonne marche des Entreprises sur le chantier et provoqué des retards pour les autres corps d'état.</w:t>
      </w:r>
    </w:p>
    <w:p w14:paraId="55D1F53F" w14:textId="4B07B86E" w:rsidR="00715E1B" w:rsidRDefault="00715E1B" w:rsidP="00715E1B">
      <w:pPr>
        <w:rPr>
          <w:rFonts w:ascii="Arial" w:hAnsi="Arial" w:cs="Arial"/>
          <w:b/>
          <w:u w:val="single"/>
        </w:rPr>
      </w:pPr>
      <w:r w:rsidRPr="00715E1B">
        <w:rPr>
          <w:rFonts w:ascii="Arial" w:hAnsi="Arial" w:cs="Arial"/>
        </w:rPr>
        <w:t xml:space="preserve">Par dérogation à l'article </w:t>
      </w:r>
      <w:proofErr w:type="gramStart"/>
      <w:r w:rsidR="00A67F8A">
        <w:rPr>
          <w:rFonts w:ascii="Arial" w:hAnsi="Arial" w:cs="Arial"/>
        </w:rPr>
        <w:t>192.2</w:t>
      </w:r>
      <w:r w:rsidRPr="00715E1B">
        <w:rPr>
          <w:rFonts w:ascii="Arial" w:hAnsi="Arial" w:cs="Arial"/>
        </w:rPr>
        <w:t xml:space="preserve">  du</w:t>
      </w:r>
      <w:proofErr w:type="gramEnd"/>
      <w:r w:rsidRPr="00715E1B">
        <w:rPr>
          <w:rFonts w:ascii="Arial" w:hAnsi="Arial" w:cs="Arial"/>
        </w:rPr>
        <w:t xml:space="preserve"> C.C.A.G., le taux de cette retenue sera de </w:t>
      </w:r>
      <w:r w:rsidRPr="00715E1B">
        <w:rPr>
          <w:rFonts w:ascii="Arial" w:hAnsi="Arial" w:cs="Arial"/>
          <w:b/>
          <w:u w:val="single"/>
        </w:rPr>
        <w:t>300 euros par jour calendaire de retard.</w:t>
      </w:r>
    </w:p>
    <w:p w14:paraId="72BA61C0" w14:textId="77777777" w:rsidR="00715E1B" w:rsidRPr="00715E1B" w:rsidRDefault="00715E1B" w:rsidP="00715E1B">
      <w:pPr>
        <w:pStyle w:val="RedaliaTitre3"/>
        <w:numPr>
          <w:ilvl w:val="2"/>
          <w:numId w:val="19"/>
        </w:numPr>
        <w:rPr>
          <w:rFonts w:ascii="Arial" w:hAnsi="Arial" w:cs="Arial"/>
          <w:sz w:val="20"/>
        </w:rPr>
      </w:pPr>
      <w:bookmarkStart w:id="15" w:name="_Toc482190919"/>
      <w:r w:rsidRPr="00715E1B">
        <w:rPr>
          <w:rFonts w:ascii="Arial" w:hAnsi="Arial" w:cs="Arial"/>
          <w:sz w:val="20"/>
        </w:rPr>
        <w:t>Pénalités nettoiement, d’hygiène et de sécurité</w:t>
      </w:r>
      <w:bookmarkEnd w:id="15"/>
    </w:p>
    <w:p w14:paraId="73450A38" w14:textId="77777777" w:rsidR="00715E1B" w:rsidRPr="00715E1B" w:rsidRDefault="00715E1B" w:rsidP="00715E1B">
      <w:pPr>
        <w:rPr>
          <w:rFonts w:ascii="Arial" w:hAnsi="Arial" w:cs="Arial"/>
        </w:rPr>
      </w:pPr>
      <w:r w:rsidRPr="00715E1B">
        <w:rPr>
          <w:rFonts w:ascii="Arial" w:hAnsi="Arial" w:cs="Arial"/>
        </w:rPr>
        <w:t xml:space="preserve">Chaque entreprise dispose de 24 heures pour exécuter la prestation demandée par le maître d’œuvre ou le représentant du maître d'ouvrage. Dans le cas contraire, </w:t>
      </w:r>
      <w:r w:rsidRPr="00715E1B">
        <w:rPr>
          <w:rFonts w:ascii="Arial" w:hAnsi="Arial" w:cs="Arial"/>
          <w:b/>
          <w:u w:val="single"/>
        </w:rPr>
        <w:t>une astreinte de 50 € (cent cinquante euros) HT par jour calendaire de retard</w:t>
      </w:r>
      <w:r w:rsidRPr="00715E1B">
        <w:rPr>
          <w:rFonts w:ascii="Arial" w:hAnsi="Arial" w:cs="Arial"/>
        </w:rPr>
        <w:t xml:space="preserve"> sera appliquée à chaque entreprise défaillante, à l'issue de ces 24 heures, sans autre formalité.</w:t>
      </w:r>
    </w:p>
    <w:p w14:paraId="3AA5EFC5" w14:textId="77777777" w:rsidR="00715E1B" w:rsidRPr="00715E1B" w:rsidRDefault="00715E1B" w:rsidP="00715E1B">
      <w:pPr>
        <w:pStyle w:val="RedaliaTitre3"/>
        <w:numPr>
          <w:ilvl w:val="2"/>
          <w:numId w:val="19"/>
        </w:numPr>
        <w:rPr>
          <w:rFonts w:ascii="Arial" w:hAnsi="Arial" w:cs="Arial"/>
          <w:sz w:val="20"/>
        </w:rPr>
      </w:pPr>
      <w:bookmarkStart w:id="16" w:name="_Toc482190920"/>
      <w:r w:rsidRPr="00715E1B">
        <w:rPr>
          <w:rFonts w:ascii="Arial" w:hAnsi="Arial" w:cs="Arial"/>
          <w:sz w:val="20"/>
        </w:rPr>
        <w:t>Pénalités pour absence aux réunions de chantier</w:t>
      </w:r>
      <w:bookmarkEnd w:id="16"/>
    </w:p>
    <w:p w14:paraId="0AEC21ED" w14:textId="77777777" w:rsidR="00715E1B" w:rsidRPr="00715E1B" w:rsidRDefault="00715E1B" w:rsidP="00715E1B">
      <w:pPr>
        <w:rPr>
          <w:rFonts w:ascii="Arial" w:hAnsi="Arial" w:cs="Arial"/>
        </w:rPr>
      </w:pPr>
      <w:r w:rsidRPr="00715E1B">
        <w:rPr>
          <w:rFonts w:ascii="Arial" w:hAnsi="Arial" w:cs="Arial"/>
        </w:rPr>
        <w:t>L'Entrepreneur est astreint à être présent ou représenté aux réunions de chantier, tel que défini au présent C.C.A.P., auxquels il sera convoqué par le Maître d’Œuvre.</w:t>
      </w:r>
    </w:p>
    <w:p w14:paraId="1FDE2DE8" w14:textId="77777777" w:rsidR="00715E1B" w:rsidRPr="00715E1B" w:rsidRDefault="00715E1B" w:rsidP="00715E1B">
      <w:pPr>
        <w:rPr>
          <w:rFonts w:ascii="Arial" w:hAnsi="Arial" w:cs="Arial"/>
        </w:rPr>
      </w:pPr>
      <w:r w:rsidRPr="00715E1B">
        <w:rPr>
          <w:rFonts w:ascii="Arial" w:hAnsi="Arial" w:cs="Arial"/>
        </w:rPr>
        <w:t xml:space="preserve">L'Entrepreneur ou son représentant qui n'assiste pas aux réunions de chantier ou qui ne se rend pas à une convocation, sera passible d'une pénalité de : </w:t>
      </w:r>
      <w:r w:rsidRPr="00715E1B">
        <w:rPr>
          <w:rFonts w:ascii="Arial" w:hAnsi="Arial" w:cs="Arial"/>
          <w:b/>
          <w:bCs/>
          <w:u w:val="single"/>
        </w:rPr>
        <w:t>cinquante</w:t>
      </w:r>
      <w:r w:rsidRPr="00715E1B">
        <w:rPr>
          <w:rFonts w:ascii="Arial" w:hAnsi="Arial" w:cs="Arial"/>
          <w:b/>
          <w:u w:val="single"/>
        </w:rPr>
        <w:t xml:space="preserve"> (50) euros toutes taxes par absence</w:t>
      </w:r>
      <w:r w:rsidRPr="00715E1B">
        <w:rPr>
          <w:rFonts w:ascii="Arial" w:hAnsi="Arial" w:cs="Arial"/>
        </w:rPr>
        <w:t xml:space="preserve"> sauf excuse notifiée à l'avance et laissée à l'appréciation du Maître d’</w:t>
      </w:r>
      <w:proofErr w:type="spellStart"/>
      <w:r w:rsidRPr="00715E1B">
        <w:rPr>
          <w:rFonts w:ascii="Arial" w:hAnsi="Arial" w:cs="Arial"/>
        </w:rPr>
        <w:t>Oeuvre</w:t>
      </w:r>
      <w:proofErr w:type="spellEnd"/>
      <w:r w:rsidRPr="00715E1B">
        <w:rPr>
          <w:rFonts w:ascii="Arial" w:hAnsi="Arial" w:cs="Arial"/>
        </w:rPr>
        <w:t>.</w:t>
      </w:r>
    </w:p>
    <w:p w14:paraId="2993E896" w14:textId="77777777" w:rsidR="00715E1B" w:rsidRPr="00715E1B" w:rsidRDefault="00715E1B" w:rsidP="00715E1B">
      <w:pPr>
        <w:rPr>
          <w:rFonts w:ascii="Arial" w:hAnsi="Arial" w:cs="Arial"/>
        </w:rPr>
      </w:pPr>
      <w:proofErr w:type="gramStart"/>
      <w:r w:rsidRPr="00715E1B">
        <w:rPr>
          <w:rFonts w:ascii="Arial" w:hAnsi="Arial" w:cs="Arial"/>
        </w:rPr>
        <w:t>Les sommes résultant</w:t>
      </w:r>
      <w:proofErr w:type="gramEnd"/>
      <w:r w:rsidRPr="00715E1B">
        <w:rPr>
          <w:rFonts w:ascii="Arial" w:hAnsi="Arial" w:cs="Arial"/>
        </w:rPr>
        <w:t xml:space="preserve"> de ces pénalités seront provisionnées par le Maître d'</w:t>
      </w:r>
      <w:proofErr w:type="spellStart"/>
      <w:r w:rsidRPr="00715E1B">
        <w:rPr>
          <w:rFonts w:ascii="Arial" w:hAnsi="Arial" w:cs="Arial"/>
        </w:rPr>
        <w:t>Oeuvre</w:t>
      </w:r>
      <w:proofErr w:type="spellEnd"/>
      <w:r w:rsidRPr="00715E1B">
        <w:rPr>
          <w:rFonts w:ascii="Arial" w:hAnsi="Arial" w:cs="Arial"/>
        </w:rPr>
        <w:t>.</w:t>
      </w:r>
    </w:p>
    <w:p w14:paraId="2A4E8B06" w14:textId="77777777" w:rsidR="00715E1B" w:rsidRPr="00715E1B" w:rsidRDefault="00715E1B" w:rsidP="00715E1B">
      <w:pPr>
        <w:pStyle w:val="RedaliaTitre3"/>
        <w:numPr>
          <w:ilvl w:val="2"/>
          <w:numId w:val="19"/>
        </w:numPr>
        <w:rPr>
          <w:rFonts w:ascii="Arial" w:hAnsi="Arial" w:cs="Arial"/>
          <w:sz w:val="20"/>
        </w:rPr>
      </w:pPr>
      <w:bookmarkStart w:id="17" w:name="_Toc482190921"/>
      <w:r w:rsidRPr="00715E1B">
        <w:rPr>
          <w:rFonts w:ascii="Arial" w:hAnsi="Arial" w:cs="Arial"/>
          <w:sz w:val="20"/>
        </w:rPr>
        <w:t>Pénalités pour retard dans le repliement des installations de chantier</w:t>
      </w:r>
      <w:bookmarkEnd w:id="17"/>
    </w:p>
    <w:p w14:paraId="2238386D" w14:textId="77777777" w:rsidR="00715E1B" w:rsidRPr="00715E1B" w:rsidRDefault="00715E1B" w:rsidP="00715E1B">
      <w:pPr>
        <w:pStyle w:val="RedaliaNormal"/>
        <w:rPr>
          <w:rFonts w:ascii="Arial" w:hAnsi="Arial" w:cs="Arial"/>
          <w:sz w:val="20"/>
        </w:rPr>
      </w:pPr>
      <w:r w:rsidRPr="00715E1B">
        <w:rPr>
          <w:rFonts w:ascii="Arial" w:hAnsi="Arial" w:cs="Arial"/>
          <w:sz w:val="20"/>
        </w:rPr>
        <w:t>Le repliement des installations de chantier et la remise en état des emplacements qui auront été occupés par le chantier sont compris dans le délai d’exécution.</w:t>
      </w:r>
    </w:p>
    <w:p w14:paraId="61D97FDE" w14:textId="6A720BDC" w:rsidR="00715E1B" w:rsidRPr="00715E1B" w:rsidRDefault="00715E1B" w:rsidP="00715E1B">
      <w:pPr>
        <w:pStyle w:val="RedaliaNormal"/>
        <w:rPr>
          <w:rFonts w:ascii="Arial" w:hAnsi="Arial" w:cs="Arial"/>
          <w:b/>
          <w:color w:val="0000FF"/>
          <w:sz w:val="20"/>
          <w:u w:val="single"/>
        </w:rPr>
      </w:pPr>
      <w:r w:rsidRPr="00715E1B">
        <w:rPr>
          <w:rFonts w:ascii="Arial" w:hAnsi="Arial" w:cs="Arial"/>
          <w:sz w:val="20"/>
        </w:rPr>
        <w:t xml:space="preserve">En cas de retard, ces opérations seront faites aux frais du titulaire, après mise en demeure par ordre de service, dans les conditions </w:t>
      </w:r>
      <w:r w:rsidR="00A67F8A">
        <w:rPr>
          <w:rFonts w:ascii="Arial" w:hAnsi="Arial" w:cs="Arial"/>
          <w:sz w:val="20"/>
        </w:rPr>
        <w:t>précisées au sein</w:t>
      </w:r>
      <w:r w:rsidRPr="00715E1B">
        <w:rPr>
          <w:rFonts w:ascii="Arial" w:hAnsi="Arial" w:cs="Arial"/>
          <w:sz w:val="20"/>
        </w:rPr>
        <w:t xml:space="preserve"> du CCAG Travaux sans préjudice d’une </w:t>
      </w:r>
      <w:r w:rsidRPr="00715E1B">
        <w:rPr>
          <w:rFonts w:ascii="Arial" w:hAnsi="Arial" w:cs="Arial"/>
          <w:b/>
          <w:sz w:val="20"/>
          <w:u w:val="single"/>
        </w:rPr>
        <w:t>pénalité journalière de 300 €.</w:t>
      </w:r>
    </w:p>
    <w:p w14:paraId="700B526B" w14:textId="77777777" w:rsidR="00715E1B" w:rsidRPr="00715E1B" w:rsidRDefault="00715E1B" w:rsidP="00715E1B">
      <w:pPr>
        <w:rPr>
          <w:rFonts w:ascii="Arial" w:hAnsi="Arial" w:cs="Arial"/>
        </w:rPr>
      </w:pPr>
    </w:p>
    <w:p w14:paraId="7D65CCDA" w14:textId="77777777" w:rsidR="00715E1B" w:rsidRPr="00715E1B" w:rsidRDefault="00715E1B" w:rsidP="00715E1B">
      <w:pPr>
        <w:widowControl w:val="0"/>
        <w:numPr>
          <w:ilvl w:val="2"/>
          <w:numId w:val="19"/>
        </w:numPr>
        <w:jc w:val="both"/>
        <w:rPr>
          <w:rFonts w:ascii="Arial" w:hAnsi="Arial" w:cs="Arial"/>
          <w:u w:val="single"/>
        </w:rPr>
      </w:pPr>
      <w:r w:rsidRPr="00715E1B">
        <w:rPr>
          <w:rFonts w:ascii="Arial" w:hAnsi="Arial" w:cs="Arial"/>
          <w:u w:val="single"/>
        </w:rPr>
        <w:t>Pénalités pour non-respect de la réglementation en matière d’insertion</w:t>
      </w:r>
    </w:p>
    <w:p w14:paraId="4570BC4F" w14:textId="77777777" w:rsidR="00715E1B" w:rsidRPr="00715E1B" w:rsidRDefault="00715E1B" w:rsidP="00715E1B">
      <w:pPr>
        <w:rPr>
          <w:rFonts w:ascii="Arial" w:hAnsi="Arial" w:cs="Arial"/>
          <w:u w:val="single"/>
        </w:rPr>
      </w:pPr>
    </w:p>
    <w:p w14:paraId="10F4F8F2" w14:textId="77777777" w:rsidR="00715E1B" w:rsidRPr="00715E1B" w:rsidRDefault="00715E1B" w:rsidP="00715E1B">
      <w:pPr>
        <w:rPr>
          <w:rFonts w:ascii="Arial" w:hAnsi="Arial" w:cs="Arial"/>
          <w:u w:val="single"/>
        </w:rPr>
      </w:pPr>
      <w:r w:rsidRPr="00715E1B">
        <w:rPr>
          <w:rFonts w:ascii="Arial" w:hAnsi="Arial" w:cs="Arial"/>
        </w:rPr>
        <w:t>Il sera fait application des pénalités prévues à l’article Conditions sociales d’exécution du présent CCAP.</w:t>
      </w:r>
    </w:p>
    <w:p w14:paraId="20FF1204" w14:textId="77777777" w:rsidR="00715E1B" w:rsidRPr="00715E1B" w:rsidRDefault="00715E1B" w:rsidP="00715E1B">
      <w:pPr>
        <w:rPr>
          <w:rFonts w:ascii="Arial" w:hAnsi="Arial" w:cs="Arial"/>
          <w:u w:val="single"/>
        </w:rPr>
      </w:pPr>
    </w:p>
    <w:p w14:paraId="7462DC78" w14:textId="77777777" w:rsidR="00715E1B" w:rsidRPr="00715E1B" w:rsidRDefault="00715E1B" w:rsidP="00715E1B">
      <w:pPr>
        <w:widowControl w:val="0"/>
        <w:numPr>
          <w:ilvl w:val="2"/>
          <w:numId w:val="19"/>
        </w:numPr>
        <w:jc w:val="both"/>
        <w:rPr>
          <w:rFonts w:ascii="Arial" w:hAnsi="Arial" w:cs="Arial"/>
          <w:u w:val="single"/>
        </w:rPr>
      </w:pPr>
      <w:r w:rsidRPr="00715E1B">
        <w:rPr>
          <w:rFonts w:ascii="Arial" w:hAnsi="Arial" w:cs="Arial"/>
          <w:u w:val="single"/>
        </w:rPr>
        <w:t>Pénalités pour effectif insuffisant</w:t>
      </w:r>
    </w:p>
    <w:p w14:paraId="0FB0F091" w14:textId="77777777" w:rsidR="00715E1B" w:rsidRPr="00715E1B" w:rsidRDefault="00715E1B" w:rsidP="00715E1B">
      <w:pPr>
        <w:ind w:left="1080"/>
        <w:rPr>
          <w:rFonts w:ascii="Arial" w:hAnsi="Arial" w:cs="Arial"/>
          <w:u w:val="single"/>
        </w:rPr>
      </w:pPr>
    </w:p>
    <w:p w14:paraId="12099FA7" w14:textId="483DFA24" w:rsidR="00715E1B" w:rsidRPr="00715E1B" w:rsidRDefault="00715E1B" w:rsidP="00715E1B">
      <w:pPr>
        <w:rPr>
          <w:rFonts w:ascii="Arial" w:hAnsi="Arial" w:cs="Arial"/>
        </w:rPr>
      </w:pPr>
      <w:r w:rsidRPr="00715E1B">
        <w:rPr>
          <w:rFonts w:ascii="Arial" w:hAnsi="Arial" w:cs="Arial"/>
        </w:rPr>
        <w:t xml:space="preserve">Si, en cours de chantier, l'effectif s'avérait insuffisant et nuirait au bon déroulement des travaux, l'Entrepreneur s'étant engagé à maintenir sur le chantier le personnel nécessaire à la bonne exécution des travaux, il sera appliqué une pénalité égale à : </w:t>
      </w:r>
      <w:r w:rsidRPr="00715E1B">
        <w:rPr>
          <w:rFonts w:ascii="Arial" w:hAnsi="Arial" w:cs="Arial"/>
          <w:b/>
          <w:bCs/>
          <w:u w:val="single"/>
        </w:rPr>
        <w:t>cent</w:t>
      </w:r>
      <w:r w:rsidRPr="00715E1B">
        <w:rPr>
          <w:rFonts w:ascii="Arial" w:hAnsi="Arial" w:cs="Arial"/>
          <w:b/>
          <w:u w:val="single"/>
        </w:rPr>
        <w:t xml:space="preserve"> (100) euros toutes taxes par jour ouvrable</w:t>
      </w:r>
      <w:r w:rsidRPr="00715E1B">
        <w:rPr>
          <w:rFonts w:ascii="Arial" w:hAnsi="Arial" w:cs="Arial"/>
        </w:rPr>
        <w:t xml:space="preserve"> par dérogation de l’article </w:t>
      </w:r>
      <w:r w:rsidR="00C9585B">
        <w:rPr>
          <w:rFonts w:ascii="Arial" w:hAnsi="Arial" w:cs="Arial"/>
        </w:rPr>
        <w:t>19.2</w:t>
      </w:r>
      <w:r w:rsidRPr="00715E1B">
        <w:rPr>
          <w:rFonts w:ascii="Arial" w:hAnsi="Arial" w:cs="Arial"/>
        </w:rPr>
        <w:t xml:space="preserve"> du CCAG </w:t>
      </w:r>
      <w:proofErr w:type="gramStart"/>
      <w:r w:rsidRPr="00715E1B">
        <w:rPr>
          <w:rFonts w:ascii="Arial" w:hAnsi="Arial" w:cs="Arial"/>
        </w:rPr>
        <w:t>travaux  et</w:t>
      </w:r>
      <w:proofErr w:type="gramEnd"/>
      <w:r w:rsidRPr="00715E1B">
        <w:rPr>
          <w:rFonts w:ascii="Arial" w:hAnsi="Arial" w:cs="Arial"/>
        </w:rPr>
        <w:t xml:space="preserve"> ceci jusqu'au jour </w:t>
      </w:r>
      <w:proofErr w:type="spellStart"/>
      <w:r w:rsidRPr="00715E1B">
        <w:rPr>
          <w:rFonts w:ascii="Arial" w:hAnsi="Arial" w:cs="Arial"/>
        </w:rPr>
        <w:t>ou</w:t>
      </w:r>
      <w:proofErr w:type="spellEnd"/>
      <w:r w:rsidRPr="00715E1B">
        <w:rPr>
          <w:rFonts w:ascii="Arial" w:hAnsi="Arial" w:cs="Arial"/>
        </w:rPr>
        <w:t xml:space="preserve"> le nombre d'ouvriers sera redevenu satisfaisant sur le chantier.</w:t>
      </w:r>
    </w:p>
    <w:p w14:paraId="163E8D42" w14:textId="77777777" w:rsidR="00715E1B" w:rsidRPr="00715E1B" w:rsidRDefault="00715E1B" w:rsidP="00715E1B">
      <w:pPr>
        <w:rPr>
          <w:rFonts w:ascii="Arial" w:hAnsi="Arial" w:cs="Arial"/>
        </w:rPr>
      </w:pPr>
      <w:r w:rsidRPr="00715E1B">
        <w:rPr>
          <w:rFonts w:ascii="Arial" w:hAnsi="Arial" w:cs="Arial"/>
        </w:rPr>
        <w:t>Cette pénalité versée viendra en complément de celles qui pourraient être dues au titre du dépassement du délai contractuel.</w:t>
      </w:r>
    </w:p>
    <w:p w14:paraId="78BDCA4E" w14:textId="77777777" w:rsidR="00715E1B" w:rsidRDefault="00715E1B" w:rsidP="00715E1B">
      <w:pPr>
        <w:rPr>
          <w:rFonts w:ascii="Arial" w:hAnsi="Arial" w:cs="Arial"/>
        </w:rPr>
      </w:pPr>
      <w:r w:rsidRPr="00715E1B">
        <w:rPr>
          <w:rFonts w:ascii="Arial" w:hAnsi="Arial" w:cs="Arial"/>
        </w:rPr>
        <w:t>Toutefois, si en fin de chantier, aucun retard n'était constaté, cette pénalité serait remboursée à l'Entrepreneur.</w:t>
      </w:r>
    </w:p>
    <w:p w14:paraId="1E6A017E" w14:textId="0ABC0C10" w:rsidR="00715E1B" w:rsidRDefault="00715E1B" w:rsidP="00715E1B">
      <w:pPr>
        <w:rPr>
          <w:rFonts w:ascii="Arial" w:hAnsi="Arial" w:cs="Arial"/>
        </w:rPr>
      </w:pPr>
    </w:p>
    <w:p w14:paraId="6B277FDA" w14:textId="77777777" w:rsidR="0090202D" w:rsidRPr="00715E1B" w:rsidRDefault="0090202D" w:rsidP="00715E1B">
      <w:pPr>
        <w:rPr>
          <w:rFonts w:ascii="Arial" w:hAnsi="Arial" w:cs="Arial"/>
        </w:rPr>
      </w:pPr>
    </w:p>
    <w:p w14:paraId="24070E6B" w14:textId="77777777" w:rsidR="00715E1B" w:rsidRPr="00715E1B" w:rsidRDefault="00715E1B" w:rsidP="00715E1B">
      <w:pPr>
        <w:pStyle w:val="RedaliaTitre3"/>
        <w:numPr>
          <w:ilvl w:val="2"/>
          <w:numId w:val="19"/>
        </w:numPr>
        <w:rPr>
          <w:rFonts w:ascii="Arial" w:hAnsi="Arial" w:cs="Arial"/>
          <w:sz w:val="20"/>
        </w:rPr>
      </w:pPr>
      <w:bookmarkStart w:id="18" w:name="_Toc482190922"/>
      <w:r w:rsidRPr="00715E1B">
        <w:rPr>
          <w:rFonts w:ascii="Arial" w:hAnsi="Arial" w:cs="Arial"/>
          <w:sz w:val="20"/>
        </w:rPr>
        <w:lastRenderedPageBreak/>
        <w:t>Pénalités pour non remise de documents et de décomptes</w:t>
      </w:r>
      <w:bookmarkEnd w:id="18"/>
    </w:p>
    <w:p w14:paraId="3DC0F0EB" w14:textId="28E156DC" w:rsidR="00715E1B" w:rsidRPr="00715E1B" w:rsidRDefault="00715E1B" w:rsidP="00715E1B">
      <w:pPr>
        <w:rPr>
          <w:rFonts w:ascii="Arial" w:hAnsi="Arial" w:cs="Arial"/>
        </w:rPr>
      </w:pPr>
      <w:r w:rsidRPr="00715E1B">
        <w:rPr>
          <w:rFonts w:ascii="Arial" w:hAnsi="Arial" w:cs="Arial"/>
        </w:rPr>
        <w:t xml:space="preserve">Par dérogation à l’article </w:t>
      </w:r>
      <w:r w:rsidR="00E142BF">
        <w:rPr>
          <w:rFonts w:ascii="Arial" w:hAnsi="Arial" w:cs="Arial"/>
        </w:rPr>
        <w:t xml:space="preserve">19.2 </w:t>
      </w:r>
      <w:r w:rsidRPr="00715E1B">
        <w:rPr>
          <w:rFonts w:ascii="Arial" w:hAnsi="Arial" w:cs="Arial"/>
        </w:rPr>
        <w:t xml:space="preserve">du C.C.A.G., en cas de retard dans la remise des documents, plans, détails de calculs et plans de réservations à fournir en cours de la période de préparation ou </w:t>
      </w:r>
      <w:proofErr w:type="gramStart"/>
      <w:r w:rsidRPr="00715E1B">
        <w:rPr>
          <w:rFonts w:ascii="Arial" w:hAnsi="Arial" w:cs="Arial"/>
        </w:rPr>
        <w:t>en  cours</w:t>
      </w:r>
      <w:proofErr w:type="gramEnd"/>
      <w:r w:rsidRPr="00715E1B">
        <w:rPr>
          <w:rFonts w:ascii="Arial" w:hAnsi="Arial" w:cs="Arial"/>
        </w:rPr>
        <w:t xml:space="preserve"> d'exécution  des ouvrages,  une  retenue  égale à : </w:t>
      </w:r>
      <w:r w:rsidRPr="00715E1B">
        <w:rPr>
          <w:rFonts w:ascii="Arial" w:hAnsi="Arial" w:cs="Arial"/>
          <w:b/>
          <w:bCs/>
          <w:u w:val="single"/>
        </w:rPr>
        <w:t xml:space="preserve">cent </w:t>
      </w:r>
      <w:r w:rsidRPr="00715E1B">
        <w:rPr>
          <w:rFonts w:ascii="Arial" w:hAnsi="Arial" w:cs="Arial"/>
          <w:b/>
          <w:u w:val="single"/>
        </w:rPr>
        <w:t>(100) euros toutes taxes par jour calendaire</w:t>
      </w:r>
      <w:r w:rsidRPr="00715E1B">
        <w:rPr>
          <w:rFonts w:ascii="Arial" w:hAnsi="Arial" w:cs="Arial"/>
          <w:u w:val="single"/>
        </w:rPr>
        <w:t xml:space="preserve"> </w:t>
      </w:r>
      <w:r w:rsidRPr="00715E1B">
        <w:rPr>
          <w:rFonts w:ascii="Arial" w:hAnsi="Arial" w:cs="Arial"/>
        </w:rPr>
        <w:t xml:space="preserve">de retard sera opérée. </w:t>
      </w:r>
    </w:p>
    <w:p w14:paraId="2DE73D3E" w14:textId="77777777" w:rsidR="00715E1B" w:rsidRPr="00715E1B" w:rsidRDefault="00715E1B" w:rsidP="00715E1B">
      <w:pPr>
        <w:pStyle w:val="RedaliaTitre3"/>
        <w:numPr>
          <w:ilvl w:val="2"/>
          <w:numId w:val="19"/>
        </w:numPr>
        <w:rPr>
          <w:rFonts w:ascii="Arial" w:hAnsi="Arial" w:cs="Arial"/>
          <w:sz w:val="20"/>
        </w:rPr>
      </w:pPr>
      <w:bookmarkStart w:id="19" w:name="_Toc482190923"/>
      <w:r w:rsidRPr="00715E1B">
        <w:rPr>
          <w:rFonts w:ascii="Arial" w:hAnsi="Arial" w:cs="Arial"/>
          <w:sz w:val="20"/>
        </w:rPr>
        <w:t>Retenue pour remise tardive des documents après exécution</w:t>
      </w:r>
      <w:bookmarkEnd w:id="19"/>
    </w:p>
    <w:p w14:paraId="1B252D25" w14:textId="26B624E0" w:rsidR="00715E1B" w:rsidRPr="00715E1B" w:rsidRDefault="00715E1B" w:rsidP="00715E1B">
      <w:pPr>
        <w:pStyle w:val="RedaliaNormal"/>
        <w:rPr>
          <w:rFonts w:ascii="Arial" w:hAnsi="Arial" w:cs="Arial"/>
          <w:sz w:val="20"/>
        </w:rPr>
      </w:pPr>
      <w:r w:rsidRPr="00715E1B">
        <w:rPr>
          <w:rFonts w:ascii="Arial" w:hAnsi="Arial" w:cs="Arial"/>
          <w:sz w:val="20"/>
        </w:rPr>
        <w:t xml:space="preserve">En cas de non remise, à la date des opérations préalables à la réception, des documents à fournir après exécution par </w:t>
      </w:r>
      <w:proofErr w:type="gramStart"/>
      <w:r w:rsidRPr="00715E1B">
        <w:rPr>
          <w:rFonts w:ascii="Arial" w:hAnsi="Arial" w:cs="Arial"/>
          <w:sz w:val="20"/>
        </w:rPr>
        <w:t>le titulaire visés</w:t>
      </w:r>
      <w:proofErr w:type="gramEnd"/>
      <w:r w:rsidRPr="00715E1B">
        <w:rPr>
          <w:rFonts w:ascii="Arial" w:hAnsi="Arial" w:cs="Arial"/>
          <w:sz w:val="20"/>
        </w:rPr>
        <w:t xml:space="preserve"> à l’article </w:t>
      </w:r>
      <w:r w:rsidRPr="00715E1B">
        <w:rPr>
          <w:rFonts w:ascii="Arial" w:hAnsi="Arial" w:cs="Arial"/>
          <w:i/>
          <w:sz w:val="20"/>
        </w:rPr>
        <w:t>Documents fournis après exécution</w:t>
      </w:r>
      <w:r w:rsidRPr="00715E1B">
        <w:rPr>
          <w:rFonts w:ascii="Arial" w:hAnsi="Arial" w:cs="Arial"/>
          <w:sz w:val="20"/>
        </w:rPr>
        <w:t xml:space="preserve"> du présent document, une retenue forfaitaire provisoire sera opérée, dans les conditions </w:t>
      </w:r>
      <w:r w:rsidR="00E142BF">
        <w:rPr>
          <w:rFonts w:ascii="Arial" w:hAnsi="Arial" w:cs="Arial"/>
          <w:sz w:val="20"/>
        </w:rPr>
        <w:t>mentionnées au sein d</w:t>
      </w:r>
      <w:r w:rsidRPr="00715E1B">
        <w:rPr>
          <w:rFonts w:ascii="Arial" w:hAnsi="Arial" w:cs="Arial"/>
          <w:sz w:val="20"/>
        </w:rPr>
        <w:t>u CCAG Travaux, sur les sommes dues au titulaire.</w:t>
      </w:r>
    </w:p>
    <w:p w14:paraId="7C41B210" w14:textId="77777777" w:rsidR="00715E1B" w:rsidRPr="00715E1B" w:rsidRDefault="00715E1B" w:rsidP="00715E1B">
      <w:pPr>
        <w:pStyle w:val="RedaliaNormal"/>
        <w:rPr>
          <w:rFonts w:ascii="Arial" w:hAnsi="Arial" w:cs="Arial"/>
          <w:sz w:val="20"/>
        </w:rPr>
      </w:pPr>
      <w:r w:rsidRPr="00715E1B">
        <w:rPr>
          <w:rFonts w:ascii="Arial" w:hAnsi="Arial" w:cs="Arial"/>
          <w:b/>
          <w:sz w:val="20"/>
          <w:u w:val="single"/>
        </w:rPr>
        <w:t>Le montant de cette retenue est fixé à 50 €.</w:t>
      </w:r>
      <w:r w:rsidRPr="00715E1B">
        <w:rPr>
          <w:rFonts w:ascii="Arial" w:hAnsi="Arial" w:cs="Arial"/>
          <w:sz w:val="20"/>
        </w:rPr>
        <w:t xml:space="preserve"> La valeur de cette retenue est applicable à tous les lots.</w:t>
      </w:r>
    </w:p>
    <w:p w14:paraId="7F5916E8" w14:textId="77777777" w:rsidR="00715E1B" w:rsidRPr="00715E1B" w:rsidRDefault="00715E1B" w:rsidP="00715E1B">
      <w:pPr>
        <w:pStyle w:val="RedaliaTitre3"/>
        <w:numPr>
          <w:ilvl w:val="2"/>
          <w:numId w:val="19"/>
        </w:numPr>
        <w:rPr>
          <w:rFonts w:ascii="Arial" w:hAnsi="Arial" w:cs="Arial"/>
          <w:sz w:val="20"/>
        </w:rPr>
      </w:pPr>
      <w:bookmarkStart w:id="20" w:name="_Toc482190924"/>
      <w:r w:rsidRPr="00715E1B">
        <w:rPr>
          <w:rFonts w:ascii="Arial" w:hAnsi="Arial" w:cs="Arial"/>
          <w:sz w:val="20"/>
        </w:rPr>
        <w:t>Pénalités pour retard dans la transmission de l’attestation d’assurance</w:t>
      </w:r>
      <w:bookmarkEnd w:id="20"/>
    </w:p>
    <w:p w14:paraId="17D0AF4E" w14:textId="3D330E82" w:rsidR="00715E1B" w:rsidRDefault="00715E1B" w:rsidP="00715E1B">
      <w:pPr>
        <w:pStyle w:val="RedaliaNormal"/>
        <w:rPr>
          <w:rFonts w:ascii="Arial" w:hAnsi="Arial" w:cs="Arial"/>
          <w:b/>
          <w:sz w:val="20"/>
          <w:u w:val="single"/>
        </w:rPr>
      </w:pPr>
      <w:r w:rsidRPr="00715E1B">
        <w:rPr>
          <w:rFonts w:ascii="Arial" w:hAnsi="Arial" w:cs="Arial"/>
          <w:sz w:val="20"/>
        </w:rPr>
        <w:t xml:space="preserve">En cas de retard dans la transmission de l’attestation d’assurance telle que prévue à l’article </w:t>
      </w:r>
      <w:r w:rsidRPr="00715E1B">
        <w:rPr>
          <w:rFonts w:ascii="Arial" w:hAnsi="Arial" w:cs="Arial"/>
          <w:i/>
          <w:sz w:val="20"/>
        </w:rPr>
        <w:t>Assurance de responsabilité civile</w:t>
      </w:r>
      <w:r w:rsidRPr="00715E1B">
        <w:rPr>
          <w:rFonts w:ascii="Arial" w:hAnsi="Arial" w:cs="Arial"/>
          <w:sz w:val="20"/>
        </w:rPr>
        <w:t xml:space="preserve"> ci-dessous, le maître d’ouvrage pourra appliquer </w:t>
      </w:r>
      <w:r w:rsidRPr="00715E1B">
        <w:rPr>
          <w:rFonts w:ascii="Arial" w:hAnsi="Arial" w:cs="Arial"/>
          <w:b/>
          <w:sz w:val="20"/>
          <w:u w:val="single"/>
        </w:rPr>
        <w:t xml:space="preserve">une pénalité de retard égale </w:t>
      </w:r>
      <w:proofErr w:type="gramStart"/>
      <w:r w:rsidRPr="00715E1B">
        <w:rPr>
          <w:rFonts w:ascii="Arial" w:hAnsi="Arial" w:cs="Arial"/>
          <w:b/>
          <w:sz w:val="20"/>
          <w:u w:val="single"/>
        </w:rPr>
        <w:t>à  50</w:t>
      </w:r>
      <w:proofErr w:type="gramEnd"/>
      <w:r w:rsidRPr="00715E1B">
        <w:rPr>
          <w:rFonts w:ascii="Arial" w:hAnsi="Arial" w:cs="Arial"/>
          <w:b/>
          <w:sz w:val="20"/>
          <w:u w:val="single"/>
        </w:rPr>
        <w:t xml:space="preserve"> euros par jour de retard.</w:t>
      </w:r>
    </w:p>
    <w:p w14:paraId="3BE201E7" w14:textId="77777777" w:rsidR="00715E1B" w:rsidRPr="00715E1B" w:rsidRDefault="00715E1B" w:rsidP="00715E1B">
      <w:pPr>
        <w:pStyle w:val="RedaliaNormal"/>
        <w:rPr>
          <w:rFonts w:ascii="Arial" w:hAnsi="Arial" w:cs="Arial"/>
          <w:sz w:val="20"/>
        </w:rPr>
      </w:pPr>
    </w:p>
    <w:p w14:paraId="686FC818" w14:textId="77777777" w:rsidR="00715E1B" w:rsidRPr="00715E1B" w:rsidRDefault="00715E1B" w:rsidP="00715E1B">
      <w:pPr>
        <w:pStyle w:val="Standard"/>
        <w:numPr>
          <w:ilvl w:val="2"/>
          <w:numId w:val="19"/>
        </w:numPr>
        <w:jc w:val="both"/>
        <w:rPr>
          <w:sz w:val="20"/>
        </w:rPr>
      </w:pPr>
      <w:r w:rsidRPr="00715E1B">
        <w:rPr>
          <w:sz w:val="20"/>
          <w:u w:val="single"/>
        </w:rPr>
        <w:t>Pénalités pour non-respect des règles du PGC</w:t>
      </w:r>
    </w:p>
    <w:p w14:paraId="235C1E02" w14:textId="77777777" w:rsidR="00715E1B" w:rsidRPr="00715E1B" w:rsidRDefault="00715E1B" w:rsidP="00715E1B">
      <w:pPr>
        <w:pStyle w:val="Standard"/>
        <w:ind w:left="1080"/>
        <w:jc w:val="both"/>
        <w:rPr>
          <w:sz w:val="20"/>
        </w:rPr>
      </w:pPr>
    </w:p>
    <w:p w14:paraId="1FF7EBAD" w14:textId="77777777" w:rsidR="00715E1B" w:rsidRPr="00715E1B" w:rsidRDefault="00715E1B" w:rsidP="00715E1B">
      <w:pPr>
        <w:rPr>
          <w:rFonts w:ascii="Arial" w:hAnsi="Arial" w:cs="Arial"/>
        </w:rPr>
      </w:pPr>
      <w:r w:rsidRPr="00715E1B">
        <w:rPr>
          <w:rFonts w:ascii="Arial" w:hAnsi="Arial" w:cs="Arial"/>
        </w:rPr>
        <w:t xml:space="preserve">En cas de non-respect des règles définies </w:t>
      </w:r>
      <w:proofErr w:type="gramStart"/>
      <w:r w:rsidRPr="00715E1B">
        <w:rPr>
          <w:rFonts w:ascii="Arial" w:hAnsi="Arial" w:cs="Arial"/>
        </w:rPr>
        <w:t>au</w:t>
      </w:r>
      <w:proofErr w:type="gramEnd"/>
      <w:r w:rsidRPr="00715E1B">
        <w:rPr>
          <w:rFonts w:ascii="Arial" w:hAnsi="Arial" w:cs="Arial"/>
        </w:rPr>
        <w:t xml:space="preserve"> Plan Général de Coordination ou des observations du Coordonnateur SPS ou du Maître d’Ouvrage, il sera appliqué les pénalités suivantes :</w:t>
      </w:r>
    </w:p>
    <w:p w14:paraId="05190120" w14:textId="77777777" w:rsidR="00715E1B" w:rsidRPr="00715E1B" w:rsidRDefault="00715E1B" w:rsidP="00715E1B">
      <w:pPr>
        <w:rPr>
          <w:rFonts w:ascii="Arial" w:hAnsi="Arial" w:cs="Arial"/>
        </w:rPr>
      </w:pPr>
      <w:r w:rsidRPr="00715E1B">
        <w:rPr>
          <w:rFonts w:ascii="Arial" w:hAnsi="Arial" w:cs="Arial"/>
        </w:rPr>
        <w:tab/>
        <w:t xml:space="preserve">. </w:t>
      </w:r>
      <w:r w:rsidRPr="00715E1B">
        <w:rPr>
          <w:rFonts w:ascii="Arial" w:hAnsi="Arial" w:cs="Arial"/>
          <w:b/>
          <w:bCs/>
        </w:rPr>
        <w:t xml:space="preserve">Cent (100) Euros </w:t>
      </w:r>
      <w:r w:rsidRPr="00715E1B">
        <w:rPr>
          <w:rFonts w:ascii="Arial" w:hAnsi="Arial" w:cs="Arial"/>
        </w:rPr>
        <w:t xml:space="preserve">par jour calendaire de </w:t>
      </w:r>
      <w:proofErr w:type="gramStart"/>
      <w:r w:rsidRPr="00715E1B">
        <w:rPr>
          <w:rFonts w:ascii="Arial" w:hAnsi="Arial" w:cs="Arial"/>
        </w:rPr>
        <w:t>retard ,</w:t>
      </w:r>
      <w:proofErr w:type="gramEnd"/>
      <w:r w:rsidRPr="00715E1B">
        <w:rPr>
          <w:rFonts w:ascii="Arial" w:hAnsi="Arial" w:cs="Arial"/>
        </w:rPr>
        <w:t xml:space="preserve"> et par élément , en cas de non-communication d'un élément réclamé , applicable 72 heures après la deuxième observation du CSPS mentionnée sur le rapport du CSPS.</w:t>
      </w:r>
    </w:p>
    <w:p w14:paraId="2B4CE1B9" w14:textId="77777777" w:rsidR="00715E1B" w:rsidRPr="00715E1B" w:rsidRDefault="00715E1B" w:rsidP="00715E1B">
      <w:pPr>
        <w:rPr>
          <w:rFonts w:ascii="Arial" w:hAnsi="Arial" w:cs="Arial"/>
        </w:rPr>
      </w:pPr>
      <w:r w:rsidRPr="00715E1B">
        <w:rPr>
          <w:rFonts w:ascii="Arial" w:hAnsi="Arial" w:cs="Arial"/>
        </w:rPr>
        <w:tab/>
        <w:t xml:space="preserve">. </w:t>
      </w:r>
      <w:r w:rsidRPr="00715E1B">
        <w:rPr>
          <w:rFonts w:ascii="Arial" w:hAnsi="Arial" w:cs="Arial"/>
          <w:b/>
          <w:bCs/>
        </w:rPr>
        <w:t xml:space="preserve">Deux Cent (200) Euros </w:t>
      </w:r>
      <w:r w:rsidRPr="00715E1B">
        <w:rPr>
          <w:rFonts w:ascii="Arial" w:hAnsi="Arial" w:cs="Arial"/>
        </w:rPr>
        <w:t xml:space="preserve">par jour </w:t>
      </w:r>
      <w:proofErr w:type="gramStart"/>
      <w:r w:rsidRPr="00715E1B">
        <w:rPr>
          <w:rFonts w:ascii="Arial" w:hAnsi="Arial" w:cs="Arial"/>
        </w:rPr>
        <w:t>calendaire ,</w:t>
      </w:r>
      <w:proofErr w:type="gramEnd"/>
      <w:r w:rsidRPr="00715E1B">
        <w:rPr>
          <w:rFonts w:ascii="Arial" w:hAnsi="Arial" w:cs="Arial"/>
        </w:rPr>
        <w:t xml:space="preserve"> et par infraction , en cas d'inaction suite à une observation concernant une situation dangereuse concernant un mode opératoire à modifier ou un matériel à remplacer, applicable 72 heures après la deuxième observation du CSPS mentionnée sur le rapport du CSPS.</w:t>
      </w:r>
    </w:p>
    <w:p w14:paraId="3F7C396B" w14:textId="77777777" w:rsidR="00715E1B" w:rsidRPr="00715E1B" w:rsidRDefault="00715E1B" w:rsidP="00715E1B">
      <w:pPr>
        <w:rPr>
          <w:rFonts w:ascii="Arial" w:hAnsi="Arial" w:cs="Arial"/>
        </w:rPr>
      </w:pPr>
      <w:r w:rsidRPr="00715E1B">
        <w:rPr>
          <w:rFonts w:ascii="Arial" w:hAnsi="Arial" w:cs="Arial"/>
        </w:rPr>
        <w:tab/>
      </w:r>
      <w:r w:rsidRPr="00715E1B">
        <w:rPr>
          <w:rFonts w:ascii="Arial" w:hAnsi="Arial" w:cs="Arial"/>
          <w:b/>
          <w:bCs/>
        </w:rPr>
        <w:t xml:space="preserve">. Deux </w:t>
      </w:r>
      <w:proofErr w:type="gramStart"/>
      <w:r w:rsidRPr="00715E1B">
        <w:rPr>
          <w:rFonts w:ascii="Arial" w:hAnsi="Arial" w:cs="Arial"/>
          <w:b/>
          <w:bCs/>
        </w:rPr>
        <w:t>Cent</w:t>
      </w:r>
      <w:proofErr w:type="gramEnd"/>
      <w:r w:rsidRPr="00715E1B">
        <w:rPr>
          <w:rFonts w:ascii="Arial" w:hAnsi="Arial" w:cs="Arial"/>
          <w:b/>
          <w:bCs/>
        </w:rPr>
        <w:t xml:space="preserve"> (200) Euros </w:t>
      </w:r>
      <w:r w:rsidRPr="00715E1B">
        <w:rPr>
          <w:rFonts w:ascii="Arial" w:hAnsi="Arial" w:cs="Arial"/>
        </w:rPr>
        <w:t>forfaitaires en cas d'absence à une convocation du CSPS non excusée au moins 24 heures avant l'échéance.</w:t>
      </w:r>
    </w:p>
    <w:p w14:paraId="1BB39517" w14:textId="77777777" w:rsidR="00715E1B" w:rsidRPr="00715E1B" w:rsidRDefault="00715E1B" w:rsidP="00715E1B">
      <w:pPr>
        <w:rPr>
          <w:rFonts w:ascii="Arial" w:hAnsi="Arial" w:cs="Arial"/>
        </w:rPr>
      </w:pPr>
      <w:r w:rsidRPr="00715E1B">
        <w:rPr>
          <w:rFonts w:ascii="Arial" w:hAnsi="Arial" w:cs="Arial"/>
        </w:rPr>
        <w:tab/>
        <w:t>.</w:t>
      </w:r>
      <w:r w:rsidRPr="00715E1B">
        <w:rPr>
          <w:rFonts w:ascii="Arial" w:hAnsi="Arial" w:cs="Arial"/>
          <w:b/>
          <w:bCs/>
        </w:rPr>
        <w:t xml:space="preserve"> Deux Cent (200) Euros</w:t>
      </w:r>
      <w:r w:rsidRPr="00715E1B">
        <w:rPr>
          <w:rFonts w:ascii="Arial" w:hAnsi="Arial" w:cs="Arial"/>
        </w:rPr>
        <w:t xml:space="preserve"> forfaitaires en cas de démarrage des travaux sans avoir procédé à l'inspection commune ou rédigé et communiqué le </w:t>
      </w:r>
      <w:proofErr w:type="gramStart"/>
      <w:r w:rsidRPr="00715E1B">
        <w:rPr>
          <w:rFonts w:ascii="Arial" w:hAnsi="Arial" w:cs="Arial"/>
        </w:rPr>
        <w:t>P.P.S.P.S .</w:t>
      </w:r>
      <w:proofErr w:type="gramEnd"/>
      <w:r w:rsidRPr="00715E1B">
        <w:rPr>
          <w:rFonts w:ascii="Arial" w:hAnsi="Arial" w:cs="Arial"/>
        </w:rPr>
        <w:t xml:space="preserve"> Cette situation peut également entraîner une exclusion du chantier jusqu’à la régularisation de la situation.</w:t>
      </w:r>
    </w:p>
    <w:p w14:paraId="536B5751" w14:textId="77777777" w:rsidR="00715E1B" w:rsidRPr="00715E1B" w:rsidRDefault="00715E1B" w:rsidP="00715E1B">
      <w:pPr>
        <w:rPr>
          <w:rFonts w:ascii="Arial" w:hAnsi="Arial" w:cs="Arial"/>
        </w:rPr>
      </w:pPr>
      <w:r w:rsidRPr="00715E1B">
        <w:rPr>
          <w:rFonts w:ascii="Arial" w:hAnsi="Arial" w:cs="Arial"/>
        </w:rPr>
        <w:tab/>
        <w:t xml:space="preserve">. </w:t>
      </w:r>
      <w:r w:rsidRPr="00715E1B">
        <w:rPr>
          <w:rFonts w:ascii="Arial" w:hAnsi="Arial" w:cs="Arial"/>
          <w:b/>
          <w:bCs/>
        </w:rPr>
        <w:t xml:space="preserve">Mille (1000) Euros </w:t>
      </w:r>
      <w:r w:rsidRPr="00715E1B">
        <w:rPr>
          <w:rFonts w:ascii="Arial" w:hAnsi="Arial" w:cs="Arial"/>
        </w:rPr>
        <w:t>forfaitaires à l'entreprise titulaire du lot en cas d'intervention sur le chantier d'un sous-traitant non agréé par le Maître d'Ouvrage. Cette situation entraînera une exclusion du chantier jusqu'à régularisation de la situation.</w:t>
      </w:r>
    </w:p>
    <w:p w14:paraId="58018E99" w14:textId="77777777" w:rsidR="00715E1B" w:rsidRPr="00715E1B" w:rsidRDefault="00715E1B" w:rsidP="00715E1B">
      <w:pPr>
        <w:pStyle w:val="RedaliaTitre3"/>
        <w:numPr>
          <w:ilvl w:val="2"/>
          <w:numId w:val="19"/>
        </w:numPr>
        <w:rPr>
          <w:rFonts w:ascii="Arial" w:hAnsi="Arial" w:cs="Arial"/>
          <w:sz w:val="20"/>
        </w:rPr>
      </w:pPr>
      <w:bookmarkStart w:id="21" w:name="_Toc482190925"/>
      <w:r w:rsidRPr="00715E1B">
        <w:rPr>
          <w:rFonts w:ascii="Arial" w:hAnsi="Arial" w:cs="Arial"/>
          <w:sz w:val="20"/>
        </w:rPr>
        <w:t>Pénalités pour non-respect des formalités relatives à la lutte contre le travail illégal</w:t>
      </w:r>
      <w:bookmarkEnd w:id="21"/>
    </w:p>
    <w:p w14:paraId="4EC86B0F" w14:textId="5483C906" w:rsidR="00715E1B" w:rsidRPr="00715E1B" w:rsidRDefault="00715E1B" w:rsidP="00715E1B">
      <w:pPr>
        <w:rPr>
          <w:rFonts w:ascii="Arial" w:hAnsi="Arial" w:cs="Arial"/>
        </w:rPr>
      </w:pPr>
      <w:r w:rsidRPr="00715E1B">
        <w:rPr>
          <w:rFonts w:ascii="Arial" w:hAnsi="Arial" w:cs="Arial"/>
        </w:rPr>
        <w:t xml:space="preserve">Par dérogation à l'article </w:t>
      </w:r>
      <w:r w:rsidR="009870C3">
        <w:rPr>
          <w:rFonts w:ascii="Arial" w:hAnsi="Arial" w:cs="Arial"/>
        </w:rPr>
        <w:t>19.2</w:t>
      </w:r>
      <w:r w:rsidRPr="00715E1B">
        <w:rPr>
          <w:rFonts w:ascii="Arial" w:hAnsi="Arial" w:cs="Arial"/>
        </w:rPr>
        <w:t xml:space="preserve"> du C.C.A.G, les dispositions qui suivent sont applicables et le titulaire n'est exonéré d'aucune pénalité.</w:t>
      </w:r>
    </w:p>
    <w:p w14:paraId="79BFF25E" w14:textId="77777777" w:rsidR="00715E1B" w:rsidRPr="00715E1B" w:rsidRDefault="00715E1B" w:rsidP="00715E1B">
      <w:pPr>
        <w:rPr>
          <w:rFonts w:ascii="Arial" w:hAnsi="Arial" w:cs="Arial"/>
        </w:rPr>
      </w:pPr>
    </w:p>
    <w:p w14:paraId="53C1EAC5" w14:textId="77777777" w:rsidR="00715E1B" w:rsidRPr="00715E1B" w:rsidRDefault="00715E1B" w:rsidP="00715E1B">
      <w:pPr>
        <w:rPr>
          <w:rFonts w:ascii="Arial" w:hAnsi="Arial" w:cs="Arial"/>
        </w:rPr>
      </w:pPr>
      <w:r w:rsidRPr="00715E1B">
        <w:rPr>
          <w:rFonts w:ascii="Arial" w:hAnsi="Arial" w:cs="Arial"/>
        </w:rPr>
        <w:t>Des pénalités peuvent être infligées au cocontractant s'il ne s'acquitte pas de formalités mentionnées aux articles L8221-3 à L8221-5 du Code du travail relatif au travail dissimulé.</w:t>
      </w:r>
    </w:p>
    <w:p w14:paraId="515873B0" w14:textId="77777777" w:rsidR="00715E1B" w:rsidRPr="00715E1B" w:rsidRDefault="00715E1B" w:rsidP="00715E1B">
      <w:pPr>
        <w:rPr>
          <w:rFonts w:ascii="Arial" w:hAnsi="Arial" w:cs="Arial"/>
        </w:rPr>
      </w:pPr>
      <w:r w:rsidRPr="00715E1B">
        <w:rPr>
          <w:rFonts w:ascii="Arial" w:hAnsi="Arial" w:cs="Arial"/>
        </w:rPr>
        <w:t>En cas de manquement, le pouvoir adjudicateur mettra en demeure le titulaire de se conformer à la réglementation et de régulariser sa situation dans un délai de 15 jours à compter de la constatation des irrégularités. À défaut de corrections apportées aux irrégularités constatées, le titulaire devra s’acquitter d’une pénalité financière de 150 euros, dans les limites suivantes :</w:t>
      </w:r>
    </w:p>
    <w:p w14:paraId="495B04E6" w14:textId="77777777" w:rsidR="00715E1B" w:rsidRPr="00715E1B" w:rsidRDefault="00715E1B" w:rsidP="00715E1B">
      <w:pPr>
        <w:widowControl w:val="0"/>
        <w:numPr>
          <w:ilvl w:val="0"/>
          <w:numId w:val="18"/>
        </w:numPr>
        <w:jc w:val="both"/>
        <w:rPr>
          <w:rFonts w:ascii="Arial" w:hAnsi="Arial" w:cs="Arial"/>
        </w:rPr>
      </w:pPr>
      <w:r w:rsidRPr="00715E1B">
        <w:rPr>
          <w:rFonts w:ascii="Arial" w:hAnsi="Arial" w:cs="Arial"/>
        </w:rPr>
        <w:t>Le montant de ces pénalités est au plus égal à 10 % du montant du marché mais dans tous les cas ne saurait excéder le montant des amendes encourues aux articles L8224-1, L8224-2 et L8224-5 du Code du travail.</w:t>
      </w:r>
    </w:p>
    <w:p w14:paraId="43D7BCDA" w14:textId="77777777" w:rsidR="00715E1B" w:rsidRDefault="00715E1B" w:rsidP="00715E1B">
      <w:pPr>
        <w:widowControl w:val="0"/>
        <w:numPr>
          <w:ilvl w:val="0"/>
          <w:numId w:val="18"/>
        </w:numPr>
        <w:jc w:val="both"/>
        <w:rPr>
          <w:rFonts w:ascii="Arial" w:hAnsi="Arial" w:cs="Arial"/>
        </w:rPr>
      </w:pPr>
      <w:r w:rsidRPr="00715E1B">
        <w:rPr>
          <w:rFonts w:ascii="Arial" w:hAnsi="Arial" w:cs="Arial"/>
        </w:rPr>
        <w:t>L’absence de régularisation pourra entraîner la résiliation du marché après mise en demeure restée infructueuse.</w:t>
      </w:r>
    </w:p>
    <w:p w14:paraId="63D82966" w14:textId="77777777" w:rsidR="00E02774" w:rsidRDefault="00E02774" w:rsidP="00E02774">
      <w:pPr>
        <w:widowControl w:val="0"/>
        <w:jc w:val="both"/>
        <w:rPr>
          <w:rFonts w:ascii="Arial" w:hAnsi="Arial" w:cs="Arial"/>
        </w:rPr>
      </w:pPr>
    </w:p>
    <w:p w14:paraId="374D8160" w14:textId="77777777" w:rsidR="00E02774" w:rsidRDefault="00E02774" w:rsidP="00E02774">
      <w:pPr>
        <w:widowControl w:val="0"/>
        <w:jc w:val="both"/>
        <w:rPr>
          <w:rFonts w:ascii="Arial" w:hAnsi="Arial" w:cs="Arial"/>
        </w:rPr>
      </w:pPr>
    </w:p>
    <w:p w14:paraId="6245D090" w14:textId="77777777" w:rsidR="00E02774" w:rsidRDefault="00E02774" w:rsidP="00E02774">
      <w:pPr>
        <w:widowControl w:val="0"/>
        <w:jc w:val="both"/>
        <w:rPr>
          <w:rFonts w:ascii="Arial" w:hAnsi="Arial" w:cs="Arial"/>
        </w:rPr>
      </w:pPr>
    </w:p>
    <w:p w14:paraId="7B1CF83A" w14:textId="77777777" w:rsidR="00E02774" w:rsidRDefault="00E02774" w:rsidP="00E02774">
      <w:pPr>
        <w:widowControl w:val="0"/>
        <w:jc w:val="both"/>
        <w:rPr>
          <w:rFonts w:ascii="Arial" w:hAnsi="Arial" w:cs="Arial"/>
        </w:rPr>
      </w:pPr>
    </w:p>
    <w:p w14:paraId="3DEA61A0" w14:textId="77777777" w:rsidR="00E02774" w:rsidRPr="00715E1B" w:rsidRDefault="00E02774" w:rsidP="00E02774">
      <w:pPr>
        <w:widowControl w:val="0"/>
        <w:jc w:val="both"/>
        <w:rPr>
          <w:rFonts w:ascii="Arial" w:hAnsi="Arial" w:cs="Arial"/>
        </w:rPr>
      </w:pPr>
    </w:p>
    <w:p w14:paraId="4674D41B" w14:textId="77777777" w:rsidR="00715E1B" w:rsidRPr="00715E1B" w:rsidRDefault="00715E1B" w:rsidP="00715E1B">
      <w:pPr>
        <w:rPr>
          <w:rFonts w:ascii="Arial" w:hAnsi="Arial" w:cs="Arial"/>
        </w:rPr>
      </w:pPr>
    </w:p>
    <w:p w14:paraId="51149DA2" w14:textId="4F110463" w:rsidR="00617E33" w:rsidRPr="00715E1B" w:rsidRDefault="00617E33">
      <w:pPr>
        <w:ind w:right="-143"/>
        <w:rPr>
          <w:rFonts w:ascii="Arial" w:hAnsi="Arial" w:cs="Arial"/>
          <w:b/>
          <w:sz w:val="24"/>
          <w:u w:val="single"/>
        </w:rPr>
      </w:pPr>
      <w:r w:rsidRPr="00715E1B">
        <w:rPr>
          <w:rFonts w:ascii="Arial" w:hAnsi="Arial" w:cs="Arial"/>
          <w:b/>
          <w:sz w:val="24"/>
          <w:u w:val="single"/>
        </w:rPr>
        <w:lastRenderedPageBreak/>
        <w:t>ARTICLE 5 - CLAUSES DE FINANCEMENT ET DE SURETE</w:t>
      </w:r>
    </w:p>
    <w:p w14:paraId="1EF03528" w14:textId="77777777" w:rsidR="00617E33" w:rsidRPr="00715E1B" w:rsidRDefault="00617E33">
      <w:pPr>
        <w:spacing w:line="240" w:lineRule="atLeast"/>
        <w:jc w:val="both"/>
        <w:rPr>
          <w:rFonts w:ascii="Arial" w:hAnsi="Arial" w:cs="Arial"/>
        </w:rPr>
      </w:pPr>
    </w:p>
    <w:p w14:paraId="4C522D2B" w14:textId="77777777" w:rsidR="00617E33" w:rsidRPr="00715E1B" w:rsidRDefault="00617E33">
      <w:pPr>
        <w:pStyle w:val="Paragraphe"/>
        <w:rPr>
          <w:rFonts w:ascii="Arial" w:hAnsi="Arial" w:cs="Arial"/>
          <w:sz w:val="20"/>
        </w:rPr>
      </w:pPr>
      <w:r w:rsidRPr="00715E1B">
        <w:rPr>
          <w:rFonts w:ascii="Arial" w:hAnsi="Arial" w:cs="Arial"/>
          <w:sz w:val="20"/>
        </w:rPr>
        <w:t>Une avance forfaitaire est versée au titulaire sauf indication contraire dans l'acte d'engagement.</w:t>
      </w:r>
    </w:p>
    <w:p w14:paraId="079BB83F" w14:textId="77777777" w:rsidR="00617E33" w:rsidRPr="00715E1B" w:rsidRDefault="002662A5">
      <w:pPr>
        <w:pStyle w:val="Paragraphe"/>
        <w:rPr>
          <w:rFonts w:ascii="Arial" w:hAnsi="Arial" w:cs="Arial"/>
          <w:sz w:val="20"/>
        </w:rPr>
      </w:pPr>
      <w:r w:rsidRPr="00715E1B">
        <w:rPr>
          <w:rFonts w:ascii="Arial" w:hAnsi="Arial" w:cs="Arial"/>
          <w:sz w:val="20"/>
        </w:rPr>
        <w:t>L</w:t>
      </w:r>
      <w:r w:rsidR="00617E33" w:rsidRPr="00715E1B">
        <w:rPr>
          <w:rFonts w:ascii="Arial" w:hAnsi="Arial" w:cs="Arial"/>
          <w:sz w:val="20"/>
        </w:rPr>
        <w:t>e montant de l'avance forfaitaire n'est pas affecté par la mise en œuvre de la clause de variation des prix.</w:t>
      </w:r>
    </w:p>
    <w:p w14:paraId="7BF7F265" w14:textId="77777777" w:rsidR="00617E33" w:rsidRPr="00715E1B" w:rsidRDefault="00617E33">
      <w:pPr>
        <w:pStyle w:val="Paragraphe"/>
        <w:rPr>
          <w:rFonts w:ascii="Arial" w:hAnsi="Arial" w:cs="Arial"/>
          <w:sz w:val="20"/>
        </w:rPr>
      </w:pPr>
      <w:r w:rsidRPr="00715E1B">
        <w:rPr>
          <w:rFonts w:ascii="Arial" w:hAnsi="Arial" w:cs="Arial"/>
          <w:sz w:val="20"/>
        </w:rPr>
        <w:t>Son montant est égal à 5 % du montant, toutes taxes comprises, des prestations à exécuter dans les 12 premiers mois après la date d'effet de l'acte qui emporte commencement d'exécution du Marché.</w:t>
      </w:r>
    </w:p>
    <w:p w14:paraId="721AFEA8" w14:textId="77777777" w:rsidR="00617E33" w:rsidRPr="00715E1B" w:rsidRDefault="00617E33">
      <w:pPr>
        <w:pStyle w:val="Paragraphe"/>
        <w:rPr>
          <w:rFonts w:ascii="Arial" w:hAnsi="Arial" w:cs="Arial"/>
          <w:sz w:val="20"/>
        </w:rPr>
      </w:pPr>
      <w:r w:rsidRPr="00715E1B">
        <w:rPr>
          <w:rFonts w:ascii="Arial" w:hAnsi="Arial" w:cs="Arial"/>
          <w:sz w:val="20"/>
        </w:rPr>
        <w:t>Le mandatement de l'avance forfaitaire intervient sans formalité dans le délai d'un mois à compter de cette date.</w:t>
      </w:r>
    </w:p>
    <w:p w14:paraId="10A85783" w14:textId="77777777" w:rsidR="00617E33" w:rsidRPr="00715E1B" w:rsidRDefault="00617E33">
      <w:pPr>
        <w:pStyle w:val="Paragraphe"/>
        <w:rPr>
          <w:rFonts w:ascii="Arial" w:hAnsi="Arial" w:cs="Arial"/>
          <w:sz w:val="20"/>
        </w:rPr>
      </w:pPr>
      <w:r w:rsidRPr="00715E1B">
        <w:rPr>
          <w:rFonts w:ascii="Arial" w:hAnsi="Arial" w:cs="Arial"/>
          <w:sz w:val="20"/>
        </w:rPr>
        <w:t>Le remboursement de l'avance forfaitaire, effectué par précompte sur les sommes dues ultérieurement au titulaire, commence lorsque le montant des prestations exécutées au titre du Marché atteint 65 % du montant initial du Marché. Il doit être terminé lorsque ce pourcentage atteint 80 %.</w:t>
      </w:r>
    </w:p>
    <w:p w14:paraId="25320665" w14:textId="77777777" w:rsidR="00617E33" w:rsidRPr="00715E1B" w:rsidRDefault="00617E33">
      <w:pPr>
        <w:pStyle w:val="Paragraphe"/>
        <w:rPr>
          <w:rFonts w:ascii="Arial" w:hAnsi="Arial" w:cs="Arial"/>
          <w:sz w:val="20"/>
        </w:rPr>
      </w:pPr>
      <w:r w:rsidRPr="00715E1B">
        <w:rPr>
          <w:rFonts w:ascii="Arial" w:hAnsi="Arial" w:cs="Arial"/>
          <w:sz w:val="20"/>
        </w:rPr>
        <w:t>Le remboursement de l'avance forfaitaire est pris en compte après les poste</w:t>
      </w:r>
      <w:r w:rsidR="007C39FC" w:rsidRPr="00715E1B">
        <w:rPr>
          <w:rFonts w:ascii="Arial" w:hAnsi="Arial" w:cs="Arial"/>
          <w:sz w:val="20"/>
        </w:rPr>
        <w:t xml:space="preserve">s </w:t>
      </w:r>
      <w:r w:rsidR="007E365E" w:rsidRPr="00715E1B">
        <w:rPr>
          <w:rFonts w:ascii="Arial" w:hAnsi="Arial" w:cs="Arial"/>
          <w:sz w:val="20"/>
        </w:rPr>
        <w:t xml:space="preserve">définis </w:t>
      </w:r>
      <w:r w:rsidR="007C39FC" w:rsidRPr="00715E1B">
        <w:rPr>
          <w:rFonts w:ascii="Arial" w:hAnsi="Arial" w:cs="Arial"/>
          <w:sz w:val="20"/>
        </w:rPr>
        <w:t>au sein du</w:t>
      </w:r>
      <w:r w:rsidRPr="00715E1B">
        <w:rPr>
          <w:rFonts w:ascii="Arial" w:hAnsi="Arial" w:cs="Arial"/>
          <w:sz w:val="20"/>
        </w:rPr>
        <w:t xml:space="preserve"> C.C.A.G.</w:t>
      </w:r>
    </w:p>
    <w:p w14:paraId="0B2C2750" w14:textId="77777777" w:rsidR="00617E33" w:rsidRPr="00715E1B" w:rsidRDefault="00617E33">
      <w:pPr>
        <w:spacing w:line="240" w:lineRule="atLeast"/>
        <w:jc w:val="both"/>
        <w:rPr>
          <w:rFonts w:ascii="Arial" w:hAnsi="Arial" w:cs="Arial"/>
        </w:rPr>
      </w:pPr>
    </w:p>
    <w:p w14:paraId="71DD68E2" w14:textId="565D886B" w:rsidR="00617E33" w:rsidRPr="00715E1B" w:rsidRDefault="00617E33">
      <w:pPr>
        <w:spacing w:line="240" w:lineRule="atLeast"/>
        <w:jc w:val="both"/>
        <w:rPr>
          <w:rFonts w:ascii="Arial" w:hAnsi="Arial" w:cs="Arial"/>
        </w:rPr>
      </w:pPr>
    </w:p>
    <w:p w14:paraId="560D9704" w14:textId="77777777" w:rsidR="00617E33" w:rsidRPr="00715E1B" w:rsidRDefault="00617E33">
      <w:pPr>
        <w:pStyle w:val="Retraitcorpsdetexte3"/>
        <w:rPr>
          <w:rFonts w:ascii="Arial" w:hAnsi="Arial" w:cs="Arial"/>
        </w:rPr>
      </w:pPr>
      <w:r w:rsidRPr="00715E1B">
        <w:rPr>
          <w:rFonts w:ascii="Arial" w:hAnsi="Arial" w:cs="Arial"/>
        </w:rPr>
        <w:t>ARTICLE 6 -</w:t>
      </w:r>
      <w:r w:rsidRPr="00715E1B">
        <w:rPr>
          <w:rFonts w:ascii="Arial" w:hAnsi="Arial" w:cs="Arial"/>
        </w:rPr>
        <w:tab/>
        <w:t>PROVENANCE - QUALITE - CONTROLE ET PRISE EN CHARGE DES</w:t>
      </w:r>
    </w:p>
    <w:p w14:paraId="62676A77" w14:textId="77777777" w:rsidR="00617E33" w:rsidRPr="00715E1B" w:rsidRDefault="00617E33">
      <w:pPr>
        <w:pStyle w:val="Retraitcorpsdetexte3"/>
        <w:rPr>
          <w:rFonts w:ascii="Arial" w:hAnsi="Arial" w:cs="Arial"/>
        </w:rPr>
      </w:pPr>
      <w:r w:rsidRPr="00715E1B">
        <w:rPr>
          <w:rFonts w:ascii="Arial" w:hAnsi="Arial" w:cs="Arial"/>
        </w:rPr>
        <w:t>MATERIAUX ET PRODUITS</w:t>
      </w:r>
    </w:p>
    <w:p w14:paraId="346C344B" w14:textId="77777777" w:rsidR="00617E33" w:rsidRPr="00715E1B" w:rsidRDefault="00617E33">
      <w:pPr>
        <w:spacing w:line="240" w:lineRule="atLeast"/>
        <w:jc w:val="both"/>
        <w:rPr>
          <w:rFonts w:ascii="Arial" w:hAnsi="Arial" w:cs="Arial"/>
        </w:rPr>
      </w:pPr>
    </w:p>
    <w:p w14:paraId="361EEBA7" w14:textId="77777777" w:rsidR="00617E33" w:rsidRPr="00715E1B" w:rsidRDefault="00617E33">
      <w:pPr>
        <w:pStyle w:val="titresoulign"/>
        <w:rPr>
          <w:rFonts w:ascii="Arial" w:hAnsi="Arial" w:cs="Arial"/>
        </w:rPr>
      </w:pPr>
      <w:r w:rsidRPr="00715E1B">
        <w:rPr>
          <w:rFonts w:ascii="Arial" w:hAnsi="Arial" w:cs="Arial"/>
        </w:rPr>
        <w:t>6.1. Provenance des matériaux et produits</w:t>
      </w:r>
    </w:p>
    <w:p w14:paraId="5B43274E" w14:textId="77777777" w:rsidR="00617E33" w:rsidRPr="00715E1B" w:rsidRDefault="00617E33">
      <w:pPr>
        <w:spacing w:line="240" w:lineRule="atLeast"/>
        <w:jc w:val="both"/>
        <w:rPr>
          <w:rFonts w:ascii="Arial" w:hAnsi="Arial" w:cs="Arial"/>
        </w:rPr>
      </w:pPr>
    </w:p>
    <w:p w14:paraId="3A47B9AC" w14:textId="77777777" w:rsidR="00617E33" w:rsidRPr="00715E1B" w:rsidRDefault="00617E33">
      <w:pPr>
        <w:pStyle w:val="Corpsdetexte"/>
        <w:tabs>
          <w:tab w:val="clear" w:pos="9639"/>
        </w:tabs>
        <w:rPr>
          <w:rFonts w:ascii="Arial" w:hAnsi="Arial" w:cs="Arial"/>
        </w:rPr>
      </w:pPr>
      <w:r w:rsidRPr="00715E1B">
        <w:rPr>
          <w:rFonts w:ascii="Arial" w:hAnsi="Arial" w:cs="Arial"/>
        </w:rPr>
        <w:t>Le C.C.T.P. fixe la provenance des matériaux, produits et composants de construction dont le choix n'est pas laissé à l'entrepreneur ou n'est pas déjà fixé par les pièces générales constitutives du marché ou déroge aux dispositions desdites pièces.</w:t>
      </w:r>
    </w:p>
    <w:p w14:paraId="6CAAC942" w14:textId="77777777" w:rsidR="00617E33" w:rsidRPr="00715E1B" w:rsidRDefault="00617E33">
      <w:pPr>
        <w:spacing w:line="240" w:lineRule="atLeast"/>
        <w:jc w:val="both"/>
        <w:rPr>
          <w:rFonts w:ascii="Arial" w:hAnsi="Arial" w:cs="Arial"/>
        </w:rPr>
      </w:pPr>
    </w:p>
    <w:p w14:paraId="6EF7D7A5" w14:textId="77777777" w:rsidR="00617E33" w:rsidRPr="00715E1B" w:rsidRDefault="00617E33">
      <w:pPr>
        <w:pStyle w:val="titresoulign"/>
        <w:rPr>
          <w:rFonts w:ascii="Arial" w:hAnsi="Arial" w:cs="Arial"/>
        </w:rPr>
      </w:pPr>
      <w:r w:rsidRPr="00715E1B">
        <w:rPr>
          <w:rFonts w:ascii="Arial" w:hAnsi="Arial" w:cs="Arial"/>
        </w:rPr>
        <w:t>6.2. Caractéristiques, qualités, vérifications, essais et épreuves des matériaux et produits</w:t>
      </w:r>
    </w:p>
    <w:p w14:paraId="3518B9B9" w14:textId="77777777" w:rsidR="00617E33" w:rsidRPr="00715E1B" w:rsidRDefault="00617E33">
      <w:pPr>
        <w:spacing w:line="240" w:lineRule="atLeast"/>
        <w:jc w:val="both"/>
        <w:rPr>
          <w:rFonts w:ascii="Arial" w:hAnsi="Arial" w:cs="Arial"/>
        </w:rPr>
      </w:pPr>
    </w:p>
    <w:p w14:paraId="1099AD86" w14:textId="77777777" w:rsidR="00617E33" w:rsidRPr="00715E1B" w:rsidRDefault="00617E33">
      <w:pPr>
        <w:numPr>
          <w:ilvl w:val="2"/>
          <w:numId w:val="1"/>
        </w:numPr>
        <w:spacing w:line="240" w:lineRule="atLeast"/>
        <w:jc w:val="both"/>
        <w:rPr>
          <w:rFonts w:ascii="Arial" w:hAnsi="Arial" w:cs="Arial"/>
        </w:rPr>
      </w:pPr>
      <w:r w:rsidRPr="00715E1B">
        <w:rPr>
          <w:rFonts w:ascii="Arial" w:hAnsi="Arial" w:cs="Arial"/>
        </w:rPr>
        <w:t>Le C.C.T.P. définit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14:paraId="72A2B3CF" w14:textId="77777777" w:rsidR="00617E33" w:rsidRPr="00715E1B" w:rsidRDefault="00617E33">
      <w:pPr>
        <w:tabs>
          <w:tab w:val="left" w:pos="709"/>
        </w:tabs>
        <w:spacing w:line="240" w:lineRule="atLeast"/>
        <w:ind w:left="705"/>
        <w:jc w:val="both"/>
        <w:rPr>
          <w:rFonts w:ascii="Arial" w:hAnsi="Arial" w:cs="Arial"/>
        </w:rPr>
      </w:pPr>
    </w:p>
    <w:p w14:paraId="66D90D00" w14:textId="77777777" w:rsidR="00617E33" w:rsidRPr="00715E1B" w:rsidRDefault="00617E33">
      <w:pPr>
        <w:numPr>
          <w:ilvl w:val="2"/>
          <w:numId w:val="1"/>
        </w:numPr>
        <w:spacing w:line="240" w:lineRule="atLeast"/>
        <w:jc w:val="both"/>
        <w:rPr>
          <w:rFonts w:ascii="Arial" w:hAnsi="Arial" w:cs="Arial"/>
        </w:rPr>
      </w:pPr>
      <w:r w:rsidRPr="00715E1B">
        <w:rPr>
          <w:rFonts w:ascii="Arial" w:hAnsi="Arial" w:cs="Arial"/>
        </w:rPr>
        <w:t>Le C.C.T.P. précise quels matériaux, produits et composants de construction feront l'objet de vérifications, ou de surveillance de la fabrication, dans les usines, magasins et carrières de l'entrepreneur ou de ses fournisseurs ainsi que les modalités correspondantes.</w:t>
      </w:r>
    </w:p>
    <w:p w14:paraId="2FD49C22" w14:textId="77777777" w:rsidR="00617E33" w:rsidRPr="00715E1B" w:rsidRDefault="00617E33">
      <w:pPr>
        <w:ind w:right="-143"/>
        <w:rPr>
          <w:rFonts w:ascii="Arial" w:hAnsi="Arial" w:cs="Arial"/>
        </w:rPr>
      </w:pPr>
    </w:p>
    <w:p w14:paraId="7FA8DD1F" w14:textId="77777777" w:rsidR="00617E33" w:rsidRPr="00715E1B" w:rsidRDefault="00617E33">
      <w:pPr>
        <w:spacing w:line="240" w:lineRule="atLeast"/>
        <w:jc w:val="both"/>
        <w:rPr>
          <w:rFonts w:ascii="Arial" w:hAnsi="Arial" w:cs="Arial"/>
          <w:b/>
          <w:sz w:val="24"/>
          <w:u w:val="single"/>
        </w:rPr>
      </w:pPr>
      <w:r w:rsidRPr="00715E1B">
        <w:rPr>
          <w:rFonts w:ascii="Arial" w:hAnsi="Arial" w:cs="Arial"/>
          <w:b/>
          <w:sz w:val="24"/>
          <w:u w:val="single"/>
        </w:rPr>
        <w:t>ARTICLE 7 - IMPLANTATION DES OUVRAGES</w:t>
      </w:r>
    </w:p>
    <w:p w14:paraId="0C37EAF2" w14:textId="77777777" w:rsidR="00617E33" w:rsidRPr="00715E1B" w:rsidRDefault="00617E33">
      <w:pPr>
        <w:spacing w:line="240" w:lineRule="atLeast"/>
        <w:jc w:val="both"/>
        <w:rPr>
          <w:rFonts w:ascii="Arial" w:hAnsi="Arial" w:cs="Arial"/>
          <w:b/>
        </w:rPr>
      </w:pPr>
    </w:p>
    <w:p w14:paraId="583D02FB" w14:textId="77777777" w:rsidR="00617E33" w:rsidRPr="00715E1B" w:rsidRDefault="00617E33">
      <w:pPr>
        <w:pStyle w:val="titresoulign"/>
        <w:rPr>
          <w:rFonts w:ascii="Arial" w:hAnsi="Arial" w:cs="Arial"/>
        </w:rPr>
      </w:pPr>
      <w:bookmarkStart w:id="22" w:name="_Toc514810722"/>
      <w:bookmarkStart w:id="23" w:name="_Toc62648186"/>
      <w:r w:rsidRPr="00715E1B">
        <w:rPr>
          <w:rFonts w:ascii="Arial" w:hAnsi="Arial" w:cs="Arial"/>
        </w:rPr>
        <w:t>7.1. Piquetage général</w:t>
      </w:r>
      <w:bookmarkEnd w:id="22"/>
      <w:bookmarkEnd w:id="23"/>
    </w:p>
    <w:p w14:paraId="37A83272" w14:textId="77777777" w:rsidR="00617E33" w:rsidRPr="00715E1B" w:rsidRDefault="00617E33">
      <w:pPr>
        <w:pStyle w:val="Pieddepage"/>
        <w:tabs>
          <w:tab w:val="clear" w:pos="4819"/>
          <w:tab w:val="clear" w:pos="9071"/>
        </w:tabs>
        <w:rPr>
          <w:rFonts w:ascii="Arial" w:hAnsi="Arial" w:cs="Arial"/>
        </w:rPr>
      </w:pPr>
    </w:p>
    <w:p w14:paraId="4AA42265" w14:textId="07CAD5EA" w:rsidR="00617E33" w:rsidRPr="00715E1B" w:rsidRDefault="0061588D">
      <w:pPr>
        <w:jc w:val="both"/>
        <w:rPr>
          <w:rFonts w:ascii="Arial" w:hAnsi="Arial" w:cs="Arial"/>
        </w:rPr>
      </w:pPr>
      <w:r>
        <w:rPr>
          <w:rFonts w:ascii="Arial" w:hAnsi="Arial" w:cs="Arial"/>
        </w:rPr>
        <w:t>Sans objet</w:t>
      </w:r>
      <w:r w:rsidR="00626636" w:rsidRPr="00715E1B">
        <w:rPr>
          <w:rFonts w:ascii="Arial" w:hAnsi="Arial" w:cs="Arial"/>
        </w:rPr>
        <w:t xml:space="preserve">. </w:t>
      </w:r>
      <w:r w:rsidR="00617E33" w:rsidRPr="00715E1B">
        <w:rPr>
          <w:rFonts w:ascii="Arial" w:hAnsi="Arial" w:cs="Arial"/>
        </w:rPr>
        <w:t xml:space="preserve"> </w:t>
      </w:r>
    </w:p>
    <w:p w14:paraId="15C85483" w14:textId="77777777" w:rsidR="00617E33" w:rsidRPr="00715E1B" w:rsidRDefault="00617E33">
      <w:pPr>
        <w:jc w:val="both"/>
        <w:rPr>
          <w:rFonts w:ascii="Arial" w:hAnsi="Arial" w:cs="Arial"/>
        </w:rPr>
      </w:pPr>
    </w:p>
    <w:p w14:paraId="1FBCB6C9" w14:textId="77777777" w:rsidR="00617E33" w:rsidRPr="00715E1B" w:rsidRDefault="00617E33">
      <w:pPr>
        <w:pStyle w:val="titresoulign"/>
        <w:rPr>
          <w:rFonts w:ascii="Arial" w:hAnsi="Arial" w:cs="Arial"/>
        </w:rPr>
      </w:pPr>
      <w:bookmarkStart w:id="24" w:name="_Toc514810723"/>
      <w:bookmarkStart w:id="25" w:name="_Toc62648187"/>
      <w:r w:rsidRPr="00715E1B">
        <w:rPr>
          <w:rFonts w:ascii="Arial" w:hAnsi="Arial" w:cs="Arial"/>
        </w:rPr>
        <w:t>7.2. Piquetage spécial des ouvrages souterrains ou enterrés</w:t>
      </w:r>
      <w:bookmarkEnd w:id="24"/>
      <w:bookmarkEnd w:id="25"/>
    </w:p>
    <w:p w14:paraId="25BCF4D8" w14:textId="77777777" w:rsidR="00617E33" w:rsidRPr="00715E1B" w:rsidRDefault="00617E33">
      <w:pPr>
        <w:rPr>
          <w:rFonts w:ascii="Arial" w:hAnsi="Arial" w:cs="Arial"/>
        </w:rPr>
      </w:pPr>
    </w:p>
    <w:p w14:paraId="58B4465D" w14:textId="6D6E796B" w:rsidR="00617E33" w:rsidRDefault="0061588D" w:rsidP="0061588D">
      <w:pPr>
        <w:jc w:val="both"/>
        <w:rPr>
          <w:rFonts w:ascii="Arial" w:hAnsi="Arial" w:cs="Arial"/>
        </w:rPr>
      </w:pPr>
      <w:r>
        <w:rPr>
          <w:rFonts w:ascii="Arial" w:hAnsi="Arial" w:cs="Arial"/>
        </w:rPr>
        <w:t xml:space="preserve">Sans objet. </w:t>
      </w:r>
    </w:p>
    <w:p w14:paraId="0340D078" w14:textId="77777777" w:rsidR="0061588D" w:rsidRDefault="0061588D" w:rsidP="0061588D">
      <w:pPr>
        <w:jc w:val="both"/>
        <w:rPr>
          <w:rFonts w:ascii="Arial" w:hAnsi="Arial" w:cs="Arial"/>
        </w:rPr>
      </w:pPr>
    </w:p>
    <w:p w14:paraId="184F61FD" w14:textId="77777777" w:rsidR="0061588D" w:rsidRDefault="0061588D" w:rsidP="0061588D">
      <w:pPr>
        <w:jc w:val="both"/>
        <w:rPr>
          <w:rFonts w:ascii="Arial" w:hAnsi="Arial" w:cs="Arial"/>
        </w:rPr>
      </w:pPr>
    </w:p>
    <w:p w14:paraId="0EBA2548" w14:textId="77777777" w:rsidR="0061588D" w:rsidRDefault="0061588D" w:rsidP="0061588D">
      <w:pPr>
        <w:jc w:val="both"/>
        <w:rPr>
          <w:rFonts w:ascii="Arial" w:hAnsi="Arial" w:cs="Arial"/>
        </w:rPr>
      </w:pPr>
    </w:p>
    <w:p w14:paraId="05B9A54A" w14:textId="77777777" w:rsidR="0061588D" w:rsidRDefault="0061588D" w:rsidP="0061588D">
      <w:pPr>
        <w:jc w:val="both"/>
        <w:rPr>
          <w:rFonts w:ascii="Arial" w:hAnsi="Arial" w:cs="Arial"/>
        </w:rPr>
      </w:pPr>
    </w:p>
    <w:p w14:paraId="22B35114" w14:textId="77777777" w:rsidR="0061588D" w:rsidRDefault="0061588D" w:rsidP="0061588D">
      <w:pPr>
        <w:jc w:val="both"/>
        <w:rPr>
          <w:rFonts w:ascii="Arial" w:hAnsi="Arial" w:cs="Arial"/>
        </w:rPr>
      </w:pPr>
    </w:p>
    <w:p w14:paraId="5969D972" w14:textId="77777777" w:rsidR="0061588D" w:rsidRDefault="0061588D" w:rsidP="0061588D">
      <w:pPr>
        <w:jc w:val="both"/>
        <w:rPr>
          <w:rFonts w:ascii="Arial" w:hAnsi="Arial" w:cs="Arial"/>
        </w:rPr>
      </w:pPr>
    </w:p>
    <w:p w14:paraId="2A24DC3B" w14:textId="77777777" w:rsidR="0061588D" w:rsidRDefault="0061588D" w:rsidP="0061588D">
      <w:pPr>
        <w:jc w:val="both"/>
        <w:rPr>
          <w:rFonts w:ascii="Arial" w:hAnsi="Arial" w:cs="Arial"/>
        </w:rPr>
      </w:pPr>
    </w:p>
    <w:p w14:paraId="1900761C" w14:textId="77777777" w:rsidR="0061588D" w:rsidRDefault="0061588D" w:rsidP="0061588D">
      <w:pPr>
        <w:jc w:val="both"/>
        <w:rPr>
          <w:rFonts w:ascii="Arial" w:hAnsi="Arial" w:cs="Arial"/>
        </w:rPr>
      </w:pPr>
    </w:p>
    <w:p w14:paraId="743D4EEC" w14:textId="77777777" w:rsidR="0061588D" w:rsidRDefault="0061588D" w:rsidP="0061588D">
      <w:pPr>
        <w:jc w:val="both"/>
        <w:rPr>
          <w:rFonts w:ascii="Arial" w:hAnsi="Arial" w:cs="Arial"/>
        </w:rPr>
      </w:pPr>
    </w:p>
    <w:p w14:paraId="61E15497" w14:textId="77777777" w:rsidR="0061588D" w:rsidRDefault="0061588D" w:rsidP="0061588D">
      <w:pPr>
        <w:jc w:val="both"/>
        <w:rPr>
          <w:rFonts w:ascii="Arial" w:hAnsi="Arial" w:cs="Arial"/>
        </w:rPr>
      </w:pPr>
    </w:p>
    <w:p w14:paraId="1C4F41C0" w14:textId="77777777" w:rsidR="0061588D" w:rsidRDefault="0061588D" w:rsidP="0061588D">
      <w:pPr>
        <w:jc w:val="both"/>
        <w:rPr>
          <w:rFonts w:ascii="Arial" w:hAnsi="Arial" w:cs="Arial"/>
        </w:rPr>
      </w:pPr>
    </w:p>
    <w:p w14:paraId="62278921" w14:textId="77777777" w:rsidR="0061588D" w:rsidRDefault="0061588D" w:rsidP="0061588D">
      <w:pPr>
        <w:jc w:val="both"/>
        <w:rPr>
          <w:rFonts w:ascii="Arial" w:hAnsi="Arial" w:cs="Arial"/>
        </w:rPr>
      </w:pPr>
    </w:p>
    <w:p w14:paraId="1189B1ED" w14:textId="77777777" w:rsidR="0061588D" w:rsidRDefault="0061588D" w:rsidP="0061588D">
      <w:pPr>
        <w:jc w:val="both"/>
        <w:rPr>
          <w:rFonts w:ascii="Arial" w:hAnsi="Arial" w:cs="Arial"/>
        </w:rPr>
      </w:pPr>
    </w:p>
    <w:p w14:paraId="20858279" w14:textId="77777777" w:rsidR="0061588D" w:rsidRDefault="0061588D" w:rsidP="0061588D">
      <w:pPr>
        <w:jc w:val="both"/>
        <w:rPr>
          <w:rFonts w:ascii="Arial" w:hAnsi="Arial" w:cs="Arial"/>
        </w:rPr>
      </w:pPr>
    </w:p>
    <w:p w14:paraId="7A6C7EB3" w14:textId="5A25A97F" w:rsidR="0090202D" w:rsidRDefault="0090202D">
      <w:pPr>
        <w:pStyle w:val="Paragraphe"/>
        <w:spacing w:before="0"/>
        <w:rPr>
          <w:rFonts w:ascii="Arial" w:hAnsi="Arial" w:cs="Arial"/>
          <w:sz w:val="20"/>
        </w:rPr>
      </w:pPr>
    </w:p>
    <w:p w14:paraId="11207EF1" w14:textId="77777777" w:rsidR="00617E33" w:rsidRPr="00715E1B" w:rsidRDefault="00617E33">
      <w:pPr>
        <w:spacing w:line="240" w:lineRule="atLeast"/>
        <w:jc w:val="both"/>
        <w:rPr>
          <w:rFonts w:ascii="Arial" w:hAnsi="Arial" w:cs="Arial"/>
          <w:b/>
          <w:sz w:val="24"/>
          <w:u w:val="single"/>
        </w:rPr>
      </w:pPr>
      <w:r w:rsidRPr="00715E1B">
        <w:rPr>
          <w:rFonts w:ascii="Arial" w:hAnsi="Arial" w:cs="Arial"/>
          <w:b/>
          <w:sz w:val="24"/>
          <w:u w:val="single"/>
        </w:rPr>
        <w:lastRenderedPageBreak/>
        <w:t>ARTICLE 8 - PREPARATION - COORDINATION ET EXECUTION DES TRAVAUX</w:t>
      </w:r>
    </w:p>
    <w:p w14:paraId="26B2A7F6" w14:textId="77777777" w:rsidR="00617E33" w:rsidRPr="00715E1B" w:rsidRDefault="00617E33">
      <w:pPr>
        <w:spacing w:line="240" w:lineRule="atLeast"/>
        <w:jc w:val="both"/>
        <w:rPr>
          <w:rFonts w:ascii="Arial" w:hAnsi="Arial" w:cs="Arial"/>
        </w:rPr>
      </w:pPr>
    </w:p>
    <w:p w14:paraId="2EE25BFD" w14:textId="77777777" w:rsidR="00617E33" w:rsidRPr="00715E1B" w:rsidRDefault="00617E33">
      <w:pPr>
        <w:pStyle w:val="titresoulign"/>
        <w:rPr>
          <w:rFonts w:ascii="Arial" w:hAnsi="Arial" w:cs="Arial"/>
        </w:rPr>
      </w:pPr>
      <w:r w:rsidRPr="00715E1B">
        <w:rPr>
          <w:rFonts w:ascii="Arial" w:hAnsi="Arial" w:cs="Arial"/>
        </w:rPr>
        <w:t>8.1. Période de préparation, programme d'exécution des travaux</w:t>
      </w:r>
    </w:p>
    <w:p w14:paraId="3CEFC7A9" w14:textId="77777777" w:rsidR="00617E33" w:rsidRPr="00715E1B" w:rsidRDefault="00617E33">
      <w:pPr>
        <w:spacing w:line="240" w:lineRule="atLeast"/>
        <w:jc w:val="both"/>
        <w:rPr>
          <w:rFonts w:ascii="Arial" w:hAnsi="Arial" w:cs="Arial"/>
        </w:rPr>
      </w:pPr>
    </w:p>
    <w:p w14:paraId="55CB7490" w14:textId="05350BC9" w:rsidR="00617E33" w:rsidRPr="00715E1B" w:rsidRDefault="00617E33">
      <w:pPr>
        <w:spacing w:line="240" w:lineRule="atLeast"/>
        <w:jc w:val="both"/>
        <w:rPr>
          <w:rFonts w:ascii="Arial" w:hAnsi="Arial" w:cs="Arial"/>
        </w:rPr>
      </w:pPr>
      <w:r w:rsidRPr="00715E1B">
        <w:rPr>
          <w:rFonts w:ascii="Arial" w:hAnsi="Arial" w:cs="Arial"/>
        </w:rPr>
        <w:t>Il est fixé une période de préparation</w:t>
      </w:r>
      <w:r w:rsidR="00E05492" w:rsidRPr="00715E1B">
        <w:rPr>
          <w:rFonts w:ascii="Arial" w:hAnsi="Arial" w:cs="Arial"/>
        </w:rPr>
        <w:t xml:space="preserve"> </w:t>
      </w:r>
      <w:r w:rsidRPr="00715E1B">
        <w:rPr>
          <w:rFonts w:ascii="Arial" w:hAnsi="Arial" w:cs="Arial"/>
        </w:rPr>
        <w:t>d’un mois. Elle commence à courir à compter de l</w:t>
      </w:r>
      <w:r w:rsidR="00A72C8F" w:rsidRPr="00715E1B">
        <w:rPr>
          <w:rFonts w:ascii="Arial" w:hAnsi="Arial" w:cs="Arial"/>
        </w:rPr>
        <w:t>’ordre de service de démarrage du chantier.</w:t>
      </w:r>
    </w:p>
    <w:p w14:paraId="5F11E32D" w14:textId="77777777" w:rsidR="00A72C8F" w:rsidRPr="00715E1B" w:rsidRDefault="00A72C8F">
      <w:pPr>
        <w:spacing w:line="240" w:lineRule="atLeast"/>
        <w:jc w:val="both"/>
        <w:rPr>
          <w:rFonts w:ascii="Arial" w:hAnsi="Arial" w:cs="Arial"/>
        </w:rPr>
      </w:pPr>
    </w:p>
    <w:p w14:paraId="2FA3FB58" w14:textId="77777777" w:rsidR="00617E33" w:rsidRPr="00715E1B" w:rsidRDefault="00617E33">
      <w:pPr>
        <w:spacing w:line="240" w:lineRule="atLeast"/>
        <w:jc w:val="both"/>
        <w:rPr>
          <w:rFonts w:ascii="Arial" w:hAnsi="Arial" w:cs="Arial"/>
        </w:rPr>
      </w:pPr>
      <w:r w:rsidRPr="00715E1B">
        <w:rPr>
          <w:rFonts w:ascii="Arial" w:hAnsi="Arial" w:cs="Arial"/>
        </w:rPr>
        <w:t>Il est procédé au cours de cette période, conformément aux dispositions du C.C.A.G. aux opérations énoncées ci-après :</w:t>
      </w:r>
    </w:p>
    <w:p w14:paraId="40EE1AD6" w14:textId="77777777" w:rsidR="00617E33" w:rsidRPr="00715E1B" w:rsidRDefault="00617E33">
      <w:pPr>
        <w:spacing w:line="240" w:lineRule="atLeast"/>
        <w:jc w:val="both"/>
        <w:rPr>
          <w:rFonts w:ascii="Arial" w:hAnsi="Arial" w:cs="Arial"/>
        </w:rPr>
      </w:pPr>
    </w:p>
    <w:p w14:paraId="0988629B" w14:textId="6F4F0999" w:rsidR="00617E33" w:rsidRPr="00715E1B" w:rsidRDefault="005070BE" w:rsidP="00715E1B">
      <w:pPr>
        <w:numPr>
          <w:ilvl w:val="0"/>
          <w:numId w:val="5"/>
        </w:numPr>
        <w:spacing w:line="240" w:lineRule="atLeast"/>
        <w:jc w:val="both"/>
        <w:rPr>
          <w:rFonts w:ascii="Arial" w:hAnsi="Arial" w:cs="Arial"/>
        </w:rPr>
      </w:pPr>
      <w:r w:rsidRPr="00715E1B">
        <w:rPr>
          <w:rFonts w:ascii="Arial" w:hAnsi="Arial" w:cs="Arial"/>
        </w:rPr>
        <w:t xml:space="preserve">Visa par le maitre d’ouvrage </w:t>
      </w:r>
      <w:r w:rsidR="00617E33" w:rsidRPr="00715E1B">
        <w:rPr>
          <w:rFonts w:ascii="Arial" w:hAnsi="Arial" w:cs="Arial"/>
        </w:rPr>
        <w:t>du calendrier d’exécution détaillé des travaux</w:t>
      </w:r>
    </w:p>
    <w:p w14:paraId="503B8623" w14:textId="77777777" w:rsidR="00617E33" w:rsidRPr="00715E1B" w:rsidRDefault="005070BE" w:rsidP="00715E1B">
      <w:pPr>
        <w:numPr>
          <w:ilvl w:val="0"/>
          <w:numId w:val="5"/>
        </w:numPr>
        <w:spacing w:line="240" w:lineRule="atLeast"/>
        <w:jc w:val="both"/>
        <w:rPr>
          <w:rFonts w:ascii="Arial" w:hAnsi="Arial" w:cs="Arial"/>
        </w:rPr>
      </w:pPr>
      <w:proofErr w:type="gramStart"/>
      <w:r w:rsidRPr="00715E1B">
        <w:rPr>
          <w:rFonts w:ascii="Arial" w:hAnsi="Arial" w:cs="Arial"/>
        </w:rPr>
        <w:t>établissement</w:t>
      </w:r>
      <w:proofErr w:type="gramEnd"/>
      <w:r w:rsidRPr="00715E1B">
        <w:rPr>
          <w:rFonts w:ascii="Arial" w:hAnsi="Arial" w:cs="Arial"/>
        </w:rPr>
        <w:t xml:space="preserve"> par l’ entrepreneur et </w:t>
      </w:r>
      <w:r w:rsidR="00617E33" w:rsidRPr="00715E1B">
        <w:rPr>
          <w:rFonts w:ascii="Arial" w:hAnsi="Arial" w:cs="Arial"/>
        </w:rPr>
        <w:t xml:space="preserve"> présentation au visa de la conduite d’opération</w:t>
      </w:r>
      <w:r w:rsidRPr="00715E1B">
        <w:rPr>
          <w:rFonts w:ascii="Arial" w:hAnsi="Arial" w:cs="Arial"/>
        </w:rPr>
        <w:t>,</w:t>
      </w:r>
      <w:r w:rsidR="00617E33" w:rsidRPr="00715E1B">
        <w:rPr>
          <w:rFonts w:ascii="Arial" w:hAnsi="Arial" w:cs="Arial"/>
        </w:rPr>
        <w:t xml:space="preserve"> dans les conditions prévues au C.C.A.G.</w:t>
      </w:r>
      <w:r w:rsidRPr="00715E1B">
        <w:rPr>
          <w:rFonts w:ascii="Arial" w:hAnsi="Arial" w:cs="Arial"/>
        </w:rPr>
        <w:t xml:space="preserve">, </w:t>
      </w:r>
      <w:r w:rsidR="00617E33" w:rsidRPr="00715E1B">
        <w:rPr>
          <w:rFonts w:ascii="Arial" w:hAnsi="Arial" w:cs="Arial"/>
        </w:rPr>
        <w:t xml:space="preserve"> du projet des installations de chantier et des ouvrages provisoires et le cas échéant du plan d'hygiène et de sécurité,</w:t>
      </w:r>
    </w:p>
    <w:p w14:paraId="385D86AE" w14:textId="77777777" w:rsidR="00617E33" w:rsidRPr="00715E1B" w:rsidRDefault="00617E33" w:rsidP="00715E1B">
      <w:pPr>
        <w:numPr>
          <w:ilvl w:val="0"/>
          <w:numId w:val="3"/>
        </w:numPr>
        <w:spacing w:line="240" w:lineRule="atLeast"/>
        <w:jc w:val="both"/>
        <w:rPr>
          <w:rFonts w:ascii="Arial" w:hAnsi="Arial" w:cs="Arial"/>
          <w:b/>
        </w:rPr>
      </w:pPr>
      <w:proofErr w:type="gramStart"/>
      <w:r w:rsidRPr="00715E1B">
        <w:rPr>
          <w:rFonts w:ascii="Arial" w:hAnsi="Arial" w:cs="Arial"/>
          <w:b/>
        </w:rPr>
        <w:t>évacuation</w:t>
      </w:r>
      <w:proofErr w:type="gramEnd"/>
      <w:r w:rsidRPr="00715E1B">
        <w:rPr>
          <w:rFonts w:ascii="Arial" w:hAnsi="Arial" w:cs="Arial"/>
          <w:b/>
        </w:rPr>
        <w:t xml:space="preserve"> des déchets :</w:t>
      </w:r>
    </w:p>
    <w:p w14:paraId="77048638" w14:textId="77777777" w:rsidR="00617E33" w:rsidRPr="00715E1B" w:rsidRDefault="00617E33">
      <w:pPr>
        <w:spacing w:line="240" w:lineRule="atLeast"/>
        <w:jc w:val="both"/>
        <w:rPr>
          <w:rFonts w:ascii="Arial" w:hAnsi="Arial" w:cs="Arial"/>
          <w:b/>
        </w:rPr>
      </w:pPr>
    </w:p>
    <w:p w14:paraId="039DF75A" w14:textId="77777777" w:rsidR="00617E33" w:rsidRPr="00715E1B" w:rsidRDefault="00617E33">
      <w:pPr>
        <w:spacing w:line="240" w:lineRule="atLeast"/>
        <w:ind w:left="709"/>
        <w:jc w:val="both"/>
        <w:rPr>
          <w:rFonts w:ascii="Arial" w:hAnsi="Arial" w:cs="Arial"/>
        </w:rPr>
      </w:pPr>
      <w:r w:rsidRPr="00715E1B">
        <w:rPr>
          <w:rFonts w:ascii="Arial" w:hAnsi="Arial" w:cs="Arial"/>
        </w:rPr>
        <w:t>Avant tout commencement d’exécution du marché, l’entrepreneur devra fournir les documents suivants, selon la destination prévue pour les gravats :</w:t>
      </w:r>
    </w:p>
    <w:p w14:paraId="5E26E57A" w14:textId="77777777" w:rsidR="00617E33" w:rsidRPr="00715E1B" w:rsidRDefault="00617E33">
      <w:pPr>
        <w:spacing w:line="240" w:lineRule="atLeast"/>
        <w:jc w:val="both"/>
        <w:rPr>
          <w:rFonts w:ascii="Arial" w:hAnsi="Arial" w:cs="Arial"/>
        </w:rPr>
      </w:pPr>
    </w:p>
    <w:p w14:paraId="153E527D" w14:textId="77777777" w:rsidR="00617E33" w:rsidRPr="00715E1B" w:rsidRDefault="00617E33">
      <w:pPr>
        <w:spacing w:line="240" w:lineRule="atLeast"/>
        <w:ind w:left="993"/>
        <w:jc w:val="both"/>
        <w:rPr>
          <w:rFonts w:ascii="Arial" w:hAnsi="Arial" w:cs="Arial"/>
        </w:rPr>
      </w:pPr>
      <w:r w:rsidRPr="00715E1B">
        <w:rPr>
          <w:rFonts w:ascii="Arial" w:hAnsi="Arial" w:cs="Arial"/>
        </w:rPr>
        <w:sym w:font="Monotype Sorts" w:char="F0D8"/>
      </w:r>
      <w:r w:rsidRPr="00715E1B">
        <w:rPr>
          <w:rFonts w:ascii="Arial" w:hAnsi="Arial" w:cs="Arial"/>
        </w:rPr>
        <w:t xml:space="preserve"> </w:t>
      </w:r>
      <w:proofErr w:type="gramStart"/>
      <w:r w:rsidRPr="00715E1B">
        <w:rPr>
          <w:rFonts w:ascii="Arial" w:hAnsi="Arial" w:cs="Arial"/>
        </w:rPr>
        <w:t>soit</w:t>
      </w:r>
      <w:proofErr w:type="gramEnd"/>
      <w:r w:rsidRPr="00715E1B">
        <w:rPr>
          <w:rFonts w:ascii="Arial" w:hAnsi="Arial" w:cs="Arial"/>
        </w:rPr>
        <w:t xml:space="preserve"> les coordonnées de la décharge agréée,</w:t>
      </w:r>
    </w:p>
    <w:p w14:paraId="12EF3EBC" w14:textId="77777777" w:rsidR="00617E33" w:rsidRPr="00715E1B" w:rsidRDefault="00617E33">
      <w:pPr>
        <w:spacing w:line="240" w:lineRule="atLeast"/>
        <w:ind w:left="993"/>
        <w:jc w:val="both"/>
        <w:rPr>
          <w:rFonts w:ascii="Arial" w:hAnsi="Arial" w:cs="Arial"/>
        </w:rPr>
      </w:pPr>
      <w:r w:rsidRPr="00715E1B">
        <w:rPr>
          <w:rFonts w:ascii="Arial" w:hAnsi="Arial" w:cs="Arial"/>
        </w:rPr>
        <w:sym w:font="Monotype Sorts" w:char="F0D8"/>
      </w:r>
      <w:r w:rsidRPr="00715E1B">
        <w:rPr>
          <w:rFonts w:ascii="Arial" w:hAnsi="Arial" w:cs="Arial"/>
        </w:rPr>
        <w:t xml:space="preserve"> </w:t>
      </w:r>
      <w:proofErr w:type="gramStart"/>
      <w:r w:rsidRPr="00715E1B">
        <w:rPr>
          <w:rFonts w:ascii="Arial" w:hAnsi="Arial" w:cs="Arial"/>
        </w:rPr>
        <w:t>soit</w:t>
      </w:r>
      <w:proofErr w:type="gramEnd"/>
      <w:r w:rsidRPr="00715E1B">
        <w:rPr>
          <w:rFonts w:ascii="Arial" w:hAnsi="Arial" w:cs="Arial"/>
        </w:rPr>
        <w:t xml:space="preserve"> l’autorisation d’urbanisme pour la réutilisation en remblai,</w:t>
      </w:r>
    </w:p>
    <w:p w14:paraId="7F46640C" w14:textId="77777777" w:rsidR="00617E33" w:rsidRPr="00715E1B" w:rsidRDefault="00617E33">
      <w:pPr>
        <w:spacing w:line="240" w:lineRule="atLeast"/>
        <w:ind w:left="993"/>
        <w:jc w:val="both"/>
        <w:rPr>
          <w:rFonts w:ascii="Arial" w:hAnsi="Arial" w:cs="Arial"/>
        </w:rPr>
      </w:pPr>
      <w:r w:rsidRPr="00715E1B">
        <w:rPr>
          <w:rFonts w:ascii="Arial" w:hAnsi="Arial" w:cs="Arial"/>
        </w:rPr>
        <w:sym w:font="Monotype Sorts" w:char="F0D8"/>
      </w:r>
      <w:r w:rsidRPr="00715E1B">
        <w:rPr>
          <w:rFonts w:ascii="Arial" w:hAnsi="Arial" w:cs="Arial"/>
        </w:rPr>
        <w:t xml:space="preserve"> </w:t>
      </w:r>
      <w:proofErr w:type="gramStart"/>
      <w:r w:rsidRPr="00715E1B">
        <w:rPr>
          <w:rFonts w:ascii="Arial" w:hAnsi="Arial" w:cs="Arial"/>
        </w:rPr>
        <w:t>soit</w:t>
      </w:r>
      <w:proofErr w:type="gramEnd"/>
      <w:r w:rsidRPr="00715E1B">
        <w:rPr>
          <w:rFonts w:ascii="Arial" w:hAnsi="Arial" w:cs="Arial"/>
        </w:rPr>
        <w:t xml:space="preserve"> les lieux et conditions de réemploi,</w:t>
      </w:r>
    </w:p>
    <w:p w14:paraId="4A791193" w14:textId="77777777" w:rsidR="00617E33" w:rsidRPr="00715E1B" w:rsidRDefault="00617E33">
      <w:pPr>
        <w:spacing w:line="240" w:lineRule="atLeast"/>
        <w:jc w:val="both"/>
        <w:rPr>
          <w:rFonts w:ascii="Arial" w:hAnsi="Arial" w:cs="Arial"/>
        </w:rPr>
      </w:pPr>
    </w:p>
    <w:p w14:paraId="21A41FED" w14:textId="77777777" w:rsidR="00617E33" w:rsidRPr="00715E1B" w:rsidRDefault="00617E33">
      <w:pPr>
        <w:spacing w:line="240" w:lineRule="atLeast"/>
        <w:jc w:val="both"/>
        <w:rPr>
          <w:rFonts w:ascii="Arial" w:hAnsi="Arial" w:cs="Arial"/>
        </w:rPr>
      </w:pPr>
      <w:r w:rsidRPr="00715E1B">
        <w:rPr>
          <w:rFonts w:ascii="Arial" w:hAnsi="Arial" w:cs="Arial"/>
        </w:rPr>
        <w:t xml:space="preserve">La C.C.I. demandera des justificatifs à posteriori. </w:t>
      </w:r>
    </w:p>
    <w:p w14:paraId="306993AD" w14:textId="77777777" w:rsidR="00617E33" w:rsidRPr="00715E1B" w:rsidRDefault="00617E33">
      <w:pPr>
        <w:spacing w:line="240" w:lineRule="atLeast"/>
        <w:jc w:val="both"/>
        <w:rPr>
          <w:rFonts w:ascii="Arial" w:hAnsi="Arial" w:cs="Arial"/>
        </w:rPr>
      </w:pPr>
    </w:p>
    <w:p w14:paraId="5D531FC0" w14:textId="77777777" w:rsidR="00617E33" w:rsidRPr="00715E1B" w:rsidRDefault="00617E33">
      <w:pPr>
        <w:pStyle w:val="titresoulign"/>
        <w:rPr>
          <w:rFonts w:ascii="Arial" w:hAnsi="Arial" w:cs="Arial"/>
        </w:rPr>
      </w:pPr>
      <w:r w:rsidRPr="00715E1B">
        <w:rPr>
          <w:rFonts w:ascii="Arial" w:hAnsi="Arial" w:cs="Arial"/>
        </w:rPr>
        <w:t>8.2. Plans d'exécution - spécifications techniques détaillées - étude de détail</w:t>
      </w:r>
    </w:p>
    <w:p w14:paraId="58F5E2AA" w14:textId="77777777" w:rsidR="00617E33" w:rsidRPr="00715E1B" w:rsidRDefault="00617E33">
      <w:pPr>
        <w:spacing w:line="240" w:lineRule="atLeast"/>
        <w:jc w:val="both"/>
        <w:rPr>
          <w:rFonts w:ascii="Arial" w:hAnsi="Arial" w:cs="Arial"/>
        </w:rPr>
      </w:pPr>
    </w:p>
    <w:p w14:paraId="057DE646" w14:textId="65BF3A7F" w:rsidR="00A72C8F" w:rsidRPr="00715E1B" w:rsidRDefault="00A72C8F" w:rsidP="00A72C8F">
      <w:pPr>
        <w:pStyle w:val="Corpsdetexte"/>
        <w:rPr>
          <w:rFonts w:ascii="Arial" w:hAnsi="Arial" w:cs="Arial"/>
        </w:rPr>
      </w:pPr>
      <w:r w:rsidRPr="00715E1B">
        <w:rPr>
          <w:rFonts w:ascii="Arial" w:hAnsi="Arial" w:cs="Arial"/>
        </w:rPr>
        <w:t xml:space="preserve">Conformément aux dispositions du CCAG, le titulaire s'engage </w:t>
      </w:r>
      <w:proofErr w:type="spellStart"/>
      <w:r w:rsidRPr="00715E1B">
        <w:rPr>
          <w:rFonts w:ascii="Arial" w:hAnsi="Arial" w:cs="Arial"/>
        </w:rPr>
        <w:t>a</w:t>
      </w:r>
      <w:proofErr w:type="spellEnd"/>
      <w:r w:rsidRPr="00715E1B">
        <w:rPr>
          <w:rFonts w:ascii="Arial" w:hAnsi="Arial" w:cs="Arial"/>
        </w:rPr>
        <w:t xml:space="preserve">̀ </w:t>
      </w:r>
      <w:proofErr w:type="spellStart"/>
      <w:r w:rsidRPr="00715E1B">
        <w:rPr>
          <w:rFonts w:ascii="Arial" w:hAnsi="Arial" w:cs="Arial"/>
        </w:rPr>
        <w:t>réaliser</w:t>
      </w:r>
      <w:proofErr w:type="spellEnd"/>
      <w:r w:rsidRPr="00715E1B">
        <w:rPr>
          <w:rFonts w:ascii="Arial" w:hAnsi="Arial" w:cs="Arial"/>
        </w:rPr>
        <w:t xml:space="preserve"> l'ouvrage </w:t>
      </w:r>
      <w:proofErr w:type="spellStart"/>
      <w:r w:rsidRPr="00715E1B">
        <w:rPr>
          <w:rFonts w:ascii="Arial" w:hAnsi="Arial" w:cs="Arial"/>
        </w:rPr>
        <w:t>conformément</w:t>
      </w:r>
      <w:proofErr w:type="spellEnd"/>
      <w:r w:rsidRPr="00715E1B">
        <w:rPr>
          <w:rFonts w:ascii="Arial" w:hAnsi="Arial" w:cs="Arial"/>
        </w:rPr>
        <w:t xml:space="preserve"> aux documents </w:t>
      </w:r>
      <w:proofErr w:type="spellStart"/>
      <w:r w:rsidRPr="00715E1B">
        <w:rPr>
          <w:rFonts w:ascii="Arial" w:hAnsi="Arial" w:cs="Arial"/>
        </w:rPr>
        <w:t>nécessaires</w:t>
      </w:r>
      <w:proofErr w:type="spellEnd"/>
      <w:r w:rsidRPr="00715E1B">
        <w:rPr>
          <w:rFonts w:ascii="Arial" w:hAnsi="Arial" w:cs="Arial"/>
        </w:rPr>
        <w:t xml:space="preserve"> à l'</w:t>
      </w:r>
      <w:proofErr w:type="spellStart"/>
      <w:r w:rsidRPr="00715E1B">
        <w:rPr>
          <w:rFonts w:ascii="Arial" w:hAnsi="Arial" w:cs="Arial"/>
        </w:rPr>
        <w:t>exécution</w:t>
      </w:r>
      <w:proofErr w:type="spellEnd"/>
      <w:r w:rsidRPr="00715E1B">
        <w:rPr>
          <w:rFonts w:ascii="Arial" w:hAnsi="Arial" w:cs="Arial"/>
        </w:rPr>
        <w:t xml:space="preserve"> qu'il a fait viser par le </w:t>
      </w:r>
      <w:proofErr w:type="spellStart"/>
      <w:r w:rsidRPr="00715E1B">
        <w:rPr>
          <w:rFonts w:ascii="Arial" w:hAnsi="Arial" w:cs="Arial"/>
        </w:rPr>
        <w:t>maître</w:t>
      </w:r>
      <w:proofErr w:type="spellEnd"/>
      <w:r w:rsidRPr="00715E1B">
        <w:rPr>
          <w:rFonts w:ascii="Arial" w:hAnsi="Arial" w:cs="Arial"/>
        </w:rPr>
        <w:t xml:space="preserve"> d'œuvre. </w:t>
      </w:r>
    </w:p>
    <w:p w14:paraId="49F7BEFB" w14:textId="77777777" w:rsidR="00A72C8F" w:rsidRPr="00715E1B" w:rsidRDefault="00A72C8F" w:rsidP="00A72C8F">
      <w:pPr>
        <w:pStyle w:val="Corpsdetexte"/>
        <w:rPr>
          <w:rFonts w:ascii="Arial" w:hAnsi="Arial" w:cs="Arial"/>
        </w:rPr>
      </w:pPr>
      <w:r w:rsidRPr="00715E1B">
        <w:rPr>
          <w:rFonts w:ascii="Arial" w:hAnsi="Arial" w:cs="Arial"/>
        </w:rPr>
        <w:t xml:space="preserve">Il ne peut, sauf accord </w:t>
      </w:r>
      <w:proofErr w:type="spellStart"/>
      <w:r w:rsidRPr="00715E1B">
        <w:rPr>
          <w:rFonts w:ascii="Arial" w:hAnsi="Arial" w:cs="Arial"/>
        </w:rPr>
        <w:t>exprès</w:t>
      </w:r>
      <w:proofErr w:type="spellEnd"/>
      <w:r w:rsidRPr="00715E1B">
        <w:rPr>
          <w:rFonts w:ascii="Arial" w:hAnsi="Arial" w:cs="Arial"/>
        </w:rPr>
        <w:t xml:space="preserve"> du </w:t>
      </w:r>
      <w:proofErr w:type="spellStart"/>
      <w:r w:rsidRPr="00715E1B">
        <w:rPr>
          <w:rFonts w:ascii="Arial" w:hAnsi="Arial" w:cs="Arial"/>
        </w:rPr>
        <w:t>maître</w:t>
      </w:r>
      <w:proofErr w:type="spellEnd"/>
      <w:r w:rsidRPr="00715E1B">
        <w:rPr>
          <w:rFonts w:ascii="Arial" w:hAnsi="Arial" w:cs="Arial"/>
        </w:rPr>
        <w:t xml:space="preserve"> d'œuvre notifié par ordre de service, commencer l'</w:t>
      </w:r>
      <w:proofErr w:type="spellStart"/>
      <w:r w:rsidRPr="00715E1B">
        <w:rPr>
          <w:rFonts w:ascii="Arial" w:hAnsi="Arial" w:cs="Arial"/>
        </w:rPr>
        <w:t>exécution</w:t>
      </w:r>
      <w:proofErr w:type="spellEnd"/>
      <w:r w:rsidRPr="00715E1B">
        <w:rPr>
          <w:rFonts w:ascii="Arial" w:hAnsi="Arial" w:cs="Arial"/>
        </w:rPr>
        <w:t xml:space="preserve"> d'un ouvrage qu'</w:t>
      </w:r>
      <w:proofErr w:type="spellStart"/>
      <w:r w:rsidRPr="00715E1B">
        <w:rPr>
          <w:rFonts w:ascii="Arial" w:hAnsi="Arial" w:cs="Arial"/>
        </w:rPr>
        <w:t>après</w:t>
      </w:r>
      <w:proofErr w:type="spellEnd"/>
      <w:r w:rsidRPr="00715E1B">
        <w:rPr>
          <w:rFonts w:ascii="Arial" w:hAnsi="Arial" w:cs="Arial"/>
        </w:rPr>
        <w:t xml:space="preserve"> avoir </w:t>
      </w:r>
      <w:proofErr w:type="spellStart"/>
      <w:r w:rsidRPr="00715E1B">
        <w:rPr>
          <w:rFonts w:ascii="Arial" w:hAnsi="Arial" w:cs="Arial"/>
        </w:rPr>
        <w:t>reçu</w:t>
      </w:r>
      <w:proofErr w:type="spellEnd"/>
      <w:r w:rsidRPr="00715E1B">
        <w:rPr>
          <w:rFonts w:ascii="Arial" w:hAnsi="Arial" w:cs="Arial"/>
        </w:rPr>
        <w:t xml:space="preserve"> le visa favorable du </w:t>
      </w:r>
      <w:proofErr w:type="spellStart"/>
      <w:r w:rsidRPr="00715E1B">
        <w:rPr>
          <w:rFonts w:ascii="Arial" w:hAnsi="Arial" w:cs="Arial"/>
        </w:rPr>
        <w:t>maître</w:t>
      </w:r>
      <w:proofErr w:type="spellEnd"/>
      <w:r w:rsidRPr="00715E1B">
        <w:rPr>
          <w:rFonts w:ascii="Arial" w:hAnsi="Arial" w:cs="Arial"/>
        </w:rPr>
        <w:t xml:space="preserve"> d'œuvre sur l'ensemble des documents </w:t>
      </w:r>
      <w:proofErr w:type="spellStart"/>
      <w:r w:rsidRPr="00715E1B">
        <w:rPr>
          <w:rFonts w:ascii="Arial" w:hAnsi="Arial" w:cs="Arial"/>
        </w:rPr>
        <w:t>nécessaires</w:t>
      </w:r>
      <w:proofErr w:type="spellEnd"/>
      <w:r w:rsidRPr="00715E1B">
        <w:rPr>
          <w:rFonts w:ascii="Arial" w:hAnsi="Arial" w:cs="Arial"/>
        </w:rPr>
        <w:t xml:space="preserve"> à cette </w:t>
      </w:r>
      <w:proofErr w:type="spellStart"/>
      <w:r w:rsidRPr="00715E1B">
        <w:rPr>
          <w:rFonts w:ascii="Arial" w:hAnsi="Arial" w:cs="Arial"/>
        </w:rPr>
        <w:t>exécution</w:t>
      </w:r>
      <w:proofErr w:type="spellEnd"/>
      <w:r w:rsidRPr="00715E1B">
        <w:rPr>
          <w:rFonts w:ascii="Arial" w:hAnsi="Arial" w:cs="Arial"/>
        </w:rPr>
        <w:t xml:space="preserve">. </w:t>
      </w:r>
    </w:p>
    <w:p w14:paraId="6C056C65" w14:textId="40667BD3" w:rsidR="00617E33" w:rsidRPr="00715E1B" w:rsidRDefault="00A72C8F" w:rsidP="00A72C8F">
      <w:pPr>
        <w:pStyle w:val="Corpsdetexte"/>
        <w:tabs>
          <w:tab w:val="clear" w:pos="9639"/>
        </w:tabs>
        <w:rPr>
          <w:rFonts w:ascii="Arial" w:hAnsi="Arial" w:cs="Arial"/>
        </w:rPr>
      </w:pPr>
      <w:r w:rsidRPr="00715E1B">
        <w:rPr>
          <w:rFonts w:ascii="Arial" w:hAnsi="Arial" w:cs="Arial"/>
        </w:rPr>
        <w:t xml:space="preserve">Le </w:t>
      </w:r>
      <w:proofErr w:type="spellStart"/>
      <w:r w:rsidRPr="00715E1B">
        <w:rPr>
          <w:rFonts w:ascii="Arial" w:hAnsi="Arial" w:cs="Arial"/>
        </w:rPr>
        <w:t>délai</w:t>
      </w:r>
      <w:proofErr w:type="spellEnd"/>
      <w:r w:rsidRPr="00715E1B">
        <w:rPr>
          <w:rFonts w:ascii="Arial" w:hAnsi="Arial" w:cs="Arial"/>
        </w:rPr>
        <w:t xml:space="preserve"> de </w:t>
      </w:r>
      <w:proofErr w:type="spellStart"/>
      <w:r w:rsidRPr="00715E1B">
        <w:rPr>
          <w:rFonts w:ascii="Arial" w:hAnsi="Arial" w:cs="Arial"/>
        </w:rPr>
        <w:t>délivrance</w:t>
      </w:r>
      <w:proofErr w:type="spellEnd"/>
      <w:r w:rsidRPr="00715E1B">
        <w:rPr>
          <w:rFonts w:ascii="Arial" w:hAnsi="Arial" w:cs="Arial"/>
        </w:rPr>
        <w:t xml:space="preserve"> du visa du </w:t>
      </w:r>
      <w:proofErr w:type="spellStart"/>
      <w:r w:rsidRPr="00715E1B">
        <w:rPr>
          <w:rFonts w:ascii="Arial" w:hAnsi="Arial" w:cs="Arial"/>
        </w:rPr>
        <w:t>maître</w:t>
      </w:r>
      <w:proofErr w:type="spellEnd"/>
      <w:r w:rsidRPr="00715E1B">
        <w:rPr>
          <w:rFonts w:ascii="Arial" w:hAnsi="Arial" w:cs="Arial"/>
        </w:rPr>
        <w:t xml:space="preserve"> d'œuvre est fixé à quinze jours. Si, dans ce </w:t>
      </w:r>
      <w:proofErr w:type="spellStart"/>
      <w:r w:rsidRPr="00715E1B">
        <w:rPr>
          <w:rFonts w:ascii="Arial" w:hAnsi="Arial" w:cs="Arial"/>
        </w:rPr>
        <w:t>délai</w:t>
      </w:r>
      <w:proofErr w:type="spellEnd"/>
      <w:r w:rsidRPr="00715E1B">
        <w:rPr>
          <w:rFonts w:ascii="Arial" w:hAnsi="Arial" w:cs="Arial"/>
        </w:rPr>
        <w:t xml:space="preserve">, le </w:t>
      </w:r>
      <w:proofErr w:type="spellStart"/>
      <w:r w:rsidRPr="00715E1B">
        <w:rPr>
          <w:rFonts w:ascii="Arial" w:hAnsi="Arial" w:cs="Arial"/>
        </w:rPr>
        <w:t>maître</w:t>
      </w:r>
      <w:proofErr w:type="spellEnd"/>
      <w:r w:rsidRPr="00715E1B">
        <w:rPr>
          <w:rFonts w:ascii="Arial" w:hAnsi="Arial" w:cs="Arial"/>
        </w:rPr>
        <w:t xml:space="preserve"> d'œuvre constate que les documents fournis par le titulaire ne lui permettent pas de </w:t>
      </w:r>
      <w:proofErr w:type="spellStart"/>
      <w:r w:rsidRPr="00715E1B">
        <w:rPr>
          <w:rFonts w:ascii="Arial" w:hAnsi="Arial" w:cs="Arial"/>
        </w:rPr>
        <w:t>délivrer</w:t>
      </w:r>
      <w:proofErr w:type="spellEnd"/>
      <w:r w:rsidRPr="00715E1B">
        <w:rPr>
          <w:rFonts w:ascii="Arial" w:hAnsi="Arial" w:cs="Arial"/>
        </w:rPr>
        <w:t xml:space="preserve"> son visa, il en informe le titulaire qui doit, dans le </w:t>
      </w:r>
      <w:proofErr w:type="spellStart"/>
      <w:r w:rsidRPr="00715E1B">
        <w:rPr>
          <w:rFonts w:ascii="Arial" w:hAnsi="Arial" w:cs="Arial"/>
        </w:rPr>
        <w:t>même</w:t>
      </w:r>
      <w:proofErr w:type="spellEnd"/>
      <w:r w:rsidRPr="00715E1B">
        <w:rPr>
          <w:rFonts w:ascii="Arial" w:hAnsi="Arial" w:cs="Arial"/>
        </w:rPr>
        <w:t xml:space="preserve"> </w:t>
      </w:r>
      <w:proofErr w:type="spellStart"/>
      <w:r w:rsidRPr="00715E1B">
        <w:rPr>
          <w:rFonts w:ascii="Arial" w:hAnsi="Arial" w:cs="Arial"/>
        </w:rPr>
        <w:t>délai</w:t>
      </w:r>
      <w:proofErr w:type="spellEnd"/>
      <w:r w:rsidRPr="00715E1B">
        <w:rPr>
          <w:rFonts w:ascii="Arial" w:hAnsi="Arial" w:cs="Arial"/>
        </w:rPr>
        <w:t xml:space="preserve">, fournir l'ensemble des documents qu'il lui a </w:t>
      </w:r>
      <w:proofErr w:type="spellStart"/>
      <w:r w:rsidRPr="00715E1B">
        <w:rPr>
          <w:rFonts w:ascii="Arial" w:hAnsi="Arial" w:cs="Arial"/>
        </w:rPr>
        <w:t>éte</w:t>
      </w:r>
      <w:proofErr w:type="spellEnd"/>
      <w:r w:rsidRPr="00715E1B">
        <w:rPr>
          <w:rFonts w:ascii="Arial" w:hAnsi="Arial" w:cs="Arial"/>
        </w:rPr>
        <w:t xml:space="preserve">́ demandé de corriger ou de </w:t>
      </w:r>
      <w:proofErr w:type="spellStart"/>
      <w:r w:rsidRPr="00715E1B">
        <w:rPr>
          <w:rFonts w:ascii="Arial" w:hAnsi="Arial" w:cs="Arial"/>
        </w:rPr>
        <w:t>compléter</w:t>
      </w:r>
      <w:proofErr w:type="spellEnd"/>
      <w:r w:rsidRPr="00715E1B">
        <w:rPr>
          <w:rFonts w:ascii="Arial" w:hAnsi="Arial" w:cs="Arial"/>
        </w:rPr>
        <w:t>.</w:t>
      </w:r>
    </w:p>
    <w:p w14:paraId="271C5A53" w14:textId="77777777" w:rsidR="00617E33" w:rsidRPr="00715E1B" w:rsidRDefault="00617E33">
      <w:pPr>
        <w:pStyle w:val="Corpsdetexte"/>
        <w:tabs>
          <w:tab w:val="clear" w:pos="9639"/>
        </w:tabs>
        <w:rPr>
          <w:rFonts w:ascii="Arial" w:hAnsi="Arial" w:cs="Arial"/>
        </w:rPr>
      </w:pPr>
    </w:p>
    <w:p w14:paraId="05C1F0E8" w14:textId="77777777" w:rsidR="00617E33" w:rsidRPr="00715E1B" w:rsidRDefault="00617E33">
      <w:pPr>
        <w:pStyle w:val="titresoulign"/>
        <w:rPr>
          <w:rFonts w:ascii="Arial" w:hAnsi="Arial" w:cs="Arial"/>
        </w:rPr>
      </w:pPr>
      <w:r w:rsidRPr="00715E1B">
        <w:rPr>
          <w:rFonts w:ascii="Arial" w:hAnsi="Arial" w:cs="Arial"/>
        </w:rPr>
        <w:t>8.3. Mesures d'ordre social - application de la réglementation du travail</w:t>
      </w:r>
    </w:p>
    <w:p w14:paraId="7C43A415" w14:textId="77777777" w:rsidR="00617E33" w:rsidRPr="00715E1B" w:rsidRDefault="00617E33">
      <w:pPr>
        <w:spacing w:line="240" w:lineRule="atLeast"/>
        <w:jc w:val="both"/>
        <w:rPr>
          <w:rFonts w:ascii="Arial" w:hAnsi="Arial" w:cs="Arial"/>
        </w:rPr>
      </w:pPr>
    </w:p>
    <w:p w14:paraId="49FAB57C" w14:textId="77777777" w:rsidR="00617E33" w:rsidRPr="00715E1B" w:rsidRDefault="00617E33">
      <w:pPr>
        <w:tabs>
          <w:tab w:val="left" w:pos="709"/>
        </w:tabs>
        <w:spacing w:line="240" w:lineRule="atLeast"/>
        <w:ind w:left="705" w:hanging="705"/>
        <w:jc w:val="both"/>
        <w:rPr>
          <w:rFonts w:ascii="Arial" w:hAnsi="Arial" w:cs="Arial"/>
        </w:rPr>
      </w:pPr>
      <w:r w:rsidRPr="00715E1B">
        <w:rPr>
          <w:rFonts w:ascii="Arial" w:hAnsi="Arial" w:cs="Arial"/>
          <w:i/>
        </w:rPr>
        <w:t>8.3.1.</w:t>
      </w:r>
      <w:r w:rsidRPr="00715E1B">
        <w:rPr>
          <w:rFonts w:ascii="Arial" w:hAnsi="Arial" w:cs="Arial"/>
        </w:rPr>
        <w:tab/>
        <w:t>La proportion maximale des ouvriers étrangers par rapport au nombre total des ouvriers employés sur le chantier sera celle prévue par la réglementation en vigueur pour le lieu d'exécution des travaux.</w:t>
      </w:r>
    </w:p>
    <w:p w14:paraId="321139A1" w14:textId="77777777" w:rsidR="00617E33" w:rsidRPr="00715E1B" w:rsidRDefault="00617E33">
      <w:pPr>
        <w:spacing w:line="240" w:lineRule="atLeast"/>
        <w:ind w:left="567" w:hanging="567"/>
        <w:jc w:val="both"/>
        <w:rPr>
          <w:rFonts w:ascii="Arial" w:hAnsi="Arial" w:cs="Arial"/>
        </w:rPr>
      </w:pPr>
    </w:p>
    <w:p w14:paraId="59DC9853" w14:textId="77777777" w:rsidR="00617E33" w:rsidRPr="00715E1B" w:rsidRDefault="00617E33">
      <w:pPr>
        <w:tabs>
          <w:tab w:val="left" w:pos="709"/>
        </w:tabs>
        <w:spacing w:line="240" w:lineRule="atLeast"/>
        <w:ind w:left="705" w:hanging="705"/>
        <w:jc w:val="both"/>
        <w:rPr>
          <w:rFonts w:ascii="Arial" w:hAnsi="Arial" w:cs="Arial"/>
        </w:rPr>
      </w:pPr>
      <w:r w:rsidRPr="00715E1B">
        <w:rPr>
          <w:rFonts w:ascii="Arial" w:hAnsi="Arial" w:cs="Arial"/>
          <w:i/>
        </w:rPr>
        <w:t>8.3.2.</w:t>
      </w:r>
      <w:r w:rsidRPr="00715E1B">
        <w:rPr>
          <w:rFonts w:ascii="Arial" w:hAnsi="Arial" w:cs="Arial"/>
        </w:rPr>
        <w:tab/>
        <w:t>La proportion maximale des ouvriers d'aptitudes physiques restreintes rémunérés au-dessous du taux normal des salaires par rapport au nombre total des ouvriers de la même catégorie employés sur le chantier ne pourra excéder 10 % (dix pour cent) et le maximum de réduction possible de leur salaire est fixé à 10 % (dix pour cent).</w:t>
      </w:r>
    </w:p>
    <w:p w14:paraId="7ECC82E3" w14:textId="77777777" w:rsidR="00617E33" w:rsidRPr="00715E1B" w:rsidRDefault="00617E33">
      <w:pPr>
        <w:tabs>
          <w:tab w:val="left" w:pos="709"/>
        </w:tabs>
        <w:spacing w:line="240" w:lineRule="atLeast"/>
        <w:ind w:left="567" w:hanging="567"/>
        <w:jc w:val="both"/>
        <w:rPr>
          <w:rFonts w:ascii="Arial" w:hAnsi="Arial" w:cs="Arial"/>
          <w:u w:val="single"/>
        </w:rPr>
      </w:pPr>
    </w:p>
    <w:p w14:paraId="06C63D66" w14:textId="77777777" w:rsidR="00E27DC4" w:rsidRPr="00715E1B" w:rsidRDefault="00617E33" w:rsidP="00E27DC4">
      <w:pPr>
        <w:spacing w:line="240" w:lineRule="atLeast"/>
        <w:ind w:left="709" w:hanging="709"/>
        <w:jc w:val="both"/>
        <w:rPr>
          <w:rFonts w:ascii="Arial" w:hAnsi="Arial" w:cs="Arial"/>
        </w:rPr>
      </w:pPr>
      <w:r w:rsidRPr="00715E1B">
        <w:rPr>
          <w:rFonts w:ascii="Arial" w:hAnsi="Arial" w:cs="Arial"/>
          <w:i/>
        </w:rPr>
        <w:t>8.3.3.</w:t>
      </w:r>
      <w:r w:rsidRPr="00715E1B">
        <w:rPr>
          <w:rFonts w:ascii="Arial" w:hAnsi="Arial" w:cs="Arial"/>
        </w:rPr>
        <w:tab/>
      </w:r>
      <w:r w:rsidR="00E27DC4" w:rsidRPr="00715E1B">
        <w:rPr>
          <w:rFonts w:ascii="Arial" w:hAnsi="Arial" w:cs="Arial"/>
        </w:rPr>
        <w:t xml:space="preserve">Conformément aux dispositions de l’article L8222-6 du Code du Travail, nous vous précisions que « des pénalités peuvent être infligées au cocontractant s'il ne s'acquitte pas des formalités mentionnées aux </w:t>
      </w:r>
      <w:hyperlink r:id="rId10" w:history="1">
        <w:r w:rsidR="00E27DC4" w:rsidRPr="00715E1B">
          <w:rPr>
            <w:rStyle w:val="Lienhypertexte"/>
            <w:rFonts w:ascii="Arial" w:hAnsi="Arial" w:cs="Arial"/>
          </w:rPr>
          <w:t>articles L. 8221-3 à L. 8221-5</w:t>
        </w:r>
      </w:hyperlink>
      <w:r w:rsidR="00E27DC4" w:rsidRPr="00715E1B">
        <w:rPr>
          <w:rFonts w:ascii="Arial" w:hAnsi="Arial" w:cs="Arial"/>
        </w:rPr>
        <w:t xml:space="preserve">. Le montant des pénalités est, au plus, égal à 10 % du montant du contrat et ne peut excéder celui des amendes encourues en application des </w:t>
      </w:r>
      <w:hyperlink r:id="rId11" w:history="1">
        <w:r w:rsidR="00E27DC4" w:rsidRPr="00715E1B">
          <w:rPr>
            <w:rStyle w:val="Lienhypertexte"/>
            <w:rFonts w:ascii="Arial" w:hAnsi="Arial" w:cs="Arial"/>
          </w:rPr>
          <w:t xml:space="preserve">articles L. 8224-1, L. 8224-2 </w:t>
        </w:r>
      </w:hyperlink>
      <w:r w:rsidR="00E27DC4" w:rsidRPr="00715E1B">
        <w:rPr>
          <w:rFonts w:ascii="Arial" w:hAnsi="Arial" w:cs="Arial"/>
        </w:rPr>
        <w:t xml:space="preserve">et </w:t>
      </w:r>
      <w:hyperlink r:id="rId12" w:history="1">
        <w:r w:rsidR="00E27DC4" w:rsidRPr="00715E1B">
          <w:rPr>
            <w:rStyle w:val="Lienhypertexte"/>
            <w:rFonts w:ascii="Arial" w:hAnsi="Arial" w:cs="Arial"/>
          </w:rPr>
          <w:t>L. 8224-5.</w:t>
        </w:r>
      </w:hyperlink>
      <w:r w:rsidR="00E27DC4" w:rsidRPr="00715E1B">
        <w:rPr>
          <w:rFonts w:ascii="Arial" w:hAnsi="Arial" w:cs="Arial"/>
        </w:rPr>
        <w:t xml:space="preserve"> » </w:t>
      </w:r>
    </w:p>
    <w:p w14:paraId="7CCC130F" w14:textId="77777777" w:rsidR="00141AF0" w:rsidRPr="00715E1B" w:rsidRDefault="00141AF0">
      <w:pPr>
        <w:spacing w:line="240" w:lineRule="atLeast"/>
        <w:jc w:val="both"/>
        <w:rPr>
          <w:rFonts w:ascii="Arial" w:hAnsi="Arial" w:cs="Arial"/>
        </w:rPr>
      </w:pPr>
    </w:p>
    <w:p w14:paraId="3C042DFF" w14:textId="77777777" w:rsidR="00141AF0" w:rsidRDefault="00141AF0">
      <w:pPr>
        <w:spacing w:line="240" w:lineRule="atLeast"/>
        <w:jc w:val="both"/>
        <w:rPr>
          <w:rFonts w:ascii="Arial" w:hAnsi="Arial" w:cs="Arial"/>
        </w:rPr>
      </w:pPr>
    </w:p>
    <w:p w14:paraId="767EAEC4" w14:textId="77777777" w:rsidR="00E02774" w:rsidRDefault="00E02774">
      <w:pPr>
        <w:spacing w:line="240" w:lineRule="atLeast"/>
        <w:jc w:val="both"/>
        <w:rPr>
          <w:rFonts w:ascii="Arial" w:hAnsi="Arial" w:cs="Arial"/>
        </w:rPr>
      </w:pPr>
    </w:p>
    <w:p w14:paraId="269E5BE9" w14:textId="77777777" w:rsidR="00E02774" w:rsidRDefault="00E02774">
      <w:pPr>
        <w:spacing w:line="240" w:lineRule="atLeast"/>
        <w:jc w:val="both"/>
        <w:rPr>
          <w:rFonts w:ascii="Arial" w:hAnsi="Arial" w:cs="Arial"/>
        </w:rPr>
      </w:pPr>
    </w:p>
    <w:p w14:paraId="309DAA2C" w14:textId="77777777" w:rsidR="00E02774" w:rsidRDefault="00E02774">
      <w:pPr>
        <w:spacing w:line="240" w:lineRule="atLeast"/>
        <w:jc w:val="both"/>
        <w:rPr>
          <w:rFonts w:ascii="Arial" w:hAnsi="Arial" w:cs="Arial"/>
        </w:rPr>
      </w:pPr>
    </w:p>
    <w:p w14:paraId="3A21506A" w14:textId="77777777" w:rsidR="00E02774" w:rsidRDefault="00E02774">
      <w:pPr>
        <w:spacing w:line="240" w:lineRule="atLeast"/>
        <w:jc w:val="both"/>
        <w:rPr>
          <w:rFonts w:ascii="Arial" w:hAnsi="Arial" w:cs="Arial"/>
        </w:rPr>
      </w:pPr>
    </w:p>
    <w:p w14:paraId="23AD4F63" w14:textId="77777777" w:rsidR="00E02774" w:rsidRDefault="00E02774">
      <w:pPr>
        <w:spacing w:line="240" w:lineRule="atLeast"/>
        <w:jc w:val="both"/>
        <w:rPr>
          <w:rFonts w:ascii="Arial" w:hAnsi="Arial" w:cs="Arial"/>
        </w:rPr>
      </w:pPr>
    </w:p>
    <w:p w14:paraId="74642F7E" w14:textId="77777777" w:rsidR="00E02774" w:rsidRPr="00715E1B" w:rsidRDefault="00E02774">
      <w:pPr>
        <w:spacing w:line="240" w:lineRule="atLeast"/>
        <w:jc w:val="both"/>
        <w:rPr>
          <w:rFonts w:ascii="Arial" w:hAnsi="Arial" w:cs="Arial"/>
        </w:rPr>
      </w:pPr>
    </w:p>
    <w:p w14:paraId="2883D067" w14:textId="77777777" w:rsidR="00617E33" w:rsidRPr="00715E1B" w:rsidRDefault="00617E33">
      <w:pPr>
        <w:spacing w:line="240" w:lineRule="atLeast"/>
        <w:jc w:val="both"/>
        <w:rPr>
          <w:rFonts w:ascii="Arial" w:hAnsi="Arial" w:cs="Arial"/>
          <w:b/>
          <w:sz w:val="24"/>
          <w:u w:val="single"/>
        </w:rPr>
      </w:pPr>
      <w:r w:rsidRPr="00715E1B">
        <w:rPr>
          <w:rFonts w:ascii="Arial" w:hAnsi="Arial" w:cs="Arial"/>
          <w:b/>
          <w:sz w:val="24"/>
          <w:u w:val="single"/>
        </w:rPr>
        <w:lastRenderedPageBreak/>
        <w:t>ARTICLE 9 - CONTROLES ET RECEPTION DES TRAVAUX</w:t>
      </w:r>
    </w:p>
    <w:p w14:paraId="63DED5CF" w14:textId="77777777" w:rsidR="00617E33" w:rsidRPr="00715E1B" w:rsidRDefault="00617E33">
      <w:pPr>
        <w:spacing w:line="240" w:lineRule="atLeast"/>
        <w:jc w:val="both"/>
        <w:rPr>
          <w:rFonts w:ascii="Arial" w:hAnsi="Arial" w:cs="Arial"/>
        </w:rPr>
      </w:pPr>
    </w:p>
    <w:p w14:paraId="76BD5098" w14:textId="77777777" w:rsidR="00617E33" w:rsidRPr="00715E1B" w:rsidRDefault="00617E33">
      <w:pPr>
        <w:pStyle w:val="titresoulign"/>
        <w:rPr>
          <w:rFonts w:ascii="Arial" w:hAnsi="Arial" w:cs="Arial"/>
        </w:rPr>
      </w:pPr>
      <w:r w:rsidRPr="00715E1B">
        <w:rPr>
          <w:rFonts w:ascii="Arial" w:hAnsi="Arial" w:cs="Arial"/>
        </w:rPr>
        <w:t>9.1. Essais et contrôles des ouvrages</w:t>
      </w:r>
    </w:p>
    <w:p w14:paraId="57C9D4B9" w14:textId="77777777" w:rsidR="00617E33" w:rsidRPr="00715E1B" w:rsidRDefault="00617E33">
      <w:pPr>
        <w:spacing w:line="240" w:lineRule="atLeast"/>
        <w:jc w:val="both"/>
        <w:rPr>
          <w:rFonts w:ascii="Arial" w:hAnsi="Arial" w:cs="Arial"/>
        </w:rPr>
      </w:pPr>
    </w:p>
    <w:p w14:paraId="74F2A0A2" w14:textId="29F1E397" w:rsidR="00617E33" w:rsidRPr="00715E1B" w:rsidRDefault="00617E33">
      <w:pPr>
        <w:spacing w:line="240" w:lineRule="atLeast"/>
        <w:jc w:val="both"/>
        <w:rPr>
          <w:rFonts w:ascii="Arial" w:hAnsi="Arial" w:cs="Arial"/>
        </w:rPr>
      </w:pPr>
      <w:r w:rsidRPr="00715E1B">
        <w:rPr>
          <w:rFonts w:ascii="Arial" w:hAnsi="Arial" w:cs="Arial"/>
        </w:rPr>
        <w:t>Les essais et contrôles d'ouvrages ou parties d'ouvrages prévus</w:t>
      </w:r>
      <w:r w:rsidR="00E27DC4" w:rsidRPr="00715E1B">
        <w:rPr>
          <w:rFonts w:ascii="Arial" w:hAnsi="Arial" w:cs="Arial"/>
        </w:rPr>
        <w:t xml:space="preserve"> par les fascicules </w:t>
      </w:r>
      <w:r w:rsidRPr="00715E1B">
        <w:rPr>
          <w:rFonts w:ascii="Arial" w:hAnsi="Arial" w:cs="Arial"/>
        </w:rPr>
        <w:t xml:space="preserve">ou par le C.C.T.P. sont assurés par l'entrepreneur à la diligence </w:t>
      </w:r>
      <w:r w:rsidR="005E2564" w:rsidRPr="00715E1B">
        <w:rPr>
          <w:rFonts w:ascii="Arial" w:hAnsi="Arial" w:cs="Arial"/>
        </w:rPr>
        <w:t>de</w:t>
      </w:r>
      <w:r w:rsidRPr="00715E1B">
        <w:rPr>
          <w:rFonts w:ascii="Arial" w:hAnsi="Arial" w:cs="Arial"/>
        </w:rPr>
        <w:t xml:space="preserve"> la maîtrise d'œuvre.</w:t>
      </w:r>
    </w:p>
    <w:p w14:paraId="1B09687B" w14:textId="77777777" w:rsidR="00B73C0E" w:rsidRPr="00715E1B" w:rsidRDefault="00B73C0E">
      <w:pPr>
        <w:spacing w:line="240" w:lineRule="atLeast"/>
        <w:jc w:val="both"/>
        <w:rPr>
          <w:rFonts w:ascii="Arial" w:hAnsi="Arial" w:cs="Arial"/>
        </w:rPr>
      </w:pPr>
    </w:p>
    <w:p w14:paraId="52F9F373" w14:textId="77777777" w:rsidR="00617E33" w:rsidRPr="00715E1B" w:rsidRDefault="00617E33">
      <w:pPr>
        <w:pStyle w:val="titresoulign"/>
        <w:rPr>
          <w:rFonts w:ascii="Arial" w:hAnsi="Arial" w:cs="Arial"/>
        </w:rPr>
      </w:pPr>
      <w:r w:rsidRPr="00715E1B">
        <w:rPr>
          <w:rFonts w:ascii="Arial" w:hAnsi="Arial" w:cs="Arial"/>
        </w:rPr>
        <w:t>9.2. Réception</w:t>
      </w:r>
    </w:p>
    <w:p w14:paraId="59FD6887" w14:textId="77777777" w:rsidR="00617E33" w:rsidRPr="00715E1B" w:rsidRDefault="00617E33">
      <w:pPr>
        <w:spacing w:line="240" w:lineRule="atLeast"/>
        <w:jc w:val="both"/>
        <w:rPr>
          <w:rFonts w:ascii="Arial" w:hAnsi="Arial" w:cs="Arial"/>
        </w:rPr>
      </w:pPr>
    </w:p>
    <w:p w14:paraId="699FF681" w14:textId="77777777" w:rsidR="00617E33" w:rsidRPr="00715E1B" w:rsidRDefault="00617E33">
      <w:pPr>
        <w:pStyle w:val="titreital"/>
        <w:rPr>
          <w:rFonts w:ascii="Arial" w:hAnsi="Arial" w:cs="Arial"/>
        </w:rPr>
      </w:pPr>
      <w:r w:rsidRPr="00715E1B">
        <w:rPr>
          <w:rFonts w:ascii="Arial" w:hAnsi="Arial" w:cs="Arial"/>
        </w:rPr>
        <w:t>9.2.1. Procédure de réception</w:t>
      </w:r>
    </w:p>
    <w:p w14:paraId="38C0AF8B" w14:textId="77777777" w:rsidR="00617E33" w:rsidRPr="00715E1B" w:rsidRDefault="00617E33">
      <w:pPr>
        <w:spacing w:line="240" w:lineRule="atLeast"/>
        <w:jc w:val="both"/>
        <w:rPr>
          <w:rFonts w:ascii="Arial" w:hAnsi="Arial" w:cs="Arial"/>
        </w:rPr>
      </w:pPr>
    </w:p>
    <w:p w14:paraId="531B4AED" w14:textId="77777777" w:rsidR="00617E33" w:rsidRPr="00715E1B" w:rsidRDefault="00617E33" w:rsidP="00715E1B">
      <w:pPr>
        <w:numPr>
          <w:ilvl w:val="0"/>
          <w:numId w:val="3"/>
        </w:numPr>
        <w:spacing w:line="240" w:lineRule="atLeast"/>
        <w:jc w:val="both"/>
        <w:rPr>
          <w:rFonts w:ascii="Arial" w:hAnsi="Arial" w:cs="Arial"/>
        </w:rPr>
      </w:pPr>
      <w:proofErr w:type="gramStart"/>
      <w:r w:rsidRPr="00715E1B">
        <w:rPr>
          <w:rFonts w:ascii="Arial" w:hAnsi="Arial" w:cs="Arial"/>
        </w:rPr>
        <w:t>la</w:t>
      </w:r>
      <w:proofErr w:type="gramEnd"/>
      <w:r w:rsidRPr="00715E1B">
        <w:rPr>
          <w:rFonts w:ascii="Arial" w:hAnsi="Arial" w:cs="Arial"/>
        </w:rPr>
        <w:t xml:space="preserve"> réception a lieu à l'achèvement de l'ensemble des travaux relevant </w:t>
      </w:r>
      <w:r w:rsidR="00600706" w:rsidRPr="00715E1B">
        <w:rPr>
          <w:rFonts w:ascii="Arial" w:hAnsi="Arial" w:cs="Arial"/>
        </w:rPr>
        <w:t xml:space="preserve">du </w:t>
      </w:r>
      <w:r w:rsidR="00DE6DF3" w:rsidRPr="00715E1B">
        <w:rPr>
          <w:rFonts w:ascii="Arial" w:hAnsi="Arial" w:cs="Arial"/>
        </w:rPr>
        <w:t>présent marché</w:t>
      </w:r>
      <w:r w:rsidRPr="00715E1B">
        <w:rPr>
          <w:rFonts w:ascii="Arial" w:hAnsi="Arial" w:cs="Arial"/>
        </w:rPr>
        <w:t xml:space="preserve"> ; elle prend effet à la date de cet achèvement,</w:t>
      </w:r>
    </w:p>
    <w:p w14:paraId="5916415C" w14:textId="77777777" w:rsidR="00617E33" w:rsidRPr="00715E1B" w:rsidRDefault="00617E33">
      <w:pPr>
        <w:spacing w:line="240" w:lineRule="atLeast"/>
        <w:ind w:left="142" w:hanging="142"/>
        <w:jc w:val="both"/>
        <w:rPr>
          <w:rFonts w:ascii="Arial" w:hAnsi="Arial" w:cs="Arial"/>
        </w:rPr>
      </w:pPr>
    </w:p>
    <w:p w14:paraId="45D64967" w14:textId="7E7B2034" w:rsidR="00617E33" w:rsidRPr="00715E1B" w:rsidRDefault="00617E33" w:rsidP="00715E1B">
      <w:pPr>
        <w:numPr>
          <w:ilvl w:val="0"/>
          <w:numId w:val="3"/>
        </w:numPr>
        <w:spacing w:line="240" w:lineRule="atLeast"/>
        <w:jc w:val="both"/>
        <w:rPr>
          <w:rFonts w:ascii="Arial" w:hAnsi="Arial" w:cs="Arial"/>
        </w:rPr>
      </w:pPr>
      <w:proofErr w:type="gramStart"/>
      <w:r w:rsidRPr="00715E1B">
        <w:rPr>
          <w:rFonts w:ascii="Arial" w:hAnsi="Arial" w:cs="Arial"/>
        </w:rPr>
        <w:t>l'entrepreneur</w:t>
      </w:r>
      <w:proofErr w:type="gramEnd"/>
      <w:r w:rsidRPr="00715E1B">
        <w:rPr>
          <w:rFonts w:ascii="Arial" w:hAnsi="Arial" w:cs="Arial"/>
        </w:rPr>
        <w:t xml:space="preserve"> est chargé d'aviser </w:t>
      </w:r>
      <w:r w:rsidR="00B70D44" w:rsidRPr="00715E1B">
        <w:rPr>
          <w:rFonts w:ascii="Arial" w:hAnsi="Arial" w:cs="Arial"/>
        </w:rPr>
        <w:t>la CCI et le maître d’œuvre d</w:t>
      </w:r>
      <w:r w:rsidRPr="00715E1B">
        <w:rPr>
          <w:rFonts w:ascii="Arial" w:hAnsi="Arial" w:cs="Arial"/>
        </w:rPr>
        <w:t>e la date à laquelle ces travaux sont ou seront considérés comme achevés.</w:t>
      </w:r>
    </w:p>
    <w:p w14:paraId="48CACC3C" w14:textId="77777777" w:rsidR="00617E33" w:rsidRPr="00715E1B" w:rsidRDefault="00617E33">
      <w:pPr>
        <w:spacing w:line="240" w:lineRule="atLeast"/>
        <w:jc w:val="both"/>
        <w:rPr>
          <w:rFonts w:ascii="Arial" w:hAnsi="Arial" w:cs="Arial"/>
        </w:rPr>
      </w:pPr>
    </w:p>
    <w:p w14:paraId="2709EF24" w14:textId="77777777" w:rsidR="00617E33" w:rsidRPr="00715E1B" w:rsidRDefault="00600706">
      <w:pPr>
        <w:spacing w:line="240" w:lineRule="atLeast"/>
        <w:jc w:val="both"/>
        <w:rPr>
          <w:rFonts w:ascii="Arial" w:hAnsi="Arial" w:cs="Arial"/>
        </w:rPr>
      </w:pPr>
      <w:r w:rsidRPr="00715E1B">
        <w:rPr>
          <w:rFonts w:ascii="Arial" w:hAnsi="Arial" w:cs="Arial"/>
        </w:rPr>
        <w:t>L</w:t>
      </w:r>
      <w:r w:rsidR="00617E33" w:rsidRPr="00715E1B">
        <w:rPr>
          <w:rFonts w:ascii="Arial" w:hAnsi="Arial" w:cs="Arial"/>
        </w:rPr>
        <w:t>a réception est prononcée sous réserve de l'exécution concluante des épreuves prévues</w:t>
      </w:r>
      <w:r w:rsidR="00AA4693" w:rsidRPr="00715E1B">
        <w:rPr>
          <w:rFonts w:ascii="Arial" w:hAnsi="Arial" w:cs="Arial"/>
        </w:rPr>
        <w:t xml:space="preserve"> au C.C.T.G. </w:t>
      </w:r>
      <w:r w:rsidR="00617E33" w:rsidRPr="00715E1B">
        <w:rPr>
          <w:rFonts w:ascii="Arial" w:hAnsi="Arial" w:cs="Arial"/>
        </w:rPr>
        <w:t>ou au C.C.T.P.</w:t>
      </w:r>
    </w:p>
    <w:p w14:paraId="43280DA5" w14:textId="77777777" w:rsidR="00617E33" w:rsidRPr="00715E1B" w:rsidRDefault="00617E33">
      <w:pPr>
        <w:spacing w:line="240" w:lineRule="atLeast"/>
        <w:jc w:val="both"/>
        <w:rPr>
          <w:rFonts w:ascii="Arial" w:hAnsi="Arial" w:cs="Arial"/>
          <w:i/>
        </w:rPr>
      </w:pPr>
    </w:p>
    <w:p w14:paraId="72A05D69" w14:textId="77777777" w:rsidR="00617E33" w:rsidRPr="00715E1B" w:rsidRDefault="00617E33">
      <w:pPr>
        <w:pStyle w:val="titreital"/>
        <w:rPr>
          <w:rFonts w:ascii="Arial" w:hAnsi="Arial" w:cs="Arial"/>
        </w:rPr>
      </w:pPr>
      <w:r w:rsidRPr="00715E1B">
        <w:rPr>
          <w:rFonts w:ascii="Arial" w:hAnsi="Arial" w:cs="Arial"/>
        </w:rPr>
        <w:t>9.2.2. Pénalités pour retard dans la levée des réserves</w:t>
      </w:r>
    </w:p>
    <w:p w14:paraId="0D2C899F" w14:textId="77777777" w:rsidR="00617E33" w:rsidRPr="00715E1B" w:rsidRDefault="00617E33">
      <w:pPr>
        <w:spacing w:line="240" w:lineRule="atLeast"/>
        <w:jc w:val="both"/>
        <w:rPr>
          <w:rFonts w:ascii="Arial" w:hAnsi="Arial" w:cs="Arial"/>
        </w:rPr>
      </w:pPr>
    </w:p>
    <w:p w14:paraId="00A851A3" w14:textId="0AB44E92" w:rsidR="00617E33" w:rsidRPr="00715E1B" w:rsidRDefault="00617E33">
      <w:pPr>
        <w:spacing w:line="240" w:lineRule="atLeast"/>
        <w:jc w:val="both"/>
        <w:rPr>
          <w:rFonts w:ascii="Arial" w:hAnsi="Arial" w:cs="Arial"/>
        </w:rPr>
      </w:pPr>
      <w:r w:rsidRPr="00715E1B">
        <w:rPr>
          <w:rFonts w:ascii="Arial" w:hAnsi="Arial" w:cs="Arial"/>
        </w:rPr>
        <w:t>Dans le cas où le procès-verba</w:t>
      </w:r>
      <w:r w:rsidR="009A43C9" w:rsidRPr="00715E1B">
        <w:rPr>
          <w:rFonts w:ascii="Arial" w:hAnsi="Arial" w:cs="Arial"/>
        </w:rPr>
        <w:t>l contiendrait des réserves, le maître d’œuvre dé</w:t>
      </w:r>
      <w:r w:rsidRPr="00715E1B">
        <w:rPr>
          <w:rFonts w:ascii="Arial" w:hAnsi="Arial" w:cs="Arial"/>
        </w:rPr>
        <w:t xml:space="preserve">livre à l'entreprise un procès-verbal de réception </w:t>
      </w:r>
      <w:r w:rsidR="00600706" w:rsidRPr="00715E1B">
        <w:rPr>
          <w:rFonts w:ascii="Arial" w:hAnsi="Arial" w:cs="Arial"/>
        </w:rPr>
        <w:t>avec réserves. Le maître d'ouvrage</w:t>
      </w:r>
      <w:r w:rsidRPr="00715E1B">
        <w:rPr>
          <w:rFonts w:ascii="Arial" w:hAnsi="Arial" w:cs="Arial"/>
        </w:rPr>
        <w:t xml:space="preserve"> fixera le délai dans lequel ces travaux devront être exécutés. </w:t>
      </w:r>
      <w:r w:rsidR="00EA1D8A" w:rsidRPr="00715E1B">
        <w:rPr>
          <w:rFonts w:ascii="Arial" w:hAnsi="Arial" w:cs="Arial"/>
        </w:rPr>
        <w:t xml:space="preserve"> </w:t>
      </w:r>
    </w:p>
    <w:p w14:paraId="54508885" w14:textId="77777777" w:rsidR="00617E33" w:rsidRPr="00715E1B" w:rsidRDefault="00617E33">
      <w:pPr>
        <w:pStyle w:val="Corpsdetexte"/>
        <w:tabs>
          <w:tab w:val="clear" w:pos="9639"/>
        </w:tabs>
        <w:rPr>
          <w:rFonts w:ascii="Arial" w:hAnsi="Arial" w:cs="Arial"/>
        </w:rPr>
      </w:pPr>
    </w:p>
    <w:p w14:paraId="309239E6" w14:textId="77777777" w:rsidR="00617E33" w:rsidRPr="00715E1B" w:rsidRDefault="00617E33">
      <w:pPr>
        <w:pStyle w:val="Corpsdetexte"/>
        <w:tabs>
          <w:tab w:val="clear" w:pos="9639"/>
        </w:tabs>
        <w:rPr>
          <w:rFonts w:ascii="Arial" w:hAnsi="Arial" w:cs="Arial"/>
        </w:rPr>
      </w:pPr>
      <w:r w:rsidRPr="00715E1B">
        <w:rPr>
          <w:rFonts w:ascii="Arial" w:hAnsi="Arial" w:cs="Arial"/>
        </w:rPr>
        <w:t>Dans le cas où les réserves ne seraient pas levées dans le délai fixé au procès-verbal, le maître d'ouvrage se réserve le droit d'appliquer sans préavis une pénalité de 300 € TTC par jour calendaire de retard. Le maître d'ouvrage se réserve également le droit d'une mise en demeure conformément aux dispositions en vigueur.</w:t>
      </w:r>
    </w:p>
    <w:p w14:paraId="74C3FADA" w14:textId="77777777" w:rsidR="00617E33" w:rsidRPr="00715E1B" w:rsidRDefault="00617E33">
      <w:pPr>
        <w:spacing w:line="240" w:lineRule="atLeast"/>
        <w:jc w:val="both"/>
        <w:rPr>
          <w:rFonts w:ascii="Arial" w:hAnsi="Arial" w:cs="Arial"/>
        </w:rPr>
      </w:pPr>
    </w:p>
    <w:p w14:paraId="1D7B7648" w14:textId="77777777" w:rsidR="00617E33" w:rsidRPr="00715E1B" w:rsidRDefault="00617E33">
      <w:pPr>
        <w:pStyle w:val="titresoulign"/>
        <w:rPr>
          <w:rFonts w:ascii="Arial" w:hAnsi="Arial" w:cs="Arial"/>
        </w:rPr>
      </w:pPr>
      <w:r w:rsidRPr="00715E1B">
        <w:rPr>
          <w:rFonts w:ascii="Arial" w:hAnsi="Arial" w:cs="Arial"/>
        </w:rPr>
        <w:t>9.3. Documents fournis après exécution</w:t>
      </w:r>
    </w:p>
    <w:p w14:paraId="24757004" w14:textId="77777777" w:rsidR="00617E33" w:rsidRPr="00715E1B" w:rsidRDefault="00600706" w:rsidP="007358CF">
      <w:pPr>
        <w:pStyle w:val="tiret"/>
        <w:spacing w:before="60" w:after="60" w:line="240" w:lineRule="auto"/>
        <w:ind w:hanging="284"/>
        <w:rPr>
          <w:rFonts w:ascii="Arial" w:hAnsi="Arial" w:cs="Arial"/>
        </w:rPr>
      </w:pPr>
      <w:r w:rsidRPr="00715E1B">
        <w:rPr>
          <w:rFonts w:ascii="Arial" w:hAnsi="Arial" w:cs="Arial"/>
        </w:rPr>
        <w:t xml:space="preserve"> SANS OBJET</w:t>
      </w:r>
      <w:r w:rsidR="00617E33" w:rsidRPr="00715E1B">
        <w:rPr>
          <w:rFonts w:ascii="Arial" w:hAnsi="Arial" w:cs="Arial"/>
        </w:rPr>
        <w:t>.</w:t>
      </w:r>
    </w:p>
    <w:p w14:paraId="4D4E9B54" w14:textId="77777777" w:rsidR="00617E33" w:rsidRPr="00715E1B" w:rsidRDefault="00617E33">
      <w:pPr>
        <w:pStyle w:val="titresoulign"/>
        <w:rPr>
          <w:rFonts w:ascii="Arial" w:hAnsi="Arial" w:cs="Arial"/>
        </w:rPr>
      </w:pPr>
      <w:r w:rsidRPr="00715E1B">
        <w:rPr>
          <w:rFonts w:ascii="Arial" w:hAnsi="Arial" w:cs="Arial"/>
        </w:rPr>
        <w:t>9.4. Délai de garantie</w:t>
      </w:r>
    </w:p>
    <w:p w14:paraId="5BA9CCEA" w14:textId="77777777" w:rsidR="00617E33" w:rsidRPr="00715E1B" w:rsidRDefault="00617E33">
      <w:pPr>
        <w:spacing w:line="240" w:lineRule="atLeast"/>
        <w:jc w:val="both"/>
        <w:rPr>
          <w:rFonts w:ascii="Arial" w:hAnsi="Arial" w:cs="Arial"/>
        </w:rPr>
      </w:pPr>
    </w:p>
    <w:p w14:paraId="1C272053" w14:textId="77777777" w:rsidR="00617E33" w:rsidRPr="00715E1B" w:rsidRDefault="00617E33">
      <w:pPr>
        <w:pStyle w:val="Corpsdetexte"/>
        <w:tabs>
          <w:tab w:val="clear" w:pos="9639"/>
        </w:tabs>
        <w:rPr>
          <w:rFonts w:ascii="Arial" w:hAnsi="Arial" w:cs="Arial"/>
        </w:rPr>
      </w:pPr>
      <w:r w:rsidRPr="00715E1B">
        <w:rPr>
          <w:rFonts w:ascii="Arial" w:hAnsi="Arial" w:cs="Arial"/>
        </w:rPr>
        <w:t>Le délai de garantie est d'un an pour l'ensemble des ouvrages.</w:t>
      </w:r>
    </w:p>
    <w:p w14:paraId="240FD889" w14:textId="77777777" w:rsidR="00617E33" w:rsidRPr="00715E1B" w:rsidRDefault="00617E33">
      <w:pPr>
        <w:pStyle w:val="Corpsdetexte"/>
        <w:tabs>
          <w:tab w:val="clear" w:pos="9639"/>
        </w:tabs>
        <w:rPr>
          <w:rFonts w:ascii="Arial" w:hAnsi="Arial" w:cs="Arial"/>
        </w:rPr>
      </w:pPr>
    </w:p>
    <w:p w14:paraId="0EF2C515" w14:textId="77777777" w:rsidR="00617E33" w:rsidRPr="00715E1B" w:rsidRDefault="00617E33">
      <w:pPr>
        <w:pStyle w:val="titresoulign"/>
        <w:rPr>
          <w:rFonts w:ascii="Arial" w:hAnsi="Arial" w:cs="Arial"/>
        </w:rPr>
      </w:pPr>
      <w:r w:rsidRPr="00715E1B">
        <w:rPr>
          <w:rFonts w:ascii="Arial" w:hAnsi="Arial" w:cs="Arial"/>
        </w:rPr>
        <w:t>9.5. Assurances</w:t>
      </w:r>
    </w:p>
    <w:p w14:paraId="3D303E51" w14:textId="77777777" w:rsidR="00617E33" w:rsidRPr="00715E1B" w:rsidRDefault="00617E33">
      <w:pPr>
        <w:pStyle w:val="titreital"/>
        <w:rPr>
          <w:rFonts w:ascii="Arial" w:hAnsi="Arial" w:cs="Arial"/>
        </w:rPr>
      </w:pPr>
      <w:r w:rsidRPr="00715E1B">
        <w:rPr>
          <w:rFonts w:ascii="Arial" w:hAnsi="Arial" w:cs="Arial"/>
        </w:rPr>
        <w:t>9.5.1. Assurances du titulaire</w:t>
      </w:r>
    </w:p>
    <w:p w14:paraId="7ED38416" w14:textId="77777777" w:rsidR="00617E33" w:rsidRPr="00715E1B" w:rsidRDefault="00617E33">
      <w:pPr>
        <w:spacing w:line="240" w:lineRule="atLeast"/>
        <w:jc w:val="both"/>
        <w:rPr>
          <w:rFonts w:ascii="Arial" w:hAnsi="Arial" w:cs="Arial"/>
        </w:rPr>
      </w:pPr>
    </w:p>
    <w:p w14:paraId="137F37F5" w14:textId="77777777" w:rsidR="00617E33" w:rsidRPr="00715E1B" w:rsidRDefault="00617E33">
      <w:pPr>
        <w:pStyle w:val="Corpsdetexte"/>
        <w:tabs>
          <w:tab w:val="clear" w:pos="9639"/>
        </w:tabs>
        <w:rPr>
          <w:rFonts w:ascii="Arial" w:hAnsi="Arial" w:cs="Arial"/>
        </w:rPr>
      </w:pPr>
      <w:r w:rsidRPr="00715E1B">
        <w:rPr>
          <w:rFonts w:ascii="Arial" w:hAnsi="Arial" w:cs="Arial"/>
        </w:rPr>
        <w:t>Le constructeur (au sens de l'article 1792 du Code civil) doit justifier qu'il est titulaire :</w:t>
      </w:r>
    </w:p>
    <w:p w14:paraId="12925E24" w14:textId="77777777" w:rsidR="00617E33" w:rsidRPr="00715E1B" w:rsidRDefault="00617E33">
      <w:pPr>
        <w:spacing w:line="240" w:lineRule="atLeast"/>
        <w:ind w:left="567"/>
        <w:jc w:val="both"/>
        <w:rPr>
          <w:rFonts w:ascii="Arial" w:hAnsi="Arial" w:cs="Arial"/>
        </w:rPr>
      </w:pPr>
    </w:p>
    <w:p w14:paraId="14323E08" w14:textId="77777777" w:rsidR="00617E33" w:rsidRPr="00715E1B" w:rsidRDefault="00617E33">
      <w:pPr>
        <w:pStyle w:val="tiret"/>
        <w:rPr>
          <w:rFonts w:ascii="Arial" w:hAnsi="Arial" w:cs="Arial"/>
        </w:rPr>
      </w:pPr>
      <w:proofErr w:type="gramStart"/>
      <w:r w:rsidRPr="00715E1B">
        <w:rPr>
          <w:rFonts w:ascii="Arial" w:hAnsi="Arial" w:cs="Arial"/>
        </w:rPr>
        <w:t>d'une</w:t>
      </w:r>
      <w:proofErr w:type="gramEnd"/>
      <w:r w:rsidRPr="00715E1B">
        <w:rPr>
          <w:rFonts w:ascii="Arial" w:hAnsi="Arial" w:cs="Arial"/>
        </w:rPr>
        <w:t xml:space="preserve"> assurance de responsabilité générale garantissant les tiers et/ou le maître d'ouvrage en cas d'accidents ou de dommages causés par la conduite des travaux ou les modalités de leur exécution ; la garantie doit être suffisante et compter au minimum les montants de garantie suivants :</w:t>
      </w:r>
    </w:p>
    <w:p w14:paraId="66828029" w14:textId="77777777" w:rsidR="00012805" w:rsidRPr="00715E1B" w:rsidRDefault="00012805">
      <w:pPr>
        <w:spacing w:line="240" w:lineRule="atLeast"/>
        <w:ind w:left="709" w:hanging="142"/>
        <w:jc w:val="both"/>
        <w:rPr>
          <w:rFonts w:ascii="Arial" w:hAnsi="Arial" w:cs="Arial"/>
        </w:rPr>
      </w:pPr>
    </w:p>
    <w:p w14:paraId="377B9B22" w14:textId="77777777" w:rsidR="00617E33" w:rsidRPr="00715E1B" w:rsidRDefault="00617E33">
      <w:pPr>
        <w:spacing w:line="240" w:lineRule="atLeast"/>
        <w:ind w:left="851"/>
        <w:jc w:val="both"/>
        <w:rPr>
          <w:rFonts w:ascii="Arial" w:hAnsi="Arial" w:cs="Arial"/>
          <w:i/>
        </w:rPr>
      </w:pPr>
      <w:r w:rsidRPr="00715E1B">
        <w:rPr>
          <w:rFonts w:ascii="Arial" w:hAnsi="Arial" w:cs="Arial"/>
        </w:rPr>
        <w:t>A)</w:t>
      </w:r>
      <w:r w:rsidRPr="00715E1B">
        <w:rPr>
          <w:rFonts w:ascii="Arial" w:hAnsi="Arial" w:cs="Arial"/>
          <w:i/>
        </w:rPr>
        <w:t xml:space="preserve"> </w:t>
      </w:r>
      <w:r w:rsidRPr="00715E1B">
        <w:rPr>
          <w:rFonts w:ascii="Arial" w:hAnsi="Arial" w:cs="Arial"/>
          <w:i/>
          <w:u w:val="single"/>
        </w:rPr>
        <w:t>Avant réception des travaux</w:t>
      </w:r>
      <w:r w:rsidRPr="00715E1B">
        <w:rPr>
          <w:rFonts w:ascii="Arial" w:hAnsi="Arial" w:cs="Arial"/>
        </w:rPr>
        <w:t xml:space="preserve"> :</w:t>
      </w:r>
    </w:p>
    <w:p w14:paraId="1BFB32F5" w14:textId="77777777" w:rsidR="00617E33" w:rsidRPr="00715E1B" w:rsidRDefault="00617E33">
      <w:pPr>
        <w:spacing w:line="240" w:lineRule="atLeast"/>
        <w:ind w:left="709" w:hanging="142"/>
        <w:jc w:val="both"/>
        <w:rPr>
          <w:rFonts w:ascii="Arial" w:hAnsi="Arial" w:cs="Arial"/>
        </w:rPr>
      </w:pPr>
    </w:p>
    <w:p w14:paraId="0EDE9F0C" w14:textId="77777777" w:rsidR="00617E33" w:rsidRPr="00715E1B" w:rsidRDefault="00617E33" w:rsidP="00715E1B">
      <w:pPr>
        <w:numPr>
          <w:ilvl w:val="0"/>
          <w:numId w:val="2"/>
        </w:numPr>
        <w:tabs>
          <w:tab w:val="clear" w:pos="360"/>
          <w:tab w:val="num" w:pos="1560"/>
        </w:tabs>
        <w:spacing w:line="240" w:lineRule="atLeast"/>
        <w:ind w:left="1560" w:hanging="284"/>
        <w:jc w:val="both"/>
        <w:rPr>
          <w:rFonts w:ascii="Arial" w:hAnsi="Arial" w:cs="Arial"/>
        </w:rPr>
      </w:pPr>
      <w:r w:rsidRPr="00715E1B">
        <w:rPr>
          <w:rFonts w:ascii="Arial" w:hAnsi="Arial" w:cs="Arial"/>
        </w:rPr>
        <w:t>Dommages corporels : capital assuré d'au moins 10 M€</w:t>
      </w:r>
    </w:p>
    <w:p w14:paraId="0D885220" w14:textId="77777777" w:rsidR="00617E33" w:rsidRPr="00715E1B" w:rsidRDefault="00617E33" w:rsidP="00715E1B">
      <w:pPr>
        <w:numPr>
          <w:ilvl w:val="0"/>
          <w:numId w:val="2"/>
        </w:numPr>
        <w:tabs>
          <w:tab w:val="clear" w:pos="360"/>
          <w:tab w:val="num" w:pos="1560"/>
        </w:tabs>
        <w:spacing w:line="240" w:lineRule="atLeast"/>
        <w:ind w:left="1560" w:hanging="284"/>
        <w:jc w:val="both"/>
        <w:rPr>
          <w:rFonts w:ascii="Arial" w:hAnsi="Arial" w:cs="Arial"/>
        </w:rPr>
      </w:pPr>
      <w:r w:rsidRPr="00715E1B">
        <w:rPr>
          <w:rFonts w:ascii="Arial" w:hAnsi="Arial" w:cs="Arial"/>
        </w:rPr>
        <w:t>Dommages matériels et immatériels consécutifs : capital assuré équivalent au montant de l'opération (tel que mentionné sur l'attestation d'assurance type)</w:t>
      </w:r>
    </w:p>
    <w:p w14:paraId="41C34308" w14:textId="77777777" w:rsidR="00617E33" w:rsidRPr="00715E1B" w:rsidRDefault="00617E33" w:rsidP="00715E1B">
      <w:pPr>
        <w:numPr>
          <w:ilvl w:val="0"/>
          <w:numId w:val="2"/>
        </w:numPr>
        <w:tabs>
          <w:tab w:val="clear" w:pos="360"/>
          <w:tab w:val="num" w:pos="1560"/>
          <w:tab w:val="left" w:pos="6663"/>
          <w:tab w:val="center" w:pos="8222"/>
        </w:tabs>
        <w:spacing w:line="240" w:lineRule="atLeast"/>
        <w:ind w:left="1560" w:hanging="284"/>
        <w:jc w:val="both"/>
        <w:rPr>
          <w:rFonts w:ascii="Arial" w:hAnsi="Arial" w:cs="Arial"/>
        </w:rPr>
      </w:pPr>
      <w:r w:rsidRPr="00715E1B">
        <w:rPr>
          <w:rFonts w:ascii="Arial" w:hAnsi="Arial" w:cs="Arial"/>
        </w:rPr>
        <w:t>Dommages en présence d'interventions sur existants : capital minimum de 1 M€</w:t>
      </w:r>
    </w:p>
    <w:p w14:paraId="7AEF6697" w14:textId="77777777" w:rsidR="00617E33" w:rsidRPr="00715E1B" w:rsidRDefault="00617E33" w:rsidP="00715E1B">
      <w:pPr>
        <w:numPr>
          <w:ilvl w:val="0"/>
          <w:numId w:val="2"/>
        </w:numPr>
        <w:tabs>
          <w:tab w:val="clear" w:pos="360"/>
          <w:tab w:val="num" w:pos="1560"/>
          <w:tab w:val="left" w:pos="6663"/>
          <w:tab w:val="center" w:pos="8222"/>
        </w:tabs>
        <w:spacing w:line="240" w:lineRule="atLeast"/>
        <w:ind w:left="1560" w:hanging="284"/>
        <w:jc w:val="both"/>
        <w:rPr>
          <w:rFonts w:ascii="Arial" w:hAnsi="Arial" w:cs="Arial"/>
        </w:rPr>
      </w:pPr>
      <w:r w:rsidRPr="00715E1B">
        <w:rPr>
          <w:rFonts w:ascii="Arial" w:hAnsi="Arial" w:cs="Arial"/>
        </w:rPr>
        <w:t>Recours des tiers incendie (y compris les dommages à l’objet confié) : 2 M€</w:t>
      </w:r>
    </w:p>
    <w:p w14:paraId="4D3FA325" w14:textId="77777777" w:rsidR="00617E33" w:rsidRPr="00715E1B" w:rsidRDefault="00617E33" w:rsidP="00715E1B">
      <w:pPr>
        <w:numPr>
          <w:ilvl w:val="0"/>
          <w:numId w:val="2"/>
        </w:numPr>
        <w:tabs>
          <w:tab w:val="clear" w:pos="360"/>
          <w:tab w:val="num" w:pos="1560"/>
          <w:tab w:val="left" w:pos="6663"/>
          <w:tab w:val="center" w:pos="8222"/>
        </w:tabs>
        <w:spacing w:line="240" w:lineRule="atLeast"/>
        <w:ind w:left="1560" w:hanging="284"/>
        <w:jc w:val="both"/>
        <w:rPr>
          <w:rFonts w:ascii="Arial" w:hAnsi="Arial" w:cs="Arial"/>
        </w:rPr>
      </w:pPr>
      <w:r w:rsidRPr="00715E1B">
        <w:rPr>
          <w:rFonts w:ascii="Arial" w:hAnsi="Arial" w:cs="Arial"/>
        </w:rPr>
        <w:t>Vol commis par préposés : 100 000 €</w:t>
      </w:r>
    </w:p>
    <w:p w14:paraId="1D6298B0" w14:textId="77777777" w:rsidR="00617E33" w:rsidRPr="00715E1B" w:rsidRDefault="00617E33" w:rsidP="00715E1B">
      <w:pPr>
        <w:numPr>
          <w:ilvl w:val="0"/>
          <w:numId w:val="2"/>
        </w:numPr>
        <w:tabs>
          <w:tab w:val="clear" w:pos="360"/>
          <w:tab w:val="num" w:pos="1560"/>
          <w:tab w:val="left" w:pos="6663"/>
          <w:tab w:val="center" w:pos="8222"/>
        </w:tabs>
        <w:spacing w:line="240" w:lineRule="atLeast"/>
        <w:ind w:left="1560" w:hanging="284"/>
        <w:jc w:val="both"/>
        <w:rPr>
          <w:rFonts w:ascii="Arial" w:hAnsi="Arial" w:cs="Arial"/>
        </w:rPr>
      </w:pPr>
      <w:r w:rsidRPr="00715E1B">
        <w:rPr>
          <w:rFonts w:ascii="Arial" w:hAnsi="Arial" w:cs="Arial"/>
        </w:rPr>
        <w:t>Objet confié (autre que par incendie ou explosion) : 25 000 €</w:t>
      </w:r>
    </w:p>
    <w:p w14:paraId="7DA1664E" w14:textId="77777777" w:rsidR="001B6983" w:rsidRDefault="001B6983" w:rsidP="001D2CBA">
      <w:pPr>
        <w:tabs>
          <w:tab w:val="left" w:pos="6663"/>
          <w:tab w:val="center" w:pos="8222"/>
        </w:tabs>
        <w:spacing w:line="240" w:lineRule="atLeast"/>
        <w:ind w:left="1560"/>
        <w:jc w:val="both"/>
        <w:rPr>
          <w:rFonts w:ascii="Arial" w:hAnsi="Arial" w:cs="Arial"/>
        </w:rPr>
      </w:pPr>
    </w:p>
    <w:p w14:paraId="19DF7FB6" w14:textId="77777777" w:rsidR="00E02774" w:rsidRDefault="00E02774" w:rsidP="001D2CBA">
      <w:pPr>
        <w:tabs>
          <w:tab w:val="left" w:pos="6663"/>
          <w:tab w:val="center" w:pos="8222"/>
        </w:tabs>
        <w:spacing w:line="240" w:lineRule="atLeast"/>
        <w:ind w:left="1560"/>
        <w:jc w:val="both"/>
        <w:rPr>
          <w:rFonts w:ascii="Arial" w:hAnsi="Arial" w:cs="Arial"/>
        </w:rPr>
      </w:pPr>
    </w:p>
    <w:p w14:paraId="7A41605C" w14:textId="77777777" w:rsidR="00E02774" w:rsidRDefault="00E02774" w:rsidP="001D2CBA">
      <w:pPr>
        <w:tabs>
          <w:tab w:val="left" w:pos="6663"/>
          <w:tab w:val="center" w:pos="8222"/>
        </w:tabs>
        <w:spacing w:line="240" w:lineRule="atLeast"/>
        <w:ind w:left="1560"/>
        <w:jc w:val="both"/>
        <w:rPr>
          <w:rFonts w:ascii="Arial" w:hAnsi="Arial" w:cs="Arial"/>
        </w:rPr>
      </w:pPr>
    </w:p>
    <w:p w14:paraId="503A81AA" w14:textId="77777777" w:rsidR="00E02774" w:rsidRDefault="00E02774" w:rsidP="001D2CBA">
      <w:pPr>
        <w:tabs>
          <w:tab w:val="left" w:pos="6663"/>
          <w:tab w:val="center" w:pos="8222"/>
        </w:tabs>
        <w:spacing w:line="240" w:lineRule="atLeast"/>
        <w:ind w:left="1560"/>
        <w:jc w:val="both"/>
        <w:rPr>
          <w:rFonts w:ascii="Arial" w:hAnsi="Arial" w:cs="Arial"/>
        </w:rPr>
      </w:pPr>
    </w:p>
    <w:p w14:paraId="18F83374" w14:textId="77777777" w:rsidR="00E02774" w:rsidRPr="00715E1B" w:rsidRDefault="00E02774" w:rsidP="001D2CBA">
      <w:pPr>
        <w:tabs>
          <w:tab w:val="left" w:pos="6663"/>
          <w:tab w:val="center" w:pos="8222"/>
        </w:tabs>
        <w:spacing w:line="240" w:lineRule="atLeast"/>
        <w:ind w:left="1560"/>
        <w:jc w:val="both"/>
        <w:rPr>
          <w:rFonts w:ascii="Arial" w:hAnsi="Arial" w:cs="Arial"/>
        </w:rPr>
      </w:pPr>
    </w:p>
    <w:p w14:paraId="043B7F47" w14:textId="77777777" w:rsidR="00617E33" w:rsidRPr="00715E1B" w:rsidRDefault="00617E33">
      <w:pPr>
        <w:tabs>
          <w:tab w:val="left" w:pos="1276"/>
          <w:tab w:val="left" w:pos="6663"/>
          <w:tab w:val="center" w:pos="8222"/>
        </w:tabs>
        <w:spacing w:line="240" w:lineRule="atLeast"/>
        <w:ind w:left="851"/>
        <w:jc w:val="both"/>
        <w:rPr>
          <w:rFonts w:ascii="Arial" w:hAnsi="Arial" w:cs="Arial"/>
        </w:rPr>
      </w:pPr>
      <w:r w:rsidRPr="00715E1B">
        <w:rPr>
          <w:rFonts w:ascii="Arial" w:hAnsi="Arial" w:cs="Arial"/>
        </w:rPr>
        <w:lastRenderedPageBreak/>
        <w:t xml:space="preserve">B) </w:t>
      </w:r>
      <w:r w:rsidRPr="00715E1B">
        <w:rPr>
          <w:rFonts w:ascii="Arial" w:hAnsi="Arial" w:cs="Arial"/>
          <w:i/>
          <w:u w:val="single"/>
        </w:rPr>
        <w:t>Après réception des travaux</w:t>
      </w:r>
      <w:r w:rsidRPr="00715E1B">
        <w:rPr>
          <w:rFonts w:ascii="Arial" w:hAnsi="Arial" w:cs="Arial"/>
        </w:rPr>
        <w:t xml:space="preserve"> :</w:t>
      </w:r>
    </w:p>
    <w:p w14:paraId="798E7BC4" w14:textId="77777777" w:rsidR="00617E33" w:rsidRPr="00715E1B" w:rsidRDefault="00617E33">
      <w:pPr>
        <w:tabs>
          <w:tab w:val="left" w:pos="1276"/>
          <w:tab w:val="left" w:pos="6663"/>
          <w:tab w:val="center" w:pos="8222"/>
        </w:tabs>
        <w:spacing w:line="240" w:lineRule="atLeast"/>
        <w:ind w:left="567"/>
        <w:jc w:val="both"/>
        <w:rPr>
          <w:rFonts w:ascii="Arial" w:hAnsi="Arial" w:cs="Arial"/>
        </w:rPr>
      </w:pPr>
    </w:p>
    <w:p w14:paraId="6A2EF826" w14:textId="77777777" w:rsidR="00617E33" w:rsidRPr="00715E1B" w:rsidRDefault="00617E33">
      <w:pPr>
        <w:pStyle w:val="Corpsdetexte"/>
        <w:tabs>
          <w:tab w:val="clear" w:pos="9639"/>
        </w:tabs>
        <w:rPr>
          <w:rFonts w:ascii="Arial" w:hAnsi="Arial" w:cs="Arial"/>
        </w:rPr>
      </w:pPr>
      <w:r w:rsidRPr="00715E1B">
        <w:rPr>
          <w:rFonts w:ascii="Arial" w:hAnsi="Arial" w:cs="Arial"/>
        </w:rPr>
        <w:t>Tous dommages (corporels, matériels et immatériels) : capital assuré d'au moins 3 M€ (dont dommages matériels et immatériels 1 M€ minimum).</w:t>
      </w:r>
    </w:p>
    <w:p w14:paraId="26F2C404" w14:textId="77777777" w:rsidR="00617E33" w:rsidRPr="00715E1B" w:rsidRDefault="00617E33">
      <w:pPr>
        <w:ind w:right="-285"/>
        <w:rPr>
          <w:rFonts w:ascii="Arial" w:hAnsi="Arial" w:cs="Arial"/>
        </w:rPr>
      </w:pPr>
    </w:p>
    <w:p w14:paraId="4A568ABF" w14:textId="77777777" w:rsidR="00617E33" w:rsidRPr="00715E1B" w:rsidRDefault="00617E33" w:rsidP="00715E1B">
      <w:pPr>
        <w:numPr>
          <w:ilvl w:val="0"/>
          <w:numId w:val="6"/>
        </w:numPr>
        <w:tabs>
          <w:tab w:val="clear" w:pos="1287"/>
          <w:tab w:val="num" w:pos="709"/>
        </w:tabs>
        <w:spacing w:line="240" w:lineRule="atLeast"/>
        <w:ind w:left="709" w:hanging="283"/>
        <w:jc w:val="both"/>
        <w:rPr>
          <w:rFonts w:ascii="Arial" w:hAnsi="Arial" w:cs="Arial"/>
        </w:rPr>
      </w:pPr>
      <w:proofErr w:type="gramStart"/>
      <w:r w:rsidRPr="00715E1B">
        <w:rPr>
          <w:rFonts w:ascii="Arial" w:hAnsi="Arial" w:cs="Arial"/>
        </w:rPr>
        <w:t>d'une</w:t>
      </w:r>
      <w:proofErr w:type="gramEnd"/>
      <w:r w:rsidRPr="00715E1B">
        <w:rPr>
          <w:rFonts w:ascii="Arial" w:hAnsi="Arial" w:cs="Arial"/>
        </w:rPr>
        <w:t xml:space="preserve"> assurance couvrant les responsabilités décennales et de bon fonctionnement résultant des principes des articles 1792 à 1792-4 et 2270 du Code civil avec une extension de garantie pour les dommages immatériels consécutifs pendant la période décennale et les dommages sur existant si la nature des travaux le justifie.</w:t>
      </w:r>
    </w:p>
    <w:p w14:paraId="75158B30" w14:textId="77777777" w:rsidR="00617E33" w:rsidRPr="00715E1B" w:rsidRDefault="00617E33">
      <w:pPr>
        <w:tabs>
          <w:tab w:val="left" w:pos="1560"/>
        </w:tabs>
        <w:spacing w:line="240" w:lineRule="atLeast"/>
        <w:ind w:left="1134"/>
        <w:jc w:val="both"/>
        <w:rPr>
          <w:rFonts w:ascii="Arial" w:hAnsi="Arial" w:cs="Arial"/>
        </w:rPr>
      </w:pPr>
    </w:p>
    <w:p w14:paraId="5689AD6B" w14:textId="77777777" w:rsidR="00617E33" w:rsidRPr="00715E1B" w:rsidRDefault="00617E33">
      <w:pPr>
        <w:tabs>
          <w:tab w:val="left" w:pos="1560"/>
        </w:tabs>
        <w:spacing w:line="240" w:lineRule="atLeast"/>
        <w:ind w:left="1134"/>
        <w:jc w:val="both"/>
        <w:rPr>
          <w:rFonts w:ascii="Arial" w:hAnsi="Arial" w:cs="Arial"/>
        </w:rPr>
      </w:pPr>
      <w:r w:rsidRPr="00715E1B">
        <w:rPr>
          <w:rFonts w:ascii="Arial" w:hAnsi="Arial" w:cs="Arial"/>
        </w:rPr>
        <w:t>a)</w:t>
      </w:r>
      <w:r w:rsidRPr="00715E1B">
        <w:rPr>
          <w:rFonts w:ascii="Arial" w:hAnsi="Arial" w:cs="Arial"/>
        </w:rPr>
        <w:tab/>
      </w:r>
      <w:r w:rsidRPr="00715E1B">
        <w:rPr>
          <w:rFonts w:ascii="Arial" w:hAnsi="Arial" w:cs="Arial"/>
          <w:u w:val="single"/>
        </w:rPr>
        <w:t>Durées</w:t>
      </w:r>
      <w:r w:rsidRPr="00715E1B">
        <w:rPr>
          <w:rFonts w:ascii="Arial" w:hAnsi="Arial" w:cs="Arial"/>
        </w:rPr>
        <w:t xml:space="preserve"> :</w:t>
      </w:r>
    </w:p>
    <w:p w14:paraId="67E18857" w14:textId="77777777" w:rsidR="00617E33" w:rsidRPr="00715E1B" w:rsidRDefault="00617E33">
      <w:pPr>
        <w:tabs>
          <w:tab w:val="left" w:pos="1560"/>
        </w:tabs>
        <w:spacing w:line="240" w:lineRule="atLeast"/>
        <w:ind w:left="1134"/>
        <w:jc w:val="both"/>
        <w:rPr>
          <w:rFonts w:ascii="Arial" w:hAnsi="Arial" w:cs="Arial"/>
        </w:rPr>
      </w:pPr>
      <w:r w:rsidRPr="00715E1B">
        <w:rPr>
          <w:rFonts w:ascii="Arial" w:hAnsi="Arial" w:cs="Arial"/>
        </w:rPr>
        <w:tab/>
        <w:t>Les garanties devront être maintenues jusqu'à la date de prescription :</w:t>
      </w:r>
    </w:p>
    <w:p w14:paraId="56511376" w14:textId="77777777" w:rsidR="00617E33" w:rsidRPr="00715E1B" w:rsidRDefault="00617E33" w:rsidP="00715E1B">
      <w:pPr>
        <w:numPr>
          <w:ilvl w:val="0"/>
          <w:numId w:val="7"/>
        </w:numPr>
        <w:spacing w:line="240" w:lineRule="atLeast"/>
        <w:ind w:firstLine="541"/>
        <w:jc w:val="both"/>
        <w:rPr>
          <w:rFonts w:ascii="Arial" w:hAnsi="Arial" w:cs="Arial"/>
        </w:rPr>
      </w:pPr>
      <w:r w:rsidRPr="00715E1B">
        <w:rPr>
          <w:rFonts w:ascii="Arial" w:hAnsi="Arial" w:cs="Arial"/>
        </w:rPr>
        <w:t>10 ans au titre de la garantie légale,</w:t>
      </w:r>
    </w:p>
    <w:p w14:paraId="7F6483A2" w14:textId="77777777" w:rsidR="00617E33" w:rsidRPr="00715E1B" w:rsidRDefault="00617E33" w:rsidP="00715E1B">
      <w:pPr>
        <w:numPr>
          <w:ilvl w:val="0"/>
          <w:numId w:val="7"/>
        </w:numPr>
        <w:spacing w:line="240" w:lineRule="atLeast"/>
        <w:ind w:firstLine="541"/>
        <w:jc w:val="both"/>
        <w:rPr>
          <w:rFonts w:ascii="Arial" w:hAnsi="Arial" w:cs="Arial"/>
        </w:rPr>
      </w:pPr>
      <w:r w:rsidRPr="00715E1B">
        <w:rPr>
          <w:rFonts w:ascii="Arial" w:hAnsi="Arial" w:cs="Arial"/>
        </w:rPr>
        <w:t>2 ans au titre de la garantie de bon fonctionnement,</w:t>
      </w:r>
    </w:p>
    <w:p w14:paraId="4E1AE206" w14:textId="77777777" w:rsidR="00617E33" w:rsidRPr="00715E1B" w:rsidRDefault="00617E33" w:rsidP="00715E1B">
      <w:pPr>
        <w:numPr>
          <w:ilvl w:val="0"/>
          <w:numId w:val="7"/>
        </w:numPr>
        <w:spacing w:line="240" w:lineRule="atLeast"/>
        <w:ind w:firstLine="541"/>
        <w:jc w:val="both"/>
        <w:rPr>
          <w:rFonts w:ascii="Arial" w:hAnsi="Arial" w:cs="Arial"/>
        </w:rPr>
      </w:pPr>
      <w:r w:rsidRPr="00715E1B">
        <w:rPr>
          <w:rFonts w:ascii="Arial" w:hAnsi="Arial" w:cs="Arial"/>
        </w:rPr>
        <w:t>10 ans au titre des dommages immatériels consécutifs,</w:t>
      </w:r>
    </w:p>
    <w:p w14:paraId="785DE9E7" w14:textId="77777777" w:rsidR="00617E33" w:rsidRPr="00715E1B" w:rsidRDefault="00617E33" w:rsidP="00715E1B">
      <w:pPr>
        <w:numPr>
          <w:ilvl w:val="0"/>
          <w:numId w:val="7"/>
        </w:numPr>
        <w:spacing w:line="240" w:lineRule="atLeast"/>
        <w:ind w:firstLine="541"/>
        <w:jc w:val="both"/>
        <w:rPr>
          <w:rFonts w:ascii="Arial" w:hAnsi="Arial" w:cs="Arial"/>
        </w:rPr>
      </w:pPr>
      <w:r w:rsidRPr="00715E1B">
        <w:rPr>
          <w:rFonts w:ascii="Arial" w:hAnsi="Arial" w:cs="Arial"/>
        </w:rPr>
        <w:t>10 ans au titre des dommages aux existants.</w:t>
      </w:r>
    </w:p>
    <w:p w14:paraId="45E32812" w14:textId="77777777" w:rsidR="00617E33" w:rsidRPr="00715E1B" w:rsidRDefault="00617E33">
      <w:pPr>
        <w:ind w:right="-143"/>
        <w:rPr>
          <w:rFonts w:ascii="Arial" w:hAnsi="Arial" w:cs="Arial"/>
        </w:rPr>
      </w:pPr>
    </w:p>
    <w:p w14:paraId="36851CC5" w14:textId="77777777" w:rsidR="00617E33" w:rsidRPr="00715E1B" w:rsidRDefault="00617E33">
      <w:pPr>
        <w:tabs>
          <w:tab w:val="left" w:pos="1560"/>
        </w:tabs>
        <w:spacing w:line="240" w:lineRule="atLeast"/>
        <w:ind w:left="1134"/>
        <w:jc w:val="both"/>
        <w:rPr>
          <w:rFonts w:ascii="Arial" w:hAnsi="Arial" w:cs="Arial"/>
        </w:rPr>
      </w:pPr>
      <w:r w:rsidRPr="00715E1B">
        <w:rPr>
          <w:rFonts w:ascii="Arial" w:hAnsi="Arial" w:cs="Arial"/>
        </w:rPr>
        <w:t>b)</w:t>
      </w:r>
      <w:r w:rsidRPr="00715E1B">
        <w:rPr>
          <w:rFonts w:ascii="Arial" w:hAnsi="Arial" w:cs="Arial"/>
        </w:rPr>
        <w:tab/>
      </w:r>
      <w:r w:rsidRPr="00715E1B">
        <w:rPr>
          <w:rFonts w:ascii="Arial" w:hAnsi="Arial" w:cs="Arial"/>
          <w:u w:val="single"/>
        </w:rPr>
        <w:t>Montants</w:t>
      </w:r>
      <w:r w:rsidRPr="00715E1B">
        <w:rPr>
          <w:rFonts w:ascii="Arial" w:hAnsi="Arial" w:cs="Arial"/>
        </w:rPr>
        <w:t xml:space="preserve"> :</w:t>
      </w:r>
    </w:p>
    <w:p w14:paraId="3C8A7DCA" w14:textId="77777777" w:rsidR="00617E33" w:rsidRPr="00715E1B" w:rsidRDefault="00617E33">
      <w:pPr>
        <w:spacing w:line="240" w:lineRule="atLeast"/>
        <w:ind w:left="1560"/>
        <w:jc w:val="both"/>
        <w:rPr>
          <w:rFonts w:ascii="Arial" w:hAnsi="Arial" w:cs="Arial"/>
        </w:rPr>
      </w:pPr>
      <w:r w:rsidRPr="00715E1B">
        <w:rPr>
          <w:rFonts w:ascii="Arial" w:hAnsi="Arial" w:cs="Arial"/>
        </w:rPr>
        <w:t>Les capitaux assurés au titre des garanties complémentaires ne sauraient être inférieurs aux montants suivants :</w:t>
      </w:r>
    </w:p>
    <w:p w14:paraId="28088035" w14:textId="77777777" w:rsidR="00617E33" w:rsidRPr="00715E1B" w:rsidRDefault="00617E33">
      <w:pPr>
        <w:tabs>
          <w:tab w:val="left" w:pos="1560"/>
          <w:tab w:val="left" w:pos="1702"/>
        </w:tabs>
        <w:spacing w:line="240" w:lineRule="atLeast"/>
        <w:ind w:left="1134"/>
        <w:jc w:val="both"/>
        <w:rPr>
          <w:rFonts w:ascii="Arial" w:hAnsi="Arial" w:cs="Arial"/>
        </w:rPr>
      </w:pPr>
    </w:p>
    <w:p w14:paraId="692B3237" w14:textId="77777777" w:rsidR="00617E33" w:rsidRPr="00715E1B" w:rsidRDefault="00617E33" w:rsidP="00715E1B">
      <w:pPr>
        <w:numPr>
          <w:ilvl w:val="0"/>
          <w:numId w:val="8"/>
        </w:numPr>
        <w:tabs>
          <w:tab w:val="clear" w:pos="1287"/>
          <w:tab w:val="num" w:pos="2127"/>
        </w:tabs>
        <w:spacing w:line="240" w:lineRule="atLeast"/>
        <w:ind w:left="2127" w:hanging="284"/>
        <w:jc w:val="both"/>
        <w:rPr>
          <w:rFonts w:ascii="Arial" w:hAnsi="Arial" w:cs="Arial"/>
        </w:rPr>
      </w:pPr>
      <w:proofErr w:type="gramStart"/>
      <w:r w:rsidRPr="00715E1B">
        <w:rPr>
          <w:rFonts w:ascii="Arial" w:hAnsi="Arial" w:cs="Arial"/>
        </w:rPr>
        <w:t>bon</w:t>
      </w:r>
      <w:proofErr w:type="gramEnd"/>
      <w:r w:rsidRPr="00715E1B">
        <w:rPr>
          <w:rFonts w:ascii="Arial" w:hAnsi="Arial" w:cs="Arial"/>
        </w:rPr>
        <w:t xml:space="preserve"> fonctionnement des éléments d'équipement : 20 % du coût total de construction,</w:t>
      </w:r>
    </w:p>
    <w:p w14:paraId="39325454" w14:textId="77777777" w:rsidR="00617E33" w:rsidRPr="00715E1B" w:rsidRDefault="00617E33" w:rsidP="00715E1B">
      <w:pPr>
        <w:numPr>
          <w:ilvl w:val="0"/>
          <w:numId w:val="8"/>
        </w:numPr>
        <w:tabs>
          <w:tab w:val="clear" w:pos="1287"/>
          <w:tab w:val="num" w:pos="2127"/>
        </w:tabs>
        <w:spacing w:line="240" w:lineRule="atLeast"/>
        <w:ind w:left="2127" w:hanging="284"/>
        <w:jc w:val="both"/>
        <w:rPr>
          <w:rFonts w:ascii="Arial" w:hAnsi="Arial" w:cs="Arial"/>
        </w:rPr>
      </w:pPr>
      <w:proofErr w:type="gramStart"/>
      <w:r w:rsidRPr="00715E1B">
        <w:rPr>
          <w:rFonts w:ascii="Arial" w:hAnsi="Arial" w:cs="Arial"/>
        </w:rPr>
        <w:t>dommages</w:t>
      </w:r>
      <w:proofErr w:type="gramEnd"/>
      <w:r w:rsidRPr="00715E1B">
        <w:rPr>
          <w:rFonts w:ascii="Arial" w:hAnsi="Arial" w:cs="Arial"/>
        </w:rPr>
        <w:t xml:space="preserve"> immatériels consécutifs : 20 % du coût total de construction avec un minimum de 100 000 €,</w:t>
      </w:r>
    </w:p>
    <w:p w14:paraId="5AD9E704" w14:textId="06EC9F50" w:rsidR="00617E33" w:rsidRDefault="00617E33" w:rsidP="00715E1B">
      <w:pPr>
        <w:numPr>
          <w:ilvl w:val="0"/>
          <w:numId w:val="8"/>
        </w:numPr>
        <w:tabs>
          <w:tab w:val="clear" w:pos="1287"/>
          <w:tab w:val="num" w:pos="2127"/>
        </w:tabs>
        <w:spacing w:line="240" w:lineRule="atLeast"/>
        <w:ind w:left="2127" w:hanging="284"/>
        <w:jc w:val="both"/>
        <w:rPr>
          <w:rFonts w:ascii="Arial" w:hAnsi="Arial" w:cs="Arial"/>
        </w:rPr>
      </w:pPr>
      <w:proofErr w:type="gramStart"/>
      <w:r w:rsidRPr="00715E1B">
        <w:rPr>
          <w:rFonts w:ascii="Arial" w:hAnsi="Arial" w:cs="Arial"/>
        </w:rPr>
        <w:t>dommages</w:t>
      </w:r>
      <w:proofErr w:type="gramEnd"/>
      <w:r w:rsidRPr="00715E1B">
        <w:rPr>
          <w:rFonts w:ascii="Arial" w:hAnsi="Arial" w:cs="Arial"/>
        </w:rPr>
        <w:t xml:space="preserve"> aux existants : 25 % du coût des travaux neufs avec un minimum de 100 000 €.</w:t>
      </w:r>
    </w:p>
    <w:p w14:paraId="74806FBF" w14:textId="77777777" w:rsidR="00617E33" w:rsidRPr="00715E1B" w:rsidRDefault="00617E33">
      <w:pPr>
        <w:spacing w:line="240" w:lineRule="atLeast"/>
        <w:ind w:left="567" w:hanging="567"/>
        <w:jc w:val="both"/>
        <w:rPr>
          <w:rFonts w:ascii="Arial" w:hAnsi="Arial" w:cs="Arial"/>
          <w:u w:val="single"/>
        </w:rPr>
      </w:pPr>
    </w:p>
    <w:p w14:paraId="7E4BF6C8" w14:textId="77777777" w:rsidR="00617E33" w:rsidRPr="00715E1B" w:rsidRDefault="00617E33">
      <w:pPr>
        <w:pStyle w:val="titreital"/>
        <w:rPr>
          <w:rFonts w:ascii="Arial" w:hAnsi="Arial" w:cs="Arial"/>
        </w:rPr>
      </w:pPr>
      <w:r w:rsidRPr="00715E1B">
        <w:rPr>
          <w:rFonts w:ascii="Arial" w:hAnsi="Arial" w:cs="Arial"/>
        </w:rPr>
        <w:t>9.5.2.</w:t>
      </w:r>
      <w:r w:rsidRPr="00715E1B">
        <w:rPr>
          <w:rFonts w:ascii="Arial" w:hAnsi="Arial" w:cs="Arial"/>
        </w:rPr>
        <w:tab/>
        <w:t>Assurance de l'entrepreneur principal et des sous-traitants</w:t>
      </w:r>
    </w:p>
    <w:p w14:paraId="22A28A42" w14:textId="77777777" w:rsidR="00617E33" w:rsidRPr="00715E1B" w:rsidRDefault="00617E33">
      <w:pPr>
        <w:spacing w:line="240" w:lineRule="atLeast"/>
        <w:ind w:left="567" w:hanging="567"/>
        <w:jc w:val="both"/>
        <w:rPr>
          <w:rFonts w:ascii="Arial" w:hAnsi="Arial" w:cs="Arial"/>
        </w:rPr>
      </w:pPr>
      <w:r w:rsidRPr="00715E1B">
        <w:rPr>
          <w:rFonts w:ascii="Arial" w:hAnsi="Arial" w:cs="Arial"/>
        </w:rPr>
        <w:tab/>
        <w:t>L'entrepreneur principal qui aurait recours à des sous-traitants doit fournir au maître d'ouvrage une attestation certifiant que les garanties sont étendues aux travaux effectués par les sous-traitants.</w:t>
      </w:r>
    </w:p>
    <w:p w14:paraId="509EC5AA" w14:textId="77777777" w:rsidR="00617E33" w:rsidRPr="00715E1B" w:rsidRDefault="00617E33">
      <w:pPr>
        <w:spacing w:line="240" w:lineRule="atLeast"/>
        <w:ind w:left="567" w:hanging="567"/>
        <w:jc w:val="both"/>
        <w:rPr>
          <w:rFonts w:ascii="Arial" w:hAnsi="Arial" w:cs="Arial"/>
        </w:rPr>
      </w:pPr>
    </w:p>
    <w:p w14:paraId="7611F3BB" w14:textId="77777777" w:rsidR="00617E33" w:rsidRPr="00715E1B" w:rsidRDefault="00617E33">
      <w:pPr>
        <w:spacing w:line="240" w:lineRule="atLeast"/>
        <w:ind w:left="567" w:hanging="567"/>
        <w:jc w:val="both"/>
        <w:rPr>
          <w:rFonts w:ascii="Arial" w:hAnsi="Arial" w:cs="Arial"/>
        </w:rPr>
      </w:pPr>
      <w:r w:rsidRPr="00715E1B">
        <w:rPr>
          <w:rFonts w:ascii="Arial" w:hAnsi="Arial" w:cs="Arial"/>
        </w:rPr>
        <w:tab/>
        <w:t>Le sous-traitant doit avoir une couverture en responsabilité civile suivant les mêmes caractéristiques que celle de l'entrepreneur principal. Cette attestation d'assurance doit être jointe à l'acte spécial de sous-traitance.</w:t>
      </w:r>
    </w:p>
    <w:p w14:paraId="4E5C8BEB" w14:textId="77777777" w:rsidR="00617E33" w:rsidRPr="00715E1B" w:rsidRDefault="00617E33">
      <w:pPr>
        <w:spacing w:line="240" w:lineRule="atLeast"/>
        <w:ind w:left="567" w:hanging="567"/>
        <w:jc w:val="both"/>
        <w:rPr>
          <w:rFonts w:ascii="Arial" w:hAnsi="Arial" w:cs="Arial"/>
        </w:rPr>
      </w:pPr>
    </w:p>
    <w:p w14:paraId="4F70838C" w14:textId="77777777" w:rsidR="00617E33" w:rsidRPr="00715E1B" w:rsidRDefault="00617E33">
      <w:pPr>
        <w:pStyle w:val="titreital"/>
        <w:rPr>
          <w:rFonts w:ascii="Arial" w:hAnsi="Arial" w:cs="Arial"/>
        </w:rPr>
      </w:pPr>
      <w:r w:rsidRPr="00715E1B">
        <w:rPr>
          <w:rFonts w:ascii="Arial" w:hAnsi="Arial" w:cs="Arial"/>
        </w:rPr>
        <w:t>9.5.3.</w:t>
      </w:r>
      <w:r w:rsidRPr="00715E1B">
        <w:rPr>
          <w:rFonts w:ascii="Arial" w:hAnsi="Arial" w:cs="Arial"/>
        </w:rPr>
        <w:tab/>
        <w:t>Dispositions et cas d'insuffisance de garanties</w:t>
      </w:r>
    </w:p>
    <w:p w14:paraId="2A736F26" w14:textId="77777777" w:rsidR="00617E33" w:rsidRPr="00715E1B" w:rsidRDefault="00617E33">
      <w:pPr>
        <w:spacing w:line="240" w:lineRule="atLeast"/>
        <w:ind w:left="567" w:hanging="567"/>
        <w:jc w:val="both"/>
        <w:rPr>
          <w:rFonts w:ascii="Arial" w:hAnsi="Arial" w:cs="Arial"/>
        </w:rPr>
      </w:pPr>
    </w:p>
    <w:p w14:paraId="297BBDC0" w14:textId="77777777" w:rsidR="00617E33" w:rsidRPr="00715E1B" w:rsidRDefault="00617E33">
      <w:pPr>
        <w:spacing w:line="240" w:lineRule="atLeast"/>
        <w:ind w:left="567" w:hanging="567"/>
        <w:jc w:val="both"/>
        <w:rPr>
          <w:rFonts w:ascii="Arial" w:hAnsi="Arial" w:cs="Arial"/>
        </w:rPr>
      </w:pPr>
      <w:r w:rsidRPr="00715E1B">
        <w:rPr>
          <w:rFonts w:ascii="Arial" w:hAnsi="Arial" w:cs="Arial"/>
        </w:rPr>
        <w:tab/>
        <w:t>Le maître d'ouvrage pourra en cas de défaut ou d'insuffisance des garanties d'assurances souscrites par le titulaire du marché et/ou ses sous-traitants souscrire les contrats nécessaires aux paliers. La prime relative à ces garanties sera à la charge des titulaires des marchés concernés.</w:t>
      </w:r>
    </w:p>
    <w:p w14:paraId="0B2B4A64" w14:textId="0BD53C6D" w:rsidR="007E397F" w:rsidRPr="00715E1B" w:rsidRDefault="007E397F" w:rsidP="007E397F">
      <w:pPr>
        <w:keepNext/>
        <w:spacing w:before="240" w:after="60"/>
        <w:outlineLvl w:val="0"/>
        <w:rPr>
          <w:rFonts w:ascii="Arial" w:hAnsi="Arial" w:cs="Arial"/>
          <w:b/>
          <w:bCs/>
          <w:kern w:val="28"/>
          <w:sz w:val="24"/>
          <w:szCs w:val="24"/>
          <w:u w:val="single"/>
        </w:rPr>
      </w:pPr>
      <w:bookmarkStart w:id="26" w:name="_Toc196642749"/>
      <w:bookmarkStart w:id="27" w:name="_Toc62648202"/>
      <w:r w:rsidRPr="00715E1B">
        <w:rPr>
          <w:rFonts w:ascii="Arial" w:hAnsi="Arial" w:cs="Arial"/>
          <w:b/>
          <w:sz w:val="24"/>
          <w:szCs w:val="24"/>
          <w:u w:val="single"/>
        </w:rPr>
        <w:t xml:space="preserve">ARTICLE 10 - </w:t>
      </w:r>
      <w:r w:rsidRPr="00715E1B">
        <w:rPr>
          <w:rFonts w:ascii="Arial" w:hAnsi="Arial" w:cs="Arial"/>
          <w:b/>
          <w:bCs/>
          <w:kern w:val="28"/>
          <w:sz w:val="24"/>
          <w:szCs w:val="24"/>
          <w:u w:val="single"/>
        </w:rPr>
        <w:t>DROIT ET LANGUE</w:t>
      </w:r>
      <w:bookmarkEnd w:id="26"/>
      <w:r w:rsidRPr="00715E1B">
        <w:rPr>
          <w:rFonts w:ascii="Arial" w:hAnsi="Arial" w:cs="Arial"/>
          <w:b/>
          <w:bCs/>
          <w:kern w:val="28"/>
          <w:sz w:val="24"/>
          <w:szCs w:val="24"/>
          <w:u w:val="single"/>
        </w:rPr>
        <w:t xml:space="preserve"> </w:t>
      </w:r>
    </w:p>
    <w:p w14:paraId="01AAF3D0" w14:textId="77777777" w:rsidR="007E397F" w:rsidRPr="00715E1B" w:rsidRDefault="007E397F" w:rsidP="007E397F">
      <w:pPr>
        <w:keepLines/>
        <w:tabs>
          <w:tab w:val="left" w:pos="284"/>
          <w:tab w:val="left" w:pos="567"/>
          <w:tab w:val="left" w:pos="851"/>
        </w:tabs>
        <w:jc w:val="both"/>
        <w:rPr>
          <w:rFonts w:ascii="Arial" w:hAnsi="Arial" w:cs="Arial"/>
          <w:noProof/>
        </w:rPr>
      </w:pPr>
      <w:r w:rsidRPr="00715E1B">
        <w:rPr>
          <w:rFonts w:ascii="Arial" w:hAnsi="Arial" w:cs="Arial"/>
          <w:noProof/>
        </w:rPr>
        <w:t>En cas de litige, le droit français est seul applicable. Les tribunaux français sont les seuls compétents.</w:t>
      </w:r>
    </w:p>
    <w:p w14:paraId="1658236B" w14:textId="77777777" w:rsidR="007E397F" w:rsidRPr="00715E1B" w:rsidRDefault="007E397F" w:rsidP="007E397F">
      <w:pPr>
        <w:keepLines/>
        <w:tabs>
          <w:tab w:val="left" w:pos="284"/>
          <w:tab w:val="left" w:pos="567"/>
          <w:tab w:val="left" w:pos="851"/>
        </w:tabs>
        <w:ind w:firstLine="284"/>
        <w:jc w:val="both"/>
        <w:rPr>
          <w:rFonts w:ascii="Arial" w:hAnsi="Arial" w:cs="Arial"/>
          <w:noProof/>
        </w:rPr>
      </w:pPr>
    </w:p>
    <w:p w14:paraId="4E5383D5" w14:textId="77777777" w:rsidR="007E397F" w:rsidRPr="00715E1B" w:rsidRDefault="007E397F" w:rsidP="007E397F">
      <w:pPr>
        <w:keepLines/>
        <w:tabs>
          <w:tab w:val="left" w:pos="284"/>
          <w:tab w:val="left" w:pos="567"/>
          <w:tab w:val="left" w:pos="851"/>
        </w:tabs>
        <w:jc w:val="both"/>
        <w:rPr>
          <w:rFonts w:ascii="Arial" w:hAnsi="Arial" w:cs="Arial"/>
          <w:noProof/>
        </w:rPr>
      </w:pPr>
      <w:r w:rsidRPr="00715E1B">
        <w:rPr>
          <w:rFonts w:ascii="Arial" w:hAnsi="Arial" w:cs="Arial"/>
          <w:noProof/>
        </w:rPr>
        <w:t>Tous les documents, inscriptions sur matériel, correspondances, factures ou modes d’emploi doivent être rédigés en français.</w:t>
      </w:r>
    </w:p>
    <w:p w14:paraId="74F5698D" w14:textId="77777777" w:rsidR="007E397F" w:rsidRPr="00715E1B" w:rsidRDefault="007E397F" w:rsidP="007E397F">
      <w:pPr>
        <w:keepLines/>
        <w:tabs>
          <w:tab w:val="left" w:pos="284"/>
          <w:tab w:val="left" w:pos="567"/>
          <w:tab w:val="left" w:pos="851"/>
        </w:tabs>
        <w:ind w:firstLine="284"/>
        <w:jc w:val="both"/>
        <w:rPr>
          <w:rFonts w:ascii="Arial" w:hAnsi="Arial" w:cs="Arial"/>
          <w:noProof/>
        </w:rPr>
      </w:pPr>
    </w:p>
    <w:p w14:paraId="05DF4B00" w14:textId="77777777" w:rsidR="007E397F" w:rsidRPr="00715E1B" w:rsidRDefault="007E397F" w:rsidP="007E397F">
      <w:pPr>
        <w:keepLines/>
        <w:tabs>
          <w:tab w:val="left" w:pos="284"/>
          <w:tab w:val="left" w:pos="567"/>
          <w:tab w:val="left" w:pos="851"/>
        </w:tabs>
        <w:jc w:val="both"/>
        <w:rPr>
          <w:rFonts w:ascii="Arial" w:hAnsi="Arial" w:cs="Arial"/>
          <w:noProof/>
        </w:rPr>
      </w:pPr>
      <w:r w:rsidRPr="00715E1B">
        <w:rPr>
          <w:rFonts w:ascii="Arial" w:hAnsi="Arial" w:cs="Arial"/>
          <w:noProof/>
        </w:rPr>
        <w:t>Si le titulaire est établi dans un autre pays de l’Union Européenne sans avoir d’établissement en France, il facturera ses prestations hors T.V.A. et aura droit à ce que l’administration lui communique un numéro d’identification fiscal.</w:t>
      </w:r>
    </w:p>
    <w:p w14:paraId="624CED61" w14:textId="77777777" w:rsidR="00141AF0" w:rsidRDefault="00141AF0" w:rsidP="007E397F">
      <w:pPr>
        <w:keepLines/>
        <w:tabs>
          <w:tab w:val="left" w:pos="284"/>
          <w:tab w:val="left" w:pos="567"/>
          <w:tab w:val="left" w:pos="851"/>
        </w:tabs>
        <w:jc w:val="both"/>
        <w:rPr>
          <w:rFonts w:ascii="Arial" w:hAnsi="Arial" w:cs="Arial"/>
          <w:noProof/>
        </w:rPr>
      </w:pPr>
    </w:p>
    <w:p w14:paraId="689092E5" w14:textId="77777777" w:rsidR="00D22C7E" w:rsidRDefault="00D22C7E" w:rsidP="007E397F">
      <w:pPr>
        <w:keepLines/>
        <w:tabs>
          <w:tab w:val="left" w:pos="284"/>
          <w:tab w:val="left" w:pos="567"/>
          <w:tab w:val="left" w:pos="851"/>
        </w:tabs>
        <w:jc w:val="both"/>
        <w:rPr>
          <w:rFonts w:ascii="Arial" w:hAnsi="Arial" w:cs="Arial"/>
          <w:noProof/>
        </w:rPr>
      </w:pPr>
    </w:p>
    <w:p w14:paraId="4123EB74" w14:textId="77777777" w:rsidR="00D22C7E" w:rsidRDefault="00D22C7E" w:rsidP="007E397F">
      <w:pPr>
        <w:keepLines/>
        <w:tabs>
          <w:tab w:val="left" w:pos="284"/>
          <w:tab w:val="left" w:pos="567"/>
          <w:tab w:val="left" w:pos="851"/>
        </w:tabs>
        <w:jc w:val="both"/>
        <w:rPr>
          <w:rFonts w:ascii="Arial" w:hAnsi="Arial" w:cs="Arial"/>
          <w:noProof/>
        </w:rPr>
      </w:pPr>
    </w:p>
    <w:p w14:paraId="724BCDB6" w14:textId="77777777" w:rsidR="00D22C7E" w:rsidRDefault="00D22C7E" w:rsidP="007E397F">
      <w:pPr>
        <w:keepLines/>
        <w:tabs>
          <w:tab w:val="left" w:pos="284"/>
          <w:tab w:val="left" w:pos="567"/>
          <w:tab w:val="left" w:pos="851"/>
        </w:tabs>
        <w:jc w:val="both"/>
        <w:rPr>
          <w:rFonts w:ascii="Arial" w:hAnsi="Arial" w:cs="Arial"/>
          <w:noProof/>
        </w:rPr>
      </w:pPr>
    </w:p>
    <w:p w14:paraId="1A7FB897" w14:textId="77777777" w:rsidR="00D22C7E" w:rsidRDefault="00D22C7E" w:rsidP="007E397F">
      <w:pPr>
        <w:keepLines/>
        <w:tabs>
          <w:tab w:val="left" w:pos="284"/>
          <w:tab w:val="left" w:pos="567"/>
          <w:tab w:val="left" w:pos="851"/>
        </w:tabs>
        <w:jc w:val="both"/>
        <w:rPr>
          <w:rFonts w:ascii="Arial" w:hAnsi="Arial" w:cs="Arial"/>
          <w:noProof/>
        </w:rPr>
      </w:pPr>
    </w:p>
    <w:p w14:paraId="17D6DB6C" w14:textId="77777777" w:rsidR="00D22C7E" w:rsidRDefault="00D22C7E" w:rsidP="007E397F">
      <w:pPr>
        <w:keepLines/>
        <w:tabs>
          <w:tab w:val="left" w:pos="284"/>
          <w:tab w:val="left" w:pos="567"/>
          <w:tab w:val="left" w:pos="851"/>
        </w:tabs>
        <w:jc w:val="both"/>
        <w:rPr>
          <w:rFonts w:ascii="Arial" w:hAnsi="Arial" w:cs="Arial"/>
          <w:noProof/>
        </w:rPr>
      </w:pPr>
    </w:p>
    <w:p w14:paraId="7CFD28FB" w14:textId="77777777" w:rsidR="00D22C7E" w:rsidRDefault="00D22C7E" w:rsidP="007E397F">
      <w:pPr>
        <w:keepLines/>
        <w:tabs>
          <w:tab w:val="left" w:pos="284"/>
          <w:tab w:val="left" w:pos="567"/>
          <w:tab w:val="left" w:pos="851"/>
        </w:tabs>
        <w:jc w:val="both"/>
        <w:rPr>
          <w:rFonts w:ascii="Arial" w:hAnsi="Arial" w:cs="Arial"/>
          <w:noProof/>
        </w:rPr>
      </w:pPr>
    </w:p>
    <w:p w14:paraId="607AFFBF" w14:textId="77777777" w:rsidR="00D22C7E" w:rsidRPr="00715E1B" w:rsidRDefault="00D22C7E" w:rsidP="007E397F">
      <w:pPr>
        <w:keepLines/>
        <w:tabs>
          <w:tab w:val="left" w:pos="284"/>
          <w:tab w:val="left" w:pos="567"/>
          <w:tab w:val="left" w:pos="851"/>
        </w:tabs>
        <w:jc w:val="both"/>
        <w:rPr>
          <w:rFonts w:ascii="Arial" w:hAnsi="Arial" w:cs="Arial"/>
          <w:noProof/>
        </w:rPr>
      </w:pPr>
    </w:p>
    <w:p w14:paraId="5394E019" w14:textId="26C9F07E" w:rsidR="007E397F" w:rsidRPr="00715E1B" w:rsidRDefault="007E397F" w:rsidP="007E397F">
      <w:pPr>
        <w:keepNext/>
        <w:spacing w:before="240" w:after="60"/>
        <w:outlineLvl w:val="0"/>
        <w:rPr>
          <w:rFonts w:ascii="Arial" w:hAnsi="Arial" w:cs="Arial"/>
          <w:b/>
          <w:bCs/>
          <w:kern w:val="28"/>
          <w:sz w:val="24"/>
          <w:szCs w:val="24"/>
          <w:u w:val="single"/>
        </w:rPr>
      </w:pPr>
      <w:r w:rsidRPr="00715E1B">
        <w:rPr>
          <w:rFonts w:ascii="Arial" w:hAnsi="Arial" w:cs="Arial"/>
          <w:b/>
          <w:bCs/>
          <w:kern w:val="28"/>
          <w:sz w:val="24"/>
          <w:szCs w:val="24"/>
          <w:u w:val="single"/>
        </w:rPr>
        <w:lastRenderedPageBreak/>
        <w:t>ARTICLE 11 - REDRESSEMENT OU LIQUIDATION JUDICIAIRE</w:t>
      </w:r>
    </w:p>
    <w:p w14:paraId="1165FA33" w14:textId="77777777" w:rsidR="002D1B4C" w:rsidRPr="00715E1B" w:rsidRDefault="002D1B4C" w:rsidP="007E397F">
      <w:pPr>
        <w:jc w:val="both"/>
        <w:rPr>
          <w:rFonts w:ascii="Arial" w:hAnsi="Arial" w:cs="Arial"/>
        </w:rPr>
      </w:pPr>
    </w:p>
    <w:p w14:paraId="103C2536" w14:textId="77777777" w:rsidR="007E397F" w:rsidRPr="00715E1B" w:rsidRDefault="007C39FC" w:rsidP="007E397F">
      <w:pPr>
        <w:jc w:val="both"/>
        <w:rPr>
          <w:rFonts w:ascii="Arial" w:hAnsi="Arial" w:cs="Arial"/>
        </w:rPr>
      </w:pPr>
      <w:r w:rsidRPr="00715E1B">
        <w:rPr>
          <w:rFonts w:ascii="Arial" w:hAnsi="Arial" w:cs="Arial"/>
        </w:rPr>
        <w:t>Par dérogation à l'article 5</w:t>
      </w:r>
      <w:r w:rsidR="007E397F" w:rsidRPr="00715E1B">
        <w:rPr>
          <w:rFonts w:ascii="Arial" w:hAnsi="Arial" w:cs="Arial"/>
        </w:rPr>
        <w:t>0.</w:t>
      </w:r>
      <w:r w:rsidRPr="00715E1B">
        <w:rPr>
          <w:rFonts w:ascii="Arial" w:hAnsi="Arial" w:cs="Arial"/>
        </w:rPr>
        <w:t>1.</w:t>
      </w:r>
      <w:r w:rsidR="007E397F" w:rsidRPr="00715E1B">
        <w:rPr>
          <w:rFonts w:ascii="Arial" w:hAnsi="Arial" w:cs="Arial"/>
        </w:rPr>
        <w:t>2 du C.C.A.G., les dispositions qui suivent sont applicables en cas de redressement ou de liquidation judiciaire.</w:t>
      </w:r>
    </w:p>
    <w:p w14:paraId="6E6C424F" w14:textId="77777777" w:rsidR="007E397F" w:rsidRPr="00715E1B" w:rsidRDefault="007E397F" w:rsidP="007E397F">
      <w:pPr>
        <w:jc w:val="both"/>
        <w:rPr>
          <w:rFonts w:ascii="Arial" w:hAnsi="Arial" w:cs="Arial"/>
        </w:rPr>
      </w:pPr>
      <w:r w:rsidRPr="00715E1B">
        <w:rPr>
          <w:rFonts w:ascii="Arial" w:hAnsi="Arial" w:cs="Arial"/>
        </w:rPr>
        <w:t>Le jugement instituant le redressement ou la liquidation judiciaire est notifié immédiatement à la personne publique par le titulaire du marché. Il en va de même de tout jugement ou décision susceptible d'avoir un effet sur l'exécution du marché.</w:t>
      </w:r>
    </w:p>
    <w:p w14:paraId="4A38CBA8" w14:textId="77777777" w:rsidR="007E397F" w:rsidRPr="00715E1B" w:rsidRDefault="007E397F" w:rsidP="007E397F">
      <w:pPr>
        <w:jc w:val="both"/>
        <w:rPr>
          <w:rFonts w:ascii="Arial" w:hAnsi="Arial" w:cs="Arial"/>
        </w:rPr>
      </w:pPr>
      <w:r w:rsidRPr="00715E1B">
        <w:rPr>
          <w:rFonts w:ascii="Arial" w:hAnsi="Arial" w:cs="Arial"/>
        </w:rPr>
        <w:t>En cas de redressement judiciaire, la personne publique adresse à l'administrateur, une mise en demeure lui demandant s'il entend exiger l'exécution du marché.</w:t>
      </w:r>
    </w:p>
    <w:p w14:paraId="7FE9C8B7" w14:textId="77777777" w:rsidR="007E397F" w:rsidRPr="00715E1B" w:rsidRDefault="007E397F" w:rsidP="007E397F">
      <w:pPr>
        <w:jc w:val="both"/>
        <w:rPr>
          <w:rFonts w:ascii="Arial" w:hAnsi="Arial" w:cs="Arial"/>
        </w:rPr>
      </w:pPr>
      <w:r w:rsidRPr="00715E1B">
        <w:rPr>
          <w:rFonts w:ascii="Arial" w:hAnsi="Arial" w:cs="Arial"/>
        </w:rPr>
        <w:t xml:space="preserve">En cas de réponse négative ou en l'absence de réponse dans un délai </w:t>
      </w:r>
      <w:proofErr w:type="gramStart"/>
      <w:r w:rsidRPr="00715E1B">
        <w:rPr>
          <w:rFonts w:ascii="Arial" w:hAnsi="Arial" w:cs="Arial"/>
        </w:rPr>
        <w:t>de un</w:t>
      </w:r>
      <w:proofErr w:type="gramEnd"/>
      <w:r w:rsidRPr="00715E1B">
        <w:rPr>
          <w:rFonts w:ascii="Arial" w:hAnsi="Arial" w:cs="Arial"/>
        </w:rPr>
        <w:t xml:space="preserve"> mois à compter de l'envoi de la mise en demeure, la résiliation du marché est prononcée.</w:t>
      </w:r>
    </w:p>
    <w:p w14:paraId="46C608C5" w14:textId="77777777" w:rsidR="007E397F" w:rsidRPr="00715E1B" w:rsidRDefault="007E397F" w:rsidP="007E397F">
      <w:pPr>
        <w:jc w:val="both"/>
        <w:rPr>
          <w:rFonts w:ascii="Arial" w:hAnsi="Arial" w:cs="Arial"/>
        </w:rPr>
      </w:pPr>
      <w:r w:rsidRPr="00715E1B">
        <w:rPr>
          <w:rFonts w:ascii="Arial" w:hAnsi="Arial" w:cs="Arial"/>
        </w:rPr>
        <w:t>La résiliation prend effet, à la date de la décision de l'administrateur ou du titulaire de renoncer à poursuivre l'exécution du marché ou à l'expiration du délai d'un mois comme indiqué ci-dessus. Elle n'ouvre droit à aucune indemnité.</w:t>
      </w:r>
    </w:p>
    <w:p w14:paraId="364B43CF" w14:textId="77777777" w:rsidR="007E397F" w:rsidRPr="00715E1B" w:rsidRDefault="007E397F" w:rsidP="007E397F">
      <w:pPr>
        <w:jc w:val="both"/>
        <w:rPr>
          <w:rFonts w:ascii="Arial" w:hAnsi="Arial" w:cs="Arial"/>
        </w:rPr>
      </w:pPr>
      <w:r w:rsidRPr="00715E1B">
        <w:rPr>
          <w:rFonts w:ascii="Arial" w:hAnsi="Arial" w:cs="Arial"/>
        </w:rPr>
        <w:t>En cas de liquidation judiciaire, la résiliation du marché est prononcée sauf si le jugement autorise expressément le maintien de l'activité de l'entreprise.</w:t>
      </w:r>
    </w:p>
    <w:p w14:paraId="007538AA" w14:textId="77777777" w:rsidR="007E397F" w:rsidRPr="00715E1B" w:rsidRDefault="007E397F" w:rsidP="007E397F">
      <w:pPr>
        <w:jc w:val="both"/>
        <w:rPr>
          <w:rFonts w:ascii="Arial" w:hAnsi="Arial" w:cs="Arial"/>
        </w:rPr>
      </w:pPr>
      <w:r w:rsidRPr="00715E1B">
        <w:rPr>
          <w:rFonts w:ascii="Arial" w:hAnsi="Arial" w:cs="Arial"/>
        </w:rPr>
        <w:t>Dans cette hypothèse, la personne publique pourra accepter la continuation du marché pendant la période visée à la décision de justice ou résilier le marché sans indemnité pour le titulaire.</w:t>
      </w:r>
    </w:p>
    <w:p w14:paraId="2C0B8AC8" w14:textId="11B58E12" w:rsidR="004935A1" w:rsidRPr="00715E1B" w:rsidRDefault="004935A1" w:rsidP="004935A1">
      <w:pPr>
        <w:keepNext/>
        <w:spacing w:before="240" w:after="60"/>
        <w:outlineLvl w:val="0"/>
        <w:rPr>
          <w:rFonts w:ascii="Arial" w:hAnsi="Arial" w:cs="Arial"/>
          <w:b/>
          <w:bCs/>
          <w:kern w:val="28"/>
          <w:sz w:val="24"/>
          <w:szCs w:val="24"/>
          <w:u w:val="single"/>
        </w:rPr>
      </w:pPr>
      <w:r w:rsidRPr="00715E1B">
        <w:rPr>
          <w:rFonts w:ascii="Arial" w:hAnsi="Arial" w:cs="Arial"/>
          <w:b/>
          <w:bCs/>
          <w:kern w:val="28"/>
          <w:sz w:val="24"/>
          <w:szCs w:val="24"/>
          <w:u w:val="single"/>
        </w:rPr>
        <w:t xml:space="preserve">ARTICLE 12 - PIECES ET ATTESTATIONS A FOURNIR </w:t>
      </w:r>
    </w:p>
    <w:p w14:paraId="51D7D6E6" w14:textId="77777777" w:rsidR="004935A1" w:rsidRPr="00715E1B" w:rsidRDefault="004935A1" w:rsidP="004935A1">
      <w:pPr>
        <w:jc w:val="both"/>
        <w:rPr>
          <w:rFonts w:ascii="Arial" w:hAnsi="Arial" w:cs="Arial"/>
        </w:rPr>
      </w:pPr>
      <w:r w:rsidRPr="00715E1B">
        <w:rPr>
          <w:rFonts w:ascii="Arial" w:hAnsi="Arial" w:cs="Arial"/>
        </w:rPr>
        <w:t xml:space="preserve">12.1 Dispositif de vigilance (Article D 8222-5 du code du travail) </w:t>
      </w:r>
    </w:p>
    <w:p w14:paraId="605C1C64" w14:textId="77777777" w:rsidR="004935A1" w:rsidRPr="00715E1B" w:rsidRDefault="004935A1" w:rsidP="004935A1">
      <w:pPr>
        <w:jc w:val="both"/>
        <w:rPr>
          <w:rFonts w:ascii="Arial" w:hAnsi="Arial" w:cs="Arial"/>
        </w:rPr>
      </w:pPr>
      <w:r w:rsidRPr="00715E1B">
        <w:rPr>
          <w:rFonts w:ascii="Arial" w:hAnsi="Arial" w:cs="Arial"/>
        </w:rPr>
        <w:t xml:space="preserve">Le titulaire s’engage à fournir tous les 6 mois à compter de la notification du marché et jusqu’à la fin de l’exécution de celui-ci, les pièces et attestations sur l’honneur prévues à l’article D 8222-5 ou D 8222-7 du code du travail. </w:t>
      </w:r>
    </w:p>
    <w:p w14:paraId="48BA20F6" w14:textId="77777777" w:rsidR="004935A1" w:rsidRPr="00715E1B" w:rsidRDefault="004935A1" w:rsidP="004935A1">
      <w:pPr>
        <w:jc w:val="both"/>
        <w:rPr>
          <w:rFonts w:ascii="Arial" w:hAnsi="Arial" w:cs="Arial"/>
        </w:rPr>
      </w:pPr>
      <w:r w:rsidRPr="00715E1B">
        <w:rPr>
          <w:rFonts w:ascii="Arial" w:hAnsi="Arial" w:cs="Arial"/>
        </w:rPr>
        <w:t xml:space="preserve">Les pièces et attestations mentionnées ci-dessus sont déposées par le titulaire sur la plateforme en ligne mise à disposition à l’adresse suivante : </w:t>
      </w:r>
      <w:hyperlink r:id="rId13" w:history="1">
        <w:r w:rsidRPr="00715E1B">
          <w:rPr>
            <w:rStyle w:val="Lienhypertexte"/>
            <w:rFonts w:ascii="Arial" w:hAnsi="Arial" w:cs="Arial"/>
          </w:rPr>
          <w:t>http://www.e-attestations.fr</w:t>
        </w:r>
      </w:hyperlink>
      <w:r w:rsidRPr="00715E1B">
        <w:rPr>
          <w:rFonts w:ascii="Arial" w:hAnsi="Arial" w:cs="Arial"/>
        </w:rPr>
        <w:t xml:space="preserve">     </w:t>
      </w:r>
    </w:p>
    <w:p w14:paraId="278F6824" w14:textId="77777777" w:rsidR="004935A1" w:rsidRPr="00715E1B" w:rsidRDefault="004935A1" w:rsidP="004935A1">
      <w:pPr>
        <w:jc w:val="both"/>
        <w:rPr>
          <w:rFonts w:ascii="Arial" w:hAnsi="Arial" w:cs="Arial"/>
        </w:rPr>
      </w:pPr>
      <w:r w:rsidRPr="00715E1B">
        <w:rPr>
          <w:rFonts w:ascii="Arial" w:hAnsi="Arial" w:cs="Arial"/>
        </w:rPr>
        <w:t>A défaut, le marché est résilié dans les conditions prévues au CCAG.</w:t>
      </w:r>
    </w:p>
    <w:p w14:paraId="439B00B3" w14:textId="4519D01C" w:rsidR="00617E33" w:rsidRPr="00715E1B" w:rsidRDefault="004935A1">
      <w:pPr>
        <w:pStyle w:val="Titre1"/>
        <w:rPr>
          <w:rFonts w:ascii="Arial" w:hAnsi="Arial" w:cs="Arial"/>
        </w:rPr>
      </w:pPr>
      <w:r w:rsidRPr="00715E1B">
        <w:rPr>
          <w:rFonts w:ascii="Arial" w:hAnsi="Arial" w:cs="Arial"/>
        </w:rPr>
        <w:t>ARTICLE 13</w:t>
      </w:r>
      <w:r w:rsidR="007E397F" w:rsidRPr="00715E1B">
        <w:rPr>
          <w:rFonts w:ascii="Arial" w:hAnsi="Arial" w:cs="Arial"/>
        </w:rPr>
        <w:t xml:space="preserve"> -</w:t>
      </w:r>
      <w:r w:rsidR="00617E33" w:rsidRPr="00715E1B">
        <w:rPr>
          <w:rFonts w:ascii="Arial" w:hAnsi="Arial" w:cs="Arial"/>
        </w:rPr>
        <w:t xml:space="preserve"> DEROGATIONS AUX DOCUMENTS GENERAUX</w:t>
      </w:r>
      <w:bookmarkEnd w:id="27"/>
    </w:p>
    <w:p w14:paraId="2C76A1C7" w14:textId="77777777" w:rsidR="00617E33" w:rsidRPr="00715E1B" w:rsidRDefault="00617E33">
      <w:pPr>
        <w:rPr>
          <w:rFonts w:ascii="Arial" w:hAnsi="Arial" w:cs="Arial"/>
        </w:rPr>
      </w:pPr>
    </w:p>
    <w:p w14:paraId="5E292576" w14:textId="39B4D3DD" w:rsidR="00617E33" w:rsidRPr="00715E1B" w:rsidRDefault="00617E33">
      <w:pPr>
        <w:pStyle w:val="Paragraphe"/>
        <w:rPr>
          <w:rFonts w:ascii="Arial" w:hAnsi="Arial" w:cs="Arial"/>
          <w:sz w:val="20"/>
        </w:rPr>
      </w:pPr>
      <w:r w:rsidRPr="00715E1B">
        <w:rPr>
          <w:rFonts w:ascii="Arial" w:hAnsi="Arial" w:cs="Arial"/>
          <w:sz w:val="20"/>
        </w:rPr>
        <w:t>Les dérogations explicitées dans les articles désign</w:t>
      </w:r>
      <w:r w:rsidR="007C39FC" w:rsidRPr="00715E1B">
        <w:rPr>
          <w:rFonts w:ascii="Arial" w:hAnsi="Arial" w:cs="Arial"/>
          <w:sz w:val="20"/>
        </w:rPr>
        <w:t xml:space="preserve">és ci-après du CCAP </w:t>
      </w:r>
      <w:r w:rsidRPr="00715E1B">
        <w:rPr>
          <w:rFonts w:ascii="Arial" w:hAnsi="Arial" w:cs="Arial"/>
          <w:sz w:val="20"/>
        </w:rPr>
        <w:t>sont apportées aux articles suivants d</w:t>
      </w:r>
      <w:r w:rsidR="007C39FC" w:rsidRPr="00715E1B">
        <w:rPr>
          <w:rFonts w:ascii="Arial" w:hAnsi="Arial" w:cs="Arial"/>
          <w:sz w:val="20"/>
        </w:rPr>
        <w:t>u CCAG</w:t>
      </w:r>
      <w:r w:rsidRPr="00715E1B">
        <w:rPr>
          <w:rFonts w:ascii="Arial" w:hAnsi="Arial" w:cs="Arial"/>
          <w:sz w:val="20"/>
        </w:rPr>
        <w:t> :</w:t>
      </w:r>
    </w:p>
    <w:p w14:paraId="7E76165E" w14:textId="5177B33A" w:rsidR="00A72C8F" w:rsidRPr="00715E1B" w:rsidRDefault="00A72C8F" w:rsidP="00A72C8F">
      <w:pPr>
        <w:pStyle w:val="Paragraphe"/>
        <w:rPr>
          <w:rFonts w:ascii="Arial" w:hAnsi="Arial" w:cs="Arial"/>
          <w:sz w:val="20"/>
        </w:rPr>
      </w:pPr>
      <w:r w:rsidRPr="00715E1B">
        <w:rPr>
          <w:rFonts w:ascii="Arial" w:hAnsi="Arial" w:cs="Arial"/>
          <w:sz w:val="20"/>
        </w:rPr>
        <w:t>CCAP 4.</w:t>
      </w:r>
      <w:r w:rsidR="00587353">
        <w:rPr>
          <w:rFonts w:ascii="Arial" w:hAnsi="Arial" w:cs="Arial"/>
          <w:sz w:val="20"/>
        </w:rPr>
        <w:t>5</w:t>
      </w:r>
      <w:r w:rsidRPr="00715E1B">
        <w:rPr>
          <w:rFonts w:ascii="Arial" w:hAnsi="Arial" w:cs="Arial"/>
          <w:sz w:val="20"/>
        </w:rPr>
        <w:tab/>
        <w:t>déroge à l'article</w:t>
      </w:r>
      <w:r w:rsidRPr="00715E1B">
        <w:rPr>
          <w:rFonts w:ascii="Arial" w:hAnsi="Arial" w:cs="Arial"/>
          <w:sz w:val="20"/>
        </w:rPr>
        <w:tab/>
        <w:t>19.2 du CCAG</w:t>
      </w:r>
    </w:p>
    <w:p w14:paraId="13452297" w14:textId="77777777" w:rsidR="00A72C8F" w:rsidRPr="00715E1B" w:rsidRDefault="00A72C8F" w:rsidP="00A72C8F">
      <w:pPr>
        <w:pStyle w:val="Paragraphe"/>
        <w:rPr>
          <w:rFonts w:ascii="Arial" w:hAnsi="Arial" w:cs="Arial"/>
          <w:sz w:val="20"/>
        </w:rPr>
      </w:pPr>
      <w:r w:rsidRPr="00715E1B">
        <w:rPr>
          <w:rFonts w:ascii="Arial" w:hAnsi="Arial" w:cs="Arial"/>
          <w:sz w:val="20"/>
        </w:rPr>
        <w:t>CCAP 7.2</w:t>
      </w:r>
      <w:r w:rsidRPr="00715E1B">
        <w:rPr>
          <w:rFonts w:ascii="Arial" w:hAnsi="Arial" w:cs="Arial"/>
          <w:sz w:val="20"/>
        </w:rPr>
        <w:tab/>
        <w:t>déroge à l’article</w:t>
      </w:r>
      <w:r w:rsidRPr="00715E1B">
        <w:rPr>
          <w:rFonts w:ascii="Arial" w:hAnsi="Arial" w:cs="Arial"/>
          <w:sz w:val="20"/>
        </w:rPr>
        <w:tab/>
        <w:t>27.3.1 du CCAG</w:t>
      </w:r>
    </w:p>
    <w:p w14:paraId="408370A3" w14:textId="77777777" w:rsidR="00A72C8F" w:rsidRPr="00715E1B" w:rsidRDefault="00A72C8F" w:rsidP="00A72C8F">
      <w:pPr>
        <w:pStyle w:val="Paragraphe"/>
        <w:rPr>
          <w:rFonts w:ascii="Arial" w:hAnsi="Arial" w:cs="Arial"/>
          <w:sz w:val="20"/>
        </w:rPr>
      </w:pPr>
      <w:r w:rsidRPr="00715E1B">
        <w:rPr>
          <w:rFonts w:ascii="Arial" w:hAnsi="Arial" w:cs="Arial"/>
          <w:sz w:val="20"/>
        </w:rPr>
        <w:t>CCAP 11</w:t>
      </w:r>
      <w:r w:rsidRPr="00715E1B">
        <w:rPr>
          <w:rFonts w:ascii="Arial" w:hAnsi="Arial" w:cs="Arial"/>
          <w:sz w:val="20"/>
        </w:rPr>
        <w:tab/>
        <w:t>déroge à l'article</w:t>
      </w:r>
      <w:r w:rsidRPr="00715E1B">
        <w:rPr>
          <w:rFonts w:ascii="Arial" w:hAnsi="Arial" w:cs="Arial"/>
          <w:sz w:val="20"/>
        </w:rPr>
        <w:tab/>
        <w:t>50.1.2 du CCAG</w:t>
      </w:r>
    </w:p>
    <w:sectPr w:rsidR="00A72C8F" w:rsidRPr="00715E1B">
      <w:footerReference w:type="even" r:id="rId14"/>
      <w:footerReference w:type="default" r:id="rId15"/>
      <w:pgSz w:w="11907" w:h="16840"/>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89FB87" w14:textId="77777777" w:rsidR="00977279" w:rsidRDefault="00977279">
      <w:r>
        <w:separator/>
      </w:r>
    </w:p>
  </w:endnote>
  <w:endnote w:type="continuationSeparator" w:id="0">
    <w:p w14:paraId="65AE365D" w14:textId="77777777" w:rsidR="00977279" w:rsidRDefault="00977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Univers (W1)">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heSans B4 SemiLight">
    <w:altName w:val="Courier New"/>
    <w:panose1 w:val="00000000000000000000"/>
    <w:charset w:val="00"/>
    <w:family w:val="swiss"/>
    <w:notTrueType/>
    <w:pitch w:val="variable"/>
    <w:sig w:usb0="00000001" w:usb1="00000000" w:usb2="00000000" w:usb3="00000000" w:csb0="00000009" w:csb1="00000000"/>
  </w:font>
  <w:font w:name="Monotype Sorts">
    <w:altName w:val="Segoe UI Symbol"/>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31C52" w14:textId="77777777" w:rsidR="00977279" w:rsidRDefault="00977279">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13</w:t>
    </w:r>
    <w:r>
      <w:rPr>
        <w:rStyle w:val="Numrodepage"/>
      </w:rPr>
      <w:fldChar w:fldCharType="end"/>
    </w:r>
  </w:p>
  <w:p w14:paraId="74525445" w14:textId="77777777" w:rsidR="00977279" w:rsidRDefault="0097727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B9482" w14:textId="77777777" w:rsidR="00977279" w:rsidRDefault="00977279">
    <w:pPr>
      <w:pStyle w:val="Pieddepage"/>
      <w:pBdr>
        <w:top w:val="single" w:sz="4" w:space="1" w:color="auto"/>
      </w:pBdr>
      <w:tabs>
        <w:tab w:val="clear" w:pos="9071"/>
        <w:tab w:val="right" w:pos="9639"/>
      </w:tabs>
      <w:rPr>
        <w:rFonts w:ascii="Arial Narrow" w:hAnsi="Arial Narrow" w:cs="Arial"/>
        <w:i/>
        <w:iCs/>
        <w:snapToGrid w:val="0"/>
        <w:sz w:val="16"/>
      </w:rPr>
    </w:pPr>
    <w:r>
      <w:rPr>
        <w:rFonts w:ascii="Arial Narrow" w:hAnsi="Arial Narrow" w:cs="Arial"/>
        <w:i/>
        <w:iCs/>
        <w:snapToGrid w:val="0"/>
        <w:sz w:val="16"/>
      </w:rPr>
      <w:t xml:space="preserve">CCAP </w:t>
    </w:r>
  </w:p>
  <w:p w14:paraId="642CFE50" w14:textId="59F5FD1B" w:rsidR="00977279" w:rsidRDefault="00977279">
    <w:pPr>
      <w:pStyle w:val="Pieddepage"/>
      <w:pBdr>
        <w:top w:val="single" w:sz="4" w:space="1" w:color="auto"/>
      </w:pBdr>
      <w:tabs>
        <w:tab w:val="clear" w:pos="9071"/>
        <w:tab w:val="right" w:pos="9639"/>
      </w:tabs>
      <w:rPr>
        <w:rFonts w:ascii="Arial Narrow" w:hAnsi="Arial Narrow" w:cs="Arial"/>
        <w:i/>
        <w:iCs/>
        <w:sz w:val="16"/>
      </w:rPr>
    </w:pPr>
    <w:r>
      <w:rPr>
        <w:rFonts w:ascii="Arial Narrow" w:hAnsi="Arial Narrow" w:cs="Arial"/>
        <w:i/>
        <w:iCs/>
        <w:snapToGrid w:val="0"/>
        <w:sz w:val="16"/>
      </w:rPr>
      <w:tab/>
    </w:r>
    <w:r>
      <w:rPr>
        <w:rFonts w:ascii="Arial Narrow" w:hAnsi="Arial Narrow" w:cs="Arial"/>
        <w:i/>
        <w:iCs/>
        <w:snapToGrid w:val="0"/>
        <w:sz w:val="16"/>
      </w:rPr>
      <w:tab/>
    </w:r>
    <w:r>
      <w:rPr>
        <w:rStyle w:val="Numrodepage"/>
        <w:rFonts w:ascii="Arial Narrow" w:hAnsi="Arial Narrow" w:cs="Arial"/>
      </w:rPr>
      <w:fldChar w:fldCharType="begin"/>
    </w:r>
    <w:r>
      <w:rPr>
        <w:rStyle w:val="Numrodepage"/>
        <w:rFonts w:ascii="Arial Narrow" w:hAnsi="Arial Narrow" w:cs="Arial"/>
      </w:rPr>
      <w:instrText xml:space="preserve"> PAGE </w:instrText>
    </w:r>
    <w:r>
      <w:rPr>
        <w:rStyle w:val="Numrodepage"/>
        <w:rFonts w:ascii="Arial Narrow" w:hAnsi="Arial Narrow" w:cs="Arial"/>
      </w:rPr>
      <w:fldChar w:fldCharType="separate"/>
    </w:r>
    <w:r w:rsidR="009C1535">
      <w:rPr>
        <w:rStyle w:val="Numrodepage"/>
        <w:rFonts w:ascii="Arial Narrow" w:hAnsi="Arial Narrow" w:cs="Arial"/>
        <w:noProof/>
      </w:rPr>
      <w:t>13</w:t>
    </w:r>
    <w:r>
      <w:rPr>
        <w:rStyle w:val="Numrodepage"/>
        <w:rFonts w:ascii="Arial Narrow" w:hAnsi="Arial Narrow" w:cs="Arial"/>
      </w:rPr>
      <w:fldChar w:fldCharType="end"/>
    </w:r>
    <w:r>
      <w:rPr>
        <w:rStyle w:val="Numrodepage"/>
        <w:rFonts w:ascii="Arial Narrow" w:hAnsi="Arial Narrow" w:cs="Arial"/>
      </w:rPr>
      <w:t>/</w:t>
    </w:r>
    <w:r>
      <w:rPr>
        <w:rStyle w:val="Numrodepage"/>
        <w:rFonts w:ascii="Arial Narrow" w:hAnsi="Arial Narrow" w:cs="Arial"/>
      </w:rPr>
      <w:fldChar w:fldCharType="begin"/>
    </w:r>
    <w:r>
      <w:rPr>
        <w:rStyle w:val="Numrodepage"/>
        <w:rFonts w:ascii="Arial Narrow" w:hAnsi="Arial Narrow" w:cs="Arial"/>
      </w:rPr>
      <w:instrText xml:space="preserve"> NUMPAGES </w:instrText>
    </w:r>
    <w:r>
      <w:rPr>
        <w:rStyle w:val="Numrodepage"/>
        <w:rFonts w:ascii="Arial Narrow" w:hAnsi="Arial Narrow" w:cs="Arial"/>
      </w:rPr>
      <w:fldChar w:fldCharType="separate"/>
    </w:r>
    <w:r w:rsidR="009C1535">
      <w:rPr>
        <w:rStyle w:val="Numrodepage"/>
        <w:rFonts w:ascii="Arial Narrow" w:hAnsi="Arial Narrow" w:cs="Arial"/>
        <w:noProof/>
      </w:rPr>
      <w:t>13</w:t>
    </w:r>
    <w:r>
      <w:rPr>
        <w:rStyle w:val="Numrodepage"/>
        <w:rFonts w:ascii="Arial Narrow" w:hAnsi="Arial Narrow"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4790E" w14:textId="77777777" w:rsidR="00977279" w:rsidRDefault="00977279">
      <w:r>
        <w:separator/>
      </w:r>
    </w:p>
  </w:footnote>
  <w:footnote w:type="continuationSeparator" w:id="0">
    <w:p w14:paraId="3FE48D8F" w14:textId="77777777" w:rsidR="00977279" w:rsidRDefault="00977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923A3"/>
    <w:multiLevelType w:val="hybridMultilevel"/>
    <w:tmpl w:val="45646C2A"/>
    <w:lvl w:ilvl="0" w:tplc="CF4659EA">
      <w:numFmt w:val="bullet"/>
      <w:lvlText w:val="-"/>
      <w:lvlJc w:val="left"/>
      <w:pPr>
        <w:tabs>
          <w:tab w:val="num" w:pos="720"/>
        </w:tabs>
        <w:ind w:left="720" w:hanging="360"/>
      </w:pPr>
      <w:rPr>
        <w:rFonts w:ascii="Times New Roman" w:eastAsia="Times New Roman" w:hAnsi="Times New Roman" w:cs="Times New Roman"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93399A"/>
    <w:multiLevelType w:val="multilevel"/>
    <w:tmpl w:val="32009782"/>
    <w:lvl w:ilvl="0">
      <w:start w:val="6"/>
      <w:numFmt w:val="decimal"/>
      <w:lvlText w:val="%1."/>
      <w:lvlJc w:val="left"/>
      <w:pPr>
        <w:tabs>
          <w:tab w:val="num" w:pos="705"/>
        </w:tabs>
        <w:ind w:left="705" w:hanging="705"/>
      </w:pPr>
      <w:rPr>
        <w:rFonts w:hint="default"/>
        <w:i/>
      </w:rPr>
    </w:lvl>
    <w:lvl w:ilvl="1">
      <w:start w:val="2"/>
      <w:numFmt w:val="decimal"/>
      <w:lvlText w:val="%1.%2."/>
      <w:lvlJc w:val="left"/>
      <w:pPr>
        <w:tabs>
          <w:tab w:val="num" w:pos="720"/>
        </w:tabs>
        <w:ind w:left="720" w:hanging="720"/>
      </w:pPr>
      <w:rPr>
        <w:rFonts w:hint="default"/>
        <w:i/>
      </w:rPr>
    </w:lvl>
    <w:lvl w:ilvl="2">
      <w:start w:val="1"/>
      <w:numFmt w:val="decimal"/>
      <w:lvlText w:val="%1.%2.%3."/>
      <w:lvlJc w:val="left"/>
      <w:pPr>
        <w:tabs>
          <w:tab w:val="num" w:pos="720"/>
        </w:tabs>
        <w:ind w:left="720" w:hanging="720"/>
      </w:pPr>
      <w:rPr>
        <w:rFonts w:hint="default"/>
        <w:i/>
      </w:rPr>
    </w:lvl>
    <w:lvl w:ilvl="3">
      <w:start w:val="1"/>
      <w:numFmt w:val="decimal"/>
      <w:lvlText w:val="%1.%2.%3.%4."/>
      <w:lvlJc w:val="left"/>
      <w:pPr>
        <w:tabs>
          <w:tab w:val="num" w:pos="1080"/>
        </w:tabs>
        <w:ind w:left="1080" w:hanging="1080"/>
      </w:pPr>
      <w:rPr>
        <w:rFonts w:hint="default"/>
        <w:i/>
      </w:rPr>
    </w:lvl>
    <w:lvl w:ilvl="4">
      <w:start w:val="1"/>
      <w:numFmt w:val="decimal"/>
      <w:lvlText w:val="%1.%2.%3.%4.%5."/>
      <w:lvlJc w:val="left"/>
      <w:pPr>
        <w:tabs>
          <w:tab w:val="num" w:pos="1080"/>
        </w:tabs>
        <w:ind w:left="1080" w:hanging="1080"/>
      </w:pPr>
      <w:rPr>
        <w:rFonts w:hint="default"/>
        <w:i/>
      </w:rPr>
    </w:lvl>
    <w:lvl w:ilvl="5">
      <w:start w:val="1"/>
      <w:numFmt w:val="decimal"/>
      <w:lvlText w:val="%1.%2.%3.%4.%5.%6."/>
      <w:lvlJc w:val="left"/>
      <w:pPr>
        <w:tabs>
          <w:tab w:val="num" w:pos="1440"/>
        </w:tabs>
        <w:ind w:left="1440" w:hanging="1440"/>
      </w:pPr>
      <w:rPr>
        <w:rFonts w:hint="default"/>
        <w:i/>
      </w:rPr>
    </w:lvl>
    <w:lvl w:ilvl="6">
      <w:start w:val="1"/>
      <w:numFmt w:val="decimal"/>
      <w:lvlText w:val="%1.%2.%3.%4.%5.%6.%7."/>
      <w:lvlJc w:val="left"/>
      <w:pPr>
        <w:tabs>
          <w:tab w:val="num" w:pos="1440"/>
        </w:tabs>
        <w:ind w:left="1440" w:hanging="1440"/>
      </w:pPr>
      <w:rPr>
        <w:rFonts w:hint="default"/>
        <w:i/>
      </w:rPr>
    </w:lvl>
    <w:lvl w:ilvl="7">
      <w:start w:val="1"/>
      <w:numFmt w:val="decimal"/>
      <w:lvlText w:val="%1.%2.%3.%4.%5.%6.%7.%8."/>
      <w:lvlJc w:val="left"/>
      <w:pPr>
        <w:tabs>
          <w:tab w:val="num" w:pos="1800"/>
        </w:tabs>
        <w:ind w:left="1800" w:hanging="1800"/>
      </w:pPr>
      <w:rPr>
        <w:rFonts w:hint="default"/>
        <w:i/>
      </w:rPr>
    </w:lvl>
    <w:lvl w:ilvl="8">
      <w:start w:val="1"/>
      <w:numFmt w:val="decimal"/>
      <w:lvlText w:val="%1.%2.%3.%4.%5.%6.%7.%8.%9."/>
      <w:lvlJc w:val="left"/>
      <w:pPr>
        <w:tabs>
          <w:tab w:val="num" w:pos="1800"/>
        </w:tabs>
        <w:ind w:left="1800" w:hanging="1800"/>
      </w:pPr>
      <w:rPr>
        <w:rFonts w:hint="default"/>
        <w:i/>
      </w:rPr>
    </w:lvl>
  </w:abstractNum>
  <w:abstractNum w:abstractNumId="2" w15:restartNumberingAfterBreak="0">
    <w:nsid w:val="054B3317"/>
    <w:multiLevelType w:val="hybridMultilevel"/>
    <w:tmpl w:val="6BBEC0E6"/>
    <w:lvl w:ilvl="0" w:tplc="FFFFFFFF">
      <w:start w:val="1"/>
      <w:numFmt w:val="bullet"/>
      <w:pStyle w:val="puce"/>
      <w:lvlText w:val=""/>
      <w:lvlJc w:val="left"/>
      <w:pPr>
        <w:tabs>
          <w:tab w:val="num" w:pos="360"/>
        </w:tabs>
        <w:ind w:left="360" w:hanging="360"/>
      </w:pPr>
      <w:rPr>
        <w:rFonts w:ascii="Wingdings" w:hAnsi="Wingdings" w:hint="default"/>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985142"/>
    <w:multiLevelType w:val="hybridMultilevel"/>
    <w:tmpl w:val="23EC8C14"/>
    <w:lvl w:ilvl="0" w:tplc="65722F2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B76329"/>
    <w:multiLevelType w:val="hybridMultilevel"/>
    <w:tmpl w:val="BE08DBFE"/>
    <w:lvl w:ilvl="0" w:tplc="040C0005">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0E4516C6"/>
    <w:multiLevelType w:val="hybridMultilevel"/>
    <w:tmpl w:val="12102BD4"/>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35416"/>
    <w:multiLevelType w:val="hybridMultilevel"/>
    <w:tmpl w:val="0E4A91EE"/>
    <w:lvl w:ilvl="0" w:tplc="65722F2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EC11DC"/>
    <w:multiLevelType w:val="hybridMultilevel"/>
    <w:tmpl w:val="FD5073E0"/>
    <w:lvl w:ilvl="0" w:tplc="CF4659EA">
      <w:numFmt w:val="bullet"/>
      <w:lvlText w:val="-"/>
      <w:lvlJc w:val="left"/>
      <w:pPr>
        <w:tabs>
          <w:tab w:val="num" w:pos="1287"/>
        </w:tabs>
        <w:ind w:left="1287" w:hanging="360"/>
      </w:pPr>
      <w:rPr>
        <w:rFonts w:ascii="Times New Roman" w:eastAsia="Times New Roman" w:hAnsi="Times New Roman"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24CB3904"/>
    <w:multiLevelType w:val="singleLevel"/>
    <w:tmpl w:val="040C0017"/>
    <w:lvl w:ilvl="0">
      <w:start w:val="1"/>
      <w:numFmt w:val="lowerLetter"/>
      <w:lvlText w:val="%1)"/>
      <w:lvlJc w:val="left"/>
      <w:pPr>
        <w:tabs>
          <w:tab w:val="num" w:pos="360"/>
        </w:tabs>
        <w:ind w:left="360" w:hanging="360"/>
      </w:pPr>
    </w:lvl>
  </w:abstractNum>
  <w:abstractNum w:abstractNumId="9" w15:restartNumberingAfterBreak="0">
    <w:nsid w:val="2A913FD6"/>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72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2D5B3344"/>
    <w:multiLevelType w:val="hybridMultilevel"/>
    <w:tmpl w:val="E2706F5A"/>
    <w:lvl w:ilvl="0" w:tplc="65722F2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F5A45A9"/>
    <w:multiLevelType w:val="multilevel"/>
    <w:tmpl w:val="6A7693DC"/>
    <w:lvl w:ilvl="0">
      <w:start w:val="4"/>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346F38E1"/>
    <w:multiLevelType w:val="hybridMultilevel"/>
    <w:tmpl w:val="F0209452"/>
    <w:lvl w:ilvl="0" w:tplc="CF522B0C">
      <w:start w:val="1"/>
      <w:numFmt w:val="decimal"/>
      <w:lvlText w:val="%1."/>
      <w:lvlJc w:val="left"/>
      <w:pPr>
        <w:ind w:left="644" w:hanging="360"/>
      </w:pPr>
      <w:rPr>
        <w:rFonts w:eastAsia="Arial"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3"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F937E1"/>
    <w:multiLevelType w:val="hybridMultilevel"/>
    <w:tmpl w:val="CF161C3A"/>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9803E68"/>
    <w:multiLevelType w:val="hybridMultilevel"/>
    <w:tmpl w:val="0914897E"/>
    <w:lvl w:ilvl="0" w:tplc="9BF215EE">
      <w:start w:val="1"/>
      <w:numFmt w:val="bullet"/>
      <w:pStyle w:val="RedaliaRetraitavecpuce"/>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F75B6F"/>
    <w:multiLevelType w:val="hybridMultilevel"/>
    <w:tmpl w:val="9E6C41EC"/>
    <w:lvl w:ilvl="0" w:tplc="549A2584">
      <w:numFmt w:val="bullet"/>
      <w:pStyle w:val="tiret"/>
      <w:lvlText w:val="-"/>
      <w:lvlJc w:val="left"/>
      <w:pPr>
        <w:tabs>
          <w:tab w:val="num" w:pos="1287"/>
        </w:tabs>
        <w:ind w:left="1287" w:hanging="360"/>
      </w:pPr>
      <w:rPr>
        <w:rFonts w:ascii="Times New Roman" w:eastAsia="Times New Roman" w:hAnsi="Times New Roman"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641F338B"/>
    <w:multiLevelType w:val="hybridMultilevel"/>
    <w:tmpl w:val="FD5073E0"/>
    <w:lvl w:ilvl="0" w:tplc="D8D4CC26">
      <w:numFmt w:val="bullet"/>
      <w:lvlText w:val="-"/>
      <w:lvlJc w:val="left"/>
      <w:pPr>
        <w:tabs>
          <w:tab w:val="num" w:pos="1302"/>
        </w:tabs>
        <w:ind w:left="1302" w:hanging="375"/>
      </w:pPr>
      <w:rPr>
        <w:rFonts w:ascii="Times New Roman" w:eastAsia="Times New Roman" w:hAnsi="Times New Roman" w:cs="Times New Roman" w:hint="default"/>
      </w:rPr>
    </w:lvl>
    <w:lvl w:ilvl="1" w:tplc="040C0003">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6A5D31A0"/>
    <w:multiLevelType w:val="hybridMultilevel"/>
    <w:tmpl w:val="0A9C4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A922BAF"/>
    <w:multiLevelType w:val="hybridMultilevel"/>
    <w:tmpl w:val="07441F02"/>
    <w:lvl w:ilvl="0" w:tplc="CF4659E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A662BF"/>
    <w:multiLevelType w:val="hybridMultilevel"/>
    <w:tmpl w:val="1952DEB8"/>
    <w:lvl w:ilvl="0" w:tplc="CF4659E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379742249">
    <w:abstractNumId w:val="1"/>
  </w:num>
  <w:num w:numId="2" w16cid:durableId="2064475826">
    <w:abstractNumId w:val="8"/>
  </w:num>
  <w:num w:numId="3" w16cid:durableId="127357899">
    <w:abstractNumId w:val="0"/>
  </w:num>
  <w:num w:numId="4" w16cid:durableId="1071272531">
    <w:abstractNumId w:val="19"/>
  </w:num>
  <w:num w:numId="5" w16cid:durableId="1371801417">
    <w:abstractNumId w:val="20"/>
  </w:num>
  <w:num w:numId="6" w16cid:durableId="1282610190">
    <w:abstractNumId w:val="16"/>
  </w:num>
  <w:num w:numId="7" w16cid:durableId="279915833">
    <w:abstractNumId w:val="17"/>
  </w:num>
  <w:num w:numId="8" w16cid:durableId="1821389252">
    <w:abstractNumId w:val="7"/>
  </w:num>
  <w:num w:numId="9" w16cid:durableId="685593715">
    <w:abstractNumId w:val="5"/>
  </w:num>
  <w:num w:numId="10" w16cid:durableId="1034691373">
    <w:abstractNumId w:val="2"/>
  </w:num>
  <w:num w:numId="11" w16cid:durableId="933368353">
    <w:abstractNumId w:val="4"/>
  </w:num>
  <w:num w:numId="12" w16cid:durableId="1928928746">
    <w:abstractNumId w:val="14"/>
  </w:num>
  <w:num w:numId="13" w16cid:durableId="626546755">
    <w:abstractNumId w:val="13"/>
  </w:num>
  <w:num w:numId="14" w16cid:durableId="512299870">
    <w:abstractNumId w:val="15"/>
  </w:num>
  <w:num w:numId="15" w16cid:durableId="780957018">
    <w:abstractNumId w:val="9"/>
  </w:num>
  <w:num w:numId="16" w16cid:durableId="1940093820">
    <w:abstractNumId w:val="10"/>
  </w:num>
  <w:num w:numId="17" w16cid:durableId="37053624">
    <w:abstractNumId w:val="3"/>
  </w:num>
  <w:num w:numId="18" w16cid:durableId="1951473934">
    <w:abstractNumId w:val="6"/>
  </w:num>
  <w:num w:numId="19" w16cid:durableId="185409622">
    <w:abstractNumId w:val="11"/>
  </w:num>
  <w:num w:numId="20" w16cid:durableId="94600948">
    <w:abstractNumId w:val="12"/>
  </w:num>
  <w:num w:numId="21" w16cid:durableId="1035501025">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intFractionalCharacterWidth/>
  <w:embedSystemFonts/>
  <w:hideSpellingErrors/>
  <w:hideGrammaticalErrors/>
  <w:activeWritingStyle w:appName="MSWord" w:lang="fr-FR" w:vendorID="9" w:dllVersion="512" w:checkStyle="1"/>
  <w:activeWritingStyle w:appName="MSWord" w:lang="en-GB" w:vendorID="8" w:dllVersion="513" w:checkStyle="1"/>
  <w:activeWritingStyle w:appName="MSWord" w:lang="nl-NL" w:vendorID="9" w:dllVersion="512" w:checkStyle="1"/>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8CF"/>
    <w:rsid w:val="0000236D"/>
    <w:rsid w:val="00012805"/>
    <w:rsid w:val="0001412E"/>
    <w:rsid w:val="000436D7"/>
    <w:rsid w:val="000516EB"/>
    <w:rsid w:val="00067E20"/>
    <w:rsid w:val="000976B7"/>
    <w:rsid w:val="000A772B"/>
    <w:rsid w:val="000B0380"/>
    <w:rsid w:val="000B5F1B"/>
    <w:rsid w:val="000C6421"/>
    <w:rsid w:val="00132F54"/>
    <w:rsid w:val="00141AF0"/>
    <w:rsid w:val="00154EBD"/>
    <w:rsid w:val="00163EC7"/>
    <w:rsid w:val="00181A95"/>
    <w:rsid w:val="0018265E"/>
    <w:rsid w:val="001A51D5"/>
    <w:rsid w:val="001A54E0"/>
    <w:rsid w:val="001B17ED"/>
    <w:rsid w:val="001B6983"/>
    <w:rsid w:val="001D2CBA"/>
    <w:rsid w:val="001D51AE"/>
    <w:rsid w:val="001E0A7C"/>
    <w:rsid w:val="001E6EEA"/>
    <w:rsid w:val="00200F16"/>
    <w:rsid w:val="00204298"/>
    <w:rsid w:val="00215F9B"/>
    <w:rsid w:val="0022127A"/>
    <w:rsid w:val="00245B53"/>
    <w:rsid w:val="00260516"/>
    <w:rsid w:val="00262D99"/>
    <w:rsid w:val="002662A5"/>
    <w:rsid w:val="0028730A"/>
    <w:rsid w:val="00297926"/>
    <w:rsid w:val="002A72FE"/>
    <w:rsid w:val="002C7C40"/>
    <w:rsid w:val="002D1B4C"/>
    <w:rsid w:val="002F0C26"/>
    <w:rsid w:val="003447AA"/>
    <w:rsid w:val="003552C8"/>
    <w:rsid w:val="003567B2"/>
    <w:rsid w:val="00361AF4"/>
    <w:rsid w:val="0036268F"/>
    <w:rsid w:val="00375C2B"/>
    <w:rsid w:val="0037606E"/>
    <w:rsid w:val="00376902"/>
    <w:rsid w:val="00377D22"/>
    <w:rsid w:val="00391CB7"/>
    <w:rsid w:val="003B611C"/>
    <w:rsid w:val="003E16A2"/>
    <w:rsid w:val="00404BE6"/>
    <w:rsid w:val="00411352"/>
    <w:rsid w:val="0042336B"/>
    <w:rsid w:val="00450914"/>
    <w:rsid w:val="004520A9"/>
    <w:rsid w:val="0046712F"/>
    <w:rsid w:val="00490ED1"/>
    <w:rsid w:val="004935A1"/>
    <w:rsid w:val="004A0AA6"/>
    <w:rsid w:val="004A22C0"/>
    <w:rsid w:val="004D418F"/>
    <w:rsid w:val="004E4DBC"/>
    <w:rsid w:val="004F19AC"/>
    <w:rsid w:val="004F2415"/>
    <w:rsid w:val="005022B0"/>
    <w:rsid w:val="005070BE"/>
    <w:rsid w:val="00530968"/>
    <w:rsid w:val="005353C2"/>
    <w:rsid w:val="0053608D"/>
    <w:rsid w:val="00551973"/>
    <w:rsid w:val="00564BD1"/>
    <w:rsid w:val="00587353"/>
    <w:rsid w:val="005A2949"/>
    <w:rsid w:val="005C0FA3"/>
    <w:rsid w:val="005C2599"/>
    <w:rsid w:val="005C6720"/>
    <w:rsid w:val="005E2564"/>
    <w:rsid w:val="005E2B1D"/>
    <w:rsid w:val="00600706"/>
    <w:rsid w:val="00602B10"/>
    <w:rsid w:val="00603D18"/>
    <w:rsid w:val="00615219"/>
    <w:rsid w:val="0061588D"/>
    <w:rsid w:val="00617E33"/>
    <w:rsid w:val="00626636"/>
    <w:rsid w:val="00650341"/>
    <w:rsid w:val="006830CE"/>
    <w:rsid w:val="00690AC2"/>
    <w:rsid w:val="006921C5"/>
    <w:rsid w:val="00692C1E"/>
    <w:rsid w:val="006A70A7"/>
    <w:rsid w:val="006D5652"/>
    <w:rsid w:val="006D67B9"/>
    <w:rsid w:val="006E1FDC"/>
    <w:rsid w:val="006F2767"/>
    <w:rsid w:val="006F5A6E"/>
    <w:rsid w:val="00700798"/>
    <w:rsid w:val="00704014"/>
    <w:rsid w:val="00715794"/>
    <w:rsid w:val="00715E1B"/>
    <w:rsid w:val="007358CF"/>
    <w:rsid w:val="00763446"/>
    <w:rsid w:val="00763926"/>
    <w:rsid w:val="0077253C"/>
    <w:rsid w:val="00784A36"/>
    <w:rsid w:val="00787EEC"/>
    <w:rsid w:val="00797961"/>
    <w:rsid w:val="007A2A4E"/>
    <w:rsid w:val="007A41FE"/>
    <w:rsid w:val="007B1840"/>
    <w:rsid w:val="007C39FC"/>
    <w:rsid w:val="007D7E41"/>
    <w:rsid w:val="007E365E"/>
    <w:rsid w:val="007E397F"/>
    <w:rsid w:val="007E7FCA"/>
    <w:rsid w:val="007F6005"/>
    <w:rsid w:val="0080430E"/>
    <w:rsid w:val="00821E9E"/>
    <w:rsid w:val="00827470"/>
    <w:rsid w:val="00834DAE"/>
    <w:rsid w:val="00836F92"/>
    <w:rsid w:val="00880F92"/>
    <w:rsid w:val="008907DA"/>
    <w:rsid w:val="008A1810"/>
    <w:rsid w:val="008A364C"/>
    <w:rsid w:val="008A6185"/>
    <w:rsid w:val="008B28CF"/>
    <w:rsid w:val="008B77E4"/>
    <w:rsid w:val="008F23DB"/>
    <w:rsid w:val="0090202D"/>
    <w:rsid w:val="00906694"/>
    <w:rsid w:val="0091716C"/>
    <w:rsid w:val="00940339"/>
    <w:rsid w:val="0094338D"/>
    <w:rsid w:val="00957CDB"/>
    <w:rsid w:val="0096045C"/>
    <w:rsid w:val="00977279"/>
    <w:rsid w:val="009827D8"/>
    <w:rsid w:val="00984C89"/>
    <w:rsid w:val="009870C3"/>
    <w:rsid w:val="009A43C9"/>
    <w:rsid w:val="009C1535"/>
    <w:rsid w:val="009D20B0"/>
    <w:rsid w:val="009F0DC0"/>
    <w:rsid w:val="009F3B34"/>
    <w:rsid w:val="00A33340"/>
    <w:rsid w:val="00A35CCA"/>
    <w:rsid w:val="00A60CFE"/>
    <w:rsid w:val="00A67F8A"/>
    <w:rsid w:val="00A72C8F"/>
    <w:rsid w:val="00A772A9"/>
    <w:rsid w:val="00A843AA"/>
    <w:rsid w:val="00A86C15"/>
    <w:rsid w:val="00AA4693"/>
    <w:rsid w:val="00AA5579"/>
    <w:rsid w:val="00AC4673"/>
    <w:rsid w:val="00AD75AE"/>
    <w:rsid w:val="00AE090F"/>
    <w:rsid w:val="00AF1066"/>
    <w:rsid w:val="00AF2E3A"/>
    <w:rsid w:val="00AF4FAB"/>
    <w:rsid w:val="00B0017B"/>
    <w:rsid w:val="00B1119C"/>
    <w:rsid w:val="00B14639"/>
    <w:rsid w:val="00B60D72"/>
    <w:rsid w:val="00B63A13"/>
    <w:rsid w:val="00B70D44"/>
    <w:rsid w:val="00B73C0E"/>
    <w:rsid w:val="00B80CCC"/>
    <w:rsid w:val="00B8574F"/>
    <w:rsid w:val="00B912DE"/>
    <w:rsid w:val="00BA3053"/>
    <w:rsid w:val="00BF18F8"/>
    <w:rsid w:val="00C000C2"/>
    <w:rsid w:val="00C22E79"/>
    <w:rsid w:val="00C37E73"/>
    <w:rsid w:val="00C44875"/>
    <w:rsid w:val="00C4568C"/>
    <w:rsid w:val="00C50E74"/>
    <w:rsid w:val="00C64654"/>
    <w:rsid w:val="00C64BDE"/>
    <w:rsid w:val="00C76965"/>
    <w:rsid w:val="00C8460F"/>
    <w:rsid w:val="00C9585B"/>
    <w:rsid w:val="00CA5B9A"/>
    <w:rsid w:val="00CB2688"/>
    <w:rsid w:val="00CC7C6A"/>
    <w:rsid w:val="00CD5CF6"/>
    <w:rsid w:val="00D022F2"/>
    <w:rsid w:val="00D11629"/>
    <w:rsid w:val="00D11FA9"/>
    <w:rsid w:val="00D22C7E"/>
    <w:rsid w:val="00D230D9"/>
    <w:rsid w:val="00D351C4"/>
    <w:rsid w:val="00D378DB"/>
    <w:rsid w:val="00D47D26"/>
    <w:rsid w:val="00D52365"/>
    <w:rsid w:val="00D67C06"/>
    <w:rsid w:val="00D71A9F"/>
    <w:rsid w:val="00D82F3F"/>
    <w:rsid w:val="00D95586"/>
    <w:rsid w:val="00DB5261"/>
    <w:rsid w:val="00DD4D79"/>
    <w:rsid w:val="00DE2119"/>
    <w:rsid w:val="00DE6DF3"/>
    <w:rsid w:val="00DF280E"/>
    <w:rsid w:val="00DF4C91"/>
    <w:rsid w:val="00DF77CD"/>
    <w:rsid w:val="00E00374"/>
    <w:rsid w:val="00E02774"/>
    <w:rsid w:val="00E05492"/>
    <w:rsid w:val="00E142BF"/>
    <w:rsid w:val="00E27DC4"/>
    <w:rsid w:val="00E316A7"/>
    <w:rsid w:val="00E32590"/>
    <w:rsid w:val="00E45F8A"/>
    <w:rsid w:val="00E5089E"/>
    <w:rsid w:val="00E55075"/>
    <w:rsid w:val="00EA1D8A"/>
    <w:rsid w:val="00EB4FA7"/>
    <w:rsid w:val="00EB6A15"/>
    <w:rsid w:val="00EC59F9"/>
    <w:rsid w:val="00EF550F"/>
    <w:rsid w:val="00EF7702"/>
    <w:rsid w:val="00F02020"/>
    <w:rsid w:val="00F3743F"/>
    <w:rsid w:val="00F37D94"/>
    <w:rsid w:val="00F50B6C"/>
    <w:rsid w:val="00F63793"/>
    <w:rsid w:val="00F87DC2"/>
    <w:rsid w:val="00F90503"/>
    <w:rsid w:val="00FD1C4E"/>
    <w:rsid w:val="00FF0791"/>
    <w:rsid w:val="00FF238F"/>
    <w:rsid w:val="00FF75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1035541"/>
  <w15:docId w15:val="{9724E416-6DB1-4D50-ABBF-7ABB16EFD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35A1"/>
    <w:rPr>
      <w:rFonts w:ascii="Times New Roman" w:hAnsi="Times New Roman"/>
    </w:rPr>
  </w:style>
  <w:style w:type="paragraph" w:styleId="Titre1">
    <w:name w:val="heading 1"/>
    <w:basedOn w:val="Normal"/>
    <w:next w:val="Normal"/>
    <w:qFormat/>
    <w:pPr>
      <w:spacing w:before="240"/>
      <w:outlineLvl w:val="0"/>
    </w:pPr>
    <w:rPr>
      <w:rFonts w:ascii="Univers (W1)" w:hAnsi="Univers (W1)"/>
      <w:b/>
      <w:sz w:val="24"/>
      <w:u w:val="single"/>
    </w:rPr>
  </w:style>
  <w:style w:type="paragraph" w:styleId="Titre2">
    <w:name w:val="heading 2"/>
    <w:basedOn w:val="Normal"/>
    <w:next w:val="Normal"/>
    <w:qFormat/>
    <w:pPr>
      <w:spacing w:before="120"/>
      <w:outlineLvl w:val="1"/>
    </w:pPr>
    <w:rPr>
      <w:rFonts w:ascii="Univers (W1)" w:hAnsi="Univers (W1)"/>
      <w:b/>
      <w:sz w:val="24"/>
    </w:rPr>
  </w:style>
  <w:style w:type="paragraph" w:styleId="Titre3">
    <w:name w:val="heading 3"/>
    <w:basedOn w:val="Normal"/>
    <w:next w:val="Retraitnormal"/>
    <w:qFormat/>
    <w:pPr>
      <w:ind w:left="354"/>
      <w:outlineLvl w:val="2"/>
    </w:pPr>
    <w:rPr>
      <w:rFonts w:ascii="CG Times (W1)" w:hAnsi="CG Times (W1)"/>
      <w:b/>
      <w:sz w:val="24"/>
    </w:rPr>
  </w:style>
  <w:style w:type="paragraph" w:styleId="Titre4">
    <w:name w:val="heading 4"/>
    <w:basedOn w:val="Normal"/>
    <w:next w:val="Retraitnormal"/>
    <w:qFormat/>
    <w:pPr>
      <w:ind w:left="354"/>
      <w:outlineLvl w:val="3"/>
    </w:pPr>
    <w:rPr>
      <w:rFonts w:ascii="CG Times (W1)" w:hAnsi="CG Times (W1)"/>
      <w:sz w:val="24"/>
      <w:u w:val="single"/>
    </w:rPr>
  </w:style>
  <w:style w:type="paragraph" w:styleId="Titre5">
    <w:name w:val="heading 5"/>
    <w:basedOn w:val="Normal"/>
    <w:next w:val="Retraitnormal"/>
    <w:qFormat/>
    <w:pPr>
      <w:ind w:left="708"/>
      <w:outlineLvl w:val="4"/>
    </w:pPr>
    <w:rPr>
      <w:rFonts w:ascii="CG Times (W1)" w:hAnsi="CG Times (W1)"/>
      <w:b/>
    </w:rPr>
  </w:style>
  <w:style w:type="paragraph" w:styleId="Titre6">
    <w:name w:val="heading 6"/>
    <w:basedOn w:val="Normal"/>
    <w:next w:val="Retraitnormal"/>
    <w:qFormat/>
    <w:pPr>
      <w:ind w:left="708"/>
      <w:outlineLvl w:val="5"/>
    </w:pPr>
    <w:rPr>
      <w:rFonts w:ascii="CG Times (W1)" w:hAnsi="CG Times (W1)"/>
      <w:u w:val="single"/>
    </w:rPr>
  </w:style>
  <w:style w:type="paragraph" w:styleId="Titre7">
    <w:name w:val="heading 7"/>
    <w:basedOn w:val="Normal"/>
    <w:next w:val="Retraitnormal"/>
    <w:qFormat/>
    <w:pPr>
      <w:ind w:left="708"/>
      <w:outlineLvl w:val="6"/>
    </w:pPr>
    <w:rPr>
      <w:rFonts w:ascii="CG Times (W1)" w:hAnsi="CG Times (W1)"/>
      <w:i/>
    </w:rPr>
  </w:style>
  <w:style w:type="paragraph" w:styleId="Titre8">
    <w:name w:val="heading 8"/>
    <w:basedOn w:val="Normal"/>
    <w:next w:val="Retraitnormal"/>
    <w:qFormat/>
    <w:pPr>
      <w:ind w:left="708"/>
      <w:outlineLvl w:val="7"/>
    </w:pPr>
    <w:rPr>
      <w:rFonts w:ascii="CG Times (W1)" w:hAnsi="CG Times (W1)"/>
      <w:i/>
    </w:rPr>
  </w:style>
  <w:style w:type="paragraph" w:styleId="Titre9">
    <w:name w:val="heading 9"/>
    <w:basedOn w:val="Normal"/>
    <w:next w:val="Retraitnormal"/>
    <w:qFormat/>
    <w:pPr>
      <w:ind w:left="708"/>
      <w:outlineLvl w:val="8"/>
    </w:pPr>
    <w:rPr>
      <w:rFonts w:ascii="CG Times (W1)" w:hAnsi="CG Times (W1)"/>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rpsdetexte">
    <w:name w:val="Body Text"/>
    <w:basedOn w:val="Normal"/>
    <w:pPr>
      <w:tabs>
        <w:tab w:val="right" w:leader="dot" w:pos="9639"/>
      </w:tabs>
      <w:spacing w:line="240" w:lineRule="atLeast"/>
      <w:jc w:val="both"/>
    </w:pPr>
    <w:rPr>
      <w:rFonts w:ascii="Univers" w:hAnsi="Univers"/>
    </w:rPr>
  </w:style>
  <w:style w:type="paragraph" w:styleId="Pieddepage">
    <w:name w:val="footer"/>
    <w:basedOn w:val="Normal"/>
    <w:pPr>
      <w:tabs>
        <w:tab w:val="center" w:pos="4819"/>
        <w:tab w:val="right" w:pos="9071"/>
      </w:tabs>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style>
  <w:style w:type="paragraph" w:styleId="Retraitcorpsdetexte">
    <w:name w:val="Body Text Indent"/>
    <w:basedOn w:val="Normal"/>
    <w:pPr>
      <w:spacing w:line="240" w:lineRule="atLeast"/>
      <w:ind w:left="1418" w:hanging="1418"/>
      <w:jc w:val="both"/>
    </w:pPr>
    <w:rPr>
      <w:rFonts w:ascii="Univers" w:hAnsi="Univers"/>
      <w:b/>
      <w:sz w:val="24"/>
      <w:u w:val="single"/>
    </w:rPr>
  </w:style>
  <w:style w:type="paragraph" w:styleId="Retraitcorpsdetexte2">
    <w:name w:val="Body Text Indent 2"/>
    <w:basedOn w:val="Normal"/>
    <w:pPr>
      <w:tabs>
        <w:tab w:val="left" w:pos="709"/>
      </w:tabs>
      <w:spacing w:line="240" w:lineRule="atLeast"/>
      <w:ind w:left="709" w:hanging="142"/>
      <w:jc w:val="both"/>
    </w:pPr>
    <w:rPr>
      <w:rFonts w:ascii="Univers" w:hAnsi="Univers"/>
    </w:rPr>
  </w:style>
  <w:style w:type="paragraph" w:styleId="Retraitcorpsdetexte3">
    <w:name w:val="Body Text Indent 3"/>
    <w:basedOn w:val="Normal"/>
    <w:pPr>
      <w:spacing w:line="240" w:lineRule="atLeast"/>
      <w:ind w:left="1276" w:hanging="1276"/>
      <w:jc w:val="both"/>
    </w:pPr>
    <w:rPr>
      <w:rFonts w:ascii="Univers" w:hAnsi="Univers"/>
      <w:b/>
      <w:sz w:val="24"/>
      <w:u w:val="single"/>
    </w:rPr>
  </w:style>
  <w:style w:type="character" w:styleId="Numrodepage">
    <w:name w:val="page number"/>
    <w:basedOn w:val="Policepardfaut"/>
  </w:style>
  <w:style w:type="paragraph" w:styleId="Corpsdetexte2">
    <w:name w:val="Body Text 2"/>
    <w:basedOn w:val="Normal"/>
    <w:pPr>
      <w:spacing w:line="240" w:lineRule="atLeast"/>
      <w:jc w:val="both"/>
    </w:pPr>
    <w:rPr>
      <w:rFonts w:ascii="Univers" w:hAnsi="Univers"/>
      <w:sz w:val="18"/>
    </w:rPr>
  </w:style>
  <w:style w:type="paragraph" w:customStyle="1" w:styleId="RedTitre1">
    <w:name w:val="RedTitre1"/>
    <w:basedOn w:val="Normal"/>
    <w:pPr>
      <w:framePr w:hSpace="142" w:wrap="auto" w:vAnchor="text" w:hAnchor="text" w:xAlign="center" w:y="1"/>
      <w:widowControl w:val="0"/>
      <w:autoSpaceDE w:val="0"/>
      <w:autoSpaceDN w:val="0"/>
      <w:adjustRightInd w:val="0"/>
      <w:jc w:val="center"/>
    </w:pPr>
    <w:rPr>
      <w:rFonts w:ascii="Arial" w:hAnsi="Arial"/>
      <w:b/>
      <w:sz w:val="22"/>
    </w:rPr>
  </w:style>
  <w:style w:type="paragraph" w:customStyle="1" w:styleId="RedTxt">
    <w:name w:val="RedTxt"/>
    <w:basedOn w:val="Normal"/>
    <w:pPr>
      <w:widowControl w:val="0"/>
      <w:autoSpaceDE w:val="0"/>
      <w:autoSpaceDN w:val="0"/>
      <w:adjustRightInd w:val="0"/>
    </w:pPr>
    <w:rPr>
      <w:rFonts w:ascii="Arial" w:hAnsi="Arial"/>
      <w:sz w:val="18"/>
    </w:rPr>
  </w:style>
  <w:style w:type="paragraph" w:customStyle="1" w:styleId="RedNomDoc">
    <w:name w:val="RedNomDoc"/>
    <w:basedOn w:val="Normal"/>
    <w:pPr>
      <w:widowControl w:val="0"/>
      <w:autoSpaceDE w:val="0"/>
      <w:autoSpaceDN w:val="0"/>
      <w:adjustRightInd w:val="0"/>
      <w:jc w:val="center"/>
    </w:pPr>
    <w:rPr>
      <w:rFonts w:ascii="Arial" w:hAnsi="Arial"/>
      <w:b/>
      <w:sz w:val="30"/>
    </w:rPr>
  </w:style>
  <w:style w:type="paragraph" w:customStyle="1" w:styleId="Normalcentr1">
    <w:name w:val="Normal centré1"/>
    <w:basedOn w:val="Normal"/>
    <w:pPr>
      <w:overflowPunct w:val="0"/>
      <w:autoSpaceDE w:val="0"/>
      <w:autoSpaceDN w:val="0"/>
      <w:adjustRightInd w:val="0"/>
      <w:ind w:left="709" w:right="-569"/>
      <w:jc w:val="both"/>
      <w:textAlignment w:val="baseline"/>
    </w:pPr>
    <w:rPr>
      <w:sz w:val="22"/>
    </w:rPr>
  </w:style>
  <w:style w:type="character" w:styleId="Lienhypertexte">
    <w:name w:val="Hyperlink"/>
    <w:rPr>
      <w:color w:val="0000FF"/>
      <w:u w:val="single"/>
    </w:rPr>
  </w:style>
  <w:style w:type="paragraph" w:customStyle="1" w:styleId="Paragraphe">
    <w:name w:val="Paragraphe"/>
    <w:basedOn w:val="Normal"/>
    <w:pPr>
      <w:spacing w:before="120"/>
      <w:jc w:val="both"/>
    </w:pPr>
    <w:rPr>
      <w:sz w:val="24"/>
    </w:rPr>
  </w:style>
  <w:style w:type="paragraph" w:customStyle="1" w:styleId="Parareponse">
    <w:name w:val="Para_reponse"/>
    <w:basedOn w:val="Normal"/>
    <w:pPr>
      <w:keepNext/>
      <w:spacing w:before="120" w:after="120"/>
      <w:jc w:val="both"/>
    </w:pPr>
    <w:rPr>
      <w:sz w:val="24"/>
    </w:rPr>
  </w:style>
  <w:style w:type="paragraph" w:customStyle="1" w:styleId="Paradouble">
    <w:name w:val="Para_double"/>
    <w:basedOn w:val="Paragraphe"/>
    <w:pPr>
      <w:spacing w:after="240"/>
    </w:pPr>
  </w:style>
  <w:style w:type="paragraph" w:styleId="Corpsdetexte3">
    <w:name w:val="Body Text 3"/>
    <w:basedOn w:val="Normal"/>
    <w:pPr>
      <w:spacing w:before="120"/>
      <w:ind w:right="-567"/>
      <w:jc w:val="both"/>
    </w:pPr>
    <w:rPr>
      <w:rFonts w:ascii="Univers" w:hAnsi="Univers"/>
    </w:rPr>
  </w:style>
  <w:style w:type="paragraph" w:styleId="Titre">
    <w:name w:val="Title"/>
    <w:basedOn w:val="Normal"/>
    <w:qFormat/>
    <w:pPr>
      <w:tabs>
        <w:tab w:val="left" w:pos="2127"/>
      </w:tabs>
      <w:spacing w:line="240" w:lineRule="atLeast"/>
      <w:jc w:val="center"/>
    </w:pPr>
    <w:rPr>
      <w:rFonts w:ascii="Arial" w:hAnsi="Arial"/>
      <w:b/>
      <w:sz w:val="22"/>
    </w:rPr>
  </w:style>
  <w:style w:type="paragraph" w:customStyle="1" w:styleId="titresoulign">
    <w:name w:val="titre souligné"/>
    <w:basedOn w:val="Normal"/>
    <w:pPr>
      <w:tabs>
        <w:tab w:val="right" w:leader="dot" w:pos="9639"/>
      </w:tabs>
      <w:spacing w:line="240" w:lineRule="atLeast"/>
      <w:jc w:val="both"/>
    </w:pPr>
    <w:rPr>
      <w:rFonts w:ascii="Univers" w:hAnsi="Univers"/>
      <w:b/>
      <w:i/>
      <w:u w:val="double"/>
    </w:rPr>
  </w:style>
  <w:style w:type="paragraph" w:customStyle="1" w:styleId="titreital">
    <w:name w:val="titre ital"/>
    <w:basedOn w:val="Normal"/>
    <w:pPr>
      <w:spacing w:line="240" w:lineRule="atLeast"/>
      <w:ind w:left="567" w:hanging="567"/>
      <w:jc w:val="both"/>
    </w:pPr>
    <w:rPr>
      <w:rFonts w:ascii="Univers" w:hAnsi="Univers"/>
      <w:i/>
      <w:u w:val="single"/>
    </w:rPr>
  </w:style>
  <w:style w:type="paragraph" w:customStyle="1" w:styleId="tiret">
    <w:name w:val="tiret"/>
    <w:basedOn w:val="Normal"/>
    <w:pPr>
      <w:numPr>
        <w:numId w:val="6"/>
      </w:numPr>
      <w:tabs>
        <w:tab w:val="clear" w:pos="1287"/>
        <w:tab w:val="num" w:pos="709"/>
      </w:tabs>
      <w:spacing w:line="240" w:lineRule="atLeast"/>
      <w:ind w:left="709" w:hanging="283"/>
      <w:jc w:val="both"/>
    </w:pPr>
    <w:rPr>
      <w:rFonts w:ascii="Univers" w:hAnsi="Univers"/>
    </w:rPr>
  </w:style>
  <w:style w:type="paragraph" w:customStyle="1" w:styleId="texte">
    <w:name w:val="texte"/>
    <w:basedOn w:val="Normal"/>
    <w:rsid w:val="00D71A9F"/>
    <w:pPr>
      <w:jc w:val="both"/>
    </w:pPr>
    <w:rPr>
      <w:rFonts w:ascii="Arial" w:hAnsi="Arial"/>
      <w:szCs w:val="24"/>
    </w:rPr>
  </w:style>
  <w:style w:type="paragraph" w:customStyle="1" w:styleId="puce">
    <w:name w:val="puce"/>
    <w:basedOn w:val="tiret"/>
    <w:rsid w:val="00D71A9F"/>
    <w:pPr>
      <w:numPr>
        <w:numId w:val="10"/>
      </w:numPr>
      <w:tabs>
        <w:tab w:val="clear" w:pos="360"/>
        <w:tab w:val="left" w:pos="540"/>
      </w:tabs>
      <w:spacing w:line="240" w:lineRule="auto"/>
      <w:ind w:left="540" w:hanging="180"/>
    </w:pPr>
    <w:rPr>
      <w:rFonts w:ascii="Arial" w:hAnsi="Arial"/>
      <w:szCs w:val="24"/>
    </w:rPr>
  </w:style>
  <w:style w:type="paragraph" w:styleId="Textedebulles">
    <w:name w:val="Balloon Text"/>
    <w:basedOn w:val="Normal"/>
    <w:link w:val="TextedebullesCar"/>
    <w:rsid w:val="00FF0791"/>
    <w:rPr>
      <w:rFonts w:ascii="Tahoma" w:hAnsi="Tahoma" w:cs="Tahoma"/>
      <w:sz w:val="16"/>
      <w:szCs w:val="16"/>
    </w:rPr>
  </w:style>
  <w:style w:type="character" w:customStyle="1" w:styleId="TextedebullesCar">
    <w:name w:val="Texte de bulles Car"/>
    <w:basedOn w:val="Policepardfaut"/>
    <w:link w:val="Textedebulles"/>
    <w:rsid w:val="00FF0791"/>
    <w:rPr>
      <w:rFonts w:ascii="Tahoma" w:hAnsi="Tahoma" w:cs="Tahoma"/>
      <w:sz w:val="16"/>
      <w:szCs w:val="16"/>
    </w:rPr>
  </w:style>
  <w:style w:type="character" w:styleId="Marquedecommentaire">
    <w:name w:val="annotation reference"/>
    <w:basedOn w:val="Policepardfaut"/>
    <w:semiHidden/>
    <w:unhideWhenUsed/>
    <w:rsid w:val="00615219"/>
    <w:rPr>
      <w:sz w:val="16"/>
      <w:szCs w:val="16"/>
    </w:rPr>
  </w:style>
  <w:style w:type="paragraph" w:styleId="Commentaire">
    <w:name w:val="annotation text"/>
    <w:basedOn w:val="Normal"/>
    <w:link w:val="CommentaireCar"/>
    <w:semiHidden/>
    <w:unhideWhenUsed/>
    <w:rsid w:val="00615219"/>
  </w:style>
  <w:style w:type="character" w:customStyle="1" w:styleId="CommentaireCar">
    <w:name w:val="Commentaire Car"/>
    <w:basedOn w:val="Policepardfaut"/>
    <w:link w:val="Commentaire"/>
    <w:semiHidden/>
    <w:rsid w:val="00615219"/>
    <w:rPr>
      <w:rFonts w:ascii="Times New Roman" w:hAnsi="Times New Roman"/>
    </w:rPr>
  </w:style>
  <w:style w:type="paragraph" w:styleId="Objetducommentaire">
    <w:name w:val="annotation subject"/>
    <w:basedOn w:val="Commentaire"/>
    <w:next w:val="Commentaire"/>
    <w:link w:val="ObjetducommentaireCar"/>
    <w:semiHidden/>
    <w:unhideWhenUsed/>
    <w:rsid w:val="00615219"/>
    <w:rPr>
      <w:b/>
      <w:bCs/>
    </w:rPr>
  </w:style>
  <w:style w:type="character" w:customStyle="1" w:styleId="ObjetducommentaireCar">
    <w:name w:val="Objet du commentaire Car"/>
    <w:basedOn w:val="CommentaireCar"/>
    <w:link w:val="Objetducommentaire"/>
    <w:semiHidden/>
    <w:rsid w:val="00615219"/>
    <w:rPr>
      <w:rFonts w:ascii="Times New Roman" w:hAnsi="Times New Roman"/>
      <w:b/>
      <w:bCs/>
    </w:rPr>
  </w:style>
  <w:style w:type="paragraph" w:customStyle="1" w:styleId="ParagrapheIndent1">
    <w:name w:val="ParagrapheIndent1"/>
    <w:basedOn w:val="Normal"/>
    <w:next w:val="Normal"/>
    <w:qFormat/>
    <w:rsid w:val="00615219"/>
    <w:rPr>
      <w:rFonts w:ascii="Arial" w:eastAsia="Arial" w:hAnsi="Arial" w:cs="Arial"/>
      <w:szCs w:val="24"/>
      <w:lang w:eastAsia="en-US"/>
    </w:rPr>
  </w:style>
  <w:style w:type="paragraph" w:styleId="Paragraphedeliste">
    <w:name w:val="List Paragraph"/>
    <w:basedOn w:val="Normal"/>
    <w:uiPriority w:val="34"/>
    <w:qFormat/>
    <w:rsid w:val="003447AA"/>
    <w:pPr>
      <w:ind w:left="720"/>
      <w:contextualSpacing/>
    </w:pPr>
  </w:style>
  <w:style w:type="paragraph" w:styleId="NormalWeb">
    <w:name w:val="Normal (Web)"/>
    <w:basedOn w:val="Normal"/>
    <w:uiPriority w:val="99"/>
    <w:unhideWhenUsed/>
    <w:rsid w:val="00404BE6"/>
    <w:pPr>
      <w:spacing w:before="100" w:beforeAutospacing="1" w:after="100" w:afterAutospacing="1"/>
    </w:pPr>
    <w:rPr>
      <w:sz w:val="24"/>
      <w:szCs w:val="24"/>
    </w:rPr>
  </w:style>
  <w:style w:type="paragraph" w:styleId="Rvision">
    <w:name w:val="Revision"/>
    <w:hidden/>
    <w:uiPriority w:val="99"/>
    <w:semiHidden/>
    <w:rsid w:val="00404BE6"/>
    <w:rPr>
      <w:rFonts w:ascii="Times New Roman" w:hAnsi="Times New Roman"/>
      <w:sz w:val="24"/>
      <w:szCs w:val="24"/>
      <w:lang w:eastAsia="en-US"/>
    </w:rPr>
  </w:style>
  <w:style w:type="paragraph" w:customStyle="1" w:styleId="ParagrapheIndent2">
    <w:name w:val="ParagrapheIndent2"/>
    <w:basedOn w:val="Normal"/>
    <w:next w:val="Normal"/>
    <w:qFormat/>
    <w:rsid w:val="00C44875"/>
    <w:rPr>
      <w:rFonts w:ascii="Arial" w:eastAsia="Arial" w:hAnsi="Arial" w:cs="Arial"/>
      <w:szCs w:val="24"/>
      <w:lang w:eastAsia="en-US"/>
    </w:rPr>
  </w:style>
  <w:style w:type="paragraph" w:customStyle="1" w:styleId="RedaliaNormal">
    <w:name w:val="Redalia : Normal"/>
    <w:basedOn w:val="Normal"/>
    <w:rsid w:val="00715E1B"/>
    <w:pPr>
      <w:widowControl w:val="0"/>
      <w:tabs>
        <w:tab w:val="left" w:leader="dot" w:pos="8505"/>
      </w:tabs>
      <w:spacing w:before="40"/>
      <w:jc w:val="both"/>
    </w:pPr>
    <w:rPr>
      <w:rFonts w:ascii="TheSans B4 SemiLight" w:hAnsi="TheSans B4 SemiLight"/>
      <w:sz w:val="24"/>
    </w:rPr>
  </w:style>
  <w:style w:type="paragraph" w:customStyle="1" w:styleId="RdaliaRetraitniveau1">
    <w:name w:val="Rédalia : Retrait niveau 1"/>
    <w:basedOn w:val="RedaliaNormal"/>
    <w:rsid w:val="00715E1B"/>
    <w:pPr>
      <w:numPr>
        <w:numId w:val="13"/>
      </w:numPr>
    </w:pPr>
  </w:style>
  <w:style w:type="paragraph" w:customStyle="1" w:styleId="RdaliaTitredestableaux">
    <w:name w:val="Rédalia : Titre des tableaux"/>
    <w:basedOn w:val="RedaliaNormal"/>
    <w:rsid w:val="00715E1B"/>
    <w:pPr>
      <w:jc w:val="center"/>
    </w:pPr>
    <w:rPr>
      <w:b/>
    </w:rPr>
  </w:style>
  <w:style w:type="paragraph" w:customStyle="1" w:styleId="RedaliaTitre1">
    <w:name w:val="Redalia Titre 1"/>
    <w:basedOn w:val="Normal"/>
    <w:rsid w:val="00715E1B"/>
    <w:pPr>
      <w:widowControl w:val="0"/>
      <w:numPr>
        <w:numId w:val="15"/>
      </w:numPr>
      <w:spacing w:before="240" w:after="160"/>
      <w:jc w:val="both"/>
      <w:outlineLvl w:val="0"/>
    </w:pPr>
    <w:rPr>
      <w:rFonts w:ascii="TheSans B4 SemiLight" w:hAnsi="TheSans B4 SemiLight"/>
      <w:b/>
      <w:sz w:val="32"/>
    </w:rPr>
  </w:style>
  <w:style w:type="paragraph" w:customStyle="1" w:styleId="RedaliaTitre2">
    <w:name w:val="Redalia Titre 2"/>
    <w:basedOn w:val="Normal"/>
    <w:next w:val="Normal"/>
    <w:rsid w:val="00715E1B"/>
    <w:pPr>
      <w:widowControl w:val="0"/>
      <w:numPr>
        <w:ilvl w:val="1"/>
        <w:numId w:val="15"/>
      </w:numPr>
      <w:spacing w:before="240" w:after="160"/>
      <w:jc w:val="both"/>
      <w:outlineLvl w:val="1"/>
    </w:pPr>
    <w:rPr>
      <w:rFonts w:ascii="TheSans B4 SemiLight" w:hAnsi="TheSans B4 SemiLight"/>
      <w:sz w:val="28"/>
      <w:u w:val="single"/>
    </w:rPr>
  </w:style>
  <w:style w:type="paragraph" w:customStyle="1" w:styleId="RedaliaTitre3">
    <w:name w:val="Redalia Titre 3"/>
    <w:basedOn w:val="Normal"/>
    <w:rsid w:val="00715E1B"/>
    <w:pPr>
      <w:widowControl w:val="0"/>
      <w:numPr>
        <w:ilvl w:val="2"/>
        <w:numId w:val="15"/>
      </w:numPr>
      <w:overflowPunct w:val="0"/>
      <w:autoSpaceDE w:val="0"/>
      <w:autoSpaceDN w:val="0"/>
      <w:adjustRightInd w:val="0"/>
      <w:spacing w:before="240" w:after="160"/>
      <w:jc w:val="both"/>
      <w:textAlignment w:val="baseline"/>
      <w:outlineLvl w:val="2"/>
    </w:pPr>
    <w:rPr>
      <w:rFonts w:ascii="TheSans B4 SemiLight" w:hAnsi="TheSans B4 SemiLight"/>
      <w:sz w:val="24"/>
      <w:u w:val="single"/>
    </w:rPr>
  </w:style>
  <w:style w:type="paragraph" w:customStyle="1" w:styleId="RedaliaRetraitavecpuce">
    <w:name w:val="Redalia : Retrait avec puce"/>
    <w:basedOn w:val="RedaliaNormal"/>
    <w:rsid w:val="00715E1B"/>
    <w:pPr>
      <w:numPr>
        <w:numId w:val="14"/>
      </w:numPr>
    </w:pPr>
  </w:style>
  <w:style w:type="paragraph" w:customStyle="1" w:styleId="Standard">
    <w:name w:val="Standard"/>
    <w:rsid w:val="00715E1B"/>
    <w:pPr>
      <w:suppressAutoHyphens/>
      <w:autoSpaceDN w:val="0"/>
      <w:textAlignment w:val="baseline"/>
    </w:pPr>
    <w:rPr>
      <w:rFonts w:ascii="Arial" w:hAnsi="Arial" w:cs="Arial"/>
      <w:kern w:val="3"/>
      <w:sz w:val="22"/>
      <w:lang w:eastAsia="zh-CN"/>
    </w:rPr>
  </w:style>
  <w:style w:type="character" w:styleId="lev">
    <w:name w:val="Strong"/>
    <w:uiPriority w:val="22"/>
    <w:qFormat/>
    <w:rsid w:val="003760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099804">
      <w:bodyDiv w:val="1"/>
      <w:marLeft w:val="0"/>
      <w:marRight w:val="0"/>
      <w:marTop w:val="0"/>
      <w:marBottom w:val="0"/>
      <w:divBdr>
        <w:top w:val="none" w:sz="0" w:space="0" w:color="auto"/>
        <w:left w:val="none" w:sz="0" w:space="0" w:color="auto"/>
        <w:bottom w:val="none" w:sz="0" w:space="0" w:color="auto"/>
        <w:right w:val="none" w:sz="0" w:space="0" w:color="auto"/>
      </w:divBdr>
      <w:divsChild>
        <w:div w:id="1976711233">
          <w:marLeft w:val="0"/>
          <w:marRight w:val="0"/>
          <w:marTop w:val="0"/>
          <w:marBottom w:val="0"/>
          <w:divBdr>
            <w:top w:val="none" w:sz="0" w:space="0" w:color="auto"/>
            <w:left w:val="none" w:sz="0" w:space="0" w:color="auto"/>
            <w:bottom w:val="none" w:sz="0" w:space="0" w:color="auto"/>
            <w:right w:val="none" w:sz="0" w:space="0" w:color="auto"/>
          </w:divBdr>
          <w:divsChild>
            <w:div w:id="2062707883">
              <w:marLeft w:val="0"/>
              <w:marRight w:val="0"/>
              <w:marTop w:val="0"/>
              <w:marBottom w:val="0"/>
              <w:divBdr>
                <w:top w:val="none" w:sz="0" w:space="0" w:color="auto"/>
                <w:left w:val="none" w:sz="0" w:space="0" w:color="auto"/>
                <w:bottom w:val="none" w:sz="0" w:space="0" w:color="auto"/>
                <w:right w:val="none" w:sz="0" w:space="0" w:color="auto"/>
              </w:divBdr>
              <w:divsChild>
                <w:div w:id="82748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92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ttestations.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gifrance.gouv.fr/affichCodeArticle.do;jsessionid=5D8D0211BA9AEC7870C6E57C9BE3D300.tpdjo08v_2?cidTexte=LEGITEXT000006072050&amp;idArticle=LEGIARTI000006904837&amp;dateTexte=&amp;categorieLien=ci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gouv.fr/affichCodeArticle.do;jsessionid=5D8D0211BA9AEC7870C6E57C9BE3D300.tpdjo08v_2?cidTexte=LEGITEXT000006072050&amp;idArticle=LEGIARTI000006904833&amp;dateTexte=&amp;categorieLien=cid"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legifrance.gouv.fr/affichCodeArticle.do;jsessionid=5D8D0211BA9AEC7870C6E57C9BE3D300.tpdjo08v_2?cidTexte=LEGITEXT000006072050&amp;idArticle=LEGIARTI000006904817&amp;dateTexte=&amp;categorieLien=cid"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A7C5F-2059-467E-9FF4-D25675243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14</Pages>
  <Words>5830</Words>
  <Characters>32809</Characters>
  <Application>Microsoft Office Word</Application>
  <DocSecurity>0</DocSecurity>
  <Lines>273</Lines>
  <Paragraphs>77</Paragraphs>
  <ScaleCrop>false</ScaleCrop>
  <HeadingPairs>
    <vt:vector size="2" baseType="variant">
      <vt:variant>
        <vt:lpstr>Titre</vt:lpstr>
      </vt:variant>
      <vt:variant>
        <vt:i4>1</vt:i4>
      </vt:variant>
    </vt:vector>
  </HeadingPairs>
  <TitlesOfParts>
    <vt:vector size="1" baseType="lpstr">
      <vt:lpstr>CHAMBRE DE COMMERCE ET D’INDUSTRIE</vt:lpstr>
    </vt:vector>
  </TitlesOfParts>
  <Company>HP</Company>
  <LinksUpToDate>false</LinksUpToDate>
  <CharactersWithSpaces>38562</CharactersWithSpaces>
  <SharedDoc>false</SharedDoc>
  <HLinks>
    <vt:vector size="24" baseType="variant">
      <vt:variant>
        <vt:i4>1179670</vt:i4>
      </vt:variant>
      <vt:variant>
        <vt:i4>9</vt:i4>
      </vt:variant>
      <vt:variant>
        <vt:i4>0</vt:i4>
      </vt:variant>
      <vt:variant>
        <vt:i4>5</vt:i4>
      </vt:variant>
      <vt:variant>
        <vt:lpwstr>http://www.e-attestations.fr/</vt:lpwstr>
      </vt:variant>
      <vt:variant>
        <vt:lpwstr/>
      </vt:variant>
      <vt:variant>
        <vt:i4>5046332</vt:i4>
      </vt:variant>
      <vt:variant>
        <vt:i4>6</vt:i4>
      </vt:variant>
      <vt:variant>
        <vt:i4>0</vt:i4>
      </vt:variant>
      <vt:variant>
        <vt:i4>5</vt:i4>
      </vt:variant>
      <vt:variant>
        <vt:lpwstr>http://www.legifrance.gouv.fr/affichCodeArticle.do;jsessionid=5D8D0211BA9AEC7870C6E57C9BE3D300.tpdjo08v_2?cidTexte=LEGITEXT000006072050&amp;idArticle=LEGIARTI000006904837&amp;dateTexte=&amp;categorieLien=cid</vt:lpwstr>
      </vt:variant>
      <vt:variant>
        <vt:lpwstr/>
      </vt:variant>
      <vt:variant>
        <vt:i4>4784188</vt:i4>
      </vt:variant>
      <vt:variant>
        <vt:i4>3</vt:i4>
      </vt:variant>
      <vt:variant>
        <vt:i4>0</vt:i4>
      </vt:variant>
      <vt:variant>
        <vt:i4>5</vt:i4>
      </vt:variant>
      <vt:variant>
        <vt:lpwstr>http://www.legifrance.gouv.fr/affichCodeArticle.do;jsessionid=5D8D0211BA9AEC7870C6E57C9BE3D300.tpdjo08v_2?cidTexte=LEGITEXT000006072050&amp;idArticle=LEGIARTI000006904833&amp;dateTexte=&amp;categorieLien=cid</vt:lpwstr>
      </vt:variant>
      <vt:variant>
        <vt:lpwstr/>
      </vt:variant>
      <vt:variant>
        <vt:i4>5046334</vt:i4>
      </vt:variant>
      <vt:variant>
        <vt:i4>0</vt:i4>
      </vt:variant>
      <vt:variant>
        <vt:i4>0</vt:i4>
      </vt:variant>
      <vt:variant>
        <vt:i4>5</vt:i4>
      </vt:variant>
      <vt:variant>
        <vt:lpwstr>http://www.legifrance.gouv.fr/affichCodeArticle.do;jsessionid=5D8D0211BA9AEC7870C6E57C9BE3D300.tpdjo08v_2?cidTexte=LEGITEXT000006072050&amp;idArticle=LEGIARTI000006904817&amp;dateTexte=&amp;categorieLien=cid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CHAMBRE DE COMMERCE ET D’INDUSTRIE</dc:title>
  <dc:creator>DF</dc:creator>
  <cp:lastModifiedBy>MARTINS Jean-Paul</cp:lastModifiedBy>
  <cp:revision>61</cp:revision>
  <cp:lastPrinted>2023-02-24T08:28:00Z</cp:lastPrinted>
  <dcterms:created xsi:type="dcterms:W3CDTF">2023-02-17T09:24:00Z</dcterms:created>
  <dcterms:modified xsi:type="dcterms:W3CDTF">2024-12-13T09:10:00Z</dcterms:modified>
</cp:coreProperties>
</file>