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15E2" w14:textId="77777777" w:rsidR="009A6FD5" w:rsidRDefault="009A6FD5"/>
    <w:p w14:paraId="2B70F936" w14:textId="10BEA7E9" w:rsidR="00F817D4" w:rsidRPr="001569F8" w:rsidRDefault="00162A44" w:rsidP="00F817D4">
      <w:pPr>
        <w:rPr>
          <w:rFonts w:ascii="Marianne Medium" w:hAnsi="Marianne Medium"/>
        </w:rPr>
      </w:pPr>
      <w:r>
        <w:rPr>
          <w:sz w:val="24"/>
          <w:szCs w:val="24"/>
          <w:lang w:eastAsia="fr-FR"/>
        </w:rPr>
        <w:drawing>
          <wp:inline distT="0" distB="0" distL="0" distR="0" wp14:anchorId="2BDDEFEF" wp14:editId="6904B19D">
            <wp:extent cx="1633928" cy="13760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nj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810" cy="1393631"/>
                    </a:xfrm>
                    <a:prstGeom prst="rect">
                      <a:avLst/>
                    </a:prstGeom>
                  </pic:spPr>
                </pic:pic>
              </a:graphicData>
            </a:graphic>
          </wp:inline>
        </w:drawing>
      </w:r>
      <w:r w:rsidR="004122AC">
        <w:t xml:space="preserve">        </w:t>
      </w:r>
      <w:r w:rsidR="00D67557">
        <w:t xml:space="preserve">                            </w:t>
      </w:r>
      <w:r w:rsidR="00F817D4">
        <w:t xml:space="preserve">                                             </w:t>
      </w:r>
      <w:r w:rsidR="00D67557">
        <w:t xml:space="preserve"> </w:t>
      </w:r>
      <w:r w:rsidR="00F817D4" w:rsidRPr="001569F8">
        <w:rPr>
          <w:rFonts w:ascii="Marianne Medium" w:hAnsi="Marianne Medium"/>
          <w:b/>
          <w:sz w:val="24"/>
        </w:rPr>
        <w:t>Secrétariat général</w:t>
      </w:r>
    </w:p>
    <w:p w14:paraId="14EDC917" w14:textId="6ED06596" w:rsidR="004122AC" w:rsidRDefault="004122AC"/>
    <w:p w14:paraId="42217719" w14:textId="48D7ABD2" w:rsidR="009A6FD5" w:rsidRPr="001569F8" w:rsidRDefault="009A6FD5" w:rsidP="00F817D4">
      <w:pPr>
        <w:rPr>
          <w:rFonts w:ascii="Marianne Medium" w:hAnsi="Marianne Medium"/>
        </w:rPr>
      </w:pPr>
      <w:r w:rsidRPr="003D451D">
        <w:rPr>
          <w:rFonts w:ascii="Marianne Light" w:hAnsi="Marianne Light"/>
          <w:b/>
          <w:sz w:val="24"/>
        </w:rPr>
        <w:t xml:space="preserve"> </w:t>
      </w:r>
      <w:r w:rsidR="00F817D4" w:rsidRPr="00F96AF5">
        <w:rPr>
          <w:rFonts w:ascii="Marianne" w:eastAsia="Calibri" w:hAnsi="Marianne"/>
          <w:color w:val="000000"/>
          <w:sz w:val="14"/>
          <w:szCs w:val="20"/>
          <w:lang w:eastAsia="fr-FR"/>
        </w:rPr>
        <w:drawing>
          <wp:inline distT="0" distB="0" distL="0" distR="0" wp14:anchorId="4BEF8321" wp14:editId="3E86752F">
            <wp:extent cx="1804416" cy="742995"/>
            <wp:effectExtent l="0" t="0" r="571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achats-responsables-signatair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1525" cy="754157"/>
                    </a:xfrm>
                    <a:prstGeom prst="rect">
                      <a:avLst/>
                    </a:prstGeom>
                  </pic:spPr>
                </pic:pic>
              </a:graphicData>
            </a:graphic>
          </wp:inline>
        </w:drawing>
      </w:r>
      <w:r w:rsidRPr="003D451D">
        <w:rPr>
          <w:rFonts w:ascii="Marianne Light" w:hAnsi="Marianne Light"/>
          <w:b/>
          <w:sz w:val="24"/>
        </w:rPr>
        <w:t xml:space="preserve">                                                                                                </w:t>
      </w:r>
      <w:r w:rsidR="00F817D4">
        <w:rPr>
          <w:rFonts w:ascii="Marianne Light" w:hAnsi="Marianne Light"/>
          <w:b/>
          <w:sz w:val="24"/>
        </w:rPr>
        <w:t xml:space="preserve">             </w:t>
      </w:r>
      <w:r w:rsidRPr="001569F8">
        <w:rPr>
          <w:rFonts w:ascii="Marianne Medium" w:hAnsi="Marianne Medium"/>
        </w:rPr>
        <w:tab/>
      </w:r>
    </w:p>
    <w:p w14:paraId="68ADC314" w14:textId="06ECE96F" w:rsidR="0083294A" w:rsidRPr="001569F8" w:rsidRDefault="0083294A" w:rsidP="009A6FD5">
      <w:pPr>
        <w:rPr>
          <w:rFonts w:ascii="Marianne Medium" w:hAnsi="Marianne Medium"/>
        </w:rPr>
      </w:pPr>
    </w:p>
    <w:tbl>
      <w:tblPr>
        <w:tblStyle w:val="Grilledutableau"/>
        <w:tblpPr w:leftFromText="141" w:rightFromText="141"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32"/>
      </w:tblGrid>
      <w:tr w:rsidR="00466C7A" w:rsidRPr="001569F8" w14:paraId="103075B8" w14:textId="77777777" w:rsidTr="0083294A">
        <w:tc>
          <w:tcPr>
            <w:tcW w:w="8432" w:type="dxa"/>
            <w:tcBorders>
              <w:top w:val="single" w:sz="18" w:space="0" w:color="auto"/>
              <w:left w:val="single" w:sz="36" w:space="0" w:color="auto"/>
              <w:bottom w:val="single" w:sz="36" w:space="0" w:color="auto"/>
              <w:right w:val="single" w:sz="36" w:space="0" w:color="auto"/>
            </w:tcBorders>
            <w:shd w:val="clear" w:color="auto" w:fill="F2F2F2" w:themeFill="background1" w:themeFillShade="F2"/>
          </w:tcPr>
          <w:p w14:paraId="4E639896" w14:textId="5B79B1B5" w:rsidR="00630D33" w:rsidRPr="002B1A0A" w:rsidRDefault="00666730" w:rsidP="00044A06">
            <w:pPr>
              <w:pBdr>
                <w:top w:val="single" w:sz="4" w:space="1" w:color="auto"/>
                <w:left w:val="single" w:sz="4" w:space="4" w:color="auto"/>
                <w:bottom w:val="single" w:sz="4" w:space="1" w:color="auto"/>
                <w:right w:val="single" w:sz="4" w:space="4" w:color="auto"/>
              </w:pBdr>
              <w:suppressAutoHyphens/>
              <w:jc w:val="center"/>
              <w:rPr>
                <w:rFonts w:ascii="Marianne Medium" w:eastAsia="Times New Roman" w:hAnsi="Marianne Medium" w:cs="Calibri"/>
                <w:b/>
                <w:iCs/>
                <w:noProof w:val="0"/>
                <w:sz w:val="32"/>
                <w:lang w:eastAsia="zh-CN"/>
              </w:rPr>
            </w:pPr>
            <w:r w:rsidRPr="002B1A0A">
              <w:rPr>
                <w:rFonts w:ascii="Marianne Medium" w:hAnsi="Marianne Medium"/>
                <w:b/>
                <w:iCs/>
                <w:sz w:val="32"/>
              </w:rPr>
              <w:t xml:space="preserve">Accord-cadre à bons de commande relatif aux </w:t>
            </w:r>
            <w:r w:rsidR="00B86C44" w:rsidRPr="002B1A0A">
              <w:rPr>
                <w:rFonts w:ascii="Marianne Medium" w:hAnsi="Marianne Medium"/>
                <w:b/>
                <w:iCs/>
                <w:sz w:val="32"/>
              </w:rPr>
              <w:t>prestations</w:t>
            </w:r>
            <w:r w:rsidRPr="002B1A0A">
              <w:rPr>
                <w:rFonts w:ascii="Marianne Medium" w:hAnsi="Marianne Medium"/>
                <w:b/>
                <w:iCs/>
                <w:sz w:val="32"/>
              </w:rPr>
              <w:t xml:space="preserve"> </w:t>
            </w:r>
            <w:r w:rsidR="00975842">
              <w:rPr>
                <w:rFonts w:ascii="Marianne Medium" w:hAnsi="Marianne Medium"/>
                <w:b/>
                <w:iCs/>
                <w:sz w:val="32"/>
              </w:rPr>
              <w:t>de sélection par des pairs avec</w:t>
            </w:r>
            <w:r w:rsidRPr="002B1A0A">
              <w:rPr>
                <w:rFonts w:ascii="Marianne Medium" w:hAnsi="Marianne Medium"/>
                <w:b/>
                <w:iCs/>
                <w:sz w:val="32"/>
              </w:rPr>
              <w:t xml:space="preserve"> </w:t>
            </w:r>
            <w:r w:rsidR="008C2C00">
              <w:rPr>
                <w:rFonts w:ascii="Marianne Medium" w:hAnsi="Marianne Medium"/>
                <w:b/>
                <w:iCs/>
                <w:sz w:val="32"/>
              </w:rPr>
              <w:t>mise</w:t>
            </w:r>
            <w:r w:rsidR="00975842">
              <w:rPr>
                <w:rFonts w:ascii="Marianne Medium" w:hAnsi="Marianne Medium"/>
                <w:b/>
                <w:iCs/>
                <w:sz w:val="32"/>
              </w:rPr>
              <w:t>s</w:t>
            </w:r>
            <w:r w:rsidR="008C2C00">
              <w:rPr>
                <w:rFonts w:ascii="Marianne Medium" w:hAnsi="Marianne Medium"/>
                <w:b/>
                <w:iCs/>
                <w:sz w:val="32"/>
              </w:rPr>
              <w:t xml:space="preserve"> en situation</w:t>
            </w:r>
            <w:r w:rsidR="00975842">
              <w:rPr>
                <w:rFonts w:ascii="Marianne Medium" w:hAnsi="Marianne Medium"/>
                <w:b/>
                <w:iCs/>
                <w:sz w:val="32"/>
              </w:rPr>
              <w:t>s</w:t>
            </w:r>
            <w:r w:rsidR="008C2C00">
              <w:rPr>
                <w:rFonts w:ascii="Marianne Medium" w:hAnsi="Marianne Medium"/>
                <w:b/>
                <w:iCs/>
                <w:sz w:val="32"/>
              </w:rPr>
              <w:t xml:space="preserve"> </w:t>
            </w:r>
            <w:r w:rsidRPr="002B1A0A">
              <w:rPr>
                <w:rFonts w:ascii="Marianne Medium" w:hAnsi="Marianne Medium"/>
                <w:b/>
                <w:iCs/>
                <w:sz w:val="32"/>
              </w:rPr>
              <w:t xml:space="preserve">(assessment) et de supervision individuelle, collective au profit des coachs internes du ministère de la Justice </w:t>
            </w:r>
          </w:p>
          <w:p w14:paraId="36341145" w14:textId="6917BABB" w:rsidR="00466C7A" w:rsidRPr="0023696F" w:rsidRDefault="00466C7A" w:rsidP="00362863">
            <w:pPr>
              <w:pBdr>
                <w:top w:val="single" w:sz="4" w:space="1" w:color="auto"/>
                <w:left w:val="single" w:sz="4" w:space="4" w:color="auto"/>
                <w:bottom w:val="single" w:sz="4" w:space="1" w:color="auto"/>
                <w:right w:val="single" w:sz="4" w:space="4" w:color="auto"/>
              </w:pBdr>
              <w:suppressAutoHyphens/>
              <w:jc w:val="center"/>
              <w:rPr>
                <w:rFonts w:ascii="Marianne Medium" w:eastAsia="Times New Roman" w:hAnsi="Marianne Medium" w:cs="Calibri"/>
                <w:b/>
                <w:iCs/>
                <w:noProof w:val="0"/>
                <w:sz w:val="32"/>
                <w:lang w:eastAsia="zh-CN"/>
              </w:rPr>
            </w:pPr>
            <w:r w:rsidRPr="0023696F">
              <w:rPr>
                <w:rFonts w:ascii="Marianne Medium" w:eastAsia="Times New Roman" w:hAnsi="Marianne Medium" w:cs="Calibri"/>
                <w:b/>
                <w:iCs/>
                <w:noProof w:val="0"/>
                <w:sz w:val="32"/>
                <w:lang w:eastAsia="zh-CN"/>
              </w:rPr>
              <w:t xml:space="preserve">REGLEMENT DE LA CONSULTATION </w:t>
            </w:r>
          </w:p>
          <w:p w14:paraId="2628F961" w14:textId="5EE25996" w:rsidR="008F1CE3" w:rsidRPr="0023696F" w:rsidRDefault="008F1CE3" w:rsidP="00362863">
            <w:pPr>
              <w:pBdr>
                <w:top w:val="single" w:sz="4" w:space="1" w:color="auto"/>
                <w:left w:val="single" w:sz="4" w:space="4" w:color="auto"/>
                <w:bottom w:val="single" w:sz="4" w:space="1" w:color="auto"/>
                <w:right w:val="single" w:sz="4" w:space="4" w:color="auto"/>
              </w:pBdr>
              <w:suppressAutoHyphens/>
              <w:jc w:val="center"/>
              <w:rPr>
                <w:rFonts w:ascii="Marianne Medium" w:eastAsia="Times New Roman" w:hAnsi="Marianne Medium" w:cs="Calibri"/>
                <w:b/>
                <w:iCs/>
                <w:noProof w:val="0"/>
                <w:sz w:val="32"/>
                <w:lang w:eastAsia="zh-CN"/>
              </w:rPr>
            </w:pPr>
            <w:r w:rsidRPr="0023696F">
              <w:rPr>
                <w:rFonts w:ascii="Marianne Medium" w:eastAsia="Times New Roman" w:hAnsi="Marianne Medium" w:cs="Calibri"/>
                <w:b/>
                <w:iCs/>
                <w:noProof w:val="0"/>
                <w:sz w:val="32"/>
                <w:lang w:eastAsia="zh-CN"/>
              </w:rPr>
              <w:t xml:space="preserve">(RC) </w:t>
            </w:r>
          </w:p>
          <w:p w14:paraId="068750B9" w14:textId="310EFE78" w:rsidR="00466C7A" w:rsidRPr="001569F8" w:rsidRDefault="00F647D7" w:rsidP="00362863">
            <w:pPr>
              <w:pBdr>
                <w:top w:val="single" w:sz="4" w:space="1" w:color="auto"/>
                <w:left w:val="single" w:sz="4" w:space="4" w:color="auto"/>
                <w:bottom w:val="single" w:sz="4" w:space="1" w:color="auto"/>
                <w:right w:val="single" w:sz="4" w:space="4" w:color="auto"/>
              </w:pBdr>
              <w:suppressAutoHyphens/>
              <w:jc w:val="center"/>
              <w:rPr>
                <w:rFonts w:ascii="Marianne Medium" w:hAnsi="Marianne Medium"/>
                <w:b/>
                <w:sz w:val="32"/>
              </w:rPr>
            </w:pPr>
            <w:r w:rsidRPr="0023696F">
              <w:rPr>
                <w:rFonts w:ascii="Marianne Medium" w:eastAsia="Times New Roman" w:hAnsi="Marianne Medium" w:cs="Calibri"/>
                <w:b/>
                <w:iCs/>
                <w:noProof w:val="0"/>
                <w:sz w:val="32"/>
                <w:lang w:eastAsia="zh-CN"/>
              </w:rPr>
              <w:t xml:space="preserve">COMMUN AUX </w:t>
            </w:r>
            <w:r w:rsidR="00E05A7F">
              <w:rPr>
                <w:rFonts w:ascii="Marianne Medium" w:eastAsia="Times New Roman" w:hAnsi="Marianne Medium" w:cs="Calibri"/>
                <w:b/>
                <w:iCs/>
                <w:noProof w:val="0"/>
                <w:sz w:val="32"/>
                <w:lang w:eastAsia="zh-CN"/>
              </w:rPr>
              <w:t>DEUX (</w:t>
            </w:r>
            <w:r w:rsidR="0069053A" w:rsidRPr="0023696F">
              <w:rPr>
                <w:rFonts w:ascii="Marianne Medium" w:eastAsia="Times New Roman" w:hAnsi="Marianne Medium" w:cs="Calibri"/>
                <w:b/>
                <w:iCs/>
                <w:noProof w:val="0"/>
                <w:sz w:val="32"/>
                <w:lang w:eastAsia="zh-CN"/>
              </w:rPr>
              <w:t>2</w:t>
            </w:r>
            <w:r w:rsidR="00E05A7F">
              <w:rPr>
                <w:rFonts w:ascii="Marianne Medium" w:eastAsia="Times New Roman" w:hAnsi="Marianne Medium" w:cs="Calibri"/>
                <w:b/>
                <w:iCs/>
                <w:noProof w:val="0"/>
                <w:sz w:val="32"/>
                <w:lang w:eastAsia="zh-CN"/>
              </w:rPr>
              <w:t>)</w:t>
            </w:r>
            <w:r w:rsidR="0069053A" w:rsidRPr="0023696F">
              <w:rPr>
                <w:rFonts w:ascii="Marianne Medium" w:eastAsia="Times New Roman" w:hAnsi="Marianne Medium" w:cs="Calibri"/>
                <w:b/>
                <w:iCs/>
                <w:noProof w:val="0"/>
                <w:sz w:val="32"/>
                <w:lang w:eastAsia="zh-CN"/>
              </w:rPr>
              <w:t xml:space="preserve"> </w:t>
            </w:r>
            <w:r w:rsidRPr="0023696F">
              <w:rPr>
                <w:rFonts w:ascii="Marianne Medium" w:eastAsia="Times New Roman" w:hAnsi="Marianne Medium" w:cs="Calibri"/>
                <w:b/>
                <w:iCs/>
                <w:noProof w:val="0"/>
                <w:sz w:val="32"/>
                <w:lang w:eastAsia="zh-CN"/>
              </w:rPr>
              <w:t>LOTS</w:t>
            </w:r>
          </w:p>
        </w:tc>
      </w:tr>
    </w:tbl>
    <w:p w14:paraId="1C0BF0B2" w14:textId="77777777" w:rsidR="009A6FD5" w:rsidRPr="001569F8" w:rsidRDefault="009A6FD5" w:rsidP="009A6FD5">
      <w:pPr>
        <w:rPr>
          <w:rFonts w:ascii="Marianne Medium" w:hAnsi="Marianne Medium"/>
        </w:rPr>
      </w:pPr>
    </w:p>
    <w:p w14:paraId="459F4316" w14:textId="2127BA96" w:rsidR="00466C7A" w:rsidRPr="001569F8" w:rsidRDefault="00466C7A" w:rsidP="009A6FD5">
      <w:pPr>
        <w:rPr>
          <w:rFonts w:ascii="Marianne Medium" w:hAnsi="Marianne Medium"/>
        </w:rPr>
      </w:pPr>
    </w:p>
    <w:p w14:paraId="74ECF449" w14:textId="77777777" w:rsidR="00466C7A" w:rsidRPr="001569F8" w:rsidRDefault="00466C7A" w:rsidP="00466C7A">
      <w:pPr>
        <w:rPr>
          <w:rFonts w:ascii="Marianne Medium" w:hAnsi="Marianne Medium"/>
        </w:rPr>
      </w:pPr>
    </w:p>
    <w:p w14:paraId="0C2DC165" w14:textId="41649A7E" w:rsidR="00466C7A" w:rsidRPr="001569F8" w:rsidRDefault="00466C7A" w:rsidP="00466C7A">
      <w:pPr>
        <w:rPr>
          <w:rFonts w:ascii="Marianne Medium" w:hAnsi="Marianne Medium"/>
        </w:rPr>
      </w:pPr>
    </w:p>
    <w:p w14:paraId="4B87A4EC" w14:textId="05D9270A" w:rsidR="009A6FD5" w:rsidRPr="001569F8" w:rsidRDefault="009A6FD5" w:rsidP="00466C7A">
      <w:pPr>
        <w:rPr>
          <w:rFonts w:ascii="Marianne Medium" w:hAnsi="Marianne Medium"/>
        </w:rPr>
      </w:pPr>
    </w:p>
    <w:p w14:paraId="76BB54F7" w14:textId="2DE12129" w:rsidR="00466C7A" w:rsidRPr="001569F8" w:rsidRDefault="00466C7A" w:rsidP="00466C7A">
      <w:pPr>
        <w:rPr>
          <w:rFonts w:ascii="Marianne Medium" w:hAnsi="Marianne Medium"/>
        </w:rPr>
      </w:pPr>
    </w:p>
    <w:p w14:paraId="30C1F092" w14:textId="481F445B" w:rsidR="00466C7A" w:rsidRPr="001569F8" w:rsidRDefault="00CC1CB7" w:rsidP="00CC1CB7">
      <w:pPr>
        <w:tabs>
          <w:tab w:val="left" w:pos="6455"/>
        </w:tabs>
        <w:rPr>
          <w:rFonts w:ascii="Marianne Medium" w:hAnsi="Marianne Medium"/>
        </w:rPr>
      </w:pPr>
      <w:r>
        <w:rPr>
          <w:rFonts w:ascii="Marianne Medium" w:hAnsi="Marianne Medium"/>
        </w:rPr>
        <w:tab/>
      </w:r>
    </w:p>
    <w:p w14:paraId="23B7E5C9" w14:textId="77777777" w:rsidR="00F647A9" w:rsidRDefault="00F647A9" w:rsidP="00466C7A">
      <w:pPr>
        <w:jc w:val="both"/>
        <w:rPr>
          <w:rFonts w:ascii="Marianne Medium" w:hAnsi="Marianne Medium"/>
          <w:b/>
        </w:rPr>
      </w:pPr>
    </w:p>
    <w:p w14:paraId="36A9163F" w14:textId="5ABEE400" w:rsidR="00466C7A" w:rsidRPr="001569F8" w:rsidRDefault="0069053A" w:rsidP="00466C7A">
      <w:pPr>
        <w:jc w:val="both"/>
        <w:rPr>
          <w:rFonts w:ascii="Marianne Medium" w:hAnsi="Marianne Medium"/>
          <w:b/>
          <w:sz w:val="24"/>
          <w:szCs w:val="24"/>
        </w:rPr>
      </w:pPr>
      <w:r>
        <w:rPr>
          <w:rFonts w:ascii="Marianne Medium" w:hAnsi="Marianne Medium"/>
          <w:b/>
        </w:rPr>
        <w:t>Référence</w:t>
      </w:r>
      <w:r w:rsidR="00466C7A" w:rsidRPr="001569F8">
        <w:rPr>
          <w:rFonts w:ascii="Marianne Medium" w:hAnsi="Marianne Medium"/>
          <w:b/>
        </w:rPr>
        <w:t xml:space="preserve"> de </w:t>
      </w:r>
      <w:r w:rsidR="00B256CD" w:rsidRPr="001569F8">
        <w:rPr>
          <w:rFonts w:ascii="Marianne Medium" w:hAnsi="Marianne Medium"/>
          <w:b/>
        </w:rPr>
        <w:t xml:space="preserve">la </w:t>
      </w:r>
      <w:r w:rsidR="00466C7A" w:rsidRPr="001569F8">
        <w:rPr>
          <w:rFonts w:ascii="Marianne Medium" w:hAnsi="Marianne Medium"/>
          <w:b/>
        </w:rPr>
        <w:t xml:space="preserve">consultation : </w:t>
      </w:r>
      <w:r w:rsidR="00647506" w:rsidRPr="00AE7535">
        <w:rPr>
          <w:rFonts w:ascii="Marianne Medium" w:hAnsi="Marianne Medium"/>
          <w:b/>
        </w:rPr>
        <w:t>NM</w:t>
      </w:r>
      <w:r w:rsidR="00AE7535">
        <w:rPr>
          <w:rFonts w:ascii="Marianne Medium" w:hAnsi="Marianne Medium"/>
          <w:b/>
        </w:rPr>
        <w:t>1</w:t>
      </w:r>
      <w:r w:rsidR="00991DA7">
        <w:rPr>
          <w:rFonts w:ascii="Marianne Medium" w:hAnsi="Marianne Medium"/>
          <w:b/>
        </w:rPr>
        <w:t>8022024</w:t>
      </w:r>
    </w:p>
    <w:p w14:paraId="222911DB" w14:textId="20F69B4D" w:rsidR="00466C7A" w:rsidRPr="001569F8" w:rsidRDefault="00466C7A" w:rsidP="00466C7A">
      <w:pPr>
        <w:rPr>
          <w:rFonts w:ascii="Marianne Medium" w:hAnsi="Marianne Medium"/>
          <w:b/>
        </w:rPr>
      </w:pPr>
    </w:p>
    <w:p w14:paraId="6518A548" w14:textId="0FAF32E0" w:rsidR="003D451D" w:rsidRPr="001569F8" w:rsidRDefault="00466C7A" w:rsidP="003D451D">
      <w:pPr>
        <w:jc w:val="center"/>
        <w:rPr>
          <w:rFonts w:ascii="Marianne Medium" w:hAnsi="Marianne Medium"/>
          <w:b/>
        </w:rPr>
      </w:pPr>
      <w:r w:rsidRPr="001569F8">
        <w:rPr>
          <w:rFonts w:ascii="Marianne Medium" w:hAnsi="Marianne Medium"/>
          <w:b/>
        </w:rPr>
        <w:t xml:space="preserve">Date limite de </w:t>
      </w:r>
      <w:r w:rsidR="00630D33">
        <w:rPr>
          <w:rFonts w:ascii="Marianne Medium" w:hAnsi="Marianne Medium"/>
          <w:b/>
        </w:rPr>
        <w:t>réception</w:t>
      </w:r>
      <w:r w:rsidR="00630D33" w:rsidRPr="001569F8">
        <w:rPr>
          <w:rFonts w:ascii="Marianne Medium" w:hAnsi="Marianne Medium"/>
          <w:b/>
        </w:rPr>
        <w:t xml:space="preserve"> </w:t>
      </w:r>
      <w:r w:rsidRPr="001569F8">
        <w:rPr>
          <w:rFonts w:ascii="Marianne Medium" w:hAnsi="Marianne Medium"/>
          <w:b/>
        </w:rPr>
        <w:t>des offres </w:t>
      </w:r>
      <w:r w:rsidR="003836AF">
        <w:rPr>
          <w:rFonts w:ascii="Marianne Medium" w:hAnsi="Marianne Medium"/>
          <w:b/>
        </w:rPr>
        <w:t xml:space="preserve">(DLRO) </w:t>
      </w:r>
      <w:r w:rsidRPr="001569F8">
        <w:rPr>
          <w:rFonts w:ascii="Marianne Medium" w:hAnsi="Marianne Medium"/>
          <w:b/>
        </w:rPr>
        <w:t xml:space="preserve">: </w:t>
      </w:r>
    </w:p>
    <w:p w14:paraId="658D6801" w14:textId="77777777" w:rsidR="005B5CE7" w:rsidRDefault="005B5CE7" w:rsidP="003D451D">
      <w:pPr>
        <w:jc w:val="center"/>
        <w:rPr>
          <w:rFonts w:ascii="Marianne Medium" w:hAnsi="Marianne Medium"/>
          <w:b/>
          <w:highlight w:val="yellow"/>
        </w:rPr>
      </w:pPr>
    </w:p>
    <w:p w14:paraId="6B7C87CC" w14:textId="0C3705CE" w:rsidR="00466C7A" w:rsidRDefault="00991DA7" w:rsidP="003D451D">
      <w:pPr>
        <w:jc w:val="center"/>
        <w:rPr>
          <w:rFonts w:ascii="Marianne Medium" w:hAnsi="Marianne Medium"/>
          <w:b/>
        </w:rPr>
      </w:pPr>
      <w:r>
        <w:rPr>
          <w:rFonts w:ascii="Marianne Medium" w:hAnsi="Marianne Medium"/>
          <w:b/>
        </w:rPr>
        <w:t>18 février</w:t>
      </w:r>
      <w:r w:rsidR="00AE7535">
        <w:rPr>
          <w:rFonts w:ascii="Marianne Medium" w:hAnsi="Marianne Medium"/>
          <w:b/>
        </w:rPr>
        <w:t xml:space="preserve"> 2025</w:t>
      </w:r>
      <w:r w:rsidR="00DF08D7" w:rsidRPr="00AE7535">
        <w:rPr>
          <w:rFonts w:ascii="Marianne Medium" w:hAnsi="Marianne Medium"/>
          <w:b/>
        </w:rPr>
        <w:t xml:space="preserve"> avant</w:t>
      </w:r>
      <w:r w:rsidR="00466C7A" w:rsidRPr="00AE7535">
        <w:rPr>
          <w:rFonts w:ascii="Marianne Medium" w:hAnsi="Marianne Medium"/>
          <w:b/>
        </w:rPr>
        <w:t xml:space="preserve"> 12h00</w:t>
      </w:r>
      <w:r w:rsidR="00466C7A" w:rsidRPr="001569F8">
        <w:rPr>
          <w:rFonts w:ascii="Marianne Medium" w:hAnsi="Marianne Medium"/>
          <w:b/>
        </w:rPr>
        <w:t xml:space="preserve"> </w:t>
      </w:r>
    </w:p>
    <w:p w14:paraId="606BB6C4" w14:textId="77777777" w:rsidR="00AA0F0B" w:rsidRPr="001569F8" w:rsidRDefault="00AA0F0B" w:rsidP="003D451D">
      <w:pPr>
        <w:jc w:val="center"/>
        <w:rPr>
          <w:rFonts w:ascii="Marianne Medium" w:hAnsi="Marianne Medium"/>
          <w:b/>
        </w:rPr>
      </w:pPr>
    </w:p>
    <w:sdt>
      <w:sdtPr>
        <w:rPr>
          <w:rFonts w:ascii="Marianne Medium" w:eastAsiaTheme="minorHAnsi" w:hAnsi="Marianne Medium" w:cstheme="minorBidi"/>
          <w:noProof/>
          <w:color w:val="auto"/>
          <w:sz w:val="22"/>
          <w:szCs w:val="22"/>
          <w:lang w:eastAsia="en-US"/>
        </w:rPr>
        <w:id w:val="-313182293"/>
        <w:docPartObj>
          <w:docPartGallery w:val="Table of Contents"/>
          <w:docPartUnique/>
        </w:docPartObj>
      </w:sdtPr>
      <w:sdtEndPr>
        <w:rPr>
          <w:b/>
          <w:bCs/>
        </w:rPr>
      </w:sdtEndPr>
      <w:sdtContent>
        <w:p w14:paraId="49F04FEB" w14:textId="0109BCE1" w:rsidR="00C5238F" w:rsidRPr="00BB52B3" w:rsidRDefault="006C3E0B" w:rsidP="00362863">
          <w:pPr>
            <w:pStyle w:val="En-ttedetabledesmatires"/>
            <w:pBdr>
              <w:top w:val="single" w:sz="18" w:space="1" w:color="auto"/>
              <w:left w:val="single" w:sz="18" w:space="4" w:color="auto"/>
              <w:bottom w:val="single" w:sz="18" w:space="1" w:color="auto"/>
              <w:right w:val="single" w:sz="18" w:space="4" w:color="auto"/>
            </w:pBdr>
            <w:shd w:val="clear" w:color="auto" w:fill="F2F2F2" w:themeFill="background1" w:themeFillShade="F2"/>
            <w:jc w:val="center"/>
            <w:rPr>
              <w:rFonts w:ascii="Marianne Medium" w:hAnsi="Marianne Medium"/>
              <w:b/>
              <w:color w:val="auto"/>
            </w:rPr>
          </w:pPr>
          <w:r w:rsidRPr="00BB52B3">
            <w:rPr>
              <w:rFonts w:ascii="Marianne Medium" w:hAnsi="Marianne Medium"/>
              <w:b/>
              <w:color w:val="auto"/>
            </w:rPr>
            <w:t>TABLE DES MATIERES</w:t>
          </w:r>
        </w:p>
        <w:p w14:paraId="2336D453" w14:textId="77777777" w:rsidR="00D702F0" w:rsidRPr="001569F8" w:rsidRDefault="00D702F0" w:rsidP="00D702F0">
          <w:pPr>
            <w:rPr>
              <w:rFonts w:ascii="Marianne Medium" w:hAnsi="Marianne Medium"/>
              <w:lang w:eastAsia="fr-FR"/>
            </w:rPr>
          </w:pPr>
        </w:p>
        <w:p w14:paraId="5683D3B8" w14:textId="676E9B2F" w:rsidR="0047399B" w:rsidRDefault="00C5238F">
          <w:pPr>
            <w:pStyle w:val="TM1"/>
            <w:tabs>
              <w:tab w:val="right" w:leader="dot" w:pos="9062"/>
            </w:tabs>
            <w:rPr>
              <w:rFonts w:eastAsiaTheme="minorEastAsia"/>
              <w:lang w:eastAsia="fr-FR"/>
            </w:rPr>
          </w:pPr>
          <w:r w:rsidRPr="001569F8">
            <w:rPr>
              <w:rFonts w:ascii="Marianne Medium" w:hAnsi="Marianne Medium"/>
            </w:rPr>
            <w:fldChar w:fldCharType="begin"/>
          </w:r>
          <w:r w:rsidRPr="001569F8">
            <w:rPr>
              <w:rFonts w:ascii="Marianne Medium" w:hAnsi="Marianne Medium"/>
            </w:rPr>
            <w:instrText xml:space="preserve"> TOC \o "1-3" \h \z \u </w:instrText>
          </w:r>
          <w:r w:rsidRPr="001569F8">
            <w:rPr>
              <w:rFonts w:ascii="Marianne Medium" w:hAnsi="Marianne Medium"/>
            </w:rPr>
            <w:fldChar w:fldCharType="separate"/>
          </w:r>
          <w:hyperlink w:anchor="_Toc180487621" w:history="1">
            <w:r w:rsidR="0047399B" w:rsidRPr="00920312">
              <w:rPr>
                <w:rStyle w:val="Lienhypertexte"/>
                <w:rFonts w:ascii="Marianne Medium" w:hAnsi="Marianne Medium"/>
                <w:b/>
              </w:rPr>
              <w:t>ARTICLE 1 – POUVOIR ADJUDICATEUR</w:t>
            </w:r>
            <w:r w:rsidR="0047399B">
              <w:rPr>
                <w:webHidden/>
              </w:rPr>
              <w:tab/>
            </w:r>
            <w:r w:rsidR="0047399B">
              <w:rPr>
                <w:webHidden/>
              </w:rPr>
              <w:fldChar w:fldCharType="begin"/>
            </w:r>
            <w:r w:rsidR="0047399B">
              <w:rPr>
                <w:webHidden/>
              </w:rPr>
              <w:instrText xml:space="preserve"> PAGEREF _Toc180487621 \h </w:instrText>
            </w:r>
            <w:r w:rsidR="0047399B">
              <w:rPr>
                <w:webHidden/>
              </w:rPr>
            </w:r>
            <w:r w:rsidR="0047399B">
              <w:rPr>
                <w:webHidden/>
              </w:rPr>
              <w:fldChar w:fldCharType="separate"/>
            </w:r>
            <w:r w:rsidR="0047399B">
              <w:rPr>
                <w:webHidden/>
              </w:rPr>
              <w:t>3</w:t>
            </w:r>
            <w:r w:rsidR="0047399B">
              <w:rPr>
                <w:webHidden/>
              </w:rPr>
              <w:fldChar w:fldCharType="end"/>
            </w:r>
          </w:hyperlink>
        </w:p>
        <w:p w14:paraId="1A5E28E4" w14:textId="503E3475" w:rsidR="0047399B" w:rsidRDefault="00DE6AA4">
          <w:pPr>
            <w:pStyle w:val="TM1"/>
            <w:tabs>
              <w:tab w:val="right" w:leader="dot" w:pos="9062"/>
            </w:tabs>
            <w:rPr>
              <w:rFonts w:eastAsiaTheme="minorEastAsia"/>
              <w:lang w:eastAsia="fr-FR"/>
            </w:rPr>
          </w:pPr>
          <w:hyperlink w:anchor="_Toc180487622" w:history="1">
            <w:r w:rsidR="0047399B" w:rsidRPr="00920312">
              <w:rPr>
                <w:rStyle w:val="Lienhypertexte"/>
                <w:rFonts w:ascii="Marianne Medium" w:hAnsi="Marianne Medium"/>
                <w:b/>
              </w:rPr>
              <w:t>ARTICLE 2 – DESCRIPTION DE LA CONSULTATION</w:t>
            </w:r>
            <w:r w:rsidR="0047399B">
              <w:rPr>
                <w:webHidden/>
              </w:rPr>
              <w:tab/>
            </w:r>
            <w:r w:rsidR="0047399B">
              <w:rPr>
                <w:webHidden/>
              </w:rPr>
              <w:fldChar w:fldCharType="begin"/>
            </w:r>
            <w:r w:rsidR="0047399B">
              <w:rPr>
                <w:webHidden/>
              </w:rPr>
              <w:instrText xml:space="preserve"> PAGEREF _Toc180487622 \h </w:instrText>
            </w:r>
            <w:r w:rsidR="0047399B">
              <w:rPr>
                <w:webHidden/>
              </w:rPr>
            </w:r>
            <w:r w:rsidR="0047399B">
              <w:rPr>
                <w:webHidden/>
              </w:rPr>
              <w:fldChar w:fldCharType="separate"/>
            </w:r>
            <w:r w:rsidR="0047399B">
              <w:rPr>
                <w:webHidden/>
              </w:rPr>
              <w:t>4</w:t>
            </w:r>
            <w:r w:rsidR="0047399B">
              <w:rPr>
                <w:webHidden/>
              </w:rPr>
              <w:fldChar w:fldCharType="end"/>
            </w:r>
          </w:hyperlink>
        </w:p>
        <w:p w14:paraId="29536DA6" w14:textId="2A5321CA" w:rsidR="0047399B" w:rsidRDefault="00DE6AA4">
          <w:pPr>
            <w:pStyle w:val="TM2"/>
            <w:tabs>
              <w:tab w:val="right" w:leader="dot" w:pos="9062"/>
            </w:tabs>
            <w:rPr>
              <w:rFonts w:eastAsiaTheme="minorEastAsia"/>
              <w:lang w:eastAsia="fr-FR"/>
            </w:rPr>
          </w:pPr>
          <w:hyperlink w:anchor="_Toc180487623" w:history="1">
            <w:r w:rsidR="0047399B" w:rsidRPr="00920312">
              <w:rPr>
                <w:rStyle w:val="Lienhypertexte"/>
                <w:rFonts w:ascii="Marianne Medium" w:hAnsi="Marianne Medium"/>
                <w:b/>
              </w:rPr>
              <w:t>Article 2.1 – Objet de la consultation</w:t>
            </w:r>
            <w:r w:rsidR="0047399B">
              <w:rPr>
                <w:webHidden/>
              </w:rPr>
              <w:tab/>
            </w:r>
            <w:r w:rsidR="0047399B">
              <w:rPr>
                <w:webHidden/>
              </w:rPr>
              <w:fldChar w:fldCharType="begin"/>
            </w:r>
            <w:r w:rsidR="0047399B">
              <w:rPr>
                <w:webHidden/>
              </w:rPr>
              <w:instrText xml:space="preserve"> PAGEREF _Toc180487623 \h </w:instrText>
            </w:r>
            <w:r w:rsidR="0047399B">
              <w:rPr>
                <w:webHidden/>
              </w:rPr>
            </w:r>
            <w:r w:rsidR="0047399B">
              <w:rPr>
                <w:webHidden/>
              </w:rPr>
              <w:fldChar w:fldCharType="separate"/>
            </w:r>
            <w:r w:rsidR="0047399B">
              <w:rPr>
                <w:webHidden/>
              </w:rPr>
              <w:t>4</w:t>
            </w:r>
            <w:r w:rsidR="0047399B">
              <w:rPr>
                <w:webHidden/>
              </w:rPr>
              <w:fldChar w:fldCharType="end"/>
            </w:r>
          </w:hyperlink>
        </w:p>
        <w:p w14:paraId="00A24357" w14:textId="27C4B46F" w:rsidR="0047399B" w:rsidRDefault="00DE6AA4">
          <w:pPr>
            <w:pStyle w:val="TM2"/>
            <w:tabs>
              <w:tab w:val="right" w:leader="dot" w:pos="9062"/>
            </w:tabs>
            <w:rPr>
              <w:rFonts w:eastAsiaTheme="minorEastAsia"/>
              <w:lang w:eastAsia="fr-FR"/>
            </w:rPr>
          </w:pPr>
          <w:hyperlink w:anchor="_Toc180487624" w:history="1">
            <w:r w:rsidR="0047399B" w:rsidRPr="00920312">
              <w:rPr>
                <w:rStyle w:val="Lienhypertexte"/>
                <w:rFonts w:ascii="Marianne Medium" w:hAnsi="Marianne Medium"/>
                <w:b/>
              </w:rPr>
              <w:t>Article 2.2 – Allotissement</w:t>
            </w:r>
            <w:r w:rsidR="0047399B">
              <w:rPr>
                <w:webHidden/>
              </w:rPr>
              <w:tab/>
            </w:r>
            <w:r w:rsidR="0047399B">
              <w:rPr>
                <w:webHidden/>
              </w:rPr>
              <w:fldChar w:fldCharType="begin"/>
            </w:r>
            <w:r w:rsidR="0047399B">
              <w:rPr>
                <w:webHidden/>
              </w:rPr>
              <w:instrText xml:space="preserve"> PAGEREF _Toc180487624 \h </w:instrText>
            </w:r>
            <w:r w:rsidR="0047399B">
              <w:rPr>
                <w:webHidden/>
              </w:rPr>
            </w:r>
            <w:r w:rsidR="0047399B">
              <w:rPr>
                <w:webHidden/>
              </w:rPr>
              <w:fldChar w:fldCharType="separate"/>
            </w:r>
            <w:r w:rsidR="0047399B">
              <w:rPr>
                <w:webHidden/>
              </w:rPr>
              <w:t>4</w:t>
            </w:r>
            <w:r w:rsidR="0047399B">
              <w:rPr>
                <w:webHidden/>
              </w:rPr>
              <w:fldChar w:fldCharType="end"/>
            </w:r>
          </w:hyperlink>
        </w:p>
        <w:p w14:paraId="6BFDFF66" w14:textId="270ED887" w:rsidR="0047399B" w:rsidRDefault="00DE6AA4">
          <w:pPr>
            <w:pStyle w:val="TM1"/>
            <w:tabs>
              <w:tab w:val="right" w:leader="dot" w:pos="9062"/>
            </w:tabs>
            <w:rPr>
              <w:rFonts w:eastAsiaTheme="minorEastAsia"/>
              <w:lang w:eastAsia="fr-FR"/>
            </w:rPr>
          </w:pPr>
          <w:hyperlink w:anchor="_Toc180487625" w:history="1">
            <w:r w:rsidR="0047399B" w:rsidRPr="00920312">
              <w:rPr>
                <w:rStyle w:val="Lienhypertexte"/>
                <w:rFonts w:ascii="Marianne Medium" w:hAnsi="Marianne Medium"/>
                <w:b/>
              </w:rPr>
              <w:t>ARTICLE 3 – PROCEDURE DE PASSATION</w:t>
            </w:r>
            <w:r w:rsidR="0047399B">
              <w:rPr>
                <w:webHidden/>
              </w:rPr>
              <w:tab/>
            </w:r>
            <w:r w:rsidR="0047399B">
              <w:rPr>
                <w:webHidden/>
              </w:rPr>
              <w:fldChar w:fldCharType="begin"/>
            </w:r>
            <w:r w:rsidR="0047399B">
              <w:rPr>
                <w:webHidden/>
              </w:rPr>
              <w:instrText xml:space="preserve"> PAGEREF _Toc180487625 \h </w:instrText>
            </w:r>
            <w:r w:rsidR="0047399B">
              <w:rPr>
                <w:webHidden/>
              </w:rPr>
            </w:r>
            <w:r w:rsidR="0047399B">
              <w:rPr>
                <w:webHidden/>
              </w:rPr>
              <w:fldChar w:fldCharType="separate"/>
            </w:r>
            <w:r w:rsidR="0047399B">
              <w:rPr>
                <w:webHidden/>
              </w:rPr>
              <w:t>4</w:t>
            </w:r>
            <w:r w:rsidR="0047399B">
              <w:rPr>
                <w:webHidden/>
              </w:rPr>
              <w:fldChar w:fldCharType="end"/>
            </w:r>
          </w:hyperlink>
        </w:p>
        <w:p w14:paraId="0A3BDF00" w14:textId="358EA95F" w:rsidR="0047399B" w:rsidRDefault="00DE6AA4">
          <w:pPr>
            <w:pStyle w:val="TM1"/>
            <w:tabs>
              <w:tab w:val="right" w:leader="dot" w:pos="9062"/>
            </w:tabs>
            <w:rPr>
              <w:rFonts w:eastAsiaTheme="minorEastAsia"/>
              <w:lang w:eastAsia="fr-FR"/>
            </w:rPr>
          </w:pPr>
          <w:hyperlink w:anchor="_Toc180487626" w:history="1">
            <w:r w:rsidR="0047399B" w:rsidRPr="00920312">
              <w:rPr>
                <w:rStyle w:val="Lienhypertexte"/>
                <w:rFonts w:ascii="Marianne Medium" w:hAnsi="Marianne Medium"/>
                <w:b/>
              </w:rPr>
              <w:t>ARTICLE 4 – FORME DU MARCHE</w:t>
            </w:r>
            <w:r w:rsidR="0047399B">
              <w:rPr>
                <w:webHidden/>
              </w:rPr>
              <w:tab/>
            </w:r>
            <w:r w:rsidR="0047399B">
              <w:rPr>
                <w:webHidden/>
              </w:rPr>
              <w:fldChar w:fldCharType="begin"/>
            </w:r>
            <w:r w:rsidR="0047399B">
              <w:rPr>
                <w:webHidden/>
              </w:rPr>
              <w:instrText xml:space="preserve"> PAGEREF _Toc180487626 \h </w:instrText>
            </w:r>
            <w:r w:rsidR="0047399B">
              <w:rPr>
                <w:webHidden/>
              </w:rPr>
            </w:r>
            <w:r w:rsidR="0047399B">
              <w:rPr>
                <w:webHidden/>
              </w:rPr>
              <w:fldChar w:fldCharType="separate"/>
            </w:r>
            <w:r w:rsidR="0047399B">
              <w:rPr>
                <w:webHidden/>
              </w:rPr>
              <w:t>5</w:t>
            </w:r>
            <w:r w:rsidR="0047399B">
              <w:rPr>
                <w:webHidden/>
              </w:rPr>
              <w:fldChar w:fldCharType="end"/>
            </w:r>
          </w:hyperlink>
        </w:p>
        <w:p w14:paraId="35E6B414" w14:textId="546CBE4B" w:rsidR="0047399B" w:rsidRDefault="00DE6AA4">
          <w:pPr>
            <w:pStyle w:val="TM1"/>
            <w:tabs>
              <w:tab w:val="right" w:leader="dot" w:pos="9062"/>
            </w:tabs>
            <w:rPr>
              <w:rFonts w:eastAsiaTheme="minorEastAsia"/>
              <w:lang w:eastAsia="fr-FR"/>
            </w:rPr>
          </w:pPr>
          <w:hyperlink w:anchor="_Toc180487627" w:history="1">
            <w:r w:rsidR="0047399B" w:rsidRPr="00920312">
              <w:rPr>
                <w:rStyle w:val="Lienhypertexte"/>
                <w:rFonts w:ascii="Marianne Medium" w:hAnsi="Marianne Medium"/>
                <w:b/>
              </w:rPr>
              <w:t>ARTICLE 5 – DATE LIMITE DE RECEPTION DES OFFRES</w:t>
            </w:r>
            <w:r w:rsidR="0047399B">
              <w:rPr>
                <w:webHidden/>
              </w:rPr>
              <w:tab/>
            </w:r>
            <w:r w:rsidR="0047399B">
              <w:rPr>
                <w:webHidden/>
              </w:rPr>
              <w:fldChar w:fldCharType="begin"/>
            </w:r>
            <w:r w:rsidR="0047399B">
              <w:rPr>
                <w:webHidden/>
              </w:rPr>
              <w:instrText xml:space="preserve"> PAGEREF _Toc180487627 \h </w:instrText>
            </w:r>
            <w:r w:rsidR="0047399B">
              <w:rPr>
                <w:webHidden/>
              </w:rPr>
            </w:r>
            <w:r w:rsidR="0047399B">
              <w:rPr>
                <w:webHidden/>
              </w:rPr>
              <w:fldChar w:fldCharType="separate"/>
            </w:r>
            <w:r w:rsidR="0047399B">
              <w:rPr>
                <w:webHidden/>
              </w:rPr>
              <w:t>5</w:t>
            </w:r>
            <w:r w:rsidR="0047399B">
              <w:rPr>
                <w:webHidden/>
              </w:rPr>
              <w:fldChar w:fldCharType="end"/>
            </w:r>
          </w:hyperlink>
        </w:p>
        <w:p w14:paraId="6E973C21" w14:textId="1C201D3F" w:rsidR="0047399B" w:rsidRDefault="00DE6AA4">
          <w:pPr>
            <w:pStyle w:val="TM1"/>
            <w:tabs>
              <w:tab w:val="right" w:leader="dot" w:pos="9062"/>
            </w:tabs>
            <w:rPr>
              <w:rFonts w:eastAsiaTheme="minorEastAsia"/>
              <w:lang w:eastAsia="fr-FR"/>
            </w:rPr>
          </w:pPr>
          <w:hyperlink w:anchor="_Toc180487628" w:history="1">
            <w:r w:rsidR="0047399B" w:rsidRPr="00920312">
              <w:rPr>
                <w:rStyle w:val="Lienhypertexte"/>
                <w:rFonts w:ascii="Marianne Medium" w:hAnsi="Marianne Medium"/>
                <w:b/>
              </w:rPr>
              <w:t>ARTICLE 6 – LIEU D’EXECUTION DES PRESTATIONS</w:t>
            </w:r>
            <w:r w:rsidR="0047399B">
              <w:rPr>
                <w:webHidden/>
              </w:rPr>
              <w:tab/>
            </w:r>
            <w:r w:rsidR="0047399B">
              <w:rPr>
                <w:webHidden/>
              </w:rPr>
              <w:fldChar w:fldCharType="begin"/>
            </w:r>
            <w:r w:rsidR="0047399B">
              <w:rPr>
                <w:webHidden/>
              </w:rPr>
              <w:instrText xml:space="preserve"> PAGEREF _Toc180487628 \h </w:instrText>
            </w:r>
            <w:r w:rsidR="0047399B">
              <w:rPr>
                <w:webHidden/>
              </w:rPr>
            </w:r>
            <w:r w:rsidR="0047399B">
              <w:rPr>
                <w:webHidden/>
              </w:rPr>
              <w:fldChar w:fldCharType="separate"/>
            </w:r>
            <w:r w:rsidR="0047399B">
              <w:rPr>
                <w:webHidden/>
              </w:rPr>
              <w:t>5</w:t>
            </w:r>
            <w:r w:rsidR="0047399B">
              <w:rPr>
                <w:webHidden/>
              </w:rPr>
              <w:fldChar w:fldCharType="end"/>
            </w:r>
          </w:hyperlink>
        </w:p>
        <w:p w14:paraId="3AEAA82A" w14:textId="408D8CA6" w:rsidR="0047399B" w:rsidRDefault="00DE6AA4">
          <w:pPr>
            <w:pStyle w:val="TM1"/>
            <w:tabs>
              <w:tab w:val="right" w:leader="dot" w:pos="9062"/>
            </w:tabs>
            <w:rPr>
              <w:rFonts w:eastAsiaTheme="minorEastAsia"/>
              <w:lang w:eastAsia="fr-FR"/>
            </w:rPr>
          </w:pPr>
          <w:hyperlink w:anchor="_Toc180487629" w:history="1">
            <w:r w:rsidR="0047399B" w:rsidRPr="00920312">
              <w:rPr>
                <w:rStyle w:val="Lienhypertexte"/>
                <w:rFonts w:ascii="Marianne Medium" w:hAnsi="Marianne Medium"/>
                <w:b/>
              </w:rPr>
              <w:t xml:space="preserve">ARTICLE 7 – CONTENU ET MODALITES DE RETRAIT DU DCE </w:t>
            </w:r>
            <w:r w:rsidR="0047399B">
              <w:rPr>
                <w:webHidden/>
              </w:rPr>
              <w:tab/>
            </w:r>
            <w:r w:rsidR="0047399B">
              <w:rPr>
                <w:webHidden/>
              </w:rPr>
              <w:fldChar w:fldCharType="begin"/>
            </w:r>
            <w:r w:rsidR="0047399B">
              <w:rPr>
                <w:webHidden/>
              </w:rPr>
              <w:instrText xml:space="preserve"> PAGEREF _Toc180487629 \h </w:instrText>
            </w:r>
            <w:r w:rsidR="0047399B">
              <w:rPr>
                <w:webHidden/>
              </w:rPr>
            </w:r>
            <w:r w:rsidR="0047399B">
              <w:rPr>
                <w:webHidden/>
              </w:rPr>
              <w:fldChar w:fldCharType="separate"/>
            </w:r>
            <w:r w:rsidR="0047399B">
              <w:rPr>
                <w:webHidden/>
              </w:rPr>
              <w:t>6</w:t>
            </w:r>
            <w:r w:rsidR="0047399B">
              <w:rPr>
                <w:webHidden/>
              </w:rPr>
              <w:fldChar w:fldCharType="end"/>
            </w:r>
          </w:hyperlink>
        </w:p>
        <w:p w14:paraId="57421591" w14:textId="5925EA0D" w:rsidR="0047399B" w:rsidRDefault="00DE6AA4">
          <w:pPr>
            <w:pStyle w:val="TM1"/>
            <w:tabs>
              <w:tab w:val="right" w:leader="dot" w:pos="9062"/>
            </w:tabs>
            <w:rPr>
              <w:rFonts w:eastAsiaTheme="minorEastAsia"/>
              <w:lang w:eastAsia="fr-FR"/>
            </w:rPr>
          </w:pPr>
          <w:hyperlink w:anchor="_Toc180487630" w:history="1">
            <w:r w:rsidR="0047399B" w:rsidRPr="00920312">
              <w:rPr>
                <w:rStyle w:val="Lienhypertexte"/>
                <w:rFonts w:ascii="Marianne Medium" w:hAnsi="Marianne Medium"/>
                <w:b/>
              </w:rPr>
              <w:t>ARTICLE 8 – CONTENU DES CANDIDATURES ET DES OFFRES</w:t>
            </w:r>
            <w:r w:rsidR="0047399B">
              <w:rPr>
                <w:webHidden/>
              </w:rPr>
              <w:tab/>
            </w:r>
            <w:r w:rsidR="0047399B">
              <w:rPr>
                <w:webHidden/>
              </w:rPr>
              <w:fldChar w:fldCharType="begin"/>
            </w:r>
            <w:r w:rsidR="0047399B">
              <w:rPr>
                <w:webHidden/>
              </w:rPr>
              <w:instrText xml:space="preserve"> PAGEREF _Toc180487630 \h </w:instrText>
            </w:r>
            <w:r w:rsidR="0047399B">
              <w:rPr>
                <w:webHidden/>
              </w:rPr>
            </w:r>
            <w:r w:rsidR="0047399B">
              <w:rPr>
                <w:webHidden/>
              </w:rPr>
              <w:fldChar w:fldCharType="separate"/>
            </w:r>
            <w:r w:rsidR="0047399B">
              <w:rPr>
                <w:webHidden/>
              </w:rPr>
              <w:t>7</w:t>
            </w:r>
            <w:r w:rsidR="0047399B">
              <w:rPr>
                <w:webHidden/>
              </w:rPr>
              <w:fldChar w:fldCharType="end"/>
            </w:r>
          </w:hyperlink>
        </w:p>
        <w:p w14:paraId="1D42525D" w14:textId="039F5967" w:rsidR="0047399B" w:rsidRDefault="00DE6AA4">
          <w:pPr>
            <w:pStyle w:val="TM2"/>
            <w:tabs>
              <w:tab w:val="right" w:leader="dot" w:pos="9062"/>
            </w:tabs>
            <w:rPr>
              <w:rFonts w:eastAsiaTheme="minorEastAsia"/>
              <w:lang w:eastAsia="fr-FR"/>
            </w:rPr>
          </w:pPr>
          <w:hyperlink w:anchor="_Toc180487631" w:history="1">
            <w:r w:rsidR="0047399B" w:rsidRPr="00920312">
              <w:rPr>
                <w:rStyle w:val="Lienhypertexte"/>
                <w:rFonts w:ascii="Marianne Medium" w:hAnsi="Marianne Medium"/>
                <w:b/>
              </w:rPr>
              <w:t>Article 8.1 – Documents relatifs à la candidature</w:t>
            </w:r>
            <w:r w:rsidR="0047399B">
              <w:rPr>
                <w:webHidden/>
              </w:rPr>
              <w:tab/>
            </w:r>
            <w:r w:rsidR="0047399B">
              <w:rPr>
                <w:webHidden/>
              </w:rPr>
              <w:fldChar w:fldCharType="begin"/>
            </w:r>
            <w:r w:rsidR="0047399B">
              <w:rPr>
                <w:webHidden/>
              </w:rPr>
              <w:instrText xml:space="preserve"> PAGEREF _Toc180487631 \h </w:instrText>
            </w:r>
            <w:r w:rsidR="0047399B">
              <w:rPr>
                <w:webHidden/>
              </w:rPr>
            </w:r>
            <w:r w:rsidR="0047399B">
              <w:rPr>
                <w:webHidden/>
              </w:rPr>
              <w:fldChar w:fldCharType="separate"/>
            </w:r>
            <w:r w:rsidR="0047399B">
              <w:rPr>
                <w:webHidden/>
              </w:rPr>
              <w:t>7</w:t>
            </w:r>
            <w:r w:rsidR="0047399B">
              <w:rPr>
                <w:webHidden/>
              </w:rPr>
              <w:fldChar w:fldCharType="end"/>
            </w:r>
          </w:hyperlink>
        </w:p>
        <w:p w14:paraId="145E88D6" w14:textId="4EDA1280" w:rsidR="0047399B" w:rsidRDefault="00DE6AA4">
          <w:pPr>
            <w:pStyle w:val="TM2"/>
            <w:tabs>
              <w:tab w:val="right" w:leader="dot" w:pos="9062"/>
            </w:tabs>
            <w:rPr>
              <w:rFonts w:eastAsiaTheme="minorEastAsia"/>
              <w:lang w:eastAsia="fr-FR"/>
            </w:rPr>
          </w:pPr>
          <w:hyperlink w:anchor="_Toc180487632" w:history="1">
            <w:r w:rsidR="0047399B" w:rsidRPr="00920312">
              <w:rPr>
                <w:rStyle w:val="Lienhypertexte"/>
                <w:rFonts w:ascii="Marianne Medium" w:hAnsi="Marianne Medium"/>
                <w:b/>
              </w:rPr>
              <w:t>Article 8.2 – Documents relatifs à l’offre</w:t>
            </w:r>
            <w:r w:rsidR="0047399B">
              <w:rPr>
                <w:webHidden/>
              </w:rPr>
              <w:tab/>
            </w:r>
            <w:r w:rsidR="0047399B">
              <w:rPr>
                <w:webHidden/>
              </w:rPr>
              <w:fldChar w:fldCharType="begin"/>
            </w:r>
            <w:r w:rsidR="0047399B">
              <w:rPr>
                <w:webHidden/>
              </w:rPr>
              <w:instrText xml:space="preserve"> PAGEREF _Toc180487632 \h </w:instrText>
            </w:r>
            <w:r w:rsidR="0047399B">
              <w:rPr>
                <w:webHidden/>
              </w:rPr>
            </w:r>
            <w:r w:rsidR="0047399B">
              <w:rPr>
                <w:webHidden/>
              </w:rPr>
              <w:fldChar w:fldCharType="separate"/>
            </w:r>
            <w:r w:rsidR="0047399B">
              <w:rPr>
                <w:webHidden/>
              </w:rPr>
              <w:t>10</w:t>
            </w:r>
            <w:r w:rsidR="0047399B">
              <w:rPr>
                <w:webHidden/>
              </w:rPr>
              <w:fldChar w:fldCharType="end"/>
            </w:r>
          </w:hyperlink>
        </w:p>
        <w:p w14:paraId="09B4456C" w14:textId="11444221" w:rsidR="0047399B" w:rsidRDefault="00DE6AA4">
          <w:pPr>
            <w:pStyle w:val="TM1"/>
            <w:tabs>
              <w:tab w:val="right" w:leader="dot" w:pos="9062"/>
            </w:tabs>
            <w:rPr>
              <w:rFonts w:eastAsiaTheme="minorEastAsia"/>
              <w:lang w:eastAsia="fr-FR"/>
            </w:rPr>
          </w:pPr>
          <w:hyperlink w:anchor="_Toc180487633" w:history="1">
            <w:r w:rsidR="0047399B" w:rsidRPr="00920312">
              <w:rPr>
                <w:rStyle w:val="Lienhypertexte"/>
                <w:rFonts w:ascii="Marianne Medium" w:hAnsi="Marianne Medium"/>
                <w:b/>
              </w:rPr>
              <w:t>ARTICLE 9 – MODALITES D’ENVOI ET DE RECEPTION DES CANDIDATURES ET DES OFFRES</w:t>
            </w:r>
            <w:r w:rsidR="0047399B">
              <w:rPr>
                <w:webHidden/>
              </w:rPr>
              <w:tab/>
            </w:r>
            <w:r w:rsidR="0047399B">
              <w:rPr>
                <w:webHidden/>
              </w:rPr>
              <w:fldChar w:fldCharType="begin"/>
            </w:r>
            <w:r w:rsidR="0047399B">
              <w:rPr>
                <w:webHidden/>
              </w:rPr>
              <w:instrText xml:space="preserve"> PAGEREF _Toc180487633 \h </w:instrText>
            </w:r>
            <w:r w:rsidR="0047399B">
              <w:rPr>
                <w:webHidden/>
              </w:rPr>
            </w:r>
            <w:r w:rsidR="0047399B">
              <w:rPr>
                <w:webHidden/>
              </w:rPr>
              <w:fldChar w:fldCharType="separate"/>
            </w:r>
            <w:r w:rsidR="0047399B">
              <w:rPr>
                <w:webHidden/>
              </w:rPr>
              <w:t>11</w:t>
            </w:r>
            <w:r w:rsidR="0047399B">
              <w:rPr>
                <w:webHidden/>
              </w:rPr>
              <w:fldChar w:fldCharType="end"/>
            </w:r>
          </w:hyperlink>
        </w:p>
        <w:p w14:paraId="63D8053E" w14:textId="65EAE020" w:rsidR="0047399B" w:rsidRDefault="00DE6AA4">
          <w:pPr>
            <w:pStyle w:val="TM1"/>
            <w:tabs>
              <w:tab w:val="right" w:leader="dot" w:pos="9062"/>
            </w:tabs>
            <w:rPr>
              <w:rFonts w:eastAsiaTheme="minorEastAsia"/>
              <w:lang w:eastAsia="fr-FR"/>
            </w:rPr>
          </w:pPr>
          <w:hyperlink w:anchor="_Toc180487634" w:history="1">
            <w:r w:rsidR="0047399B" w:rsidRPr="00920312">
              <w:rPr>
                <w:rStyle w:val="Lienhypertexte"/>
                <w:rFonts w:ascii="Marianne Medium" w:hAnsi="Marianne Medium"/>
                <w:b/>
              </w:rPr>
              <w:t>ARTICLE 10 – SUPPORTS DE PUBLICITE</w:t>
            </w:r>
            <w:r w:rsidR="0047399B">
              <w:rPr>
                <w:webHidden/>
              </w:rPr>
              <w:tab/>
            </w:r>
            <w:r w:rsidR="0047399B">
              <w:rPr>
                <w:webHidden/>
              </w:rPr>
              <w:fldChar w:fldCharType="begin"/>
            </w:r>
            <w:r w:rsidR="0047399B">
              <w:rPr>
                <w:webHidden/>
              </w:rPr>
              <w:instrText xml:space="preserve"> PAGEREF _Toc180487634 \h </w:instrText>
            </w:r>
            <w:r w:rsidR="0047399B">
              <w:rPr>
                <w:webHidden/>
              </w:rPr>
            </w:r>
            <w:r w:rsidR="0047399B">
              <w:rPr>
                <w:webHidden/>
              </w:rPr>
              <w:fldChar w:fldCharType="separate"/>
            </w:r>
            <w:r w:rsidR="0047399B">
              <w:rPr>
                <w:webHidden/>
              </w:rPr>
              <w:t>15</w:t>
            </w:r>
            <w:r w:rsidR="0047399B">
              <w:rPr>
                <w:webHidden/>
              </w:rPr>
              <w:fldChar w:fldCharType="end"/>
            </w:r>
          </w:hyperlink>
        </w:p>
        <w:p w14:paraId="714E0086" w14:textId="47CBC2EB" w:rsidR="0047399B" w:rsidRDefault="00DE6AA4">
          <w:pPr>
            <w:pStyle w:val="TM1"/>
            <w:tabs>
              <w:tab w:val="right" w:leader="dot" w:pos="9062"/>
            </w:tabs>
            <w:rPr>
              <w:rFonts w:eastAsiaTheme="minorEastAsia"/>
              <w:lang w:eastAsia="fr-FR"/>
            </w:rPr>
          </w:pPr>
          <w:hyperlink w:anchor="_Toc180487635" w:history="1">
            <w:r w:rsidR="0047399B" w:rsidRPr="00920312">
              <w:rPr>
                <w:rStyle w:val="Lienhypertexte"/>
                <w:rFonts w:ascii="Marianne Medium" w:hAnsi="Marianne Medium"/>
                <w:b/>
              </w:rPr>
              <w:t>ARTICLE 11 – VARIANTES ET PRESTATIONS SUPPLEMENTAIRES EVENTUELLES (PSE)</w:t>
            </w:r>
            <w:r w:rsidR="0047399B">
              <w:rPr>
                <w:webHidden/>
              </w:rPr>
              <w:tab/>
            </w:r>
            <w:r w:rsidR="0047399B">
              <w:rPr>
                <w:webHidden/>
              </w:rPr>
              <w:fldChar w:fldCharType="begin"/>
            </w:r>
            <w:r w:rsidR="0047399B">
              <w:rPr>
                <w:webHidden/>
              </w:rPr>
              <w:instrText xml:space="preserve"> PAGEREF _Toc180487635 \h </w:instrText>
            </w:r>
            <w:r w:rsidR="0047399B">
              <w:rPr>
                <w:webHidden/>
              </w:rPr>
            </w:r>
            <w:r w:rsidR="0047399B">
              <w:rPr>
                <w:webHidden/>
              </w:rPr>
              <w:fldChar w:fldCharType="separate"/>
            </w:r>
            <w:r w:rsidR="0047399B">
              <w:rPr>
                <w:webHidden/>
              </w:rPr>
              <w:t>15</w:t>
            </w:r>
            <w:r w:rsidR="0047399B">
              <w:rPr>
                <w:webHidden/>
              </w:rPr>
              <w:fldChar w:fldCharType="end"/>
            </w:r>
          </w:hyperlink>
        </w:p>
        <w:p w14:paraId="58770F30" w14:textId="44C4DCCE" w:rsidR="0047399B" w:rsidRDefault="00DE6AA4">
          <w:pPr>
            <w:pStyle w:val="TM1"/>
            <w:tabs>
              <w:tab w:val="right" w:leader="dot" w:pos="9062"/>
            </w:tabs>
            <w:rPr>
              <w:rFonts w:eastAsiaTheme="minorEastAsia"/>
              <w:lang w:eastAsia="fr-FR"/>
            </w:rPr>
          </w:pPr>
          <w:hyperlink w:anchor="_Toc180487636" w:history="1">
            <w:r w:rsidR="0047399B" w:rsidRPr="00920312">
              <w:rPr>
                <w:rStyle w:val="Lienhypertexte"/>
                <w:rFonts w:ascii="Marianne Medium" w:hAnsi="Marianne Medium"/>
                <w:b/>
              </w:rPr>
              <w:t>ARTICLE 12 – CRITERES DE JUGEMENT DES OFFRES</w:t>
            </w:r>
            <w:r w:rsidR="0047399B">
              <w:rPr>
                <w:webHidden/>
              </w:rPr>
              <w:tab/>
            </w:r>
            <w:r w:rsidR="0047399B">
              <w:rPr>
                <w:webHidden/>
              </w:rPr>
              <w:fldChar w:fldCharType="begin"/>
            </w:r>
            <w:r w:rsidR="0047399B">
              <w:rPr>
                <w:webHidden/>
              </w:rPr>
              <w:instrText xml:space="preserve"> PAGEREF _Toc180487636 \h </w:instrText>
            </w:r>
            <w:r w:rsidR="0047399B">
              <w:rPr>
                <w:webHidden/>
              </w:rPr>
            </w:r>
            <w:r w:rsidR="0047399B">
              <w:rPr>
                <w:webHidden/>
              </w:rPr>
              <w:fldChar w:fldCharType="separate"/>
            </w:r>
            <w:r w:rsidR="0047399B">
              <w:rPr>
                <w:webHidden/>
              </w:rPr>
              <w:t>15</w:t>
            </w:r>
            <w:r w:rsidR="0047399B">
              <w:rPr>
                <w:webHidden/>
              </w:rPr>
              <w:fldChar w:fldCharType="end"/>
            </w:r>
          </w:hyperlink>
        </w:p>
        <w:p w14:paraId="6A8E7DAD" w14:textId="38C47C30" w:rsidR="0047399B" w:rsidRDefault="00DE6AA4">
          <w:pPr>
            <w:pStyle w:val="TM2"/>
            <w:tabs>
              <w:tab w:val="right" w:leader="dot" w:pos="9062"/>
            </w:tabs>
            <w:rPr>
              <w:rFonts w:eastAsiaTheme="minorEastAsia"/>
              <w:lang w:eastAsia="fr-FR"/>
            </w:rPr>
          </w:pPr>
          <w:hyperlink w:anchor="_Toc180487637" w:history="1">
            <w:r w:rsidR="0047399B" w:rsidRPr="00920312">
              <w:rPr>
                <w:rStyle w:val="Lienhypertexte"/>
                <w:rFonts w:ascii="Marianne Medium" w:hAnsi="Marianne Medium"/>
                <w:b/>
              </w:rPr>
              <w:t>Article 12.1 – Critères des offres</w:t>
            </w:r>
            <w:r w:rsidR="0047399B">
              <w:rPr>
                <w:webHidden/>
              </w:rPr>
              <w:tab/>
            </w:r>
            <w:r w:rsidR="0047399B">
              <w:rPr>
                <w:webHidden/>
              </w:rPr>
              <w:fldChar w:fldCharType="begin"/>
            </w:r>
            <w:r w:rsidR="0047399B">
              <w:rPr>
                <w:webHidden/>
              </w:rPr>
              <w:instrText xml:space="preserve"> PAGEREF _Toc180487637 \h </w:instrText>
            </w:r>
            <w:r w:rsidR="0047399B">
              <w:rPr>
                <w:webHidden/>
              </w:rPr>
            </w:r>
            <w:r w:rsidR="0047399B">
              <w:rPr>
                <w:webHidden/>
              </w:rPr>
              <w:fldChar w:fldCharType="separate"/>
            </w:r>
            <w:r w:rsidR="0047399B">
              <w:rPr>
                <w:webHidden/>
              </w:rPr>
              <w:t>15</w:t>
            </w:r>
            <w:r w:rsidR="0047399B">
              <w:rPr>
                <w:webHidden/>
              </w:rPr>
              <w:fldChar w:fldCharType="end"/>
            </w:r>
          </w:hyperlink>
        </w:p>
        <w:p w14:paraId="77783C7F" w14:textId="30E39364" w:rsidR="0047399B" w:rsidRDefault="00DE6AA4">
          <w:pPr>
            <w:pStyle w:val="TM2"/>
            <w:tabs>
              <w:tab w:val="right" w:leader="dot" w:pos="9062"/>
            </w:tabs>
            <w:rPr>
              <w:rFonts w:eastAsiaTheme="minorEastAsia"/>
              <w:lang w:eastAsia="fr-FR"/>
            </w:rPr>
          </w:pPr>
          <w:hyperlink w:anchor="_Toc180487638" w:history="1">
            <w:r w:rsidR="0047399B" w:rsidRPr="00920312">
              <w:rPr>
                <w:rStyle w:val="Lienhypertexte"/>
                <w:rFonts w:ascii="Marianne Medium" w:hAnsi="Marianne Medium"/>
                <w:b/>
              </w:rPr>
              <w:t>Article 12.2 – Modalités d’examen des offres</w:t>
            </w:r>
            <w:r w:rsidR="0047399B">
              <w:rPr>
                <w:webHidden/>
              </w:rPr>
              <w:tab/>
            </w:r>
            <w:r w:rsidR="0047399B">
              <w:rPr>
                <w:webHidden/>
              </w:rPr>
              <w:fldChar w:fldCharType="begin"/>
            </w:r>
            <w:r w:rsidR="0047399B">
              <w:rPr>
                <w:webHidden/>
              </w:rPr>
              <w:instrText xml:space="preserve"> PAGEREF _Toc180487638 \h </w:instrText>
            </w:r>
            <w:r w:rsidR="0047399B">
              <w:rPr>
                <w:webHidden/>
              </w:rPr>
            </w:r>
            <w:r w:rsidR="0047399B">
              <w:rPr>
                <w:webHidden/>
              </w:rPr>
              <w:fldChar w:fldCharType="separate"/>
            </w:r>
            <w:r w:rsidR="0047399B">
              <w:rPr>
                <w:webHidden/>
              </w:rPr>
              <w:t>16</w:t>
            </w:r>
            <w:r w:rsidR="0047399B">
              <w:rPr>
                <w:webHidden/>
              </w:rPr>
              <w:fldChar w:fldCharType="end"/>
            </w:r>
          </w:hyperlink>
        </w:p>
        <w:p w14:paraId="5AB5CE7E" w14:textId="16994644" w:rsidR="0047399B" w:rsidRDefault="00DE6AA4">
          <w:pPr>
            <w:pStyle w:val="TM1"/>
            <w:tabs>
              <w:tab w:val="right" w:leader="dot" w:pos="9062"/>
            </w:tabs>
            <w:rPr>
              <w:rFonts w:eastAsiaTheme="minorEastAsia"/>
              <w:lang w:eastAsia="fr-FR"/>
            </w:rPr>
          </w:pPr>
          <w:hyperlink w:anchor="_Toc180487639" w:history="1">
            <w:r w:rsidR="0047399B" w:rsidRPr="00920312">
              <w:rPr>
                <w:rStyle w:val="Lienhypertexte"/>
                <w:rFonts w:ascii="Marianne Medium" w:hAnsi="Marianne Medium"/>
                <w:b/>
              </w:rPr>
              <w:t>ARTICLE 13 – DELAIS DE VALIDITE DES OFFRES</w:t>
            </w:r>
            <w:r w:rsidR="0047399B">
              <w:rPr>
                <w:webHidden/>
              </w:rPr>
              <w:tab/>
            </w:r>
            <w:r w:rsidR="0047399B">
              <w:rPr>
                <w:webHidden/>
              </w:rPr>
              <w:fldChar w:fldCharType="begin"/>
            </w:r>
            <w:r w:rsidR="0047399B">
              <w:rPr>
                <w:webHidden/>
              </w:rPr>
              <w:instrText xml:space="preserve"> PAGEREF _Toc180487639 \h </w:instrText>
            </w:r>
            <w:r w:rsidR="0047399B">
              <w:rPr>
                <w:webHidden/>
              </w:rPr>
            </w:r>
            <w:r w:rsidR="0047399B">
              <w:rPr>
                <w:webHidden/>
              </w:rPr>
              <w:fldChar w:fldCharType="separate"/>
            </w:r>
            <w:r w:rsidR="0047399B">
              <w:rPr>
                <w:webHidden/>
              </w:rPr>
              <w:t>18</w:t>
            </w:r>
            <w:r w:rsidR="0047399B">
              <w:rPr>
                <w:webHidden/>
              </w:rPr>
              <w:fldChar w:fldCharType="end"/>
            </w:r>
          </w:hyperlink>
        </w:p>
        <w:p w14:paraId="0BBFA971" w14:textId="322C31D0" w:rsidR="0047399B" w:rsidRDefault="00DE6AA4">
          <w:pPr>
            <w:pStyle w:val="TM1"/>
            <w:tabs>
              <w:tab w:val="right" w:leader="dot" w:pos="9062"/>
            </w:tabs>
            <w:rPr>
              <w:rFonts w:eastAsiaTheme="minorEastAsia"/>
              <w:lang w:eastAsia="fr-FR"/>
            </w:rPr>
          </w:pPr>
          <w:hyperlink w:anchor="_Toc180487640" w:history="1">
            <w:r w:rsidR="0047399B" w:rsidRPr="00920312">
              <w:rPr>
                <w:rStyle w:val="Lienhypertexte"/>
                <w:rFonts w:ascii="Marianne Medium" w:hAnsi="Marianne Medium"/>
                <w:b/>
              </w:rPr>
              <w:t>ARTICLE 14 – ATTRIBUTION DEFINITIVE</w:t>
            </w:r>
            <w:r w:rsidR="0047399B">
              <w:rPr>
                <w:webHidden/>
              </w:rPr>
              <w:tab/>
            </w:r>
            <w:r w:rsidR="0047399B">
              <w:rPr>
                <w:webHidden/>
              </w:rPr>
              <w:fldChar w:fldCharType="begin"/>
            </w:r>
            <w:r w:rsidR="0047399B">
              <w:rPr>
                <w:webHidden/>
              </w:rPr>
              <w:instrText xml:space="preserve"> PAGEREF _Toc180487640 \h </w:instrText>
            </w:r>
            <w:r w:rsidR="0047399B">
              <w:rPr>
                <w:webHidden/>
              </w:rPr>
            </w:r>
            <w:r w:rsidR="0047399B">
              <w:rPr>
                <w:webHidden/>
              </w:rPr>
              <w:fldChar w:fldCharType="separate"/>
            </w:r>
            <w:r w:rsidR="0047399B">
              <w:rPr>
                <w:webHidden/>
              </w:rPr>
              <w:t>18</w:t>
            </w:r>
            <w:r w:rsidR="0047399B">
              <w:rPr>
                <w:webHidden/>
              </w:rPr>
              <w:fldChar w:fldCharType="end"/>
            </w:r>
          </w:hyperlink>
        </w:p>
        <w:p w14:paraId="52D41C95" w14:textId="6F7D30C8" w:rsidR="0047399B" w:rsidRDefault="00DE6AA4">
          <w:pPr>
            <w:pStyle w:val="TM1"/>
            <w:tabs>
              <w:tab w:val="right" w:leader="dot" w:pos="9062"/>
            </w:tabs>
            <w:rPr>
              <w:rFonts w:eastAsiaTheme="minorEastAsia"/>
              <w:lang w:eastAsia="fr-FR"/>
            </w:rPr>
          </w:pPr>
          <w:hyperlink w:anchor="_Toc180487641" w:history="1">
            <w:r w:rsidR="0047399B" w:rsidRPr="00920312">
              <w:rPr>
                <w:rStyle w:val="Lienhypertexte"/>
                <w:rFonts w:ascii="Marianne Medium" w:hAnsi="Marianne Medium"/>
                <w:b/>
              </w:rPr>
              <w:t>ARTICLE 15 – RENSEIGNEMENTS COMPLEMENTAIRES</w:t>
            </w:r>
            <w:r w:rsidR="0047399B">
              <w:rPr>
                <w:webHidden/>
              </w:rPr>
              <w:tab/>
            </w:r>
            <w:r w:rsidR="0047399B">
              <w:rPr>
                <w:webHidden/>
              </w:rPr>
              <w:fldChar w:fldCharType="begin"/>
            </w:r>
            <w:r w:rsidR="0047399B">
              <w:rPr>
                <w:webHidden/>
              </w:rPr>
              <w:instrText xml:space="preserve"> PAGEREF _Toc180487641 \h </w:instrText>
            </w:r>
            <w:r w:rsidR="0047399B">
              <w:rPr>
                <w:webHidden/>
              </w:rPr>
            </w:r>
            <w:r w:rsidR="0047399B">
              <w:rPr>
                <w:webHidden/>
              </w:rPr>
              <w:fldChar w:fldCharType="separate"/>
            </w:r>
            <w:r w:rsidR="0047399B">
              <w:rPr>
                <w:webHidden/>
              </w:rPr>
              <w:t>20</w:t>
            </w:r>
            <w:r w:rsidR="0047399B">
              <w:rPr>
                <w:webHidden/>
              </w:rPr>
              <w:fldChar w:fldCharType="end"/>
            </w:r>
          </w:hyperlink>
        </w:p>
        <w:p w14:paraId="2E595360" w14:textId="3A2E787A" w:rsidR="0047399B" w:rsidRDefault="00DE6AA4">
          <w:pPr>
            <w:pStyle w:val="TM2"/>
            <w:tabs>
              <w:tab w:val="right" w:leader="dot" w:pos="9062"/>
            </w:tabs>
            <w:rPr>
              <w:rFonts w:eastAsiaTheme="minorEastAsia"/>
              <w:lang w:eastAsia="fr-FR"/>
            </w:rPr>
          </w:pPr>
          <w:hyperlink w:anchor="_Toc180487642" w:history="1">
            <w:r w:rsidR="0047399B" w:rsidRPr="00920312">
              <w:rPr>
                <w:rStyle w:val="Lienhypertexte"/>
                <w:rFonts w:ascii="Marianne Medium" w:hAnsi="Marianne Medium"/>
                <w:b/>
              </w:rPr>
              <w:t>Article 5.5 - Forme de prix</w:t>
            </w:r>
            <w:r w:rsidR="0047399B">
              <w:rPr>
                <w:webHidden/>
              </w:rPr>
              <w:tab/>
            </w:r>
            <w:r w:rsidR="0047399B">
              <w:rPr>
                <w:webHidden/>
              </w:rPr>
              <w:fldChar w:fldCharType="begin"/>
            </w:r>
            <w:r w:rsidR="0047399B">
              <w:rPr>
                <w:webHidden/>
              </w:rPr>
              <w:instrText xml:space="preserve"> PAGEREF _Toc180487642 \h </w:instrText>
            </w:r>
            <w:r w:rsidR="0047399B">
              <w:rPr>
                <w:webHidden/>
              </w:rPr>
            </w:r>
            <w:r w:rsidR="0047399B">
              <w:rPr>
                <w:webHidden/>
              </w:rPr>
              <w:fldChar w:fldCharType="separate"/>
            </w:r>
            <w:r w:rsidR="0047399B">
              <w:rPr>
                <w:webHidden/>
              </w:rPr>
              <w:t>21</w:t>
            </w:r>
            <w:r w:rsidR="0047399B">
              <w:rPr>
                <w:webHidden/>
              </w:rPr>
              <w:fldChar w:fldCharType="end"/>
            </w:r>
          </w:hyperlink>
        </w:p>
        <w:p w14:paraId="33E05C26" w14:textId="421729E5" w:rsidR="0047399B" w:rsidRDefault="00DE6AA4">
          <w:pPr>
            <w:pStyle w:val="TM2"/>
            <w:tabs>
              <w:tab w:val="right" w:leader="dot" w:pos="9062"/>
            </w:tabs>
            <w:rPr>
              <w:rFonts w:eastAsiaTheme="minorEastAsia"/>
              <w:lang w:eastAsia="fr-FR"/>
            </w:rPr>
          </w:pPr>
          <w:hyperlink w:anchor="_Toc180487643" w:history="1">
            <w:r w:rsidR="0047399B" w:rsidRPr="00920312">
              <w:rPr>
                <w:rStyle w:val="Lienhypertexte"/>
                <w:rFonts w:ascii="Marianne Medium" w:hAnsi="Marianne Medium"/>
                <w:b/>
              </w:rPr>
              <w:t>Article 8.3 - Modalités de retrait du DCE</w:t>
            </w:r>
            <w:r w:rsidR="0047399B">
              <w:rPr>
                <w:webHidden/>
              </w:rPr>
              <w:tab/>
            </w:r>
            <w:r w:rsidR="0047399B">
              <w:rPr>
                <w:webHidden/>
              </w:rPr>
              <w:fldChar w:fldCharType="begin"/>
            </w:r>
            <w:r w:rsidR="0047399B">
              <w:rPr>
                <w:webHidden/>
              </w:rPr>
              <w:instrText xml:space="preserve"> PAGEREF _Toc180487643 \h </w:instrText>
            </w:r>
            <w:r w:rsidR="0047399B">
              <w:rPr>
                <w:webHidden/>
              </w:rPr>
            </w:r>
            <w:r w:rsidR="0047399B">
              <w:rPr>
                <w:webHidden/>
              </w:rPr>
              <w:fldChar w:fldCharType="separate"/>
            </w:r>
            <w:r w:rsidR="0047399B">
              <w:rPr>
                <w:webHidden/>
              </w:rPr>
              <w:t>21</w:t>
            </w:r>
            <w:r w:rsidR="0047399B">
              <w:rPr>
                <w:webHidden/>
              </w:rPr>
              <w:fldChar w:fldCharType="end"/>
            </w:r>
          </w:hyperlink>
        </w:p>
        <w:p w14:paraId="413BE237" w14:textId="45EDA1B6" w:rsidR="0047399B" w:rsidRDefault="00DE6AA4">
          <w:pPr>
            <w:pStyle w:val="TM2"/>
            <w:tabs>
              <w:tab w:val="right" w:leader="dot" w:pos="9062"/>
            </w:tabs>
            <w:rPr>
              <w:rFonts w:eastAsiaTheme="minorEastAsia"/>
              <w:lang w:eastAsia="fr-FR"/>
            </w:rPr>
          </w:pPr>
          <w:hyperlink w:anchor="_Toc180487644" w:history="1">
            <w:r w:rsidR="0047399B" w:rsidRPr="00920312">
              <w:rPr>
                <w:rStyle w:val="Lienhypertexte"/>
                <w:rFonts w:ascii="Marianne Medium" w:hAnsi="Marianne Medium"/>
                <w:b/>
              </w:rPr>
              <w:t>Article 9.1 - Prolongation du délai de réception des offres</w:t>
            </w:r>
            <w:r w:rsidR="0047399B">
              <w:rPr>
                <w:webHidden/>
              </w:rPr>
              <w:tab/>
            </w:r>
            <w:r w:rsidR="0047399B">
              <w:rPr>
                <w:webHidden/>
              </w:rPr>
              <w:fldChar w:fldCharType="begin"/>
            </w:r>
            <w:r w:rsidR="0047399B">
              <w:rPr>
                <w:webHidden/>
              </w:rPr>
              <w:instrText xml:space="preserve"> PAGEREF _Toc180487644 \h </w:instrText>
            </w:r>
            <w:r w:rsidR="0047399B">
              <w:rPr>
                <w:webHidden/>
              </w:rPr>
            </w:r>
            <w:r w:rsidR="0047399B">
              <w:rPr>
                <w:webHidden/>
              </w:rPr>
              <w:fldChar w:fldCharType="separate"/>
            </w:r>
            <w:r w:rsidR="0047399B">
              <w:rPr>
                <w:webHidden/>
              </w:rPr>
              <w:t>21</w:t>
            </w:r>
            <w:r w:rsidR="0047399B">
              <w:rPr>
                <w:webHidden/>
              </w:rPr>
              <w:fldChar w:fldCharType="end"/>
            </w:r>
          </w:hyperlink>
        </w:p>
        <w:p w14:paraId="00836957" w14:textId="202AEB6E" w:rsidR="00C5238F" w:rsidRPr="00D67557" w:rsidRDefault="00C5238F">
          <w:pPr>
            <w:rPr>
              <w:rFonts w:ascii="Marianne Medium" w:hAnsi="Marianne Medium"/>
              <w:b/>
              <w:bCs/>
            </w:rPr>
          </w:pPr>
          <w:r w:rsidRPr="001569F8">
            <w:rPr>
              <w:rFonts w:ascii="Marianne Medium" w:hAnsi="Marianne Medium"/>
              <w:b/>
              <w:bCs/>
            </w:rPr>
            <w:fldChar w:fldCharType="end"/>
          </w:r>
        </w:p>
      </w:sdtContent>
    </w:sdt>
    <w:p w14:paraId="03D1D77A" w14:textId="2444124D" w:rsidR="00630D33" w:rsidRDefault="00630D33" w:rsidP="00630D33">
      <w:pPr>
        <w:suppressAutoHyphens/>
        <w:snapToGrid w:val="0"/>
        <w:spacing w:before="120" w:after="0" w:line="240" w:lineRule="auto"/>
        <w:jc w:val="both"/>
        <w:rPr>
          <w:rFonts w:ascii="Marianne Medium" w:hAnsi="Marianne Medium"/>
          <w:b/>
        </w:rPr>
      </w:pPr>
    </w:p>
    <w:p w14:paraId="05A34E67" w14:textId="17409D37" w:rsidR="00847752" w:rsidRPr="001569F8" w:rsidRDefault="0083294A" w:rsidP="00144F64">
      <w:pPr>
        <w:pStyle w:val="Titre1"/>
        <w:shd w:val="clear" w:color="auto" w:fill="F2F2F2" w:themeFill="background1" w:themeFillShade="F2"/>
        <w:rPr>
          <w:rFonts w:ascii="Marianne Medium" w:hAnsi="Marianne Medium"/>
          <w:b/>
          <w:color w:val="auto"/>
        </w:rPr>
      </w:pPr>
      <w:bookmarkStart w:id="0" w:name="_Toc180487621"/>
      <w:r w:rsidRPr="001569F8">
        <w:rPr>
          <w:rFonts w:ascii="Marianne Medium" w:hAnsi="Marianne Medium"/>
          <w:b/>
          <w:color w:val="auto"/>
        </w:rPr>
        <w:lastRenderedPageBreak/>
        <w:t>ARTICLE</w:t>
      </w:r>
      <w:r w:rsidR="00641BF8">
        <w:rPr>
          <w:rFonts w:ascii="Marianne Medium" w:hAnsi="Marianne Medium"/>
          <w:b/>
          <w:color w:val="auto"/>
        </w:rPr>
        <w:t xml:space="preserve"> 1</w:t>
      </w:r>
      <w:r w:rsidR="004122AC" w:rsidRPr="001569F8">
        <w:rPr>
          <w:rFonts w:ascii="Marianne Medium" w:hAnsi="Marianne Medium"/>
          <w:b/>
          <w:color w:val="auto"/>
        </w:rPr>
        <w:t xml:space="preserve"> – </w:t>
      </w:r>
      <w:r w:rsidR="00F750BF" w:rsidRPr="001569F8">
        <w:rPr>
          <w:rFonts w:ascii="Marianne Medium" w:hAnsi="Marianne Medium"/>
          <w:b/>
          <w:color w:val="auto"/>
        </w:rPr>
        <w:t>POUVOIR ADJUDICATEUR</w:t>
      </w:r>
      <w:bookmarkEnd w:id="0"/>
      <w:r w:rsidR="00F750BF" w:rsidRPr="001569F8">
        <w:rPr>
          <w:rFonts w:ascii="Marianne Medium" w:hAnsi="Marianne Medium"/>
          <w:b/>
          <w:color w:val="auto"/>
        </w:rPr>
        <w:t xml:space="preserve"> </w:t>
      </w:r>
    </w:p>
    <w:p w14:paraId="65038A6D" w14:textId="77777777" w:rsidR="004122AC" w:rsidRPr="001569F8" w:rsidRDefault="004122AC" w:rsidP="004122AC">
      <w:pPr>
        <w:suppressAutoHyphens/>
        <w:snapToGrid w:val="0"/>
        <w:spacing w:before="120" w:after="0" w:line="240" w:lineRule="auto"/>
        <w:jc w:val="both"/>
        <w:rPr>
          <w:rFonts w:ascii="Marianne Medium" w:eastAsia="Times New Roman" w:hAnsi="Marianne Medium" w:cs="Arial"/>
          <w:noProof w:val="0"/>
          <w:sz w:val="18"/>
          <w:szCs w:val="18"/>
          <w:u w:val="single"/>
          <w:lang w:eastAsia="zh-CN"/>
        </w:rPr>
      </w:pPr>
    </w:p>
    <w:p w14:paraId="53E25C9A" w14:textId="77777777" w:rsidR="00717695" w:rsidRPr="001569F8" w:rsidRDefault="00717695" w:rsidP="005B5CE7">
      <w:pPr>
        <w:pStyle w:val="Corpsdetexte"/>
        <w:jc w:val="center"/>
        <w:rPr>
          <w:rFonts w:ascii="Marianne Medium" w:hAnsi="Marianne Medium" w:cs="Arial"/>
          <w:sz w:val="22"/>
          <w:szCs w:val="20"/>
        </w:rPr>
      </w:pPr>
      <w:r w:rsidRPr="001569F8">
        <w:rPr>
          <w:rFonts w:ascii="Marianne Medium" w:hAnsi="Marianne Medium" w:cs="Arial"/>
          <w:b/>
          <w:sz w:val="22"/>
          <w:szCs w:val="20"/>
        </w:rPr>
        <w:t>Ministère de la Justice</w:t>
      </w:r>
    </w:p>
    <w:p w14:paraId="2E075417" w14:textId="209F5C5B" w:rsidR="00717695" w:rsidRPr="001569F8" w:rsidRDefault="00717695" w:rsidP="005B5CE7">
      <w:pPr>
        <w:pStyle w:val="Corpsdetexte"/>
        <w:jc w:val="center"/>
        <w:rPr>
          <w:rFonts w:ascii="Marianne Medium" w:hAnsi="Marianne Medium" w:cs="Arial"/>
          <w:sz w:val="22"/>
          <w:szCs w:val="20"/>
        </w:rPr>
      </w:pPr>
      <w:r w:rsidRPr="001569F8">
        <w:rPr>
          <w:rFonts w:ascii="Marianne Medium" w:hAnsi="Marianne Medium" w:cs="Arial"/>
          <w:b/>
          <w:sz w:val="22"/>
          <w:szCs w:val="20"/>
        </w:rPr>
        <w:t>Secrétariat général – Service des finances</w:t>
      </w:r>
      <w:r w:rsidR="00B94660">
        <w:rPr>
          <w:rFonts w:ascii="Marianne Medium" w:hAnsi="Marianne Medium" w:cs="Arial"/>
          <w:b/>
          <w:sz w:val="22"/>
          <w:szCs w:val="20"/>
        </w:rPr>
        <w:t xml:space="preserve">, </w:t>
      </w:r>
      <w:r w:rsidRPr="001569F8">
        <w:rPr>
          <w:rFonts w:ascii="Marianne Medium" w:hAnsi="Marianne Medium" w:cs="Arial"/>
          <w:b/>
          <w:sz w:val="22"/>
          <w:szCs w:val="20"/>
        </w:rPr>
        <w:t xml:space="preserve">des achats </w:t>
      </w:r>
      <w:r w:rsidR="00940534">
        <w:rPr>
          <w:rFonts w:ascii="Marianne Medium" w:hAnsi="Marianne Medium" w:cs="Arial"/>
          <w:b/>
          <w:sz w:val="22"/>
          <w:szCs w:val="20"/>
        </w:rPr>
        <w:t xml:space="preserve">et de la conformité </w:t>
      </w:r>
      <w:r w:rsidR="00510743">
        <w:rPr>
          <w:rFonts w:ascii="Marianne Medium" w:hAnsi="Marianne Medium" w:cs="Arial"/>
          <w:b/>
          <w:sz w:val="22"/>
          <w:szCs w:val="20"/>
        </w:rPr>
        <w:t>(SFAC)</w:t>
      </w:r>
    </w:p>
    <w:p w14:paraId="6A31CF85" w14:textId="0AEE0D67" w:rsidR="00717695" w:rsidRPr="001569F8" w:rsidRDefault="00717695" w:rsidP="005B5CE7">
      <w:pPr>
        <w:pStyle w:val="Corpsdetexte"/>
        <w:jc w:val="center"/>
        <w:rPr>
          <w:rFonts w:ascii="Marianne Medium" w:hAnsi="Marianne Medium" w:cs="Arial"/>
          <w:sz w:val="22"/>
          <w:szCs w:val="20"/>
        </w:rPr>
      </w:pPr>
      <w:r w:rsidRPr="001569F8">
        <w:rPr>
          <w:rFonts w:ascii="Marianne Medium" w:hAnsi="Marianne Medium" w:cs="Arial"/>
          <w:b/>
          <w:sz w:val="22"/>
          <w:szCs w:val="20"/>
        </w:rPr>
        <w:t>Sous-direction du budget et des achats</w:t>
      </w:r>
      <w:r w:rsidR="00147663">
        <w:rPr>
          <w:rFonts w:ascii="Marianne Medium" w:hAnsi="Marianne Medium" w:cs="Arial"/>
          <w:b/>
          <w:sz w:val="22"/>
          <w:szCs w:val="20"/>
        </w:rPr>
        <w:t xml:space="preserve"> (SDBA)</w:t>
      </w:r>
    </w:p>
    <w:p w14:paraId="6D0EA612" w14:textId="7EFCF3A3" w:rsidR="0047399B" w:rsidRDefault="0047399B">
      <w:pPr>
        <w:pStyle w:val="Corpsdetexte"/>
        <w:jc w:val="center"/>
        <w:rPr>
          <w:rFonts w:ascii="Marianne Medium" w:hAnsi="Marianne Medium" w:cs="Arial"/>
          <w:b/>
          <w:sz w:val="22"/>
          <w:szCs w:val="20"/>
        </w:rPr>
      </w:pPr>
      <w:r>
        <w:rPr>
          <w:rFonts w:ascii="Marianne Medium" w:hAnsi="Marianne Medium" w:cs="Arial"/>
          <w:b/>
          <w:sz w:val="22"/>
          <w:szCs w:val="20"/>
        </w:rPr>
        <w:t>Département ministérielle des achats (DMA)</w:t>
      </w:r>
    </w:p>
    <w:p w14:paraId="13F30101" w14:textId="03479AEA" w:rsidR="00717695" w:rsidRPr="001569F8" w:rsidRDefault="00717695" w:rsidP="00436C25">
      <w:pPr>
        <w:pStyle w:val="Corpsdetexte"/>
        <w:jc w:val="center"/>
        <w:rPr>
          <w:rFonts w:ascii="Marianne Medium" w:hAnsi="Marianne Medium" w:cs="Arial"/>
          <w:sz w:val="22"/>
          <w:szCs w:val="20"/>
        </w:rPr>
      </w:pPr>
      <w:r w:rsidRPr="001569F8">
        <w:rPr>
          <w:rFonts w:ascii="Marianne Medium" w:hAnsi="Marianne Medium" w:cs="Arial"/>
          <w:b/>
          <w:sz w:val="22"/>
          <w:szCs w:val="20"/>
        </w:rPr>
        <w:t>Bureau des marchés</w:t>
      </w:r>
      <w:r w:rsidR="00147663">
        <w:rPr>
          <w:rFonts w:ascii="Marianne Medium" w:hAnsi="Marianne Medium" w:cs="Arial"/>
          <w:b/>
          <w:sz w:val="22"/>
          <w:szCs w:val="20"/>
        </w:rPr>
        <w:t xml:space="preserve"> (BM)</w:t>
      </w:r>
    </w:p>
    <w:p w14:paraId="6C7A351D" w14:textId="77777777" w:rsidR="00717695" w:rsidRPr="001569F8" w:rsidRDefault="00717695" w:rsidP="00436C25">
      <w:pPr>
        <w:pStyle w:val="Corpsdetexte"/>
        <w:jc w:val="center"/>
        <w:rPr>
          <w:rFonts w:ascii="Marianne Medium" w:hAnsi="Marianne Medium" w:cs="Arial"/>
          <w:sz w:val="22"/>
          <w:szCs w:val="20"/>
        </w:rPr>
      </w:pPr>
      <w:r w:rsidRPr="001569F8">
        <w:rPr>
          <w:rFonts w:ascii="Marianne Medium" w:hAnsi="Marianne Medium" w:cs="Arial"/>
          <w:b/>
          <w:sz w:val="22"/>
          <w:szCs w:val="20"/>
        </w:rPr>
        <w:t>13, place Vendôme</w:t>
      </w:r>
    </w:p>
    <w:p w14:paraId="3A7BED5E" w14:textId="5B8D4EBF" w:rsidR="00C31CF0" w:rsidRDefault="00717695" w:rsidP="00436C25">
      <w:pPr>
        <w:pStyle w:val="Corpsdetexte"/>
        <w:jc w:val="center"/>
        <w:rPr>
          <w:rFonts w:ascii="Marianne Medium" w:hAnsi="Marianne Medium" w:cs="Arial"/>
          <w:szCs w:val="20"/>
        </w:rPr>
      </w:pPr>
      <w:r w:rsidRPr="001569F8">
        <w:rPr>
          <w:rFonts w:ascii="Marianne Medium" w:hAnsi="Marianne Medium" w:cs="Arial"/>
          <w:b/>
          <w:smallCaps/>
          <w:sz w:val="22"/>
          <w:szCs w:val="20"/>
        </w:rPr>
        <w:t>75042 PARIS CEDEX 01</w:t>
      </w:r>
    </w:p>
    <w:p w14:paraId="70009D4C" w14:textId="77777777" w:rsidR="00E62C50" w:rsidRPr="00E62C50" w:rsidRDefault="00E62C50" w:rsidP="00C31CF0">
      <w:pPr>
        <w:pStyle w:val="Corpsdetexte"/>
        <w:rPr>
          <w:rFonts w:ascii="Marianne Medium" w:hAnsi="Marianne Medium" w:cs="Arial"/>
          <w:szCs w:val="20"/>
        </w:rPr>
      </w:pPr>
    </w:p>
    <w:p w14:paraId="6AC4F101" w14:textId="0494798B" w:rsidR="004122AC" w:rsidRPr="001569F8" w:rsidRDefault="0083294A" w:rsidP="0083294A">
      <w:pPr>
        <w:pStyle w:val="Titre1"/>
        <w:shd w:val="clear" w:color="auto" w:fill="F2F2F2" w:themeFill="background1" w:themeFillShade="F2"/>
        <w:rPr>
          <w:rFonts w:ascii="Marianne Medium" w:hAnsi="Marianne Medium"/>
          <w:b/>
          <w:color w:val="auto"/>
        </w:rPr>
      </w:pPr>
      <w:bookmarkStart w:id="1" w:name="_Toc180487622"/>
      <w:r w:rsidRPr="001569F8">
        <w:rPr>
          <w:rFonts w:ascii="Marianne Medium" w:hAnsi="Marianne Medium"/>
          <w:b/>
          <w:color w:val="auto"/>
        </w:rPr>
        <w:t>ARTICLE</w:t>
      </w:r>
      <w:r w:rsidR="00641BF8">
        <w:rPr>
          <w:rFonts w:ascii="Marianne Medium" w:hAnsi="Marianne Medium"/>
          <w:b/>
          <w:color w:val="auto"/>
        </w:rPr>
        <w:t xml:space="preserve"> 2 </w:t>
      </w:r>
      <w:r w:rsidR="004122AC" w:rsidRPr="001569F8">
        <w:rPr>
          <w:rFonts w:ascii="Marianne Medium" w:hAnsi="Marianne Medium"/>
          <w:b/>
          <w:color w:val="auto"/>
        </w:rPr>
        <w:t xml:space="preserve">– </w:t>
      </w:r>
      <w:r w:rsidR="00801DA3">
        <w:rPr>
          <w:rFonts w:ascii="Marianne Medium" w:hAnsi="Marianne Medium"/>
          <w:b/>
          <w:color w:val="auto"/>
        </w:rPr>
        <w:t>DESCRIPTION</w:t>
      </w:r>
      <w:r w:rsidR="004122AC" w:rsidRPr="001569F8">
        <w:rPr>
          <w:rFonts w:ascii="Marianne Medium" w:hAnsi="Marianne Medium"/>
          <w:b/>
          <w:color w:val="auto"/>
        </w:rPr>
        <w:t xml:space="preserve"> DE LA CONSULTATION</w:t>
      </w:r>
      <w:bookmarkEnd w:id="1"/>
      <w:r w:rsidR="004122AC" w:rsidRPr="001569F8">
        <w:rPr>
          <w:rFonts w:ascii="Marianne Medium" w:hAnsi="Marianne Medium"/>
          <w:b/>
          <w:color w:val="auto"/>
        </w:rPr>
        <w:t xml:space="preserve"> </w:t>
      </w:r>
    </w:p>
    <w:p w14:paraId="57BA3A61" w14:textId="1E5E711C" w:rsidR="00260FE6" w:rsidRDefault="00260FE6" w:rsidP="0069053A">
      <w:pPr>
        <w:suppressAutoHyphens/>
        <w:snapToGrid w:val="0"/>
        <w:spacing w:before="120" w:after="0" w:line="240" w:lineRule="auto"/>
        <w:jc w:val="both"/>
        <w:rPr>
          <w:rFonts w:ascii="Marianne Medium" w:eastAsia="Times New Roman" w:hAnsi="Marianne Medium" w:cs="Arial"/>
          <w:noProof w:val="0"/>
          <w:szCs w:val="18"/>
          <w:lang w:eastAsia="zh-CN"/>
        </w:rPr>
      </w:pPr>
    </w:p>
    <w:p w14:paraId="20E570F8" w14:textId="2B188A82" w:rsidR="00801DA3" w:rsidRPr="001569F8" w:rsidRDefault="00801DA3" w:rsidP="00801DA3">
      <w:pPr>
        <w:pStyle w:val="Titre2"/>
        <w:pBdr>
          <w:left w:val="single" w:sz="18" w:space="4" w:color="808080" w:themeColor="background1" w:themeShade="80"/>
          <w:bottom w:val="single" w:sz="18" w:space="1" w:color="808080" w:themeColor="background1" w:themeShade="80"/>
        </w:pBdr>
        <w:rPr>
          <w:rFonts w:ascii="Marianne Medium" w:hAnsi="Marianne Medium"/>
          <w:b/>
          <w:color w:val="auto"/>
        </w:rPr>
      </w:pPr>
      <w:bookmarkStart w:id="2" w:name="_Toc180487623"/>
      <w:r>
        <w:rPr>
          <w:rFonts w:ascii="Marianne Medium" w:hAnsi="Marianne Medium"/>
          <w:b/>
          <w:color w:val="auto"/>
        </w:rPr>
        <w:t>Article 2.1</w:t>
      </w:r>
      <w:r w:rsidRPr="001569F8">
        <w:rPr>
          <w:rFonts w:ascii="Marianne Medium" w:hAnsi="Marianne Medium"/>
          <w:b/>
          <w:color w:val="auto"/>
        </w:rPr>
        <w:t xml:space="preserve"> </w:t>
      </w:r>
      <w:r>
        <w:rPr>
          <w:rFonts w:ascii="Marianne Medium" w:hAnsi="Marianne Medium"/>
          <w:b/>
          <w:color w:val="auto"/>
        </w:rPr>
        <w:t>–</w:t>
      </w:r>
      <w:r w:rsidRPr="001569F8">
        <w:rPr>
          <w:rFonts w:ascii="Marianne Medium" w:hAnsi="Marianne Medium"/>
          <w:b/>
          <w:color w:val="auto"/>
        </w:rPr>
        <w:t xml:space="preserve"> </w:t>
      </w:r>
      <w:r>
        <w:rPr>
          <w:rFonts w:ascii="Marianne Medium" w:hAnsi="Marianne Medium"/>
          <w:b/>
          <w:color w:val="auto"/>
        </w:rPr>
        <w:t>Objet de la consultation</w:t>
      </w:r>
      <w:bookmarkEnd w:id="2"/>
      <w:r>
        <w:rPr>
          <w:rFonts w:ascii="Marianne Medium" w:hAnsi="Marianne Medium"/>
          <w:b/>
          <w:color w:val="auto"/>
        </w:rPr>
        <w:t xml:space="preserve"> </w:t>
      </w:r>
    </w:p>
    <w:p w14:paraId="2825F8CB" w14:textId="68C6D867" w:rsidR="00260FE6" w:rsidRDefault="00801DA3" w:rsidP="0069053A">
      <w:p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La présente consultation a</w:t>
      </w:r>
      <w:r w:rsidRPr="00801DA3">
        <w:rPr>
          <w:rFonts w:ascii="Marianne Medium" w:eastAsia="Times New Roman" w:hAnsi="Marianne Medium" w:cs="Arial"/>
          <w:noProof w:val="0"/>
          <w:szCs w:val="18"/>
          <w:lang w:eastAsia="zh-CN"/>
        </w:rPr>
        <w:t xml:space="preserve"> pour objet la réalisation de prestations </w:t>
      </w:r>
      <w:r w:rsidR="004A0152">
        <w:rPr>
          <w:rFonts w:ascii="Marianne Medium" w:eastAsia="Times New Roman" w:hAnsi="Marianne Medium" w:cs="Arial"/>
          <w:noProof w:val="0"/>
          <w:szCs w:val="18"/>
          <w:lang w:eastAsia="zh-CN"/>
        </w:rPr>
        <w:t xml:space="preserve">de sélection par des pairs </w:t>
      </w:r>
      <w:r w:rsidR="00C128BF">
        <w:rPr>
          <w:rFonts w:ascii="Marianne Medium" w:eastAsia="Times New Roman" w:hAnsi="Marianne Medium" w:cs="Arial"/>
          <w:noProof w:val="0"/>
          <w:szCs w:val="18"/>
          <w:lang w:eastAsia="zh-CN"/>
        </w:rPr>
        <w:t>avec</w:t>
      </w:r>
      <w:r w:rsidR="004A0152">
        <w:rPr>
          <w:rFonts w:ascii="Marianne Medium" w:eastAsia="Times New Roman" w:hAnsi="Marianne Medium" w:cs="Arial"/>
          <w:noProof w:val="0"/>
          <w:szCs w:val="18"/>
          <w:lang w:eastAsia="zh-CN"/>
        </w:rPr>
        <w:t xml:space="preserve"> mises en situation</w:t>
      </w:r>
      <w:r w:rsidR="004A0152" w:rsidRPr="00801DA3" w:rsidDel="004A0152">
        <w:rPr>
          <w:rFonts w:ascii="Marianne Medium" w:eastAsia="Times New Roman" w:hAnsi="Marianne Medium" w:cs="Arial"/>
          <w:noProof w:val="0"/>
          <w:szCs w:val="18"/>
          <w:lang w:eastAsia="zh-CN"/>
        </w:rPr>
        <w:t xml:space="preserve"> </w:t>
      </w:r>
      <w:r w:rsidR="004A0152">
        <w:rPr>
          <w:rFonts w:ascii="Marianne Medium" w:eastAsia="Times New Roman" w:hAnsi="Marianne Medium" w:cs="Arial"/>
          <w:noProof w:val="0"/>
          <w:szCs w:val="18"/>
          <w:lang w:eastAsia="zh-CN"/>
        </w:rPr>
        <w:t>(</w:t>
      </w:r>
      <w:proofErr w:type="spellStart"/>
      <w:r w:rsidRPr="00801DA3">
        <w:rPr>
          <w:rFonts w:ascii="Marianne Medium" w:eastAsia="Times New Roman" w:hAnsi="Marianne Medium" w:cs="Arial"/>
          <w:noProof w:val="0"/>
          <w:szCs w:val="18"/>
          <w:lang w:eastAsia="zh-CN"/>
        </w:rPr>
        <w:t>assessment</w:t>
      </w:r>
      <w:proofErr w:type="spellEnd"/>
      <w:r w:rsidR="004A0152">
        <w:rPr>
          <w:rFonts w:ascii="Marianne Medium" w:eastAsia="Times New Roman" w:hAnsi="Marianne Medium" w:cs="Arial"/>
          <w:noProof w:val="0"/>
          <w:szCs w:val="18"/>
          <w:lang w:eastAsia="zh-CN"/>
        </w:rPr>
        <w:t>)</w:t>
      </w:r>
      <w:r w:rsidRPr="00801DA3">
        <w:rPr>
          <w:rFonts w:ascii="Marianne Medium" w:eastAsia="Times New Roman" w:hAnsi="Marianne Medium" w:cs="Arial"/>
          <w:noProof w:val="0"/>
          <w:szCs w:val="18"/>
          <w:lang w:eastAsia="zh-CN"/>
        </w:rPr>
        <w:t xml:space="preserve"> au recrutement et de supervision individuelle, collective et au profit des coachs internes du ministère de la Justice</w:t>
      </w:r>
    </w:p>
    <w:p w14:paraId="2F68D677" w14:textId="77777777" w:rsidR="00C128BF" w:rsidRDefault="00C128BF" w:rsidP="0069053A">
      <w:pPr>
        <w:suppressAutoHyphens/>
        <w:snapToGrid w:val="0"/>
        <w:spacing w:before="120" w:after="0" w:line="240" w:lineRule="auto"/>
        <w:jc w:val="both"/>
        <w:rPr>
          <w:rFonts w:ascii="Marianne Medium" w:eastAsia="Times New Roman" w:hAnsi="Marianne Medium" w:cs="Arial"/>
          <w:noProof w:val="0"/>
          <w:szCs w:val="18"/>
          <w:lang w:eastAsia="zh-CN"/>
        </w:rPr>
      </w:pPr>
    </w:p>
    <w:p w14:paraId="7DC22AF8" w14:textId="151A0E79" w:rsidR="003D0B34" w:rsidRDefault="003D0B34" w:rsidP="003D0B34">
      <w:pPr>
        <w:pStyle w:val="Paragraphedeliste"/>
        <w:numPr>
          <w:ilvl w:val="0"/>
          <w:numId w:val="37"/>
        </w:numPr>
        <w:suppressAutoHyphens/>
        <w:snapToGrid w:val="0"/>
        <w:spacing w:before="120" w:after="0" w:line="240" w:lineRule="auto"/>
        <w:jc w:val="both"/>
        <w:rPr>
          <w:rFonts w:ascii="Marianne Medium" w:eastAsia="Times New Roman" w:hAnsi="Marianne Medium" w:cs="Arial"/>
          <w:noProof w:val="0"/>
          <w:szCs w:val="18"/>
          <w:lang w:eastAsia="zh-CN"/>
        </w:rPr>
      </w:pPr>
      <w:r w:rsidRPr="00436C25">
        <w:rPr>
          <w:rFonts w:ascii="Marianne Medium" w:eastAsia="Times New Roman" w:hAnsi="Marianne Medium" w:cs="Arial"/>
          <w:b/>
          <w:bCs/>
          <w:noProof w:val="0"/>
          <w:szCs w:val="18"/>
          <w:u w:val="single"/>
          <w:lang w:eastAsia="zh-CN"/>
        </w:rPr>
        <w:t>Codes CPV</w:t>
      </w:r>
      <w:r>
        <w:rPr>
          <w:rFonts w:ascii="Marianne Medium" w:eastAsia="Times New Roman" w:hAnsi="Marianne Medium" w:cs="Arial"/>
          <w:noProof w:val="0"/>
          <w:szCs w:val="18"/>
          <w:lang w:eastAsia="zh-CN"/>
        </w:rPr>
        <w:t> :</w:t>
      </w:r>
    </w:p>
    <w:p w14:paraId="23A9FF24" w14:textId="2A19149C" w:rsidR="003D0B34" w:rsidRDefault="003D0B34" w:rsidP="003D0B34">
      <w:pPr>
        <w:pStyle w:val="Paragraphedeliste"/>
        <w:suppressAutoHyphens/>
        <w:snapToGrid w:val="0"/>
        <w:spacing w:before="120" w:after="0" w:line="240" w:lineRule="auto"/>
        <w:jc w:val="both"/>
        <w:rPr>
          <w:rFonts w:ascii="Marianne Medium" w:eastAsia="Times New Roman" w:hAnsi="Marianne Medium" w:cs="Arial"/>
          <w:noProof w:val="0"/>
          <w:szCs w:val="18"/>
          <w:lang w:eastAsia="zh-CN"/>
        </w:rPr>
      </w:pPr>
      <w:r w:rsidRPr="003D0B34">
        <w:rPr>
          <w:rFonts w:ascii="Marianne Medium" w:eastAsia="Times New Roman" w:hAnsi="Marianne Medium" w:cs="Arial"/>
          <w:noProof w:val="0"/>
          <w:szCs w:val="18"/>
          <w:lang w:eastAsia="zh-CN"/>
        </w:rPr>
        <w:t>79998000-6</w:t>
      </w:r>
      <w:r>
        <w:rPr>
          <w:rFonts w:ascii="Marianne Medium" w:eastAsia="Times New Roman" w:hAnsi="Marianne Medium" w:cs="Arial"/>
          <w:noProof w:val="0"/>
          <w:szCs w:val="18"/>
          <w:lang w:eastAsia="zh-CN"/>
        </w:rPr>
        <w:t xml:space="preserve"> : </w:t>
      </w:r>
      <w:r w:rsidRPr="003D0B34">
        <w:rPr>
          <w:rFonts w:ascii="Marianne Medium" w:eastAsia="Times New Roman" w:hAnsi="Marianne Medium" w:cs="Arial"/>
          <w:noProof w:val="0"/>
          <w:szCs w:val="18"/>
          <w:lang w:eastAsia="zh-CN"/>
        </w:rPr>
        <w:t>Services d’accompagnement professionnel</w:t>
      </w:r>
      <w:r>
        <w:rPr>
          <w:rFonts w:ascii="Marianne Medium" w:eastAsia="Times New Roman" w:hAnsi="Marianne Medium" w:cs="Arial"/>
          <w:noProof w:val="0"/>
          <w:szCs w:val="18"/>
          <w:lang w:eastAsia="zh-CN"/>
        </w:rPr>
        <w:t> ;</w:t>
      </w:r>
    </w:p>
    <w:p w14:paraId="06D03149" w14:textId="6235037C" w:rsidR="00260FE6" w:rsidRDefault="00260FE6" w:rsidP="0069053A">
      <w:pPr>
        <w:suppressAutoHyphens/>
        <w:snapToGrid w:val="0"/>
        <w:spacing w:before="120" w:after="0" w:line="240" w:lineRule="auto"/>
        <w:jc w:val="both"/>
        <w:rPr>
          <w:rFonts w:ascii="Marianne Medium" w:eastAsia="Times New Roman" w:hAnsi="Marianne Medium" w:cs="Arial"/>
          <w:noProof w:val="0"/>
          <w:szCs w:val="18"/>
          <w:lang w:eastAsia="zh-CN"/>
        </w:rPr>
      </w:pPr>
    </w:p>
    <w:p w14:paraId="488FDBC0" w14:textId="644D27F4" w:rsidR="003D0B34" w:rsidRPr="001569F8" w:rsidRDefault="003D0B34" w:rsidP="003D0B34">
      <w:pPr>
        <w:pStyle w:val="Titre2"/>
        <w:pBdr>
          <w:left w:val="single" w:sz="18" w:space="4" w:color="808080" w:themeColor="background1" w:themeShade="80"/>
          <w:bottom w:val="single" w:sz="18" w:space="1" w:color="808080" w:themeColor="background1" w:themeShade="80"/>
        </w:pBdr>
        <w:rPr>
          <w:rFonts w:ascii="Marianne Medium" w:hAnsi="Marianne Medium"/>
          <w:b/>
          <w:color w:val="auto"/>
        </w:rPr>
      </w:pPr>
      <w:bookmarkStart w:id="3" w:name="_Toc180487624"/>
      <w:r>
        <w:rPr>
          <w:rFonts w:ascii="Marianne Medium" w:hAnsi="Marianne Medium"/>
          <w:b/>
          <w:color w:val="auto"/>
        </w:rPr>
        <w:t>Article 2.2</w:t>
      </w:r>
      <w:r w:rsidRPr="001569F8">
        <w:rPr>
          <w:rFonts w:ascii="Marianne Medium" w:hAnsi="Marianne Medium"/>
          <w:b/>
          <w:color w:val="auto"/>
        </w:rPr>
        <w:t xml:space="preserve"> </w:t>
      </w:r>
      <w:r>
        <w:rPr>
          <w:rFonts w:ascii="Marianne Medium" w:hAnsi="Marianne Medium"/>
          <w:b/>
          <w:color w:val="auto"/>
        </w:rPr>
        <w:t>–</w:t>
      </w:r>
      <w:r w:rsidRPr="001569F8">
        <w:rPr>
          <w:rFonts w:ascii="Marianne Medium" w:hAnsi="Marianne Medium"/>
          <w:b/>
          <w:color w:val="auto"/>
        </w:rPr>
        <w:t xml:space="preserve"> </w:t>
      </w:r>
      <w:r>
        <w:rPr>
          <w:rFonts w:ascii="Marianne Medium" w:hAnsi="Marianne Medium"/>
          <w:b/>
          <w:color w:val="auto"/>
        </w:rPr>
        <w:t>Allotissement</w:t>
      </w:r>
      <w:bookmarkEnd w:id="3"/>
      <w:r>
        <w:rPr>
          <w:rFonts w:ascii="Marianne Medium" w:hAnsi="Marianne Medium"/>
          <w:b/>
          <w:color w:val="auto"/>
        </w:rPr>
        <w:t xml:space="preserve"> </w:t>
      </w:r>
    </w:p>
    <w:p w14:paraId="26D39D31" w14:textId="29FE3AAF" w:rsidR="00260FE6" w:rsidRDefault="003D0B34" w:rsidP="0069053A">
      <w:p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Le marché est alloti en deux (2) lots comme suit :</w:t>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3D0B34" w:rsidRPr="00311B86" w14:paraId="3209BB86" w14:textId="77777777" w:rsidTr="00CC3275">
        <w:trPr>
          <w:trHeight w:val="913"/>
        </w:trPr>
        <w:tc>
          <w:tcPr>
            <w:tcW w:w="9026" w:type="dxa"/>
            <w:shd w:val="clear" w:color="auto" w:fill="F2F2F2" w:themeFill="background1" w:themeFillShade="F2"/>
          </w:tcPr>
          <w:p w14:paraId="1C997CDA" w14:textId="77777777" w:rsidR="003D0B34" w:rsidRPr="00311B86" w:rsidRDefault="003D0B34" w:rsidP="00CC3275">
            <w:pPr>
              <w:suppressAutoHyphens/>
              <w:overflowPunct w:val="0"/>
              <w:autoSpaceDE w:val="0"/>
              <w:jc w:val="both"/>
              <w:textAlignment w:val="baseline"/>
              <w:rPr>
                <w:rFonts w:ascii="Marianne Medium" w:eastAsia="Times New Roman" w:hAnsi="Marianne Medium" w:cs="Times New Roman"/>
                <w:noProof w:val="0"/>
                <w:szCs w:val="24"/>
                <w:lang w:eastAsia="ar-SA"/>
              </w:rPr>
            </w:pPr>
          </w:p>
          <w:p w14:paraId="4757747D" w14:textId="60127C0B" w:rsidR="003D0B34" w:rsidRPr="00AA0F0B" w:rsidRDefault="003D0B34" w:rsidP="00436C25">
            <w:pPr>
              <w:suppressAutoHyphens/>
              <w:overflowPunct w:val="0"/>
              <w:autoSpaceDE w:val="0"/>
              <w:textAlignment w:val="baseline"/>
              <w:rPr>
                <w:rFonts w:ascii="Marianne Medium" w:eastAsia="Times New Roman" w:hAnsi="Marianne Medium" w:cs="Times New Roman"/>
                <w:noProof w:val="0"/>
                <w:szCs w:val="24"/>
                <w:lang w:eastAsia="ar-SA"/>
              </w:rPr>
            </w:pPr>
            <w:r w:rsidRPr="00311B86">
              <w:rPr>
                <w:rFonts w:ascii="Marianne Medium" w:eastAsia="Times New Roman" w:hAnsi="Marianne Medium" w:cs="Times New Roman"/>
                <w:noProof w:val="0"/>
                <w:szCs w:val="24"/>
                <w:lang w:val="en-GB" w:eastAsia="ar-SA"/>
              </w:rPr>
              <w:t>Lot n°</w:t>
            </w:r>
            <w:r w:rsidR="00531CC7">
              <w:rPr>
                <w:rFonts w:ascii="Marianne Medium" w:eastAsia="Times New Roman" w:hAnsi="Marianne Medium" w:cs="Times New Roman"/>
                <w:noProof w:val="0"/>
                <w:szCs w:val="24"/>
                <w:lang w:val="en-GB" w:eastAsia="ar-SA"/>
              </w:rPr>
              <w:t>1</w:t>
            </w:r>
            <w:r w:rsidR="00F647A9">
              <w:rPr>
                <w:rFonts w:ascii="Marianne Medium" w:eastAsia="Times New Roman" w:hAnsi="Marianne Medium" w:cs="Times New Roman"/>
                <w:noProof w:val="0"/>
                <w:szCs w:val="24"/>
                <w:lang w:val="en-GB" w:eastAsia="ar-SA"/>
              </w:rPr>
              <w:t xml:space="preserve"> </w:t>
            </w:r>
            <w:r w:rsidR="00531CC7">
              <w:rPr>
                <w:rFonts w:ascii="Marianne Medium" w:eastAsia="Times New Roman" w:hAnsi="Marianne Medium" w:cs="Times New Roman"/>
                <w:noProof w:val="0"/>
                <w:szCs w:val="24"/>
                <w:lang w:val="en-GB" w:eastAsia="ar-SA"/>
              </w:rPr>
              <w:t>:</w:t>
            </w:r>
            <w:r>
              <w:rPr>
                <w:rFonts w:ascii="Marianne Medium" w:eastAsia="Times New Roman" w:hAnsi="Marianne Medium" w:cs="Times New Roman"/>
                <w:noProof w:val="0"/>
                <w:szCs w:val="24"/>
                <w:lang w:val="en-GB" w:eastAsia="ar-SA"/>
              </w:rPr>
              <w:t xml:space="preserve"> </w:t>
            </w:r>
            <w:proofErr w:type="spellStart"/>
            <w:r w:rsidR="004A0152">
              <w:rPr>
                <w:rFonts w:ascii="Marianne Medium" w:eastAsia="Times New Roman" w:hAnsi="Marianne Medium" w:cs="Times New Roman"/>
                <w:noProof w:val="0"/>
                <w:szCs w:val="24"/>
                <w:lang w:val="en-GB" w:eastAsia="ar-SA"/>
              </w:rPr>
              <w:t>Sélection</w:t>
            </w:r>
            <w:proofErr w:type="spellEnd"/>
            <w:r w:rsidR="00F647A9">
              <w:rPr>
                <w:rFonts w:ascii="Marianne Medium" w:eastAsia="Times New Roman" w:hAnsi="Marianne Medium" w:cs="Times New Roman"/>
                <w:noProof w:val="0"/>
                <w:szCs w:val="24"/>
                <w:lang w:val="en-GB" w:eastAsia="ar-SA"/>
              </w:rPr>
              <w:t xml:space="preserve"> par des pairs avec mises en situation </w:t>
            </w:r>
            <w:r w:rsidR="004A0152">
              <w:rPr>
                <w:rFonts w:ascii="Marianne Medium" w:eastAsia="Times New Roman" w:hAnsi="Marianne Medium" w:cs="Times New Roman"/>
                <w:noProof w:val="0"/>
                <w:szCs w:val="24"/>
                <w:lang w:eastAsia="ar-SA"/>
              </w:rPr>
              <w:t>(</w:t>
            </w:r>
            <w:proofErr w:type="spellStart"/>
            <w:r w:rsidRPr="00AA0F0B">
              <w:rPr>
                <w:rFonts w:ascii="Marianne Medium" w:eastAsia="Times New Roman" w:hAnsi="Marianne Medium" w:cs="Times New Roman"/>
                <w:noProof w:val="0"/>
                <w:szCs w:val="24"/>
                <w:lang w:eastAsia="ar-SA"/>
              </w:rPr>
              <w:t>assessment</w:t>
            </w:r>
            <w:proofErr w:type="spellEnd"/>
            <w:r w:rsidR="004A0152">
              <w:rPr>
                <w:rFonts w:ascii="Marianne Medium" w:eastAsia="Times New Roman" w:hAnsi="Marianne Medium" w:cs="Times New Roman"/>
                <w:noProof w:val="0"/>
                <w:szCs w:val="24"/>
                <w:lang w:eastAsia="ar-SA"/>
              </w:rPr>
              <w:t>)</w:t>
            </w:r>
            <w:r w:rsidRPr="00AA0F0B">
              <w:rPr>
                <w:rFonts w:ascii="Marianne Medium" w:eastAsia="Times New Roman" w:hAnsi="Marianne Medium" w:cs="Times New Roman"/>
                <w:noProof w:val="0"/>
                <w:szCs w:val="24"/>
                <w:lang w:eastAsia="ar-SA"/>
              </w:rPr>
              <w:t xml:space="preserve"> dans le cadre du recrutement des coachs internes du ministère de la Justice</w:t>
            </w:r>
            <w:r>
              <w:rPr>
                <w:rFonts w:ascii="Marianne Medium" w:eastAsia="Times New Roman" w:hAnsi="Marianne Medium" w:cs="Times New Roman"/>
                <w:noProof w:val="0"/>
                <w:szCs w:val="24"/>
                <w:lang w:eastAsia="ar-SA"/>
              </w:rPr>
              <w:t xml:space="preserve">. </w:t>
            </w:r>
          </w:p>
          <w:p w14:paraId="011CA938" w14:textId="77777777" w:rsidR="003D0B34" w:rsidRPr="00AA0F0B" w:rsidRDefault="003D0B34" w:rsidP="00CC3275">
            <w:pPr>
              <w:suppressAutoHyphens/>
              <w:overflowPunct w:val="0"/>
              <w:autoSpaceDE w:val="0"/>
              <w:jc w:val="both"/>
              <w:textAlignment w:val="baseline"/>
              <w:rPr>
                <w:rFonts w:ascii="Marianne Medium" w:eastAsia="Times New Roman" w:hAnsi="Marianne Medium" w:cs="Times New Roman"/>
                <w:noProof w:val="0"/>
                <w:szCs w:val="24"/>
                <w:lang w:eastAsia="ar-SA"/>
              </w:rPr>
            </w:pPr>
          </w:p>
          <w:p w14:paraId="43947999" w14:textId="77777777" w:rsidR="003D0B34" w:rsidRPr="00311B86" w:rsidRDefault="003D0B34" w:rsidP="00CC3275">
            <w:pPr>
              <w:suppressAutoHyphens/>
              <w:overflowPunct w:val="0"/>
              <w:autoSpaceDE w:val="0"/>
              <w:jc w:val="both"/>
              <w:textAlignment w:val="baseline"/>
              <w:rPr>
                <w:rFonts w:ascii="Marianne Medium" w:eastAsia="Times New Roman" w:hAnsi="Marianne Medium" w:cs="Times New Roman"/>
                <w:noProof w:val="0"/>
                <w:szCs w:val="24"/>
                <w:lang w:eastAsia="ar-SA"/>
              </w:rPr>
            </w:pPr>
          </w:p>
        </w:tc>
      </w:tr>
    </w:tbl>
    <w:p w14:paraId="56940F32" w14:textId="77777777" w:rsidR="003D0B34" w:rsidRDefault="003D0B34" w:rsidP="003D0B34">
      <w:pPr>
        <w:rPr>
          <w:rFonts w:ascii="Marianne Medium" w:hAnsi="Marianne Medium"/>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83"/>
      </w:tblGrid>
      <w:tr w:rsidR="003D0B34" w:rsidRPr="00311B86" w14:paraId="028F92B2" w14:textId="77777777" w:rsidTr="00CC3275">
        <w:trPr>
          <w:trHeight w:val="1017"/>
        </w:trPr>
        <w:tc>
          <w:tcPr>
            <w:tcW w:w="8983" w:type="dxa"/>
            <w:shd w:val="clear" w:color="auto" w:fill="F2F2F2" w:themeFill="background1" w:themeFillShade="F2"/>
          </w:tcPr>
          <w:p w14:paraId="0917D08D" w14:textId="77777777" w:rsidR="003D0B34" w:rsidRDefault="003D0B34" w:rsidP="00CC3275">
            <w:pPr>
              <w:suppressAutoHyphens/>
              <w:overflowPunct w:val="0"/>
              <w:autoSpaceDE w:val="0"/>
              <w:jc w:val="center"/>
              <w:textAlignment w:val="baseline"/>
              <w:rPr>
                <w:rFonts w:ascii="Marianne Medium" w:eastAsia="Times New Roman" w:hAnsi="Marianne Medium" w:cs="Times New Roman"/>
                <w:noProof w:val="0"/>
                <w:szCs w:val="24"/>
                <w:lang w:eastAsia="ar-SA"/>
              </w:rPr>
            </w:pPr>
          </w:p>
          <w:p w14:paraId="71A86D76" w14:textId="77777777" w:rsidR="003D0B34" w:rsidRPr="00311B86" w:rsidRDefault="003D0B34" w:rsidP="00436C25">
            <w:pPr>
              <w:suppressAutoHyphens/>
              <w:overflowPunct w:val="0"/>
              <w:autoSpaceDE w:val="0"/>
              <w:textAlignment w:val="baseline"/>
              <w:rPr>
                <w:rFonts w:ascii="Marianne Medium" w:eastAsia="Times New Roman" w:hAnsi="Marianne Medium" w:cs="Times New Roman"/>
                <w:noProof w:val="0"/>
                <w:szCs w:val="24"/>
                <w:lang w:eastAsia="ar-SA"/>
              </w:rPr>
            </w:pPr>
            <w:r w:rsidRPr="00311B86">
              <w:rPr>
                <w:rFonts w:ascii="Marianne Medium" w:eastAsia="Times New Roman" w:hAnsi="Marianne Medium" w:cs="Times New Roman"/>
                <w:noProof w:val="0"/>
                <w:szCs w:val="24"/>
                <w:lang w:eastAsia="ar-SA"/>
              </w:rPr>
              <w:t>Lot n°</w:t>
            </w:r>
            <w:r>
              <w:rPr>
                <w:rFonts w:ascii="Marianne Medium" w:eastAsia="Times New Roman" w:hAnsi="Marianne Medium" w:cs="Times New Roman"/>
                <w:noProof w:val="0"/>
                <w:szCs w:val="24"/>
                <w:lang w:eastAsia="ar-SA"/>
              </w:rPr>
              <w:t>2</w:t>
            </w:r>
            <w:r w:rsidRPr="00311B86">
              <w:rPr>
                <w:rFonts w:ascii="Marianne Medium" w:eastAsia="Times New Roman" w:hAnsi="Marianne Medium" w:cs="Times New Roman"/>
                <w:noProof w:val="0"/>
                <w:szCs w:val="24"/>
                <w:lang w:eastAsia="ar-SA"/>
              </w:rPr>
              <w:t> :</w:t>
            </w:r>
            <w:r>
              <w:rPr>
                <w:rFonts w:ascii="Marianne Medium" w:eastAsia="Times New Roman" w:hAnsi="Marianne Medium" w:cs="Times New Roman"/>
                <w:noProof w:val="0"/>
                <w:szCs w:val="24"/>
                <w:lang w:eastAsia="ar-SA"/>
              </w:rPr>
              <w:t xml:space="preserve"> Actions de supervision individuelle et collective au profit des coachs internes du ministère de la Justice.</w:t>
            </w:r>
          </w:p>
          <w:p w14:paraId="657C4991" w14:textId="77777777" w:rsidR="003D0B34" w:rsidRPr="00311B86" w:rsidRDefault="003D0B34" w:rsidP="00436C25">
            <w:pPr>
              <w:suppressAutoHyphens/>
              <w:overflowPunct w:val="0"/>
              <w:autoSpaceDE w:val="0"/>
              <w:textAlignment w:val="baseline"/>
              <w:rPr>
                <w:rFonts w:ascii="Marianne Medium" w:eastAsia="Times New Roman" w:hAnsi="Marianne Medium" w:cs="Times New Roman"/>
                <w:i/>
                <w:noProof w:val="0"/>
                <w:szCs w:val="24"/>
                <w:lang w:eastAsia="ar-SA"/>
              </w:rPr>
            </w:pPr>
          </w:p>
          <w:p w14:paraId="6C1F29B2" w14:textId="77777777" w:rsidR="003D0B34" w:rsidRPr="00311B86" w:rsidRDefault="003D0B34" w:rsidP="00CC3275">
            <w:pPr>
              <w:suppressAutoHyphens/>
              <w:overflowPunct w:val="0"/>
              <w:autoSpaceDE w:val="0"/>
              <w:jc w:val="both"/>
              <w:textAlignment w:val="baseline"/>
              <w:rPr>
                <w:rFonts w:ascii="Marianne Medium" w:eastAsia="Times New Roman" w:hAnsi="Marianne Medium" w:cs="Times New Roman"/>
                <w:noProof w:val="0"/>
                <w:szCs w:val="24"/>
                <w:lang w:eastAsia="ar-SA"/>
              </w:rPr>
            </w:pPr>
          </w:p>
        </w:tc>
      </w:tr>
    </w:tbl>
    <w:p w14:paraId="712895C7" w14:textId="39B952FF" w:rsidR="00260FE6" w:rsidRPr="00DB1120" w:rsidRDefault="004A0152" w:rsidP="00DB1120">
      <w:pPr>
        <w:rPr>
          <w:rFonts w:ascii="Marianne Medium" w:hAnsi="Marianne Medium"/>
        </w:rPr>
      </w:pPr>
      <w:r w:rsidRPr="00AA0F0B">
        <w:rPr>
          <w:rFonts w:ascii="Marianne Medium" w:hAnsi="Marianne Medium"/>
        </w:rPr>
        <w:lastRenderedPageBreak/>
        <w:t xml:space="preserve">Chaque lot est mono-attibutaire mais un même opérateur économique poura soumissionner </w:t>
      </w:r>
      <w:r>
        <w:rPr>
          <w:rFonts w:ascii="Marianne Medium" w:hAnsi="Marianne Medium"/>
        </w:rPr>
        <w:t xml:space="preserve">pour </w:t>
      </w:r>
      <w:r w:rsidRPr="00AA0F0B">
        <w:rPr>
          <w:rFonts w:ascii="Marianne Medium" w:hAnsi="Marianne Medium"/>
        </w:rPr>
        <w:t>l’ensemble des lots en l’absence de règle de non cumul.</w:t>
      </w:r>
      <w:r w:rsidRPr="001569F8">
        <w:rPr>
          <w:rFonts w:ascii="Marianne Medium" w:hAnsi="Marianne Medium"/>
        </w:rPr>
        <w:t xml:space="preserve"> </w:t>
      </w:r>
      <w:r>
        <w:rPr>
          <w:rFonts w:ascii="Marianne Medium" w:hAnsi="Marianne Medium"/>
        </w:rPr>
        <w:t xml:space="preserve"> </w:t>
      </w:r>
      <w:r w:rsidR="004C04CF" w:rsidRPr="004C04CF">
        <w:rPr>
          <w:rFonts w:ascii="Marianne Medium" w:eastAsia="Times New Roman" w:hAnsi="Marianne Medium" w:cs="Arial"/>
          <w:noProof w:val="0"/>
          <w:szCs w:val="18"/>
          <w:lang w:eastAsia="zh-CN"/>
        </w:rPr>
        <w:t>Chaque lot constitue un accord-cadre et l’attribution s’effectuera lot par lot.</w:t>
      </w:r>
    </w:p>
    <w:p w14:paraId="7A08167E" w14:textId="26CED530" w:rsidR="00FB3E5A" w:rsidRPr="001569F8" w:rsidRDefault="00FB3E5A" w:rsidP="00FB3E5A">
      <w:pPr>
        <w:pStyle w:val="Titre1"/>
        <w:shd w:val="clear" w:color="auto" w:fill="F2F2F2" w:themeFill="background1" w:themeFillShade="F2"/>
        <w:rPr>
          <w:rFonts w:ascii="Marianne Medium" w:hAnsi="Marianne Medium"/>
          <w:b/>
          <w:color w:val="auto"/>
        </w:rPr>
      </w:pPr>
      <w:bookmarkStart w:id="4" w:name="_Toc180487625"/>
      <w:r w:rsidRPr="001569F8">
        <w:rPr>
          <w:rFonts w:ascii="Marianne Medium" w:hAnsi="Marianne Medium"/>
          <w:b/>
          <w:color w:val="auto"/>
        </w:rPr>
        <w:t xml:space="preserve">ARTICLE </w:t>
      </w:r>
      <w:r>
        <w:rPr>
          <w:rFonts w:ascii="Marianne Medium" w:hAnsi="Marianne Medium"/>
          <w:b/>
          <w:color w:val="auto"/>
        </w:rPr>
        <w:t xml:space="preserve">3 </w:t>
      </w:r>
      <w:r w:rsidRPr="001569F8">
        <w:rPr>
          <w:rFonts w:ascii="Marianne Medium" w:hAnsi="Marianne Medium"/>
          <w:b/>
          <w:color w:val="auto"/>
        </w:rPr>
        <w:t xml:space="preserve">– </w:t>
      </w:r>
      <w:r>
        <w:rPr>
          <w:rFonts w:ascii="Marianne Medium" w:hAnsi="Marianne Medium"/>
          <w:b/>
          <w:color w:val="auto"/>
        </w:rPr>
        <w:t>PROCEDURE DE PASSATION</w:t>
      </w:r>
      <w:bookmarkEnd w:id="4"/>
      <w:r>
        <w:rPr>
          <w:rFonts w:ascii="Marianne Medium" w:hAnsi="Marianne Medium"/>
          <w:b/>
          <w:color w:val="auto"/>
        </w:rPr>
        <w:t xml:space="preserve"> </w:t>
      </w:r>
    </w:p>
    <w:p w14:paraId="08D1FCD1" w14:textId="543C8A11" w:rsidR="00FB3E5A" w:rsidRDefault="00FB3E5A" w:rsidP="004C04CF">
      <w:p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 xml:space="preserve">La procédure de passation est </w:t>
      </w:r>
      <w:r w:rsidRPr="00FB3E5A">
        <w:rPr>
          <w:rFonts w:ascii="Marianne Medium" w:eastAsia="Times New Roman" w:hAnsi="Marianne Medium" w:cs="Arial"/>
          <w:noProof w:val="0"/>
          <w:szCs w:val="18"/>
          <w:lang w:eastAsia="zh-CN"/>
        </w:rPr>
        <w:t>un appel d’offres ouvert</w:t>
      </w:r>
      <w:r>
        <w:rPr>
          <w:rFonts w:ascii="Marianne Medium" w:eastAsia="Times New Roman" w:hAnsi="Marianne Medium" w:cs="Arial"/>
          <w:noProof w:val="0"/>
          <w:szCs w:val="18"/>
          <w:lang w:eastAsia="zh-CN"/>
        </w:rPr>
        <w:t xml:space="preserve"> (AOO)</w:t>
      </w:r>
      <w:r w:rsidRPr="00FB3E5A">
        <w:rPr>
          <w:rFonts w:ascii="Marianne Medium" w:eastAsia="Times New Roman" w:hAnsi="Marianne Medium" w:cs="Arial"/>
          <w:noProof w:val="0"/>
          <w:szCs w:val="18"/>
          <w:lang w:eastAsia="zh-CN"/>
        </w:rPr>
        <w:t xml:space="preserve"> passé en application des articles L.2124-1, L.2124-2 et R.2161-2 à 5 du Code de la commande publique</w:t>
      </w:r>
      <w:r>
        <w:rPr>
          <w:rFonts w:ascii="Marianne Medium" w:eastAsia="Times New Roman" w:hAnsi="Marianne Medium" w:cs="Arial"/>
          <w:noProof w:val="0"/>
          <w:szCs w:val="18"/>
          <w:lang w:eastAsia="zh-CN"/>
        </w:rPr>
        <w:t xml:space="preserve"> (</w:t>
      </w:r>
      <w:r w:rsidRPr="00FB3E5A">
        <w:rPr>
          <w:rFonts w:ascii="Marianne Medium" w:eastAsia="Times New Roman" w:hAnsi="Marianne Medium" w:cs="Arial"/>
          <w:noProof w:val="0"/>
          <w:szCs w:val="18"/>
          <w:lang w:eastAsia="zh-CN"/>
        </w:rPr>
        <w:t>CCP</w:t>
      </w:r>
      <w:r>
        <w:rPr>
          <w:rFonts w:ascii="Marianne Medium" w:eastAsia="Times New Roman" w:hAnsi="Marianne Medium" w:cs="Arial"/>
          <w:noProof w:val="0"/>
          <w:szCs w:val="18"/>
          <w:lang w:eastAsia="zh-CN"/>
        </w:rPr>
        <w:t>).</w:t>
      </w:r>
      <w:r>
        <w:rPr>
          <w:rFonts w:ascii="Marianne Medium" w:eastAsia="Times New Roman" w:hAnsi="Marianne Medium" w:cs="Arial"/>
          <w:noProof w:val="0"/>
          <w:szCs w:val="18"/>
          <w:lang w:eastAsia="zh-CN"/>
        </w:rPr>
        <w:br/>
      </w:r>
    </w:p>
    <w:p w14:paraId="13DB0431" w14:textId="4AADDAA7" w:rsidR="00FB3E5A" w:rsidRDefault="00FB3E5A" w:rsidP="00FB3E5A">
      <w:pPr>
        <w:pStyle w:val="Titre1"/>
        <w:shd w:val="clear" w:color="auto" w:fill="F2F2F2" w:themeFill="background1" w:themeFillShade="F2"/>
        <w:rPr>
          <w:rFonts w:ascii="Marianne Medium" w:hAnsi="Marianne Medium"/>
          <w:b/>
          <w:color w:val="auto"/>
        </w:rPr>
      </w:pPr>
      <w:bookmarkStart w:id="5" w:name="_Toc180487626"/>
      <w:r w:rsidRPr="001569F8">
        <w:rPr>
          <w:rFonts w:ascii="Marianne Medium" w:hAnsi="Marianne Medium"/>
          <w:b/>
          <w:color w:val="auto"/>
        </w:rPr>
        <w:t xml:space="preserve">ARTICLE </w:t>
      </w:r>
      <w:r>
        <w:rPr>
          <w:rFonts w:ascii="Marianne Medium" w:hAnsi="Marianne Medium"/>
          <w:b/>
          <w:color w:val="auto"/>
        </w:rPr>
        <w:t xml:space="preserve">4 </w:t>
      </w:r>
      <w:r w:rsidRPr="001569F8">
        <w:rPr>
          <w:rFonts w:ascii="Marianne Medium" w:hAnsi="Marianne Medium"/>
          <w:b/>
          <w:color w:val="auto"/>
        </w:rPr>
        <w:t xml:space="preserve">– </w:t>
      </w:r>
      <w:r>
        <w:rPr>
          <w:rFonts w:ascii="Marianne Medium" w:hAnsi="Marianne Medium"/>
          <w:b/>
          <w:color w:val="auto"/>
        </w:rPr>
        <w:t>FORME DU MARCHE</w:t>
      </w:r>
      <w:bookmarkEnd w:id="5"/>
    </w:p>
    <w:p w14:paraId="22FA3204" w14:textId="29D4A57E" w:rsidR="00356413" w:rsidRDefault="00FB3E5A" w:rsidP="00FB3E5A">
      <w:pPr>
        <w:suppressAutoHyphens/>
        <w:snapToGrid w:val="0"/>
        <w:spacing w:before="120" w:after="0" w:line="240" w:lineRule="auto"/>
        <w:jc w:val="both"/>
        <w:rPr>
          <w:rFonts w:ascii="Marianne Medium" w:eastAsia="Times New Roman" w:hAnsi="Marianne Medium" w:cs="Arial"/>
          <w:noProof w:val="0"/>
          <w:szCs w:val="18"/>
          <w:lang w:eastAsia="zh-CN"/>
        </w:rPr>
      </w:pPr>
      <w:r w:rsidRPr="00A91A9C">
        <w:rPr>
          <w:rFonts w:ascii="Marianne Medium" w:eastAsia="Times New Roman" w:hAnsi="Marianne Medium" w:cs="Arial"/>
          <w:noProof w:val="0"/>
          <w:szCs w:val="18"/>
          <w:lang w:eastAsia="zh-CN"/>
        </w:rPr>
        <w:t xml:space="preserve">Il s’agit d’un accord-cadre mono-attributaire </w:t>
      </w:r>
      <w:r w:rsidRPr="00FB3E5A">
        <w:rPr>
          <w:rFonts w:ascii="Marianne Medium" w:eastAsia="Times New Roman" w:hAnsi="Marianne Medium" w:cs="Arial"/>
          <w:noProof w:val="0"/>
          <w:szCs w:val="18"/>
          <w:lang w:eastAsia="zh-CN"/>
        </w:rPr>
        <w:t xml:space="preserve">conclu sans </w:t>
      </w:r>
      <w:r w:rsidR="00E05A7F">
        <w:rPr>
          <w:rFonts w:ascii="Marianne Medium" w:eastAsia="Times New Roman" w:hAnsi="Marianne Medium" w:cs="Arial"/>
          <w:noProof w:val="0"/>
          <w:szCs w:val="18"/>
          <w:lang w:eastAsia="zh-CN"/>
        </w:rPr>
        <w:t xml:space="preserve">montant </w:t>
      </w:r>
      <w:r w:rsidRPr="00FB3E5A">
        <w:rPr>
          <w:rFonts w:ascii="Marianne Medium" w:eastAsia="Times New Roman" w:hAnsi="Marianne Medium" w:cs="Arial"/>
          <w:noProof w:val="0"/>
          <w:szCs w:val="18"/>
          <w:lang w:eastAsia="zh-CN"/>
        </w:rPr>
        <w:t xml:space="preserve">minimum </w:t>
      </w:r>
      <w:r w:rsidR="00043960">
        <w:rPr>
          <w:rFonts w:ascii="Marianne Medium" w:eastAsia="Times New Roman" w:hAnsi="Marianne Medium" w:cs="Arial"/>
          <w:noProof w:val="0"/>
          <w:szCs w:val="18"/>
          <w:lang w:eastAsia="zh-CN"/>
        </w:rPr>
        <w:t xml:space="preserve">mais </w:t>
      </w:r>
      <w:r w:rsidR="00043960" w:rsidRPr="00FB3E5A">
        <w:rPr>
          <w:rFonts w:ascii="Marianne Medium" w:eastAsia="Times New Roman" w:hAnsi="Marianne Medium" w:cs="Arial"/>
          <w:noProof w:val="0"/>
          <w:szCs w:val="18"/>
          <w:lang w:eastAsia="zh-CN"/>
        </w:rPr>
        <w:t>avec</w:t>
      </w:r>
      <w:r w:rsidRPr="00FB3E5A">
        <w:rPr>
          <w:rFonts w:ascii="Marianne Medium" w:eastAsia="Times New Roman" w:hAnsi="Marianne Medium" w:cs="Arial"/>
          <w:noProof w:val="0"/>
          <w:szCs w:val="18"/>
          <w:lang w:eastAsia="zh-CN"/>
        </w:rPr>
        <w:t xml:space="preserve"> un </w:t>
      </w:r>
      <w:r w:rsidR="00E05A7F">
        <w:rPr>
          <w:rFonts w:ascii="Marianne Medium" w:eastAsia="Times New Roman" w:hAnsi="Marianne Medium" w:cs="Arial"/>
          <w:noProof w:val="0"/>
          <w:szCs w:val="18"/>
          <w:lang w:eastAsia="zh-CN"/>
        </w:rPr>
        <w:t xml:space="preserve">montant </w:t>
      </w:r>
      <w:r w:rsidRPr="00FB3E5A">
        <w:rPr>
          <w:rFonts w:ascii="Marianne Medium" w:eastAsia="Times New Roman" w:hAnsi="Marianne Medium" w:cs="Arial"/>
          <w:noProof w:val="0"/>
          <w:szCs w:val="18"/>
          <w:lang w:eastAsia="zh-CN"/>
        </w:rPr>
        <w:t>maximum pour la durée maximale (4 ans) comme suit :</w:t>
      </w:r>
      <w:r w:rsidR="00356413">
        <w:rPr>
          <w:rFonts w:ascii="Marianne Medium" w:eastAsia="Times New Roman" w:hAnsi="Marianne Medium" w:cs="Arial"/>
          <w:noProof w:val="0"/>
          <w:szCs w:val="18"/>
          <w:lang w:eastAsia="zh-CN"/>
        </w:rPr>
        <w:t xml:space="preserve"> </w:t>
      </w:r>
    </w:p>
    <w:tbl>
      <w:tblPr>
        <w:tblpPr w:leftFromText="141" w:rightFromText="141" w:vertAnchor="text" w:horzAnchor="margin" w:tblpXSpec="right" w:tblpY="410"/>
        <w:tblW w:w="89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53"/>
        <w:gridCol w:w="1385"/>
        <w:gridCol w:w="1664"/>
        <w:gridCol w:w="2082"/>
        <w:gridCol w:w="2172"/>
      </w:tblGrid>
      <w:tr w:rsidR="00356413" w:rsidRPr="00BA2E98" w14:paraId="5F0CDFDB" w14:textId="77777777" w:rsidTr="004900DF">
        <w:trPr>
          <w:trHeight w:val="770"/>
        </w:trPr>
        <w:tc>
          <w:tcPr>
            <w:tcW w:w="1653" w:type="dxa"/>
            <w:shd w:val="clear" w:color="auto" w:fill="F2F2F2" w:themeFill="background1" w:themeFillShade="F2"/>
          </w:tcPr>
          <w:p w14:paraId="2A8DE729" w14:textId="77777777" w:rsidR="00356413" w:rsidRPr="00A50F74" w:rsidRDefault="00356413" w:rsidP="004900DF">
            <w:pPr>
              <w:spacing w:after="113"/>
              <w:jc w:val="center"/>
              <w:rPr>
                <w:rFonts w:ascii="Marianne Medium" w:hAnsi="Marianne Medium" w:cs="Arial"/>
                <w:b/>
                <w:iCs/>
                <w:sz w:val="20"/>
                <w:szCs w:val="24"/>
              </w:rPr>
            </w:pPr>
          </w:p>
        </w:tc>
        <w:tc>
          <w:tcPr>
            <w:tcW w:w="1385" w:type="dxa"/>
            <w:shd w:val="clear" w:color="auto" w:fill="F2F2F2" w:themeFill="background1" w:themeFillShade="F2"/>
          </w:tcPr>
          <w:p w14:paraId="20E9DAAD" w14:textId="77777777" w:rsidR="00356413" w:rsidRPr="005E2124" w:rsidRDefault="00356413" w:rsidP="004900DF">
            <w:pPr>
              <w:widowControl w:val="0"/>
              <w:suppressAutoHyphens/>
              <w:spacing w:before="40" w:after="0" w:line="240" w:lineRule="auto"/>
              <w:jc w:val="center"/>
              <w:textAlignment w:val="center"/>
              <w:rPr>
                <w:rFonts w:ascii="Marianne Medium" w:eastAsia="Times New Roman" w:hAnsi="Marianne Medium" w:cs="Arial"/>
                <w:b/>
                <w:iCs/>
                <w:noProof w:val="0"/>
                <w:sz w:val="20"/>
                <w:szCs w:val="24"/>
                <w:lang w:eastAsia="zh-CN"/>
              </w:rPr>
            </w:pPr>
            <w:r w:rsidRPr="00FB3E5A">
              <w:rPr>
                <w:rFonts w:ascii="Marianne Medium" w:eastAsia="Times New Roman" w:hAnsi="Marianne Medium" w:cs="Arial"/>
                <w:b/>
                <w:iCs/>
                <w:noProof w:val="0"/>
                <w:sz w:val="20"/>
                <w:szCs w:val="24"/>
                <w:lang w:eastAsia="zh-CN"/>
              </w:rPr>
              <w:t>Montant minimum</w:t>
            </w:r>
          </w:p>
        </w:tc>
        <w:tc>
          <w:tcPr>
            <w:tcW w:w="1664" w:type="dxa"/>
            <w:shd w:val="clear" w:color="auto" w:fill="F2F2F2" w:themeFill="background1" w:themeFillShade="F2"/>
          </w:tcPr>
          <w:p w14:paraId="4676DCF7" w14:textId="77777777" w:rsidR="00356413" w:rsidRPr="00EA5BD3" w:rsidRDefault="00356413" w:rsidP="004900DF">
            <w:pPr>
              <w:widowControl w:val="0"/>
              <w:suppressAutoHyphens/>
              <w:spacing w:before="40" w:after="0" w:line="240" w:lineRule="auto"/>
              <w:jc w:val="center"/>
              <w:textAlignment w:val="center"/>
              <w:rPr>
                <w:rFonts w:ascii="Marianne Medium" w:eastAsia="Times New Roman" w:hAnsi="Marianne Medium" w:cs="Arial"/>
                <w:b/>
                <w:iCs/>
                <w:noProof w:val="0"/>
                <w:sz w:val="20"/>
                <w:szCs w:val="24"/>
                <w:lang w:eastAsia="zh-CN"/>
              </w:rPr>
            </w:pPr>
            <w:r w:rsidRPr="005E2124">
              <w:rPr>
                <w:rFonts w:ascii="Marianne Medium" w:eastAsia="Times New Roman" w:hAnsi="Marianne Medium" w:cs="Arial"/>
                <w:b/>
                <w:iCs/>
                <w:noProof w:val="0"/>
                <w:sz w:val="20"/>
                <w:szCs w:val="24"/>
                <w:lang w:eastAsia="zh-CN"/>
              </w:rPr>
              <w:t xml:space="preserve">Montant maximum en € HT </w:t>
            </w:r>
            <w:r w:rsidRPr="00832663">
              <w:rPr>
                <w:rFonts w:ascii="Marianne Medium" w:eastAsia="Times New Roman" w:hAnsi="Marianne Medium" w:cs="Arial"/>
                <w:b/>
                <w:iCs/>
                <w:noProof w:val="0"/>
                <w:sz w:val="20"/>
                <w:szCs w:val="24"/>
                <w:lang w:eastAsia="zh-CN"/>
              </w:rPr>
              <w:t xml:space="preserve">sur la durée </w:t>
            </w:r>
            <w:r w:rsidRPr="00C24365">
              <w:rPr>
                <w:rFonts w:ascii="Marianne Medium" w:eastAsia="Times New Roman" w:hAnsi="Marianne Medium" w:cs="Arial"/>
                <w:b/>
                <w:iCs/>
                <w:noProof w:val="0"/>
                <w:sz w:val="20"/>
                <w:szCs w:val="24"/>
                <w:lang w:eastAsia="zh-CN"/>
              </w:rPr>
              <w:t>totale du marché (4 ans)</w:t>
            </w:r>
          </w:p>
        </w:tc>
        <w:tc>
          <w:tcPr>
            <w:tcW w:w="2082" w:type="dxa"/>
            <w:shd w:val="clear" w:color="auto" w:fill="F2F2F2" w:themeFill="background1" w:themeFillShade="F2"/>
          </w:tcPr>
          <w:p w14:paraId="5907B975" w14:textId="77777777" w:rsidR="00356413" w:rsidRPr="00A50F74" w:rsidRDefault="00356413" w:rsidP="004900DF">
            <w:pPr>
              <w:widowControl w:val="0"/>
              <w:suppressAutoHyphens/>
              <w:spacing w:before="40" w:after="0" w:line="240" w:lineRule="auto"/>
              <w:jc w:val="center"/>
              <w:textAlignment w:val="center"/>
              <w:rPr>
                <w:rFonts w:ascii="Marianne Medium" w:eastAsia="Times New Roman" w:hAnsi="Marianne Medium" w:cs="Arial"/>
                <w:b/>
                <w:iCs/>
                <w:noProof w:val="0"/>
                <w:sz w:val="20"/>
                <w:szCs w:val="24"/>
                <w:lang w:eastAsia="zh-CN"/>
              </w:rPr>
            </w:pPr>
            <w:r w:rsidRPr="00A50F74">
              <w:rPr>
                <w:rFonts w:ascii="Marianne Medium" w:eastAsia="Times New Roman" w:hAnsi="Marianne Medium" w:cs="Arial"/>
                <w:b/>
                <w:iCs/>
                <w:noProof w:val="0"/>
                <w:sz w:val="20"/>
                <w:szCs w:val="24"/>
                <w:lang w:eastAsia="zh-CN"/>
              </w:rPr>
              <w:t xml:space="preserve">Montant maximum en € HT sur la durée ferme du marché (1 an) </w:t>
            </w:r>
          </w:p>
        </w:tc>
        <w:tc>
          <w:tcPr>
            <w:tcW w:w="2172" w:type="dxa"/>
            <w:shd w:val="clear" w:color="auto" w:fill="F2F2F2" w:themeFill="background1" w:themeFillShade="F2"/>
          </w:tcPr>
          <w:p w14:paraId="1862B385" w14:textId="77777777" w:rsidR="00356413" w:rsidRDefault="00356413" w:rsidP="004900DF">
            <w:pPr>
              <w:widowControl w:val="0"/>
              <w:suppressAutoHyphens/>
              <w:spacing w:before="40" w:after="0" w:line="240" w:lineRule="auto"/>
              <w:jc w:val="center"/>
              <w:textAlignment w:val="center"/>
              <w:rPr>
                <w:rFonts w:ascii="Marianne Medium" w:eastAsia="Times New Roman" w:hAnsi="Marianne Medium" w:cs="Arial"/>
                <w:b/>
                <w:iCs/>
                <w:noProof w:val="0"/>
                <w:sz w:val="20"/>
                <w:szCs w:val="24"/>
                <w:lang w:eastAsia="zh-CN"/>
              </w:rPr>
            </w:pPr>
            <w:r w:rsidRPr="00A50F74">
              <w:rPr>
                <w:rFonts w:ascii="Marianne Medium" w:eastAsia="Times New Roman" w:hAnsi="Marianne Medium" w:cs="Arial"/>
                <w:b/>
                <w:iCs/>
                <w:noProof w:val="0"/>
                <w:sz w:val="20"/>
                <w:szCs w:val="24"/>
                <w:lang w:eastAsia="zh-CN"/>
              </w:rPr>
              <w:t xml:space="preserve">Montant estimatif en € HT </w:t>
            </w:r>
          </w:p>
          <w:p w14:paraId="1D8DAC04" w14:textId="77777777" w:rsidR="00356413" w:rsidRPr="00A50F74" w:rsidRDefault="00356413" w:rsidP="004900DF">
            <w:pPr>
              <w:widowControl w:val="0"/>
              <w:suppressAutoHyphens/>
              <w:spacing w:before="40" w:after="0" w:line="240" w:lineRule="auto"/>
              <w:jc w:val="center"/>
              <w:textAlignment w:val="center"/>
              <w:rPr>
                <w:rFonts w:ascii="Marianne Medium" w:eastAsia="Times New Roman" w:hAnsi="Marianne Medium" w:cs="Arial"/>
                <w:b/>
                <w:iCs/>
                <w:noProof w:val="0"/>
                <w:sz w:val="20"/>
                <w:szCs w:val="24"/>
                <w:lang w:eastAsia="zh-CN"/>
              </w:rPr>
            </w:pPr>
          </w:p>
        </w:tc>
      </w:tr>
      <w:tr w:rsidR="00356413" w:rsidRPr="00854B21" w14:paraId="4A66A03E" w14:textId="77777777" w:rsidTr="004900DF">
        <w:trPr>
          <w:trHeight w:val="6"/>
        </w:trPr>
        <w:tc>
          <w:tcPr>
            <w:tcW w:w="1653" w:type="dxa"/>
            <w:shd w:val="clear" w:color="auto" w:fill="auto"/>
          </w:tcPr>
          <w:p w14:paraId="0BF4BC90" w14:textId="77777777" w:rsidR="00356413" w:rsidRPr="00FB3E5A" w:rsidRDefault="00356413" w:rsidP="004900DF">
            <w:pPr>
              <w:spacing w:after="113"/>
              <w:jc w:val="center"/>
              <w:rPr>
                <w:rFonts w:ascii="Marianne Medium" w:hAnsi="Marianne Medium" w:cs="Arial"/>
                <w:iCs/>
                <w:sz w:val="20"/>
                <w:szCs w:val="24"/>
              </w:rPr>
            </w:pPr>
            <w:r w:rsidRPr="00A50F74">
              <w:rPr>
                <w:rFonts w:ascii="Marianne Medium" w:hAnsi="Marianne Medium"/>
                <w:b/>
                <w:iCs/>
                <w:sz w:val="20"/>
                <w:szCs w:val="24"/>
              </w:rPr>
              <w:t xml:space="preserve">Lot n°1 – </w:t>
            </w:r>
            <w:r>
              <w:rPr>
                <w:rFonts w:ascii="Marianne Medium" w:hAnsi="Marianne Medium"/>
                <w:b/>
                <w:iCs/>
                <w:sz w:val="20"/>
                <w:szCs w:val="24"/>
              </w:rPr>
              <w:t>Sélection (a</w:t>
            </w:r>
            <w:r w:rsidRPr="00A50F74">
              <w:rPr>
                <w:rFonts w:ascii="Marianne Medium" w:hAnsi="Marianne Medium"/>
                <w:b/>
                <w:iCs/>
                <w:sz w:val="20"/>
                <w:szCs w:val="24"/>
              </w:rPr>
              <w:t>ssesment</w:t>
            </w:r>
            <w:r>
              <w:rPr>
                <w:rFonts w:ascii="Marianne Medium" w:hAnsi="Marianne Medium"/>
                <w:b/>
                <w:iCs/>
                <w:sz w:val="20"/>
                <w:szCs w:val="24"/>
              </w:rPr>
              <w:t>)</w:t>
            </w:r>
            <w:r w:rsidRPr="00A50F74">
              <w:rPr>
                <w:rFonts w:ascii="Marianne Medium" w:hAnsi="Marianne Medium"/>
                <w:b/>
                <w:iCs/>
                <w:sz w:val="20"/>
                <w:szCs w:val="24"/>
              </w:rPr>
              <w:t xml:space="preserve"> </w:t>
            </w:r>
            <w:r>
              <w:rPr>
                <w:rFonts w:ascii="Marianne Medium" w:hAnsi="Marianne Medium"/>
                <w:b/>
                <w:iCs/>
                <w:sz w:val="20"/>
                <w:szCs w:val="24"/>
              </w:rPr>
              <w:t>dans le cadre d</w:t>
            </w:r>
            <w:r w:rsidRPr="00A50F74">
              <w:rPr>
                <w:rFonts w:ascii="Marianne Medium" w:hAnsi="Marianne Medium"/>
                <w:b/>
                <w:iCs/>
                <w:sz w:val="20"/>
                <w:szCs w:val="24"/>
              </w:rPr>
              <w:t>u recrutement de coachs internes</w:t>
            </w:r>
          </w:p>
        </w:tc>
        <w:tc>
          <w:tcPr>
            <w:tcW w:w="1385" w:type="dxa"/>
            <w:shd w:val="clear" w:color="auto" w:fill="auto"/>
          </w:tcPr>
          <w:p w14:paraId="46F29849" w14:textId="77777777" w:rsidR="00356413" w:rsidRPr="005E2124" w:rsidRDefault="00356413" w:rsidP="004900DF">
            <w:pPr>
              <w:spacing w:after="113"/>
              <w:jc w:val="center"/>
              <w:rPr>
                <w:rFonts w:ascii="Marianne Medium" w:eastAsia="Times New Roman" w:hAnsi="Marianne Medium" w:cs="Arial"/>
                <w:iCs/>
                <w:noProof w:val="0"/>
                <w:sz w:val="20"/>
                <w:szCs w:val="24"/>
                <w:lang w:eastAsia="zh-CN"/>
              </w:rPr>
            </w:pPr>
            <w:r w:rsidRPr="005E2124">
              <w:rPr>
                <w:rFonts w:ascii="Marianne Medium" w:eastAsia="Times New Roman" w:hAnsi="Marianne Medium" w:cs="Arial"/>
                <w:iCs/>
                <w:noProof w:val="0"/>
                <w:sz w:val="20"/>
                <w:szCs w:val="24"/>
                <w:lang w:eastAsia="zh-CN"/>
              </w:rPr>
              <w:t>Sans Objet</w:t>
            </w:r>
          </w:p>
        </w:tc>
        <w:tc>
          <w:tcPr>
            <w:tcW w:w="1664" w:type="dxa"/>
            <w:shd w:val="clear" w:color="auto" w:fill="auto"/>
          </w:tcPr>
          <w:p w14:paraId="63C8F64B" w14:textId="77777777" w:rsidR="00356413" w:rsidRPr="005E2124" w:rsidRDefault="00356413" w:rsidP="004900DF">
            <w:pPr>
              <w:widowControl w:val="0"/>
              <w:suppressAutoHyphens/>
              <w:spacing w:before="40" w:after="0" w:line="240" w:lineRule="auto"/>
              <w:jc w:val="center"/>
              <w:textAlignment w:val="center"/>
              <w:rPr>
                <w:rFonts w:ascii="Marianne Medium" w:eastAsia="Times New Roman" w:hAnsi="Marianne Medium" w:cs="Arial"/>
                <w:iCs/>
                <w:noProof w:val="0"/>
                <w:sz w:val="20"/>
                <w:szCs w:val="24"/>
                <w:lang w:eastAsia="zh-CN"/>
              </w:rPr>
            </w:pPr>
            <w:r w:rsidRPr="005E2124">
              <w:rPr>
                <w:rFonts w:ascii="Marianne Medium" w:eastAsia="Times New Roman" w:hAnsi="Marianne Medium" w:cs="Arial"/>
                <w:iCs/>
                <w:noProof w:val="0"/>
                <w:sz w:val="20"/>
                <w:szCs w:val="24"/>
                <w:lang w:eastAsia="zh-CN"/>
              </w:rPr>
              <w:t>2</w:t>
            </w:r>
            <w:r>
              <w:rPr>
                <w:rFonts w:ascii="Marianne Medium" w:eastAsia="Times New Roman" w:hAnsi="Marianne Medium" w:cs="Arial"/>
                <w:iCs/>
                <w:noProof w:val="0"/>
                <w:sz w:val="20"/>
                <w:szCs w:val="24"/>
                <w:lang w:eastAsia="zh-CN"/>
              </w:rPr>
              <w:t>80 </w:t>
            </w:r>
            <w:r w:rsidRPr="005E2124">
              <w:rPr>
                <w:rFonts w:ascii="Marianne Medium" w:eastAsia="Times New Roman" w:hAnsi="Marianne Medium" w:cs="Arial"/>
                <w:iCs/>
                <w:noProof w:val="0"/>
                <w:sz w:val="20"/>
                <w:szCs w:val="24"/>
                <w:lang w:eastAsia="zh-CN"/>
              </w:rPr>
              <w:t>000</w:t>
            </w:r>
            <w:r>
              <w:rPr>
                <w:rFonts w:ascii="Marianne Medium" w:eastAsia="Times New Roman" w:hAnsi="Marianne Medium" w:cs="Arial"/>
                <w:iCs/>
                <w:noProof w:val="0"/>
                <w:sz w:val="20"/>
                <w:szCs w:val="24"/>
                <w:lang w:eastAsia="zh-CN"/>
              </w:rPr>
              <w:t xml:space="preserve"> </w:t>
            </w:r>
            <w:r w:rsidRPr="005E2124">
              <w:rPr>
                <w:rFonts w:ascii="Marianne Medium" w:eastAsia="Times New Roman" w:hAnsi="Marianne Medium" w:cs="Arial"/>
                <w:iCs/>
                <w:noProof w:val="0"/>
                <w:sz w:val="20"/>
                <w:szCs w:val="24"/>
                <w:lang w:eastAsia="zh-CN"/>
              </w:rPr>
              <w:t xml:space="preserve">  </w:t>
            </w:r>
          </w:p>
        </w:tc>
        <w:tc>
          <w:tcPr>
            <w:tcW w:w="2082" w:type="dxa"/>
            <w:shd w:val="clear" w:color="auto" w:fill="auto"/>
          </w:tcPr>
          <w:p w14:paraId="2F9D89EB" w14:textId="77777777" w:rsidR="00356413" w:rsidRDefault="00356413" w:rsidP="004900DF">
            <w:pPr>
              <w:widowControl w:val="0"/>
              <w:suppressAutoHyphens/>
              <w:spacing w:before="40" w:after="0" w:line="240" w:lineRule="auto"/>
              <w:jc w:val="center"/>
              <w:textAlignment w:val="center"/>
              <w:rPr>
                <w:rFonts w:ascii="Marianne Medium" w:eastAsia="Times New Roman" w:hAnsi="Marianne Medium" w:cs="Arial"/>
                <w:iCs/>
                <w:noProof w:val="0"/>
                <w:sz w:val="20"/>
                <w:szCs w:val="24"/>
                <w:lang w:eastAsia="zh-CN"/>
              </w:rPr>
            </w:pPr>
            <w:r>
              <w:rPr>
                <w:rFonts w:ascii="Marianne Medium" w:eastAsia="Times New Roman" w:hAnsi="Marianne Medium" w:cs="Arial"/>
                <w:iCs/>
                <w:noProof w:val="0"/>
                <w:sz w:val="20"/>
                <w:szCs w:val="24"/>
                <w:lang w:eastAsia="zh-CN"/>
              </w:rPr>
              <w:t>70 </w:t>
            </w:r>
            <w:r w:rsidRPr="00C24365">
              <w:rPr>
                <w:rFonts w:ascii="Marianne Medium" w:eastAsia="Times New Roman" w:hAnsi="Marianne Medium" w:cs="Arial"/>
                <w:iCs/>
                <w:noProof w:val="0"/>
                <w:sz w:val="20"/>
                <w:szCs w:val="24"/>
                <w:lang w:eastAsia="zh-CN"/>
              </w:rPr>
              <w:t xml:space="preserve">000 </w:t>
            </w:r>
          </w:p>
          <w:p w14:paraId="49C0BAB6" w14:textId="77777777" w:rsidR="00356413" w:rsidRPr="00C24365" w:rsidRDefault="00356413" w:rsidP="004900DF">
            <w:pPr>
              <w:widowControl w:val="0"/>
              <w:suppressAutoHyphens/>
              <w:spacing w:before="40" w:after="0" w:line="240" w:lineRule="auto"/>
              <w:textAlignment w:val="center"/>
              <w:rPr>
                <w:rFonts w:ascii="Marianne Medium" w:eastAsia="Times New Roman" w:hAnsi="Marianne Medium" w:cs="Arial"/>
                <w:iCs/>
                <w:noProof w:val="0"/>
                <w:sz w:val="20"/>
                <w:szCs w:val="24"/>
                <w:lang w:eastAsia="zh-CN"/>
              </w:rPr>
            </w:pPr>
          </w:p>
        </w:tc>
        <w:tc>
          <w:tcPr>
            <w:tcW w:w="2172" w:type="dxa"/>
            <w:shd w:val="clear" w:color="auto" w:fill="auto"/>
          </w:tcPr>
          <w:p w14:paraId="01C7B6C1" w14:textId="77777777" w:rsidR="00356413" w:rsidRDefault="00356413" w:rsidP="004900DF">
            <w:pPr>
              <w:widowControl w:val="0"/>
              <w:suppressAutoHyphens/>
              <w:spacing w:before="40" w:after="0" w:line="240" w:lineRule="auto"/>
              <w:jc w:val="center"/>
              <w:textAlignment w:val="center"/>
              <w:rPr>
                <w:rFonts w:ascii="Marianne Medium" w:eastAsia="Times New Roman" w:hAnsi="Marianne Medium" w:cs="Arial"/>
                <w:iCs/>
                <w:noProof w:val="0"/>
                <w:sz w:val="20"/>
                <w:szCs w:val="24"/>
                <w:lang w:eastAsia="zh-CN"/>
              </w:rPr>
            </w:pPr>
            <w:r w:rsidRPr="00EA5BD3">
              <w:rPr>
                <w:rFonts w:ascii="Marianne Medium" w:eastAsia="Times New Roman" w:hAnsi="Marianne Medium" w:cs="Arial"/>
                <w:iCs/>
                <w:noProof w:val="0"/>
                <w:sz w:val="20"/>
                <w:szCs w:val="24"/>
                <w:lang w:eastAsia="zh-CN"/>
              </w:rPr>
              <w:t>3</w:t>
            </w:r>
            <w:r>
              <w:rPr>
                <w:rFonts w:ascii="Marianne Medium" w:eastAsia="Times New Roman" w:hAnsi="Marianne Medium" w:cs="Arial"/>
                <w:iCs/>
                <w:noProof w:val="0"/>
                <w:sz w:val="20"/>
                <w:szCs w:val="24"/>
                <w:lang w:eastAsia="zh-CN"/>
              </w:rPr>
              <w:t>5</w:t>
            </w:r>
            <w:r w:rsidRPr="00EA5BD3">
              <w:rPr>
                <w:rFonts w:ascii="Marianne Medium" w:eastAsia="Times New Roman" w:hAnsi="Marianne Medium" w:cs="Arial"/>
                <w:iCs/>
                <w:noProof w:val="0"/>
                <w:sz w:val="20"/>
                <w:szCs w:val="24"/>
                <w:lang w:eastAsia="zh-CN"/>
              </w:rPr>
              <w:t xml:space="preserve"> 000 </w:t>
            </w:r>
            <w:r>
              <w:rPr>
                <w:rFonts w:ascii="Marianne Medium" w:eastAsia="Times New Roman" w:hAnsi="Marianne Medium" w:cs="Arial"/>
                <w:iCs/>
                <w:noProof w:val="0"/>
                <w:sz w:val="20"/>
                <w:szCs w:val="24"/>
                <w:lang w:eastAsia="zh-CN"/>
              </w:rPr>
              <w:t>/ an</w:t>
            </w:r>
          </w:p>
          <w:p w14:paraId="65BACD66" w14:textId="77777777" w:rsidR="00356413" w:rsidRPr="00EA5BD3" w:rsidRDefault="00356413" w:rsidP="004900DF">
            <w:pPr>
              <w:widowControl w:val="0"/>
              <w:suppressAutoHyphens/>
              <w:spacing w:before="40" w:after="0" w:line="240" w:lineRule="auto"/>
              <w:jc w:val="center"/>
              <w:textAlignment w:val="center"/>
              <w:rPr>
                <w:rFonts w:ascii="Marianne Medium" w:eastAsia="Times New Roman" w:hAnsi="Marianne Medium" w:cs="Arial"/>
                <w:iCs/>
                <w:noProof w:val="0"/>
                <w:sz w:val="20"/>
                <w:szCs w:val="24"/>
                <w:lang w:eastAsia="zh-CN"/>
              </w:rPr>
            </w:pPr>
            <w:r>
              <w:rPr>
                <w:rFonts w:ascii="Marianne Medium" w:eastAsia="Times New Roman" w:hAnsi="Marianne Medium" w:cs="Arial"/>
                <w:iCs/>
                <w:noProof w:val="0"/>
                <w:sz w:val="20"/>
                <w:szCs w:val="24"/>
                <w:lang w:eastAsia="zh-CN"/>
              </w:rPr>
              <w:t>Soit 140 000 sur 4 ans</w:t>
            </w:r>
          </w:p>
        </w:tc>
      </w:tr>
      <w:tr w:rsidR="00356413" w:rsidRPr="00854B21" w14:paraId="20044F6F" w14:textId="77777777" w:rsidTr="004900DF">
        <w:trPr>
          <w:trHeight w:val="132"/>
        </w:trPr>
        <w:tc>
          <w:tcPr>
            <w:tcW w:w="1653" w:type="dxa"/>
            <w:shd w:val="clear" w:color="auto" w:fill="auto"/>
          </w:tcPr>
          <w:p w14:paraId="5E1E415D" w14:textId="77777777" w:rsidR="00356413" w:rsidRPr="00A50F74" w:rsidRDefault="00356413" w:rsidP="004900DF">
            <w:pPr>
              <w:widowControl w:val="0"/>
              <w:suppressAutoHyphens/>
              <w:spacing w:before="40" w:after="0" w:line="240" w:lineRule="auto"/>
              <w:jc w:val="center"/>
              <w:textAlignment w:val="center"/>
              <w:rPr>
                <w:rFonts w:ascii="Marianne Medium" w:hAnsi="Marianne Medium" w:cs="Arial"/>
                <w:b/>
                <w:iCs/>
                <w:sz w:val="20"/>
                <w:szCs w:val="24"/>
              </w:rPr>
            </w:pPr>
            <w:r w:rsidRPr="00A50F74">
              <w:rPr>
                <w:rFonts w:ascii="Marianne Medium" w:hAnsi="Marianne Medium" w:cs="Arial"/>
                <w:b/>
                <w:iCs/>
                <w:sz w:val="20"/>
                <w:szCs w:val="24"/>
              </w:rPr>
              <w:t xml:space="preserve">Lot n° 2 – Supervision individuelle et collective </w:t>
            </w:r>
          </w:p>
          <w:p w14:paraId="49BE7AA1" w14:textId="77777777" w:rsidR="00356413" w:rsidRPr="00A50F74" w:rsidRDefault="00356413" w:rsidP="004900DF">
            <w:pPr>
              <w:widowControl w:val="0"/>
              <w:suppressAutoHyphens/>
              <w:spacing w:before="40" w:after="0" w:line="240" w:lineRule="auto"/>
              <w:jc w:val="center"/>
              <w:textAlignment w:val="center"/>
              <w:rPr>
                <w:rFonts w:ascii="Marianne Medium" w:hAnsi="Marianne Medium" w:cs="Arial"/>
                <w:b/>
                <w:iCs/>
                <w:sz w:val="20"/>
                <w:szCs w:val="24"/>
              </w:rPr>
            </w:pPr>
          </w:p>
        </w:tc>
        <w:tc>
          <w:tcPr>
            <w:tcW w:w="1385" w:type="dxa"/>
            <w:shd w:val="clear" w:color="auto" w:fill="auto"/>
          </w:tcPr>
          <w:p w14:paraId="2B735745" w14:textId="77777777" w:rsidR="00356413" w:rsidRPr="00FB3E5A" w:rsidRDefault="00356413" w:rsidP="004900DF">
            <w:pPr>
              <w:widowControl w:val="0"/>
              <w:suppressAutoHyphens/>
              <w:spacing w:before="40" w:after="0" w:line="240" w:lineRule="auto"/>
              <w:jc w:val="center"/>
              <w:textAlignment w:val="center"/>
              <w:rPr>
                <w:rFonts w:ascii="Marianne Medium" w:eastAsia="Times New Roman" w:hAnsi="Marianne Medium" w:cs="Arial"/>
                <w:iCs/>
                <w:noProof w:val="0"/>
                <w:sz w:val="20"/>
                <w:szCs w:val="24"/>
                <w:lang w:eastAsia="zh-CN"/>
              </w:rPr>
            </w:pPr>
            <w:r w:rsidRPr="00FB3E5A">
              <w:rPr>
                <w:rFonts w:ascii="Marianne Medium" w:eastAsia="Times New Roman" w:hAnsi="Marianne Medium" w:cs="Arial"/>
                <w:iCs/>
                <w:noProof w:val="0"/>
                <w:sz w:val="20"/>
                <w:szCs w:val="24"/>
                <w:lang w:eastAsia="zh-CN"/>
              </w:rPr>
              <w:t>Sans Objet</w:t>
            </w:r>
          </w:p>
        </w:tc>
        <w:tc>
          <w:tcPr>
            <w:tcW w:w="1664" w:type="dxa"/>
            <w:shd w:val="clear" w:color="auto" w:fill="auto"/>
          </w:tcPr>
          <w:p w14:paraId="02E7B14F" w14:textId="77777777" w:rsidR="00356413" w:rsidRPr="005E2124" w:rsidRDefault="00356413" w:rsidP="004900DF">
            <w:pPr>
              <w:widowControl w:val="0"/>
              <w:suppressAutoHyphens/>
              <w:spacing w:before="40" w:after="0" w:line="240" w:lineRule="auto"/>
              <w:jc w:val="center"/>
              <w:textAlignment w:val="center"/>
              <w:rPr>
                <w:rFonts w:ascii="Marianne Medium" w:eastAsia="Times New Roman" w:hAnsi="Marianne Medium" w:cs="Arial"/>
                <w:iCs/>
                <w:noProof w:val="0"/>
                <w:sz w:val="20"/>
                <w:szCs w:val="24"/>
                <w:lang w:eastAsia="zh-CN"/>
              </w:rPr>
            </w:pPr>
            <w:r>
              <w:rPr>
                <w:rFonts w:ascii="Marianne Medium" w:eastAsia="Times New Roman" w:hAnsi="Marianne Medium" w:cs="Arial"/>
                <w:iCs/>
                <w:noProof w:val="0"/>
                <w:sz w:val="20"/>
                <w:szCs w:val="24"/>
                <w:lang w:eastAsia="zh-CN"/>
              </w:rPr>
              <w:t>216</w:t>
            </w:r>
            <w:r w:rsidRPr="005E2124">
              <w:rPr>
                <w:rFonts w:ascii="Marianne Medium" w:eastAsia="Times New Roman" w:hAnsi="Marianne Medium" w:cs="Arial"/>
                <w:iCs/>
                <w:noProof w:val="0"/>
                <w:sz w:val="20"/>
                <w:szCs w:val="24"/>
                <w:lang w:eastAsia="zh-CN"/>
              </w:rPr>
              <w:t xml:space="preserve"> 000 </w:t>
            </w:r>
          </w:p>
        </w:tc>
        <w:tc>
          <w:tcPr>
            <w:tcW w:w="2082" w:type="dxa"/>
            <w:shd w:val="clear" w:color="auto" w:fill="auto"/>
          </w:tcPr>
          <w:p w14:paraId="0D89E2DE" w14:textId="77777777" w:rsidR="00356413" w:rsidRDefault="00356413" w:rsidP="004900DF">
            <w:pPr>
              <w:widowControl w:val="0"/>
              <w:suppressAutoHyphens/>
              <w:spacing w:before="40" w:after="0" w:line="240" w:lineRule="auto"/>
              <w:jc w:val="center"/>
              <w:textAlignment w:val="center"/>
              <w:rPr>
                <w:rFonts w:ascii="Marianne Medium" w:eastAsia="Times New Roman" w:hAnsi="Marianne Medium" w:cs="Arial"/>
                <w:iCs/>
                <w:noProof w:val="0"/>
                <w:sz w:val="20"/>
                <w:szCs w:val="24"/>
                <w:lang w:eastAsia="zh-CN"/>
              </w:rPr>
            </w:pPr>
            <w:r>
              <w:rPr>
                <w:rFonts w:ascii="Marianne Medium" w:eastAsia="Times New Roman" w:hAnsi="Marianne Medium" w:cs="Arial"/>
                <w:iCs/>
                <w:noProof w:val="0"/>
                <w:sz w:val="20"/>
                <w:szCs w:val="24"/>
                <w:lang w:eastAsia="zh-CN"/>
              </w:rPr>
              <w:t>54 </w:t>
            </w:r>
            <w:r w:rsidRPr="005E2124">
              <w:rPr>
                <w:rFonts w:ascii="Marianne Medium" w:eastAsia="Times New Roman" w:hAnsi="Marianne Medium" w:cs="Arial"/>
                <w:iCs/>
                <w:noProof w:val="0"/>
                <w:sz w:val="20"/>
                <w:szCs w:val="24"/>
                <w:lang w:eastAsia="zh-CN"/>
              </w:rPr>
              <w:t xml:space="preserve">000 </w:t>
            </w:r>
          </w:p>
          <w:p w14:paraId="7DD116D8" w14:textId="77777777" w:rsidR="00356413" w:rsidRPr="005E2124" w:rsidRDefault="00356413" w:rsidP="004900DF">
            <w:pPr>
              <w:widowControl w:val="0"/>
              <w:suppressAutoHyphens/>
              <w:spacing w:before="40" w:after="0" w:line="240" w:lineRule="auto"/>
              <w:jc w:val="center"/>
              <w:textAlignment w:val="center"/>
              <w:rPr>
                <w:rFonts w:ascii="Marianne Medium" w:eastAsia="Times New Roman" w:hAnsi="Marianne Medium" w:cs="Arial"/>
                <w:iCs/>
                <w:noProof w:val="0"/>
                <w:sz w:val="20"/>
                <w:szCs w:val="24"/>
                <w:lang w:eastAsia="zh-CN"/>
              </w:rPr>
            </w:pPr>
          </w:p>
        </w:tc>
        <w:tc>
          <w:tcPr>
            <w:tcW w:w="2172" w:type="dxa"/>
            <w:shd w:val="clear" w:color="auto" w:fill="auto"/>
          </w:tcPr>
          <w:p w14:paraId="59665627" w14:textId="77777777" w:rsidR="00356413" w:rsidRDefault="00356413" w:rsidP="004900DF">
            <w:pPr>
              <w:widowControl w:val="0"/>
              <w:suppressAutoHyphens/>
              <w:spacing w:before="40" w:after="0" w:line="240" w:lineRule="auto"/>
              <w:jc w:val="center"/>
              <w:textAlignment w:val="center"/>
              <w:rPr>
                <w:rFonts w:ascii="Marianne Medium" w:eastAsia="Times New Roman" w:hAnsi="Marianne Medium" w:cs="Arial"/>
                <w:iCs/>
                <w:noProof w:val="0"/>
                <w:sz w:val="20"/>
                <w:szCs w:val="24"/>
                <w:lang w:eastAsia="zh-CN"/>
              </w:rPr>
            </w:pPr>
            <w:r w:rsidRPr="005E2124">
              <w:rPr>
                <w:rFonts w:ascii="Marianne Medium" w:eastAsia="Times New Roman" w:hAnsi="Marianne Medium" w:cs="Arial"/>
                <w:iCs/>
                <w:noProof w:val="0"/>
                <w:sz w:val="20"/>
                <w:szCs w:val="24"/>
                <w:lang w:eastAsia="zh-CN"/>
              </w:rPr>
              <w:t>2</w:t>
            </w:r>
            <w:r>
              <w:rPr>
                <w:rFonts w:ascii="Marianne Medium" w:eastAsia="Times New Roman" w:hAnsi="Marianne Medium" w:cs="Arial"/>
                <w:iCs/>
                <w:noProof w:val="0"/>
                <w:sz w:val="20"/>
                <w:szCs w:val="24"/>
                <w:lang w:eastAsia="zh-CN"/>
              </w:rPr>
              <w:t>7 </w:t>
            </w:r>
            <w:r w:rsidRPr="005E2124">
              <w:rPr>
                <w:rFonts w:ascii="Marianne Medium" w:eastAsia="Times New Roman" w:hAnsi="Marianne Medium" w:cs="Arial"/>
                <w:iCs/>
                <w:noProof w:val="0"/>
                <w:sz w:val="20"/>
                <w:szCs w:val="24"/>
                <w:lang w:eastAsia="zh-CN"/>
              </w:rPr>
              <w:t>000</w:t>
            </w:r>
            <w:r>
              <w:rPr>
                <w:rFonts w:ascii="Marianne Medium" w:eastAsia="Times New Roman" w:hAnsi="Marianne Medium" w:cs="Arial"/>
                <w:iCs/>
                <w:noProof w:val="0"/>
                <w:sz w:val="20"/>
                <w:szCs w:val="24"/>
                <w:lang w:eastAsia="zh-CN"/>
              </w:rPr>
              <w:t xml:space="preserve"> / an</w:t>
            </w:r>
          </w:p>
          <w:p w14:paraId="4603EF68" w14:textId="77777777" w:rsidR="00356413" w:rsidRPr="00FB3E5A" w:rsidRDefault="00356413" w:rsidP="004900DF">
            <w:pPr>
              <w:widowControl w:val="0"/>
              <w:suppressAutoHyphens/>
              <w:spacing w:before="40" w:after="0" w:line="240" w:lineRule="auto"/>
              <w:textAlignment w:val="center"/>
              <w:rPr>
                <w:rFonts w:ascii="Marianne Medium" w:eastAsia="Times New Roman" w:hAnsi="Marianne Medium" w:cs="Arial"/>
                <w:iCs/>
                <w:noProof w:val="0"/>
                <w:sz w:val="20"/>
                <w:szCs w:val="24"/>
                <w:lang w:eastAsia="zh-CN"/>
              </w:rPr>
            </w:pPr>
            <w:r>
              <w:rPr>
                <w:rFonts w:ascii="Marianne Medium" w:eastAsia="Times New Roman" w:hAnsi="Marianne Medium" w:cs="Arial"/>
                <w:iCs/>
                <w:noProof w:val="0"/>
                <w:sz w:val="20"/>
                <w:szCs w:val="24"/>
                <w:lang w:eastAsia="zh-CN"/>
              </w:rPr>
              <w:t>Soit 108 000 sur 4 ans</w:t>
            </w:r>
            <w:r w:rsidRPr="00832663">
              <w:rPr>
                <w:rFonts w:ascii="Marianne Medium" w:eastAsia="Times New Roman" w:hAnsi="Marianne Medium" w:cs="Arial"/>
                <w:iCs/>
                <w:noProof w:val="0"/>
                <w:sz w:val="20"/>
                <w:szCs w:val="24"/>
                <w:lang w:eastAsia="zh-CN"/>
              </w:rPr>
              <w:t xml:space="preserve"> </w:t>
            </w:r>
          </w:p>
        </w:tc>
      </w:tr>
      <w:tr w:rsidR="00356413" w:rsidRPr="00854B21" w14:paraId="49D61442" w14:textId="77777777" w:rsidTr="004900DF">
        <w:trPr>
          <w:trHeight w:val="132"/>
        </w:trPr>
        <w:tc>
          <w:tcPr>
            <w:tcW w:w="1653" w:type="dxa"/>
            <w:shd w:val="clear" w:color="auto" w:fill="auto"/>
          </w:tcPr>
          <w:p w14:paraId="60682951" w14:textId="77777777" w:rsidR="00356413" w:rsidRPr="00A50F74" w:rsidRDefault="00356413" w:rsidP="004900DF">
            <w:pPr>
              <w:widowControl w:val="0"/>
              <w:suppressAutoHyphens/>
              <w:spacing w:before="40" w:after="0" w:line="240" w:lineRule="auto"/>
              <w:jc w:val="center"/>
              <w:textAlignment w:val="center"/>
              <w:rPr>
                <w:rFonts w:ascii="Marianne Medium" w:hAnsi="Marianne Medium" w:cs="Arial"/>
                <w:b/>
                <w:iCs/>
                <w:sz w:val="20"/>
                <w:szCs w:val="24"/>
              </w:rPr>
            </w:pPr>
            <w:r>
              <w:rPr>
                <w:rFonts w:ascii="Marianne Medium" w:hAnsi="Marianne Medium" w:cs="Arial"/>
                <w:b/>
                <w:iCs/>
                <w:sz w:val="20"/>
                <w:szCs w:val="24"/>
              </w:rPr>
              <w:t>TOTAL cumulé des 2 lots</w:t>
            </w:r>
          </w:p>
        </w:tc>
        <w:tc>
          <w:tcPr>
            <w:tcW w:w="1385" w:type="dxa"/>
            <w:shd w:val="clear" w:color="auto" w:fill="auto"/>
          </w:tcPr>
          <w:p w14:paraId="1705FA05" w14:textId="77777777" w:rsidR="00356413" w:rsidRPr="00FB3E5A" w:rsidRDefault="00356413" w:rsidP="004900DF">
            <w:pPr>
              <w:widowControl w:val="0"/>
              <w:suppressAutoHyphens/>
              <w:spacing w:before="40" w:after="0" w:line="240" w:lineRule="auto"/>
              <w:jc w:val="center"/>
              <w:textAlignment w:val="center"/>
              <w:rPr>
                <w:rFonts w:ascii="Marianne Medium" w:eastAsia="Times New Roman" w:hAnsi="Marianne Medium" w:cs="Arial"/>
                <w:iCs/>
                <w:noProof w:val="0"/>
                <w:sz w:val="20"/>
                <w:szCs w:val="24"/>
                <w:lang w:eastAsia="zh-CN"/>
              </w:rPr>
            </w:pPr>
          </w:p>
        </w:tc>
        <w:tc>
          <w:tcPr>
            <w:tcW w:w="1664" w:type="dxa"/>
            <w:shd w:val="clear" w:color="auto" w:fill="auto"/>
          </w:tcPr>
          <w:p w14:paraId="5B555361" w14:textId="77777777" w:rsidR="00356413" w:rsidRDefault="00356413" w:rsidP="004900DF">
            <w:pPr>
              <w:widowControl w:val="0"/>
              <w:suppressAutoHyphens/>
              <w:spacing w:before="40" w:after="0" w:line="240" w:lineRule="auto"/>
              <w:jc w:val="center"/>
              <w:textAlignment w:val="center"/>
              <w:rPr>
                <w:rFonts w:ascii="Marianne Medium" w:eastAsia="Times New Roman" w:hAnsi="Marianne Medium" w:cs="Arial"/>
                <w:iCs/>
                <w:noProof w:val="0"/>
                <w:sz w:val="20"/>
                <w:szCs w:val="24"/>
                <w:lang w:eastAsia="zh-CN"/>
              </w:rPr>
            </w:pPr>
            <w:r>
              <w:rPr>
                <w:rFonts w:ascii="Marianne Medium" w:eastAsia="Times New Roman" w:hAnsi="Marianne Medium" w:cs="Arial"/>
                <w:iCs/>
                <w:noProof w:val="0"/>
                <w:sz w:val="20"/>
                <w:szCs w:val="24"/>
                <w:lang w:eastAsia="zh-CN"/>
              </w:rPr>
              <w:t>496 000 sur 4 ans</w:t>
            </w:r>
          </w:p>
        </w:tc>
        <w:tc>
          <w:tcPr>
            <w:tcW w:w="2082" w:type="dxa"/>
            <w:shd w:val="clear" w:color="auto" w:fill="auto"/>
          </w:tcPr>
          <w:p w14:paraId="736C879A" w14:textId="77777777" w:rsidR="00356413" w:rsidRDefault="00356413" w:rsidP="004900DF">
            <w:pPr>
              <w:widowControl w:val="0"/>
              <w:suppressAutoHyphens/>
              <w:spacing w:before="40" w:after="0" w:line="240" w:lineRule="auto"/>
              <w:jc w:val="center"/>
              <w:textAlignment w:val="center"/>
              <w:rPr>
                <w:rFonts w:ascii="Marianne Medium" w:eastAsia="Times New Roman" w:hAnsi="Marianne Medium" w:cs="Arial"/>
                <w:iCs/>
                <w:noProof w:val="0"/>
                <w:sz w:val="20"/>
                <w:szCs w:val="24"/>
                <w:lang w:eastAsia="zh-CN"/>
              </w:rPr>
            </w:pPr>
            <w:r>
              <w:rPr>
                <w:rFonts w:ascii="Marianne Medium" w:eastAsia="Times New Roman" w:hAnsi="Marianne Medium" w:cs="Arial"/>
                <w:iCs/>
                <w:noProof w:val="0"/>
                <w:sz w:val="20"/>
                <w:szCs w:val="24"/>
                <w:lang w:eastAsia="zh-CN"/>
              </w:rPr>
              <w:t xml:space="preserve">124 000 </w:t>
            </w:r>
          </w:p>
        </w:tc>
        <w:tc>
          <w:tcPr>
            <w:tcW w:w="2172" w:type="dxa"/>
            <w:shd w:val="clear" w:color="auto" w:fill="auto"/>
          </w:tcPr>
          <w:p w14:paraId="259B1735" w14:textId="77777777" w:rsidR="00356413" w:rsidRPr="005E2124" w:rsidRDefault="00356413" w:rsidP="004900DF">
            <w:pPr>
              <w:widowControl w:val="0"/>
              <w:suppressAutoHyphens/>
              <w:spacing w:before="40" w:after="0" w:line="240" w:lineRule="auto"/>
              <w:jc w:val="center"/>
              <w:textAlignment w:val="center"/>
              <w:rPr>
                <w:rFonts w:ascii="Marianne Medium" w:eastAsia="Times New Roman" w:hAnsi="Marianne Medium" w:cs="Arial"/>
                <w:iCs/>
                <w:noProof w:val="0"/>
                <w:sz w:val="20"/>
                <w:szCs w:val="24"/>
                <w:lang w:eastAsia="zh-CN"/>
              </w:rPr>
            </w:pPr>
            <w:r>
              <w:rPr>
                <w:rFonts w:ascii="Marianne Medium" w:eastAsia="Times New Roman" w:hAnsi="Marianne Medium" w:cs="Arial"/>
                <w:iCs/>
                <w:noProof w:val="0"/>
                <w:sz w:val="20"/>
                <w:szCs w:val="24"/>
                <w:lang w:eastAsia="zh-CN"/>
              </w:rPr>
              <w:t>248 000 sur 4 ans</w:t>
            </w:r>
          </w:p>
        </w:tc>
      </w:tr>
    </w:tbl>
    <w:p w14:paraId="34D4172C" w14:textId="77777777" w:rsidR="00356413" w:rsidRDefault="00356413" w:rsidP="00356413">
      <w:pPr>
        <w:suppressAutoHyphens/>
        <w:snapToGrid w:val="0"/>
        <w:spacing w:before="120" w:after="0" w:line="240" w:lineRule="auto"/>
        <w:jc w:val="both"/>
        <w:rPr>
          <w:rFonts w:ascii="Marianne Medium" w:eastAsia="Times New Roman" w:hAnsi="Marianne Medium" w:cs="Arial"/>
          <w:noProof w:val="0"/>
          <w:szCs w:val="18"/>
          <w:lang w:eastAsia="zh-CN"/>
        </w:rPr>
      </w:pPr>
    </w:p>
    <w:p w14:paraId="6700F397" w14:textId="77777777" w:rsidR="00356413" w:rsidRDefault="00356413" w:rsidP="00FB3E5A">
      <w:pPr>
        <w:suppressAutoHyphens/>
        <w:snapToGrid w:val="0"/>
        <w:spacing w:before="120" w:after="0" w:line="240" w:lineRule="auto"/>
        <w:jc w:val="both"/>
        <w:rPr>
          <w:rFonts w:ascii="Marianne Medium" w:eastAsia="Times New Roman" w:hAnsi="Marianne Medium" w:cs="Arial"/>
          <w:noProof w:val="0"/>
          <w:szCs w:val="18"/>
          <w:lang w:eastAsia="zh-CN"/>
        </w:rPr>
      </w:pPr>
    </w:p>
    <w:p w14:paraId="786D317C" w14:textId="084D2A30" w:rsidR="00FB3E5A" w:rsidRDefault="00FB3E5A" w:rsidP="00FB3E5A">
      <w:pPr>
        <w:suppressAutoHyphens/>
        <w:snapToGrid w:val="0"/>
        <w:spacing w:before="120" w:after="0" w:line="240" w:lineRule="auto"/>
        <w:jc w:val="both"/>
        <w:rPr>
          <w:rFonts w:ascii="Marianne Medium" w:eastAsia="Times New Roman" w:hAnsi="Marianne Medium" w:cs="Arial"/>
          <w:noProof w:val="0"/>
          <w:szCs w:val="18"/>
          <w:lang w:eastAsia="zh-CN"/>
        </w:rPr>
      </w:pPr>
      <w:r w:rsidRPr="00FB3E5A">
        <w:rPr>
          <w:rFonts w:ascii="Marianne Medium" w:eastAsia="Times New Roman" w:hAnsi="Marianne Medium" w:cs="Arial"/>
          <w:noProof w:val="0"/>
          <w:szCs w:val="18"/>
          <w:lang w:eastAsia="zh-CN"/>
        </w:rPr>
        <w:lastRenderedPageBreak/>
        <w:t>Cet accord cadre est exécuté par l’émission de bons de commande au fur et à mesure du besoin</w:t>
      </w:r>
      <w:r w:rsidR="001B46CE">
        <w:rPr>
          <w:rFonts w:ascii="Marianne Medium" w:eastAsia="Times New Roman" w:hAnsi="Marianne Medium" w:cs="Arial"/>
          <w:noProof w:val="0"/>
          <w:szCs w:val="18"/>
          <w:lang w:eastAsia="zh-CN"/>
        </w:rPr>
        <w:t xml:space="preserve"> </w:t>
      </w:r>
      <w:r w:rsidRPr="00FB3E5A">
        <w:rPr>
          <w:rFonts w:ascii="Marianne Medium" w:eastAsia="Times New Roman" w:hAnsi="Marianne Medium" w:cs="Arial"/>
          <w:noProof w:val="0"/>
          <w:szCs w:val="18"/>
          <w:lang w:eastAsia="zh-CN"/>
        </w:rPr>
        <w:t xml:space="preserve">de la survenance d’un besoin. </w:t>
      </w:r>
      <w:r w:rsidR="00D718FC">
        <w:rPr>
          <w:rFonts w:ascii="Marianne Medium" w:eastAsia="Times New Roman" w:hAnsi="Marianne Medium" w:cs="Arial"/>
          <w:noProof w:val="0"/>
          <w:szCs w:val="18"/>
          <w:lang w:eastAsia="zh-CN"/>
        </w:rPr>
        <w:t>Si les seuils maximum sont atteints avant la fin de la période d’exécution, la période suivante commencera de manière anticipée.</w:t>
      </w:r>
    </w:p>
    <w:p w14:paraId="13582BA3" w14:textId="77777777" w:rsidR="00D718FC" w:rsidRPr="00FB3E5A" w:rsidRDefault="00D718FC" w:rsidP="00FB3E5A">
      <w:pPr>
        <w:suppressAutoHyphens/>
        <w:snapToGrid w:val="0"/>
        <w:spacing w:before="120" w:after="0" w:line="240" w:lineRule="auto"/>
        <w:jc w:val="both"/>
        <w:rPr>
          <w:rFonts w:ascii="Marianne Medium" w:eastAsia="Times New Roman" w:hAnsi="Marianne Medium" w:cs="Arial"/>
          <w:noProof w:val="0"/>
          <w:szCs w:val="18"/>
          <w:lang w:eastAsia="zh-CN"/>
        </w:rPr>
      </w:pPr>
    </w:p>
    <w:p w14:paraId="3BFDAB99" w14:textId="49F0479C" w:rsidR="00FB3E5A" w:rsidRDefault="00FB3E5A" w:rsidP="00FB3E5A">
      <w:pPr>
        <w:pStyle w:val="Titre1"/>
        <w:shd w:val="clear" w:color="auto" w:fill="F2F2F2" w:themeFill="background1" w:themeFillShade="F2"/>
        <w:rPr>
          <w:rFonts w:ascii="Marianne Medium" w:hAnsi="Marianne Medium"/>
          <w:b/>
          <w:color w:val="auto"/>
        </w:rPr>
      </w:pPr>
      <w:bookmarkStart w:id="6" w:name="_Toc180487627"/>
      <w:r w:rsidRPr="001569F8">
        <w:rPr>
          <w:rFonts w:ascii="Marianne Medium" w:hAnsi="Marianne Medium"/>
          <w:b/>
          <w:color w:val="auto"/>
        </w:rPr>
        <w:t xml:space="preserve">ARTICLE </w:t>
      </w:r>
      <w:r>
        <w:rPr>
          <w:rFonts w:ascii="Marianne Medium" w:hAnsi="Marianne Medium"/>
          <w:b/>
          <w:color w:val="auto"/>
        </w:rPr>
        <w:t xml:space="preserve">5 </w:t>
      </w:r>
      <w:r w:rsidRPr="001569F8">
        <w:rPr>
          <w:rFonts w:ascii="Marianne Medium" w:hAnsi="Marianne Medium"/>
          <w:b/>
          <w:color w:val="auto"/>
        </w:rPr>
        <w:t xml:space="preserve">– </w:t>
      </w:r>
      <w:r>
        <w:rPr>
          <w:rFonts w:ascii="Marianne Medium" w:hAnsi="Marianne Medium"/>
          <w:b/>
          <w:color w:val="auto"/>
        </w:rPr>
        <w:t>DATE LIMITE DE RECEPTION DES OFFRES</w:t>
      </w:r>
      <w:bookmarkEnd w:id="6"/>
      <w:r w:rsidR="003B5BA5">
        <w:rPr>
          <w:rFonts w:ascii="Marianne Medium" w:hAnsi="Marianne Medium"/>
          <w:b/>
          <w:color w:val="auto"/>
        </w:rPr>
        <w:t xml:space="preserve"> (DLRO)</w:t>
      </w:r>
    </w:p>
    <w:p w14:paraId="3B7F944E" w14:textId="77777777" w:rsidR="00E05A7F" w:rsidRDefault="00FB3E5A">
      <w:pPr>
        <w:rPr>
          <w:rFonts w:ascii="Marianne Medium" w:eastAsia="Times New Roman" w:hAnsi="Marianne Medium" w:cs="Arial"/>
          <w:noProof w:val="0"/>
          <w:szCs w:val="18"/>
          <w:lang w:eastAsia="zh-CN"/>
        </w:rPr>
      </w:pPr>
      <w:r w:rsidRPr="00A91A9C">
        <w:rPr>
          <w:rFonts w:ascii="Marianne Medium" w:eastAsia="Times New Roman" w:hAnsi="Marianne Medium" w:cs="Arial"/>
          <w:noProof w:val="0"/>
          <w:szCs w:val="18"/>
          <w:lang w:eastAsia="zh-CN"/>
        </w:rPr>
        <w:t>Les offres doivent parvenir, au plus tard</w:t>
      </w:r>
      <w:r w:rsidR="00E05A7F">
        <w:rPr>
          <w:rFonts w:ascii="Marianne Medium" w:eastAsia="Times New Roman" w:hAnsi="Marianne Medium" w:cs="Arial"/>
          <w:noProof w:val="0"/>
          <w:szCs w:val="18"/>
          <w:lang w:eastAsia="zh-CN"/>
        </w:rPr>
        <w:t> :</w:t>
      </w:r>
    </w:p>
    <w:p w14:paraId="12A325C7" w14:textId="1A6CF107" w:rsidR="0095771F" w:rsidRDefault="00FB3E5A" w:rsidP="00A91A9C">
      <w:pPr>
        <w:jc w:val="center"/>
        <w:rPr>
          <w:rFonts w:ascii="Marianne Medium" w:eastAsia="Times New Roman" w:hAnsi="Marianne Medium" w:cs="Arial"/>
          <w:noProof w:val="0"/>
          <w:szCs w:val="18"/>
          <w:lang w:eastAsia="zh-CN"/>
        </w:rPr>
      </w:pPr>
      <w:r w:rsidRPr="00A400FF">
        <w:rPr>
          <w:rFonts w:ascii="Marianne Medium" w:eastAsia="Times New Roman" w:hAnsi="Marianne Medium" w:cs="Arial"/>
          <w:noProof w:val="0"/>
          <w:szCs w:val="18"/>
          <w:lang w:eastAsia="zh-CN"/>
        </w:rPr>
        <w:t xml:space="preserve">le </w:t>
      </w:r>
      <w:r w:rsidR="002136BC">
        <w:rPr>
          <w:rFonts w:ascii="Marianne Medium" w:eastAsia="Times New Roman" w:hAnsi="Marianne Medium" w:cs="Arial"/>
          <w:noProof w:val="0"/>
          <w:szCs w:val="18"/>
          <w:lang w:eastAsia="zh-CN"/>
        </w:rPr>
        <w:t>18 février</w:t>
      </w:r>
      <w:r w:rsidRPr="00A400FF">
        <w:rPr>
          <w:rFonts w:ascii="Marianne Medium" w:eastAsia="Times New Roman" w:hAnsi="Marianne Medium" w:cs="Arial"/>
          <w:noProof w:val="0"/>
          <w:szCs w:val="18"/>
          <w:lang w:eastAsia="zh-CN"/>
        </w:rPr>
        <w:t xml:space="preserve"> 202</w:t>
      </w:r>
      <w:r w:rsidR="00043960" w:rsidRPr="00A400FF">
        <w:rPr>
          <w:rFonts w:ascii="Marianne Medium" w:eastAsia="Times New Roman" w:hAnsi="Marianne Medium" w:cs="Arial"/>
          <w:noProof w:val="0"/>
          <w:szCs w:val="18"/>
          <w:lang w:eastAsia="zh-CN"/>
        </w:rPr>
        <w:t>5</w:t>
      </w:r>
      <w:r w:rsidRPr="00A400FF">
        <w:rPr>
          <w:rFonts w:ascii="Marianne Medium" w:eastAsia="Times New Roman" w:hAnsi="Marianne Medium" w:cs="Arial"/>
          <w:noProof w:val="0"/>
          <w:szCs w:val="18"/>
          <w:lang w:eastAsia="zh-CN"/>
        </w:rPr>
        <w:t xml:space="preserve"> – </w:t>
      </w:r>
      <w:r w:rsidR="00043960" w:rsidRPr="00A400FF">
        <w:rPr>
          <w:rFonts w:ascii="Marianne Medium" w:eastAsia="Times New Roman" w:hAnsi="Marianne Medium" w:cs="Arial"/>
          <w:noProof w:val="0"/>
          <w:szCs w:val="18"/>
          <w:lang w:eastAsia="zh-CN"/>
        </w:rPr>
        <w:t>12</w:t>
      </w:r>
      <w:r w:rsidRPr="00A400FF">
        <w:rPr>
          <w:rFonts w:ascii="Marianne Medium" w:eastAsia="Times New Roman" w:hAnsi="Marianne Medium" w:cs="Arial"/>
          <w:noProof w:val="0"/>
          <w:szCs w:val="18"/>
          <w:lang w:eastAsia="zh-CN"/>
        </w:rPr>
        <w:t>h00.</w:t>
      </w:r>
    </w:p>
    <w:p w14:paraId="3B90777A" w14:textId="77777777" w:rsidR="00C128BF" w:rsidRDefault="00C128BF" w:rsidP="00A91A9C">
      <w:pPr>
        <w:jc w:val="center"/>
        <w:rPr>
          <w:rFonts w:ascii="Marianne Medium" w:eastAsia="Times New Roman" w:hAnsi="Marianne Medium" w:cs="Arial"/>
          <w:noProof w:val="0"/>
          <w:szCs w:val="18"/>
          <w:lang w:eastAsia="zh-CN"/>
        </w:rPr>
      </w:pPr>
    </w:p>
    <w:p w14:paraId="21CA2D6F" w14:textId="2A9FB7FB" w:rsidR="0095771F" w:rsidRDefault="0095771F" w:rsidP="0095771F">
      <w:pPr>
        <w:pStyle w:val="Titre1"/>
        <w:shd w:val="clear" w:color="auto" w:fill="F2F2F2" w:themeFill="background1" w:themeFillShade="F2"/>
        <w:rPr>
          <w:rFonts w:ascii="Marianne Medium" w:hAnsi="Marianne Medium"/>
          <w:b/>
          <w:color w:val="auto"/>
        </w:rPr>
      </w:pPr>
      <w:bookmarkStart w:id="7" w:name="_Toc180487628"/>
      <w:r w:rsidRPr="001569F8">
        <w:rPr>
          <w:rFonts w:ascii="Marianne Medium" w:hAnsi="Marianne Medium"/>
          <w:b/>
          <w:color w:val="auto"/>
        </w:rPr>
        <w:t xml:space="preserve">ARTICLE </w:t>
      </w:r>
      <w:r>
        <w:rPr>
          <w:rFonts w:ascii="Marianne Medium" w:hAnsi="Marianne Medium"/>
          <w:b/>
          <w:color w:val="auto"/>
        </w:rPr>
        <w:t xml:space="preserve">6 </w:t>
      </w:r>
      <w:r w:rsidRPr="001569F8">
        <w:rPr>
          <w:rFonts w:ascii="Marianne Medium" w:hAnsi="Marianne Medium"/>
          <w:b/>
          <w:color w:val="auto"/>
        </w:rPr>
        <w:t xml:space="preserve">– </w:t>
      </w:r>
      <w:r>
        <w:rPr>
          <w:rFonts w:ascii="Marianne Medium" w:hAnsi="Marianne Medium"/>
          <w:b/>
          <w:color w:val="auto"/>
        </w:rPr>
        <w:t>LIEU D’EXECUTION DES PRESTATIONS</w:t>
      </w:r>
      <w:bookmarkEnd w:id="7"/>
      <w:r>
        <w:rPr>
          <w:rFonts w:ascii="Marianne Medium" w:hAnsi="Marianne Medium"/>
          <w:b/>
          <w:color w:val="auto"/>
        </w:rPr>
        <w:t xml:space="preserve">  </w:t>
      </w:r>
    </w:p>
    <w:p w14:paraId="7CC02753" w14:textId="2124A681" w:rsidR="0095771F" w:rsidRPr="00BB4225" w:rsidRDefault="0095771F" w:rsidP="00BB4225">
      <w:pPr>
        <w:rPr>
          <w:rFonts w:ascii="Marianne Medium" w:eastAsia="Times New Roman" w:hAnsi="Marianne Medium" w:cs="Arial"/>
          <w:noProof w:val="0"/>
          <w:szCs w:val="18"/>
          <w:lang w:eastAsia="zh-CN"/>
        </w:rPr>
      </w:pPr>
      <w:r w:rsidRPr="0095771F">
        <w:rPr>
          <w:rFonts w:ascii="Marianne Medium" w:eastAsia="Times New Roman" w:hAnsi="Marianne Medium" w:cs="Arial"/>
          <w:noProof w:val="0"/>
          <w:szCs w:val="18"/>
          <w:lang w:eastAsia="zh-CN"/>
        </w:rPr>
        <w:t xml:space="preserve">L’accord-cadre s’exécute sur le territoire </w:t>
      </w:r>
      <w:r w:rsidR="00B931BE">
        <w:rPr>
          <w:rFonts w:ascii="Marianne Medium" w:eastAsia="Times New Roman" w:hAnsi="Marianne Medium" w:cs="Arial"/>
          <w:noProof w:val="0"/>
          <w:szCs w:val="18"/>
          <w:lang w:eastAsia="zh-CN"/>
        </w:rPr>
        <w:t>National Français</w:t>
      </w:r>
      <w:r w:rsidRPr="0095771F">
        <w:rPr>
          <w:rFonts w:ascii="Marianne Medium" w:eastAsia="Times New Roman" w:hAnsi="Marianne Medium" w:cs="Arial"/>
          <w:noProof w:val="0"/>
          <w:szCs w:val="18"/>
          <w:lang w:eastAsia="zh-CN"/>
        </w:rPr>
        <w:t>.</w:t>
      </w:r>
    </w:p>
    <w:p w14:paraId="5774EEE5" w14:textId="4D39AB2D" w:rsidR="00FB3E5A" w:rsidRDefault="00FB3E5A" w:rsidP="0069053A">
      <w:pPr>
        <w:suppressAutoHyphens/>
        <w:snapToGrid w:val="0"/>
        <w:spacing w:before="120" w:after="0" w:line="240" w:lineRule="auto"/>
        <w:jc w:val="both"/>
        <w:rPr>
          <w:rFonts w:ascii="Marianne Medium" w:eastAsia="Times New Roman" w:hAnsi="Marianne Medium" w:cs="Arial"/>
          <w:noProof w:val="0"/>
          <w:szCs w:val="18"/>
          <w:lang w:eastAsia="zh-CN"/>
        </w:rPr>
      </w:pPr>
    </w:p>
    <w:p w14:paraId="38737974" w14:textId="77777777" w:rsidR="004A0152" w:rsidRDefault="00FB3E5A" w:rsidP="00BB4225">
      <w:pPr>
        <w:suppressAutoHyphens/>
        <w:snapToGrid w:val="0"/>
        <w:spacing w:before="120" w:after="0" w:line="240" w:lineRule="auto"/>
        <w:rPr>
          <w:rFonts w:ascii="Marianne Medium" w:eastAsia="Times New Roman" w:hAnsi="Marianne Medium" w:cs="Arial"/>
          <w:noProof w:val="0"/>
          <w:szCs w:val="18"/>
          <w:lang w:eastAsia="zh-CN"/>
        </w:rPr>
      </w:pPr>
      <w:bookmarkStart w:id="8" w:name="_Toc180487629"/>
      <w:r w:rsidRPr="001569F8">
        <w:rPr>
          <w:rFonts w:ascii="Marianne Medium" w:hAnsi="Marianne Medium"/>
          <w:b/>
        </w:rPr>
        <w:t xml:space="preserve">ARTICLE </w:t>
      </w:r>
      <w:r w:rsidR="00C22E23">
        <w:rPr>
          <w:rFonts w:ascii="Marianne Medium" w:hAnsi="Marianne Medium"/>
          <w:b/>
        </w:rPr>
        <w:t>7</w:t>
      </w:r>
      <w:r>
        <w:rPr>
          <w:rFonts w:ascii="Marianne Medium" w:hAnsi="Marianne Medium"/>
          <w:b/>
        </w:rPr>
        <w:t xml:space="preserve"> </w:t>
      </w:r>
      <w:r w:rsidRPr="001569F8">
        <w:rPr>
          <w:rFonts w:ascii="Marianne Medium" w:hAnsi="Marianne Medium"/>
          <w:b/>
        </w:rPr>
        <w:t xml:space="preserve">– </w:t>
      </w:r>
      <w:r>
        <w:rPr>
          <w:rFonts w:ascii="Marianne Medium" w:hAnsi="Marianne Medium"/>
          <w:b/>
        </w:rPr>
        <w:t xml:space="preserve">CONTENU ET MODALITES DE RETRAIT DU DCE </w:t>
      </w:r>
      <w:bookmarkEnd w:id="8"/>
      <w:r w:rsidRPr="005E306D">
        <w:rPr>
          <w:rFonts w:ascii="Marianne Medium" w:eastAsia="Times New Roman" w:hAnsi="Marianne Medium" w:cs="Arial"/>
          <w:noProof w:val="0"/>
          <w:szCs w:val="18"/>
          <w:lang w:eastAsia="zh-CN"/>
        </w:rPr>
        <w:t xml:space="preserve"> </w:t>
      </w:r>
    </w:p>
    <w:p w14:paraId="269691E7" w14:textId="0CFBF1AF" w:rsidR="001B46CE" w:rsidRDefault="00FB3E5A" w:rsidP="00BB4225">
      <w:pPr>
        <w:suppressAutoHyphens/>
        <w:snapToGrid w:val="0"/>
        <w:spacing w:before="120" w:after="0" w:line="240" w:lineRule="auto"/>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Après parution des avis de publicité sur le profil acheteur (</w:t>
      </w:r>
      <w:r w:rsidR="00E05A7F" w:rsidRPr="00E05A7F">
        <w:rPr>
          <w:rFonts w:ascii="Marianne Medium" w:eastAsia="Times New Roman" w:hAnsi="Marianne Medium" w:cs="Arial"/>
          <w:noProof w:val="0"/>
          <w:szCs w:val="18"/>
          <w:lang w:eastAsia="zh-CN"/>
        </w:rPr>
        <w:t>https://www.marches-publics.gouv.fr</w:t>
      </w:r>
      <w:r w:rsidRPr="005E306D">
        <w:rPr>
          <w:rFonts w:ascii="Marianne Medium" w:eastAsia="Times New Roman" w:hAnsi="Marianne Medium" w:cs="Arial"/>
          <w:noProof w:val="0"/>
          <w:szCs w:val="18"/>
          <w:lang w:eastAsia="zh-CN"/>
        </w:rPr>
        <w:t>), au BOAMP et au JOUE, le dossier de consultation des entreprises (DCE) est mis à disposition des candidats.</w:t>
      </w:r>
      <w:r>
        <w:rPr>
          <w:rFonts w:ascii="Marianne Medium" w:eastAsia="Times New Roman" w:hAnsi="Marianne Medium" w:cs="Arial"/>
          <w:noProof w:val="0"/>
          <w:szCs w:val="18"/>
          <w:lang w:eastAsia="zh-CN"/>
        </w:rPr>
        <w:t xml:space="preserve"> </w:t>
      </w:r>
    </w:p>
    <w:p w14:paraId="321D9360" w14:textId="77777777" w:rsidR="001B46CE" w:rsidRPr="001B46CE" w:rsidRDefault="001B46CE" w:rsidP="001B46CE">
      <w:pPr>
        <w:suppressAutoHyphens/>
        <w:snapToGrid w:val="0"/>
        <w:spacing w:before="120" w:after="0" w:line="240" w:lineRule="auto"/>
        <w:jc w:val="both"/>
        <w:rPr>
          <w:rFonts w:ascii="Marianne Medium" w:eastAsia="Times New Roman" w:hAnsi="Marianne Medium" w:cs="Arial"/>
          <w:noProof w:val="0"/>
          <w:szCs w:val="18"/>
          <w:lang w:eastAsia="zh-CN"/>
        </w:rPr>
      </w:pPr>
      <w:r w:rsidRPr="001B46CE">
        <w:rPr>
          <w:rFonts w:ascii="Marianne Medium" w:eastAsia="Times New Roman" w:hAnsi="Marianne Medium" w:cs="Arial"/>
          <w:noProof w:val="0"/>
          <w:szCs w:val="18"/>
          <w:lang w:eastAsia="zh-CN"/>
        </w:rPr>
        <w:t>Il est composé des pièces suivantes :</w:t>
      </w:r>
    </w:p>
    <w:p w14:paraId="33ABAAFC" w14:textId="488FC0C8" w:rsidR="001B46CE" w:rsidRPr="005E306D" w:rsidRDefault="001B46CE" w:rsidP="005E306D">
      <w:pPr>
        <w:pStyle w:val="Paragraphedeliste"/>
        <w:numPr>
          <w:ilvl w:val="0"/>
          <w:numId w:val="40"/>
        </w:numPr>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Le présent règlement de la consultation (RC) et ses quatre annexes :</w:t>
      </w:r>
    </w:p>
    <w:p w14:paraId="5BCB489B" w14:textId="5E1215C0" w:rsidR="001B46CE" w:rsidRDefault="001B46CE" w:rsidP="001B46CE">
      <w:pPr>
        <w:pStyle w:val="Paragraphedeliste"/>
        <w:numPr>
          <w:ilvl w:val="0"/>
          <w:numId w:val="38"/>
        </w:numPr>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Annexe n°1 : DC1, lettre de candidature, désignation du mandataire par ses cotraitants ou document équivalent comprenant notamment :</w:t>
      </w:r>
    </w:p>
    <w:p w14:paraId="20AD51F4" w14:textId="0BF316AE" w:rsidR="001B46CE" w:rsidRDefault="001B46CE" w:rsidP="001B46CE">
      <w:pPr>
        <w:pStyle w:val="Paragraphedeliste"/>
        <w:numPr>
          <w:ilvl w:val="0"/>
          <w:numId w:val="38"/>
        </w:numPr>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Annexe n°2 : La déclaration sur l’honneur d’interdiction de soumissionner (articles L.2141-1 à L.2141-5 et L.2141-7 à L.2141-11 du CCP)</w:t>
      </w:r>
      <w:r>
        <w:rPr>
          <w:rFonts w:ascii="Marianne Medium" w:eastAsia="Times New Roman" w:hAnsi="Marianne Medium" w:cs="Arial"/>
          <w:noProof w:val="0"/>
          <w:szCs w:val="18"/>
          <w:lang w:eastAsia="zh-CN"/>
        </w:rPr>
        <w:t> ;</w:t>
      </w:r>
    </w:p>
    <w:p w14:paraId="342DC9D8" w14:textId="3FAC639F" w:rsidR="001B46CE" w:rsidRDefault="001B46CE" w:rsidP="001B46CE">
      <w:pPr>
        <w:pStyle w:val="Paragraphedeliste"/>
        <w:numPr>
          <w:ilvl w:val="0"/>
          <w:numId w:val="38"/>
        </w:numPr>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Annexe n°3 : DC2, déclaration de candidat individuel ou du membre du groupement</w:t>
      </w:r>
      <w:r>
        <w:rPr>
          <w:rFonts w:ascii="Marianne Medium" w:eastAsia="Times New Roman" w:hAnsi="Marianne Medium" w:cs="Arial"/>
          <w:noProof w:val="0"/>
          <w:szCs w:val="18"/>
          <w:lang w:eastAsia="zh-CN"/>
        </w:rPr>
        <w:t> ;</w:t>
      </w:r>
    </w:p>
    <w:p w14:paraId="29460FF2" w14:textId="39C8DE50" w:rsidR="001B46CE" w:rsidRDefault="001B46CE" w:rsidP="001B46CE">
      <w:pPr>
        <w:pStyle w:val="Paragraphedeliste"/>
        <w:numPr>
          <w:ilvl w:val="0"/>
          <w:numId w:val="38"/>
        </w:numPr>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Annexe n°4 : Déclaration sur l’honneur pour les personnes handicapées,</w:t>
      </w:r>
    </w:p>
    <w:p w14:paraId="6A0570D6" w14:textId="3D5A1015" w:rsidR="001B46CE" w:rsidRDefault="001B46CE" w:rsidP="001B46CE">
      <w:pPr>
        <w:pStyle w:val="Paragraphedeliste"/>
        <w:numPr>
          <w:ilvl w:val="0"/>
          <w:numId w:val="39"/>
        </w:num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Les actes d’engagement (AE) pour les deux lots avec leur bordereau de prix unitaire (</w:t>
      </w:r>
      <w:r w:rsidRPr="004B2DD7">
        <w:rPr>
          <w:rFonts w:ascii="Marianne Medium" w:eastAsia="Times New Roman" w:hAnsi="Marianne Medium" w:cs="Arial"/>
          <w:noProof w:val="0"/>
          <w:szCs w:val="18"/>
          <w:lang w:eastAsia="zh-CN"/>
        </w:rPr>
        <w:t>BPU</w:t>
      </w:r>
      <w:r w:rsidR="004B2DD7">
        <w:rPr>
          <w:rFonts w:ascii="Marianne Medium" w:eastAsia="Times New Roman" w:hAnsi="Marianne Medium" w:cs="Arial"/>
          <w:noProof w:val="0"/>
          <w:szCs w:val="18"/>
          <w:lang w:eastAsia="zh-CN"/>
        </w:rPr>
        <w:t xml:space="preserve">) </w:t>
      </w:r>
      <w:r>
        <w:rPr>
          <w:rFonts w:ascii="Marianne Medium" w:eastAsia="Times New Roman" w:hAnsi="Marianne Medium" w:cs="Arial"/>
          <w:noProof w:val="0"/>
          <w:szCs w:val="18"/>
          <w:lang w:eastAsia="zh-CN"/>
        </w:rPr>
        <w:t>et leur détail quantitatif estimatif (DQE) ;</w:t>
      </w:r>
    </w:p>
    <w:p w14:paraId="35773CAD" w14:textId="75F30335" w:rsidR="001B46CE" w:rsidRPr="001B46CE" w:rsidRDefault="001B46CE" w:rsidP="001B46CE">
      <w:pPr>
        <w:pStyle w:val="Paragraphedeliste"/>
        <w:numPr>
          <w:ilvl w:val="0"/>
          <w:numId w:val="39"/>
        </w:numPr>
        <w:rPr>
          <w:rFonts w:ascii="Marianne Medium" w:eastAsia="Times New Roman" w:hAnsi="Marianne Medium" w:cs="Arial"/>
          <w:noProof w:val="0"/>
          <w:szCs w:val="18"/>
          <w:lang w:eastAsia="zh-CN"/>
        </w:rPr>
      </w:pPr>
      <w:r w:rsidRPr="001B46CE">
        <w:rPr>
          <w:rFonts w:ascii="Marianne Medium" w:eastAsia="Times New Roman" w:hAnsi="Marianne Medium" w:cs="Arial"/>
          <w:noProof w:val="0"/>
          <w:szCs w:val="18"/>
          <w:lang w:eastAsia="zh-CN"/>
        </w:rPr>
        <w:t>Le cahier des clauses administratives particulières (CCAP) commun aux deux lots,</w:t>
      </w:r>
    </w:p>
    <w:p w14:paraId="44599699" w14:textId="3998E5EC" w:rsidR="001B46CE" w:rsidRDefault="001B46CE" w:rsidP="001B46CE">
      <w:pPr>
        <w:pStyle w:val="Paragraphedeliste"/>
        <w:numPr>
          <w:ilvl w:val="0"/>
          <w:numId w:val="39"/>
        </w:numPr>
        <w:suppressAutoHyphens/>
        <w:snapToGrid w:val="0"/>
        <w:spacing w:before="120" w:after="0" w:line="240" w:lineRule="auto"/>
        <w:jc w:val="both"/>
        <w:rPr>
          <w:rFonts w:ascii="Marianne Medium" w:eastAsia="Times New Roman" w:hAnsi="Marianne Medium" w:cs="Arial"/>
          <w:noProof w:val="0"/>
          <w:szCs w:val="18"/>
          <w:lang w:eastAsia="zh-CN"/>
        </w:rPr>
      </w:pPr>
      <w:r w:rsidRPr="001B46CE">
        <w:rPr>
          <w:rFonts w:ascii="Marianne Medium" w:eastAsia="Times New Roman" w:hAnsi="Marianne Medium" w:cs="Arial"/>
          <w:noProof w:val="0"/>
          <w:szCs w:val="18"/>
          <w:lang w:eastAsia="zh-CN"/>
        </w:rPr>
        <w:t xml:space="preserve">Les cahiers des clauses techniques et particulières (CCTP) </w:t>
      </w:r>
      <w:r>
        <w:rPr>
          <w:rFonts w:ascii="Marianne Medium" w:eastAsia="Times New Roman" w:hAnsi="Marianne Medium" w:cs="Arial"/>
          <w:noProof w:val="0"/>
          <w:szCs w:val="18"/>
          <w:lang w:eastAsia="zh-CN"/>
        </w:rPr>
        <w:t>propre à chacun des</w:t>
      </w:r>
      <w:r w:rsidRPr="001B46CE">
        <w:rPr>
          <w:rFonts w:ascii="Marianne Medium" w:eastAsia="Times New Roman" w:hAnsi="Marianne Medium" w:cs="Arial"/>
          <w:noProof w:val="0"/>
          <w:szCs w:val="18"/>
          <w:lang w:eastAsia="zh-CN"/>
        </w:rPr>
        <w:t xml:space="preserve"> </w:t>
      </w:r>
      <w:r w:rsidR="00DB1120" w:rsidRPr="001B46CE">
        <w:rPr>
          <w:rFonts w:ascii="Marianne Medium" w:eastAsia="Times New Roman" w:hAnsi="Marianne Medium" w:cs="Arial"/>
          <w:noProof w:val="0"/>
          <w:szCs w:val="18"/>
          <w:lang w:eastAsia="zh-CN"/>
        </w:rPr>
        <w:t>deux lots</w:t>
      </w:r>
      <w:r>
        <w:rPr>
          <w:rFonts w:ascii="Marianne Medium" w:eastAsia="Times New Roman" w:hAnsi="Marianne Medium" w:cs="Arial"/>
          <w:noProof w:val="0"/>
          <w:szCs w:val="18"/>
          <w:lang w:eastAsia="zh-CN"/>
        </w:rPr>
        <w:t>,</w:t>
      </w:r>
    </w:p>
    <w:p w14:paraId="495008F9" w14:textId="5D64A83E" w:rsidR="001B46CE" w:rsidRPr="001B46CE" w:rsidRDefault="001B46CE" w:rsidP="001B46CE">
      <w:pPr>
        <w:pStyle w:val="Paragraphedeliste"/>
        <w:numPr>
          <w:ilvl w:val="0"/>
          <w:numId w:val="39"/>
        </w:numPr>
        <w:suppressAutoHyphens/>
        <w:snapToGrid w:val="0"/>
        <w:spacing w:before="120" w:after="0" w:line="240" w:lineRule="auto"/>
        <w:jc w:val="both"/>
        <w:rPr>
          <w:rFonts w:ascii="Marianne Medium" w:eastAsia="Times New Roman" w:hAnsi="Marianne Medium" w:cs="Arial"/>
          <w:noProof w:val="0"/>
          <w:szCs w:val="18"/>
          <w:lang w:eastAsia="zh-CN"/>
        </w:rPr>
      </w:pPr>
      <w:r w:rsidRPr="001B46CE">
        <w:rPr>
          <w:rFonts w:ascii="Marianne Medium" w:eastAsia="Times New Roman" w:hAnsi="Marianne Medium" w:cs="Arial"/>
          <w:noProof w:val="0"/>
          <w:szCs w:val="18"/>
          <w:lang w:eastAsia="zh-CN"/>
        </w:rPr>
        <w:t xml:space="preserve">Le cadre de réponse technique (CRT) dûment complété et daté pour chacun des </w:t>
      </w:r>
      <w:r w:rsidR="00DB1120" w:rsidRPr="001B46CE">
        <w:rPr>
          <w:rFonts w:ascii="Marianne Medium" w:eastAsia="Times New Roman" w:hAnsi="Marianne Medium" w:cs="Arial"/>
          <w:noProof w:val="0"/>
          <w:szCs w:val="18"/>
          <w:lang w:eastAsia="zh-CN"/>
        </w:rPr>
        <w:t>deux lots</w:t>
      </w:r>
      <w:r w:rsidRPr="001B46CE">
        <w:rPr>
          <w:rFonts w:ascii="Marianne Medium" w:eastAsia="Times New Roman" w:hAnsi="Marianne Medium" w:cs="Arial"/>
          <w:noProof w:val="0"/>
          <w:szCs w:val="18"/>
          <w:lang w:eastAsia="zh-CN"/>
        </w:rPr>
        <w:t xml:space="preserve"> ; </w:t>
      </w:r>
    </w:p>
    <w:p w14:paraId="1E7524E1" w14:textId="6E152060" w:rsidR="001B46CE" w:rsidRDefault="001B46CE" w:rsidP="001B46CE">
      <w:pPr>
        <w:pStyle w:val="Paragraphedeliste"/>
        <w:numPr>
          <w:ilvl w:val="0"/>
          <w:numId w:val="39"/>
        </w:numPr>
        <w:suppressAutoHyphens/>
        <w:snapToGrid w:val="0"/>
        <w:spacing w:before="120" w:after="0" w:line="240" w:lineRule="auto"/>
        <w:jc w:val="both"/>
        <w:rPr>
          <w:rFonts w:ascii="Marianne Medium" w:eastAsia="Times New Roman" w:hAnsi="Marianne Medium" w:cs="Arial"/>
          <w:noProof w:val="0"/>
          <w:szCs w:val="18"/>
          <w:lang w:eastAsia="zh-CN"/>
        </w:rPr>
      </w:pPr>
      <w:r w:rsidRPr="001B46CE">
        <w:rPr>
          <w:rFonts w:ascii="Marianne Medium" w:eastAsia="Times New Roman" w:hAnsi="Marianne Medium" w:cs="Arial"/>
          <w:noProof w:val="0"/>
          <w:szCs w:val="18"/>
          <w:lang w:eastAsia="zh-CN"/>
        </w:rPr>
        <w:t>Le cadre de candidature propre à chacun des deux lots</w:t>
      </w:r>
      <w:r>
        <w:rPr>
          <w:rFonts w:ascii="Marianne Medium" w:eastAsia="Times New Roman" w:hAnsi="Marianne Medium" w:cs="Arial"/>
          <w:noProof w:val="0"/>
          <w:szCs w:val="18"/>
          <w:lang w:eastAsia="zh-CN"/>
        </w:rPr>
        <w:t xml:space="preserve">. </w:t>
      </w:r>
      <w:r w:rsidRPr="001B46CE">
        <w:rPr>
          <w:rFonts w:ascii="Marianne Medium" w:eastAsia="Times New Roman" w:hAnsi="Marianne Medium" w:cs="Arial"/>
          <w:noProof w:val="0"/>
          <w:szCs w:val="18"/>
          <w:lang w:eastAsia="zh-CN"/>
        </w:rPr>
        <w:t xml:space="preserve"> </w:t>
      </w:r>
    </w:p>
    <w:p w14:paraId="512B0459" w14:textId="276D960E" w:rsidR="005E2124" w:rsidRPr="005E2124" w:rsidRDefault="005E2124" w:rsidP="005E2124">
      <w:p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lastRenderedPageBreak/>
        <w:t xml:space="preserve">Le ministère de la Justice se réserve la possibilité </w:t>
      </w:r>
      <w:r w:rsidRPr="005E2124">
        <w:rPr>
          <w:rFonts w:ascii="Marianne Medium" w:eastAsia="Times New Roman" w:hAnsi="Marianne Medium" w:cs="Arial"/>
          <w:noProof w:val="0"/>
          <w:szCs w:val="18"/>
          <w:lang w:eastAsia="zh-CN"/>
        </w:rPr>
        <w:t xml:space="preserve">de rectifier le </w:t>
      </w:r>
      <w:r w:rsidR="003B5BA5">
        <w:rPr>
          <w:rFonts w:ascii="Marianne Medium" w:eastAsia="Times New Roman" w:hAnsi="Marianne Medium" w:cs="Arial"/>
          <w:noProof w:val="0"/>
          <w:szCs w:val="18"/>
          <w:lang w:eastAsia="zh-CN"/>
        </w:rPr>
        <w:t>DCE</w:t>
      </w:r>
      <w:r w:rsidRPr="005E2124">
        <w:rPr>
          <w:rFonts w:ascii="Marianne Medium" w:eastAsia="Times New Roman" w:hAnsi="Marianne Medium" w:cs="Arial"/>
          <w:noProof w:val="0"/>
          <w:szCs w:val="18"/>
          <w:lang w:eastAsia="zh-CN"/>
        </w:rPr>
        <w:t xml:space="preserve"> pour modifier des éléments erronés ou apporter des informations supplémentaires, si cela s’avère nécessaire. </w:t>
      </w:r>
    </w:p>
    <w:p w14:paraId="7A52981B" w14:textId="5F66CF45" w:rsidR="005E2124" w:rsidRPr="005E2124" w:rsidRDefault="005E2124" w:rsidP="005E2124">
      <w:pPr>
        <w:suppressAutoHyphens/>
        <w:snapToGrid w:val="0"/>
        <w:spacing w:before="120" w:after="0" w:line="240" w:lineRule="auto"/>
        <w:jc w:val="both"/>
        <w:rPr>
          <w:rFonts w:ascii="Marianne Medium" w:eastAsia="Times New Roman" w:hAnsi="Marianne Medium" w:cs="Arial"/>
          <w:noProof w:val="0"/>
          <w:szCs w:val="18"/>
          <w:lang w:eastAsia="zh-CN"/>
        </w:rPr>
      </w:pPr>
      <w:r w:rsidRPr="005E2124">
        <w:rPr>
          <w:rFonts w:ascii="Marianne Medium" w:eastAsia="Times New Roman" w:hAnsi="Marianne Medium" w:cs="Arial"/>
          <w:noProof w:val="0"/>
          <w:szCs w:val="18"/>
          <w:lang w:eastAsia="zh-CN"/>
        </w:rPr>
        <w:t xml:space="preserve">Ces </w:t>
      </w:r>
      <w:r w:rsidRPr="00D72736">
        <w:rPr>
          <w:rFonts w:ascii="Marianne Medium" w:eastAsia="Times New Roman" w:hAnsi="Marianne Medium" w:cs="Arial"/>
          <w:noProof w:val="0"/>
          <w:szCs w:val="18"/>
          <w:lang w:eastAsia="zh-CN"/>
        </w:rPr>
        <w:t>modifications devront être reçues par les candidats au plus tard six</w:t>
      </w:r>
      <w:r w:rsidR="00043960">
        <w:rPr>
          <w:rFonts w:ascii="Marianne Medium" w:eastAsia="Times New Roman" w:hAnsi="Marianne Medium" w:cs="Arial"/>
          <w:noProof w:val="0"/>
          <w:szCs w:val="18"/>
          <w:lang w:eastAsia="zh-CN"/>
        </w:rPr>
        <w:t xml:space="preserve"> </w:t>
      </w:r>
      <w:r w:rsidRPr="00D72736">
        <w:rPr>
          <w:rFonts w:ascii="Marianne Medium" w:eastAsia="Times New Roman" w:hAnsi="Marianne Medium" w:cs="Arial"/>
          <w:noProof w:val="0"/>
          <w:szCs w:val="18"/>
          <w:lang w:eastAsia="zh-CN"/>
        </w:rPr>
        <w:t xml:space="preserve"> jours</w:t>
      </w:r>
      <w:r w:rsidRPr="005E2124">
        <w:rPr>
          <w:rFonts w:ascii="Marianne Medium" w:eastAsia="Times New Roman" w:hAnsi="Marianne Medium" w:cs="Arial"/>
          <w:noProof w:val="0"/>
          <w:szCs w:val="18"/>
          <w:lang w:eastAsia="zh-CN"/>
        </w:rPr>
        <w:t xml:space="preserve"> avant </w:t>
      </w:r>
      <w:r w:rsidR="003B5BA5">
        <w:rPr>
          <w:rFonts w:ascii="Marianne Medium" w:eastAsia="Times New Roman" w:hAnsi="Marianne Medium" w:cs="Arial"/>
          <w:noProof w:val="0"/>
          <w:szCs w:val="18"/>
          <w:lang w:eastAsia="zh-CN"/>
        </w:rPr>
        <w:t>la DLRO</w:t>
      </w:r>
      <w:r w:rsidRPr="005E2124">
        <w:rPr>
          <w:rFonts w:ascii="Marianne Medium" w:eastAsia="Times New Roman" w:hAnsi="Marianne Medium" w:cs="Arial"/>
          <w:noProof w:val="0"/>
          <w:szCs w:val="18"/>
          <w:lang w:eastAsia="zh-CN"/>
        </w:rPr>
        <w:t xml:space="preserve"> fixée à l’article </w:t>
      </w:r>
      <w:r>
        <w:rPr>
          <w:rFonts w:ascii="Marianne Medium" w:eastAsia="Times New Roman" w:hAnsi="Marianne Medium" w:cs="Arial"/>
          <w:noProof w:val="0"/>
          <w:szCs w:val="18"/>
          <w:lang w:eastAsia="zh-CN"/>
        </w:rPr>
        <w:t>5</w:t>
      </w:r>
      <w:r w:rsidRPr="005E2124">
        <w:rPr>
          <w:rFonts w:ascii="Marianne Medium" w:eastAsia="Times New Roman" w:hAnsi="Marianne Medium" w:cs="Arial"/>
          <w:noProof w:val="0"/>
          <w:szCs w:val="18"/>
          <w:lang w:eastAsia="zh-CN"/>
        </w:rPr>
        <w:t xml:space="preserve"> du présent RC à savoir le :</w:t>
      </w:r>
    </w:p>
    <w:p w14:paraId="4DA2327A" w14:textId="77777777" w:rsidR="005E2124" w:rsidRPr="005E2124" w:rsidRDefault="005E2124"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62775719" w14:textId="34E19196" w:rsidR="005E2124" w:rsidRPr="005E2124" w:rsidRDefault="002136BC" w:rsidP="005E306D">
      <w:pPr>
        <w:suppressAutoHyphens/>
        <w:snapToGrid w:val="0"/>
        <w:spacing w:before="120" w:after="0" w:line="240" w:lineRule="auto"/>
        <w:jc w:val="center"/>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12 février</w:t>
      </w:r>
      <w:r w:rsidR="00F13B47">
        <w:rPr>
          <w:rFonts w:ascii="Marianne Medium" w:eastAsia="Times New Roman" w:hAnsi="Marianne Medium" w:cs="Arial"/>
          <w:noProof w:val="0"/>
          <w:szCs w:val="18"/>
          <w:lang w:eastAsia="zh-CN"/>
        </w:rPr>
        <w:t xml:space="preserve"> 2025</w:t>
      </w:r>
      <w:r w:rsidR="005E2124" w:rsidRPr="005E2124">
        <w:rPr>
          <w:rFonts w:ascii="Marianne Medium" w:eastAsia="Times New Roman" w:hAnsi="Marianne Medium" w:cs="Arial"/>
          <w:noProof w:val="0"/>
          <w:szCs w:val="18"/>
          <w:lang w:eastAsia="zh-CN"/>
        </w:rPr>
        <w:t xml:space="preserve"> – </w:t>
      </w:r>
      <w:r w:rsidR="00F13B47">
        <w:rPr>
          <w:rFonts w:ascii="Marianne Medium" w:eastAsia="Times New Roman" w:hAnsi="Marianne Medium" w:cs="Arial"/>
          <w:noProof w:val="0"/>
          <w:szCs w:val="18"/>
          <w:lang w:eastAsia="zh-CN"/>
        </w:rPr>
        <w:t>17</w:t>
      </w:r>
      <w:r w:rsidR="005E2124" w:rsidRPr="005E2124">
        <w:rPr>
          <w:rFonts w:ascii="Marianne Medium" w:eastAsia="Times New Roman" w:hAnsi="Marianne Medium" w:cs="Arial"/>
          <w:noProof w:val="0"/>
          <w:szCs w:val="18"/>
          <w:lang w:eastAsia="zh-CN"/>
        </w:rPr>
        <w:t>h00</w:t>
      </w:r>
    </w:p>
    <w:p w14:paraId="17553FB0" w14:textId="77777777" w:rsidR="005E2124" w:rsidRPr="005E2124" w:rsidRDefault="005E2124"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3C79021A" w14:textId="77777777" w:rsidR="005E2124" w:rsidRPr="005E2124" w:rsidRDefault="005E2124" w:rsidP="005E2124">
      <w:pPr>
        <w:suppressAutoHyphens/>
        <w:snapToGrid w:val="0"/>
        <w:spacing w:before="120" w:after="0" w:line="240" w:lineRule="auto"/>
        <w:jc w:val="both"/>
        <w:rPr>
          <w:rFonts w:ascii="Marianne Medium" w:eastAsia="Times New Roman" w:hAnsi="Marianne Medium" w:cs="Arial"/>
          <w:noProof w:val="0"/>
          <w:szCs w:val="18"/>
          <w:lang w:eastAsia="zh-CN"/>
        </w:rPr>
      </w:pPr>
      <w:r w:rsidRPr="005E2124">
        <w:rPr>
          <w:rFonts w:ascii="Marianne Medium" w:eastAsia="Times New Roman" w:hAnsi="Marianne Medium" w:cs="Arial"/>
          <w:noProof w:val="0"/>
          <w:szCs w:val="18"/>
          <w:lang w:eastAsia="zh-CN"/>
        </w:rPr>
        <w:t>Les candidats devront alors répondre sur la base du dossier modifié sans pouvoir élever aucune réclamation à ce sujet.</w:t>
      </w:r>
    </w:p>
    <w:p w14:paraId="09527E02" w14:textId="77777777" w:rsidR="005E2124" w:rsidRPr="005E2124" w:rsidRDefault="005E2124"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3CB8CF0B" w14:textId="5F9035B7" w:rsidR="005E2124" w:rsidRPr="005E2124" w:rsidRDefault="005E2124" w:rsidP="005E2124">
      <w:pPr>
        <w:suppressAutoHyphens/>
        <w:snapToGrid w:val="0"/>
        <w:spacing w:before="120" w:after="0" w:line="240" w:lineRule="auto"/>
        <w:jc w:val="both"/>
        <w:rPr>
          <w:rFonts w:ascii="Marianne Medium" w:eastAsia="Times New Roman" w:hAnsi="Marianne Medium" w:cs="Arial"/>
          <w:noProof w:val="0"/>
          <w:szCs w:val="18"/>
          <w:lang w:eastAsia="zh-CN"/>
        </w:rPr>
      </w:pPr>
      <w:r w:rsidRPr="005E2124">
        <w:rPr>
          <w:rFonts w:ascii="Marianne Medium" w:eastAsia="Times New Roman" w:hAnsi="Marianne Medium" w:cs="Arial"/>
          <w:noProof w:val="0"/>
          <w:szCs w:val="18"/>
          <w:lang w:eastAsia="zh-CN"/>
        </w:rPr>
        <w:t xml:space="preserve">Si, pendant l’étude du dossier par les candidats, </w:t>
      </w:r>
      <w:r w:rsidR="003B5BA5">
        <w:rPr>
          <w:rFonts w:ascii="Marianne Medium" w:eastAsia="Times New Roman" w:hAnsi="Marianne Medium" w:cs="Arial"/>
          <w:noProof w:val="0"/>
          <w:szCs w:val="18"/>
          <w:lang w:eastAsia="zh-CN"/>
        </w:rPr>
        <w:t>la DLRO</w:t>
      </w:r>
      <w:r w:rsidRPr="005E2124">
        <w:rPr>
          <w:rFonts w:ascii="Marianne Medium" w:eastAsia="Times New Roman" w:hAnsi="Marianne Medium" w:cs="Arial"/>
          <w:noProof w:val="0"/>
          <w:szCs w:val="18"/>
          <w:lang w:eastAsia="zh-CN"/>
        </w:rPr>
        <w:t xml:space="preserve"> est reportée, la disposition précédente est applicable en fonction de cette nouvelle date.</w:t>
      </w:r>
    </w:p>
    <w:p w14:paraId="18EBBB4E" w14:textId="77777777" w:rsidR="005E2124" w:rsidRPr="005E2124" w:rsidRDefault="005E2124"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5EFA9ED4" w14:textId="1FB42053" w:rsidR="005E2124" w:rsidRDefault="005E2124" w:rsidP="005E2124">
      <w:pPr>
        <w:suppressAutoHyphens/>
        <w:snapToGrid w:val="0"/>
        <w:spacing w:before="120" w:after="0" w:line="240" w:lineRule="auto"/>
        <w:jc w:val="both"/>
        <w:rPr>
          <w:rFonts w:ascii="Marianne Medium" w:eastAsia="Times New Roman" w:hAnsi="Marianne Medium" w:cs="Arial"/>
          <w:noProof w:val="0"/>
          <w:szCs w:val="18"/>
          <w:lang w:eastAsia="zh-CN"/>
        </w:rPr>
      </w:pPr>
      <w:r w:rsidRPr="005E2124">
        <w:rPr>
          <w:rFonts w:ascii="Marianne Medium" w:eastAsia="Times New Roman" w:hAnsi="Marianne Medium" w:cs="Arial"/>
          <w:noProof w:val="0"/>
          <w:szCs w:val="18"/>
          <w:lang w:eastAsia="zh-CN"/>
        </w:rPr>
        <w:t xml:space="preserve">Le DCE est téléchargeable à l’adresse suivante : </w:t>
      </w:r>
      <w:hyperlink r:id="rId10" w:history="1">
        <w:r w:rsidRPr="00004E00">
          <w:rPr>
            <w:rStyle w:val="Lienhypertexte"/>
            <w:rFonts w:ascii="Marianne Medium" w:eastAsia="Times New Roman" w:hAnsi="Marianne Medium" w:cs="Arial"/>
            <w:noProof w:val="0"/>
            <w:szCs w:val="18"/>
            <w:lang w:eastAsia="zh-CN"/>
          </w:rPr>
          <w:t>https://www.marches-publics.gouv.fr</w:t>
        </w:r>
      </w:hyperlink>
      <w:r>
        <w:rPr>
          <w:rFonts w:ascii="Marianne Medium" w:eastAsia="Times New Roman" w:hAnsi="Marianne Medium" w:cs="Arial"/>
          <w:noProof w:val="0"/>
          <w:szCs w:val="18"/>
          <w:lang w:eastAsia="zh-CN"/>
        </w:rPr>
        <w:t>.</w:t>
      </w:r>
    </w:p>
    <w:p w14:paraId="77F26EC8" w14:textId="5C48D8E8" w:rsidR="005E2124" w:rsidRDefault="005E2124"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71B6246E" w14:textId="3F9F7493" w:rsidR="005E2124" w:rsidRDefault="005E2124" w:rsidP="005E2124">
      <w:pPr>
        <w:pStyle w:val="Titre1"/>
        <w:shd w:val="clear" w:color="auto" w:fill="F2F2F2" w:themeFill="background1" w:themeFillShade="F2"/>
        <w:rPr>
          <w:rFonts w:ascii="Marianne Medium" w:hAnsi="Marianne Medium"/>
          <w:b/>
          <w:color w:val="auto"/>
        </w:rPr>
      </w:pPr>
      <w:bookmarkStart w:id="9" w:name="_Toc180487630"/>
      <w:bookmarkStart w:id="10" w:name="_Hlk180422571"/>
      <w:r w:rsidRPr="001569F8">
        <w:rPr>
          <w:rFonts w:ascii="Marianne Medium" w:hAnsi="Marianne Medium"/>
          <w:b/>
          <w:color w:val="auto"/>
        </w:rPr>
        <w:t xml:space="preserve">ARTICLE </w:t>
      </w:r>
      <w:r w:rsidR="00C22E23">
        <w:rPr>
          <w:rFonts w:ascii="Marianne Medium" w:hAnsi="Marianne Medium"/>
          <w:b/>
          <w:color w:val="auto"/>
        </w:rPr>
        <w:t>8</w:t>
      </w:r>
      <w:r>
        <w:rPr>
          <w:rFonts w:ascii="Marianne Medium" w:hAnsi="Marianne Medium"/>
          <w:b/>
          <w:color w:val="auto"/>
        </w:rPr>
        <w:t xml:space="preserve"> </w:t>
      </w:r>
      <w:r w:rsidRPr="001569F8">
        <w:rPr>
          <w:rFonts w:ascii="Marianne Medium" w:hAnsi="Marianne Medium"/>
          <w:b/>
          <w:color w:val="auto"/>
        </w:rPr>
        <w:t xml:space="preserve">– </w:t>
      </w:r>
      <w:r>
        <w:rPr>
          <w:rFonts w:ascii="Marianne Medium" w:hAnsi="Marianne Medium"/>
          <w:b/>
          <w:color w:val="auto"/>
        </w:rPr>
        <w:t>CONTENU DES CANDIDATURES ET DES OFFRES</w:t>
      </w:r>
      <w:bookmarkEnd w:id="9"/>
      <w:r>
        <w:rPr>
          <w:rFonts w:ascii="Marianne Medium" w:hAnsi="Marianne Medium"/>
          <w:b/>
          <w:color w:val="auto"/>
        </w:rPr>
        <w:t xml:space="preserve"> </w:t>
      </w:r>
    </w:p>
    <w:bookmarkEnd w:id="10"/>
    <w:p w14:paraId="25B3EA9B" w14:textId="77777777" w:rsidR="005E2124" w:rsidRPr="005E306D"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 xml:space="preserve">Les candidats auront à produire un dossier complet comprenant les documents suivants : </w:t>
      </w:r>
    </w:p>
    <w:p w14:paraId="023C0F8F" w14:textId="097E2B29" w:rsidR="005E2124" w:rsidRDefault="005E2124"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4F819855" w14:textId="5E9BDA92" w:rsidR="005E2124" w:rsidRPr="005E306D" w:rsidRDefault="005E2124" w:rsidP="005E306D">
      <w:pPr>
        <w:pStyle w:val="Titre2"/>
        <w:pBdr>
          <w:left w:val="single" w:sz="18" w:space="4" w:color="808080" w:themeColor="background1" w:themeShade="80"/>
          <w:bottom w:val="single" w:sz="18" w:space="1" w:color="808080" w:themeColor="background1" w:themeShade="80"/>
        </w:pBdr>
        <w:rPr>
          <w:rFonts w:ascii="Marianne Medium" w:hAnsi="Marianne Medium"/>
          <w:b/>
        </w:rPr>
      </w:pPr>
      <w:bookmarkStart w:id="11" w:name="_Toc180487631"/>
      <w:r>
        <w:rPr>
          <w:rFonts w:ascii="Marianne Medium" w:hAnsi="Marianne Medium"/>
          <w:b/>
          <w:color w:val="auto"/>
        </w:rPr>
        <w:t xml:space="preserve">Article </w:t>
      </w:r>
      <w:r w:rsidR="00C22E23">
        <w:rPr>
          <w:rFonts w:ascii="Marianne Medium" w:hAnsi="Marianne Medium"/>
          <w:b/>
          <w:color w:val="auto"/>
        </w:rPr>
        <w:t>8</w:t>
      </w:r>
      <w:r>
        <w:rPr>
          <w:rFonts w:ascii="Marianne Medium" w:hAnsi="Marianne Medium"/>
          <w:b/>
          <w:color w:val="auto"/>
        </w:rPr>
        <w:t>.1</w:t>
      </w:r>
      <w:r w:rsidRPr="001569F8">
        <w:rPr>
          <w:rFonts w:ascii="Marianne Medium" w:hAnsi="Marianne Medium"/>
          <w:b/>
          <w:color w:val="auto"/>
        </w:rPr>
        <w:t xml:space="preserve"> </w:t>
      </w:r>
      <w:r>
        <w:rPr>
          <w:rFonts w:ascii="Marianne Medium" w:hAnsi="Marianne Medium"/>
          <w:b/>
          <w:color w:val="auto"/>
        </w:rPr>
        <w:t>–</w:t>
      </w:r>
      <w:r w:rsidRPr="001569F8">
        <w:rPr>
          <w:rFonts w:ascii="Marianne Medium" w:hAnsi="Marianne Medium"/>
          <w:b/>
          <w:color w:val="auto"/>
        </w:rPr>
        <w:t xml:space="preserve"> </w:t>
      </w:r>
      <w:r>
        <w:rPr>
          <w:rFonts w:ascii="Marianne Medium" w:hAnsi="Marianne Medium"/>
          <w:b/>
          <w:color w:val="auto"/>
        </w:rPr>
        <w:t>Documents relatifs à la candidature</w:t>
      </w:r>
      <w:bookmarkEnd w:id="11"/>
      <w:r>
        <w:rPr>
          <w:rFonts w:ascii="Marianne Medium" w:hAnsi="Marianne Medium"/>
          <w:b/>
          <w:color w:val="auto"/>
        </w:rPr>
        <w:t xml:space="preserve"> </w:t>
      </w:r>
    </w:p>
    <w:p w14:paraId="44341D8C" w14:textId="1270F89B" w:rsidR="005E2124" w:rsidRPr="005E306D"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 xml:space="preserve">Dans le cadre de cette consultation, les candidats ont le choix entre un dépôt de candidature DUME (Document Unique de Marché Européen) et un dépôt de candidature classique. </w:t>
      </w:r>
    </w:p>
    <w:p w14:paraId="1E5E5ADA" w14:textId="39F060AE" w:rsidR="005E2124" w:rsidRPr="005E306D" w:rsidRDefault="005E2124" w:rsidP="005E306D">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b/>
          <w:bCs/>
          <w:noProof w:val="0"/>
          <w:szCs w:val="18"/>
          <w:u w:val="single"/>
          <w:lang w:eastAsia="zh-CN"/>
        </w:rPr>
        <w:t>Attention</w:t>
      </w:r>
      <w:r w:rsidRPr="005E306D">
        <w:rPr>
          <w:rFonts w:ascii="Marianne Medium" w:eastAsia="Times New Roman" w:hAnsi="Marianne Medium" w:cs="Arial"/>
          <w:noProof w:val="0"/>
          <w:szCs w:val="18"/>
          <w:lang w:eastAsia="zh-CN"/>
        </w:rPr>
        <w:t xml:space="preserve"> : le dépôt d’une candidature DUME ou e-DUME ne dispense pas le candidat de remettre une offre par voie dématérialisée (voir article </w:t>
      </w:r>
      <w:r w:rsidR="004B2DD7">
        <w:rPr>
          <w:rFonts w:ascii="Marianne Medium" w:eastAsia="Times New Roman" w:hAnsi="Marianne Medium" w:cs="Arial"/>
          <w:noProof w:val="0"/>
          <w:szCs w:val="18"/>
          <w:lang w:eastAsia="zh-CN"/>
        </w:rPr>
        <w:t>8</w:t>
      </w:r>
      <w:r w:rsidRPr="005E306D">
        <w:rPr>
          <w:rFonts w:ascii="Marianne Medium" w:eastAsia="Times New Roman" w:hAnsi="Marianne Medium" w:cs="Arial"/>
          <w:noProof w:val="0"/>
          <w:szCs w:val="18"/>
          <w:lang w:eastAsia="zh-CN"/>
        </w:rPr>
        <w:t>.2 « Documents relatifs à l’offre »).</w:t>
      </w:r>
    </w:p>
    <w:p w14:paraId="24D0329E" w14:textId="77777777" w:rsidR="005E2124" w:rsidRPr="005E306D"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p>
    <w:p w14:paraId="486E0064" w14:textId="1FB4E303" w:rsidR="005E2124" w:rsidRPr="005E306D" w:rsidRDefault="00C22E23" w:rsidP="005E306D">
      <w:pPr>
        <w:suppressAutoHyphens/>
        <w:snapToGrid w:val="0"/>
        <w:spacing w:before="120" w:after="0" w:line="240" w:lineRule="auto"/>
        <w:jc w:val="both"/>
        <w:rPr>
          <w:rFonts w:ascii="Marianne Medium" w:eastAsia="Times New Roman" w:hAnsi="Marianne Medium" w:cs="Arial"/>
          <w:b/>
          <w:bCs/>
          <w:noProof w:val="0"/>
          <w:szCs w:val="18"/>
          <w:lang w:eastAsia="zh-CN"/>
        </w:rPr>
      </w:pPr>
      <w:r>
        <w:rPr>
          <w:rFonts w:ascii="Marianne Medium" w:eastAsia="Times New Roman" w:hAnsi="Marianne Medium" w:cs="Arial"/>
          <w:b/>
          <w:bCs/>
          <w:noProof w:val="0"/>
          <w:szCs w:val="18"/>
          <w:lang w:eastAsia="zh-CN"/>
        </w:rPr>
        <w:t>8</w:t>
      </w:r>
      <w:r w:rsidR="005E2124" w:rsidRPr="005E306D">
        <w:rPr>
          <w:rFonts w:ascii="Marianne Medium" w:eastAsia="Times New Roman" w:hAnsi="Marianne Medium" w:cs="Arial"/>
          <w:b/>
          <w:bCs/>
          <w:noProof w:val="0"/>
          <w:szCs w:val="18"/>
          <w:lang w:eastAsia="zh-CN"/>
        </w:rPr>
        <w:t>.1.1 Dépôt de candidature d’un DUME (candidature simplifiée)</w:t>
      </w:r>
    </w:p>
    <w:p w14:paraId="2B043947" w14:textId="7B9BBB5D" w:rsidR="005E2124" w:rsidRPr="005E306D"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 xml:space="preserve">Le Document Unique de Marché Européen (DUME) est un formulaire par lequel l’entreprise candidate à un marché public déclare ses capacités et son aptitude à </w:t>
      </w:r>
      <w:r w:rsidRPr="005E306D">
        <w:rPr>
          <w:rFonts w:ascii="Marianne Medium" w:eastAsia="Times New Roman" w:hAnsi="Marianne Medium" w:cs="Arial"/>
          <w:noProof w:val="0"/>
          <w:szCs w:val="18"/>
          <w:lang w:eastAsia="zh-CN"/>
        </w:rPr>
        <w:lastRenderedPageBreak/>
        <w:t>participer à un marché public (article R.2143-4 du CCP). Il est disponible au format électronique (e-DUME).</w:t>
      </w:r>
    </w:p>
    <w:p w14:paraId="56C46F03" w14:textId="206FE549" w:rsidR="005E2124" w:rsidRPr="005E306D"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Il s’agit d’une déclaration sur l’honneur des opérateurs économiques servant de preuve a priori en lieu et place des certificats délivrés par des autorités publiques ou des tiers.</w:t>
      </w:r>
    </w:p>
    <w:p w14:paraId="48E39DAE" w14:textId="77777777" w:rsidR="005E2124" w:rsidRPr="005E306D"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 xml:space="preserve">En produisant un DUME complété, les opérateurs économiques n’ont plus à fournir les justificatifs ni les différents formulaires (DC1, DC2…) utilisés précédemment dans le cadre de procédures de passation de marchés publics. </w:t>
      </w:r>
    </w:p>
    <w:p w14:paraId="5F250303" w14:textId="77777777" w:rsidR="005E2124" w:rsidRPr="005E306D"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p>
    <w:p w14:paraId="2DC9E52B" w14:textId="642C0934" w:rsidR="005E2124" w:rsidRPr="005E306D"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 xml:space="preserve">Le formulaire doit être complété et rédigé en langue française et renvoyé et transmis avec la remise des offres techniques et financières par voie électronique. </w:t>
      </w:r>
    </w:p>
    <w:p w14:paraId="356964EF" w14:textId="77777777" w:rsidR="005E2124" w:rsidRPr="005E306D"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 xml:space="preserve">Le DUME est </w:t>
      </w:r>
      <w:proofErr w:type="spellStart"/>
      <w:r w:rsidRPr="005E306D">
        <w:rPr>
          <w:rFonts w:ascii="Marianne Medium" w:eastAsia="Times New Roman" w:hAnsi="Marianne Medium" w:cs="Arial"/>
          <w:noProof w:val="0"/>
          <w:szCs w:val="18"/>
          <w:lang w:eastAsia="zh-CN"/>
        </w:rPr>
        <w:t>pré-rempli</w:t>
      </w:r>
      <w:proofErr w:type="spellEnd"/>
      <w:r w:rsidRPr="005E306D">
        <w:rPr>
          <w:rFonts w:ascii="Marianne Medium" w:eastAsia="Times New Roman" w:hAnsi="Marianne Medium" w:cs="Arial"/>
          <w:noProof w:val="0"/>
          <w:szCs w:val="18"/>
          <w:lang w:eastAsia="zh-CN"/>
        </w:rPr>
        <w:t xml:space="preserve"> sur la base du numéro SIRET. Il permet de : </w:t>
      </w:r>
    </w:p>
    <w:p w14:paraId="2751F526" w14:textId="77777777" w:rsidR="005E2124" w:rsidRPr="005E306D"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p>
    <w:p w14:paraId="0E3681DB" w14:textId="65A83A2B" w:rsidR="005E2124" w:rsidRPr="006F1DAA" w:rsidRDefault="005E2124" w:rsidP="005E306D">
      <w:pPr>
        <w:pStyle w:val="Paragraphedeliste"/>
        <w:numPr>
          <w:ilvl w:val="0"/>
          <w:numId w:val="37"/>
        </w:numPr>
        <w:suppressAutoHyphens/>
        <w:snapToGrid w:val="0"/>
        <w:spacing w:before="120" w:after="0" w:line="240" w:lineRule="auto"/>
        <w:jc w:val="both"/>
        <w:rPr>
          <w:rFonts w:ascii="Marianne Medium" w:eastAsia="Times New Roman" w:hAnsi="Marianne Medium" w:cs="Arial"/>
          <w:noProof w:val="0"/>
          <w:szCs w:val="18"/>
          <w:lang w:eastAsia="zh-CN"/>
        </w:rPr>
      </w:pPr>
      <w:r w:rsidRPr="005E306D">
        <w:rPr>
          <w:rFonts w:ascii="Marianne Medium" w:eastAsia="Times New Roman" w:hAnsi="Marianne Medium" w:cs="Arial"/>
          <w:noProof w:val="0"/>
          <w:szCs w:val="18"/>
          <w:lang w:eastAsia="zh-CN"/>
        </w:rPr>
        <w:t>bénéficier d'une reprise des données légales de l'entreprise (raison sociale, numéro de TVA intracommunautaire, adresse, mandataires sociaux)</w:t>
      </w:r>
      <w:r>
        <w:rPr>
          <w:rFonts w:ascii="Marianne Medium" w:eastAsia="Times New Roman" w:hAnsi="Marianne Medium" w:cs="Arial"/>
          <w:noProof w:val="0"/>
          <w:szCs w:val="18"/>
          <w:lang w:eastAsia="zh-CN"/>
        </w:rPr>
        <w:t> ;</w:t>
      </w:r>
    </w:p>
    <w:p w14:paraId="5C207A3C" w14:textId="77777777" w:rsidR="005E2124" w:rsidRPr="006F1DAA"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p>
    <w:p w14:paraId="64FE3B2B" w14:textId="2F08B8B8" w:rsidR="005E2124" w:rsidRPr="006F1DAA" w:rsidRDefault="005E2124" w:rsidP="005E306D">
      <w:pPr>
        <w:pStyle w:val="Paragraphedeliste"/>
        <w:numPr>
          <w:ilvl w:val="0"/>
          <w:numId w:val="37"/>
        </w:numPr>
        <w:suppressAutoHyphens/>
        <w:snapToGrid w:val="0"/>
        <w:spacing w:before="120" w:after="0" w:line="240" w:lineRule="auto"/>
        <w:jc w:val="both"/>
        <w:rPr>
          <w:rFonts w:ascii="Marianne Medium" w:eastAsia="Times New Roman" w:hAnsi="Marianne Medium" w:cs="Arial"/>
          <w:noProof w:val="0"/>
          <w:szCs w:val="18"/>
          <w:lang w:eastAsia="zh-CN"/>
        </w:rPr>
      </w:pPr>
      <w:r w:rsidRPr="006F1DAA">
        <w:rPr>
          <w:rFonts w:ascii="Marianne Medium" w:eastAsia="Times New Roman" w:hAnsi="Marianne Medium" w:cs="Arial"/>
          <w:noProof w:val="0"/>
          <w:szCs w:val="18"/>
          <w:lang w:eastAsia="zh-CN"/>
        </w:rPr>
        <w:t>bénéficier d'une reprise des données concernant la taille de l'entreprise et son chiffre d'affaires global</w:t>
      </w:r>
      <w:r>
        <w:rPr>
          <w:rFonts w:ascii="Marianne Medium" w:eastAsia="Times New Roman" w:hAnsi="Marianne Medium" w:cs="Arial"/>
          <w:noProof w:val="0"/>
          <w:szCs w:val="18"/>
          <w:lang w:eastAsia="zh-CN"/>
        </w:rPr>
        <w:t> ;</w:t>
      </w:r>
    </w:p>
    <w:p w14:paraId="0830C5A1" w14:textId="77777777" w:rsidR="005E2124" w:rsidRPr="006F1DAA"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p>
    <w:p w14:paraId="521A5F45" w14:textId="61FA59B9" w:rsidR="005E2124" w:rsidRPr="006F1DAA" w:rsidRDefault="005E2124" w:rsidP="005E306D">
      <w:pPr>
        <w:pStyle w:val="Paragraphedeliste"/>
        <w:numPr>
          <w:ilvl w:val="0"/>
          <w:numId w:val="37"/>
        </w:numPr>
        <w:suppressAutoHyphens/>
        <w:snapToGrid w:val="0"/>
        <w:spacing w:before="120" w:after="0" w:line="240" w:lineRule="auto"/>
        <w:jc w:val="both"/>
        <w:rPr>
          <w:rFonts w:ascii="Marianne Medium" w:eastAsia="Times New Roman" w:hAnsi="Marianne Medium" w:cs="Arial"/>
          <w:noProof w:val="0"/>
          <w:szCs w:val="18"/>
          <w:lang w:eastAsia="zh-CN"/>
        </w:rPr>
      </w:pPr>
      <w:r w:rsidRPr="006F1DAA">
        <w:rPr>
          <w:rFonts w:ascii="Marianne Medium" w:eastAsia="Times New Roman" w:hAnsi="Marianne Medium" w:cs="Arial"/>
          <w:noProof w:val="0"/>
          <w:szCs w:val="18"/>
          <w:lang w:eastAsia="zh-CN"/>
        </w:rPr>
        <w:t>d'attester du respect des obligations sociales et fiscales grâce à une requête automatisée auprès des administrations concernées (DGFIP, ACOSS)</w:t>
      </w:r>
      <w:r>
        <w:rPr>
          <w:rFonts w:ascii="Marianne Medium" w:eastAsia="Times New Roman" w:hAnsi="Marianne Medium" w:cs="Arial"/>
          <w:noProof w:val="0"/>
          <w:szCs w:val="18"/>
          <w:lang w:eastAsia="zh-CN"/>
        </w:rPr>
        <w:t> ;</w:t>
      </w:r>
    </w:p>
    <w:p w14:paraId="58C5B33B" w14:textId="77777777" w:rsidR="005E2124" w:rsidRPr="006F1DAA"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p>
    <w:p w14:paraId="3379BE1E" w14:textId="5058DF15" w:rsidR="005E2124" w:rsidRPr="006F1DAA" w:rsidRDefault="005E2124" w:rsidP="005E306D">
      <w:pPr>
        <w:pStyle w:val="Paragraphedeliste"/>
        <w:numPr>
          <w:ilvl w:val="0"/>
          <w:numId w:val="37"/>
        </w:numPr>
        <w:suppressAutoHyphens/>
        <w:snapToGrid w:val="0"/>
        <w:spacing w:before="120" w:after="0" w:line="240" w:lineRule="auto"/>
        <w:jc w:val="both"/>
        <w:rPr>
          <w:rFonts w:ascii="Marianne Medium" w:eastAsia="Times New Roman" w:hAnsi="Marianne Medium" w:cs="Arial"/>
          <w:noProof w:val="0"/>
          <w:szCs w:val="18"/>
          <w:lang w:eastAsia="zh-CN"/>
        </w:rPr>
      </w:pPr>
      <w:r w:rsidRPr="006F1DAA">
        <w:rPr>
          <w:rFonts w:ascii="Marianne Medium" w:eastAsia="Times New Roman" w:hAnsi="Marianne Medium" w:cs="Arial"/>
          <w:noProof w:val="0"/>
          <w:szCs w:val="18"/>
          <w:lang w:eastAsia="zh-CN"/>
        </w:rPr>
        <w:t>d'attester de la souscription aux assurances appropriées et de l'inscription aux registres du commerce de l'État dans lequel il est établi.</w:t>
      </w:r>
    </w:p>
    <w:p w14:paraId="607F5D03" w14:textId="77777777" w:rsidR="005E2124" w:rsidRPr="006F1DAA"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p>
    <w:p w14:paraId="1A76F4C9" w14:textId="2FEF4007" w:rsidR="005E2124" w:rsidRPr="006F1DAA"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r w:rsidRPr="006F1DAA">
        <w:rPr>
          <w:rFonts w:ascii="Marianne Medium" w:eastAsia="Times New Roman" w:hAnsi="Marianne Medium" w:cs="Arial"/>
          <w:noProof w:val="0"/>
          <w:szCs w:val="18"/>
          <w:lang w:eastAsia="zh-CN"/>
        </w:rPr>
        <w:t>Ces pièces en originales ne sont à fournir qu'au stade de l'attribution, donc seul le candidat retenu devra fournir les certificats demandés comme preuves par les acheteurs publics.</w:t>
      </w:r>
    </w:p>
    <w:p w14:paraId="7D1B5882" w14:textId="024327D9" w:rsidR="005E2124" w:rsidRPr="006F1DAA"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r w:rsidRPr="006F1DAA">
        <w:rPr>
          <w:rFonts w:ascii="Marianne Medium" w:eastAsia="Times New Roman" w:hAnsi="Marianne Medium" w:cs="Arial"/>
          <w:noProof w:val="0"/>
          <w:szCs w:val="18"/>
          <w:lang w:eastAsia="zh-CN"/>
        </w:rPr>
        <w:t xml:space="preserve">Le DUME rend également possible la récupération automatique des attestations à fournir lors de la signature du marché. Ces attestations sont récupérées dès la validation du formulaire et l'entreprise est libre de les utiliser ou non. La possibilité de leur visualisation pour correction en cas d'obsolescence reste à la discrétion du profil acheteur. </w:t>
      </w:r>
    </w:p>
    <w:p w14:paraId="1D1F7322" w14:textId="77777777" w:rsidR="005E2124" w:rsidRPr="006F1DAA"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r w:rsidRPr="006F1DAA">
        <w:rPr>
          <w:rFonts w:ascii="Marianne Medium" w:eastAsia="Times New Roman" w:hAnsi="Marianne Medium" w:cs="Arial"/>
          <w:noProof w:val="0"/>
          <w:szCs w:val="18"/>
          <w:lang w:eastAsia="zh-CN"/>
        </w:rPr>
        <w:t xml:space="preserve">Enfin, le DUME est réutilisable, quel que soit le profil d’acheteur sur lequel il a été créé, ce qui permet de ne pas avoir à le renseigner en totalité à chaque nouvelle consultation. </w:t>
      </w:r>
    </w:p>
    <w:p w14:paraId="5A909539" w14:textId="77777777" w:rsidR="005E2124" w:rsidRPr="006F1DAA"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p>
    <w:p w14:paraId="26B795D4" w14:textId="328BF9EF" w:rsidR="005E2124" w:rsidRPr="006F1DAA" w:rsidRDefault="00C22E23" w:rsidP="005E306D">
      <w:pPr>
        <w:suppressAutoHyphens/>
        <w:snapToGrid w:val="0"/>
        <w:spacing w:before="120" w:after="0" w:line="240" w:lineRule="auto"/>
        <w:jc w:val="both"/>
        <w:rPr>
          <w:rFonts w:ascii="Marianne Medium" w:eastAsia="Times New Roman" w:hAnsi="Marianne Medium" w:cs="Arial"/>
          <w:b/>
          <w:bCs/>
          <w:noProof w:val="0"/>
          <w:szCs w:val="18"/>
          <w:lang w:eastAsia="zh-CN"/>
        </w:rPr>
      </w:pPr>
      <w:r>
        <w:rPr>
          <w:rFonts w:ascii="Marianne Medium" w:eastAsia="Times New Roman" w:hAnsi="Marianne Medium" w:cs="Arial"/>
          <w:b/>
          <w:bCs/>
          <w:noProof w:val="0"/>
          <w:szCs w:val="18"/>
          <w:lang w:eastAsia="zh-CN"/>
        </w:rPr>
        <w:t>8</w:t>
      </w:r>
      <w:r w:rsidR="005E2124" w:rsidRPr="006F1DAA">
        <w:rPr>
          <w:rFonts w:ascii="Marianne Medium" w:eastAsia="Times New Roman" w:hAnsi="Marianne Medium" w:cs="Arial"/>
          <w:b/>
          <w:bCs/>
          <w:noProof w:val="0"/>
          <w:szCs w:val="18"/>
          <w:lang w:eastAsia="zh-CN"/>
        </w:rPr>
        <w:t>.1.2 Dépôt d’une candidature classique (hors dispositif DUME)</w:t>
      </w:r>
    </w:p>
    <w:p w14:paraId="6BFBC04D" w14:textId="77777777" w:rsidR="005E2124" w:rsidRPr="006F1DAA"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r w:rsidRPr="006F1DAA">
        <w:rPr>
          <w:rFonts w:ascii="Marianne Medium" w:eastAsia="Times New Roman" w:hAnsi="Marianne Medium" w:cs="Arial"/>
          <w:noProof w:val="0"/>
          <w:szCs w:val="18"/>
          <w:lang w:eastAsia="zh-CN"/>
        </w:rPr>
        <w:t>Dans le cas où le candidat souhaiterait déposer sa candidature de manière classique (sans passer par la procédure de simplification des candidatures) ou qu’il ne dispose pas de numéro de SIRET (exemple : candidat de nationalité étrangère), les informations suivantes permettront de juger de sa capacité professionnelle, technique et financière :</w:t>
      </w:r>
    </w:p>
    <w:p w14:paraId="340D4575" w14:textId="77777777" w:rsidR="005E2124" w:rsidRPr="006F1DAA"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p>
    <w:p w14:paraId="7C2E5A2A" w14:textId="66DEEA7B" w:rsidR="005E2124" w:rsidRPr="006F1DAA" w:rsidRDefault="005E2124" w:rsidP="005E306D">
      <w:pPr>
        <w:pStyle w:val="Paragraphedeliste"/>
        <w:numPr>
          <w:ilvl w:val="0"/>
          <w:numId w:val="41"/>
        </w:numPr>
        <w:suppressAutoHyphens/>
        <w:snapToGrid w:val="0"/>
        <w:spacing w:before="120" w:after="0" w:line="240" w:lineRule="auto"/>
        <w:jc w:val="both"/>
        <w:rPr>
          <w:rFonts w:ascii="Marianne Medium" w:eastAsia="Times New Roman" w:hAnsi="Marianne Medium" w:cs="Arial"/>
          <w:noProof w:val="0"/>
          <w:szCs w:val="18"/>
          <w:lang w:eastAsia="zh-CN"/>
        </w:rPr>
      </w:pPr>
      <w:r w:rsidRPr="006F1DAA">
        <w:rPr>
          <w:rFonts w:ascii="Marianne Medium" w:eastAsia="Times New Roman" w:hAnsi="Marianne Medium" w:cs="Arial"/>
          <w:noProof w:val="0"/>
          <w:szCs w:val="18"/>
          <w:lang w:eastAsia="zh-CN"/>
        </w:rPr>
        <w:t>Le formulaire « lettre de candidature » - DC1 ou document équivalent comprenant une déclaration sur l’honneur justifiant que le candidat n’entre dans aucun des cas mentionnés aux articles L.2141-1 à L.2141-5 et L.2141-7 à L.2141-11 du CCP (annexes n°1 et n°2 jointes au présent RC)</w:t>
      </w:r>
      <w:r>
        <w:rPr>
          <w:rFonts w:ascii="Marianne Medium" w:eastAsia="Times New Roman" w:hAnsi="Marianne Medium" w:cs="Arial"/>
          <w:noProof w:val="0"/>
          <w:szCs w:val="18"/>
          <w:lang w:eastAsia="zh-CN"/>
        </w:rPr>
        <w:t> ;</w:t>
      </w:r>
    </w:p>
    <w:p w14:paraId="1945F419" w14:textId="77777777" w:rsidR="005E2124" w:rsidRPr="006F1DAA" w:rsidRDefault="005E2124" w:rsidP="005E306D">
      <w:pPr>
        <w:suppressAutoHyphens/>
        <w:snapToGrid w:val="0"/>
        <w:spacing w:before="120" w:after="0" w:line="240" w:lineRule="auto"/>
        <w:jc w:val="both"/>
        <w:rPr>
          <w:rFonts w:ascii="Marianne Medium" w:eastAsia="Times New Roman" w:hAnsi="Marianne Medium" w:cs="Arial"/>
          <w:noProof w:val="0"/>
          <w:szCs w:val="18"/>
          <w:lang w:eastAsia="zh-CN"/>
        </w:rPr>
      </w:pPr>
    </w:p>
    <w:p w14:paraId="2BB219DB" w14:textId="7D75F222" w:rsidR="005E2124" w:rsidRDefault="005E2124" w:rsidP="005E2124">
      <w:pPr>
        <w:pStyle w:val="Paragraphedeliste"/>
        <w:numPr>
          <w:ilvl w:val="0"/>
          <w:numId w:val="41"/>
        </w:numPr>
        <w:suppressAutoHyphens/>
        <w:snapToGrid w:val="0"/>
        <w:spacing w:before="120" w:after="0" w:line="240" w:lineRule="auto"/>
        <w:jc w:val="both"/>
        <w:rPr>
          <w:rFonts w:ascii="Marianne Medium" w:eastAsia="Times New Roman" w:hAnsi="Marianne Medium" w:cs="Arial"/>
          <w:noProof w:val="0"/>
          <w:szCs w:val="18"/>
          <w:lang w:eastAsia="zh-CN"/>
        </w:rPr>
      </w:pPr>
      <w:r w:rsidRPr="006F1DAA">
        <w:rPr>
          <w:rFonts w:ascii="Marianne Medium" w:eastAsia="Times New Roman" w:hAnsi="Marianne Medium" w:cs="Arial"/>
          <w:noProof w:val="0"/>
          <w:szCs w:val="18"/>
          <w:lang w:eastAsia="zh-CN"/>
        </w:rPr>
        <w:t>Une déclaration sur l’honneur justifiant que le candidat est en règle au regard des articles L. 5212-1 à L. 5212-11 du code du travail concernant l'emploi des travailleurs handicapés (annexe n°3 jointe au présent RC)</w:t>
      </w:r>
      <w:r>
        <w:rPr>
          <w:rFonts w:ascii="Marianne Medium" w:eastAsia="Times New Roman" w:hAnsi="Marianne Medium" w:cs="Arial"/>
          <w:noProof w:val="0"/>
          <w:szCs w:val="18"/>
          <w:lang w:eastAsia="zh-CN"/>
        </w:rPr>
        <w:t> ;</w:t>
      </w:r>
    </w:p>
    <w:p w14:paraId="40EF0844" w14:textId="77777777" w:rsidR="005E2124" w:rsidRPr="00EB2D45" w:rsidRDefault="005E2124" w:rsidP="00EB2D45">
      <w:pPr>
        <w:pStyle w:val="Paragraphedeliste"/>
        <w:rPr>
          <w:rFonts w:ascii="Marianne Medium" w:eastAsia="Times New Roman" w:hAnsi="Marianne Medium" w:cs="Arial"/>
          <w:noProof w:val="0"/>
          <w:szCs w:val="18"/>
          <w:lang w:eastAsia="zh-CN"/>
        </w:rPr>
      </w:pPr>
    </w:p>
    <w:p w14:paraId="331B0957" w14:textId="24B3E703" w:rsidR="005E2124" w:rsidRDefault="005E2124" w:rsidP="005E2124">
      <w:pPr>
        <w:pStyle w:val="Paragraphedeliste"/>
        <w:numPr>
          <w:ilvl w:val="0"/>
          <w:numId w:val="41"/>
        </w:num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Le formulaire « déclaration du candidat individuel ou membre du groupement » - DC2 ou document équivalent (annexe n°4 jointe au présent RC) dont :</w:t>
      </w:r>
    </w:p>
    <w:p w14:paraId="64045809" w14:textId="77777777" w:rsidR="005E2124" w:rsidRPr="00EB2D45" w:rsidRDefault="005E2124" w:rsidP="00EB2D45">
      <w:pPr>
        <w:pStyle w:val="Paragraphedeliste"/>
        <w:rPr>
          <w:rFonts w:ascii="Marianne Medium" w:eastAsia="Times New Roman" w:hAnsi="Marianne Medium" w:cs="Arial"/>
          <w:noProof w:val="0"/>
          <w:szCs w:val="18"/>
          <w:lang w:eastAsia="zh-CN"/>
        </w:rPr>
      </w:pPr>
    </w:p>
    <w:p w14:paraId="2F422D51" w14:textId="7C041F5A" w:rsidR="005E2124" w:rsidRDefault="005E2124" w:rsidP="005E2124">
      <w:pPr>
        <w:pStyle w:val="Paragraphedeliste"/>
        <w:numPr>
          <w:ilvl w:val="1"/>
          <w:numId w:val="41"/>
        </w:num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la déclaration concernant le chiffre d'affaires global et le chiffre d'affaires concernant les services objet du marché, réalisés au cours des trois (3) derniers exercices disponibles (DC2, cadre F1)</w:t>
      </w:r>
      <w:r w:rsidR="000F59BB">
        <w:rPr>
          <w:rFonts w:ascii="Marianne Medium" w:eastAsia="Times New Roman" w:hAnsi="Marianne Medium" w:cs="Arial"/>
          <w:noProof w:val="0"/>
          <w:szCs w:val="18"/>
          <w:lang w:eastAsia="zh-CN"/>
        </w:rPr>
        <w:t> ;</w:t>
      </w:r>
    </w:p>
    <w:p w14:paraId="114A2D06" w14:textId="77777777" w:rsidR="000F59BB" w:rsidRDefault="000F59BB" w:rsidP="00EB2D45">
      <w:pPr>
        <w:pStyle w:val="Paragraphedeliste"/>
        <w:suppressAutoHyphens/>
        <w:snapToGrid w:val="0"/>
        <w:spacing w:before="120" w:after="0" w:line="240" w:lineRule="auto"/>
        <w:ind w:left="1440"/>
        <w:jc w:val="both"/>
        <w:rPr>
          <w:rFonts w:ascii="Marianne Medium" w:eastAsia="Times New Roman" w:hAnsi="Marianne Medium" w:cs="Arial"/>
          <w:noProof w:val="0"/>
          <w:szCs w:val="18"/>
          <w:lang w:eastAsia="zh-CN"/>
        </w:rPr>
      </w:pPr>
    </w:p>
    <w:p w14:paraId="18D146AF" w14:textId="40F7EE7B" w:rsidR="005E2124" w:rsidRPr="00EB2D45" w:rsidRDefault="005E2124" w:rsidP="00EB2D45">
      <w:pPr>
        <w:pStyle w:val="Paragraphedeliste"/>
        <w:numPr>
          <w:ilvl w:val="1"/>
          <w:numId w:val="41"/>
        </w:num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la liste des références sur les trois (3) dernières années : présentation d'une liste des principaux services effectués au cours des trois (3) dernières années, en relation avec l’objet du lot correspondant du marché, indiquant :</w:t>
      </w:r>
    </w:p>
    <w:p w14:paraId="6A8ABCBC" w14:textId="77777777" w:rsidR="000F59BB" w:rsidRPr="00EB2D45" w:rsidRDefault="000F59BB" w:rsidP="00EB2D45">
      <w:pPr>
        <w:pStyle w:val="Paragraphedeliste"/>
        <w:rPr>
          <w:rFonts w:ascii="Marianne Medium" w:eastAsia="Times New Roman" w:hAnsi="Marianne Medium" w:cs="Arial"/>
          <w:noProof w:val="0"/>
          <w:szCs w:val="18"/>
          <w:lang w:eastAsia="zh-CN"/>
        </w:rPr>
      </w:pPr>
    </w:p>
    <w:p w14:paraId="2F915B47" w14:textId="7DE58AF7" w:rsidR="005E2124" w:rsidRDefault="005E2124" w:rsidP="000F59BB">
      <w:pPr>
        <w:pStyle w:val="Paragraphedeliste"/>
        <w:numPr>
          <w:ilvl w:val="2"/>
          <w:numId w:val="39"/>
        </w:num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le montant</w:t>
      </w:r>
      <w:r w:rsidR="000F59BB">
        <w:rPr>
          <w:rFonts w:ascii="Marianne Medium" w:eastAsia="Times New Roman" w:hAnsi="Marianne Medium" w:cs="Arial"/>
          <w:noProof w:val="0"/>
          <w:szCs w:val="18"/>
          <w:lang w:eastAsia="zh-CN"/>
        </w:rPr>
        <w:t> ;</w:t>
      </w:r>
    </w:p>
    <w:p w14:paraId="76677301" w14:textId="5AB67E93" w:rsidR="005E2124" w:rsidRDefault="005E2124" w:rsidP="005E2124">
      <w:pPr>
        <w:pStyle w:val="Paragraphedeliste"/>
        <w:numPr>
          <w:ilvl w:val="2"/>
          <w:numId w:val="39"/>
        </w:num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la date</w:t>
      </w:r>
      <w:r w:rsidR="000F59BB">
        <w:rPr>
          <w:rFonts w:ascii="Marianne Medium" w:eastAsia="Times New Roman" w:hAnsi="Marianne Medium" w:cs="Arial"/>
          <w:noProof w:val="0"/>
          <w:szCs w:val="18"/>
          <w:lang w:eastAsia="zh-CN"/>
        </w:rPr>
        <w:t> ;</w:t>
      </w:r>
    </w:p>
    <w:p w14:paraId="79B3E0C0" w14:textId="274C544E" w:rsidR="005E2124" w:rsidRPr="00EB2D45" w:rsidRDefault="005E2124" w:rsidP="00EB2D45">
      <w:pPr>
        <w:pStyle w:val="Paragraphedeliste"/>
        <w:numPr>
          <w:ilvl w:val="2"/>
          <w:numId w:val="39"/>
        </w:num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le nom de l’acheteur public ou privé.</w:t>
      </w:r>
    </w:p>
    <w:p w14:paraId="04C21B77" w14:textId="741FC496" w:rsidR="005E2124" w:rsidRDefault="005E2124">
      <w:p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Les prestations de services sont prouvées par des attestations du destinataire ou, à défaut, par une déclaration de l'opérateur économique.</w:t>
      </w:r>
    </w:p>
    <w:p w14:paraId="01C59E11" w14:textId="154D9120" w:rsidR="009122BB" w:rsidRDefault="009122BB">
      <w:pPr>
        <w:suppressAutoHyphens/>
        <w:snapToGrid w:val="0"/>
        <w:spacing w:before="120" w:after="0" w:line="240" w:lineRule="auto"/>
        <w:jc w:val="both"/>
        <w:rPr>
          <w:rFonts w:ascii="Marianne Medium" w:eastAsia="Times New Roman" w:hAnsi="Marianne Medium" w:cs="Arial"/>
          <w:noProof w:val="0"/>
          <w:szCs w:val="18"/>
          <w:lang w:eastAsia="zh-CN"/>
        </w:rPr>
      </w:pPr>
    </w:p>
    <w:p w14:paraId="5BC52CC7" w14:textId="2394CDC7" w:rsidR="009122BB" w:rsidRPr="00EB2D45" w:rsidRDefault="009122BB" w:rsidP="00EB2D45">
      <w:pPr>
        <w:pStyle w:val="Paragraphedeliste"/>
        <w:numPr>
          <w:ilvl w:val="0"/>
          <w:numId w:val="43"/>
        </w:num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 xml:space="preserve">La certification </w:t>
      </w:r>
      <w:proofErr w:type="spellStart"/>
      <w:r>
        <w:rPr>
          <w:rFonts w:ascii="Marianne Medium" w:eastAsia="Times New Roman" w:hAnsi="Marianne Medium" w:cs="Arial"/>
          <w:noProof w:val="0"/>
          <w:szCs w:val="18"/>
          <w:lang w:eastAsia="zh-CN"/>
        </w:rPr>
        <w:t>Qualiopi</w:t>
      </w:r>
      <w:proofErr w:type="spellEnd"/>
      <w:r>
        <w:rPr>
          <w:rFonts w:ascii="Marianne Medium" w:eastAsia="Times New Roman" w:hAnsi="Marianne Medium" w:cs="Arial"/>
          <w:noProof w:val="0"/>
          <w:szCs w:val="18"/>
          <w:lang w:eastAsia="zh-CN"/>
        </w:rPr>
        <w:t xml:space="preserve"> ou équivalent </w:t>
      </w:r>
    </w:p>
    <w:p w14:paraId="25A4657F" w14:textId="19DB8E2E" w:rsidR="005E2124" w:rsidRPr="00EB2D45" w:rsidRDefault="005E2124" w:rsidP="00EB2D45">
      <w:p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w:t>
      </w:r>
      <w:r w:rsidR="000F59BB">
        <w:rPr>
          <w:rFonts w:ascii="Marianne Medium" w:eastAsia="Times New Roman" w:hAnsi="Marianne Medium" w:cs="Arial"/>
          <w:noProof w:val="0"/>
          <w:szCs w:val="18"/>
          <w:lang w:eastAsia="zh-CN"/>
        </w:rPr>
        <w:t xml:space="preserve"> </w:t>
      </w:r>
      <w:r w:rsidRPr="00EB2D45">
        <w:rPr>
          <w:rFonts w:ascii="Marianne Medium" w:eastAsia="Times New Roman" w:hAnsi="Marianne Medium" w:cs="Arial"/>
          <w:noProof w:val="0"/>
          <w:szCs w:val="18"/>
          <w:lang w:eastAsia="zh-CN"/>
        </w:rPr>
        <w:t xml:space="preserve">Si le candidat est objectivement dans l'impossibilité de produire, pour justifier de sa capacité financière, le document demandé, il pourra prouver sa capacité par tout </w:t>
      </w:r>
      <w:r w:rsidRPr="00EB2D45">
        <w:rPr>
          <w:rFonts w:ascii="Marianne Medium" w:eastAsia="Times New Roman" w:hAnsi="Marianne Medium" w:cs="Arial"/>
          <w:noProof w:val="0"/>
          <w:szCs w:val="18"/>
          <w:lang w:eastAsia="zh-CN"/>
        </w:rPr>
        <w:lastRenderedPageBreak/>
        <w:t>autre document permettant d'en attester de manière équivalente notamment, par une déclaration appropriée de banque,</w:t>
      </w:r>
    </w:p>
    <w:p w14:paraId="744526DE" w14:textId="24BB5C64" w:rsidR="005E2124" w:rsidRPr="00EB2D45" w:rsidRDefault="005E2124" w:rsidP="00EB2D45">
      <w:p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w:t>
      </w:r>
      <w:r w:rsidR="000F59BB">
        <w:rPr>
          <w:rFonts w:ascii="Marianne Medium" w:eastAsia="Times New Roman" w:hAnsi="Marianne Medium" w:cs="Arial"/>
          <w:noProof w:val="0"/>
          <w:szCs w:val="18"/>
          <w:lang w:eastAsia="zh-CN"/>
        </w:rPr>
        <w:t xml:space="preserve"> </w:t>
      </w:r>
      <w:r w:rsidRPr="00EB2D45">
        <w:rPr>
          <w:rFonts w:ascii="Marianne Medium" w:eastAsia="Times New Roman" w:hAnsi="Marianne Medium" w:cs="Arial"/>
          <w:noProof w:val="0"/>
          <w:szCs w:val="18"/>
          <w:lang w:eastAsia="zh-CN"/>
        </w:rPr>
        <w:t>Si le candidat est en redressement judiciaire, la copie du ou des jugements prononcés à cet effet,</w:t>
      </w:r>
    </w:p>
    <w:p w14:paraId="1BF0FF72" w14:textId="77777777" w:rsidR="005E2124" w:rsidRPr="00EB2D45" w:rsidRDefault="005E2124" w:rsidP="00EB2D45">
      <w:p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 xml:space="preserve">Dans le cas où une sous-traitance partielle est proposée, le candidat produit le(s) DC2 du (des) sous-traitant(s). Il sera clairement indiqué dans l’acte spécial de sous-traitance (DC4) quel est le titulaire et, quel(s) est (sont) le(s) sous-traitant(s). </w:t>
      </w:r>
    </w:p>
    <w:p w14:paraId="0784885E" w14:textId="77777777" w:rsidR="005E2124" w:rsidRPr="00EB2D45" w:rsidRDefault="005E2124" w:rsidP="00EB2D45">
      <w:p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Ce ou ces derniers devront être acceptés par le pouvoir adjudicateur et leurs conditions de paiement agréées par ce dernier.</w:t>
      </w:r>
    </w:p>
    <w:p w14:paraId="02702A5C" w14:textId="77777777" w:rsidR="005E2124" w:rsidRPr="00EB2D45" w:rsidRDefault="005E2124" w:rsidP="00EB2D45">
      <w:p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Le formulaire DC4 est disponible à l’adresse suivante :</w:t>
      </w:r>
    </w:p>
    <w:p w14:paraId="2415C558" w14:textId="77777777" w:rsidR="005E2124" w:rsidRPr="00EB2D45" w:rsidRDefault="005E2124" w:rsidP="00EB2D45">
      <w:p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 xml:space="preserve">http://www.economie.gouv.fr/daj/formulaires-declaration-du-candidat </w:t>
      </w:r>
    </w:p>
    <w:p w14:paraId="7240841B" w14:textId="77777777" w:rsidR="005E2124" w:rsidRPr="00EB2D45" w:rsidRDefault="005E2124" w:rsidP="00EB2D45">
      <w:pPr>
        <w:suppressAutoHyphens/>
        <w:snapToGrid w:val="0"/>
        <w:spacing w:before="120" w:after="0" w:line="240" w:lineRule="auto"/>
        <w:jc w:val="both"/>
        <w:rPr>
          <w:rFonts w:ascii="Marianne Medium" w:eastAsia="Times New Roman" w:hAnsi="Marianne Medium" w:cs="Arial"/>
          <w:noProof w:val="0"/>
          <w:szCs w:val="18"/>
          <w:lang w:eastAsia="zh-CN"/>
        </w:rPr>
      </w:pPr>
      <w:r w:rsidRPr="00EB2D45">
        <w:rPr>
          <w:rFonts w:ascii="Marianne Medium" w:eastAsia="Times New Roman" w:hAnsi="Marianne Medium" w:cs="Arial"/>
          <w:noProof w:val="0"/>
          <w:szCs w:val="18"/>
          <w:lang w:eastAsia="zh-CN"/>
        </w:rPr>
        <w:t>Si le pouvoir adjudicateur constate que des pièces ou informations dont la présentation est réclamée au titre de la candidature sont absentes ou incomplètes, il peut décider d’exercer sa faculté de régularisation de toutes les candidatures concernées.</w:t>
      </w:r>
    </w:p>
    <w:p w14:paraId="3018E710" w14:textId="61ED34F5" w:rsidR="005E2124" w:rsidRDefault="005E2124"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2E22C862" w14:textId="13CB58E4" w:rsidR="005E2124" w:rsidRPr="00FA7248" w:rsidRDefault="000F59BB" w:rsidP="00FA7248">
      <w:pPr>
        <w:pStyle w:val="Titre2"/>
        <w:pBdr>
          <w:left w:val="single" w:sz="18" w:space="4" w:color="808080" w:themeColor="background1" w:themeShade="80"/>
          <w:bottom w:val="single" w:sz="18" w:space="1" w:color="808080" w:themeColor="background1" w:themeShade="80"/>
        </w:pBdr>
        <w:rPr>
          <w:rFonts w:ascii="Marianne Medium" w:hAnsi="Marianne Medium"/>
          <w:b/>
        </w:rPr>
      </w:pPr>
      <w:bookmarkStart w:id="12" w:name="_Toc180487632"/>
      <w:r>
        <w:rPr>
          <w:rFonts w:ascii="Marianne Medium" w:hAnsi="Marianne Medium"/>
          <w:b/>
          <w:color w:val="auto"/>
        </w:rPr>
        <w:t xml:space="preserve">Article </w:t>
      </w:r>
      <w:r w:rsidR="00C22E23">
        <w:rPr>
          <w:rFonts w:ascii="Marianne Medium" w:hAnsi="Marianne Medium"/>
          <w:b/>
          <w:color w:val="auto"/>
        </w:rPr>
        <w:t>8</w:t>
      </w:r>
      <w:r>
        <w:rPr>
          <w:rFonts w:ascii="Marianne Medium" w:hAnsi="Marianne Medium"/>
          <w:b/>
          <w:color w:val="auto"/>
        </w:rPr>
        <w:t>.2</w:t>
      </w:r>
      <w:r w:rsidRPr="001569F8">
        <w:rPr>
          <w:rFonts w:ascii="Marianne Medium" w:hAnsi="Marianne Medium"/>
          <w:b/>
          <w:color w:val="auto"/>
        </w:rPr>
        <w:t xml:space="preserve"> </w:t>
      </w:r>
      <w:r>
        <w:rPr>
          <w:rFonts w:ascii="Marianne Medium" w:hAnsi="Marianne Medium"/>
          <w:b/>
          <w:color w:val="auto"/>
        </w:rPr>
        <w:t>–</w:t>
      </w:r>
      <w:r w:rsidRPr="001569F8">
        <w:rPr>
          <w:rFonts w:ascii="Marianne Medium" w:hAnsi="Marianne Medium"/>
          <w:b/>
          <w:color w:val="auto"/>
        </w:rPr>
        <w:t xml:space="preserve"> </w:t>
      </w:r>
      <w:r>
        <w:rPr>
          <w:rFonts w:ascii="Marianne Medium" w:hAnsi="Marianne Medium"/>
          <w:b/>
          <w:color w:val="auto"/>
        </w:rPr>
        <w:t>Documents relatifs à l’offre</w:t>
      </w:r>
      <w:bookmarkEnd w:id="12"/>
      <w:r>
        <w:rPr>
          <w:rFonts w:ascii="Marianne Medium" w:hAnsi="Marianne Medium"/>
          <w:b/>
          <w:color w:val="auto"/>
        </w:rPr>
        <w:t xml:space="preserve"> </w:t>
      </w:r>
    </w:p>
    <w:p w14:paraId="076E13EC" w14:textId="77777777" w:rsidR="005E2124" w:rsidRPr="00FA7248" w:rsidRDefault="005E2124" w:rsidP="00FA7248">
      <w:pPr>
        <w:suppressAutoHyphens/>
        <w:snapToGrid w:val="0"/>
        <w:spacing w:before="120" w:after="0" w:line="240" w:lineRule="auto"/>
        <w:jc w:val="both"/>
        <w:rPr>
          <w:rFonts w:ascii="Marianne Medium" w:eastAsia="Times New Roman" w:hAnsi="Marianne Medium" w:cs="Arial"/>
          <w:b/>
          <w:bCs/>
          <w:noProof w:val="0"/>
          <w:szCs w:val="18"/>
          <w:u w:val="single"/>
          <w:lang w:eastAsia="zh-CN"/>
        </w:rPr>
      </w:pPr>
      <w:r w:rsidRPr="00FA7248">
        <w:rPr>
          <w:rFonts w:ascii="Marianne Medium" w:eastAsia="Times New Roman" w:hAnsi="Marianne Medium" w:cs="Arial"/>
          <w:b/>
          <w:bCs/>
          <w:noProof w:val="0"/>
          <w:szCs w:val="18"/>
          <w:u w:val="single"/>
          <w:lang w:eastAsia="zh-CN"/>
        </w:rPr>
        <w:t>Chaque lot doit faire l’objet d’un dossier de réponse séparé et doit donc contenir l’ensemble des documents demandés :</w:t>
      </w:r>
    </w:p>
    <w:p w14:paraId="0AA40AEC" w14:textId="5620CDAE" w:rsidR="005E2124" w:rsidRPr="00FA7248" w:rsidRDefault="005E2124" w:rsidP="00FA7248">
      <w:pPr>
        <w:pStyle w:val="Paragraphedeliste"/>
        <w:numPr>
          <w:ilvl w:val="0"/>
          <w:numId w:val="39"/>
        </w:numPr>
        <w:suppressAutoHyphens/>
        <w:snapToGrid w:val="0"/>
        <w:spacing w:before="120" w:after="0" w:line="240" w:lineRule="auto"/>
        <w:jc w:val="both"/>
        <w:rPr>
          <w:rFonts w:ascii="Marianne Medium" w:eastAsia="Times New Roman" w:hAnsi="Marianne Medium" w:cs="Arial"/>
          <w:noProof w:val="0"/>
          <w:szCs w:val="18"/>
          <w:lang w:eastAsia="zh-CN"/>
        </w:rPr>
      </w:pPr>
      <w:r w:rsidRPr="00FA7248">
        <w:rPr>
          <w:rFonts w:ascii="Marianne Medium" w:eastAsia="Times New Roman" w:hAnsi="Marianne Medium" w:cs="Arial"/>
          <w:noProof w:val="0"/>
          <w:szCs w:val="18"/>
          <w:lang w:eastAsia="zh-CN"/>
        </w:rPr>
        <w:t>L’acte d’engagement (AE) et son annexe financière, le bordereau des prix unitaires</w:t>
      </w:r>
      <w:r w:rsidR="000F59BB">
        <w:rPr>
          <w:rFonts w:ascii="Marianne Medium" w:eastAsia="Times New Roman" w:hAnsi="Marianne Medium" w:cs="Arial"/>
          <w:noProof w:val="0"/>
          <w:szCs w:val="18"/>
          <w:lang w:eastAsia="zh-CN"/>
        </w:rPr>
        <w:t xml:space="preserve"> (</w:t>
      </w:r>
      <w:r w:rsidR="000F59BB" w:rsidRPr="004B2DD7">
        <w:rPr>
          <w:rFonts w:ascii="Marianne Medium" w:eastAsia="Times New Roman" w:hAnsi="Marianne Medium" w:cs="Arial"/>
          <w:noProof w:val="0"/>
          <w:szCs w:val="18"/>
          <w:lang w:eastAsia="zh-CN"/>
        </w:rPr>
        <w:t>BPU)</w:t>
      </w:r>
      <w:r w:rsidRPr="00FA7248">
        <w:rPr>
          <w:rFonts w:ascii="Marianne Medium" w:eastAsia="Times New Roman" w:hAnsi="Marianne Medium" w:cs="Arial"/>
          <w:noProof w:val="0"/>
          <w:szCs w:val="18"/>
          <w:lang w:eastAsia="zh-CN"/>
        </w:rPr>
        <w:t xml:space="preserve"> intégré, complété intégralement, sans modification et daté.</w:t>
      </w:r>
    </w:p>
    <w:p w14:paraId="02D86EE5" w14:textId="77777777" w:rsidR="000F59BB" w:rsidRPr="00FA7248" w:rsidRDefault="005E2124" w:rsidP="000F59BB">
      <w:pPr>
        <w:suppressAutoHyphens/>
        <w:snapToGrid w:val="0"/>
        <w:spacing w:before="120" w:after="0" w:line="240" w:lineRule="auto"/>
        <w:ind w:firstLine="360"/>
        <w:jc w:val="both"/>
        <w:rPr>
          <w:rFonts w:ascii="Marianne Medium" w:eastAsia="Times New Roman" w:hAnsi="Marianne Medium" w:cs="Arial"/>
          <w:b/>
          <w:bCs/>
          <w:noProof w:val="0"/>
          <w:szCs w:val="18"/>
          <w:lang w:eastAsia="zh-CN"/>
        </w:rPr>
      </w:pPr>
      <w:r w:rsidRPr="00FA7248">
        <w:rPr>
          <w:rFonts w:ascii="Marianne Medium" w:eastAsia="Times New Roman" w:hAnsi="Marianne Medium" w:cs="Arial"/>
          <w:b/>
          <w:bCs/>
          <w:noProof w:val="0"/>
          <w:szCs w:val="18"/>
          <w:lang w:eastAsia="zh-CN"/>
        </w:rPr>
        <w:t xml:space="preserve">La signature n’est pas obligatoire au stade de la remise des offres. </w:t>
      </w:r>
    </w:p>
    <w:p w14:paraId="429BF6F9" w14:textId="7D16E8AA" w:rsidR="005E2124" w:rsidRPr="00FA7248" w:rsidRDefault="005E2124" w:rsidP="00FA7248">
      <w:pPr>
        <w:suppressAutoHyphens/>
        <w:snapToGrid w:val="0"/>
        <w:spacing w:before="120" w:after="0" w:line="240" w:lineRule="auto"/>
        <w:ind w:left="360"/>
        <w:jc w:val="both"/>
        <w:rPr>
          <w:rFonts w:ascii="Marianne Medium" w:eastAsia="Times New Roman" w:hAnsi="Marianne Medium" w:cs="Arial"/>
          <w:noProof w:val="0"/>
          <w:szCs w:val="18"/>
          <w:lang w:eastAsia="zh-CN"/>
        </w:rPr>
      </w:pPr>
      <w:r w:rsidRPr="00FA7248">
        <w:rPr>
          <w:rFonts w:ascii="Marianne Medium" w:eastAsia="Times New Roman" w:hAnsi="Marianne Medium" w:cs="Arial"/>
          <w:b/>
          <w:bCs/>
          <w:noProof w:val="0"/>
          <w:szCs w:val="18"/>
          <w:lang w:eastAsia="zh-CN"/>
        </w:rPr>
        <w:t>Néanmoins, l’acte d’engagement devra impérativement être signé</w:t>
      </w:r>
      <w:r w:rsidR="000F59BB" w:rsidRPr="00FA7248">
        <w:rPr>
          <w:rFonts w:ascii="Marianne Medium" w:eastAsia="Times New Roman" w:hAnsi="Marianne Medium" w:cs="Arial"/>
          <w:b/>
          <w:bCs/>
          <w:noProof w:val="0"/>
          <w:szCs w:val="18"/>
          <w:lang w:eastAsia="zh-CN"/>
        </w:rPr>
        <w:t xml:space="preserve"> </w:t>
      </w:r>
      <w:r w:rsidRPr="00FA7248">
        <w:rPr>
          <w:rFonts w:ascii="Marianne Medium" w:eastAsia="Times New Roman" w:hAnsi="Marianne Medium" w:cs="Arial"/>
          <w:b/>
          <w:bCs/>
          <w:noProof w:val="0"/>
          <w:szCs w:val="18"/>
          <w:lang w:eastAsia="zh-CN"/>
        </w:rPr>
        <w:t>électroniquement au stade de l’attribution du marché</w:t>
      </w:r>
      <w:r w:rsidRPr="00FA7248">
        <w:rPr>
          <w:rFonts w:ascii="Marianne Medium" w:eastAsia="Times New Roman" w:hAnsi="Marianne Medium" w:cs="Arial"/>
          <w:noProof w:val="0"/>
          <w:szCs w:val="18"/>
          <w:lang w:eastAsia="zh-CN"/>
        </w:rPr>
        <w:t>.</w:t>
      </w:r>
    </w:p>
    <w:p w14:paraId="6999DD8A" w14:textId="72E8CE65" w:rsidR="005E2124" w:rsidRPr="00FA7248" w:rsidRDefault="005E2124" w:rsidP="00FA7248">
      <w:pPr>
        <w:suppressAutoHyphens/>
        <w:snapToGrid w:val="0"/>
        <w:spacing w:before="120" w:after="0" w:line="240" w:lineRule="auto"/>
        <w:ind w:left="360"/>
        <w:jc w:val="both"/>
        <w:rPr>
          <w:rFonts w:ascii="Marianne Medium" w:eastAsia="Times New Roman" w:hAnsi="Marianne Medium" w:cs="Arial"/>
          <w:noProof w:val="0"/>
          <w:szCs w:val="18"/>
          <w:lang w:eastAsia="zh-CN"/>
        </w:rPr>
      </w:pPr>
      <w:r w:rsidRPr="00FA7248">
        <w:rPr>
          <w:rFonts w:ascii="Marianne Medium" w:eastAsia="Times New Roman" w:hAnsi="Marianne Medium" w:cs="Arial"/>
          <w:noProof w:val="0"/>
          <w:szCs w:val="18"/>
          <w:lang w:eastAsia="zh-CN"/>
        </w:rPr>
        <w:t>Afin d’éviter tout retard dans la notification du marché, les candidats sont invités, dans la mesure du possible, à signer l’acte d’engagement avant de le déposer.</w:t>
      </w:r>
    </w:p>
    <w:p w14:paraId="4ED4D8C4" w14:textId="31A48A23" w:rsidR="005E2124" w:rsidRPr="00FA7248" w:rsidRDefault="005E2124" w:rsidP="00FA7248">
      <w:pPr>
        <w:suppressAutoHyphens/>
        <w:snapToGrid w:val="0"/>
        <w:spacing w:before="120" w:after="0" w:line="240" w:lineRule="auto"/>
        <w:ind w:left="360"/>
        <w:jc w:val="both"/>
        <w:rPr>
          <w:rFonts w:ascii="Marianne Medium" w:eastAsia="Times New Roman" w:hAnsi="Marianne Medium" w:cs="Arial"/>
          <w:noProof w:val="0"/>
          <w:szCs w:val="18"/>
          <w:lang w:eastAsia="zh-CN"/>
        </w:rPr>
      </w:pPr>
      <w:r w:rsidRPr="00FA7248">
        <w:rPr>
          <w:rFonts w:ascii="Marianne Medium" w:eastAsia="Times New Roman" w:hAnsi="Marianne Medium" w:cs="Arial"/>
          <w:noProof w:val="0"/>
          <w:szCs w:val="18"/>
          <w:lang w:eastAsia="zh-CN"/>
        </w:rPr>
        <w:t xml:space="preserve">Les candidats sont informés que le seul dépôt de l’offre vaut engagement de leur part à la maintenir pendant le délai de validité des offres indiqué à l’article </w:t>
      </w:r>
      <w:r w:rsidR="004B2DD7">
        <w:rPr>
          <w:rFonts w:ascii="Marianne Medium" w:eastAsia="Times New Roman" w:hAnsi="Marianne Medium" w:cs="Arial"/>
          <w:noProof w:val="0"/>
          <w:szCs w:val="18"/>
          <w:lang w:eastAsia="zh-CN"/>
        </w:rPr>
        <w:t>13</w:t>
      </w:r>
      <w:r w:rsidRPr="00FA7248">
        <w:rPr>
          <w:rFonts w:ascii="Marianne Medium" w:eastAsia="Times New Roman" w:hAnsi="Marianne Medium" w:cs="Arial"/>
          <w:noProof w:val="0"/>
          <w:szCs w:val="18"/>
          <w:lang w:eastAsia="zh-CN"/>
        </w:rPr>
        <w:t xml:space="preserve"> du présent RC, et à signer ultérieurement le marché public qui leur sera potentiellement attribué dans les conditions financières et techniques présentées. </w:t>
      </w:r>
    </w:p>
    <w:p w14:paraId="63D36D8D" w14:textId="2D543D44" w:rsidR="005E2124" w:rsidRPr="00FA7248" w:rsidRDefault="000F59BB" w:rsidP="00FA7248">
      <w:pPr>
        <w:suppressAutoHyphens/>
        <w:snapToGrid w:val="0"/>
        <w:spacing w:before="120" w:after="0" w:line="240" w:lineRule="auto"/>
        <w:ind w:left="360"/>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E</w:t>
      </w:r>
      <w:r w:rsidR="005E2124" w:rsidRPr="00FA7248">
        <w:rPr>
          <w:rFonts w:ascii="Marianne Medium" w:eastAsia="Times New Roman" w:hAnsi="Marianne Medium" w:cs="Arial"/>
          <w:noProof w:val="0"/>
          <w:szCs w:val="18"/>
          <w:lang w:eastAsia="zh-CN"/>
        </w:rPr>
        <w:t xml:space="preserve">n cas d’offre non signée au moment de son dépôt et conformément </w:t>
      </w:r>
      <w:r w:rsidR="004B2DD7">
        <w:rPr>
          <w:rFonts w:ascii="Marianne Medium" w:eastAsia="Times New Roman" w:hAnsi="Marianne Medium" w:cs="Arial"/>
          <w:noProof w:val="0"/>
          <w:szCs w:val="18"/>
          <w:lang w:eastAsia="zh-CN"/>
        </w:rPr>
        <w:t>à l’article 8.2</w:t>
      </w:r>
      <w:r w:rsidR="005E2124" w:rsidRPr="00FA7248">
        <w:rPr>
          <w:rFonts w:ascii="Marianne Medium" w:eastAsia="Times New Roman" w:hAnsi="Marianne Medium" w:cs="Arial"/>
          <w:noProof w:val="0"/>
          <w:szCs w:val="18"/>
          <w:lang w:eastAsia="zh-CN"/>
        </w:rPr>
        <w:t xml:space="preserve"> du présent RC, seul l’attributaire sera invité à transmettre l’acte d’engagement, dûment signé, dans un délai de </w:t>
      </w:r>
      <w:r w:rsidR="00E27DE4">
        <w:rPr>
          <w:rFonts w:ascii="Marianne Medium" w:eastAsia="Times New Roman" w:hAnsi="Marianne Medium" w:cs="Arial"/>
          <w:noProof w:val="0"/>
          <w:szCs w:val="18"/>
          <w:lang w:eastAsia="zh-CN"/>
        </w:rPr>
        <w:t>cinq</w:t>
      </w:r>
      <w:r w:rsidR="005E2124" w:rsidRPr="00FA7248">
        <w:rPr>
          <w:rFonts w:ascii="Marianne Medium" w:eastAsia="Times New Roman" w:hAnsi="Marianne Medium" w:cs="Arial"/>
          <w:noProof w:val="0"/>
          <w:szCs w:val="18"/>
          <w:lang w:eastAsia="zh-CN"/>
        </w:rPr>
        <w:t xml:space="preserve"> (</w:t>
      </w:r>
      <w:r w:rsidR="00E27DE4">
        <w:rPr>
          <w:rFonts w:ascii="Marianne Medium" w:eastAsia="Times New Roman" w:hAnsi="Marianne Medium" w:cs="Arial"/>
          <w:noProof w:val="0"/>
          <w:szCs w:val="18"/>
          <w:lang w:eastAsia="zh-CN"/>
        </w:rPr>
        <w:t>5</w:t>
      </w:r>
      <w:r w:rsidR="005E2124" w:rsidRPr="00FA7248">
        <w:rPr>
          <w:rFonts w:ascii="Marianne Medium" w:eastAsia="Times New Roman" w:hAnsi="Marianne Medium" w:cs="Arial"/>
          <w:noProof w:val="0"/>
          <w:szCs w:val="18"/>
          <w:lang w:eastAsia="zh-CN"/>
        </w:rPr>
        <w:t>) jours</w:t>
      </w:r>
      <w:r w:rsidR="00E27DE4">
        <w:rPr>
          <w:rFonts w:ascii="Marianne Medium" w:eastAsia="Times New Roman" w:hAnsi="Marianne Medium" w:cs="Arial"/>
          <w:noProof w:val="0"/>
          <w:szCs w:val="18"/>
          <w:lang w:eastAsia="zh-CN"/>
        </w:rPr>
        <w:t xml:space="preserve"> ouvrés</w:t>
      </w:r>
      <w:r w:rsidR="005E2124" w:rsidRPr="00FA7248">
        <w:rPr>
          <w:rFonts w:ascii="Marianne Medium" w:eastAsia="Times New Roman" w:hAnsi="Marianne Medium" w:cs="Arial"/>
          <w:noProof w:val="0"/>
          <w:szCs w:val="18"/>
          <w:lang w:eastAsia="zh-CN"/>
        </w:rPr>
        <w:t xml:space="preserve"> à compter de la réception de la notification d’attribution</w:t>
      </w:r>
      <w:r w:rsidR="00DB1BA4">
        <w:rPr>
          <w:rFonts w:ascii="Marianne Medium" w:eastAsia="Times New Roman" w:hAnsi="Marianne Medium" w:cs="Arial"/>
          <w:noProof w:val="0"/>
          <w:szCs w:val="18"/>
          <w:lang w:eastAsia="zh-CN"/>
        </w:rPr>
        <w:t>.</w:t>
      </w:r>
    </w:p>
    <w:p w14:paraId="411E975C" w14:textId="77777777" w:rsidR="005E2124" w:rsidRPr="00FA7248" w:rsidRDefault="005E2124" w:rsidP="00FA7248">
      <w:pPr>
        <w:suppressAutoHyphens/>
        <w:snapToGrid w:val="0"/>
        <w:spacing w:before="120" w:after="0" w:line="240" w:lineRule="auto"/>
        <w:ind w:left="360"/>
        <w:jc w:val="both"/>
        <w:rPr>
          <w:rFonts w:ascii="Marianne Medium" w:eastAsia="Times New Roman" w:hAnsi="Marianne Medium" w:cs="Arial"/>
          <w:noProof w:val="0"/>
          <w:szCs w:val="18"/>
          <w:lang w:eastAsia="zh-CN"/>
        </w:rPr>
      </w:pPr>
      <w:r w:rsidRPr="00FA7248">
        <w:rPr>
          <w:rFonts w:ascii="Marianne Medium" w:eastAsia="Times New Roman" w:hAnsi="Marianne Medium" w:cs="Arial"/>
          <w:noProof w:val="0"/>
          <w:szCs w:val="18"/>
          <w:lang w:eastAsia="zh-CN"/>
        </w:rPr>
        <w:lastRenderedPageBreak/>
        <w:t>S’il ne produit pas ce document dans le délai imparti, son offre sera rejetée et le candidat sera éliminé. Le candidat dont l’offre aura été classée immédiatement après la sienne sera sollicité pour produire l’acte d’engagement signé.</w:t>
      </w:r>
    </w:p>
    <w:p w14:paraId="4DA175CB" w14:textId="48E8298C" w:rsidR="005E2124" w:rsidRPr="00FA7248" w:rsidRDefault="005E2124" w:rsidP="00FA7248">
      <w:pPr>
        <w:suppressAutoHyphens/>
        <w:snapToGrid w:val="0"/>
        <w:spacing w:before="120" w:after="0" w:line="240" w:lineRule="auto"/>
        <w:jc w:val="both"/>
        <w:rPr>
          <w:rFonts w:ascii="Marianne Medium" w:eastAsia="Times New Roman" w:hAnsi="Marianne Medium" w:cs="Arial"/>
          <w:noProof w:val="0"/>
          <w:szCs w:val="18"/>
          <w:lang w:eastAsia="zh-CN"/>
        </w:rPr>
      </w:pPr>
    </w:p>
    <w:p w14:paraId="4582A3FF" w14:textId="065B2A80" w:rsidR="005E2124" w:rsidRDefault="005E2124" w:rsidP="00DB1BA4">
      <w:pPr>
        <w:pStyle w:val="Paragraphedeliste"/>
        <w:numPr>
          <w:ilvl w:val="0"/>
          <w:numId w:val="39"/>
        </w:numPr>
        <w:suppressAutoHyphens/>
        <w:snapToGrid w:val="0"/>
        <w:spacing w:before="120" w:after="0" w:line="240" w:lineRule="auto"/>
        <w:jc w:val="both"/>
        <w:rPr>
          <w:rFonts w:ascii="Marianne Medium" w:eastAsia="Times New Roman" w:hAnsi="Marianne Medium" w:cs="Arial"/>
          <w:noProof w:val="0"/>
          <w:szCs w:val="18"/>
          <w:lang w:eastAsia="zh-CN"/>
        </w:rPr>
      </w:pPr>
      <w:r w:rsidRPr="00FA7248">
        <w:rPr>
          <w:rFonts w:ascii="Marianne Medium" w:eastAsia="Times New Roman" w:hAnsi="Marianne Medium" w:cs="Arial"/>
          <w:noProof w:val="0"/>
          <w:szCs w:val="18"/>
          <w:lang w:eastAsia="zh-CN"/>
        </w:rPr>
        <w:t>L</w:t>
      </w:r>
      <w:r w:rsidR="00DB1BA4">
        <w:rPr>
          <w:rFonts w:ascii="Marianne Medium" w:eastAsia="Times New Roman" w:hAnsi="Marianne Medium" w:cs="Arial"/>
          <w:noProof w:val="0"/>
          <w:szCs w:val="18"/>
          <w:lang w:eastAsia="zh-CN"/>
        </w:rPr>
        <w:t>e détail quantitatif estimatif (DQE) pour chacun des deux (2) lots,</w:t>
      </w:r>
    </w:p>
    <w:p w14:paraId="33FD849B" w14:textId="40527220" w:rsidR="005E2124" w:rsidRDefault="00DB1BA4" w:rsidP="005E2124">
      <w:pPr>
        <w:pStyle w:val="Paragraphedeliste"/>
        <w:numPr>
          <w:ilvl w:val="0"/>
          <w:numId w:val="39"/>
        </w:num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Le cadre de réponse</w:t>
      </w:r>
      <w:r w:rsidR="005E2124" w:rsidRPr="00FA7248">
        <w:rPr>
          <w:rFonts w:ascii="Marianne Medium" w:eastAsia="Times New Roman" w:hAnsi="Marianne Medium" w:cs="Arial"/>
          <w:noProof w:val="0"/>
          <w:szCs w:val="18"/>
          <w:lang w:eastAsia="zh-CN"/>
        </w:rPr>
        <w:t xml:space="preserve"> technique </w:t>
      </w:r>
      <w:r>
        <w:rPr>
          <w:rFonts w:ascii="Marianne Medium" w:eastAsia="Times New Roman" w:hAnsi="Marianne Medium" w:cs="Arial"/>
          <w:noProof w:val="0"/>
          <w:szCs w:val="18"/>
          <w:lang w:eastAsia="zh-CN"/>
        </w:rPr>
        <w:t xml:space="preserve">pour chacun des deux (2) lots </w:t>
      </w:r>
      <w:r w:rsidR="005E2124" w:rsidRPr="00FA7248">
        <w:rPr>
          <w:rFonts w:ascii="Marianne Medium" w:eastAsia="Times New Roman" w:hAnsi="Marianne Medium" w:cs="Arial"/>
          <w:noProof w:val="0"/>
          <w:szCs w:val="18"/>
          <w:lang w:eastAsia="zh-CN"/>
        </w:rPr>
        <w:t xml:space="preserve">permettant d’apprécier les critères de jugement définis à l’article </w:t>
      </w:r>
      <w:r w:rsidR="000B6ABD">
        <w:rPr>
          <w:rFonts w:ascii="Marianne Medium" w:eastAsia="Times New Roman" w:hAnsi="Marianne Medium" w:cs="Arial"/>
          <w:noProof w:val="0"/>
          <w:szCs w:val="18"/>
          <w:lang w:eastAsia="zh-CN"/>
        </w:rPr>
        <w:t>12.1</w:t>
      </w:r>
      <w:r w:rsidR="005E2124" w:rsidRPr="00FA7248">
        <w:rPr>
          <w:rFonts w:ascii="Marianne Medium" w:eastAsia="Times New Roman" w:hAnsi="Marianne Medium" w:cs="Arial"/>
          <w:noProof w:val="0"/>
          <w:szCs w:val="18"/>
          <w:lang w:eastAsia="zh-CN"/>
        </w:rPr>
        <w:t xml:space="preserve"> du présent RC qui doit comprendre notamment :</w:t>
      </w:r>
    </w:p>
    <w:p w14:paraId="188675B8" w14:textId="77777777" w:rsidR="00E718C3" w:rsidRDefault="00E718C3" w:rsidP="00FA7248">
      <w:pPr>
        <w:pStyle w:val="Paragraphedeliste"/>
        <w:suppressAutoHyphens/>
        <w:snapToGrid w:val="0"/>
        <w:spacing w:before="120" w:after="0" w:line="240" w:lineRule="auto"/>
        <w:jc w:val="both"/>
        <w:rPr>
          <w:rFonts w:ascii="Marianne Medium" w:eastAsia="Times New Roman" w:hAnsi="Marianne Medium" w:cs="Arial"/>
          <w:noProof w:val="0"/>
          <w:szCs w:val="18"/>
          <w:lang w:eastAsia="zh-CN"/>
        </w:rPr>
      </w:pPr>
    </w:p>
    <w:p w14:paraId="6EFBDF86" w14:textId="77777777" w:rsidR="00E718C3" w:rsidRDefault="00E718C3" w:rsidP="00E718C3">
      <w:pPr>
        <w:pStyle w:val="Paragraphedeliste"/>
        <w:numPr>
          <w:ilvl w:val="1"/>
          <w:numId w:val="39"/>
        </w:numPr>
        <w:suppressAutoHyphens/>
        <w:snapToGrid w:val="0"/>
        <w:spacing w:before="120" w:after="0" w:line="240" w:lineRule="auto"/>
        <w:jc w:val="both"/>
        <w:rPr>
          <w:rFonts w:ascii="Marianne Medium" w:eastAsia="Times New Roman" w:hAnsi="Marianne Medium" w:cs="Arial"/>
          <w:noProof w:val="0"/>
          <w:szCs w:val="18"/>
          <w:lang w:eastAsia="zh-CN"/>
        </w:rPr>
      </w:pPr>
      <w:r w:rsidRPr="00FA7248">
        <w:rPr>
          <w:rFonts w:ascii="Marianne Medium" w:eastAsia="Times New Roman" w:hAnsi="Marianne Medium" w:cs="Arial"/>
          <w:b/>
          <w:bCs/>
          <w:noProof w:val="0"/>
          <w:szCs w:val="18"/>
          <w:u w:val="single"/>
          <w:lang w:eastAsia="zh-CN"/>
        </w:rPr>
        <w:t>Pour le lot n°1</w:t>
      </w:r>
      <w:r>
        <w:rPr>
          <w:rFonts w:ascii="Marianne Medium" w:eastAsia="Times New Roman" w:hAnsi="Marianne Medium" w:cs="Arial"/>
          <w:noProof w:val="0"/>
          <w:szCs w:val="18"/>
          <w:lang w:eastAsia="zh-CN"/>
        </w:rPr>
        <w:t xml:space="preserve"> : </w:t>
      </w:r>
    </w:p>
    <w:p w14:paraId="54CA0AB7" w14:textId="77777777" w:rsidR="00E718C3" w:rsidRDefault="00E718C3" w:rsidP="00E718C3">
      <w:pPr>
        <w:pStyle w:val="Paragraphedeliste"/>
        <w:numPr>
          <w:ilvl w:val="2"/>
          <w:numId w:val="39"/>
        </w:num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 xml:space="preserve">la qualité, la taille et l’adéquation de l’équipe dédiée à l’exécution du présent accord-cadre ; </w:t>
      </w:r>
    </w:p>
    <w:p w14:paraId="0DE54F2B" w14:textId="36BEF011" w:rsidR="00E718C3" w:rsidRDefault="00E718C3" w:rsidP="00E718C3">
      <w:pPr>
        <w:pStyle w:val="Paragraphedeliste"/>
        <w:numPr>
          <w:ilvl w:val="2"/>
          <w:numId w:val="39"/>
        </w:num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la pertinence de la méthodologie d’intervention, protocole proposé afin de répondre aux enjeux ;</w:t>
      </w:r>
    </w:p>
    <w:p w14:paraId="560C7B57" w14:textId="14E6DBF6" w:rsidR="00E718C3" w:rsidRDefault="00E718C3" w:rsidP="00E718C3">
      <w:pPr>
        <w:pStyle w:val="Paragraphedeliste"/>
        <w:numPr>
          <w:ilvl w:val="2"/>
          <w:numId w:val="39"/>
        </w:num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la p</w:t>
      </w:r>
      <w:r w:rsidRPr="00E718C3">
        <w:rPr>
          <w:rFonts w:ascii="Marianne Medium" w:eastAsia="Times New Roman" w:hAnsi="Marianne Medium" w:cs="Arial"/>
          <w:noProof w:val="0"/>
          <w:szCs w:val="18"/>
          <w:lang w:eastAsia="zh-CN"/>
        </w:rPr>
        <w:t xml:space="preserve">ertinence des engagements en matière </w:t>
      </w:r>
      <w:r w:rsidR="004A0152">
        <w:rPr>
          <w:rFonts w:ascii="Marianne Medium" w:eastAsia="Times New Roman" w:hAnsi="Marianne Medium" w:cs="Arial"/>
          <w:noProof w:val="0"/>
          <w:szCs w:val="18"/>
          <w:lang w:eastAsia="zh-CN"/>
        </w:rPr>
        <w:t xml:space="preserve">environnementale et sociale </w:t>
      </w:r>
      <w:r w:rsidRPr="00E718C3">
        <w:rPr>
          <w:rFonts w:ascii="Marianne Medium" w:eastAsia="Times New Roman" w:hAnsi="Marianne Medium" w:cs="Arial"/>
          <w:noProof w:val="0"/>
          <w:szCs w:val="18"/>
          <w:lang w:eastAsia="zh-CN"/>
        </w:rPr>
        <w:t>dans le cadre de l’exécution de l’accord-cadre</w:t>
      </w:r>
      <w:r>
        <w:rPr>
          <w:rFonts w:ascii="Marianne Medium" w:eastAsia="Times New Roman" w:hAnsi="Marianne Medium" w:cs="Arial"/>
          <w:noProof w:val="0"/>
          <w:szCs w:val="18"/>
          <w:lang w:eastAsia="zh-CN"/>
        </w:rPr>
        <w:t>.</w:t>
      </w:r>
    </w:p>
    <w:p w14:paraId="482A9742" w14:textId="77777777" w:rsidR="00E718C3" w:rsidRDefault="00E718C3" w:rsidP="00FA7248">
      <w:pPr>
        <w:pStyle w:val="Paragraphedeliste"/>
        <w:suppressAutoHyphens/>
        <w:snapToGrid w:val="0"/>
        <w:spacing w:before="120" w:after="0" w:line="240" w:lineRule="auto"/>
        <w:ind w:left="2160"/>
        <w:jc w:val="both"/>
        <w:rPr>
          <w:rFonts w:ascii="Marianne Medium" w:eastAsia="Times New Roman" w:hAnsi="Marianne Medium" w:cs="Arial"/>
          <w:noProof w:val="0"/>
          <w:szCs w:val="18"/>
          <w:lang w:eastAsia="zh-CN"/>
        </w:rPr>
      </w:pPr>
    </w:p>
    <w:p w14:paraId="5E811C11" w14:textId="7DC08237" w:rsidR="00E718C3" w:rsidRDefault="00E718C3" w:rsidP="00E718C3">
      <w:pPr>
        <w:pStyle w:val="Paragraphedeliste"/>
        <w:numPr>
          <w:ilvl w:val="1"/>
          <w:numId w:val="39"/>
        </w:numPr>
        <w:suppressAutoHyphens/>
        <w:snapToGrid w:val="0"/>
        <w:spacing w:before="120" w:after="0" w:line="240" w:lineRule="auto"/>
        <w:jc w:val="both"/>
        <w:rPr>
          <w:rFonts w:ascii="Marianne Medium" w:eastAsia="Times New Roman" w:hAnsi="Marianne Medium" w:cs="Arial"/>
          <w:noProof w:val="0"/>
          <w:szCs w:val="18"/>
          <w:lang w:eastAsia="zh-CN"/>
        </w:rPr>
      </w:pPr>
      <w:r w:rsidRPr="00FA7248">
        <w:rPr>
          <w:rFonts w:ascii="Marianne Medium" w:eastAsia="Times New Roman" w:hAnsi="Marianne Medium" w:cs="Arial"/>
          <w:b/>
          <w:bCs/>
          <w:noProof w:val="0"/>
          <w:szCs w:val="18"/>
          <w:u w:val="single"/>
          <w:lang w:eastAsia="zh-CN"/>
        </w:rPr>
        <w:t>Pour le lot n°2</w:t>
      </w:r>
      <w:r>
        <w:rPr>
          <w:rFonts w:ascii="Marianne Medium" w:eastAsia="Times New Roman" w:hAnsi="Marianne Medium" w:cs="Arial"/>
          <w:noProof w:val="0"/>
          <w:szCs w:val="18"/>
          <w:lang w:eastAsia="zh-CN"/>
        </w:rPr>
        <w:t> :</w:t>
      </w:r>
    </w:p>
    <w:p w14:paraId="5D5068F9" w14:textId="4B5F7C99" w:rsidR="00E718C3" w:rsidRDefault="00E718C3" w:rsidP="00E718C3">
      <w:pPr>
        <w:pStyle w:val="Paragraphedeliste"/>
        <w:numPr>
          <w:ilvl w:val="2"/>
          <w:numId w:val="39"/>
        </w:num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L’expérience et les compétences des intervenants pressentis ;</w:t>
      </w:r>
    </w:p>
    <w:p w14:paraId="293BE255" w14:textId="719F76E8" w:rsidR="00E718C3" w:rsidRDefault="00E718C3" w:rsidP="00E718C3">
      <w:pPr>
        <w:pStyle w:val="Paragraphedeliste"/>
        <w:numPr>
          <w:ilvl w:val="2"/>
          <w:numId w:val="39"/>
        </w:num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La pertinence de la méthodologie d’intervention, protocole type proposé afin de répondre aux enjeux ;</w:t>
      </w:r>
    </w:p>
    <w:p w14:paraId="2B21598C" w14:textId="77912589" w:rsidR="005E2124" w:rsidRPr="00FA7248" w:rsidRDefault="00E718C3" w:rsidP="00FA7248">
      <w:pPr>
        <w:pStyle w:val="Paragraphedeliste"/>
        <w:numPr>
          <w:ilvl w:val="2"/>
          <w:numId w:val="39"/>
        </w:num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 xml:space="preserve">La pertinence des engagements en matière </w:t>
      </w:r>
      <w:r w:rsidR="004A0152">
        <w:rPr>
          <w:rFonts w:ascii="Marianne Medium" w:eastAsia="Times New Roman" w:hAnsi="Marianne Medium" w:cs="Arial"/>
          <w:noProof w:val="0"/>
          <w:szCs w:val="18"/>
          <w:lang w:eastAsia="zh-CN"/>
        </w:rPr>
        <w:t xml:space="preserve">environnementale et sociale </w:t>
      </w:r>
      <w:r>
        <w:rPr>
          <w:rFonts w:ascii="Marianne Medium" w:eastAsia="Times New Roman" w:hAnsi="Marianne Medium" w:cs="Arial"/>
          <w:noProof w:val="0"/>
          <w:szCs w:val="18"/>
          <w:lang w:eastAsia="zh-CN"/>
        </w:rPr>
        <w:t>dans le cadre de l’exécution de l’accord-cadre.</w:t>
      </w:r>
    </w:p>
    <w:p w14:paraId="5B0D74E5" w14:textId="5CE693FA" w:rsidR="005E2124" w:rsidRPr="00FA7248" w:rsidRDefault="005E2124" w:rsidP="00FA7248">
      <w:pPr>
        <w:suppressAutoHyphens/>
        <w:snapToGrid w:val="0"/>
        <w:spacing w:before="120" w:after="0" w:line="240" w:lineRule="auto"/>
        <w:jc w:val="both"/>
        <w:rPr>
          <w:rFonts w:ascii="Marianne Medium" w:eastAsia="Times New Roman" w:hAnsi="Marianne Medium" w:cs="Arial"/>
          <w:noProof w:val="0"/>
          <w:szCs w:val="18"/>
          <w:lang w:eastAsia="zh-CN"/>
        </w:rPr>
      </w:pPr>
      <w:r w:rsidRPr="00FA7248">
        <w:rPr>
          <w:rFonts w:ascii="Marianne Medium" w:eastAsia="Times New Roman" w:hAnsi="Marianne Medium" w:cs="Arial"/>
          <w:noProof w:val="0"/>
          <w:szCs w:val="18"/>
          <w:lang w:eastAsia="zh-CN"/>
        </w:rPr>
        <w:t>Attention : la sous-traitance totale est interdite</w:t>
      </w:r>
    </w:p>
    <w:p w14:paraId="7303405F" w14:textId="14C7BDE2" w:rsidR="005E2124" w:rsidRPr="00FA7248" w:rsidRDefault="005E2124" w:rsidP="00FA7248">
      <w:pPr>
        <w:suppressAutoHyphens/>
        <w:snapToGrid w:val="0"/>
        <w:spacing w:before="120" w:after="0" w:line="240" w:lineRule="auto"/>
        <w:jc w:val="both"/>
        <w:rPr>
          <w:rFonts w:ascii="Marianne Medium" w:eastAsia="Times New Roman" w:hAnsi="Marianne Medium" w:cs="Arial"/>
          <w:noProof w:val="0"/>
          <w:szCs w:val="18"/>
          <w:lang w:eastAsia="zh-CN"/>
        </w:rPr>
      </w:pPr>
      <w:r w:rsidRPr="00FA7248">
        <w:rPr>
          <w:rFonts w:ascii="Marianne Medium" w:eastAsia="Times New Roman" w:hAnsi="Marianne Medium" w:cs="Arial"/>
          <w:noProof w:val="0"/>
          <w:szCs w:val="18"/>
          <w:lang w:eastAsia="zh-CN"/>
        </w:rPr>
        <w:t>Les pièces réclamées sont obligatoires. L’absence de fourniture desdites pièces rend l’offre du candidat irrégulière.</w:t>
      </w:r>
    </w:p>
    <w:p w14:paraId="5EC96197" w14:textId="05E7E04D" w:rsidR="005E2124" w:rsidRPr="00FA7248" w:rsidRDefault="005E2124" w:rsidP="00FA7248">
      <w:pPr>
        <w:suppressAutoHyphens/>
        <w:snapToGrid w:val="0"/>
        <w:spacing w:before="120" w:after="0" w:line="240" w:lineRule="auto"/>
        <w:jc w:val="both"/>
        <w:rPr>
          <w:rFonts w:ascii="Marianne Medium" w:eastAsia="Times New Roman" w:hAnsi="Marianne Medium" w:cs="Arial"/>
          <w:noProof w:val="0"/>
          <w:szCs w:val="18"/>
          <w:lang w:eastAsia="zh-CN"/>
        </w:rPr>
      </w:pPr>
      <w:r w:rsidRPr="00FA7248">
        <w:rPr>
          <w:rFonts w:ascii="Marianne Medium" w:eastAsia="Times New Roman" w:hAnsi="Marianne Medium" w:cs="Arial"/>
          <w:noProof w:val="0"/>
          <w:szCs w:val="18"/>
          <w:lang w:eastAsia="zh-CN"/>
        </w:rPr>
        <w:t xml:space="preserve">Toutefois, </w:t>
      </w:r>
      <w:r w:rsidR="00E718C3">
        <w:rPr>
          <w:rFonts w:ascii="Marianne Medium" w:eastAsia="Times New Roman" w:hAnsi="Marianne Medium" w:cs="Arial"/>
          <w:noProof w:val="0"/>
          <w:szCs w:val="18"/>
          <w:lang w:eastAsia="zh-CN"/>
        </w:rPr>
        <w:t>le ministère de la Justice</w:t>
      </w:r>
      <w:r w:rsidRPr="00FA7248">
        <w:rPr>
          <w:rFonts w:ascii="Marianne Medium" w:eastAsia="Times New Roman" w:hAnsi="Marianne Medium" w:cs="Arial"/>
          <w:noProof w:val="0"/>
          <w:szCs w:val="18"/>
          <w:lang w:eastAsia="zh-CN"/>
        </w:rPr>
        <w:t xml:space="preserve"> se réserve la possibilité, conformément à l’article R. 2152-2</w:t>
      </w:r>
      <w:r w:rsidR="00C95219">
        <w:rPr>
          <w:rFonts w:ascii="Marianne Medium" w:eastAsia="Times New Roman" w:hAnsi="Marianne Medium" w:cs="Arial"/>
          <w:noProof w:val="0"/>
          <w:szCs w:val="18"/>
          <w:lang w:eastAsia="zh-CN"/>
        </w:rPr>
        <w:t xml:space="preserve"> du</w:t>
      </w:r>
      <w:r w:rsidRPr="00FA7248">
        <w:rPr>
          <w:rFonts w:ascii="Marianne Medium" w:eastAsia="Times New Roman" w:hAnsi="Marianne Medium" w:cs="Arial"/>
          <w:noProof w:val="0"/>
          <w:szCs w:val="18"/>
          <w:lang w:eastAsia="zh-CN"/>
        </w:rPr>
        <w:t xml:space="preserve"> CCP, de choisir de régulariser les offres irrégulières ou inacceptables, dans un délai approprié, à condition qu’elles ne soient pas anormalement basses (cf. article </w:t>
      </w:r>
      <w:r w:rsidR="00B32B65" w:rsidRPr="00FA7248">
        <w:rPr>
          <w:rFonts w:ascii="Marianne Medium" w:eastAsia="Times New Roman" w:hAnsi="Marianne Medium" w:cs="Arial"/>
          <w:noProof w:val="0"/>
          <w:szCs w:val="18"/>
          <w:lang w:eastAsia="zh-CN"/>
        </w:rPr>
        <w:t>12</w:t>
      </w:r>
      <w:r w:rsidRPr="00FA7248">
        <w:rPr>
          <w:rFonts w:ascii="Marianne Medium" w:eastAsia="Times New Roman" w:hAnsi="Marianne Medium" w:cs="Arial"/>
          <w:noProof w:val="0"/>
          <w:szCs w:val="18"/>
          <w:lang w:eastAsia="zh-CN"/>
        </w:rPr>
        <w:t xml:space="preserve">.2 du présent RC). </w:t>
      </w:r>
    </w:p>
    <w:p w14:paraId="6EB1B90A" w14:textId="77777777" w:rsidR="005E2124" w:rsidRPr="00FA7248" w:rsidRDefault="005E2124" w:rsidP="00FA7248">
      <w:pPr>
        <w:suppressAutoHyphens/>
        <w:snapToGrid w:val="0"/>
        <w:spacing w:before="120" w:after="0" w:line="240" w:lineRule="auto"/>
        <w:jc w:val="both"/>
        <w:rPr>
          <w:rFonts w:ascii="Marianne Medium" w:eastAsia="Times New Roman" w:hAnsi="Marianne Medium" w:cs="Arial"/>
          <w:noProof w:val="0"/>
          <w:szCs w:val="18"/>
          <w:lang w:eastAsia="zh-CN"/>
        </w:rPr>
      </w:pPr>
    </w:p>
    <w:p w14:paraId="3314B702" w14:textId="2B94A28C" w:rsidR="005E2124" w:rsidRPr="00FA7248" w:rsidRDefault="005E2124" w:rsidP="00FA7248">
      <w:pPr>
        <w:suppressAutoHyphens/>
        <w:snapToGrid w:val="0"/>
        <w:spacing w:before="120" w:after="0" w:line="240" w:lineRule="auto"/>
        <w:jc w:val="both"/>
        <w:rPr>
          <w:rFonts w:ascii="Marianne Medium" w:eastAsia="Times New Roman" w:hAnsi="Marianne Medium" w:cs="Arial"/>
          <w:noProof w:val="0"/>
          <w:szCs w:val="18"/>
          <w:lang w:eastAsia="zh-CN"/>
        </w:rPr>
      </w:pPr>
      <w:r w:rsidRPr="00FA7248">
        <w:rPr>
          <w:rFonts w:ascii="Marianne Medium" w:eastAsia="Times New Roman" w:hAnsi="Marianne Medium" w:cs="Arial"/>
          <w:noProof w:val="0"/>
          <w:szCs w:val="18"/>
          <w:lang w:eastAsia="zh-CN"/>
        </w:rPr>
        <w:t>En cas de demande de régularisation des offres, cette dernière sera adressée au candidat à l’adresse mail de la personne dépositaire de l’offre sur la plateforme de dématérialisation</w:t>
      </w:r>
      <w:r w:rsidR="00B32B65">
        <w:rPr>
          <w:rFonts w:ascii="Marianne Medium" w:eastAsia="Times New Roman" w:hAnsi="Marianne Medium" w:cs="Arial"/>
          <w:noProof w:val="0"/>
          <w:szCs w:val="18"/>
          <w:lang w:eastAsia="zh-CN"/>
        </w:rPr>
        <w:t xml:space="preserve"> : </w:t>
      </w:r>
      <w:r w:rsidR="00B32B65" w:rsidRPr="00B32B65">
        <w:rPr>
          <w:rFonts w:ascii="Marianne Medium" w:eastAsia="Times New Roman" w:hAnsi="Marianne Medium" w:cs="Arial"/>
          <w:noProof w:val="0"/>
          <w:szCs w:val="18"/>
          <w:lang w:eastAsia="zh-CN"/>
        </w:rPr>
        <w:t>https://www.marches-publics.gouv.fr</w:t>
      </w:r>
      <w:r w:rsidRPr="00FA7248">
        <w:rPr>
          <w:rFonts w:ascii="Marianne Medium" w:eastAsia="Times New Roman" w:hAnsi="Marianne Medium" w:cs="Arial"/>
          <w:noProof w:val="0"/>
          <w:szCs w:val="18"/>
          <w:lang w:eastAsia="zh-CN"/>
        </w:rPr>
        <w:t>. Il conviendra donc, pour chaque candidat, de s’assurer que ce contact sera en mesure de répondre à la demande de régularisation. En cas d’absence de réponse dans le délai imparti, l’offre sera rejetée.</w:t>
      </w:r>
    </w:p>
    <w:p w14:paraId="3CBDA3AA" w14:textId="77777777" w:rsidR="005E2124" w:rsidRPr="00FA7248" w:rsidRDefault="005E2124" w:rsidP="00FA7248">
      <w:pPr>
        <w:suppressAutoHyphens/>
        <w:snapToGrid w:val="0"/>
        <w:spacing w:before="120" w:after="0" w:line="240" w:lineRule="auto"/>
        <w:jc w:val="both"/>
        <w:rPr>
          <w:rFonts w:ascii="Marianne Medium" w:eastAsia="Times New Roman" w:hAnsi="Marianne Medium" w:cs="Arial"/>
          <w:noProof w:val="0"/>
          <w:szCs w:val="18"/>
          <w:lang w:eastAsia="zh-CN"/>
        </w:rPr>
      </w:pPr>
    </w:p>
    <w:p w14:paraId="455767B5" w14:textId="51F37A89" w:rsidR="001B46CE" w:rsidRDefault="005E2124" w:rsidP="005E2124">
      <w:pPr>
        <w:suppressAutoHyphens/>
        <w:snapToGrid w:val="0"/>
        <w:spacing w:before="120" w:after="0" w:line="240" w:lineRule="auto"/>
        <w:jc w:val="both"/>
        <w:rPr>
          <w:rFonts w:ascii="Marianne Medium" w:eastAsia="Times New Roman" w:hAnsi="Marianne Medium" w:cs="Arial"/>
          <w:noProof w:val="0"/>
          <w:szCs w:val="18"/>
          <w:lang w:eastAsia="zh-CN"/>
        </w:rPr>
      </w:pPr>
      <w:r w:rsidRPr="00FA7248">
        <w:rPr>
          <w:rFonts w:ascii="Marianne Medium" w:eastAsia="Times New Roman" w:hAnsi="Marianne Medium" w:cs="Arial"/>
          <w:noProof w:val="0"/>
          <w:szCs w:val="18"/>
          <w:lang w:eastAsia="zh-CN"/>
        </w:rPr>
        <w:t>Les offres doivent être rédigées en langue française.</w:t>
      </w:r>
    </w:p>
    <w:p w14:paraId="1F8F27B8" w14:textId="45C3FCB4" w:rsidR="00832663" w:rsidRDefault="00832663" w:rsidP="00832663">
      <w:pPr>
        <w:pStyle w:val="Titre1"/>
        <w:shd w:val="clear" w:color="auto" w:fill="F2F2F2" w:themeFill="background1" w:themeFillShade="F2"/>
        <w:rPr>
          <w:rFonts w:ascii="Marianne Medium" w:hAnsi="Marianne Medium"/>
          <w:b/>
          <w:color w:val="auto"/>
        </w:rPr>
      </w:pPr>
      <w:bookmarkStart w:id="13" w:name="_Toc180487633"/>
      <w:r w:rsidRPr="001569F8">
        <w:rPr>
          <w:rFonts w:ascii="Marianne Medium" w:hAnsi="Marianne Medium"/>
          <w:b/>
          <w:color w:val="auto"/>
        </w:rPr>
        <w:lastRenderedPageBreak/>
        <w:t xml:space="preserve">ARTICLE </w:t>
      </w:r>
      <w:r w:rsidR="00C22E23">
        <w:rPr>
          <w:rFonts w:ascii="Marianne Medium" w:hAnsi="Marianne Medium"/>
          <w:b/>
          <w:color w:val="auto"/>
        </w:rPr>
        <w:t>9</w:t>
      </w:r>
      <w:r>
        <w:rPr>
          <w:rFonts w:ascii="Marianne Medium" w:hAnsi="Marianne Medium"/>
          <w:b/>
          <w:color w:val="auto"/>
        </w:rPr>
        <w:t xml:space="preserve"> </w:t>
      </w:r>
      <w:r w:rsidRPr="001569F8">
        <w:rPr>
          <w:rFonts w:ascii="Marianne Medium" w:hAnsi="Marianne Medium"/>
          <w:b/>
          <w:color w:val="auto"/>
        </w:rPr>
        <w:t xml:space="preserve">– </w:t>
      </w:r>
      <w:r>
        <w:rPr>
          <w:rFonts w:ascii="Marianne Medium" w:hAnsi="Marianne Medium"/>
          <w:b/>
          <w:color w:val="auto"/>
        </w:rPr>
        <w:t>MODALITES D’ENVOI ET DE RECEPTION DES CANDIDATURES ET DES OFFRES</w:t>
      </w:r>
      <w:bookmarkEnd w:id="13"/>
      <w:r>
        <w:rPr>
          <w:rFonts w:ascii="Marianne Medium" w:hAnsi="Marianne Medium"/>
          <w:b/>
          <w:color w:val="auto"/>
        </w:rPr>
        <w:t xml:space="preserve"> </w:t>
      </w:r>
    </w:p>
    <w:p w14:paraId="545F2E7A" w14:textId="0370DF8D"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 xml:space="preserve">Conformément à l’article R.2132-13, al. 3 du CCP, les candidats appliquent le même mode de transmission à l'ensemble des documents qu'ils adressent au </w:t>
      </w:r>
      <w:r>
        <w:rPr>
          <w:rFonts w:ascii="Marianne Medium" w:eastAsia="Times New Roman" w:hAnsi="Marianne Medium" w:cs="Arial"/>
          <w:noProof w:val="0"/>
          <w:szCs w:val="18"/>
          <w:lang w:eastAsia="zh-CN"/>
        </w:rPr>
        <w:t>ministère de la Justice.</w:t>
      </w:r>
    </w:p>
    <w:p w14:paraId="257A3DBB" w14:textId="1144250E" w:rsidR="00832663"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Les candidatures et offres sont transmises par voie électronique dans les conditions prévues par l’arrêté du 22 mars 2019 fixant les modalités de mise à disposition des documents de la consultation et de la copie de sauvegarde.</w:t>
      </w:r>
    </w:p>
    <w:p w14:paraId="07A3A8FD" w14:textId="77777777" w:rsid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p>
    <w:p w14:paraId="1F589C8B" w14:textId="2C96A217" w:rsidR="00C24365" w:rsidRPr="00FA7248" w:rsidRDefault="00C24365" w:rsidP="00C24365">
      <w:pPr>
        <w:suppressAutoHyphens/>
        <w:snapToGrid w:val="0"/>
        <w:spacing w:before="120" w:after="0" w:line="240" w:lineRule="auto"/>
        <w:jc w:val="both"/>
        <w:rPr>
          <w:rFonts w:ascii="Marianne Medium" w:eastAsia="Times New Roman" w:hAnsi="Marianne Medium" w:cs="Arial"/>
          <w:b/>
          <w:bCs/>
          <w:noProof w:val="0"/>
          <w:szCs w:val="18"/>
          <w:lang w:eastAsia="zh-CN"/>
        </w:rPr>
      </w:pPr>
      <w:r w:rsidRPr="00FA7248">
        <w:rPr>
          <w:rFonts w:ascii="Marianne Medium" w:eastAsia="Times New Roman" w:hAnsi="Marianne Medium" w:cs="Arial"/>
          <w:b/>
          <w:bCs/>
          <w:noProof w:val="0"/>
          <w:szCs w:val="18"/>
          <w:lang w:eastAsia="zh-CN"/>
        </w:rPr>
        <w:t>a) L’envoi obligatoire des dossiers par voie électronique :</w:t>
      </w:r>
    </w:p>
    <w:p w14:paraId="5D4AFC11" w14:textId="29D51E54"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En application de l’article R.2132-7 du CCP les candidats déposant une offre devront le faire uniquement sur la plateforme de dématérialisation.</w:t>
      </w:r>
    </w:p>
    <w:p w14:paraId="59816BF1" w14:textId="349769F3"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L’adresse de la plateforme de dématérialisation est : https://www.marches-publics.gouv.fr</w:t>
      </w:r>
      <w:r>
        <w:rPr>
          <w:rFonts w:ascii="Marianne Medium" w:eastAsia="Times New Roman" w:hAnsi="Marianne Medium" w:cs="Arial"/>
          <w:noProof w:val="0"/>
          <w:szCs w:val="18"/>
          <w:lang w:eastAsia="zh-CN"/>
        </w:rPr>
        <w:t>.</w:t>
      </w:r>
    </w:p>
    <w:p w14:paraId="6A3F5413" w14:textId="60FE45C6"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Les fichiers dont l'extension est acceptée pour les offres dématérialisées sont les suivants : ".pff", ".doc", ".</w:t>
      </w:r>
      <w:proofErr w:type="spellStart"/>
      <w:r w:rsidRPr="00C24365">
        <w:rPr>
          <w:rFonts w:ascii="Marianne Medium" w:eastAsia="Times New Roman" w:hAnsi="Marianne Medium" w:cs="Arial"/>
          <w:noProof w:val="0"/>
          <w:szCs w:val="18"/>
          <w:lang w:eastAsia="zh-CN"/>
        </w:rPr>
        <w:t>xls</w:t>
      </w:r>
      <w:proofErr w:type="spellEnd"/>
      <w:r w:rsidRPr="00C24365">
        <w:rPr>
          <w:rFonts w:ascii="Marianne Medium" w:eastAsia="Times New Roman" w:hAnsi="Marianne Medium" w:cs="Arial"/>
          <w:noProof w:val="0"/>
          <w:szCs w:val="18"/>
          <w:lang w:eastAsia="zh-CN"/>
        </w:rPr>
        <w:t>", ".</w:t>
      </w:r>
      <w:proofErr w:type="spellStart"/>
      <w:r w:rsidRPr="00C24365">
        <w:rPr>
          <w:rFonts w:ascii="Marianne Medium" w:eastAsia="Times New Roman" w:hAnsi="Marianne Medium" w:cs="Arial"/>
          <w:noProof w:val="0"/>
          <w:szCs w:val="18"/>
          <w:lang w:eastAsia="zh-CN"/>
        </w:rPr>
        <w:t>ppt</w:t>
      </w:r>
      <w:proofErr w:type="spellEnd"/>
      <w:r w:rsidRPr="00C24365">
        <w:rPr>
          <w:rFonts w:ascii="Marianne Medium" w:eastAsia="Times New Roman" w:hAnsi="Marianne Medium" w:cs="Arial"/>
          <w:noProof w:val="0"/>
          <w:szCs w:val="18"/>
          <w:lang w:eastAsia="zh-CN"/>
        </w:rPr>
        <w:t>", ".</w:t>
      </w:r>
      <w:proofErr w:type="spellStart"/>
      <w:r w:rsidRPr="00C24365">
        <w:rPr>
          <w:rFonts w:ascii="Marianne Medium" w:eastAsia="Times New Roman" w:hAnsi="Marianne Medium" w:cs="Arial"/>
          <w:noProof w:val="0"/>
          <w:szCs w:val="18"/>
          <w:lang w:eastAsia="zh-CN"/>
        </w:rPr>
        <w:t>pdf</w:t>
      </w:r>
      <w:proofErr w:type="spellEnd"/>
      <w:r w:rsidRPr="00C24365">
        <w:rPr>
          <w:rFonts w:ascii="Marianne Medium" w:eastAsia="Times New Roman" w:hAnsi="Marianne Medium" w:cs="Arial"/>
          <w:noProof w:val="0"/>
          <w:szCs w:val="18"/>
          <w:lang w:eastAsia="zh-CN"/>
        </w:rPr>
        <w:t>".</w:t>
      </w:r>
    </w:p>
    <w:p w14:paraId="56D03946" w14:textId="57F792EA"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En reva</w:t>
      </w:r>
      <w:r>
        <w:rPr>
          <w:rFonts w:ascii="Marianne Medium" w:eastAsia="Times New Roman" w:hAnsi="Marianne Medium" w:cs="Arial"/>
          <w:noProof w:val="0"/>
          <w:szCs w:val="18"/>
          <w:lang w:eastAsia="zh-CN"/>
        </w:rPr>
        <w:t>n</w:t>
      </w:r>
      <w:r w:rsidRPr="00C24365">
        <w:rPr>
          <w:rFonts w:ascii="Marianne Medium" w:eastAsia="Times New Roman" w:hAnsi="Marianne Medium" w:cs="Arial"/>
          <w:noProof w:val="0"/>
          <w:szCs w:val="18"/>
          <w:lang w:eastAsia="zh-CN"/>
        </w:rPr>
        <w:t>che, les candidats ne peuvent pas utiliser certains formats, notamment les ".exe", … ni utiliser certains outils, notamment les "macros", ….</w:t>
      </w:r>
    </w:p>
    <w:p w14:paraId="554F7641" w14:textId="4FCC113E"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Aus</w:t>
      </w:r>
      <w:r>
        <w:rPr>
          <w:rFonts w:ascii="Marianne Medium" w:eastAsia="Times New Roman" w:hAnsi="Marianne Medium" w:cs="Arial"/>
          <w:noProof w:val="0"/>
          <w:szCs w:val="18"/>
          <w:lang w:eastAsia="zh-CN"/>
        </w:rPr>
        <w:t>si</w:t>
      </w:r>
      <w:r w:rsidRPr="00C24365">
        <w:rPr>
          <w:rFonts w:ascii="Marianne Medium" w:eastAsia="Times New Roman" w:hAnsi="Marianne Medium" w:cs="Arial"/>
          <w:noProof w:val="0"/>
          <w:szCs w:val="18"/>
          <w:lang w:eastAsia="zh-CN"/>
        </w:rPr>
        <w:t xml:space="preserve">, les candidats s’assureront avant la constitution de leur pli que les fichiers transmis ne comportent pas de virus. Tout fichier constitutif de la candidature ou de l’offre devra être traité préalablement par le candidat par un antivirus. </w:t>
      </w:r>
    </w:p>
    <w:p w14:paraId="7BFF77A8" w14:textId="62BE697D"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La transmission complète des candidatures et des offres devra intervenir avant la date et l’heure limites de réception des offres publiée dans l’Avis d’Appel Public à la Concurrence (AAPC).</w:t>
      </w:r>
    </w:p>
    <w:p w14:paraId="5E57427A" w14:textId="3DE1C4D1"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Les plis transmis par voie électronique sont horodatés ; tout pli qui parviendrait au-delà de la date et de l’heure limites de dépôt telles qu’indiquées dans l’AAPC sera considéré comme hors délai et sera donc rejeté.</w:t>
      </w:r>
    </w:p>
    <w:p w14:paraId="729B620F" w14:textId="77777777" w:rsidR="00C95219"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En cas d’envois successifs, chaque pli électronique transmis par le candidat via le profil d’acheteur en réponse à la consultation est considéré comme une offre à part entière.</w:t>
      </w:r>
    </w:p>
    <w:p w14:paraId="55768B58" w14:textId="3835E39B"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 xml:space="preserve">Par conséquent, conformément à l’article R.2151-6 du CCP, seul le dernier envoi réceptionné avant </w:t>
      </w:r>
      <w:r w:rsidR="00C95219">
        <w:rPr>
          <w:rFonts w:ascii="Marianne Medium" w:eastAsia="Times New Roman" w:hAnsi="Marianne Medium" w:cs="Arial"/>
          <w:noProof w:val="0"/>
          <w:szCs w:val="18"/>
          <w:lang w:eastAsia="zh-CN"/>
        </w:rPr>
        <w:t>la DLRO</w:t>
      </w:r>
      <w:r w:rsidRPr="00C24365">
        <w:rPr>
          <w:rFonts w:ascii="Marianne Medium" w:eastAsia="Times New Roman" w:hAnsi="Marianne Medium" w:cs="Arial"/>
          <w:noProof w:val="0"/>
          <w:szCs w:val="18"/>
          <w:lang w:eastAsia="zh-CN"/>
        </w:rPr>
        <w:t xml:space="preserve"> sera admis ; il devra donc comprendre l’ensemble des pièces exigées aux titres de la candidature et de l’offre. Les plis antérieurs seront, quant à eux, rejetés sans être examinés.</w:t>
      </w:r>
    </w:p>
    <w:p w14:paraId="255896FC" w14:textId="0A45B209"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 xml:space="preserve">Il est précisé aux candidats que la durée de dépôt du pli peut s’avérer longue sur la plateforme de dématérialisation </w:t>
      </w:r>
      <w:r w:rsidR="00C95219">
        <w:rPr>
          <w:rFonts w:ascii="Marianne Medium" w:eastAsia="Times New Roman" w:hAnsi="Marianne Medium" w:cs="Arial"/>
          <w:noProof w:val="0"/>
          <w:szCs w:val="18"/>
          <w:lang w:eastAsia="zh-CN"/>
        </w:rPr>
        <w:t>PLACE</w:t>
      </w:r>
      <w:r w:rsidRPr="00C24365">
        <w:rPr>
          <w:rFonts w:ascii="Marianne Medium" w:eastAsia="Times New Roman" w:hAnsi="Marianne Medium" w:cs="Arial"/>
          <w:noProof w:val="0"/>
          <w:szCs w:val="18"/>
          <w:lang w:eastAsia="zh-CN"/>
        </w:rPr>
        <w:t xml:space="preserve"> notamment lorsque le pli contient un nombre important de documents. Il est conseillé aux candidats d’anticiper le dépôt de leur pli. </w:t>
      </w:r>
    </w:p>
    <w:p w14:paraId="1FD9BC04" w14:textId="23EF3C11"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lastRenderedPageBreak/>
        <w:t xml:space="preserve">Les </w:t>
      </w:r>
      <w:r>
        <w:rPr>
          <w:rFonts w:ascii="Marianne Medium" w:eastAsia="Times New Roman" w:hAnsi="Marianne Medium" w:cs="Arial"/>
          <w:noProof w:val="0"/>
          <w:szCs w:val="18"/>
          <w:lang w:eastAsia="zh-CN"/>
        </w:rPr>
        <w:t>f</w:t>
      </w:r>
      <w:r w:rsidRPr="00C24365">
        <w:rPr>
          <w:rFonts w:ascii="Marianne Medium" w:eastAsia="Times New Roman" w:hAnsi="Marianne Medium" w:cs="Arial"/>
          <w:noProof w:val="0"/>
          <w:szCs w:val="18"/>
          <w:lang w:eastAsia="zh-CN"/>
        </w:rPr>
        <w:t>rais d’accès au réseau sont à la charge de chaque candidat.</w:t>
      </w:r>
    </w:p>
    <w:p w14:paraId="2AB7D0D8" w14:textId="40079CBE"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 xml:space="preserve">Les candidats peuvent indiquer le nom de la personne physique chargée du téléchargement, afin que puissent lui être communiquées les modifications et les précisions apportées aux documents de la consultation conformément à </w:t>
      </w:r>
      <w:r w:rsidRPr="00CD1B25">
        <w:rPr>
          <w:rFonts w:ascii="Marianne Medium" w:eastAsia="Times New Roman" w:hAnsi="Marianne Medium" w:cs="Arial"/>
          <w:noProof w:val="0"/>
          <w:szCs w:val="18"/>
          <w:lang w:eastAsia="zh-CN"/>
        </w:rPr>
        <w:t xml:space="preserve">l’article </w:t>
      </w:r>
      <w:r w:rsidR="00CD1B25" w:rsidRPr="001C47B9">
        <w:rPr>
          <w:rFonts w:ascii="Marianne Medium" w:eastAsia="Times New Roman" w:hAnsi="Marianne Medium" w:cs="Arial"/>
          <w:noProof w:val="0"/>
          <w:szCs w:val="18"/>
          <w:lang w:eastAsia="zh-CN"/>
        </w:rPr>
        <w:t>7</w:t>
      </w:r>
      <w:r w:rsidRPr="001C47B9">
        <w:rPr>
          <w:rFonts w:ascii="Marianne Medium" w:eastAsia="Times New Roman" w:hAnsi="Marianne Medium" w:cs="Arial"/>
          <w:noProof w:val="0"/>
          <w:szCs w:val="18"/>
          <w:lang w:eastAsia="zh-CN"/>
        </w:rPr>
        <w:t xml:space="preserve"> du</w:t>
      </w:r>
      <w:r w:rsidRPr="00C24365">
        <w:rPr>
          <w:rFonts w:ascii="Marianne Medium" w:eastAsia="Times New Roman" w:hAnsi="Marianne Medium" w:cs="Arial"/>
          <w:noProof w:val="0"/>
          <w:szCs w:val="18"/>
          <w:lang w:eastAsia="zh-CN"/>
        </w:rPr>
        <w:t xml:space="preserve"> présent RC.</w:t>
      </w:r>
    </w:p>
    <w:p w14:paraId="1C82355C" w14:textId="1CBBE4F6" w:rsidR="00C24365" w:rsidRPr="009129E9" w:rsidRDefault="00C24365" w:rsidP="00C24365">
      <w:pPr>
        <w:suppressAutoHyphens/>
        <w:snapToGrid w:val="0"/>
        <w:spacing w:before="120" w:after="0" w:line="240" w:lineRule="auto"/>
        <w:jc w:val="both"/>
        <w:rPr>
          <w:rFonts w:ascii="Marianne Medium" w:eastAsia="Times New Roman" w:hAnsi="Marianne Medium" w:cs="Arial"/>
          <w:b/>
          <w:bCs/>
          <w:noProof w:val="0"/>
          <w:szCs w:val="18"/>
          <w:lang w:eastAsia="zh-CN"/>
        </w:rPr>
      </w:pPr>
      <w:r w:rsidRPr="009129E9">
        <w:rPr>
          <w:rFonts w:ascii="Marianne Medium" w:eastAsia="Times New Roman" w:hAnsi="Marianne Medium" w:cs="Arial"/>
          <w:b/>
          <w:bCs/>
          <w:noProof w:val="0"/>
          <w:szCs w:val="18"/>
          <w:lang w:eastAsia="zh-CN"/>
        </w:rPr>
        <w:t xml:space="preserve">b) La copie de sauvegarde </w:t>
      </w:r>
    </w:p>
    <w:p w14:paraId="74A94326" w14:textId="7ED7FABA"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 xml:space="preserve">Les candidats qui effectuent à la fois une transmission électronique et, à titre de copie de sauvegarde, une transmission de manière électronique (exemple : plateforme cloud) ou sur un support physique électronique (CD ou </w:t>
      </w:r>
      <w:proofErr w:type="spellStart"/>
      <w:r w:rsidRPr="00C24365">
        <w:rPr>
          <w:rFonts w:ascii="Marianne Medium" w:eastAsia="Times New Roman" w:hAnsi="Marianne Medium" w:cs="Arial"/>
          <w:noProof w:val="0"/>
          <w:szCs w:val="18"/>
          <w:lang w:eastAsia="zh-CN"/>
        </w:rPr>
        <w:t>DVD-rom</w:t>
      </w:r>
      <w:proofErr w:type="spellEnd"/>
      <w:r w:rsidRPr="00C24365">
        <w:rPr>
          <w:rFonts w:ascii="Marianne Medium" w:eastAsia="Times New Roman" w:hAnsi="Marianne Medium" w:cs="Arial"/>
          <w:noProof w:val="0"/>
          <w:szCs w:val="18"/>
          <w:lang w:eastAsia="zh-CN"/>
        </w:rPr>
        <w:t>, clé USB) ou encore sur un support papier doivent faire parvenir cette copie dans les délais impartis pour la remise des candidatures ou des offres, conformément à l’article R.2132-11 du CCP.</w:t>
      </w:r>
    </w:p>
    <w:p w14:paraId="7F20FBA7" w14:textId="45E79FE9" w:rsid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Si cette copie est contenue dans un support physique électronique ou sur support papier, elle doit être placée dans un pli scellé comportant la mention lisible de « copie de sauvegarde » et transmise à l’adresse suivante, contre récépissé, du lundi ou vendredi entre 8 heures et 16 heures :</w:t>
      </w:r>
    </w:p>
    <w:p w14:paraId="3BF5033B" w14:textId="77777777"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p>
    <w:p w14:paraId="2F6336C5" w14:textId="0B756522" w:rsidR="00C24365" w:rsidRPr="00902BFC" w:rsidRDefault="00C24365" w:rsidP="00902BFC">
      <w:pPr>
        <w:pBdr>
          <w:top w:val="single" w:sz="4" w:space="1" w:color="auto"/>
          <w:left w:val="single" w:sz="4" w:space="4" w:color="auto"/>
          <w:bottom w:val="single" w:sz="4" w:space="1" w:color="auto"/>
          <w:right w:val="single" w:sz="4" w:space="4" w:color="auto"/>
        </w:pBdr>
        <w:suppressAutoHyphens/>
        <w:snapToGrid w:val="0"/>
        <w:spacing w:before="120" w:after="0" w:line="240" w:lineRule="auto"/>
        <w:jc w:val="center"/>
        <w:rPr>
          <w:rFonts w:ascii="Marianne Medium" w:eastAsia="Times New Roman" w:hAnsi="Marianne Medium" w:cs="Arial"/>
          <w:b/>
          <w:bCs/>
          <w:noProof w:val="0"/>
          <w:szCs w:val="18"/>
          <w:lang w:eastAsia="zh-CN"/>
        </w:rPr>
      </w:pPr>
      <w:r w:rsidRPr="00902BFC">
        <w:rPr>
          <w:rFonts w:ascii="Marianne Medium" w:eastAsia="Times New Roman" w:hAnsi="Marianne Medium" w:cs="Arial"/>
          <w:b/>
          <w:bCs/>
          <w:noProof w:val="0"/>
          <w:szCs w:val="18"/>
          <w:lang w:eastAsia="zh-CN"/>
        </w:rPr>
        <w:t xml:space="preserve">Ministère de la Justice </w:t>
      </w:r>
    </w:p>
    <w:p w14:paraId="7D07C069" w14:textId="77777777" w:rsidR="00C95219" w:rsidRPr="00C95219" w:rsidRDefault="00C95219" w:rsidP="00C95219">
      <w:pPr>
        <w:pBdr>
          <w:top w:val="single" w:sz="4" w:space="1" w:color="auto"/>
          <w:left w:val="single" w:sz="4" w:space="4" w:color="auto"/>
          <w:bottom w:val="single" w:sz="4" w:space="1" w:color="auto"/>
          <w:right w:val="single" w:sz="4" w:space="4" w:color="auto"/>
        </w:pBdr>
        <w:suppressAutoHyphens/>
        <w:snapToGrid w:val="0"/>
        <w:spacing w:before="120" w:after="0" w:line="240" w:lineRule="auto"/>
        <w:jc w:val="center"/>
        <w:rPr>
          <w:rFonts w:ascii="Marianne Medium" w:eastAsia="Times New Roman" w:hAnsi="Marianne Medium" w:cs="Arial"/>
          <w:noProof w:val="0"/>
          <w:szCs w:val="18"/>
          <w:lang w:eastAsia="zh-CN"/>
        </w:rPr>
      </w:pPr>
      <w:r w:rsidRPr="00C95219">
        <w:rPr>
          <w:rFonts w:ascii="Marianne Medium" w:eastAsia="Times New Roman" w:hAnsi="Marianne Medium" w:cs="Arial"/>
          <w:noProof w:val="0"/>
          <w:szCs w:val="18"/>
          <w:lang w:eastAsia="zh-CN"/>
        </w:rPr>
        <w:t>Secrétariat général – Service des finances, des achats et de la conformité (SFAC)</w:t>
      </w:r>
    </w:p>
    <w:p w14:paraId="2D6D8856" w14:textId="77777777" w:rsidR="00C95219" w:rsidRPr="00C95219" w:rsidRDefault="00C95219" w:rsidP="00C95219">
      <w:pPr>
        <w:pBdr>
          <w:top w:val="single" w:sz="4" w:space="1" w:color="auto"/>
          <w:left w:val="single" w:sz="4" w:space="4" w:color="auto"/>
          <w:bottom w:val="single" w:sz="4" w:space="1" w:color="auto"/>
          <w:right w:val="single" w:sz="4" w:space="4" w:color="auto"/>
        </w:pBdr>
        <w:suppressAutoHyphens/>
        <w:snapToGrid w:val="0"/>
        <w:spacing w:before="120" w:after="0" w:line="240" w:lineRule="auto"/>
        <w:jc w:val="center"/>
        <w:rPr>
          <w:rFonts w:ascii="Marianne Medium" w:eastAsia="Times New Roman" w:hAnsi="Marianne Medium" w:cs="Arial"/>
          <w:noProof w:val="0"/>
          <w:szCs w:val="18"/>
          <w:lang w:eastAsia="zh-CN"/>
        </w:rPr>
      </w:pPr>
      <w:r w:rsidRPr="00C95219">
        <w:rPr>
          <w:rFonts w:ascii="Marianne Medium" w:eastAsia="Times New Roman" w:hAnsi="Marianne Medium" w:cs="Arial"/>
          <w:noProof w:val="0"/>
          <w:szCs w:val="18"/>
          <w:lang w:eastAsia="zh-CN"/>
        </w:rPr>
        <w:t>Sous-direction du budget et des achats (SDBA)</w:t>
      </w:r>
    </w:p>
    <w:p w14:paraId="5E141F63" w14:textId="77777777" w:rsidR="00C95219" w:rsidRPr="00C95219" w:rsidRDefault="00C95219" w:rsidP="00C95219">
      <w:pPr>
        <w:pBdr>
          <w:top w:val="single" w:sz="4" w:space="1" w:color="auto"/>
          <w:left w:val="single" w:sz="4" w:space="4" w:color="auto"/>
          <w:bottom w:val="single" w:sz="4" w:space="1" w:color="auto"/>
          <w:right w:val="single" w:sz="4" w:space="4" w:color="auto"/>
        </w:pBdr>
        <w:suppressAutoHyphens/>
        <w:snapToGrid w:val="0"/>
        <w:spacing w:before="120" w:after="0" w:line="240" w:lineRule="auto"/>
        <w:jc w:val="center"/>
        <w:rPr>
          <w:rFonts w:ascii="Marianne Medium" w:eastAsia="Times New Roman" w:hAnsi="Marianne Medium" w:cs="Arial"/>
          <w:noProof w:val="0"/>
          <w:szCs w:val="18"/>
          <w:lang w:eastAsia="zh-CN"/>
        </w:rPr>
      </w:pPr>
      <w:r w:rsidRPr="00C95219">
        <w:rPr>
          <w:rFonts w:ascii="Marianne Medium" w:eastAsia="Times New Roman" w:hAnsi="Marianne Medium" w:cs="Arial"/>
          <w:noProof w:val="0"/>
          <w:szCs w:val="18"/>
          <w:lang w:eastAsia="zh-CN"/>
        </w:rPr>
        <w:t>Département ministérielle des achats (DMA)</w:t>
      </w:r>
    </w:p>
    <w:p w14:paraId="7B318D99" w14:textId="77777777" w:rsidR="00C95219" w:rsidRDefault="00C95219" w:rsidP="00C95219">
      <w:pPr>
        <w:pBdr>
          <w:top w:val="single" w:sz="4" w:space="1" w:color="auto"/>
          <w:left w:val="single" w:sz="4" w:space="4" w:color="auto"/>
          <w:bottom w:val="single" w:sz="4" w:space="1" w:color="auto"/>
          <w:right w:val="single" w:sz="4" w:space="4" w:color="auto"/>
        </w:pBdr>
        <w:suppressAutoHyphens/>
        <w:snapToGrid w:val="0"/>
        <w:spacing w:before="120" w:after="0" w:line="240" w:lineRule="auto"/>
        <w:jc w:val="center"/>
        <w:rPr>
          <w:rFonts w:ascii="Marianne Medium" w:eastAsia="Times New Roman" w:hAnsi="Marianne Medium" w:cs="Arial"/>
          <w:noProof w:val="0"/>
          <w:szCs w:val="18"/>
          <w:lang w:eastAsia="zh-CN"/>
        </w:rPr>
      </w:pPr>
      <w:r w:rsidRPr="00C95219">
        <w:rPr>
          <w:rFonts w:ascii="Marianne Medium" w:eastAsia="Times New Roman" w:hAnsi="Marianne Medium" w:cs="Arial"/>
          <w:noProof w:val="0"/>
          <w:szCs w:val="18"/>
          <w:lang w:eastAsia="zh-CN"/>
        </w:rPr>
        <w:t>Bureau des marchés (BM)</w:t>
      </w:r>
    </w:p>
    <w:p w14:paraId="283A8BFF" w14:textId="69C9BBAB" w:rsidR="00C24365" w:rsidRDefault="00976206" w:rsidP="00C95219">
      <w:pPr>
        <w:pBdr>
          <w:top w:val="single" w:sz="4" w:space="1" w:color="auto"/>
          <w:left w:val="single" w:sz="4" w:space="4" w:color="auto"/>
          <w:bottom w:val="single" w:sz="4" w:space="1" w:color="auto"/>
          <w:right w:val="single" w:sz="4" w:space="4" w:color="auto"/>
        </w:pBdr>
        <w:suppressAutoHyphens/>
        <w:snapToGrid w:val="0"/>
        <w:spacing w:before="120" w:after="0" w:line="240" w:lineRule="auto"/>
        <w:jc w:val="center"/>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 xml:space="preserve">35, rue de la Gare, </w:t>
      </w:r>
    </w:p>
    <w:p w14:paraId="048847E6" w14:textId="371217CD" w:rsidR="00976206" w:rsidRDefault="00976206">
      <w:pPr>
        <w:pBdr>
          <w:top w:val="single" w:sz="4" w:space="1" w:color="auto"/>
          <w:left w:val="single" w:sz="4" w:space="4" w:color="auto"/>
          <w:bottom w:val="single" w:sz="4" w:space="1" w:color="auto"/>
          <w:right w:val="single" w:sz="4" w:space="4" w:color="auto"/>
        </w:pBdr>
        <w:suppressAutoHyphens/>
        <w:snapToGrid w:val="0"/>
        <w:spacing w:before="120" w:after="0" w:line="240" w:lineRule="auto"/>
        <w:jc w:val="center"/>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 xml:space="preserve">Adresse postale : 13, place Vendôme, 75042 Paris Cedex 01 </w:t>
      </w:r>
    </w:p>
    <w:p w14:paraId="4C27D8A2" w14:textId="77777777" w:rsidR="00C95219" w:rsidRPr="00C24365" w:rsidRDefault="00C95219" w:rsidP="00902BFC">
      <w:pPr>
        <w:pBdr>
          <w:top w:val="single" w:sz="4" w:space="1" w:color="auto"/>
          <w:left w:val="single" w:sz="4" w:space="4" w:color="auto"/>
          <w:bottom w:val="single" w:sz="4" w:space="1" w:color="auto"/>
          <w:right w:val="single" w:sz="4" w:space="4" w:color="auto"/>
        </w:pBdr>
        <w:suppressAutoHyphens/>
        <w:snapToGrid w:val="0"/>
        <w:spacing w:before="120" w:after="0" w:line="240" w:lineRule="auto"/>
        <w:jc w:val="center"/>
        <w:rPr>
          <w:rFonts w:ascii="Marianne Medium" w:eastAsia="Times New Roman" w:hAnsi="Marianne Medium" w:cs="Arial"/>
          <w:noProof w:val="0"/>
          <w:szCs w:val="18"/>
          <w:lang w:eastAsia="zh-CN"/>
        </w:rPr>
      </w:pPr>
    </w:p>
    <w:p w14:paraId="5E8B8392" w14:textId="77777777" w:rsidR="00DE6AA4" w:rsidRDefault="00C24365" w:rsidP="00902BFC">
      <w:pPr>
        <w:pBdr>
          <w:top w:val="single" w:sz="4" w:space="1" w:color="auto"/>
          <w:left w:val="single" w:sz="4" w:space="4" w:color="auto"/>
          <w:bottom w:val="single" w:sz="4" w:space="1" w:color="auto"/>
          <w:right w:val="single" w:sz="4" w:space="4" w:color="auto"/>
        </w:pBdr>
        <w:suppressAutoHyphens/>
        <w:snapToGrid w:val="0"/>
        <w:spacing w:before="120" w:after="0" w:line="240" w:lineRule="auto"/>
        <w:jc w:val="center"/>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 xml:space="preserve">Consultation n° </w:t>
      </w:r>
      <w:r w:rsidR="00757DEC">
        <w:rPr>
          <w:rFonts w:ascii="Marianne Medium" w:eastAsia="Times New Roman" w:hAnsi="Marianne Medium" w:cs="Arial"/>
          <w:noProof w:val="0"/>
          <w:szCs w:val="18"/>
          <w:lang w:eastAsia="zh-CN"/>
        </w:rPr>
        <w:t>NM1</w:t>
      </w:r>
      <w:r w:rsidR="00DE6AA4">
        <w:rPr>
          <w:rFonts w:ascii="Marianne Medium" w:eastAsia="Times New Roman" w:hAnsi="Marianne Medium" w:cs="Arial"/>
          <w:noProof w:val="0"/>
          <w:szCs w:val="18"/>
          <w:lang w:eastAsia="zh-CN"/>
        </w:rPr>
        <w:t>8022024</w:t>
      </w:r>
    </w:p>
    <w:p w14:paraId="69198E33" w14:textId="5F19096D" w:rsidR="00C24365" w:rsidRPr="00C24365" w:rsidRDefault="00C24365" w:rsidP="00902BFC">
      <w:pPr>
        <w:pBdr>
          <w:top w:val="single" w:sz="4" w:space="1" w:color="auto"/>
          <w:left w:val="single" w:sz="4" w:space="4" w:color="auto"/>
          <w:bottom w:val="single" w:sz="4" w:space="1" w:color="auto"/>
          <w:right w:val="single" w:sz="4" w:space="4" w:color="auto"/>
        </w:pBdr>
        <w:suppressAutoHyphens/>
        <w:snapToGrid w:val="0"/>
        <w:spacing w:before="120" w:after="0" w:line="240" w:lineRule="auto"/>
        <w:jc w:val="center"/>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 xml:space="preserve"> </w:t>
      </w:r>
      <w:r w:rsidR="00C95219">
        <w:rPr>
          <w:rFonts w:ascii="Marianne Medium" w:eastAsia="Times New Roman" w:hAnsi="Marianne Medium" w:cs="Arial"/>
          <w:noProof w:val="0"/>
          <w:szCs w:val="18"/>
          <w:lang w:eastAsia="zh-CN"/>
        </w:rPr>
        <w:t>« </w:t>
      </w:r>
      <w:r w:rsidR="009A25DC">
        <w:rPr>
          <w:rFonts w:ascii="Marianne Medium" w:eastAsia="Times New Roman" w:hAnsi="Marianne Medium" w:cs="Arial"/>
          <w:noProof w:val="0"/>
          <w:szCs w:val="18"/>
          <w:lang w:eastAsia="zh-CN"/>
        </w:rPr>
        <w:t>Presta</w:t>
      </w:r>
      <w:r w:rsidR="00524CDF" w:rsidRPr="00524CDF">
        <w:rPr>
          <w:rFonts w:ascii="Marianne Medium" w:eastAsia="Times New Roman" w:hAnsi="Marianne Medium" w:cs="Arial"/>
          <w:noProof w:val="0"/>
          <w:szCs w:val="18"/>
          <w:lang w:eastAsia="zh-CN"/>
        </w:rPr>
        <w:t>tions d’</w:t>
      </w:r>
      <w:proofErr w:type="spellStart"/>
      <w:r w:rsidR="00524CDF" w:rsidRPr="00524CDF">
        <w:rPr>
          <w:rFonts w:ascii="Marianne Medium" w:eastAsia="Times New Roman" w:hAnsi="Marianne Medium" w:cs="Arial"/>
          <w:noProof w:val="0"/>
          <w:szCs w:val="18"/>
          <w:lang w:eastAsia="zh-CN"/>
        </w:rPr>
        <w:t>assessment</w:t>
      </w:r>
      <w:proofErr w:type="spellEnd"/>
      <w:r w:rsidR="00524CDF" w:rsidRPr="00524CDF">
        <w:rPr>
          <w:rFonts w:ascii="Marianne Medium" w:eastAsia="Times New Roman" w:hAnsi="Marianne Medium" w:cs="Arial"/>
          <w:noProof w:val="0"/>
          <w:szCs w:val="18"/>
          <w:lang w:eastAsia="zh-CN"/>
        </w:rPr>
        <w:t xml:space="preserve"> au recrutement et de supervision individuelle, collective au profit des coachs internes du ministère de la Justice</w:t>
      </w:r>
      <w:r w:rsidR="00524CDF">
        <w:rPr>
          <w:rFonts w:ascii="Marianne Medium" w:eastAsia="Times New Roman" w:hAnsi="Marianne Medium" w:cs="Arial"/>
          <w:noProof w:val="0"/>
          <w:szCs w:val="18"/>
          <w:lang w:eastAsia="zh-CN"/>
        </w:rPr>
        <w:t xml:space="preserve"> </w:t>
      </w:r>
      <w:r w:rsidR="00C95219">
        <w:rPr>
          <w:rFonts w:ascii="Marianne Medium" w:eastAsia="Times New Roman" w:hAnsi="Marianne Medium" w:cs="Arial"/>
          <w:noProof w:val="0"/>
          <w:szCs w:val="18"/>
          <w:lang w:eastAsia="zh-CN"/>
        </w:rPr>
        <w:t xml:space="preserve">» </w:t>
      </w:r>
      <w:r w:rsidRPr="00C24365">
        <w:rPr>
          <w:rFonts w:ascii="Marianne Medium" w:eastAsia="Times New Roman" w:hAnsi="Marianne Medium" w:cs="Arial"/>
          <w:noProof w:val="0"/>
          <w:szCs w:val="18"/>
          <w:lang w:eastAsia="zh-CN"/>
        </w:rPr>
        <w:t xml:space="preserve">– </w:t>
      </w:r>
      <w:r w:rsidR="00870A8D">
        <w:rPr>
          <w:rFonts w:ascii="Marianne Medium" w:eastAsia="Times New Roman" w:hAnsi="Marianne Medium" w:cs="Arial"/>
          <w:noProof w:val="0"/>
          <w:szCs w:val="18"/>
          <w:lang w:eastAsia="zh-CN"/>
        </w:rPr>
        <w:t>L</w:t>
      </w:r>
      <w:r w:rsidRPr="00C24365">
        <w:rPr>
          <w:rFonts w:ascii="Marianne Medium" w:eastAsia="Times New Roman" w:hAnsi="Marianne Medium" w:cs="Arial"/>
          <w:noProof w:val="0"/>
          <w:szCs w:val="18"/>
          <w:lang w:eastAsia="zh-CN"/>
        </w:rPr>
        <w:t>ot n° (à préciser par le candidat, 1 ou 2)</w:t>
      </w:r>
    </w:p>
    <w:p w14:paraId="552C3D85" w14:textId="2A61555E" w:rsidR="00C24365" w:rsidRPr="00C24365" w:rsidRDefault="00C24365" w:rsidP="00902BFC">
      <w:pPr>
        <w:pBdr>
          <w:top w:val="single" w:sz="4" w:space="1" w:color="auto"/>
          <w:left w:val="single" w:sz="4" w:space="4" w:color="auto"/>
          <w:bottom w:val="single" w:sz="4" w:space="1" w:color="auto"/>
          <w:right w:val="single" w:sz="4" w:space="4" w:color="auto"/>
        </w:pBdr>
        <w:suppressAutoHyphens/>
        <w:snapToGrid w:val="0"/>
        <w:spacing w:before="120" w:after="0" w:line="240" w:lineRule="auto"/>
        <w:jc w:val="center"/>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NE PAS OUVRIR</w:t>
      </w:r>
    </w:p>
    <w:p w14:paraId="216BAD97" w14:textId="2F984059" w:rsid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Elle ne peut être ouverte que dans les cas mentionnés à l’article 2-II de l’arrêté du 22 mars 2019 fixant les modalités de mise à disposition des documents de la consultation et de la copie de sauvegarde, à savoir :</w:t>
      </w:r>
    </w:p>
    <w:p w14:paraId="7EE975CA" w14:textId="77777777" w:rsidR="00976206" w:rsidRPr="00C24365" w:rsidRDefault="00976206" w:rsidP="00C24365">
      <w:pPr>
        <w:suppressAutoHyphens/>
        <w:snapToGrid w:val="0"/>
        <w:spacing w:before="120" w:after="0" w:line="240" w:lineRule="auto"/>
        <w:jc w:val="both"/>
        <w:rPr>
          <w:rFonts w:ascii="Marianne Medium" w:eastAsia="Times New Roman" w:hAnsi="Marianne Medium" w:cs="Arial"/>
          <w:noProof w:val="0"/>
          <w:szCs w:val="18"/>
          <w:lang w:eastAsia="zh-CN"/>
        </w:rPr>
      </w:pPr>
    </w:p>
    <w:p w14:paraId="3AEF3F2A" w14:textId="7147F207" w:rsidR="00C24365" w:rsidRPr="00902BFC" w:rsidRDefault="00C24365" w:rsidP="00902BFC">
      <w:pPr>
        <w:pStyle w:val="Paragraphedeliste"/>
        <w:numPr>
          <w:ilvl w:val="0"/>
          <w:numId w:val="39"/>
        </w:numPr>
        <w:suppressAutoHyphens/>
        <w:snapToGrid w:val="0"/>
        <w:spacing w:before="120" w:after="0" w:line="240" w:lineRule="auto"/>
        <w:jc w:val="both"/>
        <w:rPr>
          <w:rFonts w:ascii="Marianne Medium" w:eastAsia="Times New Roman" w:hAnsi="Marianne Medium" w:cs="Arial"/>
          <w:noProof w:val="0"/>
          <w:szCs w:val="18"/>
          <w:lang w:eastAsia="zh-CN"/>
        </w:rPr>
      </w:pPr>
      <w:r w:rsidRPr="00902BFC">
        <w:rPr>
          <w:rFonts w:ascii="Marianne Medium" w:eastAsia="Times New Roman" w:hAnsi="Marianne Medium" w:cs="Arial"/>
          <w:noProof w:val="0"/>
          <w:szCs w:val="18"/>
          <w:lang w:eastAsia="zh-CN"/>
        </w:rPr>
        <w:t>Lorsqu’un programme informatique malveillant est détecté dans les candidatures ou les offres transmises par voie électronique,</w:t>
      </w:r>
    </w:p>
    <w:p w14:paraId="075708C6" w14:textId="77777777"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p>
    <w:p w14:paraId="30F85797" w14:textId="58870EBC" w:rsidR="00C24365" w:rsidRPr="00902BFC" w:rsidRDefault="00C24365" w:rsidP="00902BFC">
      <w:pPr>
        <w:pStyle w:val="Paragraphedeliste"/>
        <w:numPr>
          <w:ilvl w:val="0"/>
          <w:numId w:val="39"/>
        </w:numPr>
        <w:suppressAutoHyphens/>
        <w:snapToGrid w:val="0"/>
        <w:spacing w:before="120" w:after="0" w:line="240" w:lineRule="auto"/>
        <w:jc w:val="both"/>
        <w:rPr>
          <w:rFonts w:ascii="Marianne Medium" w:eastAsia="Times New Roman" w:hAnsi="Marianne Medium" w:cs="Arial"/>
          <w:noProof w:val="0"/>
          <w:szCs w:val="18"/>
          <w:lang w:eastAsia="zh-CN"/>
        </w:rPr>
      </w:pPr>
      <w:r w:rsidRPr="00902BFC">
        <w:rPr>
          <w:rFonts w:ascii="Marianne Medium" w:eastAsia="Times New Roman" w:hAnsi="Marianne Medium" w:cs="Arial"/>
          <w:noProof w:val="0"/>
          <w:szCs w:val="18"/>
          <w:lang w:eastAsia="zh-CN"/>
        </w:rPr>
        <w:t>Lorsqu’une candidature ou une offre électronique est reçue de façon incomplète, hors délai ou n’a pu être ouverte, sous réserve que la transmission de la candidature ou de l’offre électronique ait commencé avant la clôture de la remise des candidatures ou des offres.</w:t>
      </w:r>
    </w:p>
    <w:p w14:paraId="42451685" w14:textId="77777777"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p>
    <w:p w14:paraId="45EB8C6E" w14:textId="03BFF816"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Si la copie de sauvegarde contient un programme informatique malveillant, elle sera considérée comme irrecevable et écartée par l’acheteur.</w:t>
      </w:r>
    </w:p>
    <w:p w14:paraId="0E9EE415" w14:textId="7BBDE284"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Les documents de la copie de sauvegarde sont soumis aux mêmes obligations que ceux transmis par ailleurs : ils doivent être signés si la signature est requise. Si le support physique choisi est le support papier, la signature est manuscrite. Si le support choisi est électronique, la signature est électronique. Dans ce dernier cas, la signature électronique est apposée sur tous les documents électroniques pour lesquels une signature est exigée.</w:t>
      </w:r>
    </w:p>
    <w:p w14:paraId="2D96C812" w14:textId="3EA7CFF3" w:rsidR="00C24365" w:rsidRPr="00C24365" w:rsidRDefault="00C24365" w:rsidP="00C24365">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La cop</w:t>
      </w:r>
      <w:r w:rsidR="00F44CD0">
        <w:rPr>
          <w:rFonts w:ascii="Marianne Medium" w:eastAsia="Times New Roman" w:hAnsi="Marianne Medium" w:cs="Arial"/>
          <w:noProof w:val="0"/>
          <w:szCs w:val="18"/>
          <w:lang w:eastAsia="zh-CN"/>
        </w:rPr>
        <w:t>i</w:t>
      </w:r>
      <w:r w:rsidRPr="00C24365">
        <w:rPr>
          <w:rFonts w:ascii="Marianne Medium" w:eastAsia="Times New Roman" w:hAnsi="Marianne Medium" w:cs="Arial"/>
          <w:noProof w:val="0"/>
          <w:szCs w:val="18"/>
          <w:lang w:eastAsia="zh-CN"/>
        </w:rPr>
        <w:t>e de sauvegarde que l’acheteur n’a pas eu besoin d’ouvrir ou qui a été considérée comme irrecevable, sera détruite à l’issue de la procédure.</w:t>
      </w:r>
    </w:p>
    <w:p w14:paraId="4CAF1DA7" w14:textId="2BA1F127" w:rsidR="00832663" w:rsidRDefault="00C24365" w:rsidP="005E2124">
      <w:pPr>
        <w:suppressAutoHyphens/>
        <w:snapToGrid w:val="0"/>
        <w:spacing w:before="120" w:after="0" w:line="240" w:lineRule="auto"/>
        <w:jc w:val="both"/>
        <w:rPr>
          <w:rFonts w:ascii="Marianne Medium" w:eastAsia="Times New Roman" w:hAnsi="Marianne Medium" w:cs="Arial"/>
          <w:noProof w:val="0"/>
          <w:szCs w:val="18"/>
          <w:lang w:eastAsia="zh-CN"/>
        </w:rPr>
      </w:pPr>
      <w:r w:rsidRPr="00C24365">
        <w:rPr>
          <w:rFonts w:ascii="Marianne Medium" w:eastAsia="Times New Roman" w:hAnsi="Marianne Medium" w:cs="Arial"/>
          <w:noProof w:val="0"/>
          <w:szCs w:val="18"/>
          <w:lang w:eastAsia="zh-CN"/>
        </w:rPr>
        <w:t>Si la copie de sauvegarde est ouverte, elle est conservée par l’acheteur conformément aux dispositions de l’article R.2184-12 du CCP.</w:t>
      </w:r>
    </w:p>
    <w:p w14:paraId="7EAD1EA2" w14:textId="77777777" w:rsidR="00E34444" w:rsidRDefault="00E34444"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5A74D25F" w14:textId="2334620A" w:rsidR="00E34444" w:rsidRPr="00902BFC" w:rsidRDefault="00E34444" w:rsidP="00E34444">
      <w:pPr>
        <w:suppressAutoHyphens/>
        <w:snapToGrid w:val="0"/>
        <w:spacing w:before="120" w:after="0" w:line="240" w:lineRule="auto"/>
        <w:jc w:val="both"/>
        <w:rPr>
          <w:rFonts w:ascii="Marianne Medium" w:eastAsia="Times New Roman" w:hAnsi="Marianne Medium" w:cs="Arial"/>
          <w:b/>
          <w:bCs/>
          <w:noProof w:val="0"/>
          <w:szCs w:val="18"/>
          <w:lang w:eastAsia="zh-CN"/>
        </w:rPr>
      </w:pPr>
      <w:r w:rsidRPr="00902BFC">
        <w:rPr>
          <w:rFonts w:ascii="Marianne Medium" w:eastAsia="Times New Roman" w:hAnsi="Marianne Medium" w:cs="Arial"/>
          <w:b/>
          <w:bCs/>
          <w:noProof w:val="0"/>
          <w:szCs w:val="18"/>
          <w:lang w:eastAsia="zh-CN"/>
        </w:rPr>
        <w:t>c) La signature électronique</w:t>
      </w:r>
    </w:p>
    <w:p w14:paraId="4EB76FF0"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r w:rsidRPr="00902BFC">
        <w:rPr>
          <w:rFonts w:ascii="Marianne Medium" w:eastAsia="Times New Roman" w:hAnsi="Marianne Medium" w:cs="Arial"/>
          <w:b/>
          <w:bCs/>
          <w:noProof w:val="0"/>
          <w:szCs w:val="18"/>
          <w:lang w:eastAsia="zh-CN"/>
        </w:rPr>
        <w:t>Au stade de l’attribution au plus tard</w:t>
      </w:r>
      <w:r w:rsidRPr="00E34444">
        <w:rPr>
          <w:rFonts w:ascii="Marianne Medium" w:eastAsia="Times New Roman" w:hAnsi="Marianne Medium" w:cs="Arial"/>
          <w:noProof w:val="0"/>
          <w:szCs w:val="18"/>
          <w:lang w:eastAsia="zh-CN"/>
        </w:rPr>
        <w:t xml:space="preserve">, les documents fournis à l'appui de la réponse du candidat doivent impérativement être </w:t>
      </w:r>
      <w:r w:rsidRPr="00902BFC">
        <w:rPr>
          <w:rFonts w:ascii="Marianne Medium" w:eastAsia="Times New Roman" w:hAnsi="Marianne Medium" w:cs="Arial"/>
          <w:b/>
          <w:bCs/>
          <w:noProof w:val="0"/>
          <w:szCs w:val="18"/>
          <w:lang w:eastAsia="zh-CN"/>
        </w:rPr>
        <w:t>signés</w:t>
      </w:r>
      <w:r w:rsidRPr="00E34444">
        <w:rPr>
          <w:rFonts w:ascii="Marianne Medium" w:eastAsia="Times New Roman" w:hAnsi="Marianne Medium" w:cs="Arial"/>
          <w:noProof w:val="0"/>
          <w:szCs w:val="18"/>
          <w:lang w:eastAsia="zh-CN"/>
        </w:rPr>
        <w:t xml:space="preserve"> d'une personne habilitée (légalement ou au moyen d’un pouvoir) pour engager la société au moyen d'un certificat de signature électronique.</w:t>
      </w:r>
    </w:p>
    <w:p w14:paraId="6E4E2A78"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p>
    <w:p w14:paraId="47C02718"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r w:rsidRPr="00902BFC">
        <w:rPr>
          <w:rFonts w:ascii="Marianne Medium" w:eastAsia="Times New Roman" w:hAnsi="Marianne Medium" w:cs="Arial"/>
          <w:b/>
          <w:bCs/>
          <w:noProof w:val="0"/>
          <w:szCs w:val="18"/>
          <w:lang w:eastAsia="zh-CN"/>
        </w:rPr>
        <w:t>Un certificat de signature électronique</w:t>
      </w:r>
      <w:r w:rsidRPr="00E34444">
        <w:rPr>
          <w:rFonts w:ascii="Marianne Medium" w:eastAsia="Times New Roman" w:hAnsi="Marianne Medium" w:cs="Arial"/>
          <w:noProof w:val="0"/>
          <w:szCs w:val="18"/>
          <w:lang w:eastAsia="zh-CN"/>
        </w:rPr>
        <w:t xml:space="preserve"> est un document sous forme électronique qui a pour but d’authentifier l’identité de la personne signataire, de garantir l’intégrité des documents échangés et l’assurance de non-répudiation.</w:t>
      </w:r>
    </w:p>
    <w:p w14:paraId="31A893F8"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p>
    <w:p w14:paraId="2B41592D"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r w:rsidRPr="00E34444">
        <w:rPr>
          <w:rFonts w:ascii="Marianne Medium" w:eastAsia="Times New Roman" w:hAnsi="Marianne Medium" w:cs="Arial"/>
          <w:noProof w:val="0"/>
          <w:szCs w:val="18"/>
          <w:lang w:eastAsia="zh-CN"/>
        </w:rPr>
        <w:t xml:space="preserve">Le certificat de signature électronique doit être conforme au Règlement européen n°910/2014 du 23 juillet 2014 sur l’identification électronique et les services de confiance pour les transactions électroniques « </w:t>
      </w:r>
      <w:proofErr w:type="spellStart"/>
      <w:r w:rsidRPr="00E34444">
        <w:rPr>
          <w:rFonts w:ascii="Marianne Medium" w:eastAsia="Times New Roman" w:hAnsi="Marianne Medium" w:cs="Arial"/>
          <w:noProof w:val="0"/>
          <w:szCs w:val="18"/>
          <w:lang w:eastAsia="zh-CN"/>
        </w:rPr>
        <w:t>eIDAS</w:t>
      </w:r>
      <w:proofErr w:type="spellEnd"/>
      <w:r w:rsidRPr="00E34444">
        <w:rPr>
          <w:rFonts w:ascii="Marianne Medium" w:eastAsia="Times New Roman" w:hAnsi="Marianne Medium" w:cs="Arial"/>
          <w:noProof w:val="0"/>
          <w:szCs w:val="18"/>
          <w:lang w:eastAsia="zh-CN"/>
        </w:rPr>
        <w:t xml:space="preserve"> ». </w:t>
      </w:r>
    </w:p>
    <w:p w14:paraId="0506E326"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p>
    <w:p w14:paraId="7444ED70" w14:textId="77777777" w:rsidR="00E34444" w:rsidRPr="00902BFC" w:rsidRDefault="00E34444" w:rsidP="00E34444">
      <w:pPr>
        <w:suppressAutoHyphens/>
        <w:snapToGrid w:val="0"/>
        <w:spacing w:before="120" w:after="0" w:line="240" w:lineRule="auto"/>
        <w:jc w:val="both"/>
        <w:rPr>
          <w:rFonts w:ascii="Marianne Medium" w:eastAsia="Times New Roman" w:hAnsi="Marianne Medium" w:cs="Arial"/>
          <w:noProof w:val="0"/>
          <w:szCs w:val="18"/>
          <w:u w:val="single"/>
          <w:lang w:eastAsia="zh-CN"/>
        </w:rPr>
      </w:pPr>
      <w:r w:rsidRPr="00902BFC">
        <w:rPr>
          <w:rFonts w:ascii="Marianne Medium" w:eastAsia="Times New Roman" w:hAnsi="Marianne Medium" w:cs="Arial"/>
          <w:noProof w:val="0"/>
          <w:szCs w:val="18"/>
          <w:u w:val="single"/>
          <w:lang w:eastAsia="zh-CN"/>
        </w:rPr>
        <w:t>Le certificat utilisé doit être valide à la date de signature du document (ni échu, ni révoqué).</w:t>
      </w:r>
    </w:p>
    <w:p w14:paraId="1355CA37"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p>
    <w:p w14:paraId="5D3B6271" w14:textId="2EE3DCA5"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r w:rsidRPr="00E34444">
        <w:rPr>
          <w:rFonts w:ascii="Marianne Medium" w:eastAsia="Times New Roman" w:hAnsi="Marianne Medium" w:cs="Arial"/>
          <w:noProof w:val="0"/>
          <w:szCs w:val="18"/>
          <w:lang w:eastAsia="zh-CN"/>
        </w:rPr>
        <w:lastRenderedPageBreak/>
        <w:t xml:space="preserve">Tous les documents requérant une signature manuscrite dans le cadre d’un support papier doivent être signés électroniquement. Le recours à cette technique requiert un certain niveau de sécurité. Par conséquent, la signature doit répondre aux prescriptions de l’arrêté du 22 mars 2019 relatif à la signature électronique des contrats de la commande publique. À ce titre, elle doit être conforme au référentiel général de sécurité (niveaux ** et *** RGS) et avoir le format </w:t>
      </w:r>
      <w:proofErr w:type="spellStart"/>
      <w:r w:rsidRPr="00E34444">
        <w:rPr>
          <w:rFonts w:ascii="Marianne Medium" w:eastAsia="Times New Roman" w:hAnsi="Marianne Medium" w:cs="Arial"/>
          <w:noProof w:val="0"/>
          <w:szCs w:val="18"/>
          <w:lang w:eastAsia="zh-CN"/>
        </w:rPr>
        <w:t>XAdES</w:t>
      </w:r>
      <w:proofErr w:type="spellEnd"/>
      <w:r w:rsidRPr="00E34444">
        <w:rPr>
          <w:rFonts w:ascii="Marianne Medium" w:eastAsia="Times New Roman" w:hAnsi="Marianne Medium" w:cs="Arial"/>
          <w:noProof w:val="0"/>
          <w:szCs w:val="18"/>
          <w:lang w:eastAsia="zh-CN"/>
        </w:rPr>
        <w:t xml:space="preserve">, </w:t>
      </w:r>
      <w:proofErr w:type="spellStart"/>
      <w:r w:rsidRPr="00E34444">
        <w:rPr>
          <w:rFonts w:ascii="Marianne Medium" w:eastAsia="Times New Roman" w:hAnsi="Marianne Medium" w:cs="Arial"/>
          <w:noProof w:val="0"/>
          <w:szCs w:val="18"/>
          <w:lang w:eastAsia="zh-CN"/>
        </w:rPr>
        <w:t>CadES</w:t>
      </w:r>
      <w:proofErr w:type="spellEnd"/>
      <w:r w:rsidRPr="00E34444">
        <w:rPr>
          <w:rFonts w:ascii="Marianne Medium" w:eastAsia="Times New Roman" w:hAnsi="Marianne Medium" w:cs="Arial"/>
          <w:noProof w:val="0"/>
          <w:szCs w:val="18"/>
          <w:lang w:eastAsia="zh-CN"/>
        </w:rPr>
        <w:t xml:space="preserve"> ou </w:t>
      </w:r>
      <w:proofErr w:type="spellStart"/>
      <w:r w:rsidRPr="00E34444">
        <w:rPr>
          <w:rFonts w:ascii="Marianne Medium" w:eastAsia="Times New Roman" w:hAnsi="Marianne Medium" w:cs="Arial"/>
          <w:noProof w:val="0"/>
          <w:szCs w:val="18"/>
          <w:lang w:eastAsia="zh-CN"/>
        </w:rPr>
        <w:t>PAdES</w:t>
      </w:r>
      <w:proofErr w:type="spellEnd"/>
      <w:r w:rsidRPr="00E34444">
        <w:rPr>
          <w:rFonts w:ascii="Marianne Medium" w:eastAsia="Times New Roman" w:hAnsi="Marianne Medium" w:cs="Arial"/>
          <w:noProof w:val="0"/>
          <w:szCs w:val="18"/>
          <w:lang w:eastAsia="zh-CN"/>
        </w:rPr>
        <w:t xml:space="preserve">. </w:t>
      </w:r>
    </w:p>
    <w:p w14:paraId="4A3C674F"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p>
    <w:p w14:paraId="0A542EE0"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r w:rsidRPr="00E34444">
        <w:rPr>
          <w:rFonts w:ascii="Marianne Medium" w:eastAsia="Times New Roman" w:hAnsi="Marianne Medium" w:cs="Arial"/>
          <w:noProof w:val="0"/>
          <w:szCs w:val="18"/>
          <w:lang w:eastAsia="zh-CN"/>
        </w:rPr>
        <w:t>Pour obtenir des certificats de signature électroniques conformes, les candidats sont invités à contacter les prestataires de services de confiance qualifiés à les délivrer.</w:t>
      </w:r>
    </w:p>
    <w:p w14:paraId="5A96ED70"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p>
    <w:p w14:paraId="6B1FC604"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r w:rsidRPr="00E34444">
        <w:rPr>
          <w:rFonts w:ascii="Marianne Medium" w:eastAsia="Times New Roman" w:hAnsi="Marianne Medium" w:cs="Arial"/>
          <w:noProof w:val="0"/>
          <w:szCs w:val="18"/>
          <w:lang w:eastAsia="zh-CN"/>
        </w:rPr>
        <w:t>La remise de l’offre doit être accompagnée des documents permettant d’identifier le signataire et de révéler la traçabilité du certificat utilisé dans le cas où ce dernier n’est pas issu de la plateforme du pouvoir adjudicateur.</w:t>
      </w:r>
    </w:p>
    <w:p w14:paraId="3CFC699C"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p>
    <w:p w14:paraId="3A6C5DB7"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r w:rsidRPr="00E34444">
        <w:rPr>
          <w:rFonts w:ascii="Marianne Medium" w:eastAsia="Times New Roman" w:hAnsi="Marianne Medium" w:cs="Arial"/>
          <w:noProof w:val="0"/>
          <w:szCs w:val="18"/>
          <w:lang w:eastAsia="zh-CN"/>
        </w:rPr>
        <w:t>Il est en outre rappelé que :</w:t>
      </w:r>
    </w:p>
    <w:p w14:paraId="6A53F95D"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p>
    <w:p w14:paraId="3292545B"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r w:rsidRPr="00E34444">
        <w:rPr>
          <w:rFonts w:ascii="Marianne Medium" w:eastAsia="Times New Roman" w:hAnsi="Marianne Medium" w:cs="Arial"/>
          <w:noProof w:val="0"/>
          <w:szCs w:val="18"/>
          <w:lang w:eastAsia="zh-CN"/>
        </w:rPr>
        <w:t>- une signature scannée n’a que la valeur d’une copie, non d’un original et ne peut, de ce fait, remplacer la signature électronique ;</w:t>
      </w:r>
    </w:p>
    <w:p w14:paraId="32BAEC4B"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r w:rsidRPr="00E34444">
        <w:rPr>
          <w:rFonts w:ascii="Marianne Medium" w:eastAsia="Times New Roman" w:hAnsi="Marianne Medium" w:cs="Arial"/>
          <w:noProof w:val="0"/>
          <w:szCs w:val="18"/>
          <w:lang w:eastAsia="zh-CN"/>
        </w:rPr>
        <w:t xml:space="preserve"> </w:t>
      </w:r>
    </w:p>
    <w:p w14:paraId="4807CCCA"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r w:rsidRPr="00E34444">
        <w:rPr>
          <w:rFonts w:ascii="Marianne Medium" w:eastAsia="Times New Roman" w:hAnsi="Marianne Medium" w:cs="Arial"/>
          <w:noProof w:val="0"/>
          <w:szCs w:val="18"/>
          <w:lang w:eastAsia="zh-CN"/>
        </w:rPr>
        <w:t>- un zip signé ne vaut pas signature des documents qui y sont inclus : tous les fichiers contenus dans le dossier doivent être signés électroniquement et non le dossier.</w:t>
      </w:r>
    </w:p>
    <w:p w14:paraId="6E484F86"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p>
    <w:p w14:paraId="671FC854"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r w:rsidRPr="00E34444">
        <w:rPr>
          <w:rFonts w:ascii="Marianne Medium" w:eastAsia="Times New Roman" w:hAnsi="Marianne Medium" w:cs="Arial"/>
          <w:noProof w:val="0"/>
          <w:szCs w:val="18"/>
          <w:lang w:eastAsia="zh-CN"/>
        </w:rPr>
        <w:t>Par ailleurs, il est rappelé que les frais d’acquisition du certificat de signature sont à la charge des candidats.</w:t>
      </w:r>
    </w:p>
    <w:p w14:paraId="49553A12"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p>
    <w:p w14:paraId="65A1B288" w14:textId="382F4CE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Le ministère de la Justice</w:t>
      </w:r>
      <w:r w:rsidRPr="00E34444">
        <w:rPr>
          <w:rFonts w:ascii="Marianne Medium" w:eastAsia="Times New Roman" w:hAnsi="Marianne Medium" w:cs="Arial"/>
          <w:noProof w:val="0"/>
          <w:szCs w:val="18"/>
          <w:lang w:eastAsia="zh-CN"/>
        </w:rPr>
        <w:t xml:space="preserve"> attire l’attention des candidats sur l’existence d’un délai de quelques jours afin d’obtenir un certificat de signature électronique.</w:t>
      </w:r>
    </w:p>
    <w:p w14:paraId="074AFE20" w14:textId="77777777" w:rsidR="00E34444" w:rsidRP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p>
    <w:p w14:paraId="564C81EA" w14:textId="6303C89F" w:rsidR="00E34444" w:rsidRDefault="00E34444" w:rsidP="00E34444">
      <w:pPr>
        <w:suppressAutoHyphens/>
        <w:snapToGrid w:val="0"/>
        <w:spacing w:before="120" w:after="0" w:line="240" w:lineRule="auto"/>
        <w:jc w:val="both"/>
        <w:rPr>
          <w:rFonts w:ascii="Marianne Medium" w:eastAsia="Times New Roman" w:hAnsi="Marianne Medium" w:cs="Arial"/>
          <w:noProof w:val="0"/>
          <w:szCs w:val="18"/>
          <w:lang w:eastAsia="zh-CN"/>
        </w:rPr>
      </w:pPr>
      <w:r w:rsidRPr="00E34444">
        <w:rPr>
          <w:rFonts w:ascii="Marianne Medium" w:eastAsia="Times New Roman" w:hAnsi="Marianne Medium" w:cs="Arial"/>
          <w:noProof w:val="0"/>
          <w:szCs w:val="18"/>
          <w:lang w:eastAsia="zh-CN"/>
        </w:rPr>
        <w:t>Les candidats sont donc invités à anticiper la demande de certificat auprès des organismes compétents au regard de la date limite de réception des offres.</w:t>
      </w:r>
    </w:p>
    <w:p w14:paraId="5D4440E9" w14:textId="6575BC01" w:rsidR="00832663" w:rsidRDefault="00832663" w:rsidP="00832663">
      <w:pPr>
        <w:pStyle w:val="Titre1"/>
        <w:shd w:val="clear" w:color="auto" w:fill="F2F2F2" w:themeFill="background1" w:themeFillShade="F2"/>
        <w:rPr>
          <w:rFonts w:ascii="Marianne Medium" w:hAnsi="Marianne Medium"/>
          <w:b/>
          <w:color w:val="auto"/>
        </w:rPr>
      </w:pPr>
      <w:bookmarkStart w:id="14" w:name="_Toc180487634"/>
      <w:r w:rsidRPr="001569F8">
        <w:rPr>
          <w:rFonts w:ascii="Marianne Medium" w:hAnsi="Marianne Medium"/>
          <w:b/>
          <w:color w:val="auto"/>
        </w:rPr>
        <w:t xml:space="preserve">ARTICLE </w:t>
      </w:r>
      <w:r w:rsidR="00C22E23">
        <w:rPr>
          <w:rFonts w:ascii="Marianne Medium" w:hAnsi="Marianne Medium"/>
          <w:b/>
          <w:color w:val="auto"/>
        </w:rPr>
        <w:t>10</w:t>
      </w:r>
      <w:r>
        <w:rPr>
          <w:rFonts w:ascii="Marianne Medium" w:hAnsi="Marianne Medium"/>
          <w:b/>
          <w:color w:val="auto"/>
        </w:rPr>
        <w:t xml:space="preserve"> </w:t>
      </w:r>
      <w:r w:rsidRPr="001569F8">
        <w:rPr>
          <w:rFonts w:ascii="Marianne Medium" w:hAnsi="Marianne Medium"/>
          <w:b/>
          <w:color w:val="auto"/>
        </w:rPr>
        <w:t xml:space="preserve">– </w:t>
      </w:r>
      <w:r>
        <w:rPr>
          <w:rFonts w:ascii="Marianne Medium" w:hAnsi="Marianne Medium"/>
          <w:b/>
          <w:color w:val="auto"/>
        </w:rPr>
        <w:t>SUPPORTS DE PUBLICITE</w:t>
      </w:r>
      <w:bookmarkEnd w:id="14"/>
      <w:r>
        <w:rPr>
          <w:rFonts w:ascii="Marianne Medium" w:hAnsi="Marianne Medium"/>
          <w:b/>
          <w:color w:val="auto"/>
        </w:rPr>
        <w:t xml:space="preserve"> </w:t>
      </w:r>
    </w:p>
    <w:p w14:paraId="02959B4F" w14:textId="247526D4" w:rsidR="00832663" w:rsidRDefault="00E34444" w:rsidP="005E2124">
      <w:pPr>
        <w:suppressAutoHyphens/>
        <w:snapToGrid w:val="0"/>
        <w:spacing w:before="120" w:after="0" w:line="240" w:lineRule="auto"/>
        <w:jc w:val="both"/>
        <w:rPr>
          <w:rFonts w:ascii="Marianne Medium" w:eastAsia="Times New Roman" w:hAnsi="Marianne Medium" w:cs="Arial"/>
          <w:noProof w:val="0"/>
          <w:szCs w:val="18"/>
          <w:lang w:eastAsia="zh-CN"/>
        </w:rPr>
      </w:pPr>
      <w:r w:rsidRPr="00E34444">
        <w:rPr>
          <w:rFonts w:ascii="Marianne Medium" w:eastAsia="Times New Roman" w:hAnsi="Marianne Medium" w:cs="Arial"/>
          <w:noProof w:val="0"/>
          <w:szCs w:val="18"/>
          <w:lang w:eastAsia="zh-CN"/>
        </w:rPr>
        <w:t xml:space="preserve">Les supports de publicité utilisés seront le profil acheteur </w:t>
      </w:r>
      <w:r>
        <w:rPr>
          <w:rFonts w:ascii="Marianne Medium" w:eastAsia="Times New Roman" w:hAnsi="Marianne Medium" w:cs="Arial"/>
          <w:noProof w:val="0"/>
          <w:szCs w:val="18"/>
          <w:lang w:eastAsia="zh-CN"/>
        </w:rPr>
        <w:t>de PLACE</w:t>
      </w:r>
      <w:r w:rsidRPr="00E34444">
        <w:rPr>
          <w:rFonts w:ascii="Marianne Medium" w:eastAsia="Times New Roman" w:hAnsi="Marianne Medium" w:cs="Arial"/>
          <w:noProof w:val="0"/>
          <w:szCs w:val="18"/>
          <w:lang w:eastAsia="zh-CN"/>
        </w:rPr>
        <w:t>, le BOAMP et le JOUE.</w:t>
      </w:r>
    </w:p>
    <w:p w14:paraId="3D5F5301" w14:textId="77777777" w:rsidR="00E34444" w:rsidRDefault="00E34444"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75458B72" w14:textId="36241766" w:rsidR="00832663" w:rsidRDefault="00832663" w:rsidP="00832663">
      <w:pPr>
        <w:pStyle w:val="Titre1"/>
        <w:shd w:val="clear" w:color="auto" w:fill="F2F2F2" w:themeFill="background1" w:themeFillShade="F2"/>
        <w:rPr>
          <w:rFonts w:ascii="Marianne Medium" w:hAnsi="Marianne Medium"/>
          <w:b/>
          <w:color w:val="auto"/>
        </w:rPr>
      </w:pPr>
      <w:bookmarkStart w:id="15" w:name="_Toc180487635"/>
      <w:r w:rsidRPr="001569F8">
        <w:rPr>
          <w:rFonts w:ascii="Marianne Medium" w:hAnsi="Marianne Medium"/>
          <w:b/>
          <w:color w:val="auto"/>
        </w:rPr>
        <w:lastRenderedPageBreak/>
        <w:t xml:space="preserve">ARTICLE </w:t>
      </w:r>
      <w:r>
        <w:rPr>
          <w:rFonts w:ascii="Marianne Medium" w:hAnsi="Marianne Medium"/>
          <w:b/>
          <w:color w:val="auto"/>
        </w:rPr>
        <w:t>1</w:t>
      </w:r>
      <w:r w:rsidR="00C22E23">
        <w:rPr>
          <w:rFonts w:ascii="Marianne Medium" w:hAnsi="Marianne Medium"/>
          <w:b/>
          <w:color w:val="auto"/>
        </w:rPr>
        <w:t>1</w:t>
      </w:r>
      <w:r>
        <w:rPr>
          <w:rFonts w:ascii="Marianne Medium" w:hAnsi="Marianne Medium"/>
          <w:b/>
          <w:color w:val="auto"/>
        </w:rPr>
        <w:t xml:space="preserve"> </w:t>
      </w:r>
      <w:r w:rsidRPr="001569F8">
        <w:rPr>
          <w:rFonts w:ascii="Marianne Medium" w:hAnsi="Marianne Medium"/>
          <w:b/>
          <w:color w:val="auto"/>
        </w:rPr>
        <w:t xml:space="preserve">– </w:t>
      </w:r>
      <w:r>
        <w:rPr>
          <w:rFonts w:ascii="Marianne Medium" w:hAnsi="Marianne Medium"/>
          <w:b/>
          <w:color w:val="auto"/>
        </w:rPr>
        <w:t>VARIANTES ET PRESTATIONS SUPPLEMENTAIRES EVENTUELLES</w:t>
      </w:r>
      <w:r w:rsidR="00E34444">
        <w:rPr>
          <w:rFonts w:ascii="Marianne Medium" w:hAnsi="Marianne Medium"/>
          <w:b/>
          <w:color w:val="auto"/>
        </w:rPr>
        <w:t xml:space="preserve"> (PSE)</w:t>
      </w:r>
      <w:bookmarkEnd w:id="15"/>
      <w:r>
        <w:rPr>
          <w:rFonts w:ascii="Marianne Medium" w:hAnsi="Marianne Medium"/>
          <w:b/>
          <w:color w:val="auto"/>
        </w:rPr>
        <w:t xml:space="preserve"> </w:t>
      </w:r>
    </w:p>
    <w:p w14:paraId="1C6D3DB4" w14:textId="6E3AF670" w:rsidR="00832663" w:rsidRDefault="00E34444" w:rsidP="005E2124">
      <w:pPr>
        <w:suppressAutoHyphens/>
        <w:snapToGrid w:val="0"/>
        <w:spacing w:before="120" w:after="0" w:line="240" w:lineRule="auto"/>
        <w:jc w:val="both"/>
        <w:rPr>
          <w:rFonts w:ascii="Marianne Medium" w:eastAsia="Times New Roman" w:hAnsi="Marianne Medium" w:cs="Arial"/>
          <w:noProof w:val="0"/>
          <w:szCs w:val="18"/>
          <w:lang w:eastAsia="zh-CN"/>
        </w:rPr>
      </w:pPr>
      <w:r>
        <w:rPr>
          <w:rFonts w:ascii="Marianne Medium" w:eastAsia="Times New Roman" w:hAnsi="Marianne Medium" w:cs="Arial"/>
          <w:noProof w:val="0"/>
          <w:szCs w:val="18"/>
          <w:lang w:eastAsia="zh-CN"/>
        </w:rPr>
        <w:t xml:space="preserve">Les variantes et les prestations supplémentaires éventuelles ne sont pas autorisées </w:t>
      </w:r>
      <w:r w:rsidR="00E1515E">
        <w:rPr>
          <w:rFonts w:ascii="Marianne Medium" w:eastAsia="Times New Roman" w:hAnsi="Marianne Medium" w:cs="Arial"/>
          <w:noProof w:val="0"/>
          <w:szCs w:val="18"/>
          <w:lang w:eastAsia="zh-CN"/>
        </w:rPr>
        <w:t>dans le cadre du présent marché</w:t>
      </w:r>
      <w:r>
        <w:rPr>
          <w:rFonts w:ascii="Marianne Medium" w:eastAsia="Times New Roman" w:hAnsi="Marianne Medium" w:cs="Arial"/>
          <w:noProof w:val="0"/>
          <w:szCs w:val="18"/>
          <w:lang w:eastAsia="zh-CN"/>
        </w:rPr>
        <w:t>.</w:t>
      </w:r>
    </w:p>
    <w:p w14:paraId="2579DFFA" w14:textId="77777777" w:rsidR="00E34444" w:rsidRDefault="00E34444"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25E4D2A5" w14:textId="71E70A4F" w:rsidR="00832663" w:rsidRDefault="00832663" w:rsidP="00832663">
      <w:pPr>
        <w:pStyle w:val="Titre1"/>
        <w:shd w:val="clear" w:color="auto" w:fill="F2F2F2" w:themeFill="background1" w:themeFillShade="F2"/>
        <w:rPr>
          <w:rFonts w:ascii="Marianne Medium" w:hAnsi="Marianne Medium"/>
          <w:b/>
          <w:color w:val="auto"/>
        </w:rPr>
      </w:pPr>
      <w:bookmarkStart w:id="16" w:name="_Toc180487636"/>
      <w:r w:rsidRPr="001569F8">
        <w:rPr>
          <w:rFonts w:ascii="Marianne Medium" w:hAnsi="Marianne Medium"/>
          <w:b/>
          <w:color w:val="auto"/>
        </w:rPr>
        <w:t xml:space="preserve">ARTICLE </w:t>
      </w:r>
      <w:r>
        <w:rPr>
          <w:rFonts w:ascii="Marianne Medium" w:hAnsi="Marianne Medium"/>
          <w:b/>
          <w:color w:val="auto"/>
        </w:rPr>
        <w:t>1</w:t>
      </w:r>
      <w:r w:rsidR="00C22E23">
        <w:rPr>
          <w:rFonts w:ascii="Marianne Medium" w:hAnsi="Marianne Medium"/>
          <w:b/>
          <w:color w:val="auto"/>
        </w:rPr>
        <w:t>2</w:t>
      </w:r>
      <w:r>
        <w:rPr>
          <w:rFonts w:ascii="Marianne Medium" w:hAnsi="Marianne Medium"/>
          <w:b/>
          <w:color w:val="auto"/>
        </w:rPr>
        <w:t xml:space="preserve"> </w:t>
      </w:r>
      <w:r w:rsidRPr="001569F8">
        <w:rPr>
          <w:rFonts w:ascii="Marianne Medium" w:hAnsi="Marianne Medium"/>
          <w:b/>
          <w:color w:val="auto"/>
        </w:rPr>
        <w:t xml:space="preserve">– </w:t>
      </w:r>
      <w:r>
        <w:rPr>
          <w:rFonts w:ascii="Marianne Medium" w:hAnsi="Marianne Medium"/>
          <w:b/>
          <w:color w:val="auto"/>
        </w:rPr>
        <w:t>CRITERES DE JUGEMENT DES OFFRES</w:t>
      </w:r>
      <w:bookmarkEnd w:id="16"/>
      <w:r>
        <w:rPr>
          <w:rFonts w:ascii="Marianne Medium" w:hAnsi="Marianne Medium"/>
          <w:b/>
          <w:color w:val="auto"/>
        </w:rPr>
        <w:t xml:space="preserve">  </w:t>
      </w:r>
    </w:p>
    <w:p w14:paraId="50E4BA7B" w14:textId="71D2F259" w:rsidR="00832663" w:rsidRDefault="00832663"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38789068" w14:textId="18075B95" w:rsidR="00E34444" w:rsidRPr="00A50F74" w:rsidRDefault="00E34444" w:rsidP="00E34444">
      <w:pPr>
        <w:pStyle w:val="Titre2"/>
        <w:pBdr>
          <w:left w:val="single" w:sz="18" w:space="4" w:color="808080" w:themeColor="background1" w:themeShade="80"/>
          <w:bottom w:val="single" w:sz="18" w:space="1" w:color="808080" w:themeColor="background1" w:themeShade="80"/>
        </w:pBdr>
        <w:rPr>
          <w:rFonts w:ascii="Marianne Medium" w:hAnsi="Marianne Medium"/>
          <w:b/>
        </w:rPr>
      </w:pPr>
      <w:bookmarkStart w:id="17" w:name="_Toc180487637"/>
      <w:r>
        <w:rPr>
          <w:rFonts w:ascii="Marianne Medium" w:hAnsi="Marianne Medium"/>
          <w:b/>
          <w:color w:val="auto"/>
        </w:rPr>
        <w:t>Article 1</w:t>
      </w:r>
      <w:r w:rsidR="00C22E23">
        <w:rPr>
          <w:rFonts w:ascii="Marianne Medium" w:hAnsi="Marianne Medium"/>
          <w:b/>
          <w:color w:val="auto"/>
        </w:rPr>
        <w:t>2</w:t>
      </w:r>
      <w:r>
        <w:rPr>
          <w:rFonts w:ascii="Marianne Medium" w:hAnsi="Marianne Medium"/>
          <w:b/>
          <w:color w:val="auto"/>
        </w:rPr>
        <w:t>.1</w:t>
      </w:r>
      <w:r w:rsidRPr="001569F8">
        <w:rPr>
          <w:rFonts w:ascii="Marianne Medium" w:hAnsi="Marianne Medium"/>
          <w:b/>
          <w:color w:val="auto"/>
        </w:rPr>
        <w:t xml:space="preserve"> </w:t>
      </w:r>
      <w:r>
        <w:rPr>
          <w:rFonts w:ascii="Marianne Medium" w:hAnsi="Marianne Medium"/>
          <w:b/>
          <w:color w:val="auto"/>
        </w:rPr>
        <w:t>–</w:t>
      </w:r>
      <w:r w:rsidRPr="001569F8">
        <w:rPr>
          <w:rFonts w:ascii="Marianne Medium" w:hAnsi="Marianne Medium"/>
          <w:b/>
          <w:color w:val="auto"/>
        </w:rPr>
        <w:t xml:space="preserve"> </w:t>
      </w:r>
      <w:r>
        <w:rPr>
          <w:rFonts w:ascii="Marianne Medium" w:hAnsi="Marianne Medium"/>
          <w:b/>
          <w:color w:val="auto"/>
        </w:rPr>
        <w:t>Critères des offres</w:t>
      </w:r>
      <w:bookmarkEnd w:id="17"/>
      <w:r>
        <w:rPr>
          <w:rFonts w:ascii="Marianne Medium" w:hAnsi="Marianne Medium"/>
          <w:b/>
          <w:color w:val="auto"/>
        </w:rPr>
        <w:t xml:space="preserve">  </w:t>
      </w:r>
    </w:p>
    <w:p w14:paraId="0329C7C8" w14:textId="16F66973" w:rsidR="00E34444" w:rsidRPr="009A25DC" w:rsidRDefault="00E34444" w:rsidP="009A25DC">
      <w:pPr>
        <w:suppressAutoHyphens/>
        <w:snapToGrid w:val="0"/>
        <w:spacing w:before="120" w:after="0" w:line="240" w:lineRule="auto"/>
        <w:jc w:val="both"/>
        <w:rPr>
          <w:rFonts w:ascii="Marianne Medium" w:eastAsia="Times New Roman" w:hAnsi="Marianne Medium" w:cs="Arial"/>
          <w:noProof w:val="0"/>
          <w:szCs w:val="18"/>
          <w:lang w:eastAsia="zh-CN"/>
        </w:rPr>
      </w:pPr>
      <w:r w:rsidRPr="00E34444">
        <w:rPr>
          <w:rFonts w:ascii="Marianne Medium" w:eastAsia="Times New Roman" w:hAnsi="Marianne Medium" w:cs="Arial"/>
          <w:noProof w:val="0"/>
          <w:szCs w:val="18"/>
          <w:lang w:eastAsia="zh-CN"/>
        </w:rPr>
        <w:t>Conformément aux articles R.2152-6 à R.2152-8 et R.2152-11 du CCP, les offres des candidats dont la capacité aura été jugée suffisante seront appréciées d'après les critères pondérés suivants :</w:t>
      </w:r>
    </w:p>
    <w:tbl>
      <w:tblPr>
        <w:tblStyle w:val="Grilledutableau"/>
        <w:tblpPr w:leftFromText="141" w:rightFromText="141" w:vertAnchor="text" w:horzAnchor="margin" w:tblpY="294"/>
        <w:tblW w:w="89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043"/>
        <w:gridCol w:w="1896"/>
      </w:tblGrid>
      <w:tr w:rsidR="00E34444" w:rsidRPr="001569F8" w14:paraId="269CF88D" w14:textId="77777777" w:rsidTr="00A50F74">
        <w:trPr>
          <w:trHeight w:val="275"/>
        </w:trPr>
        <w:tc>
          <w:tcPr>
            <w:tcW w:w="7043" w:type="dxa"/>
            <w:shd w:val="clear" w:color="auto" w:fill="F2F2F2" w:themeFill="background1" w:themeFillShade="F2"/>
          </w:tcPr>
          <w:p w14:paraId="74E1EE4A" w14:textId="3EFF123D" w:rsidR="00E34444" w:rsidRPr="001569F8" w:rsidRDefault="00746E9B" w:rsidP="00902BFC">
            <w:pPr>
              <w:suppressAutoHyphens/>
              <w:spacing w:before="120"/>
              <w:rPr>
                <w:rFonts w:ascii="Marianne Medium" w:eastAsia="Times New Roman" w:hAnsi="Marianne Medium" w:cs="Arial"/>
                <w:b/>
                <w:bCs/>
                <w:noProof w:val="0"/>
                <w:sz w:val="20"/>
                <w:szCs w:val="18"/>
                <w:lang w:eastAsia="zh-CN"/>
              </w:rPr>
            </w:pPr>
            <w:r>
              <w:rPr>
                <w:rFonts w:ascii="Marianne Medium" w:eastAsia="Times New Roman" w:hAnsi="Marianne Medium" w:cs="Arial"/>
                <w:b/>
                <w:bCs/>
                <w:noProof w:val="0"/>
                <w:sz w:val="20"/>
                <w:szCs w:val="18"/>
                <w:lang w:eastAsia="zh-CN"/>
              </w:rPr>
              <w:t xml:space="preserve">CRITERES DE SELECTION </w:t>
            </w:r>
            <w:r w:rsidR="00E34444">
              <w:rPr>
                <w:rFonts w:ascii="Marianne Medium" w:eastAsia="Times New Roman" w:hAnsi="Marianne Medium" w:cs="Arial"/>
                <w:b/>
                <w:bCs/>
                <w:noProof w:val="0"/>
                <w:sz w:val="20"/>
                <w:szCs w:val="18"/>
                <w:lang w:eastAsia="zh-CN"/>
              </w:rPr>
              <w:t xml:space="preserve">LOT N°1 – </w:t>
            </w:r>
            <w:r w:rsidR="004A0152">
              <w:rPr>
                <w:rFonts w:ascii="Marianne Medium" w:eastAsia="Times New Roman" w:hAnsi="Marianne Medium" w:cs="Arial"/>
                <w:b/>
                <w:bCs/>
                <w:noProof w:val="0"/>
                <w:sz w:val="20"/>
                <w:szCs w:val="18"/>
                <w:lang w:eastAsia="zh-CN"/>
              </w:rPr>
              <w:t xml:space="preserve">SELECTION </w:t>
            </w:r>
            <w:r w:rsidR="009A25DC">
              <w:rPr>
                <w:rFonts w:ascii="Marianne Medium" w:eastAsia="Times New Roman" w:hAnsi="Marianne Medium" w:cs="Arial"/>
                <w:b/>
                <w:bCs/>
                <w:noProof w:val="0"/>
                <w:sz w:val="20"/>
                <w:szCs w:val="18"/>
                <w:lang w:eastAsia="zh-CN"/>
              </w:rPr>
              <w:t xml:space="preserve">PAR DES PAIRS </w:t>
            </w:r>
            <w:r w:rsidR="004A0152">
              <w:rPr>
                <w:rFonts w:ascii="Marianne Medium" w:eastAsia="Times New Roman" w:hAnsi="Marianne Medium" w:cs="Arial"/>
                <w:b/>
                <w:bCs/>
                <w:noProof w:val="0"/>
                <w:sz w:val="20"/>
                <w:szCs w:val="18"/>
                <w:lang w:eastAsia="zh-CN"/>
              </w:rPr>
              <w:t>(</w:t>
            </w:r>
            <w:r w:rsidR="00E34444">
              <w:rPr>
                <w:rFonts w:ascii="Marianne Medium" w:eastAsia="Times New Roman" w:hAnsi="Marianne Medium" w:cs="Arial"/>
                <w:b/>
                <w:bCs/>
                <w:noProof w:val="0"/>
                <w:sz w:val="20"/>
                <w:szCs w:val="18"/>
                <w:lang w:eastAsia="zh-CN"/>
              </w:rPr>
              <w:t>ASSESSMENT</w:t>
            </w:r>
            <w:r w:rsidR="004A0152">
              <w:rPr>
                <w:rFonts w:ascii="Marianne Medium" w:eastAsia="Times New Roman" w:hAnsi="Marianne Medium" w:cs="Arial"/>
                <w:b/>
                <w:bCs/>
                <w:noProof w:val="0"/>
                <w:sz w:val="20"/>
                <w:szCs w:val="18"/>
                <w:lang w:eastAsia="zh-CN"/>
              </w:rPr>
              <w:t>) DANS LE CADRE</w:t>
            </w:r>
            <w:r w:rsidR="00E34444">
              <w:rPr>
                <w:rFonts w:ascii="Marianne Medium" w:eastAsia="Times New Roman" w:hAnsi="Marianne Medium" w:cs="Arial"/>
                <w:b/>
                <w:bCs/>
                <w:noProof w:val="0"/>
                <w:sz w:val="20"/>
                <w:szCs w:val="18"/>
                <w:lang w:eastAsia="zh-CN"/>
              </w:rPr>
              <w:t xml:space="preserve"> </w:t>
            </w:r>
            <w:r w:rsidR="004A0152">
              <w:rPr>
                <w:rFonts w:ascii="Marianne Medium" w:eastAsia="Times New Roman" w:hAnsi="Marianne Medium" w:cs="Arial"/>
                <w:b/>
                <w:bCs/>
                <w:noProof w:val="0"/>
                <w:sz w:val="20"/>
                <w:szCs w:val="18"/>
                <w:lang w:eastAsia="zh-CN"/>
              </w:rPr>
              <w:t>D</w:t>
            </w:r>
            <w:r w:rsidR="00E34444">
              <w:rPr>
                <w:rFonts w:ascii="Marianne Medium" w:eastAsia="Times New Roman" w:hAnsi="Marianne Medium" w:cs="Arial"/>
                <w:b/>
                <w:bCs/>
                <w:noProof w:val="0"/>
                <w:sz w:val="20"/>
                <w:szCs w:val="18"/>
                <w:lang w:eastAsia="zh-CN"/>
              </w:rPr>
              <w:t>U RECRUTEMENT DES COACHS INTERNES</w:t>
            </w:r>
          </w:p>
        </w:tc>
        <w:tc>
          <w:tcPr>
            <w:tcW w:w="1896" w:type="dxa"/>
            <w:shd w:val="clear" w:color="auto" w:fill="F2F2F2" w:themeFill="background1" w:themeFillShade="F2"/>
          </w:tcPr>
          <w:p w14:paraId="1A7F744A" w14:textId="77777777" w:rsidR="00E34444" w:rsidRPr="001569F8" w:rsidRDefault="00E34444" w:rsidP="00A50F74">
            <w:pPr>
              <w:suppressAutoHyphens/>
              <w:spacing w:before="120"/>
              <w:jc w:val="center"/>
              <w:rPr>
                <w:rFonts w:ascii="Marianne Medium" w:eastAsia="Times New Roman" w:hAnsi="Marianne Medium" w:cs="Arial"/>
                <w:b/>
                <w:bCs/>
                <w:noProof w:val="0"/>
                <w:sz w:val="20"/>
                <w:szCs w:val="18"/>
                <w:lang w:eastAsia="zh-CN"/>
              </w:rPr>
            </w:pPr>
            <w:r w:rsidRPr="001569F8">
              <w:rPr>
                <w:rFonts w:ascii="Marianne Medium" w:eastAsia="Times New Roman" w:hAnsi="Marianne Medium" w:cs="Arial"/>
                <w:b/>
                <w:bCs/>
                <w:noProof w:val="0"/>
                <w:sz w:val="20"/>
                <w:szCs w:val="18"/>
                <w:lang w:eastAsia="zh-CN"/>
              </w:rPr>
              <w:t>PONDERATION</w:t>
            </w:r>
          </w:p>
        </w:tc>
      </w:tr>
      <w:tr w:rsidR="00E34444" w:rsidRPr="001569F8" w14:paraId="3D159847" w14:textId="77777777" w:rsidTr="00902BFC">
        <w:trPr>
          <w:trHeight w:val="2213"/>
        </w:trPr>
        <w:tc>
          <w:tcPr>
            <w:tcW w:w="7043" w:type="dxa"/>
            <w:shd w:val="clear" w:color="auto" w:fill="F2F2F2" w:themeFill="background1" w:themeFillShade="F2"/>
          </w:tcPr>
          <w:p w14:paraId="6EF7FF81" w14:textId="77777777" w:rsidR="00E34444" w:rsidRPr="006224AE" w:rsidRDefault="00E34444" w:rsidP="00902BFC">
            <w:pPr>
              <w:suppressAutoHyphens/>
              <w:spacing w:before="120"/>
              <w:jc w:val="both"/>
              <w:rPr>
                <w:rFonts w:ascii="Marianne Medium" w:eastAsia="Times New Roman" w:hAnsi="Marianne Medium" w:cs="Arial"/>
                <w:b/>
                <w:bCs/>
                <w:noProof w:val="0"/>
                <w:sz w:val="20"/>
                <w:szCs w:val="18"/>
                <w:lang w:eastAsia="zh-CN"/>
              </w:rPr>
            </w:pPr>
            <w:r w:rsidRPr="006224AE">
              <w:rPr>
                <w:rFonts w:ascii="Marianne Medium" w:eastAsia="Times New Roman" w:hAnsi="Marianne Medium" w:cs="Arial"/>
                <w:b/>
                <w:bCs/>
                <w:noProof w:val="0"/>
                <w:sz w:val="20"/>
                <w:szCs w:val="18"/>
                <w:lang w:eastAsia="zh-CN"/>
              </w:rPr>
              <w:t xml:space="preserve">Critère </w:t>
            </w:r>
            <w:r>
              <w:rPr>
                <w:rFonts w:ascii="Marianne Medium" w:eastAsia="Times New Roman" w:hAnsi="Marianne Medium" w:cs="Arial"/>
                <w:b/>
                <w:bCs/>
                <w:noProof w:val="0"/>
                <w:sz w:val="20"/>
                <w:szCs w:val="18"/>
                <w:lang w:eastAsia="zh-CN"/>
              </w:rPr>
              <w:t>n°</w:t>
            </w:r>
            <w:r w:rsidRPr="006224AE">
              <w:rPr>
                <w:rFonts w:ascii="Marianne Medium" w:eastAsia="Times New Roman" w:hAnsi="Marianne Medium" w:cs="Arial"/>
                <w:b/>
                <w:bCs/>
                <w:noProof w:val="0"/>
                <w:sz w:val="20"/>
                <w:szCs w:val="18"/>
                <w:lang w:eastAsia="zh-CN"/>
              </w:rPr>
              <w:t xml:space="preserve">1 : Valeur technique de l’offre évaluée sur la base des réponses du soumissionnaire au cadre de réponse technique (CRT) </w:t>
            </w:r>
          </w:p>
          <w:p w14:paraId="3B11E03D" w14:textId="77777777" w:rsidR="00E34444" w:rsidRPr="006A1189" w:rsidRDefault="00E34444" w:rsidP="00902BFC">
            <w:pPr>
              <w:pStyle w:val="Paragraphedeliste"/>
              <w:numPr>
                <w:ilvl w:val="0"/>
                <w:numId w:val="24"/>
              </w:numPr>
              <w:suppressAutoHyphens/>
              <w:spacing w:before="120"/>
              <w:jc w:val="both"/>
              <w:rPr>
                <w:rFonts w:ascii="Marianne Medium" w:eastAsia="Times New Roman" w:hAnsi="Marianne Medium" w:cs="Arial"/>
                <w:bCs/>
                <w:noProof w:val="0"/>
                <w:sz w:val="20"/>
                <w:szCs w:val="18"/>
                <w:lang w:eastAsia="zh-CN"/>
              </w:rPr>
            </w:pPr>
            <w:r w:rsidRPr="00BB6023">
              <w:rPr>
                <w:rFonts w:ascii="Marianne Medium" w:eastAsia="Times New Roman" w:hAnsi="Marianne Medium" w:cs="Arial"/>
                <w:bCs/>
                <w:i/>
                <w:iCs/>
                <w:noProof w:val="0"/>
                <w:sz w:val="20"/>
                <w:szCs w:val="18"/>
                <w:lang w:eastAsia="zh-CN"/>
              </w:rPr>
              <w:t xml:space="preserve">Sous-critère n°1 : </w:t>
            </w:r>
            <w:r>
              <w:rPr>
                <w:rFonts w:ascii="Marianne Medium" w:eastAsia="Times New Roman" w:hAnsi="Marianne Medium" w:cs="Arial"/>
                <w:bCs/>
                <w:i/>
                <w:iCs/>
                <w:noProof w:val="0"/>
                <w:sz w:val="20"/>
                <w:szCs w:val="18"/>
                <w:lang w:eastAsia="zh-CN"/>
              </w:rPr>
              <w:t>Qualité, taille et adéquation de l’équipe dédiée à l’exécution du présent accord-cadre – 70%</w:t>
            </w:r>
          </w:p>
          <w:p w14:paraId="37D45F0D" w14:textId="77777777" w:rsidR="00E34444" w:rsidRPr="00A50F74" w:rsidRDefault="00E34444" w:rsidP="00902BFC">
            <w:pPr>
              <w:pStyle w:val="Paragraphedeliste"/>
              <w:numPr>
                <w:ilvl w:val="0"/>
                <w:numId w:val="24"/>
              </w:numPr>
              <w:suppressAutoHyphens/>
              <w:spacing w:before="120"/>
              <w:jc w:val="both"/>
              <w:rPr>
                <w:rFonts w:ascii="Marianne Medium" w:eastAsia="Times New Roman" w:hAnsi="Marianne Medium" w:cs="Arial"/>
                <w:b/>
                <w:bCs/>
                <w:noProof w:val="0"/>
                <w:sz w:val="20"/>
                <w:szCs w:val="18"/>
                <w:lang w:eastAsia="zh-CN"/>
              </w:rPr>
            </w:pPr>
            <w:r w:rsidRPr="00A50F74">
              <w:rPr>
                <w:rFonts w:ascii="Marianne Medium" w:eastAsia="Times New Roman" w:hAnsi="Marianne Medium" w:cs="Arial"/>
                <w:bCs/>
                <w:i/>
                <w:iCs/>
                <w:noProof w:val="0"/>
                <w:sz w:val="20"/>
                <w:szCs w:val="18"/>
                <w:lang w:eastAsia="zh-CN"/>
              </w:rPr>
              <w:t>Sous-critère n°2 – Pertinence de la méthodologie d’intervention, protocole proposé afin de répondre aux enjeux – 30%</w:t>
            </w:r>
          </w:p>
          <w:p w14:paraId="694F35DC" w14:textId="77777777" w:rsidR="00E34444" w:rsidRPr="005A70D6" w:rsidRDefault="00E34444" w:rsidP="00A50F74">
            <w:pPr>
              <w:pStyle w:val="Paragraphedeliste"/>
              <w:suppressAutoHyphens/>
              <w:spacing w:before="120"/>
              <w:ind w:left="644"/>
              <w:rPr>
                <w:rFonts w:ascii="Marianne Medium" w:eastAsia="Times New Roman" w:hAnsi="Marianne Medium" w:cs="Arial"/>
                <w:b/>
                <w:bCs/>
                <w:noProof w:val="0"/>
                <w:sz w:val="20"/>
                <w:szCs w:val="18"/>
                <w:lang w:eastAsia="zh-CN"/>
              </w:rPr>
            </w:pPr>
          </w:p>
        </w:tc>
        <w:tc>
          <w:tcPr>
            <w:tcW w:w="1896" w:type="dxa"/>
            <w:shd w:val="clear" w:color="auto" w:fill="auto"/>
          </w:tcPr>
          <w:p w14:paraId="1ED22558" w14:textId="77777777" w:rsidR="00E34444" w:rsidRDefault="00E34444" w:rsidP="00A50F74">
            <w:pPr>
              <w:suppressAutoHyphens/>
              <w:spacing w:before="120"/>
              <w:jc w:val="center"/>
              <w:rPr>
                <w:rFonts w:ascii="Marianne Medium" w:eastAsia="Times New Roman" w:hAnsi="Marianne Medium" w:cs="Arial"/>
                <w:b/>
                <w:bCs/>
                <w:noProof w:val="0"/>
                <w:sz w:val="20"/>
                <w:szCs w:val="18"/>
                <w:lang w:eastAsia="zh-CN"/>
              </w:rPr>
            </w:pPr>
          </w:p>
          <w:p w14:paraId="7EEF746F" w14:textId="77777777" w:rsidR="00E34444" w:rsidRDefault="00E34444" w:rsidP="00A50F74">
            <w:pPr>
              <w:suppressAutoHyphens/>
              <w:spacing w:before="120"/>
              <w:jc w:val="center"/>
              <w:rPr>
                <w:rFonts w:ascii="Marianne Medium" w:eastAsia="Times New Roman" w:hAnsi="Marianne Medium" w:cs="Arial"/>
                <w:b/>
                <w:bCs/>
                <w:noProof w:val="0"/>
                <w:sz w:val="20"/>
                <w:szCs w:val="18"/>
                <w:lang w:eastAsia="zh-CN"/>
              </w:rPr>
            </w:pPr>
          </w:p>
          <w:p w14:paraId="4352D3DD" w14:textId="77777777" w:rsidR="00E34444" w:rsidRDefault="00E34444" w:rsidP="00A50F74">
            <w:pPr>
              <w:suppressAutoHyphens/>
              <w:spacing w:before="120"/>
              <w:jc w:val="center"/>
              <w:rPr>
                <w:rFonts w:ascii="Marianne Medium" w:eastAsia="Times New Roman" w:hAnsi="Marianne Medium" w:cs="Arial"/>
                <w:b/>
                <w:bCs/>
                <w:noProof w:val="0"/>
                <w:sz w:val="20"/>
                <w:szCs w:val="18"/>
                <w:lang w:eastAsia="zh-CN"/>
              </w:rPr>
            </w:pPr>
          </w:p>
          <w:p w14:paraId="5B96A3C5" w14:textId="77777777" w:rsidR="00E34444" w:rsidRPr="001569F8" w:rsidRDefault="00E34444" w:rsidP="00A50F74">
            <w:pPr>
              <w:suppressAutoHyphens/>
              <w:spacing w:before="120"/>
              <w:jc w:val="center"/>
              <w:rPr>
                <w:rFonts w:ascii="Marianne Medium" w:eastAsia="Times New Roman" w:hAnsi="Marianne Medium" w:cs="Arial"/>
                <w:b/>
                <w:bCs/>
                <w:noProof w:val="0"/>
                <w:sz w:val="20"/>
                <w:szCs w:val="18"/>
                <w:lang w:eastAsia="zh-CN"/>
              </w:rPr>
            </w:pPr>
            <w:r>
              <w:rPr>
                <w:rFonts w:ascii="Marianne Medium" w:eastAsia="Times New Roman" w:hAnsi="Marianne Medium" w:cs="Arial"/>
                <w:b/>
                <w:bCs/>
                <w:noProof w:val="0"/>
                <w:sz w:val="20"/>
                <w:szCs w:val="18"/>
                <w:lang w:eastAsia="zh-CN"/>
              </w:rPr>
              <w:t>60</w:t>
            </w:r>
            <w:r w:rsidRPr="00104EBA">
              <w:rPr>
                <w:rFonts w:ascii="Marianne Medium" w:eastAsia="Times New Roman" w:hAnsi="Marianne Medium" w:cs="Arial"/>
                <w:b/>
                <w:bCs/>
                <w:noProof w:val="0"/>
                <w:sz w:val="20"/>
                <w:szCs w:val="18"/>
                <w:lang w:eastAsia="zh-CN"/>
              </w:rPr>
              <w:t>%</w:t>
            </w:r>
            <w:r w:rsidRPr="001569F8">
              <w:rPr>
                <w:rFonts w:ascii="Marianne Medium" w:eastAsia="Times New Roman" w:hAnsi="Marianne Medium" w:cs="Arial"/>
                <w:b/>
                <w:bCs/>
                <w:noProof w:val="0"/>
                <w:sz w:val="20"/>
                <w:szCs w:val="18"/>
                <w:lang w:eastAsia="zh-CN"/>
              </w:rPr>
              <w:t> </w:t>
            </w:r>
          </w:p>
        </w:tc>
      </w:tr>
      <w:tr w:rsidR="00E34444" w:rsidRPr="001569F8" w14:paraId="0F4640B4" w14:textId="77777777" w:rsidTr="00A50F74">
        <w:trPr>
          <w:trHeight w:val="807"/>
        </w:trPr>
        <w:tc>
          <w:tcPr>
            <w:tcW w:w="7043" w:type="dxa"/>
            <w:shd w:val="clear" w:color="auto" w:fill="F2F2F2" w:themeFill="background1" w:themeFillShade="F2"/>
          </w:tcPr>
          <w:p w14:paraId="007FC239" w14:textId="77777777" w:rsidR="00E34444" w:rsidRPr="001569F8" w:rsidRDefault="00E34444" w:rsidP="00902BFC">
            <w:pPr>
              <w:suppressAutoHyphens/>
              <w:spacing w:before="120"/>
              <w:jc w:val="both"/>
              <w:rPr>
                <w:rFonts w:ascii="Marianne Medium" w:eastAsia="Times New Roman" w:hAnsi="Marianne Medium" w:cs="Arial"/>
                <w:b/>
                <w:bCs/>
                <w:noProof w:val="0"/>
                <w:sz w:val="20"/>
                <w:szCs w:val="18"/>
                <w:lang w:eastAsia="zh-CN"/>
              </w:rPr>
            </w:pPr>
            <w:r w:rsidRPr="001569F8">
              <w:rPr>
                <w:rFonts w:ascii="Marianne Medium" w:eastAsia="Times New Roman" w:hAnsi="Marianne Medium" w:cs="Arial"/>
                <w:b/>
                <w:bCs/>
                <w:noProof w:val="0"/>
                <w:sz w:val="20"/>
                <w:szCs w:val="18"/>
                <w:lang w:eastAsia="zh-CN"/>
              </w:rPr>
              <w:t xml:space="preserve">Critère </w:t>
            </w:r>
            <w:r>
              <w:rPr>
                <w:rFonts w:ascii="Marianne Medium" w:eastAsia="Times New Roman" w:hAnsi="Marianne Medium" w:cs="Arial"/>
                <w:b/>
                <w:bCs/>
                <w:noProof w:val="0"/>
                <w:sz w:val="20"/>
                <w:szCs w:val="18"/>
                <w:lang w:eastAsia="zh-CN"/>
              </w:rPr>
              <w:t>n°</w:t>
            </w:r>
            <w:r w:rsidRPr="001569F8">
              <w:rPr>
                <w:rFonts w:ascii="Marianne Medium" w:eastAsia="Times New Roman" w:hAnsi="Marianne Medium" w:cs="Arial"/>
                <w:b/>
                <w:bCs/>
                <w:noProof w:val="0"/>
                <w:sz w:val="20"/>
                <w:szCs w:val="18"/>
                <w:lang w:eastAsia="zh-CN"/>
              </w:rPr>
              <w:t xml:space="preserve">2 : Prix des prestations appréciés sur la base du </w:t>
            </w:r>
            <w:r>
              <w:rPr>
                <w:rFonts w:ascii="Marianne Medium" w:eastAsia="Times New Roman" w:hAnsi="Marianne Medium" w:cs="Arial"/>
                <w:b/>
                <w:bCs/>
                <w:noProof w:val="0"/>
                <w:sz w:val="20"/>
                <w:szCs w:val="18"/>
                <w:lang w:eastAsia="zh-CN"/>
              </w:rPr>
              <w:t xml:space="preserve">détail quantitatif estimatif (DQE) </w:t>
            </w:r>
          </w:p>
        </w:tc>
        <w:tc>
          <w:tcPr>
            <w:tcW w:w="1896" w:type="dxa"/>
          </w:tcPr>
          <w:p w14:paraId="404AC3CC" w14:textId="77777777" w:rsidR="00E34444" w:rsidRPr="001569F8" w:rsidRDefault="00E34444" w:rsidP="00A50F74">
            <w:pPr>
              <w:suppressAutoHyphens/>
              <w:spacing w:before="120"/>
              <w:jc w:val="center"/>
              <w:rPr>
                <w:rFonts w:ascii="Marianne Medium" w:eastAsia="Times New Roman" w:hAnsi="Marianne Medium" w:cs="Arial"/>
                <w:b/>
                <w:bCs/>
                <w:noProof w:val="0"/>
                <w:sz w:val="20"/>
                <w:szCs w:val="18"/>
                <w:lang w:eastAsia="zh-CN"/>
              </w:rPr>
            </w:pPr>
            <w:r>
              <w:rPr>
                <w:rFonts w:ascii="Marianne Medium" w:eastAsia="Times New Roman" w:hAnsi="Marianne Medium" w:cs="Arial"/>
                <w:b/>
                <w:bCs/>
                <w:noProof w:val="0"/>
                <w:sz w:val="20"/>
                <w:szCs w:val="18"/>
                <w:lang w:eastAsia="zh-CN"/>
              </w:rPr>
              <w:t>30</w:t>
            </w:r>
            <w:r w:rsidRPr="00104EBA">
              <w:rPr>
                <w:rFonts w:ascii="Marianne Medium" w:eastAsia="Times New Roman" w:hAnsi="Marianne Medium" w:cs="Arial"/>
                <w:b/>
                <w:bCs/>
                <w:noProof w:val="0"/>
                <w:sz w:val="20"/>
                <w:szCs w:val="18"/>
                <w:lang w:eastAsia="zh-CN"/>
              </w:rPr>
              <w:t>%</w:t>
            </w:r>
          </w:p>
        </w:tc>
      </w:tr>
      <w:tr w:rsidR="00E34444" w:rsidRPr="001569F8" w14:paraId="2F436E1D" w14:textId="77777777" w:rsidTr="002C235B">
        <w:trPr>
          <w:trHeight w:val="2649"/>
        </w:trPr>
        <w:tc>
          <w:tcPr>
            <w:tcW w:w="7043" w:type="dxa"/>
            <w:shd w:val="clear" w:color="auto" w:fill="F2F2F2" w:themeFill="background1" w:themeFillShade="F2"/>
          </w:tcPr>
          <w:p w14:paraId="7A3E15A0" w14:textId="477475D7" w:rsidR="002C235B" w:rsidRPr="002C235B" w:rsidRDefault="00E34444" w:rsidP="002C235B">
            <w:pPr>
              <w:suppressAutoHyphens/>
              <w:spacing w:before="120"/>
              <w:jc w:val="both"/>
              <w:rPr>
                <w:rFonts w:ascii="Marianne Medium" w:eastAsia="Times New Roman" w:hAnsi="Marianne Medium" w:cs="Arial"/>
                <w:b/>
                <w:bCs/>
                <w:noProof w:val="0"/>
                <w:sz w:val="20"/>
                <w:szCs w:val="18"/>
                <w:lang w:eastAsia="zh-CN"/>
              </w:rPr>
            </w:pPr>
            <w:r w:rsidRPr="00080AD5">
              <w:rPr>
                <w:rFonts w:ascii="Marianne Medium" w:eastAsia="Times New Roman" w:hAnsi="Marianne Medium" w:cs="Arial"/>
                <w:b/>
                <w:bCs/>
                <w:noProof w:val="0"/>
                <w:sz w:val="20"/>
                <w:szCs w:val="18"/>
                <w:lang w:eastAsia="zh-CN"/>
              </w:rPr>
              <w:t xml:space="preserve">Critère </w:t>
            </w:r>
            <w:r>
              <w:rPr>
                <w:rFonts w:ascii="Marianne Medium" w:eastAsia="Times New Roman" w:hAnsi="Marianne Medium" w:cs="Arial"/>
                <w:b/>
                <w:bCs/>
                <w:noProof w:val="0"/>
                <w:sz w:val="20"/>
                <w:szCs w:val="18"/>
                <w:lang w:eastAsia="zh-CN"/>
              </w:rPr>
              <w:t>n°</w:t>
            </w:r>
            <w:r w:rsidRPr="00080AD5">
              <w:rPr>
                <w:rFonts w:ascii="Marianne Medium" w:eastAsia="Times New Roman" w:hAnsi="Marianne Medium" w:cs="Arial"/>
                <w:b/>
                <w:bCs/>
                <w:noProof w:val="0"/>
                <w:sz w:val="20"/>
                <w:szCs w:val="18"/>
                <w:lang w:eastAsia="zh-CN"/>
              </w:rPr>
              <w:t xml:space="preserve">3 : Pertinence des engagements en matière </w:t>
            </w:r>
            <w:r w:rsidR="00746E9B">
              <w:rPr>
                <w:rFonts w:ascii="Marianne Medium" w:eastAsia="Times New Roman" w:hAnsi="Marianne Medium" w:cs="Arial"/>
                <w:b/>
                <w:bCs/>
                <w:noProof w:val="0"/>
                <w:sz w:val="20"/>
                <w:szCs w:val="18"/>
                <w:lang w:eastAsia="zh-CN"/>
              </w:rPr>
              <w:t xml:space="preserve">environnementale et sociale </w:t>
            </w:r>
            <w:r>
              <w:rPr>
                <w:rFonts w:ascii="Marianne Medium" w:eastAsia="Times New Roman" w:hAnsi="Marianne Medium" w:cs="Arial"/>
                <w:b/>
                <w:bCs/>
                <w:noProof w:val="0"/>
                <w:sz w:val="20"/>
                <w:szCs w:val="18"/>
                <w:lang w:eastAsia="zh-CN"/>
              </w:rPr>
              <w:t>dans le cadre de l’exécution de l’accord-cadre</w:t>
            </w:r>
          </w:p>
          <w:p w14:paraId="3AD0A37F" w14:textId="77777777" w:rsidR="002C235B" w:rsidRPr="002C235B" w:rsidRDefault="002C235B" w:rsidP="002C235B">
            <w:pPr>
              <w:pStyle w:val="Paragraphedeliste"/>
              <w:numPr>
                <w:ilvl w:val="0"/>
                <w:numId w:val="44"/>
              </w:numPr>
              <w:suppressAutoHyphens/>
              <w:spacing w:before="120"/>
              <w:contextualSpacing w:val="0"/>
              <w:jc w:val="both"/>
              <w:rPr>
                <w:rFonts w:ascii="Marianne" w:eastAsia="Times New Roman" w:hAnsi="Marianne"/>
                <w:b/>
                <w:bCs/>
                <w:sz w:val="20"/>
                <w:szCs w:val="20"/>
                <w:lang w:eastAsia="zh-CN"/>
              </w:rPr>
            </w:pPr>
            <w:r w:rsidRPr="002C235B">
              <w:rPr>
                <w:rFonts w:ascii="Marianne" w:eastAsia="Times New Roman" w:hAnsi="Marianne"/>
                <w:bCs/>
                <w:i/>
                <w:iCs/>
                <w:sz w:val="20"/>
                <w:szCs w:val="20"/>
                <w:lang w:eastAsia="zh-CN"/>
              </w:rPr>
              <w:t>Sous-critère n°1 : Processus des engagements en matière de gestion environnementale et de réduction d’empreinte carbone en lien avec le marché – 50%</w:t>
            </w:r>
          </w:p>
          <w:p w14:paraId="7B30E828" w14:textId="5B833080" w:rsidR="00E34444" w:rsidRPr="002C235B" w:rsidRDefault="002C235B" w:rsidP="002C235B">
            <w:pPr>
              <w:pStyle w:val="Paragraphedeliste"/>
              <w:numPr>
                <w:ilvl w:val="0"/>
                <w:numId w:val="44"/>
              </w:numPr>
              <w:suppressAutoHyphens/>
              <w:spacing w:before="120"/>
              <w:jc w:val="both"/>
              <w:rPr>
                <w:rFonts w:ascii="Marianne" w:eastAsia="Times New Roman" w:hAnsi="Marianne"/>
                <w:bCs/>
                <w:i/>
                <w:iCs/>
                <w:sz w:val="20"/>
                <w:szCs w:val="20"/>
                <w:lang w:eastAsia="zh-CN"/>
              </w:rPr>
            </w:pPr>
            <w:r w:rsidRPr="002C235B">
              <w:rPr>
                <w:rFonts w:ascii="Marianne" w:eastAsia="Times New Roman" w:hAnsi="Marianne"/>
                <w:bCs/>
                <w:i/>
                <w:iCs/>
                <w:sz w:val="20"/>
                <w:szCs w:val="20"/>
                <w:lang w:eastAsia="zh-CN"/>
              </w:rPr>
              <w:t>Sous-critère n°2 :  Proportion de personnel éloigné de l’emploi – 50%</w:t>
            </w:r>
          </w:p>
        </w:tc>
        <w:tc>
          <w:tcPr>
            <w:tcW w:w="1896" w:type="dxa"/>
          </w:tcPr>
          <w:p w14:paraId="1E474589" w14:textId="77777777" w:rsidR="00E34444" w:rsidRPr="001569F8" w:rsidRDefault="00E34444" w:rsidP="00A50F74">
            <w:pPr>
              <w:suppressAutoHyphens/>
              <w:spacing w:before="120"/>
              <w:jc w:val="center"/>
              <w:rPr>
                <w:rFonts w:ascii="Marianne Medium" w:eastAsia="Times New Roman" w:hAnsi="Marianne Medium" w:cs="Arial"/>
                <w:b/>
                <w:bCs/>
                <w:noProof w:val="0"/>
                <w:sz w:val="20"/>
                <w:szCs w:val="18"/>
                <w:lang w:eastAsia="zh-CN"/>
              </w:rPr>
            </w:pPr>
            <w:r>
              <w:rPr>
                <w:rFonts w:ascii="Marianne Medium" w:eastAsia="Times New Roman" w:hAnsi="Marianne Medium" w:cs="Arial"/>
                <w:b/>
                <w:bCs/>
                <w:noProof w:val="0"/>
                <w:sz w:val="20"/>
                <w:szCs w:val="18"/>
                <w:lang w:eastAsia="zh-CN"/>
              </w:rPr>
              <w:t>10</w:t>
            </w:r>
            <w:r w:rsidRPr="001569F8">
              <w:rPr>
                <w:rFonts w:ascii="Marianne Medium" w:eastAsia="Times New Roman" w:hAnsi="Marianne Medium" w:cs="Arial"/>
                <w:b/>
                <w:bCs/>
                <w:noProof w:val="0"/>
                <w:sz w:val="20"/>
                <w:szCs w:val="18"/>
                <w:lang w:eastAsia="zh-CN"/>
              </w:rPr>
              <w:t>%</w:t>
            </w:r>
          </w:p>
        </w:tc>
      </w:tr>
    </w:tbl>
    <w:p w14:paraId="48E4241A" w14:textId="22B17260" w:rsidR="00E34444" w:rsidRDefault="00E34444" w:rsidP="00E34444">
      <w:pPr>
        <w:jc w:val="both"/>
        <w:rPr>
          <w:rFonts w:ascii="Marianne Medium" w:hAnsi="Marianne Medium"/>
        </w:rPr>
      </w:pPr>
    </w:p>
    <w:p w14:paraId="0C7DA359" w14:textId="4AF031F9" w:rsidR="00C02E19" w:rsidRDefault="00C02E19" w:rsidP="00E34444">
      <w:pPr>
        <w:jc w:val="both"/>
        <w:rPr>
          <w:rFonts w:ascii="Marianne Medium" w:hAnsi="Marianne Medium"/>
        </w:rPr>
      </w:pPr>
    </w:p>
    <w:p w14:paraId="7BB9F079" w14:textId="274B5C0D" w:rsidR="00C02E19" w:rsidRDefault="00C02E19" w:rsidP="00E34444">
      <w:pPr>
        <w:jc w:val="both"/>
        <w:rPr>
          <w:rFonts w:ascii="Marianne Medium" w:hAnsi="Marianne Medium"/>
        </w:rPr>
      </w:pPr>
    </w:p>
    <w:p w14:paraId="11172F93" w14:textId="77777777" w:rsidR="00C02E19" w:rsidRDefault="00C02E19" w:rsidP="00E34444">
      <w:pPr>
        <w:jc w:val="both"/>
        <w:rPr>
          <w:rFonts w:ascii="Marianne Medium" w:hAnsi="Marianne Medium"/>
        </w:rPr>
      </w:pPr>
    </w:p>
    <w:tbl>
      <w:tblPr>
        <w:tblStyle w:val="Grilledutableau"/>
        <w:tblpPr w:leftFromText="141" w:rightFromText="141" w:vertAnchor="text" w:horzAnchor="margin" w:tblpY="294"/>
        <w:tblW w:w="89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043"/>
        <w:gridCol w:w="1896"/>
      </w:tblGrid>
      <w:tr w:rsidR="00E34444" w:rsidRPr="001569F8" w14:paraId="0D4F29EC" w14:textId="77777777" w:rsidTr="00A50F74">
        <w:trPr>
          <w:trHeight w:val="275"/>
        </w:trPr>
        <w:tc>
          <w:tcPr>
            <w:tcW w:w="7043" w:type="dxa"/>
            <w:shd w:val="clear" w:color="auto" w:fill="F2F2F2" w:themeFill="background1" w:themeFillShade="F2"/>
          </w:tcPr>
          <w:p w14:paraId="7349E3EA" w14:textId="104FC160" w:rsidR="00E34444" w:rsidRPr="001569F8" w:rsidRDefault="00746E9B" w:rsidP="00902BFC">
            <w:pPr>
              <w:suppressAutoHyphens/>
              <w:spacing w:before="120"/>
              <w:jc w:val="both"/>
              <w:rPr>
                <w:rFonts w:ascii="Marianne Medium" w:eastAsia="Times New Roman" w:hAnsi="Marianne Medium" w:cs="Arial"/>
                <w:b/>
                <w:bCs/>
                <w:noProof w:val="0"/>
                <w:sz w:val="20"/>
                <w:szCs w:val="18"/>
                <w:lang w:eastAsia="zh-CN"/>
              </w:rPr>
            </w:pPr>
            <w:r>
              <w:rPr>
                <w:rFonts w:ascii="Marianne Medium" w:eastAsia="Times New Roman" w:hAnsi="Marianne Medium" w:cs="Arial"/>
                <w:b/>
                <w:bCs/>
                <w:noProof w:val="0"/>
                <w:sz w:val="20"/>
                <w:szCs w:val="18"/>
                <w:lang w:eastAsia="zh-CN"/>
              </w:rPr>
              <w:t xml:space="preserve">CRITERE DE SELECTION </w:t>
            </w:r>
            <w:r w:rsidR="00E34444">
              <w:rPr>
                <w:rFonts w:ascii="Marianne Medium" w:eastAsia="Times New Roman" w:hAnsi="Marianne Medium" w:cs="Arial"/>
                <w:b/>
                <w:bCs/>
                <w:noProof w:val="0"/>
                <w:sz w:val="20"/>
                <w:szCs w:val="18"/>
                <w:lang w:eastAsia="zh-CN"/>
              </w:rPr>
              <w:t xml:space="preserve">LOT N°2 – SUPERVISION INDIVIDUELLE ET COLLECTIVE </w:t>
            </w:r>
          </w:p>
        </w:tc>
        <w:tc>
          <w:tcPr>
            <w:tcW w:w="1896" w:type="dxa"/>
            <w:shd w:val="clear" w:color="auto" w:fill="F2F2F2" w:themeFill="background1" w:themeFillShade="F2"/>
          </w:tcPr>
          <w:p w14:paraId="74B98C7A" w14:textId="77777777" w:rsidR="00E34444" w:rsidRPr="001569F8" w:rsidRDefault="00E34444" w:rsidP="00A50F74">
            <w:pPr>
              <w:suppressAutoHyphens/>
              <w:spacing w:before="120"/>
              <w:jc w:val="center"/>
              <w:rPr>
                <w:rFonts w:ascii="Marianne Medium" w:eastAsia="Times New Roman" w:hAnsi="Marianne Medium" w:cs="Arial"/>
                <w:b/>
                <w:bCs/>
                <w:noProof w:val="0"/>
                <w:sz w:val="20"/>
                <w:szCs w:val="18"/>
                <w:lang w:eastAsia="zh-CN"/>
              </w:rPr>
            </w:pPr>
            <w:r w:rsidRPr="001569F8">
              <w:rPr>
                <w:rFonts w:ascii="Marianne Medium" w:eastAsia="Times New Roman" w:hAnsi="Marianne Medium" w:cs="Arial"/>
                <w:b/>
                <w:bCs/>
                <w:noProof w:val="0"/>
                <w:sz w:val="20"/>
                <w:szCs w:val="18"/>
                <w:lang w:eastAsia="zh-CN"/>
              </w:rPr>
              <w:t>PONDERATION</w:t>
            </w:r>
          </w:p>
        </w:tc>
      </w:tr>
      <w:tr w:rsidR="00E34444" w:rsidRPr="001569F8" w14:paraId="25E60201" w14:textId="77777777" w:rsidTr="00902BFC">
        <w:trPr>
          <w:trHeight w:val="2490"/>
        </w:trPr>
        <w:tc>
          <w:tcPr>
            <w:tcW w:w="7043" w:type="dxa"/>
            <w:shd w:val="clear" w:color="auto" w:fill="F2F2F2" w:themeFill="background1" w:themeFillShade="F2"/>
          </w:tcPr>
          <w:p w14:paraId="3107F11E" w14:textId="77777777" w:rsidR="00E34444" w:rsidRPr="006224AE" w:rsidRDefault="00E34444" w:rsidP="00902BFC">
            <w:pPr>
              <w:suppressAutoHyphens/>
              <w:spacing w:before="120"/>
              <w:jc w:val="both"/>
              <w:rPr>
                <w:rFonts w:ascii="Marianne Medium" w:eastAsia="Times New Roman" w:hAnsi="Marianne Medium" w:cs="Arial"/>
                <w:b/>
                <w:bCs/>
                <w:noProof w:val="0"/>
                <w:sz w:val="20"/>
                <w:szCs w:val="18"/>
                <w:lang w:eastAsia="zh-CN"/>
              </w:rPr>
            </w:pPr>
            <w:r w:rsidRPr="006224AE">
              <w:rPr>
                <w:rFonts w:ascii="Marianne Medium" w:eastAsia="Times New Roman" w:hAnsi="Marianne Medium" w:cs="Arial"/>
                <w:b/>
                <w:bCs/>
                <w:noProof w:val="0"/>
                <w:sz w:val="20"/>
                <w:szCs w:val="18"/>
                <w:lang w:eastAsia="zh-CN"/>
              </w:rPr>
              <w:t xml:space="preserve">Critère </w:t>
            </w:r>
            <w:r>
              <w:rPr>
                <w:rFonts w:ascii="Marianne Medium" w:eastAsia="Times New Roman" w:hAnsi="Marianne Medium" w:cs="Arial"/>
                <w:b/>
                <w:bCs/>
                <w:noProof w:val="0"/>
                <w:sz w:val="20"/>
                <w:szCs w:val="18"/>
                <w:lang w:eastAsia="zh-CN"/>
              </w:rPr>
              <w:t>n°</w:t>
            </w:r>
            <w:r w:rsidRPr="006224AE">
              <w:rPr>
                <w:rFonts w:ascii="Marianne Medium" w:eastAsia="Times New Roman" w:hAnsi="Marianne Medium" w:cs="Arial"/>
                <w:b/>
                <w:bCs/>
                <w:noProof w:val="0"/>
                <w:sz w:val="20"/>
                <w:szCs w:val="18"/>
                <w:lang w:eastAsia="zh-CN"/>
              </w:rPr>
              <w:t xml:space="preserve">1 : Valeur technique de l’offre évaluée sur la base des réponses du soumissionnaire au cadre de réponse technique (CRT) </w:t>
            </w:r>
          </w:p>
          <w:p w14:paraId="18B9D016" w14:textId="77777777" w:rsidR="00E34444" w:rsidRPr="006A1189" w:rsidRDefault="00E34444" w:rsidP="00902BFC">
            <w:pPr>
              <w:pStyle w:val="Paragraphedeliste"/>
              <w:numPr>
                <w:ilvl w:val="0"/>
                <w:numId w:val="24"/>
              </w:numPr>
              <w:suppressAutoHyphens/>
              <w:spacing w:before="120"/>
              <w:jc w:val="both"/>
              <w:rPr>
                <w:rFonts w:ascii="Marianne Medium" w:eastAsia="Times New Roman" w:hAnsi="Marianne Medium" w:cs="Arial"/>
                <w:bCs/>
                <w:noProof w:val="0"/>
                <w:sz w:val="20"/>
                <w:szCs w:val="18"/>
                <w:lang w:eastAsia="zh-CN"/>
              </w:rPr>
            </w:pPr>
            <w:r w:rsidRPr="00BB6023">
              <w:rPr>
                <w:rFonts w:ascii="Marianne Medium" w:eastAsia="Times New Roman" w:hAnsi="Marianne Medium" w:cs="Arial"/>
                <w:bCs/>
                <w:i/>
                <w:iCs/>
                <w:noProof w:val="0"/>
                <w:sz w:val="20"/>
                <w:szCs w:val="18"/>
                <w:lang w:eastAsia="zh-CN"/>
              </w:rPr>
              <w:t xml:space="preserve">Sous-critère n°1 : </w:t>
            </w:r>
            <w:r>
              <w:rPr>
                <w:rFonts w:ascii="Marianne Medium" w:eastAsia="Times New Roman" w:hAnsi="Marianne Medium" w:cs="Arial"/>
                <w:bCs/>
                <w:i/>
                <w:iCs/>
                <w:noProof w:val="0"/>
                <w:sz w:val="20"/>
                <w:szCs w:val="18"/>
                <w:lang w:eastAsia="zh-CN"/>
              </w:rPr>
              <w:t>Expérience et compétences des intervenants pressentis : Qualité, taille et adéquation de l’équipe dédiée à l’exécution du présent accord-cadre – 70%</w:t>
            </w:r>
          </w:p>
          <w:p w14:paraId="2B709AB5" w14:textId="77777777" w:rsidR="00E34444" w:rsidRPr="005A70D6" w:rsidRDefault="00E34444" w:rsidP="00902BFC">
            <w:pPr>
              <w:pStyle w:val="Paragraphedeliste"/>
              <w:numPr>
                <w:ilvl w:val="0"/>
                <w:numId w:val="24"/>
              </w:numPr>
              <w:suppressAutoHyphens/>
              <w:spacing w:before="120"/>
              <w:jc w:val="both"/>
              <w:rPr>
                <w:rFonts w:ascii="Marianne Medium" w:eastAsia="Times New Roman" w:hAnsi="Marianne Medium" w:cs="Arial"/>
                <w:b/>
                <w:bCs/>
                <w:noProof w:val="0"/>
                <w:sz w:val="20"/>
                <w:szCs w:val="18"/>
                <w:lang w:eastAsia="zh-CN"/>
              </w:rPr>
            </w:pPr>
            <w:r w:rsidRPr="005A70D6">
              <w:rPr>
                <w:rFonts w:ascii="Marianne Medium" w:eastAsia="Times New Roman" w:hAnsi="Marianne Medium" w:cs="Arial"/>
                <w:bCs/>
                <w:i/>
                <w:iCs/>
                <w:noProof w:val="0"/>
                <w:sz w:val="20"/>
                <w:szCs w:val="18"/>
                <w:lang w:eastAsia="zh-CN"/>
              </w:rPr>
              <w:t xml:space="preserve">Sous-critère n°2 – Pertinence de la méthodologie d’intervention, protocole </w:t>
            </w:r>
            <w:r>
              <w:rPr>
                <w:rFonts w:ascii="Marianne Medium" w:eastAsia="Times New Roman" w:hAnsi="Marianne Medium" w:cs="Arial"/>
                <w:bCs/>
                <w:i/>
                <w:iCs/>
                <w:noProof w:val="0"/>
                <w:sz w:val="20"/>
                <w:szCs w:val="18"/>
                <w:lang w:eastAsia="zh-CN"/>
              </w:rPr>
              <w:t xml:space="preserve">type </w:t>
            </w:r>
            <w:r w:rsidRPr="005A70D6">
              <w:rPr>
                <w:rFonts w:ascii="Marianne Medium" w:eastAsia="Times New Roman" w:hAnsi="Marianne Medium" w:cs="Arial"/>
                <w:bCs/>
                <w:i/>
                <w:iCs/>
                <w:noProof w:val="0"/>
                <w:sz w:val="20"/>
                <w:szCs w:val="18"/>
                <w:lang w:eastAsia="zh-CN"/>
              </w:rPr>
              <w:t xml:space="preserve">proposé afin de répondre aux enjeux – </w:t>
            </w:r>
            <w:r>
              <w:rPr>
                <w:rFonts w:ascii="Marianne Medium" w:eastAsia="Times New Roman" w:hAnsi="Marianne Medium" w:cs="Arial"/>
                <w:bCs/>
                <w:i/>
                <w:iCs/>
                <w:noProof w:val="0"/>
                <w:sz w:val="20"/>
                <w:szCs w:val="18"/>
                <w:lang w:eastAsia="zh-CN"/>
              </w:rPr>
              <w:t>3</w:t>
            </w:r>
            <w:r w:rsidRPr="005A70D6">
              <w:rPr>
                <w:rFonts w:ascii="Marianne Medium" w:eastAsia="Times New Roman" w:hAnsi="Marianne Medium" w:cs="Arial"/>
                <w:bCs/>
                <w:i/>
                <w:iCs/>
                <w:noProof w:val="0"/>
                <w:sz w:val="20"/>
                <w:szCs w:val="18"/>
                <w:lang w:eastAsia="zh-CN"/>
              </w:rPr>
              <w:t>0%</w:t>
            </w:r>
          </w:p>
          <w:p w14:paraId="19EBECDF" w14:textId="77777777" w:rsidR="00E34444" w:rsidRPr="005A70D6" w:rsidRDefault="00E34444" w:rsidP="00902BFC">
            <w:pPr>
              <w:pStyle w:val="Paragraphedeliste"/>
              <w:suppressAutoHyphens/>
              <w:spacing w:before="120"/>
              <w:ind w:left="644"/>
              <w:jc w:val="both"/>
              <w:rPr>
                <w:rFonts w:ascii="Marianne Medium" w:eastAsia="Times New Roman" w:hAnsi="Marianne Medium" w:cs="Arial"/>
                <w:b/>
                <w:bCs/>
                <w:noProof w:val="0"/>
                <w:sz w:val="20"/>
                <w:szCs w:val="18"/>
                <w:lang w:eastAsia="zh-CN"/>
              </w:rPr>
            </w:pPr>
          </w:p>
        </w:tc>
        <w:tc>
          <w:tcPr>
            <w:tcW w:w="1896" w:type="dxa"/>
            <w:shd w:val="clear" w:color="auto" w:fill="auto"/>
          </w:tcPr>
          <w:p w14:paraId="0AEAD5B2" w14:textId="77777777" w:rsidR="00E34444" w:rsidRDefault="00E34444" w:rsidP="00A50F74">
            <w:pPr>
              <w:suppressAutoHyphens/>
              <w:spacing w:before="120"/>
              <w:jc w:val="center"/>
              <w:rPr>
                <w:rFonts w:ascii="Marianne Medium" w:eastAsia="Times New Roman" w:hAnsi="Marianne Medium" w:cs="Arial"/>
                <w:b/>
                <w:bCs/>
                <w:noProof w:val="0"/>
                <w:sz w:val="20"/>
                <w:szCs w:val="18"/>
                <w:lang w:eastAsia="zh-CN"/>
              </w:rPr>
            </w:pPr>
          </w:p>
          <w:p w14:paraId="6E14C75B" w14:textId="77777777" w:rsidR="00E34444" w:rsidRDefault="00E34444" w:rsidP="00A50F74">
            <w:pPr>
              <w:suppressAutoHyphens/>
              <w:spacing w:before="120"/>
              <w:jc w:val="center"/>
              <w:rPr>
                <w:rFonts w:ascii="Marianne Medium" w:eastAsia="Times New Roman" w:hAnsi="Marianne Medium" w:cs="Arial"/>
                <w:b/>
                <w:bCs/>
                <w:noProof w:val="0"/>
                <w:sz w:val="20"/>
                <w:szCs w:val="18"/>
                <w:lang w:eastAsia="zh-CN"/>
              </w:rPr>
            </w:pPr>
          </w:p>
          <w:p w14:paraId="2E30E904" w14:textId="77777777" w:rsidR="00E34444" w:rsidRDefault="00E34444" w:rsidP="00A50F74">
            <w:pPr>
              <w:suppressAutoHyphens/>
              <w:spacing w:before="120"/>
              <w:jc w:val="center"/>
              <w:rPr>
                <w:rFonts w:ascii="Marianne Medium" w:eastAsia="Times New Roman" w:hAnsi="Marianne Medium" w:cs="Arial"/>
                <w:b/>
                <w:bCs/>
                <w:noProof w:val="0"/>
                <w:sz w:val="20"/>
                <w:szCs w:val="18"/>
                <w:lang w:eastAsia="zh-CN"/>
              </w:rPr>
            </w:pPr>
          </w:p>
          <w:p w14:paraId="25681B24" w14:textId="77777777" w:rsidR="00E34444" w:rsidRPr="001569F8" w:rsidRDefault="00E34444" w:rsidP="00A50F74">
            <w:pPr>
              <w:suppressAutoHyphens/>
              <w:spacing w:before="120"/>
              <w:jc w:val="center"/>
              <w:rPr>
                <w:rFonts w:ascii="Marianne Medium" w:eastAsia="Times New Roman" w:hAnsi="Marianne Medium" w:cs="Arial"/>
                <w:b/>
                <w:bCs/>
                <w:noProof w:val="0"/>
                <w:sz w:val="20"/>
                <w:szCs w:val="18"/>
                <w:lang w:eastAsia="zh-CN"/>
              </w:rPr>
            </w:pPr>
            <w:r>
              <w:rPr>
                <w:rFonts w:ascii="Marianne Medium" w:eastAsia="Times New Roman" w:hAnsi="Marianne Medium" w:cs="Arial"/>
                <w:b/>
                <w:bCs/>
                <w:noProof w:val="0"/>
                <w:sz w:val="20"/>
                <w:szCs w:val="18"/>
                <w:lang w:eastAsia="zh-CN"/>
              </w:rPr>
              <w:t>60</w:t>
            </w:r>
            <w:r w:rsidRPr="00104EBA">
              <w:rPr>
                <w:rFonts w:ascii="Marianne Medium" w:eastAsia="Times New Roman" w:hAnsi="Marianne Medium" w:cs="Arial"/>
                <w:b/>
                <w:bCs/>
                <w:noProof w:val="0"/>
                <w:sz w:val="20"/>
                <w:szCs w:val="18"/>
                <w:lang w:eastAsia="zh-CN"/>
              </w:rPr>
              <w:t>%</w:t>
            </w:r>
            <w:r w:rsidRPr="001569F8">
              <w:rPr>
                <w:rFonts w:ascii="Marianne Medium" w:eastAsia="Times New Roman" w:hAnsi="Marianne Medium" w:cs="Arial"/>
                <w:b/>
                <w:bCs/>
                <w:noProof w:val="0"/>
                <w:sz w:val="20"/>
                <w:szCs w:val="18"/>
                <w:lang w:eastAsia="zh-CN"/>
              </w:rPr>
              <w:t> </w:t>
            </w:r>
          </w:p>
        </w:tc>
      </w:tr>
      <w:tr w:rsidR="00E34444" w:rsidRPr="001569F8" w14:paraId="3ED648F3" w14:textId="77777777" w:rsidTr="00A50F74">
        <w:trPr>
          <w:trHeight w:val="807"/>
        </w:trPr>
        <w:tc>
          <w:tcPr>
            <w:tcW w:w="7043" w:type="dxa"/>
            <w:shd w:val="clear" w:color="auto" w:fill="F2F2F2" w:themeFill="background1" w:themeFillShade="F2"/>
          </w:tcPr>
          <w:p w14:paraId="03E7B69C" w14:textId="77777777" w:rsidR="00E34444" w:rsidRPr="001569F8" w:rsidRDefault="00E34444" w:rsidP="00902BFC">
            <w:pPr>
              <w:suppressAutoHyphens/>
              <w:spacing w:before="120"/>
              <w:jc w:val="both"/>
              <w:rPr>
                <w:rFonts w:ascii="Marianne Medium" w:eastAsia="Times New Roman" w:hAnsi="Marianne Medium" w:cs="Arial"/>
                <w:b/>
                <w:bCs/>
                <w:noProof w:val="0"/>
                <w:sz w:val="20"/>
                <w:szCs w:val="18"/>
                <w:lang w:eastAsia="zh-CN"/>
              </w:rPr>
            </w:pPr>
            <w:r w:rsidRPr="001569F8">
              <w:rPr>
                <w:rFonts w:ascii="Marianne Medium" w:eastAsia="Times New Roman" w:hAnsi="Marianne Medium" w:cs="Arial"/>
                <w:b/>
                <w:bCs/>
                <w:noProof w:val="0"/>
                <w:sz w:val="20"/>
                <w:szCs w:val="18"/>
                <w:lang w:eastAsia="zh-CN"/>
              </w:rPr>
              <w:t xml:space="preserve">Critère </w:t>
            </w:r>
            <w:r>
              <w:rPr>
                <w:rFonts w:ascii="Marianne Medium" w:eastAsia="Times New Roman" w:hAnsi="Marianne Medium" w:cs="Arial"/>
                <w:b/>
                <w:bCs/>
                <w:noProof w:val="0"/>
                <w:sz w:val="20"/>
                <w:szCs w:val="18"/>
                <w:lang w:eastAsia="zh-CN"/>
              </w:rPr>
              <w:t>n°</w:t>
            </w:r>
            <w:r w:rsidRPr="001569F8">
              <w:rPr>
                <w:rFonts w:ascii="Marianne Medium" w:eastAsia="Times New Roman" w:hAnsi="Marianne Medium" w:cs="Arial"/>
                <w:b/>
                <w:bCs/>
                <w:noProof w:val="0"/>
                <w:sz w:val="20"/>
                <w:szCs w:val="18"/>
                <w:lang w:eastAsia="zh-CN"/>
              </w:rPr>
              <w:t xml:space="preserve">2 : Prix des prestations appréciés sur la base du </w:t>
            </w:r>
            <w:r>
              <w:rPr>
                <w:rFonts w:ascii="Marianne Medium" w:eastAsia="Times New Roman" w:hAnsi="Marianne Medium" w:cs="Arial"/>
                <w:b/>
                <w:bCs/>
                <w:noProof w:val="0"/>
                <w:sz w:val="20"/>
                <w:szCs w:val="18"/>
                <w:lang w:eastAsia="zh-CN"/>
              </w:rPr>
              <w:t xml:space="preserve">détail quantitatif estimatif (DQE) </w:t>
            </w:r>
          </w:p>
        </w:tc>
        <w:tc>
          <w:tcPr>
            <w:tcW w:w="1896" w:type="dxa"/>
          </w:tcPr>
          <w:p w14:paraId="6B5534C5" w14:textId="77777777" w:rsidR="00E34444" w:rsidRPr="001569F8" w:rsidRDefault="00E34444" w:rsidP="00A50F74">
            <w:pPr>
              <w:suppressAutoHyphens/>
              <w:spacing w:before="120"/>
              <w:jc w:val="center"/>
              <w:rPr>
                <w:rFonts w:ascii="Marianne Medium" w:eastAsia="Times New Roman" w:hAnsi="Marianne Medium" w:cs="Arial"/>
                <w:b/>
                <w:bCs/>
                <w:noProof w:val="0"/>
                <w:sz w:val="20"/>
                <w:szCs w:val="18"/>
                <w:lang w:eastAsia="zh-CN"/>
              </w:rPr>
            </w:pPr>
            <w:r>
              <w:rPr>
                <w:rFonts w:ascii="Marianne Medium" w:eastAsia="Times New Roman" w:hAnsi="Marianne Medium" w:cs="Arial"/>
                <w:b/>
                <w:bCs/>
                <w:noProof w:val="0"/>
                <w:sz w:val="20"/>
                <w:szCs w:val="18"/>
                <w:lang w:eastAsia="zh-CN"/>
              </w:rPr>
              <w:t>30</w:t>
            </w:r>
            <w:r w:rsidRPr="00104EBA">
              <w:rPr>
                <w:rFonts w:ascii="Marianne Medium" w:eastAsia="Times New Roman" w:hAnsi="Marianne Medium" w:cs="Arial"/>
                <w:b/>
                <w:bCs/>
                <w:noProof w:val="0"/>
                <w:sz w:val="20"/>
                <w:szCs w:val="18"/>
                <w:lang w:eastAsia="zh-CN"/>
              </w:rPr>
              <w:t>%</w:t>
            </w:r>
          </w:p>
        </w:tc>
      </w:tr>
      <w:tr w:rsidR="00E34444" w:rsidRPr="001569F8" w14:paraId="712AC01C" w14:textId="77777777" w:rsidTr="00A50F74">
        <w:trPr>
          <w:trHeight w:val="706"/>
        </w:trPr>
        <w:tc>
          <w:tcPr>
            <w:tcW w:w="7043" w:type="dxa"/>
            <w:shd w:val="clear" w:color="auto" w:fill="F2F2F2" w:themeFill="background1" w:themeFillShade="F2"/>
          </w:tcPr>
          <w:p w14:paraId="4E64E3BD" w14:textId="1E4739A4" w:rsidR="002C235B" w:rsidRPr="002C235B" w:rsidRDefault="00E34444" w:rsidP="002C235B">
            <w:pPr>
              <w:suppressAutoHyphens/>
              <w:spacing w:before="120"/>
              <w:jc w:val="both"/>
              <w:rPr>
                <w:rFonts w:ascii="Marianne Medium" w:eastAsia="Times New Roman" w:hAnsi="Marianne Medium" w:cs="Arial"/>
                <w:b/>
                <w:bCs/>
                <w:noProof w:val="0"/>
                <w:sz w:val="20"/>
                <w:szCs w:val="18"/>
                <w:lang w:eastAsia="zh-CN"/>
              </w:rPr>
            </w:pPr>
            <w:r w:rsidRPr="00080AD5">
              <w:rPr>
                <w:rFonts w:ascii="Marianne Medium" w:eastAsia="Times New Roman" w:hAnsi="Marianne Medium" w:cs="Arial"/>
                <w:b/>
                <w:bCs/>
                <w:noProof w:val="0"/>
                <w:sz w:val="20"/>
                <w:szCs w:val="18"/>
                <w:lang w:eastAsia="zh-CN"/>
              </w:rPr>
              <w:t xml:space="preserve">Critère </w:t>
            </w:r>
            <w:r>
              <w:rPr>
                <w:rFonts w:ascii="Marianne Medium" w:eastAsia="Times New Roman" w:hAnsi="Marianne Medium" w:cs="Arial"/>
                <w:b/>
                <w:bCs/>
                <w:noProof w:val="0"/>
                <w:sz w:val="20"/>
                <w:szCs w:val="18"/>
                <w:lang w:eastAsia="zh-CN"/>
              </w:rPr>
              <w:t>n°</w:t>
            </w:r>
            <w:r w:rsidRPr="00080AD5">
              <w:rPr>
                <w:rFonts w:ascii="Marianne Medium" w:eastAsia="Times New Roman" w:hAnsi="Marianne Medium" w:cs="Arial"/>
                <w:b/>
                <w:bCs/>
                <w:noProof w:val="0"/>
                <w:sz w:val="20"/>
                <w:szCs w:val="18"/>
                <w:lang w:eastAsia="zh-CN"/>
              </w:rPr>
              <w:t xml:space="preserve">3 : Pertinence des engagements en matière </w:t>
            </w:r>
            <w:r w:rsidR="00746E9B">
              <w:rPr>
                <w:rFonts w:ascii="Marianne Medium" w:eastAsia="Times New Roman" w:hAnsi="Marianne Medium" w:cs="Arial"/>
                <w:b/>
                <w:bCs/>
                <w:noProof w:val="0"/>
                <w:sz w:val="20"/>
                <w:szCs w:val="18"/>
                <w:lang w:eastAsia="zh-CN"/>
              </w:rPr>
              <w:t xml:space="preserve">environnementale et sociale </w:t>
            </w:r>
            <w:r>
              <w:rPr>
                <w:rFonts w:ascii="Marianne Medium" w:eastAsia="Times New Roman" w:hAnsi="Marianne Medium" w:cs="Arial"/>
                <w:b/>
                <w:bCs/>
                <w:noProof w:val="0"/>
                <w:sz w:val="20"/>
                <w:szCs w:val="18"/>
                <w:lang w:eastAsia="zh-CN"/>
              </w:rPr>
              <w:t>dans le cadre de l’exécution de l’accord-cadre</w:t>
            </w:r>
          </w:p>
          <w:p w14:paraId="0F819797" w14:textId="77777777" w:rsidR="002C235B" w:rsidRPr="002C235B" w:rsidRDefault="002C235B" w:rsidP="002C235B">
            <w:pPr>
              <w:pStyle w:val="Paragraphedeliste"/>
              <w:numPr>
                <w:ilvl w:val="0"/>
                <w:numId w:val="44"/>
              </w:numPr>
              <w:suppressAutoHyphens/>
              <w:spacing w:before="120"/>
              <w:contextualSpacing w:val="0"/>
              <w:jc w:val="both"/>
              <w:rPr>
                <w:rFonts w:ascii="Marianne" w:eastAsia="Times New Roman" w:hAnsi="Marianne"/>
                <w:b/>
                <w:bCs/>
                <w:sz w:val="20"/>
                <w:szCs w:val="20"/>
                <w:lang w:eastAsia="zh-CN"/>
              </w:rPr>
            </w:pPr>
            <w:r w:rsidRPr="002C235B">
              <w:rPr>
                <w:rFonts w:ascii="Marianne" w:eastAsia="Times New Roman" w:hAnsi="Marianne"/>
                <w:bCs/>
                <w:i/>
                <w:iCs/>
                <w:sz w:val="20"/>
                <w:szCs w:val="20"/>
                <w:lang w:eastAsia="zh-CN"/>
              </w:rPr>
              <w:t>Sous-critère n°1 : Processus des engagements en matière de gestion environnementale et de réduction d’empreinte carbone en lien avec le marché – 50%</w:t>
            </w:r>
          </w:p>
          <w:p w14:paraId="0EC8BD50" w14:textId="5AC17223" w:rsidR="00E34444" w:rsidRPr="002C235B" w:rsidRDefault="002C235B" w:rsidP="002C235B">
            <w:pPr>
              <w:pStyle w:val="Paragraphedeliste"/>
              <w:numPr>
                <w:ilvl w:val="0"/>
                <w:numId w:val="44"/>
              </w:numPr>
              <w:suppressAutoHyphens/>
              <w:spacing w:before="120"/>
              <w:jc w:val="both"/>
              <w:rPr>
                <w:rFonts w:ascii="Marianne" w:eastAsia="Times New Roman" w:hAnsi="Marianne"/>
                <w:bCs/>
                <w:i/>
                <w:iCs/>
                <w:sz w:val="20"/>
                <w:szCs w:val="20"/>
                <w:lang w:eastAsia="zh-CN"/>
              </w:rPr>
            </w:pPr>
            <w:r w:rsidRPr="002C235B">
              <w:rPr>
                <w:rFonts w:ascii="Marianne" w:eastAsia="Times New Roman" w:hAnsi="Marianne"/>
                <w:bCs/>
                <w:i/>
                <w:iCs/>
                <w:sz w:val="20"/>
                <w:szCs w:val="20"/>
                <w:lang w:eastAsia="zh-CN"/>
              </w:rPr>
              <w:t>Sous-critère n°2 :  Proportion de personnel éloigné de l’emploi – 50%</w:t>
            </w:r>
          </w:p>
        </w:tc>
        <w:tc>
          <w:tcPr>
            <w:tcW w:w="1896" w:type="dxa"/>
          </w:tcPr>
          <w:p w14:paraId="46136587" w14:textId="77777777" w:rsidR="00E34444" w:rsidRPr="001569F8" w:rsidRDefault="00E34444" w:rsidP="00A50F74">
            <w:pPr>
              <w:suppressAutoHyphens/>
              <w:spacing w:before="120"/>
              <w:jc w:val="center"/>
              <w:rPr>
                <w:rFonts w:ascii="Marianne Medium" w:eastAsia="Times New Roman" w:hAnsi="Marianne Medium" w:cs="Arial"/>
                <w:b/>
                <w:bCs/>
                <w:noProof w:val="0"/>
                <w:sz w:val="20"/>
                <w:szCs w:val="18"/>
                <w:lang w:eastAsia="zh-CN"/>
              </w:rPr>
            </w:pPr>
            <w:r>
              <w:rPr>
                <w:rFonts w:ascii="Marianne Medium" w:eastAsia="Times New Roman" w:hAnsi="Marianne Medium" w:cs="Arial"/>
                <w:b/>
                <w:bCs/>
                <w:noProof w:val="0"/>
                <w:sz w:val="20"/>
                <w:szCs w:val="18"/>
                <w:lang w:eastAsia="zh-CN"/>
              </w:rPr>
              <w:t>10</w:t>
            </w:r>
            <w:r w:rsidRPr="001569F8">
              <w:rPr>
                <w:rFonts w:ascii="Marianne Medium" w:eastAsia="Times New Roman" w:hAnsi="Marianne Medium" w:cs="Arial"/>
                <w:b/>
                <w:bCs/>
                <w:noProof w:val="0"/>
                <w:sz w:val="20"/>
                <w:szCs w:val="18"/>
                <w:lang w:eastAsia="zh-CN"/>
              </w:rPr>
              <w:t>%</w:t>
            </w:r>
          </w:p>
        </w:tc>
      </w:tr>
    </w:tbl>
    <w:p w14:paraId="4741D0B2" w14:textId="4188CD81" w:rsidR="00832663" w:rsidRDefault="00832663"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3840A30F" w14:textId="77777777" w:rsidR="00C02E19" w:rsidRDefault="00C02E19"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4A4C2939" w14:textId="5EF63AC6" w:rsidR="009F7E0E" w:rsidRPr="00A50F74" w:rsidRDefault="009F7E0E" w:rsidP="009F7E0E">
      <w:pPr>
        <w:pStyle w:val="Titre2"/>
        <w:pBdr>
          <w:left w:val="single" w:sz="18" w:space="4" w:color="808080" w:themeColor="background1" w:themeShade="80"/>
          <w:bottom w:val="single" w:sz="18" w:space="1" w:color="808080" w:themeColor="background1" w:themeShade="80"/>
        </w:pBdr>
        <w:rPr>
          <w:rFonts w:ascii="Marianne Medium" w:hAnsi="Marianne Medium"/>
          <w:b/>
        </w:rPr>
      </w:pPr>
      <w:bookmarkStart w:id="18" w:name="_Toc180487638"/>
      <w:r>
        <w:rPr>
          <w:rFonts w:ascii="Marianne Medium" w:hAnsi="Marianne Medium"/>
          <w:b/>
          <w:color w:val="auto"/>
        </w:rPr>
        <w:t>Article 1</w:t>
      </w:r>
      <w:r w:rsidR="00C22E23">
        <w:rPr>
          <w:rFonts w:ascii="Marianne Medium" w:hAnsi="Marianne Medium"/>
          <w:b/>
          <w:color w:val="auto"/>
        </w:rPr>
        <w:t>2</w:t>
      </w:r>
      <w:r>
        <w:rPr>
          <w:rFonts w:ascii="Marianne Medium" w:hAnsi="Marianne Medium"/>
          <w:b/>
          <w:color w:val="auto"/>
        </w:rPr>
        <w:t>.2</w:t>
      </w:r>
      <w:r w:rsidRPr="001569F8">
        <w:rPr>
          <w:rFonts w:ascii="Marianne Medium" w:hAnsi="Marianne Medium"/>
          <w:b/>
          <w:color w:val="auto"/>
        </w:rPr>
        <w:t xml:space="preserve"> </w:t>
      </w:r>
      <w:r>
        <w:rPr>
          <w:rFonts w:ascii="Marianne Medium" w:hAnsi="Marianne Medium"/>
          <w:b/>
          <w:color w:val="auto"/>
        </w:rPr>
        <w:t>–</w:t>
      </w:r>
      <w:r w:rsidRPr="001569F8">
        <w:rPr>
          <w:rFonts w:ascii="Marianne Medium" w:hAnsi="Marianne Medium"/>
          <w:b/>
          <w:color w:val="auto"/>
        </w:rPr>
        <w:t xml:space="preserve"> </w:t>
      </w:r>
      <w:r>
        <w:rPr>
          <w:rFonts w:ascii="Marianne Medium" w:hAnsi="Marianne Medium"/>
          <w:b/>
          <w:color w:val="auto"/>
        </w:rPr>
        <w:t>Modalités d’examen des offres</w:t>
      </w:r>
      <w:bookmarkEnd w:id="18"/>
      <w:r>
        <w:rPr>
          <w:rFonts w:ascii="Marianne Medium" w:hAnsi="Marianne Medium"/>
          <w:b/>
          <w:color w:val="auto"/>
        </w:rPr>
        <w:t xml:space="preserve">  </w:t>
      </w:r>
    </w:p>
    <w:p w14:paraId="6067729D"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 xml:space="preserve">Il est procédé à l’examen des offres de tous les candidats dont l’offre est parvenue dans les délais. </w:t>
      </w:r>
    </w:p>
    <w:p w14:paraId="7BA4DF1A"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 xml:space="preserve"> </w:t>
      </w:r>
    </w:p>
    <w:p w14:paraId="7F0FE220" w14:textId="670D2038"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Les offres inappropriées au sens de l’article R.2152-1 du CCP seront éliminées. Les offres qui se révèleraient irrégulières ou inacceptables pourront être régularisées au cours de la négociation à condition qu’elles ne soient pas anormalement basses.</w:t>
      </w:r>
    </w:p>
    <w:p w14:paraId="1F62E53B"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p>
    <w:p w14:paraId="3000C8CC"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Conformément à l’article L.2152-5 du CCP, une offre anormalement basse est une offre dont le prix est manifestement sous-évalué et de nature à compromettre la bonne exécution du marché.</w:t>
      </w:r>
    </w:p>
    <w:p w14:paraId="29241513"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p>
    <w:p w14:paraId="68494102"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lastRenderedPageBreak/>
        <w:t>En ce cas, l'acheteur mettra en œuvre tous moyens lui permettant de détecter cette offre anormalement basse.</w:t>
      </w:r>
    </w:p>
    <w:p w14:paraId="5D4FD206"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p>
    <w:p w14:paraId="5A392A63"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Lorsqu’elle lui semble anormalement basse, l'acheteur exige que l'opérateur économique fournisse des précisions et justifications sur le montant de son offre.</w:t>
      </w:r>
    </w:p>
    <w:p w14:paraId="5E1BFB9E"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p>
    <w:p w14:paraId="7290CC90"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Si, après vérification des justifications fournies par l'opérateur économique, l'acheteur établit que l'offre est anormalement basse, il la rejette (art. L.2152-6 du CCP).</w:t>
      </w:r>
    </w:p>
    <w:p w14:paraId="3804AD4B"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 xml:space="preserve"> </w:t>
      </w:r>
    </w:p>
    <w:p w14:paraId="2678EF30"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 xml:space="preserve">- </w:t>
      </w:r>
      <w:r w:rsidRPr="00902BFC">
        <w:rPr>
          <w:rFonts w:ascii="Marianne Medium" w:eastAsia="Times New Roman" w:hAnsi="Marianne Medium" w:cs="Arial"/>
          <w:b/>
          <w:bCs/>
          <w:noProof w:val="0"/>
          <w:szCs w:val="18"/>
          <w:lang w:eastAsia="zh-CN"/>
        </w:rPr>
        <w:t>Est considérée comme irrégulière</w:t>
      </w:r>
      <w:r w:rsidRPr="009F7E0E">
        <w:rPr>
          <w:rFonts w:ascii="Marianne Medium" w:eastAsia="Times New Roman" w:hAnsi="Marianne Medium" w:cs="Arial"/>
          <w:noProof w:val="0"/>
          <w:szCs w:val="18"/>
          <w:lang w:eastAsia="zh-CN"/>
        </w:rPr>
        <w:t xml:space="preserve"> : une offre qui ne respecte pas les exigences formulées dans les documents de la consultation notamment parce qu’elle est incomplète, ou qui méconnaît la législation applicable notamment en matière sociale et environnementale. </w:t>
      </w:r>
    </w:p>
    <w:p w14:paraId="087CCF38"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 xml:space="preserve"> </w:t>
      </w:r>
    </w:p>
    <w:p w14:paraId="37265576"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 xml:space="preserve">- </w:t>
      </w:r>
      <w:r w:rsidRPr="00902BFC">
        <w:rPr>
          <w:rFonts w:ascii="Marianne Medium" w:eastAsia="Times New Roman" w:hAnsi="Marianne Medium" w:cs="Arial"/>
          <w:b/>
          <w:bCs/>
          <w:noProof w:val="0"/>
          <w:szCs w:val="18"/>
          <w:lang w:eastAsia="zh-CN"/>
        </w:rPr>
        <w:t>Est considérée comme inacceptable</w:t>
      </w:r>
      <w:r w:rsidRPr="009F7E0E">
        <w:rPr>
          <w:rFonts w:ascii="Marianne Medium" w:eastAsia="Times New Roman" w:hAnsi="Marianne Medium" w:cs="Arial"/>
          <w:noProof w:val="0"/>
          <w:szCs w:val="18"/>
          <w:lang w:eastAsia="zh-CN"/>
        </w:rPr>
        <w:t xml:space="preserve"> : une offre dont le prix excède les crédits budgétaires alloués au marché public tels qu’ils ont été déterminés et établis avant le lancement de la procédure.   </w:t>
      </w:r>
    </w:p>
    <w:p w14:paraId="54A95998"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p>
    <w:p w14:paraId="7FDF123A"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 xml:space="preserve">- </w:t>
      </w:r>
      <w:r w:rsidRPr="00902BFC">
        <w:rPr>
          <w:rFonts w:ascii="Marianne Medium" w:eastAsia="Times New Roman" w:hAnsi="Marianne Medium" w:cs="Arial"/>
          <w:b/>
          <w:bCs/>
          <w:noProof w:val="0"/>
          <w:szCs w:val="18"/>
          <w:lang w:eastAsia="zh-CN"/>
        </w:rPr>
        <w:t>Est considérée comme inappropriée</w:t>
      </w:r>
      <w:r w:rsidRPr="009F7E0E">
        <w:rPr>
          <w:rFonts w:ascii="Marianne Medium" w:eastAsia="Times New Roman" w:hAnsi="Marianne Medium" w:cs="Arial"/>
          <w:noProof w:val="0"/>
          <w:szCs w:val="18"/>
          <w:lang w:eastAsia="zh-CN"/>
        </w:rPr>
        <w:t xml:space="preserve"> : une offre sans rapport avec le marché public parce qu’elle n’est manifestement pas en mesure, sans modification substantielle, de répondre au besoin et aux exigences de l’acheteur formulés dans les documents de la consultation.  </w:t>
      </w:r>
    </w:p>
    <w:p w14:paraId="2BCB3E7F"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 xml:space="preserve"> </w:t>
      </w:r>
    </w:p>
    <w:p w14:paraId="2F2958B1"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 xml:space="preserve">Les offres recevables sont classées par application des critères de sélection des offres et leur pondération définis ci-dessus. </w:t>
      </w:r>
    </w:p>
    <w:p w14:paraId="603C4DDF" w14:textId="77777777" w:rsidR="009F7E0E" w:rsidRP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p>
    <w:p w14:paraId="3D539371" w14:textId="780855B6" w:rsidR="009F7E0E" w:rsidRDefault="009F7E0E" w:rsidP="009F7E0E">
      <w:pPr>
        <w:suppressAutoHyphens/>
        <w:snapToGrid w:val="0"/>
        <w:spacing w:before="120" w:after="0" w:line="240" w:lineRule="auto"/>
        <w:jc w:val="both"/>
        <w:rPr>
          <w:rFonts w:ascii="Marianne Medium" w:eastAsia="Times New Roman" w:hAnsi="Marianne Medium" w:cs="Arial"/>
          <w:noProof w:val="0"/>
          <w:szCs w:val="18"/>
          <w:lang w:eastAsia="zh-CN"/>
        </w:rPr>
      </w:pPr>
      <w:r w:rsidRPr="009F7E0E">
        <w:rPr>
          <w:rFonts w:ascii="Marianne Medium" w:eastAsia="Times New Roman" w:hAnsi="Marianne Medium" w:cs="Arial"/>
          <w:noProof w:val="0"/>
          <w:szCs w:val="18"/>
          <w:lang w:eastAsia="zh-CN"/>
        </w:rPr>
        <w:t xml:space="preserve">L’opérateur économique dont l’offre est classée première est désigné attributaire provisoire. Il deviendra attributaire définitif après avoir fourni les documents mentionnés à </w:t>
      </w:r>
      <w:r w:rsidRPr="00530575">
        <w:rPr>
          <w:rFonts w:ascii="Marianne Medium" w:eastAsia="Times New Roman" w:hAnsi="Marianne Medium" w:cs="Arial"/>
          <w:noProof w:val="0"/>
          <w:szCs w:val="18"/>
          <w:lang w:eastAsia="zh-CN"/>
        </w:rPr>
        <w:t xml:space="preserve">l’article </w:t>
      </w:r>
      <w:r w:rsidR="00530575" w:rsidRPr="001C47B9">
        <w:rPr>
          <w:rFonts w:ascii="Marianne Medium" w:eastAsia="Times New Roman" w:hAnsi="Marianne Medium" w:cs="Arial"/>
          <w:noProof w:val="0"/>
          <w:szCs w:val="18"/>
          <w:lang w:eastAsia="zh-CN"/>
        </w:rPr>
        <w:t>14</w:t>
      </w:r>
      <w:r w:rsidRPr="001C47B9">
        <w:rPr>
          <w:rFonts w:ascii="Marianne Medium" w:eastAsia="Times New Roman" w:hAnsi="Marianne Medium" w:cs="Arial"/>
          <w:noProof w:val="0"/>
          <w:szCs w:val="18"/>
          <w:lang w:eastAsia="zh-CN"/>
        </w:rPr>
        <w:t xml:space="preserve"> du présent RC.</w:t>
      </w:r>
    </w:p>
    <w:p w14:paraId="194E2CC0" w14:textId="6BFDFE81" w:rsidR="00832663" w:rsidRDefault="00832663" w:rsidP="00832663">
      <w:pPr>
        <w:pStyle w:val="Titre1"/>
        <w:shd w:val="clear" w:color="auto" w:fill="F2F2F2" w:themeFill="background1" w:themeFillShade="F2"/>
        <w:rPr>
          <w:rFonts w:ascii="Marianne Medium" w:hAnsi="Marianne Medium"/>
          <w:b/>
          <w:color w:val="auto"/>
        </w:rPr>
      </w:pPr>
      <w:bookmarkStart w:id="19" w:name="_Toc180487639"/>
      <w:r w:rsidRPr="001569F8">
        <w:rPr>
          <w:rFonts w:ascii="Marianne Medium" w:hAnsi="Marianne Medium"/>
          <w:b/>
          <w:color w:val="auto"/>
        </w:rPr>
        <w:t xml:space="preserve">ARTICLE </w:t>
      </w:r>
      <w:r>
        <w:rPr>
          <w:rFonts w:ascii="Marianne Medium" w:hAnsi="Marianne Medium"/>
          <w:b/>
          <w:color w:val="auto"/>
        </w:rPr>
        <w:t>1</w:t>
      </w:r>
      <w:r w:rsidR="00C22E23">
        <w:rPr>
          <w:rFonts w:ascii="Marianne Medium" w:hAnsi="Marianne Medium"/>
          <w:b/>
          <w:color w:val="auto"/>
        </w:rPr>
        <w:t>3</w:t>
      </w:r>
      <w:r>
        <w:rPr>
          <w:rFonts w:ascii="Marianne Medium" w:hAnsi="Marianne Medium"/>
          <w:b/>
          <w:color w:val="auto"/>
        </w:rPr>
        <w:t xml:space="preserve"> </w:t>
      </w:r>
      <w:r w:rsidRPr="001569F8">
        <w:rPr>
          <w:rFonts w:ascii="Marianne Medium" w:hAnsi="Marianne Medium"/>
          <w:b/>
          <w:color w:val="auto"/>
        </w:rPr>
        <w:t xml:space="preserve">– </w:t>
      </w:r>
      <w:r>
        <w:rPr>
          <w:rFonts w:ascii="Marianne Medium" w:hAnsi="Marianne Medium"/>
          <w:b/>
          <w:color w:val="auto"/>
        </w:rPr>
        <w:t>DELAIS DE VALIDITE DES OFFRES</w:t>
      </w:r>
      <w:bookmarkEnd w:id="19"/>
      <w:r>
        <w:rPr>
          <w:rFonts w:ascii="Marianne Medium" w:hAnsi="Marianne Medium"/>
          <w:b/>
          <w:color w:val="auto"/>
        </w:rPr>
        <w:t xml:space="preserve"> </w:t>
      </w:r>
    </w:p>
    <w:p w14:paraId="13C9011D" w14:textId="7E51A5ED" w:rsidR="00832663" w:rsidRDefault="002A18C7" w:rsidP="005E2124">
      <w:pPr>
        <w:suppressAutoHyphens/>
        <w:snapToGrid w:val="0"/>
        <w:spacing w:before="120" w:after="0" w:line="240" w:lineRule="auto"/>
        <w:jc w:val="both"/>
        <w:rPr>
          <w:rFonts w:ascii="Marianne Medium" w:eastAsia="Times New Roman" w:hAnsi="Marianne Medium" w:cs="Arial"/>
          <w:noProof w:val="0"/>
          <w:szCs w:val="18"/>
          <w:lang w:eastAsia="zh-CN"/>
        </w:rPr>
      </w:pPr>
      <w:r w:rsidRPr="002A18C7">
        <w:rPr>
          <w:rFonts w:ascii="Marianne Medium" w:eastAsia="Times New Roman" w:hAnsi="Marianne Medium" w:cs="Arial"/>
          <w:noProof w:val="0"/>
          <w:szCs w:val="18"/>
          <w:lang w:eastAsia="zh-CN"/>
        </w:rPr>
        <w:t>La durée de validité des offres est égale à 1</w:t>
      </w:r>
      <w:r>
        <w:rPr>
          <w:rFonts w:ascii="Marianne Medium" w:eastAsia="Times New Roman" w:hAnsi="Marianne Medium" w:cs="Arial"/>
          <w:noProof w:val="0"/>
          <w:szCs w:val="18"/>
          <w:lang w:eastAsia="zh-CN"/>
        </w:rPr>
        <w:t>8</w:t>
      </w:r>
      <w:r w:rsidRPr="002A18C7">
        <w:rPr>
          <w:rFonts w:ascii="Marianne Medium" w:eastAsia="Times New Roman" w:hAnsi="Marianne Medium" w:cs="Arial"/>
          <w:noProof w:val="0"/>
          <w:szCs w:val="18"/>
          <w:lang w:eastAsia="zh-CN"/>
        </w:rPr>
        <w:t xml:space="preserve">0 jours à compter de la </w:t>
      </w:r>
      <w:r w:rsidR="00E1515E">
        <w:rPr>
          <w:rFonts w:ascii="Marianne Medium" w:eastAsia="Times New Roman" w:hAnsi="Marianne Medium" w:cs="Arial"/>
          <w:noProof w:val="0"/>
          <w:szCs w:val="18"/>
          <w:lang w:eastAsia="zh-CN"/>
        </w:rPr>
        <w:t>DLRO</w:t>
      </w:r>
      <w:r w:rsidRPr="002A18C7">
        <w:rPr>
          <w:rFonts w:ascii="Marianne Medium" w:eastAsia="Times New Roman" w:hAnsi="Marianne Medium" w:cs="Arial"/>
          <w:noProof w:val="0"/>
          <w:szCs w:val="18"/>
          <w:lang w:eastAsia="zh-CN"/>
        </w:rPr>
        <w:t xml:space="preserve"> de la présente consultation, telle que fixée à </w:t>
      </w:r>
      <w:r w:rsidRPr="00530575">
        <w:rPr>
          <w:rFonts w:ascii="Marianne Medium" w:eastAsia="Times New Roman" w:hAnsi="Marianne Medium" w:cs="Arial"/>
          <w:noProof w:val="0"/>
          <w:szCs w:val="18"/>
          <w:lang w:eastAsia="zh-CN"/>
        </w:rPr>
        <w:t xml:space="preserve">l’article </w:t>
      </w:r>
      <w:r w:rsidR="00530575" w:rsidRPr="002836E3">
        <w:rPr>
          <w:rFonts w:ascii="Marianne Medium" w:eastAsia="Times New Roman" w:hAnsi="Marianne Medium" w:cs="Arial"/>
          <w:noProof w:val="0"/>
          <w:szCs w:val="18"/>
          <w:lang w:eastAsia="zh-CN"/>
        </w:rPr>
        <w:t>5</w:t>
      </w:r>
      <w:r w:rsidRPr="002A18C7">
        <w:rPr>
          <w:rFonts w:ascii="Marianne Medium" w:eastAsia="Times New Roman" w:hAnsi="Marianne Medium" w:cs="Arial"/>
          <w:noProof w:val="0"/>
          <w:szCs w:val="18"/>
          <w:lang w:eastAsia="zh-CN"/>
        </w:rPr>
        <w:t xml:space="preserve"> ou modifiée dans les conditions </w:t>
      </w:r>
      <w:r w:rsidRPr="002836E3">
        <w:rPr>
          <w:rFonts w:ascii="Marianne Medium" w:eastAsia="Times New Roman" w:hAnsi="Marianne Medium" w:cs="Arial"/>
          <w:noProof w:val="0"/>
          <w:szCs w:val="18"/>
          <w:lang w:eastAsia="zh-CN"/>
        </w:rPr>
        <w:t xml:space="preserve">prévues à </w:t>
      </w:r>
      <w:r w:rsidRPr="001C47B9">
        <w:rPr>
          <w:rFonts w:ascii="Marianne Medium" w:eastAsia="Times New Roman" w:hAnsi="Marianne Medium" w:cs="Arial"/>
          <w:noProof w:val="0"/>
          <w:szCs w:val="18"/>
          <w:lang w:eastAsia="zh-CN"/>
        </w:rPr>
        <w:t xml:space="preserve">l’article </w:t>
      </w:r>
      <w:r w:rsidR="002836E3" w:rsidRPr="001C47B9">
        <w:rPr>
          <w:rFonts w:ascii="Marianne Medium" w:eastAsia="Times New Roman" w:hAnsi="Marianne Medium" w:cs="Arial"/>
          <w:noProof w:val="0"/>
          <w:szCs w:val="18"/>
          <w:lang w:eastAsia="zh-CN"/>
        </w:rPr>
        <w:t xml:space="preserve">7 </w:t>
      </w:r>
      <w:r w:rsidRPr="001C47B9">
        <w:rPr>
          <w:rFonts w:ascii="Marianne Medium" w:eastAsia="Times New Roman" w:hAnsi="Marianne Medium" w:cs="Arial"/>
          <w:noProof w:val="0"/>
          <w:szCs w:val="18"/>
          <w:lang w:eastAsia="zh-CN"/>
        </w:rPr>
        <w:t>du</w:t>
      </w:r>
      <w:r w:rsidRPr="002A18C7">
        <w:rPr>
          <w:rFonts w:ascii="Marianne Medium" w:eastAsia="Times New Roman" w:hAnsi="Marianne Medium" w:cs="Arial"/>
          <w:noProof w:val="0"/>
          <w:szCs w:val="18"/>
          <w:lang w:eastAsia="zh-CN"/>
        </w:rPr>
        <w:t xml:space="preserve"> présent RC.</w:t>
      </w:r>
    </w:p>
    <w:p w14:paraId="1225DE50" w14:textId="48EB2A38" w:rsidR="00832663" w:rsidRDefault="00832663" w:rsidP="005E2124">
      <w:pPr>
        <w:suppressAutoHyphens/>
        <w:snapToGrid w:val="0"/>
        <w:spacing w:before="120" w:after="0" w:line="240" w:lineRule="auto"/>
        <w:jc w:val="both"/>
        <w:rPr>
          <w:rFonts w:ascii="Marianne Medium" w:eastAsia="Times New Roman" w:hAnsi="Marianne Medium" w:cs="Arial"/>
          <w:noProof w:val="0"/>
          <w:szCs w:val="18"/>
          <w:lang w:eastAsia="zh-CN"/>
        </w:rPr>
      </w:pPr>
    </w:p>
    <w:p w14:paraId="2A4DF4B4" w14:textId="137B6BA2" w:rsidR="00832663" w:rsidRDefault="00832663" w:rsidP="00832663">
      <w:pPr>
        <w:pStyle w:val="Titre1"/>
        <w:shd w:val="clear" w:color="auto" w:fill="F2F2F2" w:themeFill="background1" w:themeFillShade="F2"/>
        <w:rPr>
          <w:rFonts w:ascii="Marianne Medium" w:hAnsi="Marianne Medium"/>
          <w:b/>
          <w:color w:val="auto"/>
        </w:rPr>
      </w:pPr>
      <w:bookmarkStart w:id="20" w:name="_Toc180487640"/>
      <w:r w:rsidRPr="001569F8">
        <w:rPr>
          <w:rFonts w:ascii="Marianne Medium" w:hAnsi="Marianne Medium"/>
          <w:b/>
          <w:color w:val="auto"/>
        </w:rPr>
        <w:lastRenderedPageBreak/>
        <w:t xml:space="preserve">ARTICLE </w:t>
      </w:r>
      <w:r>
        <w:rPr>
          <w:rFonts w:ascii="Marianne Medium" w:hAnsi="Marianne Medium"/>
          <w:b/>
          <w:color w:val="auto"/>
        </w:rPr>
        <w:t>1</w:t>
      </w:r>
      <w:r w:rsidR="00C22E23">
        <w:rPr>
          <w:rFonts w:ascii="Marianne Medium" w:hAnsi="Marianne Medium"/>
          <w:b/>
          <w:color w:val="auto"/>
        </w:rPr>
        <w:t>4</w:t>
      </w:r>
      <w:r>
        <w:rPr>
          <w:rFonts w:ascii="Marianne Medium" w:hAnsi="Marianne Medium"/>
          <w:b/>
          <w:color w:val="auto"/>
        </w:rPr>
        <w:t xml:space="preserve"> </w:t>
      </w:r>
      <w:r w:rsidRPr="001569F8">
        <w:rPr>
          <w:rFonts w:ascii="Marianne Medium" w:hAnsi="Marianne Medium"/>
          <w:b/>
          <w:color w:val="auto"/>
        </w:rPr>
        <w:t xml:space="preserve">– </w:t>
      </w:r>
      <w:r>
        <w:rPr>
          <w:rFonts w:ascii="Marianne Medium" w:hAnsi="Marianne Medium"/>
          <w:b/>
          <w:color w:val="auto"/>
        </w:rPr>
        <w:t>ATTRIBUTION DEFINITIVE</w:t>
      </w:r>
      <w:bookmarkEnd w:id="20"/>
      <w:r>
        <w:rPr>
          <w:rFonts w:ascii="Marianne Medium" w:hAnsi="Marianne Medium"/>
          <w:b/>
          <w:color w:val="auto"/>
        </w:rPr>
        <w:t xml:space="preserve">  </w:t>
      </w:r>
    </w:p>
    <w:p w14:paraId="2EF02A4A" w14:textId="1FB0E1AC"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 xml:space="preserve">Conformément aux articles R.2143-5 à R.2143-10 du CCP, le candidat auquel il est envisagé d’attribuer le lot devra produire </w:t>
      </w:r>
      <w:r>
        <w:rPr>
          <w:rFonts w:ascii="Marianne Medium" w:eastAsia="Times New Roman" w:hAnsi="Marianne Medium" w:cs="Arial"/>
          <w:noProof w:val="0"/>
          <w:szCs w:val="18"/>
          <w:lang w:eastAsia="zh-CN"/>
        </w:rPr>
        <w:t>au ministère de la Justice</w:t>
      </w:r>
      <w:r w:rsidRPr="00486574">
        <w:rPr>
          <w:rFonts w:ascii="Marianne Medium" w:eastAsia="Times New Roman" w:hAnsi="Marianne Medium" w:cs="Arial"/>
          <w:noProof w:val="0"/>
          <w:szCs w:val="18"/>
          <w:lang w:eastAsia="zh-CN"/>
        </w:rPr>
        <w:t xml:space="preserve"> les documents suivants : </w:t>
      </w:r>
    </w:p>
    <w:p w14:paraId="4E931DD1"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7CEBB8F5" w14:textId="79D56CA6"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1) Une déclaration sur l’honneur attestant que le candidat ne se trouve pas dans un cas d'interdiction de soumissionner mentionné aux articles L.2141-1, alinéa 1</w:t>
      </w:r>
      <w:r w:rsidRPr="00902BFC">
        <w:rPr>
          <w:rFonts w:ascii="Marianne Medium" w:eastAsia="Times New Roman" w:hAnsi="Marianne Medium" w:cs="Arial"/>
          <w:noProof w:val="0"/>
          <w:szCs w:val="18"/>
          <w:vertAlign w:val="superscript"/>
          <w:lang w:eastAsia="zh-CN"/>
        </w:rPr>
        <w:t>er</w:t>
      </w:r>
      <w:r w:rsidRPr="00486574">
        <w:rPr>
          <w:rFonts w:ascii="Marianne Medium" w:eastAsia="Times New Roman" w:hAnsi="Marianne Medium" w:cs="Arial"/>
          <w:noProof w:val="0"/>
          <w:szCs w:val="18"/>
          <w:lang w:eastAsia="zh-CN"/>
        </w:rPr>
        <w:t>, et L.2141-4, 1° et 3°, du CCP,</w:t>
      </w:r>
    </w:p>
    <w:p w14:paraId="7A238DA1"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40FD58CB"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2) Les certificats délivrés par les administrations et organismes compétents attestant que le candidat ne se trouve pas dans un cas d'interdiction de soumissionner mentionné à l’article L.2141-2 du CCP, datant de moins de six (6) mois :</w:t>
      </w:r>
    </w:p>
    <w:p w14:paraId="52442E99"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1CBC8F08" w14:textId="21E8EF54" w:rsidR="00486574" w:rsidRPr="00902BFC" w:rsidRDefault="00486574" w:rsidP="00902BFC">
      <w:pPr>
        <w:pStyle w:val="Paragraphedeliste"/>
        <w:numPr>
          <w:ilvl w:val="0"/>
          <w:numId w:val="42"/>
        </w:numPr>
        <w:suppressAutoHyphens/>
        <w:snapToGrid w:val="0"/>
        <w:spacing w:before="120" w:after="0" w:line="240" w:lineRule="auto"/>
        <w:jc w:val="both"/>
        <w:rPr>
          <w:rFonts w:ascii="Marianne Medium" w:eastAsia="Times New Roman" w:hAnsi="Marianne Medium" w:cs="Arial"/>
          <w:noProof w:val="0"/>
          <w:szCs w:val="18"/>
          <w:lang w:eastAsia="zh-CN"/>
        </w:rPr>
      </w:pPr>
      <w:r w:rsidRPr="00902BFC">
        <w:rPr>
          <w:rFonts w:ascii="Marianne Medium" w:eastAsia="Times New Roman" w:hAnsi="Marianne Medium" w:cs="Arial"/>
          <w:noProof w:val="0"/>
          <w:szCs w:val="18"/>
          <w:lang w:eastAsia="zh-CN"/>
        </w:rPr>
        <w:t>Un certificat délivré par l’administration fiscale attestant la souscription des déclarations et les paiements correspondants aux impôts et taxes dont relève le demandeur,</w:t>
      </w:r>
    </w:p>
    <w:p w14:paraId="08C7EB85"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78A2F6F9" w14:textId="00323845" w:rsidR="00486574" w:rsidRPr="00486574" w:rsidRDefault="00486574" w:rsidP="00902BFC">
      <w:pPr>
        <w:suppressAutoHyphens/>
        <w:snapToGrid w:val="0"/>
        <w:spacing w:before="120" w:after="0" w:line="240" w:lineRule="auto"/>
        <w:ind w:left="705"/>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Le candidat établi à l'étranger produit un certificat établi par les administrations et organismes de son pays d'origine ou d'établissement.</w:t>
      </w:r>
    </w:p>
    <w:p w14:paraId="1EE9AE5D"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05D2DBAA" w14:textId="50824D8C" w:rsidR="00486574" w:rsidRPr="00902BFC" w:rsidRDefault="00486574" w:rsidP="00902BFC">
      <w:pPr>
        <w:pStyle w:val="Paragraphedeliste"/>
        <w:numPr>
          <w:ilvl w:val="0"/>
          <w:numId w:val="42"/>
        </w:numPr>
        <w:suppressAutoHyphens/>
        <w:snapToGrid w:val="0"/>
        <w:spacing w:before="120" w:after="0" w:line="240" w:lineRule="auto"/>
        <w:jc w:val="both"/>
        <w:rPr>
          <w:rFonts w:ascii="Marianne Medium" w:eastAsia="Times New Roman" w:hAnsi="Marianne Medium" w:cs="Arial"/>
          <w:noProof w:val="0"/>
          <w:szCs w:val="18"/>
          <w:lang w:eastAsia="zh-CN"/>
        </w:rPr>
      </w:pPr>
      <w:r w:rsidRPr="00902BFC">
        <w:rPr>
          <w:rFonts w:ascii="Marianne Medium" w:eastAsia="Times New Roman" w:hAnsi="Marianne Medium" w:cs="Arial"/>
          <w:noProof w:val="0"/>
          <w:szCs w:val="18"/>
          <w:lang w:eastAsia="zh-CN"/>
        </w:rPr>
        <w:t xml:space="preserve">Un certificat délivré par l’organisme de protection sociale chargé du recouvrement des cotisations et des contributions attestant de la fourniture des déclarations sociales et de paiement des cotisations et contributions de sécurité sociale (au titre de l’article L.243-15 du code de la sécurité sociale), </w:t>
      </w:r>
    </w:p>
    <w:p w14:paraId="0541ACE1"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4391D5FB"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3) Les attestations prévues aux articles R. 1263-12 et D. 8254-2 à D. 8254-5 du code du travail,</w:t>
      </w:r>
    </w:p>
    <w:p w14:paraId="4CCAD866"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1CDC8F35"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4) Le numéro unique d’identification INSEE à jour. Si le pouvoir adjudicateur se trouve dans l’impossibilité technique d’accéder aux données nécessaires en utilisant ce numéro, l’attributaire communique un extrait d’immatriculation au registre ou au répertoire auquel il est inscrit ou une carte d'identification justifiant de l'inscription au RM.</w:t>
      </w:r>
    </w:p>
    <w:p w14:paraId="546EA90A"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3457B4BB"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lastRenderedPageBreak/>
        <w:t>Les candidats établis à l’étranger produiront un document délivré par l'autorité judiciaire ou administrative compétente de son pays d'origine ou d'établissement, attestant de l'absence de cas d'exclusion.</w:t>
      </w:r>
    </w:p>
    <w:p w14:paraId="23BD4A71"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2FDDA918"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5) Une copie du ou des jugements prononcés lorsque le candidat est en redressement judiciaire,</w:t>
      </w:r>
    </w:p>
    <w:p w14:paraId="65ACC19A"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2F8C2084"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Lorsque les autorités compétentes du pays d'origine ou d'établissement du candidat ne délivrent pas les documents justificatifs équivalents à ceux mentionnés ci-dessus,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 d'origine ou d'établissement.</w:t>
      </w:r>
    </w:p>
    <w:p w14:paraId="2DC82D30"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737A5DFB"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Le candidat étranger devra joindre une traduction en français aux documents rédigés dans une autre langue.</w:t>
      </w:r>
    </w:p>
    <w:p w14:paraId="38745454"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61D3F4F4" w14:textId="771F4392"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 xml:space="preserve">De plus, conformément à </w:t>
      </w:r>
      <w:r w:rsidRPr="001C47B9">
        <w:rPr>
          <w:rFonts w:ascii="Marianne Medium" w:eastAsia="Times New Roman" w:hAnsi="Marianne Medium" w:cs="Arial"/>
          <w:noProof w:val="0"/>
          <w:szCs w:val="18"/>
          <w:lang w:eastAsia="zh-CN"/>
        </w:rPr>
        <w:t xml:space="preserve">l’article </w:t>
      </w:r>
      <w:r w:rsidR="001C47B9" w:rsidRPr="001C47B9">
        <w:rPr>
          <w:rFonts w:ascii="Marianne Medium" w:eastAsia="Times New Roman" w:hAnsi="Marianne Medium" w:cs="Arial"/>
          <w:noProof w:val="0"/>
          <w:szCs w:val="18"/>
          <w:lang w:eastAsia="zh-CN"/>
        </w:rPr>
        <w:t>8.</w:t>
      </w:r>
      <w:r w:rsidR="001C47B9">
        <w:rPr>
          <w:rFonts w:ascii="Marianne Medium" w:eastAsia="Times New Roman" w:hAnsi="Marianne Medium" w:cs="Arial"/>
          <w:noProof w:val="0"/>
          <w:szCs w:val="18"/>
          <w:lang w:eastAsia="zh-CN"/>
        </w:rPr>
        <w:t>2</w:t>
      </w:r>
      <w:r w:rsidRPr="00486574">
        <w:rPr>
          <w:rFonts w:ascii="Marianne Medium" w:eastAsia="Times New Roman" w:hAnsi="Marianne Medium" w:cs="Arial"/>
          <w:noProof w:val="0"/>
          <w:szCs w:val="18"/>
          <w:lang w:eastAsia="zh-CN"/>
        </w:rPr>
        <w:t xml:space="preserve"> ci-dessus, le candidat n’ayant pas signé électroniquement l’acte d’engagement devra le transmettre signé, via la plateforme de dématérialisation</w:t>
      </w:r>
      <w:r w:rsidR="00E80D4E">
        <w:rPr>
          <w:rFonts w:ascii="Marianne Medium" w:eastAsia="Times New Roman" w:hAnsi="Marianne Medium" w:cs="Arial"/>
          <w:noProof w:val="0"/>
          <w:szCs w:val="18"/>
          <w:lang w:eastAsia="zh-CN"/>
        </w:rPr>
        <w:t xml:space="preserve"> </w:t>
      </w:r>
      <w:r w:rsidR="00E80D4E" w:rsidRPr="00E80D4E">
        <w:rPr>
          <w:rFonts w:ascii="Marianne Medium" w:eastAsia="Times New Roman" w:hAnsi="Marianne Medium" w:cs="Arial"/>
          <w:noProof w:val="0"/>
          <w:szCs w:val="18"/>
          <w:lang w:eastAsia="zh-CN"/>
        </w:rPr>
        <w:t>https://www.marches-publics.gouv.fr</w:t>
      </w:r>
      <w:r w:rsidRPr="00486574">
        <w:rPr>
          <w:rFonts w:ascii="Marianne Medium" w:eastAsia="Times New Roman" w:hAnsi="Marianne Medium" w:cs="Arial"/>
          <w:noProof w:val="0"/>
          <w:szCs w:val="18"/>
          <w:lang w:eastAsia="zh-CN"/>
        </w:rPr>
        <w:t>, par la personne habilitée à engager la société. Un justificatif relatif au pouvoir de la personne habilitée devra également être fourni.</w:t>
      </w:r>
    </w:p>
    <w:p w14:paraId="1B6917B3"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29BEE673" w14:textId="21C8BFCE"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 xml:space="preserve">Ces documents devront être adressés </w:t>
      </w:r>
      <w:r>
        <w:rPr>
          <w:rFonts w:ascii="Marianne Medium" w:eastAsia="Times New Roman" w:hAnsi="Marianne Medium" w:cs="Arial"/>
          <w:noProof w:val="0"/>
          <w:szCs w:val="18"/>
          <w:lang w:eastAsia="zh-CN"/>
        </w:rPr>
        <w:t>au ministère de la Justice</w:t>
      </w:r>
      <w:r w:rsidRPr="00486574">
        <w:rPr>
          <w:rFonts w:ascii="Marianne Medium" w:eastAsia="Times New Roman" w:hAnsi="Marianne Medium" w:cs="Arial"/>
          <w:noProof w:val="0"/>
          <w:szCs w:val="18"/>
          <w:lang w:eastAsia="zh-CN"/>
        </w:rPr>
        <w:t xml:space="preserve"> dans </w:t>
      </w:r>
      <w:r w:rsidRPr="001C47B9">
        <w:rPr>
          <w:rFonts w:ascii="Marianne Medium" w:eastAsia="Times New Roman" w:hAnsi="Marianne Medium" w:cs="Arial"/>
          <w:noProof w:val="0"/>
          <w:szCs w:val="18"/>
          <w:lang w:eastAsia="zh-CN"/>
        </w:rPr>
        <w:t xml:space="preserve">un délai de </w:t>
      </w:r>
      <w:r w:rsidR="00E80D4E">
        <w:rPr>
          <w:rFonts w:ascii="Marianne Medium" w:eastAsia="Times New Roman" w:hAnsi="Marianne Medium" w:cs="Arial"/>
          <w:noProof w:val="0"/>
          <w:szCs w:val="18"/>
          <w:lang w:eastAsia="zh-CN"/>
        </w:rPr>
        <w:t>cinq</w:t>
      </w:r>
      <w:r w:rsidRPr="001C47B9">
        <w:rPr>
          <w:rFonts w:ascii="Marianne Medium" w:eastAsia="Times New Roman" w:hAnsi="Marianne Medium" w:cs="Arial"/>
          <w:noProof w:val="0"/>
          <w:szCs w:val="18"/>
          <w:lang w:eastAsia="zh-CN"/>
        </w:rPr>
        <w:t xml:space="preserve"> (</w:t>
      </w:r>
      <w:r w:rsidR="00E80D4E">
        <w:rPr>
          <w:rFonts w:ascii="Marianne Medium" w:eastAsia="Times New Roman" w:hAnsi="Marianne Medium" w:cs="Arial"/>
          <w:noProof w:val="0"/>
          <w:szCs w:val="18"/>
          <w:lang w:eastAsia="zh-CN"/>
        </w:rPr>
        <w:t>5</w:t>
      </w:r>
      <w:r w:rsidRPr="001C47B9">
        <w:rPr>
          <w:rFonts w:ascii="Marianne Medium" w:eastAsia="Times New Roman" w:hAnsi="Marianne Medium" w:cs="Arial"/>
          <w:noProof w:val="0"/>
          <w:szCs w:val="18"/>
          <w:lang w:eastAsia="zh-CN"/>
        </w:rPr>
        <w:t>) jours à compter de la date de réception du courrier d’attribution du présent marché.</w:t>
      </w:r>
      <w:r w:rsidRPr="00486574">
        <w:rPr>
          <w:rFonts w:ascii="Marianne Medium" w:eastAsia="Times New Roman" w:hAnsi="Marianne Medium" w:cs="Arial"/>
          <w:noProof w:val="0"/>
          <w:szCs w:val="18"/>
          <w:lang w:eastAsia="zh-CN"/>
        </w:rPr>
        <w:t xml:space="preserve"> </w:t>
      </w:r>
    </w:p>
    <w:p w14:paraId="1B9B9B01" w14:textId="77777777" w:rsidR="00486574" w:rsidRPr="00486574" w:rsidRDefault="00486574" w:rsidP="00486574">
      <w:pPr>
        <w:suppressAutoHyphens/>
        <w:snapToGrid w:val="0"/>
        <w:spacing w:before="120" w:after="0" w:line="240" w:lineRule="auto"/>
        <w:jc w:val="both"/>
        <w:rPr>
          <w:rFonts w:ascii="Marianne Medium" w:eastAsia="Times New Roman" w:hAnsi="Marianne Medium" w:cs="Arial"/>
          <w:noProof w:val="0"/>
          <w:szCs w:val="18"/>
          <w:lang w:eastAsia="zh-CN"/>
        </w:rPr>
      </w:pPr>
    </w:p>
    <w:p w14:paraId="1A385537" w14:textId="4450F0F4" w:rsidR="004610A7" w:rsidRDefault="00486574" w:rsidP="005E2124">
      <w:pPr>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 xml:space="preserve">A défaut, ou si le délai imparti par </w:t>
      </w:r>
      <w:r>
        <w:rPr>
          <w:rFonts w:ascii="Marianne Medium" w:eastAsia="Times New Roman" w:hAnsi="Marianne Medium" w:cs="Arial"/>
          <w:noProof w:val="0"/>
          <w:szCs w:val="18"/>
          <w:lang w:eastAsia="zh-CN"/>
        </w:rPr>
        <w:t>le ministère de la Justice</w:t>
      </w:r>
      <w:r w:rsidRPr="00486574">
        <w:rPr>
          <w:rFonts w:ascii="Marianne Medium" w:eastAsia="Times New Roman" w:hAnsi="Marianne Medium" w:cs="Arial"/>
          <w:noProof w:val="0"/>
          <w:szCs w:val="18"/>
          <w:lang w:eastAsia="zh-CN"/>
        </w:rPr>
        <w:t>, visé ci-dessus, n’est pas respecté, le marché ne pourra être attribué au candidat retenu. Le candidat classé immédiatement après est alors sollicité pour produire les mêmes documents. Cette procédure peut être reproduite tant qu’il subsiste des offres.</w:t>
      </w:r>
    </w:p>
    <w:p w14:paraId="7E29F1C6" w14:textId="341716DA" w:rsidR="004610A7" w:rsidRDefault="004610A7" w:rsidP="004610A7">
      <w:pPr>
        <w:pStyle w:val="Titre1"/>
        <w:shd w:val="clear" w:color="auto" w:fill="F2F2F2" w:themeFill="background1" w:themeFillShade="F2"/>
        <w:rPr>
          <w:rFonts w:ascii="Marianne Medium" w:hAnsi="Marianne Medium"/>
          <w:b/>
          <w:color w:val="auto"/>
        </w:rPr>
      </w:pPr>
      <w:bookmarkStart w:id="21" w:name="_Toc180487641"/>
      <w:r w:rsidRPr="001569F8">
        <w:rPr>
          <w:rFonts w:ascii="Marianne Medium" w:hAnsi="Marianne Medium"/>
          <w:b/>
          <w:color w:val="auto"/>
        </w:rPr>
        <w:t xml:space="preserve">ARTICLE </w:t>
      </w:r>
      <w:r>
        <w:rPr>
          <w:rFonts w:ascii="Marianne Medium" w:hAnsi="Marianne Medium"/>
          <w:b/>
          <w:color w:val="auto"/>
        </w:rPr>
        <w:t>1</w:t>
      </w:r>
      <w:r w:rsidR="00C22E23">
        <w:rPr>
          <w:rFonts w:ascii="Marianne Medium" w:hAnsi="Marianne Medium"/>
          <w:b/>
          <w:color w:val="auto"/>
        </w:rPr>
        <w:t>5</w:t>
      </w:r>
      <w:r>
        <w:rPr>
          <w:rFonts w:ascii="Marianne Medium" w:hAnsi="Marianne Medium"/>
          <w:b/>
          <w:color w:val="auto"/>
        </w:rPr>
        <w:t xml:space="preserve"> </w:t>
      </w:r>
      <w:r w:rsidRPr="001569F8">
        <w:rPr>
          <w:rFonts w:ascii="Marianne Medium" w:hAnsi="Marianne Medium"/>
          <w:b/>
          <w:color w:val="auto"/>
        </w:rPr>
        <w:t xml:space="preserve">– </w:t>
      </w:r>
      <w:r>
        <w:rPr>
          <w:rFonts w:ascii="Marianne Medium" w:hAnsi="Marianne Medium"/>
          <w:b/>
          <w:color w:val="auto"/>
        </w:rPr>
        <w:t>RENSEIGNEMENTS COMPLEMENTAIRES</w:t>
      </w:r>
      <w:bookmarkEnd w:id="21"/>
      <w:r>
        <w:rPr>
          <w:rFonts w:ascii="Marianne Medium" w:hAnsi="Marianne Medium"/>
          <w:b/>
          <w:color w:val="auto"/>
        </w:rPr>
        <w:t xml:space="preserve"> </w:t>
      </w:r>
    </w:p>
    <w:p w14:paraId="72F6FE71" w14:textId="3EA63F93" w:rsidR="00486574" w:rsidRPr="00486574" w:rsidRDefault="00486574" w:rsidP="00486574">
      <w:pPr>
        <w:tabs>
          <w:tab w:val="left" w:pos="496"/>
        </w:tabs>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 xml:space="preserve">Pour tous les renseignements techniques, juridiques et administratifs qui sembleraient nécessaires, les candidats devront adresser une demande par le biais de la plateforme </w:t>
      </w:r>
      <w:r w:rsidRPr="00486574">
        <w:rPr>
          <w:rFonts w:ascii="Marianne Medium" w:eastAsia="Times New Roman" w:hAnsi="Marianne Medium" w:cs="Arial"/>
          <w:noProof w:val="0"/>
          <w:szCs w:val="18"/>
          <w:lang w:eastAsia="zh-CN"/>
        </w:rPr>
        <w:lastRenderedPageBreak/>
        <w:t xml:space="preserve">de dématérialisation des échanges, sur le site internet suivant : </w:t>
      </w:r>
      <w:r w:rsidR="004D50BB" w:rsidRPr="004D50BB">
        <w:rPr>
          <w:rFonts w:ascii="Marianne Medium" w:eastAsia="Times New Roman" w:hAnsi="Marianne Medium" w:cs="Arial"/>
          <w:noProof w:val="0"/>
          <w:szCs w:val="18"/>
          <w:lang w:eastAsia="zh-CN"/>
        </w:rPr>
        <w:t>https://www.marches-publics.gouv.fr</w:t>
      </w:r>
      <w:r w:rsidR="004D50BB">
        <w:rPr>
          <w:rFonts w:ascii="Marianne Medium" w:eastAsia="Times New Roman" w:hAnsi="Marianne Medium" w:cs="Arial"/>
          <w:noProof w:val="0"/>
          <w:szCs w:val="18"/>
          <w:lang w:eastAsia="zh-CN"/>
        </w:rPr>
        <w:t>.</w:t>
      </w:r>
    </w:p>
    <w:p w14:paraId="088C3422" w14:textId="77777777" w:rsidR="00486574" w:rsidRPr="00486574" w:rsidRDefault="00486574" w:rsidP="00486574">
      <w:pPr>
        <w:tabs>
          <w:tab w:val="left" w:pos="496"/>
        </w:tabs>
        <w:suppressAutoHyphens/>
        <w:snapToGrid w:val="0"/>
        <w:spacing w:before="120" w:after="0" w:line="240" w:lineRule="auto"/>
        <w:jc w:val="both"/>
        <w:rPr>
          <w:rFonts w:ascii="Marianne Medium" w:eastAsia="Times New Roman" w:hAnsi="Marianne Medium" w:cs="Arial"/>
          <w:noProof w:val="0"/>
          <w:szCs w:val="18"/>
          <w:lang w:eastAsia="zh-CN"/>
        </w:rPr>
      </w:pPr>
    </w:p>
    <w:p w14:paraId="05B8B23B" w14:textId="77777777" w:rsidR="00486574" w:rsidRPr="00486574" w:rsidRDefault="00486574" w:rsidP="00486574">
      <w:pPr>
        <w:tabs>
          <w:tab w:val="left" w:pos="496"/>
        </w:tabs>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 xml:space="preserve">L’accès à la rubrique « questions/réponses » de la présente consultation nécessite une inscription préalable sur ce site. </w:t>
      </w:r>
    </w:p>
    <w:p w14:paraId="199A258D" w14:textId="77777777" w:rsidR="00486574" w:rsidRPr="00486574" w:rsidRDefault="00486574" w:rsidP="00486574">
      <w:pPr>
        <w:tabs>
          <w:tab w:val="left" w:pos="496"/>
        </w:tabs>
        <w:suppressAutoHyphens/>
        <w:snapToGrid w:val="0"/>
        <w:spacing w:before="120" w:after="0" w:line="240" w:lineRule="auto"/>
        <w:jc w:val="both"/>
        <w:rPr>
          <w:rFonts w:ascii="Marianne Medium" w:eastAsia="Times New Roman" w:hAnsi="Marianne Medium" w:cs="Arial"/>
          <w:noProof w:val="0"/>
          <w:szCs w:val="18"/>
          <w:lang w:eastAsia="zh-CN"/>
        </w:rPr>
      </w:pPr>
    </w:p>
    <w:p w14:paraId="2D56C947" w14:textId="5EEAE03B" w:rsidR="00486574" w:rsidRPr="00486574" w:rsidRDefault="00486574" w:rsidP="00B10235">
      <w:pPr>
        <w:tabs>
          <w:tab w:val="left" w:pos="496"/>
        </w:tabs>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 xml:space="preserve">Les demandes de renseignement doivent être adressées au plus tard </w:t>
      </w:r>
      <w:r w:rsidR="00C22E23" w:rsidRPr="00902BFC">
        <w:rPr>
          <w:rFonts w:ascii="Marianne Medium" w:eastAsia="Times New Roman" w:hAnsi="Marianne Medium" w:cs="Arial"/>
          <w:noProof w:val="0"/>
          <w:szCs w:val="18"/>
          <w:lang w:eastAsia="zh-CN"/>
        </w:rPr>
        <w:t>huit (8)</w:t>
      </w:r>
      <w:r w:rsidRPr="00C22E23">
        <w:rPr>
          <w:rFonts w:ascii="Marianne Medium" w:eastAsia="Times New Roman" w:hAnsi="Marianne Medium" w:cs="Arial"/>
          <w:noProof w:val="0"/>
          <w:szCs w:val="18"/>
          <w:lang w:eastAsia="zh-CN"/>
        </w:rPr>
        <w:t xml:space="preserve"> jours</w:t>
      </w:r>
      <w:r w:rsidRPr="00D72736">
        <w:rPr>
          <w:rFonts w:ascii="Marianne Medium" w:eastAsia="Times New Roman" w:hAnsi="Marianne Medium" w:cs="Arial"/>
          <w:noProof w:val="0"/>
          <w:szCs w:val="18"/>
          <w:lang w:eastAsia="zh-CN"/>
        </w:rPr>
        <w:t xml:space="preserve"> avant la date limite de remise des offres</w:t>
      </w:r>
      <w:r w:rsidR="00B10235">
        <w:rPr>
          <w:rFonts w:ascii="Marianne Medium" w:eastAsia="Times New Roman" w:hAnsi="Marianne Medium" w:cs="Arial"/>
          <w:noProof w:val="0"/>
          <w:szCs w:val="18"/>
          <w:lang w:eastAsia="zh-CN"/>
        </w:rPr>
        <w:t>.</w:t>
      </w:r>
    </w:p>
    <w:p w14:paraId="36635E52" w14:textId="4B8042BE" w:rsidR="00DF31F2" w:rsidRPr="001569F8" w:rsidRDefault="00486574" w:rsidP="008D4FCA">
      <w:pPr>
        <w:tabs>
          <w:tab w:val="left" w:pos="496"/>
        </w:tabs>
        <w:suppressAutoHyphens/>
        <w:snapToGrid w:val="0"/>
        <w:spacing w:before="120" w:after="0" w:line="240" w:lineRule="auto"/>
        <w:jc w:val="both"/>
        <w:rPr>
          <w:rFonts w:ascii="Marianne Medium" w:eastAsia="Times New Roman" w:hAnsi="Marianne Medium" w:cs="Arial"/>
          <w:noProof w:val="0"/>
          <w:szCs w:val="18"/>
          <w:lang w:eastAsia="zh-CN"/>
        </w:rPr>
      </w:pPr>
      <w:r w:rsidRPr="00486574">
        <w:rPr>
          <w:rFonts w:ascii="Marianne Medium" w:eastAsia="Times New Roman" w:hAnsi="Marianne Medium" w:cs="Arial"/>
          <w:noProof w:val="0"/>
          <w:szCs w:val="18"/>
          <w:lang w:eastAsia="zh-CN"/>
        </w:rPr>
        <w:t xml:space="preserve">Une réponse sera alors adressée, au plus tard </w:t>
      </w:r>
      <w:r w:rsidRPr="00C22E23">
        <w:rPr>
          <w:rFonts w:ascii="Marianne Medium" w:eastAsia="Times New Roman" w:hAnsi="Marianne Medium" w:cs="Arial"/>
          <w:noProof w:val="0"/>
          <w:szCs w:val="18"/>
          <w:lang w:eastAsia="zh-CN"/>
        </w:rPr>
        <w:t>six (6) jours</w:t>
      </w:r>
      <w:r w:rsidRPr="00D72736">
        <w:rPr>
          <w:rFonts w:ascii="Marianne Medium" w:eastAsia="Times New Roman" w:hAnsi="Marianne Medium" w:cs="Arial"/>
          <w:noProof w:val="0"/>
          <w:szCs w:val="18"/>
          <w:lang w:eastAsia="zh-CN"/>
        </w:rPr>
        <w:t xml:space="preserve"> avant</w:t>
      </w:r>
      <w:r w:rsidRPr="00486574">
        <w:rPr>
          <w:rFonts w:ascii="Marianne Medium" w:eastAsia="Times New Roman" w:hAnsi="Marianne Medium" w:cs="Arial"/>
          <w:noProof w:val="0"/>
          <w:szCs w:val="18"/>
          <w:lang w:eastAsia="zh-CN"/>
        </w:rPr>
        <w:t xml:space="preserve"> la </w:t>
      </w:r>
      <w:r w:rsidR="00B10235">
        <w:rPr>
          <w:rFonts w:ascii="Marianne Medium" w:eastAsia="Times New Roman" w:hAnsi="Marianne Medium" w:cs="Arial"/>
          <w:noProof w:val="0"/>
          <w:szCs w:val="18"/>
          <w:lang w:eastAsia="zh-CN"/>
        </w:rPr>
        <w:t>DLRO</w:t>
      </w:r>
      <w:r w:rsidRPr="00486574">
        <w:rPr>
          <w:rFonts w:ascii="Marianne Medium" w:eastAsia="Times New Roman" w:hAnsi="Marianne Medium" w:cs="Arial"/>
          <w:noProof w:val="0"/>
          <w:szCs w:val="18"/>
          <w:lang w:eastAsia="zh-CN"/>
        </w:rPr>
        <w:t>, à tous les candidats ayant retiré un dossier de consultation conformément à l’article R. 2132-6 du CCP.</w:t>
      </w:r>
      <w:bookmarkStart w:id="22" w:name="__RefHeading__4696_1386865854"/>
      <w:bookmarkStart w:id="23" w:name="__RefHeading__405_776021797"/>
      <w:bookmarkStart w:id="24" w:name="__RefHeading__4053_352373749"/>
      <w:bookmarkStart w:id="25" w:name="__RefHeading__305_2128700711"/>
      <w:bookmarkStart w:id="26" w:name="__RefHeading__247_1706118525"/>
      <w:bookmarkStart w:id="27" w:name="__RefHeading__193_6636684"/>
      <w:bookmarkStart w:id="28" w:name="__RefHeading__133_200492168"/>
      <w:bookmarkStart w:id="29" w:name="__RefHeading__73_1860929354"/>
      <w:bookmarkStart w:id="30" w:name="__RefHeading__13449_161032454"/>
      <w:bookmarkStart w:id="31" w:name="__RefHeading__368_2035125587"/>
      <w:bookmarkStart w:id="32" w:name="__RefHeading__165_2136607407"/>
      <w:bookmarkStart w:id="33" w:name="__RefHeading__163_2123545569"/>
      <w:bookmarkStart w:id="34" w:name="__RefHeading__217_178281583"/>
      <w:bookmarkStart w:id="35" w:name="__RefHeading__277_1475341706"/>
      <w:bookmarkStart w:id="36" w:name="__RefHeading__2286_352373749"/>
      <w:bookmarkStart w:id="37" w:name="__RefHeading__49817_618622292"/>
      <w:bookmarkStart w:id="38" w:name="__RefHeading__433_209358976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9D19764" w14:textId="77777777" w:rsidR="00A27B5C" w:rsidRPr="001569F8" w:rsidRDefault="00A27B5C" w:rsidP="00DF31F2">
      <w:pPr>
        <w:widowControl w:val="0"/>
        <w:suppressAutoHyphens/>
        <w:spacing w:before="57" w:after="0" w:line="240" w:lineRule="auto"/>
        <w:jc w:val="both"/>
        <w:textAlignment w:val="center"/>
        <w:rPr>
          <w:rFonts w:ascii="Marianne Medium" w:eastAsia="Times New Roman" w:hAnsi="Marianne Medium" w:cs="Arial"/>
          <w:b/>
          <w:noProof w:val="0"/>
          <w:szCs w:val="18"/>
          <w:lang w:eastAsia="zh-CN"/>
        </w:rPr>
      </w:pPr>
    </w:p>
    <w:p w14:paraId="5E95CF72" w14:textId="4655CAD2" w:rsidR="00DF31F2" w:rsidRPr="001569F8" w:rsidRDefault="00A27B5C" w:rsidP="00362863">
      <w:pPr>
        <w:pStyle w:val="Titre2"/>
        <w:pBdr>
          <w:left w:val="single" w:sz="18" w:space="4" w:color="808080" w:themeColor="background1" w:themeShade="80"/>
          <w:bottom w:val="single" w:sz="18" w:space="1" w:color="808080" w:themeColor="background1" w:themeShade="80"/>
        </w:pBdr>
        <w:rPr>
          <w:rFonts w:ascii="Marianne Medium" w:hAnsi="Marianne Medium"/>
          <w:b/>
          <w:color w:val="auto"/>
        </w:rPr>
      </w:pPr>
      <w:bookmarkStart w:id="39" w:name="_Toc180487643"/>
      <w:r w:rsidRPr="001569F8">
        <w:rPr>
          <w:rFonts w:ascii="Marianne Medium" w:hAnsi="Marianne Medium"/>
          <w:b/>
          <w:color w:val="auto"/>
        </w:rPr>
        <w:t xml:space="preserve">Article </w:t>
      </w:r>
      <w:r w:rsidR="00641BF8">
        <w:rPr>
          <w:rFonts w:ascii="Marianne Medium" w:hAnsi="Marianne Medium"/>
          <w:b/>
          <w:color w:val="auto"/>
        </w:rPr>
        <w:t>8</w:t>
      </w:r>
      <w:r w:rsidR="000468A4" w:rsidRPr="001569F8">
        <w:rPr>
          <w:rFonts w:ascii="Marianne Medium" w:hAnsi="Marianne Medium"/>
          <w:b/>
          <w:color w:val="auto"/>
        </w:rPr>
        <w:t xml:space="preserve">.3 - </w:t>
      </w:r>
      <w:r w:rsidR="005109FC" w:rsidRPr="001569F8">
        <w:rPr>
          <w:rFonts w:ascii="Marianne Medium" w:hAnsi="Marianne Medium"/>
          <w:b/>
          <w:color w:val="auto"/>
        </w:rPr>
        <w:t xml:space="preserve">Modalités </w:t>
      </w:r>
      <w:r w:rsidR="009554C8">
        <w:rPr>
          <w:rFonts w:ascii="Marianne Medium" w:hAnsi="Marianne Medium"/>
          <w:b/>
          <w:color w:val="auto"/>
        </w:rPr>
        <w:t xml:space="preserve">de </w:t>
      </w:r>
      <w:r w:rsidR="00C301AD" w:rsidRPr="001569F8">
        <w:rPr>
          <w:rFonts w:ascii="Marianne Medium" w:hAnsi="Marianne Medium"/>
          <w:b/>
          <w:color w:val="auto"/>
        </w:rPr>
        <w:t>r</w:t>
      </w:r>
      <w:r w:rsidR="00DF31F2" w:rsidRPr="001569F8">
        <w:rPr>
          <w:rFonts w:ascii="Marianne Medium" w:hAnsi="Marianne Medium"/>
          <w:b/>
          <w:color w:val="auto"/>
        </w:rPr>
        <w:t xml:space="preserve">etrait du </w:t>
      </w:r>
      <w:r w:rsidR="009554C8">
        <w:rPr>
          <w:rFonts w:ascii="Marianne Medium" w:hAnsi="Marianne Medium"/>
          <w:b/>
          <w:color w:val="auto"/>
        </w:rPr>
        <w:t>DCE</w:t>
      </w:r>
      <w:bookmarkEnd w:id="39"/>
    </w:p>
    <w:p w14:paraId="12238D7A" w14:textId="77777777" w:rsidR="00924D72" w:rsidRPr="001569F8" w:rsidRDefault="00924D72" w:rsidP="00924D72">
      <w:pPr>
        <w:rPr>
          <w:rFonts w:ascii="Marianne Medium" w:hAnsi="Marianne Medium"/>
        </w:rPr>
      </w:pPr>
    </w:p>
    <w:p w14:paraId="2510477C" w14:textId="001ADBD5" w:rsidR="000568F1" w:rsidRDefault="009554C8" w:rsidP="00DF31F2">
      <w:pPr>
        <w:rPr>
          <w:rFonts w:ascii="Marianne Medium" w:hAnsi="Marianne Medium"/>
          <w:b/>
          <w:color w:val="FF0000"/>
        </w:rPr>
      </w:pPr>
      <w:r>
        <w:rPr>
          <w:rFonts w:ascii="Marianne Medium" w:hAnsi="Marianne Medium"/>
        </w:rPr>
        <w:t>Le DCE</w:t>
      </w:r>
      <w:r w:rsidR="00DF31F2" w:rsidRPr="001569F8">
        <w:rPr>
          <w:rFonts w:ascii="Marianne Medium" w:hAnsi="Marianne Medium"/>
        </w:rPr>
        <w:t xml:space="preserve"> est téléchargeable sur la plateforme des achats de l’Etat (PLACE) </w:t>
      </w:r>
      <w:r>
        <w:rPr>
          <w:rFonts w:ascii="Marianne Medium" w:hAnsi="Marianne Medium"/>
        </w:rPr>
        <w:t xml:space="preserve">à l’adresse suivante </w:t>
      </w:r>
      <w:r w:rsidR="00DF31F2" w:rsidRPr="001569F8">
        <w:rPr>
          <w:rFonts w:ascii="Marianne Medium" w:hAnsi="Marianne Medium"/>
        </w:rPr>
        <w:t xml:space="preserve">: </w:t>
      </w:r>
      <w:hyperlink r:id="rId11" w:history="1">
        <w:r w:rsidR="000122E9" w:rsidRPr="001569F8">
          <w:rPr>
            <w:rStyle w:val="Lienhypertexte"/>
            <w:rFonts w:ascii="Marianne Medium" w:hAnsi="Marianne Medium"/>
          </w:rPr>
          <w:t>https://www.marches-publics.gouv.fr</w:t>
        </w:r>
      </w:hyperlink>
      <w:r w:rsidR="000122E9" w:rsidRPr="001569F8">
        <w:rPr>
          <w:rFonts w:ascii="Marianne Medium" w:hAnsi="Marianne Medium"/>
        </w:rPr>
        <w:t xml:space="preserve"> </w:t>
      </w:r>
      <w:r w:rsidR="00420067" w:rsidRPr="001569F8">
        <w:rPr>
          <w:rFonts w:ascii="Marianne Medium" w:hAnsi="Marianne Medium"/>
        </w:rPr>
        <w:t>sous la référence</w:t>
      </w:r>
      <w:r w:rsidR="00420067" w:rsidRPr="001569F8">
        <w:rPr>
          <w:rFonts w:ascii="Marianne Medium" w:hAnsi="Marianne Medium"/>
          <w:b/>
        </w:rPr>
        <w:t xml:space="preserve"> </w:t>
      </w:r>
      <w:r w:rsidR="00DD3A27" w:rsidRPr="00757DEC">
        <w:rPr>
          <w:rFonts w:ascii="Marianne Medium" w:hAnsi="Marianne Medium"/>
          <w:b/>
        </w:rPr>
        <w:t>NM</w:t>
      </w:r>
      <w:r w:rsidR="00757DEC" w:rsidRPr="00757DEC">
        <w:rPr>
          <w:rFonts w:ascii="Marianne Medium" w:hAnsi="Marianne Medium"/>
          <w:b/>
        </w:rPr>
        <w:t>1</w:t>
      </w:r>
      <w:r w:rsidR="002136BC">
        <w:rPr>
          <w:rFonts w:ascii="Marianne Medium" w:hAnsi="Marianne Medium"/>
          <w:b/>
        </w:rPr>
        <w:t>8022024</w:t>
      </w:r>
      <w:r w:rsidR="00847456" w:rsidRPr="00757DEC">
        <w:rPr>
          <w:rFonts w:ascii="Marianne Medium" w:hAnsi="Marianne Medium"/>
          <w:b/>
        </w:rPr>
        <w:t xml:space="preserve"> </w:t>
      </w:r>
    </w:p>
    <w:p w14:paraId="23A5869F" w14:textId="77777777" w:rsidR="00847456" w:rsidRPr="00AA641B" w:rsidRDefault="00847456" w:rsidP="00DF31F2">
      <w:pPr>
        <w:rPr>
          <w:rFonts w:ascii="Marianne Medium" w:hAnsi="Marianne Medium"/>
          <w:b/>
          <w:color w:val="FF0000"/>
        </w:rPr>
      </w:pPr>
    </w:p>
    <w:p w14:paraId="65B4B71B" w14:textId="77777777" w:rsidR="00741C78" w:rsidRPr="001569F8" w:rsidRDefault="00741C78" w:rsidP="006E1D46">
      <w:pPr>
        <w:jc w:val="both"/>
        <w:rPr>
          <w:rFonts w:ascii="Marianne Medium" w:hAnsi="Marianne Medium"/>
          <w:highlight w:val="yellow"/>
        </w:rPr>
      </w:pPr>
    </w:p>
    <w:p w14:paraId="1FE249D6" w14:textId="074D5178" w:rsidR="00424064" w:rsidRPr="001569F8" w:rsidRDefault="00424064" w:rsidP="00583247">
      <w:pPr>
        <w:jc w:val="both"/>
        <w:rPr>
          <w:rFonts w:ascii="Marianne Medium" w:hAnsi="Marianne Medium"/>
        </w:rPr>
      </w:pPr>
    </w:p>
    <w:sectPr w:rsidR="00424064" w:rsidRPr="001569F8" w:rsidSect="00CD3E8A">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AB0E" w14:textId="77777777" w:rsidR="0080603D" w:rsidRDefault="0080603D" w:rsidP="00CD3E8A">
      <w:pPr>
        <w:spacing w:after="0" w:line="240" w:lineRule="auto"/>
      </w:pPr>
      <w:r>
        <w:separator/>
      </w:r>
    </w:p>
  </w:endnote>
  <w:endnote w:type="continuationSeparator" w:id="0">
    <w:p w14:paraId="7DC8CA44" w14:textId="77777777" w:rsidR="0080603D" w:rsidRDefault="0080603D" w:rsidP="00CD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Medium">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8057"/>
      <w:docPartObj>
        <w:docPartGallery w:val="Page Numbers (Bottom of Page)"/>
        <w:docPartUnique/>
      </w:docPartObj>
    </w:sdtPr>
    <w:sdtEndPr/>
    <w:sdtContent>
      <w:p w14:paraId="00829D2D" w14:textId="77777777" w:rsidR="00F83D71" w:rsidRDefault="00F83D71">
        <w:pPr>
          <w:pStyle w:val="Pieddepage"/>
          <w:jc w:val="right"/>
        </w:pPr>
        <w:r>
          <w:fldChar w:fldCharType="begin"/>
        </w:r>
        <w:r>
          <w:instrText>PAGE   \* MERGEFORMAT</w:instrText>
        </w:r>
        <w:r>
          <w:fldChar w:fldCharType="separate"/>
        </w:r>
        <w:r>
          <w:t>6</w:t>
        </w:r>
        <w:r>
          <w:fldChar w:fldCharType="end"/>
        </w:r>
      </w:p>
    </w:sdtContent>
  </w:sdt>
  <w:p w14:paraId="2DD48145" w14:textId="77777777" w:rsidR="00F83D71" w:rsidRDefault="00F83D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rPr>
      <w:id w:val="-1199085649"/>
      <w:docPartObj>
        <w:docPartGallery w:val="Page Numbers (Bottom of Page)"/>
        <w:docPartUnique/>
      </w:docPartObj>
    </w:sdtPr>
    <w:sdtEndPr>
      <w:rPr>
        <w:sz w:val="22"/>
      </w:rPr>
    </w:sdtEndPr>
    <w:sdtContent>
      <w:p w14:paraId="6D92E141" w14:textId="77777777" w:rsidR="00F83D71" w:rsidRPr="000A4148" w:rsidRDefault="00F83D71">
        <w:pPr>
          <w:pStyle w:val="Pieddepage"/>
          <w:jc w:val="center"/>
          <w:rPr>
            <w:i/>
            <w:sz w:val="18"/>
          </w:rPr>
        </w:pPr>
      </w:p>
      <w:p w14:paraId="1D9E4C7B" w14:textId="77777777" w:rsidR="004A0152" w:rsidRPr="000A4148" w:rsidRDefault="006B2DA9" w:rsidP="004A0152">
        <w:pPr>
          <w:pStyle w:val="Pieddepage"/>
          <w:jc w:val="center"/>
          <w:rPr>
            <w:rFonts w:ascii="Marianne" w:hAnsi="Marianne"/>
            <w:i/>
            <w:sz w:val="18"/>
          </w:rPr>
        </w:pPr>
        <w:r w:rsidRPr="006B2DA9">
          <w:rPr>
            <w:iCs/>
            <w:sz w:val="18"/>
          </w:rPr>
          <w:t xml:space="preserve">RC - </w:t>
        </w:r>
        <w:r w:rsidR="004A0152" w:rsidRPr="000A4148">
          <w:rPr>
            <w:rFonts w:ascii="Marianne" w:hAnsi="Marianne"/>
            <w:i/>
            <w:sz w:val="18"/>
          </w:rPr>
          <w:t xml:space="preserve">Accord-cadre à bons de commande relatif à </w:t>
        </w:r>
        <w:r w:rsidR="004A0152">
          <w:rPr>
            <w:rFonts w:ascii="Marianne" w:hAnsi="Marianne"/>
            <w:i/>
            <w:sz w:val="18"/>
          </w:rPr>
          <w:t xml:space="preserve">la sélection (assessment) et à </w:t>
        </w:r>
        <w:r w:rsidR="004A0152" w:rsidRPr="000A4148">
          <w:rPr>
            <w:rFonts w:ascii="Marianne" w:hAnsi="Marianne"/>
            <w:i/>
            <w:sz w:val="18"/>
          </w:rPr>
          <w:t xml:space="preserve">la </w:t>
        </w:r>
        <w:r w:rsidR="004A0152">
          <w:rPr>
            <w:rFonts w:ascii="Marianne" w:hAnsi="Marianne"/>
            <w:i/>
            <w:sz w:val="18"/>
          </w:rPr>
          <w:t>supervision individuelle, collective au profit des coachs internes du ministère de la Justice</w:t>
        </w:r>
      </w:p>
      <w:p w14:paraId="02934ADD" w14:textId="1B70C7D6" w:rsidR="00F83D71" w:rsidRPr="006B2DA9" w:rsidRDefault="00F83D71">
        <w:pPr>
          <w:pStyle w:val="Pieddepage"/>
          <w:jc w:val="center"/>
          <w:rPr>
            <w:iCs/>
            <w:sz w:val="18"/>
          </w:rPr>
        </w:pPr>
      </w:p>
      <w:p w14:paraId="3445F019" w14:textId="608E2A39" w:rsidR="00F83D71" w:rsidRPr="000A4148" w:rsidRDefault="00F83D71">
        <w:pPr>
          <w:pStyle w:val="Pieddepage"/>
          <w:jc w:val="center"/>
          <w:rPr>
            <w:i/>
          </w:rPr>
        </w:pPr>
        <w:r w:rsidRPr="000A4148">
          <w:rPr>
            <w:i/>
          </w:rPr>
          <w:t xml:space="preserve"> </w:t>
        </w:r>
        <w:r w:rsidRPr="000A4148">
          <w:rPr>
            <w:i/>
          </w:rPr>
          <w:fldChar w:fldCharType="begin"/>
        </w:r>
        <w:r w:rsidRPr="000A4148">
          <w:rPr>
            <w:i/>
          </w:rPr>
          <w:instrText>PAGE   \* MERGEFORMAT</w:instrText>
        </w:r>
        <w:r w:rsidRPr="000A4148">
          <w:rPr>
            <w:i/>
          </w:rPr>
          <w:fldChar w:fldCharType="separate"/>
        </w:r>
        <w:r w:rsidR="00741C78">
          <w:rPr>
            <w:i/>
          </w:rPr>
          <w:t>19</w:t>
        </w:r>
        <w:r w:rsidRPr="000A4148">
          <w:rPr>
            <w:i/>
          </w:rPr>
          <w:fldChar w:fldCharType="end"/>
        </w:r>
      </w:p>
    </w:sdtContent>
  </w:sdt>
  <w:p w14:paraId="788DA758" w14:textId="77777777" w:rsidR="00F83D71" w:rsidRDefault="00F83D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CB0E" w14:textId="77777777" w:rsidR="0080603D" w:rsidRDefault="0080603D" w:rsidP="00CD3E8A">
      <w:pPr>
        <w:spacing w:after="0" w:line="240" w:lineRule="auto"/>
      </w:pPr>
      <w:r>
        <w:separator/>
      </w:r>
    </w:p>
  </w:footnote>
  <w:footnote w:type="continuationSeparator" w:id="0">
    <w:p w14:paraId="2431458B" w14:textId="77777777" w:rsidR="0080603D" w:rsidRDefault="0080603D" w:rsidP="00CD3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8"/>
    <w:multiLevelType w:val="singleLevel"/>
    <w:tmpl w:val="00000008"/>
    <w:name w:val="WW8Num8"/>
    <w:lvl w:ilvl="0">
      <w:start w:val="2"/>
      <w:numFmt w:val="bullet"/>
      <w:lvlText w:val="-"/>
      <w:lvlJc w:val="left"/>
      <w:pPr>
        <w:tabs>
          <w:tab w:val="num" w:pos="720"/>
        </w:tabs>
        <w:ind w:left="720" w:hanging="360"/>
      </w:pPr>
      <w:rPr>
        <w:rFonts w:ascii="Calibri" w:hAnsi="Calibri" w:cs="Times New Roman"/>
        <w:sz w:val="24"/>
        <w:szCs w:val="24"/>
        <w:lang w:val="fr-CA"/>
      </w:rPr>
    </w:lvl>
  </w:abstractNum>
  <w:abstractNum w:abstractNumId="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sz w:val="24"/>
        <w:szCs w:val="24"/>
      </w:rPr>
    </w:lvl>
  </w:abstractNum>
  <w:abstractNum w:abstractNumId="3" w15:restartNumberingAfterBreak="0">
    <w:nsid w:val="00851FB7"/>
    <w:multiLevelType w:val="hybridMultilevel"/>
    <w:tmpl w:val="CD78F1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691BF2"/>
    <w:multiLevelType w:val="hybridMultilevel"/>
    <w:tmpl w:val="A6824190"/>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5" w15:restartNumberingAfterBreak="0">
    <w:nsid w:val="087F3351"/>
    <w:multiLevelType w:val="hybridMultilevel"/>
    <w:tmpl w:val="AD9A7D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922864"/>
    <w:multiLevelType w:val="hybridMultilevel"/>
    <w:tmpl w:val="92B8474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4C73D28"/>
    <w:multiLevelType w:val="hybridMultilevel"/>
    <w:tmpl w:val="D6AE539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76C439A"/>
    <w:multiLevelType w:val="hybridMultilevel"/>
    <w:tmpl w:val="7ED66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812E92"/>
    <w:multiLevelType w:val="hybridMultilevel"/>
    <w:tmpl w:val="C382F1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CF75C4F"/>
    <w:multiLevelType w:val="hybridMultilevel"/>
    <w:tmpl w:val="3FC027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3D5407"/>
    <w:multiLevelType w:val="multilevel"/>
    <w:tmpl w:val="93F0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A2BE0"/>
    <w:multiLevelType w:val="hybridMultilevel"/>
    <w:tmpl w:val="D2800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A40ACF"/>
    <w:multiLevelType w:val="hybridMultilevel"/>
    <w:tmpl w:val="E5A44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4D3D2D"/>
    <w:multiLevelType w:val="hybridMultilevel"/>
    <w:tmpl w:val="5B8466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1FE18BD"/>
    <w:multiLevelType w:val="hybridMultilevel"/>
    <w:tmpl w:val="48F090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16776A"/>
    <w:multiLevelType w:val="hybridMultilevel"/>
    <w:tmpl w:val="FD5085E4"/>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3523366F"/>
    <w:multiLevelType w:val="hybridMultilevel"/>
    <w:tmpl w:val="FBDE366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4401DC0"/>
    <w:multiLevelType w:val="hybridMultilevel"/>
    <w:tmpl w:val="921016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53A0290"/>
    <w:multiLevelType w:val="hybridMultilevel"/>
    <w:tmpl w:val="28F825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79E450C"/>
    <w:multiLevelType w:val="hybridMultilevel"/>
    <w:tmpl w:val="721AC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F6719D"/>
    <w:multiLevelType w:val="hybridMultilevel"/>
    <w:tmpl w:val="34BEC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A0761D"/>
    <w:multiLevelType w:val="hybridMultilevel"/>
    <w:tmpl w:val="0C28A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AD7294"/>
    <w:multiLevelType w:val="hybridMultilevel"/>
    <w:tmpl w:val="E55212F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54602872"/>
    <w:multiLevelType w:val="hybridMultilevel"/>
    <w:tmpl w:val="BA48D90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15:restartNumberingAfterBreak="0">
    <w:nsid w:val="56293A1F"/>
    <w:multiLevelType w:val="hybridMultilevel"/>
    <w:tmpl w:val="FF9A7F6A"/>
    <w:lvl w:ilvl="0" w:tplc="FA120FA2">
      <w:start w:val="6"/>
      <w:numFmt w:val="bullet"/>
      <w:lvlText w:val="-"/>
      <w:lvlJc w:val="left"/>
      <w:pPr>
        <w:ind w:left="720" w:hanging="360"/>
      </w:pPr>
      <w:rPr>
        <w:rFonts w:ascii="Marianne Medium" w:eastAsia="Times New Roman" w:hAnsi="Marianne Medium"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3C1057"/>
    <w:multiLevelType w:val="hybridMultilevel"/>
    <w:tmpl w:val="18B64E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4E2B01"/>
    <w:multiLevelType w:val="hybridMultilevel"/>
    <w:tmpl w:val="F564841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8" w15:restartNumberingAfterBreak="0">
    <w:nsid w:val="5AA247CF"/>
    <w:multiLevelType w:val="hybridMultilevel"/>
    <w:tmpl w:val="27B49E6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9" w15:restartNumberingAfterBreak="0">
    <w:nsid w:val="5B9C2DC9"/>
    <w:multiLevelType w:val="hybridMultilevel"/>
    <w:tmpl w:val="502645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3758DC"/>
    <w:multiLevelType w:val="hybridMultilevel"/>
    <w:tmpl w:val="C304E72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15D7948"/>
    <w:multiLevelType w:val="hybridMultilevel"/>
    <w:tmpl w:val="8F0AE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22F6CA0"/>
    <w:multiLevelType w:val="hybridMultilevel"/>
    <w:tmpl w:val="FBB059A0"/>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3" w15:restartNumberingAfterBreak="0">
    <w:nsid w:val="62A654C5"/>
    <w:multiLevelType w:val="hybridMultilevel"/>
    <w:tmpl w:val="C756B8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0275B0"/>
    <w:multiLevelType w:val="hybridMultilevel"/>
    <w:tmpl w:val="6CD462E2"/>
    <w:lvl w:ilvl="0" w:tplc="040C0001">
      <w:start w:val="1"/>
      <w:numFmt w:val="bullet"/>
      <w:lvlText w:val=""/>
      <w:lvlJc w:val="left"/>
      <w:pPr>
        <w:tabs>
          <w:tab w:val="num" w:pos="720"/>
        </w:tabs>
        <w:ind w:left="720" w:hanging="360"/>
      </w:pPr>
      <w:rPr>
        <w:rFonts w:ascii="Symbol" w:hAnsi="Symbol" w:hint="default"/>
      </w:rPr>
    </w:lvl>
    <w:lvl w:ilvl="1" w:tplc="2A28A5C4">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EA1635"/>
    <w:multiLevelType w:val="hybridMultilevel"/>
    <w:tmpl w:val="9698CDB4"/>
    <w:lvl w:ilvl="0" w:tplc="923C7AC0">
      <w:start w:val="6"/>
      <w:numFmt w:val="bullet"/>
      <w:lvlText w:val="-"/>
      <w:lvlJc w:val="left"/>
      <w:pPr>
        <w:ind w:left="720" w:hanging="360"/>
      </w:pPr>
      <w:rPr>
        <w:rFonts w:ascii="Marianne Medium" w:eastAsia="Times New Roman" w:hAnsi="Marianne Medium"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F66147"/>
    <w:multiLevelType w:val="hybridMultilevel"/>
    <w:tmpl w:val="47F02EF2"/>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7" w15:restartNumberingAfterBreak="0">
    <w:nsid w:val="7579701E"/>
    <w:multiLevelType w:val="hybridMultilevel"/>
    <w:tmpl w:val="05FCF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12806"/>
    <w:multiLevelType w:val="hybridMultilevel"/>
    <w:tmpl w:val="4044E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8A07E2"/>
    <w:multiLevelType w:val="hybridMultilevel"/>
    <w:tmpl w:val="56509B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F72094"/>
    <w:multiLevelType w:val="hybridMultilevel"/>
    <w:tmpl w:val="1D72E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321066"/>
    <w:multiLevelType w:val="hybridMultilevel"/>
    <w:tmpl w:val="B5F870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
  </w:num>
  <w:num w:numId="4">
    <w:abstractNumId w:val="34"/>
  </w:num>
  <w:num w:numId="5">
    <w:abstractNumId w:val="22"/>
  </w:num>
  <w:num w:numId="6">
    <w:abstractNumId w:val="37"/>
  </w:num>
  <w:num w:numId="7">
    <w:abstractNumId w:val="30"/>
  </w:num>
  <w:num w:numId="8">
    <w:abstractNumId w:val="38"/>
  </w:num>
  <w:num w:numId="9">
    <w:abstractNumId w:val="40"/>
  </w:num>
  <w:num w:numId="10">
    <w:abstractNumId w:val="13"/>
  </w:num>
  <w:num w:numId="11">
    <w:abstractNumId w:val="27"/>
  </w:num>
  <w:num w:numId="12">
    <w:abstractNumId w:val="28"/>
  </w:num>
  <w:num w:numId="13">
    <w:abstractNumId w:val="23"/>
  </w:num>
  <w:num w:numId="14">
    <w:abstractNumId w:val="3"/>
  </w:num>
  <w:num w:numId="15">
    <w:abstractNumId w:val="41"/>
  </w:num>
  <w:num w:numId="16">
    <w:abstractNumId w:val="16"/>
  </w:num>
  <w:num w:numId="17">
    <w:abstractNumId w:val="26"/>
  </w:num>
  <w:num w:numId="18">
    <w:abstractNumId w:val="15"/>
  </w:num>
  <w:num w:numId="19">
    <w:abstractNumId w:val="17"/>
  </w:num>
  <w:num w:numId="20">
    <w:abstractNumId w:val="0"/>
  </w:num>
  <w:num w:numId="21">
    <w:abstractNumId w:val="20"/>
  </w:num>
  <w:num w:numId="22">
    <w:abstractNumId w:val="14"/>
  </w:num>
  <w:num w:numId="23">
    <w:abstractNumId w:val="8"/>
  </w:num>
  <w:num w:numId="24">
    <w:abstractNumId w:val="18"/>
  </w:num>
  <w:num w:numId="25">
    <w:abstractNumId w:val="6"/>
  </w:num>
  <w:num w:numId="26">
    <w:abstractNumId w:val="24"/>
  </w:num>
  <w:num w:numId="27">
    <w:abstractNumId w:val="32"/>
  </w:num>
  <w:num w:numId="28">
    <w:abstractNumId w:val="36"/>
  </w:num>
  <w:num w:numId="29">
    <w:abstractNumId w:val="20"/>
  </w:num>
  <w:num w:numId="30">
    <w:abstractNumId w:val="4"/>
  </w:num>
  <w:num w:numId="31">
    <w:abstractNumId w:val="12"/>
  </w:num>
  <w:num w:numId="32">
    <w:abstractNumId w:val="5"/>
  </w:num>
  <w:num w:numId="33">
    <w:abstractNumId w:val="33"/>
  </w:num>
  <w:num w:numId="34">
    <w:abstractNumId w:val="11"/>
  </w:num>
  <w:num w:numId="35">
    <w:abstractNumId w:val="31"/>
  </w:num>
  <w:num w:numId="36">
    <w:abstractNumId w:val="9"/>
  </w:num>
  <w:num w:numId="37">
    <w:abstractNumId w:val="10"/>
  </w:num>
  <w:num w:numId="38">
    <w:abstractNumId w:val="7"/>
  </w:num>
  <w:num w:numId="39">
    <w:abstractNumId w:val="35"/>
  </w:num>
  <w:num w:numId="40">
    <w:abstractNumId w:val="25"/>
  </w:num>
  <w:num w:numId="41">
    <w:abstractNumId w:val="39"/>
  </w:num>
  <w:num w:numId="42">
    <w:abstractNumId w:val="19"/>
  </w:num>
  <w:num w:numId="43">
    <w:abstractNumId w:val="2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2AC"/>
    <w:rsid w:val="000070B5"/>
    <w:rsid w:val="000122E9"/>
    <w:rsid w:val="00013038"/>
    <w:rsid w:val="00014B74"/>
    <w:rsid w:val="00016268"/>
    <w:rsid w:val="00017801"/>
    <w:rsid w:val="00017A66"/>
    <w:rsid w:val="000229F7"/>
    <w:rsid w:val="000230AA"/>
    <w:rsid w:val="000259A2"/>
    <w:rsid w:val="0002726B"/>
    <w:rsid w:val="00030041"/>
    <w:rsid w:val="00030F47"/>
    <w:rsid w:val="00035896"/>
    <w:rsid w:val="00040B8D"/>
    <w:rsid w:val="00043345"/>
    <w:rsid w:val="00043960"/>
    <w:rsid w:val="00044A06"/>
    <w:rsid w:val="00044ADC"/>
    <w:rsid w:val="000468A4"/>
    <w:rsid w:val="00047731"/>
    <w:rsid w:val="00055823"/>
    <w:rsid w:val="000568F1"/>
    <w:rsid w:val="00062240"/>
    <w:rsid w:val="00064109"/>
    <w:rsid w:val="00067BB3"/>
    <w:rsid w:val="00071320"/>
    <w:rsid w:val="00071921"/>
    <w:rsid w:val="00071E99"/>
    <w:rsid w:val="00080AD5"/>
    <w:rsid w:val="00081086"/>
    <w:rsid w:val="00083C24"/>
    <w:rsid w:val="000865B2"/>
    <w:rsid w:val="00094478"/>
    <w:rsid w:val="00095D6B"/>
    <w:rsid w:val="00097299"/>
    <w:rsid w:val="00097FFD"/>
    <w:rsid w:val="000A23E9"/>
    <w:rsid w:val="000A33D7"/>
    <w:rsid w:val="000A4148"/>
    <w:rsid w:val="000A6588"/>
    <w:rsid w:val="000A7582"/>
    <w:rsid w:val="000B4314"/>
    <w:rsid w:val="000B4E9A"/>
    <w:rsid w:val="000B5E73"/>
    <w:rsid w:val="000B6ABD"/>
    <w:rsid w:val="000C20C3"/>
    <w:rsid w:val="000C30BB"/>
    <w:rsid w:val="000C67E2"/>
    <w:rsid w:val="000C6C5A"/>
    <w:rsid w:val="000D084A"/>
    <w:rsid w:val="000D22CB"/>
    <w:rsid w:val="000D384E"/>
    <w:rsid w:val="000D4D61"/>
    <w:rsid w:val="000E7573"/>
    <w:rsid w:val="000F59BB"/>
    <w:rsid w:val="00101C1C"/>
    <w:rsid w:val="00102736"/>
    <w:rsid w:val="00104EBA"/>
    <w:rsid w:val="001144AA"/>
    <w:rsid w:val="001157AB"/>
    <w:rsid w:val="00117E6D"/>
    <w:rsid w:val="0012244E"/>
    <w:rsid w:val="00125258"/>
    <w:rsid w:val="00135997"/>
    <w:rsid w:val="001439E3"/>
    <w:rsid w:val="00143FE8"/>
    <w:rsid w:val="00144F64"/>
    <w:rsid w:val="00147663"/>
    <w:rsid w:val="001478E5"/>
    <w:rsid w:val="00151301"/>
    <w:rsid w:val="00156683"/>
    <w:rsid w:val="001569F8"/>
    <w:rsid w:val="001606A5"/>
    <w:rsid w:val="001618FD"/>
    <w:rsid w:val="001620F8"/>
    <w:rsid w:val="0016258E"/>
    <w:rsid w:val="00162A44"/>
    <w:rsid w:val="00162C34"/>
    <w:rsid w:val="00163F73"/>
    <w:rsid w:val="001657FD"/>
    <w:rsid w:val="0017629B"/>
    <w:rsid w:val="00177525"/>
    <w:rsid w:val="00180007"/>
    <w:rsid w:val="001809E8"/>
    <w:rsid w:val="00190101"/>
    <w:rsid w:val="00193370"/>
    <w:rsid w:val="00194947"/>
    <w:rsid w:val="001A1B58"/>
    <w:rsid w:val="001A3EAA"/>
    <w:rsid w:val="001A4A64"/>
    <w:rsid w:val="001B16F9"/>
    <w:rsid w:val="001B18ED"/>
    <w:rsid w:val="001B1A78"/>
    <w:rsid w:val="001B419B"/>
    <w:rsid w:val="001B46CE"/>
    <w:rsid w:val="001C3E80"/>
    <w:rsid w:val="001C47B9"/>
    <w:rsid w:val="001D0929"/>
    <w:rsid w:val="001D473C"/>
    <w:rsid w:val="001D63BD"/>
    <w:rsid w:val="001E2051"/>
    <w:rsid w:val="001E4EE9"/>
    <w:rsid w:val="001E6823"/>
    <w:rsid w:val="001F2497"/>
    <w:rsid w:val="001F3F63"/>
    <w:rsid w:val="001F45A8"/>
    <w:rsid w:val="001F78DE"/>
    <w:rsid w:val="001F7EC2"/>
    <w:rsid w:val="0020306E"/>
    <w:rsid w:val="002043B0"/>
    <w:rsid w:val="00204809"/>
    <w:rsid w:val="002128DA"/>
    <w:rsid w:val="00212BE9"/>
    <w:rsid w:val="002136BC"/>
    <w:rsid w:val="002154AC"/>
    <w:rsid w:val="002154D5"/>
    <w:rsid w:val="002163C5"/>
    <w:rsid w:val="00216931"/>
    <w:rsid w:val="00216CF2"/>
    <w:rsid w:val="0021756A"/>
    <w:rsid w:val="00231E0E"/>
    <w:rsid w:val="0023309B"/>
    <w:rsid w:val="002344EA"/>
    <w:rsid w:val="002351E9"/>
    <w:rsid w:val="00235BE6"/>
    <w:rsid w:val="002360BB"/>
    <w:rsid w:val="0023696F"/>
    <w:rsid w:val="00240095"/>
    <w:rsid w:val="002477A8"/>
    <w:rsid w:val="00247E06"/>
    <w:rsid w:val="0025067B"/>
    <w:rsid w:val="00254AF8"/>
    <w:rsid w:val="0025615C"/>
    <w:rsid w:val="00260FE6"/>
    <w:rsid w:val="002672B7"/>
    <w:rsid w:val="0027040C"/>
    <w:rsid w:val="002706E4"/>
    <w:rsid w:val="00270B3A"/>
    <w:rsid w:val="00275BA0"/>
    <w:rsid w:val="00281DFA"/>
    <w:rsid w:val="002836E3"/>
    <w:rsid w:val="002864EC"/>
    <w:rsid w:val="00286AA3"/>
    <w:rsid w:val="002910B3"/>
    <w:rsid w:val="002910C9"/>
    <w:rsid w:val="002936D7"/>
    <w:rsid w:val="00297BD7"/>
    <w:rsid w:val="002A049C"/>
    <w:rsid w:val="002A18C7"/>
    <w:rsid w:val="002A3632"/>
    <w:rsid w:val="002A6EAF"/>
    <w:rsid w:val="002B1A0A"/>
    <w:rsid w:val="002C01E7"/>
    <w:rsid w:val="002C023B"/>
    <w:rsid w:val="002C1534"/>
    <w:rsid w:val="002C235B"/>
    <w:rsid w:val="002C53A6"/>
    <w:rsid w:val="002C5B71"/>
    <w:rsid w:val="002D4999"/>
    <w:rsid w:val="002D4ED4"/>
    <w:rsid w:val="002E591C"/>
    <w:rsid w:val="002E59B0"/>
    <w:rsid w:val="002F0E47"/>
    <w:rsid w:val="002F206F"/>
    <w:rsid w:val="002F27E5"/>
    <w:rsid w:val="003014E6"/>
    <w:rsid w:val="0030262F"/>
    <w:rsid w:val="00303848"/>
    <w:rsid w:val="00306DDF"/>
    <w:rsid w:val="003079CC"/>
    <w:rsid w:val="00311ACE"/>
    <w:rsid w:val="00313759"/>
    <w:rsid w:val="00321F61"/>
    <w:rsid w:val="00323185"/>
    <w:rsid w:val="00324941"/>
    <w:rsid w:val="00324A15"/>
    <w:rsid w:val="003273CB"/>
    <w:rsid w:val="00330BF0"/>
    <w:rsid w:val="00331CD8"/>
    <w:rsid w:val="00335C77"/>
    <w:rsid w:val="00341076"/>
    <w:rsid w:val="003411B8"/>
    <w:rsid w:val="003419AE"/>
    <w:rsid w:val="0034221A"/>
    <w:rsid w:val="00347A13"/>
    <w:rsid w:val="00350BF3"/>
    <w:rsid w:val="00350E9A"/>
    <w:rsid w:val="00355D1B"/>
    <w:rsid w:val="00356413"/>
    <w:rsid w:val="00362863"/>
    <w:rsid w:val="003665B3"/>
    <w:rsid w:val="003725C0"/>
    <w:rsid w:val="00372C46"/>
    <w:rsid w:val="00376560"/>
    <w:rsid w:val="003800BD"/>
    <w:rsid w:val="003833F2"/>
    <w:rsid w:val="003836AF"/>
    <w:rsid w:val="00386FCC"/>
    <w:rsid w:val="00392B9E"/>
    <w:rsid w:val="00393E3D"/>
    <w:rsid w:val="00397D9F"/>
    <w:rsid w:val="003A0629"/>
    <w:rsid w:val="003B0ADB"/>
    <w:rsid w:val="003B5BA5"/>
    <w:rsid w:val="003C0321"/>
    <w:rsid w:val="003C1DF3"/>
    <w:rsid w:val="003C4E69"/>
    <w:rsid w:val="003C6ED5"/>
    <w:rsid w:val="003C6EF4"/>
    <w:rsid w:val="003D0B34"/>
    <w:rsid w:val="003D451D"/>
    <w:rsid w:val="003D4C06"/>
    <w:rsid w:val="003D75C7"/>
    <w:rsid w:val="003E2A91"/>
    <w:rsid w:val="003E4545"/>
    <w:rsid w:val="003F3EE4"/>
    <w:rsid w:val="004018B6"/>
    <w:rsid w:val="00405438"/>
    <w:rsid w:val="004066F4"/>
    <w:rsid w:val="00407EF4"/>
    <w:rsid w:val="004121C6"/>
    <w:rsid w:val="004122AC"/>
    <w:rsid w:val="00413984"/>
    <w:rsid w:val="00414804"/>
    <w:rsid w:val="00420067"/>
    <w:rsid w:val="00424064"/>
    <w:rsid w:val="00425859"/>
    <w:rsid w:val="00426173"/>
    <w:rsid w:val="00430C49"/>
    <w:rsid w:val="0043304C"/>
    <w:rsid w:val="00433AB0"/>
    <w:rsid w:val="004358B5"/>
    <w:rsid w:val="00436116"/>
    <w:rsid w:val="00436C25"/>
    <w:rsid w:val="00441122"/>
    <w:rsid w:val="004426EA"/>
    <w:rsid w:val="00442757"/>
    <w:rsid w:val="00443A73"/>
    <w:rsid w:val="00444A2A"/>
    <w:rsid w:val="004476A7"/>
    <w:rsid w:val="00447C33"/>
    <w:rsid w:val="004610A7"/>
    <w:rsid w:val="00462737"/>
    <w:rsid w:val="00466C7A"/>
    <w:rsid w:val="004708A5"/>
    <w:rsid w:val="00472A51"/>
    <w:rsid w:val="00472E5F"/>
    <w:rsid w:val="0047399B"/>
    <w:rsid w:val="00476799"/>
    <w:rsid w:val="00477B4A"/>
    <w:rsid w:val="0048306D"/>
    <w:rsid w:val="004833F8"/>
    <w:rsid w:val="00486210"/>
    <w:rsid w:val="00486574"/>
    <w:rsid w:val="0049274C"/>
    <w:rsid w:val="00495CC7"/>
    <w:rsid w:val="00495E94"/>
    <w:rsid w:val="004968E9"/>
    <w:rsid w:val="00497F2A"/>
    <w:rsid w:val="004A0152"/>
    <w:rsid w:val="004A29F2"/>
    <w:rsid w:val="004A2DA6"/>
    <w:rsid w:val="004A43ED"/>
    <w:rsid w:val="004A6F7E"/>
    <w:rsid w:val="004B2DD7"/>
    <w:rsid w:val="004B3C26"/>
    <w:rsid w:val="004C04CF"/>
    <w:rsid w:val="004C0746"/>
    <w:rsid w:val="004C3C72"/>
    <w:rsid w:val="004C686F"/>
    <w:rsid w:val="004C709E"/>
    <w:rsid w:val="004D0210"/>
    <w:rsid w:val="004D1A79"/>
    <w:rsid w:val="004D50BB"/>
    <w:rsid w:val="004D7432"/>
    <w:rsid w:val="004E5501"/>
    <w:rsid w:val="004E7A90"/>
    <w:rsid w:val="004F0094"/>
    <w:rsid w:val="004F25AD"/>
    <w:rsid w:val="004F2AC0"/>
    <w:rsid w:val="004F32D8"/>
    <w:rsid w:val="004F5B46"/>
    <w:rsid w:val="004F6702"/>
    <w:rsid w:val="004F698F"/>
    <w:rsid w:val="004F7966"/>
    <w:rsid w:val="004F7C37"/>
    <w:rsid w:val="00500523"/>
    <w:rsid w:val="00503972"/>
    <w:rsid w:val="00504AFC"/>
    <w:rsid w:val="00504EA4"/>
    <w:rsid w:val="00504FB0"/>
    <w:rsid w:val="00510743"/>
    <w:rsid w:val="005109FC"/>
    <w:rsid w:val="0051263A"/>
    <w:rsid w:val="00512D39"/>
    <w:rsid w:val="00520F4F"/>
    <w:rsid w:val="00524CDF"/>
    <w:rsid w:val="0052717D"/>
    <w:rsid w:val="00530575"/>
    <w:rsid w:val="00531784"/>
    <w:rsid w:val="00531CC7"/>
    <w:rsid w:val="00541D7C"/>
    <w:rsid w:val="005421A3"/>
    <w:rsid w:val="0054281B"/>
    <w:rsid w:val="00543E82"/>
    <w:rsid w:val="00547626"/>
    <w:rsid w:val="00552852"/>
    <w:rsid w:val="00556E26"/>
    <w:rsid w:val="00562CBA"/>
    <w:rsid w:val="00562E7F"/>
    <w:rsid w:val="00563B65"/>
    <w:rsid w:val="005740EF"/>
    <w:rsid w:val="00577911"/>
    <w:rsid w:val="0058077C"/>
    <w:rsid w:val="0058230D"/>
    <w:rsid w:val="00583247"/>
    <w:rsid w:val="00584D42"/>
    <w:rsid w:val="00587E1A"/>
    <w:rsid w:val="00591887"/>
    <w:rsid w:val="005A44BD"/>
    <w:rsid w:val="005A70D1"/>
    <w:rsid w:val="005A70D6"/>
    <w:rsid w:val="005B3549"/>
    <w:rsid w:val="005B3ED8"/>
    <w:rsid w:val="005B432F"/>
    <w:rsid w:val="005B5CE7"/>
    <w:rsid w:val="005C03B6"/>
    <w:rsid w:val="005C3B1B"/>
    <w:rsid w:val="005C3DA8"/>
    <w:rsid w:val="005C6F7A"/>
    <w:rsid w:val="005D6B6F"/>
    <w:rsid w:val="005E1B23"/>
    <w:rsid w:val="005E2124"/>
    <w:rsid w:val="005E284F"/>
    <w:rsid w:val="005E306D"/>
    <w:rsid w:val="005E4E5B"/>
    <w:rsid w:val="005E4F50"/>
    <w:rsid w:val="005E7A9C"/>
    <w:rsid w:val="006021E7"/>
    <w:rsid w:val="0060337B"/>
    <w:rsid w:val="00612D54"/>
    <w:rsid w:val="00614BC4"/>
    <w:rsid w:val="0062157C"/>
    <w:rsid w:val="00621A18"/>
    <w:rsid w:val="006224AE"/>
    <w:rsid w:val="00622E72"/>
    <w:rsid w:val="00625D8E"/>
    <w:rsid w:val="0062616B"/>
    <w:rsid w:val="00630AD7"/>
    <w:rsid w:val="00630C1A"/>
    <w:rsid w:val="00630D33"/>
    <w:rsid w:val="00634827"/>
    <w:rsid w:val="00641BF8"/>
    <w:rsid w:val="006420FD"/>
    <w:rsid w:val="006444BC"/>
    <w:rsid w:val="0064685B"/>
    <w:rsid w:val="00647506"/>
    <w:rsid w:val="006521CA"/>
    <w:rsid w:val="00652E03"/>
    <w:rsid w:val="00655984"/>
    <w:rsid w:val="006560C9"/>
    <w:rsid w:val="0066192D"/>
    <w:rsid w:val="00661D11"/>
    <w:rsid w:val="00664212"/>
    <w:rsid w:val="00666730"/>
    <w:rsid w:val="00670A02"/>
    <w:rsid w:val="00672531"/>
    <w:rsid w:val="00675785"/>
    <w:rsid w:val="00687B70"/>
    <w:rsid w:val="0069053A"/>
    <w:rsid w:val="006909F5"/>
    <w:rsid w:val="0069764B"/>
    <w:rsid w:val="006A1189"/>
    <w:rsid w:val="006A31FF"/>
    <w:rsid w:val="006A376F"/>
    <w:rsid w:val="006A52DA"/>
    <w:rsid w:val="006A724B"/>
    <w:rsid w:val="006B004D"/>
    <w:rsid w:val="006B2DA9"/>
    <w:rsid w:val="006B4E35"/>
    <w:rsid w:val="006C019A"/>
    <w:rsid w:val="006C24C1"/>
    <w:rsid w:val="006C3E0B"/>
    <w:rsid w:val="006C6F6D"/>
    <w:rsid w:val="006D0729"/>
    <w:rsid w:val="006D18F9"/>
    <w:rsid w:val="006D7084"/>
    <w:rsid w:val="006D7539"/>
    <w:rsid w:val="006E1456"/>
    <w:rsid w:val="006E1674"/>
    <w:rsid w:val="006E1D46"/>
    <w:rsid w:val="006E38CB"/>
    <w:rsid w:val="006E413F"/>
    <w:rsid w:val="006E526B"/>
    <w:rsid w:val="006E6019"/>
    <w:rsid w:val="006E7C94"/>
    <w:rsid w:val="006F0C5E"/>
    <w:rsid w:val="006F1DAA"/>
    <w:rsid w:val="006F2A68"/>
    <w:rsid w:val="006F3F0B"/>
    <w:rsid w:val="006F464F"/>
    <w:rsid w:val="006F6E66"/>
    <w:rsid w:val="00710C98"/>
    <w:rsid w:val="00712120"/>
    <w:rsid w:val="007141B7"/>
    <w:rsid w:val="00717509"/>
    <w:rsid w:val="00717695"/>
    <w:rsid w:val="0072068F"/>
    <w:rsid w:val="00722567"/>
    <w:rsid w:val="00725BAD"/>
    <w:rsid w:val="007314D2"/>
    <w:rsid w:val="00733C0A"/>
    <w:rsid w:val="00741C78"/>
    <w:rsid w:val="00746E9B"/>
    <w:rsid w:val="00750C9D"/>
    <w:rsid w:val="00756902"/>
    <w:rsid w:val="00757DEC"/>
    <w:rsid w:val="00761368"/>
    <w:rsid w:val="00764804"/>
    <w:rsid w:val="0076672D"/>
    <w:rsid w:val="0076697B"/>
    <w:rsid w:val="00766DE8"/>
    <w:rsid w:val="00770A0B"/>
    <w:rsid w:val="00771F15"/>
    <w:rsid w:val="0077502D"/>
    <w:rsid w:val="00782D87"/>
    <w:rsid w:val="00786F74"/>
    <w:rsid w:val="00787FE0"/>
    <w:rsid w:val="00790671"/>
    <w:rsid w:val="00790E00"/>
    <w:rsid w:val="00791A96"/>
    <w:rsid w:val="00791FDA"/>
    <w:rsid w:val="00792C57"/>
    <w:rsid w:val="007A2010"/>
    <w:rsid w:val="007A441D"/>
    <w:rsid w:val="007A5775"/>
    <w:rsid w:val="007B072F"/>
    <w:rsid w:val="007B250A"/>
    <w:rsid w:val="007C240C"/>
    <w:rsid w:val="007C2ED3"/>
    <w:rsid w:val="007C578C"/>
    <w:rsid w:val="007D321A"/>
    <w:rsid w:val="007D51FA"/>
    <w:rsid w:val="007E2309"/>
    <w:rsid w:val="007E28BD"/>
    <w:rsid w:val="007E2E44"/>
    <w:rsid w:val="007E6C6F"/>
    <w:rsid w:val="007E7976"/>
    <w:rsid w:val="007E7B88"/>
    <w:rsid w:val="007E7DB6"/>
    <w:rsid w:val="007E7E06"/>
    <w:rsid w:val="007F0F04"/>
    <w:rsid w:val="007F2920"/>
    <w:rsid w:val="007F667A"/>
    <w:rsid w:val="00801DA3"/>
    <w:rsid w:val="008045E1"/>
    <w:rsid w:val="0080603D"/>
    <w:rsid w:val="00811AC2"/>
    <w:rsid w:val="00812E12"/>
    <w:rsid w:val="0081448B"/>
    <w:rsid w:val="00814A94"/>
    <w:rsid w:val="00820435"/>
    <w:rsid w:val="00821AC8"/>
    <w:rsid w:val="0082232C"/>
    <w:rsid w:val="008224D0"/>
    <w:rsid w:val="00825F25"/>
    <w:rsid w:val="00832663"/>
    <w:rsid w:val="0083294A"/>
    <w:rsid w:val="008330D9"/>
    <w:rsid w:val="00835FA2"/>
    <w:rsid w:val="00844050"/>
    <w:rsid w:val="00847456"/>
    <w:rsid w:val="00847752"/>
    <w:rsid w:val="0085035C"/>
    <w:rsid w:val="00852956"/>
    <w:rsid w:val="008536D0"/>
    <w:rsid w:val="00853ACB"/>
    <w:rsid w:val="00854B21"/>
    <w:rsid w:val="00856079"/>
    <w:rsid w:val="00856D09"/>
    <w:rsid w:val="008572EC"/>
    <w:rsid w:val="00861133"/>
    <w:rsid w:val="008634E1"/>
    <w:rsid w:val="00865652"/>
    <w:rsid w:val="008664EF"/>
    <w:rsid w:val="0086746C"/>
    <w:rsid w:val="0087017B"/>
    <w:rsid w:val="008702E7"/>
    <w:rsid w:val="00870A8D"/>
    <w:rsid w:val="00873531"/>
    <w:rsid w:val="00874FD8"/>
    <w:rsid w:val="008756BE"/>
    <w:rsid w:val="0088073A"/>
    <w:rsid w:val="00885C2C"/>
    <w:rsid w:val="00886D2C"/>
    <w:rsid w:val="00890B5E"/>
    <w:rsid w:val="00891E80"/>
    <w:rsid w:val="0089320B"/>
    <w:rsid w:val="008A499F"/>
    <w:rsid w:val="008A5243"/>
    <w:rsid w:val="008A7DA5"/>
    <w:rsid w:val="008B19B8"/>
    <w:rsid w:val="008B2065"/>
    <w:rsid w:val="008B3190"/>
    <w:rsid w:val="008B4CA9"/>
    <w:rsid w:val="008B4D0C"/>
    <w:rsid w:val="008B6B9C"/>
    <w:rsid w:val="008C26E7"/>
    <w:rsid w:val="008C2C00"/>
    <w:rsid w:val="008C4346"/>
    <w:rsid w:val="008C479F"/>
    <w:rsid w:val="008C49B8"/>
    <w:rsid w:val="008C4BB2"/>
    <w:rsid w:val="008C527D"/>
    <w:rsid w:val="008C7117"/>
    <w:rsid w:val="008D4FCA"/>
    <w:rsid w:val="008D70E9"/>
    <w:rsid w:val="008E2AAB"/>
    <w:rsid w:val="008E3ED1"/>
    <w:rsid w:val="008E70DD"/>
    <w:rsid w:val="008F1CE3"/>
    <w:rsid w:val="008F1EE8"/>
    <w:rsid w:val="008F4F57"/>
    <w:rsid w:val="008F4FDF"/>
    <w:rsid w:val="008F6336"/>
    <w:rsid w:val="00902BFC"/>
    <w:rsid w:val="009122BB"/>
    <w:rsid w:val="009129E9"/>
    <w:rsid w:val="00914CA7"/>
    <w:rsid w:val="0091518A"/>
    <w:rsid w:val="0091617C"/>
    <w:rsid w:val="00917FDE"/>
    <w:rsid w:val="00921A32"/>
    <w:rsid w:val="00921A75"/>
    <w:rsid w:val="009221A9"/>
    <w:rsid w:val="00924D72"/>
    <w:rsid w:val="00927425"/>
    <w:rsid w:val="00930616"/>
    <w:rsid w:val="00934D70"/>
    <w:rsid w:val="00936F67"/>
    <w:rsid w:val="009377A0"/>
    <w:rsid w:val="009404F2"/>
    <w:rsid w:val="00940534"/>
    <w:rsid w:val="00940A72"/>
    <w:rsid w:val="0094457A"/>
    <w:rsid w:val="009528F6"/>
    <w:rsid w:val="009537F5"/>
    <w:rsid w:val="009549AA"/>
    <w:rsid w:val="00954C48"/>
    <w:rsid w:val="009554C8"/>
    <w:rsid w:val="0095771F"/>
    <w:rsid w:val="00957DA1"/>
    <w:rsid w:val="009641A6"/>
    <w:rsid w:val="00965991"/>
    <w:rsid w:val="00966F8B"/>
    <w:rsid w:val="009702B0"/>
    <w:rsid w:val="00975842"/>
    <w:rsid w:val="00975E1D"/>
    <w:rsid w:val="00976206"/>
    <w:rsid w:val="00980A88"/>
    <w:rsid w:val="00981773"/>
    <w:rsid w:val="00982ABC"/>
    <w:rsid w:val="00991583"/>
    <w:rsid w:val="00991DA7"/>
    <w:rsid w:val="0099270B"/>
    <w:rsid w:val="009A25DC"/>
    <w:rsid w:val="009A5AC7"/>
    <w:rsid w:val="009A6FD5"/>
    <w:rsid w:val="009A74D8"/>
    <w:rsid w:val="009B194C"/>
    <w:rsid w:val="009C4F87"/>
    <w:rsid w:val="009D0E7C"/>
    <w:rsid w:val="009D4465"/>
    <w:rsid w:val="009D4BBD"/>
    <w:rsid w:val="009D6FB4"/>
    <w:rsid w:val="009E1DD6"/>
    <w:rsid w:val="009F04D9"/>
    <w:rsid w:val="009F2E3C"/>
    <w:rsid w:val="009F3067"/>
    <w:rsid w:val="009F3D92"/>
    <w:rsid w:val="009F7E0E"/>
    <w:rsid w:val="00A018B4"/>
    <w:rsid w:val="00A030D3"/>
    <w:rsid w:val="00A06E69"/>
    <w:rsid w:val="00A10966"/>
    <w:rsid w:val="00A10E7A"/>
    <w:rsid w:val="00A21B2A"/>
    <w:rsid w:val="00A278FA"/>
    <w:rsid w:val="00A27B5C"/>
    <w:rsid w:val="00A33C4D"/>
    <w:rsid w:val="00A35BCB"/>
    <w:rsid w:val="00A371E9"/>
    <w:rsid w:val="00A400FF"/>
    <w:rsid w:val="00A4306E"/>
    <w:rsid w:val="00A43DE7"/>
    <w:rsid w:val="00A50B3E"/>
    <w:rsid w:val="00A52151"/>
    <w:rsid w:val="00A60980"/>
    <w:rsid w:val="00A66FD9"/>
    <w:rsid w:val="00A70212"/>
    <w:rsid w:val="00A71680"/>
    <w:rsid w:val="00A753E1"/>
    <w:rsid w:val="00A8675E"/>
    <w:rsid w:val="00A916D0"/>
    <w:rsid w:val="00A91A9C"/>
    <w:rsid w:val="00A94A34"/>
    <w:rsid w:val="00A97F25"/>
    <w:rsid w:val="00AA0117"/>
    <w:rsid w:val="00AA0F0B"/>
    <w:rsid w:val="00AA641B"/>
    <w:rsid w:val="00AA789F"/>
    <w:rsid w:val="00AB207D"/>
    <w:rsid w:val="00AB2CEA"/>
    <w:rsid w:val="00AC1F68"/>
    <w:rsid w:val="00AC2EED"/>
    <w:rsid w:val="00AC43A0"/>
    <w:rsid w:val="00AD3954"/>
    <w:rsid w:val="00AD6680"/>
    <w:rsid w:val="00AD7400"/>
    <w:rsid w:val="00AE18C2"/>
    <w:rsid w:val="00AE61AA"/>
    <w:rsid w:val="00AE6D4A"/>
    <w:rsid w:val="00AE7535"/>
    <w:rsid w:val="00AF45C1"/>
    <w:rsid w:val="00AF4E31"/>
    <w:rsid w:val="00AF514F"/>
    <w:rsid w:val="00AF6949"/>
    <w:rsid w:val="00AF6FDA"/>
    <w:rsid w:val="00B00D60"/>
    <w:rsid w:val="00B01283"/>
    <w:rsid w:val="00B04D2A"/>
    <w:rsid w:val="00B05A85"/>
    <w:rsid w:val="00B10235"/>
    <w:rsid w:val="00B12E5D"/>
    <w:rsid w:val="00B256CD"/>
    <w:rsid w:val="00B32B65"/>
    <w:rsid w:val="00B370D5"/>
    <w:rsid w:val="00B3716E"/>
    <w:rsid w:val="00B37824"/>
    <w:rsid w:val="00B420C6"/>
    <w:rsid w:val="00B45932"/>
    <w:rsid w:val="00B45CD8"/>
    <w:rsid w:val="00B5001B"/>
    <w:rsid w:val="00B50DF7"/>
    <w:rsid w:val="00B5168B"/>
    <w:rsid w:val="00B52DBD"/>
    <w:rsid w:val="00B538E1"/>
    <w:rsid w:val="00B6240F"/>
    <w:rsid w:val="00B70E84"/>
    <w:rsid w:val="00B77C56"/>
    <w:rsid w:val="00B84F07"/>
    <w:rsid w:val="00B86C44"/>
    <w:rsid w:val="00B914FF"/>
    <w:rsid w:val="00B931BE"/>
    <w:rsid w:val="00B938CD"/>
    <w:rsid w:val="00B94660"/>
    <w:rsid w:val="00B96B2B"/>
    <w:rsid w:val="00BA2E98"/>
    <w:rsid w:val="00BA33E1"/>
    <w:rsid w:val="00BA72A7"/>
    <w:rsid w:val="00BB36E4"/>
    <w:rsid w:val="00BB4225"/>
    <w:rsid w:val="00BB52B3"/>
    <w:rsid w:val="00BB5CE8"/>
    <w:rsid w:val="00BB6023"/>
    <w:rsid w:val="00BC294E"/>
    <w:rsid w:val="00BC4711"/>
    <w:rsid w:val="00BC6899"/>
    <w:rsid w:val="00BC6FD7"/>
    <w:rsid w:val="00BC7F71"/>
    <w:rsid w:val="00BD50CB"/>
    <w:rsid w:val="00BD78E4"/>
    <w:rsid w:val="00BE3C45"/>
    <w:rsid w:val="00BE7BC0"/>
    <w:rsid w:val="00BF25A8"/>
    <w:rsid w:val="00C018B4"/>
    <w:rsid w:val="00C02E19"/>
    <w:rsid w:val="00C031AF"/>
    <w:rsid w:val="00C056EA"/>
    <w:rsid w:val="00C07867"/>
    <w:rsid w:val="00C112D6"/>
    <w:rsid w:val="00C128BF"/>
    <w:rsid w:val="00C14D6B"/>
    <w:rsid w:val="00C22D0A"/>
    <w:rsid w:val="00C22E23"/>
    <w:rsid w:val="00C23E21"/>
    <w:rsid w:val="00C24365"/>
    <w:rsid w:val="00C2641E"/>
    <w:rsid w:val="00C27D15"/>
    <w:rsid w:val="00C301AD"/>
    <w:rsid w:val="00C31CF0"/>
    <w:rsid w:val="00C438B0"/>
    <w:rsid w:val="00C51785"/>
    <w:rsid w:val="00C5238F"/>
    <w:rsid w:val="00C5374F"/>
    <w:rsid w:val="00C53EE6"/>
    <w:rsid w:val="00C57CE4"/>
    <w:rsid w:val="00C612E8"/>
    <w:rsid w:val="00C71664"/>
    <w:rsid w:val="00C73BB6"/>
    <w:rsid w:val="00C80D0D"/>
    <w:rsid w:val="00C82136"/>
    <w:rsid w:val="00C83ED9"/>
    <w:rsid w:val="00C93743"/>
    <w:rsid w:val="00C945B9"/>
    <w:rsid w:val="00C95219"/>
    <w:rsid w:val="00CA051B"/>
    <w:rsid w:val="00CA3FB5"/>
    <w:rsid w:val="00CB1E38"/>
    <w:rsid w:val="00CB4E51"/>
    <w:rsid w:val="00CB63B6"/>
    <w:rsid w:val="00CB649E"/>
    <w:rsid w:val="00CB6D62"/>
    <w:rsid w:val="00CC1CB7"/>
    <w:rsid w:val="00CC371D"/>
    <w:rsid w:val="00CC512F"/>
    <w:rsid w:val="00CC5D8A"/>
    <w:rsid w:val="00CC5EDB"/>
    <w:rsid w:val="00CC68D9"/>
    <w:rsid w:val="00CD1B25"/>
    <w:rsid w:val="00CD2F43"/>
    <w:rsid w:val="00CD3E8A"/>
    <w:rsid w:val="00CE25FA"/>
    <w:rsid w:val="00CE300B"/>
    <w:rsid w:val="00CE3A52"/>
    <w:rsid w:val="00CE676D"/>
    <w:rsid w:val="00CE7A7B"/>
    <w:rsid w:val="00CF3F59"/>
    <w:rsid w:val="00CF76B6"/>
    <w:rsid w:val="00CF7AA6"/>
    <w:rsid w:val="00D023FA"/>
    <w:rsid w:val="00D06AB8"/>
    <w:rsid w:val="00D1066F"/>
    <w:rsid w:val="00D118F0"/>
    <w:rsid w:val="00D12B20"/>
    <w:rsid w:val="00D13DD2"/>
    <w:rsid w:val="00D15AEB"/>
    <w:rsid w:val="00D200C4"/>
    <w:rsid w:val="00D22B17"/>
    <w:rsid w:val="00D23FB3"/>
    <w:rsid w:val="00D26489"/>
    <w:rsid w:val="00D32416"/>
    <w:rsid w:val="00D338A7"/>
    <w:rsid w:val="00D36812"/>
    <w:rsid w:val="00D4307A"/>
    <w:rsid w:val="00D46091"/>
    <w:rsid w:val="00D47C7C"/>
    <w:rsid w:val="00D60B11"/>
    <w:rsid w:val="00D67557"/>
    <w:rsid w:val="00D702F0"/>
    <w:rsid w:val="00D718FC"/>
    <w:rsid w:val="00D71E36"/>
    <w:rsid w:val="00D72736"/>
    <w:rsid w:val="00D7316E"/>
    <w:rsid w:val="00D7797E"/>
    <w:rsid w:val="00D81368"/>
    <w:rsid w:val="00D85332"/>
    <w:rsid w:val="00DA58E7"/>
    <w:rsid w:val="00DA6D49"/>
    <w:rsid w:val="00DB1120"/>
    <w:rsid w:val="00DB1BA4"/>
    <w:rsid w:val="00DB2E73"/>
    <w:rsid w:val="00DC4B97"/>
    <w:rsid w:val="00DC6626"/>
    <w:rsid w:val="00DC745B"/>
    <w:rsid w:val="00DD1960"/>
    <w:rsid w:val="00DD3411"/>
    <w:rsid w:val="00DD3A27"/>
    <w:rsid w:val="00DD3C26"/>
    <w:rsid w:val="00DD59A1"/>
    <w:rsid w:val="00DD6AED"/>
    <w:rsid w:val="00DD6CB7"/>
    <w:rsid w:val="00DE0FC6"/>
    <w:rsid w:val="00DE29BE"/>
    <w:rsid w:val="00DE6AA4"/>
    <w:rsid w:val="00DF08D7"/>
    <w:rsid w:val="00DF31F2"/>
    <w:rsid w:val="00DF3652"/>
    <w:rsid w:val="00DF5DF2"/>
    <w:rsid w:val="00DF6F23"/>
    <w:rsid w:val="00E05A7F"/>
    <w:rsid w:val="00E12A53"/>
    <w:rsid w:val="00E14F4D"/>
    <w:rsid w:val="00E1515E"/>
    <w:rsid w:val="00E1584D"/>
    <w:rsid w:val="00E27DE4"/>
    <w:rsid w:val="00E31F8B"/>
    <w:rsid w:val="00E321FC"/>
    <w:rsid w:val="00E32EBE"/>
    <w:rsid w:val="00E33D5A"/>
    <w:rsid w:val="00E34444"/>
    <w:rsid w:val="00E43D14"/>
    <w:rsid w:val="00E45068"/>
    <w:rsid w:val="00E46026"/>
    <w:rsid w:val="00E5278C"/>
    <w:rsid w:val="00E5628D"/>
    <w:rsid w:val="00E5684D"/>
    <w:rsid w:val="00E60BE9"/>
    <w:rsid w:val="00E62C50"/>
    <w:rsid w:val="00E62DB5"/>
    <w:rsid w:val="00E639D2"/>
    <w:rsid w:val="00E645C2"/>
    <w:rsid w:val="00E65057"/>
    <w:rsid w:val="00E6574C"/>
    <w:rsid w:val="00E718C3"/>
    <w:rsid w:val="00E71ED8"/>
    <w:rsid w:val="00E7417B"/>
    <w:rsid w:val="00E77D61"/>
    <w:rsid w:val="00E80C9A"/>
    <w:rsid w:val="00E80D4E"/>
    <w:rsid w:val="00E81B20"/>
    <w:rsid w:val="00E9499F"/>
    <w:rsid w:val="00E96B06"/>
    <w:rsid w:val="00E96D02"/>
    <w:rsid w:val="00E97061"/>
    <w:rsid w:val="00EA0BD5"/>
    <w:rsid w:val="00EA2378"/>
    <w:rsid w:val="00EA2FDB"/>
    <w:rsid w:val="00EA3C2C"/>
    <w:rsid w:val="00EA616E"/>
    <w:rsid w:val="00EB1EBC"/>
    <w:rsid w:val="00EB2D45"/>
    <w:rsid w:val="00EB4AFE"/>
    <w:rsid w:val="00EB54C1"/>
    <w:rsid w:val="00EB5DF8"/>
    <w:rsid w:val="00EC19FE"/>
    <w:rsid w:val="00EC2A6B"/>
    <w:rsid w:val="00EC5DC3"/>
    <w:rsid w:val="00EC6CB4"/>
    <w:rsid w:val="00ED4315"/>
    <w:rsid w:val="00ED5C1C"/>
    <w:rsid w:val="00ED5D07"/>
    <w:rsid w:val="00ED6A97"/>
    <w:rsid w:val="00EE2AA6"/>
    <w:rsid w:val="00EE4458"/>
    <w:rsid w:val="00EE552E"/>
    <w:rsid w:val="00EF2822"/>
    <w:rsid w:val="00EF4445"/>
    <w:rsid w:val="00F02CB3"/>
    <w:rsid w:val="00F07F8E"/>
    <w:rsid w:val="00F13B47"/>
    <w:rsid w:val="00F14AF1"/>
    <w:rsid w:val="00F1542A"/>
    <w:rsid w:val="00F16F68"/>
    <w:rsid w:val="00F17B0E"/>
    <w:rsid w:val="00F207A5"/>
    <w:rsid w:val="00F22DCA"/>
    <w:rsid w:val="00F23231"/>
    <w:rsid w:val="00F311DC"/>
    <w:rsid w:val="00F3330B"/>
    <w:rsid w:val="00F3331B"/>
    <w:rsid w:val="00F36E24"/>
    <w:rsid w:val="00F42137"/>
    <w:rsid w:val="00F44CD0"/>
    <w:rsid w:val="00F61F69"/>
    <w:rsid w:val="00F6321F"/>
    <w:rsid w:val="00F647A9"/>
    <w:rsid w:val="00F647D7"/>
    <w:rsid w:val="00F70E7E"/>
    <w:rsid w:val="00F750BF"/>
    <w:rsid w:val="00F817D4"/>
    <w:rsid w:val="00F83D71"/>
    <w:rsid w:val="00F83ED5"/>
    <w:rsid w:val="00F855C0"/>
    <w:rsid w:val="00F96015"/>
    <w:rsid w:val="00FA70BC"/>
    <w:rsid w:val="00FA7248"/>
    <w:rsid w:val="00FB1B3E"/>
    <w:rsid w:val="00FB2F36"/>
    <w:rsid w:val="00FB3E5A"/>
    <w:rsid w:val="00FB3FFB"/>
    <w:rsid w:val="00FB7133"/>
    <w:rsid w:val="00FC0548"/>
    <w:rsid w:val="00FD3B3A"/>
    <w:rsid w:val="00FD696B"/>
    <w:rsid w:val="00FE18ED"/>
    <w:rsid w:val="00FE337F"/>
    <w:rsid w:val="00FE7104"/>
    <w:rsid w:val="00FF59C0"/>
    <w:rsid w:val="00FF618C"/>
    <w:rsid w:val="00FF6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B8CE917"/>
  <w15:chartTrackingRefBased/>
  <w15:docId w15:val="{08561FBC-CA34-4EB2-AECF-EEE5F219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re1">
    <w:name w:val="heading 1"/>
    <w:basedOn w:val="Normal"/>
    <w:next w:val="Normal"/>
    <w:link w:val="Titre1Car"/>
    <w:uiPriority w:val="9"/>
    <w:qFormat/>
    <w:rsid w:val="004122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F2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344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2F27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22AC"/>
    <w:rPr>
      <w:rFonts w:asciiTheme="majorHAnsi" w:eastAsiaTheme="majorEastAsia" w:hAnsiTheme="majorHAnsi" w:cstheme="majorBidi"/>
      <w:noProof/>
      <w:color w:val="2E74B5" w:themeColor="accent1" w:themeShade="BF"/>
      <w:sz w:val="32"/>
      <w:szCs w:val="32"/>
    </w:rPr>
  </w:style>
  <w:style w:type="paragraph" w:styleId="En-tte">
    <w:name w:val="header"/>
    <w:basedOn w:val="Normal"/>
    <w:link w:val="En-tteCar"/>
    <w:uiPriority w:val="99"/>
    <w:unhideWhenUsed/>
    <w:rsid w:val="00CD3E8A"/>
    <w:pPr>
      <w:tabs>
        <w:tab w:val="center" w:pos="4536"/>
        <w:tab w:val="right" w:pos="9072"/>
      </w:tabs>
      <w:spacing w:after="0" w:line="240" w:lineRule="auto"/>
    </w:pPr>
  </w:style>
  <w:style w:type="character" w:customStyle="1" w:styleId="En-tteCar">
    <w:name w:val="En-tête Car"/>
    <w:basedOn w:val="Policepardfaut"/>
    <w:link w:val="En-tte"/>
    <w:uiPriority w:val="99"/>
    <w:rsid w:val="00CD3E8A"/>
    <w:rPr>
      <w:noProof/>
    </w:rPr>
  </w:style>
  <w:style w:type="paragraph" w:styleId="Pieddepage">
    <w:name w:val="footer"/>
    <w:basedOn w:val="Normal"/>
    <w:link w:val="PieddepageCar"/>
    <w:uiPriority w:val="99"/>
    <w:unhideWhenUsed/>
    <w:rsid w:val="00CD3E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E8A"/>
    <w:rPr>
      <w:noProof/>
    </w:rPr>
  </w:style>
  <w:style w:type="character" w:styleId="Lienhypertexte">
    <w:name w:val="Hyperlink"/>
    <w:basedOn w:val="Policepardfaut"/>
    <w:uiPriority w:val="99"/>
    <w:unhideWhenUsed/>
    <w:rsid w:val="006F2A68"/>
    <w:rPr>
      <w:color w:val="0563C1" w:themeColor="hyperlink"/>
      <w:u w:val="single"/>
    </w:rPr>
  </w:style>
  <w:style w:type="character" w:customStyle="1" w:styleId="Titre2Car">
    <w:name w:val="Titre 2 Car"/>
    <w:basedOn w:val="Policepardfaut"/>
    <w:link w:val="Titre2"/>
    <w:uiPriority w:val="9"/>
    <w:rsid w:val="006F2A68"/>
    <w:rPr>
      <w:rFonts w:asciiTheme="majorHAnsi" w:eastAsiaTheme="majorEastAsia" w:hAnsiTheme="majorHAnsi" w:cstheme="majorBidi"/>
      <w:noProof/>
      <w:color w:val="2E74B5" w:themeColor="accent1" w:themeShade="BF"/>
      <w:sz w:val="26"/>
      <w:szCs w:val="26"/>
    </w:rPr>
  </w:style>
  <w:style w:type="paragraph" w:styleId="Paragraphedeliste">
    <w:name w:val="List Paragraph"/>
    <w:basedOn w:val="Normal"/>
    <w:uiPriority w:val="34"/>
    <w:qFormat/>
    <w:rsid w:val="00355D1B"/>
    <w:pPr>
      <w:ind w:left="720"/>
      <w:contextualSpacing/>
    </w:pPr>
  </w:style>
  <w:style w:type="character" w:customStyle="1" w:styleId="Titre3Car">
    <w:name w:val="Titre 3 Car"/>
    <w:basedOn w:val="Policepardfaut"/>
    <w:link w:val="Titre3"/>
    <w:uiPriority w:val="9"/>
    <w:rsid w:val="002344EA"/>
    <w:rPr>
      <w:rFonts w:asciiTheme="majorHAnsi" w:eastAsiaTheme="majorEastAsia" w:hAnsiTheme="majorHAnsi" w:cstheme="majorBidi"/>
      <w:noProof/>
      <w:color w:val="1F4D78" w:themeColor="accent1" w:themeShade="7F"/>
      <w:sz w:val="24"/>
      <w:szCs w:val="24"/>
    </w:rPr>
  </w:style>
  <w:style w:type="table" w:styleId="Grilledutableau">
    <w:name w:val="Table Grid"/>
    <w:basedOn w:val="TableauNormal"/>
    <w:uiPriority w:val="39"/>
    <w:rsid w:val="00DF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5238F"/>
    <w:pPr>
      <w:outlineLvl w:val="9"/>
    </w:pPr>
    <w:rPr>
      <w:noProof w:val="0"/>
      <w:lang w:eastAsia="fr-FR"/>
    </w:rPr>
  </w:style>
  <w:style w:type="paragraph" w:styleId="TM1">
    <w:name w:val="toc 1"/>
    <w:basedOn w:val="Normal"/>
    <w:next w:val="Normal"/>
    <w:autoRedefine/>
    <w:uiPriority w:val="39"/>
    <w:unhideWhenUsed/>
    <w:rsid w:val="00C5238F"/>
    <w:pPr>
      <w:spacing w:after="100"/>
    </w:pPr>
  </w:style>
  <w:style w:type="paragraph" w:styleId="TM2">
    <w:name w:val="toc 2"/>
    <w:basedOn w:val="Normal"/>
    <w:next w:val="Normal"/>
    <w:autoRedefine/>
    <w:uiPriority w:val="39"/>
    <w:unhideWhenUsed/>
    <w:rsid w:val="00C5238F"/>
    <w:pPr>
      <w:spacing w:after="100"/>
      <w:ind w:left="220"/>
    </w:pPr>
  </w:style>
  <w:style w:type="paragraph" w:styleId="TM3">
    <w:name w:val="toc 3"/>
    <w:basedOn w:val="Normal"/>
    <w:next w:val="Normal"/>
    <w:autoRedefine/>
    <w:uiPriority w:val="39"/>
    <w:unhideWhenUsed/>
    <w:rsid w:val="00C5238F"/>
    <w:pPr>
      <w:spacing w:after="100"/>
      <w:ind w:left="440"/>
    </w:pPr>
  </w:style>
  <w:style w:type="paragraph" w:styleId="Corpsdetexte">
    <w:name w:val="Body Text"/>
    <w:basedOn w:val="Normal"/>
    <w:link w:val="CorpsdetexteCar"/>
    <w:rsid w:val="00717695"/>
    <w:pPr>
      <w:spacing w:before="120" w:after="120" w:line="240" w:lineRule="auto"/>
      <w:jc w:val="both"/>
    </w:pPr>
    <w:rPr>
      <w:rFonts w:ascii="Arial Narrow" w:eastAsia="Times New Roman" w:hAnsi="Arial Narrow" w:cs="Times New Roman"/>
      <w:noProof w:val="0"/>
      <w:sz w:val="24"/>
      <w:szCs w:val="24"/>
      <w:lang w:eastAsia="fr-FR"/>
    </w:rPr>
  </w:style>
  <w:style w:type="character" w:customStyle="1" w:styleId="CorpsdetexteCar">
    <w:name w:val="Corps de texte Car"/>
    <w:basedOn w:val="Policepardfaut"/>
    <w:link w:val="Corpsdetexte"/>
    <w:rsid w:val="00717695"/>
    <w:rPr>
      <w:rFonts w:ascii="Arial Narrow" w:eastAsia="Times New Roman" w:hAnsi="Arial Narrow" w:cs="Times New Roman"/>
      <w:sz w:val="24"/>
      <w:szCs w:val="24"/>
      <w:lang w:eastAsia="fr-FR"/>
    </w:rPr>
  </w:style>
  <w:style w:type="character" w:styleId="Lienhypertextesuivivisit">
    <w:name w:val="FollowedHyperlink"/>
    <w:basedOn w:val="Policepardfaut"/>
    <w:uiPriority w:val="99"/>
    <w:semiHidden/>
    <w:unhideWhenUsed/>
    <w:rsid w:val="00E6574C"/>
    <w:rPr>
      <w:color w:val="954F72" w:themeColor="followedHyperlink"/>
      <w:u w:val="single"/>
    </w:rPr>
  </w:style>
  <w:style w:type="paragraph" w:styleId="NormalWeb">
    <w:name w:val="Normal (Web)"/>
    <w:basedOn w:val="Normal"/>
    <w:rsid w:val="000122E9"/>
    <w:pPr>
      <w:suppressAutoHyphens/>
      <w:spacing w:before="100" w:after="119" w:line="240" w:lineRule="auto"/>
    </w:pPr>
    <w:rPr>
      <w:rFonts w:ascii="Times New Roman" w:eastAsia="Times New Roman" w:hAnsi="Times New Roman" w:cs="Times New Roman"/>
      <w:noProof w:val="0"/>
      <w:kern w:val="1"/>
      <w:sz w:val="24"/>
      <w:szCs w:val="24"/>
      <w:lang w:eastAsia="zh-CN"/>
    </w:rPr>
  </w:style>
  <w:style w:type="character" w:styleId="Marquedecommentaire">
    <w:name w:val="annotation reference"/>
    <w:basedOn w:val="Policepardfaut"/>
    <w:uiPriority w:val="99"/>
    <w:unhideWhenUsed/>
    <w:rsid w:val="00102736"/>
    <w:rPr>
      <w:sz w:val="16"/>
      <w:szCs w:val="16"/>
    </w:rPr>
  </w:style>
  <w:style w:type="paragraph" w:styleId="Commentaire">
    <w:name w:val="annotation text"/>
    <w:basedOn w:val="Normal"/>
    <w:link w:val="CommentaireCar"/>
    <w:uiPriority w:val="99"/>
    <w:unhideWhenUsed/>
    <w:rsid w:val="00102736"/>
    <w:pPr>
      <w:spacing w:line="240" w:lineRule="auto"/>
    </w:pPr>
    <w:rPr>
      <w:sz w:val="20"/>
      <w:szCs w:val="20"/>
    </w:rPr>
  </w:style>
  <w:style w:type="character" w:customStyle="1" w:styleId="CommentaireCar">
    <w:name w:val="Commentaire Car"/>
    <w:basedOn w:val="Policepardfaut"/>
    <w:link w:val="Commentaire"/>
    <w:uiPriority w:val="99"/>
    <w:rsid w:val="00102736"/>
    <w:rPr>
      <w:noProof/>
      <w:sz w:val="20"/>
      <w:szCs w:val="20"/>
    </w:rPr>
  </w:style>
  <w:style w:type="paragraph" w:styleId="Objetducommentaire">
    <w:name w:val="annotation subject"/>
    <w:basedOn w:val="Commentaire"/>
    <w:next w:val="Commentaire"/>
    <w:link w:val="ObjetducommentaireCar"/>
    <w:uiPriority w:val="99"/>
    <w:semiHidden/>
    <w:unhideWhenUsed/>
    <w:rsid w:val="00102736"/>
    <w:rPr>
      <w:b/>
      <w:bCs/>
    </w:rPr>
  </w:style>
  <w:style w:type="character" w:customStyle="1" w:styleId="ObjetducommentaireCar">
    <w:name w:val="Objet du commentaire Car"/>
    <w:basedOn w:val="CommentaireCar"/>
    <w:link w:val="Objetducommentaire"/>
    <w:uiPriority w:val="99"/>
    <w:semiHidden/>
    <w:rsid w:val="00102736"/>
    <w:rPr>
      <w:b/>
      <w:bCs/>
      <w:noProof/>
      <w:sz w:val="20"/>
      <w:szCs w:val="20"/>
    </w:rPr>
  </w:style>
  <w:style w:type="paragraph" w:styleId="Textedebulles">
    <w:name w:val="Balloon Text"/>
    <w:basedOn w:val="Normal"/>
    <w:link w:val="TextedebullesCar"/>
    <w:uiPriority w:val="99"/>
    <w:semiHidden/>
    <w:unhideWhenUsed/>
    <w:rsid w:val="001027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2736"/>
    <w:rPr>
      <w:rFonts w:ascii="Segoe UI" w:hAnsi="Segoe UI" w:cs="Segoe UI"/>
      <w:noProof/>
      <w:sz w:val="18"/>
      <w:szCs w:val="18"/>
    </w:rPr>
  </w:style>
  <w:style w:type="paragraph" w:styleId="Rvision">
    <w:name w:val="Revision"/>
    <w:hidden/>
    <w:uiPriority w:val="99"/>
    <w:semiHidden/>
    <w:rsid w:val="00921A75"/>
    <w:pPr>
      <w:spacing w:after="0" w:line="240" w:lineRule="auto"/>
    </w:pPr>
    <w:rPr>
      <w:noProof/>
    </w:rPr>
  </w:style>
  <w:style w:type="character" w:customStyle="1" w:styleId="Titre4Car">
    <w:name w:val="Titre 4 Car"/>
    <w:basedOn w:val="Policepardfaut"/>
    <w:link w:val="Titre4"/>
    <w:uiPriority w:val="9"/>
    <w:rsid w:val="002F27E5"/>
    <w:rPr>
      <w:rFonts w:asciiTheme="majorHAnsi" w:eastAsiaTheme="majorEastAsia" w:hAnsiTheme="majorHAnsi" w:cstheme="majorBidi"/>
      <w:i/>
      <w:iCs/>
      <w:noProof/>
      <w:color w:val="2E74B5" w:themeColor="accent1" w:themeShade="BF"/>
    </w:rPr>
  </w:style>
  <w:style w:type="character" w:styleId="Mentionnonrsolue">
    <w:name w:val="Unresolved Mention"/>
    <w:basedOn w:val="Policepardfaut"/>
    <w:uiPriority w:val="99"/>
    <w:semiHidden/>
    <w:unhideWhenUsed/>
    <w:rsid w:val="00AA0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257">
      <w:bodyDiv w:val="1"/>
      <w:marLeft w:val="0"/>
      <w:marRight w:val="0"/>
      <w:marTop w:val="0"/>
      <w:marBottom w:val="0"/>
      <w:divBdr>
        <w:top w:val="none" w:sz="0" w:space="0" w:color="auto"/>
        <w:left w:val="none" w:sz="0" w:space="0" w:color="auto"/>
        <w:bottom w:val="none" w:sz="0" w:space="0" w:color="auto"/>
        <w:right w:val="none" w:sz="0" w:space="0" w:color="auto"/>
      </w:divBdr>
    </w:div>
    <w:div w:id="105778082">
      <w:bodyDiv w:val="1"/>
      <w:marLeft w:val="0"/>
      <w:marRight w:val="0"/>
      <w:marTop w:val="0"/>
      <w:marBottom w:val="0"/>
      <w:divBdr>
        <w:top w:val="none" w:sz="0" w:space="0" w:color="auto"/>
        <w:left w:val="none" w:sz="0" w:space="0" w:color="auto"/>
        <w:bottom w:val="none" w:sz="0" w:space="0" w:color="auto"/>
        <w:right w:val="none" w:sz="0" w:space="0" w:color="auto"/>
      </w:divBdr>
    </w:div>
    <w:div w:id="461310992">
      <w:bodyDiv w:val="1"/>
      <w:marLeft w:val="0"/>
      <w:marRight w:val="0"/>
      <w:marTop w:val="0"/>
      <w:marBottom w:val="0"/>
      <w:divBdr>
        <w:top w:val="none" w:sz="0" w:space="0" w:color="auto"/>
        <w:left w:val="none" w:sz="0" w:space="0" w:color="auto"/>
        <w:bottom w:val="none" w:sz="0" w:space="0" w:color="auto"/>
        <w:right w:val="none" w:sz="0" w:space="0" w:color="auto"/>
      </w:divBdr>
    </w:div>
    <w:div w:id="960575808">
      <w:bodyDiv w:val="1"/>
      <w:marLeft w:val="0"/>
      <w:marRight w:val="0"/>
      <w:marTop w:val="0"/>
      <w:marBottom w:val="0"/>
      <w:divBdr>
        <w:top w:val="none" w:sz="0" w:space="0" w:color="auto"/>
        <w:left w:val="none" w:sz="0" w:space="0" w:color="auto"/>
        <w:bottom w:val="none" w:sz="0" w:space="0" w:color="auto"/>
        <w:right w:val="none" w:sz="0" w:space="0" w:color="auto"/>
      </w:divBdr>
    </w:div>
    <w:div w:id="1356619392">
      <w:bodyDiv w:val="1"/>
      <w:marLeft w:val="0"/>
      <w:marRight w:val="0"/>
      <w:marTop w:val="0"/>
      <w:marBottom w:val="0"/>
      <w:divBdr>
        <w:top w:val="none" w:sz="0" w:space="0" w:color="auto"/>
        <w:left w:val="none" w:sz="0" w:space="0" w:color="auto"/>
        <w:bottom w:val="none" w:sz="0" w:space="0" w:color="auto"/>
        <w:right w:val="none" w:sz="0" w:space="0" w:color="auto"/>
      </w:divBdr>
    </w:div>
    <w:div w:id="1653219218">
      <w:bodyDiv w:val="1"/>
      <w:marLeft w:val="0"/>
      <w:marRight w:val="0"/>
      <w:marTop w:val="0"/>
      <w:marBottom w:val="0"/>
      <w:divBdr>
        <w:top w:val="none" w:sz="0" w:space="0" w:color="auto"/>
        <w:left w:val="none" w:sz="0" w:space="0" w:color="auto"/>
        <w:bottom w:val="none" w:sz="0" w:space="0" w:color="auto"/>
        <w:right w:val="none" w:sz="0" w:space="0" w:color="auto"/>
      </w:divBdr>
    </w:div>
    <w:div w:id="21155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rches-publics.gouv.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173EC-A59F-4A01-8294-DC9CF6A7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20</Pages>
  <Words>5297</Words>
  <Characters>29134</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Vinh-Phuoc (Stagiaire)</dc:creator>
  <cp:keywords/>
  <dc:description/>
  <cp:lastModifiedBy>MORIN Nathalie</cp:lastModifiedBy>
  <cp:revision>33</cp:revision>
  <dcterms:created xsi:type="dcterms:W3CDTF">2024-12-09T09:32:00Z</dcterms:created>
  <dcterms:modified xsi:type="dcterms:W3CDTF">2025-01-14T13:54:00Z</dcterms:modified>
</cp:coreProperties>
</file>