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0F1B9" w14:textId="77777777" w:rsidR="002117CE" w:rsidRPr="00984B56" w:rsidRDefault="002117CE" w:rsidP="002117CE">
      <w:pPr>
        <w:pStyle w:val="Trame"/>
        <w:ind w:right="6"/>
        <w:rPr>
          <w:sz w:val="22"/>
          <w:szCs w:val="14"/>
        </w:rPr>
      </w:pPr>
      <w:r w:rsidRPr="00984B56">
        <w:rPr>
          <w:sz w:val="22"/>
          <w:szCs w:val="14"/>
        </w:rPr>
        <w:t>MARCHE PUBLIC DE PRESTATIONS INTELLECTUELLES</w:t>
      </w:r>
    </w:p>
    <w:p w14:paraId="74160DC3" w14:textId="77777777" w:rsidR="002117CE" w:rsidRDefault="002117CE" w:rsidP="002117CE">
      <w:pPr>
        <w:pStyle w:val="Standard"/>
      </w:pPr>
    </w:p>
    <w:p w14:paraId="0D1ADD97" w14:textId="77777777" w:rsidR="002117CE" w:rsidRDefault="002117CE" w:rsidP="002117CE">
      <w:pPr>
        <w:pStyle w:val="Standard"/>
      </w:pPr>
    </w:p>
    <w:p w14:paraId="5AB3A51F" w14:textId="77777777" w:rsidR="002117CE" w:rsidRDefault="002117CE" w:rsidP="002117CE">
      <w:pPr>
        <w:pStyle w:val="Standard"/>
      </w:pPr>
    </w:p>
    <w:p w14:paraId="38D28A1A" w14:textId="77777777" w:rsidR="002117CE" w:rsidRDefault="002117CE" w:rsidP="002117CE">
      <w:pPr>
        <w:pStyle w:val="Cadrerelief"/>
        <w:shd w:val="clear" w:color="auto" w:fill="F2F2F2"/>
        <w:jc w:val="center"/>
        <w:rPr>
          <w:b/>
          <w:sz w:val="32"/>
        </w:rPr>
      </w:pPr>
      <w:bookmarkStart w:id="0" w:name="CCP"/>
      <w:bookmarkEnd w:id="0"/>
      <w:r>
        <w:rPr>
          <w:b/>
          <w:sz w:val="32"/>
        </w:rPr>
        <w:t>CAHIER DES CLAUSES</w:t>
      </w:r>
      <w:r w:rsidR="00742DE2">
        <w:rPr>
          <w:b/>
          <w:sz w:val="32"/>
        </w:rPr>
        <w:t xml:space="preserve"> TECHNIQUES</w:t>
      </w:r>
      <w:r>
        <w:rPr>
          <w:b/>
          <w:sz w:val="32"/>
        </w:rPr>
        <w:t xml:space="preserve"> PARTICULIERES</w:t>
      </w:r>
    </w:p>
    <w:p w14:paraId="0008DA3F" w14:textId="77777777" w:rsidR="002117CE" w:rsidRPr="000057EF" w:rsidRDefault="002117CE" w:rsidP="002117CE">
      <w:pPr>
        <w:pStyle w:val="Cadrerelief"/>
        <w:shd w:val="clear" w:color="auto" w:fill="F2F2F2"/>
        <w:jc w:val="center"/>
        <w:rPr>
          <w:b/>
          <w:sz w:val="32"/>
        </w:rPr>
      </w:pPr>
      <w:r w:rsidRPr="000057EF">
        <w:rPr>
          <w:b/>
          <w:sz w:val="32"/>
        </w:rPr>
        <w:t>(CC</w:t>
      </w:r>
      <w:r w:rsidR="00742DE2">
        <w:rPr>
          <w:b/>
          <w:sz w:val="32"/>
        </w:rPr>
        <w:t>T</w:t>
      </w:r>
      <w:r w:rsidRPr="000057EF">
        <w:rPr>
          <w:b/>
          <w:sz w:val="32"/>
        </w:rPr>
        <w:t>P)</w:t>
      </w:r>
    </w:p>
    <w:p w14:paraId="6EA94B58" w14:textId="77777777" w:rsidR="002117CE" w:rsidRPr="000057EF" w:rsidRDefault="002117CE" w:rsidP="002117CE">
      <w:pPr>
        <w:pStyle w:val="Standard"/>
      </w:pPr>
    </w:p>
    <w:p w14:paraId="6FBC7277" w14:textId="00813C83" w:rsidR="002117CE" w:rsidRDefault="002117CE" w:rsidP="002117CE">
      <w:pPr>
        <w:pStyle w:val="Standard"/>
        <w:jc w:val="center"/>
      </w:pPr>
      <w:bookmarkStart w:id="1" w:name="_Hlk183767316"/>
      <w:r w:rsidRPr="007E5C6C">
        <w:rPr>
          <w:b/>
          <w:bCs/>
          <w:sz w:val="32"/>
          <w:szCs w:val="32"/>
        </w:rPr>
        <w:t>CC</w:t>
      </w:r>
      <w:r w:rsidR="00A7418D" w:rsidRPr="007E5C6C">
        <w:rPr>
          <w:b/>
          <w:bCs/>
          <w:sz w:val="32"/>
          <w:szCs w:val="32"/>
        </w:rPr>
        <w:t>T</w:t>
      </w:r>
      <w:r w:rsidRPr="007E5C6C">
        <w:rPr>
          <w:b/>
          <w:bCs/>
          <w:sz w:val="32"/>
          <w:szCs w:val="32"/>
        </w:rPr>
        <w:t>P N°</w:t>
      </w:r>
      <w:bookmarkStart w:id="2" w:name="C0_p1C_a"/>
      <w:r w:rsidRPr="007E5C6C">
        <w:rPr>
          <w:b/>
          <w:bCs/>
          <w:sz w:val="32"/>
          <w:szCs w:val="32"/>
        </w:rPr>
        <w:t> </w:t>
      </w:r>
      <w:bookmarkEnd w:id="2"/>
      <w:r w:rsidR="00156106" w:rsidRPr="007E5C6C">
        <w:rPr>
          <w:b/>
          <w:bCs/>
          <w:sz w:val="32"/>
          <w:szCs w:val="32"/>
        </w:rPr>
        <w:t>20</w:t>
      </w:r>
      <w:r w:rsidR="008720F3" w:rsidRPr="007E5C6C">
        <w:rPr>
          <w:b/>
          <w:bCs/>
          <w:sz w:val="32"/>
          <w:szCs w:val="32"/>
        </w:rPr>
        <w:t>24</w:t>
      </w:r>
      <w:r w:rsidRPr="007E5C6C">
        <w:rPr>
          <w:b/>
          <w:bCs/>
          <w:sz w:val="32"/>
          <w:szCs w:val="32"/>
        </w:rPr>
        <w:t>-214-R</w:t>
      </w:r>
      <w:r w:rsidR="007E5C6C" w:rsidRPr="007E5C6C">
        <w:rPr>
          <w:b/>
          <w:bCs/>
          <w:sz w:val="32"/>
          <w:szCs w:val="32"/>
        </w:rPr>
        <w:t>EC</w:t>
      </w:r>
      <w:r w:rsidRPr="007E5C6C">
        <w:rPr>
          <w:b/>
          <w:bCs/>
          <w:sz w:val="32"/>
          <w:szCs w:val="32"/>
        </w:rPr>
        <w:t>-</w:t>
      </w:r>
      <w:r w:rsidR="00156106" w:rsidRPr="007E5C6C">
        <w:rPr>
          <w:b/>
          <w:bCs/>
          <w:sz w:val="32"/>
          <w:szCs w:val="32"/>
        </w:rPr>
        <w:t>ETA</w:t>
      </w:r>
      <w:r w:rsidRPr="007E5C6C">
        <w:rPr>
          <w:b/>
          <w:bCs/>
          <w:sz w:val="32"/>
          <w:szCs w:val="32"/>
        </w:rPr>
        <w:t>-</w:t>
      </w:r>
      <w:r w:rsidR="007E5C6C">
        <w:rPr>
          <w:b/>
          <w:bCs/>
          <w:sz w:val="32"/>
          <w:szCs w:val="32"/>
        </w:rPr>
        <w:t>118</w:t>
      </w:r>
    </w:p>
    <w:bookmarkEnd w:id="1"/>
    <w:p w14:paraId="2B8044AE"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5270223E"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2D78E04" w14:textId="77777777" w:rsidR="002117CE" w:rsidRDefault="002117CE" w:rsidP="002117CE">
            <w:pPr>
              <w:pStyle w:val="Standard"/>
              <w:jc w:val="center"/>
              <w:rPr>
                <w:b/>
                <w:bCs/>
                <w:i/>
                <w:iCs/>
                <w:sz w:val="28"/>
                <w:szCs w:val="28"/>
              </w:rPr>
            </w:pPr>
            <w:r>
              <w:rPr>
                <w:b/>
                <w:bCs/>
                <w:i/>
                <w:iCs/>
                <w:sz w:val="28"/>
                <w:szCs w:val="28"/>
              </w:rPr>
              <w:t>Pouvoir adjudicateur</w:t>
            </w:r>
          </w:p>
        </w:tc>
      </w:tr>
      <w:tr w:rsidR="002117CE" w14:paraId="1E34F55B"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32DE88DB" w14:textId="77777777" w:rsidR="002117CE" w:rsidRDefault="002117CE" w:rsidP="002117CE">
            <w:pPr>
              <w:pStyle w:val="Reponse"/>
              <w:jc w:val="left"/>
              <w:rPr>
                <w:sz w:val="6"/>
                <w:szCs w:val="6"/>
              </w:rPr>
            </w:pPr>
          </w:p>
        </w:tc>
      </w:tr>
      <w:tr w:rsidR="002117CE" w14:paraId="77A137CD" w14:textId="77777777" w:rsidTr="002117CE">
        <w:tc>
          <w:tcPr>
            <w:tcW w:w="9355" w:type="dxa"/>
            <w:tcBorders>
              <w:left w:val="double" w:sz="2" w:space="0" w:color="000001"/>
              <w:right w:val="double" w:sz="2" w:space="0" w:color="000001"/>
            </w:tcBorders>
            <w:shd w:val="clear" w:color="auto" w:fill="auto"/>
            <w:tcMar>
              <w:left w:w="-7" w:type="dxa"/>
            </w:tcMar>
          </w:tcPr>
          <w:p w14:paraId="70B55595" w14:textId="5C55285B" w:rsidR="002117CE" w:rsidRPr="00984B56" w:rsidRDefault="0089043C" w:rsidP="002117CE">
            <w:pPr>
              <w:pStyle w:val="Standard"/>
              <w:ind w:right="497"/>
              <w:jc w:val="center"/>
              <w:rPr>
                <w:rFonts w:asciiTheme="majorHAnsi" w:hAnsiTheme="majorHAnsi" w:cstheme="majorHAnsi"/>
              </w:rPr>
            </w:pPr>
            <w:r w:rsidRPr="00984B56">
              <w:rPr>
                <w:rFonts w:asciiTheme="majorHAnsi" w:hAnsiTheme="majorHAnsi" w:cstheme="majorHAnsi"/>
              </w:rPr>
              <w:t>Ministère de l'Éducation Nationale et de la Jeunesse – Académie de Mayotte</w:t>
            </w:r>
          </w:p>
        </w:tc>
      </w:tr>
      <w:tr w:rsidR="002117CE" w14:paraId="7245D414"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7EE6AB48" w14:textId="77777777" w:rsidR="002117CE" w:rsidRDefault="002117CE" w:rsidP="002117CE">
            <w:pPr>
              <w:pStyle w:val="Reponse"/>
              <w:jc w:val="left"/>
              <w:rPr>
                <w:sz w:val="6"/>
                <w:szCs w:val="6"/>
              </w:rPr>
            </w:pPr>
          </w:p>
        </w:tc>
      </w:tr>
    </w:tbl>
    <w:p w14:paraId="7BE5E4E5" w14:textId="77777777" w:rsidR="002117CE" w:rsidRDefault="002117CE" w:rsidP="002117CE">
      <w:pPr>
        <w:pStyle w:val="Standard"/>
      </w:pPr>
    </w:p>
    <w:p w14:paraId="3D8B191B" w14:textId="77777777" w:rsidR="002117CE" w:rsidRDefault="002117CE" w:rsidP="002117CE">
      <w:pPr>
        <w:pStyle w:val="Standard"/>
      </w:pPr>
    </w:p>
    <w:p w14:paraId="1C4EFAA6" w14:textId="77777777" w:rsidR="002117CE"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1EBDE73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1CF283FB" w14:textId="6228A117" w:rsidR="002117CE" w:rsidRDefault="009B1146" w:rsidP="002117CE">
            <w:pPr>
              <w:pStyle w:val="Standard"/>
              <w:jc w:val="center"/>
              <w:rPr>
                <w:b/>
                <w:bCs/>
                <w:i/>
                <w:iCs/>
                <w:sz w:val="28"/>
                <w:szCs w:val="28"/>
              </w:rPr>
            </w:pPr>
            <w:r>
              <w:rPr>
                <w:b/>
                <w:bCs/>
                <w:i/>
                <w:iCs/>
                <w:sz w:val="28"/>
                <w:szCs w:val="28"/>
              </w:rPr>
              <w:t>Acheteur</w:t>
            </w:r>
          </w:p>
        </w:tc>
      </w:tr>
      <w:tr w:rsidR="002117CE" w14:paraId="3B67BA39"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765BD0D7" w14:textId="77777777" w:rsidR="002117CE" w:rsidRDefault="002117CE" w:rsidP="002117CE">
            <w:pPr>
              <w:pStyle w:val="Reponse"/>
              <w:jc w:val="center"/>
              <w:rPr>
                <w:sz w:val="6"/>
                <w:szCs w:val="6"/>
              </w:rPr>
            </w:pPr>
          </w:p>
        </w:tc>
      </w:tr>
      <w:tr w:rsidR="002117CE" w14:paraId="1B714254" w14:textId="77777777" w:rsidTr="002117CE">
        <w:tc>
          <w:tcPr>
            <w:tcW w:w="9355" w:type="dxa"/>
            <w:tcBorders>
              <w:left w:val="double" w:sz="2" w:space="0" w:color="000001"/>
              <w:right w:val="double" w:sz="2" w:space="0" w:color="000001"/>
            </w:tcBorders>
            <w:shd w:val="clear" w:color="auto" w:fill="auto"/>
            <w:tcMar>
              <w:left w:w="-7" w:type="dxa"/>
            </w:tcMar>
          </w:tcPr>
          <w:p w14:paraId="155FE8C3" w14:textId="4F775247" w:rsidR="002117CE" w:rsidRPr="00984B56" w:rsidRDefault="0089043C" w:rsidP="002117CE">
            <w:pPr>
              <w:pStyle w:val="Standard"/>
              <w:ind w:right="497"/>
              <w:jc w:val="center"/>
              <w:rPr>
                <w:rFonts w:asciiTheme="majorHAnsi" w:hAnsiTheme="majorHAnsi" w:cstheme="majorHAnsi"/>
                <w:sz w:val="24"/>
                <w:szCs w:val="24"/>
              </w:rPr>
            </w:pPr>
            <w:bookmarkStart w:id="3" w:name="R0_p2_a1"/>
            <w:bookmarkEnd w:id="3"/>
            <w:r w:rsidRPr="00984B56">
              <w:rPr>
                <w:rFonts w:asciiTheme="majorHAnsi" w:hAnsiTheme="majorHAnsi" w:cstheme="majorHAnsi"/>
              </w:rPr>
              <w:t>Monsieur le Recteur de l'Académie de Mayotte</w:t>
            </w:r>
          </w:p>
        </w:tc>
      </w:tr>
      <w:tr w:rsidR="002117CE" w14:paraId="2034C70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30A60E9" w14:textId="77777777" w:rsidR="002117CE" w:rsidRDefault="002117CE" w:rsidP="002117CE">
            <w:pPr>
              <w:pStyle w:val="Reponse"/>
              <w:jc w:val="left"/>
              <w:rPr>
                <w:sz w:val="6"/>
                <w:szCs w:val="6"/>
              </w:rPr>
            </w:pPr>
          </w:p>
        </w:tc>
      </w:tr>
    </w:tbl>
    <w:p w14:paraId="23C41F1A" w14:textId="77777777" w:rsidR="002117CE" w:rsidRDefault="002117CE" w:rsidP="002117CE">
      <w:pPr>
        <w:pStyle w:val="Standard"/>
      </w:pPr>
    </w:p>
    <w:p w14:paraId="35E9EDD4" w14:textId="77777777" w:rsidR="002117CE" w:rsidRDefault="002117CE" w:rsidP="002117CE">
      <w:pPr>
        <w:pStyle w:val="Standard"/>
      </w:pPr>
    </w:p>
    <w:p w14:paraId="6A55BF7F" w14:textId="77777777" w:rsidR="002117C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7F51C7AB"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76A05109" w14:textId="77777777" w:rsidR="002117CE" w:rsidRDefault="002117CE" w:rsidP="002117CE">
            <w:pPr>
              <w:pStyle w:val="Standard"/>
              <w:snapToGrid w:val="0"/>
              <w:jc w:val="center"/>
              <w:rPr>
                <w:b/>
                <w:i/>
                <w:sz w:val="28"/>
              </w:rPr>
            </w:pPr>
            <w:r>
              <w:rPr>
                <w:b/>
                <w:i/>
                <w:sz w:val="28"/>
              </w:rPr>
              <w:t>Objet du marché</w:t>
            </w:r>
          </w:p>
        </w:tc>
      </w:tr>
      <w:tr w:rsidR="002117CE" w14:paraId="02413514"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F65DFA2" w14:textId="77777777" w:rsidR="002117CE" w:rsidRDefault="002117CE" w:rsidP="002117CE">
            <w:pPr>
              <w:pStyle w:val="Standard"/>
              <w:snapToGrid w:val="0"/>
              <w:ind w:left="567" w:right="641"/>
              <w:rPr>
                <w:b/>
                <w:i/>
                <w:sz w:val="6"/>
              </w:rPr>
            </w:pPr>
          </w:p>
        </w:tc>
      </w:tr>
      <w:tr w:rsidR="002117CE" w14:paraId="67A765FE"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A9DF10C" w14:textId="77777777" w:rsidR="002117CE" w:rsidRPr="00984B56" w:rsidRDefault="002117CE" w:rsidP="002117CE">
            <w:pPr>
              <w:pStyle w:val="Standard"/>
              <w:spacing w:line="360" w:lineRule="auto"/>
              <w:ind w:right="497"/>
              <w:jc w:val="center"/>
              <w:rPr>
                <w:rFonts w:asciiTheme="majorHAnsi" w:hAnsiTheme="majorHAnsi" w:cstheme="majorHAnsi"/>
              </w:rPr>
            </w:pPr>
            <w:r w:rsidRPr="00984B56">
              <w:rPr>
                <w:rFonts w:asciiTheme="majorHAnsi" w:hAnsiTheme="majorHAnsi" w:cstheme="majorHAnsi"/>
              </w:rPr>
              <w:t xml:space="preserve">Accord Cadre de prestations immobilières d’accompagnement du maître d’ouvrage </w:t>
            </w:r>
          </w:p>
          <w:p w14:paraId="3835165B" w14:textId="2416B395" w:rsidR="002117CE" w:rsidRPr="00BF7551" w:rsidRDefault="002117CE" w:rsidP="002117CE">
            <w:pPr>
              <w:pStyle w:val="Standard"/>
              <w:spacing w:line="360" w:lineRule="auto"/>
              <w:ind w:right="497"/>
              <w:jc w:val="center"/>
              <w:rPr>
                <w:rFonts w:ascii="Times New Roman" w:hAnsi="Times New Roman"/>
                <w:sz w:val="24"/>
                <w:szCs w:val="24"/>
              </w:rPr>
            </w:pPr>
            <w:r w:rsidRPr="007E5C6C">
              <w:rPr>
                <w:rFonts w:asciiTheme="majorHAnsi" w:hAnsiTheme="majorHAnsi" w:cstheme="majorHAnsi"/>
              </w:rPr>
              <w:t>Groupement de commande</w:t>
            </w:r>
            <w:r w:rsidRPr="00984B56">
              <w:rPr>
                <w:rFonts w:asciiTheme="majorHAnsi" w:hAnsiTheme="majorHAnsi" w:cstheme="majorHAnsi"/>
              </w:rPr>
              <w:t xml:space="preserve"> </w:t>
            </w:r>
            <w:r w:rsidR="005650BC" w:rsidRPr="00984B56">
              <w:rPr>
                <w:rFonts w:asciiTheme="majorHAnsi" w:hAnsiTheme="majorHAnsi" w:cstheme="majorHAnsi"/>
              </w:rPr>
              <w:t>Rectorat</w:t>
            </w:r>
            <w:r w:rsidRPr="00984B56">
              <w:rPr>
                <w:rFonts w:asciiTheme="majorHAnsi" w:hAnsiTheme="majorHAnsi" w:cstheme="majorHAnsi"/>
              </w:rPr>
              <w:t xml:space="preserve"> de Mayotte</w:t>
            </w:r>
          </w:p>
        </w:tc>
      </w:tr>
      <w:tr w:rsidR="002117CE" w14:paraId="5EEC71F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C009F50" w14:textId="77777777" w:rsidR="002117CE" w:rsidRDefault="002117CE" w:rsidP="002117CE">
            <w:pPr>
              <w:pStyle w:val="Standard"/>
              <w:snapToGrid w:val="0"/>
              <w:ind w:left="567" w:right="641"/>
              <w:rPr>
                <w:sz w:val="6"/>
              </w:rPr>
            </w:pPr>
          </w:p>
        </w:tc>
      </w:tr>
    </w:tbl>
    <w:p w14:paraId="2FDCE986" w14:textId="77777777" w:rsidR="002117CE" w:rsidRDefault="002117CE" w:rsidP="002117CE">
      <w:pPr>
        <w:pStyle w:val="Standard"/>
      </w:pPr>
    </w:p>
    <w:p w14:paraId="48F77685" w14:textId="77777777" w:rsidR="002117C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14:paraId="5CE97D9D"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88AB909" w14:textId="77777777" w:rsidR="002117CE" w:rsidRDefault="002117CE" w:rsidP="002117CE">
            <w:pPr>
              <w:pStyle w:val="Standard"/>
              <w:snapToGrid w:val="0"/>
              <w:jc w:val="center"/>
              <w:rPr>
                <w:b/>
                <w:i/>
                <w:sz w:val="28"/>
              </w:rPr>
            </w:pPr>
            <w:r>
              <w:rPr>
                <w:b/>
                <w:i/>
                <w:sz w:val="28"/>
              </w:rPr>
              <w:t>Lot</w:t>
            </w:r>
          </w:p>
        </w:tc>
      </w:tr>
      <w:tr w:rsidR="002117CE" w14:paraId="74C8AD7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484C6BB" w14:textId="77777777" w:rsidR="002117CE" w:rsidRDefault="002117CE" w:rsidP="002117CE">
            <w:pPr>
              <w:pStyle w:val="Standard"/>
              <w:snapToGrid w:val="0"/>
              <w:ind w:left="567" w:right="641"/>
              <w:rPr>
                <w:b/>
                <w:i/>
                <w:sz w:val="6"/>
              </w:rPr>
            </w:pPr>
          </w:p>
        </w:tc>
      </w:tr>
      <w:tr w:rsidR="002117CE" w14:paraId="0397048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51B40E57" w14:textId="77777777" w:rsidR="002117CE" w:rsidRPr="00984B56" w:rsidRDefault="002117CE" w:rsidP="002117CE">
            <w:pPr>
              <w:pStyle w:val="Standard"/>
              <w:spacing w:line="360" w:lineRule="auto"/>
              <w:ind w:right="497"/>
              <w:jc w:val="center"/>
              <w:rPr>
                <w:rFonts w:asciiTheme="majorHAnsi" w:hAnsiTheme="majorHAnsi" w:cstheme="majorHAnsi"/>
                <w:sz w:val="24"/>
                <w:szCs w:val="24"/>
              </w:rPr>
            </w:pPr>
            <w:r w:rsidRPr="00984B56">
              <w:rPr>
                <w:rFonts w:asciiTheme="majorHAnsi" w:hAnsiTheme="majorHAnsi" w:cstheme="majorHAnsi"/>
              </w:rPr>
              <w:t>Lot N° 1 : AMO</w:t>
            </w:r>
            <w:r w:rsidR="00A2750D" w:rsidRPr="00984B56">
              <w:rPr>
                <w:rFonts w:asciiTheme="majorHAnsi" w:hAnsiTheme="majorHAnsi" w:cstheme="majorHAnsi"/>
              </w:rPr>
              <w:t xml:space="preserve"> construction</w:t>
            </w:r>
            <w:r w:rsidRPr="00984B56">
              <w:rPr>
                <w:rFonts w:asciiTheme="majorHAnsi" w:hAnsiTheme="majorHAnsi" w:cstheme="majorHAnsi"/>
              </w:rPr>
              <w:t xml:space="preserve"> </w:t>
            </w:r>
            <w:r w:rsidR="000A1DF2" w:rsidRPr="00984B56">
              <w:rPr>
                <w:rFonts w:asciiTheme="majorHAnsi" w:hAnsiTheme="majorHAnsi" w:cstheme="majorHAnsi"/>
              </w:rPr>
              <w:t xml:space="preserve">et réhabilitation des </w:t>
            </w:r>
            <w:r w:rsidRPr="00984B56">
              <w:rPr>
                <w:rFonts w:asciiTheme="majorHAnsi" w:hAnsiTheme="majorHAnsi" w:cstheme="majorHAnsi"/>
              </w:rPr>
              <w:t>lycée</w:t>
            </w:r>
            <w:r w:rsidR="000A1DF2" w:rsidRPr="00984B56">
              <w:rPr>
                <w:rFonts w:asciiTheme="majorHAnsi" w:hAnsiTheme="majorHAnsi" w:cstheme="majorHAnsi"/>
              </w:rPr>
              <w:t>s</w:t>
            </w:r>
            <w:r w:rsidR="00A2750D" w:rsidRPr="00984B56">
              <w:rPr>
                <w:rFonts w:asciiTheme="majorHAnsi" w:hAnsiTheme="majorHAnsi" w:cstheme="majorHAnsi"/>
              </w:rPr>
              <w:t xml:space="preserve"> et cuisine</w:t>
            </w:r>
            <w:r w:rsidR="000A1DF2" w:rsidRPr="00984B56">
              <w:rPr>
                <w:rFonts w:asciiTheme="majorHAnsi" w:hAnsiTheme="majorHAnsi" w:cstheme="majorHAnsi"/>
              </w:rPr>
              <w:t>s de production</w:t>
            </w:r>
            <w:r w:rsidR="00A2750D" w:rsidRPr="00984B56">
              <w:rPr>
                <w:rFonts w:asciiTheme="majorHAnsi" w:hAnsiTheme="majorHAnsi" w:cstheme="majorHAnsi"/>
              </w:rPr>
              <w:t xml:space="preserve"> </w:t>
            </w:r>
          </w:p>
        </w:tc>
      </w:tr>
    </w:tbl>
    <w:p w14:paraId="5395C8F2" w14:textId="77777777" w:rsidR="002117CE" w:rsidRDefault="002117CE"/>
    <w:p w14:paraId="344AC933"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341588D6" w14:textId="77777777" w:rsidR="002117CE" w:rsidRDefault="002301BE">
          <w:pPr>
            <w:pStyle w:val="En-ttedetabledesmatires"/>
          </w:pPr>
          <w:r>
            <w:t>Sommaire</w:t>
          </w:r>
        </w:p>
        <w:p w14:paraId="392F5561" w14:textId="77777777" w:rsidR="0037366F" w:rsidRPr="0037366F" w:rsidRDefault="0037366F" w:rsidP="0037366F">
          <w:pPr>
            <w:rPr>
              <w:lang w:eastAsia="fr-FR"/>
            </w:rPr>
          </w:pPr>
        </w:p>
        <w:p w14:paraId="2286E98D" w14:textId="3B449C7D" w:rsidR="000B5BEE" w:rsidRDefault="002117C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70399144" w:history="1">
            <w:r w:rsidR="000B5BEE" w:rsidRPr="004452E9">
              <w:rPr>
                <w:rStyle w:val="Lienhypertexte"/>
                <w:noProof/>
              </w:rPr>
              <w:t>1</w:t>
            </w:r>
            <w:r w:rsidR="000B5BEE">
              <w:rPr>
                <w:rFonts w:eastAsiaTheme="minorEastAsia"/>
                <w:noProof/>
                <w:lang w:eastAsia="fr-FR"/>
              </w:rPr>
              <w:tab/>
            </w:r>
            <w:r w:rsidR="000B5BEE" w:rsidRPr="004452E9">
              <w:rPr>
                <w:rStyle w:val="Lienhypertexte"/>
                <w:noProof/>
              </w:rPr>
              <w:t>PREAMBULE</w:t>
            </w:r>
            <w:r w:rsidR="000B5BEE">
              <w:rPr>
                <w:noProof/>
                <w:webHidden/>
              </w:rPr>
              <w:tab/>
            </w:r>
            <w:r w:rsidR="000B5BEE">
              <w:rPr>
                <w:noProof/>
                <w:webHidden/>
              </w:rPr>
              <w:fldChar w:fldCharType="begin"/>
            </w:r>
            <w:r w:rsidR="000B5BEE">
              <w:rPr>
                <w:noProof/>
                <w:webHidden/>
              </w:rPr>
              <w:instrText xml:space="preserve"> PAGEREF _Toc170399144 \h </w:instrText>
            </w:r>
            <w:r w:rsidR="000B5BEE">
              <w:rPr>
                <w:noProof/>
                <w:webHidden/>
              </w:rPr>
            </w:r>
            <w:r w:rsidR="000B5BEE">
              <w:rPr>
                <w:noProof/>
                <w:webHidden/>
              </w:rPr>
              <w:fldChar w:fldCharType="separate"/>
            </w:r>
            <w:r w:rsidR="001E2056">
              <w:rPr>
                <w:noProof/>
                <w:webHidden/>
              </w:rPr>
              <w:t>3</w:t>
            </w:r>
            <w:r w:rsidR="000B5BEE">
              <w:rPr>
                <w:noProof/>
                <w:webHidden/>
              </w:rPr>
              <w:fldChar w:fldCharType="end"/>
            </w:r>
          </w:hyperlink>
        </w:p>
        <w:p w14:paraId="2CBA7EF2" w14:textId="389B72BA" w:rsidR="000B5BEE" w:rsidRDefault="009B1146">
          <w:pPr>
            <w:pStyle w:val="TM1"/>
            <w:tabs>
              <w:tab w:val="left" w:pos="440"/>
              <w:tab w:val="right" w:leader="dot" w:pos="9062"/>
            </w:tabs>
            <w:rPr>
              <w:rFonts w:eastAsiaTheme="minorEastAsia"/>
              <w:noProof/>
              <w:lang w:eastAsia="fr-FR"/>
            </w:rPr>
          </w:pPr>
          <w:hyperlink w:anchor="_Toc170399145" w:history="1">
            <w:r w:rsidR="000B5BEE" w:rsidRPr="004452E9">
              <w:rPr>
                <w:rStyle w:val="Lienhypertexte"/>
                <w:noProof/>
              </w:rPr>
              <w:t>2</w:t>
            </w:r>
            <w:r w:rsidR="000B5BEE">
              <w:rPr>
                <w:rFonts w:eastAsiaTheme="minorEastAsia"/>
                <w:noProof/>
                <w:lang w:eastAsia="fr-FR"/>
              </w:rPr>
              <w:tab/>
            </w:r>
            <w:r w:rsidR="000B5BEE" w:rsidRPr="004452E9">
              <w:rPr>
                <w:rStyle w:val="Lienhypertexte"/>
                <w:noProof/>
              </w:rPr>
              <w:t>OBJET - DISPOSITIONS GENERALES</w:t>
            </w:r>
            <w:r w:rsidR="000B5BEE">
              <w:rPr>
                <w:noProof/>
                <w:webHidden/>
              </w:rPr>
              <w:tab/>
            </w:r>
            <w:r w:rsidR="000B5BEE">
              <w:rPr>
                <w:noProof/>
                <w:webHidden/>
              </w:rPr>
              <w:fldChar w:fldCharType="begin"/>
            </w:r>
            <w:r w:rsidR="000B5BEE">
              <w:rPr>
                <w:noProof/>
                <w:webHidden/>
              </w:rPr>
              <w:instrText xml:space="preserve"> PAGEREF _Toc170399145 \h </w:instrText>
            </w:r>
            <w:r w:rsidR="000B5BEE">
              <w:rPr>
                <w:noProof/>
                <w:webHidden/>
              </w:rPr>
            </w:r>
            <w:r w:rsidR="000B5BEE">
              <w:rPr>
                <w:noProof/>
                <w:webHidden/>
              </w:rPr>
              <w:fldChar w:fldCharType="separate"/>
            </w:r>
            <w:r w:rsidR="001E2056">
              <w:rPr>
                <w:noProof/>
                <w:webHidden/>
              </w:rPr>
              <w:t>5</w:t>
            </w:r>
            <w:r w:rsidR="000B5BEE">
              <w:rPr>
                <w:noProof/>
                <w:webHidden/>
              </w:rPr>
              <w:fldChar w:fldCharType="end"/>
            </w:r>
          </w:hyperlink>
        </w:p>
        <w:p w14:paraId="09A4D0A6" w14:textId="45697DC7" w:rsidR="000B5BEE" w:rsidRDefault="009B1146">
          <w:pPr>
            <w:pStyle w:val="TM1"/>
            <w:tabs>
              <w:tab w:val="left" w:pos="440"/>
              <w:tab w:val="right" w:leader="dot" w:pos="9062"/>
            </w:tabs>
            <w:rPr>
              <w:rFonts w:eastAsiaTheme="minorEastAsia"/>
              <w:noProof/>
              <w:lang w:eastAsia="fr-FR"/>
            </w:rPr>
          </w:pPr>
          <w:hyperlink w:anchor="_Toc170399146" w:history="1">
            <w:r w:rsidR="000B5BEE" w:rsidRPr="004452E9">
              <w:rPr>
                <w:rStyle w:val="Lienhypertexte"/>
                <w:noProof/>
              </w:rPr>
              <w:t>3</w:t>
            </w:r>
            <w:r w:rsidR="000B5BEE">
              <w:rPr>
                <w:rFonts w:eastAsiaTheme="minorEastAsia"/>
                <w:noProof/>
                <w:lang w:eastAsia="fr-FR"/>
              </w:rPr>
              <w:tab/>
            </w:r>
            <w:r w:rsidR="000B5BEE" w:rsidRPr="004452E9">
              <w:rPr>
                <w:rStyle w:val="Lienhypertexte"/>
                <w:noProof/>
              </w:rPr>
              <w:t>DESCRIPTION DES MISSIONS</w:t>
            </w:r>
            <w:r w:rsidR="000B5BEE">
              <w:rPr>
                <w:noProof/>
                <w:webHidden/>
              </w:rPr>
              <w:tab/>
            </w:r>
            <w:r w:rsidR="000B5BEE">
              <w:rPr>
                <w:noProof/>
                <w:webHidden/>
              </w:rPr>
              <w:fldChar w:fldCharType="begin"/>
            </w:r>
            <w:r w:rsidR="000B5BEE">
              <w:rPr>
                <w:noProof/>
                <w:webHidden/>
              </w:rPr>
              <w:instrText xml:space="preserve"> PAGEREF _Toc170399146 \h </w:instrText>
            </w:r>
            <w:r w:rsidR="000B5BEE">
              <w:rPr>
                <w:noProof/>
                <w:webHidden/>
              </w:rPr>
            </w:r>
            <w:r w:rsidR="000B5BEE">
              <w:rPr>
                <w:noProof/>
                <w:webHidden/>
              </w:rPr>
              <w:fldChar w:fldCharType="separate"/>
            </w:r>
            <w:r w:rsidR="001E2056">
              <w:rPr>
                <w:noProof/>
                <w:webHidden/>
              </w:rPr>
              <w:t>5</w:t>
            </w:r>
            <w:r w:rsidR="000B5BEE">
              <w:rPr>
                <w:noProof/>
                <w:webHidden/>
              </w:rPr>
              <w:fldChar w:fldCharType="end"/>
            </w:r>
          </w:hyperlink>
        </w:p>
        <w:p w14:paraId="12E535C4" w14:textId="719B7D84" w:rsidR="000B5BEE" w:rsidRDefault="009B1146">
          <w:pPr>
            <w:pStyle w:val="TM2"/>
            <w:tabs>
              <w:tab w:val="left" w:pos="880"/>
              <w:tab w:val="right" w:leader="dot" w:pos="9062"/>
            </w:tabs>
            <w:rPr>
              <w:rFonts w:eastAsiaTheme="minorEastAsia"/>
              <w:noProof/>
              <w:lang w:eastAsia="fr-FR"/>
            </w:rPr>
          </w:pPr>
          <w:hyperlink w:anchor="_Toc170399147" w:history="1">
            <w:r w:rsidR="000B5BEE" w:rsidRPr="004452E9">
              <w:rPr>
                <w:rStyle w:val="Lienhypertexte"/>
                <w:noProof/>
              </w:rPr>
              <w:t>3.1</w:t>
            </w:r>
            <w:r w:rsidR="000B5BEE">
              <w:rPr>
                <w:rFonts w:eastAsiaTheme="minorEastAsia"/>
                <w:noProof/>
                <w:lang w:eastAsia="fr-FR"/>
              </w:rPr>
              <w:tab/>
            </w:r>
            <w:r w:rsidR="000B5BEE" w:rsidRPr="004452E9">
              <w:rPr>
                <w:rStyle w:val="Lienhypertexte"/>
                <w:noProof/>
              </w:rPr>
              <w:t>Analyse du site</w:t>
            </w:r>
            <w:r w:rsidR="000B5BEE">
              <w:rPr>
                <w:noProof/>
                <w:webHidden/>
              </w:rPr>
              <w:tab/>
            </w:r>
            <w:r w:rsidR="000B5BEE">
              <w:rPr>
                <w:noProof/>
                <w:webHidden/>
              </w:rPr>
              <w:fldChar w:fldCharType="begin"/>
            </w:r>
            <w:r w:rsidR="000B5BEE">
              <w:rPr>
                <w:noProof/>
                <w:webHidden/>
              </w:rPr>
              <w:instrText xml:space="preserve"> PAGEREF _Toc170399147 \h </w:instrText>
            </w:r>
            <w:r w:rsidR="000B5BEE">
              <w:rPr>
                <w:noProof/>
                <w:webHidden/>
              </w:rPr>
            </w:r>
            <w:r w:rsidR="000B5BEE">
              <w:rPr>
                <w:noProof/>
                <w:webHidden/>
              </w:rPr>
              <w:fldChar w:fldCharType="separate"/>
            </w:r>
            <w:r w:rsidR="001E2056">
              <w:rPr>
                <w:noProof/>
                <w:webHidden/>
              </w:rPr>
              <w:t>5</w:t>
            </w:r>
            <w:r w:rsidR="000B5BEE">
              <w:rPr>
                <w:noProof/>
                <w:webHidden/>
              </w:rPr>
              <w:fldChar w:fldCharType="end"/>
            </w:r>
          </w:hyperlink>
        </w:p>
        <w:p w14:paraId="7E4C6249" w14:textId="114F4838" w:rsidR="000B5BEE" w:rsidRDefault="009B1146">
          <w:pPr>
            <w:pStyle w:val="TM2"/>
            <w:tabs>
              <w:tab w:val="left" w:pos="880"/>
              <w:tab w:val="right" w:leader="dot" w:pos="9062"/>
            </w:tabs>
            <w:rPr>
              <w:rFonts w:eastAsiaTheme="minorEastAsia"/>
              <w:noProof/>
              <w:lang w:eastAsia="fr-FR"/>
            </w:rPr>
          </w:pPr>
          <w:hyperlink w:anchor="_Toc170399148" w:history="1">
            <w:r w:rsidR="000B5BEE" w:rsidRPr="004452E9">
              <w:rPr>
                <w:rStyle w:val="Lienhypertexte"/>
                <w:noProof/>
              </w:rPr>
              <w:t>3.2</w:t>
            </w:r>
            <w:r w:rsidR="000B5BEE">
              <w:rPr>
                <w:rFonts w:eastAsiaTheme="minorEastAsia"/>
                <w:noProof/>
                <w:lang w:eastAsia="fr-FR"/>
              </w:rPr>
              <w:tab/>
            </w:r>
            <w:r w:rsidR="000B5BEE" w:rsidRPr="004452E9">
              <w:rPr>
                <w:rStyle w:val="Lienhypertexte"/>
                <w:noProof/>
              </w:rPr>
              <w:t>Bilan fonctionnel et scénarii d’évolution du site</w:t>
            </w:r>
            <w:r w:rsidR="000B5BEE">
              <w:rPr>
                <w:noProof/>
                <w:webHidden/>
              </w:rPr>
              <w:tab/>
            </w:r>
            <w:r w:rsidR="000B5BEE">
              <w:rPr>
                <w:noProof/>
                <w:webHidden/>
              </w:rPr>
              <w:fldChar w:fldCharType="begin"/>
            </w:r>
            <w:r w:rsidR="000B5BEE">
              <w:rPr>
                <w:noProof/>
                <w:webHidden/>
              </w:rPr>
              <w:instrText xml:space="preserve"> PAGEREF _Toc170399148 \h </w:instrText>
            </w:r>
            <w:r w:rsidR="000B5BEE">
              <w:rPr>
                <w:noProof/>
                <w:webHidden/>
              </w:rPr>
            </w:r>
            <w:r w:rsidR="000B5BEE">
              <w:rPr>
                <w:noProof/>
                <w:webHidden/>
              </w:rPr>
              <w:fldChar w:fldCharType="separate"/>
            </w:r>
            <w:r w:rsidR="001E2056">
              <w:rPr>
                <w:noProof/>
                <w:webHidden/>
              </w:rPr>
              <w:t>7</w:t>
            </w:r>
            <w:r w:rsidR="000B5BEE">
              <w:rPr>
                <w:noProof/>
                <w:webHidden/>
              </w:rPr>
              <w:fldChar w:fldCharType="end"/>
            </w:r>
          </w:hyperlink>
        </w:p>
        <w:p w14:paraId="536392AA" w14:textId="69B5B7D2" w:rsidR="000B5BEE" w:rsidRDefault="009B1146">
          <w:pPr>
            <w:pStyle w:val="TM2"/>
            <w:tabs>
              <w:tab w:val="left" w:pos="880"/>
              <w:tab w:val="right" w:leader="dot" w:pos="9062"/>
            </w:tabs>
            <w:rPr>
              <w:rFonts w:eastAsiaTheme="minorEastAsia"/>
              <w:noProof/>
              <w:lang w:eastAsia="fr-FR"/>
            </w:rPr>
          </w:pPr>
          <w:hyperlink w:anchor="_Toc170399149" w:history="1">
            <w:r w:rsidR="000B5BEE" w:rsidRPr="004452E9">
              <w:rPr>
                <w:rStyle w:val="Lienhypertexte"/>
                <w:noProof/>
              </w:rPr>
              <w:t>3.3</w:t>
            </w:r>
            <w:r w:rsidR="000B5BEE">
              <w:rPr>
                <w:rFonts w:eastAsiaTheme="minorEastAsia"/>
                <w:noProof/>
                <w:lang w:eastAsia="fr-FR"/>
              </w:rPr>
              <w:tab/>
            </w:r>
            <w:r w:rsidR="000B5BEE" w:rsidRPr="004452E9">
              <w:rPr>
                <w:rStyle w:val="Lienhypertexte"/>
                <w:noProof/>
              </w:rPr>
              <w:t>Pré programme</w:t>
            </w:r>
            <w:r w:rsidR="000B5BEE">
              <w:rPr>
                <w:noProof/>
                <w:webHidden/>
              </w:rPr>
              <w:tab/>
            </w:r>
            <w:r w:rsidR="000B5BEE">
              <w:rPr>
                <w:noProof/>
                <w:webHidden/>
              </w:rPr>
              <w:fldChar w:fldCharType="begin"/>
            </w:r>
            <w:r w:rsidR="000B5BEE">
              <w:rPr>
                <w:noProof/>
                <w:webHidden/>
              </w:rPr>
              <w:instrText xml:space="preserve"> PAGEREF _Toc170399149 \h </w:instrText>
            </w:r>
            <w:r w:rsidR="000B5BEE">
              <w:rPr>
                <w:noProof/>
                <w:webHidden/>
              </w:rPr>
            </w:r>
            <w:r w:rsidR="000B5BEE">
              <w:rPr>
                <w:noProof/>
                <w:webHidden/>
              </w:rPr>
              <w:fldChar w:fldCharType="separate"/>
            </w:r>
            <w:r w:rsidR="001E2056">
              <w:rPr>
                <w:noProof/>
                <w:webHidden/>
              </w:rPr>
              <w:t>8</w:t>
            </w:r>
            <w:r w:rsidR="000B5BEE">
              <w:rPr>
                <w:noProof/>
                <w:webHidden/>
              </w:rPr>
              <w:fldChar w:fldCharType="end"/>
            </w:r>
          </w:hyperlink>
        </w:p>
        <w:p w14:paraId="2DFE5F3F" w14:textId="44F039AB" w:rsidR="000B5BEE" w:rsidRDefault="009B1146">
          <w:pPr>
            <w:pStyle w:val="TM2"/>
            <w:tabs>
              <w:tab w:val="left" w:pos="880"/>
              <w:tab w:val="right" w:leader="dot" w:pos="9062"/>
            </w:tabs>
            <w:rPr>
              <w:rFonts w:eastAsiaTheme="minorEastAsia"/>
              <w:noProof/>
              <w:lang w:eastAsia="fr-FR"/>
            </w:rPr>
          </w:pPr>
          <w:hyperlink w:anchor="_Toc170399150" w:history="1">
            <w:r w:rsidR="000B5BEE" w:rsidRPr="004452E9">
              <w:rPr>
                <w:rStyle w:val="Lienhypertexte"/>
                <w:noProof/>
              </w:rPr>
              <w:t>3.4</w:t>
            </w:r>
            <w:r w:rsidR="000B5BEE">
              <w:rPr>
                <w:rFonts w:eastAsiaTheme="minorEastAsia"/>
                <w:noProof/>
                <w:lang w:eastAsia="fr-FR"/>
              </w:rPr>
              <w:tab/>
            </w:r>
            <w:r w:rsidR="000B5BEE" w:rsidRPr="004452E9">
              <w:rPr>
                <w:rStyle w:val="Lienhypertexte"/>
                <w:noProof/>
              </w:rPr>
              <w:t>Analyse urbaine et foncière</w:t>
            </w:r>
            <w:r w:rsidR="000B5BEE">
              <w:rPr>
                <w:noProof/>
                <w:webHidden/>
              </w:rPr>
              <w:tab/>
            </w:r>
            <w:r w:rsidR="000B5BEE">
              <w:rPr>
                <w:noProof/>
                <w:webHidden/>
              </w:rPr>
              <w:fldChar w:fldCharType="begin"/>
            </w:r>
            <w:r w:rsidR="000B5BEE">
              <w:rPr>
                <w:noProof/>
                <w:webHidden/>
              </w:rPr>
              <w:instrText xml:space="preserve"> PAGEREF _Toc170399150 \h </w:instrText>
            </w:r>
            <w:r w:rsidR="000B5BEE">
              <w:rPr>
                <w:noProof/>
                <w:webHidden/>
              </w:rPr>
            </w:r>
            <w:r w:rsidR="000B5BEE">
              <w:rPr>
                <w:noProof/>
                <w:webHidden/>
              </w:rPr>
              <w:fldChar w:fldCharType="separate"/>
            </w:r>
            <w:r w:rsidR="001E2056">
              <w:rPr>
                <w:noProof/>
                <w:webHidden/>
              </w:rPr>
              <w:t>10</w:t>
            </w:r>
            <w:r w:rsidR="000B5BEE">
              <w:rPr>
                <w:noProof/>
                <w:webHidden/>
              </w:rPr>
              <w:fldChar w:fldCharType="end"/>
            </w:r>
          </w:hyperlink>
        </w:p>
        <w:p w14:paraId="1298C569" w14:textId="31CD4E47" w:rsidR="000B5BEE" w:rsidRDefault="009B1146">
          <w:pPr>
            <w:pStyle w:val="TM2"/>
            <w:tabs>
              <w:tab w:val="left" w:pos="880"/>
              <w:tab w:val="right" w:leader="dot" w:pos="9062"/>
            </w:tabs>
            <w:rPr>
              <w:rFonts w:eastAsiaTheme="minorEastAsia"/>
              <w:noProof/>
              <w:lang w:eastAsia="fr-FR"/>
            </w:rPr>
          </w:pPr>
          <w:hyperlink w:anchor="_Toc170399151" w:history="1">
            <w:r w:rsidR="000B5BEE" w:rsidRPr="004452E9">
              <w:rPr>
                <w:rStyle w:val="Lienhypertexte"/>
                <w:noProof/>
              </w:rPr>
              <w:t>3.5</w:t>
            </w:r>
            <w:r w:rsidR="000B5BEE">
              <w:rPr>
                <w:rFonts w:eastAsiaTheme="minorEastAsia"/>
                <w:noProof/>
                <w:lang w:eastAsia="fr-FR"/>
              </w:rPr>
              <w:tab/>
            </w:r>
            <w:r w:rsidR="000B5BEE" w:rsidRPr="004452E9">
              <w:rPr>
                <w:rStyle w:val="Lienhypertexte"/>
                <w:noProof/>
              </w:rPr>
              <w:t>Élaboration du Programme Technique Détaillé</w:t>
            </w:r>
            <w:r w:rsidR="000B5BEE">
              <w:rPr>
                <w:noProof/>
                <w:webHidden/>
              </w:rPr>
              <w:tab/>
            </w:r>
            <w:r w:rsidR="000B5BEE">
              <w:rPr>
                <w:noProof/>
                <w:webHidden/>
              </w:rPr>
              <w:fldChar w:fldCharType="begin"/>
            </w:r>
            <w:r w:rsidR="000B5BEE">
              <w:rPr>
                <w:noProof/>
                <w:webHidden/>
              </w:rPr>
              <w:instrText xml:space="preserve"> PAGEREF _Toc170399151 \h </w:instrText>
            </w:r>
            <w:r w:rsidR="000B5BEE">
              <w:rPr>
                <w:noProof/>
                <w:webHidden/>
              </w:rPr>
            </w:r>
            <w:r w:rsidR="000B5BEE">
              <w:rPr>
                <w:noProof/>
                <w:webHidden/>
              </w:rPr>
              <w:fldChar w:fldCharType="separate"/>
            </w:r>
            <w:r w:rsidR="001E2056">
              <w:rPr>
                <w:noProof/>
                <w:webHidden/>
              </w:rPr>
              <w:t>10</w:t>
            </w:r>
            <w:r w:rsidR="000B5BEE">
              <w:rPr>
                <w:noProof/>
                <w:webHidden/>
              </w:rPr>
              <w:fldChar w:fldCharType="end"/>
            </w:r>
          </w:hyperlink>
        </w:p>
        <w:p w14:paraId="09DA189A" w14:textId="4E7C7A17" w:rsidR="000B5BEE" w:rsidRDefault="009B1146">
          <w:pPr>
            <w:pStyle w:val="TM2"/>
            <w:tabs>
              <w:tab w:val="left" w:pos="880"/>
              <w:tab w:val="right" w:leader="dot" w:pos="9062"/>
            </w:tabs>
            <w:rPr>
              <w:rFonts w:eastAsiaTheme="minorEastAsia"/>
              <w:noProof/>
              <w:lang w:eastAsia="fr-FR"/>
            </w:rPr>
          </w:pPr>
          <w:hyperlink w:anchor="_Toc170399152" w:history="1">
            <w:r w:rsidR="000B5BEE" w:rsidRPr="004452E9">
              <w:rPr>
                <w:rStyle w:val="Lienhypertexte"/>
                <w:noProof/>
              </w:rPr>
              <w:t>3.6</w:t>
            </w:r>
            <w:r w:rsidR="000B5BEE">
              <w:rPr>
                <w:rFonts w:eastAsiaTheme="minorEastAsia"/>
                <w:noProof/>
                <w:lang w:eastAsia="fr-FR"/>
              </w:rPr>
              <w:tab/>
            </w:r>
            <w:r w:rsidR="000B5BEE" w:rsidRPr="004452E9">
              <w:rPr>
                <w:rStyle w:val="Lienhypertexte"/>
                <w:noProof/>
              </w:rPr>
              <w:t>Assistance au maître de l’ouvrage pour la consultation des concepteurs</w:t>
            </w:r>
            <w:r w:rsidR="000B5BEE">
              <w:rPr>
                <w:noProof/>
                <w:webHidden/>
              </w:rPr>
              <w:tab/>
            </w:r>
            <w:r w:rsidR="000B5BEE">
              <w:rPr>
                <w:noProof/>
                <w:webHidden/>
              </w:rPr>
              <w:fldChar w:fldCharType="begin"/>
            </w:r>
            <w:r w:rsidR="000B5BEE">
              <w:rPr>
                <w:noProof/>
                <w:webHidden/>
              </w:rPr>
              <w:instrText xml:space="preserve"> PAGEREF _Toc170399152 \h </w:instrText>
            </w:r>
            <w:r w:rsidR="000B5BEE">
              <w:rPr>
                <w:noProof/>
                <w:webHidden/>
              </w:rPr>
            </w:r>
            <w:r w:rsidR="000B5BEE">
              <w:rPr>
                <w:noProof/>
                <w:webHidden/>
              </w:rPr>
              <w:fldChar w:fldCharType="separate"/>
            </w:r>
            <w:r w:rsidR="001E2056">
              <w:rPr>
                <w:noProof/>
                <w:webHidden/>
              </w:rPr>
              <w:t>11</w:t>
            </w:r>
            <w:r w:rsidR="000B5BEE">
              <w:rPr>
                <w:noProof/>
                <w:webHidden/>
              </w:rPr>
              <w:fldChar w:fldCharType="end"/>
            </w:r>
          </w:hyperlink>
        </w:p>
        <w:p w14:paraId="0EEE7C0D" w14:textId="69D31647" w:rsidR="000B5BEE" w:rsidRDefault="009B1146">
          <w:pPr>
            <w:pStyle w:val="TM2"/>
            <w:tabs>
              <w:tab w:val="left" w:pos="880"/>
              <w:tab w:val="right" w:leader="dot" w:pos="9062"/>
            </w:tabs>
            <w:rPr>
              <w:rFonts w:eastAsiaTheme="minorEastAsia"/>
              <w:noProof/>
              <w:lang w:eastAsia="fr-FR"/>
            </w:rPr>
          </w:pPr>
          <w:hyperlink w:anchor="_Toc170399153" w:history="1">
            <w:r w:rsidR="000B5BEE" w:rsidRPr="004452E9">
              <w:rPr>
                <w:rStyle w:val="Lienhypertexte"/>
                <w:noProof/>
              </w:rPr>
              <w:t>3.7</w:t>
            </w:r>
            <w:r w:rsidR="000B5BEE">
              <w:rPr>
                <w:rFonts w:eastAsiaTheme="minorEastAsia"/>
                <w:noProof/>
                <w:lang w:eastAsia="fr-FR"/>
              </w:rPr>
              <w:tab/>
            </w:r>
            <w:r w:rsidR="000B5BEE" w:rsidRPr="004452E9">
              <w:rPr>
                <w:rStyle w:val="Lienhypertexte"/>
                <w:noProof/>
              </w:rPr>
              <w:t>Assistance au maître d’ouvrage jusqu'à la phase APD</w:t>
            </w:r>
            <w:r w:rsidR="000B5BEE">
              <w:rPr>
                <w:noProof/>
                <w:webHidden/>
              </w:rPr>
              <w:tab/>
            </w:r>
            <w:r w:rsidR="000B5BEE">
              <w:rPr>
                <w:noProof/>
                <w:webHidden/>
              </w:rPr>
              <w:fldChar w:fldCharType="begin"/>
            </w:r>
            <w:r w:rsidR="000B5BEE">
              <w:rPr>
                <w:noProof/>
                <w:webHidden/>
              </w:rPr>
              <w:instrText xml:space="preserve"> PAGEREF _Toc170399153 \h </w:instrText>
            </w:r>
            <w:r w:rsidR="000B5BEE">
              <w:rPr>
                <w:noProof/>
                <w:webHidden/>
              </w:rPr>
            </w:r>
            <w:r w:rsidR="000B5BEE">
              <w:rPr>
                <w:noProof/>
                <w:webHidden/>
              </w:rPr>
              <w:fldChar w:fldCharType="separate"/>
            </w:r>
            <w:r w:rsidR="001E2056">
              <w:rPr>
                <w:noProof/>
                <w:webHidden/>
              </w:rPr>
              <w:t>13</w:t>
            </w:r>
            <w:r w:rsidR="000B5BEE">
              <w:rPr>
                <w:noProof/>
                <w:webHidden/>
              </w:rPr>
              <w:fldChar w:fldCharType="end"/>
            </w:r>
          </w:hyperlink>
        </w:p>
        <w:p w14:paraId="6E19C9B9" w14:textId="4BADD40D" w:rsidR="000B5BEE" w:rsidRDefault="009B1146">
          <w:pPr>
            <w:pStyle w:val="TM2"/>
            <w:tabs>
              <w:tab w:val="left" w:pos="880"/>
              <w:tab w:val="right" w:leader="dot" w:pos="9062"/>
            </w:tabs>
            <w:rPr>
              <w:rFonts w:eastAsiaTheme="minorEastAsia"/>
              <w:noProof/>
              <w:lang w:eastAsia="fr-FR"/>
            </w:rPr>
          </w:pPr>
          <w:hyperlink w:anchor="_Toc170399154" w:history="1">
            <w:r w:rsidR="000B5BEE" w:rsidRPr="004452E9">
              <w:rPr>
                <w:rStyle w:val="Lienhypertexte"/>
                <w:b/>
                <w:bCs/>
                <w:noProof/>
              </w:rPr>
              <w:t>3.8</w:t>
            </w:r>
            <w:r w:rsidR="000B5BEE">
              <w:rPr>
                <w:rFonts w:eastAsiaTheme="minorEastAsia"/>
                <w:noProof/>
                <w:lang w:eastAsia="fr-FR"/>
              </w:rPr>
              <w:tab/>
            </w:r>
            <w:r w:rsidR="000B5BEE" w:rsidRPr="004452E9">
              <w:rPr>
                <w:rStyle w:val="Lienhypertexte"/>
                <w:noProof/>
              </w:rPr>
              <w:t xml:space="preserve">Assistance au maître d’ouvrage à la phase PRO/VISA/DET/AOR </w:t>
            </w:r>
            <w:r w:rsidR="000B5BEE" w:rsidRPr="004452E9">
              <w:rPr>
                <w:rStyle w:val="Lienhypertexte"/>
                <w:b/>
                <w:bCs/>
                <w:noProof/>
              </w:rPr>
              <w:t>(uniquement pour la partie cuisine)</w:t>
            </w:r>
            <w:r w:rsidR="000B5BEE">
              <w:rPr>
                <w:noProof/>
                <w:webHidden/>
              </w:rPr>
              <w:tab/>
            </w:r>
            <w:r w:rsidR="000B5BEE">
              <w:rPr>
                <w:noProof/>
                <w:webHidden/>
              </w:rPr>
              <w:fldChar w:fldCharType="begin"/>
            </w:r>
            <w:r w:rsidR="000B5BEE">
              <w:rPr>
                <w:noProof/>
                <w:webHidden/>
              </w:rPr>
              <w:instrText xml:space="preserve"> PAGEREF _Toc170399154 \h </w:instrText>
            </w:r>
            <w:r w:rsidR="000B5BEE">
              <w:rPr>
                <w:noProof/>
                <w:webHidden/>
              </w:rPr>
            </w:r>
            <w:r w:rsidR="000B5BEE">
              <w:rPr>
                <w:noProof/>
                <w:webHidden/>
              </w:rPr>
              <w:fldChar w:fldCharType="separate"/>
            </w:r>
            <w:r w:rsidR="001E2056">
              <w:rPr>
                <w:noProof/>
                <w:webHidden/>
              </w:rPr>
              <w:t>14</w:t>
            </w:r>
            <w:r w:rsidR="000B5BEE">
              <w:rPr>
                <w:noProof/>
                <w:webHidden/>
              </w:rPr>
              <w:fldChar w:fldCharType="end"/>
            </w:r>
          </w:hyperlink>
        </w:p>
        <w:p w14:paraId="6E5CB797" w14:textId="1022E678" w:rsidR="000B5BEE" w:rsidRDefault="009B1146">
          <w:pPr>
            <w:pStyle w:val="TM2"/>
            <w:tabs>
              <w:tab w:val="left" w:pos="880"/>
              <w:tab w:val="right" w:leader="dot" w:pos="9062"/>
            </w:tabs>
            <w:rPr>
              <w:rFonts w:eastAsiaTheme="minorEastAsia"/>
              <w:noProof/>
              <w:lang w:eastAsia="fr-FR"/>
            </w:rPr>
          </w:pPr>
          <w:hyperlink w:anchor="_Toc170399155" w:history="1">
            <w:r w:rsidR="000B5BEE" w:rsidRPr="004452E9">
              <w:rPr>
                <w:rStyle w:val="Lienhypertexte"/>
                <w:noProof/>
              </w:rPr>
              <w:t>3.9</w:t>
            </w:r>
            <w:r w:rsidR="000B5BEE">
              <w:rPr>
                <w:rFonts w:eastAsiaTheme="minorEastAsia"/>
                <w:noProof/>
                <w:lang w:eastAsia="fr-FR"/>
              </w:rPr>
              <w:tab/>
            </w:r>
            <w:r w:rsidR="000B5BEE" w:rsidRPr="004452E9">
              <w:rPr>
                <w:rStyle w:val="Lienhypertexte"/>
                <w:noProof/>
              </w:rPr>
              <w:t>Analyse et Incidence des évolutions d’usage</w:t>
            </w:r>
            <w:r w:rsidR="000B5BEE">
              <w:rPr>
                <w:noProof/>
                <w:webHidden/>
              </w:rPr>
              <w:tab/>
            </w:r>
            <w:r w:rsidR="000B5BEE">
              <w:rPr>
                <w:noProof/>
                <w:webHidden/>
              </w:rPr>
              <w:fldChar w:fldCharType="begin"/>
            </w:r>
            <w:r w:rsidR="000B5BEE">
              <w:rPr>
                <w:noProof/>
                <w:webHidden/>
              </w:rPr>
              <w:instrText xml:space="preserve"> PAGEREF _Toc170399155 \h </w:instrText>
            </w:r>
            <w:r w:rsidR="000B5BEE">
              <w:rPr>
                <w:noProof/>
                <w:webHidden/>
              </w:rPr>
            </w:r>
            <w:r w:rsidR="000B5BEE">
              <w:rPr>
                <w:noProof/>
                <w:webHidden/>
              </w:rPr>
              <w:fldChar w:fldCharType="separate"/>
            </w:r>
            <w:r w:rsidR="001E2056">
              <w:rPr>
                <w:noProof/>
                <w:webHidden/>
              </w:rPr>
              <w:t>15</w:t>
            </w:r>
            <w:r w:rsidR="000B5BEE">
              <w:rPr>
                <w:noProof/>
                <w:webHidden/>
              </w:rPr>
              <w:fldChar w:fldCharType="end"/>
            </w:r>
          </w:hyperlink>
        </w:p>
        <w:p w14:paraId="11857BB0" w14:textId="75FBFF95" w:rsidR="002117CE" w:rsidRDefault="002117CE">
          <w:r>
            <w:rPr>
              <w:b/>
              <w:bCs/>
            </w:rPr>
            <w:fldChar w:fldCharType="end"/>
          </w:r>
        </w:p>
      </w:sdtContent>
    </w:sdt>
    <w:p w14:paraId="48E6C88F" w14:textId="77777777" w:rsidR="0037366F" w:rsidRDefault="0037366F">
      <w:pPr>
        <w:rPr>
          <w:rFonts w:asciiTheme="majorHAnsi" w:eastAsia="Times New Roman" w:hAnsiTheme="majorHAnsi" w:cs="Times New Roman"/>
          <w:smallCaps/>
          <w:spacing w:val="5"/>
          <w:szCs w:val="36"/>
          <w:lang w:eastAsia="fr-FR"/>
        </w:rPr>
      </w:pPr>
      <w:r>
        <w:br w:type="page"/>
      </w:r>
    </w:p>
    <w:p w14:paraId="58A8E393" w14:textId="77777777" w:rsidR="00156106" w:rsidRDefault="0037366F" w:rsidP="00156106">
      <w:pPr>
        <w:pStyle w:val="Titre1"/>
      </w:pPr>
      <w:bookmarkStart w:id="4" w:name="_Toc170399144"/>
      <w:r>
        <w:lastRenderedPageBreak/>
        <w:t>PREAMBULE</w:t>
      </w:r>
      <w:bookmarkEnd w:id="4"/>
      <w:r w:rsidR="00156106">
        <w:t xml:space="preserve"> </w:t>
      </w:r>
    </w:p>
    <w:p w14:paraId="4447F246" w14:textId="77777777" w:rsidR="00154716" w:rsidRDefault="00154716" w:rsidP="00AD58A6">
      <w:pPr>
        <w:pStyle w:val="Default"/>
        <w:jc w:val="both"/>
        <w:rPr>
          <w:rFonts w:asciiTheme="minorHAnsi" w:hAnsiTheme="minorHAnsi" w:cstheme="minorHAnsi"/>
          <w:sz w:val="22"/>
          <w:szCs w:val="20"/>
          <w:highlight w:val="yellow"/>
        </w:rPr>
      </w:pPr>
    </w:p>
    <w:p w14:paraId="7C9BA372" w14:textId="40A44326" w:rsidR="00154716" w:rsidRPr="00A85C91" w:rsidRDefault="00154716" w:rsidP="00AD58A6">
      <w:pPr>
        <w:pStyle w:val="Default"/>
        <w:jc w:val="both"/>
        <w:rPr>
          <w:rFonts w:asciiTheme="minorHAnsi" w:hAnsiTheme="minorHAnsi" w:cstheme="minorHAnsi"/>
          <w:sz w:val="22"/>
          <w:szCs w:val="20"/>
        </w:rPr>
      </w:pPr>
      <w:bookmarkStart w:id="5" w:name="_Hlk175317343"/>
      <w:r w:rsidRPr="00A85C91">
        <w:rPr>
          <w:rFonts w:asciiTheme="minorHAnsi" w:hAnsiTheme="minorHAnsi" w:cstheme="minorHAnsi"/>
          <w:sz w:val="22"/>
          <w:szCs w:val="20"/>
        </w:rPr>
        <w:t xml:space="preserve">La construction des établissements scolaires du second degré est une compétence assurée par l’Etat à Mayotte. </w:t>
      </w:r>
    </w:p>
    <w:p w14:paraId="78B0ECFB" w14:textId="77777777" w:rsidR="00E14F41" w:rsidRPr="00A85C91" w:rsidRDefault="00E14F41" w:rsidP="00AD58A6">
      <w:pPr>
        <w:pStyle w:val="Default"/>
        <w:jc w:val="both"/>
        <w:rPr>
          <w:rFonts w:asciiTheme="minorHAnsi" w:hAnsiTheme="minorHAnsi" w:cstheme="minorHAnsi"/>
          <w:sz w:val="22"/>
          <w:szCs w:val="20"/>
        </w:rPr>
      </w:pPr>
    </w:p>
    <w:p w14:paraId="71D26AE1" w14:textId="77777777" w:rsidR="00E14F41" w:rsidRPr="00A85C91" w:rsidRDefault="0015471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Le Rectorat assure la maitrise d’ouvrage des opérations de construction et de réhabilitation des collèges, des lycées, ainsi que leur entretien et leur maintenance dans un contexte particulier :</w:t>
      </w:r>
    </w:p>
    <w:p w14:paraId="741A6655" w14:textId="30135C8D" w:rsidR="00E14F41" w:rsidRPr="00A85C91" w:rsidRDefault="0015471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 </w:t>
      </w:r>
    </w:p>
    <w:p w14:paraId="364E4F18" w14:textId="77777777" w:rsidR="00E14F41" w:rsidRPr="00A85C91" w:rsidRDefault="00154716" w:rsidP="00E14F41">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 xml:space="preserve">Environ 2 000 élèves supplémentaires dans le second degré tous les ans </w:t>
      </w:r>
    </w:p>
    <w:p w14:paraId="0E329243" w14:textId="77777777" w:rsidR="00E14F41" w:rsidRPr="00A85C91" w:rsidRDefault="00154716" w:rsidP="00E14F41">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 xml:space="preserve">Les 9 plus gros collèges de France </w:t>
      </w:r>
    </w:p>
    <w:p w14:paraId="43A0BED7" w14:textId="5FF3272B" w:rsidR="00154716" w:rsidRPr="00A85C91" w:rsidRDefault="00154716" w:rsidP="00E14F41">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Sur 30 établissements, près de la moitié a été construite il y a plus de 20 ans</w:t>
      </w:r>
    </w:p>
    <w:p w14:paraId="3CFE22F5" w14:textId="77793EAF" w:rsidR="00E14F41" w:rsidRPr="00A85C91" w:rsidRDefault="00154716" w:rsidP="00E14F41">
      <w:pPr>
        <w:pStyle w:val="Default"/>
        <w:numPr>
          <w:ilvl w:val="0"/>
          <w:numId w:val="18"/>
        </w:numPr>
        <w:jc w:val="both"/>
        <w:rPr>
          <w:rFonts w:asciiTheme="minorHAnsi" w:hAnsiTheme="minorHAnsi" w:cstheme="minorHAnsi"/>
          <w:sz w:val="22"/>
          <w:szCs w:val="20"/>
        </w:rPr>
      </w:pPr>
      <w:r w:rsidRPr="00A85C91">
        <w:rPr>
          <w:rFonts w:asciiTheme="minorHAnsi" w:hAnsiTheme="minorHAnsi" w:cstheme="minorHAnsi"/>
          <w:sz w:val="22"/>
          <w:szCs w:val="20"/>
        </w:rPr>
        <w:t>Un quart seulement des établissements sont équipés d’une restauration scolaire</w:t>
      </w:r>
    </w:p>
    <w:p w14:paraId="743ECE5E" w14:textId="77777777" w:rsidR="00154716" w:rsidRPr="00A85C91" w:rsidRDefault="00154716" w:rsidP="00AD58A6">
      <w:pPr>
        <w:pStyle w:val="Default"/>
        <w:jc w:val="both"/>
        <w:rPr>
          <w:rFonts w:asciiTheme="minorHAnsi" w:hAnsiTheme="minorHAnsi" w:cstheme="minorHAnsi"/>
          <w:sz w:val="22"/>
          <w:szCs w:val="20"/>
        </w:rPr>
      </w:pPr>
    </w:p>
    <w:p w14:paraId="4F4782AF" w14:textId="77777777" w:rsidR="00154716" w:rsidRPr="00A85C91" w:rsidRDefault="00154716" w:rsidP="00AD58A6">
      <w:pPr>
        <w:pStyle w:val="Default"/>
        <w:jc w:val="both"/>
        <w:rPr>
          <w:rFonts w:asciiTheme="minorHAnsi" w:hAnsiTheme="minorHAnsi" w:cstheme="minorHAnsi"/>
          <w:sz w:val="22"/>
          <w:szCs w:val="20"/>
        </w:rPr>
      </w:pPr>
    </w:p>
    <w:p w14:paraId="622F5F22" w14:textId="6C88C602"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 plan d'action pour l'avenir de Mayotte » prévoit, pour remettre l’école et la formation à </w:t>
      </w:r>
      <w:r w:rsidR="00125263" w:rsidRPr="00A85C91">
        <w:rPr>
          <w:rFonts w:asciiTheme="minorHAnsi" w:hAnsiTheme="minorHAnsi" w:cstheme="minorHAnsi"/>
          <w:sz w:val="22"/>
          <w:szCs w:val="20"/>
        </w:rPr>
        <w:t>niveau :</w:t>
      </w:r>
      <w:r w:rsidRPr="00A85C91">
        <w:rPr>
          <w:rFonts w:asciiTheme="minorHAnsi" w:hAnsiTheme="minorHAnsi" w:cstheme="minorHAnsi"/>
          <w:sz w:val="22"/>
          <w:szCs w:val="20"/>
        </w:rPr>
        <w:t xml:space="preserve"> </w:t>
      </w:r>
    </w:p>
    <w:p w14:paraId="4E61884C" w14:textId="77777777" w:rsidR="00AD58A6" w:rsidRPr="00A85C91" w:rsidRDefault="00AD58A6" w:rsidP="00AD58A6">
      <w:pPr>
        <w:pStyle w:val="Default"/>
        <w:jc w:val="both"/>
        <w:rPr>
          <w:rFonts w:asciiTheme="minorHAnsi" w:hAnsiTheme="minorHAnsi" w:cstheme="minorHAnsi"/>
          <w:sz w:val="22"/>
          <w:szCs w:val="20"/>
        </w:rPr>
      </w:pPr>
    </w:p>
    <w:p w14:paraId="0AA80B51" w14:textId="3D5CA495" w:rsidR="00154716" w:rsidRPr="00A85C91" w:rsidRDefault="00154716" w:rsidP="00AD58A6">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Un plan d’investissement de l’ordre de 400 M€ sur la période 2019-2023 et 523 M€ sur la période 2024-2027.</w:t>
      </w:r>
    </w:p>
    <w:p w14:paraId="2E09B144" w14:textId="77777777" w:rsidR="00AD58A6" w:rsidRPr="00A85C91" w:rsidRDefault="00AD58A6" w:rsidP="00AD58A6">
      <w:pPr>
        <w:pStyle w:val="Default"/>
        <w:numPr>
          <w:ilvl w:val="1"/>
          <w:numId w:val="7"/>
        </w:numPr>
        <w:ind w:left="851" w:hanging="284"/>
        <w:jc w:val="both"/>
        <w:rPr>
          <w:rFonts w:asciiTheme="minorHAnsi" w:hAnsiTheme="minorHAnsi" w:cstheme="minorHAnsi"/>
          <w:sz w:val="22"/>
          <w:szCs w:val="20"/>
        </w:rPr>
      </w:pPr>
      <w:r w:rsidRPr="00A85C91">
        <w:rPr>
          <w:rFonts w:asciiTheme="minorHAnsi" w:hAnsiTheme="minorHAnsi" w:cstheme="minorHAnsi"/>
          <w:sz w:val="22"/>
          <w:szCs w:val="20"/>
        </w:rPr>
        <w:t xml:space="preserve">L’accélération du rythme actuel de production des établissements scolaires. </w:t>
      </w:r>
    </w:p>
    <w:p w14:paraId="35D01483" w14:textId="77777777" w:rsidR="00AD58A6" w:rsidRPr="00A85C91" w:rsidRDefault="00AD58A6" w:rsidP="00AD58A6">
      <w:pPr>
        <w:autoSpaceDE w:val="0"/>
        <w:autoSpaceDN w:val="0"/>
        <w:adjustRightInd w:val="0"/>
        <w:spacing w:after="0" w:line="240" w:lineRule="auto"/>
        <w:rPr>
          <w:rFonts w:ascii="Calibri" w:hAnsi="Calibri" w:cs="Calibri"/>
          <w:color w:val="000000"/>
          <w:sz w:val="24"/>
        </w:rPr>
      </w:pPr>
    </w:p>
    <w:p w14:paraId="113628D2" w14:textId="77777777" w:rsidR="00AD58A6" w:rsidRPr="00A85C91" w:rsidRDefault="00AD58A6" w:rsidP="00AD58A6">
      <w:pPr>
        <w:pStyle w:val="Default"/>
        <w:jc w:val="both"/>
        <w:rPr>
          <w:rFonts w:asciiTheme="minorHAnsi" w:hAnsiTheme="minorHAnsi" w:cstheme="minorHAnsi"/>
          <w:sz w:val="22"/>
          <w:szCs w:val="20"/>
        </w:rPr>
      </w:pPr>
    </w:p>
    <w:p w14:paraId="65C8B6AF" w14:textId="2E2B95B0"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Premier acheteur </w:t>
      </w:r>
      <w:r w:rsidR="00EE3DA5" w:rsidRPr="00A85C91">
        <w:rPr>
          <w:rFonts w:asciiTheme="minorHAnsi" w:hAnsiTheme="minorHAnsi" w:cstheme="minorHAnsi"/>
          <w:sz w:val="22"/>
          <w:szCs w:val="20"/>
        </w:rPr>
        <w:t>en termes de</w:t>
      </w:r>
      <w:r w:rsidRPr="00A85C91">
        <w:rPr>
          <w:rFonts w:asciiTheme="minorHAnsi" w:hAnsiTheme="minorHAnsi" w:cstheme="minorHAnsi"/>
          <w:sz w:val="22"/>
          <w:szCs w:val="20"/>
        </w:rPr>
        <w:t xml:space="preserve"> commande publique sur l’île de Mayotte, le recours à cet accord-cadre s’inscrit dans un objectif de renforcement de la performance des achats et l’optimisation des dépenses qui leur sont liées</w:t>
      </w:r>
      <w:r w:rsidR="00AF3CBC" w:rsidRPr="00A85C91">
        <w:rPr>
          <w:rFonts w:asciiTheme="minorHAnsi" w:hAnsiTheme="minorHAnsi" w:cstheme="minorHAnsi"/>
          <w:sz w:val="22"/>
          <w:szCs w:val="20"/>
        </w:rPr>
        <w:t>.</w:t>
      </w:r>
    </w:p>
    <w:p w14:paraId="601552D4" w14:textId="77777777" w:rsidR="00AD58A6" w:rsidRPr="00A85C91" w:rsidRDefault="00AD58A6" w:rsidP="00AD58A6">
      <w:pPr>
        <w:pStyle w:val="Default"/>
        <w:jc w:val="both"/>
        <w:rPr>
          <w:rFonts w:asciiTheme="minorHAnsi" w:hAnsiTheme="minorHAnsi" w:cstheme="minorHAnsi"/>
          <w:sz w:val="22"/>
          <w:szCs w:val="20"/>
        </w:rPr>
      </w:pPr>
    </w:p>
    <w:p w14:paraId="2D178780" w14:textId="24071135"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w:t>
      </w:r>
      <w:r w:rsidR="005650BC" w:rsidRPr="00A85C91">
        <w:rPr>
          <w:rFonts w:asciiTheme="minorHAnsi" w:hAnsiTheme="minorHAnsi" w:cstheme="minorHAnsi"/>
          <w:sz w:val="22"/>
          <w:szCs w:val="20"/>
        </w:rPr>
        <w:t>Rectorat</w:t>
      </w:r>
      <w:r w:rsidRPr="00A85C91">
        <w:rPr>
          <w:rFonts w:asciiTheme="minorHAnsi" w:hAnsiTheme="minorHAnsi" w:cstheme="minorHAnsi"/>
          <w:sz w:val="22"/>
          <w:szCs w:val="20"/>
        </w:rPr>
        <w:t xml:space="preserve"> exploite plus de </w:t>
      </w:r>
      <w:r w:rsidR="00154716" w:rsidRPr="00A85C91">
        <w:rPr>
          <w:rFonts w:asciiTheme="minorHAnsi" w:hAnsiTheme="minorHAnsi" w:cstheme="minorHAnsi"/>
          <w:sz w:val="22"/>
          <w:szCs w:val="20"/>
        </w:rPr>
        <w:t>180 000</w:t>
      </w:r>
      <w:r w:rsidRPr="00A85C91">
        <w:rPr>
          <w:rFonts w:asciiTheme="minorHAnsi" w:hAnsiTheme="minorHAnsi" w:cstheme="minorHAnsi"/>
          <w:sz w:val="22"/>
          <w:szCs w:val="20"/>
        </w:rPr>
        <w:t xml:space="preserve"> m² S</w:t>
      </w:r>
      <w:r w:rsidR="00154716" w:rsidRPr="00A85C91">
        <w:rPr>
          <w:rFonts w:asciiTheme="minorHAnsi" w:hAnsiTheme="minorHAnsi" w:cstheme="minorHAnsi"/>
          <w:sz w:val="22"/>
          <w:szCs w:val="20"/>
        </w:rPr>
        <w:t>U</w:t>
      </w:r>
      <w:r w:rsidRPr="00A85C91">
        <w:rPr>
          <w:rFonts w:asciiTheme="minorHAnsi" w:hAnsiTheme="minorHAnsi" w:cstheme="minorHAnsi"/>
          <w:sz w:val="22"/>
          <w:szCs w:val="20"/>
        </w:rPr>
        <w:t xml:space="preserve">, ce patrimoine est également caractérisé par une grande diversité avec des constructions et des extensions réalisées depuis les années 80 et des bâtiments livrés plus récemment. À ce titre une politique rigoureuse et exigeante </w:t>
      </w:r>
      <w:r w:rsidR="00EE3DA5" w:rsidRPr="00A85C91">
        <w:rPr>
          <w:rFonts w:asciiTheme="minorHAnsi" w:hAnsiTheme="minorHAnsi" w:cstheme="minorHAnsi"/>
          <w:sz w:val="22"/>
          <w:szCs w:val="20"/>
        </w:rPr>
        <w:t>en termes de</w:t>
      </w:r>
      <w:r w:rsidRPr="00A85C91">
        <w:rPr>
          <w:rFonts w:asciiTheme="minorHAnsi" w:hAnsiTheme="minorHAnsi" w:cstheme="minorHAnsi"/>
          <w:sz w:val="22"/>
          <w:szCs w:val="20"/>
        </w:rPr>
        <w:t xml:space="preserve"> pilotage des opérations immobilières et de gestion du patrimoine a été engagée par la maîtrise d’ouvrage travers notamment :  </w:t>
      </w:r>
    </w:p>
    <w:p w14:paraId="7AB61655" w14:textId="77777777" w:rsidR="00AD58A6" w:rsidRPr="00A85C91" w:rsidRDefault="00AD58A6" w:rsidP="00AD58A6">
      <w:pPr>
        <w:pStyle w:val="Default"/>
        <w:jc w:val="both"/>
        <w:rPr>
          <w:rFonts w:asciiTheme="minorHAnsi" w:hAnsiTheme="minorHAnsi" w:cstheme="minorHAnsi"/>
          <w:sz w:val="22"/>
          <w:szCs w:val="20"/>
        </w:rPr>
      </w:pPr>
    </w:p>
    <w:p w14:paraId="3683BD1B" w14:textId="77777777" w:rsidR="00AD58A6" w:rsidRPr="00A85C91" w:rsidRDefault="00AD58A6" w:rsidP="00AD58A6">
      <w:pPr>
        <w:pStyle w:val="Default"/>
        <w:numPr>
          <w:ilvl w:val="0"/>
          <w:numId w:val="15"/>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Ambition environnementale affirmée autour de la frugalité </w:t>
      </w:r>
    </w:p>
    <w:p w14:paraId="76FA82F5" w14:textId="77777777" w:rsidR="00AD58A6" w:rsidRPr="00A85C91" w:rsidRDefault="00AD58A6" w:rsidP="00AD58A6">
      <w:pPr>
        <w:pStyle w:val="Default"/>
        <w:jc w:val="both"/>
        <w:rPr>
          <w:rFonts w:asciiTheme="minorHAnsi" w:hAnsiTheme="minorHAnsi" w:cstheme="minorHAnsi"/>
          <w:sz w:val="22"/>
          <w:szCs w:val="20"/>
        </w:rPr>
      </w:pPr>
    </w:p>
    <w:p w14:paraId="037EDC28" w14:textId="07854A5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secteur du bâtiment génère environ 40% des émissions de gaz à effet de serre et </w:t>
      </w:r>
      <w:r w:rsidR="00125263" w:rsidRPr="00A85C91">
        <w:rPr>
          <w:rFonts w:asciiTheme="minorHAnsi" w:hAnsiTheme="minorHAnsi" w:cstheme="minorHAnsi"/>
          <w:sz w:val="22"/>
          <w:szCs w:val="20"/>
        </w:rPr>
        <w:t>trois quarts</w:t>
      </w:r>
      <w:r w:rsidRPr="00A85C91">
        <w:rPr>
          <w:rFonts w:asciiTheme="minorHAnsi" w:hAnsiTheme="minorHAnsi" w:cstheme="minorHAnsi"/>
          <w:sz w:val="22"/>
          <w:szCs w:val="20"/>
        </w:rPr>
        <w:t xml:space="preserve"> des déchets produits en France, alors que la politique énergétique nationale a pour objectif de parvenir à l'autonomie énergétique dans les départements d'outre-mer à l'horizon 2030, avec, comme objectif intermédiaire, 50 % d'énergies renouvelables à l'horizon 202</w:t>
      </w:r>
      <w:r w:rsidRPr="00A85C91">
        <w:rPr>
          <w:rFonts w:asciiTheme="minorHAnsi" w:hAnsiTheme="minorHAnsi"/>
          <w:sz w:val="22"/>
        </w:rPr>
        <w:footnoteReference w:id="1"/>
      </w:r>
      <w:r w:rsidRPr="00A85C91">
        <w:rPr>
          <w:rFonts w:asciiTheme="minorHAnsi" w:hAnsiTheme="minorHAnsi" w:cstheme="minorHAnsi"/>
          <w:sz w:val="22"/>
          <w:szCs w:val="20"/>
        </w:rPr>
        <w:t xml:space="preserve">, le </w:t>
      </w:r>
      <w:r w:rsidR="005650BC" w:rsidRPr="00A85C91">
        <w:rPr>
          <w:rFonts w:asciiTheme="minorHAnsi" w:hAnsiTheme="minorHAnsi" w:cstheme="minorHAnsi"/>
          <w:sz w:val="22"/>
          <w:szCs w:val="20"/>
        </w:rPr>
        <w:t>Rectorat</w:t>
      </w:r>
      <w:r w:rsidRPr="00A85C91">
        <w:rPr>
          <w:rFonts w:asciiTheme="minorHAnsi" w:hAnsiTheme="minorHAnsi" w:cstheme="minorHAnsi"/>
          <w:sz w:val="22"/>
          <w:szCs w:val="20"/>
        </w:rPr>
        <w:t xml:space="preserve"> de Mayotte s’est engagé en faveur d’une frugalité en matériaux de construction, en énergie et en technicité.</w:t>
      </w:r>
    </w:p>
    <w:p w14:paraId="40DA94F4" w14:textId="77777777" w:rsidR="00AD58A6" w:rsidRPr="00A85C91" w:rsidRDefault="00AD58A6" w:rsidP="00AD58A6">
      <w:pPr>
        <w:pStyle w:val="Default"/>
        <w:jc w:val="both"/>
        <w:rPr>
          <w:rFonts w:asciiTheme="minorHAnsi" w:hAnsiTheme="minorHAnsi" w:cstheme="minorHAnsi"/>
          <w:sz w:val="22"/>
          <w:szCs w:val="20"/>
          <w:u w:val="single"/>
        </w:rPr>
      </w:pPr>
    </w:p>
    <w:p w14:paraId="1C912471" w14:textId="77777777" w:rsidR="00AD58A6" w:rsidRPr="00A85C91" w:rsidRDefault="00AD58A6" w:rsidP="00AD58A6">
      <w:pPr>
        <w:pStyle w:val="Default"/>
        <w:numPr>
          <w:ilvl w:val="0"/>
          <w:numId w:val="15"/>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t xml:space="preserve">Une approche systématique en coût global pour les choix de conception : </w:t>
      </w:r>
    </w:p>
    <w:p w14:paraId="072FC7B0" w14:textId="77777777" w:rsidR="00AD58A6" w:rsidRPr="00A85C91" w:rsidRDefault="00AD58A6" w:rsidP="00AD58A6">
      <w:pPr>
        <w:pStyle w:val="Default"/>
        <w:jc w:val="both"/>
        <w:rPr>
          <w:rFonts w:asciiTheme="minorHAnsi" w:hAnsiTheme="minorHAnsi" w:cstheme="minorHAnsi"/>
          <w:sz w:val="22"/>
          <w:szCs w:val="20"/>
        </w:rPr>
      </w:pPr>
    </w:p>
    <w:p w14:paraId="4F0C6D19" w14:textId="6ABCE6BA"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w:t>
      </w:r>
      <w:r w:rsidR="005650BC" w:rsidRPr="00A85C91">
        <w:rPr>
          <w:rFonts w:asciiTheme="minorHAnsi" w:hAnsiTheme="minorHAnsi" w:cstheme="minorHAnsi"/>
          <w:sz w:val="22"/>
          <w:szCs w:val="20"/>
        </w:rPr>
        <w:t>rectorat</w:t>
      </w:r>
      <w:r w:rsidRPr="00A85C91">
        <w:rPr>
          <w:rFonts w:asciiTheme="minorHAnsi" w:hAnsiTheme="minorHAnsi" w:cstheme="minorHAnsi"/>
          <w:sz w:val="22"/>
          <w:szCs w:val="20"/>
        </w:rPr>
        <w:t xml:space="preserve">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en compte l’impact des coûts différés dans les choix d’investissement en terme de charges futures (coûts énergétique, intervention ultérieure, nettoyage, gardiennage… etc.)</w:t>
      </w:r>
    </w:p>
    <w:p w14:paraId="2AC240D5" w14:textId="77777777" w:rsidR="00AD58A6" w:rsidRPr="00A85C91" w:rsidRDefault="00AD58A6" w:rsidP="00AD58A6">
      <w:pPr>
        <w:pStyle w:val="Default"/>
        <w:jc w:val="both"/>
        <w:rPr>
          <w:rFonts w:asciiTheme="minorHAnsi" w:hAnsiTheme="minorHAnsi" w:cstheme="minorHAnsi"/>
          <w:sz w:val="22"/>
          <w:szCs w:val="20"/>
        </w:rPr>
      </w:pPr>
    </w:p>
    <w:p w14:paraId="793E02AB" w14:textId="77777777" w:rsidR="00AD58A6" w:rsidRPr="00A85C91" w:rsidRDefault="00AD58A6" w:rsidP="00AD58A6">
      <w:pPr>
        <w:pStyle w:val="Default"/>
        <w:numPr>
          <w:ilvl w:val="0"/>
          <w:numId w:val="15"/>
        </w:numPr>
        <w:jc w:val="both"/>
        <w:rPr>
          <w:rFonts w:asciiTheme="minorHAnsi" w:hAnsiTheme="minorHAnsi" w:cstheme="minorHAnsi"/>
          <w:sz w:val="22"/>
          <w:szCs w:val="20"/>
          <w:u w:val="single"/>
        </w:rPr>
      </w:pPr>
      <w:r w:rsidRPr="00A85C91">
        <w:rPr>
          <w:rFonts w:asciiTheme="minorHAnsi" w:hAnsiTheme="minorHAnsi" w:cstheme="minorHAnsi"/>
          <w:sz w:val="22"/>
          <w:szCs w:val="20"/>
          <w:u w:val="single"/>
        </w:rPr>
        <w:lastRenderedPageBreak/>
        <w:t xml:space="preserve">Un référentiel Collège et Lycée </w:t>
      </w:r>
    </w:p>
    <w:p w14:paraId="5AF94B69" w14:textId="77777777" w:rsidR="00AD58A6" w:rsidRPr="00A85C91" w:rsidRDefault="00AD58A6" w:rsidP="00AD58A6">
      <w:pPr>
        <w:pStyle w:val="Default"/>
        <w:jc w:val="both"/>
        <w:rPr>
          <w:rFonts w:asciiTheme="minorHAnsi" w:hAnsiTheme="minorHAnsi" w:cstheme="minorHAnsi"/>
          <w:sz w:val="22"/>
          <w:szCs w:val="20"/>
        </w:rPr>
      </w:pPr>
    </w:p>
    <w:p w14:paraId="28CEED90" w14:textId="5F6EAE21" w:rsidR="00AD58A6" w:rsidRPr="00A85C91" w:rsidRDefault="00A85C91"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Le</w:t>
      </w:r>
      <w:r w:rsidR="00AD58A6" w:rsidRPr="00A85C91">
        <w:rPr>
          <w:rFonts w:asciiTheme="minorHAnsi" w:hAnsiTheme="minorHAnsi" w:cstheme="minorHAnsi"/>
          <w:sz w:val="22"/>
          <w:szCs w:val="20"/>
        </w:rPr>
        <w:t xml:space="preserve"> référentiel guider</w:t>
      </w:r>
      <w:r w:rsidRPr="00A85C91">
        <w:rPr>
          <w:rFonts w:asciiTheme="minorHAnsi" w:hAnsiTheme="minorHAnsi" w:cstheme="minorHAnsi"/>
          <w:sz w:val="22"/>
          <w:szCs w:val="20"/>
        </w:rPr>
        <w:t>a</w:t>
      </w:r>
      <w:r w:rsidR="00AD58A6" w:rsidRPr="00A85C91">
        <w:rPr>
          <w:rFonts w:asciiTheme="minorHAnsi" w:hAnsiTheme="minorHAnsi" w:cstheme="minorHAnsi"/>
          <w:sz w:val="22"/>
          <w:szCs w:val="20"/>
        </w:rPr>
        <w:t xml:space="preserve"> les acteurs de la construction dans le pilotage et la définition des bons usages pour chaque opération menée dans les établissements du second degré. Ce référentiel comporte les volets suivants : </w:t>
      </w:r>
    </w:p>
    <w:p w14:paraId="257C6ECD"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fonctionnel</w:t>
      </w:r>
    </w:p>
    <w:p w14:paraId="31B37EDF"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confort </w:t>
      </w:r>
    </w:p>
    <w:p w14:paraId="4E170707"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Volet qualité environnementale</w:t>
      </w:r>
    </w:p>
    <w:p w14:paraId="64758576"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prescriptions techniques </w:t>
      </w:r>
    </w:p>
    <w:p w14:paraId="0B8DEB9E"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Volet management de projet </w:t>
      </w:r>
    </w:p>
    <w:p w14:paraId="5E94C784"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Ce volet comportera également plusieurs chartes dont : </w:t>
      </w:r>
    </w:p>
    <w:p w14:paraId="0CB6F8DC"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BIM</w:t>
      </w:r>
    </w:p>
    <w:p w14:paraId="6275C498"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Charte GTB</w:t>
      </w:r>
    </w:p>
    <w:p w14:paraId="5B03EFA8"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Organigramme des clefs </w:t>
      </w:r>
    </w:p>
    <w:p w14:paraId="410DE436" w14:textId="77777777" w:rsidR="00AD58A6" w:rsidRPr="00A85C91" w:rsidRDefault="00AD58A6" w:rsidP="00AD58A6">
      <w:pPr>
        <w:pStyle w:val="Default"/>
        <w:jc w:val="both"/>
        <w:rPr>
          <w:rFonts w:asciiTheme="minorHAnsi" w:hAnsiTheme="minorHAnsi" w:cstheme="minorHAnsi"/>
          <w:sz w:val="22"/>
          <w:szCs w:val="20"/>
        </w:rPr>
      </w:pPr>
    </w:p>
    <w:p w14:paraId="4CF8BFD6"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7DE454DF"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3B98F0F0" w14:textId="77777777" w:rsidR="00AD58A6" w:rsidRPr="00A85C91" w:rsidRDefault="00AD58A6" w:rsidP="00AD58A6">
      <w:pPr>
        <w:pStyle w:val="Default"/>
        <w:jc w:val="both"/>
        <w:rPr>
          <w:rFonts w:asciiTheme="minorHAnsi" w:hAnsiTheme="minorHAnsi" w:cstheme="minorHAnsi"/>
          <w:szCs w:val="22"/>
        </w:rPr>
      </w:pPr>
    </w:p>
    <w:p w14:paraId="755FFFD3"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7EE63D48" w14:textId="77777777" w:rsidR="00AD58A6" w:rsidRPr="00A85C91" w:rsidRDefault="00AD58A6" w:rsidP="00AD58A6">
      <w:pPr>
        <w:pStyle w:val="Default"/>
        <w:jc w:val="both"/>
        <w:rPr>
          <w:rFonts w:asciiTheme="minorHAnsi" w:hAnsiTheme="minorHAnsi" w:cstheme="minorHAnsi"/>
          <w:sz w:val="22"/>
          <w:szCs w:val="20"/>
        </w:rPr>
      </w:pPr>
    </w:p>
    <w:p w14:paraId="61C9E844"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Les sites d’opérations peuvent comporter des matériaux polluants et notamment de l’amiante, du plomb ou des parasites</w:t>
      </w:r>
    </w:p>
    <w:p w14:paraId="19E07550" w14:textId="77777777" w:rsidR="00AD58A6" w:rsidRPr="00A85C91" w:rsidRDefault="00AD58A6" w:rsidP="00AD58A6">
      <w:pPr>
        <w:pStyle w:val="Default"/>
        <w:jc w:val="both"/>
        <w:rPr>
          <w:rFonts w:asciiTheme="minorHAnsi" w:hAnsiTheme="minorHAnsi" w:cstheme="minorHAnsi"/>
          <w:sz w:val="22"/>
          <w:szCs w:val="20"/>
        </w:rPr>
      </w:pPr>
    </w:p>
    <w:p w14:paraId="53013429" w14:textId="77777777" w:rsidR="00AD58A6" w:rsidRPr="00A85C91" w:rsidRDefault="00AD58A6" w:rsidP="00AD58A6">
      <w:pPr>
        <w:pStyle w:val="Default"/>
        <w:jc w:val="both"/>
        <w:rPr>
          <w:rFonts w:asciiTheme="minorHAnsi" w:hAnsiTheme="minorHAnsi" w:cstheme="minorHAnsi"/>
          <w:sz w:val="22"/>
          <w:szCs w:val="20"/>
        </w:rPr>
      </w:pPr>
      <w:r w:rsidRPr="00A85C91">
        <w:rPr>
          <w:rFonts w:asciiTheme="minorHAnsi" w:hAnsiTheme="minorHAnsi" w:cstheme="minorHAnsi"/>
          <w:sz w:val="22"/>
          <w:szCs w:val="20"/>
        </w:rPr>
        <w:t xml:space="preserve">Le maîtrise d’ouvrage se réserve le droit d’utiliser l’ensemble des montages d’opération et techniques d’achat possibles dans le cadre de passation des marchés d’études ou de travaux : </w:t>
      </w:r>
    </w:p>
    <w:p w14:paraId="703AE847"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Concours d’architecture </w:t>
      </w:r>
    </w:p>
    <w:p w14:paraId="1EEDCE67"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MPGP</w:t>
      </w:r>
    </w:p>
    <w:p w14:paraId="2413FA65"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Conception-réalisation </w:t>
      </w:r>
    </w:p>
    <w:p w14:paraId="2D79B847"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Dialogue compétitif </w:t>
      </w:r>
    </w:p>
    <w:p w14:paraId="319F4F7D"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Procédure avec négociation </w:t>
      </w:r>
    </w:p>
    <w:p w14:paraId="47B94421" w14:textId="77777777" w:rsidR="00AD58A6" w:rsidRPr="00A85C91" w:rsidRDefault="00AD58A6" w:rsidP="00AD58A6">
      <w:pPr>
        <w:pStyle w:val="Default"/>
        <w:numPr>
          <w:ilvl w:val="1"/>
          <w:numId w:val="7"/>
        </w:numPr>
        <w:jc w:val="both"/>
        <w:rPr>
          <w:rFonts w:asciiTheme="minorHAnsi" w:hAnsiTheme="minorHAnsi" w:cstheme="minorHAnsi"/>
          <w:sz w:val="22"/>
          <w:szCs w:val="20"/>
        </w:rPr>
      </w:pPr>
      <w:r w:rsidRPr="00A85C91">
        <w:rPr>
          <w:rFonts w:asciiTheme="minorHAnsi" w:hAnsiTheme="minorHAnsi" w:cstheme="minorHAnsi"/>
          <w:sz w:val="22"/>
          <w:szCs w:val="20"/>
        </w:rPr>
        <w:t xml:space="preserve">Accord cadre pour les études et les travaux </w:t>
      </w:r>
    </w:p>
    <w:p w14:paraId="29777809" w14:textId="77777777" w:rsidR="00727C31" w:rsidRPr="00A85C91" w:rsidRDefault="00727C31" w:rsidP="00AD58A6">
      <w:pPr>
        <w:pStyle w:val="Default"/>
        <w:jc w:val="both"/>
        <w:rPr>
          <w:rFonts w:asciiTheme="minorHAnsi" w:hAnsiTheme="minorHAnsi" w:cstheme="minorHAnsi"/>
          <w:sz w:val="22"/>
          <w:szCs w:val="20"/>
        </w:rPr>
      </w:pPr>
    </w:p>
    <w:p w14:paraId="6744C723" w14:textId="77777777" w:rsidR="00AD58A6" w:rsidRDefault="00AD58A6" w:rsidP="004320FB">
      <w:pPr>
        <w:pStyle w:val="Default"/>
        <w:jc w:val="both"/>
        <w:rPr>
          <w:rFonts w:asciiTheme="minorHAnsi" w:hAnsiTheme="minorHAnsi" w:cstheme="minorHAnsi"/>
          <w:sz w:val="22"/>
          <w:szCs w:val="20"/>
        </w:rPr>
      </w:pPr>
      <w:r w:rsidRPr="00A85C91">
        <w:rPr>
          <w:rFonts w:asciiTheme="minorHAnsi" w:hAnsiTheme="minorHAnsi" w:cstheme="minorHAnsi"/>
          <w:sz w:val="22"/>
          <w:szCs w:val="20"/>
        </w:rPr>
        <w:t>Enfin, et pour un site donné, le maître d’ouvrage est susceptible de faire procéder simultanément à plusieurs opérations (en direct ou par l’intermédiaire de conducteur d’opérations ou de mandataires).</w:t>
      </w:r>
    </w:p>
    <w:p w14:paraId="549869B2" w14:textId="77777777" w:rsidR="00AD58A6" w:rsidRPr="00AD58A6" w:rsidRDefault="00AD58A6" w:rsidP="004320FB">
      <w:pPr>
        <w:pStyle w:val="Default"/>
        <w:jc w:val="both"/>
        <w:rPr>
          <w:rFonts w:asciiTheme="minorHAnsi" w:hAnsiTheme="minorHAnsi" w:cstheme="minorHAnsi"/>
          <w:sz w:val="22"/>
          <w:szCs w:val="20"/>
        </w:rPr>
      </w:pPr>
    </w:p>
    <w:p w14:paraId="761BC5A6" w14:textId="77777777" w:rsidR="004320FB" w:rsidRDefault="00AD58A6" w:rsidP="004320FB">
      <w:pPr>
        <w:jc w:val="both"/>
        <w:rPr>
          <w:rFonts w:ascii="Calibri" w:hAnsi="Calibri" w:cs="Calibri"/>
          <w:b/>
          <w:color w:val="000000"/>
          <w:sz w:val="24"/>
          <w:u w:val="single"/>
        </w:rPr>
      </w:pPr>
      <w:r w:rsidRPr="00AD58A6">
        <w:rPr>
          <w:rFonts w:ascii="Calibri" w:hAnsi="Calibri" w:cs="Calibri"/>
          <w:b/>
          <w:color w:val="000000"/>
          <w:sz w:val="24"/>
          <w:u w:val="single"/>
        </w:rPr>
        <w:t>Les prix du présent accord cadre sont réputés tenir compte de ces différents facteurs de complexité.</w:t>
      </w:r>
    </w:p>
    <w:p w14:paraId="227A7867" w14:textId="77777777" w:rsidR="004320FB" w:rsidRDefault="004320FB">
      <w:pPr>
        <w:rPr>
          <w:rFonts w:ascii="Calibri" w:hAnsi="Calibri" w:cs="Calibri"/>
          <w:b/>
          <w:color w:val="000000"/>
          <w:sz w:val="24"/>
          <w:u w:val="single"/>
        </w:rPr>
      </w:pPr>
      <w:r>
        <w:rPr>
          <w:rFonts w:ascii="Calibri" w:hAnsi="Calibri" w:cs="Calibri"/>
          <w:b/>
          <w:color w:val="000000"/>
          <w:sz w:val="24"/>
          <w:u w:val="single"/>
        </w:rPr>
        <w:br w:type="page"/>
      </w:r>
    </w:p>
    <w:p w14:paraId="291393C2" w14:textId="77777777" w:rsidR="002117CE" w:rsidRDefault="003F0832" w:rsidP="002117CE">
      <w:pPr>
        <w:pStyle w:val="Titre1"/>
      </w:pPr>
      <w:bookmarkStart w:id="6" w:name="_Toc170399145"/>
      <w:bookmarkEnd w:id="5"/>
      <w:r>
        <w:lastRenderedPageBreak/>
        <w:t>OBJET - DISPOSITIONS GENERALES</w:t>
      </w:r>
      <w:bookmarkEnd w:id="6"/>
      <w:r w:rsidR="002117CE">
        <w:t xml:space="preserve"> </w:t>
      </w:r>
    </w:p>
    <w:p w14:paraId="6F183FAF" w14:textId="77777777" w:rsidR="002117CE" w:rsidRDefault="002117CE" w:rsidP="002117CE">
      <w:pPr>
        <w:pStyle w:val="Default"/>
        <w:rPr>
          <w:sz w:val="20"/>
          <w:szCs w:val="20"/>
        </w:rPr>
      </w:pPr>
    </w:p>
    <w:p w14:paraId="104FFDFC" w14:textId="7491693B" w:rsidR="002117CE" w:rsidRPr="007377C8" w:rsidRDefault="002117CE" w:rsidP="00C6207E">
      <w:pPr>
        <w:jc w:val="both"/>
        <w:rPr>
          <w:rFonts w:cstheme="minorHAnsi"/>
        </w:rPr>
      </w:pPr>
      <w:r w:rsidRPr="002117CE">
        <w:rPr>
          <w:rFonts w:cstheme="minorHAnsi"/>
        </w:rPr>
        <w:t xml:space="preserve">Le présent cahier des clauses </w:t>
      </w:r>
      <w:r w:rsidR="00737A8C">
        <w:rPr>
          <w:rFonts w:cstheme="minorHAnsi"/>
        </w:rPr>
        <w:t>Techniques P</w:t>
      </w:r>
      <w:r w:rsidRPr="002117CE">
        <w:rPr>
          <w:rFonts w:cstheme="minorHAnsi"/>
        </w:rPr>
        <w:t>articulières (C</w:t>
      </w:r>
      <w:r w:rsidR="00C8453B">
        <w:rPr>
          <w:rFonts w:cstheme="minorHAnsi"/>
        </w:rPr>
        <w:t>C</w:t>
      </w:r>
      <w:r w:rsidR="00737A8C">
        <w:rPr>
          <w:rFonts w:cstheme="minorHAnsi"/>
        </w:rPr>
        <w:t>T</w:t>
      </w:r>
      <w:r w:rsidR="00C8453B">
        <w:rPr>
          <w:rFonts w:cstheme="minorHAnsi"/>
        </w:rPr>
        <w:t>P) est relatif aux prestations d’assistance à maîtrise d’ouvrage et de</w:t>
      </w:r>
      <w:r w:rsidRPr="002117CE">
        <w:rPr>
          <w:rFonts w:cstheme="minorHAnsi"/>
        </w:rPr>
        <w:t xml:space="preserve"> </w:t>
      </w:r>
      <w:r w:rsidR="00C8453B">
        <w:rPr>
          <w:rFonts w:cstheme="minorHAnsi"/>
        </w:rPr>
        <w:t>programmation</w:t>
      </w:r>
      <w:r w:rsidRPr="002117CE">
        <w:rPr>
          <w:rFonts w:cstheme="minorHAnsi"/>
        </w:rPr>
        <w:t xml:space="preserve">, </w:t>
      </w:r>
      <w:r w:rsidR="00DA0CD0">
        <w:rPr>
          <w:rFonts w:cstheme="minorHAnsi"/>
        </w:rPr>
        <w:t>via un</w:t>
      </w:r>
      <w:r w:rsidR="00A7418D">
        <w:rPr>
          <w:rFonts w:cstheme="minorHAnsi"/>
        </w:rPr>
        <w:t xml:space="preserve"> accord-cadre mono-attributaire</w:t>
      </w:r>
      <w:r w:rsidRPr="002117CE">
        <w:rPr>
          <w:rFonts w:cstheme="minorHAnsi"/>
        </w:rPr>
        <w:t xml:space="preserve"> </w:t>
      </w:r>
      <w:r w:rsidR="00062364">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w:t>
      </w:r>
      <w:r w:rsidRPr="007377C8">
        <w:rPr>
          <w:rFonts w:cstheme="minorHAnsi"/>
        </w:rPr>
        <w:t xml:space="preserve">du maître d’ouvrage pour les services </w:t>
      </w:r>
      <w:r w:rsidR="00A2750D" w:rsidRPr="007377C8">
        <w:rPr>
          <w:rFonts w:cstheme="minorHAnsi"/>
        </w:rPr>
        <w:t xml:space="preserve">du </w:t>
      </w:r>
      <w:r w:rsidR="005650BC" w:rsidRPr="007377C8">
        <w:rPr>
          <w:rFonts w:cstheme="minorHAnsi"/>
        </w:rPr>
        <w:t>rectorat</w:t>
      </w:r>
      <w:r w:rsidR="00CD3CEF" w:rsidRPr="007377C8">
        <w:rPr>
          <w:rFonts w:cstheme="minorHAnsi"/>
        </w:rPr>
        <w:t>.</w:t>
      </w:r>
    </w:p>
    <w:p w14:paraId="67CF651E" w14:textId="5D9A34A8" w:rsidR="002117CE" w:rsidRPr="007377C8" w:rsidRDefault="00C8453B" w:rsidP="002117CE">
      <w:pPr>
        <w:pStyle w:val="Default"/>
        <w:jc w:val="both"/>
        <w:rPr>
          <w:rFonts w:asciiTheme="minorHAnsi" w:hAnsiTheme="minorHAnsi" w:cstheme="minorHAnsi"/>
          <w:color w:val="auto"/>
          <w:sz w:val="22"/>
          <w:szCs w:val="22"/>
        </w:rPr>
      </w:pPr>
      <w:r w:rsidRPr="007377C8">
        <w:rPr>
          <w:rFonts w:asciiTheme="minorHAnsi" w:hAnsiTheme="minorHAnsi" w:cstheme="minorHAnsi"/>
          <w:color w:val="auto"/>
          <w:sz w:val="22"/>
          <w:szCs w:val="22"/>
        </w:rPr>
        <w:t>Le présent CC</w:t>
      </w:r>
      <w:r w:rsidR="00737A8C" w:rsidRPr="007377C8">
        <w:rPr>
          <w:rFonts w:asciiTheme="minorHAnsi" w:hAnsiTheme="minorHAnsi" w:cstheme="minorHAnsi"/>
          <w:color w:val="auto"/>
          <w:sz w:val="22"/>
          <w:szCs w:val="22"/>
        </w:rPr>
        <w:t>T</w:t>
      </w:r>
      <w:r w:rsidRPr="007377C8">
        <w:rPr>
          <w:rFonts w:asciiTheme="minorHAnsi" w:hAnsiTheme="minorHAnsi" w:cstheme="minorHAnsi"/>
          <w:color w:val="auto"/>
          <w:sz w:val="22"/>
          <w:szCs w:val="22"/>
        </w:rPr>
        <w:t>P</w:t>
      </w:r>
      <w:r w:rsidR="002117CE" w:rsidRPr="007377C8">
        <w:rPr>
          <w:rFonts w:asciiTheme="minorHAnsi" w:hAnsiTheme="minorHAnsi" w:cstheme="minorHAnsi"/>
          <w:color w:val="auto"/>
          <w:sz w:val="22"/>
          <w:szCs w:val="22"/>
        </w:rPr>
        <w:t xml:space="preserve"> a pour obj</w:t>
      </w:r>
      <w:r w:rsidRPr="007377C8">
        <w:rPr>
          <w:rFonts w:asciiTheme="minorHAnsi" w:hAnsiTheme="minorHAnsi" w:cstheme="minorHAnsi"/>
          <w:color w:val="auto"/>
          <w:sz w:val="22"/>
          <w:szCs w:val="22"/>
        </w:rPr>
        <w:t xml:space="preserve">et de définir les prestations </w:t>
      </w:r>
      <w:r w:rsidR="00A2750D" w:rsidRPr="007377C8">
        <w:rPr>
          <w:rFonts w:asciiTheme="minorHAnsi" w:hAnsiTheme="minorHAnsi" w:cstheme="minorHAnsi"/>
          <w:color w:val="auto"/>
          <w:sz w:val="22"/>
          <w:szCs w:val="22"/>
        </w:rPr>
        <w:t xml:space="preserve">d’assistance à maîtrise d’ouvrage </w:t>
      </w:r>
      <w:r w:rsidR="00703939" w:rsidRPr="007377C8">
        <w:rPr>
          <w:rFonts w:asciiTheme="minorHAnsi" w:hAnsiTheme="minorHAnsi" w:cstheme="minorHAnsi"/>
          <w:color w:val="auto"/>
          <w:sz w:val="22"/>
          <w:szCs w:val="22"/>
        </w:rPr>
        <w:t>de</w:t>
      </w:r>
      <w:r w:rsidR="00A2750D" w:rsidRPr="007377C8">
        <w:rPr>
          <w:rFonts w:asciiTheme="minorHAnsi" w:hAnsiTheme="minorHAnsi" w:cstheme="minorHAnsi"/>
          <w:color w:val="auto"/>
          <w:sz w:val="22"/>
          <w:szCs w:val="22"/>
        </w:rPr>
        <w:t xml:space="preserve"> programmation immobilière pour la </w:t>
      </w:r>
      <w:r w:rsidR="00A2750D" w:rsidRPr="007377C8">
        <w:rPr>
          <w:rFonts w:asciiTheme="minorHAnsi" w:hAnsiTheme="minorHAnsi" w:cstheme="minorHAnsi"/>
          <w:color w:val="auto"/>
          <w:sz w:val="22"/>
          <w:szCs w:val="22"/>
          <w:u w:val="single"/>
        </w:rPr>
        <w:t xml:space="preserve">construction </w:t>
      </w:r>
      <w:r w:rsidR="004D351C" w:rsidRPr="007377C8">
        <w:rPr>
          <w:rFonts w:asciiTheme="minorHAnsi" w:hAnsiTheme="minorHAnsi" w:cstheme="minorHAnsi"/>
          <w:color w:val="auto"/>
          <w:sz w:val="22"/>
          <w:szCs w:val="22"/>
          <w:u w:val="single"/>
        </w:rPr>
        <w:t xml:space="preserve">ou réhabilitation </w:t>
      </w:r>
      <w:r w:rsidR="00A2750D" w:rsidRPr="007377C8">
        <w:rPr>
          <w:rFonts w:asciiTheme="minorHAnsi" w:hAnsiTheme="minorHAnsi" w:cstheme="minorHAnsi"/>
          <w:color w:val="auto"/>
          <w:sz w:val="22"/>
          <w:szCs w:val="22"/>
          <w:u w:val="single"/>
        </w:rPr>
        <w:t>des lycées et de cuisine</w:t>
      </w:r>
      <w:r w:rsidR="00AD58A6" w:rsidRPr="007377C8">
        <w:rPr>
          <w:rFonts w:asciiTheme="minorHAnsi" w:hAnsiTheme="minorHAnsi" w:cstheme="minorHAnsi"/>
          <w:color w:val="auto"/>
          <w:sz w:val="22"/>
          <w:szCs w:val="22"/>
          <w:u w:val="single"/>
        </w:rPr>
        <w:t>s</w:t>
      </w:r>
      <w:r w:rsidR="00737A8C" w:rsidRPr="007377C8">
        <w:rPr>
          <w:rFonts w:asciiTheme="minorHAnsi" w:hAnsiTheme="minorHAnsi" w:cstheme="minorHAnsi"/>
          <w:color w:val="auto"/>
          <w:sz w:val="22"/>
          <w:szCs w:val="22"/>
          <w:u w:val="single"/>
        </w:rPr>
        <w:t xml:space="preserve"> </w:t>
      </w:r>
      <w:r w:rsidR="00EC3591" w:rsidRPr="007377C8">
        <w:rPr>
          <w:rFonts w:asciiTheme="minorHAnsi" w:hAnsiTheme="minorHAnsi" w:cstheme="minorHAnsi"/>
          <w:color w:val="auto"/>
          <w:sz w:val="22"/>
          <w:szCs w:val="22"/>
          <w:u w:val="single"/>
        </w:rPr>
        <w:t>centrales et satellites</w:t>
      </w:r>
      <w:r w:rsidR="002117CE" w:rsidRPr="007377C8">
        <w:rPr>
          <w:rFonts w:asciiTheme="minorHAnsi" w:hAnsiTheme="minorHAnsi" w:cstheme="minorHAnsi"/>
          <w:color w:val="auto"/>
          <w:sz w:val="22"/>
          <w:szCs w:val="22"/>
        </w:rPr>
        <w:t xml:space="preserve">, leurs conditions d’exécution ainsi que les modalités techniques de leurs mises en œuvre. </w:t>
      </w:r>
    </w:p>
    <w:p w14:paraId="1A670F0F" w14:textId="77777777" w:rsidR="004320FB" w:rsidRPr="007377C8" w:rsidRDefault="004320FB" w:rsidP="004320FB">
      <w:pPr>
        <w:pStyle w:val="Default"/>
        <w:jc w:val="both"/>
        <w:rPr>
          <w:rFonts w:asciiTheme="minorHAnsi" w:hAnsiTheme="minorHAnsi" w:cstheme="minorHAnsi"/>
          <w:color w:val="auto"/>
          <w:sz w:val="22"/>
          <w:szCs w:val="20"/>
        </w:rPr>
      </w:pPr>
    </w:p>
    <w:p w14:paraId="7EB98025" w14:textId="5803A415" w:rsidR="004320FB" w:rsidRPr="007377C8" w:rsidRDefault="004320FB" w:rsidP="004320FB">
      <w:pPr>
        <w:pStyle w:val="Default"/>
        <w:jc w:val="both"/>
        <w:rPr>
          <w:rFonts w:asciiTheme="minorHAnsi" w:hAnsiTheme="minorHAnsi" w:cstheme="minorHAnsi"/>
          <w:color w:val="auto"/>
          <w:sz w:val="22"/>
          <w:szCs w:val="20"/>
        </w:rPr>
      </w:pPr>
      <w:bookmarkStart w:id="7" w:name="_Hlk153980975"/>
      <w:r w:rsidRPr="007377C8">
        <w:rPr>
          <w:rFonts w:asciiTheme="minorHAnsi" w:hAnsiTheme="minorHAnsi" w:cstheme="minorHAnsi"/>
          <w:color w:val="auto"/>
          <w:sz w:val="22"/>
          <w:szCs w:val="20"/>
        </w:rPr>
        <w:t xml:space="preserve">Limite de prestation : Il est à noter que le présent CCTP concerna les cuisines </w:t>
      </w:r>
      <w:r w:rsidR="004D351C" w:rsidRPr="007377C8">
        <w:rPr>
          <w:rFonts w:asciiTheme="minorHAnsi" w:hAnsiTheme="minorHAnsi" w:cstheme="minorHAnsi"/>
          <w:color w:val="auto"/>
          <w:sz w:val="22"/>
          <w:szCs w:val="20"/>
        </w:rPr>
        <w:t xml:space="preserve">centrales </w:t>
      </w:r>
      <w:r w:rsidRPr="007377C8">
        <w:rPr>
          <w:rFonts w:asciiTheme="minorHAnsi" w:hAnsiTheme="minorHAnsi" w:cstheme="minorHAnsi"/>
          <w:color w:val="auto"/>
          <w:sz w:val="22"/>
          <w:szCs w:val="20"/>
        </w:rPr>
        <w:t>et les cuisines satellite</w:t>
      </w:r>
      <w:r w:rsidR="004D351C" w:rsidRPr="007377C8">
        <w:rPr>
          <w:rFonts w:asciiTheme="minorHAnsi" w:hAnsiTheme="minorHAnsi" w:cstheme="minorHAnsi"/>
          <w:color w:val="auto"/>
          <w:sz w:val="22"/>
          <w:szCs w:val="20"/>
        </w:rPr>
        <w:t>s</w:t>
      </w:r>
      <w:r w:rsidRPr="007377C8">
        <w:rPr>
          <w:rFonts w:asciiTheme="minorHAnsi" w:hAnsiTheme="minorHAnsi" w:cstheme="minorHAnsi"/>
          <w:color w:val="auto"/>
          <w:sz w:val="22"/>
          <w:szCs w:val="20"/>
        </w:rPr>
        <w:t xml:space="preserve"> des lycées. Les cuisines satellites des collèges ne rentrent pas dans le cadre dans les prestations attendues pour le présent CCTP. </w:t>
      </w:r>
    </w:p>
    <w:bookmarkEnd w:id="7"/>
    <w:p w14:paraId="2D761982" w14:textId="77777777" w:rsidR="004320FB" w:rsidRDefault="004320FB" w:rsidP="002117CE">
      <w:pPr>
        <w:pStyle w:val="Default"/>
        <w:jc w:val="both"/>
        <w:rPr>
          <w:rFonts w:asciiTheme="minorHAnsi" w:hAnsiTheme="minorHAnsi" w:cstheme="minorHAnsi"/>
          <w:sz w:val="22"/>
          <w:szCs w:val="22"/>
        </w:rPr>
      </w:pPr>
    </w:p>
    <w:p w14:paraId="26BD52B1" w14:textId="77777777" w:rsidR="002117CE" w:rsidRDefault="002117CE" w:rsidP="002117CE">
      <w:pPr>
        <w:jc w:val="both"/>
        <w:rPr>
          <w:rFonts w:cstheme="minorHAnsi"/>
        </w:rPr>
      </w:pPr>
      <w:r w:rsidRPr="002117CE">
        <w:rPr>
          <w:rFonts w:cstheme="minorHAnsi"/>
        </w:rPr>
        <w:t xml:space="preserve">Les opérations concernées par les présentes prestations </w:t>
      </w:r>
      <w:r w:rsidR="00737A8C">
        <w:rPr>
          <w:rFonts w:cstheme="minorHAnsi"/>
        </w:rPr>
        <w:t>d’</w:t>
      </w:r>
      <w:r w:rsidR="00C8453B">
        <w:rPr>
          <w:rFonts w:cstheme="minorHAnsi"/>
        </w:rPr>
        <w:t>AMO</w:t>
      </w:r>
      <w:r w:rsidR="00C8453B" w:rsidRPr="002117CE">
        <w:rPr>
          <w:rFonts w:cstheme="minorHAnsi"/>
        </w:rPr>
        <w:t xml:space="preserve"> </w:t>
      </w:r>
      <w:r w:rsidRPr="002117CE">
        <w:rPr>
          <w:rFonts w:cstheme="minorHAnsi"/>
        </w:rPr>
        <w:t xml:space="preserve">sont des opérations de rénovation, réhabilitation, extension ou construction neuve dans le cadre de travaux de bâtiments et de génie civil. </w:t>
      </w:r>
    </w:p>
    <w:p w14:paraId="481A0832" w14:textId="77777777" w:rsidR="002117CE" w:rsidRDefault="002117CE" w:rsidP="004320FB">
      <w:pPr>
        <w:jc w:val="both"/>
        <w:rPr>
          <w:rFonts w:cstheme="minorHAnsi"/>
        </w:rPr>
      </w:pPr>
      <w:r w:rsidRPr="002117CE">
        <w:rPr>
          <w:rFonts w:cstheme="minorHAnsi"/>
        </w:rPr>
        <w:t xml:space="preserve">La prestation </w:t>
      </w:r>
      <w:r w:rsidR="00C8453B">
        <w:rPr>
          <w:rFonts w:cstheme="minorHAnsi"/>
        </w:rPr>
        <w:t>de l’AMO</w:t>
      </w:r>
      <w:r w:rsidRPr="002117CE">
        <w:rPr>
          <w:rFonts w:cstheme="minorHAnsi"/>
        </w:rPr>
        <w:t xml:space="preserve"> peut s’étendre de la programmation et </w:t>
      </w:r>
      <w:r w:rsidR="00737A8C">
        <w:rPr>
          <w:rFonts w:cstheme="minorHAnsi"/>
        </w:rPr>
        <w:t xml:space="preserve">des </w:t>
      </w:r>
      <w:r w:rsidRPr="002117CE">
        <w:rPr>
          <w:rFonts w:cstheme="minorHAnsi"/>
        </w:rPr>
        <w:t>études de faisabilité jusqu’à l’année de parfait achèvement de l’opération.</w:t>
      </w:r>
    </w:p>
    <w:p w14:paraId="29B95356" w14:textId="77777777" w:rsidR="004320FB" w:rsidRDefault="004320FB" w:rsidP="004320FB">
      <w:pPr>
        <w:jc w:val="both"/>
        <w:rPr>
          <w:rFonts w:cstheme="minorHAnsi"/>
        </w:rPr>
      </w:pPr>
    </w:p>
    <w:p w14:paraId="45BED6AB" w14:textId="77777777" w:rsidR="00C8453B" w:rsidRDefault="00C8453B" w:rsidP="00C8453B">
      <w:pPr>
        <w:pStyle w:val="Titre1"/>
      </w:pPr>
      <w:bookmarkStart w:id="8" w:name="_Toc170399146"/>
      <w:r w:rsidRPr="00C8453B">
        <w:t>DESCRIPTION DES MISSIONS</w:t>
      </w:r>
      <w:bookmarkEnd w:id="8"/>
    </w:p>
    <w:p w14:paraId="453E4273" w14:textId="77777777" w:rsidR="002117CE" w:rsidRDefault="002117CE" w:rsidP="003F0832">
      <w:pPr>
        <w:pStyle w:val="Titre2"/>
        <w:numPr>
          <w:ilvl w:val="1"/>
          <w:numId w:val="1"/>
        </w:numPr>
      </w:pPr>
      <w:bookmarkStart w:id="9" w:name="_Toc170399147"/>
      <w:r>
        <w:t>Analyse du site</w:t>
      </w:r>
      <w:bookmarkEnd w:id="9"/>
      <w:r>
        <w:t xml:space="preserve"> </w:t>
      </w:r>
    </w:p>
    <w:p w14:paraId="008817F0" w14:textId="523420CA" w:rsidR="002117CE" w:rsidRDefault="002117CE" w:rsidP="00703939">
      <w:pPr>
        <w:jc w:val="both"/>
      </w:pPr>
      <w:r>
        <w:t>Le prestataire collectera les données relatives au site auprès des administrations compétentes (commune, DEAL</w:t>
      </w:r>
      <w:r w:rsidR="00715417">
        <w:t>M</w:t>
      </w:r>
      <w:r>
        <w:t>, conservation de la propriété immobilière, etc.) et des concessionnaires de réseau. Le prestataire devra réclamer toute étude rendue nécessaire par la réglementation ou par la complexité du projet dès le démarrage de sa mission.</w:t>
      </w:r>
    </w:p>
    <w:p w14:paraId="000B03B8" w14:textId="77777777" w:rsidR="002117CE" w:rsidRDefault="002117CE" w:rsidP="00703939">
      <w:pPr>
        <w:jc w:val="both"/>
      </w:pPr>
      <w:r>
        <w:t>Les thèmes suivants seront étudiés en fonction des périmètres qui sembleront les plus pertinents.</w:t>
      </w:r>
    </w:p>
    <w:p w14:paraId="419A5FCB" w14:textId="77777777" w:rsidR="002117CE" w:rsidRDefault="002117CE" w:rsidP="0037366F">
      <w:pPr>
        <w:pStyle w:val="Titre5"/>
        <w:ind w:left="1068"/>
      </w:pPr>
      <w:r>
        <w:t>Accès/mobilité</w:t>
      </w:r>
    </w:p>
    <w:p w14:paraId="5A59CBB1" w14:textId="77777777" w:rsidR="002117CE" w:rsidRDefault="002117CE" w:rsidP="002117CE">
      <w:r>
        <w:t xml:space="preserve">Le prestataire analysera le fonctionnement : </w:t>
      </w:r>
    </w:p>
    <w:p w14:paraId="41E829EE" w14:textId="77777777" w:rsidR="002117CE" w:rsidRPr="007354F5" w:rsidRDefault="002117CE" w:rsidP="002117CE">
      <w:pPr>
        <w:pStyle w:val="Paragraphedeliste"/>
        <w:numPr>
          <w:ilvl w:val="0"/>
          <w:numId w:val="2"/>
        </w:numPr>
        <w:rPr>
          <w:rFonts w:asciiTheme="minorHAnsi" w:hAnsiTheme="minorHAnsi" w:cstheme="minorHAnsi"/>
          <w:sz w:val="22"/>
        </w:rPr>
      </w:pPr>
      <w:bookmarkStart w:id="10" w:name="_Hlk153981009"/>
      <w:r w:rsidRPr="007354F5">
        <w:rPr>
          <w:rFonts w:asciiTheme="minorHAnsi" w:hAnsiTheme="minorHAnsi" w:cstheme="minorHAnsi"/>
          <w:sz w:val="22"/>
        </w:rPr>
        <w:t>Des flux piétons circulants vers ou aux abords de l’établissement,</w:t>
      </w:r>
    </w:p>
    <w:p w14:paraId="029D6722"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Du stationnement au regard notamment du nombre de personnel concernés </w:t>
      </w:r>
    </w:p>
    <w:p w14:paraId="6B8A2465" w14:textId="33842CB7" w:rsidR="002117CE" w:rsidRPr="007354F5" w:rsidRDefault="00832D21" w:rsidP="002117CE">
      <w:pPr>
        <w:pStyle w:val="Paragraphedeliste"/>
        <w:numPr>
          <w:ilvl w:val="0"/>
          <w:numId w:val="2"/>
        </w:numPr>
        <w:rPr>
          <w:rFonts w:asciiTheme="minorHAnsi" w:hAnsiTheme="minorHAnsi" w:cstheme="minorHAnsi"/>
          <w:sz w:val="22"/>
        </w:rPr>
      </w:pPr>
      <w:r>
        <w:rPr>
          <w:rFonts w:asciiTheme="minorHAnsi" w:hAnsiTheme="minorHAnsi" w:cstheme="minorHAnsi"/>
          <w:sz w:val="22"/>
        </w:rPr>
        <w:t>De l</w:t>
      </w:r>
      <w:r w:rsidR="002117CE" w:rsidRPr="007354F5">
        <w:rPr>
          <w:rFonts w:asciiTheme="minorHAnsi" w:hAnsiTheme="minorHAnsi" w:cstheme="minorHAnsi"/>
          <w:sz w:val="22"/>
        </w:rPr>
        <w:t xml:space="preserve">’offre de restauration </w:t>
      </w:r>
    </w:p>
    <w:p w14:paraId="2DA31481" w14:textId="2E2A512A" w:rsidR="002117CE" w:rsidRPr="007354F5" w:rsidRDefault="00832D21" w:rsidP="002117CE">
      <w:pPr>
        <w:pStyle w:val="Paragraphedeliste"/>
        <w:numPr>
          <w:ilvl w:val="0"/>
          <w:numId w:val="2"/>
        </w:numPr>
        <w:rPr>
          <w:rFonts w:asciiTheme="minorHAnsi" w:hAnsiTheme="minorHAnsi" w:cstheme="minorHAnsi"/>
          <w:sz w:val="22"/>
        </w:rPr>
      </w:pPr>
      <w:r>
        <w:rPr>
          <w:rFonts w:asciiTheme="minorHAnsi" w:hAnsiTheme="minorHAnsi" w:cstheme="minorHAnsi"/>
          <w:sz w:val="22"/>
        </w:rPr>
        <w:t>De l’é</w:t>
      </w:r>
      <w:r w:rsidR="002117CE" w:rsidRPr="007354F5">
        <w:rPr>
          <w:rFonts w:asciiTheme="minorHAnsi" w:hAnsiTheme="minorHAnsi" w:cstheme="minorHAnsi"/>
          <w:sz w:val="22"/>
        </w:rPr>
        <w:t xml:space="preserve">tat de la signalétique </w:t>
      </w:r>
    </w:p>
    <w:p w14:paraId="6456734D" w14:textId="2A37A2D3" w:rsidR="002117CE" w:rsidRDefault="00832D21" w:rsidP="002117CE">
      <w:pPr>
        <w:pStyle w:val="Paragraphedeliste"/>
        <w:numPr>
          <w:ilvl w:val="0"/>
          <w:numId w:val="2"/>
        </w:numPr>
        <w:rPr>
          <w:rFonts w:asciiTheme="minorHAnsi" w:hAnsiTheme="minorHAnsi" w:cstheme="minorHAnsi"/>
          <w:sz w:val="22"/>
        </w:rPr>
      </w:pPr>
      <w:r>
        <w:rPr>
          <w:rFonts w:asciiTheme="minorHAnsi" w:hAnsiTheme="minorHAnsi" w:cstheme="minorHAnsi"/>
          <w:sz w:val="22"/>
        </w:rPr>
        <w:t>Du n</w:t>
      </w:r>
      <w:r w:rsidR="002117CE" w:rsidRPr="007354F5">
        <w:rPr>
          <w:rFonts w:asciiTheme="minorHAnsi" w:hAnsiTheme="minorHAnsi" w:cstheme="minorHAnsi"/>
          <w:sz w:val="22"/>
        </w:rPr>
        <w:t xml:space="preserve">iveau de sureté des accès. </w:t>
      </w:r>
    </w:p>
    <w:p w14:paraId="63923407" w14:textId="390C90EB" w:rsidR="001C3B16" w:rsidRDefault="00832D21" w:rsidP="00BF1141">
      <w:pPr>
        <w:pStyle w:val="Paragraphedeliste"/>
        <w:numPr>
          <w:ilvl w:val="0"/>
          <w:numId w:val="2"/>
        </w:numPr>
        <w:rPr>
          <w:rFonts w:asciiTheme="minorHAnsi" w:hAnsiTheme="minorHAnsi" w:cstheme="minorHAnsi"/>
          <w:sz w:val="22"/>
        </w:rPr>
      </w:pPr>
      <w:r>
        <w:rPr>
          <w:rFonts w:asciiTheme="minorHAnsi" w:hAnsiTheme="minorHAnsi" w:cstheme="minorHAnsi"/>
          <w:sz w:val="22"/>
        </w:rPr>
        <w:t>Des</w:t>
      </w:r>
      <w:r w:rsidR="001C3B16" w:rsidRPr="001C3B16">
        <w:rPr>
          <w:rFonts w:asciiTheme="minorHAnsi" w:hAnsiTheme="minorHAnsi" w:cstheme="minorHAnsi"/>
          <w:sz w:val="22"/>
        </w:rPr>
        <w:t xml:space="preserve"> contraintes de transport et déplacement (piéton, bus, voiture) </w:t>
      </w:r>
    </w:p>
    <w:bookmarkEnd w:id="10"/>
    <w:p w14:paraId="7AE2CF53" w14:textId="77777777" w:rsidR="00BF1141" w:rsidRPr="00BF1141" w:rsidRDefault="00BF1141" w:rsidP="00BF1141">
      <w:pPr>
        <w:pStyle w:val="Paragraphedeliste"/>
        <w:rPr>
          <w:rFonts w:asciiTheme="minorHAnsi" w:hAnsiTheme="minorHAnsi" w:cstheme="minorHAnsi"/>
          <w:sz w:val="22"/>
        </w:rPr>
      </w:pPr>
    </w:p>
    <w:p w14:paraId="6A389ABC" w14:textId="77777777" w:rsidR="002117CE" w:rsidRDefault="002117CE" w:rsidP="0037366F">
      <w:pPr>
        <w:pStyle w:val="Titre5"/>
        <w:ind w:left="1068"/>
      </w:pPr>
      <w:r>
        <w:t>Patrimoine / Paysage / pratiques des espaces.</w:t>
      </w:r>
    </w:p>
    <w:p w14:paraId="18951A9B" w14:textId="77777777" w:rsidR="002117CE" w:rsidRDefault="002117CE" w:rsidP="00703939">
      <w:pPr>
        <w:jc w:val="both"/>
      </w:pPr>
      <w:r>
        <w:t xml:space="preserve">Certains bâtiments présentent une valeur patrimoniale exceptionnelle. Le diagnostic devra mettre en avant cette qualité.  </w:t>
      </w:r>
    </w:p>
    <w:p w14:paraId="2B2A6CE6" w14:textId="77777777" w:rsidR="002117CE" w:rsidRDefault="002117CE" w:rsidP="00703939">
      <w:pPr>
        <w:jc w:val="both"/>
      </w:pPr>
      <w:r>
        <w:t xml:space="preserve">L’usage du paysage lié à la topographie et aux espaces extérieurs de détente devra également être identifié et mis en valeur. </w:t>
      </w:r>
    </w:p>
    <w:p w14:paraId="15A07D10" w14:textId="77777777" w:rsidR="002117CE" w:rsidRDefault="002117CE" w:rsidP="0037366F">
      <w:pPr>
        <w:pStyle w:val="Titre5"/>
        <w:ind w:left="1068"/>
      </w:pPr>
      <w:r>
        <w:lastRenderedPageBreak/>
        <w:t>B</w:t>
      </w:r>
      <w:r w:rsidRPr="0037366F">
        <w:rPr>
          <w:b/>
          <w:bCs/>
        </w:rPr>
        <w:t>i</w:t>
      </w:r>
      <w:r>
        <w:t>odiversité</w:t>
      </w:r>
    </w:p>
    <w:p w14:paraId="48EA898E" w14:textId="77777777" w:rsidR="002117CE" w:rsidRDefault="002117CE" w:rsidP="002117CE">
      <w:r>
        <w:t xml:space="preserve">Prise en compte des données liées à la biodiversité sur le site. </w:t>
      </w:r>
    </w:p>
    <w:p w14:paraId="68ABF602" w14:textId="77777777" w:rsidR="002117CE" w:rsidRDefault="002117CE" w:rsidP="0037366F">
      <w:pPr>
        <w:pStyle w:val="Titre5"/>
        <w:ind w:left="1068"/>
      </w:pPr>
      <w:r>
        <w:t>Gestion des eaux pluviales</w:t>
      </w:r>
    </w:p>
    <w:p w14:paraId="28099A5F" w14:textId="77777777" w:rsidR="002117CE" w:rsidRDefault="002117CE" w:rsidP="00703939">
      <w:pPr>
        <w:jc w:val="both"/>
      </w:pPr>
      <w:r>
        <w:t>La gestion des eaux de pluie ne devra pas apparaître comme une contrainte dans le projet d’aménagement mais comme un atout, un élément de composition du paysage. Limiter l’imperméabilisation, mutualiser les espaces libres pour gérer les pluies et réaliser d’autres types d’activités. Les cycles naturels de l’eau devront être identifiés et préservés.</w:t>
      </w:r>
    </w:p>
    <w:p w14:paraId="1373FAB8" w14:textId="77777777" w:rsidR="002117CE" w:rsidRDefault="002117CE" w:rsidP="0037366F">
      <w:pPr>
        <w:pStyle w:val="Titre5"/>
        <w:ind w:left="1068"/>
      </w:pPr>
      <w:r>
        <w:t>Risques naturels</w:t>
      </w:r>
    </w:p>
    <w:p w14:paraId="63660DE7" w14:textId="77777777" w:rsidR="002117CE" w:rsidRDefault="002117CE" w:rsidP="0037366F">
      <w:pPr>
        <w:pStyle w:val="Titre5"/>
        <w:ind w:left="1068"/>
      </w:pPr>
      <w:r>
        <w:t>Gestion des déchets</w:t>
      </w:r>
    </w:p>
    <w:p w14:paraId="5D304570" w14:textId="77777777" w:rsidR="002117CE" w:rsidRDefault="002117CE" w:rsidP="0037366F">
      <w:pPr>
        <w:pStyle w:val="Titre5"/>
        <w:ind w:left="1068"/>
      </w:pPr>
      <w:r>
        <w:t>Climatologie</w:t>
      </w:r>
    </w:p>
    <w:p w14:paraId="1FE4B075" w14:textId="77777777" w:rsidR="002117CE" w:rsidRDefault="002117CE" w:rsidP="002117CE">
      <w:r>
        <w:t>Régimes des vents, course du soleil.</w:t>
      </w:r>
    </w:p>
    <w:p w14:paraId="23523905" w14:textId="77777777" w:rsidR="002117CE" w:rsidRDefault="002117CE" w:rsidP="0037366F">
      <w:pPr>
        <w:pStyle w:val="Titre5"/>
        <w:ind w:left="1068"/>
      </w:pPr>
      <w:r>
        <w:t>Analyse fonctionnelle</w:t>
      </w:r>
    </w:p>
    <w:p w14:paraId="2462375B" w14:textId="77777777" w:rsidR="002117CE" w:rsidRDefault="002117CE" w:rsidP="00703939">
      <w:pPr>
        <w:jc w:val="both"/>
      </w:pPr>
      <w:r>
        <w:t xml:space="preserve">Le prestataire réalisera une analyse du fonctionnement général des sites du point de vue de chaque type d’usagers : agent, </w:t>
      </w:r>
      <w:r w:rsidR="00737A8C">
        <w:t>élèves, visiteurs extérieurs</w:t>
      </w:r>
      <w:r>
        <w:t xml:space="preserve">, en s’attachant en particulier aux éléments suivants : </w:t>
      </w:r>
    </w:p>
    <w:p w14:paraId="66F25CEC"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Séquence d’entrée</w:t>
      </w:r>
    </w:p>
    <w:p w14:paraId="7AE3B2C8"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Sureté </w:t>
      </w:r>
    </w:p>
    <w:p w14:paraId="0C4E95D3"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Accessibilité PMR</w:t>
      </w:r>
    </w:p>
    <w:p w14:paraId="3DD67A2C" w14:textId="77777777" w:rsidR="002117CE"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Qualité d’usage des espaces extérieurs</w:t>
      </w:r>
    </w:p>
    <w:p w14:paraId="6819BE80" w14:textId="77777777" w:rsidR="00297513" w:rsidRPr="00297513"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 xml:space="preserve">Le recueil des informations sur </w:t>
      </w:r>
      <w:r>
        <w:rPr>
          <w:rFonts w:asciiTheme="minorHAnsi" w:hAnsiTheme="minorHAnsi" w:cstheme="minorHAnsi"/>
          <w:sz w:val="22"/>
        </w:rPr>
        <w:t>l'amplitude de fonctionnement de l’établissement</w:t>
      </w:r>
      <w:r w:rsidRPr="00297513">
        <w:rPr>
          <w:rFonts w:asciiTheme="minorHAnsi" w:hAnsiTheme="minorHAnsi" w:cstheme="minorHAnsi"/>
          <w:sz w:val="22"/>
        </w:rPr>
        <w:t>, le nombre de rationnaires, le type de</w:t>
      </w:r>
      <w:r>
        <w:rPr>
          <w:rFonts w:asciiTheme="minorHAnsi" w:hAnsiTheme="minorHAnsi" w:cstheme="minorHAnsi"/>
          <w:sz w:val="22"/>
        </w:rPr>
        <w:t xml:space="preserve"> </w:t>
      </w:r>
      <w:r w:rsidRPr="00297513">
        <w:rPr>
          <w:rFonts w:asciiTheme="minorHAnsi" w:hAnsiTheme="minorHAnsi" w:cstheme="minorHAnsi"/>
          <w:sz w:val="22"/>
        </w:rPr>
        <w:t>restauration, le nombre d'internes, la place disponible dans les</w:t>
      </w:r>
      <w:r>
        <w:rPr>
          <w:rFonts w:asciiTheme="minorHAnsi" w:hAnsiTheme="minorHAnsi" w:cstheme="minorHAnsi"/>
          <w:sz w:val="22"/>
        </w:rPr>
        <w:t xml:space="preserve"> </w:t>
      </w:r>
      <w:r w:rsidRPr="00297513">
        <w:rPr>
          <w:rFonts w:asciiTheme="minorHAnsi" w:hAnsiTheme="minorHAnsi" w:cstheme="minorHAnsi"/>
          <w:sz w:val="22"/>
        </w:rPr>
        <w:t>internats (nombre de lits et répartition), la décomposition du</w:t>
      </w:r>
      <w:r>
        <w:rPr>
          <w:rFonts w:asciiTheme="minorHAnsi" w:hAnsiTheme="minorHAnsi" w:cstheme="minorHAnsi"/>
          <w:sz w:val="22"/>
        </w:rPr>
        <w:t xml:space="preserve"> </w:t>
      </w:r>
      <w:r w:rsidRPr="00297513">
        <w:rPr>
          <w:rFonts w:asciiTheme="minorHAnsi" w:hAnsiTheme="minorHAnsi" w:cstheme="minorHAnsi"/>
          <w:sz w:val="22"/>
        </w:rPr>
        <w:t>personnel affecté au fonctionnement de l'établissement,</w:t>
      </w:r>
    </w:p>
    <w:p w14:paraId="3EAE3082" w14:textId="77777777" w:rsidR="00297513" w:rsidRPr="00525286"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L'indication des éventuels principaux équipements pédagogiques,</w:t>
      </w:r>
    </w:p>
    <w:p w14:paraId="3B87B64E" w14:textId="77777777" w:rsidR="00297513" w:rsidRPr="00525286"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Le taux d’occupation des locaux d'enseignements,</w:t>
      </w:r>
    </w:p>
    <w:p w14:paraId="6069A853" w14:textId="77777777" w:rsidR="00297513" w:rsidRPr="007354F5" w:rsidRDefault="00297513" w:rsidP="00297513">
      <w:pPr>
        <w:pStyle w:val="Paragraphedeliste"/>
        <w:numPr>
          <w:ilvl w:val="0"/>
          <w:numId w:val="2"/>
        </w:numPr>
        <w:rPr>
          <w:rFonts w:asciiTheme="minorHAnsi" w:hAnsiTheme="minorHAnsi" w:cstheme="minorHAnsi"/>
          <w:sz w:val="22"/>
        </w:rPr>
      </w:pPr>
      <w:r w:rsidRPr="00525286">
        <w:rPr>
          <w:rFonts w:asciiTheme="minorHAnsi" w:hAnsiTheme="minorHAnsi" w:cstheme="minorHAnsi"/>
          <w:sz w:val="22"/>
        </w:rPr>
        <w:t xml:space="preserve">Les renseignements divers (usages complémentaires, </w:t>
      </w:r>
      <w:r>
        <w:rPr>
          <w:rFonts w:asciiTheme="minorHAnsi" w:hAnsiTheme="minorHAnsi" w:cstheme="minorHAnsi"/>
          <w:sz w:val="22"/>
        </w:rPr>
        <w:t xml:space="preserve">convention d’occupation avec les partenaires </w:t>
      </w:r>
      <w:r w:rsidRPr="00525286">
        <w:rPr>
          <w:rFonts w:asciiTheme="minorHAnsi" w:hAnsiTheme="minorHAnsi" w:cstheme="minorHAnsi"/>
          <w:sz w:val="22"/>
        </w:rPr>
        <w:t>etc.…)</w:t>
      </w:r>
    </w:p>
    <w:p w14:paraId="506B57C3" w14:textId="77777777" w:rsidR="002117CE" w:rsidRDefault="002117CE" w:rsidP="0037366F">
      <w:pPr>
        <w:pStyle w:val="Titre5"/>
        <w:ind w:left="1068"/>
      </w:pPr>
      <w:r>
        <w:t>Analyse des opportunités foncières</w:t>
      </w:r>
    </w:p>
    <w:p w14:paraId="4112A4FD" w14:textId="77777777" w:rsidR="002117CE" w:rsidRDefault="002117CE" w:rsidP="00703939">
      <w:pPr>
        <w:jc w:val="both"/>
      </w:pPr>
      <w:r>
        <w:t>Le prestataire identifiera les opportunités foncières dans le site ou à l’extérieur du site.</w:t>
      </w:r>
    </w:p>
    <w:p w14:paraId="03504CE3" w14:textId="77777777" w:rsidR="002117CE" w:rsidRPr="00A82EB5" w:rsidRDefault="002117CE" w:rsidP="0037366F">
      <w:pPr>
        <w:pStyle w:val="Titre5"/>
        <w:ind w:left="1068"/>
      </w:pPr>
      <w:r>
        <w:t xml:space="preserve">Analyse technique </w:t>
      </w:r>
    </w:p>
    <w:p w14:paraId="3AA2652D" w14:textId="77777777" w:rsidR="002117CE" w:rsidRDefault="002117CE" w:rsidP="000A5D2C">
      <w:pPr>
        <w:jc w:val="both"/>
      </w:pPr>
      <w:r>
        <w:t xml:space="preserve">Le prestataire prendra connaissance et intégrera à son analyse les diagnostics réalisés </w:t>
      </w:r>
      <w:r w:rsidR="000A5D2C">
        <w:t>par la maîtrise d’ouvrage (</w:t>
      </w:r>
      <w:r>
        <w:t>Diagnostic technique</w:t>
      </w:r>
      <w:r w:rsidR="000A5D2C">
        <w:t xml:space="preserve">, </w:t>
      </w:r>
      <w:r>
        <w:t>thermique</w:t>
      </w:r>
      <w:r w:rsidR="000A5D2C">
        <w:t xml:space="preserve">, </w:t>
      </w:r>
      <w:r>
        <w:t>accessibilité</w:t>
      </w:r>
      <w:r w:rsidR="000A5D2C">
        <w:t xml:space="preserve">, </w:t>
      </w:r>
      <w:r>
        <w:t>énergétique</w:t>
      </w:r>
      <w:r w:rsidR="000A5D2C">
        <w:t xml:space="preserve">, </w:t>
      </w:r>
      <w:r>
        <w:t>acoustique</w:t>
      </w:r>
      <w:r w:rsidR="000A5D2C">
        <w:t>… etc.)</w:t>
      </w:r>
    </w:p>
    <w:p w14:paraId="0310387C" w14:textId="77777777" w:rsidR="002117CE" w:rsidRDefault="002117CE" w:rsidP="00703939">
      <w:pPr>
        <w:jc w:val="both"/>
      </w:pPr>
      <w:r>
        <w:t>Le prestataire prendra connaissance et intégrera à son analyse les rapports de contrôles et vérifications périodiques obligatoires réalisés par l’établissement</w:t>
      </w:r>
    </w:p>
    <w:p w14:paraId="20539BF4" w14:textId="77777777" w:rsidR="002117CE" w:rsidRDefault="002117CE" w:rsidP="00703939">
      <w:pPr>
        <w:jc w:val="both"/>
      </w:pPr>
      <w:r>
        <w:t xml:space="preserve">Il appartiendra au prestataire de réclamer au maître d’ouvrage toute étude technique supplémentaire nécessaire (diagnostique hydraulique, géotechnique, structurel, topographie, etc.) dès le démarrage de la mission </w:t>
      </w:r>
    </w:p>
    <w:p w14:paraId="4292AE3E" w14:textId="77777777" w:rsidR="00737A8C" w:rsidRDefault="00737A8C" w:rsidP="00737A8C">
      <w:pPr>
        <w:pStyle w:val="Titre5"/>
        <w:ind w:left="1068"/>
      </w:pPr>
      <w:r>
        <w:t>Nota concernant les équipements de cuisine :</w:t>
      </w:r>
    </w:p>
    <w:p w14:paraId="10335FC3" w14:textId="77777777" w:rsidR="00737A8C" w:rsidRPr="00737A8C" w:rsidRDefault="00EB72B4" w:rsidP="00737A8C">
      <w:pPr>
        <w:jc w:val="both"/>
      </w:pPr>
      <w:r>
        <w:lastRenderedPageBreak/>
        <w:t>Dans le cadre d’une réhabilitation ou la construction d’un équipement neuf, l</w:t>
      </w:r>
      <w:r w:rsidR="00737A8C">
        <w:t xml:space="preserve">e prestataire réalisera une analyse du fonctionnement </w:t>
      </w:r>
      <w:r>
        <w:t>de la cuisine</w:t>
      </w:r>
      <w:r w:rsidR="00737A8C">
        <w:t xml:space="preserve"> du point de particulier aux éléments suivants : </w:t>
      </w:r>
    </w:p>
    <w:p w14:paraId="1DED6A26"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Analyse</w:t>
      </w:r>
      <w:r w:rsidR="00EB72B4">
        <w:rPr>
          <w:rFonts w:asciiTheme="minorHAnsi" w:hAnsiTheme="minorHAnsi" w:cstheme="minorHAnsi"/>
          <w:sz w:val="22"/>
        </w:rPr>
        <w:t xml:space="preserve"> et présentation</w:t>
      </w:r>
      <w:r w:rsidRPr="00737A8C">
        <w:rPr>
          <w:rFonts w:asciiTheme="minorHAnsi" w:hAnsiTheme="minorHAnsi" w:cstheme="minorHAnsi"/>
          <w:sz w:val="22"/>
        </w:rPr>
        <w:t xml:space="preserve"> de l’organisation du travail (mode de livraison</w:t>
      </w:r>
      <w:r w:rsidR="00EB72B4">
        <w:rPr>
          <w:rFonts w:asciiTheme="minorHAnsi" w:hAnsiTheme="minorHAnsi" w:cstheme="minorHAnsi"/>
          <w:sz w:val="22"/>
        </w:rPr>
        <w:t xml:space="preserve"> froide ou chaude</w:t>
      </w:r>
      <w:r w:rsidRPr="00737A8C">
        <w:rPr>
          <w:rFonts w:asciiTheme="minorHAnsi" w:hAnsiTheme="minorHAnsi" w:cstheme="minorHAnsi"/>
          <w:sz w:val="22"/>
        </w:rPr>
        <w:t>)</w:t>
      </w:r>
    </w:p>
    <w:p w14:paraId="380DF106"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 xml:space="preserve">Rotation des camions et flux logistiques </w:t>
      </w:r>
      <w:r w:rsidR="00EB72B4">
        <w:rPr>
          <w:rFonts w:asciiTheme="minorHAnsi" w:hAnsiTheme="minorHAnsi" w:cstheme="minorHAnsi"/>
          <w:sz w:val="22"/>
        </w:rPr>
        <w:t>(entre la cuisine centrale et le satellite)</w:t>
      </w:r>
    </w:p>
    <w:p w14:paraId="09E43605"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Durée et mode de fonctionnement de la cuisine (production-livraison-stockage…</w:t>
      </w:r>
      <w:r w:rsidR="00AD6DA9" w:rsidRPr="00737A8C">
        <w:rPr>
          <w:rFonts w:asciiTheme="minorHAnsi" w:hAnsiTheme="minorHAnsi" w:cstheme="minorHAnsi"/>
          <w:sz w:val="22"/>
        </w:rPr>
        <w:t>etc.</w:t>
      </w:r>
      <w:r w:rsidRPr="00737A8C">
        <w:rPr>
          <w:rFonts w:asciiTheme="minorHAnsi" w:hAnsiTheme="minorHAnsi" w:cstheme="minorHAnsi"/>
          <w:sz w:val="22"/>
        </w:rPr>
        <w:t>)</w:t>
      </w:r>
    </w:p>
    <w:p w14:paraId="12F91232"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Organisation du travail du personnel (effectif, amplitude des équipes)</w:t>
      </w:r>
    </w:p>
    <w:p w14:paraId="783BBA5D"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 xml:space="preserve">Gestion des commandes et des achats </w:t>
      </w:r>
    </w:p>
    <w:p w14:paraId="26697673" w14:textId="77777777" w:rsidR="00737A8C" w:rsidRP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Modalités d’approvisionnements (légumes, viandes, fruits, épicerie…etc.)</w:t>
      </w:r>
    </w:p>
    <w:p w14:paraId="36F1EC93" w14:textId="77777777" w:rsidR="00737A8C" w:rsidRDefault="00737A8C" w:rsidP="00737A8C">
      <w:pPr>
        <w:pStyle w:val="Paragraphedeliste"/>
        <w:numPr>
          <w:ilvl w:val="0"/>
          <w:numId w:val="2"/>
        </w:numPr>
        <w:rPr>
          <w:rFonts w:asciiTheme="minorHAnsi" w:hAnsiTheme="minorHAnsi" w:cstheme="minorHAnsi"/>
          <w:sz w:val="22"/>
        </w:rPr>
      </w:pPr>
      <w:r w:rsidRPr="00737A8C">
        <w:rPr>
          <w:rFonts w:asciiTheme="minorHAnsi" w:hAnsiTheme="minorHAnsi" w:cstheme="minorHAnsi"/>
          <w:sz w:val="22"/>
        </w:rPr>
        <w:t xml:space="preserve">Modalités de conditionnements (bacs </w:t>
      </w:r>
      <w:proofErr w:type="spellStart"/>
      <w:r w:rsidRPr="00737A8C">
        <w:rPr>
          <w:rFonts w:asciiTheme="minorHAnsi" w:hAnsiTheme="minorHAnsi" w:cstheme="minorHAnsi"/>
          <w:sz w:val="22"/>
        </w:rPr>
        <w:t>gastros.etc</w:t>
      </w:r>
      <w:proofErr w:type="spellEnd"/>
      <w:r w:rsidRPr="00737A8C">
        <w:rPr>
          <w:rFonts w:asciiTheme="minorHAnsi" w:hAnsiTheme="minorHAnsi" w:cstheme="minorHAnsi"/>
          <w:sz w:val="22"/>
        </w:rPr>
        <w:t>.)</w:t>
      </w:r>
    </w:p>
    <w:p w14:paraId="7A0D9239" w14:textId="77777777" w:rsidR="00AD6DA9" w:rsidRDefault="00AD6DA9" w:rsidP="00737A8C">
      <w:pPr>
        <w:pStyle w:val="Paragraphedeliste"/>
        <w:numPr>
          <w:ilvl w:val="0"/>
          <w:numId w:val="2"/>
        </w:numPr>
        <w:rPr>
          <w:rFonts w:asciiTheme="minorHAnsi" w:hAnsiTheme="minorHAnsi" w:cstheme="minorHAnsi"/>
          <w:sz w:val="22"/>
        </w:rPr>
      </w:pPr>
      <w:r>
        <w:rPr>
          <w:rFonts w:asciiTheme="minorHAnsi" w:hAnsiTheme="minorHAnsi" w:cstheme="minorHAnsi"/>
          <w:sz w:val="22"/>
        </w:rPr>
        <w:t>Classement ICPE et autorisations administratives nécessaires</w:t>
      </w:r>
    </w:p>
    <w:p w14:paraId="75AF9834" w14:textId="139430D5" w:rsidR="00AD6DA9" w:rsidRDefault="00AD6DA9" w:rsidP="00737A8C">
      <w:pPr>
        <w:pStyle w:val="Paragraphedeliste"/>
        <w:numPr>
          <w:ilvl w:val="0"/>
          <w:numId w:val="2"/>
        </w:numPr>
        <w:rPr>
          <w:rFonts w:asciiTheme="minorHAnsi" w:hAnsiTheme="minorHAnsi" w:cstheme="minorHAnsi"/>
          <w:sz w:val="22"/>
        </w:rPr>
      </w:pPr>
      <w:r>
        <w:rPr>
          <w:rFonts w:asciiTheme="minorHAnsi" w:hAnsiTheme="minorHAnsi" w:cstheme="minorHAnsi"/>
          <w:sz w:val="22"/>
        </w:rPr>
        <w:t xml:space="preserve">Modalités de fonctionnement </w:t>
      </w:r>
      <w:r w:rsidR="00EE3DA5">
        <w:rPr>
          <w:rFonts w:asciiTheme="minorHAnsi" w:hAnsiTheme="minorHAnsi" w:cstheme="minorHAnsi"/>
          <w:sz w:val="22"/>
        </w:rPr>
        <w:t>en termes de</w:t>
      </w:r>
      <w:r>
        <w:rPr>
          <w:rFonts w:asciiTheme="minorHAnsi" w:hAnsiTheme="minorHAnsi" w:cstheme="minorHAnsi"/>
          <w:sz w:val="22"/>
        </w:rPr>
        <w:t xml:space="preserve"> logistique avec les cuisines satellites </w:t>
      </w:r>
    </w:p>
    <w:p w14:paraId="6C6EFAB3" w14:textId="77777777" w:rsidR="00737A8C" w:rsidRDefault="00737A8C" w:rsidP="00737A8C">
      <w:pPr>
        <w:pStyle w:val="Paragraphedeliste"/>
        <w:numPr>
          <w:ilvl w:val="0"/>
          <w:numId w:val="2"/>
        </w:numPr>
        <w:rPr>
          <w:rFonts w:asciiTheme="minorHAnsi" w:hAnsiTheme="minorHAnsi" w:cstheme="minorHAnsi"/>
          <w:sz w:val="22"/>
        </w:rPr>
      </w:pPr>
      <w:r>
        <w:rPr>
          <w:rFonts w:asciiTheme="minorHAnsi" w:hAnsiTheme="minorHAnsi" w:cstheme="minorHAnsi"/>
          <w:sz w:val="22"/>
        </w:rPr>
        <w:t>Volumétrie et capacités des locaux de stockage</w:t>
      </w:r>
    </w:p>
    <w:p w14:paraId="78948FF2" w14:textId="77777777" w:rsidR="00737A8C" w:rsidRDefault="00737A8C" w:rsidP="00737A8C">
      <w:pPr>
        <w:pStyle w:val="Paragraphedeliste"/>
        <w:numPr>
          <w:ilvl w:val="0"/>
          <w:numId w:val="2"/>
        </w:numPr>
        <w:rPr>
          <w:rFonts w:asciiTheme="minorHAnsi" w:hAnsiTheme="minorHAnsi" w:cstheme="minorHAnsi"/>
          <w:sz w:val="22"/>
        </w:rPr>
      </w:pPr>
      <w:r>
        <w:rPr>
          <w:rFonts w:asciiTheme="minorHAnsi" w:hAnsiTheme="minorHAnsi" w:cstheme="minorHAnsi"/>
          <w:sz w:val="22"/>
        </w:rPr>
        <w:t xml:space="preserve">Analyse des circuits de la marche en avant : </w:t>
      </w:r>
    </w:p>
    <w:p w14:paraId="76633EE8" w14:textId="77777777" w:rsidR="00737A8C" w:rsidRPr="00737A8C" w:rsidRDefault="00737A8C" w:rsidP="00737A8C">
      <w:pPr>
        <w:pStyle w:val="Paragraphedeliste"/>
        <w:numPr>
          <w:ilvl w:val="1"/>
          <w:numId w:val="2"/>
        </w:numPr>
        <w:rPr>
          <w:rFonts w:asciiTheme="minorHAnsi" w:hAnsiTheme="minorHAnsi" w:cstheme="minorHAnsi"/>
          <w:sz w:val="22"/>
        </w:rPr>
      </w:pPr>
      <w:r w:rsidRPr="00737A8C">
        <w:rPr>
          <w:rFonts w:ascii="Arial" w:hAnsi="Arial" w:cs="Arial"/>
        </w:rPr>
        <w:t>Livraisons, stockage et préparation/production des produits</w:t>
      </w:r>
    </w:p>
    <w:p w14:paraId="58713E32" w14:textId="77777777" w:rsidR="00737A8C" w:rsidRPr="00737A8C" w:rsidRDefault="00737A8C" w:rsidP="00737A8C">
      <w:pPr>
        <w:pStyle w:val="Paragraphedeliste"/>
        <w:numPr>
          <w:ilvl w:val="1"/>
          <w:numId w:val="2"/>
        </w:numPr>
        <w:rPr>
          <w:rFonts w:asciiTheme="minorHAnsi" w:hAnsiTheme="minorHAnsi" w:cstheme="minorHAnsi"/>
          <w:sz w:val="22"/>
        </w:rPr>
      </w:pPr>
      <w:r w:rsidRPr="00737A8C">
        <w:rPr>
          <w:rFonts w:ascii="Arial" w:hAnsi="Arial" w:cs="Arial"/>
        </w:rPr>
        <w:t>Conditionnement, stockage des produits finis et allotissement avant départ</w:t>
      </w:r>
    </w:p>
    <w:p w14:paraId="0B6BDE02" w14:textId="77777777" w:rsidR="00737A8C" w:rsidRPr="00737A8C" w:rsidRDefault="00737A8C" w:rsidP="00737A8C">
      <w:pPr>
        <w:pStyle w:val="Paragraphedeliste"/>
        <w:numPr>
          <w:ilvl w:val="1"/>
          <w:numId w:val="2"/>
        </w:numPr>
        <w:rPr>
          <w:rFonts w:asciiTheme="minorHAnsi" w:hAnsiTheme="minorHAnsi" w:cstheme="minorHAnsi"/>
          <w:sz w:val="22"/>
        </w:rPr>
      </w:pPr>
      <w:r w:rsidRPr="00737A8C">
        <w:rPr>
          <w:rFonts w:ascii="Arial" w:hAnsi="Arial" w:cs="Arial"/>
        </w:rPr>
        <w:t>Retour et nettoyage des contenants</w:t>
      </w:r>
    </w:p>
    <w:p w14:paraId="44309E09" w14:textId="77777777" w:rsidR="00737A8C" w:rsidRPr="00737A8C" w:rsidRDefault="00737A8C" w:rsidP="00737A8C">
      <w:pPr>
        <w:pStyle w:val="Paragraphedeliste"/>
        <w:numPr>
          <w:ilvl w:val="1"/>
          <w:numId w:val="2"/>
        </w:numPr>
        <w:rPr>
          <w:rFonts w:asciiTheme="minorHAnsi" w:hAnsiTheme="minorHAnsi" w:cstheme="minorHAnsi"/>
          <w:sz w:val="22"/>
        </w:rPr>
      </w:pPr>
      <w:r w:rsidRPr="00737A8C">
        <w:rPr>
          <w:rFonts w:ascii="Arial" w:hAnsi="Arial" w:cs="Arial"/>
        </w:rPr>
        <w:t>Accès du personnel, mis en tenue et accès (par sas) aux zones de travail</w:t>
      </w:r>
    </w:p>
    <w:p w14:paraId="182B98A9" w14:textId="77777777" w:rsidR="00737A8C" w:rsidRDefault="00737A8C" w:rsidP="00737A8C">
      <w:pPr>
        <w:pStyle w:val="Paragraphedeliste"/>
        <w:numPr>
          <w:ilvl w:val="1"/>
          <w:numId w:val="2"/>
        </w:numPr>
        <w:rPr>
          <w:rFonts w:asciiTheme="minorHAnsi" w:hAnsiTheme="minorHAnsi" w:cstheme="minorHAnsi"/>
          <w:sz w:val="22"/>
        </w:rPr>
      </w:pPr>
      <w:r>
        <w:rPr>
          <w:rFonts w:ascii="Arial" w:hAnsi="Arial" w:cs="Arial"/>
        </w:rPr>
        <w:t>Evacuation des déchets.</w:t>
      </w:r>
      <w:r>
        <w:rPr>
          <w:rFonts w:asciiTheme="minorHAnsi" w:hAnsiTheme="minorHAnsi" w:cstheme="minorHAnsi"/>
          <w:sz w:val="22"/>
        </w:rPr>
        <w:t xml:space="preserve"> (Livraisons, stockage</w:t>
      </w:r>
      <w:r w:rsidR="00AD6DA9">
        <w:rPr>
          <w:rFonts w:asciiTheme="minorHAnsi" w:hAnsiTheme="minorHAnsi" w:cstheme="minorHAnsi"/>
          <w:sz w:val="22"/>
        </w:rPr>
        <w:t>)</w:t>
      </w:r>
    </w:p>
    <w:p w14:paraId="5B8C599E" w14:textId="77777777" w:rsidR="00EB72B4" w:rsidRDefault="00EB72B4" w:rsidP="00EB72B4">
      <w:pPr>
        <w:pStyle w:val="Paragraphedeliste"/>
        <w:numPr>
          <w:ilvl w:val="0"/>
          <w:numId w:val="2"/>
        </w:numPr>
        <w:rPr>
          <w:rFonts w:asciiTheme="minorHAnsi" w:hAnsiTheme="minorHAnsi" w:cstheme="minorHAnsi"/>
          <w:sz w:val="22"/>
        </w:rPr>
      </w:pPr>
      <w:r>
        <w:rPr>
          <w:rFonts w:asciiTheme="minorHAnsi" w:hAnsiTheme="minorHAnsi" w:cstheme="minorHAnsi"/>
          <w:sz w:val="22"/>
        </w:rPr>
        <w:t xml:space="preserve">Analyse de l’hygiène des locaux </w:t>
      </w:r>
    </w:p>
    <w:p w14:paraId="3256F484" w14:textId="77777777" w:rsidR="00EB72B4" w:rsidRDefault="00EB72B4" w:rsidP="00EB72B4">
      <w:pPr>
        <w:pStyle w:val="Paragraphedeliste"/>
        <w:numPr>
          <w:ilvl w:val="0"/>
          <w:numId w:val="2"/>
        </w:numPr>
        <w:rPr>
          <w:rFonts w:asciiTheme="minorHAnsi" w:hAnsiTheme="minorHAnsi" w:cstheme="minorHAnsi"/>
          <w:sz w:val="22"/>
        </w:rPr>
      </w:pPr>
      <w:r>
        <w:rPr>
          <w:rFonts w:asciiTheme="minorHAnsi" w:hAnsiTheme="minorHAnsi" w:cstheme="minorHAnsi"/>
          <w:sz w:val="22"/>
        </w:rPr>
        <w:t xml:space="preserve">Analyse technique (acoustique, thermique, … etc.) </w:t>
      </w:r>
    </w:p>
    <w:p w14:paraId="4CEF37EE" w14:textId="77777777" w:rsidR="002117CE" w:rsidRDefault="002117CE" w:rsidP="002117CE">
      <w:pPr>
        <w:pStyle w:val="Paragraphedeliste"/>
        <w:ind w:left="1440"/>
        <w:rPr>
          <w:u w:val="single"/>
        </w:rPr>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6D8B3B0D" w14:textId="77777777" w:rsidTr="002117CE">
        <w:tc>
          <w:tcPr>
            <w:tcW w:w="4672" w:type="dxa"/>
            <w:shd w:val="clear" w:color="auto" w:fill="auto"/>
            <w:tcMar>
              <w:left w:w="58" w:type="dxa"/>
            </w:tcMar>
          </w:tcPr>
          <w:p w14:paraId="10418659" w14:textId="77777777" w:rsidR="002117CE" w:rsidRDefault="002117CE" w:rsidP="002117CE">
            <w:pPr>
              <w:rPr>
                <w:b/>
              </w:rPr>
            </w:pPr>
            <w:r>
              <w:rPr>
                <w:b/>
              </w:rPr>
              <w:t>Livrables</w:t>
            </w:r>
          </w:p>
        </w:tc>
        <w:tc>
          <w:tcPr>
            <w:tcW w:w="4672" w:type="dxa"/>
            <w:shd w:val="clear" w:color="auto" w:fill="auto"/>
            <w:tcMar>
              <w:left w:w="58" w:type="dxa"/>
            </w:tcMar>
          </w:tcPr>
          <w:p w14:paraId="3CCBB27D" w14:textId="77777777" w:rsidR="002117CE" w:rsidRDefault="002117CE" w:rsidP="002117CE">
            <w:pPr>
              <w:rPr>
                <w:b/>
              </w:rPr>
            </w:pPr>
            <w:r>
              <w:rPr>
                <w:b/>
              </w:rPr>
              <w:t>Réunions</w:t>
            </w:r>
          </w:p>
        </w:tc>
      </w:tr>
      <w:tr w:rsidR="002117CE" w14:paraId="5B54AF5D" w14:textId="77777777" w:rsidTr="002117CE">
        <w:tc>
          <w:tcPr>
            <w:tcW w:w="4672" w:type="dxa"/>
            <w:shd w:val="clear" w:color="auto" w:fill="auto"/>
            <w:tcMar>
              <w:left w:w="58" w:type="dxa"/>
            </w:tcMar>
          </w:tcPr>
          <w:p w14:paraId="1165532B" w14:textId="77777777" w:rsidR="002117CE" w:rsidRDefault="002117CE" w:rsidP="002117CE">
            <w:r>
              <w:t>Rapport d’analyse + support de présentation</w:t>
            </w:r>
          </w:p>
          <w:p w14:paraId="77344C65" w14:textId="77777777" w:rsidR="002117CE" w:rsidRDefault="002117CE" w:rsidP="002117CE">
            <w:r>
              <w:t>Plans</w:t>
            </w:r>
          </w:p>
          <w:p w14:paraId="2C63AC3D" w14:textId="77777777" w:rsidR="002117CE" w:rsidRDefault="002117CE" w:rsidP="002117CE">
            <w:r>
              <w:t>Tableaux synthétiques</w:t>
            </w:r>
          </w:p>
        </w:tc>
        <w:tc>
          <w:tcPr>
            <w:tcW w:w="4672" w:type="dxa"/>
            <w:shd w:val="clear" w:color="auto" w:fill="auto"/>
            <w:tcMar>
              <w:left w:w="58" w:type="dxa"/>
            </w:tcMar>
          </w:tcPr>
          <w:p w14:paraId="06D36938" w14:textId="77777777" w:rsidR="002117CE" w:rsidRDefault="002117CE" w:rsidP="002117CE">
            <w:r>
              <w:t>Entretiens avec les usagers, visites de site</w:t>
            </w:r>
          </w:p>
          <w:p w14:paraId="777840A3" w14:textId="77777777" w:rsidR="002117CE" w:rsidRDefault="002117CE" w:rsidP="002117CE">
            <w:r>
              <w:t>Réunion de restitution (peut être mutualisée avec une autre réunion de restitution)</w:t>
            </w:r>
          </w:p>
        </w:tc>
      </w:tr>
    </w:tbl>
    <w:p w14:paraId="5AD87041" w14:textId="77777777" w:rsidR="002117CE" w:rsidRDefault="002117CE" w:rsidP="002117CE"/>
    <w:p w14:paraId="3C5755EA" w14:textId="77777777" w:rsidR="002117CE" w:rsidRDefault="002117CE" w:rsidP="003F0832">
      <w:pPr>
        <w:pStyle w:val="Titre2"/>
        <w:numPr>
          <w:ilvl w:val="1"/>
          <w:numId w:val="1"/>
        </w:numPr>
      </w:pPr>
      <w:bookmarkStart w:id="11" w:name="_Toc170399148"/>
      <w:r>
        <w:t xml:space="preserve">Bilan fonctionnel et </w:t>
      </w:r>
      <w:r w:rsidR="007354F5">
        <w:t>s</w:t>
      </w:r>
      <w:r>
        <w:t>cénarii d’évolution du site</w:t>
      </w:r>
      <w:bookmarkEnd w:id="11"/>
      <w:r>
        <w:t xml:space="preserve"> </w:t>
      </w:r>
    </w:p>
    <w:p w14:paraId="7D87C5D9" w14:textId="77777777" w:rsidR="002117CE" w:rsidRDefault="002117CE" w:rsidP="0037366F">
      <w:pPr>
        <w:pStyle w:val="Titre5"/>
        <w:ind w:left="1068"/>
      </w:pPr>
      <w:r>
        <w:t xml:space="preserve">Bilan fonctionnel </w:t>
      </w:r>
    </w:p>
    <w:p w14:paraId="5CBE1FD9" w14:textId="77777777" w:rsidR="002117CE" w:rsidRDefault="002117CE" w:rsidP="003F0832">
      <w:pPr>
        <w:jc w:val="both"/>
      </w:pPr>
      <w:r w:rsidRPr="00835B29">
        <w:t xml:space="preserve">Le préprogramme théorique est considéré comme le </w:t>
      </w:r>
      <w:proofErr w:type="spellStart"/>
      <w:r w:rsidRPr="00835B29">
        <w:t>pré-programme</w:t>
      </w:r>
      <w:proofErr w:type="spellEnd"/>
      <w:r w:rsidRPr="00835B29">
        <w:t xml:space="preserve"> d’une opération neuve ex-nihilo correspondant aux besoins identifiés lors des phases précédentes. Il permet d’avoir une vision d’un bâtiment « idéal » sans tenir compte de l’existant.  </w:t>
      </w:r>
      <w:r>
        <w:t xml:space="preserve">Il comportera : </w:t>
      </w:r>
    </w:p>
    <w:p w14:paraId="04D8B827"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Récapitulatif des surfaces (utiles, plancher...)</w:t>
      </w:r>
    </w:p>
    <w:p w14:paraId="091D6E5D" w14:textId="77777777" w:rsidR="002117CE" w:rsidRPr="007354F5"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w:t>
      </w:r>
      <w:r w:rsidR="002117CE" w:rsidRPr="007354F5">
        <w:rPr>
          <w:rFonts w:asciiTheme="minorHAnsi" w:hAnsiTheme="minorHAnsi" w:cstheme="minorHAnsi"/>
          <w:sz w:val="22"/>
        </w:rPr>
        <w:t xml:space="preserve"> principales des entités et espaces,</w:t>
      </w:r>
    </w:p>
    <w:p w14:paraId="491F901F" w14:textId="77777777" w:rsidR="002117CE" w:rsidRPr="007354F5"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Schémas</w:t>
      </w:r>
      <w:r w:rsidR="002117CE" w:rsidRPr="007354F5">
        <w:rPr>
          <w:rFonts w:asciiTheme="minorHAnsi" w:hAnsiTheme="minorHAnsi" w:cstheme="minorHAnsi"/>
          <w:sz w:val="22"/>
        </w:rPr>
        <w:t xml:space="preserve"> de liaisons fonctionnelles</w:t>
      </w:r>
    </w:p>
    <w:p w14:paraId="5AE8C0CA" w14:textId="77777777" w:rsidR="002117CE" w:rsidRDefault="0037366F"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w:t>
      </w:r>
      <w:r w:rsidR="002117CE" w:rsidRPr="007354F5">
        <w:rPr>
          <w:rFonts w:asciiTheme="minorHAnsi" w:hAnsiTheme="minorHAnsi" w:cstheme="minorHAnsi"/>
          <w:sz w:val="22"/>
        </w:rPr>
        <w:t xml:space="preserve"> environnementales des espaces (qualifiées par des données chiffrées : consommations de fluides, taux de renouvellement de l’air, température d’usage, niveau sonore, qualité de l’air, qualité de l’eau </w:t>
      </w:r>
      <w:r w:rsidRPr="007354F5">
        <w:rPr>
          <w:rFonts w:asciiTheme="minorHAnsi" w:hAnsiTheme="minorHAnsi" w:cstheme="minorHAnsi"/>
          <w:sz w:val="22"/>
        </w:rPr>
        <w:t>etc.)</w:t>
      </w:r>
      <w:r w:rsidR="002117CE" w:rsidRPr="007354F5">
        <w:rPr>
          <w:rFonts w:asciiTheme="minorHAnsi" w:hAnsiTheme="minorHAnsi" w:cstheme="minorHAnsi"/>
          <w:sz w:val="22"/>
        </w:rPr>
        <w:t xml:space="preserve"> </w:t>
      </w:r>
    </w:p>
    <w:p w14:paraId="2E38E2D2" w14:textId="77777777" w:rsidR="00297513" w:rsidRPr="00297513" w:rsidRDefault="00297513" w:rsidP="00297513">
      <w:pPr>
        <w:pStyle w:val="Paragraphedeliste"/>
        <w:numPr>
          <w:ilvl w:val="0"/>
          <w:numId w:val="2"/>
        </w:numPr>
        <w:rPr>
          <w:rFonts w:asciiTheme="minorHAnsi" w:hAnsiTheme="minorHAnsi" w:cstheme="minorHAnsi"/>
          <w:sz w:val="22"/>
        </w:rPr>
      </w:pPr>
      <w:r w:rsidRPr="00297513">
        <w:rPr>
          <w:rFonts w:asciiTheme="minorHAnsi" w:hAnsiTheme="minorHAnsi" w:cstheme="minorHAnsi"/>
          <w:sz w:val="22"/>
        </w:rPr>
        <w:t>Un cas particulier pourra porter sur l'incidence en besoins</w:t>
      </w:r>
      <w:r>
        <w:rPr>
          <w:rFonts w:asciiTheme="minorHAnsi" w:hAnsiTheme="minorHAnsi" w:cstheme="minorHAnsi"/>
          <w:sz w:val="22"/>
        </w:rPr>
        <w:t xml:space="preserve"> </w:t>
      </w:r>
      <w:r w:rsidRPr="00297513">
        <w:rPr>
          <w:rFonts w:asciiTheme="minorHAnsi" w:hAnsiTheme="minorHAnsi" w:cstheme="minorHAnsi"/>
          <w:sz w:val="22"/>
        </w:rPr>
        <w:t>d'enseignement d'une ouverture ou fermeture d'une section</w:t>
      </w:r>
      <w:r>
        <w:rPr>
          <w:rFonts w:asciiTheme="minorHAnsi" w:hAnsiTheme="minorHAnsi" w:cstheme="minorHAnsi"/>
          <w:sz w:val="22"/>
        </w:rPr>
        <w:t xml:space="preserve"> </w:t>
      </w:r>
      <w:r w:rsidRPr="00297513">
        <w:rPr>
          <w:rFonts w:asciiTheme="minorHAnsi" w:hAnsiTheme="minorHAnsi" w:cstheme="minorHAnsi"/>
          <w:sz w:val="22"/>
        </w:rPr>
        <w:t>pédagogique,</w:t>
      </w:r>
    </w:p>
    <w:p w14:paraId="5762592C" w14:textId="02139C7C" w:rsidR="00297513" w:rsidRPr="00297513" w:rsidRDefault="00297513" w:rsidP="00297513">
      <w:pPr>
        <w:pStyle w:val="Paragraphedeliste"/>
        <w:numPr>
          <w:ilvl w:val="0"/>
          <w:numId w:val="2"/>
        </w:numPr>
        <w:rPr>
          <w:rFonts w:asciiTheme="minorHAnsi" w:hAnsiTheme="minorHAnsi" w:cstheme="minorHAnsi"/>
          <w:sz w:val="22"/>
        </w:rPr>
      </w:pPr>
      <w:r w:rsidRPr="00297513">
        <w:rPr>
          <w:rFonts w:asciiTheme="minorHAnsi" w:hAnsiTheme="minorHAnsi" w:cstheme="minorHAnsi"/>
          <w:sz w:val="22"/>
        </w:rPr>
        <w:t>L'analyse des besoins théoriques liés à la structure pédagogique</w:t>
      </w:r>
      <w:r>
        <w:rPr>
          <w:rFonts w:asciiTheme="minorHAnsi" w:hAnsiTheme="minorHAnsi" w:cstheme="minorHAnsi"/>
          <w:sz w:val="22"/>
        </w:rPr>
        <w:t xml:space="preserve"> </w:t>
      </w:r>
      <w:r w:rsidRPr="00297513">
        <w:rPr>
          <w:rFonts w:asciiTheme="minorHAnsi" w:hAnsiTheme="minorHAnsi" w:cstheme="minorHAnsi"/>
          <w:sz w:val="22"/>
        </w:rPr>
        <w:t xml:space="preserve">actualisée, avec prise en compte </w:t>
      </w:r>
      <w:r w:rsidR="00EE3DA5" w:rsidRPr="00297513">
        <w:rPr>
          <w:rFonts w:asciiTheme="minorHAnsi" w:hAnsiTheme="minorHAnsi" w:cstheme="minorHAnsi"/>
          <w:sz w:val="22"/>
        </w:rPr>
        <w:t>des éventuelles réformes</w:t>
      </w:r>
      <w:r w:rsidRPr="00297513">
        <w:rPr>
          <w:rFonts w:asciiTheme="minorHAnsi" w:hAnsiTheme="minorHAnsi" w:cstheme="minorHAnsi"/>
          <w:sz w:val="22"/>
        </w:rPr>
        <w:t xml:space="preserve"> en cours ou</w:t>
      </w:r>
      <w:r>
        <w:rPr>
          <w:rFonts w:asciiTheme="minorHAnsi" w:hAnsiTheme="minorHAnsi" w:cstheme="minorHAnsi"/>
          <w:sz w:val="22"/>
        </w:rPr>
        <w:t xml:space="preserve"> </w:t>
      </w:r>
      <w:r w:rsidRPr="00297513">
        <w:rPr>
          <w:rFonts w:asciiTheme="minorHAnsi" w:hAnsiTheme="minorHAnsi" w:cstheme="minorHAnsi"/>
          <w:sz w:val="22"/>
        </w:rPr>
        <w:t>à venir.</w:t>
      </w:r>
    </w:p>
    <w:p w14:paraId="7303C060" w14:textId="77777777" w:rsidR="002117CE" w:rsidRDefault="002117CE" w:rsidP="00703939">
      <w:pPr>
        <w:jc w:val="both"/>
      </w:pPr>
      <w:r>
        <w:t>Sur la base du préprogramme théorique validé par le maître d’ouvrage, le prestataire réalisera le bilan comparatif entre l’</w:t>
      </w:r>
      <w:r>
        <w:rPr>
          <w:b/>
        </w:rPr>
        <w:t>existant</w:t>
      </w:r>
      <w:r>
        <w:t xml:space="preserve"> et le préprogramme </w:t>
      </w:r>
      <w:r>
        <w:rPr>
          <w:b/>
        </w:rPr>
        <w:t>théorique</w:t>
      </w:r>
      <w:r>
        <w:t xml:space="preserve">. Il fera ainsi ressortir le solde des surfaces à </w:t>
      </w:r>
      <w:r>
        <w:lastRenderedPageBreak/>
        <w:t>supprimer, à créer, à rénover ou réhabiliter ainsi que les opérations à mener sur les espaces extérieurs, les réseaux, les équipements ou sur l’enveloppe du bâtiment.</w:t>
      </w:r>
    </w:p>
    <w:p w14:paraId="71F82972" w14:textId="77777777" w:rsidR="002117CE" w:rsidRDefault="002117CE" w:rsidP="0037366F">
      <w:pPr>
        <w:pStyle w:val="Titre5"/>
        <w:ind w:left="1068"/>
      </w:pPr>
      <w:r>
        <w:t>Scenarii d’évolution du site</w:t>
      </w:r>
    </w:p>
    <w:p w14:paraId="585ADCF2" w14:textId="77777777" w:rsidR="002117CE" w:rsidRPr="00BF1141" w:rsidRDefault="002117CE" w:rsidP="007F391F">
      <w:pPr>
        <w:jc w:val="both"/>
      </w:pPr>
      <w:r w:rsidRPr="00BF1141">
        <w:t>Le prestataire proposera plusieurs scenarii d’évolution du site</w:t>
      </w:r>
      <w:r w:rsidR="004320FB">
        <w:t xml:space="preserve"> (au moins 3 scénarii)</w:t>
      </w:r>
      <w:r w:rsidRPr="00BF1141">
        <w:t xml:space="preserve"> et de ses abords sur la base du préprogramme théorique et de sa comparaison avec l’existant (bilan). Au moins trois scenarii sont exigés.</w:t>
      </w:r>
    </w:p>
    <w:p w14:paraId="30DB045C" w14:textId="77777777" w:rsidR="002117CE" w:rsidRDefault="002117CE" w:rsidP="0037366F">
      <w:pPr>
        <w:jc w:val="both"/>
      </w:pPr>
      <w:r>
        <w:t>Pour chaque scenario,</w:t>
      </w:r>
      <w:r w:rsidR="004320FB">
        <w:t xml:space="preserve"> et dans le cas d’une réhabilitation,</w:t>
      </w:r>
      <w:r>
        <w:t xml:space="preserve"> le prestataire proposera un découpage en opérations subséquentes. Chacune sera identifiée par un périmètre d’intervention, une description sommaire des travaux, un coût. Les opérations subséquentes seront séquencées chronologiquement afin de limiter la complexité des travaux et de maîtriser l’impact sur les usagers. </w:t>
      </w:r>
    </w:p>
    <w:p w14:paraId="5D430C18" w14:textId="77777777" w:rsidR="002117CE" w:rsidRDefault="002117CE" w:rsidP="002117CE">
      <w:r>
        <w:t>Les scenarii seront comparés entre eux en termes de :</w:t>
      </w:r>
    </w:p>
    <w:p w14:paraId="7033EA47"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Nature des travaux et surfaces correspondant à chaque type de travaux</w:t>
      </w:r>
    </w:p>
    <w:p w14:paraId="12AFA5C6"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Coût travaux, cout toutes dépenses confondues (prestations intellectuelles, aléas, etc.) coût global (</w:t>
      </w:r>
      <w:proofErr w:type="spellStart"/>
      <w:r w:rsidRPr="007354F5">
        <w:rPr>
          <w:rFonts w:asciiTheme="minorHAnsi" w:hAnsiTheme="minorHAnsi" w:cstheme="minorHAnsi"/>
          <w:sz w:val="22"/>
        </w:rPr>
        <w:t>yc</w:t>
      </w:r>
      <w:proofErr w:type="spellEnd"/>
      <w:r w:rsidRPr="007354F5">
        <w:rPr>
          <w:rFonts w:asciiTheme="minorHAnsi" w:hAnsiTheme="minorHAnsi" w:cstheme="minorHAnsi"/>
          <w:sz w:val="22"/>
        </w:rPr>
        <w:t xml:space="preserve"> exploitation, déménagement, etc.) </w:t>
      </w:r>
    </w:p>
    <w:p w14:paraId="777759B2"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Complexité, phasage</w:t>
      </w:r>
    </w:p>
    <w:p w14:paraId="38B8E76B"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Impact sur les usagers</w:t>
      </w:r>
    </w:p>
    <w:p w14:paraId="2892C120"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Qualité environnementale</w:t>
      </w:r>
    </w:p>
    <w:p w14:paraId="2107A685" w14:textId="77777777" w:rsidR="002117CE" w:rsidRPr="00AD6DA9" w:rsidRDefault="000A5D2C" w:rsidP="00AD6DA9">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Ratio de surface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rsidRPr="000A5D2C" w14:paraId="1925244C" w14:textId="77777777" w:rsidTr="002117CE">
        <w:tc>
          <w:tcPr>
            <w:tcW w:w="4672" w:type="dxa"/>
            <w:shd w:val="clear" w:color="auto" w:fill="auto"/>
            <w:tcMar>
              <w:left w:w="58" w:type="dxa"/>
            </w:tcMar>
          </w:tcPr>
          <w:p w14:paraId="3D8BF124" w14:textId="77777777" w:rsidR="002117CE" w:rsidRPr="000A5D2C" w:rsidRDefault="002117CE" w:rsidP="002117CE">
            <w:pPr>
              <w:rPr>
                <w:b/>
                <w:sz w:val="22"/>
              </w:rPr>
            </w:pPr>
            <w:r w:rsidRPr="000A5D2C">
              <w:rPr>
                <w:b/>
                <w:sz w:val="22"/>
              </w:rPr>
              <w:t>Livrables</w:t>
            </w:r>
          </w:p>
        </w:tc>
        <w:tc>
          <w:tcPr>
            <w:tcW w:w="4672" w:type="dxa"/>
            <w:shd w:val="clear" w:color="auto" w:fill="auto"/>
            <w:tcMar>
              <w:left w:w="58" w:type="dxa"/>
            </w:tcMar>
          </w:tcPr>
          <w:p w14:paraId="3CAECE17" w14:textId="77777777" w:rsidR="002117CE" w:rsidRPr="000A5D2C" w:rsidRDefault="002117CE" w:rsidP="002117CE">
            <w:pPr>
              <w:rPr>
                <w:b/>
                <w:sz w:val="22"/>
              </w:rPr>
            </w:pPr>
            <w:r w:rsidRPr="000A5D2C">
              <w:rPr>
                <w:b/>
                <w:sz w:val="22"/>
              </w:rPr>
              <w:t>Réunions</w:t>
            </w:r>
          </w:p>
        </w:tc>
      </w:tr>
      <w:tr w:rsidR="002117CE" w:rsidRPr="000A5D2C" w14:paraId="4504A6AD" w14:textId="77777777" w:rsidTr="002117CE">
        <w:tc>
          <w:tcPr>
            <w:tcW w:w="4672" w:type="dxa"/>
            <w:shd w:val="clear" w:color="auto" w:fill="auto"/>
            <w:tcMar>
              <w:left w:w="58" w:type="dxa"/>
            </w:tcMar>
          </w:tcPr>
          <w:p w14:paraId="40EE2637" w14:textId="77777777" w:rsidR="002117CE" w:rsidRPr="000A5D2C" w:rsidRDefault="002117CE" w:rsidP="002117CE">
            <w:pPr>
              <w:rPr>
                <w:sz w:val="22"/>
              </w:rPr>
            </w:pPr>
            <w:r w:rsidRPr="000A5D2C">
              <w:rPr>
                <w:sz w:val="22"/>
              </w:rPr>
              <w:t>Préprogramme théorique et bilan fonctionnel</w:t>
            </w:r>
          </w:p>
          <w:p w14:paraId="0B3CE513" w14:textId="77777777" w:rsidR="002117CE" w:rsidRPr="000A5D2C" w:rsidRDefault="002117CE" w:rsidP="002117CE">
            <w:pPr>
              <w:rPr>
                <w:sz w:val="22"/>
              </w:rPr>
            </w:pPr>
            <w:r w:rsidRPr="000A5D2C">
              <w:rPr>
                <w:sz w:val="22"/>
              </w:rPr>
              <w:t xml:space="preserve">Présentation des </w:t>
            </w:r>
            <w:r w:rsidR="00F20021">
              <w:rPr>
                <w:sz w:val="22"/>
              </w:rPr>
              <w:t>scénarii</w:t>
            </w:r>
            <w:r w:rsidRPr="000A5D2C">
              <w:rPr>
                <w:sz w:val="22"/>
              </w:rPr>
              <w:t xml:space="preserve"> (Représentations schématiques en plan, tableaux synthétiques d’analyse) adaptés à une communication aux parties prenantes.</w:t>
            </w:r>
          </w:p>
        </w:tc>
        <w:tc>
          <w:tcPr>
            <w:tcW w:w="4672" w:type="dxa"/>
            <w:shd w:val="clear" w:color="auto" w:fill="auto"/>
            <w:tcMar>
              <w:left w:w="58" w:type="dxa"/>
            </w:tcMar>
          </w:tcPr>
          <w:p w14:paraId="3A2CBC41" w14:textId="77777777" w:rsidR="002117CE" w:rsidRPr="000A5D2C" w:rsidRDefault="002117CE" w:rsidP="002117CE">
            <w:pPr>
              <w:rPr>
                <w:sz w:val="22"/>
              </w:rPr>
            </w:pPr>
            <w:r w:rsidRPr="000A5D2C">
              <w:rPr>
                <w:sz w:val="22"/>
              </w:rPr>
              <w:t>Le préprogramme théorique sera validé par écrit, sa restitution ne nécessitera pas de réunion.</w:t>
            </w:r>
          </w:p>
          <w:p w14:paraId="613EE5D9" w14:textId="77777777" w:rsidR="002117CE" w:rsidRPr="000A5D2C" w:rsidRDefault="002117CE" w:rsidP="002117CE">
            <w:pPr>
              <w:rPr>
                <w:sz w:val="22"/>
              </w:rPr>
            </w:pPr>
            <w:r w:rsidRPr="000A5D2C">
              <w:rPr>
                <w:sz w:val="22"/>
              </w:rPr>
              <w:t>Présentation du bilan et des scenarii dans une seule réunion</w:t>
            </w:r>
          </w:p>
        </w:tc>
      </w:tr>
    </w:tbl>
    <w:p w14:paraId="5E7B0374" w14:textId="77777777" w:rsidR="002117CE" w:rsidRDefault="002117CE" w:rsidP="002117CE"/>
    <w:p w14:paraId="3040535B" w14:textId="77777777" w:rsidR="002117CE" w:rsidRDefault="007354F5" w:rsidP="003F0832">
      <w:pPr>
        <w:pStyle w:val="Titre2"/>
        <w:numPr>
          <w:ilvl w:val="1"/>
          <w:numId w:val="1"/>
        </w:numPr>
      </w:pPr>
      <w:bookmarkStart w:id="12" w:name="_Toc170399149"/>
      <w:r>
        <w:t>P</w:t>
      </w:r>
      <w:r w:rsidR="002117CE">
        <w:t>ré programme</w:t>
      </w:r>
      <w:bookmarkEnd w:id="12"/>
    </w:p>
    <w:p w14:paraId="2ECA9836" w14:textId="77777777" w:rsidR="002117CE" w:rsidRDefault="002117CE" w:rsidP="002117CE">
      <w:r>
        <w:t xml:space="preserve">Sur la base du scenario retenu ou d’une hybridation de plusieurs scenarii, le prestataire élaborera les préprogrammes des opérations subséquentes ordonnancées chronologiquement. Le préprogramme comportera pour chaque opération subséquente : </w:t>
      </w:r>
    </w:p>
    <w:p w14:paraId="2D3E1467" w14:textId="77777777" w:rsidR="002117CE" w:rsidRDefault="002117CE" w:rsidP="0037366F">
      <w:pPr>
        <w:pStyle w:val="Titre5"/>
        <w:ind w:left="1068"/>
      </w:pPr>
      <w:r>
        <w:t xml:space="preserve">Exigences fonctionnelles </w:t>
      </w:r>
    </w:p>
    <w:p w14:paraId="41A18384"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Périmètre de l’opération</w:t>
      </w:r>
    </w:p>
    <w:p w14:paraId="6C3F3F75"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Description générale</w:t>
      </w:r>
    </w:p>
    <w:p w14:paraId="517269E8"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Récapitulatif des surfaces (utiles, plancher...)</w:t>
      </w:r>
    </w:p>
    <w:p w14:paraId="2D55D39B"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Caractéristiques principales des entités et espaces, liaisons fonctionnelles</w:t>
      </w:r>
    </w:p>
    <w:p w14:paraId="50A3B17B" w14:textId="77777777" w:rsidR="002117CE" w:rsidRPr="007354F5" w:rsidRDefault="002117CE" w:rsidP="002117CE">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Détail du séquencement</w:t>
      </w:r>
    </w:p>
    <w:p w14:paraId="32DCA329" w14:textId="77777777" w:rsidR="002117CE" w:rsidRDefault="002117CE" w:rsidP="0037366F">
      <w:pPr>
        <w:pStyle w:val="Titre5"/>
        <w:ind w:left="1068"/>
      </w:pPr>
      <w:r>
        <w:t>Exigences environnementales</w:t>
      </w:r>
    </w:p>
    <w:p w14:paraId="556C2FD0" w14:textId="77777777" w:rsidR="002117CE" w:rsidRDefault="002117CE" w:rsidP="002117CE">
      <w:r>
        <w:t>Il s'agira d'accompagner le maître d'ouvrage dans la définition de ses exigences particulières en termes de qualité environnementale.</w:t>
      </w:r>
    </w:p>
    <w:p w14:paraId="32732930" w14:textId="77777777" w:rsidR="002117CE" w:rsidRDefault="002117CE" w:rsidP="002117CE">
      <w:r>
        <w:t xml:space="preserve">Le maître d'ouvrage ne souhaite pas de certification. Il ne s'agit pas de traiter l'ensemble des 14 cibles du référentiel HQE mais de se fixer des objectifs et niveaux de performances cohérents et </w:t>
      </w:r>
      <w:r>
        <w:lastRenderedPageBreak/>
        <w:t xml:space="preserve">réalistes sur certaines d'entre elles. En priorité, seront traitées, les cibles en gras ci-dessous, le niveau de performance sera à définir par le </w:t>
      </w:r>
      <w:r w:rsidR="007F391F">
        <w:t>prestataire :</w:t>
      </w:r>
    </w:p>
    <w:p w14:paraId="06FFDC20"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Relations du bâtiment avec son environnement immédiat </w:t>
      </w:r>
    </w:p>
    <w:p w14:paraId="20AC684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Choix intégré des produits, systèmes et procédés de construction </w:t>
      </w:r>
    </w:p>
    <w:p w14:paraId="11285B09"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Chantier à faible impact environnemental </w:t>
      </w:r>
    </w:p>
    <w:p w14:paraId="54391E7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 l’énergie </w:t>
      </w:r>
    </w:p>
    <w:p w14:paraId="2E51BB6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 l’eau </w:t>
      </w:r>
    </w:p>
    <w:p w14:paraId="108F3CE8"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Gestion des déchets d’activités </w:t>
      </w:r>
    </w:p>
    <w:p w14:paraId="622045A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Maintenance - pérennité des performances environnementales </w:t>
      </w:r>
    </w:p>
    <w:p w14:paraId="0B1C17EB"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hygrothermique </w:t>
      </w:r>
    </w:p>
    <w:p w14:paraId="4FCE5176"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acoustique </w:t>
      </w:r>
    </w:p>
    <w:p w14:paraId="3917F376"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visuel </w:t>
      </w:r>
    </w:p>
    <w:p w14:paraId="66E3B64E"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Confort olfactif </w:t>
      </w:r>
    </w:p>
    <w:p w14:paraId="48D5B044"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Qualité sanitaire des espaces </w:t>
      </w:r>
    </w:p>
    <w:p w14:paraId="48D80A0D"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Qualité sanitaire de l’air </w:t>
      </w:r>
    </w:p>
    <w:p w14:paraId="23067D66" w14:textId="77777777" w:rsidR="002117CE" w:rsidRPr="000A5D2C" w:rsidRDefault="002117CE" w:rsidP="0037366F">
      <w:pPr>
        <w:pStyle w:val="Titre5"/>
        <w:ind w:left="1068"/>
      </w:pPr>
      <w:r w:rsidRPr="000A5D2C">
        <w:t>Qualité sanitaire de l’eau</w:t>
      </w:r>
    </w:p>
    <w:p w14:paraId="4B058261" w14:textId="77777777" w:rsidR="002117CE" w:rsidRDefault="002117CE" w:rsidP="005A6AD9">
      <w:pPr>
        <w:jc w:val="both"/>
      </w:pPr>
      <w:r>
        <w:t>Le prestataire proposera un profil environnemental réaliste et adapté, comprenant des objectifs à atteindre, avec des niveaux d'exigence précis, par cible. Ce profil prendra en compte le contexte local de Mayotte, et les expériences capitalisées sur les autres opérations conduites sur le territoire. Cette phase d'analyse et de hiérarchisation des niveaux d'exigence sera associée à une évaluation des coûts engendrés.</w:t>
      </w:r>
    </w:p>
    <w:p w14:paraId="2D67924A" w14:textId="77777777" w:rsidR="002117CE" w:rsidRDefault="002117CE" w:rsidP="0037366F">
      <w:pPr>
        <w:pStyle w:val="Titre5"/>
        <w:ind w:left="1068"/>
      </w:pPr>
      <w:r>
        <w:t>Exigences architecturales et urbaines</w:t>
      </w:r>
    </w:p>
    <w:p w14:paraId="7963EC8F" w14:textId="77777777" w:rsidR="002117CE" w:rsidRDefault="002117CE" w:rsidP="005A6AD9">
      <w:pPr>
        <w:jc w:val="both"/>
      </w:pPr>
      <w:r>
        <w:t>Au regard du contexte de l’opération et des objectifs définis, le prestataire accompagnera le maître d'ouvrage dans la définition des attentes en termes d’orientations d’aménagement du site et d’implantation des nouvelles constructions.</w:t>
      </w:r>
    </w:p>
    <w:p w14:paraId="09771553" w14:textId="77777777" w:rsidR="002117CE" w:rsidRDefault="002117CE" w:rsidP="0037366F">
      <w:pPr>
        <w:pStyle w:val="Titre5"/>
        <w:ind w:left="1068"/>
      </w:pPr>
      <w:r>
        <w:t>Planning et estimation des coûts</w:t>
      </w:r>
    </w:p>
    <w:p w14:paraId="3879CFDE" w14:textId="77777777" w:rsidR="002117CE" w:rsidRDefault="002117CE" w:rsidP="002117CE">
      <w:r>
        <w:t xml:space="preserve">Le préprogramme comprendra aussi, détaillé par opération subséquente : </w:t>
      </w:r>
    </w:p>
    <w:p w14:paraId="342852C3" w14:textId="77777777" w:rsidR="002117CE" w:rsidRPr="007354F5" w:rsidRDefault="00AD4747"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L’estimation</w:t>
      </w:r>
      <w:r w:rsidR="002117CE" w:rsidRPr="007354F5">
        <w:rPr>
          <w:rFonts w:asciiTheme="minorHAnsi" w:hAnsiTheme="minorHAnsi" w:cstheme="minorHAnsi"/>
          <w:sz w:val="22"/>
        </w:rPr>
        <w:t xml:space="preserve"> financière de l’opération, toutes dépenses confondues, en identifiant les surcoûts éventuels liés à la démarche HQE</w:t>
      </w:r>
    </w:p>
    <w:p w14:paraId="09FBD7E3"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Une estimation du cout global de l’opération (exploitation, dépenses annexes) </w:t>
      </w:r>
    </w:p>
    <w:p w14:paraId="1D95D929" w14:textId="77777777" w:rsidR="002117CE" w:rsidRPr="007354F5" w:rsidRDefault="00AD4747"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Le</w:t>
      </w:r>
      <w:r w:rsidR="002117CE" w:rsidRPr="007354F5">
        <w:rPr>
          <w:rFonts w:asciiTheme="minorHAnsi" w:hAnsiTheme="minorHAnsi" w:cstheme="minorHAnsi"/>
          <w:sz w:val="22"/>
        </w:rPr>
        <w:t xml:space="preserve"> planning d'opération et planning global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3147A323" w14:textId="77777777" w:rsidTr="002117CE">
        <w:tc>
          <w:tcPr>
            <w:tcW w:w="4672" w:type="dxa"/>
            <w:shd w:val="clear" w:color="auto" w:fill="auto"/>
            <w:tcMar>
              <w:left w:w="58" w:type="dxa"/>
            </w:tcMar>
          </w:tcPr>
          <w:p w14:paraId="18B8CE7E" w14:textId="77777777" w:rsidR="002117CE" w:rsidRDefault="002117CE" w:rsidP="002117CE">
            <w:pPr>
              <w:rPr>
                <w:b/>
              </w:rPr>
            </w:pPr>
            <w:r>
              <w:rPr>
                <w:b/>
              </w:rPr>
              <w:t xml:space="preserve">Livrables </w:t>
            </w:r>
          </w:p>
        </w:tc>
        <w:tc>
          <w:tcPr>
            <w:tcW w:w="4672" w:type="dxa"/>
            <w:shd w:val="clear" w:color="auto" w:fill="auto"/>
            <w:tcMar>
              <w:left w:w="58" w:type="dxa"/>
            </w:tcMar>
          </w:tcPr>
          <w:p w14:paraId="04D66E07" w14:textId="77777777" w:rsidR="002117CE" w:rsidRDefault="002117CE" w:rsidP="002117CE">
            <w:pPr>
              <w:rPr>
                <w:b/>
              </w:rPr>
            </w:pPr>
            <w:r>
              <w:rPr>
                <w:b/>
              </w:rPr>
              <w:t xml:space="preserve">Réunions </w:t>
            </w:r>
          </w:p>
        </w:tc>
      </w:tr>
      <w:tr w:rsidR="002117CE" w14:paraId="3190144C" w14:textId="77777777" w:rsidTr="002117CE">
        <w:tc>
          <w:tcPr>
            <w:tcW w:w="4672" w:type="dxa"/>
            <w:shd w:val="clear" w:color="auto" w:fill="auto"/>
            <w:tcMar>
              <w:left w:w="58" w:type="dxa"/>
            </w:tcMar>
          </w:tcPr>
          <w:p w14:paraId="244A5015" w14:textId="77777777" w:rsidR="002117CE" w:rsidRDefault="002117CE" w:rsidP="002117CE">
            <w:r>
              <w:t>Présentation du scenario retenu</w:t>
            </w:r>
          </w:p>
          <w:p w14:paraId="51EEEB5A" w14:textId="77777777" w:rsidR="002117CE" w:rsidRDefault="002117CE" w:rsidP="002117CE">
            <w:r>
              <w:t xml:space="preserve">Et pour chaque opération subséquente : </w:t>
            </w:r>
          </w:p>
          <w:p w14:paraId="55C7BE9A" w14:textId="77777777" w:rsidR="002117CE" w:rsidRDefault="002117CE" w:rsidP="002117CE">
            <w:r>
              <w:tab/>
            </w:r>
            <w:r w:rsidR="00AD4747">
              <w:t>Préprogramme</w:t>
            </w:r>
            <w:r>
              <w:t xml:space="preserve"> </w:t>
            </w:r>
          </w:p>
          <w:p w14:paraId="6AE7EACA" w14:textId="77777777" w:rsidR="002117CE" w:rsidRDefault="002117CE" w:rsidP="002117CE">
            <w:r>
              <w:tab/>
              <w:t>Exigences environnementales de l’opération</w:t>
            </w:r>
          </w:p>
          <w:p w14:paraId="5E274735" w14:textId="77777777" w:rsidR="002117CE" w:rsidRDefault="002117CE" w:rsidP="002117CE">
            <w:r>
              <w:tab/>
              <w:t>Planning</w:t>
            </w:r>
          </w:p>
          <w:p w14:paraId="23E3B7F6" w14:textId="77777777" w:rsidR="002117CE" w:rsidRDefault="002117CE" w:rsidP="002117CE">
            <w:r>
              <w:tab/>
              <w:t xml:space="preserve">Un tableau au format Excel et </w:t>
            </w:r>
            <w:proofErr w:type="spellStart"/>
            <w:r>
              <w:t>pdf</w:t>
            </w:r>
            <w:proofErr w:type="spellEnd"/>
            <w:r>
              <w:t xml:space="preserve"> sur lequel apparaissent les surfaces, les coûts par espace, le montant total des travaux et des frais du maître d’ouvrage</w:t>
            </w:r>
          </w:p>
        </w:tc>
        <w:tc>
          <w:tcPr>
            <w:tcW w:w="4672" w:type="dxa"/>
            <w:shd w:val="clear" w:color="auto" w:fill="auto"/>
            <w:tcMar>
              <w:left w:w="58" w:type="dxa"/>
            </w:tcMar>
          </w:tcPr>
          <w:p w14:paraId="72152DEF" w14:textId="77777777" w:rsidR="002117CE" w:rsidRDefault="002117CE" w:rsidP="002117CE">
            <w:r>
              <w:t xml:space="preserve">Réunion de présentation des préprogrammes. </w:t>
            </w:r>
          </w:p>
        </w:tc>
      </w:tr>
    </w:tbl>
    <w:p w14:paraId="7F6785CA" w14:textId="77777777" w:rsidR="002117CE" w:rsidRDefault="002117CE" w:rsidP="002117CE"/>
    <w:p w14:paraId="4184A2F3" w14:textId="77777777" w:rsidR="002301BE" w:rsidRDefault="002301BE" w:rsidP="002301BE">
      <w:pPr>
        <w:pStyle w:val="Titre2"/>
        <w:numPr>
          <w:ilvl w:val="1"/>
          <w:numId w:val="1"/>
        </w:numPr>
      </w:pPr>
      <w:bookmarkStart w:id="13" w:name="_Toc170399150"/>
      <w:r>
        <w:lastRenderedPageBreak/>
        <w:t>Analyse urbaine et foncière</w:t>
      </w:r>
      <w:bookmarkEnd w:id="13"/>
      <w:r>
        <w:t xml:space="preserve"> </w:t>
      </w:r>
    </w:p>
    <w:p w14:paraId="186C14D4" w14:textId="77777777" w:rsidR="002301BE" w:rsidRDefault="002301BE" w:rsidP="002301BE">
      <w:pPr>
        <w:jc w:val="both"/>
      </w:pPr>
      <w:r>
        <w:t xml:space="preserve">Sur la base des exigences fonctionnelles du </w:t>
      </w:r>
      <w:proofErr w:type="spellStart"/>
      <w:r>
        <w:t>pré-programme</w:t>
      </w:r>
      <w:proofErr w:type="spellEnd"/>
      <w:r>
        <w:t xml:space="preserve">, le prestataire </w:t>
      </w:r>
      <w:r w:rsidRPr="005E4F94">
        <w:t xml:space="preserve">proposera </w:t>
      </w:r>
      <w:r>
        <w:t xml:space="preserve">au moins trois scenarii d’aménagement du site, chaque scenario sera accompagné des éléments suivants :  </w:t>
      </w:r>
    </w:p>
    <w:p w14:paraId="0567C69C"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Repérage en plan des emprises foncières et des immeubles à acquérir, accompagné d’une liste de leur surface et de leur cout d’achat (y compris relogement éventuel) prévisionnel et d’un planning prévisionnel des procédures applicables. </w:t>
      </w:r>
    </w:p>
    <w:p w14:paraId="793B0DFC"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en plan des immeubles à démolir accompagné d’une liste de leur surface et du co</w:t>
      </w:r>
      <w:r>
        <w:rPr>
          <w:rFonts w:asciiTheme="minorHAnsi" w:hAnsiTheme="minorHAnsi" w:cstheme="minorHAnsi"/>
          <w:sz w:val="22"/>
        </w:rPr>
        <w:t>û</w:t>
      </w:r>
      <w:r w:rsidRPr="002301BE">
        <w:rPr>
          <w:rFonts w:asciiTheme="minorHAnsi" w:hAnsiTheme="minorHAnsi" w:cstheme="minorHAnsi"/>
          <w:sz w:val="22"/>
        </w:rPr>
        <w:t xml:space="preserve">t des démolitions. </w:t>
      </w:r>
    </w:p>
    <w:p w14:paraId="6994690A"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Repérage des travaux de viabilisation à réaliser</w:t>
      </w:r>
    </w:p>
    <w:p w14:paraId="7D8EA56E"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Identification des inconvénients du scenario et de leurs contreparties.</w:t>
      </w:r>
    </w:p>
    <w:p w14:paraId="646D7661"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Estimation financière du projet global et décomposé par familles (acquisitions foncières, construction, prestations intellectuelles, démolition, déménagement, etc.)</w:t>
      </w:r>
    </w:p>
    <w:p w14:paraId="5663462C"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Planning prévisionnel du projet global.</w:t>
      </w:r>
    </w:p>
    <w:p w14:paraId="3987E525"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Plan de masse du projet inséré dans le tissu existant</w:t>
      </w:r>
    </w:p>
    <w:p w14:paraId="2D6E8A25" w14:textId="77777777" w:rsidR="002301BE" w:rsidRPr="002301BE" w:rsidRDefault="002301BE" w:rsidP="002301BE">
      <w:pPr>
        <w:pStyle w:val="Paragraphedeliste"/>
        <w:numPr>
          <w:ilvl w:val="0"/>
          <w:numId w:val="2"/>
        </w:numPr>
        <w:rPr>
          <w:rFonts w:asciiTheme="minorHAnsi" w:hAnsiTheme="minorHAnsi" w:cstheme="minorHAnsi"/>
          <w:sz w:val="22"/>
        </w:rPr>
      </w:pPr>
      <w:r w:rsidRPr="002301BE">
        <w:rPr>
          <w:rFonts w:asciiTheme="minorHAnsi" w:hAnsiTheme="minorHAnsi" w:cstheme="minorHAnsi"/>
          <w:sz w:val="22"/>
        </w:rPr>
        <w:t xml:space="preserve">Exemple de références (photos, plans masses) architecturales et urbaines applicables au projet </w:t>
      </w:r>
    </w:p>
    <w:p w14:paraId="04B66EC8" w14:textId="77777777" w:rsidR="002301BE" w:rsidRDefault="002301BE" w:rsidP="002301BE">
      <w:pPr>
        <w:jc w:val="both"/>
      </w:pPr>
      <w:r>
        <w:t xml:space="preserve">On notera que les deux derniers éléments sont destinés à être communiqués auprès des parties prenantes, élus locaux, préfecture, DEAL, riverains potentiellement, </w:t>
      </w:r>
      <w:r w:rsidRPr="00A80AB1">
        <w:rPr>
          <w:u w:val="single"/>
        </w:rPr>
        <w:t>u</w:t>
      </w:r>
      <w:r>
        <w:rPr>
          <w:u w:val="single"/>
        </w:rPr>
        <w:t>n effort est donc attendu sur leur qualité graphique.</w:t>
      </w:r>
    </w:p>
    <w:p w14:paraId="65C4B11E" w14:textId="77777777" w:rsidR="002301BE" w:rsidRDefault="002301BE" w:rsidP="002301BE">
      <w:pPr>
        <w:jc w:val="both"/>
      </w:pPr>
      <w:r>
        <w:t xml:space="preserve">Des éléments peuvent être communs à plusieurs scenarii, dans ce cas ils seront reproduits autant de fois que nécessaire pour être joints à chaque scenario. </w:t>
      </w:r>
    </w:p>
    <w:tbl>
      <w:tblPr>
        <w:tblStyle w:val="Grilledutableau"/>
        <w:tblW w:w="0" w:type="auto"/>
        <w:tblLook w:val="04A0" w:firstRow="1" w:lastRow="0" w:firstColumn="1" w:lastColumn="0" w:noHBand="0" w:noVBand="1"/>
      </w:tblPr>
      <w:tblGrid>
        <w:gridCol w:w="4520"/>
        <w:gridCol w:w="4542"/>
      </w:tblGrid>
      <w:tr w:rsidR="002301BE" w14:paraId="3F539ED1" w14:textId="77777777" w:rsidTr="00523D86">
        <w:tc>
          <w:tcPr>
            <w:tcW w:w="4672" w:type="dxa"/>
          </w:tcPr>
          <w:p w14:paraId="45CBAA28" w14:textId="77777777" w:rsidR="002301BE" w:rsidRPr="008E62DF" w:rsidRDefault="002301BE" w:rsidP="002301BE">
            <w:pPr>
              <w:jc w:val="both"/>
              <w:rPr>
                <w:b/>
              </w:rPr>
            </w:pPr>
            <w:r w:rsidRPr="008E62DF">
              <w:rPr>
                <w:b/>
              </w:rPr>
              <w:t>Livrables</w:t>
            </w:r>
          </w:p>
        </w:tc>
        <w:tc>
          <w:tcPr>
            <w:tcW w:w="4673" w:type="dxa"/>
          </w:tcPr>
          <w:p w14:paraId="314BADB4" w14:textId="77777777" w:rsidR="002301BE" w:rsidRPr="008E62DF" w:rsidRDefault="002301BE" w:rsidP="002301BE">
            <w:pPr>
              <w:jc w:val="both"/>
              <w:rPr>
                <w:b/>
              </w:rPr>
            </w:pPr>
            <w:r w:rsidRPr="008E62DF">
              <w:rPr>
                <w:b/>
              </w:rPr>
              <w:t xml:space="preserve">Réunions </w:t>
            </w:r>
          </w:p>
        </w:tc>
      </w:tr>
      <w:tr w:rsidR="002301BE" w14:paraId="085910D2" w14:textId="77777777" w:rsidTr="00523D86">
        <w:tc>
          <w:tcPr>
            <w:tcW w:w="4672" w:type="dxa"/>
          </w:tcPr>
          <w:p w14:paraId="06009C42" w14:textId="77777777" w:rsidR="002301BE" w:rsidRDefault="002301BE" w:rsidP="002301BE">
            <w:pPr>
              <w:pStyle w:val="Paragraphedeliste"/>
              <w:numPr>
                <w:ilvl w:val="0"/>
                <w:numId w:val="12"/>
              </w:numPr>
            </w:pPr>
            <w:r>
              <w:t>Un dossier pour chaque scenario</w:t>
            </w:r>
          </w:p>
        </w:tc>
        <w:tc>
          <w:tcPr>
            <w:tcW w:w="4673" w:type="dxa"/>
          </w:tcPr>
          <w:p w14:paraId="60774BC5" w14:textId="77777777" w:rsidR="002301BE" w:rsidRDefault="002301BE" w:rsidP="002301BE">
            <w:pPr>
              <w:pStyle w:val="Paragraphedeliste"/>
              <w:numPr>
                <w:ilvl w:val="0"/>
                <w:numId w:val="12"/>
              </w:numPr>
            </w:pPr>
            <w:r>
              <w:t xml:space="preserve">Réunion intermédiaire </w:t>
            </w:r>
          </w:p>
          <w:p w14:paraId="5BA29C75" w14:textId="77777777" w:rsidR="002301BE" w:rsidRPr="002301BE" w:rsidRDefault="002301BE" w:rsidP="002301BE">
            <w:pPr>
              <w:pStyle w:val="Paragraphedeliste"/>
              <w:numPr>
                <w:ilvl w:val="0"/>
                <w:numId w:val="12"/>
              </w:numPr>
            </w:pPr>
            <w:r>
              <w:t xml:space="preserve">Réunion de restitution </w:t>
            </w:r>
          </w:p>
        </w:tc>
      </w:tr>
    </w:tbl>
    <w:p w14:paraId="5BE6F35F" w14:textId="77777777" w:rsidR="002301BE" w:rsidRPr="002301BE" w:rsidRDefault="002301BE" w:rsidP="002301BE">
      <w:pPr>
        <w:rPr>
          <w:sz w:val="20"/>
          <w:szCs w:val="28"/>
          <w:u w:val="single"/>
        </w:rPr>
      </w:pPr>
    </w:p>
    <w:p w14:paraId="46136E5C" w14:textId="77777777" w:rsidR="001C3B16" w:rsidRDefault="001C3B16" w:rsidP="00395C4E">
      <w:pPr>
        <w:pStyle w:val="Titre2"/>
        <w:numPr>
          <w:ilvl w:val="1"/>
          <w:numId w:val="1"/>
        </w:numPr>
      </w:pPr>
      <w:bookmarkStart w:id="14" w:name="_Toc170399151"/>
      <w:r>
        <w:t>Élaboration du Programme Technique Détaillé</w:t>
      </w:r>
      <w:bookmarkEnd w:id="14"/>
    </w:p>
    <w:p w14:paraId="727D9A02" w14:textId="77777777" w:rsidR="001C3B16" w:rsidRDefault="001C3B16" w:rsidP="001C3B16">
      <w:r>
        <w:t>Sur la base du préprogramme validé par le maître d’ouvrage, le Programme Technique Détaillé précisera clairement :</w:t>
      </w:r>
    </w:p>
    <w:p w14:paraId="578A2FB8"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données et contraintes retenues,</w:t>
      </w:r>
    </w:p>
    <w:p w14:paraId="6B557C62"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objectifs généraux retenus,</w:t>
      </w:r>
    </w:p>
    <w:p w14:paraId="4991B3F0"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options fonctionnelles et techniques exigées,</w:t>
      </w:r>
    </w:p>
    <w:p w14:paraId="75B0CD3C"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w:t>
      </w:r>
      <w:proofErr w:type="gramEnd"/>
      <w:r w:rsidRPr="001C3B16">
        <w:rPr>
          <w:rFonts w:asciiTheme="minorHAnsi" w:hAnsiTheme="minorHAnsi" w:cstheme="minorHAnsi"/>
          <w:sz w:val="22"/>
        </w:rPr>
        <w:t xml:space="preserve"> référentiel environnemental avec détail des exigences environnementales pour les différentes phases du projet</w:t>
      </w:r>
    </w:p>
    <w:p w14:paraId="1ABE68D7"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attentes architecturales.</w:t>
      </w:r>
    </w:p>
    <w:p w14:paraId="15C8C544" w14:textId="77777777" w:rsidR="001C3B16" w:rsidRDefault="001C3B16" w:rsidP="001C3B16">
      <w:r>
        <w:t>Des fiches détaillées seront réalisées pour chaque type de local ou d’espace et préciseront :</w:t>
      </w:r>
    </w:p>
    <w:p w14:paraId="52448E47"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caractéristiques fonctionnelles,</w:t>
      </w:r>
    </w:p>
    <w:p w14:paraId="2B132C0F"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caractéristiques architecturales,</w:t>
      </w:r>
    </w:p>
    <w:p w14:paraId="198E155E" w14:textId="77777777" w:rsidR="001C3B16" w:rsidRP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caractéristiques techniques (murs, sols, plafonds, fluides, etc.)</w:t>
      </w:r>
    </w:p>
    <w:p w14:paraId="7AD6696C" w14:textId="77777777" w:rsidR="001C3B16" w:rsidRDefault="001C3B16" w:rsidP="001C3B16">
      <w:pPr>
        <w:pStyle w:val="Paragraphedeliste"/>
        <w:numPr>
          <w:ilvl w:val="0"/>
          <w:numId w:val="2"/>
        </w:numPr>
        <w:rPr>
          <w:rFonts w:asciiTheme="minorHAnsi" w:hAnsiTheme="minorHAnsi" w:cstheme="minorHAnsi"/>
          <w:sz w:val="22"/>
        </w:rPr>
      </w:pPr>
      <w:proofErr w:type="gramStart"/>
      <w:r w:rsidRPr="001C3B16">
        <w:rPr>
          <w:rFonts w:asciiTheme="minorHAnsi" w:hAnsiTheme="minorHAnsi" w:cstheme="minorHAnsi"/>
          <w:sz w:val="22"/>
        </w:rPr>
        <w:t>les</w:t>
      </w:r>
      <w:proofErr w:type="gramEnd"/>
      <w:r w:rsidRPr="001C3B16">
        <w:rPr>
          <w:rFonts w:asciiTheme="minorHAnsi" w:hAnsiTheme="minorHAnsi" w:cstheme="minorHAnsi"/>
          <w:sz w:val="22"/>
        </w:rPr>
        <w:t xml:space="preserve"> équipements et mobilier à prévoir.</w:t>
      </w:r>
    </w:p>
    <w:tbl>
      <w:tblPr>
        <w:tblStyle w:val="Grilledutableau"/>
        <w:tblpPr w:leftFromText="141" w:rightFromText="141" w:vertAnchor="text" w:horzAnchor="margin" w:tblpY="110"/>
        <w:tblW w:w="9345" w:type="dxa"/>
        <w:tblCellMar>
          <w:left w:w="58" w:type="dxa"/>
        </w:tblCellMar>
        <w:tblLook w:val="04A0" w:firstRow="1" w:lastRow="0" w:firstColumn="1" w:lastColumn="0" w:noHBand="0" w:noVBand="1"/>
      </w:tblPr>
      <w:tblGrid>
        <w:gridCol w:w="4672"/>
        <w:gridCol w:w="4673"/>
      </w:tblGrid>
      <w:tr w:rsidR="00395C4E" w14:paraId="6CCB0D38" w14:textId="77777777" w:rsidTr="00395C4E">
        <w:tc>
          <w:tcPr>
            <w:tcW w:w="4672" w:type="dxa"/>
            <w:shd w:val="clear" w:color="auto" w:fill="auto"/>
            <w:tcMar>
              <w:left w:w="58" w:type="dxa"/>
            </w:tcMar>
          </w:tcPr>
          <w:p w14:paraId="0E974FDF" w14:textId="77777777" w:rsidR="00395C4E" w:rsidRDefault="00395C4E" w:rsidP="00395C4E">
            <w:r>
              <w:rPr>
                <w:b/>
              </w:rPr>
              <w:t xml:space="preserve">Livrables </w:t>
            </w:r>
          </w:p>
        </w:tc>
        <w:tc>
          <w:tcPr>
            <w:tcW w:w="4673" w:type="dxa"/>
            <w:shd w:val="clear" w:color="auto" w:fill="auto"/>
            <w:tcMar>
              <w:left w:w="58" w:type="dxa"/>
            </w:tcMar>
          </w:tcPr>
          <w:p w14:paraId="5DDFC666" w14:textId="77777777" w:rsidR="00395C4E" w:rsidRDefault="00395C4E" w:rsidP="00395C4E">
            <w:r>
              <w:rPr>
                <w:b/>
              </w:rPr>
              <w:t xml:space="preserve">Réunions </w:t>
            </w:r>
          </w:p>
        </w:tc>
      </w:tr>
      <w:tr w:rsidR="00395C4E" w14:paraId="227DFE03" w14:textId="77777777" w:rsidTr="00395C4E">
        <w:trPr>
          <w:trHeight w:val="220"/>
        </w:trPr>
        <w:tc>
          <w:tcPr>
            <w:tcW w:w="4672" w:type="dxa"/>
            <w:shd w:val="clear" w:color="auto" w:fill="auto"/>
            <w:tcMar>
              <w:left w:w="58" w:type="dxa"/>
            </w:tcMar>
          </w:tcPr>
          <w:p w14:paraId="44C71933" w14:textId="77777777" w:rsidR="00395C4E" w:rsidRDefault="00395C4E" w:rsidP="00395C4E">
            <w:r>
              <w:t>Programme Technique Détaillé</w:t>
            </w:r>
          </w:p>
        </w:tc>
        <w:tc>
          <w:tcPr>
            <w:tcW w:w="4673" w:type="dxa"/>
            <w:shd w:val="clear" w:color="auto" w:fill="auto"/>
            <w:tcMar>
              <w:left w:w="58" w:type="dxa"/>
            </w:tcMar>
          </w:tcPr>
          <w:p w14:paraId="251E9D1C" w14:textId="77777777" w:rsidR="00395C4E" w:rsidRDefault="00395C4E" w:rsidP="00395C4E">
            <w:r>
              <w:t xml:space="preserve">Pas de réunion </w:t>
            </w:r>
          </w:p>
        </w:tc>
      </w:tr>
    </w:tbl>
    <w:p w14:paraId="56866D77" w14:textId="77777777" w:rsidR="00395C4E" w:rsidRPr="00395C4E" w:rsidRDefault="00395C4E" w:rsidP="00395C4E">
      <w:pPr>
        <w:rPr>
          <w:rFonts w:cstheme="minorHAnsi"/>
        </w:rPr>
      </w:pPr>
    </w:p>
    <w:p w14:paraId="7E2246CB" w14:textId="77777777" w:rsidR="00457BDF" w:rsidRDefault="00395C4E" w:rsidP="00395C4E">
      <w:pPr>
        <w:pStyle w:val="Titre2"/>
        <w:numPr>
          <w:ilvl w:val="1"/>
          <w:numId w:val="1"/>
        </w:numPr>
      </w:pPr>
      <w:bookmarkStart w:id="15" w:name="_Toc170399152"/>
      <w:r>
        <w:lastRenderedPageBreak/>
        <w:t>Assistance</w:t>
      </w:r>
      <w:r w:rsidR="00457BDF">
        <w:t xml:space="preserve"> au maître de l’ouvrage pour la consultation des concepteurs</w:t>
      </w:r>
      <w:bookmarkEnd w:id="15"/>
    </w:p>
    <w:p w14:paraId="0402CE6A" w14:textId="77777777" w:rsidR="002117CE" w:rsidRDefault="002117CE" w:rsidP="0037366F">
      <w:pPr>
        <w:pStyle w:val="Titre5"/>
        <w:ind w:left="1068"/>
      </w:pPr>
      <w:r w:rsidRPr="0013638A">
        <w:t xml:space="preserve">Elaboration des pièces administratives </w:t>
      </w:r>
    </w:p>
    <w:p w14:paraId="7AB564F0" w14:textId="77777777" w:rsidR="002117CE" w:rsidRDefault="002117CE" w:rsidP="005A6AD9">
      <w:pPr>
        <w:jc w:val="both"/>
      </w:pPr>
      <w:r w:rsidRPr="0013638A">
        <w:t xml:space="preserve">Sur la base d’un canevas fourni par le maitre d’ouvrage, le </w:t>
      </w:r>
      <w:r>
        <w:t xml:space="preserve">prestataire sera chargé de mettre au point les pièces administratives : </w:t>
      </w:r>
    </w:p>
    <w:p w14:paraId="1BEE406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Avis d’appel public à concurrence </w:t>
      </w:r>
    </w:p>
    <w:p w14:paraId="1E288003"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Règlement de consultation </w:t>
      </w:r>
    </w:p>
    <w:p w14:paraId="12C3C477"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Cahier des clauses administratives particulières </w:t>
      </w:r>
    </w:p>
    <w:p w14:paraId="7B54C6BE"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Acte d’engagement et ses annexes financières </w:t>
      </w:r>
    </w:p>
    <w:p w14:paraId="7E596C18" w14:textId="77777777" w:rsidR="002117CE" w:rsidRDefault="002117CE" w:rsidP="0037366F">
      <w:pPr>
        <w:pStyle w:val="Titre5"/>
        <w:ind w:left="1068"/>
      </w:pPr>
      <w:r w:rsidRPr="00887463">
        <w:t xml:space="preserve">Elaboration des pièces à compléter par les </w:t>
      </w:r>
      <w:r>
        <w:t>équipes de maitrise d’œuvre</w:t>
      </w:r>
    </w:p>
    <w:p w14:paraId="4794C556" w14:textId="77777777" w:rsidR="002117CE" w:rsidRPr="0013638A" w:rsidRDefault="002117CE" w:rsidP="005A6AD9">
      <w:pPr>
        <w:jc w:val="both"/>
      </w:pPr>
      <w:r>
        <w:t>Le prestataire fournira les pièces à compléter par les équipes de maitrise d’œuvre au stade de la candidature et au stade de l’offre et du projet.</w:t>
      </w:r>
    </w:p>
    <w:p w14:paraId="31634E62" w14:textId="77777777" w:rsidR="002117CE" w:rsidRDefault="002117CE" w:rsidP="0037366F">
      <w:pPr>
        <w:pStyle w:val="Titre5"/>
        <w:ind w:left="1068"/>
      </w:pPr>
      <w:r>
        <w:t>Production des annexes techniques</w:t>
      </w:r>
    </w:p>
    <w:p w14:paraId="49C2CCC8" w14:textId="77777777" w:rsidR="002117CE" w:rsidRDefault="002117CE" w:rsidP="005A6AD9">
      <w:pPr>
        <w:jc w:val="both"/>
      </w:pPr>
      <w:r>
        <w:t>Le prestataire versera au DCC les données relatives au site récolté</w:t>
      </w:r>
      <w:r w:rsidR="00EE0BAF">
        <w:t>es</w:t>
      </w:r>
      <w:r>
        <w:t xml:space="preserve"> auprès des administrations compétentes (communes, DEAL, conservation de la propriété immobilière, etc.) et des concessionnaires de réseau : </w:t>
      </w:r>
    </w:p>
    <w:p w14:paraId="513703ED"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Plan local d’urbanisme </w:t>
      </w:r>
    </w:p>
    <w:p w14:paraId="469E6AD2"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Plan topographique </w:t>
      </w:r>
    </w:p>
    <w:p w14:paraId="4674DE51"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Plan cadastral</w:t>
      </w:r>
    </w:p>
    <w:p w14:paraId="0C81B613"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Cartes d’aléas </w:t>
      </w:r>
    </w:p>
    <w:p w14:paraId="6732B8E9"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Etude géotechnique </w:t>
      </w:r>
    </w:p>
    <w:p w14:paraId="1FECC3D3"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Etude </w:t>
      </w:r>
      <w:r w:rsidR="00AD4747" w:rsidRPr="007354F5">
        <w:rPr>
          <w:rFonts w:asciiTheme="minorHAnsi" w:hAnsiTheme="minorHAnsi" w:cstheme="minorHAnsi"/>
          <w:sz w:val="22"/>
        </w:rPr>
        <w:t>environnementale (</w:t>
      </w:r>
      <w:r w:rsidRPr="007354F5">
        <w:rPr>
          <w:rFonts w:asciiTheme="minorHAnsi" w:hAnsiTheme="minorHAnsi" w:cstheme="minorHAnsi"/>
          <w:sz w:val="22"/>
        </w:rPr>
        <w:t>si nécessaire)</w:t>
      </w:r>
    </w:p>
    <w:p w14:paraId="59212ED2"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Etude hydraulique (si nécessaire)</w:t>
      </w:r>
    </w:p>
    <w:p w14:paraId="690E1ED4" w14:textId="77777777" w:rsidR="002117CE" w:rsidRPr="007354F5" w:rsidRDefault="002117CE" w:rsidP="0037366F">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Avis des concessionnaires </w:t>
      </w:r>
    </w:p>
    <w:p w14:paraId="5DC1A479" w14:textId="77777777" w:rsidR="002117CE" w:rsidRDefault="002117CE" w:rsidP="005A6AD9">
      <w:pPr>
        <w:jc w:val="both"/>
      </w:pPr>
      <w:r>
        <w:t xml:space="preserve">Le prestataire devra réclamer au Maitre d’ouvrage toute étude rendue nécessaire par la règlementation ou par la complexité du projet </w:t>
      </w:r>
    </w:p>
    <w:p w14:paraId="68CFA0A7" w14:textId="64E7F7D8" w:rsidR="002117CE" w:rsidRDefault="002117CE" w:rsidP="0037366F">
      <w:pPr>
        <w:pStyle w:val="Titre5"/>
        <w:ind w:left="1068"/>
      </w:pPr>
      <w:r w:rsidRPr="003B6DE2">
        <w:t xml:space="preserve">Mise à jour du DCC après relecture du </w:t>
      </w:r>
      <w:r w:rsidR="005650BC">
        <w:t>Rectorat</w:t>
      </w:r>
      <w:r>
        <w:t xml:space="preserve"> </w:t>
      </w:r>
    </w:p>
    <w:p w14:paraId="005319B0" w14:textId="7900C4F3" w:rsidR="002117CE" w:rsidRDefault="002117CE" w:rsidP="005A6AD9">
      <w:pPr>
        <w:jc w:val="both"/>
      </w:pPr>
      <w:r>
        <w:t xml:space="preserve">Le prestataire devra mettre à jour le DCC après relecture et remarques du </w:t>
      </w:r>
      <w:r w:rsidR="005650BC">
        <w:t>Rectorat</w:t>
      </w:r>
      <w:r>
        <w:t xml:space="preserve">.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rsidRPr="000A5D2C" w14:paraId="078120A4" w14:textId="77777777" w:rsidTr="000A5D2C">
        <w:trPr>
          <w:trHeight w:val="345"/>
        </w:trPr>
        <w:tc>
          <w:tcPr>
            <w:tcW w:w="4672" w:type="dxa"/>
            <w:shd w:val="clear" w:color="auto" w:fill="auto"/>
            <w:tcMar>
              <w:left w:w="58" w:type="dxa"/>
            </w:tcMar>
          </w:tcPr>
          <w:p w14:paraId="0F0D2173" w14:textId="77777777" w:rsidR="002117CE" w:rsidRPr="000A5D2C" w:rsidRDefault="002117CE" w:rsidP="000A5D2C">
            <w:pPr>
              <w:jc w:val="center"/>
              <w:rPr>
                <w:sz w:val="22"/>
              </w:rPr>
            </w:pPr>
            <w:r w:rsidRPr="000A5D2C">
              <w:rPr>
                <w:b/>
                <w:sz w:val="22"/>
              </w:rPr>
              <w:t>Livrables</w:t>
            </w:r>
          </w:p>
        </w:tc>
        <w:tc>
          <w:tcPr>
            <w:tcW w:w="4672" w:type="dxa"/>
            <w:shd w:val="clear" w:color="auto" w:fill="auto"/>
            <w:tcMar>
              <w:left w:w="58" w:type="dxa"/>
            </w:tcMar>
          </w:tcPr>
          <w:p w14:paraId="05C8E836" w14:textId="77777777" w:rsidR="002117CE" w:rsidRPr="000A5D2C" w:rsidRDefault="002117CE" w:rsidP="000A5D2C">
            <w:pPr>
              <w:jc w:val="center"/>
              <w:rPr>
                <w:sz w:val="22"/>
              </w:rPr>
            </w:pPr>
            <w:r w:rsidRPr="000A5D2C">
              <w:rPr>
                <w:b/>
                <w:sz w:val="22"/>
              </w:rPr>
              <w:t>Réunions</w:t>
            </w:r>
          </w:p>
        </w:tc>
      </w:tr>
      <w:tr w:rsidR="002117CE" w:rsidRPr="000A5D2C" w14:paraId="6386FBD0" w14:textId="77777777" w:rsidTr="000A5D2C">
        <w:trPr>
          <w:trHeight w:val="350"/>
        </w:trPr>
        <w:tc>
          <w:tcPr>
            <w:tcW w:w="4672" w:type="dxa"/>
            <w:shd w:val="clear" w:color="auto" w:fill="auto"/>
            <w:tcMar>
              <w:left w:w="58" w:type="dxa"/>
            </w:tcMar>
          </w:tcPr>
          <w:p w14:paraId="7FCDE203" w14:textId="77777777" w:rsidR="002117CE" w:rsidRPr="000A5D2C" w:rsidRDefault="002117CE" w:rsidP="005A6AD9">
            <w:pPr>
              <w:jc w:val="both"/>
              <w:rPr>
                <w:sz w:val="22"/>
              </w:rPr>
            </w:pPr>
            <w:r w:rsidRPr="000A5D2C">
              <w:rPr>
                <w:sz w:val="22"/>
              </w:rPr>
              <w:t>Dossier de consultation des concepteurs</w:t>
            </w:r>
          </w:p>
        </w:tc>
        <w:tc>
          <w:tcPr>
            <w:tcW w:w="4672" w:type="dxa"/>
            <w:shd w:val="clear" w:color="auto" w:fill="auto"/>
            <w:tcMar>
              <w:left w:w="58" w:type="dxa"/>
            </w:tcMar>
          </w:tcPr>
          <w:p w14:paraId="18648675" w14:textId="77777777" w:rsidR="002117CE" w:rsidRPr="000A5D2C" w:rsidRDefault="002117CE" w:rsidP="005A6AD9">
            <w:pPr>
              <w:jc w:val="both"/>
              <w:rPr>
                <w:sz w:val="22"/>
              </w:rPr>
            </w:pPr>
            <w:r w:rsidRPr="000A5D2C">
              <w:rPr>
                <w:sz w:val="22"/>
              </w:rPr>
              <w:t xml:space="preserve">Pas de réunion </w:t>
            </w:r>
          </w:p>
        </w:tc>
      </w:tr>
    </w:tbl>
    <w:p w14:paraId="4C773513" w14:textId="77777777" w:rsidR="002117CE" w:rsidRDefault="002117CE" w:rsidP="0037366F">
      <w:pPr>
        <w:pStyle w:val="Titre5"/>
        <w:ind w:left="1068"/>
      </w:pPr>
      <w:r>
        <w:t xml:space="preserve">Analyse des candidatures lors du concours de maîtrise d’œuvre : </w:t>
      </w:r>
    </w:p>
    <w:p w14:paraId="143C03EE" w14:textId="77777777" w:rsidR="002117CE" w:rsidRDefault="002117CE" w:rsidP="005A6AD9">
      <w:pPr>
        <w:jc w:val="both"/>
      </w:pPr>
      <w:r>
        <w:t>Le prestataire sera chargé des tâches suivantes afin d’assister le maître d’ouvrage dans la sélection de 3 à 5 candidats</w:t>
      </w:r>
      <w:r w:rsidR="004320FB">
        <w:rPr>
          <w:rStyle w:val="Appelnotedebasdep"/>
        </w:rPr>
        <w:footnoteReference w:id="2"/>
      </w:r>
      <w:r>
        <w:t xml:space="preserve"> : </w:t>
      </w:r>
    </w:p>
    <w:p w14:paraId="5D6F75C2"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Contribue aux réponses aux questions des candidats pendant la consultation</w:t>
      </w:r>
    </w:p>
    <w:p w14:paraId="18058B71"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Analyse des candidatures sous l’angle des capacités techniques (moyens, compétences, références) financières et administrative</w:t>
      </w:r>
    </w:p>
    <w:p w14:paraId="27C31A1C"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Élaboration d’un rapport d’analyse destiné aux membres du jury</w:t>
      </w:r>
    </w:p>
    <w:p w14:paraId="02CD7686"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lastRenderedPageBreak/>
        <w:t>Rédaction du PV motivé du jury</w:t>
      </w:r>
    </w:p>
    <w:p w14:paraId="1F4897B2"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Traitement et envoi des candidatures aux membres du jury </w:t>
      </w:r>
    </w:p>
    <w:p w14:paraId="3EF0572A" w14:textId="77777777" w:rsidR="002117CE" w:rsidRPr="007354F5" w:rsidRDefault="002117CE" w:rsidP="007354F5">
      <w:pPr>
        <w:pStyle w:val="Paragraphedeliste"/>
        <w:numPr>
          <w:ilvl w:val="0"/>
          <w:numId w:val="2"/>
        </w:numPr>
        <w:rPr>
          <w:rFonts w:asciiTheme="minorHAnsi" w:hAnsiTheme="minorHAnsi" w:cstheme="minorHAnsi"/>
          <w:sz w:val="22"/>
        </w:rPr>
      </w:pPr>
      <w:r w:rsidRPr="007354F5">
        <w:rPr>
          <w:rFonts w:asciiTheme="minorHAnsi" w:hAnsiTheme="minorHAnsi" w:cstheme="minorHAnsi"/>
          <w:sz w:val="22"/>
        </w:rPr>
        <w:t xml:space="preserve">Organisation et animation du jury de concours relatif à la sélection des candidatures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3DACAB92" w14:textId="77777777" w:rsidTr="002117CE">
        <w:tc>
          <w:tcPr>
            <w:tcW w:w="4672" w:type="dxa"/>
            <w:shd w:val="clear" w:color="auto" w:fill="auto"/>
            <w:tcMar>
              <w:left w:w="58" w:type="dxa"/>
            </w:tcMar>
          </w:tcPr>
          <w:p w14:paraId="254CCC63" w14:textId="77777777" w:rsidR="002117CE" w:rsidRDefault="002117CE" w:rsidP="005A6AD9">
            <w:pPr>
              <w:jc w:val="both"/>
            </w:pPr>
            <w:r>
              <w:rPr>
                <w:b/>
              </w:rPr>
              <w:t xml:space="preserve">Livrables </w:t>
            </w:r>
          </w:p>
        </w:tc>
        <w:tc>
          <w:tcPr>
            <w:tcW w:w="4672" w:type="dxa"/>
            <w:shd w:val="clear" w:color="auto" w:fill="auto"/>
            <w:tcMar>
              <w:left w:w="58" w:type="dxa"/>
            </w:tcMar>
          </w:tcPr>
          <w:p w14:paraId="0E49BB8C" w14:textId="77777777" w:rsidR="002117CE" w:rsidRDefault="002117CE" w:rsidP="005A6AD9">
            <w:pPr>
              <w:jc w:val="both"/>
            </w:pPr>
            <w:r>
              <w:rPr>
                <w:b/>
              </w:rPr>
              <w:t xml:space="preserve">Réunions </w:t>
            </w:r>
          </w:p>
        </w:tc>
      </w:tr>
      <w:tr w:rsidR="002117CE" w14:paraId="1098E2FE" w14:textId="77777777" w:rsidTr="002117CE">
        <w:tc>
          <w:tcPr>
            <w:tcW w:w="4672" w:type="dxa"/>
            <w:shd w:val="clear" w:color="auto" w:fill="auto"/>
            <w:tcMar>
              <w:left w:w="58" w:type="dxa"/>
            </w:tcMar>
          </w:tcPr>
          <w:p w14:paraId="243EE558" w14:textId="77777777" w:rsidR="002117CE" w:rsidRDefault="002117CE" w:rsidP="005A6AD9">
            <w:pPr>
              <w:jc w:val="both"/>
            </w:pPr>
            <w:r>
              <w:t>Rapport d’analyse de candidatures</w:t>
            </w:r>
          </w:p>
          <w:p w14:paraId="1BF12AA0" w14:textId="77777777" w:rsidR="002117CE" w:rsidRDefault="002117CE" w:rsidP="005A6AD9">
            <w:pPr>
              <w:jc w:val="both"/>
            </w:pPr>
            <w:r>
              <w:t>Support de présentation</w:t>
            </w:r>
          </w:p>
          <w:p w14:paraId="0DFD04CF" w14:textId="77777777" w:rsidR="002117CE" w:rsidRDefault="002117CE" w:rsidP="005A6AD9">
            <w:pPr>
              <w:jc w:val="both"/>
            </w:pPr>
            <w:r>
              <w:t>Projet de PV du jury</w:t>
            </w:r>
          </w:p>
        </w:tc>
        <w:tc>
          <w:tcPr>
            <w:tcW w:w="4672" w:type="dxa"/>
            <w:shd w:val="clear" w:color="auto" w:fill="auto"/>
            <w:tcMar>
              <w:left w:w="58" w:type="dxa"/>
            </w:tcMar>
          </w:tcPr>
          <w:p w14:paraId="3EAE3405" w14:textId="77777777" w:rsidR="002117CE" w:rsidRDefault="002117CE" w:rsidP="005A6AD9">
            <w:pPr>
              <w:jc w:val="both"/>
            </w:pPr>
            <w:r>
              <w:t>Réunion de la commission technique</w:t>
            </w:r>
          </w:p>
          <w:p w14:paraId="3C0E6DD9" w14:textId="77777777" w:rsidR="002117CE" w:rsidRDefault="002117CE" w:rsidP="005A6AD9">
            <w:pPr>
              <w:jc w:val="both"/>
            </w:pPr>
            <w:r>
              <w:t>Jury</w:t>
            </w:r>
          </w:p>
        </w:tc>
      </w:tr>
    </w:tbl>
    <w:p w14:paraId="5448F6D9" w14:textId="77777777" w:rsidR="002117CE" w:rsidRDefault="002117CE" w:rsidP="005A6AD9">
      <w:pPr>
        <w:pStyle w:val="Textbody"/>
        <w:rPr>
          <w:bCs/>
        </w:rPr>
      </w:pPr>
    </w:p>
    <w:p w14:paraId="0E32D51A" w14:textId="77777777" w:rsidR="002117CE" w:rsidRPr="0037366F" w:rsidRDefault="002117CE" w:rsidP="0037366F">
      <w:pPr>
        <w:pStyle w:val="Titre5"/>
        <w:ind w:left="1068"/>
      </w:pPr>
      <w:r w:rsidRPr="0037366F">
        <w:t>Analyse des esquisses des différents concepteurs lors du concours de maîtrise d’œuvre</w:t>
      </w:r>
    </w:p>
    <w:p w14:paraId="4F25F9FF" w14:textId="77777777" w:rsidR="002117CE" w:rsidRPr="0037366F" w:rsidRDefault="002117CE" w:rsidP="00EE0BAF">
      <w:pPr>
        <w:jc w:val="both"/>
      </w:pPr>
      <w:r w:rsidRPr="00EE0BAF">
        <w:t xml:space="preserve">Afin d’assister le maître d’ouvrage dans la sélection d’un projet (niveau esquisse), le prestataire sera chargé des tâches suivantes : </w:t>
      </w:r>
    </w:p>
    <w:p w14:paraId="7EF48446"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Réponse aux questions des concepteurs (organisation éventuelle de réunions avec concepteurs)</w:t>
      </w:r>
    </w:p>
    <w:p w14:paraId="05836D11" w14:textId="22F9E2D8"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 xml:space="preserve">Analyse des esquisses </w:t>
      </w:r>
      <w:r w:rsidR="00EE3DA5" w:rsidRPr="007354F5">
        <w:rPr>
          <w:rFonts w:asciiTheme="minorHAnsi" w:hAnsiTheme="minorHAnsi" w:cstheme="minorHAnsi"/>
          <w:sz w:val="22"/>
        </w:rPr>
        <w:t>en termes de</w:t>
      </w:r>
      <w:r w:rsidRPr="007354F5">
        <w:rPr>
          <w:rFonts w:asciiTheme="minorHAnsi" w:hAnsiTheme="minorHAnsi" w:cstheme="minorHAnsi"/>
          <w:sz w:val="22"/>
        </w:rPr>
        <w:t> :</w:t>
      </w:r>
    </w:p>
    <w:p w14:paraId="1DFBCD91" w14:textId="77777777" w:rsidR="002117CE" w:rsidRPr="007354F5" w:rsidRDefault="004320FB"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Respect</w:t>
      </w:r>
      <w:r w:rsidR="002117CE" w:rsidRPr="007354F5">
        <w:rPr>
          <w:rFonts w:asciiTheme="minorHAnsi" w:hAnsiTheme="minorHAnsi" w:cstheme="minorHAnsi"/>
          <w:sz w:val="22"/>
        </w:rPr>
        <w:t xml:space="preserve"> du règlement de consultation,</w:t>
      </w:r>
    </w:p>
    <w:p w14:paraId="6009E37A" w14:textId="77777777" w:rsidR="002117CE" w:rsidRPr="007354F5" w:rsidRDefault="004320FB"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Respect</w:t>
      </w:r>
      <w:r w:rsidR="002117CE" w:rsidRPr="007354F5">
        <w:rPr>
          <w:rFonts w:asciiTheme="minorHAnsi" w:hAnsiTheme="minorHAnsi" w:cstheme="minorHAnsi"/>
          <w:sz w:val="22"/>
        </w:rPr>
        <w:t xml:space="preserve"> du programme (Contraintes réglementaires dont PLU, besoins exprimés, exigences environnementales, des cibles QEB relative au référentiel HQE et architecturales, programme technique détaillé),</w:t>
      </w:r>
    </w:p>
    <w:p w14:paraId="7668BB2C" w14:textId="77777777" w:rsidR="002117CE" w:rsidRPr="007354F5" w:rsidRDefault="004320FB" w:rsidP="001C3B16">
      <w:pPr>
        <w:pStyle w:val="Paragraphedeliste"/>
        <w:numPr>
          <w:ilvl w:val="1"/>
          <w:numId w:val="3"/>
        </w:numPr>
        <w:rPr>
          <w:rFonts w:asciiTheme="minorHAnsi" w:hAnsiTheme="minorHAnsi" w:cstheme="minorHAnsi"/>
          <w:sz w:val="22"/>
        </w:rPr>
      </w:pPr>
      <w:r w:rsidRPr="007354F5">
        <w:rPr>
          <w:rFonts w:asciiTheme="minorHAnsi" w:hAnsiTheme="minorHAnsi" w:cstheme="minorHAnsi"/>
          <w:sz w:val="22"/>
        </w:rPr>
        <w:t>Qualité</w:t>
      </w:r>
      <w:r w:rsidR="002117CE" w:rsidRPr="007354F5">
        <w:rPr>
          <w:rFonts w:asciiTheme="minorHAnsi" w:hAnsiTheme="minorHAnsi" w:cstheme="minorHAnsi"/>
          <w:sz w:val="22"/>
        </w:rPr>
        <w:t xml:space="preserve"> des solutions fonctionnelles présentées </w:t>
      </w:r>
    </w:p>
    <w:p w14:paraId="2AE190DB" w14:textId="77777777" w:rsidR="002117CE" w:rsidRPr="007354F5" w:rsidRDefault="004320FB"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Analyse</w:t>
      </w:r>
      <w:r w:rsidR="002117CE" w:rsidRPr="007354F5">
        <w:rPr>
          <w:rFonts w:asciiTheme="minorHAnsi" w:hAnsiTheme="minorHAnsi" w:cstheme="minorHAnsi"/>
          <w:sz w:val="22"/>
        </w:rPr>
        <w:t xml:space="preserve"> du chiffrage et expertise des esquisses du concours afin de vérifier si elles sont en adéquation avec l’enveloppe prévisionnelle des travaux,</w:t>
      </w:r>
    </w:p>
    <w:p w14:paraId="2A7EDD6E" w14:textId="77777777" w:rsidR="002117CE" w:rsidRPr="007354F5" w:rsidRDefault="004320FB"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Analyse</w:t>
      </w:r>
      <w:r w:rsidR="002117CE" w:rsidRPr="007354F5">
        <w:rPr>
          <w:rFonts w:asciiTheme="minorHAnsi" w:hAnsiTheme="minorHAnsi" w:cstheme="minorHAnsi"/>
          <w:sz w:val="22"/>
        </w:rPr>
        <w:t xml:space="preserve"> environnementale, comparaison des projets cible par cible et élaboration d'un rapport synthétique d'évaluation de la réponse environnementale de chaque projet, outil d'aide à la décision.</w:t>
      </w:r>
    </w:p>
    <w:p w14:paraId="60017D75"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Participation aux commissions techniques (architecture urbanisme, fonction</w:t>
      </w:r>
      <w:r w:rsidR="00EE0BAF">
        <w:rPr>
          <w:rFonts w:asciiTheme="minorHAnsi" w:hAnsiTheme="minorHAnsi" w:cstheme="minorHAnsi"/>
          <w:sz w:val="22"/>
        </w:rPr>
        <w:t>nalité, technique cout et délai). Ces commissions techniques seront réalisées en concertation avec les usagers (administratif, sport, maintenance, service de sécurité… etc.)</w:t>
      </w:r>
    </w:p>
    <w:p w14:paraId="3436C9B2"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Élaboration d’un rapport d’analyse des projets destiné aux membres du jury</w:t>
      </w:r>
    </w:p>
    <w:p w14:paraId="34E4837D"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Rédaction du PV motivé du jury</w:t>
      </w:r>
    </w:p>
    <w:p w14:paraId="3D951360" w14:textId="77777777" w:rsidR="002117CE" w:rsidRPr="007354F5" w:rsidRDefault="002117CE" w:rsidP="001C3B16">
      <w:pPr>
        <w:pStyle w:val="Paragraphedeliste"/>
        <w:numPr>
          <w:ilvl w:val="0"/>
          <w:numId w:val="3"/>
        </w:numPr>
        <w:rPr>
          <w:rFonts w:asciiTheme="minorHAnsi" w:hAnsiTheme="minorHAnsi" w:cstheme="minorHAnsi"/>
          <w:sz w:val="22"/>
        </w:rPr>
      </w:pPr>
      <w:r w:rsidRPr="007354F5">
        <w:rPr>
          <w:rFonts w:asciiTheme="minorHAnsi" w:hAnsiTheme="minorHAnsi" w:cstheme="minorHAnsi"/>
          <w:sz w:val="22"/>
        </w:rPr>
        <w:t xml:space="preserve">Organisation et Animation du jury de concours relatif à la sélection du projet </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46711588" w14:textId="77777777" w:rsidTr="00260A6D">
        <w:tc>
          <w:tcPr>
            <w:tcW w:w="4672" w:type="dxa"/>
            <w:shd w:val="clear" w:color="auto" w:fill="auto"/>
            <w:tcMar>
              <w:left w:w="58" w:type="dxa"/>
            </w:tcMar>
          </w:tcPr>
          <w:p w14:paraId="1B150FDC" w14:textId="77777777" w:rsidR="002117CE" w:rsidRDefault="002117CE" w:rsidP="005A6AD9">
            <w:pPr>
              <w:jc w:val="both"/>
            </w:pPr>
            <w:r>
              <w:rPr>
                <w:b/>
              </w:rPr>
              <w:t xml:space="preserve">Livrables </w:t>
            </w:r>
          </w:p>
        </w:tc>
        <w:tc>
          <w:tcPr>
            <w:tcW w:w="4673" w:type="dxa"/>
            <w:shd w:val="clear" w:color="auto" w:fill="auto"/>
            <w:tcMar>
              <w:left w:w="58" w:type="dxa"/>
            </w:tcMar>
          </w:tcPr>
          <w:p w14:paraId="120E376D" w14:textId="77777777" w:rsidR="002117CE" w:rsidRDefault="002117CE" w:rsidP="005A6AD9">
            <w:pPr>
              <w:jc w:val="both"/>
            </w:pPr>
            <w:r>
              <w:rPr>
                <w:b/>
              </w:rPr>
              <w:t xml:space="preserve">Réunions </w:t>
            </w:r>
          </w:p>
        </w:tc>
      </w:tr>
      <w:tr w:rsidR="002117CE" w14:paraId="2E866292" w14:textId="77777777" w:rsidTr="00260A6D">
        <w:tc>
          <w:tcPr>
            <w:tcW w:w="4672" w:type="dxa"/>
            <w:shd w:val="clear" w:color="auto" w:fill="auto"/>
            <w:tcMar>
              <w:left w:w="58" w:type="dxa"/>
            </w:tcMar>
          </w:tcPr>
          <w:p w14:paraId="7B53E070" w14:textId="77777777" w:rsidR="002117CE" w:rsidRDefault="002117CE" w:rsidP="005A6AD9">
            <w:pPr>
              <w:jc w:val="both"/>
            </w:pPr>
            <w:r>
              <w:t>Rapport d’analyse de</w:t>
            </w:r>
            <w:r w:rsidR="00A93C31">
              <w:t>s</w:t>
            </w:r>
            <w:r>
              <w:t xml:space="preserve"> projet</w:t>
            </w:r>
            <w:r w:rsidR="00A93C31">
              <w:t>s (sur la base de 3 projets)</w:t>
            </w:r>
          </w:p>
          <w:p w14:paraId="5BD62751" w14:textId="77777777" w:rsidR="002117CE" w:rsidRDefault="002117CE" w:rsidP="005A6AD9">
            <w:pPr>
              <w:jc w:val="both"/>
            </w:pPr>
            <w:r>
              <w:t>Support de présentation</w:t>
            </w:r>
          </w:p>
          <w:p w14:paraId="41AF275E" w14:textId="77777777" w:rsidR="002117CE" w:rsidRDefault="002117CE" w:rsidP="005A6AD9">
            <w:pPr>
              <w:jc w:val="both"/>
            </w:pPr>
            <w:r>
              <w:t>Projet de PV du jury</w:t>
            </w:r>
          </w:p>
        </w:tc>
        <w:tc>
          <w:tcPr>
            <w:tcW w:w="4673" w:type="dxa"/>
            <w:shd w:val="clear" w:color="auto" w:fill="auto"/>
            <w:tcMar>
              <w:left w:w="58" w:type="dxa"/>
            </w:tcMar>
          </w:tcPr>
          <w:p w14:paraId="77860BEC" w14:textId="77777777" w:rsidR="002117CE" w:rsidRDefault="002117CE" w:rsidP="005A6AD9">
            <w:pPr>
              <w:jc w:val="both"/>
            </w:pPr>
            <w:r>
              <w:t>Réunions de la commission technique</w:t>
            </w:r>
          </w:p>
          <w:p w14:paraId="6C846793" w14:textId="77777777" w:rsidR="002117CE" w:rsidRDefault="002117CE" w:rsidP="005A6AD9">
            <w:pPr>
              <w:jc w:val="both"/>
            </w:pPr>
            <w:r>
              <w:t>Jury</w:t>
            </w:r>
          </w:p>
        </w:tc>
      </w:tr>
    </w:tbl>
    <w:p w14:paraId="748051BA" w14:textId="77777777" w:rsidR="00260A6D" w:rsidRPr="00A93C31" w:rsidRDefault="00260A6D" w:rsidP="00260A6D">
      <w:pPr>
        <w:pStyle w:val="Titre5"/>
        <w:ind w:left="1068"/>
      </w:pPr>
      <w:r>
        <w:t>Mode de passation en conception réalisation ou marché global de performance</w:t>
      </w:r>
    </w:p>
    <w:p w14:paraId="79CC52D7" w14:textId="77777777" w:rsidR="00260A6D" w:rsidRDefault="00260A6D" w:rsidP="00260A6D">
      <w:pPr>
        <w:jc w:val="both"/>
      </w:pPr>
      <w:r w:rsidRPr="000C6275">
        <w:t>Le maître d’ouvrage se réserve le droit d’opter pour d’autres formes de consultation</w:t>
      </w:r>
      <w:r>
        <w:t>s ou d’achat</w:t>
      </w:r>
      <w:r w:rsidRPr="000C6275">
        <w:t xml:space="preserve"> que le concours d’architecture en vue de de la réalisation du projet. </w:t>
      </w:r>
    </w:p>
    <w:p w14:paraId="2E92EF21" w14:textId="77777777" w:rsidR="00260A6D" w:rsidRDefault="00260A6D" w:rsidP="00260A6D">
      <w:pPr>
        <w:jc w:val="both"/>
      </w:pPr>
      <w:r w:rsidRPr="000C6275">
        <w:t>Dans le cadre d’une</w:t>
      </w:r>
      <w:r>
        <w:t xml:space="preserve"> procédure en conception-réalisation, le titulaire apportera les compléments nécessaires au niveau des pièces suivantes : </w:t>
      </w:r>
    </w:p>
    <w:p w14:paraId="55EC838D" w14:textId="77777777" w:rsidR="00260A6D" w:rsidRDefault="00260A6D" w:rsidP="00260A6D">
      <w:pPr>
        <w:pStyle w:val="Paragraphedeliste"/>
        <w:numPr>
          <w:ilvl w:val="0"/>
          <w:numId w:val="4"/>
        </w:numPr>
        <w:rPr>
          <w:rFonts w:asciiTheme="minorHAnsi" w:hAnsiTheme="minorHAnsi" w:cstheme="minorHAnsi"/>
          <w:sz w:val="22"/>
        </w:rPr>
      </w:pPr>
      <w:r w:rsidRPr="00A47263">
        <w:rPr>
          <w:rFonts w:asciiTheme="minorHAnsi" w:hAnsiTheme="minorHAnsi" w:cstheme="minorHAnsi"/>
          <w:sz w:val="22"/>
        </w:rPr>
        <w:t>Pr</w:t>
      </w:r>
      <w:r>
        <w:rPr>
          <w:rFonts w:asciiTheme="minorHAnsi" w:hAnsiTheme="minorHAnsi" w:cstheme="minorHAnsi"/>
          <w:sz w:val="22"/>
        </w:rPr>
        <w:t xml:space="preserve">ogramme technique détaillé </w:t>
      </w:r>
    </w:p>
    <w:p w14:paraId="6D7FABC2" w14:textId="77777777" w:rsidR="00260A6D" w:rsidRDefault="00260A6D" w:rsidP="00260A6D">
      <w:pPr>
        <w:pStyle w:val="Paragraphedeliste"/>
        <w:numPr>
          <w:ilvl w:val="0"/>
          <w:numId w:val="4"/>
        </w:numPr>
        <w:rPr>
          <w:rFonts w:asciiTheme="minorHAnsi" w:hAnsiTheme="minorHAnsi" w:cstheme="minorHAnsi"/>
          <w:sz w:val="22"/>
        </w:rPr>
      </w:pPr>
      <w:r>
        <w:rPr>
          <w:rFonts w:asciiTheme="minorHAnsi" w:hAnsiTheme="minorHAnsi" w:cstheme="minorHAnsi"/>
          <w:sz w:val="22"/>
        </w:rPr>
        <w:t xml:space="preserve">Définition du coût et des délais </w:t>
      </w:r>
    </w:p>
    <w:p w14:paraId="55ED3520" w14:textId="77777777" w:rsidR="00260A6D" w:rsidRDefault="00260A6D" w:rsidP="00260A6D">
      <w:pPr>
        <w:pStyle w:val="Paragraphedeliste"/>
        <w:numPr>
          <w:ilvl w:val="0"/>
          <w:numId w:val="4"/>
        </w:numPr>
        <w:rPr>
          <w:rFonts w:asciiTheme="minorHAnsi" w:hAnsiTheme="minorHAnsi" w:cstheme="minorHAnsi"/>
          <w:sz w:val="22"/>
        </w:rPr>
      </w:pPr>
      <w:r>
        <w:rPr>
          <w:rFonts w:asciiTheme="minorHAnsi" w:hAnsiTheme="minorHAnsi" w:cstheme="minorHAnsi"/>
          <w:sz w:val="22"/>
        </w:rPr>
        <w:t>Pièces administratives du DCC</w:t>
      </w:r>
    </w:p>
    <w:p w14:paraId="081BEC03" w14:textId="77777777" w:rsidR="00260A6D" w:rsidRPr="00A47263" w:rsidRDefault="00260A6D" w:rsidP="00260A6D">
      <w:pPr>
        <w:pStyle w:val="Paragraphedeliste"/>
        <w:numPr>
          <w:ilvl w:val="0"/>
          <w:numId w:val="4"/>
        </w:numPr>
        <w:rPr>
          <w:rFonts w:asciiTheme="minorHAnsi" w:hAnsiTheme="minorHAnsi" w:cstheme="minorHAnsi"/>
          <w:sz w:val="22"/>
        </w:rPr>
      </w:pPr>
      <w:r w:rsidRPr="00A47263">
        <w:rPr>
          <w:rFonts w:asciiTheme="minorHAnsi" w:hAnsiTheme="minorHAnsi" w:cstheme="minorHAnsi"/>
          <w:sz w:val="22"/>
        </w:rPr>
        <w:t xml:space="preserve">Analyse des offres et des candidatures </w:t>
      </w:r>
    </w:p>
    <w:p w14:paraId="3239EB55" w14:textId="77777777" w:rsidR="00260A6D" w:rsidRDefault="00260A6D" w:rsidP="00260A6D">
      <w:pPr>
        <w:jc w:val="both"/>
      </w:pPr>
      <w:r w:rsidRPr="00055C03">
        <w:lastRenderedPageBreak/>
        <w:t>A chaque phase du développement du pr</w:t>
      </w:r>
      <w:r>
        <w:t>ojet (APS, APD),</w:t>
      </w:r>
      <w:r w:rsidRPr="00055C03">
        <w:t xml:space="preserve"> le titulaire assistera le maître d’ouvrage dans ses relations avec la maîtrise d’œuvre afin de vérifier l’adéquation du projet avec le programme et la prise en compte par la maîtrise d'œuvre des rem</w:t>
      </w:r>
      <w:r>
        <w:t xml:space="preserve">arques qui auront été formulées. </w:t>
      </w:r>
      <w:r>
        <w:rPr>
          <w:sz w:val="23"/>
          <w:szCs w:val="23"/>
        </w:rPr>
        <w:t>Cette mission portera sur l’ensemble des volets pour lesquels le titulaire est compétent : programmation, développement durable, économie de la construction (contre-expertise économique).</w:t>
      </w:r>
    </w:p>
    <w:p w14:paraId="7305F737" w14:textId="77777777" w:rsidR="00A93C31" w:rsidRPr="00A93C31" w:rsidRDefault="00260A6D" w:rsidP="00260A6D">
      <w:pPr>
        <w:jc w:val="both"/>
        <w:rPr>
          <w:lang w:eastAsia="fr-FR"/>
        </w:rPr>
      </w:pPr>
      <w:r>
        <w:t xml:space="preserve">Dans le cadre d’un marché global de performance, le prestataire assistera le maître d’ouvrage avec d’autres prestataires (programmiste en exploitation-maintenance, APP juridiques) sur le volet conception-réalisation du projet.  </w:t>
      </w:r>
    </w:p>
    <w:p w14:paraId="46E9E2EE" w14:textId="77777777" w:rsidR="002117CE" w:rsidRDefault="002117CE" w:rsidP="005A6AD9">
      <w:pPr>
        <w:pStyle w:val="Titre2"/>
        <w:numPr>
          <w:ilvl w:val="1"/>
          <w:numId w:val="1"/>
        </w:numPr>
      </w:pPr>
      <w:bookmarkStart w:id="16" w:name="_Toc170399153"/>
      <w:r>
        <w:t xml:space="preserve">Assistance au maître d’ouvrage jusqu'à la phase </w:t>
      </w:r>
      <w:r w:rsidR="007F391F">
        <w:t>APD</w:t>
      </w:r>
      <w:bookmarkEnd w:id="16"/>
    </w:p>
    <w:p w14:paraId="15B3984F" w14:textId="77777777" w:rsidR="002117CE" w:rsidRDefault="002117CE" w:rsidP="0037366F">
      <w:pPr>
        <w:pStyle w:val="Titre5"/>
        <w:ind w:left="1068"/>
      </w:pPr>
      <w:r>
        <w:t xml:space="preserve">Analyse de l’esquisse mise au point </w:t>
      </w:r>
    </w:p>
    <w:p w14:paraId="25E6CBFE" w14:textId="77777777" w:rsidR="002117CE" w:rsidRDefault="002117CE" w:rsidP="005A6AD9">
      <w:pPr>
        <w:jc w:val="both"/>
      </w:pPr>
      <w:r>
        <w:t>Le prestataire devra fournir une synthèse des observations relatives au projet lauréat, à partir du rapport d’analyse présenté au jury et des observations formulées par le jury afin que le maître d’œuvre retenu mette au point l’esquisse.</w:t>
      </w:r>
    </w:p>
    <w:p w14:paraId="222C9914" w14:textId="77777777" w:rsidR="002117CE" w:rsidRDefault="002117CE" w:rsidP="005A6AD9">
      <w:pPr>
        <w:jc w:val="both"/>
      </w:pPr>
      <w:r>
        <w:t xml:space="preserve">Une fois l’esquisse mise au point, le prestataire devra : </w:t>
      </w:r>
    </w:p>
    <w:p w14:paraId="23F96AE3"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l’esquisse après sa mise au point</w:t>
      </w:r>
    </w:p>
    <w:p w14:paraId="3286390B"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624725C6"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Organiser la réunion de mise au point de l’esquisse </w:t>
      </w:r>
    </w:p>
    <w:p w14:paraId="5E810168" w14:textId="77777777" w:rsidR="002117CE" w:rsidRDefault="002117CE" w:rsidP="004320FB">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 environnemental.</w:t>
      </w:r>
    </w:p>
    <w:p w14:paraId="161FE2E0" w14:textId="77777777" w:rsidR="004320FB" w:rsidRPr="004320FB" w:rsidRDefault="004320FB" w:rsidP="004320FB">
      <w:pPr>
        <w:pStyle w:val="Paragraphedeliste"/>
        <w:rPr>
          <w:rFonts w:asciiTheme="minorHAnsi" w:hAnsiTheme="minorHAnsi" w:cstheme="minorHAnsi"/>
          <w:sz w:val="22"/>
        </w:rPr>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0B3E7EEE" w14:textId="77777777" w:rsidTr="002117CE">
        <w:tc>
          <w:tcPr>
            <w:tcW w:w="4672" w:type="dxa"/>
            <w:shd w:val="clear" w:color="auto" w:fill="auto"/>
            <w:tcMar>
              <w:left w:w="58" w:type="dxa"/>
            </w:tcMar>
          </w:tcPr>
          <w:p w14:paraId="604F7B06" w14:textId="77777777" w:rsidR="002117CE" w:rsidRDefault="002117CE" w:rsidP="005A6AD9">
            <w:pPr>
              <w:jc w:val="both"/>
            </w:pPr>
            <w:r>
              <w:rPr>
                <w:b/>
              </w:rPr>
              <w:t xml:space="preserve">Livrables </w:t>
            </w:r>
          </w:p>
        </w:tc>
        <w:tc>
          <w:tcPr>
            <w:tcW w:w="4672" w:type="dxa"/>
            <w:shd w:val="clear" w:color="auto" w:fill="auto"/>
            <w:tcMar>
              <w:left w:w="58" w:type="dxa"/>
            </w:tcMar>
          </w:tcPr>
          <w:p w14:paraId="642F723D" w14:textId="77777777" w:rsidR="002117CE" w:rsidRDefault="002117CE" w:rsidP="005A6AD9">
            <w:pPr>
              <w:jc w:val="both"/>
            </w:pPr>
            <w:r>
              <w:rPr>
                <w:b/>
              </w:rPr>
              <w:t xml:space="preserve">Réunions </w:t>
            </w:r>
          </w:p>
        </w:tc>
      </w:tr>
      <w:tr w:rsidR="002117CE" w14:paraId="5663857B" w14:textId="77777777" w:rsidTr="002117CE">
        <w:tc>
          <w:tcPr>
            <w:tcW w:w="4672" w:type="dxa"/>
            <w:shd w:val="clear" w:color="auto" w:fill="auto"/>
            <w:tcMar>
              <w:left w:w="58" w:type="dxa"/>
            </w:tcMar>
          </w:tcPr>
          <w:p w14:paraId="77983218" w14:textId="77777777" w:rsidR="002117CE" w:rsidRDefault="002117CE" w:rsidP="005A6AD9">
            <w:pPr>
              <w:jc w:val="both"/>
            </w:pPr>
            <w:r>
              <w:t>Rapport d’analyse de projet</w:t>
            </w:r>
          </w:p>
          <w:p w14:paraId="24C6C76B"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78DD21B8" w14:textId="77777777" w:rsidR="002117CE" w:rsidRDefault="002117CE" w:rsidP="005A6AD9">
            <w:pPr>
              <w:jc w:val="both"/>
            </w:pPr>
            <w:r>
              <w:t>Réunion de mise au point de l’esquisse</w:t>
            </w:r>
          </w:p>
        </w:tc>
      </w:tr>
    </w:tbl>
    <w:p w14:paraId="4304A06B" w14:textId="77777777" w:rsidR="002117CE" w:rsidRDefault="002117CE" w:rsidP="005A6AD9">
      <w:pPr>
        <w:jc w:val="both"/>
      </w:pPr>
    </w:p>
    <w:p w14:paraId="238AEF75" w14:textId="77777777" w:rsidR="002117CE" w:rsidRDefault="002117CE" w:rsidP="0037366F">
      <w:pPr>
        <w:pStyle w:val="Titre5"/>
        <w:ind w:left="1068"/>
      </w:pPr>
      <w:r>
        <w:t>Analyse de l'APS</w:t>
      </w:r>
    </w:p>
    <w:p w14:paraId="24111307" w14:textId="77777777" w:rsidR="002117CE" w:rsidRDefault="002117CE" w:rsidP="005A6AD9">
      <w:pPr>
        <w:pStyle w:val="Textbody"/>
        <w:ind w:left="567" w:hanging="340"/>
      </w:pPr>
      <w:r>
        <w:t>Le titulaire du marché devra :</w:t>
      </w:r>
    </w:p>
    <w:p w14:paraId="3E13BDDF"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l’APS</w:t>
      </w:r>
    </w:p>
    <w:p w14:paraId="1667F50C"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2D308974"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 environnemental.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5070F719" w14:textId="77777777" w:rsidTr="002117CE">
        <w:tc>
          <w:tcPr>
            <w:tcW w:w="4672" w:type="dxa"/>
            <w:shd w:val="clear" w:color="auto" w:fill="auto"/>
            <w:tcMar>
              <w:left w:w="58" w:type="dxa"/>
            </w:tcMar>
          </w:tcPr>
          <w:p w14:paraId="3A15F48B" w14:textId="77777777" w:rsidR="002117CE" w:rsidRDefault="002117CE" w:rsidP="005A6AD9">
            <w:pPr>
              <w:jc w:val="both"/>
            </w:pPr>
            <w:r>
              <w:rPr>
                <w:b/>
              </w:rPr>
              <w:t xml:space="preserve">Livrables </w:t>
            </w:r>
          </w:p>
        </w:tc>
        <w:tc>
          <w:tcPr>
            <w:tcW w:w="4672" w:type="dxa"/>
            <w:shd w:val="clear" w:color="auto" w:fill="auto"/>
            <w:tcMar>
              <w:left w:w="58" w:type="dxa"/>
            </w:tcMar>
          </w:tcPr>
          <w:p w14:paraId="77534452" w14:textId="77777777" w:rsidR="002117CE" w:rsidRDefault="002117CE" w:rsidP="005A6AD9">
            <w:pPr>
              <w:jc w:val="both"/>
            </w:pPr>
            <w:r>
              <w:rPr>
                <w:b/>
              </w:rPr>
              <w:t xml:space="preserve">Réunions </w:t>
            </w:r>
          </w:p>
        </w:tc>
      </w:tr>
      <w:tr w:rsidR="002117CE" w14:paraId="7303C751" w14:textId="77777777" w:rsidTr="002117CE">
        <w:tc>
          <w:tcPr>
            <w:tcW w:w="4672" w:type="dxa"/>
            <w:shd w:val="clear" w:color="auto" w:fill="auto"/>
            <w:tcMar>
              <w:left w:w="58" w:type="dxa"/>
            </w:tcMar>
          </w:tcPr>
          <w:p w14:paraId="18C456EC" w14:textId="77777777" w:rsidR="002117CE" w:rsidRDefault="002117CE" w:rsidP="005A6AD9">
            <w:pPr>
              <w:jc w:val="both"/>
            </w:pPr>
            <w:r>
              <w:t>Rapport d’analyse de projet</w:t>
            </w:r>
          </w:p>
          <w:p w14:paraId="3F47513C"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2E0438CC" w14:textId="77777777" w:rsidR="002117CE" w:rsidRDefault="002117CE" w:rsidP="005A6AD9">
            <w:pPr>
              <w:jc w:val="both"/>
            </w:pPr>
            <w:r>
              <w:t>Réunions de restitution de l’APS</w:t>
            </w:r>
          </w:p>
        </w:tc>
      </w:tr>
    </w:tbl>
    <w:p w14:paraId="73026D20" w14:textId="77777777" w:rsidR="002117CE" w:rsidRDefault="002117CE" w:rsidP="005A6AD9">
      <w:pPr>
        <w:jc w:val="both"/>
      </w:pPr>
    </w:p>
    <w:p w14:paraId="3F216AD2" w14:textId="77777777" w:rsidR="002117CE" w:rsidRDefault="002117CE" w:rsidP="0037366F">
      <w:pPr>
        <w:pStyle w:val="Titre5"/>
        <w:ind w:left="1068"/>
      </w:pPr>
      <w:r>
        <w:t xml:space="preserve">Analyse de l’APD </w:t>
      </w:r>
    </w:p>
    <w:p w14:paraId="000BE06C" w14:textId="77777777" w:rsidR="002117CE" w:rsidRDefault="002117CE" w:rsidP="00297513">
      <w:r>
        <w:t xml:space="preserve">Le titulaire du marché devra </w:t>
      </w:r>
    </w:p>
    <w:p w14:paraId="62AD3273"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restitution de l’APD</w:t>
      </w:r>
    </w:p>
    <w:p w14:paraId="29754DDB"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14389723" w14:textId="77777777" w:rsidR="002117CE" w:rsidRPr="007354F5" w:rsidRDefault="002117CE" w:rsidP="001C3B16">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lastRenderedPageBreak/>
        <w:t>Rédiger un rapport, concernant le respect du référentiel environnemental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2117CE" w14:paraId="7C06ADB3" w14:textId="77777777" w:rsidTr="002117CE">
        <w:tc>
          <w:tcPr>
            <w:tcW w:w="4672" w:type="dxa"/>
            <w:shd w:val="clear" w:color="auto" w:fill="auto"/>
            <w:tcMar>
              <w:left w:w="58" w:type="dxa"/>
            </w:tcMar>
          </w:tcPr>
          <w:p w14:paraId="5A0AE59E" w14:textId="77777777" w:rsidR="002117CE" w:rsidRDefault="002117CE" w:rsidP="005A6AD9">
            <w:pPr>
              <w:jc w:val="both"/>
            </w:pPr>
            <w:r>
              <w:rPr>
                <w:b/>
              </w:rPr>
              <w:t xml:space="preserve">Livrables </w:t>
            </w:r>
          </w:p>
        </w:tc>
        <w:tc>
          <w:tcPr>
            <w:tcW w:w="4672" w:type="dxa"/>
            <w:shd w:val="clear" w:color="auto" w:fill="auto"/>
            <w:tcMar>
              <w:left w:w="58" w:type="dxa"/>
            </w:tcMar>
          </w:tcPr>
          <w:p w14:paraId="6F17B84F" w14:textId="77777777" w:rsidR="002117CE" w:rsidRDefault="002117CE" w:rsidP="005A6AD9">
            <w:pPr>
              <w:jc w:val="both"/>
            </w:pPr>
            <w:r>
              <w:rPr>
                <w:b/>
              </w:rPr>
              <w:t xml:space="preserve">Réunions </w:t>
            </w:r>
          </w:p>
        </w:tc>
      </w:tr>
      <w:tr w:rsidR="002117CE" w14:paraId="120D4E7B" w14:textId="77777777" w:rsidTr="002117CE">
        <w:tc>
          <w:tcPr>
            <w:tcW w:w="4672" w:type="dxa"/>
            <w:shd w:val="clear" w:color="auto" w:fill="auto"/>
            <w:tcMar>
              <w:left w:w="58" w:type="dxa"/>
            </w:tcMar>
          </w:tcPr>
          <w:p w14:paraId="2742A7BC" w14:textId="77777777" w:rsidR="002117CE" w:rsidRDefault="002117CE" w:rsidP="005A6AD9">
            <w:pPr>
              <w:jc w:val="both"/>
            </w:pPr>
            <w:r>
              <w:t>Rapport d’analyse de projet</w:t>
            </w:r>
          </w:p>
          <w:p w14:paraId="4329ACF1" w14:textId="77777777" w:rsidR="002117CE" w:rsidRDefault="002117CE" w:rsidP="005A6AD9">
            <w:pPr>
              <w:jc w:val="both"/>
            </w:pPr>
            <w:r>
              <w:t>Rapport concernant le respect du référentiel environnemental</w:t>
            </w:r>
          </w:p>
        </w:tc>
        <w:tc>
          <w:tcPr>
            <w:tcW w:w="4672" w:type="dxa"/>
            <w:shd w:val="clear" w:color="auto" w:fill="auto"/>
            <w:tcMar>
              <w:left w:w="58" w:type="dxa"/>
            </w:tcMar>
          </w:tcPr>
          <w:p w14:paraId="30DC64A1" w14:textId="77777777" w:rsidR="002117CE" w:rsidRDefault="002117CE" w:rsidP="005A6AD9">
            <w:pPr>
              <w:jc w:val="both"/>
            </w:pPr>
            <w:r>
              <w:t>Réunions de restitution de l’APD</w:t>
            </w:r>
          </w:p>
        </w:tc>
      </w:tr>
    </w:tbl>
    <w:p w14:paraId="23887DEE" w14:textId="78EB3025" w:rsidR="002117CE" w:rsidRDefault="002117CE" w:rsidP="005A6AD9">
      <w:pPr>
        <w:jc w:val="both"/>
      </w:pPr>
    </w:p>
    <w:p w14:paraId="23412054" w14:textId="5E57ED80" w:rsidR="00B11E92" w:rsidRPr="00B11E92" w:rsidRDefault="00B11E92" w:rsidP="00B11E92">
      <w:pPr>
        <w:pStyle w:val="Titre2"/>
        <w:numPr>
          <w:ilvl w:val="1"/>
          <w:numId w:val="1"/>
        </w:numPr>
        <w:rPr>
          <w:b/>
          <w:bCs/>
        </w:rPr>
      </w:pPr>
      <w:bookmarkStart w:id="17" w:name="_Toc170399154"/>
      <w:bookmarkStart w:id="18" w:name="_Hlk170399212"/>
      <w:r>
        <w:t xml:space="preserve">Assistance au maître d’ouvrage à la phase </w:t>
      </w:r>
      <w:r w:rsidR="006D4A41">
        <w:t>PRO</w:t>
      </w:r>
      <w:r>
        <w:t>/</w:t>
      </w:r>
      <w:r w:rsidR="006D4A41">
        <w:t>VISA</w:t>
      </w:r>
      <w:r w:rsidR="00802EA1">
        <w:t>/</w:t>
      </w:r>
      <w:r w:rsidR="006D4A41">
        <w:t>DET</w:t>
      </w:r>
      <w:r>
        <w:t>/</w:t>
      </w:r>
      <w:r w:rsidR="006D4A41">
        <w:t>AOR</w:t>
      </w:r>
      <w:r>
        <w:t xml:space="preserve"> </w:t>
      </w:r>
      <w:r w:rsidRPr="00B11E92">
        <w:rPr>
          <w:b/>
          <w:bCs/>
        </w:rPr>
        <w:t>(uniquement pour la partie cuisine)</w:t>
      </w:r>
      <w:bookmarkEnd w:id="17"/>
      <w:r w:rsidRPr="00B11E92">
        <w:rPr>
          <w:b/>
          <w:bCs/>
        </w:rPr>
        <w:t xml:space="preserve"> </w:t>
      </w:r>
    </w:p>
    <w:p w14:paraId="789CF6EE" w14:textId="0AF5C05D" w:rsidR="00B11E92" w:rsidRPr="00B11E92" w:rsidRDefault="00B11E92" w:rsidP="00B11E92">
      <w:pPr>
        <w:pStyle w:val="Titre5"/>
        <w:ind w:left="1068"/>
      </w:pPr>
      <w:r>
        <w:t>Analyse du PRO/DCE</w:t>
      </w:r>
    </w:p>
    <w:p w14:paraId="5C6F8817" w14:textId="079EF801" w:rsidR="00B11E92" w:rsidRPr="00B11E92" w:rsidRDefault="00B11E92" w:rsidP="00B11E92">
      <w:pPr>
        <w:pStyle w:val="Textbody"/>
        <w:ind w:left="567" w:hanging="340"/>
      </w:pPr>
      <w:r w:rsidRPr="00B11E92">
        <w:t xml:space="preserve">Le titulaire du marché devra </w:t>
      </w:r>
    </w:p>
    <w:p w14:paraId="3DC4D22B" w14:textId="77777777" w:rsidR="00B11E92" w:rsidRPr="007354F5"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 intégrant les observations des parties prenantes</w:t>
      </w:r>
    </w:p>
    <w:p w14:paraId="42BF801B" w14:textId="77777777" w:rsidR="00B11E92" w:rsidRPr="007354F5"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référentiel</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11E92" w14:paraId="5CFC0D1D" w14:textId="77777777" w:rsidTr="00C93776">
        <w:tc>
          <w:tcPr>
            <w:tcW w:w="4672" w:type="dxa"/>
            <w:shd w:val="clear" w:color="auto" w:fill="auto"/>
            <w:tcMar>
              <w:left w:w="58" w:type="dxa"/>
            </w:tcMar>
          </w:tcPr>
          <w:p w14:paraId="47A26666" w14:textId="77777777" w:rsidR="00B11E92" w:rsidRDefault="00B11E92" w:rsidP="00C93776">
            <w:pPr>
              <w:jc w:val="both"/>
            </w:pPr>
            <w:r>
              <w:rPr>
                <w:b/>
              </w:rPr>
              <w:t xml:space="preserve">Livrables </w:t>
            </w:r>
          </w:p>
        </w:tc>
        <w:tc>
          <w:tcPr>
            <w:tcW w:w="4672" w:type="dxa"/>
            <w:shd w:val="clear" w:color="auto" w:fill="auto"/>
            <w:tcMar>
              <w:left w:w="58" w:type="dxa"/>
            </w:tcMar>
          </w:tcPr>
          <w:p w14:paraId="3C3F21AF" w14:textId="77777777" w:rsidR="00B11E92" w:rsidRDefault="00B11E92" w:rsidP="00C93776">
            <w:pPr>
              <w:jc w:val="both"/>
            </w:pPr>
            <w:r>
              <w:rPr>
                <w:b/>
              </w:rPr>
              <w:t xml:space="preserve">Réunions </w:t>
            </w:r>
          </w:p>
        </w:tc>
      </w:tr>
      <w:tr w:rsidR="00B11E92" w14:paraId="03535701" w14:textId="77777777" w:rsidTr="00C93776">
        <w:tc>
          <w:tcPr>
            <w:tcW w:w="4672" w:type="dxa"/>
            <w:shd w:val="clear" w:color="auto" w:fill="auto"/>
            <w:tcMar>
              <w:left w:w="58" w:type="dxa"/>
            </w:tcMar>
          </w:tcPr>
          <w:p w14:paraId="4C9009DF" w14:textId="77777777" w:rsidR="00B11E92" w:rsidRDefault="00B11E92" w:rsidP="00C93776">
            <w:pPr>
              <w:jc w:val="both"/>
            </w:pPr>
            <w:r>
              <w:t>Rapport d’analyse de projet</w:t>
            </w:r>
          </w:p>
          <w:p w14:paraId="4CD77EE9" w14:textId="77777777" w:rsidR="00B11E92" w:rsidRDefault="00B11E92" w:rsidP="00C93776">
            <w:pPr>
              <w:jc w:val="both"/>
            </w:pPr>
            <w:r>
              <w:t xml:space="preserve">Rapport concernant le respect du référentiel </w:t>
            </w:r>
          </w:p>
        </w:tc>
        <w:tc>
          <w:tcPr>
            <w:tcW w:w="4672" w:type="dxa"/>
            <w:shd w:val="clear" w:color="auto" w:fill="auto"/>
            <w:tcMar>
              <w:left w:w="58" w:type="dxa"/>
            </w:tcMar>
          </w:tcPr>
          <w:p w14:paraId="022C94C1" w14:textId="77777777" w:rsidR="00B11E92" w:rsidRDefault="00B11E92" w:rsidP="00C93776">
            <w:pPr>
              <w:jc w:val="both"/>
            </w:pPr>
            <w:r>
              <w:t>Réunions de restitution du PRO</w:t>
            </w:r>
          </w:p>
        </w:tc>
      </w:tr>
    </w:tbl>
    <w:p w14:paraId="2F3D7F42" w14:textId="77777777" w:rsidR="00B11E92" w:rsidRDefault="00B11E92" w:rsidP="00B11E92">
      <w:pPr>
        <w:jc w:val="both"/>
      </w:pPr>
    </w:p>
    <w:p w14:paraId="0F6ECDC7" w14:textId="77777777" w:rsidR="00B11E92" w:rsidRDefault="00B11E92" w:rsidP="006F5C51">
      <w:pPr>
        <w:pStyle w:val="Titre5"/>
        <w:ind w:left="1068"/>
      </w:pPr>
      <w:r>
        <w:t>Analyse des études d’exécution</w:t>
      </w:r>
    </w:p>
    <w:p w14:paraId="28D913D3" w14:textId="77777777" w:rsidR="00B11E92" w:rsidRDefault="00B11E92" w:rsidP="00B11E92">
      <w:pPr>
        <w:jc w:val="both"/>
      </w:pPr>
      <w:r>
        <w:t xml:space="preserve">Le titulaire </w:t>
      </w:r>
      <w:r w:rsidRPr="008E5757">
        <w:t xml:space="preserve">s'assure que les documents établis respectent les dispositions du projet et, dans ce cas, </w:t>
      </w:r>
      <w:r>
        <w:t>confirme le visa émis par la maitrise d’œuvre ou entreprise à la maitrise d’ouvrage.</w:t>
      </w:r>
    </w:p>
    <w:p w14:paraId="2ADA58E6" w14:textId="77777777" w:rsidR="00B11E92" w:rsidRDefault="00B11E92" w:rsidP="00B11E92">
      <w:pPr>
        <w:jc w:val="both"/>
      </w:pPr>
      <w:r>
        <w:t xml:space="preserve">Le titulaire devra : </w:t>
      </w:r>
    </w:p>
    <w:p w14:paraId="159141D4" w14:textId="77777777" w:rsidR="00B11E92" w:rsidRPr="007354F5"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Analyser le rendu et rédiger un rapport d’analyse,</w:t>
      </w:r>
    </w:p>
    <w:p w14:paraId="0097266E" w14:textId="77777777" w:rsidR="00B11E92" w:rsidRPr="007354F5"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Organiser la réunion de mise au poin</w:t>
      </w:r>
      <w:r>
        <w:rPr>
          <w:rFonts w:asciiTheme="minorHAnsi" w:hAnsiTheme="minorHAnsi" w:cstheme="minorHAnsi"/>
          <w:sz w:val="22"/>
        </w:rPr>
        <w:t>t</w:t>
      </w:r>
      <w:r w:rsidRPr="007354F5">
        <w:rPr>
          <w:rFonts w:asciiTheme="minorHAnsi" w:hAnsiTheme="minorHAnsi" w:cstheme="minorHAnsi"/>
          <w:sz w:val="22"/>
        </w:rPr>
        <w:t xml:space="preserve"> </w:t>
      </w:r>
    </w:p>
    <w:p w14:paraId="41A9F738" w14:textId="77777777" w:rsidR="00B11E92" w:rsidRPr="00442B44"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Rédiger un rapport concernant le respect du référentie</w:t>
      </w:r>
      <w:r>
        <w:rPr>
          <w:rFonts w:asciiTheme="minorHAnsi" w:hAnsiTheme="minorHAnsi" w:cstheme="minorHAnsi"/>
          <w:sz w:val="22"/>
        </w:rPr>
        <w:t>l</w:t>
      </w:r>
      <w:r w:rsidRPr="007354F5">
        <w:rPr>
          <w:rFonts w:asciiTheme="minorHAnsi" w:hAnsiTheme="minorHAnsi" w:cstheme="minorHAnsi"/>
          <w:sz w:val="22"/>
        </w:rPr>
        <w:t>.</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11E92" w14:paraId="7FC87A2B" w14:textId="77777777" w:rsidTr="00C93776">
        <w:tc>
          <w:tcPr>
            <w:tcW w:w="4672" w:type="dxa"/>
            <w:shd w:val="clear" w:color="auto" w:fill="auto"/>
            <w:tcMar>
              <w:left w:w="58" w:type="dxa"/>
            </w:tcMar>
          </w:tcPr>
          <w:p w14:paraId="307DEE19" w14:textId="77777777" w:rsidR="00B11E92" w:rsidRDefault="00B11E92" w:rsidP="00C93776">
            <w:pPr>
              <w:jc w:val="both"/>
            </w:pPr>
            <w:r>
              <w:rPr>
                <w:b/>
              </w:rPr>
              <w:t xml:space="preserve">Livrables </w:t>
            </w:r>
          </w:p>
        </w:tc>
        <w:tc>
          <w:tcPr>
            <w:tcW w:w="4673" w:type="dxa"/>
            <w:shd w:val="clear" w:color="auto" w:fill="auto"/>
            <w:tcMar>
              <w:left w:w="58" w:type="dxa"/>
            </w:tcMar>
          </w:tcPr>
          <w:p w14:paraId="6A23F059" w14:textId="77777777" w:rsidR="00B11E92" w:rsidRDefault="00B11E92" w:rsidP="00C93776">
            <w:pPr>
              <w:jc w:val="both"/>
            </w:pPr>
            <w:r>
              <w:rPr>
                <w:b/>
              </w:rPr>
              <w:t xml:space="preserve">Réunions </w:t>
            </w:r>
          </w:p>
        </w:tc>
      </w:tr>
      <w:tr w:rsidR="00B11E92" w14:paraId="3766DD8D" w14:textId="77777777" w:rsidTr="00C93776">
        <w:tc>
          <w:tcPr>
            <w:tcW w:w="4672" w:type="dxa"/>
            <w:shd w:val="clear" w:color="auto" w:fill="auto"/>
            <w:tcMar>
              <w:left w:w="58" w:type="dxa"/>
            </w:tcMar>
          </w:tcPr>
          <w:p w14:paraId="4903BCC8" w14:textId="77777777" w:rsidR="00B11E92" w:rsidRDefault="00B11E92" w:rsidP="00C93776">
            <w:pPr>
              <w:jc w:val="both"/>
            </w:pPr>
            <w:r>
              <w:t xml:space="preserve">Rapport d’analyse </w:t>
            </w:r>
          </w:p>
          <w:p w14:paraId="2F6E138F" w14:textId="77777777" w:rsidR="00B11E92" w:rsidRDefault="00B11E92" w:rsidP="00C93776">
            <w:pPr>
              <w:jc w:val="both"/>
            </w:pPr>
            <w:r>
              <w:t xml:space="preserve">Rapport concernant le respect du référentiel </w:t>
            </w:r>
          </w:p>
        </w:tc>
        <w:tc>
          <w:tcPr>
            <w:tcW w:w="4673" w:type="dxa"/>
            <w:shd w:val="clear" w:color="auto" w:fill="auto"/>
            <w:tcMar>
              <w:left w:w="58" w:type="dxa"/>
            </w:tcMar>
          </w:tcPr>
          <w:p w14:paraId="2CF112B1" w14:textId="77777777" w:rsidR="00B11E92" w:rsidRDefault="00B11E92" w:rsidP="00C93776">
            <w:pPr>
              <w:jc w:val="both"/>
            </w:pPr>
            <w:r>
              <w:t>Réunions de mise au point</w:t>
            </w:r>
          </w:p>
        </w:tc>
      </w:tr>
    </w:tbl>
    <w:p w14:paraId="57257982" w14:textId="77777777" w:rsidR="00B11E92" w:rsidRDefault="00B11E92" w:rsidP="00B11E92">
      <w:pPr>
        <w:pStyle w:val="Titre5"/>
        <w:ind w:left="1068"/>
      </w:pPr>
      <w:r>
        <w:t>Suivi de chantier</w:t>
      </w:r>
    </w:p>
    <w:p w14:paraId="53B34C3D" w14:textId="77777777" w:rsidR="00B11E92" w:rsidRDefault="00B11E92" w:rsidP="00B11E92">
      <w:pPr>
        <w:jc w:val="both"/>
      </w:pPr>
      <w:r>
        <w:t>Le titulaire assiste le maitre d’ouvrage en phase chantier et assure de la bonne exécution des travaux pour la partie cuisine.</w:t>
      </w:r>
    </w:p>
    <w:p w14:paraId="2080AA7C" w14:textId="77777777" w:rsidR="00B11E92" w:rsidRDefault="00B11E92" w:rsidP="00B11E92">
      <w:pPr>
        <w:jc w:val="both"/>
      </w:pPr>
      <w:r>
        <w:t xml:space="preserve">Le titulaire devra : </w:t>
      </w:r>
    </w:p>
    <w:p w14:paraId="03192739" w14:textId="77777777" w:rsidR="00B11E92" w:rsidRPr="007354F5" w:rsidRDefault="00B11E92" w:rsidP="00B11E92">
      <w:pPr>
        <w:pStyle w:val="Paragraphedeliste"/>
        <w:numPr>
          <w:ilvl w:val="0"/>
          <w:numId w:val="4"/>
        </w:numPr>
        <w:rPr>
          <w:rFonts w:asciiTheme="minorHAnsi" w:hAnsiTheme="minorHAnsi" w:cstheme="minorHAnsi"/>
          <w:sz w:val="22"/>
        </w:rPr>
      </w:pPr>
      <w:r>
        <w:rPr>
          <w:rFonts w:asciiTheme="minorHAnsi" w:hAnsiTheme="minorHAnsi" w:cstheme="minorHAnsi"/>
          <w:sz w:val="22"/>
        </w:rPr>
        <w:t>Visiter le chantier</w:t>
      </w:r>
      <w:r w:rsidRPr="007354F5">
        <w:rPr>
          <w:rFonts w:asciiTheme="minorHAnsi" w:hAnsiTheme="minorHAnsi" w:cstheme="minorHAnsi"/>
          <w:sz w:val="22"/>
        </w:rPr>
        <w:t>,</w:t>
      </w:r>
    </w:p>
    <w:p w14:paraId="770276D1" w14:textId="77777777" w:rsidR="00B11E92" w:rsidRPr="007354F5"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Organiser </w:t>
      </w:r>
      <w:r>
        <w:rPr>
          <w:rFonts w:asciiTheme="minorHAnsi" w:hAnsiTheme="minorHAnsi" w:cstheme="minorHAnsi"/>
          <w:sz w:val="22"/>
        </w:rPr>
        <w:t>des</w:t>
      </w:r>
      <w:r w:rsidRPr="007354F5">
        <w:rPr>
          <w:rFonts w:asciiTheme="minorHAnsi" w:hAnsiTheme="minorHAnsi" w:cstheme="minorHAnsi"/>
          <w:sz w:val="22"/>
        </w:rPr>
        <w:t xml:space="preserve"> réunion</w:t>
      </w:r>
      <w:r>
        <w:rPr>
          <w:rFonts w:asciiTheme="minorHAnsi" w:hAnsiTheme="minorHAnsi" w:cstheme="minorHAnsi"/>
          <w:sz w:val="22"/>
        </w:rPr>
        <w:t>s</w:t>
      </w:r>
      <w:r w:rsidRPr="007354F5">
        <w:rPr>
          <w:rFonts w:asciiTheme="minorHAnsi" w:hAnsiTheme="minorHAnsi" w:cstheme="minorHAnsi"/>
          <w:sz w:val="22"/>
        </w:rPr>
        <w:t xml:space="preserve"> de mise au poin</w:t>
      </w:r>
      <w:r>
        <w:rPr>
          <w:rFonts w:asciiTheme="minorHAnsi" w:hAnsiTheme="minorHAnsi" w:cstheme="minorHAnsi"/>
          <w:sz w:val="22"/>
        </w:rPr>
        <w:t>t</w:t>
      </w:r>
      <w:r w:rsidRPr="007354F5">
        <w:rPr>
          <w:rFonts w:asciiTheme="minorHAnsi" w:hAnsiTheme="minorHAnsi" w:cstheme="minorHAnsi"/>
          <w:sz w:val="22"/>
        </w:rPr>
        <w:t xml:space="preserve"> </w:t>
      </w:r>
    </w:p>
    <w:p w14:paraId="34952A36" w14:textId="77777777" w:rsidR="00B11E92" w:rsidRPr="00442B44"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Rédiger un rapport </w:t>
      </w:r>
      <w:r>
        <w:rPr>
          <w:rFonts w:asciiTheme="minorHAnsi" w:hAnsiTheme="minorHAnsi" w:cstheme="minorHAnsi"/>
          <w:sz w:val="22"/>
        </w:rPr>
        <w:t>d’analyse</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11E92" w14:paraId="4A0E9A8D" w14:textId="77777777" w:rsidTr="00C93776">
        <w:tc>
          <w:tcPr>
            <w:tcW w:w="4672" w:type="dxa"/>
            <w:shd w:val="clear" w:color="auto" w:fill="auto"/>
            <w:tcMar>
              <w:left w:w="58" w:type="dxa"/>
            </w:tcMar>
          </w:tcPr>
          <w:p w14:paraId="598134F4" w14:textId="77777777" w:rsidR="00B11E92" w:rsidRDefault="00B11E92" w:rsidP="00C93776">
            <w:pPr>
              <w:jc w:val="both"/>
            </w:pPr>
            <w:r>
              <w:rPr>
                <w:b/>
              </w:rPr>
              <w:t xml:space="preserve">Livrables </w:t>
            </w:r>
          </w:p>
        </w:tc>
        <w:tc>
          <w:tcPr>
            <w:tcW w:w="4672" w:type="dxa"/>
            <w:shd w:val="clear" w:color="auto" w:fill="auto"/>
            <w:tcMar>
              <w:left w:w="58" w:type="dxa"/>
            </w:tcMar>
          </w:tcPr>
          <w:p w14:paraId="4CD95E97" w14:textId="77777777" w:rsidR="00B11E92" w:rsidRDefault="00B11E92" w:rsidP="00C93776">
            <w:pPr>
              <w:jc w:val="both"/>
            </w:pPr>
            <w:r>
              <w:rPr>
                <w:b/>
              </w:rPr>
              <w:t xml:space="preserve">Réunions </w:t>
            </w:r>
          </w:p>
        </w:tc>
      </w:tr>
      <w:tr w:rsidR="00B11E92" w14:paraId="78A821C2" w14:textId="77777777" w:rsidTr="00C93776">
        <w:tc>
          <w:tcPr>
            <w:tcW w:w="4672" w:type="dxa"/>
            <w:shd w:val="clear" w:color="auto" w:fill="auto"/>
            <w:tcMar>
              <w:left w:w="58" w:type="dxa"/>
            </w:tcMar>
          </w:tcPr>
          <w:p w14:paraId="2D4BE8F1" w14:textId="77777777" w:rsidR="00B11E92" w:rsidRDefault="00B11E92" w:rsidP="00C93776">
            <w:pPr>
              <w:jc w:val="both"/>
            </w:pPr>
            <w:r>
              <w:t xml:space="preserve">Rapport d’analyse </w:t>
            </w:r>
          </w:p>
          <w:p w14:paraId="54343799" w14:textId="77777777" w:rsidR="00B11E92" w:rsidRDefault="00B11E92" w:rsidP="00C93776">
            <w:pPr>
              <w:jc w:val="both"/>
            </w:pPr>
          </w:p>
        </w:tc>
        <w:tc>
          <w:tcPr>
            <w:tcW w:w="4672" w:type="dxa"/>
            <w:shd w:val="clear" w:color="auto" w:fill="auto"/>
            <w:tcMar>
              <w:left w:w="58" w:type="dxa"/>
            </w:tcMar>
          </w:tcPr>
          <w:p w14:paraId="7245BE72" w14:textId="77777777" w:rsidR="00B11E92" w:rsidRDefault="00B11E92" w:rsidP="00C93776">
            <w:pPr>
              <w:jc w:val="both"/>
            </w:pPr>
            <w:r>
              <w:t>Réunions de mise au point</w:t>
            </w:r>
          </w:p>
        </w:tc>
      </w:tr>
    </w:tbl>
    <w:p w14:paraId="6524038A" w14:textId="77777777" w:rsidR="00B11E92" w:rsidRDefault="00B11E92" w:rsidP="00B11E92">
      <w:pPr>
        <w:jc w:val="both"/>
      </w:pPr>
    </w:p>
    <w:p w14:paraId="2EFE3013" w14:textId="77777777" w:rsidR="00B11E92" w:rsidRDefault="00B11E92" w:rsidP="00B11E92">
      <w:pPr>
        <w:pStyle w:val="Titre5"/>
        <w:ind w:left="1068"/>
      </w:pPr>
      <w:r>
        <w:t>Assistance à la réception des travaux</w:t>
      </w:r>
    </w:p>
    <w:p w14:paraId="6887230A" w14:textId="77777777" w:rsidR="00B11E92" w:rsidRDefault="00B11E92" w:rsidP="00B11E92">
      <w:pPr>
        <w:jc w:val="both"/>
      </w:pPr>
      <w:r>
        <w:t>Le titulaire assiste le maitre d’ouvrage en pour la réception des travaux pour la partie cuisine.</w:t>
      </w:r>
    </w:p>
    <w:p w14:paraId="2358242E" w14:textId="77777777" w:rsidR="00B11E92" w:rsidRDefault="00B11E92" w:rsidP="00B11E92">
      <w:pPr>
        <w:jc w:val="both"/>
      </w:pPr>
      <w:r>
        <w:t xml:space="preserve">Le titulaire devra : </w:t>
      </w:r>
    </w:p>
    <w:p w14:paraId="0770C19F" w14:textId="77777777" w:rsidR="00B11E92" w:rsidRPr="007354F5" w:rsidRDefault="00B11E92" w:rsidP="00B11E92">
      <w:pPr>
        <w:pStyle w:val="Paragraphedeliste"/>
        <w:numPr>
          <w:ilvl w:val="0"/>
          <w:numId w:val="4"/>
        </w:numPr>
        <w:rPr>
          <w:rFonts w:asciiTheme="minorHAnsi" w:hAnsiTheme="minorHAnsi" w:cstheme="minorHAnsi"/>
          <w:sz w:val="22"/>
        </w:rPr>
      </w:pPr>
      <w:r>
        <w:rPr>
          <w:rFonts w:asciiTheme="minorHAnsi" w:hAnsiTheme="minorHAnsi" w:cstheme="minorHAnsi"/>
          <w:sz w:val="22"/>
        </w:rPr>
        <w:lastRenderedPageBreak/>
        <w:t>Visiter le chantier</w:t>
      </w:r>
    </w:p>
    <w:p w14:paraId="0BC09A20" w14:textId="77777777" w:rsidR="00B11E92" w:rsidRPr="00442B44" w:rsidRDefault="00B11E92" w:rsidP="00B11E92">
      <w:pPr>
        <w:pStyle w:val="Paragraphedeliste"/>
        <w:numPr>
          <w:ilvl w:val="0"/>
          <w:numId w:val="4"/>
        </w:numPr>
        <w:rPr>
          <w:rFonts w:asciiTheme="minorHAnsi" w:hAnsiTheme="minorHAnsi" w:cstheme="minorHAnsi"/>
          <w:sz w:val="22"/>
        </w:rPr>
      </w:pPr>
      <w:r w:rsidRPr="007354F5">
        <w:rPr>
          <w:rFonts w:asciiTheme="minorHAnsi" w:hAnsiTheme="minorHAnsi" w:cstheme="minorHAnsi"/>
          <w:sz w:val="22"/>
        </w:rPr>
        <w:t xml:space="preserve">Rédiger un rapport </w:t>
      </w:r>
      <w:r>
        <w:rPr>
          <w:rFonts w:asciiTheme="minorHAnsi" w:hAnsiTheme="minorHAnsi" w:cstheme="minorHAnsi"/>
          <w:sz w:val="22"/>
        </w:rPr>
        <w:t>d’analyse</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11E92" w14:paraId="0E48CD92" w14:textId="77777777" w:rsidTr="00C93776">
        <w:tc>
          <w:tcPr>
            <w:tcW w:w="4672" w:type="dxa"/>
            <w:shd w:val="clear" w:color="auto" w:fill="auto"/>
            <w:tcMar>
              <w:left w:w="58" w:type="dxa"/>
            </w:tcMar>
          </w:tcPr>
          <w:p w14:paraId="76E57B4A" w14:textId="77777777" w:rsidR="00B11E92" w:rsidRDefault="00B11E92" w:rsidP="00C93776">
            <w:pPr>
              <w:jc w:val="both"/>
            </w:pPr>
            <w:r>
              <w:rPr>
                <w:b/>
              </w:rPr>
              <w:t xml:space="preserve">Livrables </w:t>
            </w:r>
          </w:p>
        </w:tc>
        <w:tc>
          <w:tcPr>
            <w:tcW w:w="4672" w:type="dxa"/>
            <w:shd w:val="clear" w:color="auto" w:fill="auto"/>
            <w:tcMar>
              <w:left w:w="58" w:type="dxa"/>
            </w:tcMar>
          </w:tcPr>
          <w:p w14:paraId="5CB7B287" w14:textId="77777777" w:rsidR="00B11E92" w:rsidRDefault="00B11E92" w:rsidP="00C93776">
            <w:pPr>
              <w:jc w:val="both"/>
            </w:pPr>
            <w:r>
              <w:rPr>
                <w:b/>
              </w:rPr>
              <w:t xml:space="preserve">Réunions </w:t>
            </w:r>
          </w:p>
        </w:tc>
      </w:tr>
      <w:tr w:rsidR="00B11E92" w14:paraId="1EE9F788" w14:textId="77777777" w:rsidTr="00C93776">
        <w:tc>
          <w:tcPr>
            <w:tcW w:w="4672" w:type="dxa"/>
            <w:shd w:val="clear" w:color="auto" w:fill="auto"/>
            <w:tcMar>
              <w:left w:w="58" w:type="dxa"/>
            </w:tcMar>
          </w:tcPr>
          <w:p w14:paraId="1A031C6E" w14:textId="77777777" w:rsidR="00B11E92" w:rsidRDefault="00B11E92" w:rsidP="00C93776">
            <w:pPr>
              <w:jc w:val="both"/>
            </w:pPr>
            <w:r>
              <w:t xml:space="preserve">Rapport d’analyse </w:t>
            </w:r>
          </w:p>
          <w:p w14:paraId="046658E5" w14:textId="77777777" w:rsidR="00B11E92" w:rsidRDefault="00B11E92" w:rsidP="00C93776">
            <w:pPr>
              <w:jc w:val="both"/>
            </w:pPr>
          </w:p>
        </w:tc>
        <w:tc>
          <w:tcPr>
            <w:tcW w:w="4672" w:type="dxa"/>
            <w:shd w:val="clear" w:color="auto" w:fill="auto"/>
            <w:tcMar>
              <w:left w:w="58" w:type="dxa"/>
            </w:tcMar>
          </w:tcPr>
          <w:p w14:paraId="656CEDC1" w14:textId="77777777" w:rsidR="00B11E92" w:rsidRDefault="00B11E92" w:rsidP="00C93776">
            <w:pPr>
              <w:jc w:val="both"/>
            </w:pPr>
            <w:r>
              <w:t>Réunions de réception des travaux</w:t>
            </w:r>
          </w:p>
        </w:tc>
      </w:tr>
    </w:tbl>
    <w:p w14:paraId="43A32C06" w14:textId="07310930" w:rsidR="00B11E92" w:rsidRDefault="00B11E92" w:rsidP="005A6AD9">
      <w:pPr>
        <w:jc w:val="both"/>
      </w:pPr>
    </w:p>
    <w:bookmarkEnd w:id="18"/>
    <w:p w14:paraId="7F3A2AE2" w14:textId="77777777" w:rsidR="006F5C51" w:rsidRDefault="006F5C51" w:rsidP="005A6AD9">
      <w:pPr>
        <w:jc w:val="both"/>
      </w:pPr>
    </w:p>
    <w:p w14:paraId="4653E49C" w14:textId="77777777" w:rsidR="00BF1141" w:rsidRDefault="00BF1141" w:rsidP="00BF1141">
      <w:pPr>
        <w:pStyle w:val="Titre2"/>
        <w:numPr>
          <w:ilvl w:val="1"/>
          <w:numId w:val="1"/>
        </w:numPr>
      </w:pPr>
      <w:bookmarkStart w:id="19" w:name="_Toc509816462"/>
      <w:bookmarkStart w:id="20" w:name="__RefHeading___Toc7925_1596682987"/>
      <w:bookmarkStart w:id="21" w:name="_Toc170399155"/>
      <w:bookmarkEnd w:id="19"/>
      <w:bookmarkEnd w:id="20"/>
      <w:r>
        <w:t xml:space="preserve">Analyse </w:t>
      </w:r>
      <w:r w:rsidR="002301BE">
        <w:t>et</w:t>
      </w:r>
      <w:r>
        <w:t xml:space="preserve"> Incidence des </w:t>
      </w:r>
      <w:r w:rsidR="009E653B">
        <w:t>évolutions d’usage</w:t>
      </w:r>
      <w:bookmarkEnd w:id="21"/>
    </w:p>
    <w:p w14:paraId="1B7603A6" w14:textId="77777777" w:rsidR="00BC34D5" w:rsidRDefault="00525286" w:rsidP="00297513">
      <w:pPr>
        <w:jc w:val="both"/>
      </w:pPr>
      <w:r>
        <w:t xml:space="preserve">L’objectif de cette mission </w:t>
      </w:r>
      <w:r w:rsidR="001E2D4E">
        <w:t xml:space="preserve">est </w:t>
      </w:r>
      <w:r>
        <w:t xml:space="preserve">de permettre d’analyser les </w:t>
      </w:r>
      <w:r w:rsidR="001E2D4E">
        <w:t>évolutions</w:t>
      </w:r>
      <w:r w:rsidR="009E653B">
        <w:t xml:space="preserve"> d’usage :</w:t>
      </w:r>
      <w:r w:rsidR="001E2D4E">
        <w:t xml:space="preserve"> </w:t>
      </w:r>
      <w:r w:rsidR="009E653B">
        <w:t xml:space="preserve">évolution de la </w:t>
      </w:r>
      <w:r w:rsidR="001E2D4E">
        <w:t>structure pédagogique</w:t>
      </w:r>
      <w:r>
        <w:t>,</w:t>
      </w:r>
      <w:r w:rsidR="001E2D4E">
        <w:t xml:space="preserve"> </w:t>
      </w:r>
      <w:r w:rsidR="009E653B">
        <w:t xml:space="preserve">évolution </w:t>
      </w:r>
      <w:r w:rsidR="001E2D4E">
        <w:t xml:space="preserve">des référentiels pédagogiques, et </w:t>
      </w:r>
      <w:r w:rsidR="009E653B">
        <w:t xml:space="preserve">évolution </w:t>
      </w:r>
      <w:r>
        <w:t>des usages</w:t>
      </w:r>
      <w:r w:rsidR="001E2D4E" w:rsidRPr="001E2D4E">
        <w:t xml:space="preserve"> </w:t>
      </w:r>
      <w:r w:rsidR="001E2D4E">
        <w:t xml:space="preserve">dans un établissement existant </w:t>
      </w:r>
      <w:r>
        <w:t xml:space="preserve">dans le but d’évaluer les incidences immobilières. Cette mission se déclinera en </w:t>
      </w:r>
      <w:r w:rsidR="00297513">
        <w:t>plusieurs</w:t>
      </w:r>
      <w:r>
        <w:t xml:space="preserve"> p</w:t>
      </w:r>
      <w:r w:rsidR="00297513">
        <w:t>hase</w:t>
      </w:r>
      <w:r>
        <w:t>s</w:t>
      </w:r>
      <w:r w:rsidR="00297513">
        <w:t>, l</w:t>
      </w:r>
      <w:r w:rsidR="00BC34D5">
        <w:t>e titulaire du marché devra</w:t>
      </w:r>
      <w:r w:rsidR="00297513">
        <w:t> :</w:t>
      </w:r>
    </w:p>
    <w:p w14:paraId="1976BC04" w14:textId="77777777" w:rsidR="00525286" w:rsidRPr="00BC34D5" w:rsidRDefault="00525286" w:rsidP="00297513">
      <w:pPr>
        <w:pStyle w:val="Paragraphedeliste"/>
        <w:numPr>
          <w:ilvl w:val="0"/>
          <w:numId w:val="4"/>
        </w:numPr>
        <w:rPr>
          <w:rFonts w:asciiTheme="minorHAnsi" w:hAnsiTheme="minorHAnsi" w:cstheme="minorHAnsi"/>
          <w:sz w:val="22"/>
        </w:rPr>
      </w:pPr>
      <w:r w:rsidRPr="00BC34D5">
        <w:rPr>
          <w:rFonts w:asciiTheme="minorHAnsi" w:hAnsiTheme="minorHAnsi" w:cstheme="minorHAnsi"/>
          <w:sz w:val="22"/>
        </w:rPr>
        <w:t xml:space="preserve">Collectes et recoupements des informations relatives aux </w:t>
      </w:r>
      <w:r w:rsidR="00BC34D5" w:rsidRPr="00BC34D5">
        <w:rPr>
          <w:rFonts w:asciiTheme="minorHAnsi" w:hAnsiTheme="minorHAnsi" w:cstheme="minorHAnsi"/>
          <w:sz w:val="22"/>
        </w:rPr>
        <w:t>réformes</w:t>
      </w:r>
      <w:r w:rsidR="001E2D4E">
        <w:rPr>
          <w:rFonts w:asciiTheme="minorHAnsi" w:hAnsiTheme="minorHAnsi" w:cstheme="minorHAnsi"/>
          <w:sz w:val="22"/>
        </w:rPr>
        <w:t>, référentiels et usages</w:t>
      </w:r>
      <w:r w:rsidR="00BC34D5" w:rsidRPr="00BC34D5">
        <w:rPr>
          <w:rFonts w:asciiTheme="minorHAnsi" w:hAnsiTheme="minorHAnsi" w:cstheme="minorHAnsi"/>
          <w:sz w:val="22"/>
        </w:rPr>
        <w:t xml:space="preserve"> :</w:t>
      </w:r>
    </w:p>
    <w:p w14:paraId="7B17AE94" w14:textId="77777777" w:rsidR="00525286" w:rsidRPr="00BC34D5" w:rsidRDefault="00525286" w:rsidP="00BC34D5">
      <w:pPr>
        <w:pStyle w:val="Paragraphedeliste"/>
        <w:numPr>
          <w:ilvl w:val="0"/>
          <w:numId w:val="4"/>
        </w:numPr>
        <w:rPr>
          <w:rFonts w:asciiTheme="minorHAnsi" w:hAnsiTheme="minorHAnsi" w:cstheme="minorHAnsi"/>
          <w:sz w:val="22"/>
        </w:rPr>
      </w:pPr>
      <w:r w:rsidRPr="00525286">
        <w:rPr>
          <w:rFonts w:asciiTheme="minorHAnsi" w:hAnsiTheme="minorHAnsi" w:cstheme="minorHAnsi"/>
          <w:sz w:val="22"/>
        </w:rPr>
        <w:t xml:space="preserve">Analyse et déclinaison des incidences globales de ces </w:t>
      </w:r>
      <w:r w:rsidR="009E653B">
        <w:rPr>
          <w:rFonts w:asciiTheme="minorHAnsi" w:hAnsiTheme="minorHAnsi" w:cstheme="minorHAnsi"/>
          <w:sz w:val="22"/>
        </w:rPr>
        <w:t>modifications</w:t>
      </w:r>
      <w:r w:rsidRPr="00525286">
        <w:rPr>
          <w:rFonts w:asciiTheme="minorHAnsi" w:hAnsiTheme="minorHAnsi" w:cstheme="minorHAnsi"/>
          <w:sz w:val="22"/>
        </w:rPr>
        <w:t xml:space="preserve"> sur</w:t>
      </w:r>
      <w:r w:rsidR="00BC34D5">
        <w:rPr>
          <w:rFonts w:asciiTheme="minorHAnsi" w:hAnsiTheme="minorHAnsi" w:cstheme="minorHAnsi"/>
          <w:sz w:val="22"/>
        </w:rPr>
        <w:t xml:space="preserve"> </w:t>
      </w:r>
      <w:r w:rsidRPr="00BC34D5">
        <w:rPr>
          <w:rFonts w:asciiTheme="minorHAnsi" w:hAnsiTheme="minorHAnsi" w:cstheme="minorHAnsi"/>
          <w:sz w:val="22"/>
        </w:rPr>
        <w:t>les établissements (locaux, équipements) concernés,</w:t>
      </w:r>
    </w:p>
    <w:p w14:paraId="56916EC2" w14:textId="77777777" w:rsidR="00525286" w:rsidRPr="00BC34D5" w:rsidRDefault="00525286" w:rsidP="00BC34D5">
      <w:pPr>
        <w:pStyle w:val="Paragraphedeliste"/>
        <w:numPr>
          <w:ilvl w:val="0"/>
          <w:numId w:val="4"/>
        </w:numPr>
        <w:rPr>
          <w:rFonts w:asciiTheme="minorHAnsi" w:hAnsiTheme="minorHAnsi" w:cstheme="minorHAnsi"/>
          <w:sz w:val="22"/>
        </w:rPr>
      </w:pPr>
      <w:r w:rsidRPr="00525286">
        <w:rPr>
          <w:rFonts w:asciiTheme="minorHAnsi" w:hAnsiTheme="minorHAnsi" w:cstheme="minorHAnsi"/>
          <w:sz w:val="22"/>
        </w:rPr>
        <w:t>Conclusions sur cette analyse et sur l’incidence globale des réformes,</w:t>
      </w:r>
      <w:r w:rsidR="00BC34D5">
        <w:rPr>
          <w:rFonts w:asciiTheme="minorHAnsi" w:hAnsiTheme="minorHAnsi" w:cstheme="minorHAnsi"/>
          <w:sz w:val="22"/>
        </w:rPr>
        <w:t xml:space="preserve"> </w:t>
      </w:r>
      <w:r w:rsidRPr="00BC34D5">
        <w:rPr>
          <w:rFonts w:asciiTheme="minorHAnsi" w:hAnsiTheme="minorHAnsi" w:cstheme="minorHAnsi"/>
          <w:sz w:val="22"/>
        </w:rPr>
        <w:t>évaluation des impacts globaux (</w:t>
      </w:r>
      <w:r w:rsidR="009E653B">
        <w:rPr>
          <w:rFonts w:asciiTheme="minorHAnsi" w:hAnsiTheme="minorHAnsi" w:cstheme="minorHAnsi"/>
          <w:sz w:val="22"/>
        </w:rPr>
        <w:t xml:space="preserve">surfaces, </w:t>
      </w:r>
      <w:r w:rsidRPr="00BC34D5">
        <w:rPr>
          <w:rFonts w:asciiTheme="minorHAnsi" w:hAnsiTheme="minorHAnsi" w:cstheme="minorHAnsi"/>
          <w:sz w:val="22"/>
        </w:rPr>
        <w:t>coûts locaux, équipements,</w:t>
      </w:r>
      <w:r w:rsidR="00BC34D5">
        <w:rPr>
          <w:rFonts w:asciiTheme="minorHAnsi" w:hAnsiTheme="minorHAnsi" w:cstheme="minorHAnsi"/>
          <w:sz w:val="22"/>
        </w:rPr>
        <w:t xml:space="preserve"> </w:t>
      </w:r>
      <w:r w:rsidRPr="00BC34D5">
        <w:rPr>
          <w:rFonts w:asciiTheme="minorHAnsi" w:hAnsiTheme="minorHAnsi" w:cstheme="minorHAnsi"/>
          <w:sz w:val="22"/>
        </w:rPr>
        <w:t>aménagements, fonctionnement…).</w:t>
      </w:r>
    </w:p>
    <w:p w14:paraId="2452E038" w14:textId="77777777" w:rsidR="00BF1141" w:rsidRPr="00525286" w:rsidRDefault="00525286" w:rsidP="00BC34D5">
      <w:pPr>
        <w:pStyle w:val="Paragraphedeliste"/>
        <w:numPr>
          <w:ilvl w:val="0"/>
          <w:numId w:val="4"/>
        </w:numPr>
        <w:rPr>
          <w:rFonts w:asciiTheme="minorHAnsi" w:hAnsiTheme="minorHAnsi" w:cstheme="minorHAnsi"/>
          <w:sz w:val="22"/>
        </w:rPr>
      </w:pPr>
      <w:r w:rsidRPr="00BC34D5">
        <w:rPr>
          <w:rFonts w:asciiTheme="minorHAnsi" w:hAnsiTheme="minorHAnsi" w:cstheme="minorHAnsi"/>
          <w:sz w:val="22"/>
        </w:rPr>
        <w:t xml:space="preserve">Élaboration de </w:t>
      </w:r>
      <w:proofErr w:type="spellStart"/>
      <w:r w:rsidRPr="00BC34D5">
        <w:rPr>
          <w:rFonts w:asciiTheme="minorHAnsi" w:hAnsiTheme="minorHAnsi" w:cstheme="minorHAnsi"/>
          <w:sz w:val="22"/>
        </w:rPr>
        <w:t>pré-programmes</w:t>
      </w:r>
      <w:proofErr w:type="spellEnd"/>
      <w:r w:rsidRPr="00BC34D5">
        <w:rPr>
          <w:rFonts w:asciiTheme="minorHAnsi" w:hAnsiTheme="minorHAnsi" w:cstheme="minorHAnsi"/>
          <w:sz w:val="22"/>
        </w:rPr>
        <w:t xml:space="preserve"> types liés à ces </w:t>
      </w:r>
      <w:r w:rsidR="009E653B">
        <w:rPr>
          <w:rFonts w:asciiTheme="minorHAnsi" w:hAnsiTheme="minorHAnsi" w:cstheme="minorHAnsi"/>
          <w:sz w:val="22"/>
        </w:rPr>
        <w:t>modifications</w:t>
      </w:r>
      <w:r w:rsidRPr="00BC34D5">
        <w:rPr>
          <w:rFonts w:asciiTheme="minorHAnsi" w:hAnsiTheme="minorHAnsi" w:cstheme="minorHAnsi"/>
          <w:sz w:val="22"/>
        </w:rPr>
        <w:t>.</w:t>
      </w:r>
    </w:p>
    <w:p w14:paraId="1A7092B9" w14:textId="77777777" w:rsidR="00525286" w:rsidRPr="00525286" w:rsidRDefault="00525286" w:rsidP="00525286">
      <w:pPr>
        <w:autoSpaceDE w:val="0"/>
        <w:autoSpaceDN w:val="0"/>
        <w:adjustRightInd w:val="0"/>
        <w:spacing w:after="0" w:line="240" w:lineRule="auto"/>
        <w:rPr>
          <w:rFonts w:ascii="BookmanOldStyle" w:hAnsi="BookmanOldStyle" w:cs="BookmanOldStyle"/>
        </w:rPr>
      </w:pP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BF1141" w:rsidRPr="000A5D2C" w14:paraId="72161B7E" w14:textId="77777777" w:rsidTr="00523D86">
        <w:tc>
          <w:tcPr>
            <w:tcW w:w="4672" w:type="dxa"/>
            <w:shd w:val="clear" w:color="auto" w:fill="auto"/>
            <w:tcMar>
              <w:left w:w="58" w:type="dxa"/>
            </w:tcMar>
          </w:tcPr>
          <w:p w14:paraId="6BB97688" w14:textId="77777777" w:rsidR="00BF1141" w:rsidRPr="000A5D2C" w:rsidRDefault="00BF1141" w:rsidP="00523D86">
            <w:pPr>
              <w:rPr>
                <w:b/>
                <w:sz w:val="22"/>
              </w:rPr>
            </w:pPr>
            <w:r w:rsidRPr="000A5D2C">
              <w:rPr>
                <w:b/>
                <w:sz w:val="22"/>
              </w:rPr>
              <w:t>Livrables</w:t>
            </w:r>
          </w:p>
        </w:tc>
        <w:tc>
          <w:tcPr>
            <w:tcW w:w="4672" w:type="dxa"/>
            <w:shd w:val="clear" w:color="auto" w:fill="auto"/>
            <w:tcMar>
              <w:left w:w="58" w:type="dxa"/>
            </w:tcMar>
          </w:tcPr>
          <w:p w14:paraId="45052981" w14:textId="77777777" w:rsidR="00BF1141" w:rsidRPr="000A5D2C" w:rsidRDefault="00BF1141" w:rsidP="00523D86">
            <w:pPr>
              <w:rPr>
                <w:b/>
                <w:sz w:val="22"/>
              </w:rPr>
            </w:pPr>
            <w:r w:rsidRPr="000A5D2C">
              <w:rPr>
                <w:b/>
                <w:sz w:val="22"/>
              </w:rPr>
              <w:t>Réunions</w:t>
            </w:r>
          </w:p>
        </w:tc>
      </w:tr>
      <w:tr w:rsidR="00BF1141" w:rsidRPr="000A5D2C" w14:paraId="42FF1CFD" w14:textId="77777777" w:rsidTr="00523D86">
        <w:tc>
          <w:tcPr>
            <w:tcW w:w="4672" w:type="dxa"/>
            <w:shd w:val="clear" w:color="auto" w:fill="auto"/>
            <w:tcMar>
              <w:left w:w="58" w:type="dxa"/>
            </w:tcMar>
          </w:tcPr>
          <w:p w14:paraId="5529A49D" w14:textId="77777777" w:rsidR="00BF1141" w:rsidRPr="000A5D2C" w:rsidRDefault="00BF1141" w:rsidP="00523D86">
            <w:pPr>
              <w:rPr>
                <w:sz w:val="22"/>
              </w:rPr>
            </w:pPr>
            <w:r w:rsidRPr="000A5D2C">
              <w:rPr>
                <w:sz w:val="22"/>
              </w:rPr>
              <w:t>Rapport d’analyse + support de présentation</w:t>
            </w:r>
          </w:p>
          <w:p w14:paraId="399CEDFB" w14:textId="77777777" w:rsidR="00BF1141" w:rsidRPr="000A5D2C" w:rsidRDefault="00BF1141" w:rsidP="00523D86">
            <w:pPr>
              <w:rPr>
                <w:sz w:val="22"/>
              </w:rPr>
            </w:pPr>
            <w:r w:rsidRPr="000A5D2C">
              <w:rPr>
                <w:sz w:val="22"/>
              </w:rPr>
              <w:t>Plans</w:t>
            </w:r>
          </w:p>
          <w:p w14:paraId="546292F2" w14:textId="77777777" w:rsidR="00BF1141" w:rsidRDefault="00BF1141" w:rsidP="00523D86">
            <w:pPr>
              <w:rPr>
                <w:sz w:val="22"/>
              </w:rPr>
            </w:pPr>
            <w:r w:rsidRPr="000A5D2C">
              <w:rPr>
                <w:sz w:val="22"/>
              </w:rPr>
              <w:t>Tableaux synthétiques</w:t>
            </w:r>
          </w:p>
          <w:p w14:paraId="64AC22CE" w14:textId="77777777" w:rsidR="0084590B" w:rsidRPr="000A5D2C" w:rsidRDefault="0084590B" w:rsidP="00523D86">
            <w:pPr>
              <w:rPr>
                <w:sz w:val="22"/>
              </w:rPr>
            </w:pPr>
            <w:proofErr w:type="spellStart"/>
            <w:r>
              <w:rPr>
                <w:sz w:val="22"/>
              </w:rPr>
              <w:t>Pré-programme</w:t>
            </w:r>
            <w:proofErr w:type="spellEnd"/>
            <w:r>
              <w:rPr>
                <w:sz w:val="22"/>
              </w:rPr>
              <w:t xml:space="preserve"> </w:t>
            </w:r>
          </w:p>
        </w:tc>
        <w:tc>
          <w:tcPr>
            <w:tcW w:w="4672" w:type="dxa"/>
            <w:shd w:val="clear" w:color="auto" w:fill="auto"/>
            <w:tcMar>
              <w:left w:w="58" w:type="dxa"/>
            </w:tcMar>
          </w:tcPr>
          <w:p w14:paraId="3AC03152" w14:textId="77777777" w:rsidR="00BF1141" w:rsidRPr="000A5D2C" w:rsidRDefault="00BF1141" w:rsidP="00523D86">
            <w:pPr>
              <w:rPr>
                <w:sz w:val="22"/>
              </w:rPr>
            </w:pPr>
            <w:r w:rsidRPr="000A5D2C">
              <w:rPr>
                <w:sz w:val="22"/>
              </w:rPr>
              <w:t>Entretiens avec les usagers, visites de site</w:t>
            </w:r>
          </w:p>
          <w:p w14:paraId="7A30F39F" w14:textId="77777777" w:rsidR="00BF1141" w:rsidRPr="000A5D2C" w:rsidRDefault="00525286" w:rsidP="00525286">
            <w:pPr>
              <w:rPr>
                <w:sz w:val="22"/>
              </w:rPr>
            </w:pPr>
            <w:r>
              <w:rPr>
                <w:sz w:val="22"/>
              </w:rPr>
              <w:t>Réunion de restitution</w:t>
            </w:r>
          </w:p>
        </w:tc>
      </w:tr>
    </w:tbl>
    <w:p w14:paraId="5007E40F" w14:textId="2A657819" w:rsidR="002117CE" w:rsidRDefault="002117CE" w:rsidP="00C6207E">
      <w:pPr>
        <w:jc w:val="both"/>
      </w:pPr>
      <w:bookmarkStart w:id="22" w:name="_Toc509816477"/>
      <w:bookmarkStart w:id="23" w:name="__RefHeading___Toc7955_1596682987"/>
      <w:bookmarkEnd w:id="22"/>
      <w:bookmarkEnd w:id="23"/>
    </w:p>
    <w:p w14:paraId="11BD1008" w14:textId="1D1CB82F" w:rsidR="005C4363" w:rsidRDefault="005C4363" w:rsidP="00C6207E">
      <w:pPr>
        <w:jc w:val="both"/>
      </w:pPr>
    </w:p>
    <w:p w14:paraId="37BE0732" w14:textId="38386472" w:rsidR="005C4363" w:rsidRDefault="005C4363" w:rsidP="005C4363">
      <w:pPr>
        <w:pStyle w:val="Titre1"/>
      </w:pPr>
      <w:r w:rsidRPr="005C4363">
        <w:t>DELAIS D’EXECUTION DES PRESTATIONS</w:t>
      </w:r>
    </w:p>
    <w:p w14:paraId="55E25231" w14:textId="75C47186" w:rsidR="005C4363" w:rsidRDefault="005C4363" w:rsidP="00C6207E">
      <w:pPr>
        <w:jc w:val="both"/>
      </w:pPr>
      <w:r w:rsidRPr="005C4363">
        <w:t>Les délais d’exécution des prestations sont les suivants :</w:t>
      </w:r>
    </w:p>
    <w:tbl>
      <w:tblPr>
        <w:tblStyle w:val="Grilledutableau1"/>
        <w:tblW w:w="5333" w:type="pct"/>
        <w:jc w:val="center"/>
        <w:tblLayout w:type="fixed"/>
        <w:tblLook w:val="04A0" w:firstRow="1" w:lastRow="0" w:firstColumn="1" w:lastColumn="0" w:noHBand="0" w:noVBand="1"/>
      </w:tblPr>
      <w:tblGrid>
        <w:gridCol w:w="3475"/>
        <w:gridCol w:w="1808"/>
        <w:gridCol w:w="1802"/>
        <w:gridCol w:w="2581"/>
      </w:tblGrid>
      <w:tr w:rsidR="005B5B81" w:rsidRPr="006D530B" w14:paraId="2CA36560" w14:textId="77777777" w:rsidTr="002841F5">
        <w:trPr>
          <w:trHeight w:val="574"/>
          <w:jc w:val="center"/>
        </w:trPr>
        <w:tc>
          <w:tcPr>
            <w:tcW w:w="1798" w:type="pct"/>
            <w:shd w:val="pct25" w:color="auto" w:fill="auto"/>
            <w:vAlign w:val="center"/>
          </w:tcPr>
          <w:p w14:paraId="6D4D2465" w14:textId="77777777" w:rsidR="005B5B81" w:rsidRPr="006D530B" w:rsidRDefault="005B5B81" w:rsidP="002841F5">
            <w:pPr>
              <w:widowControl w:val="0"/>
              <w:jc w:val="center"/>
              <w:rPr>
                <w:rFonts w:ascii="Marianne" w:eastAsia="Calibri" w:hAnsi="Marianne" w:cs="Arial"/>
                <w:b/>
              </w:rPr>
            </w:pPr>
            <w:r w:rsidRPr="006D530B">
              <w:rPr>
                <w:rFonts w:ascii="Marianne" w:eastAsia="Calibri" w:hAnsi="Marianne" w:cs="Arial"/>
                <w:b/>
              </w:rPr>
              <w:t>Eléments de mission</w:t>
            </w:r>
          </w:p>
        </w:tc>
        <w:tc>
          <w:tcPr>
            <w:tcW w:w="935" w:type="pct"/>
            <w:shd w:val="pct25" w:color="auto" w:fill="auto"/>
          </w:tcPr>
          <w:p w14:paraId="437A2F53" w14:textId="77777777" w:rsidR="005B5B81" w:rsidRPr="006D530B" w:rsidRDefault="005B5B81" w:rsidP="002841F5">
            <w:pPr>
              <w:widowControl w:val="0"/>
              <w:jc w:val="center"/>
              <w:rPr>
                <w:rFonts w:ascii="Marianne" w:eastAsia="Calibri" w:hAnsi="Marianne" w:cs="Arial"/>
                <w:b/>
              </w:rPr>
            </w:pPr>
            <w:r w:rsidRPr="00A63258">
              <w:rPr>
                <w:rFonts w:ascii="Marianne" w:eastAsia="Calibri" w:hAnsi="Marianne" w:cs="Arial"/>
                <w:b/>
              </w:rPr>
              <w:t>Délais d’exécution m</w:t>
            </w:r>
            <w:r>
              <w:rPr>
                <w:rFonts w:ascii="Marianne" w:eastAsia="Calibri" w:hAnsi="Marianne" w:cs="Arial"/>
                <w:b/>
              </w:rPr>
              <w:t>inimum</w:t>
            </w:r>
          </w:p>
        </w:tc>
        <w:tc>
          <w:tcPr>
            <w:tcW w:w="932" w:type="pct"/>
            <w:shd w:val="pct25" w:color="auto" w:fill="auto"/>
            <w:vAlign w:val="center"/>
          </w:tcPr>
          <w:p w14:paraId="41766E13" w14:textId="77777777" w:rsidR="005B5B81" w:rsidRPr="006D530B" w:rsidRDefault="005B5B81" w:rsidP="002841F5">
            <w:pPr>
              <w:widowControl w:val="0"/>
              <w:jc w:val="center"/>
              <w:rPr>
                <w:rFonts w:ascii="Marianne" w:eastAsia="Calibri" w:hAnsi="Marianne" w:cs="Arial"/>
                <w:b/>
              </w:rPr>
            </w:pPr>
            <w:r w:rsidRPr="006D530B">
              <w:rPr>
                <w:rFonts w:ascii="Marianne" w:eastAsia="Calibri" w:hAnsi="Marianne" w:cs="Arial"/>
                <w:b/>
              </w:rPr>
              <w:t>Délais d’exécution maximum</w:t>
            </w:r>
          </w:p>
        </w:tc>
        <w:tc>
          <w:tcPr>
            <w:tcW w:w="1336" w:type="pct"/>
            <w:shd w:val="pct25" w:color="auto" w:fill="auto"/>
            <w:vAlign w:val="center"/>
          </w:tcPr>
          <w:p w14:paraId="7769B075" w14:textId="77777777" w:rsidR="005B5B81" w:rsidRPr="006D530B" w:rsidRDefault="005B5B81" w:rsidP="002841F5">
            <w:pPr>
              <w:widowControl w:val="0"/>
              <w:jc w:val="center"/>
              <w:rPr>
                <w:rFonts w:ascii="Marianne" w:eastAsia="Calibri" w:hAnsi="Marianne" w:cs="Arial"/>
                <w:b/>
              </w:rPr>
            </w:pPr>
            <w:r w:rsidRPr="006D530B">
              <w:rPr>
                <w:rFonts w:ascii="Marianne" w:eastAsia="Calibri" w:hAnsi="Marianne" w:cs="Arial"/>
                <w:b/>
              </w:rPr>
              <w:t>Point de départ</w:t>
            </w:r>
          </w:p>
        </w:tc>
      </w:tr>
      <w:tr w:rsidR="005B5B81" w:rsidRPr="006D530B" w14:paraId="4CEF0A14" w14:textId="77777777" w:rsidTr="002841F5">
        <w:trPr>
          <w:trHeight w:val="420"/>
          <w:jc w:val="center"/>
        </w:trPr>
        <w:tc>
          <w:tcPr>
            <w:tcW w:w="1798" w:type="pct"/>
            <w:shd w:val="clear" w:color="auto" w:fill="auto"/>
            <w:vAlign w:val="center"/>
          </w:tcPr>
          <w:p w14:paraId="1374EADF" w14:textId="77777777" w:rsidR="005B5B81" w:rsidRPr="006D530B" w:rsidRDefault="005B5B81" w:rsidP="002841F5">
            <w:pPr>
              <w:widowControl w:val="0"/>
              <w:rPr>
                <w:rFonts w:ascii="Marianne" w:eastAsia="Calibri" w:hAnsi="Marianne" w:cs="Arial"/>
                <w:b/>
              </w:rPr>
            </w:pPr>
            <w:r w:rsidRPr="006D530B">
              <w:rPr>
                <w:rFonts w:ascii="Marianne" w:eastAsia="Calibri" w:hAnsi="Marianne" w:cs="Arial"/>
                <w:b/>
              </w:rPr>
              <w:t>1 - Elaboration des études préalables</w:t>
            </w:r>
          </w:p>
        </w:tc>
        <w:tc>
          <w:tcPr>
            <w:tcW w:w="935" w:type="pct"/>
          </w:tcPr>
          <w:p w14:paraId="07631C12"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3</w:t>
            </w:r>
            <w:r w:rsidRPr="006C173A">
              <w:rPr>
                <w:rFonts w:ascii="Marianne" w:hAnsi="Marianne"/>
              </w:rPr>
              <w:t xml:space="preserve"> semaines</w:t>
            </w:r>
            <w:r>
              <w:rPr>
                <w:rFonts w:ascii="Marianne" w:eastAsia="Calibri" w:hAnsi="Marianne" w:cs="Arial"/>
              </w:rPr>
              <w:t xml:space="preserve"> </w:t>
            </w:r>
          </w:p>
        </w:tc>
        <w:tc>
          <w:tcPr>
            <w:tcW w:w="932" w:type="pct"/>
            <w:shd w:val="clear" w:color="auto" w:fill="auto"/>
            <w:vAlign w:val="center"/>
          </w:tcPr>
          <w:p w14:paraId="003894B7"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 xml:space="preserve">4 semaines </w:t>
            </w:r>
          </w:p>
        </w:tc>
        <w:tc>
          <w:tcPr>
            <w:tcW w:w="1336" w:type="pct"/>
            <w:vAlign w:val="center"/>
          </w:tcPr>
          <w:p w14:paraId="15ADF079"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OS de démarrage de la prestation</w:t>
            </w:r>
          </w:p>
        </w:tc>
      </w:tr>
      <w:tr w:rsidR="005B5B81" w:rsidRPr="006D530B" w14:paraId="5FA41A05" w14:textId="77777777" w:rsidTr="002841F5">
        <w:trPr>
          <w:trHeight w:val="420"/>
          <w:jc w:val="center"/>
        </w:trPr>
        <w:tc>
          <w:tcPr>
            <w:tcW w:w="1798" w:type="pct"/>
            <w:shd w:val="clear" w:color="auto" w:fill="auto"/>
            <w:vAlign w:val="center"/>
          </w:tcPr>
          <w:p w14:paraId="09628B59" w14:textId="77777777" w:rsidR="005B5B81" w:rsidRPr="006D530B" w:rsidRDefault="005B5B81" w:rsidP="002841F5">
            <w:pPr>
              <w:widowControl w:val="0"/>
              <w:rPr>
                <w:rFonts w:ascii="Marianne" w:eastAsia="Calibri" w:hAnsi="Marianne" w:cs="Arial"/>
                <w:b/>
              </w:rPr>
            </w:pPr>
            <w:r w:rsidRPr="006D530B">
              <w:rPr>
                <w:rFonts w:ascii="Marianne" w:eastAsia="Calibri" w:hAnsi="Marianne" w:cs="Arial"/>
                <w:b/>
              </w:rPr>
              <w:t>2 - Étude de faisabilité</w:t>
            </w:r>
          </w:p>
        </w:tc>
        <w:tc>
          <w:tcPr>
            <w:tcW w:w="935" w:type="pct"/>
          </w:tcPr>
          <w:p w14:paraId="24889878"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8 semaines</w:t>
            </w:r>
          </w:p>
        </w:tc>
        <w:tc>
          <w:tcPr>
            <w:tcW w:w="932" w:type="pct"/>
            <w:shd w:val="clear" w:color="auto" w:fill="auto"/>
            <w:vAlign w:val="center"/>
          </w:tcPr>
          <w:p w14:paraId="274E03D8"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10 semaines</w:t>
            </w:r>
          </w:p>
        </w:tc>
        <w:tc>
          <w:tcPr>
            <w:tcW w:w="1336" w:type="pct"/>
          </w:tcPr>
          <w:p w14:paraId="76F63D8C" w14:textId="77777777" w:rsidR="005B5B81" w:rsidRPr="006D530B" w:rsidRDefault="005B5B81" w:rsidP="002841F5">
            <w:pPr>
              <w:widowControl w:val="0"/>
              <w:jc w:val="center"/>
              <w:rPr>
                <w:rFonts w:ascii="Marianne" w:eastAsia="Calibri" w:hAnsi="Marianne" w:cs="Arial"/>
              </w:rPr>
            </w:pPr>
            <w:r w:rsidRPr="006D530B">
              <w:rPr>
                <w:rFonts w:ascii="Marianne" w:hAnsi="Marianne"/>
              </w:rPr>
              <w:t>OS de démarrage de la prestation</w:t>
            </w:r>
          </w:p>
        </w:tc>
      </w:tr>
      <w:tr w:rsidR="005B5B81" w:rsidRPr="006D530B" w14:paraId="26C6E9BA" w14:textId="77777777" w:rsidTr="002841F5">
        <w:trPr>
          <w:trHeight w:val="420"/>
          <w:jc w:val="center"/>
        </w:trPr>
        <w:tc>
          <w:tcPr>
            <w:tcW w:w="1798" w:type="pct"/>
            <w:shd w:val="clear" w:color="auto" w:fill="auto"/>
            <w:vAlign w:val="center"/>
          </w:tcPr>
          <w:p w14:paraId="35871CE4" w14:textId="77777777" w:rsidR="005B5B81" w:rsidRPr="006D530B" w:rsidRDefault="005B5B81" w:rsidP="002841F5">
            <w:pPr>
              <w:widowControl w:val="0"/>
              <w:rPr>
                <w:rFonts w:ascii="Marianne" w:eastAsia="Calibri" w:hAnsi="Marianne" w:cs="Arial"/>
              </w:rPr>
            </w:pPr>
            <w:r w:rsidRPr="006D530B">
              <w:rPr>
                <w:rFonts w:ascii="Marianne" w:eastAsia="Calibri" w:hAnsi="Marianne" w:cs="Arial"/>
                <w:b/>
              </w:rPr>
              <w:t>3 - Elaboration du Préprogramme</w:t>
            </w:r>
          </w:p>
        </w:tc>
        <w:tc>
          <w:tcPr>
            <w:tcW w:w="935" w:type="pct"/>
          </w:tcPr>
          <w:p w14:paraId="1B6C1FF6"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 xml:space="preserve">3 semaines </w:t>
            </w:r>
          </w:p>
        </w:tc>
        <w:tc>
          <w:tcPr>
            <w:tcW w:w="932" w:type="pct"/>
            <w:shd w:val="clear" w:color="auto" w:fill="auto"/>
            <w:vAlign w:val="center"/>
          </w:tcPr>
          <w:p w14:paraId="1E12DEA3"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4 semaines</w:t>
            </w:r>
          </w:p>
        </w:tc>
        <w:tc>
          <w:tcPr>
            <w:tcW w:w="1336" w:type="pct"/>
          </w:tcPr>
          <w:p w14:paraId="54F3C484" w14:textId="77777777" w:rsidR="005B5B81" w:rsidRPr="006D530B" w:rsidRDefault="005B5B81" w:rsidP="002841F5">
            <w:pPr>
              <w:widowControl w:val="0"/>
              <w:jc w:val="center"/>
              <w:rPr>
                <w:rFonts w:ascii="Marianne" w:eastAsia="Calibri" w:hAnsi="Marianne" w:cs="Arial"/>
              </w:rPr>
            </w:pPr>
            <w:r w:rsidRPr="006D530B">
              <w:rPr>
                <w:rFonts w:ascii="Marianne" w:hAnsi="Marianne"/>
              </w:rPr>
              <w:t>OS de démarrage de la prestation</w:t>
            </w:r>
          </w:p>
        </w:tc>
      </w:tr>
      <w:tr w:rsidR="005B5B81" w:rsidRPr="006D530B" w14:paraId="5DAC7B0D" w14:textId="77777777" w:rsidTr="002841F5">
        <w:trPr>
          <w:trHeight w:val="420"/>
          <w:jc w:val="center"/>
        </w:trPr>
        <w:tc>
          <w:tcPr>
            <w:tcW w:w="1798" w:type="pct"/>
            <w:shd w:val="clear" w:color="auto" w:fill="auto"/>
            <w:vAlign w:val="center"/>
          </w:tcPr>
          <w:p w14:paraId="38013C05" w14:textId="77777777" w:rsidR="005B5B81" w:rsidRPr="006D530B" w:rsidRDefault="005B5B81" w:rsidP="002841F5">
            <w:pPr>
              <w:widowControl w:val="0"/>
              <w:rPr>
                <w:rFonts w:ascii="Marianne" w:eastAsia="Calibri" w:hAnsi="Marianne" w:cs="Arial"/>
              </w:rPr>
            </w:pPr>
            <w:r w:rsidRPr="006D530B">
              <w:rPr>
                <w:rFonts w:ascii="Marianne" w:eastAsia="Calibri" w:hAnsi="Marianne" w:cs="Arial"/>
                <w:b/>
              </w:rPr>
              <w:t>4 - Elaboration du Programme détaillé</w:t>
            </w:r>
          </w:p>
        </w:tc>
        <w:tc>
          <w:tcPr>
            <w:tcW w:w="935" w:type="pct"/>
          </w:tcPr>
          <w:p w14:paraId="22684F2E"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 xml:space="preserve">5 semaines </w:t>
            </w:r>
          </w:p>
        </w:tc>
        <w:tc>
          <w:tcPr>
            <w:tcW w:w="932" w:type="pct"/>
            <w:shd w:val="clear" w:color="auto" w:fill="auto"/>
            <w:vAlign w:val="center"/>
          </w:tcPr>
          <w:p w14:paraId="16B25681"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8 semaines</w:t>
            </w:r>
          </w:p>
        </w:tc>
        <w:tc>
          <w:tcPr>
            <w:tcW w:w="1336" w:type="pct"/>
          </w:tcPr>
          <w:p w14:paraId="52AD4E95" w14:textId="77777777" w:rsidR="005B5B81" w:rsidRPr="006D530B" w:rsidRDefault="005B5B81" w:rsidP="002841F5">
            <w:pPr>
              <w:widowControl w:val="0"/>
              <w:jc w:val="center"/>
              <w:rPr>
                <w:rFonts w:ascii="Marianne" w:eastAsia="Calibri" w:hAnsi="Marianne" w:cs="Arial"/>
              </w:rPr>
            </w:pPr>
            <w:r w:rsidRPr="006D530B">
              <w:rPr>
                <w:rFonts w:ascii="Marianne" w:hAnsi="Marianne"/>
              </w:rPr>
              <w:t>OS de démarrage de la prestation</w:t>
            </w:r>
          </w:p>
        </w:tc>
      </w:tr>
      <w:tr w:rsidR="005B5B81" w:rsidRPr="006D530B" w14:paraId="4A0327BB" w14:textId="77777777" w:rsidTr="002841F5">
        <w:trPr>
          <w:trHeight w:val="412"/>
          <w:jc w:val="center"/>
        </w:trPr>
        <w:tc>
          <w:tcPr>
            <w:tcW w:w="1798" w:type="pct"/>
            <w:shd w:val="clear" w:color="auto" w:fill="auto"/>
            <w:vAlign w:val="center"/>
          </w:tcPr>
          <w:p w14:paraId="3CF98228" w14:textId="77777777" w:rsidR="005B5B81" w:rsidRPr="006D530B" w:rsidRDefault="005B5B81" w:rsidP="002841F5">
            <w:pPr>
              <w:widowControl w:val="0"/>
              <w:rPr>
                <w:rFonts w:ascii="Marianne" w:eastAsia="Calibri" w:hAnsi="Marianne" w:cs="Arial"/>
                <w:b/>
              </w:rPr>
            </w:pPr>
            <w:r w:rsidRPr="006D530B">
              <w:rPr>
                <w:rFonts w:ascii="Marianne" w:eastAsia="Calibri" w:hAnsi="Marianne" w:cs="Arial"/>
                <w:b/>
              </w:rPr>
              <w:t>5-1 - Analyse candidatures / Jury 1</w:t>
            </w:r>
          </w:p>
        </w:tc>
        <w:tc>
          <w:tcPr>
            <w:tcW w:w="935" w:type="pct"/>
          </w:tcPr>
          <w:p w14:paraId="4B03099A"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1 semaine</w:t>
            </w:r>
          </w:p>
        </w:tc>
        <w:tc>
          <w:tcPr>
            <w:tcW w:w="932" w:type="pct"/>
            <w:shd w:val="clear" w:color="auto" w:fill="auto"/>
            <w:vAlign w:val="center"/>
          </w:tcPr>
          <w:p w14:paraId="4E944750"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2 semaines</w:t>
            </w:r>
          </w:p>
        </w:tc>
        <w:tc>
          <w:tcPr>
            <w:tcW w:w="1336" w:type="pct"/>
          </w:tcPr>
          <w:p w14:paraId="2980B742" w14:textId="77777777" w:rsidR="005B5B81" w:rsidRPr="006D530B" w:rsidRDefault="005B5B81" w:rsidP="002841F5">
            <w:pPr>
              <w:widowControl w:val="0"/>
              <w:jc w:val="center"/>
              <w:rPr>
                <w:rFonts w:ascii="Marianne" w:eastAsia="Calibri" w:hAnsi="Marianne" w:cs="Arial"/>
              </w:rPr>
            </w:pPr>
            <w:r w:rsidRPr="006D530B">
              <w:rPr>
                <w:rFonts w:ascii="Marianne" w:hAnsi="Marianne"/>
              </w:rPr>
              <w:t>OS de démarrage de la prestation</w:t>
            </w:r>
          </w:p>
        </w:tc>
      </w:tr>
      <w:tr w:rsidR="005B5B81" w:rsidRPr="006D530B" w14:paraId="6251DDB7" w14:textId="77777777" w:rsidTr="002841F5">
        <w:trPr>
          <w:trHeight w:val="412"/>
          <w:jc w:val="center"/>
        </w:trPr>
        <w:tc>
          <w:tcPr>
            <w:tcW w:w="1798" w:type="pct"/>
            <w:shd w:val="clear" w:color="auto" w:fill="auto"/>
            <w:vAlign w:val="center"/>
          </w:tcPr>
          <w:p w14:paraId="76181915" w14:textId="77777777" w:rsidR="005B5B81" w:rsidRPr="006D530B" w:rsidRDefault="005B5B81" w:rsidP="002841F5">
            <w:pPr>
              <w:widowControl w:val="0"/>
              <w:rPr>
                <w:rFonts w:ascii="Marianne" w:eastAsia="Calibri" w:hAnsi="Marianne" w:cs="Arial"/>
                <w:b/>
              </w:rPr>
            </w:pPr>
            <w:r w:rsidRPr="006D530B">
              <w:rPr>
                <w:rFonts w:ascii="Marianne" w:eastAsia="Calibri" w:hAnsi="Marianne" w:cs="Arial"/>
                <w:b/>
              </w:rPr>
              <w:t>5-2 - Analyse des offres / Jury 2</w:t>
            </w:r>
          </w:p>
        </w:tc>
        <w:tc>
          <w:tcPr>
            <w:tcW w:w="935" w:type="pct"/>
          </w:tcPr>
          <w:p w14:paraId="158726E7"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1 semaine</w:t>
            </w:r>
          </w:p>
        </w:tc>
        <w:tc>
          <w:tcPr>
            <w:tcW w:w="932" w:type="pct"/>
            <w:shd w:val="clear" w:color="auto" w:fill="auto"/>
            <w:vAlign w:val="center"/>
          </w:tcPr>
          <w:p w14:paraId="7CEC3186"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2 semaines</w:t>
            </w:r>
          </w:p>
        </w:tc>
        <w:tc>
          <w:tcPr>
            <w:tcW w:w="1336" w:type="pct"/>
          </w:tcPr>
          <w:p w14:paraId="0C34D812" w14:textId="77777777" w:rsidR="005B5B81" w:rsidRPr="006D530B" w:rsidRDefault="005B5B81" w:rsidP="002841F5">
            <w:pPr>
              <w:widowControl w:val="0"/>
              <w:jc w:val="center"/>
              <w:rPr>
                <w:rFonts w:ascii="Marianne" w:eastAsia="Calibri" w:hAnsi="Marianne" w:cs="Arial"/>
              </w:rPr>
            </w:pPr>
            <w:r w:rsidRPr="006D530B">
              <w:rPr>
                <w:rFonts w:ascii="Marianne" w:hAnsi="Marianne"/>
              </w:rPr>
              <w:t>OS de démarrage de la prestation</w:t>
            </w:r>
          </w:p>
        </w:tc>
      </w:tr>
      <w:tr w:rsidR="005B5B81" w:rsidRPr="006D530B" w14:paraId="6FD24805" w14:textId="77777777" w:rsidTr="002841F5">
        <w:trPr>
          <w:trHeight w:val="404"/>
          <w:jc w:val="center"/>
        </w:trPr>
        <w:tc>
          <w:tcPr>
            <w:tcW w:w="1798" w:type="pct"/>
            <w:shd w:val="clear" w:color="auto" w:fill="auto"/>
            <w:vAlign w:val="center"/>
          </w:tcPr>
          <w:p w14:paraId="79B391A4" w14:textId="77777777" w:rsidR="005B5B81" w:rsidRPr="006D530B" w:rsidRDefault="005B5B81" w:rsidP="002841F5">
            <w:pPr>
              <w:widowControl w:val="0"/>
              <w:rPr>
                <w:rFonts w:ascii="Marianne" w:eastAsia="Calibri" w:hAnsi="Marianne" w:cs="Arial"/>
                <w:b/>
              </w:rPr>
            </w:pPr>
            <w:r w:rsidRPr="006D530B">
              <w:rPr>
                <w:rFonts w:ascii="Marianne" w:eastAsia="Calibri" w:hAnsi="Marianne" w:cs="Arial"/>
                <w:b/>
              </w:rPr>
              <w:t xml:space="preserve">6 – Analyse suivi des études </w:t>
            </w:r>
          </w:p>
        </w:tc>
        <w:tc>
          <w:tcPr>
            <w:tcW w:w="935" w:type="pct"/>
          </w:tcPr>
          <w:p w14:paraId="78E72A73" w14:textId="77777777" w:rsidR="005B5B81" w:rsidRDefault="005B5B81" w:rsidP="002841F5">
            <w:pPr>
              <w:widowControl w:val="0"/>
              <w:jc w:val="center"/>
              <w:rPr>
                <w:rFonts w:ascii="Marianne" w:eastAsia="Calibri" w:hAnsi="Marianne" w:cs="Arial"/>
              </w:rPr>
            </w:pPr>
          </w:p>
          <w:p w14:paraId="575470F1" w14:textId="77777777" w:rsidR="005B5B81" w:rsidRPr="006D530B" w:rsidRDefault="005B5B81" w:rsidP="002841F5">
            <w:pPr>
              <w:widowControl w:val="0"/>
              <w:jc w:val="center"/>
              <w:rPr>
                <w:rFonts w:ascii="Marianne" w:eastAsia="Calibri" w:hAnsi="Marianne" w:cs="Arial"/>
              </w:rPr>
            </w:pPr>
            <w:r>
              <w:rPr>
                <w:rFonts w:ascii="Marianne" w:eastAsia="Calibri" w:hAnsi="Marianne" w:cs="Arial"/>
              </w:rPr>
              <w:t>1 semaine</w:t>
            </w:r>
          </w:p>
        </w:tc>
        <w:tc>
          <w:tcPr>
            <w:tcW w:w="932" w:type="pct"/>
            <w:shd w:val="clear" w:color="auto" w:fill="auto"/>
            <w:vAlign w:val="center"/>
          </w:tcPr>
          <w:p w14:paraId="5D7DAE6E"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 xml:space="preserve">2 semaines </w:t>
            </w:r>
          </w:p>
          <w:p w14:paraId="3999ACD8" w14:textId="77777777" w:rsidR="005B5B81" w:rsidRPr="006D530B" w:rsidRDefault="005B5B81" w:rsidP="002841F5">
            <w:pPr>
              <w:widowControl w:val="0"/>
              <w:jc w:val="center"/>
              <w:rPr>
                <w:rFonts w:ascii="Marianne" w:eastAsia="Calibri" w:hAnsi="Marianne" w:cs="Arial"/>
              </w:rPr>
            </w:pPr>
            <w:proofErr w:type="gramStart"/>
            <w:r w:rsidRPr="006D530B">
              <w:rPr>
                <w:rFonts w:ascii="Marianne" w:eastAsia="Calibri" w:hAnsi="Marianne" w:cs="Arial"/>
              </w:rPr>
              <w:t>par</w:t>
            </w:r>
            <w:proofErr w:type="gramEnd"/>
            <w:r w:rsidRPr="006D530B">
              <w:rPr>
                <w:rFonts w:ascii="Marianne" w:eastAsia="Calibri" w:hAnsi="Marianne" w:cs="Arial"/>
              </w:rPr>
              <w:t xml:space="preserve"> phase d’étude (APS/APD/Permis/</w:t>
            </w:r>
            <w:r w:rsidRPr="006D530B">
              <w:rPr>
                <w:rFonts w:ascii="Marianne" w:eastAsia="Calibri" w:hAnsi="Marianne" w:cs="Arial"/>
              </w:rPr>
              <w:lastRenderedPageBreak/>
              <w:t>DCE/PRO)</w:t>
            </w:r>
          </w:p>
        </w:tc>
        <w:tc>
          <w:tcPr>
            <w:tcW w:w="1336" w:type="pct"/>
          </w:tcPr>
          <w:p w14:paraId="5788B01C" w14:textId="77777777" w:rsidR="005B5B81" w:rsidRPr="006D530B" w:rsidRDefault="005B5B81" w:rsidP="002841F5">
            <w:pPr>
              <w:widowControl w:val="0"/>
              <w:jc w:val="center"/>
              <w:rPr>
                <w:rFonts w:ascii="Marianne" w:eastAsia="Calibri" w:hAnsi="Marianne" w:cs="Arial"/>
              </w:rPr>
            </w:pPr>
          </w:p>
          <w:p w14:paraId="31D9139D" w14:textId="77777777" w:rsidR="005B5B81" w:rsidRPr="006D530B" w:rsidRDefault="005B5B81" w:rsidP="002841F5">
            <w:pPr>
              <w:widowControl w:val="0"/>
              <w:jc w:val="center"/>
              <w:rPr>
                <w:rFonts w:ascii="Marianne" w:eastAsia="Calibri" w:hAnsi="Marianne" w:cs="Arial"/>
              </w:rPr>
            </w:pPr>
            <w:r w:rsidRPr="006D530B">
              <w:rPr>
                <w:rFonts w:ascii="Marianne" w:eastAsia="Calibri" w:hAnsi="Marianne" w:cs="Arial"/>
              </w:rPr>
              <w:t>OS de démarrage de la prestation</w:t>
            </w:r>
          </w:p>
        </w:tc>
      </w:tr>
    </w:tbl>
    <w:p w14:paraId="71D29C2B" w14:textId="0C440DCE" w:rsidR="005C4363" w:rsidRDefault="005C4363" w:rsidP="00C6207E">
      <w:pPr>
        <w:jc w:val="both"/>
      </w:pPr>
    </w:p>
    <w:sectPr w:rsidR="005C4363" w:rsidSect="002117C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6C37" w14:textId="77777777" w:rsidR="00502768" w:rsidRDefault="00502768" w:rsidP="002117CE">
      <w:pPr>
        <w:spacing w:after="0" w:line="240" w:lineRule="auto"/>
      </w:pPr>
      <w:r>
        <w:separator/>
      </w:r>
    </w:p>
  </w:endnote>
  <w:endnote w:type="continuationSeparator" w:id="0">
    <w:p w14:paraId="0059A7CD" w14:textId="77777777" w:rsidR="00502768" w:rsidRDefault="00502768"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OldStyle">
    <w:altName w:val="Calibri"/>
    <w:panose1 w:val="00000000000000000000"/>
    <w:charset w:val="00"/>
    <w:family w:val="auto"/>
    <w:notTrueType/>
    <w:pitch w:val="default"/>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02462B6A" w14:textId="77777777" w:rsidR="004320FB" w:rsidRDefault="004320F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EE0BAF">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E0BAF">
              <w:rPr>
                <w:b/>
                <w:bCs/>
                <w:noProof/>
              </w:rPr>
              <w:t>14</w:t>
            </w:r>
            <w:r>
              <w:rPr>
                <w:b/>
                <w:bCs/>
                <w:sz w:val="24"/>
                <w:szCs w:val="24"/>
              </w:rPr>
              <w:fldChar w:fldCharType="end"/>
            </w:r>
          </w:p>
        </w:sdtContent>
      </w:sdt>
    </w:sdtContent>
  </w:sdt>
  <w:p w14:paraId="58FC2626" w14:textId="77777777" w:rsidR="004320FB" w:rsidRDefault="00432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9F56F" w14:textId="77777777" w:rsidR="00502768" w:rsidRDefault="00502768" w:rsidP="002117CE">
      <w:pPr>
        <w:spacing w:after="0" w:line="240" w:lineRule="auto"/>
      </w:pPr>
      <w:r>
        <w:separator/>
      </w:r>
    </w:p>
  </w:footnote>
  <w:footnote w:type="continuationSeparator" w:id="0">
    <w:p w14:paraId="54B34BC4" w14:textId="77777777" w:rsidR="00502768" w:rsidRDefault="00502768" w:rsidP="002117CE">
      <w:pPr>
        <w:spacing w:after="0" w:line="240" w:lineRule="auto"/>
      </w:pPr>
      <w:r>
        <w:continuationSeparator/>
      </w:r>
    </w:p>
  </w:footnote>
  <w:footnote w:id="1">
    <w:p w14:paraId="1B175DCF" w14:textId="1F81963E" w:rsidR="004320FB" w:rsidRDefault="004320FB" w:rsidP="00AD58A6">
      <w:pPr>
        <w:pStyle w:val="Notedebasdepage"/>
      </w:pPr>
    </w:p>
  </w:footnote>
  <w:footnote w:id="2">
    <w:p w14:paraId="6A768113" w14:textId="77777777" w:rsidR="004320FB" w:rsidRDefault="004320FB">
      <w:pPr>
        <w:pStyle w:val="Notedebasdepage"/>
      </w:pPr>
      <w:r>
        <w:rPr>
          <w:rStyle w:val="Appelnotedebasdep"/>
        </w:rPr>
        <w:footnoteRef/>
      </w:r>
      <w:r>
        <w:t xml:space="preserve"> </w:t>
      </w:r>
      <w:r w:rsidR="00EE0BAF">
        <w:t xml:space="preserve">Le nombre de candidature à analyser sera de 50 candidatures. </w:t>
      </w:r>
      <w:r>
        <w:t xml:space="preserve">Le nombre de candidat admis à concourir sera définit au stade des marchés subséquents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1ACD590A"/>
    <w:multiLevelType w:val="multilevel"/>
    <w:tmpl w:val="6C4C15F8"/>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EB412EF"/>
    <w:multiLevelType w:val="hybridMultilevel"/>
    <w:tmpl w:val="7C4AB03A"/>
    <w:lvl w:ilvl="0" w:tplc="C8DA09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16cid:durableId="1138380373">
    <w:abstractNumId w:val="12"/>
  </w:num>
  <w:num w:numId="2" w16cid:durableId="1126197332">
    <w:abstractNumId w:val="3"/>
  </w:num>
  <w:num w:numId="3" w16cid:durableId="784228094">
    <w:abstractNumId w:val="8"/>
  </w:num>
  <w:num w:numId="4" w16cid:durableId="1150288602">
    <w:abstractNumId w:val="10"/>
  </w:num>
  <w:num w:numId="5" w16cid:durableId="1004358139">
    <w:abstractNumId w:val="1"/>
  </w:num>
  <w:num w:numId="6" w16cid:durableId="1288849399">
    <w:abstractNumId w:val="6"/>
  </w:num>
  <w:num w:numId="7" w16cid:durableId="395204968">
    <w:abstractNumId w:val="5"/>
  </w:num>
  <w:num w:numId="8" w16cid:durableId="1808886863">
    <w:abstractNumId w:val="6"/>
  </w:num>
  <w:num w:numId="9" w16cid:durableId="1338773736">
    <w:abstractNumId w:val="6"/>
  </w:num>
  <w:num w:numId="10" w16cid:durableId="874269944">
    <w:abstractNumId w:val="7"/>
  </w:num>
  <w:num w:numId="11" w16cid:durableId="423108328">
    <w:abstractNumId w:val="4"/>
  </w:num>
  <w:num w:numId="12" w16cid:durableId="126827145">
    <w:abstractNumId w:val="11"/>
  </w:num>
  <w:num w:numId="13" w16cid:durableId="1112632701">
    <w:abstractNumId w:val="6"/>
  </w:num>
  <w:num w:numId="14" w16cid:durableId="1070611809">
    <w:abstractNumId w:val="6"/>
  </w:num>
  <w:num w:numId="15" w16cid:durableId="1168327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580450">
    <w:abstractNumId w:val="2"/>
  </w:num>
  <w:num w:numId="17" w16cid:durableId="195511136">
    <w:abstractNumId w:val="0"/>
  </w:num>
  <w:num w:numId="18" w16cid:durableId="1841920170">
    <w:abstractNumId w:val="9"/>
  </w:num>
  <w:num w:numId="19" w16cid:durableId="124652548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62364"/>
    <w:rsid w:val="000815F9"/>
    <w:rsid w:val="000A1DF2"/>
    <w:rsid w:val="000A471F"/>
    <w:rsid w:val="000A5D2C"/>
    <w:rsid w:val="000B5BEE"/>
    <w:rsid w:val="000C6275"/>
    <w:rsid w:val="00125263"/>
    <w:rsid w:val="00154716"/>
    <w:rsid w:val="00156106"/>
    <w:rsid w:val="00163185"/>
    <w:rsid w:val="00165FD1"/>
    <w:rsid w:val="001C3B16"/>
    <w:rsid w:val="001E2056"/>
    <w:rsid w:val="001E2D4E"/>
    <w:rsid w:val="002117CE"/>
    <w:rsid w:val="002301BE"/>
    <w:rsid w:val="00260A6D"/>
    <w:rsid w:val="00297513"/>
    <w:rsid w:val="00300C92"/>
    <w:rsid w:val="00307821"/>
    <w:rsid w:val="0037366F"/>
    <w:rsid w:val="00395C4E"/>
    <w:rsid w:val="003F0832"/>
    <w:rsid w:val="00411B0A"/>
    <w:rsid w:val="00421F1E"/>
    <w:rsid w:val="004320FB"/>
    <w:rsid w:val="00457BDF"/>
    <w:rsid w:val="00495449"/>
    <w:rsid w:val="004B426C"/>
    <w:rsid w:val="004D351C"/>
    <w:rsid w:val="004F1C4E"/>
    <w:rsid w:val="00502768"/>
    <w:rsid w:val="00523D86"/>
    <w:rsid w:val="00525286"/>
    <w:rsid w:val="005650BC"/>
    <w:rsid w:val="005A3D93"/>
    <w:rsid w:val="005A6AD9"/>
    <w:rsid w:val="005B5B81"/>
    <w:rsid w:val="005C3E74"/>
    <w:rsid w:val="005C4363"/>
    <w:rsid w:val="0064529B"/>
    <w:rsid w:val="00696FA6"/>
    <w:rsid w:val="006A4110"/>
    <w:rsid w:val="006D4A41"/>
    <w:rsid w:val="006E4B4B"/>
    <w:rsid w:val="006F5C51"/>
    <w:rsid w:val="00703939"/>
    <w:rsid w:val="00715417"/>
    <w:rsid w:val="00727C31"/>
    <w:rsid w:val="007354F5"/>
    <w:rsid w:val="007377C8"/>
    <w:rsid w:val="00737A8C"/>
    <w:rsid w:val="00742DE2"/>
    <w:rsid w:val="00753C6C"/>
    <w:rsid w:val="00784713"/>
    <w:rsid w:val="00790222"/>
    <w:rsid w:val="007E5C6C"/>
    <w:rsid w:val="007F391F"/>
    <w:rsid w:val="00802EA1"/>
    <w:rsid w:val="00832D21"/>
    <w:rsid w:val="0084590B"/>
    <w:rsid w:val="008720F3"/>
    <w:rsid w:val="0089043C"/>
    <w:rsid w:val="00927CC7"/>
    <w:rsid w:val="00931CF6"/>
    <w:rsid w:val="0093770A"/>
    <w:rsid w:val="00984B56"/>
    <w:rsid w:val="00997F97"/>
    <w:rsid w:val="009B1146"/>
    <w:rsid w:val="009B3743"/>
    <w:rsid w:val="009D1741"/>
    <w:rsid w:val="009E653B"/>
    <w:rsid w:val="00A2750D"/>
    <w:rsid w:val="00A47263"/>
    <w:rsid w:val="00A7418D"/>
    <w:rsid w:val="00A85C91"/>
    <w:rsid w:val="00A93C31"/>
    <w:rsid w:val="00AA36E1"/>
    <w:rsid w:val="00AB000F"/>
    <w:rsid w:val="00AD4747"/>
    <w:rsid w:val="00AD58A6"/>
    <w:rsid w:val="00AD6DA9"/>
    <w:rsid w:val="00AE1268"/>
    <w:rsid w:val="00AF3CBC"/>
    <w:rsid w:val="00B04138"/>
    <w:rsid w:val="00B07E81"/>
    <w:rsid w:val="00B11E92"/>
    <w:rsid w:val="00B76490"/>
    <w:rsid w:val="00B854A8"/>
    <w:rsid w:val="00BC34D5"/>
    <w:rsid w:val="00BF1141"/>
    <w:rsid w:val="00BF7551"/>
    <w:rsid w:val="00C6207E"/>
    <w:rsid w:val="00C8453B"/>
    <w:rsid w:val="00CD3CEF"/>
    <w:rsid w:val="00CE060F"/>
    <w:rsid w:val="00D622D1"/>
    <w:rsid w:val="00DA0CD0"/>
    <w:rsid w:val="00DF1F4E"/>
    <w:rsid w:val="00DF76B6"/>
    <w:rsid w:val="00E144C8"/>
    <w:rsid w:val="00E14F41"/>
    <w:rsid w:val="00E32F0E"/>
    <w:rsid w:val="00E613C4"/>
    <w:rsid w:val="00EB72B4"/>
    <w:rsid w:val="00EC3591"/>
    <w:rsid w:val="00EE0BAF"/>
    <w:rsid w:val="00EE3DA5"/>
    <w:rsid w:val="00EE4356"/>
    <w:rsid w:val="00F20021"/>
    <w:rsid w:val="00F5334F"/>
    <w:rsid w:val="00F544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16A5B"/>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jc w:val="both"/>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jc w:val="both"/>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jc w:val="both"/>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jc w:val="both"/>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jc w:val="both"/>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jc w:val="both"/>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jc w:val="both"/>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jc w:val="both"/>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jc w:val="both"/>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AD58A6"/>
    <w:pPr>
      <w:spacing w:before="120" w:after="0" w:line="240" w:lineRule="auto"/>
      <w:jc w:val="both"/>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AD58A6"/>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AD58A6"/>
    <w:rPr>
      <w:vertAlign w:val="superscript"/>
    </w:rPr>
  </w:style>
  <w:style w:type="table" w:customStyle="1" w:styleId="Grilledutableau1">
    <w:name w:val="Grille du tableau1"/>
    <w:basedOn w:val="TableauNormal"/>
    <w:next w:val="Grilledutableau"/>
    <w:uiPriority w:val="59"/>
    <w:rsid w:val="005B5B8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56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75550-808C-40F4-AE02-4D3E804C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16</Pages>
  <Words>4728</Words>
  <Characters>26007</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DUPART Francois</cp:lastModifiedBy>
  <cp:revision>59</cp:revision>
  <cp:lastPrinted>2024-11-18T08:02:00Z</cp:lastPrinted>
  <dcterms:created xsi:type="dcterms:W3CDTF">2019-06-13T11:30:00Z</dcterms:created>
  <dcterms:modified xsi:type="dcterms:W3CDTF">2024-11-29T07:12:00Z</dcterms:modified>
</cp:coreProperties>
</file>