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2AB2461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MARCHE PUBLIC DE </w:t>
      </w:r>
      <w:r w:rsidR="00171AFC">
        <w:rPr>
          <w:rFonts w:ascii="Calibri" w:eastAsia="Calibri" w:hAnsi="Calibri" w:cs="Calibri"/>
          <w:b/>
          <w:color w:val="000000"/>
        </w:rPr>
        <w:t>PRESTATIONS INTELLECTUELLES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500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75458EA0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466820D1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11A53C9C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6E1404A3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674EAB6C" w:rsidR="00533C72" w:rsidRPr="003F2C61" w:rsidRDefault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07D42331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4A009FA1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53DAD861" w:rsidR="00533C72" w:rsidRPr="003F2C61" w:rsidRDefault="00E52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1102DFB2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4B5D5F5F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0" w:name="_Hlk182574476"/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2A15AA52" w:rsidR="00533C72" w:rsidRPr="00324444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eastAsia="Calibri"/>
                <w:color w:val="000000"/>
              </w:rPr>
            </w:pPr>
            <w:r w:rsidRPr="00324444">
              <w:rPr>
                <w:rFonts w:eastAsia="Calibri"/>
                <w:color w:val="000000"/>
                <w:highlight w:val="white"/>
              </w:rPr>
              <w:t xml:space="preserve">Ministère de l'éducation nationale et de la jeunesse </w:t>
            </w:r>
            <w:r w:rsidR="00F63A6A" w:rsidRPr="00324444">
              <w:rPr>
                <w:rFonts w:eastAsia="Calibri"/>
                <w:color w:val="000000"/>
              </w:rPr>
              <w:t xml:space="preserve">- </w:t>
            </w:r>
            <w:r w:rsidR="00F63A6A" w:rsidRPr="00324444">
              <w:t>Groupement de commande Rectorat de Mayotte, Université de Mayotte et CROUS de Mayotte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1" w:name="_Hlk182574398"/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2" w:name="bookmark=id.gjdgxs" w:colFirst="0" w:colLast="0"/>
            <w:bookmarkEnd w:id="2"/>
          </w:p>
          <w:p w14:paraId="61ACB435" w14:textId="77777777" w:rsidR="00171AFC" w:rsidRDefault="00171AFC" w:rsidP="00171AFC">
            <w:pPr>
              <w:pStyle w:val="Standard"/>
              <w:spacing w:line="360" w:lineRule="auto"/>
              <w:ind w:right="497"/>
              <w:jc w:val="center"/>
              <w:rPr>
                <w:b/>
                <w:sz w:val="28"/>
                <w:szCs w:val="28"/>
              </w:rPr>
            </w:pPr>
            <w:r w:rsidRPr="00171AFC">
              <w:rPr>
                <w:b/>
                <w:sz w:val="28"/>
                <w:szCs w:val="28"/>
              </w:rPr>
              <w:t>Accord</w:t>
            </w:r>
            <w:r>
              <w:rPr>
                <w:b/>
                <w:sz w:val="28"/>
                <w:szCs w:val="28"/>
              </w:rPr>
              <w:t>-c</w:t>
            </w:r>
            <w:r w:rsidRPr="00171AFC">
              <w:rPr>
                <w:b/>
                <w:sz w:val="28"/>
                <w:szCs w:val="28"/>
              </w:rPr>
              <w:t xml:space="preserve">adre de prestations immobilières d’accompagnement </w:t>
            </w:r>
          </w:p>
          <w:p w14:paraId="00000020" w14:textId="398A3FA7" w:rsidR="00D63898" w:rsidRPr="00171AFC" w:rsidRDefault="00171AFC" w:rsidP="00171AFC">
            <w:pPr>
              <w:pStyle w:val="Standard"/>
              <w:spacing w:line="360" w:lineRule="auto"/>
              <w:ind w:right="497"/>
              <w:jc w:val="center"/>
              <w:rPr>
                <w:b/>
                <w:sz w:val="28"/>
                <w:szCs w:val="28"/>
              </w:rPr>
            </w:pPr>
            <w:r w:rsidRPr="00171AFC">
              <w:rPr>
                <w:b/>
                <w:sz w:val="28"/>
                <w:szCs w:val="28"/>
              </w:rPr>
              <w:t xml:space="preserve">du maître d’ouvrage 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bookmarkEnd w:id="1"/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bookmarkStart w:id="3" w:name="_Hlk182574500"/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9" w14:textId="77777777" w:rsidR="00533C72" w:rsidRDefault="004B67FF">
            <w:pPr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 xml:space="preserve">Procédure de passation 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Appel d’offres ouvert</w:t>
            </w:r>
          </w:p>
          <w:p w14:paraId="0000003A" w14:textId="0F483658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L2124-2 et R2124-2</w:t>
            </w:r>
            <w:r w:rsidR="00070A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-1°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 Code de la commande publique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bookmarkEnd w:id="3"/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714DF139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L’offre a été établie sur la base des conditions économiques en vigueur au mois « </w:t>
      </w:r>
      <w:bookmarkStart w:id="4" w:name="bookmark=id.30j0zll" w:colFirst="0" w:colLast="0"/>
      <w:bookmarkEnd w:id="4"/>
      <w:r w:rsidR="00171AFC">
        <w:rPr>
          <w:rFonts w:ascii="Calibri" w:eastAsia="Calibri" w:hAnsi="Calibri" w:cs="Calibri"/>
          <w:color w:val="000000"/>
          <w:sz w:val="20"/>
          <w:szCs w:val="20"/>
        </w:rPr>
        <w:t>Janvier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E6267D">
        <w:rPr>
          <w:rFonts w:ascii="Calibri" w:eastAsia="Calibri" w:hAnsi="Calibri" w:cs="Calibri"/>
          <w:color w:val="000000"/>
          <w:sz w:val="20"/>
          <w:szCs w:val="20"/>
        </w:rPr>
        <w:t>202</w:t>
      </w:r>
      <w:r w:rsidR="00171AFC"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0141BBD6" w:rsidR="00533C72" w:rsidRDefault="0000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5" w:name="bookmark=id.1fob9te" w:colFirst="0" w:colLast="0"/>
            <w:bookmarkEnd w:id="5"/>
            <w:r>
              <w:rPr>
                <w:b/>
                <w:i/>
              </w:rPr>
              <w:t>71312000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6949F117" w:rsidR="00533C72" w:rsidRPr="00F309CA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bookmarkStart w:id="6" w:name="bookmark=id.3znysh7" w:colFirst="0" w:colLast="0"/>
            <w:bookmarkEnd w:id="6"/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6D3DEE90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00256B">
        <w:rPr>
          <w:rFonts w:ascii="Calibri" w:eastAsia="Calibri" w:hAnsi="Calibri" w:cs="Calibri"/>
          <w:b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00256B">
        <w:rPr>
          <w:rFonts w:ascii="Calibri" w:eastAsia="Calibri" w:hAnsi="Calibri" w:cs="Calibri"/>
          <w:color w:val="000000"/>
          <w:sz w:val="20"/>
          <w:szCs w:val="20"/>
        </w:rPr>
        <w:t xml:space="preserve"> et l’annexe n°1, le Bordereau de Prix Unitaires (BPU)</w:t>
      </w:r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052" w14:textId="792A9611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71CBF266" w14:textId="77777777" w:rsidR="00464CCA" w:rsidRDefault="00464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42AB90C3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4ADD6C45" w14:textId="77777777" w:rsidR="00E67692" w:rsidRDefault="00E676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Représentant du Pouvoir Adjudicateur (RPA)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7" w:name="bookmark=id.2et92p0" w:colFirst="0" w:colLast="0"/>
            <w:bookmarkEnd w:id="7"/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prévus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764B42B2" w:rsidR="00BC2EA8" w:rsidRDefault="004B67FF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8" w:name="bookmark=id.tyjcwt" w:colFirst="0" w:colLast="0"/>
            <w:bookmarkEnd w:id="8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 w:rsidR="00F309CA"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="00BC2EA8" w:rsidRPr="006A6039">
              <w:rPr>
                <w:rFonts w:ascii="Calibri" w:eastAsia="Calibri" w:hAnsi="Calibri" w:cs="Calibri"/>
                <w:color w:val="000000"/>
              </w:rPr>
              <w:t xml:space="preserve"> de Mayotte 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2B8F6E55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38886F7F" w14:textId="77777777" w:rsidR="00E67692" w:rsidRDefault="00E67692">
      <w:pPr>
        <w:pBdr>
          <w:top w:val="nil"/>
          <w:left w:val="nil"/>
          <w:bottom w:val="nil"/>
          <w:right w:val="nil"/>
          <w:between w:val="nil"/>
        </w:pBdr>
      </w:pPr>
    </w:p>
    <w:p w14:paraId="1323B667" w14:textId="5AF3C275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5C54138F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</w:t>
      </w:r>
      <w:r w:rsidR="005D6528">
        <w:rPr>
          <w:rFonts w:ascii="Calibri" w:eastAsia="Calibri" w:hAnsi="Calibri" w:cs="Calibri"/>
          <w:color w:val="000000"/>
          <w:sz w:val="20"/>
          <w:szCs w:val="20"/>
        </w:rPr>
        <w:t>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produit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9" w:name="_heading=h.3dy6vkm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10" w:name="bookmark=id.1t3h5sf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11" w:name="_heading=h.4d34og8" w:colFirst="0" w:colLast="0"/>
      <w:bookmarkEnd w:id="11"/>
      <w:r>
        <w:rPr>
          <w:rFonts w:ascii="Calibri" w:eastAsia="Calibri" w:hAnsi="Calibri" w:cs="Calibri"/>
          <w:color w:val="000000"/>
          <w:sz w:val="20"/>
          <w:szCs w:val="20"/>
        </w:rPr>
        <w:t>mandataire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2" w:name="bookmark=id.2s8eyo1" w:colFirst="0" w:colLast="0"/>
      <w:bookmarkEnd w:id="12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mandataire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3" w:name="bookmark=id.17dp8vu" w:colFirst="0" w:colLast="0"/>
      <w:bookmarkEnd w:id="13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3583B3FE" w:rsidR="00533C72" w:rsidRPr="00361DBB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5C9DF933" w14:textId="77777777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du RPA fait seule foi ; </w:t>
      </w:r>
    </w:p>
    <w:p w14:paraId="336DFA1C" w14:textId="77777777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Cahier des Clauses Administratives Particulières (CCAP) </w:t>
      </w:r>
    </w:p>
    <w:p w14:paraId="11B841D7" w14:textId="59A11CA5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Cahier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des Clauses Techniques Particulières (CCTP) et 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leur</w:t>
      </w:r>
      <w:r>
        <w:rPr>
          <w:rFonts w:ascii="Calibri" w:eastAsia="Calibri" w:hAnsi="Calibri" w:cs="Calibri"/>
          <w:color w:val="000000"/>
          <w:sz w:val="20"/>
          <w:szCs w:val="20"/>
        </w:rPr>
        <w:t>s annexes</w:t>
      </w:r>
      <w:r>
        <w:t xml:space="preserve">     </w:t>
      </w:r>
    </w:p>
    <w:p w14:paraId="101B07DD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3B97BC01" w14:textId="3734545B" w:rsidR="001B1AF4" w:rsidRPr="00AB4E9C" w:rsidRDefault="001B1AF4">
      <w:pPr>
        <w:rPr>
          <w:rFonts w:ascii="Calibri" w:eastAsia="Calibri" w:hAnsi="Calibri" w:cs="Calibri"/>
          <w:color w:val="000000"/>
          <w:sz w:val="20"/>
          <w:szCs w:val="20"/>
        </w:rPr>
      </w:pPr>
    </w:p>
    <w:p w14:paraId="00000F26" w14:textId="2124721A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 xml:space="preserve">ARTICLE </w:t>
      </w:r>
      <w:r w:rsidR="00E67692">
        <w:rPr>
          <w:rFonts w:ascii="Calibri" w:eastAsia="Calibri" w:hAnsi="Calibri" w:cs="Calibri"/>
          <w:sz w:val="20"/>
          <w:szCs w:val="20"/>
        </w:rPr>
        <w:t>2</w:t>
      </w:r>
      <w:r>
        <w:rPr>
          <w:rFonts w:ascii="Calibri" w:eastAsia="Calibri" w:hAnsi="Calibri" w:cs="Calibri"/>
          <w:sz w:val="20"/>
          <w:szCs w:val="20"/>
        </w:rPr>
        <w:t>. PRIX</w:t>
      </w:r>
    </w:p>
    <w:p w14:paraId="00000F27" w14:textId="6349C100" w:rsidR="00533C72" w:rsidRDefault="00E67692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</w:t>
      </w:r>
      <w:r w:rsidR="004B67FF">
        <w:rPr>
          <w:rFonts w:ascii="Calibri" w:eastAsia="Calibri" w:hAnsi="Calibri" w:cs="Calibri"/>
          <w:sz w:val="20"/>
          <w:szCs w:val="20"/>
        </w:rPr>
        <w:t>-1. Montant du marché</w:t>
      </w:r>
    </w:p>
    <w:p w14:paraId="54DD5133" w14:textId="77777777" w:rsidR="00464CCA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</w:t>
      </w:r>
    </w:p>
    <w:p w14:paraId="00000F28" w14:textId="2BD0B8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modalités de variation des prix sont fixées à l'article </w:t>
      </w:r>
      <w:r w:rsidR="00464CCA"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>-</w:t>
      </w:r>
      <w:r w:rsidR="00464CCA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  <w:bookmarkStart w:id="14" w:name="bookmark=id.26in1rg" w:colFirst="0" w:colLast="0"/>
      <w:bookmarkEnd w:id="14"/>
    </w:p>
    <w:p w14:paraId="6D88F0F7" w14:textId="77777777" w:rsidR="003B16E5" w:rsidRDefault="003B16E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4058157F" w14:textId="27B62C79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55678EDA" w14:textId="77777777" w:rsidR="00B47A80" w:rsidRPr="00B47A80" w:rsidRDefault="00B47A80" w:rsidP="0079334E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="Calibri" w:hAnsiTheme="minorHAnsi" w:cstheme="minorHAnsi"/>
          <w:color w:val="000000"/>
          <w:sz w:val="4"/>
          <w:szCs w:val="4"/>
        </w:rPr>
      </w:pPr>
    </w:p>
    <w:p w14:paraId="6332A466" w14:textId="79B2A4C2" w:rsidR="0079334E" w:rsidRPr="00B47A80" w:rsidRDefault="001B1AF4" w:rsidP="0079334E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Les travaux du 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lot</w:t>
      </w: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pour lequel 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je m'engage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 / 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nous nous engageons</w:t>
      </w: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>, seront rémunérés par application d</w:t>
      </w:r>
      <w:r w:rsidR="0079334E"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es </w:t>
      </w:r>
      <w:r w:rsidR="0079334E" w:rsidRPr="00B47A80">
        <w:rPr>
          <w:rFonts w:asciiTheme="minorHAnsi" w:hAnsiTheme="minorHAnsi" w:cstheme="minorHAnsi"/>
          <w:sz w:val="20"/>
          <w:szCs w:val="20"/>
        </w:rPr>
        <w:t>prix unitaires indiqués dans l’annexe financière (Bordereau des prix unitaires) jointe au présent document.</w:t>
      </w:r>
    </w:p>
    <w:p w14:paraId="70991B74" w14:textId="77777777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</w:p>
    <w:p w14:paraId="610958A4" w14:textId="38C7AE15" w:rsid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taux de TVA est de 0% à Mayotte.</w:t>
      </w:r>
    </w:p>
    <w:p w14:paraId="48F6BD5C" w14:textId="22B0B28B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 w:rsidRPr="006A6039">
        <w:rPr>
          <w:rFonts w:asciiTheme="minorHAnsi" w:hAnsiTheme="minorHAnsi" w:cstheme="minorHAnsi"/>
          <w:sz w:val="20"/>
        </w:rPr>
        <w:t>Les prix comprennent l’octroi de mer.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B9" w14:textId="3E7C0764" w:rsidR="00533C72" w:rsidRDefault="00E67692" w:rsidP="00E67692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</w:t>
      </w:r>
      <w:r w:rsidR="004B67FF">
        <w:rPr>
          <w:rFonts w:ascii="Calibri" w:eastAsia="Calibri" w:hAnsi="Calibri" w:cs="Calibri"/>
          <w:sz w:val="20"/>
          <w:szCs w:val="20"/>
        </w:rPr>
        <w:t>-2. Montant sous-traité</w:t>
      </w:r>
    </w:p>
    <w:p w14:paraId="00000FB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p w14:paraId="00000FB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sous-traitant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C9" w14:textId="77777777" w:rsidR="00533C72" w:rsidRDefault="004B67FF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2F1BEB41" w14:textId="59B3F940" w:rsidR="003B16E5" w:rsidRDefault="003B16E5" w:rsidP="003B16E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L’accord-cadre est conclu pour une durée de </w:t>
      </w:r>
      <w:r w:rsidR="00E67692">
        <w:rPr>
          <w:rFonts w:ascii="Calibri" w:eastAsia="Calibri" w:hAnsi="Calibri" w:cs="Calibri"/>
          <w:color w:val="000000"/>
          <w:sz w:val="20"/>
          <w:szCs w:val="20"/>
        </w:rPr>
        <w:t>quarante-huit</w:t>
      </w: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 (</w:t>
      </w:r>
      <w:r w:rsidR="00E67692">
        <w:rPr>
          <w:rFonts w:ascii="Calibri" w:eastAsia="Calibri" w:hAnsi="Calibri" w:cs="Calibri"/>
          <w:color w:val="000000"/>
          <w:sz w:val="20"/>
          <w:szCs w:val="20"/>
        </w:rPr>
        <w:t>48</w:t>
      </w: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) mois à compter de la date de sa notification. </w:t>
      </w:r>
    </w:p>
    <w:p w14:paraId="5A3DC7B5" w14:textId="58448F83" w:rsidR="00464CCA" w:rsidRDefault="00464CCA" w:rsidP="00464CC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64CCA">
        <w:rPr>
          <w:rFonts w:ascii="Calibri" w:eastAsia="Calibri" w:hAnsi="Calibri" w:cs="Calibri"/>
          <w:color w:val="000000"/>
          <w:sz w:val="20"/>
          <w:szCs w:val="20"/>
        </w:rPr>
        <w:t>Le</w:t>
      </w:r>
      <w:r>
        <w:rPr>
          <w:rFonts w:ascii="Calibri" w:eastAsia="Calibri" w:hAnsi="Calibri" w:cs="Calibri"/>
          <w:color w:val="000000"/>
          <w:sz w:val="20"/>
          <w:szCs w:val="20"/>
        </w:rPr>
        <w:t>s</w:t>
      </w:r>
      <w:r w:rsidRPr="00464CCA">
        <w:rPr>
          <w:rFonts w:ascii="Calibri" w:eastAsia="Calibri" w:hAnsi="Calibri" w:cs="Calibri"/>
          <w:color w:val="000000"/>
          <w:sz w:val="20"/>
          <w:szCs w:val="20"/>
        </w:rPr>
        <w:t xml:space="preserve"> délai</w:t>
      </w:r>
      <w:r>
        <w:rPr>
          <w:rFonts w:ascii="Calibri" w:eastAsia="Calibri" w:hAnsi="Calibri" w:cs="Calibri"/>
          <w:color w:val="000000"/>
          <w:sz w:val="20"/>
          <w:szCs w:val="20"/>
        </w:rPr>
        <w:t>s</w:t>
      </w:r>
      <w:r w:rsidRPr="00464CCA">
        <w:rPr>
          <w:rFonts w:ascii="Calibri" w:eastAsia="Calibri" w:hAnsi="Calibri" w:cs="Calibri"/>
          <w:color w:val="000000"/>
          <w:sz w:val="20"/>
          <w:szCs w:val="20"/>
        </w:rPr>
        <w:t xml:space="preserve"> d'exécution seront précisés dans les pièces constitutives des marchés subséquents.</w:t>
      </w:r>
    </w:p>
    <w:p w14:paraId="594270FA" w14:textId="6F83CFB7" w:rsidR="00DC4795" w:rsidRDefault="00DC4795" w:rsidP="00464CC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A7F642D" w14:textId="295CBC24" w:rsidR="00DC4795" w:rsidRDefault="00DC4795" w:rsidP="00DC4795">
      <w:pPr>
        <w:jc w:val="both"/>
      </w:pPr>
      <w:r w:rsidRPr="005C4363">
        <w:t xml:space="preserve">Les délais d’exécution des prestations </w:t>
      </w:r>
      <w:r>
        <w:t xml:space="preserve">sur lesquels s’engage le candidat </w:t>
      </w:r>
      <w:r w:rsidRPr="005C4363">
        <w:t>sont les suivants :</w:t>
      </w:r>
    </w:p>
    <w:p w14:paraId="34B57A06" w14:textId="77777777" w:rsidR="001D537F" w:rsidRDefault="001D537F" w:rsidP="00DC4795">
      <w:pPr>
        <w:jc w:val="both"/>
      </w:pPr>
    </w:p>
    <w:p w14:paraId="5B213240" w14:textId="77777777" w:rsidR="001D537F" w:rsidRDefault="001D537F" w:rsidP="00DC4795">
      <w:pPr>
        <w:jc w:val="both"/>
      </w:pPr>
    </w:p>
    <w:p w14:paraId="235C5A03" w14:textId="77777777" w:rsidR="001D537F" w:rsidRDefault="001D537F" w:rsidP="00DC4795">
      <w:pPr>
        <w:jc w:val="both"/>
      </w:pPr>
    </w:p>
    <w:p w14:paraId="7F0B5019" w14:textId="77777777" w:rsidR="001D537F" w:rsidRDefault="001D537F" w:rsidP="00DC4795">
      <w:pPr>
        <w:jc w:val="both"/>
      </w:pPr>
    </w:p>
    <w:p w14:paraId="341D506D" w14:textId="77777777" w:rsidR="001D537F" w:rsidRDefault="001D537F" w:rsidP="00DC4795">
      <w:pPr>
        <w:jc w:val="both"/>
      </w:pPr>
    </w:p>
    <w:p w14:paraId="0738CF36" w14:textId="77777777" w:rsidR="001D537F" w:rsidRDefault="001D537F" w:rsidP="00DC4795">
      <w:pPr>
        <w:jc w:val="both"/>
      </w:pPr>
    </w:p>
    <w:p w14:paraId="47405446" w14:textId="77777777" w:rsidR="00994803" w:rsidRDefault="00994803" w:rsidP="00DC4795">
      <w:pPr>
        <w:jc w:val="both"/>
      </w:pPr>
    </w:p>
    <w:p w14:paraId="65AA6F1E" w14:textId="049E4817" w:rsidR="00994803" w:rsidRPr="00994803" w:rsidRDefault="00994803" w:rsidP="00DC4795">
      <w:pPr>
        <w:jc w:val="both"/>
        <w:rPr>
          <w:b/>
          <w:bCs/>
          <w:u w:val="single"/>
        </w:rPr>
      </w:pPr>
      <w:r w:rsidRPr="00994803">
        <w:rPr>
          <w:b/>
          <w:bCs/>
          <w:u w:val="single"/>
        </w:rPr>
        <w:lastRenderedPageBreak/>
        <w:t>Pour les lots 1 et 2 :</w:t>
      </w:r>
    </w:p>
    <w:p w14:paraId="493ED260" w14:textId="0A198824" w:rsidR="00DC4795" w:rsidRDefault="00DC4795" w:rsidP="00DC4795">
      <w:pPr>
        <w:jc w:val="both"/>
      </w:pPr>
    </w:p>
    <w:tbl>
      <w:tblPr>
        <w:tblStyle w:val="Grilledutableau1"/>
        <w:tblW w:w="5795" w:type="pct"/>
        <w:jc w:val="center"/>
        <w:tblLayout w:type="fixed"/>
        <w:tblLook w:val="04A0" w:firstRow="1" w:lastRow="0" w:firstColumn="1" w:lastColumn="0" w:noHBand="0" w:noVBand="1"/>
      </w:tblPr>
      <w:tblGrid>
        <w:gridCol w:w="3074"/>
        <w:gridCol w:w="1599"/>
        <w:gridCol w:w="1594"/>
        <w:gridCol w:w="2283"/>
        <w:gridCol w:w="2281"/>
      </w:tblGrid>
      <w:tr w:rsidR="00994803" w:rsidRPr="006D530B" w14:paraId="43753D0A" w14:textId="1774E245" w:rsidTr="00994803">
        <w:trPr>
          <w:trHeight w:val="548"/>
          <w:jc w:val="center"/>
        </w:trPr>
        <w:tc>
          <w:tcPr>
            <w:tcW w:w="1419" w:type="pct"/>
            <w:shd w:val="pct25" w:color="auto" w:fill="auto"/>
            <w:vAlign w:val="center"/>
          </w:tcPr>
          <w:p w14:paraId="6D6BB6AA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Eléments de mission</w:t>
            </w:r>
          </w:p>
        </w:tc>
        <w:tc>
          <w:tcPr>
            <w:tcW w:w="738" w:type="pct"/>
            <w:shd w:val="pct25" w:color="auto" w:fill="auto"/>
          </w:tcPr>
          <w:p w14:paraId="584B8620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A63258">
              <w:rPr>
                <w:rFonts w:ascii="Marianne" w:eastAsia="Calibri" w:hAnsi="Marianne" w:cs="Arial"/>
                <w:b/>
              </w:rPr>
              <w:t>Délais d’exécution m</w:t>
            </w:r>
            <w:r>
              <w:rPr>
                <w:rFonts w:ascii="Marianne" w:eastAsia="Calibri" w:hAnsi="Marianne" w:cs="Arial"/>
                <w:b/>
              </w:rPr>
              <w:t>inimum</w:t>
            </w:r>
          </w:p>
        </w:tc>
        <w:tc>
          <w:tcPr>
            <w:tcW w:w="736" w:type="pct"/>
            <w:shd w:val="pct25" w:color="auto" w:fill="auto"/>
            <w:vAlign w:val="center"/>
          </w:tcPr>
          <w:p w14:paraId="646568E4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Délais d’exécution maximum</w:t>
            </w:r>
          </w:p>
        </w:tc>
        <w:tc>
          <w:tcPr>
            <w:tcW w:w="1054" w:type="pct"/>
            <w:shd w:val="pct25" w:color="auto" w:fill="auto"/>
            <w:vAlign w:val="center"/>
          </w:tcPr>
          <w:p w14:paraId="2175E8EB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Point de départ</w:t>
            </w:r>
          </w:p>
        </w:tc>
        <w:tc>
          <w:tcPr>
            <w:tcW w:w="1053" w:type="pct"/>
            <w:shd w:val="pct25" w:color="auto" w:fill="auto"/>
          </w:tcPr>
          <w:p w14:paraId="7A191D32" w14:textId="0890781E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>
              <w:rPr>
                <w:rFonts w:ascii="Marianne" w:eastAsia="Calibri" w:hAnsi="Marianne" w:cs="Arial"/>
                <w:b/>
              </w:rPr>
              <w:t>Délais sur lesquels s’engage le candidat</w:t>
            </w:r>
          </w:p>
        </w:tc>
      </w:tr>
      <w:tr w:rsidR="00994803" w:rsidRPr="006D530B" w14:paraId="0104EF2E" w14:textId="308206D8" w:rsidTr="00994803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03B36EEB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1 - Elaboration des études préalables</w:t>
            </w:r>
          </w:p>
        </w:tc>
        <w:tc>
          <w:tcPr>
            <w:tcW w:w="738" w:type="pct"/>
          </w:tcPr>
          <w:p w14:paraId="15B2EF63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3</w:t>
            </w:r>
            <w:r w:rsidRPr="006C173A">
              <w:rPr>
                <w:rFonts w:ascii="Marianne" w:hAnsi="Marianne"/>
              </w:rPr>
              <w:t xml:space="preserve"> semaines</w:t>
            </w:r>
            <w:r>
              <w:rPr>
                <w:rFonts w:ascii="Marianne" w:eastAsia="Calibri" w:hAnsi="Marianne" w:cs="Arial"/>
              </w:rPr>
              <w:t xml:space="preserve"> 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0C965D6B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 xml:space="preserve">4 semaines </w:t>
            </w:r>
          </w:p>
        </w:tc>
        <w:tc>
          <w:tcPr>
            <w:tcW w:w="1054" w:type="pct"/>
            <w:vAlign w:val="center"/>
          </w:tcPr>
          <w:p w14:paraId="7F8A8B0A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OS de démarrage de la prestation</w:t>
            </w:r>
          </w:p>
        </w:tc>
        <w:tc>
          <w:tcPr>
            <w:tcW w:w="1053" w:type="pct"/>
          </w:tcPr>
          <w:p w14:paraId="074D53BB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</w:p>
        </w:tc>
      </w:tr>
      <w:tr w:rsidR="00994803" w:rsidRPr="006D530B" w14:paraId="169296AC" w14:textId="3C91D672" w:rsidTr="00994803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35586498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2 - Étude de faisabilité</w:t>
            </w:r>
          </w:p>
        </w:tc>
        <w:tc>
          <w:tcPr>
            <w:tcW w:w="738" w:type="pct"/>
          </w:tcPr>
          <w:p w14:paraId="1B17ED7E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8 semaines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7FFECAAE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10 semaines</w:t>
            </w:r>
          </w:p>
        </w:tc>
        <w:tc>
          <w:tcPr>
            <w:tcW w:w="1054" w:type="pct"/>
          </w:tcPr>
          <w:p w14:paraId="6CB27DD7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41DC9F04" w14:textId="77777777" w:rsidR="00994803" w:rsidRPr="006D530B" w:rsidRDefault="00994803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  <w:tr w:rsidR="00994803" w:rsidRPr="006D530B" w14:paraId="022B09CD" w14:textId="47CD40DB" w:rsidTr="00994803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10AAF7D0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  <w:b/>
              </w:rPr>
              <w:t>3 - Elaboration du Préprogramme</w:t>
            </w:r>
          </w:p>
        </w:tc>
        <w:tc>
          <w:tcPr>
            <w:tcW w:w="738" w:type="pct"/>
          </w:tcPr>
          <w:p w14:paraId="09F1AA4D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 xml:space="preserve">3 semaines 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171F073E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4 semaines</w:t>
            </w:r>
          </w:p>
        </w:tc>
        <w:tc>
          <w:tcPr>
            <w:tcW w:w="1054" w:type="pct"/>
          </w:tcPr>
          <w:p w14:paraId="1C65A300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283DFAAF" w14:textId="77777777" w:rsidR="00994803" w:rsidRPr="006D530B" w:rsidRDefault="00994803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  <w:tr w:rsidR="00994803" w:rsidRPr="006D530B" w14:paraId="319EDB47" w14:textId="6CC6DF57" w:rsidTr="00994803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4823A5EF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  <w:b/>
              </w:rPr>
              <w:t>4 - Elaboration du Programme détaillé</w:t>
            </w:r>
          </w:p>
        </w:tc>
        <w:tc>
          <w:tcPr>
            <w:tcW w:w="738" w:type="pct"/>
          </w:tcPr>
          <w:p w14:paraId="1AA19EF7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 xml:space="preserve">5 semaines 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455C2BBE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8 semaines</w:t>
            </w:r>
          </w:p>
        </w:tc>
        <w:tc>
          <w:tcPr>
            <w:tcW w:w="1054" w:type="pct"/>
          </w:tcPr>
          <w:p w14:paraId="7C06F2D5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24730FA8" w14:textId="77777777" w:rsidR="00994803" w:rsidRPr="006D530B" w:rsidRDefault="00994803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  <w:tr w:rsidR="00994803" w:rsidRPr="006D530B" w14:paraId="7783D034" w14:textId="6D2C6E07" w:rsidTr="00994803">
        <w:trPr>
          <w:trHeight w:val="393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364EFD0C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5-1 - Analyse candidatures / Jury 1</w:t>
            </w:r>
          </w:p>
        </w:tc>
        <w:tc>
          <w:tcPr>
            <w:tcW w:w="738" w:type="pct"/>
          </w:tcPr>
          <w:p w14:paraId="0F4E8F6D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1 semaine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53E108CF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2 semaines</w:t>
            </w:r>
          </w:p>
        </w:tc>
        <w:tc>
          <w:tcPr>
            <w:tcW w:w="1054" w:type="pct"/>
          </w:tcPr>
          <w:p w14:paraId="7B1BE096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5C86061E" w14:textId="77777777" w:rsidR="00994803" w:rsidRPr="006D530B" w:rsidRDefault="00994803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  <w:tr w:rsidR="00994803" w:rsidRPr="006D530B" w14:paraId="2004B477" w14:textId="1CA5853E" w:rsidTr="00994803">
        <w:trPr>
          <w:trHeight w:val="393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16D74285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5-2 - Analyse des offres / Jury 2</w:t>
            </w:r>
          </w:p>
        </w:tc>
        <w:tc>
          <w:tcPr>
            <w:tcW w:w="738" w:type="pct"/>
          </w:tcPr>
          <w:p w14:paraId="5B1FA3E2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1 semaine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67DEFE73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2 semaines</w:t>
            </w:r>
          </w:p>
        </w:tc>
        <w:tc>
          <w:tcPr>
            <w:tcW w:w="1054" w:type="pct"/>
          </w:tcPr>
          <w:p w14:paraId="70D46A73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14F554EC" w14:textId="77777777" w:rsidR="00994803" w:rsidRPr="006D530B" w:rsidRDefault="00994803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  <w:tr w:rsidR="00994803" w:rsidRPr="006D530B" w14:paraId="7D4B8CC4" w14:textId="22C79A75" w:rsidTr="00994803">
        <w:trPr>
          <w:trHeight w:val="386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6F8C0847" w14:textId="77777777" w:rsidR="00994803" w:rsidRPr="006D530B" w:rsidRDefault="00994803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 xml:space="preserve">6 – Analyse suivi des études </w:t>
            </w:r>
          </w:p>
        </w:tc>
        <w:tc>
          <w:tcPr>
            <w:tcW w:w="738" w:type="pct"/>
          </w:tcPr>
          <w:p w14:paraId="6A267DD5" w14:textId="77777777" w:rsidR="00994803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</w:p>
          <w:p w14:paraId="61B63FE6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1 semaine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27BE4D7F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 xml:space="preserve">2 semaines </w:t>
            </w:r>
          </w:p>
          <w:p w14:paraId="4AAFCD0A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par phase d’étude (APS/APD/Permis/DCE/PRO)</w:t>
            </w:r>
          </w:p>
        </w:tc>
        <w:tc>
          <w:tcPr>
            <w:tcW w:w="1054" w:type="pct"/>
          </w:tcPr>
          <w:p w14:paraId="5559D28C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</w:p>
          <w:p w14:paraId="71EF1D7F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OS de démarrage de la prestation</w:t>
            </w:r>
          </w:p>
        </w:tc>
        <w:tc>
          <w:tcPr>
            <w:tcW w:w="1053" w:type="pct"/>
          </w:tcPr>
          <w:p w14:paraId="5E7D413C" w14:textId="77777777" w:rsidR="00994803" w:rsidRPr="006D530B" w:rsidRDefault="00994803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</w:p>
        </w:tc>
      </w:tr>
    </w:tbl>
    <w:p w14:paraId="108889B3" w14:textId="6117497A" w:rsidR="00DC4795" w:rsidRDefault="00DC4795" w:rsidP="00DC4795">
      <w:pPr>
        <w:jc w:val="both"/>
      </w:pPr>
    </w:p>
    <w:p w14:paraId="716DD933" w14:textId="271FAEC4" w:rsidR="0017599B" w:rsidRPr="00994803" w:rsidRDefault="0017599B" w:rsidP="0017599B">
      <w:pPr>
        <w:jc w:val="both"/>
        <w:rPr>
          <w:b/>
          <w:bCs/>
          <w:u w:val="single"/>
        </w:rPr>
      </w:pPr>
      <w:r w:rsidRPr="00994803">
        <w:rPr>
          <w:b/>
          <w:bCs/>
          <w:u w:val="single"/>
        </w:rPr>
        <w:t xml:space="preserve">Pour les lots  </w:t>
      </w:r>
      <w:r>
        <w:rPr>
          <w:b/>
          <w:bCs/>
          <w:u w:val="single"/>
        </w:rPr>
        <w:t>3</w:t>
      </w:r>
      <w:r w:rsidRPr="00994803">
        <w:rPr>
          <w:b/>
          <w:bCs/>
          <w:u w:val="single"/>
        </w:rPr>
        <w:t> :</w:t>
      </w:r>
    </w:p>
    <w:p w14:paraId="5CE507A5" w14:textId="59632320" w:rsidR="00DC4795" w:rsidRDefault="00DC4795" w:rsidP="00DC4795">
      <w:pPr>
        <w:jc w:val="both"/>
      </w:pPr>
    </w:p>
    <w:tbl>
      <w:tblPr>
        <w:tblStyle w:val="Grilledutableau1"/>
        <w:tblW w:w="5795" w:type="pct"/>
        <w:jc w:val="center"/>
        <w:tblLayout w:type="fixed"/>
        <w:tblLook w:val="04A0" w:firstRow="1" w:lastRow="0" w:firstColumn="1" w:lastColumn="0" w:noHBand="0" w:noVBand="1"/>
      </w:tblPr>
      <w:tblGrid>
        <w:gridCol w:w="3074"/>
        <w:gridCol w:w="1599"/>
        <w:gridCol w:w="1594"/>
        <w:gridCol w:w="2283"/>
        <w:gridCol w:w="2281"/>
      </w:tblGrid>
      <w:tr w:rsidR="0017599B" w:rsidRPr="006D530B" w14:paraId="3CFF8AD6" w14:textId="77777777" w:rsidTr="002841F5">
        <w:trPr>
          <w:trHeight w:val="548"/>
          <w:jc w:val="center"/>
        </w:trPr>
        <w:tc>
          <w:tcPr>
            <w:tcW w:w="1419" w:type="pct"/>
            <w:shd w:val="pct25" w:color="auto" w:fill="auto"/>
            <w:vAlign w:val="center"/>
          </w:tcPr>
          <w:p w14:paraId="0161D36F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Eléments de mission</w:t>
            </w:r>
          </w:p>
        </w:tc>
        <w:tc>
          <w:tcPr>
            <w:tcW w:w="738" w:type="pct"/>
            <w:shd w:val="pct25" w:color="auto" w:fill="auto"/>
          </w:tcPr>
          <w:p w14:paraId="20F8FEC0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A63258">
              <w:rPr>
                <w:rFonts w:ascii="Marianne" w:eastAsia="Calibri" w:hAnsi="Marianne" w:cs="Arial"/>
                <w:b/>
              </w:rPr>
              <w:t>Délais d’exécution m</w:t>
            </w:r>
            <w:r>
              <w:rPr>
                <w:rFonts w:ascii="Marianne" w:eastAsia="Calibri" w:hAnsi="Marianne" w:cs="Arial"/>
                <w:b/>
              </w:rPr>
              <w:t>inimum</w:t>
            </w:r>
          </w:p>
        </w:tc>
        <w:tc>
          <w:tcPr>
            <w:tcW w:w="736" w:type="pct"/>
            <w:shd w:val="pct25" w:color="auto" w:fill="auto"/>
            <w:vAlign w:val="center"/>
          </w:tcPr>
          <w:p w14:paraId="0B51D2C9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Délais d’exécution maximum</w:t>
            </w:r>
          </w:p>
        </w:tc>
        <w:tc>
          <w:tcPr>
            <w:tcW w:w="1054" w:type="pct"/>
            <w:shd w:val="pct25" w:color="auto" w:fill="auto"/>
            <w:vAlign w:val="center"/>
          </w:tcPr>
          <w:p w14:paraId="5D102F7D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Point de départ</w:t>
            </w:r>
          </w:p>
        </w:tc>
        <w:tc>
          <w:tcPr>
            <w:tcW w:w="1053" w:type="pct"/>
            <w:shd w:val="pct25" w:color="auto" w:fill="auto"/>
          </w:tcPr>
          <w:p w14:paraId="50FAB506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  <w:r>
              <w:rPr>
                <w:rFonts w:ascii="Marianne" w:eastAsia="Calibri" w:hAnsi="Marianne" w:cs="Arial"/>
                <w:b/>
              </w:rPr>
              <w:t>Délais sur lesquels s’engage le candidat</w:t>
            </w:r>
          </w:p>
        </w:tc>
      </w:tr>
      <w:tr w:rsidR="0017599B" w:rsidRPr="006D530B" w14:paraId="38D205F8" w14:textId="77777777" w:rsidTr="002841F5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327DFD8C" w14:textId="77777777" w:rsidR="0017599B" w:rsidRPr="006D530B" w:rsidRDefault="0017599B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1 - Elaboration des études préalables</w:t>
            </w:r>
          </w:p>
        </w:tc>
        <w:tc>
          <w:tcPr>
            <w:tcW w:w="738" w:type="pct"/>
          </w:tcPr>
          <w:p w14:paraId="2674BA7A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3</w:t>
            </w:r>
            <w:r w:rsidRPr="006C173A">
              <w:rPr>
                <w:rFonts w:ascii="Marianne" w:hAnsi="Marianne"/>
              </w:rPr>
              <w:t xml:space="preserve"> semaines</w:t>
            </w:r>
            <w:r>
              <w:rPr>
                <w:rFonts w:ascii="Marianne" w:eastAsia="Calibri" w:hAnsi="Marianne" w:cs="Arial"/>
              </w:rPr>
              <w:t xml:space="preserve"> 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6722B342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 xml:space="preserve">4 semaines </w:t>
            </w:r>
          </w:p>
        </w:tc>
        <w:tc>
          <w:tcPr>
            <w:tcW w:w="1054" w:type="pct"/>
            <w:vAlign w:val="center"/>
          </w:tcPr>
          <w:p w14:paraId="3943DC1E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OS de démarrage de la prestation</w:t>
            </w:r>
          </w:p>
        </w:tc>
        <w:tc>
          <w:tcPr>
            <w:tcW w:w="1053" w:type="pct"/>
          </w:tcPr>
          <w:p w14:paraId="7B604F60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</w:p>
        </w:tc>
      </w:tr>
      <w:tr w:rsidR="0017599B" w:rsidRPr="006D530B" w14:paraId="7ADC6F22" w14:textId="77777777" w:rsidTr="002841F5">
        <w:trPr>
          <w:trHeight w:val="401"/>
          <w:jc w:val="center"/>
        </w:trPr>
        <w:tc>
          <w:tcPr>
            <w:tcW w:w="1419" w:type="pct"/>
            <w:shd w:val="clear" w:color="auto" w:fill="auto"/>
            <w:vAlign w:val="center"/>
          </w:tcPr>
          <w:p w14:paraId="6C3BCABD" w14:textId="77777777" w:rsidR="0017599B" w:rsidRPr="006D530B" w:rsidRDefault="0017599B" w:rsidP="002841F5">
            <w:pPr>
              <w:widowControl w:val="0"/>
              <w:rPr>
                <w:rFonts w:ascii="Marianne" w:eastAsia="Calibri" w:hAnsi="Marianne" w:cs="Arial"/>
                <w:b/>
              </w:rPr>
            </w:pPr>
            <w:r w:rsidRPr="006D530B">
              <w:rPr>
                <w:rFonts w:ascii="Marianne" w:eastAsia="Calibri" w:hAnsi="Marianne" w:cs="Arial"/>
                <w:b/>
              </w:rPr>
              <w:t>2 - Étude de faisabilité</w:t>
            </w:r>
          </w:p>
        </w:tc>
        <w:tc>
          <w:tcPr>
            <w:tcW w:w="738" w:type="pct"/>
          </w:tcPr>
          <w:p w14:paraId="4CDDB815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>
              <w:rPr>
                <w:rFonts w:ascii="Marianne" w:eastAsia="Calibri" w:hAnsi="Marianne" w:cs="Arial"/>
              </w:rPr>
              <w:t>8 semaines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70EBEE8B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eastAsia="Calibri" w:hAnsi="Marianne" w:cs="Arial"/>
              </w:rPr>
              <w:t>10 semaines</w:t>
            </w:r>
          </w:p>
        </w:tc>
        <w:tc>
          <w:tcPr>
            <w:tcW w:w="1054" w:type="pct"/>
          </w:tcPr>
          <w:p w14:paraId="262B406F" w14:textId="77777777" w:rsidR="0017599B" w:rsidRPr="006D530B" w:rsidRDefault="0017599B" w:rsidP="002841F5">
            <w:pPr>
              <w:widowControl w:val="0"/>
              <w:jc w:val="center"/>
              <w:rPr>
                <w:rFonts w:ascii="Marianne" w:eastAsia="Calibri" w:hAnsi="Marianne" w:cs="Arial"/>
              </w:rPr>
            </w:pPr>
            <w:r w:rsidRPr="006D530B">
              <w:rPr>
                <w:rFonts w:ascii="Marianne" w:hAnsi="Marianne"/>
              </w:rPr>
              <w:t>OS de démarrage de la prestation</w:t>
            </w:r>
          </w:p>
        </w:tc>
        <w:tc>
          <w:tcPr>
            <w:tcW w:w="1053" w:type="pct"/>
          </w:tcPr>
          <w:p w14:paraId="6453B891" w14:textId="77777777" w:rsidR="0017599B" w:rsidRPr="006D530B" w:rsidRDefault="0017599B" w:rsidP="002841F5">
            <w:pPr>
              <w:widowControl w:val="0"/>
              <w:jc w:val="center"/>
              <w:rPr>
                <w:rFonts w:ascii="Marianne" w:hAnsi="Marianne"/>
              </w:rPr>
            </w:pPr>
          </w:p>
        </w:tc>
      </w:tr>
    </w:tbl>
    <w:p w14:paraId="4B4768D4" w14:textId="0D8D5D91" w:rsidR="00DC4795" w:rsidRDefault="00DC4795" w:rsidP="00DC4795">
      <w:pPr>
        <w:jc w:val="both"/>
      </w:pPr>
    </w:p>
    <w:p w14:paraId="034B4145" w14:textId="77777777" w:rsidR="00DC4795" w:rsidRDefault="00DC4795" w:rsidP="00DC4795">
      <w:pPr>
        <w:jc w:val="both"/>
      </w:pPr>
    </w:p>
    <w:p w14:paraId="00000FDD" w14:textId="69CD0D4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165EDE7A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modalités du règlement des comptes du marché sont spécifiées à l'article </w:t>
      </w:r>
      <w:r w:rsidR="00500AA6"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B1A043" w14:textId="77777777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48F21B9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033C8473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2D528E">
        <w:rPr>
          <w:rFonts w:ascii="Calibri" w:eastAsia="Calibri" w:hAnsi="Calibri" w:cs="Calibri"/>
          <w:color w:val="000000"/>
          <w:sz w:val="20"/>
          <w:szCs w:val="20"/>
        </w:rPr>
        <w:t>6-1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</w:p>
    <w:p w14:paraId="000021A2" w14:textId="55442638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2D528E">
        <w:rPr>
          <w:rFonts w:ascii="Calibri" w:eastAsia="Calibri" w:hAnsi="Calibri" w:cs="Calibri"/>
          <w:color w:val="000000"/>
          <w:sz w:val="20"/>
          <w:szCs w:val="20"/>
        </w:rPr>
        <w:t xml:space="preserve">6-1 </w:t>
      </w:r>
      <w:r>
        <w:rPr>
          <w:rFonts w:ascii="Calibri" w:eastAsia="Calibri" w:hAnsi="Calibri" w:cs="Calibri"/>
          <w:color w:val="000000"/>
          <w:sz w:val="20"/>
          <w:szCs w:val="20"/>
        </w:rPr>
        <w:t>du CCAP.</w:t>
      </w:r>
    </w:p>
    <w:p w14:paraId="35959017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4A3C6DDE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45C5A449" w:rsidR="00533C72" w:rsidRPr="003B16E5" w:rsidRDefault="004B67FF" w:rsidP="003B16E5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☐ </w:t>
      </w:r>
      <w:r w:rsidR="0081319E"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  <w:r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1253A40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3B16E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283B1A92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3B16E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ne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72D1A5D" w14:textId="1977259A" w:rsidR="007D14DC" w:rsidRDefault="007D14DC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AEA374D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04E0181B" w:rsidR="007D14D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409726B" w14:textId="77777777" w:rsidR="003B16E5" w:rsidRPr="00A5117C" w:rsidRDefault="003B16E5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 w:rsidSect="0098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B77" w14:textId="77777777" w:rsidR="00464CCA" w:rsidRDefault="00464CCA">
      <w:r>
        <w:separator/>
      </w:r>
    </w:p>
  </w:endnote>
  <w:endnote w:type="continuationSeparator" w:id="0">
    <w:p w14:paraId="21001390" w14:textId="77777777" w:rsidR="00464CCA" w:rsidRDefault="0046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282" w14:textId="36F45B63" w:rsidR="00464CCA" w:rsidRDefault="00464CCA" w:rsidP="00E6267D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                           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7FAE" w14:textId="46419229" w:rsidR="00464CCA" w:rsidRDefault="00464CCA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5346" w14:textId="77777777" w:rsidR="00464CCA" w:rsidRDefault="00464CCA">
      <w:r>
        <w:separator/>
      </w:r>
    </w:p>
  </w:footnote>
  <w:footnote w:type="continuationSeparator" w:id="0">
    <w:p w14:paraId="60A7216F" w14:textId="77777777" w:rsidR="00464CCA" w:rsidRDefault="00464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6874" w14:textId="77777777" w:rsidR="00464CCA" w:rsidRDefault="00464CCA" w:rsidP="00E67692">
    <w:pPr>
      <w:pStyle w:val="En-tte"/>
      <w:snapToGrid w:val="0"/>
      <w:jc w:val="right"/>
      <w:rPr>
        <w:sz w:val="18"/>
      </w:rPr>
    </w:pPr>
    <w:r w:rsidRPr="00716F01">
      <w:rPr>
        <w:sz w:val="18"/>
      </w:rPr>
      <w:t xml:space="preserve">Accord Cadre de prestations immobilières </w:t>
    </w:r>
  </w:p>
  <w:p w14:paraId="04CA0435" w14:textId="77777777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ind w:left="5760"/>
    </w:pPr>
    <w:r>
      <w:rPr>
        <w:sz w:val="18"/>
      </w:rPr>
      <w:t xml:space="preserve">       </w:t>
    </w:r>
    <w:r w:rsidRPr="00716F01">
      <w:rPr>
        <w:sz w:val="18"/>
      </w:rPr>
      <w:t xml:space="preserve">d’accompagnement du maître d’ouvrage </w:t>
    </w:r>
    <w:r>
      <w:rPr>
        <w:sz w:val="18"/>
      </w:rPr>
      <w:t>-AE</w:t>
    </w:r>
  </w:p>
  <w:p w14:paraId="000022AB" w14:textId="77777777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D2A4" w14:textId="77777777" w:rsidR="00464CCA" w:rsidRDefault="00464CCA" w:rsidP="00E67692">
    <w:pPr>
      <w:pStyle w:val="En-tte"/>
      <w:snapToGrid w:val="0"/>
      <w:jc w:val="right"/>
      <w:rPr>
        <w:sz w:val="18"/>
      </w:rPr>
    </w:pPr>
    <w:r w:rsidRPr="00716F01">
      <w:rPr>
        <w:sz w:val="18"/>
      </w:rPr>
      <w:t xml:space="preserve">Accord Cadre de prestations immobilières </w:t>
    </w:r>
  </w:p>
  <w:p w14:paraId="000022A4" w14:textId="2A460D91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ind w:left="5760"/>
    </w:pPr>
    <w:r>
      <w:rPr>
        <w:sz w:val="18"/>
      </w:rPr>
      <w:t xml:space="preserve">       </w:t>
    </w:r>
    <w:r w:rsidRPr="00716F01">
      <w:rPr>
        <w:sz w:val="18"/>
      </w:rPr>
      <w:t xml:space="preserve">d’accompagnement du maître d’ouvrage </w:t>
    </w:r>
    <w:r>
      <w:rPr>
        <w:sz w:val="18"/>
      </w:rPr>
      <w:t>-AE</w:t>
    </w: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464CCA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464CCA" w:rsidRDefault="00464C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464CCA" w:rsidRDefault="00464C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464CCA" w:rsidRDefault="00464CCA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20439647">
    <w:abstractNumId w:val="3"/>
  </w:num>
  <w:num w:numId="2" w16cid:durableId="922639344">
    <w:abstractNumId w:val="7"/>
  </w:num>
  <w:num w:numId="3" w16cid:durableId="1333333596">
    <w:abstractNumId w:val="13"/>
  </w:num>
  <w:num w:numId="4" w16cid:durableId="1605964453">
    <w:abstractNumId w:val="2"/>
  </w:num>
  <w:num w:numId="5" w16cid:durableId="1077018913">
    <w:abstractNumId w:val="4"/>
  </w:num>
  <w:num w:numId="6" w16cid:durableId="318071779">
    <w:abstractNumId w:val="9"/>
  </w:num>
  <w:num w:numId="7" w16cid:durableId="855388354">
    <w:abstractNumId w:val="8"/>
  </w:num>
  <w:num w:numId="8" w16cid:durableId="106000009">
    <w:abstractNumId w:val="16"/>
  </w:num>
  <w:num w:numId="9" w16cid:durableId="1803884045">
    <w:abstractNumId w:val="6"/>
  </w:num>
  <w:num w:numId="10" w16cid:durableId="522590654">
    <w:abstractNumId w:val="1"/>
  </w:num>
  <w:num w:numId="11" w16cid:durableId="898368522">
    <w:abstractNumId w:val="11"/>
  </w:num>
  <w:num w:numId="12" w16cid:durableId="1885872255">
    <w:abstractNumId w:val="15"/>
  </w:num>
  <w:num w:numId="13" w16cid:durableId="1751582079">
    <w:abstractNumId w:val="5"/>
  </w:num>
  <w:num w:numId="14" w16cid:durableId="422727658">
    <w:abstractNumId w:val="10"/>
  </w:num>
  <w:num w:numId="15" w16cid:durableId="8218810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 w16cid:durableId="1840000450">
    <w:abstractNumId w:val="14"/>
  </w:num>
  <w:num w:numId="17" w16cid:durableId="12022863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0256B"/>
    <w:rsid w:val="00036C8E"/>
    <w:rsid w:val="00046907"/>
    <w:rsid w:val="00056815"/>
    <w:rsid w:val="00070AF5"/>
    <w:rsid w:val="000A0A42"/>
    <w:rsid w:val="000A2BA2"/>
    <w:rsid w:val="000A5B43"/>
    <w:rsid w:val="001319ED"/>
    <w:rsid w:val="00150FE0"/>
    <w:rsid w:val="00152FB5"/>
    <w:rsid w:val="00171AFC"/>
    <w:rsid w:val="00171B88"/>
    <w:rsid w:val="0017599B"/>
    <w:rsid w:val="00185A2C"/>
    <w:rsid w:val="00196CA1"/>
    <w:rsid w:val="001B1AF4"/>
    <w:rsid w:val="001D537F"/>
    <w:rsid w:val="001E6713"/>
    <w:rsid w:val="00233684"/>
    <w:rsid w:val="00240C7F"/>
    <w:rsid w:val="002421D2"/>
    <w:rsid w:val="00286BF2"/>
    <w:rsid w:val="002A02A0"/>
    <w:rsid w:val="002D528E"/>
    <w:rsid w:val="002F08B0"/>
    <w:rsid w:val="002F3496"/>
    <w:rsid w:val="00302F30"/>
    <w:rsid w:val="003241DB"/>
    <w:rsid w:val="00324444"/>
    <w:rsid w:val="0032662F"/>
    <w:rsid w:val="00332286"/>
    <w:rsid w:val="00346F43"/>
    <w:rsid w:val="003566E1"/>
    <w:rsid w:val="00361DBB"/>
    <w:rsid w:val="00376011"/>
    <w:rsid w:val="003B16E5"/>
    <w:rsid w:val="003F132F"/>
    <w:rsid w:val="003F2C61"/>
    <w:rsid w:val="004132B2"/>
    <w:rsid w:val="0042341B"/>
    <w:rsid w:val="004468BD"/>
    <w:rsid w:val="00455537"/>
    <w:rsid w:val="00464CCA"/>
    <w:rsid w:val="00485F29"/>
    <w:rsid w:val="004964CB"/>
    <w:rsid w:val="004A0EDA"/>
    <w:rsid w:val="004B67FF"/>
    <w:rsid w:val="004C58B2"/>
    <w:rsid w:val="004C7BCD"/>
    <w:rsid w:val="00500AA6"/>
    <w:rsid w:val="0050122C"/>
    <w:rsid w:val="00533C72"/>
    <w:rsid w:val="00573D4A"/>
    <w:rsid w:val="00582D5D"/>
    <w:rsid w:val="00596F58"/>
    <w:rsid w:val="005B6EDA"/>
    <w:rsid w:val="005D6528"/>
    <w:rsid w:val="005E20FC"/>
    <w:rsid w:val="005F2387"/>
    <w:rsid w:val="005F3DCC"/>
    <w:rsid w:val="00653FCD"/>
    <w:rsid w:val="00673322"/>
    <w:rsid w:val="00694EF7"/>
    <w:rsid w:val="006A6039"/>
    <w:rsid w:val="006B3587"/>
    <w:rsid w:val="006E6A72"/>
    <w:rsid w:val="0079334E"/>
    <w:rsid w:val="007D14DC"/>
    <w:rsid w:val="007F6E56"/>
    <w:rsid w:val="00806D49"/>
    <w:rsid w:val="0081319E"/>
    <w:rsid w:val="008344B4"/>
    <w:rsid w:val="00854BB2"/>
    <w:rsid w:val="008D602B"/>
    <w:rsid w:val="008E1090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877E6"/>
    <w:rsid w:val="009943F8"/>
    <w:rsid w:val="00994803"/>
    <w:rsid w:val="009B49A6"/>
    <w:rsid w:val="009C1933"/>
    <w:rsid w:val="009C55D5"/>
    <w:rsid w:val="009D033B"/>
    <w:rsid w:val="009D086B"/>
    <w:rsid w:val="009D659B"/>
    <w:rsid w:val="009E0B97"/>
    <w:rsid w:val="00A20DB7"/>
    <w:rsid w:val="00A26B8E"/>
    <w:rsid w:val="00A8429D"/>
    <w:rsid w:val="00AB254F"/>
    <w:rsid w:val="00AB4E9C"/>
    <w:rsid w:val="00AC1C81"/>
    <w:rsid w:val="00AC7D21"/>
    <w:rsid w:val="00AD2F21"/>
    <w:rsid w:val="00AF445A"/>
    <w:rsid w:val="00B034D7"/>
    <w:rsid w:val="00B2320B"/>
    <w:rsid w:val="00B3368D"/>
    <w:rsid w:val="00B368B1"/>
    <w:rsid w:val="00B47A80"/>
    <w:rsid w:val="00B942CD"/>
    <w:rsid w:val="00B96D40"/>
    <w:rsid w:val="00BC2EA8"/>
    <w:rsid w:val="00BD4146"/>
    <w:rsid w:val="00BD7365"/>
    <w:rsid w:val="00C200FB"/>
    <w:rsid w:val="00C32FCA"/>
    <w:rsid w:val="00C4557F"/>
    <w:rsid w:val="00CB0398"/>
    <w:rsid w:val="00D054BC"/>
    <w:rsid w:val="00D5157A"/>
    <w:rsid w:val="00D63898"/>
    <w:rsid w:val="00DB4D78"/>
    <w:rsid w:val="00DC4795"/>
    <w:rsid w:val="00DC66AF"/>
    <w:rsid w:val="00DF25E2"/>
    <w:rsid w:val="00DF5CB4"/>
    <w:rsid w:val="00E23DD5"/>
    <w:rsid w:val="00E27503"/>
    <w:rsid w:val="00E520C1"/>
    <w:rsid w:val="00E53775"/>
    <w:rsid w:val="00E55EA8"/>
    <w:rsid w:val="00E6267D"/>
    <w:rsid w:val="00E67692"/>
    <w:rsid w:val="00EF2C98"/>
    <w:rsid w:val="00F2361D"/>
    <w:rsid w:val="00F309CA"/>
    <w:rsid w:val="00F571BA"/>
    <w:rsid w:val="00F63A6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qFormat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paragraph" w:customStyle="1" w:styleId="TableParagraph">
    <w:name w:val="Table Paragraph"/>
    <w:basedOn w:val="Normal"/>
    <w:uiPriority w:val="1"/>
    <w:qFormat/>
    <w:rsid w:val="00F309CA"/>
    <w:pPr>
      <w:widowControl w:val="0"/>
      <w:autoSpaceDE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case1ertab">
    <w:name w:val="f_case_1ertab"/>
    <w:basedOn w:val="Normal"/>
    <w:rsid w:val="0079334E"/>
    <w:pPr>
      <w:tabs>
        <w:tab w:val="left" w:pos="426"/>
      </w:tabs>
      <w:suppressAutoHyphens/>
      <w:autoSpaceDN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1"/>
    <w:qFormat/>
    <w:rsid w:val="003B16E5"/>
    <w:pPr>
      <w:widowControl w:val="0"/>
      <w:autoSpaceDE w:val="0"/>
      <w:ind w:left="41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B16E5"/>
    <w:rPr>
      <w:rFonts w:ascii="Calibri" w:eastAsia="Calibri" w:hAnsi="Calibri" w:cs="Calibri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994803"/>
    <w:pPr>
      <w:widowControl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Props1.xml><?xml version="1.0" encoding="utf-8"?>
<ds:datastoreItem xmlns:ds="http://schemas.openxmlformats.org/officeDocument/2006/customXml" ds:itemID="{02E776C5-FF71-4092-83A2-0535B48592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2326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DUPART Francois</cp:lastModifiedBy>
  <cp:revision>12</cp:revision>
  <dcterms:created xsi:type="dcterms:W3CDTF">2024-11-15T11:10:00Z</dcterms:created>
  <dcterms:modified xsi:type="dcterms:W3CDTF">2024-12-05T08:55:00Z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