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26C85" w14:textId="3A7194B0" w:rsidR="00505619" w:rsidRDefault="00D836B2" w:rsidP="00505619">
      <w:pPr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607B0EA0" wp14:editId="2349441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664970" cy="1209675"/>
            <wp:effectExtent l="0" t="0" r="0" b="9525"/>
            <wp:wrapSquare wrapText="bothSides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5619">
        <w:t xml:space="preserve">                                              </w:t>
      </w:r>
    </w:p>
    <w:p w14:paraId="1499EBCF" w14:textId="77777777" w:rsidR="00505619" w:rsidRDefault="00505619" w:rsidP="00505619">
      <w:pPr>
        <w:jc w:val="center"/>
      </w:pPr>
      <w:bookmarkStart w:id="0" w:name="_GoBack"/>
      <w:bookmarkEnd w:id="0"/>
    </w:p>
    <w:p w14:paraId="6FF80E3B" w14:textId="77777777" w:rsidR="00505619" w:rsidRDefault="00505619" w:rsidP="00505619">
      <w:pPr>
        <w:pStyle w:val="Lgende"/>
        <w:spacing w:after="0"/>
        <w:jc w:val="center"/>
        <w:rPr>
          <w:caps/>
        </w:rPr>
      </w:pPr>
    </w:p>
    <w:p w14:paraId="1A46E9D1" w14:textId="77777777" w:rsidR="00505619" w:rsidRDefault="00505619" w:rsidP="00505619">
      <w:pPr>
        <w:pStyle w:val="Lgende"/>
        <w:spacing w:after="0"/>
        <w:jc w:val="center"/>
        <w:rPr>
          <w:caps/>
        </w:rPr>
      </w:pPr>
    </w:p>
    <w:p w14:paraId="2D84BE7C" w14:textId="77777777" w:rsidR="00505619" w:rsidRDefault="00505619" w:rsidP="00505619"/>
    <w:p w14:paraId="588C606E" w14:textId="77777777" w:rsidR="00505619" w:rsidRPr="00597481" w:rsidRDefault="00505619" w:rsidP="00505619"/>
    <w:p w14:paraId="555DDEA9" w14:textId="77777777" w:rsidR="0014657E" w:rsidRPr="00795B47" w:rsidRDefault="0014657E" w:rsidP="0014657E">
      <w:pPr>
        <w:spacing w:after="0"/>
        <w:jc w:val="center"/>
        <w:rPr>
          <w:b/>
          <w:caps/>
        </w:rPr>
      </w:pPr>
      <w:r w:rsidRPr="00795B47">
        <w:rPr>
          <w:b/>
          <w:caps/>
        </w:rPr>
        <w:t>DIRECTION GENERALE DES OUTRE-MER</w:t>
      </w:r>
    </w:p>
    <w:p w14:paraId="0D33DD21" w14:textId="77777777" w:rsidR="0014657E" w:rsidRPr="00795B47" w:rsidRDefault="0014657E" w:rsidP="0014657E">
      <w:pPr>
        <w:spacing w:after="0"/>
        <w:jc w:val="center"/>
        <w:rPr>
          <w:b/>
          <w:caps/>
        </w:rPr>
      </w:pPr>
      <w:r w:rsidRPr="00795B47">
        <w:rPr>
          <w:b/>
          <w:caps/>
        </w:rPr>
        <w:t>COMMANDEMENT DU SERVICE MILITAIRE ADAPTE</w:t>
      </w:r>
    </w:p>
    <w:p w14:paraId="19B6E566" w14:textId="06A3074A" w:rsidR="0014657E" w:rsidRDefault="0014657E" w:rsidP="0014657E">
      <w:pPr>
        <w:spacing w:after="0"/>
        <w:jc w:val="center"/>
        <w:rPr>
          <w:b/>
          <w:caps/>
        </w:rPr>
      </w:pPr>
      <w:r w:rsidRPr="00795B47">
        <w:rPr>
          <w:b/>
          <w:caps/>
        </w:rPr>
        <w:t xml:space="preserve">DEPARTEMENT ADMINISTRATION </w:t>
      </w:r>
      <w:r>
        <w:rPr>
          <w:b/>
          <w:caps/>
        </w:rPr>
        <w:t>–</w:t>
      </w:r>
      <w:r w:rsidRPr="00795B47">
        <w:rPr>
          <w:b/>
          <w:caps/>
        </w:rPr>
        <w:t xml:space="preserve"> FINANCES</w:t>
      </w:r>
    </w:p>
    <w:p w14:paraId="48C657E7" w14:textId="36314BC0" w:rsidR="0014657E" w:rsidRDefault="0014657E" w:rsidP="0014657E">
      <w:pPr>
        <w:spacing w:after="0"/>
        <w:jc w:val="center"/>
        <w:rPr>
          <w:b/>
          <w:caps/>
        </w:rPr>
      </w:pPr>
    </w:p>
    <w:p w14:paraId="1C33C557" w14:textId="77777777" w:rsidR="0014657E" w:rsidRPr="00795B47" w:rsidRDefault="0014657E" w:rsidP="0014657E">
      <w:pPr>
        <w:spacing w:after="0"/>
        <w:jc w:val="center"/>
        <w:rPr>
          <w:b/>
          <w:caps/>
        </w:rPr>
      </w:pPr>
    </w:p>
    <w:p w14:paraId="4D50F83F" w14:textId="77777777" w:rsidR="00505619" w:rsidRDefault="00F44970" w:rsidP="00F44970">
      <w:pPr>
        <w:jc w:val="center"/>
        <w:rPr>
          <w:b/>
          <w:caps/>
        </w:rPr>
      </w:pPr>
      <w:r>
        <w:rPr>
          <w:b/>
          <w:caps/>
        </w:rPr>
        <w:t>annexe 6 - reglement de la consultation</w:t>
      </w:r>
    </w:p>
    <w:p w14:paraId="36506905" w14:textId="77777777" w:rsidR="00505619" w:rsidRDefault="00505619" w:rsidP="00505619">
      <w:pPr>
        <w:rPr>
          <w:b/>
          <w:caps/>
        </w:rPr>
      </w:pPr>
    </w:p>
    <w:p w14:paraId="45D9C061" w14:textId="77777777" w:rsidR="00505619" w:rsidRPr="003B03C9" w:rsidRDefault="00505619" w:rsidP="00505619">
      <w:pPr>
        <w:pBdr>
          <w:top w:val="double" w:sz="6" w:space="1" w:color="auto"/>
          <w:left w:val="double" w:sz="6" w:space="31" w:color="auto"/>
          <w:bottom w:val="double" w:sz="6" w:space="1" w:color="auto"/>
          <w:right w:val="double" w:sz="6" w:space="31" w:color="auto"/>
        </w:pBdr>
        <w:shd w:val="pct5" w:color="auto" w:fill="auto"/>
        <w:tabs>
          <w:tab w:val="left" w:pos="6804"/>
        </w:tabs>
        <w:suppressAutoHyphens w:val="0"/>
        <w:spacing w:line="264" w:lineRule="auto"/>
        <w:ind w:left="902" w:right="902"/>
        <w:rPr>
          <w:b/>
          <w:sz w:val="24"/>
          <w:lang w:eastAsia="en-US"/>
        </w:rPr>
      </w:pPr>
    </w:p>
    <w:p w14:paraId="4DB621BA" w14:textId="77777777" w:rsidR="00505619" w:rsidRPr="008F6D19" w:rsidRDefault="00505619" w:rsidP="00505619">
      <w:pPr>
        <w:pBdr>
          <w:top w:val="double" w:sz="6" w:space="1" w:color="auto"/>
          <w:left w:val="double" w:sz="6" w:space="31" w:color="auto"/>
          <w:bottom w:val="double" w:sz="6" w:space="1" w:color="auto"/>
          <w:right w:val="double" w:sz="6" w:space="31" w:color="auto"/>
        </w:pBdr>
        <w:shd w:val="pct5" w:color="auto" w:fill="auto"/>
        <w:tabs>
          <w:tab w:val="left" w:pos="6804"/>
        </w:tabs>
        <w:suppressAutoHyphens w:val="0"/>
        <w:spacing w:line="264" w:lineRule="auto"/>
        <w:ind w:left="902" w:right="902"/>
        <w:jc w:val="center"/>
        <w:rPr>
          <w:b/>
          <w:smallCaps/>
          <w:sz w:val="44"/>
          <w:szCs w:val="44"/>
          <w:lang w:eastAsia="en-US"/>
        </w:rPr>
      </w:pPr>
      <w:r w:rsidRPr="008F6D19">
        <w:rPr>
          <w:b/>
          <w:smallCaps/>
          <w:sz w:val="44"/>
          <w:szCs w:val="44"/>
          <w:lang w:eastAsia="en-US"/>
        </w:rPr>
        <w:t>cadre de réponse technique</w:t>
      </w:r>
    </w:p>
    <w:p w14:paraId="5F38CA44" w14:textId="77777777" w:rsidR="00505619" w:rsidRDefault="00505619" w:rsidP="00505619">
      <w:pPr>
        <w:pBdr>
          <w:top w:val="double" w:sz="6" w:space="1" w:color="auto"/>
          <w:left w:val="double" w:sz="6" w:space="31" w:color="auto"/>
          <w:bottom w:val="double" w:sz="6" w:space="1" w:color="auto"/>
          <w:right w:val="double" w:sz="6" w:space="31" w:color="auto"/>
        </w:pBdr>
        <w:shd w:val="pct5" w:color="auto" w:fill="auto"/>
        <w:tabs>
          <w:tab w:val="left" w:pos="6804"/>
        </w:tabs>
        <w:suppressAutoHyphens w:val="0"/>
        <w:spacing w:line="264" w:lineRule="auto"/>
        <w:ind w:left="902" w:right="902"/>
        <w:jc w:val="center"/>
        <w:rPr>
          <w:b/>
          <w:smallCaps/>
          <w:sz w:val="44"/>
          <w:szCs w:val="44"/>
          <w:lang w:eastAsia="en-US"/>
        </w:rPr>
      </w:pPr>
      <w:r w:rsidRPr="008F6D19">
        <w:rPr>
          <w:b/>
          <w:smallCaps/>
          <w:sz w:val="44"/>
          <w:szCs w:val="44"/>
          <w:lang w:eastAsia="en-US"/>
        </w:rPr>
        <w:t>(crt)</w:t>
      </w:r>
    </w:p>
    <w:p w14:paraId="20B4698C" w14:textId="55A0E7AC" w:rsidR="00422AA5" w:rsidRPr="00422AA5" w:rsidRDefault="00505619" w:rsidP="00505619">
      <w:pPr>
        <w:pBdr>
          <w:top w:val="double" w:sz="6" w:space="1" w:color="auto"/>
          <w:left w:val="double" w:sz="6" w:space="31" w:color="auto"/>
          <w:bottom w:val="double" w:sz="6" w:space="1" w:color="auto"/>
          <w:right w:val="double" w:sz="6" w:space="31" w:color="auto"/>
        </w:pBdr>
        <w:shd w:val="pct5" w:color="auto" w:fill="auto"/>
        <w:tabs>
          <w:tab w:val="left" w:pos="6804"/>
        </w:tabs>
        <w:suppressAutoHyphens w:val="0"/>
        <w:spacing w:line="264" w:lineRule="auto"/>
        <w:ind w:left="902" w:right="902"/>
        <w:jc w:val="center"/>
        <w:rPr>
          <w:b/>
          <w:caps/>
          <w:sz w:val="24"/>
          <w:szCs w:val="44"/>
          <w:lang w:eastAsia="en-US"/>
        </w:rPr>
      </w:pPr>
      <w:r w:rsidRPr="00422AA5">
        <w:rPr>
          <w:b/>
          <w:caps/>
          <w:sz w:val="24"/>
          <w:szCs w:val="44"/>
          <w:lang w:eastAsia="en-US"/>
        </w:rPr>
        <w:t xml:space="preserve">Accord-cadre relatif </w:t>
      </w:r>
      <w:r w:rsidR="00C15E16" w:rsidRPr="00C15E16">
        <w:rPr>
          <w:b/>
          <w:caps/>
          <w:sz w:val="24"/>
          <w:szCs w:val="44"/>
          <w:lang w:eastAsia="en-US"/>
        </w:rPr>
        <w:t>à la formation et au conseil stratégique au profit du service militaire adapte en matière de fonds européens</w:t>
      </w:r>
    </w:p>
    <w:p w14:paraId="2F54D963" w14:textId="77777777" w:rsidR="00505619" w:rsidRPr="003B03C9" w:rsidRDefault="00505619" w:rsidP="00505619">
      <w:pPr>
        <w:pBdr>
          <w:top w:val="double" w:sz="6" w:space="1" w:color="auto"/>
          <w:left w:val="double" w:sz="6" w:space="31" w:color="auto"/>
          <w:bottom w:val="double" w:sz="6" w:space="1" w:color="auto"/>
          <w:right w:val="double" w:sz="6" w:space="31" w:color="auto"/>
        </w:pBdr>
        <w:shd w:val="pct5" w:color="auto" w:fill="auto"/>
        <w:tabs>
          <w:tab w:val="left" w:pos="6804"/>
        </w:tabs>
        <w:suppressAutoHyphens w:val="0"/>
        <w:spacing w:line="264" w:lineRule="auto"/>
        <w:ind w:left="902" w:right="902"/>
        <w:rPr>
          <w:b/>
          <w:sz w:val="24"/>
          <w:lang w:eastAsia="en-US"/>
        </w:rPr>
      </w:pPr>
    </w:p>
    <w:p w14:paraId="65246A34" w14:textId="77777777" w:rsidR="00505619" w:rsidRDefault="00505619" w:rsidP="00505619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14:paraId="410B326B" w14:textId="77777777" w:rsidR="00505619" w:rsidRDefault="00505619" w:rsidP="00505619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14:paraId="659A116E" w14:textId="77777777" w:rsidR="00505619" w:rsidRDefault="00505619" w:rsidP="00505619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14:paraId="629B8BA4" w14:textId="77777777" w:rsidR="00505619" w:rsidRDefault="00505619" w:rsidP="00505619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14:paraId="0448F4E3" w14:textId="77777777" w:rsidR="00505619" w:rsidRDefault="00505619" w:rsidP="00505619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14:paraId="7DE767ED" w14:textId="77777777" w:rsidR="00505619" w:rsidRDefault="00505619" w:rsidP="00505619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14:paraId="318AE988" w14:textId="77777777" w:rsidR="00505619" w:rsidRDefault="00505619" w:rsidP="00505619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14:paraId="392DD8C1" w14:textId="77777777" w:rsidR="00505619" w:rsidRDefault="00505619" w:rsidP="00505619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14:paraId="2EE12F7E" w14:textId="77777777" w:rsidR="00505619" w:rsidRDefault="00505619" w:rsidP="00505619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14:paraId="0FE7C447" w14:textId="77777777" w:rsidR="00505619" w:rsidRDefault="00505619" w:rsidP="00505619">
      <w:pPr>
        <w:suppressAutoHyphens w:val="0"/>
        <w:spacing w:after="0" w:line="100" w:lineRule="atLeast"/>
        <w:rPr>
          <w:b/>
          <w:sz w:val="24"/>
          <w:lang w:eastAsia="fr-FR"/>
        </w:rPr>
      </w:pPr>
    </w:p>
    <w:p w14:paraId="4961808E" w14:textId="33FF6EE8" w:rsidR="005C6A10" w:rsidRDefault="005C6A10">
      <w:pPr>
        <w:suppressAutoHyphens w:val="0"/>
        <w:autoSpaceDE/>
        <w:spacing w:before="0" w:after="160" w:line="259" w:lineRule="auto"/>
        <w:jc w:val="left"/>
        <w:rPr>
          <w:b/>
          <w:sz w:val="21"/>
          <w:szCs w:val="21"/>
          <w:u w:val="single"/>
        </w:rPr>
      </w:pPr>
      <w:r>
        <w:rPr>
          <w:b/>
          <w:sz w:val="21"/>
          <w:szCs w:val="21"/>
          <w:u w:val="single"/>
        </w:rPr>
        <w:br w:type="page"/>
      </w:r>
    </w:p>
    <w:p w14:paraId="3C8D9A3B" w14:textId="77777777" w:rsidR="00505619" w:rsidRPr="00507674" w:rsidRDefault="00505619" w:rsidP="00505619">
      <w:pPr>
        <w:pStyle w:val="Paragraphedeliste"/>
        <w:ind w:left="0"/>
        <w:rPr>
          <w:b/>
          <w:sz w:val="21"/>
          <w:szCs w:val="21"/>
          <w:u w:val="single"/>
        </w:rPr>
      </w:pPr>
      <w:r w:rsidRPr="00507674">
        <w:rPr>
          <w:b/>
          <w:sz w:val="21"/>
          <w:szCs w:val="21"/>
          <w:u w:val="single"/>
        </w:rPr>
        <w:lastRenderedPageBreak/>
        <w:t>Généralités</w:t>
      </w:r>
    </w:p>
    <w:p w14:paraId="1F62B0B0" w14:textId="77777777" w:rsidR="00505619" w:rsidRPr="00507674" w:rsidRDefault="00505619" w:rsidP="00505619">
      <w:pPr>
        <w:pStyle w:val="Paragraphedeliste"/>
        <w:ind w:left="0"/>
        <w:rPr>
          <w:rFonts w:eastAsia="SimSun"/>
          <w:color w:val="000000"/>
          <w:sz w:val="21"/>
          <w:szCs w:val="21"/>
          <w:lang w:bidi="hi-IN"/>
        </w:rPr>
      </w:pPr>
      <w:r w:rsidRPr="00507674">
        <w:rPr>
          <w:rFonts w:eastAsia="SimSun"/>
          <w:color w:val="000000"/>
          <w:sz w:val="21"/>
          <w:szCs w:val="21"/>
          <w:lang w:bidi="hi-IN"/>
        </w:rPr>
        <w:t>L’offre technique doit prendre en compte l’ensemble des documents du dossier de consultation. Elle permet à l’administration d’apprécier la capacité du candidat à répondre aux objectifs de l’accord-cadre.</w:t>
      </w:r>
    </w:p>
    <w:p w14:paraId="17477744" w14:textId="77777777" w:rsidR="00505619" w:rsidRPr="00507674" w:rsidRDefault="00505619" w:rsidP="00505619">
      <w:pPr>
        <w:pStyle w:val="Paragraphedeliste"/>
        <w:ind w:left="0"/>
        <w:rPr>
          <w:rFonts w:eastAsia="SimSun"/>
          <w:color w:val="000000"/>
          <w:sz w:val="21"/>
          <w:szCs w:val="21"/>
          <w:lang w:bidi="hi-IN"/>
        </w:rPr>
      </w:pPr>
      <w:r w:rsidRPr="00507674">
        <w:rPr>
          <w:rFonts w:eastAsia="SimSun"/>
          <w:color w:val="000000"/>
          <w:sz w:val="21"/>
          <w:szCs w:val="21"/>
          <w:lang w:bidi="hi-IN"/>
        </w:rPr>
        <w:t xml:space="preserve">Le candidat développe au moins les points détaillés dans le présent CRT. Il peut enrichir sa réponse de toute information qu’il estime propre à permettre une meilleure appréciation des renseignements fournis. </w:t>
      </w:r>
    </w:p>
    <w:p w14:paraId="2BB73044" w14:textId="77777777" w:rsidR="00505619" w:rsidRDefault="00505619" w:rsidP="00505619">
      <w:pPr>
        <w:pStyle w:val="Paragraphedeliste"/>
        <w:ind w:left="0"/>
        <w:rPr>
          <w:rFonts w:eastAsia="SimSun"/>
          <w:color w:val="000000"/>
          <w:sz w:val="21"/>
          <w:szCs w:val="21"/>
          <w:lang w:bidi="hi-IN"/>
        </w:rPr>
      </w:pPr>
      <w:r w:rsidRPr="00507674">
        <w:rPr>
          <w:rFonts w:eastAsia="SimSun"/>
          <w:color w:val="000000"/>
          <w:sz w:val="21"/>
          <w:szCs w:val="21"/>
          <w:lang w:bidi="hi-IN"/>
        </w:rPr>
        <w:t xml:space="preserve">L’ensemble des engagements qui sont consignés dans les documents précités sont contractuels et exécutoires. </w:t>
      </w:r>
    </w:p>
    <w:p w14:paraId="747DD543" w14:textId="5D2C197B" w:rsidR="009A627B" w:rsidRDefault="009A627B" w:rsidP="00505619">
      <w:pPr>
        <w:pStyle w:val="Paragraphedeliste"/>
        <w:ind w:left="0"/>
        <w:rPr>
          <w:rFonts w:eastAsia="SimSun"/>
          <w:color w:val="000000"/>
          <w:sz w:val="21"/>
          <w:szCs w:val="21"/>
          <w:lang w:bidi="hi-IN"/>
        </w:rPr>
      </w:pPr>
    </w:p>
    <w:p w14:paraId="568D4DA7" w14:textId="73D39CA8" w:rsidR="00C52EC8" w:rsidRPr="00FF7D9E" w:rsidRDefault="00FB1E53" w:rsidP="00FF7D9E">
      <w:pPr>
        <w:pStyle w:val="Titre2"/>
        <w:tabs>
          <w:tab w:val="clear" w:pos="993"/>
        </w:tabs>
        <w:jc w:val="left"/>
        <w:rPr>
          <w:lang w:val="fr-FR"/>
        </w:rPr>
      </w:pPr>
      <w:r>
        <w:rPr>
          <w:caps w:val="0"/>
          <w:lang w:val="fr-FR"/>
        </w:rPr>
        <w:t xml:space="preserve">COMMANDE ET TRAITEMENT </w:t>
      </w:r>
      <w:r w:rsidR="00471C62" w:rsidRPr="00FF7D9E">
        <w:rPr>
          <w:caps w:val="0"/>
          <w:lang w:val="fr-FR"/>
        </w:rPr>
        <w:t xml:space="preserve">– </w:t>
      </w:r>
      <w:r w:rsidR="000826FB">
        <w:rPr>
          <w:caps w:val="0"/>
          <w:lang w:val="fr-FR"/>
        </w:rPr>
        <w:t>15</w:t>
      </w:r>
      <w:r w:rsidR="00471C62">
        <w:rPr>
          <w:caps w:val="0"/>
          <w:lang w:val="fr-FR"/>
        </w:rPr>
        <w:t xml:space="preserve"> POINTS</w:t>
      </w:r>
      <w:r w:rsidR="00471C62" w:rsidRPr="00FF7D9E">
        <w:rPr>
          <w:caps w:val="0"/>
          <w:lang w:val="fr-FR"/>
        </w:rPr>
        <w:t xml:space="preserve"> </w:t>
      </w:r>
    </w:p>
    <w:p w14:paraId="6154B514" w14:textId="0922339E" w:rsidR="004B2F5F" w:rsidRDefault="009E31D5" w:rsidP="00C52EC8">
      <w:pPr>
        <w:rPr>
          <w:rFonts w:eastAsia="SimSun"/>
          <w:color w:val="000000"/>
          <w:sz w:val="21"/>
          <w:szCs w:val="21"/>
          <w:lang w:bidi="hi-IN"/>
        </w:rPr>
      </w:pPr>
      <w:r>
        <w:rPr>
          <w:rFonts w:eastAsia="SimSun"/>
          <w:color w:val="000000"/>
          <w:sz w:val="21"/>
          <w:szCs w:val="21"/>
          <w:lang w:bidi="hi-IN"/>
        </w:rPr>
        <w:t>La contrainte de rédac</w:t>
      </w:r>
      <w:r w:rsidR="004B2F5F">
        <w:rPr>
          <w:rFonts w:eastAsia="SimSun"/>
          <w:color w:val="000000"/>
          <w:sz w:val="21"/>
          <w:szCs w:val="21"/>
          <w:lang w:bidi="hi-IN"/>
        </w:rPr>
        <w:t xml:space="preserve">tion pour ce chapitre est de </w:t>
      </w:r>
      <w:r w:rsidR="00FB1E53">
        <w:rPr>
          <w:rFonts w:eastAsia="SimSun"/>
          <w:color w:val="000000"/>
          <w:sz w:val="21"/>
          <w:szCs w:val="21"/>
          <w:lang w:bidi="hi-IN"/>
        </w:rPr>
        <w:t>deux</w:t>
      </w:r>
      <w:r w:rsidR="004B2F5F">
        <w:rPr>
          <w:rFonts w:eastAsia="SimSun"/>
          <w:color w:val="000000"/>
          <w:sz w:val="21"/>
          <w:szCs w:val="21"/>
          <w:lang w:bidi="hi-IN"/>
        </w:rPr>
        <w:t xml:space="preserve"> (</w:t>
      </w:r>
      <w:r w:rsidR="00507CB5">
        <w:rPr>
          <w:rFonts w:eastAsia="SimSun"/>
          <w:color w:val="000000"/>
          <w:sz w:val="21"/>
          <w:szCs w:val="21"/>
          <w:lang w:bidi="hi-IN"/>
        </w:rPr>
        <w:t>2</w:t>
      </w:r>
      <w:r>
        <w:rPr>
          <w:rFonts w:eastAsia="SimSun"/>
          <w:color w:val="000000"/>
          <w:sz w:val="21"/>
          <w:szCs w:val="21"/>
          <w:lang w:bidi="hi-IN"/>
        </w:rPr>
        <w:t>) pages maximum.</w:t>
      </w:r>
    </w:p>
    <w:p w14:paraId="6543CA80" w14:textId="4DA0FC09" w:rsidR="00FB1E53" w:rsidRDefault="00FB1E53" w:rsidP="00C52EC8">
      <w:pPr>
        <w:rPr>
          <w:rFonts w:ascii="Calibri" w:eastAsia="SimSun" w:hAnsi="Calibri" w:cs="Calibri"/>
          <w:color w:val="000000"/>
          <w:sz w:val="21"/>
          <w:szCs w:val="21"/>
          <w:lang w:bidi="hi-IN"/>
        </w:rPr>
      </w:pPr>
      <w:r>
        <w:rPr>
          <w:rFonts w:eastAsia="SimSun"/>
          <w:color w:val="000000"/>
          <w:sz w:val="21"/>
          <w:szCs w:val="21"/>
          <w:lang w:bidi="hi-IN"/>
        </w:rPr>
        <w:t>Le candidat décrira les modalités de commande et de traitement</w:t>
      </w:r>
      <w:r>
        <w:rPr>
          <w:rFonts w:ascii="Calibri" w:eastAsia="SimSun" w:hAnsi="Calibri" w:cs="Calibri"/>
          <w:color w:val="000000"/>
          <w:sz w:val="21"/>
          <w:szCs w:val="21"/>
          <w:lang w:bidi="hi-IN"/>
        </w:rPr>
        <w:t>.</w:t>
      </w:r>
    </w:p>
    <w:p w14:paraId="33F1BE10" w14:textId="2E193F3C" w:rsidR="00FB1E53" w:rsidRDefault="00FB1E53" w:rsidP="00C52EC8">
      <w:pPr>
        <w:rPr>
          <w:rFonts w:eastAsia="SimSun"/>
          <w:color w:val="000000"/>
          <w:sz w:val="21"/>
          <w:szCs w:val="21"/>
          <w:lang w:bidi="hi-IN"/>
        </w:rPr>
      </w:pPr>
      <w:r w:rsidRPr="00FB1E53">
        <w:rPr>
          <w:rFonts w:eastAsia="SimSun"/>
          <w:color w:val="000000"/>
          <w:sz w:val="21"/>
          <w:szCs w:val="21"/>
          <w:lang w:bidi="hi-IN"/>
        </w:rPr>
        <w:t xml:space="preserve">Ces modalités doivent </w:t>
      </w:r>
      <w:r>
        <w:rPr>
          <w:rFonts w:eastAsia="SimSun"/>
          <w:color w:val="000000"/>
          <w:sz w:val="21"/>
          <w:szCs w:val="21"/>
          <w:lang w:bidi="hi-IN"/>
        </w:rPr>
        <w:t xml:space="preserve">contenir les informations suivantes </w:t>
      </w:r>
      <w:r w:rsidR="0024007D">
        <w:rPr>
          <w:rFonts w:eastAsia="SimSun"/>
          <w:color w:val="000000"/>
          <w:sz w:val="21"/>
          <w:szCs w:val="21"/>
          <w:lang w:bidi="hi-IN"/>
        </w:rPr>
        <w:t>au minimum</w:t>
      </w:r>
      <w:r>
        <w:rPr>
          <w:rFonts w:ascii="Calibri" w:eastAsia="SimSun" w:hAnsi="Calibri" w:cs="Calibri"/>
          <w:color w:val="000000"/>
          <w:sz w:val="21"/>
          <w:szCs w:val="21"/>
          <w:lang w:bidi="hi-IN"/>
        </w:rPr>
        <w:t> </w:t>
      </w:r>
      <w:r>
        <w:rPr>
          <w:rFonts w:eastAsia="SimSun"/>
          <w:color w:val="000000"/>
          <w:sz w:val="21"/>
          <w:szCs w:val="21"/>
          <w:lang w:bidi="hi-IN"/>
        </w:rPr>
        <w:t>:</w:t>
      </w:r>
    </w:p>
    <w:p w14:paraId="2573C4C6" w14:textId="2A56991B" w:rsidR="00FB1E53" w:rsidRDefault="00FB1E53" w:rsidP="00FB1E53">
      <w:pPr>
        <w:pStyle w:val="Paragraphedeliste"/>
        <w:numPr>
          <w:ilvl w:val="0"/>
          <w:numId w:val="16"/>
        </w:numPr>
        <w:rPr>
          <w:rFonts w:eastAsia="SimSun"/>
          <w:color w:val="000000"/>
          <w:sz w:val="21"/>
          <w:szCs w:val="21"/>
          <w:lang w:bidi="hi-IN"/>
        </w:rPr>
      </w:pPr>
      <w:r>
        <w:rPr>
          <w:rFonts w:eastAsia="SimSun"/>
          <w:color w:val="000000"/>
          <w:sz w:val="21"/>
          <w:szCs w:val="21"/>
          <w:lang w:bidi="hi-IN"/>
        </w:rPr>
        <w:t>Les délais en jours d’approvisionnement. Le délai d’approvisionnement signifie le délai entre la réception de la commande et la livraison au lieu indiqué</w:t>
      </w:r>
      <w:r w:rsidR="00507CB5">
        <w:rPr>
          <w:rFonts w:eastAsia="SimSun"/>
          <w:color w:val="000000"/>
          <w:sz w:val="21"/>
          <w:szCs w:val="21"/>
          <w:lang w:bidi="hi-IN"/>
        </w:rPr>
        <w:t xml:space="preserve"> (5 points)</w:t>
      </w:r>
    </w:p>
    <w:tbl>
      <w:tblPr>
        <w:tblStyle w:val="Grilledutableau"/>
        <w:tblW w:w="8604" w:type="dxa"/>
        <w:tblInd w:w="708" w:type="dxa"/>
        <w:tblLook w:val="04A0" w:firstRow="1" w:lastRow="0" w:firstColumn="1" w:lastColumn="0" w:noHBand="0" w:noVBand="1"/>
      </w:tblPr>
      <w:tblGrid>
        <w:gridCol w:w="1839"/>
        <w:gridCol w:w="6765"/>
      </w:tblGrid>
      <w:tr w:rsidR="001E2004" w:rsidRPr="00B30083" w14:paraId="58A6AD3E" w14:textId="77777777" w:rsidTr="2CEC9A11">
        <w:tc>
          <w:tcPr>
            <w:tcW w:w="1839" w:type="dxa"/>
            <w:shd w:val="clear" w:color="auto" w:fill="BFBFBF" w:themeFill="background1" w:themeFillShade="BF"/>
          </w:tcPr>
          <w:p w14:paraId="0D333BAA" w14:textId="6F9AC105" w:rsidR="001E2004" w:rsidRPr="00B30083" w:rsidRDefault="00B30083" w:rsidP="001E2004">
            <w:pPr>
              <w:rPr>
                <w:rFonts w:eastAsia="SimSun"/>
                <w:b/>
                <w:color w:val="000000"/>
                <w:sz w:val="21"/>
                <w:szCs w:val="21"/>
                <w:lang w:bidi="hi-IN"/>
              </w:rPr>
            </w:pPr>
            <w:r w:rsidRPr="00B30083">
              <w:rPr>
                <w:rFonts w:eastAsia="SimSun"/>
                <w:b/>
                <w:color w:val="000000"/>
                <w:sz w:val="21"/>
                <w:szCs w:val="21"/>
                <w:lang w:bidi="hi-IN"/>
              </w:rPr>
              <w:t xml:space="preserve">Points </w:t>
            </w:r>
          </w:p>
        </w:tc>
        <w:tc>
          <w:tcPr>
            <w:tcW w:w="6765" w:type="dxa"/>
            <w:shd w:val="clear" w:color="auto" w:fill="BFBFBF" w:themeFill="background1" w:themeFillShade="BF"/>
          </w:tcPr>
          <w:p w14:paraId="0184A47B" w14:textId="782618D1" w:rsidR="001E2004" w:rsidRPr="00B30083" w:rsidRDefault="00B30083" w:rsidP="001E2004">
            <w:pPr>
              <w:rPr>
                <w:rFonts w:eastAsia="SimSun"/>
                <w:b/>
                <w:color w:val="000000"/>
                <w:sz w:val="21"/>
                <w:szCs w:val="21"/>
                <w:lang w:bidi="hi-IN"/>
              </w:rPr>
            </w:pPr>
            <w:r w:rsidRPr="00B30083">
              <w:rPr>
                <w:rFonts w:eastAsia="SimSun"/>
                <w:b/>
                <w:color w:val="000000"/>
                <w:sz w:val="21"/>
                <w:szCs w:val="21"/>
                <w:lang w:bidi="hi-IN"/>
              </w:rPr>
              <w:t xml:space="preserve">Délais </w:t>
            </w:r>
          </w:p>
        </w:tc>
      </w:tr>
      <w:tr w:rsidR="001E2004" w14:paraId="492F712B" w14:textId="77777777" w:rsidTr="2CEC9A11">
        <w:tc>
          <w:tcPr>
            <w:tcW w:w="1839" w:type="dxa"/>
          </w:tcPr>
          <w:p w14:paraId="1EC10103" w14:textId="3433DAC1" w:rsidR="001E2004" w:rsidRDefault="38B1CBA3" w:rsidP="001E2004">
            <w:pPr>
              <w:rPr>
                <w:rFonts w:eastAsia="SimSun"/>
                <w:color w:val="000000"/>
                <w:sz w:val="21"/>
                <w:szCs w:val="21"/>
                <w:lang w:bidi="hi-IN"/>
              </w:rPr>
            </w:pPr>
            <w:r w:rsidRPr="2CEC9A11">
              <w:rPr>
                <w:rFonts w:eastAsia="SimSun"/>
                <w:color w:val="000000" w:themeColor="text1"/>
                <w:sz w:val="21"/>
                <w:szCs w:val="21"/>
                <w:lang w:bidi="hi-IN"/>
              </w:rPr>
              <w:t>5</w:t>
            </w:r>
            <w:r w:rsidR="00B30083" w:rsidRPr="2CEC9A11">
              <w:rPr>
                <w:rFonts w:eastAsia="SimSun"/>
                <w:color w:val="000000" w:themeColor="text1"/>
                <w:sz w:val="21"/>
                <w:szCs w:val="21"/>
                <w:lang w:bidi="hi-IN"/>
              </w:rPr>
              <w:t xml:space="preserve"> points</w:t>
            </w:r>
          </w:p>
        </w:tc>
        <w:tc>
          <w:tcPr>
            <w:tcW w:w="6765" w:type="dxa"/>
          </w:tcPr>
          <w:p w14:paraId="6D50A0A3" w14:textId="43D477D4" w:rsidR="001E2004" w:rsidRDefault="004748A0" w:rsidP="001E2004">
            <w:pPr>
              <w:rPr>
                <w:rFonts w:eastAsia="SimSun"/>
                <w:color w:val="000000"/>
                <w:sz w:val="21"/>
                <w:szCs w:val="21"/>
                <w:lang w:bidi="hi-IN"/>
              </w:rPr>
            </w:pPr>
            <w:r>
              <w:rPr>
                <w:rFonts w:eastAsia="SimSun"/>
                <w:color w:val="000000" w:themeColor="text1"/>
                <w:sz w:val="21"/>
                <w:szCs w:val="21"/>
                <w:lang w:bidi="hi-IN"/>
              </w:rPr>
              <w:t>Délai en métropole</w:t>
            </w:r>
            <w:r w:rsidRPr="004748A0">
              <w:rPr>
                <w:rFonts w:eastAsia="SimSun"/>
                <w:color w:val="000000" w:themeColor="text1"/>
                <w:sz w:val="21"/>
                <w:szCs w:val="21"/>
                <w:vertAlign w:val="superscript"/>
                <w:lang w:bidi="hi-IN"/>
              </w:rPr>
              <w:t>1</w:t>
            </w:r>
            <w:r>
              <w:rPr>
                <w:rFonts w:eastAsia="SimSun"/>
                <w:color w:val="000000" w:themeColor="text1"/>
                <w:sz w:val="21"/>
                <w:szCs w:val="21"/>
                <w:lang w:bidi="hi-IN"/>
              </w:rPr>
              <w:t xml:space="preserve"> </w:t>
            </w:r>
            <w:r w:rsidR="2667A1DF" w:rsidRPr="2CEC9A11">
              <w:rPr>
                <w:rFonts w:eastAsia="SimSun"/>
                <w:color w:val="000000" w:themeColor="text1"/>
                <w:sz w:val="21"/>
                <w:szCs w:val="21"/>
                <w:lang w:bidi="hi-IN"/>
              </w:rPr>
              <w:t>(2 semaines) et en outre-mer</w:t>
            </w:r>
            <w:r>
              <w:rPr>
                <w:rFonts w:eastAsia="SimSun"/>
                <w:color w:val="000000" w:themeColor="text1"/>
                <w:sz w:val="21"/>
                <w:szCs w:val="21"/>
                <w:vertAlign w:val="superscript"/>
                <w:lang w:bidi="hi-IN"/>
              </w:rPr>
              <w:t>2</w:t>
            </w:r>
            <w:r w:rsidR="2667A1DF" w:rsidRPr="2CEC9A11">
              <w:rPr>
                <w:rFonts w:eastAsia="SimSun"/>
                <w:color w:val="000000" w:themeColor="text1"/>
                <w:sz w:val="21"/>
                <w:szCs w:val="21"/>
                <w:lang w:bidi="hi-IN"/>
              </w:rPr>
              <w:t xml:space="preserve"> (4 semaines)</w:t>
            </w:r>
          </w:p>
        </w:tc>
      </w:tr>
      <w:tr w:rsidR="00B30083" w14:paraId="5E73BD79" w14:textId="77777777" w:rsidTr="2CEC9A11">
        <w:tc>
          <w:tcPr>
            <w:tcW w:w="1839" w:type="dxa"/>
          </w:tcPr>
          <w:p w14:paraId="483E6B11" w14:textId="3BD2F6D4" w:rsidR="00B30083" w:rsidRDefault="48A1DBF8" w:rsidP="001E2004">
            <w:pPr>
              <w:rPr>
                <w:rFonts w:eastAsia="SimSun"/>
                <w:color w:val="000000"/>
                <w:sz w:val="21"/>
                <w:szCs w:val="21"/>
                <w:lang w:bidi="hi-IN"/>
              </w:rPr>
            </w:pPr>
            <w:r w:rsidRPr="2CEC9A11">
              <w:rPr>
                <w:rFonts w:eastAsia="SimSun"/>
                <w:color w:val="000000" w:themeColor="text1"/>
                <w:sz w:val="21"/>
                <w:szCs w:val="21"/>
                <w:lang w:bidi="hi-IN"/>
              </w:rPr>
              <w:t>3</w:t>
            </w:r>
            <w:r w:rsidR="00B30083" w:rsidRPr="2CEC9A11">
              <w:rPr>
                <w:rFonts w:eastAsia="SimSun"/>
                <w:color w:val="000000" w:themeColor="text1"/>
                <w:sz w:val="21"/>
                <w:szCs w:val="21"/>
                <w:lang w:bidi="hi-IN"/>
              </w:rPr>
              <w:t xml:space="preserve"> points </w:t>
            </w:r>
          </w:p>
        </w:tc>
        <w:tc>
          <w:tcPr>
            <w:tcW w:w="6765" w:type="dxa"/>
          </w:tcPr>
          <w:p w14:paraId="1D9E56C6" w14:textId="5D45AB5B" w:rsidR="00B30083" w:rsidRDefault="5FE9D94E" w:rsidP="001E2004">
            <w:pPr>
              <w:rPr>
                <w:rFonts w:eastAsia="SimSun"/>
                <w:color w:val="000000"/>
                <w:sz w:val="21"/>
                <w:szCs w:val="21"/>
                <w:lang w:bidi="hi-IN"/>
              </w:rPr>
            </w:pPr>
            <w:r w:rsidRPr="53CFC3EC">
              <w:rPr>
                <w:rFonts w:eastAsia="SimSun"/>
                <w:color w:val="000000" w:themeColor="text1"/>
                <w:sz w:val="21"/>
                <w:szCs w:val="21"/>
                <w:lang w:bidi="hi-IN"/>
              </w:rPr>
              <w:t>Délai en métropole (3 semaines) et en outre-mer (5 semaines)</w:t>
            </w:r>
          </w:p>
        </w:tc>
      </w:tr>
      <w:tr w:rsidR="00B30083" w14:paraId="183183BF" w14:textId="77777777" w:rsidTr="2CEC9A11">
        <w:tc>
          <w:tcPr>
            <w:tcW w:w="1839" w:type="dxa"/>
          </w:tcPr>
          <w:p w14:paraId="3A650D1B" w14:textId="678641A3" w:rsidR="00B30083" w:rsidRDefault="00B30083" w:rsidP="001E2004">
            <w:pPr>
              <w:rPr>
                <w:rFonts w:eastAsia="SimSun"/>
                <w:color w:val="000000"/>
                <w:sz w:val="21"/>
                <w:szCs w:val="21"/>
                <w:lang w:bidi="hi-IN"/>
              </w:rPr>
            </w:pPr>
            <w:r>
              <w:rPr>
                <w:rFonts w:eastAsia="SimSun"/>
                <w:color w:val="000000"/>
                <w:sz w:val="21"/>
                <w:szCs w:val="21"/>
                <w:lang w:bidi="hi-IN"/>
              </w:rPr>
              <w:t>1 point</w:t>
            </w:r>
          </w:p>
        </w:tc>
        <w:tc>
          <w:tcPr>
            <w:tcW w:w="6765" w:type="dxa"/>
          </w:tcPr>
          <w:p w14:paraId="51B497D4" w14:textId="669D1A47" w:rsidR="00B30083" w:rsidRDefault="020E3B9C" w:rsidP="001E2004">
            <w:pPr>
              <w:rPr>
                <w:rFonts w:eastAsia="SimSun"/>
                <w:color w:val="000000"/>
                <w:sz w:val="21"/>
                <w:szCs w:val="21"/>
                <w:lang w:bidi="hi-IN"/>
              </w:rPr>
            </w:pPr>
            <w:r w:rsidRPr="2CEC9A11">
              <w:rPr>
                <w:rFonts w:eastAsia="SimSun"/>
                <w:color w:val="000000" w:themeColor="text1"/>
                <w:sz w:val="21"/>
                <w:szCs w:val="21"/>
                <w:lang w:bidi="hi-IN"/>
              </w:rPr>
              <w:t>Délai maximal indiqué dans le CCTP en métropole (4 semaines) et en outre-mer (6 semaines)</w:t>
            </w:r>
          </w:p>
        </w:tc>
      </w:tr>
    </w:tbl>
    <w:p w14:paraId="573C6B96" w14:textId="747D084D" w:rsidR="001E2004" w:rsidRDefault="004748A0" w:rsidP="001E2004">
      <w:pPr>
        <w:ind w:left="708"/>
        <w:rPr>
          <w:rFonts w:eastAsia="SimSun"/>
          <w:color w:val="000000"/>
          <w:sz w:val="21"/>
          <w:szCs w:val="21"/>
          <w:lang w:bidi="hi-IN"/>
        </w:rPr>
      </w:pPr>
      <w:r w:rsidRPr="004748A0">
        <w:rPr>
          <w:rFonts w:eastAsia="SimSun"/>
          <w:color w:val="000000"/>
          <w:sz w:val="21"/>
          <w:szCs w:val="21"/>
          <w:vertAlign w:val="superscript"/>
          <w:lang w:bidi="hi-IN"/>
        </w:rPr>
        <w:t>1</w:t>
      </w:r>
      <w:r>
        <w:rPr>
          <w:rFonts w:eastAsia="SimSun"/>
          <w:color w:val="000000"/>
          <w:sz w:val="21"/>
          <w:szCs w:val="21"/>
          <w:vertAlign w:val="superscript"/>
          <w:lang w:bidi="hi-IN"/>
        </w:rPr>
        <w:t xml:space="preserve"> </w:t>
      </w:r>
      <w:r>
        <w:rPr>
          <w:rFonts w:eastAsia="SimSun"/>
          <w:color w:val="000000"/>
          <w:sz w:val="21"/>
          <w:szCs w:val="21"/>
          <w:lang w:bidi="hi-IN"/>
        </w:rPr>
        <w:t>La métropole signifie les livraisons à Paris ou à Périgueux aux adresses indiquées dans le CCTP.</w:t>
      </w:r>
    </w:p>
    <w:p w14:paraId="1CD031E0" w14:textId="43664652" w:rsidR="004748A0" w:rsidRPr="004748A0" w:rsidRDefault="004748A0" w:rsidP="001E2004">
      <w:pPr>
        <w:ind w:left="708"/>
        <w:rPr>
          <w:rFonts w:eastAsia="SimSun"/>
          <w:color w:val="000000"/>
          <w:sz w:val="21"/>
          <w:szCs w:val="21"/>
          <w:lang w:bidi="hi-IN"/>
        </w:rPr>
      </w:pPr>
      <w:r w:rsidRPr="004748A0">
        <w:rPr>
          <w:rFonts w:eastAsia="SimSun"/>
          <w:color w:val="000000"/>
          <w:sz w:val="21"/>
          <w:szCs w:val="21"/>
          <w:vertAlign w:val="superscript"/>
          <w:lang w:bidi="hi-IN"/>
        </w:rPr>
        <w:t>2</w:t>
      </w:r>
      <w:r>
        <w:rPr>
          <w:rFonts w:eastAsia="SimSun"/>
          <w:color w:val="000000"/>
          <w:sz w:val="21"/>
          <w:szCs w:val="21"/>
          <w:lang w:bidi="hi-IN"/>
        </w:rPr>
        <w:t xml:space="preserve"> La livraison </w:t>
      </w:r>
      <w:r w:rsidR="00BE4FA1">
        <w:rPr>
          <w:rFonts w:eastAsia="SimSun"/>
          <w:color w:val="000000"/>
          <w:sz w:val="21"/>
          <w:szCs w:val="21"/>
          <w:lang w:bidi="hi-IN"/>
        </w:rPr>
        <w:t>en outre-mer signifie une livraison dans un régiment.</w:t>
      </w:r>
    </w:p>
    <w:p w14:paraId="2EF393BD" w14:textId="400769C2" w:rsidR="00FB1E53" w:rsidRDefault="00FB1E53" w:rsidP="2CEC9A11">
      <w:pPr>
        <w:pStyle w:val="Paragraphedeliste"/>
        <w:numPr>
          <w:ilvl w:val="0"/>
          <w:numId w:val="16"/>
        </w:numPr>
        <w:rPr>
          <w:rFonts w:ascii="Calibri" w:eastAsia="SimSun" w:hAnsi="Calibri" w:cs="Calibri"/>
          <w:color w:val="000000"/>
          <w:sz w:val="21"/>
          <w:szCs w:val="21"/>
          <w:lang w:bidi="hi-IN"/>
        </w:rPr>
      </w:pPr>
      <w:r w:rsidRPr="2CEC9A11">
        <w:rPr>
          <w:rFonts w:eastAsia="SimSun"/>
          <w:color w:val="000000" w:themeColor="text1"/>
          <w:sz w:val="21"/>
          <w:szCs w:val="21"/>
          <w:lang w:bidi="hi-IN"/>
        </w:rPr>
        <w:t>Les moyens de production et de fabrication</w:t>
      </w:r>
      <w:r w:rsidR="004B2A84">
        <w:rPr>
          <w:rFonts w:eastAsia="SimSun"/>
          <w:color w:val="000000" w:themeColor="text1"/>
          <w:sz w:val="21"/>
          <w:szCs w:val="21"/>
          <w:lang w:bidi="hi-IN"/>
        </w:rPr>
        <w:t xml:space="preserve"> (3</w:t>
      </w:r>
      <w:r w:rsidR="00507CB5" w:rsidRPr="2CEC9A11">
        <w:rPr>
          <w:rFonts w:eastAsia="SimSun"/>
          <w:color w:val="000000" w:themeColor="text1"/>
          <w:sz w:val="21"/>
          <w:szCs w:val="21"/>
          <w:lang w:bidi="hi-IN"/>
        </w:rPr>
        <w:t xml:space="preserve"> points)</w:t>
      </w:r>
      <w:r w:rsidR="6B169AF1" w:rsidRPr="2CEC9A11">
        <w:rPr>
          <w:rFonts w:eastAsia="SimSun"/>
          <w:color w:val="000000" w:themeColor="text1"/>
          <w:sz w:val="21"/>
          <w:szCs w:val="21"/>
          <w:lang w:bidi="hi-IN"/>
        </w:rPr>
        <w:t xml:space="preserve"> inclus la qualité des matières premières, la finesse des gravures ;</w:t>
      </w:r>
    </w:p>
    <w:p w14:paraId="69BFBDB6" w14:textId="16361FD7" w:rsidR="00FB1E53" w:rsidRDefault="00FB1E53" w:rsidP="00FB1E53">
      <w:pPr>
        <w:pStyle w:val="Paragraphedeliste"/>
        <w:numPr>
          <w:ilvl w:val="0"/>
          <w:numId w:val="16"/>
        </w:numPr>
        <w:rPr>
          <w:rFonts w:eastAsia="SimSun"/>
          <w:color w:val="000000"/>
          <w:sz w:val="21"/>
          <w:szCs w:val="21"/>
          <w:lang w:bidi="hi-IN"/>
        </w:rPr>
      </w:pPr>
      <w:r>
        <w:rPr>
          <w:rFonts w:eastAsia="SimSun"/>
          <w:color w:val="000000"/>
          <w:sz w:val="21"/>
          <w:szCs w:val="21"/>
          <w:lang w:bidi="hi-IN"/>
        </w:rPr>
        <w:t>Les moyens mis en œuvre pour réceptionner les commandes et accuser réception</w:t>
      </w:r>
      <w:r w:rsidR="00507CB5">
        <w:rPr>
          <w:rFonts w:eastAsia="SimSun"/>
          <w:color w:val="000000"/>
          <w:sz w:val="21"/>
          <w:szCs w:val="21"/>
          <w:lang w:bidi="hi-IN"/>
        </w:rPr>
        <w:t xml:space="preserve"> (</w:t>
      </w:r>
      <w:r w:rsidR="004B2A84">
        <w:rPr>
          <w:rFonts w:eastAsia="SimSun"/>
          <w:color w:val="000000"/>
          <w:sz w:val="21"/>
          <w:szCs w:val="21"/>
          <w:lang w:bidi="hi-IN"/>
        </w:rPr>
        <w:t>3</w:t>
      </w:r>
      <w:r w:rsidR="003C31D4">
        <w:rPr>
          <w:rFonts w:eastAsia="SimSun"/>
          <w:color w:val="000000"/>
          <w:sz w:val="21"/>
          <w:szCs w:val="21"/>
          <w:lang w:bidi="hi-IN"/>
        </w:rPr>
        <w:t xml:space="preserve"> points)</w:t>
      </w:r>
      <w:r>
        <w:rPr>
          <w:rFonts w:ascii="Calibri" w:eastAsia="SimSun" w:hAnsi="Calibri" w:cs="Calibri"/>
          <w:color w:val="000000"/>
          <w:sz w:val="21"/>
          <w:szCs w:val="21"/>
          <w:lang w:bidi="hi-IN"/>
        </w:rPr>
        <w:t> </w:t>
      </w:r>
      <w:r>
        <w:rPr>
          <w:rFonts w:eastAsia="SimSun"/>
          <w:color w:val="000000"/>
          <w:sz w:val="21"/>
          <w:szCs w:val="21"/>
          <w:lang w:bidi="hi-IN"/>
        </w:rPr>
        <w:t>;</w:t>
      </w:r>
    </w:p>
    <w:p w14:paraId="6CDA4306" w14:textId="67B4C190" w:rsidR="00FB1E53" w:rsidRDefault="00FB1E53" w:rsidP="00FB1E53">
      <w:pPr>
        <w:pStyle w:val="Paragraphedeliste"/>
        <w:numPr>
          <w:ilvl w:val="0"/>
          <w:numId w:val="16"/>
        </w:numPr>
        <w:rPr>
          <w:rFonts w:eastAsia="SimSun"/>
          <w:color w:val="000000"/>
          <w:sz w:val="21"/>
          <w:szCs w:val="21"/>
          <w:lang w:bidi="hi-IN"/>
        </w:rPr>
      </w:pPr>
      <w:r>
        <w:rPr>
          <w:rFonts w:eastAsia="SimSun"/>
          <w:color w:val="000000"/>
          <w:sz w:val="21"/>
          <w:szCs w:val="21"/>
          <w:lang w:bidi="hi-IN"/>
        </w:rPr>
        <w:t>Le processus de contrôle qualitatif et quantitatif avant expédition des produits finis (une description des modalités est attendue</w:t>
      </w:r>
      <w:r w:rsidR="003C31D4">
        <w:rPr>
          <w:rFonts w:eastAsia="SimSun"/>
          <w:color w:val="000000"/>
          <w:sz w:val="21"/>
          <w:szCs w:val="21"/>
          <w:lang w:bidi="hi-IN"/>
        </w:rPr>
        <w:t xml:space="preserve"> – </w:t>
      </w:r>
      <w:r w:rsidR="004B2A84">
        <w:rPr>
          <w:rFonts w:eastAsia="SimSun"/>
          <w:color w:val="000000"/>
          <w:sz w:val="21"/>
          <w:szCs w:val="21"/>
          <w:lang w:bidi="hi-IN"/>
        </w:rPr>
        <w:t>3</w:t>
      </w:r>
      <w:r w:rsidR="003C31D4">
        <w:rPr>
          <w:rFonts w:eastAsia="SimSun"/>
          <w:color w:val="000000"/>
          <w:sz w:val="21"/>
          <w:szCs w:val="21"/>
          <w:lang w:bidi="hi-IN"/>
        </w:rPr>
        <w:t xml:space="preserve"> points</w:t>
      </w:r>
      <w:r>
        <w:rPr>
          <w:rFonts w:eastAsia="SimSun"/>
          <w:color w:val="000000"/>
          <w:sz w:val="21"/>
          <w:szCs w:val="21"/>
          <w:lang w:bidi="hi-IN"/>
        </w:rPr>
        <w:t>)</w:t>
      </w:r>
      <w:r>
        <w:rPr>
          <w:rFonts w:ascii="Calibri" w:eastAsia="SimSun" w:hAnsi="Calibri" w:cs="Calibri"/>
          <w:color w:val="000000"/>
          <w:sz w:val="21"/>
          <w:szCs w:val="21"/>
          <w:lang w:bidi="hi-IN"/>
        </w:rPr>
        <w:t> </w:t>
      </w:r>
      <w:r>
        <w:rPr>
          <w:rFonts w:eastAsia="SimSun"/>
          <w:color w:val="000000"/>
          <w:sz w:val="21"/>
          <w:szCs w:val="21"/>
          <w:lang w:bidi="hi-IN"/>
        </w:rPr>
        <w:t>;</w:t>
      </w:r>
    </w:p>
    <w:p w14:paraId="7C5A2A28" w14:textId="62ABCCA0" w:rsidR="00FB1E53" w:rsidRDefault="00FB1E53" w:rsidP="00FB1E53">
      <w:pPr>
        <w:pStyle w:val="Paragraphedeliste"/>
        <w:numPr>
          <w:ilvl w:val="0"/>
          <w:numId w:val="16"/>
        </w:numPr>
        <w:rPr>
          <w:rFonts w:eastAsia="SimSun"/>
          <w:color w:val="000000"/>
          <w:sz w:val="21"/>
          <w:szCs w:val="21"/>
          <w:lang w:bidi="hi-IN"/>
        </w:rPr>
      </w:pPr>
      <w:r>
        <w:rPr>
          <w:rFonts w:eastAsia="SimSun"/>
          <w:color w:val="000000"/>
          <w:sz w:val="21"/>
          <w:szCs w:val="21"/>
          <w:lang w:bidi="hi-IN"/>
        </w:rPr>
        <w:t>La possibilité de disposer sur le bon de livraison des éléments et du numéro initial de la commande</w:t>
      </w:r>
      <w:r w:rsidR="003C31D4">
        <w:rPr>
          <w:rFonts w:eastAsia="SimSun"/>
          <w:color w:val="000000"/>
          <w:sz w:val="21"/>
          <w:szCs w:val="21"/>
          <w:lang w:bidi="hi-IN"/>
        </w:rPr>
        <w:t xml:space="preserve"> (</w:t>
      </w:r>
      <w:r w:rsidR="004B2A84">
        <w:rPr>
          <w:rFonts w:eastAsia="SimSun"/>
          <w:color w:val="000000"/>
          <w:sz w:val="21"/>
          <w:szCs w:val="21"/>
          <w:lang w:bidi="hi-IN"/>
        </w:rPr>
        <w:t>3</w:t>
      </w:r>
      <w:r w:rsidR="003C31D4">
        <w:rPr>
          <w:rFonts w:eastAsia="SimSun"/>
          <w:color w:val="000000"/>
          <w:sz w:val="21"/>
          <w:szCs w:val="21"/>
          <w:lang w:bidi="hi-IN"/>
        </w:rPr>
        <w:t xml:space="preserve"> points)</w:t>
      </w:r>
      <w:r>
        <w:rPr>
          <w:rFonts w:ascii="Calibri" w:eastAsia="SimSun" w:hAnsi="Calibri" w:cs="Calibri"/>
          <w:color w:val="000000"/>
          <w:sz w:val="21"/>
          <w:szCs w:val="21"/>
          <w:lang w:bidi="hi-IN"/>
        </w:rPr>
        <w:t> </w:t>
      </w:r>
      <w:r>
        <w:rPr>
          <w:rFonts w:eastAsia="SimSun"/>
          <w:color w:val="000000"/>
          <w:sz w:val="21"/>
          <w:szCs w:val="21"/>
          <w:lang w:bidi="hi-IN"/>
        </w:rPr>
        <w:t>;</w:t>
      </w:r>
    </w:p>
    <w:p w14:paraId="165B6DD1" w14:textId="403767AE" w:rsidR="00FB1E53" w:rsidRPr="00FB1E53" w:rsidRDefault="00FB1E53" w:rsidP="00FB1E53">
      <w:pPr>
        <w:pStyle w:val="Paragraphedeliste"/>
        <w:numPr>
          <w:ilvl w:val="0"/>
          <w:numId w:val="16"/>
        </w:numPr>
        <w:rPr>
          <w:rFonts w:eastAsia="SimSun"/>
          <w:color w:val="000000"/>
          <w:sz w:val="21"/>
          <w:szCs w:val="21"/>
          <w:lang w:bidi="hi-IN"/>
        </w:rPr>
      </w:pPr>
      <w:r>
        <w:rPr>
          <w:rFonts w:eastAsia="SimSun"/>
          <w:color w:val="000000"/>
          <w:sz w:val="21"/>
          <w:szCs w:val="21"/>
          <w:lang w:bidi="hi-IN"/>
        </w:rPr>
        <w:t>La possibilité de disposer électroniquement du bordereau de livraison</w:t>
      </w:r>
      <w:r w:rsidR="003C31D4">
        <w:rPr>
          <w:rFonts w:eastAsia="SimSun"/>
          <w:color w:val="000000"/>
          <w:sz w:val="21"/>
          <w:szCs w:val="21"/>
          <w:lang w:bidi="hi-IN"/>
        </w:rPr>
        <w:t xml:space="preserve"> (</w:t>
      </w:r>
      <w:r w:rsidR="004B2A84">
        <w:rPr>
          <w:rFonts w:eastAsia="SimSun"/>
          <w:color w:val="000000"/>
          <w:sz w:val="21"/>
          <w:szCs w:val="21"/>
          <w:lang w:bidi="hi-IN"/>
        </w:rPr>
        <w:t>3</w:t>
      </w:r>
      <w:r w:rsidR="003C31D4">
        <w:rPr>
          <w:rFonts w:eastAsia="SimSun"/>
          <w:color w:val="000000"/>
          <w:sz w:val="21"/>
          <w:szCs w:val="21"/>
          <w:lang w:bidi="hi-IN"/>
        </w:rPr>
        <w:t xml:space="preserve"> points)</w:t>
      </w:r>
      <w:r>
        <w:rPr>
          <w:rFonts w:eastAsia="SimSun"/>
          <w:color w:val="000000"/>
          <w:sz w:val="21"/>
          <w:szCs w:val="21"/>
          <w:lang w:bidi="hi-IN"/>
        </w:rPr>
        <w:t>.</w:t>
      </w:r>
    </w:p>
    <w:p w14:paraId="6D056583" w14:textId="0A8BA9E3" w:rsidR="00C52EC8" w:rsidRDefault="000826FB" w:rsidP="000826FB">
      <w:pPr>
        <w:pStyle w:val="Titre2"/>
        <w:tabs>
          <w:tab w:val="clear" w:pos="993"/>
        </w:tabs>
        <w:jc w:val="left"/>
        <w:rPr>
          <w:caps w:val="0"/>
          <w:lang w:val="fr-FR"/>
        </w:rPr>
      </w:pPr>
      <w:r w:rsidRPr="000826FB">
        <w:rPr>
          <w:caps w:val="0"/>
          <w:lang w:val="fr-FR"/>
        </w:rPr>
        <w:t xml:space="preserve">QUALITE DE L’ECHANTILLON </w:t>
      </w:r>
      <w:r>
        <w:rPr>
          <w:caps w:val="0"/>
          <w:lang w:val="fr-FR"/>
        </w:rPr>
        <w:t>–</w:t>
      </w:r>
      <w:r w:rsidRPr="000826FB">
        <w:rPr>
          <w:caps w:val="0"/>
          <w:lang w:val="fr-FR"/>
        </w:rPr>
        <w:t xml:space="preserve"> </w:t>
      </w:r>
      <w:r>
        <w:rPr>
          <w:caps w:val="0"/>
          <w:lang w:val="fr-FR"/>
        </w:rPr>
        <w:t>10 POINTS</w:t>
      </w:r>
    </w:p>
    <w:p w14:paraId="652515B7" w14:textId="45461290" w:rsidR="000826FB" w:rsidRPr="0022719E" w:rsidRDefault="000826FB" w:rsidP="000826FB">
      <w:pPr>
        <w:rPr>
          <w:rFonts w:eastAsia="SimSun"/>
          <w:sz w:val="21"/>
          <w:szCs w:val="21"/>
        </w:rPr>
      </w:pPr>
      <w:r w:rsidRPr="0022719E">
        <w:rPr>
          <w:rFonts w:eastAsia="SimSun"/>
          <w:sz w:val="21"/>
          <w:szCs w:val="21"/>
        </w:rPr>
        <w:t>L’échantillon sera évalué sur 10 points</w:t>
      </w:r>
      <w:r w:rsidRPr="0022719E">
        <w:rPr>
          <w:rFonts w:ascii="Calibri" w:eastAsia="SimSun" w:hAnsi="Calibri" w:cs="Calibri"/>
          <w:sz w:val="21"/>
          <w:szCs w:val="21"/>
        </w:rPr>
        <w:t> </w:t>
      </w:r>
      <w:r w:rsidRPr="0022719E">
        <w:rPr>
          <w:rFonts w:eastAsia="SimSun"/>
          <w:sz w:val="21"/>
          <w:szCs w:val="21"/>
        </w:rPr>
        <w:t>:</w:t>
      </w:r>
    </w:p>
    <w:p w14:paraId="195A3D7C" w14:textId="2D288394" w:rsidR="000826FB" w:rsidRPr="0022719E" w:rsidRDefault="00EC7ECD" w:rsidP="000826FB">
      <w:pPr>
        <w:pStyle w:val="Paragraphedeliste"/>
        <w:numPr>
          <w:ilvl w:val="0"/>
          <w:numId w:val="16"/>
        </w:numPr>
        <w:rPr>
          <w:rFonts w:eastAsia="SimSun"/>
          <w:sz w:val="21"/>
          <w:szCs w:val="21"/>
        </w:rPr>
      </w:pPr>
      <w:r>
        <w:rPr>
          <w:rFonts w:eastAsia="SimSun"/>
          <w:sz w:val="21"/>
          <w:szCs w:val="21"/>
        </w:rPr>
        <w:t>La qualité du produit (netteté des bordures, robustesse des fixations</w:t>
      </w:r>
      <w:r w:rsidR="00A646CA" w:rsidRPr="00A646CA">
        <w:rPr>
          <w:rFonts w:eastAsia="SimSun"/>
          <w:sz w:val="21"/>
          <w:szCs w:val="21"/>
        </w:rPr>
        <w:t>, intensité des couleurs</w:t>
      </w:r>
      <w:r w:rsidR="00A646CA">
        <w:rPr>
          <w:rFonts w:eastAsia="SimSun"/>
          <w:sz w:val="21"/>
          <w:szCs w:val="21"/>
        </w:rPr>
        <w:t xml:space="preserve">, </w:t>
      </w:r>
      <w:r w:rsidR="004F508B">
        <w:rPr>
          <w:rFonts w:eastAsia="SimSun"/>
          <w:sz w:val="21"/>
          <w:szCs w:val="21"/>
        </w:rPr>
        <w:t xml:space="preserve">fidélité </w:t>
      </w:r>
      <w:r w:rsidR="00A646CA">
        <w:rPr>
          <w:rFonts w:eastAsia="SimSun"/>
          <w:sz w:val="21"/>
          <w:szCs w:val="21"/>
        </w:rPr>
        <w:t>du dessin</w:t>
      </w:r>
      <w:r w:rsidR="004F508B">
        <w:rPr>
          <w:rFonts w:eastAsia="SimSun"/>
          <w:sz w:val="21"/>
          <w:szCs w:val="21"/>
        </w:rPr>
        <w:t>, intensité de la couleur des finitions</w:t>
      </w:r>
      <w:r w:rsidR="00A646CA" w:rsidRPr="00A646CA">
        <w:rPr>
          <w:rFonts w:eastAsia="SimSun"/>
          <w:sz w:val="21"/>
          <w:szCs w:val="21"/>
        </w:rPr>
        <w:t xml:space="preserve"> </w:t>
      </w:r>
      <w:r>
        <w:rPr>
          <w:rFonts w:eastAsia="SimSun"/>
          <w:sz w:val="21"/>
          <w:szCs w:val="21"/>
        </w:rPr>
        <w:t>)</w:t>
      </w:r>
      <w:r w:rsidRPr="00A646CA">
        <w:rPr>
          <w:rFonts w:ascii="Calibri" w:eastAsia="SimSun" w:hAnsi="Calibri" w:cs="Calibri"/>
          <w:sz w:val="21"/>
          <w:szCs w:val="21"/>
        </w:rPr>
        <w:t> </w:t>
      </w:r>
      <w:r w:rsidR="007F452D">
        <w:rPr>
          <w:rFonts w:eastAsia="SimSun"/>
          <w:sz w:val="21"/>
          <w:szCs w:val="21"/>
        </w:rPr>
        <w:t>: 10</w:t>
      </w:r>
      <w:r>
        <w:rPr>
          <w:rFonts w:eastAsia="SimSun"/>
          <w:sz w:val="21"/>
          <w:szCs w:val="21"/>
        </w:rPr>
        <w:t xml:space="preserve"> points.</w:t>
      </w:r>
    </w:p>
    <w:p w14:paraId="7CF516D1" w14:textId="77777777" w:rsidR="000826FB" w:rsidRPr="0022719E" w:rsidRDefault="000826FB" w:rsidP="000826FB">
      <w:pPr>
        <w:rPr>
          <w:rFonts w:eastAsia="SimSun"/>
          <w:sz w:val="21"/>
          <w:szCs w:val="21"/>
        </w:rPr>
      </w:pPr>
    </w:p>
    <w:p w14:paraId="23AE3730" w14:textId="23B39528" w:rsidR="00C52EC8" w:rsidRPr="00FF7D9E" w:rsidRDefault="003C31D4" w:rsidP="00FF7D9E">
      <w:pPr>
        <w:pStyle w:val="Titre2"/>
        <w:tabs>
          <w:tab w:val="clear" w:pos="993"/>
        </w:tabs>
        <w:jc w:val="left"/>
        <w:rPr>
          <w:lang w:val="fr-FR"/>
        </w:rPr>
      </w:pPr>
      <w:r>
        <w:rPr>
          <w:caps w:val="0"/>
          <w:lang w:val="fr-FR"/>
        </w:rPr>
        <w:t>SERVICE APRES-VENTE</w:t>
      </w:r>
      <w:r w:rsidR="00471C62" w:rsidRPr="00FF7D9E">
        <w:rPr>
          <w:caps w:val="0"/>
          <w:lang w:val="fr-FR"/>
        </w:rPr>
        <w:t xml:space="preserve"> – </w:t>
      </w:r>
      <w:r w:rsidR="000826FB">
        <w:rPr>
          <w:caps w:val="0"/>
          <w:lang w:val="fr-FR"/>
        </w:rPr>
        <w:t>10</w:t>
      </w:r>
      <w:r w:rsidR="00471C62">
        <w:rPr>
          <w:caps w:val="0"/>
          <w:lang w:val="fr-FR"/>
        </w:rPr>
        <w:t xml:space="preserve"> POINTS</w:t>
      </w:r>
    </w:p>
    <w:p w14:paraId="3E05C86B" w14:textId="07FCA4E9" w:rsidR="009E31D5" w:rsidRPr="00FA4686" w:rsidRDefault="009E31D5" w:rsidP="00FA4686">
      <w:pPr>
        <w:rPr>
          <w:rFonts w:eastAsia="SimSun"/>
          <w:color w:val="000000"/>
          <w:sz w:val="21"/>
          <w:szCs w:val="21"/>
          <w:lang w:bidi="hi-IN"/>
        </w:rPr>
      </w:pPr>
      <w:r>
        <w:rPr>
          <w:rFonts w:eastAsia="SimSun"/>
          <w:color w:val="000000"/>
          <w:sz w:val="21"/>
          <w:szCs w:val="21"/>
          <w:lang w:bidi="hi-IN"/>
        </w:rPr>
        <w:t xml:space="preserve">La contrainte de rédaction pour ce chapitre est de </w:t>
      </w:r>
      <w:r w:rsidR="00AF30FA">
        <w:rPr>
          <w:rFonts w:eastAsia="SimSun"/>
          <w:color w:val="000000"/>
          <w:sz w:val="21"/>
          <w:szCs w:val="21"/>
          <w:lang w:bidi="hi-IN"/>
        </w:rPr>
        <w:t>deux (2</w:t>
      </w:r>
      <w:r>
        <w:rPr>
          <w:rFonts w:eastAsia="SimSun"/>
          <w:color w:val="000000"/>
          <w:sz w:val="21"/>
          <w:szCs w:val="21"/>
          <w:lang w:bidi="hi-IN"/>
        </w:rPr>
        <w:t>) pages maximum.</w:t>
      </w:r>
    </w:p>
    <w:p w14:paraId="04631413" w14:textId="6EB9A150" w:rsidR="00235E7E" w:rsidRDefault="00ED457F" w:rsidP="2CEC9A11">
      <w:pPr>
        <w:rPr>
          <w:color w:val="000000" w:themeColor="text1"/>
          <w:sz w:val="21"/>
          <w:szCs w:val="21"/>
        </w:rPr>
      </w:pPr>
      <w:r w:rsidRPr="2CEC9A11">
        <w:rPr>
          <w:color w:val="000000" w:themeColor="text1"/>
          <w:sz w:val="21"/>
          <w:szCs w:val="21"/>
        </w:rPr>
        <w:t>Le candidat présente son service après-vente</w:t>
      </w:r>
      <w:r w:rsidR="0020460D">
        <w:rPr>
          <w:color w:val="000000" w:themeColor="text1"/>
          <w:sz w:val="21"/>
          <w:szCs w:val="21"/>
        </w:rPr>
        <w:t xml:space="preserve"> (6 points)</w:t>
      </w:r>
      <w:r w:rsidRPr="2CEC9A11">
        <w:rPr>
          <w:color w:val="000000" w:themeColor="text1"/>
          <w:sz w:val="21"/>
          <w:szCs w:val="21"/>
        </w:rPr>
        <w:t xml:space="preserve"> et la garantie de ces produits</w:t>
      </w:r>
      <w:r w:rsidR="4B64890D" w:rsidRPr="2CEC9A11">
        <w:rPr>
          <w:color w:val="000000" w:themeColor="text1"/>
          <w:sz w:val="21"/>
          <w:szCs w:val="21"/>
        </w:rPr>
        <w:t xml:space="preserve"> ainsi que la durée de cette garantie</w:t>
      </w:r>
      <w:r w:rsidR="0020460D">
        <w:rPr>
          <w:color w:val="000000" w:themeColor="text1"/>
          <w:sz w:val="21"/>
          <w:szCs w:val="21"/>
        </w:rPr>
        <w:t xml:space="preserve"> (7 points)</w:t>
      </w:r>
      <w:r w:rsidR="4B64890D" w:rsidRPr="2CEC9A11">
        <w:rPr>
          <w:color w:val="000000" w:themeColor="text1"/>
          <w:sz w:val="21"/>
          <w:szCs w:val="21"/>
        </w:rPr>
        <w:t>.</w:t>
      </w:r>
    </w:p>
    <w:p w14:paraId="626E7B2A" w14:textId="1DA2E97A" w:rsidR="0020460D" w:rsidRPr="006A58F6" w:rsidRDefault="0020460D" w:rsidP="2CEC9A11">
      <w:pPr>
        <w:rPr>
          <w:color w:val="000000" w:themeColor="text1"/>
          <w:sz w:val="21"/>
          <w:szCs w:val="21"/>
          <w:lang w:eastAsia="fr-FR"/>
        </w:rPr>
      </w:pPr>
      <w:r>
        <w:rPr>
          <w:color w:val="000000" w:themeColor="text1"/>
          <w:sz w:val="21"/>
          <w:szCs w:val="21"/>
        </w:rPr>
        <w:t>Les points pour la garantie seront attribués de la façon suivante</w:t>
      </w:r>
      <w:r>
        <w:rPr>
          <w:rFonts w:ascii="Calibri" w:hAnsi="Calibri" w:cs="Calibri"/>
          <w:color w:val="000000" w:themeColor="text1"/>
          <w:sz w:val="21"/>
          <w:szCs w:val="21"/>
        </w:rPr>
        <w:t> </w:t>
      </w:r>
      <w:r>
        <w:rPr>
          <w:color w:val="000000" w:themeColor="text1"/>
          <w:sz w:val="21"/>
          <w:szCs w:val="21"/>
        </w:rPr>
        <w:t>: 1 point / année supplémentaire au-delà de la garantie minimale présente à l’article 33 du CCAG-FCS</w:t>
      </w:r>
      <w:r>
        <w:rPr>
          <w:rFonts w:ascii="Calibri" w:hAnsi="Calibri" w:cs="Calibri"/>
          <w:color w:val="000000" w:themeColor="text1"/>
          <w:sz w:val="21"/>
          <w:szCs w:val="21"/>
        </w:rPr>
        <w:t>.</w:t>
      </w:r>
    </w:p>
    <w:p w14:paraId="70578703" w14:textId="7D63F8EC" w:rsidR="009A627B" w:rsidRDefault="009A627B" w:rsidP="00505619">
      <w:pPr>
        <w:pStyle w:val="Paragraphedeliste"/>
        <w:ind w:left="0"/>
        <w:rPr>
          <w:rFonts w:eastAsia="SimSun"/>
          <w:color w:val="000000"/>
          <w:sz w:val="21"/>
          <w:szCs w:val="21"/>
          <w:lang w:bidi="hi-IN"/>
        </w:rPr>
      </w:pPr>
    </w:p>
    <w:sectPr w:rsidR="009A627B" w:rsidSect="00974D43">
      <w:footerReference w:type="default" r:id="rId12"/>
      <w:pgSz w:w="11906" w:h="16838"/>
      <w:pgMar w:top="1418" w:right="1151" w:bottom="1418" w:left="1151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22C9348" w16cex:dateUtc="2025-01-13T16:30:31.409Z"/>
  <w16cex:commentExtensible w16cex:durableId="19ADC90E" w16cex:dateUtc="2025-01-13T16:30:46.63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44F14E5" w16cid:durableId="222C9348"/>
  <w16cid:commentId w16cid:paraId="57D6B5F5" w16cid:durableId="19ADC9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03C0EA" w14:textId="77777777" w:rsidR="00F67182" w:rsidRDefault="00F67182" w:rsidP="008C235A">
      <w:pPr>
        <w:spacing w:before="0" w:after="0"/>
      </w:pPr>
      <w:r>
        <w:separator/>
      </w:r>
    </w:p>
  </w:endnote>
  <w:endnote w:type="continuationSeparator" w:id="0">
    <w:p w14:paraId="2BE9BC33" w14:textId="77777777" w:rsidR="00F67182" w:rsidRDefault="00F67182" w:rsidP="008C235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F8F50" w14:textId="77777777" w:rsidR="00273242" w:rsidRDefault="00D836B2">
    <w:pPr>
      <w:pStyle w:val="Pieddepage"/>
      <w:rPr>
        <w:lang w:val="en-GB"/>
      </w:rPr>
    </w:pPr>
  </w:p>
  <w:p w14:paraId="2DC9CA5A" w14:textId="600B0BE0" w:rsidR="00273242" w:rsidRPr="008C235A" w:rsidRDefault="00C11F0D">
    <w:pPr>
      <w:pStyle w:val="Pieddepage"/>
      <w:rPr>
        <w:lang w:val="fr-FR"/>
      </w:rPr>
    </w:pPr>
    <w:r>
      <w:rPr>
        <w:lang w:val="fr-FR"/>
      </w:rPr>
      <w:t>MIOM/DGOM/SMA/DAF</w:t>
    </w:r>
    <w:r w:rsidR="00F817AE">
      <w:rPr>
        <w:lang w:val="fr-FR"/>
      </w:rPr>
      <w:tab/>
    </w:r>
    <w:r w:rsidR="00F817AE" w:rsidRPr="00D85D0F">
      <w:rPr>
        <w:lang w:val="fr-FR"/>
      </w:rPr>
      <w:t>C</w:t>
    </w:r>
    <w:r>
      <w:rPr>
        <w:lang w:val="fr-FR"/>
      </w:rPr>
      <w:t>RT</w:t>
    </w:r>
    <w:r w:rsidR="00F817AE">
      <w:rPr>
        <w:lang w:val="fr-FR"/>
      </w:rPr>
      <w:tab/>
    </w:r>
    <w:r w:rsidR="00F817AE">
      <w:rPr>
        <w:rStyle w:val="Numrodepage"/>
      </w:rPr>
      <w:fldChar w:fldCharType="begin"/>
    </w:r>
    <w:r w:rsidR="00F817AE">
      <w:rPr>
        <w:rStyle w:val="Numrodepage"/>
      </w:rPr>
      <w:instrText xml:space="preserve"> PAGE </w:instrText>
    </w:r>
    <w:r w:rsidR="00F817AE">
      <w:rPr>
        <w:rStyle w:val="Numrodepage"/>
      </w:rPr>
      <w:fldChar w:fldCharType="separate"/>
    </w:r>
    <w:r w:rsidR="00D836B2">
      <w:rPr>
        <w:rStyle w:val="Numrodepage"/>
        <w:noProof/>
      </w:rPr>
      <w:t>3</w:t>
    </w:r>
    <w:r w:rsidR="00F817AE">
      <w:rPr>
        <w:rStyle w:val="Numrodepage"/>
      </w:rPr>
      <w:fldChar w:fldCharType="end"/>
    </w:r>
    <w:r w:rsidR="008C235A">
      <w:rPr>
        <w:rStyle w:val="Numrodepage"/>
        <w:lang w:val="fr-FR"/>
      </w:rPr>
      <w:t>/3</w:t>
    </w:r>
  </w:p>
  <w:p w14:paraId="3164B3D1" w14:textId="77777777" w:rsidR="00273242" w:rsidRDefault="00F817AE">
    <w:pPr>
      <w:pStyle w:val="Pieddepage"/>
      <w:tabs>
        <w:tab w:val="clear" w:pos="4536"/>
        <w:tab w:val="clear" w:pos="9072"/>
        <w:tab w:val="left" w:pos="6360"/>
      </w:tabs>
    </w:pPr>
    <w:r>
      <w:rPr>
        <w:lang w:val="fr-F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42FE7" w14:textId="77777777" w:rsidR="00F67182" w:rsidRDefault="00F67182" w:rsidP="008C235A">
      <w:pPr>
        <w:spacing w:before="0" w:after="0"/>
      </w:pPr>
      <w:r>
        <w:separator/>
      </w:r>
    </w:p>
  </w:footnote>
  <w:footnote w:type="continuationSeparator" w:id="0">
    <w:p w14:paraId="7C878482" w14:textId="77777777" w:rsidR="00F67182" w:rsidRDefault="00F67182" w:rsidP="008C235A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CAB04728"/>
    <w:lvl w:ilvl="0">
      <w:start w:val="1"/>
      <w:numFmt w:val="upperRoman"/>
      <w:suff w:val="space"/>
      <w:lvlText w:val="Article %1."/>
      <w:lvlJc w:val="left"/>
      <w:pPr>
        <w:tabs>
          <w:tab w:val="num" w:pos="0"/>
        </w:tabs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2."/>
      <w:lvlJc w:val="left"/>
      <w:pPr>
        <w:tabs>
          <w:tab w:val="num" w:pos="720"/>
        </w:tabs>
        <w:ind w:left="0" w:firstLine="0"/>
      </w:pPr>
      <w:rPr>
        <w:rFonts w:cs="Arial" w:hint="default"/>
        <w:b/>
        <w:i w:val="0"/>
        <w:sz w:val="26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152" w:hanging="432"/>
      </w:pPr>
      <w:rPr>
        <w:rFonts w:ascii="Symbol" w:hAnsi="Symbol" w:cs="Symbol"/>
        <w:b/>
        <w:bCs/>
        <w:sz w:val="26"/>
        <w:szCs w:val="26"/>
        <w:u w:val="none"/>
        <w:lang w:val="x-none" w:bidi="x-none"/>
      </w:rPr>
    </w:lvl>
    <w:lvl w:ilvl="3">
      <w:start w:val="1"/>
      <w:numFmt w:val="decimal"/>
      <w:lvlText w:val="%1.%2.%3.%4"/>
      <w:lvlJc w:val="right"/>
      <w:pPr>
        <w:tabs>
          <w:tab w:val="num" w:pos="1948"/>
        </w:tabs>
        <w:ind w:left="864" w:firstLine="724"/>
      </w:pPr>
      <w:rPr>
        <w:rFonts w:ascii="Times New Roman" w:hAnsi="Times New Roman" w:cs="Times New Roman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" w15:restartNumberingAfterBreak="0">
    <w:nsid w:val="022B6416"/>
    <w:multiLevelType w:val="hybridMultilevel"/>
    <w:tmpl w:val="668097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C6248"/>
    <w:multiLevelType w:val="hybridMultilevel"/>
    <w:tmpl w:val="791EEF4E"/>
    <w:lvl w:ilvl="0" w:tplc="333CF5BA">
      <w:numFmt w:val="bullet"/>
      <w:lvlText w:val="-"/>
      <w:lvlJc w:val="left"/>
      <w:pPr>
        <w:ind w:left="108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5478AF"/>
    <w:multiLevelType w:val="hybridMultilevel"/>
    <w:tmpl w:val="D6F2C0E2"/>
    <w:lvl w:ilvl="0" w:tplc="7D8859D0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61786"/>
    <w:multiLevelType w:val="hybridMultilevel"/>
    <w:tmpl w:val="37F418EE"/>
    <w:lvl w:ilvl="0" w:tplc="AA8672FC">
      <w:numFmt w:val="bullet"/>
      <w:lvlText w:val="-"/>
      <w:lvlJc w:val="left"/>
      <w:pPr>
        <w:ind w:left="1069" w:hanging="360"/>
      </w:pPr>
      <w:rPr>
        <w:rFonts w:ascii="Marianne" w:eastAsia="Times New Roman" w:hAnsi="Marianne" w:cs="Arial" w:hint="default"/>
      </w:rPr>
    </w:lvl>
    <w:lvl w:ilvl="1" w:tplc="B7E0A642">
      <w:start w:val="1"/>
      <w:numFmt w:val="bullet"/>
      <w:lvlText w:val="o"/>
      <w:lvlJc w:val="left"/>
      <w:pPr>
        <w:ind w:left="1789" w:hanging="360"/>
      </w:pPr>
      <w:rPr>
        <w:rFonts w:ascii="Marianne" w:hAnsi="Marianne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2D87371"/>
    <w:multiLevelType w:val="hybridMultilevel"/>
    <w:tmpl w:val="1FF8EC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3F640E"/>
    <w:multiLevelType w:val="multilevel"/>
    <w:tmpl w:val="7EF8521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26A07B67"/>
    <w:multiLevelType w:val="hybridMultilevel"/>
    <w:tmpl w:val="465CB140"/>
    <w:lvl w:ilvl="0" w:tplc="97C6FE2A">
      <w:start w:val="2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C0111C"/>
    <w:multiLevelType w:val="hybridMultilevel"/>
    <w:tmpl w:val="81786834"/>
    <w:lvl w:ilvl="0" w:tplc="B338FAEA">
      <w:numFmt w:val="bullet"/>
      <w:lvlText w:val="-"/>
      <w:lvlJc w:val="left"/>
      <w:pPr>
        <w:ind w:left="720" w:hanging="360"/>
      </w:pPr>
      <w:rPr>
        <w:rFonts w:ascii="Marianne" w:eastAsia="SimSun" w:hAnsi="Marianne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E7F05"/>
    <w:multiLevelType w:val="hybridMultilevel"/>
    <w:tmpl w:val="58A665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52775D"/>
    <w:multiLevelType w:val="hybridMultilevel"/>
    <w:tmpl w:val="E77AE926"/>
    <w:lvl w:ilvl="0" w:tplc="A3C41ECC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040272"/>
    <w:multiLevelType w:val="hybridMultilevel"/>
    <w:tmpl w:val="FB64B5F2"/>
    <w:lvl w:ilvl="0" w:tplc="4FAE330E">
      <w:numFmt w:val="bullet"/>
      <w:lvlText w:val="-"/>
      <w:lvlJc w:val="left"/>
      <w:pPr>
        <w:ind w:left="720" w:hanging="360"/>
      </w:pPr>
      <w:rPr>
        <w:rFonts w:ascii="Marianne" w:eastAsia="SimSu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111A79"/>
    <w:multiLevelType w:val="multilevel"/>
    <w:tmpl w:val="8B36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6"/>
  </w:num>
  <w:num w:numId="7">
    <w:abstractNumId w:val="12"/>
  </w:num>
  <w:num w:numId="8">
    <w:abstractNumId w:val="3"/>
  </w:num>
  <w:num w:numId="9">
    <w:abstractNumId w:val="10"/>
  </w:num>
  <w:num w:numId="10">
    <w:abstractNumId w:val="2"/>
  </w:num>
  <w:num w:numId="11">
    <w:abstractNumId w:val="1"/>
  </w:num>
  <w:num w:numId="12">
    <w:abstractNumId w:val="0"/>
  </w:num>
  <w:num w:numId="13">
    <w:abstractNumId w:val="0"/>
  </w:num>
  <w:num w:numId="14">
    <w:abstractNumId w:val="0"/>
  </w:num>
  <w:num w:numId="15">
    <w:abstractNumId w:val="11"/>
  </w:num>
  <w:num w:numId="16">
    <w:abstractNumId w:val="8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619"/>
    <w:rsid w:val="000143BD"/>
    <w:rsid w:val="00055DB1"/>
    <w:rsid w:val="000826FB"/>
    <w:rsid w:val="00085C5D"/>
    <w:rsid w:val="00086E6A"/>
    <w:rsid w:val="000B5786"/>
    <w:rsid w:val="000E3B81"/>
    <w:rsid w:val="000E6EC2"/>
    <w:rsid w:val="001333FC"/>
    <w:rsid w:val="0014014D"/>
    <w:rsid w:val="001421B0"/>
    <w:rsid w:val="001450E7"/>
    <w:rsid w:val="0014657E"/>
    <w:rsid w:val="0017619B"/>
    <w:rsid w:val="0018532C"/>
    <w:rsid w:val="001B5026"/>
    <w:rsid w:val="001E2004"/>
    <w:rsid w:val="0020460D"/>
    <w:rsid w:val="0022719E"/>
    <w:rsid w:val="00235E7E"/>
    <w:rsid w:val="00237117"/>
    <w:rsid w:val="0024007D"/>
    <w:rsid w:val="00251100"/>
    <w:rsid w:val="002511A4"/>
    <w:rsid w:val="00263522"/>
    <w:rsid w:val="00267932"/>
    <w:rsid w:val="002B1344"/>
    <w:rsid w:val="00321826"/>
    <w:rsid w:val="00383D84"/>
    <w:rsid w:val="003C18A7"/>
    <w:rsid w:val="003C31D4"/>
    <w:rsid w:val="00422AA5"/>
    <w:rsid w:val="00433E64"/>
    <w:rsid w:val="0046036C"/>
    <w:rsid w:val="00471C62"/>
    <w:rsid w:val="004748A0"/>
    <w:rsid w:val="00496E22"/>
    <w:rsid w:val="004A1CA1"/>
    <w:rsid w:val="004B2A84"/>
    <w:rsid w:val="004B2F5F"/>
    <w:rsid w:val="004C3C2C"/>
    <w:rsid w:val="004D4FD6"/>
    <w:rsid w:val="004F40E3"/>
    <w:rsid w:val="004F508B"/>
    <w:rsid w:val="00505619"/>
    <w:rsid w:val="00507CB5"/>
    <w:rsid w:val="00513052"/>
    <w:rsid w:val="0055036B"/>
    <w:rsid w:val="00552605"/>
    <w:rsid w:val="0058271F"/>
    <w:rsid w:val="00582ECA"/>
    <w:rsid w:val="00587779"/>
    <w:rsid w:val="005B77CC"/>
    <w:rsid w:val="005C5F11"/>
    <w:rsid w:val="005C6A10"/>
    <w:rsid w:val="00614701"/>
    <w:rsid w:val="00627612"/>
    <w:rsid w:val="006310FE"/>
    <w:rsid w:val="0067118B"/>
    <w:rsid w:val="006A58F6"/>
    <w:rsid w:val="006B4FDB"/>
    <w:rsid w:val="00700541"/>
    <w:rsid w:val="0073779D"/>
    <w:rsid w:val="007414AC"/>
    <w:rsid w:val="00753120"/>
    <w:rsid w:val="0076464B"/>
    <w:rsid w:val="007669FB"/>
    <w:rsid w:val="007963F7"/>
    <w:rsid w:val="007F3B25"/>
    <w:rsid w:val="007F452D"/>
    <w:rsid w:val="007F50A4"/>
    <w:rsid w:val="007F7DC7"/>
    <w:rsid w:val="00801181"/>
    <w:rsid w:val="00804DFF"/>
    <w:rsid w:val="00861E93"/>
    <w:rsid w:val="0086404B"/>
    <w:rsid w:val="00886611"/>
    <w:rsid w:val="008A1BAC"/>
    <w:rsid w:val="008C235A"/>
    <w:rsid w:val="00907155"/>
    <w:rsid w:val="00916EAB"/>
    <w:rsid w:val="00927866"/>
    <w:rsid w:val="00927CE3"/>
    <w:rsid w:val="009A627B"/>
    <w:rsid w:val="009C1AE7"/>
    <w:rsid w:val="009C43C2"/>
    <w:rsid w:val="009D38B0"/>
    <w:rsid w:val="009E31D5"/>
    <w:rsid w:val="009E7482"/>
    <w:rsid w:val="00A646CA"/>
    <w:rsid w:val="00A816EF"/>
    <w:rsid w:val="00AF30FA"/>
    <w:rsid w:val="00B17B75"/>
    <w:rsid w:val="00B30083"/>
    <w:rsid w:val="00B51FA8"/>
    <w:rsid w:val="00B912F1"/>
    <w:rsid w:val="00BB099B"/>
    <w:rsid w:val="00BB7C06"/>
    <w:rsid w:val="00BD3CC2"/>
    <w:rsid w:val="00BD53CC"/>
    <w:rsid w:val="00BE3931"/>
    <w:rsid w:val="00BE4FA1"/>
    <w:rsid w:val="00C11F0D"/>
    <w:rsid w:val="00C15E16"/>
    <w:rsid w:val="00C17057"/>
    <w:rsid w:val="00C31F46"/>
    <w:rsid w:val="00C515E6"/>
    <w:rsid w:val="00C52EC8"/>
    <w:rsid w:val="00C53122"/>
    <w:rsid w:val="00C54EE4"/>
    <w:rsid w:val="00C55846"/>
    <w:rsid w:val="00C613BF"/>
    <w:rsid w:val="00C86D76"/>
    <w:rsid w:val="00CB7570"/>
    <w:rsid w:val="00D047FD"/>
    <w:rsid w:val="00D17009"/>
    <w:rsid w:val="00D21D64"/>
    <w:rsid w:val="00D24502"/>
    <w:rsid w:val="00D45BA2"/>
    <w:rsid w:val="00D836B2"/>
    <w:rsid w:val="00DA29F3"/>
    <w:rsid w:val="00DC4DA0"/>
    <w:rsid w:val="00DE1960"/>
    <w:rsid w:val="00DF0A04"/>
    <w:rsid w:val="00E00F75"/>
    <w:rsid w:val="00E24947"/>
    <w:rsid w:val="00E66375"/>
    <w:rsid w:val="00EA083D"/>
    <w:rsid w:val="00EC7ECD"/>
    <w:rsid w:val="00ED457F"/>
    <w:rsid w:val="00F44970"/>
    <w:rsid w:val="00F67182"/>
    <w:rsid w:val="00F70166"/>
    <w:rsid w:val="00F817AE"/>
    <w:rsid w:val="00F94888"/>
    <w:rsid w:val="00F9612A"/>
    <w:rsid w:val="00FA16DD"/>
    <w:rsid w:val="00FA4686"/>
    <w:rsid w:val="00FB1E53"/>
    <w:rsid w:val="00FF7D9E"/>
    <w:rsid w:val="020E3B9C"/>
    <w:rsid w:val="125E363E"/>
    <w:rsid w:val="2667A1DF"/>
    <w:rsid w:val="2C8F0E13"/>
    <w:rsid w:val="2CEC9A11"/>
    <w:rsid w:val="38B1CBA3"/>
    <w:rsid w:val="3D2DBCAD"/>
    <w:rsid w:val="4179A115"/>
    <w:rsid w:val="48A1DBF8"/>
    <w:rsid w:val="4B64890D"/>
    <w:rsid w:val="4E8C8977"/>
    <w:rsid w:val="53CFC3EC"/>
    <w:rsid w:val="5FE9D94E"/>
    <w:rsid w:val="6B169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76322"/>
  <w15:chartTrackingRefBased/>
  <w15:docId w15:val="{A598E893-07FD-4583-A8CC-6EB0CC3F3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619"/>
    <w:pPr>
      <w:suppressAutoHyphens/>
      <w:autoSpaceDE w:val="0"/>
      <w:spacing w:before="120" w:after="120" w:line="240" w:lineRule="auto"/>
      <w:jc w:val="both"/>
    </w:pPr>
    <w:rPr>
      <w:rFonts w:ascii="Marianne" w:eastAsia="Times New Roman" w:hAnsi="Marianne" w:cs="Arial"/>
      <w:sz w:val="20"/>
      <w:szCs w:val="24"/>
      <w:lang w:eastAsia="zh-CN"/>
    </w:rPr>
  </w:style>
  <w:style w:type="paragraph" w:styleId="Titre2">
    <w:name w:val="heading 2"/>
    <w:basedOn w:val="Normal"/>
    <w:next w:val="Normal"/>
    <w:link w:val="Titre2Car"/>
    <w:qFormat/>
    <w:rsid w:val="00505619"/>
    <w:pPr>
      <w:keepNext/>
      <w:numPr>
        <w:ilvl w:val="1"/>
        <w:numId w:val="1"/>
      </w:numPr>
      <w:shd w:val="clear" w:color="auto" w:fill="D8D8D8"/>
      <w:tabs>
        <w:tab w:val="left" w:pos="993"/>
      </w:tabs>
      <w:spacing w:before="240"/>
      <w:outlineLvl w:val="1"/>
    </w:pPr>
    <w:rPr>
      <w:rFonts w:eastAsia="MS Mincho" w:cs="Times New Roman"/>
      <w:b/>
      <w:bCs/>
      <w:caps/>
      <w:szCs w:val="26"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505619"/>
    <w:rPr>
      <w:rFonts w:ascii="Marianne" w:eastAsia="MS Mincho" w:hAnsi="Marianne" w:cs="Times New Roman"/>
      <w:b/>
      <w:bCs/>
      <w:caps/>
      <w:sz w:val="20"/>
      <w:szCs w:val="26"/>
      <w:shd w:val="clear" w:color="auto" w:fill="D8D8D8"/>
      <w:lang w:val="x-none" w:eastAsia="zh-CN"/>
    </w:rPr>
  </w:style>
  <w:style w:type="character" w:styleId="Numrodepage">
    <w:name w:val="page number"/>
    <w:rsid w:val="00505619"/>
    <w:rPr>
      <w:sz w:val="20"/>
      <w:szCs w:val="20"/>
    </w:rPr>
  </w:style>
  <w:style w:type="paragraph" w:styleId="Lgende">
    <w:name w:val="caption"/>
    <w:basedOn w:val="Normal"/>
    <w:next w:val="Normal"/>
    <w:qFormat/>
    <w:rsid w:val="00505619"/>
    <w:rPr>
      <w:b/>
    </w:rPr>
  </w:style>
  <w:style w:type="paragraph" w:styleId="Pieddepage">
    <w:name w:val="footer"/>
    <w:basedOn w:val="Normal"/>
    <w:link w:val="PieddepageCar"/>
    <w:rsid w:val="00505619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PieddepageCar">
    <w:name w:val="Pied de page Car"/>
    <w:basedOn w:val="Policepardfaut"/>
    <w:link w:val="Pieddepage"/>
    <w:rsid w:val="00505619"/>
    <w:rPr>
      <w:rFonts w:ascii="Marianne" w:eastAsia="Times New Roman" w:hAnsi="Marianne" w:cs="Times New Roman"/>
      <w:sz w:val="20"/>
      <w:szCs w:val="24"/>
      <w:lang w:val="x-none" w:eastAsia="zh-CN"/>
    </w:rPr>
  </w:style>
  <w:style w:type="paragraph" w:styleId="Paragraphedeliste">
    <w:name w:val="List Paragraph"/>
    <w:basedOn w:val="Normal"/>
    <w:link w:val="ParagraphedelisteCar"/>
    <w:uiPriority w:val="34"/>
    <w:qFormat/>
    <w:rsid w:val="00505619"/>
    <w:pPr>
      <w:ind w:left="708"/>
    </w:pPr>
  </w:style>
  <w:style w:type="character" w:customStyle="1" w:styleId="ParagraphedelisteCar">
    <w:name w:val="Paragraphe de liste Car"/>
    <w:link w:val="Paragraphedeliste"/>
    <w:rsid w:val="00505619"/>
    <w:rPr>
      <w:rFonts w:ascii="Marianne" w:eastAsia="Times New Roman" w:hAnsi="Marianne" w:cs="Arial"/>
      <w:sz w:val="20"/>
      <w:szCs w:val="24"/>
      <w:lang w:eastAsia="zh-CN"/>
    </w:rPr>
  </w:style>
  <w:style w:type="table" w:styleId="Grilledutableau">
    <w:name w:val="Table Grid"/>
    <w:basedOn w:val="TableauNormal"/>
    <w:uiPriority w:val="39"/>
    <w:rsid w:val="00C53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53122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3122"/>
    <w:rPr>
      <w:rFonts w:ascii="Segoe UI" w:eastAsia="Times New Roman" w:hAnsi="Segoe UI" w:cs="Segoe UI"/>
      <w:sz w:val="18"/>
      <w:szCs w:val="18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8C235A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8C235A"/>
    <w:rPr>
      <w:rFonts w:ascii="Marianne" w:eastAsia="Times New Roman" w:hAnsi="Marianne" w:cs="Arial"/>
      <w:sz w:val="20"/>
      <w:szCs w:val="24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9E74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E7482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E7482"/>
    <w:rPr>
      <w:rFonts w:ascii="Marianne" w:eastAsia="Times New Roman" w:hAnsi="Marianne" w:cs="Arial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48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E7482"/>
    <w:rPr>
      <w:rFonts w:ascii="Marianne" w:eastAsia="Times New Roman" w:hAnsi="Marianne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dbe0619698524fae" Type="http://schemas.microsoft.com/office/2018/08/relationships/commentsExtensible" Target="commentsExtensi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7c07539a23034bf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2ACEC8AF22AA419B3B6C57619B3AC4" ma:contentTypeVersion="13" ma:contentTypeDescription="Crée un document." ma:contentTypeScope="" ma:versionID="b2bedec47e653343649edf6a82ea618a">
  <xsd:schema xmlns:xsd="http://www.w3.org/2001/XMLSchema" xmlns:xs="http://www.w3.org/2001/XMLSchema" xmlns:p="http://schemas.microsoft.com/office/2006/metadata/properties" xmlns:ns2="8423b44d-a08d-4049-a4a6-8c247ce12f99" xmlns:ns3="197f7ab0-5802-4cd5-b7a7-8d17e5ea449a" targetNamespace="http://schemas.microsoft.com/office/2006/metadata/properties" ma:root="true" ma:fieldsID="ecd91025dd8d3a79cfe5be44d33760f9" ns2:_="" ns3:_="">
    <xsd:import namespace="8423b44d-a08d-4049-a4a6-8c247ce12f99"/>
    <xsd:import namespace="197f7ab0-5802-4cd5-b7a7-8d17e5ea44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Commentaire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3b44d-a08d-4049-a4a6-8c247ce12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Commentaires" ma:index="10" nillable="true" ma:displayName="Commentaires" ma:description="Commentaires&#10;" ma:format="Dropdown" ma:internalName="Commentaires">
      <xsd:simpleType>
        <xsd:restriction base="dms:Note">
          <xsd:maxLength value="255"/>
        </xsd:restriction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0f42f5e3-1cc3-4526-af1c-a442fa1713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7f7ab0-5802-4cd5-b7a7-8d17e5ea449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23b44d-a08d-4049-a4a6-8c247ce12f99">
      <Terms xmlns="http://schemas.microsoft.com/office/infopath/2007/PartnerControls"/>
    </lcf76f155ced4ddcb4097134ff3c332f>
    <Commentaires xmlns="8423b44d-a08d-4049-a4a6-8c247ce12f9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7BBC1-4274-4139-B455-07708C4BDE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23b44d-a08d-4049-a4a6-8c247ce12f99"/>
    <ds:schemaRef ds:uri="197f7ab0-5802-4cd5-b7a7-8d17e5ea44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E993E6-B9CD-47CC-A693-07C3877285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EAE400-A391-4791-B412-348D5CF36368}">
  <ds:schemaRefs>
    <ds:schemaRef ds:uri="http://schemas.microsoft.com/office/2006/metadata/properties"/>
    <ds:schemaRef ds:uri="http://schemas.microsoft.com/office/infopath/2007/PartnerControls"/>
    <ds:schemaRef ds:uri="8423b44d-a08d-4049-a4a6-8c247ce12f99"/>
  </ds:schemaRefs>
</ds:datastoreItem>
</file>

<file path=customXml/itemProps4.xml><?xml version="1.0" encoding="utf-8"?>
<ds:datastoreItem xmlns:ds="http://schemas.openxmlformats.org/officeDocument/2006/customXml" ds:itemID="{98DC013E-951B-4732-8D61-64A35212B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457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LUCIANI Camille</dc:creator>
  <cp:keywords/>
  <dc:description/>
  <cp:lastModifiedBy>SAINTE-MARTINE Olivia</cp:lastModifiedBy>
  <cp:revision>45</cp:revision>
  <cp:lastPrinted>2025-03-05T17:28:00Z</cp:lastPrinted>
  <dcterms:created xsi:type="dcterms:W3CDTF">2023-02-23T16:22:00Z</dcterms:created>
  <dcterms:modified xsi:type="dcterms:W3CDTF">2025-03-05T17:28:00Z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0x010100142ACEC8AF22AA419B3B6C57619B3AC4</vt:lpwstr>
  </property>
  <property fmtid="{D5CDD505-2E9C-101B-9397-08002B2CF9AE}" pid="3" name="MediaServiceImageTags">
    <vt:lpwstr/>
  </property>
</Properties>
</file>