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B8760F" w:rsidRDefault="001A5489" w:rsidP="001A5489">
      <w:pPr>
        <w:suppressAutoHyphens/>
        <w:jc w:val="right"/>
        <w:rPr>
          <w:rFonts w:cs="Arial"/>
          <w:sz w:val="44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>de</w:t>
      </w:r>
      <w:r w:rsidR="00B8760F">
        <w:rPr>
          <w:rFonts w:cs="Arial"/>
          <w:sz w:val="44"/>
        </w:rPr>
        <w:t xml:space="preserve"> services</w:t>
      </w:r>
      <w:r w:rsidRPr="001330CD">
        <w:rPr>
          <w:rFonts w:cs="Arial"/>
          <w:sz w:val="44"/>
        </w:rPr>
        <w:t xml:space="preserve"> </w:t>
      </w:r>
    </w:p>
    <w:p w:rsidR="00B8760F" w:rsidRDefault="00B8760F" w:rsidP="001A5489">
      <w:pPr>
        <w:suppressAutoHyphens/>
        <w:jc w:val="right"/>
        <w:rPr>
          <w:rFonts w:cs="Arial"/>
          <w:sz w:val="44"/>
        </w:rPr>
      </w:pPr>
    </w:p>
    <w:p w:rsidR="001A5489" w:rsidRPr="00B8760F" w:rsidRDefault="00B8760F" w:rsidP="001A5489">
      <w:pPr>
        <w:suppressAutoHyphens/>
        <w:jc w:val="right"/>
        <w:rPr>
          <w:rFonts w:cs="Arial"/>
          <w:b/>
          <w:sz w:val="56"/>
          <w:lang w:eastAsia="ar-SA"/>
        </w:rPr>
      </w:pPr>
      <w:r>
        <w:rPr>
          <w:rFonts w:cs="Arial"/>
          <w:b/>
          <w:sz w:val="56"/>
          <w:lang w:eastAsia="ar-SA"/>
        </w:rPr>
        <w:t>MP24-</w:t>
      </w:r>
      <w:r w:rsidR="000B5BD3">
        <w:rPr>
          <w:rFonts w:cs="Arial"/>
          <w:b/>
          <w:sz w:val="56"/>
          <w:lang w:eastAsia="ar-SA"/>
        </w:rPr>
        <w:t>36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7F13F2">
              <w:rPr>
                <w:b/>
                <w:sz w:val="24"/>
                <w:szCs w:val="24"/>
                <w:lang w:eastAsia="ar-SA"/>
              </w:rPr>
              <w:t>Objet d</w:t>
            </w:r>
            <w:r w:rsidR="003D231A" w:rsidRPr="007F13F2">
              <w:rPr>
                <w:b/>
                <w:sz w:val="24"/>
                <w:szCs w:val="24"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7F13F2" w:rsidRPr="007F13F2">
              <w:rPr>
                <w:b/>
                <w:sz w:val="24"/>
              </w:rPr>
              <w:t xml:space="preserve">Maintenance </w:t>
            </w:r>
            <w:proofErr w:type="spellStart"/>
            <w:r w:rsidR="007F13F2" w:rsidRPr="007F13F2">
              <w:rPr>
                <w:b/>
                <w:sz w:val="24"/>
              </w:rPr>
              <w:t>multi-technique</w:t>
            </w:r>
            <w:proofErr w:type="spellEnd"/>
            <w:r w:rsidR="007F13F2" w:rsidRPr="007F13F2">
              <w:rPr>
                <w:b/>
                <w:sz w:val="24"/>
              </w:rPr>
              <w:t xml:space="preserve"> du siège de l’ASP à Limoges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AF02F2" w:rsidRDefault="00B8760F" w:rsidP="00AF02F2">
      <w:pPr>
        <w:tabs>
          <w:tab w:val="left" w:pos="426"/>
          <w:tab w:val="left" w:pos="851"/>
        </w:tabs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Lot n°</w:t>
      </w:r>
      <w:r w:rsidR="000B5BD3">
        <w:rPr>
          <w:rFonts w:cs="Arial"/>
          <w:sz w:val="32"/>
          <w:szCs w:val="32"/>
        </w:rPr>
        <w:t>1</w:t>
      </w:r>
    </w:p>
    <w:p w:rsidR="001A5489" w:rsidRDefault="0015480B" w:rsidP="00873FBC">
      <w:pPr>
        <w:pStyle w:val="fcasegauche"/>
        <w:tabs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15480B">
        <w:rPr>
          <w:rFonts w:ascii="Arial" w:hAnsi="Arial" w:cs="Arial"/>
          <w:b/>
          <w:sz w:val="32"/>
          <w:szCs w:val="32"/>
        </w:rPr>
        <w:t>Levages (ascenseurs, monte-charge et palans)</w:t>
      </w: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955144" w:rsidRPr="00B8760F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B8760F">
        <w:rPr>
          <w:rFonts w:cs="Arial"/>
          <w:sz w:val="24"/>
          <w:szCs w:val="24"/>
        </w:rPr>
        <w:t>Le présent a</w:t>
      </w:r>
      <w:r w:rsidR="00EC634B" w:rsidRPr="00B8760F">
        <w:rPr>
          <w:rFonts w:cs="Arial"/>
          <w:sz w:val="24"/>
          <w:szCs w:val="24"/>
        </w:rPr>
        <w:t>cte d’engagement est complété par une annexe financière</w:t>
      </w:r>
      <w:r w:rsidR="00B8760F" w:rsidRPr="00B8760F">
        <w:rPr>
          <w:rFonts w:cs="Arial"/>
          <w:sz w:val="24"/>
          <w:szCs w:val="24"/>
        </w:rPr>
        <w:t>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32961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83394097"/>
      <w:r>
        <w:lastRenderedPageBreak/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232961">
        <w:rPr>
          <w:rFonts w:cs="Arial"/>
          <w:b/>
          <w:sz w:val="20"/>
        </w:rPr>
      </w:r>
      <w:r w:rsidR="00232961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696760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696760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696760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696760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32961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696760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32961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696760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696760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696760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696760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696760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696760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696760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  <w:r w:rsidRPr="00A43C88">
                          <w:lastRenderedPageBreak/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696760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696760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696760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696760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696760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lastRenderedPageBreak/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B8760F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696760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696760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696760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696760">
            <w:pPr>
              <w:pStyle w:val="Normal1"/>
            </w:pPr>
          </w:p>
        </w:tc>
      </w:tr>
    </w:tbl>
    <w:p w:rsidR="00A43C88" w:rsidRDefault="00A43C88" w:rsidP="00696760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2" w:name="CaseACocher108"/>
    <w:p w:rsidR="002D6C8B" w:rsidRDefault="0084394B" w:rsidP="00696760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232961">
        <w:fldChar w:fldCharType="separate"/>
      </w:r>
      <w:r w:rsidRPr="00B8760F">
        <w:fldChar w:fldCharType="end"/>
      </w:r>
      <w:bookmarkEnd w:id="2"/>
      <w:r w:rsidR="002D6C8B" w:rsidRPr="00B8760F">
        <w:t xml:space="preserve"> </w:t>
      </w:r>
      <w:proofErr w:type="gramStart"/>
      <w:r w:rsidR="002D6C8B" w:rsidRPr="00B8760F">
        <w:t>aux</w:t>
      </w:r>
      <w:proofErr w:type="gramEnd"/>
      <w:r w:rsidR="002D6C8B" w:rsidRPr="00B8760F">
        <w:t xml:space="preserve"> prix indiqués </w:t>
      </w:r>
      <w:r w:rsidR="00491906" w:rsidRPr="00B8760F">
        <w:t>à l’annexe financière</w:t>
      </w:r>
      <w:r w:rsidR="00B8760F">
        <w:t> ;</w:t>
      </w:r>
    </w:p>
    <w:p w:rsidR="00B8760F" w:rsidRPr="00B8760F" w:rsidRDefault="00B8760F" w:rsidP="00696760">
      <w:pPr>
        <w:pStyle w:val="Normal1"/>
      </w:pPr>
    </w:p>
    <w:p w:rsidR="00216CA5" w:rsidRPr="004C2592" w:rsidRDefault="00B8760F" w:rsidP="00696760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232961">
        <w:fldChar w:fldCharType="separate"/>
      </w:r>
      <w:r w:rsidRPr="00B8760F">
        <w:fldChar w:fldCharType="end"/>
      </w:r>
      <w:r w:rsidRPr="00B8760F">
        <w:t xml:space="preserve"> </w:t>
      </w:r>
      <w:r>
        <w:t xml:space="preserve">Pour </w:t>
      </w:r>
      <w:r w:rsidR="00BF08D8">
        <w:t>l</w:t>
      </w:r>
      <w:r w:rsidR="00216CA5" w:rsidRPr="004C2592">
        <w:t>es montan</w:t>
      </w:r>
      <w:r>
        <w:t xml:space="preserve">ts minimum et maximum </w:t>
      </w:r>
      <w:r w:rsidR="00216CA5" w:rsidRPr="004C2592">
        <w:t xml:space="preserve">suivants : </w:t>
      </w:r>
    </w:p>
    <w:tbl>
      <w:tblPr>
        <w:tblW w:w="925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  <w:gridCol w:w="1559"/>
      </w:tblGrid>
      <w:tr w:rsidR="00A435B7" w:rsidRPr="004C2592" w:rsidTr="00DA66D5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5E075C" w:rsidRPr="00A43C88" w:rsidTr="00B8760F">
        <w:trPr>
          <w:trHeight w:hRule="exact" w:val="1036"/>
        </w:trPr>
        <w:tc>
          <w:tcPr>
            <w:tcW w:w="6095" w:type="dxa"/>
            <w:shd w:val="clear" w:color="auto" w:fill="auto"/>
            <w:vAlign w:val="center"/>
          </w:tcPr>
          <w:p w:rsidR="005E075C" w:rsidRDefault="005E075C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Montant MINIMUM du marché</w:t>
            </w:r>
          </w:p>
          <w:p w:rsidR="005C5F42" w:rsidRDefault="00B8760F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  <w:r w:rsidRPr="005C5F42">
              <w:rPr>
                <w:rFonts w:ascii="Arial" w:hAnsi="Arial" w:cs="Arial"/>
                <w:i/>
                <w:sz w:val="20"/>
              </w:rPr>
              <w:t xml:space="preserve">Correspond au montant forfaitaire pour la </w:t>
            </w:r>
            <w:r w:rsidR="009C2497" w:rsidRPr="005C5F42">
              <w:rPr>
                <w:rFonts w:ascii="Arial" w:hAnsi="Arial" w:cs="Arial"/>
                <w:i/>
                <w:sz w:val="20"/>
              </w:rPr>
              <w:t xml:space="preserve">première période d’exécution </w:t>
            </w:r>
            <w:r w:rsidRPr="005C5F42">
              <w:rPr>
                <w:rFonts w:ascii="Arial" w:hAnsi="Arial" w:cs="Arial"/>
                <w:i/>
                <w:sz w:val="20"/>
              </w:rPr>
              <w:t>durée du marché (</w:t>
            </w:r>
            <w:r w:rsidR="009C2497" w:rsidRPr="005C5F42">
              <w:rPr>
                <w:rFonts w:ascii="Arial" w:hAnsi="Arial" w:cs="Arial"/>
                <w:i/>
                <w:sz w:val="20"/>
              </w:rPr>
              <w:t>2</w:t>
            </w:r>
            <w:r w:rsidRPr="005C5F42">
              <w:rPr>
                <w:rFonts w:ascii="Arial" w:hAnsi="Arial" w:cs="Arial"/>
                <w:i/>
                <w:sz w:val="20"/>
              </w:rPr>
              <w:t>4 mois)</w:t>
            </w:r>
          </w:p>
          <w:p w:rsidR="005C5F42" w:rsidRDefault="005C5F42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B8760F" w:rsidRDefault="00B8760F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5C5F42" w:rsidRDefault="005C5F42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5C5F42" w:rsidRDefault="005C5F42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5C5F42" w:rsidRDefault="005C5F42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  <w:p w:rsidR="005C5F42" w:rsidRPr="005C5F42" w:rsidRDefault="005C5F42" w:rsidP="009C2497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599" w:type="dxa"/>
            <w:shd w:val="clear" w:color="auto" w:fill="D9D9D9"/>
            <w:vAlign w:val="center"/>
          </w:tcPr>
          <w:p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  <w:gridCol w:w="1559"/>
      </w:tblGrid>
      <w:tr w:rsidR="005E075C" w:rsidRPr="00A43C88" w:rsidTr="00874AB5">
        <w:trPr>
          <w:trHeight w:hRule="exact" w:val="1308"/>
        </w:trPr>
        <w:tc>
          <w:tcPr>
            <w:tcW w:w="6095" w:type="dxa"/>
            <w:shd w:val="clear" w:color="auto" w:fill="auto"/>
            <w:vAlign w:val="center"/>
          </w:tcPr>
          <w:p w:rsidR="005E075C" w:rsidRPr="005C5F42" w:rsidRDefault="00B8760F" w:rsidP="005C5F42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5C5F42">
              <w:rPr>
                <w:rFonts w:ascii="Arial" w:hAnsi="Arial" w:cs="Arial"/>
                <w:b/>
              </w:rPr>
              <w:t>Montant MAXIMUM du marché</w:t>
            </w:r>
          </w:p>
          <w:p w:rsidR="00B8760F" w:rsidRPr="005C5F42" w:rsidRDefault="00B8760F" w:rsidP="005C5F42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i/>
                <w:sz w:val="20"/>
              </w:rPr>
            </w:pPr>
            <w:r w:rsidRPr="005C5F42">
              <w:rPr>
                <w:rFonts w:ascii="Arial" w:hAnsi="Arial" w:cs="Arial"/>
                <w:i/>
                <w:sz w:val="20"/>
              </w:rPr>
              <w:t xml:space="preserve">Correspond au </w:t>
            </w:r>
            <w:r w:rsidR="009C2497" w:rsidRPr="005C5F42">
              <w:rPr>
                <w:rFonts w:ascii="Arial" w:hAnsi="Arial" w:cs="Arial"/>
                <w:i/>
                <w:sz w:val="20"/>
              </w:rPr>
              <w:t xml:space="preserve">montant forfaitaire pour la durée </w:t>
            </w:r>
            <w:r w:rsidR="005C5F42">
              <w:rPr>
                <w:rFonts w:ascii="Arial" w:hAnsi="Arial" w:cs="Arial"/>
                <w:i/>
                <w:sz w:val="20"/>
              </w:rPr>
              <w:t xml:space="preserve">totale </w:t>
            </w:r>
            <w:r w:rsidR="009C2497" w:rsidRPr="005C5F42">
              <w:rPr>
                <w:rFonts w:ascii="Arial" w:hAnsi="Arial" w:cs="Arial"/>
                <w:i/>
                <w:sz w:val="20"/>
              </w:rPr>
              <w:t xml:space="preserve">du marché (48 mois) </w:t>
            </w:r>
            <w:r w:rsidRPr="005C5F42">
              <w:rPr>
                <w:rFonts w:ascii="Arial" w:hAnsi="Arial" w:cs="Arial"/>
                <w:i/>
                <w:sz w:val="20"/>
              </w:rPr>
              <w:t xml:space="preserve">augmenté de </w:t>
            </w:r>
            <w:r w:rsidR="009C2497" w:rsidRPr="005C5F42">
              <w:rPr>
                <w:rFonts w:ascii="Arial" w:hAnsi="Arial" w:cs="Arial"/>
                <w:i/>
                <w:sz w:val="20"/>
              </w:rPr>
              <w:t>la part à bons de commande</w:t>
            </w:r>
            <w:r w:rsidR="005C5F42">
              <w:rPr>
                <w:rFonts w:ascii="Arial" w:hAnsi="Arial" w:cs="Arial"/>
                <w:i/>
                <w:sz w:val="20"/>
              </w:rPr>
              <w:t xml:space="preserve"> (80 000 € HT / 96 000 € TTC)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tbl>
      <w:tblPr>
        <w:tblW w:w="7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640"/>
        <w:gridCol w:w="1580"/>
      </w:tblGrid>
      <w:tr w:rsidR="005C5F42" w:rsidRPr="005C5F42" w:rsidTr="005C5F42">
        <w:trPr>
          <w:trHeight w:val="360"/>
        </w:trPr>
        <w:tc>
          <w:tcPr>
            <w:tcW w:w="7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>Le montant maximum des commandes hors forfait par période annuelle est de :</w:t>
            </w:r>
          </w:p>
        </w:tc>
      </w:tr>
      <w:tr w:rsidR="005C5F42" w:rsidRPr="005C5F42" w:rsidTr="005C5F42">
        <w:trPr>
          <w:trHeight w:val="51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both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>Montant maximum H.T. des commandes annuelles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right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 xml:space="preserve">                        20 000,00 €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F42" w:rsidRPr="005C5F42" w:rsidRDefault="005C5F42" w:rsidP="005C5F42">
            <w:pPr>
              <w:rPr>
                <w:rFonts w:cs="Arial"/>
                <w:sz w:val="20"/>
              </w:rPr>
            </w:pPr>
          </w:p>
        </w:tc>
      </w:tr>
      <w:tr w:rsidR="005C5F42" w:rsidRPr="005C5F42" w:rsidTr="005C5F42">
        <w:trPr>
          <w:trHeight w:val="39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both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>TVA : 20 %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right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 xml:space="preserve">                          4 000,00 €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F42" w:rsidRPr="005C5F42" w:rsidRDefault="005C5F42" w:rsidP="005C5F42">
            <w:pPr>
              <w:rPr>
                <w:rFonts w:cs="Arial"/>
                <w:sz w:val="20"/>
              </w:rPr>
            </w:pPr>
          </w:p>
        </w:tc>
      </w:tr>
      <w:tr w:rsidR="005C5F42" w:rsidRPr="005C5F42" w:rsidTr="005C5F42">
        <w:trPr>
          <w:trHeight w:val="51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both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>Montant maximum des commandes annuelles T.T.C.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F42" w:rsidRPr="005C5F42" w:rsidRDefault="005C5F42" w:rsidP="005C5F42">
            <w:pPr>
              <w:jc w:val="right"/>
              <w:rPr>
                <w:rFonts w:cs="Arial"/>
                <w:sz w:val="20"/>
              </w:rPr>
            </w:pPr>
            <w:r w:rsidRPr="005C5F42">
              <w:rPr>
                <w:rFonts w:cs="Arial"/>
                <w:sz w:val="20"/>
              </w:rPr>
              <w:t xml:space="preserve">                        24 000,00 €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F42" w:rsidRPr="005C5F42" w:rsidRDefault="005C5F42" w:rsidP="005C5F42">
            <w:pPr>
              <w:rPr>
                <w:rFonts w:cs="Arial"/>
                <w:sz w:val="20"/>
              </w:rPr>
            </w:pPr>
          </w:p>
        </w:tc>
      </w:tr>
    </w:tbl>
    <w:p w:rsidR="00BF08D8" w:rsidRDefault="00BF08D8" w:rsidP="00696760">
      <w:pPr>
        <w:pStyle w:val="Normal1"/>
      </w:pPr>
    </w:p>
    <w:p w:rsidR="00BF08D8" w:rsidRDefault="00BF08D8" w:rsidP="00696760">
      <w:pPr>
        <w:pStyle w:val="Normal1"/>
      </w:pPr>
    </w:p>
    <w:p w:rsidR="00BF08D8" w:rsidRPr="004C2592" w:rsidRDefault="00BF08D8" w:rsidP="00696760">
      <w:pPr>
        <w:pStyle w:val="Normal1"/>
      </w:pPr>
    </w:p>
    <w:p w:rsidR="009F3305" w:rsidRPr="00A43C88" w:rsidRDefault="009F3305" w:rsidP="00BE6ADC">
      <w:pPr>
        <w:pStyle w:val="Titre1"/>
      </w:pPr>
      <w:bookmarkStart w:id="3" w:name="_Toc83394098"/>
      <w:r w:rsidRPr="00A43C88">
        <w:lastRenderedPageBreak/>
        <w:t xml:space="preserve">Durée </w:t>
      </w:r>
      <w:r w:rsidR="00356C00">
        <w:t>du marché</w:t>
      </w:r>
      <w:r w:rsidR="00E41C39">
        <w:t>, délais d’exécution</w:t>
      </w:r>
      <w:bookmarkEnd w:id="3"/>
    </w:p>
    <w:p w:rsidR="00731878" w:rsidRDefault="00874AB5" w:rsidP="00731878">
      <w:pPr>
        <w:pStyle w:val="Corpsdetexte"/>
        <w:ind w:left="0" w:firstLine="0"/>
      </w:pPr>
      <w:r>
        <w:t xml:space="preserve">La durée du marché est de </w:t>
      </w:r>
      <w:r w:rsidR="009C2497">
        <w:t>24</w:t>
      </w:r>
      <w:r>
        <w:t xml:space="preserve"> mois </w:t>
      </w:r>
      <w:r w:rsidR="00356C00">
        <w:t xml:space="preserve">à compter </w:t>
      </w:r>
      <w:r>
        <w:t xml:space="preserve">du </w:t>
      </w:r>
      <w:r w:rsidR="009C2497">
        <w:t>26/04/2025</w:t>
      </w:r>
      <w:r w:rsidR="00731878">
        <w:t>.</w:t>
      </w:r>
    </w:p>
    <w:p w:rsidR="00DA168E" w:rsidRDefault="00DA168E" w:rsidP="001725CC"/>
    <w:p w:rsidR="00731878" w:rsidRPr="00E5066F" w:rsidRDefault="001725CC" w:rsidP="001725CC">
      <w:r w:rsidRPr="00E5066F">
        <w:t xml:space="preserve">Il est reconductible </w:t>
      </w:r>
      <w:r w:rsidR="009C2497">
        <w:t>une fois pour 24 mois</w:t>
      </w:r>
      <w:r w:rsidR="00BF08D8">
        <w:t>. La reconduction intervient de manière expresse avec un préavis de 3 mois. Le titulaire ne peut pas refuser la reconduction.</w:t>
      </w:r>
    </w:p>
    <w:p w:rsidR="00E41C39" w:rsidRPr="00E5066F" w:rsidRDefault="00DA168E" w:rsidP="008133E4">
      <w:pPr>
        <w:pStyle w:val="Corpsdetexte"/>
        <w:ind w:left="0" w:firstLine="0"/>
        <w:rPr>
          <w:snapToGrid/>
        </w:rPr>
      </w:pPr>
      <w:r w:rsidRPr="00E5066F">
        <w:rPr>
          <w:snapToGrid/>
        </w:rPr>
        <w:t>Les délais</w:t>
      </w:r>
      <w:r w:rsidR="00E41C39" w:rsidRPr="00E5066F">
        <w:rPr>
          <w:snapToGrid/>
        </w:rPr>
        <w:t xml:space="preserve"> d’exécution se confond</w:t>
      </w:r>
      <w:r w:rsidRPr="00E5066F">
        <w:rPr>
          <w:snapToGrid/>
        </w:rPr>
        <w:t>ent</w:t>
      </w:r>
      <w:r w:rsidR="00E41C39" w:rsidRPr="00E5066F">
        <w:rPr>
          <w:snapToGrid/>
        </w:rPr>
        <w:t xml:space="preserve"> avec la durée du marché.</w:t>
      </w:r>
    </w:p>
    <w:p w:rsidR="00962D19" w:rsidRPr="00962D19" w:rsidRDefault="00962D19" w:rsidP="00BE6ADC">
      <w:pPr>
        <w:pStyle w:val="Titre1"/>
      </w:pPr>
      <w:bookmarkStart w:id="4" w:name="_Toc83394099"/>
      <w:r w:rsidRPr="00962D19">
        <w:t>Sous-Traitance</w:t>
      </w:r>
      <w:bookmarkEnd w:id="4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32961">
        <w:rPr>
          <w:sz w:val="20"/>
        </w:rPr>
      </w:r>
      <w:r w:rsidR="0023296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32961">
        <w:rPr>
          <w:sz w:val="20"/>
        </w:rPr>
      </w:r>
      <w:r w:rsidR="00232961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5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5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6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6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696760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696760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696760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696760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696760">
            <w:pPr>
              <w:pStyle w:val="Normal1"/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lastRenderedPageBreak/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7" w:name="_Toc83394102"/>
      <w:r w:rsidRPr="00BB1FB7">
        <w:t>Avance</w:t>
      </w:r>
      <w:bookmarkEnd w:id="7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32961">
        <w:rPr>
          <w:rFonts w:cs="Arial"/>
          <w:sz w:val="24"/>
          <w:szCs w:val="24"/>
        </w:rPr>
      </w:r>
      <w:r w:rsidR="0023296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32961">
        <w:rPr>
          <w:rFonts w:cs="Arial"/>
          <w:sz w:val="24"/>
          <w:szCs w:val="24"/>
        </w:rPr>
      </w:r>
      <w:r w:rsidR="00232961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874AB5" w:rsidRDefault="00874AB5">
      <w:pPr>
        <w:rPr>
          <w:rFonts w:cs="Arial"/>
          <w:i/>
          <w:snapToGrid w:val="0"/>
          <w:sz w:val="16"/>
        </w:rPr>
      </w:pPr>
      <w:r>
        <w:rPr>
          <w:rFonts w:cs="Arial"/>
          <w:i/>
          <w:sz w:val="16"/>
        </w:rPr>
        <w:br w:type="page"/>
      </w: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lastRenderedPageBreak/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8" w:name="_Toc83394103"/>
      <w:r w:rsidRPr="00A43C88">
        <w:lastRenderedPageBreak/>
        <w:t xml:space="preserve">Signature du marché </w:t>
      </w:r>
      <w:r w:rsidR="0031425C">
        <w:t>en cas de groupement</w:t>
      </w:r>
      <w:bookmarkEnd w:id="8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32961">
        <w:rPr>
          <w:rFonts w:ascii="Arial" w:hAnsi="Arial" w:cs="Arial"/>
        </w:rPr>
      </w:r>
      <w:r w:rsidR="0023296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32961">
        <w:rPr>
          <w:rFonts w:ascii="Arial" w:hAnsi="Arial" w:cs="Arial"/>
        </w:rPr>
      </w:r>
      <w:r w:rsidR="0023296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32961">
        <w:rPr>
          <w:rFonts w:ascii="Arial" w:hAnsi="Arial" w:cs="Arial"/>
        </w:rPr>
      </w:r>
      <w:r w:rsidR="0023296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32961">
        <w:rPr>
          <w:rFonts w:ascii="Arial" w:hAnsi="Arial" w:cs="Arial"/>
        </w:rPr>
      </w:r>
      <w:r w:rsidR="0023296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32961">
        <w:rPr>
          <w:rFonts w:ascii="Arial" w:hAnsi="Arial" w:cs="Arial"/>
        </w:rPr>
      </w:r>
      <w:r w:rsidR="00232961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32961">
        <w:rPr>
          <w:rFonts w:cs="Arial"/>
        </w:rPr>
      </w:r>
      <w:r w:rsidR="00232961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32961">
        <w:rPr>
          <w:rFonts w:cs="Arial"/>
          <w:b/>
        </w:rPr>
      </w:r>
      <w:r w:rsidR="00232961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9" w:name="_Toc83394104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9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232961" w:rsidP="00983ECF">
      <w:pPr>
        <w:pStyle w:val="Listepuce"/>
        <w:ind w:left="1418" w:firstLine="0"/>
        <w:rPr>
          <w:rFonts w:cs="Arial"/>
          <w:b/>
          <w:sz w:val="20"/>
        </w:rPr>
      </w:pPr>
      <w:r w:rsidRPr="00232961">
        <w:rPr>
          <w:rFonts w:cs="Arial"/>
          <w:sz w:val="20"/>
        </w:rPr>
        <w:t xml:space="preserve">Monsieur le Président Directeur Général de l’ASP, nommé par décret du </w:t>
      </w:r>
      <w:r w:rsidRPr="00232961">
        <w:rPr>
          <w:rFonts w:cs="Arial"/>
          <w:bCs/>
          <w:sz w:val="20"/>
        </w:rPr>
        <w:t>27 novembre 2024 (JORF n°0281 du 28 novembre 2024)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  <w:bookmarkStart w:id="10" w:name="_GoBack"/>
      <w:bookmarkEnd w:id="10"/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0F" w:rsidRDefault="00B8760F">
      <w:r>
        <w:separator/>
      </w:r>
    </w:p>
  </w:endnote>
  <w:endnote w:type="continuationSeparator" w:id="0">
    <w:p w:rsidR="00B8760F" w:rsidRDefault="00B8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B8760F" w:rsidRPr="002C6F32" w:rsidTr="001B7579">
      <w:tc>
        <w:tcPr>
          <w:tcW w:w="2586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B8760F" w:rsidRPr="002C6F32" w:rsidRDefault="00B8760F" w:rsidP="000B5BD3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24-</w:t>
          </w:r>
          <w:r w:rsidR="000B5BD3">
            <w:rPr>
              <w:rFonts w:cs="Arial"/>
              <w:sz w:val="20"/>
            </w:rPr>
            <w:t>36</w:t>
          </w:r>
        </w:p>
      </w:tc>
      <w:tc>
        <w:tcPr>
          <w:tcW w:w="2268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32961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32961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B8760F" w:rsidRPr="002C6F32" w:rsidTr="0025599A"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0F" w:rsidRDefault="00B8760F">
      <w:r>
        <w:separator/>
      </w:r>
    </w:p>
  </w:footnote>
  <w:footnote w:type="continuationSeparator" w:id="0">
    <w:p w:rsidR="00B8760F" w:rsidRDefault="00B87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760F" w:rsidRDefault="00B8760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0"/>
  </w:num>
  <w:num w:numId="3">
    <w:abstractNumId w:val="18"/>
  </w:num>
  <w:num w:numId="4">
    <w:abstractNumId w:val="23"/>
  </w:num>
  <w:num w:numId="5">
    <w:abstractNumId w:val="13"/>
  </w:num>
  <w:num w:numId="6">
    <w:abstractNumId w:val="16"/>
  </w:num>
  <w:num w:numId="7">
    <w:abstractNumId w:val="19"/>
  </w:num>
  <w:num w:numId="8">
    <w:abstractNumId w:val="4"/>
  </w:num>
  <w:num w:numId="9">
    <w:abstractNumId w:val="21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7"/>
  </w:num>
  <w:num w:numId="15">
    <w:abstractNumId w:val="17"/>
  </w:num>
  <w:num w:numId="16">
    <w:abstractNumId w:val="14"/>
  </w:num>
  <w:num w:numId="17">
    <w:abstractNumId w:val="31"/>
  </w:num>
  <w:num w:numId="18">
    <w:abstractNumId w:val="9"/>
  </w:num>
  <w:num w:numId="19">
    <w:abstractNumId w:val="28"/>
  </w:num>
  <w:num w:numId="20">
    <w:abstractNumId w:val="25"/>
  </w:num>
  <w:num w:numId="21">
    <w:abstractNumId w:val="7"/>
  </w:num>
  <w:num w:numId="22">
    <w:abstractNumId w:val="22"/>
  </w:num>
  <w:num w:numId="23">
    <w:abstractNumId w:val="20"/>
  </w:num>
  <w:num w:numId="24">
    <w:abstractNumId w:val="10"/>
  </w:num>
  <w:num w:numId="25">
    <w:abstractNumId w:val="24"/>
  </w:num>
  <w:num w:numId="26">
    <w:abstractNumId w:val="2"/>
  </w:num>
  <w:num w:numId="27">
    <w:abstractNumId w:val="1"/>
  </w:num>
  <w:num w:numId="28">
    <w:abstractNumId w:val="3"/>
  </w:num>
  <w:num w:numId="29">
    <w:abstractNumId w:val="26"/>
  </w:num>
  <w:num w:numId="30">
    <w:abstractNumId w:val="15"/>
  </w:num>
  <w:num w:numId="31">
    <w:abstractNumId w:val="29"/>
  </w:num>
  <w:num w:numId="32">
    <w:abstractNumId w:val="5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11"/>
    <w:rsid w:val="00001D24"/>
    <w:rsid w:val="00010278"/>
    <w:rsid w:val="000129D4"/>
    <w:rsid w:val="0003316B"/>
    <w:rsid w:val="000333D0"/>
    <w:rsid w:val="00047668"/>
    <w:rsid w:val="000B5BD3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480B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C67A3"/>
    <w:rsid w:val="001F0AA9"/>
    <w:rsid w:val="001F652A"/>
    <w:rsid w:val="00204BE7"/>
    <w:rsid w:val="0021122A"/>
    <w:rsid w:val="00216CA5"/>
    <w:rsid w:val="00232961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C5F42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96760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7F13F2"/>
    <w:rsid w:val="00806BF9"/>
    <w:rsid w:val="008133E4"/>
    <w:rsid w:val="00814E7F"/>
    <w:rsid w:val="00820784"/>
    <w:rsid w:val="0084394B"/>
    <w:rsid w:val="008506A6"/>
    <w:rsid w:val="00857EC2"/>
    <w:rsid w:val="00873FBC"/>
    <w:rsid w:val="008749E5"/>
    <w:rsid w:val="00874AB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C2497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8760F"/>
    <w:rsid w:val="00B94635"/>
    <w:rsid w:val="00B95D11"/>
    <w:rsid w:val="00BA1A9F"/>
    <w:rsid w:val="00BB1FB7"/>
    <w:rsid w:val="00BB545A"/>
    <w:rsid w:val="00BC5ADE"/>
    <w:rsid w:val="00BC6987"/>
    <w:rsid w:val="00BE6ADC"/>
    <w:rsid w:val="00BF08D8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76C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54C80"/>
    <w:rsid w:val="00F60302"/>
    <w:rsid w:val="00F62D69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696760"/>
    <w:pPr>
      <w:widowControl w:val="0"/>
      <w:spacing w:before="100"/>
      <w:ind w:right="-155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696760"/>
    <w:pPr>
      <w:widowControl w:val="0"/>
      <w:spacing w:before="100"/>
      <w:ind w:right="-155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C2BF3-9EB6-497A-971F-66B4E19F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1455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Laure LIZEAUX</cp:lastModifiedBy>
  <cp:revision>13</cp:revision>
  <cp:lastPrinted>2019-04-09T08:00:00Z</cp:lastPrinted>
  <dcterms:created xsi:type="dcterms:W3CDTF">2024-03-25T12:57:00Z</dcterms:created>
  <dcterms:modified xsi:type="dcterms:W3CDTF">2025-01-13T13:18:00Z</dcterms:modified>
</cp:coreProperties>
</file>