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D949405" w14:textId="3A8891A8" w:rsidR="001C03BC" w:rsidRDefault="00F70F03" w:rsidP="002C3622">
      <w:pPr>
        <w:widowControl w:val="0"/>
        <w:jc w:val="center"/>
        <w:rPr>
          <w:rFonts w:cs="Arial"/>
          <w:b/>
          <w:bCs/>
          <w:sz w:val="24"/>
          <w:szCs w:val="24"/>
          <w:lang w:val="x-none"/>
        </w:rPr>
      </w:pPr>
      <w:r>
        <w:rPr>
          <w:rFonts w:cs="Arial"/>
          <w:b/>
          <w:noProof/>
          <w:sz w:val="28"/>
          <w:lang w:val="x-none"/>
        </w:rPr>
        <w:drawing>
          <wp:inline distT="0" distB="0" distL="0" distR="0" wp14:anchorId="57A42457" wp14:editId="7B9FBFA8">
            <wp:extent cx="1323975" cy="4572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23975" cy="457200"/>
                    </a:xfrm>
                    <a:prstGeom prst="rect">
                      <a:avLst/>
                    </a:prstGeom>
                    <a:solidFill>
                      <a:srgbClr val="FFFFFF"/>
                    </a:solidFill>
                    <a:ln>
                      <a:noFill/>
                    </a:ln>
                  </pic:spPr>
                </pic:pic>
              </a:graphicData>
            </a:graphic>
          </wp:inline>
        </w:drawing>
      </w:r>
    </w:p>
    <w:p w14:paraId="67FF4274" w14:textId="77777777" w:rsidR="001C03BC" w:rsidRDefault="001C03BC" w:rsidP="002C3622">
      <w:pPr>
        <w:widowControl w:val="0"/>
        <w:jc w:val="center"/>
        <w:rPr>
          <w:rFonts w:cs="Arial"/>
          <w:b/>
          <w:bCs/>
          <w:sz w:val="24"/>
          <w:szCs w:val="24"/>
          <w:lang w:val="x-none"/>
        </w:rPr>
      </w:pPr>
    </w:p>
    <w:p w14:paraId="46A556A6" w14:textId="77777777" w:rsidR="001C03BC" w:rsidRPr="002C3622" w:rsidRDefault="001C03BC" w:rsidP="002C3622">
      <w:pPr>
        <w:widowControl w:val="0"/>
        <w:jc w:val="center"/>
        <w:rPr>
          <w:rFonts w:cs="Arial"/>
          <w:b/>
          <w:bCs/>
          <w:caps/>
          <w:sz w:val="28"/>
          <w:szCs w:val="28"/>
        </w:rPr>
      </w:pPr>
      <w:r w:rsidRPr="002C3622">
        <w:rPr>
          <w:rFonts w:cs="Arial"/>
          <w:b/>
          <w:bCs/>
          <w:caps/>
          <w:sz w:val="28"/>
          <w:szCs w:val="28"/>
        </w:rPr>
        <w:t>MarcHe n°</w:t>
      </w:r>
      <w:r w:rsidR="002C3622">
        <w:rPr>
          <w:rFonts w:cs="Arial"/>
          <w:b/>
          <w:bCs/>
          <w:caps/>
          <w:sz w:val="28"/>
          <w:szCs w:val="28"/>
        </w:rPr>
        <w:t xml:space="preserve"> </w:t>
      </w:r>
      <w:r w:rsidR="00A74058" w:rsidRPr="002C3622">
        <w:rPr>
          <w:rFonts w:cs="Arial"/>
          <w:b/>
          <w:bCs/>
          <w:caps/>
          <w:sz w:val="28"/>
          <w:szCs w:val="28"/>
        </w:rPr>
        <w:t>25B05</w:t>
      </w:r>
    </w:p>
    <w:p w14:paraId="4FF9F778" w14:textId="77777777" w:rsidR="002C3622" w:rsidRPr="00E3409E" w:rsidRDefault="002C3622" w:rsidP="002C3622">
      <w:pPr>
        <w:widowControl w:val="0"/>
        <w:jc w:val="center"/>
        <w:rPr>
          <w:rFonts w:cs="Arial"/>
          <w:b/>
          <w:bCs/>
          <w:caps/>
          <w:sz w:val="28"/>
          <w:szCs w:val="28"/>
        </w:rPr>
      </w:pPr>
    </w:p>
    <w:p w14:paraId="43979647" w14:textId="77777777" w:rsidR="001C03BC" w:rsidRDefault="001C03BC" w:rsidP="002C3622">
      <w:pPr>
        <w:jc w:val="center"/>
        <w:rPr>
          <w:rFonts w:cs="Arial"/>
          <w:b/>
          <w:bCs/>
          <w:caps/>
          <w:sz w:val="28"/>
          <w:szCs w:val="28"/>
        </w:rPr>
      </w:pPr>
      <w:r>
        <w:rPr>
          <w:rFonts w:cs="Arial"/>
          <w:b/>
          <w:bCs/>
          <w:caps/>
          <w:sz w:val="28"/>
          <w:szCs w:val="28"/>
        </w:rPr>
        <w:t xml:space="preserve">PORTANT SUR </w:t>
      </w:r>
      <w:r w:rsidR="00A62992">
        <w:rPr>
          <w:rFonts w:cs="Arial"/>
          <w:b/>
          <w:bCs/>
          <w:caps/>
          <w:sz w:val="28"/>
          <w:szCs w:val="28"/>
        </w:rPr>
        <w:t>L’ACQUISITION</w:t>
      </w:r>
      <w:r w:rsidR="002C3622">
        <w:rPr>
          <w:rFonts w:cs="Arial"/>
          <w:b/>
          <w:bCs/>
          <w:caps/>
          <w:sz w:val="28"/>
          <w:szCs w:val="28"/>
        </w:rPr>
        <w:t xml:space="preserve">, LA LIVRAISON, L’INSTALLATION, </w:t>
      </w:r>
      <w:r w:rsidR="002C3622" w:rsidRPr="002C3622">
        <w:rPr>
          <w:rFonts w:cs="Arial"/>
          <w:b/>
          <w:bCs/>
          <w:caps/>
          <w:spacing w:val="-2"/>
          <w:sz w:val="28"/>
          <w:szCs w:val="28"/>
        </w:rPr>
        <w:t>LA MISE EN ORDRE DE MARCHE, LA FORMATION A L’UTILISATION</w:t>
      </w:r>
      <w:r w:rsidR="002C3622">
        <w:rPr>
          <w:rFonts w:cs="Arial"/>
          <w:b/>
          <w:bCs/>
          <w:caps/>
          <w:sz w:val="28"/>
          <w:szCs w:val="28"/>
        </w:rPr>
        <w:t xml:space="preserve"> ET LA GARANTIE</w:t>
      </w:r>
      <w:r w:rsidR="00A62992">
        <w:rPr>
          <w:rFonts w:cs="Arial"/>
          <w:b/>
          <w:bCs/>
          <w:caps/>
          <w:sz w:val="28"/>
          <w:szCs w:val="28"/>
        </w:rPr>
        <w:t xml:space="preserve"> D’UN système DE MONITORING AUTOMATISE</w:t>
      </w:r>
    </w:p>
    <w:p w14:paraId="296CF9E9" w14:textId="77777777" w:rsidR="002C3622" w:rsidRDefault="002C3622" w:rsidP="002C3622">
      <w:pPr>
        <w:jc w:val="center"/>
        <w:rPr>
          <w:rFonts w:cs="Arial"/>
          <w:b/>
          <w:bCs/>
          <w:caps/>
          <w:sz w:val="28"/>
          <w:szCs w:val="28"/>
        </w:rPr>
      </w:pPr>
    </w:p>
    <w:p w14:paraId="54BC2A7F" w14:textId="77777777" w:rsidR="001C03BC" w:rsidRDefault="001C03BC" w:rsidP="002C3622">
      <w:pPr>
        <w:jc w:val="center"/>
        <w:rPr>
          <w:rFonts w:cs="Arial"/>
          <w:b/>
          <w:bCs/>
          <w:spacing w:val="2"/>
          <w:sz w:val="24"/>
          <w:szCs w:val="24"/>
          <w:u w:val="single"/>
          <w:lang w:val="x-none"/>
        </w:rPr>
      </w:pPr>
      <w:r>
        <w:rPr>
          <w:rFonts w:cs="Arial"/>
          <w:b/>
          <w:bCs/>
          <w:caps/>
          <w:sz w:val="28"/>
          <w:szCs w:val="28"/>
        </w:rPr>
        <w:t xml:space="preserve">POUR </w:t>
      </w:r>
      <w:r w:rsidR="00A62992">
        <w:rPr>
          <w:rFonts w:cs="Arial"/>
          <w:b/>
          <w:bCs/>
          <w:caps/>
          <w:sz w:val="28"/>
          <w:szCs w:val="28"/>
        </w:rPr>
        <w:t>L’UNIVERSITE DE LORRAINE</w:t>
      </w:r>
    </w:p>
    <w:p w14:paraId="51B73595" w14:textId="77777777" w:rsidR="001C03BC" w:rsidRDefault="001C03BC" w:rsidP="002C3622">
      <w:pPr>
        <w:widowControl w:val="0"/>
        <w:rPr>
          <w:rFonts w:cs="Arial"/>
          <w:b/>
          <w:bCs/>
          <w:spacing w:val="2"/>
          <w:sz w:val="24"/>
          <w:szCs w:val="24"/>
          <w:u w:val="single"/>
          <w:lang w:val="x-none"/>
        </w:rPr>
      </w:pPr>
    </w:p>
    <w:p w14:paraId="7C8F8119" w14:textId="77777777" w:rsidR="001C03BC" w:rsidRDefault="001C03BC" w:rsidP="002C3622">
      <w:pPr>
        <w:keepNext/>
        <w:widowControl w:val="0"/>
        <w:jc w:val="center"/>
        <w:rPr>
          <w:rFonts w:cs="Arial"/>
          <w:b/>
          <w:bCs/>
          <w:sz w:val="32"/>
          <w:szCs w:val="32"/>
          <w:lang w:eastAsia="ar-SA"/>
        </w:rPr>
      </w:pPr>
      <w:r>
        <w:rPr>
          <w:rFonts w:cs="Arial"/>
          <w:b/>
          <w:bCs/>
          <w:sz w:val="36"/>
          <w:szCs w:val="36"/>
        </w:rPr>
        <w:t>CAHIER DES CLAUSES PARTICULIERES</w:t>
      </w:r>
    </w:p>
    <w:p w14:paraId="28589278" w14:textId="77777777" w:rsidR="001C03BC" w:rsidRDefault="001C03BC" w:rsidP="002C3622">
      <w:pPr>
        <w:tabs>
          <w:tab w:val="left" w:pos="0"/>
        </w:tabs>
        <w:suppressAutoHyphens w:val="0"/>
        <w:jc w:val="center"/>
        <w:rPr>
          <w:rFonts w:cs="Arial"/>
          <w:b/>
          <w:bCs/>
          <w:szCs w:val="22"/>
          <w:lang w:val="x-none"/>
        </w:rPr>
      </w:pPr>
      <w:r>
        <w:rPr>
          <w:rFonts w:cs="Arial"/>
          <w:b/>
          <w:bCs/>
          <w:sz w:val="32"/>
          <w:szCs w:val="32"/>
          <w:lang w:eastAsia="ar-SA"/>
        </w:rPr>
        <w:t>APPEL D'OFFRES OUVERT</w:t>
      </w:r>
    </w:p>
    <w:p w14:paraId="68F7DF22" w14:textId="77777777" w:rsidR="001C03BC" w:rsidRDefault="001C03BC" w:rsidP="002C3622">
      <w:pPr>
        <w:widowControl w:val="0"/>
        <w:rPr>
          <w:rFonts w:cs="Arial"/>
          <w:b/>
          <w:bCs/>
          <w:szCs w:val="22"/>
          <w:lang w:val="x-none"/>
        </w:rPr>
      </w:pPr>
    </w:p>
    <w:p w14:paraId="0837F784" w14:textId="77777777" w:rsidR="001C03BC" w:rsidRDefault="001C03BC" w:rsidP="002C3622">
      <w:pPr>
        <w:rPr>
          <w:rFonts w:cs="Arial"/>
          <w:b/>
          <w:bCs/>
          <w:spacing w:val="2"/>
          <w:szCs w:val="22"/>
          <w:lang w:val="x-none" w:eastAsia="ar-SA"/>
        </w:rPr>
      </w:pPr>
    </w:p>
    <w:p w14:paraId="661F4676" w14:textId="77777777" w:rsidR="001C03BC" w:rsidRPr="002C3622" w:rsidRDefault="001C03BC" w:rsidP="002C3622">
      <w:pPr>
        <w:widowControl w:val="0"/>
        <w:rPr>
          <w:rFonts w:cs="Arial"/>
          <w:b/>
          <w:szCs w:val="22"/>
          <w:lang w:eastAsia="ar-SA"/>
        </w:rPr>
      </w:pPr>
      <w:r w:rsidRPr="002C3622">
        <w:rPr>
          <w:rFonts w:cs="Arial"/>
          <w:b/>
          <w:szCs w:val="22"/>
          <w:lang w:eastAsia="ar-SA"/>
        </w:rPr>
        <w:t>Comptable</w:t>
      </w:r>
      <w:r w:rsidRPr="002C3622">
        <w:rPr>
          <w:rFonts w:eastAsia="Arial" w:cs="Arial"/>
          <w:b/>
          <w:szCs w:val="22"/>
          <w:lang w:eastAsia="ar-SA"/>
        </w:rPr>
        <w:t xml:space="preserve"> </w:t>
      </w:r>
      <w:r w:rsidRPr="002C3622">
        <w:rPr>
          <w:rFonts w:cs="Arial"/>
          <w:b/>
          <w:szCs w:val="22"/>
          <w:lang w:eastAsia="ar-SA"/>
        </w:rPr>
        <w:t>Assignataire</w:t>
      </w:r>
      <w:r w:rsidRPr="002C3622">
        <w:rPr>
          <w:rFonts w:eastAsia="Arial" w:cs="Arial"/>
          <w:b/>
          <w:szCs w:val="22"/>
          <w:lang w:eastAsia="ar-SA"/>
        </w:rPr>
        <w:t xml:space="preserve"> </w:t>
      </w:r>
      <w:r w:rsidRPr="002C3622">
        <w:rPr>
          <w:rFonts w:cs="Arial"/>
          <w:szCs w:val="22"/>
          <w:lang w:eastAsia="ar-SA"/>
        </w:rPr>
        <w:t>:</w:t>
      </w:r>
      <w:r w:rsidRPr="002C3622">
        <w:rPr>
          <w:rFonts w:eastAsia="Arial" w:cs="Arial"/>
          <w:szCs w:val="22"/>
          <w:lang w:eastAsia="ar-SA"/>
        </w:rPr>
        <w:t xml:space="preserve"> </w:t>
      </w:r>
      <w:r w:rsidRPr="002C3622">
        <w:rPr>
          <w:rFonts w:cs="Arial"/>
          <w:szCs w:val="22"/>
          <w:lang w:eastAsia="ar-SA"/>
        </w:rPr>
        <w:t>L</w:t>
      </w:r>
      <w:r w:rsidRPr="002C3622">
        <w:rPr>
          <w:rFonts w:eastAsia="Arial" w:cs="Arial"/>
          <w:szCs w:val="22"/>
          <w:lang w:eastAsia="ar-SA"/>
        </w:rPr>
        <w:t>’</w:t>
      </w:r>
      <w:r w:rsidRPr="002C3622">
        <w:rPr>
          <w:rFonts w:cs="Arial"/>
          <w:szCs w:val="22"/>
          <w:lang w:eastAsia="ar-SA"/>
        </w:rPr>
        <w:t>agent</w:t>
      </w:r>
      <w:r w:rsidRPr="002C3622">
        <w:rPr>
          <w:rFonts w:eastAsia="Arial" w:cs="Arial"/>
          <w:szCs w:val="22"/>
          <w:lang w:eastAsia="ar-SA"/>
        </w:rPr>
        <w:t xml:space="preserve"> </w:t>
      </w:r>
      <w:r w:rsidRPr="002C3622">
        <w:rPr>
          <w:rFonts w:cs="Arial"/>
          <w:szCs w:val="22"/>
          <w:lang w:eastAsia="ar-SA"/>
        </w:rPr>
        <w:t>comptable</w:t>
      </w:r>
      <w:r w:rsidRPr="002C3622">
        <w:rPr>
          <w:rFonts w:eastAsia="Arial" w:cs="Arial"/>
          <w:szCs w:val="22"/>
          <w:lang w:eastAsia="ar-SA"/>
        </w:rPr>
        <w:t xml:space="preserve"> </w:t>
      </w:r>
      <w:r w:rsidRPr="002C3622">
        <w:rPr>
          <w:rFonts w:cs="Arial"/>
          <w:szCs w:val="22"/>
          <w:lang w:eastAsia="ar-SA"/>
        </w:rPr>
        <w:t>de</w:t>
      </w:r>
      <w:r w:rsidRPr="002C3622">
        <w:rPr>
          <w:rFonts w:eastAsia="Arial" w:cs="Arial"/>
          <w:szCs w:val="22"/>
          <w:lang w:eastAsia="ar-SA"/>
        </w:rPr>
        <w:t xml:space="preserve"> </w:t>
      </w:r>
      <w:r w:rsidRPr="002C3622">
        <w:rPr>
          <w:rFonts w:cs="Arial"/>
          <w:szCs w:val="22"/>
          <w:lang w:eastAsia="ar-SA"/>
        </w:rPr>
        <w:t>l</w:t>
      </w:r>
      <w:r w:rsidRPr="002C3622">
        <w:rPr>
          <w:rFonts w:eastAsia="Arial" w:cs="Arial"/>
          <w:szCs w:val="22"/>
          <w:lang w:eastAsia="ar-SA"/>
        </w:rPr>
        <w:t>’</w:t>
      </w:r>
      <w:r w:rsidRPr="002C3622">
        <w:rPr>
          <w:rFonts w:cs="Arial"/>
          <w:szCs w:val="22"/>
          <w:lang w:eastAsia="ar-SA"/>
        </w:rPr>
        <w:t>université</w:t>
      </w:r>
    </w:p>
    <w:p w14:paraId="58DF0FF5" w14:textId="77777777" w:rsidR="001C03BC" w:rsidRPr="002C3622" w:rsidRDefault="001C03BC" w:rsidP="002C3622">
      <w:pPr>
        <w:widowControl w:val="0"/>
        <w:rPr>
          <w:rFonts w:cs="Arial"/>
          <w:b/>
          <w:szCs w:val="22"/>
          <w:lang w:eastAsia="ar-SA"/>
        </w:rPr>
      </w:pPr>
    </w:p>
    <w:p w14:paraId="007403D9" w14:textId="77777777" w:rsidR="001C03BC" w:rsidRDefault="001C03BC" w:rsidP="002C3622">
      <w:pPr>
        <w:widowControl w:val="0"/>
        <w:autoSpaceDE w:val="0"/>
        <w:contextualSpacing/>
        <w:rPr>
          <w:rFonts w:cs="Arial"/>
          <w:color w:val="000000"/>
        </w:rPr>
      </w:pPr>
      <w:r w:rsidRPr="002C3622">
        <w:rPr>
          <w:rFonts w:cs="Arial"/>
          <w:color w:val="000000"/>
        </w:rPr>
        <w:t>Marché passé en application </w:t>
      </w:r>
      <w:r w:rsidR="00C72116" w:rsidRPr="002C3622">
        <w:rPr>
          <w:rFonts w:cs="Arial"/>
          <w:color w:val="000000"/>
        </w:rPr>
        <w:t>du Code de la Commande Publique (notamment ses articles</w:t>
      </w:r>
      <w:r w:rsidR="00C72116">
        <w:rPr>
          <w:rFonts w:cs="Arial"/>
          <w:color w:val="000000"/>
        </w:rPr>
        <w:t xml:space="preserve"> R2161-2 à R2161-5)</w:t>
      </w:r>
      <w:r w:rsidR="00A62992">
        <w:rPr>
          <w:rFonts w:cs="Arial"/>
          <w:color w:val="000000"/>
        </w:rPr>
        <w:t>.</w:t>
      </w:r>
    </w:p>
    <w:p w14:paraId="7DC44723" w14:textId="77777777" w:rsidR="002C3622" w:rsidRPr="002C3622" w:rsidRDefault="002C3622" w:rsidP="002C3622"/>
    <w:p w14:paraId="6DEA0977" w14:textId="77777777" w:rsidR="001C03BC" w:rsidRPr="00CC7F17" w:rsidRDefault="002C3622" w:rsidP="002C3622">
      <w:pPr>
        <w:pStyle w:val="Titre1"/>
        <w:spacing w:before="0" w:after="0"/>
        <w:rPr>
          <w:sz w:val="22"/>
          <w:szCs w:val="22"/>
        </w:rPr>
      </w:pPr>
      <w:r>
        <w:rPr>
          <w:szCs w:val="22"/>
        </w:rPr>
        <w:br w:type="page"/>
      </w:r>
      <w:r w:rsidR="001C03BC" w:rsidRPr="00CC7F17">
        <w:rPr>
          <w:szCs w:val="22"/>
        </w:rPr>
        <w:lastRenderedPageBreak/>
        <w:t xml:space="preserve">Article 1 – Objet </w:t>
      </w:r>
      <w:r w:rsidR="00FF542B" w:rsidRPr="00CC7F17">
        <w:rPr>
          <w:szCs w:val="22"/>
        </w:rPr>
        <w:t>du contrat</w:t>
      </w:r>
    </w:p>
    <w:p w14:paraId="467A1A6F" w14:textId="77777777" w:rsidR="002C3622" w:rsidRDefault="002C3622" w:rsidP="002C3622">
      <w:pPr>
        <w:rPr>
          <w:rFonts w:cs="Arial"/>
          <w:szCs w:val="22"/>
        </w:rPr>
      </w:pPr>
    </w:p>
    <w:p w14:paraId="5554E612" w14:textId="77777777" w:rsidR="001C03BC" w:rsidRDefault="001C03BC" w:rsidP="002C3622">
      <w:pPr>
        <w:rPr>
          <w:rFonts w:cs="Arial"/>
          <w:szCs w:val="22"/>
        </w:rPr>
      </w:pPr>
      <w:r w:rsidRPr="00CC7F17">
        <w:rPr>
          <w:rFonts w:cs="Arial"/>
          <w:szCs w:val="22"/>
        </w:rPr>
        <w:t>Le présent marché a pour objet la fourniture</w:t>
      </w:r>
      <w:r w:rsidR="002C3622">
        <w:rPr>
          <w:rFonts w:cs="Arial"/>
          <w:szCs w:val="22"/>
        </w:rPr>
        <w:t>, la livraison, l’installation, la formation à l’utilisation et la garantie</w:t>
      </w:r>
      <w:r w:rsidRPr="00CC7F17">
        <w:rPr>
          <w:rFonts w:cs="Arial"/>
          <w:szCs w:val="22"/>
        </w:rPr>
        <w:t xml:space="preserve"> d</w:t>
      </w:r>
      <w:r w:rsidR="00065664" w:rsidRPr="00CC7F17">
        <w:rPr>
          <w:rFonts w:cs="Arial"/>
          <w:szCs w:val="22"/>
        </w:rPr>
        <w:t>’un système de monitoring automatisé</w:t>
      </w:r>
      <w:r w:rsidR="006253DC" w:rsidRPr="00CC7F17">
        <w:rPr>
          <w:rFonts w:cs="Arial"/>
          <w:szCs w:val="22"/>
        </w:rPr>
        <w:t xml:space="preserve"> pour le nourrissage des poissons et la gestion de la qualité de l’eau de structures d’élevage</w:t>
      </w:r>
      <w:r w:rsidR="00D04F75" w:rsidRPr="00CC7F17">
        <w:rPr>
          <w:rFonts w:cs="Arial"/>
          <w:szCs w:val="22"/>
        </w:rPr>
        <w:t>.</w:t>
      </w:r>
    </w:p>
    <w:p w14:paraId="350B20E6" w14:textId="77777777" w:rsidR="002C3622" w:rsidRPr="002C3622" w:rsidRDefault="002C3622" w:rsidP="002C3622">
      <w:pPr>
        <w:rPr>
          <w:rFonts w:cs="Arial"/>
          <w:sz w:val="16"/>
          <w:szCs w:val="16"/>
        </w:rPr>
      </w:pPr>
    </w:p>
    <w:p w14:paraId="06F9E1AA" w14:textId="77777777" w:rsidR="001C03BC" w:rsidRDefault="001C03BC" w:rsidP="002C3622">
      <w:pPr>
        <w:suppressAutoHyphens w:val="0"/>
        <w:autoSpaceDE w:val="0"/>
        <w:rPr>
          <w:rFonts w:cs="Arial"/>
          <w:szCs w:val="22"/>
        </w:rPr>
      </w:pPr>
      <w:r w:rsidRPr="002C3622">
        <w:rPr>
          <w:rFonts w:cs="Arial"/>
          <w:szCs w:val="22"/>
        </w:rPr>
        <w:t>Les</w:t>
      </w:r>
      <w:r w:rsidRPr="002C3622">
        <w:rPr>
          <w:rFonts w:eastAsia="Arial" w:cs="Arial"/>
          <w:szCs w:val="22"/>
        </w:rPr>
        <w:t xml:space="preserve"> </w:t>
      </w:r>
      <w:r w:rsidRPr="002C3622">
        <w:rPr>
          <w:rFonts w:cs="Arial"/>
          <w:szCs w:val="22"/>
        </w:rPr>
        <w:t>coordonnées</w:t>
      </w:r>
      <w:r w:rsidRPr="002C3622">
        <w:rPr>
          <w:rFonts w:eastAsia="Arial" w:cs="Arial"/>
          <w:szCs w:val="22"/>
        </w:rPr>
        <w:t xml:space="preserve"> </w:t>
      </w:r>
      <w:r w:rsidRPr="002C3622">
        <w:rPr>
          <w:rFonts w:cs="Arial"/>
          <w:szCs w:val="22"/>
        </w:rPr>
        <w:t>du</w:t>
      </w:r>
      <w:r w:rsidRPr="002C3622">
        <w:rPr>
          <w:rFonts w:eastAsia="Arial" w:cs="Arial"/>
          <w:szCs w:val="22"/>
        </w:rPr>
        <w:t xml:space="preserve"> </w:t>
      </w:r>
      <w:r w:rsidRPr="002C3622">
        <w:rPr>
          <w:rFonts w:cs="Arial"/>
          <w:szCs w:val="22"/>
        </w:rPr>
        <w:t>conducteur</w:t>
      </w:r>
      <w:r w:rsidRPr="002C3622">
        <w:rPr>
          <w:rFonts w:eastAsia="Arial" w:cs="Arial"/>
          <w:szCs w:val="22"/>
        </w:rPr>
        <w:t xml:space="preserve"> </w:t>
      </w:r>
      <w:r w:rsidRPr="002C3622">
        <w:rPr>
          <w:rFonts w:cs="Arial"/>
          <w:szCs w:val="22"/>
        </w:rPr>
        <w:t>du</w:t>
      </w:r>
      <w:r w:rsidRPr="002C3622">
        <w:rPr>
          <w:rFonts w:eastAsia="Arial" w:cs="Arial"/>
          <w:szCs w:val="22"/>
        </w:rPr>
        <w:t xml:space="preserve"> </w:t>
      </w:r>
      <w:r w:rsidRPr="002C3622">
        <w:rPr>
          <w:rFonts w:cs="Arial"/>
          <w:szCs w:val="22"/>
        </w:rPr>
        <w:t>projet</w:t>
      </w:r>
      <w:r w:rsidRPr="002C3622">
        <w:rPr>
          <w:rFonts w:eastAsia="Arial" w:cs="Arial"/>
          <w:szCs w:val="22"/>
        </w:rPr>
        <w:t xml:space="preserve"> </w:t>
      </w:r>
      <w:r w:rsidRPr="002C3622">
        <w:rPr>
          <w:rFonts w:cs="Arial"/>
          <w:szCs w:val="22"/>
        </w:rPr>
        <w:t>pour</w:t>
      </w:r>
      <w:r w:rsidRPr="002C3622">
        <w:rPr>
          <w:rFonts w:eastAsia="Arial" w:cs="Arial"/>
          <w:szCs w:val="22"/>
        </w:rPr>
        <w:t xml:space="preserve"> </w:t>
      </w:r>
      <w:r w:rsidRPr="002C3622">
        <w:rPr>
          <w:rFonts w:cs="Arial"/>
          <w:szCs w:val="22"/>
        </w:rPr>
        <w:t>l</w:t>
      </w:r>
      <w:r w:rsidRPr="002C3622">
        <w:rPr>
          <w:rFonts w:eastAsia="Arial" w:cs="Arial"/>
          <w:szCs w:val="22"/>
        </w:rPr>
        <w:t>’</w:t>
      </w:r>
      <w:r w:rsidRPr="002C3622">
        <w:rPr>
          <w:rFonts w:cs="Arial"/>
          <w:szCs w:val="22"/>
        </w:rPr>
        <w:t>université</w:t>
      </w:r>
      <w:r w:rsidRPr="002C3622">
        <w:rPr>
          <w:rFonts w:eastAsia="Arial" w:cs="Arial"/>
          <w:szCs w:val="22"/>
        </w:rPr>
        <w:t xml:space="preserve"> </w:t>
      </w:r>
      <w:r w:rsidRPr="002C3622">
        <w:rPr>
          <w:rFonts w:cs="Arial"/>
          <w:szCs w:val="22"/>
        </w:rPr>
        <w:t>sont</w:t>
      </w:r>
      <w:r w:rsidRPr="002C3622">
        <w:rPr>
          <w:rFonts w:eastAsia="Arial" w:cs="Arial"/>
          <w:szCs w:val="22"/>
        </w:rPr>
        <w:t xml:space="preserve"> </w:t>
      </w:r>
      <w:r w:rsidRPr="002C3622">
        <w:rPr>
          <w:rFonts w:cs="Arial"/>
          <w:szCs w:val="22"/>
        </w:rPr>
        <w:t>communiquées</w:t>
      </w:r>
      <w:r w:rsidRPr="002C3622">
        <w:rPr>
          <w:rFonts w:eastAsia="Arial" w:cs="Arial"/>
          <w:szCs w:val="22"/>
        </w:rPr>
        <w:t xml:space="preserve"> </w:t>
      </w:r>
      <w:r w:rsidRPr="002C3622">
        <w:rPr>
          <w:rFonts w:cs="Arial"/>
          <w:szCs w:val="22"/>
        </w:rPr>
        <w:t>au</w:t>
      </w:r>
      <w:r w:rsidRPr="002C3622">
        <w:rPr>
          <w:rFonts w:eastAsia="Arial" w:cs="Arial"/>
          <w:szCs w:val="22"/>
        </w:rPr>
        <w:t xml:space="preserve"> titulaire </w:t>
      </w:r>
      <w:r w:rsidRPr="002C3622">
        <w:rPr>
          <w:rFonts w:cs="Arial"/>
          <w:szCs w:val="22"/>
        </w:rPr>
        <w:t>à</w:t>
      </w:r>
      <w:r w:rsidRPr="002C3622">
        <w:rPr>
          <w:rFonts w:eastAsia="Arial" w:cs="Arial"/>
          <w:szCs w:val="22"/>
        </w:rPr>
        <w:t xml:space="preserve"> </w:t>
      </w:r>
      <w:r w:rsidRPr="002C3622">
        <w:rPr>
          <w:rFonts w:cs="Arial"/>
          <w:szCs w:val="22"/>
        </w:rPr>
        <w:t>l</w:t>
      </w:r>
      <w:r w:rsidRPr="002C3622">
        <w:rPr>
          <w:rFonts w:eastAsia="Arial" w:cs="Arial"/>
          <w:szCs w:val="22"/>
        </w:rPr>
        <w:t>’</w:t>
      </w:r>
      <w:r w:rsidRPr="002C3622">
        <w:rPr>
          <w:rFonts w:cs="Arial"/>
          <w:szCs w:val="22"/>
        </w:rPr>
        <w:t>occasion</w:t>
      </w:r>
      <w:r w:rsidRPr="002C3622">
        <w:rPr>
          <w:rFonts w:eastAsia="Arial" w:cs="Arial"/>
          <w:szCs w:val="22"/>
        </w:rPr>
        <w:t xml:space="preserve"> </w:t>
      </w:r>
      <w:r w:rsidRPr="002C3622">
        <w:rPr>
          <w:rFonts w:cs="Arial"/>
          <w:szCs w:val="22"/>
        </w:rPr>
        <w:t>de</w:t>
      </w:r>
      <w:r w:rsidRPr="002C3622">
        <w:rPr>
          <w:rFonts w:eastAsia="Arial" w:cs="Arial"/>
          <w:szCs w:val="22"/>
        </w:rPr>
        <w:t xml:space="preserve"> </w:t>
      </w:r>
      <w:r w:rsidRPr="002C3622">
        <w:rPr>
          <w:rFonts w:cs="Arial"/>
          <w:szCs w:val="22"/>
        </w:rPr>
        <w:t>la</w:t>
      </w:r>
      <w:r w:rsidRPr="002C3622">
        <w:rPr>
          <w:rFonts w:eastAsia="Arial" w:cs="Arial"/>
          <w:szCs w:val="22"/>
        </w:rPr>
        <w:t xml:space="preserve"> </w:t>
      </w:r>
      <w:r w:rsidRPr="002C3622">
        <w:rPr>
          <w:rFonts w:cs="Arial"/>
          <w:szCs w:val="22"/>
        </w:rPr>
        <w:t>notification</w:t>
      </w:r>
      <w:r w:rsidRPr="002C3622">
        <w:rPr>
          <w:rFonts w:eastAsia="Arial" w:cs="Arial"/>
          <w:szCs w:val="22"/>
        </w:rPr>
        <w:t xml:space="preserve"> </w:t>
      </w:r>
      <w:r w:rsidRPr="002C3622">
        <w:rPr>
          <w:rFonts w:cs="Arial"/>
          <w:szCs w:val="22"/>
        </w:rPr>
        <w:t>du</w:t>
      </w:r>
      <w:r w:rsidRPr="002C3622">
        <w:rPr>
          <w:rFonts w:eastAsia="Arial" w:cs="Arial"/>
          <w:szCs w:val="22"/>
        </w:rPr>
        <w:t xml:space="preserve"> </w:t>
      </w:r>
      <w:r w:rsidRPr="002C3622">
        <w:rPr>
          <w:rFonts w:cs="Arial"/>
          <w:szCs w:val="22"/>
        </w:rPr>
        <w:t>marché.</w:t>
      </w:r>
    </w:p>
    <w:p w14:paraId="3B52DC86" w14:textId="77777777" w:rsidR="002C3622" w:rsidRPr="002C3622" w:rsidRDefault="002C3622" w:rsidP="002C3622">
      <w:pPr>
        <w:suppressAutoHyphens w:val="0"/>
        <w:autoSpaceDE w:val="0"/>
        <w:rPr>
          <w:rFonts w:cs="Arial"/>
          <w:szCs w:val="22"/>
          <w:lang w:eastAsia="fr-FR"/>
        </w:rPr>
      </w:pPr>
    </w:p>
    <w:p w14:paraId="74E2C922" w14:textId="77777777" w:rsidR="001C03BC" w:rsidRPr="002C3622" w:rsidRDefault="001C03BC" w:rsidP="002C3622">
      <w:pPr>
        <w:suppressAutoHyphens w:val="0"/>
        <w:autoSpaceDE w:val="0"/>
        <w:rPr>
          <w:rFonts w:cs="Arial"/>
          <w:szCs w:val="22"/>
          <w:lang w:eastAsia="fr-FR"/>
        </w:rPr>
      </w:pPr>
      <w:r w:rsidRPr="002C3622">
        <w:rPr>
          <w:rFonts w:cs="Arial"/>
          <w:szCs w:val="22"/>
          <w:lang w:eastAsia="fr-FR"/>
        </w:rPr>
        <w:t>Néanmoins,</w:t>
      </w:r>
      <w:r w:rsidRPr="002C3622">
        <w:rPr>
          <w:rFonts w:eastAsia="Arial" w:cs="Arial"/>
          <w:szCs w:val="22"/>
          <w:lang w:eastAsia="fr-FR"/>
        </w:rPr>
        <w:t xml:space="preserve"> </w:t>
      </w:r>
      <w:r w:rsidRPr="002C3622">
        <w:rPr>
          <w:rFonts w:cs="Arial"/>
          <w:szCs w:val="22"/>
          <w:lang w:eastAsia="fr-FR"/>
        </w:rPr>
        <w:t>la</w:t>
      </w:r>
      <w:r w:rsidRPr="002C3622">
        <w:rPr>
          <w:rFonts w:eastAsia="Arial" w:cs="Arial"/>
          <w:szCs w:val="22"/>
          <w:lang w:eastAsia="fr-FR"/>
        </w:rPr>
        <w:t xml:space="preserve"> </w:t>
      </w:r>
      <w:r w:rsidRPr="002C3622">
        <w:rPr>
          <w:rFonts w:cs="Arial"/>
          <w:szCs w:val="22"/>
          <w:lang w:eastAsia="fr-FR"/>
        </w:rPr>
        <w:t>personne</w:t>
      </w:r>
      <w:r w:rsidRPr="002C3622">
        <w:rPr>
          <w:rFonts w:eastAsia="Arial" w:cs="Arial"/>
          <w:szCs w:val="22"/>
          <w:lang w:eastAsia="fr-FR"/>
        </w:rPr>
        <w:t xml:space="preserve"> </w:t>
      </w:r>
      <w:r w:rsidRPr="002C3622">
        <w:rPr>
          <w:rFonts w:cs="Arial"/>
          <w:szCs w:val="22"/>
          <w:lang w:eastAsia="fr-FR"/>
        </w:rPr>
        <w:t>physique</w:t>
      </w:r>
      <w:r w:rsidRPr="002C3622">
        <w:rPr>
          <w:rFonts w:eastAsia="Arial" w:cs="Arial"/>
          <w:szCs w:val="22"/>
          <w:lang w:eastAsia="fr-FR"/>
        </w:rPr>
        <w:t xml:space="preserve"> </w:t>
      </w:r>
      <w:r w:rsidRPr="002C3622">
        <w:rPr>
          <w:rFonts w:cs="Arial"/>
          <w:szCs w:val="22"/>
          <w:lang w:eastAsia="fr-FR"/>
        </w:rPr>
        <w:t>habilitée</w:t>
      </w:r>
      <w:r w:rsidRPr="002C3622">
        <w:rPr>
          <w:rFonts w:eastAsia="Arial" w:cs="Arial"/>
          <w:szCs w:val="22"/>
          <w:lang w:eastAsia="fr-FR"/>
        </w:rPr>
        <w:t xml:space="preserve"> </w:t>
      </w:r>
      <w:r w:rsidRPr="002C3622">
        <w:rPr>
          <w:rFonts w:cs="Arial"/>
          <w:szCs w:val="22"/>
          <w:lang w:eastAsia="fr-FR"/>
        </w:rPr>
        <w:t>à</w:t>
      </w:r>
      <w:r w:rsidRPr="002C3622">
        <w:rPr>
          <w:rFonts w:eastAsia="Arial" w:cs="Arial"/>
          <w:szCs w:val="22"/>
          <w:lang w:eastAsia="fr-FR"/>
        </w:rPr>
        <w:t xml:space="preserve"> </w:t>
      </w:r>
      <w:r w:rsidRPr="002C3622">
        <w:rPr>
          <w:rFonts w:cs="Arial"/>
          <w:szCs w:val="22"/>
          <w:lang w:eastAsia="fr-FR"/>
        </w:rPr>
        <w:t>représenter</w:t>
      </w:r>
      <w:r w:rsidRPr="002C3622">
        <w:rPr>
          <w:rFonts w:eastAsia="Arial" w:cs="Arial"/>
          <w:szCs w:val="22"/>
          <w:lang w:eastAsia="fr-FR"/>
        </w:rPr>
        <w:t xml:space="preserve"> </w:t>
      </w:r>
      <w:r w:rsidRPr="002C3622">
        <w:rPr>
          <w:rFonts w:cs="Arial"/>
          <w:szCs w:val="22"/>
          <w:lang w:eastAsia="fr-FR"/>
        </w:rPr>
        <w:t>l</w:t>
      </w:r>
      <w:r w:rsidRPr="002C3622">
        <w:rPr>
          <w:rFonts w:eastAsia="Arial" w:cs="Arial"/>
          <w:szCs w:val="22"/>
          <w:lang w:eastAsia="fr-FR"/>
        </w:rPr>
        <w:t>’</w:t>
      </w:r>
      <w:r w:rsidRPr="002C3622">
        <w:rPr>
          <w:rFonts w:cs="Arial"/>
          <w:szCs w:val="22"/>
          <w:lang w:eastAsia="fr-FR"/>
        </w:rPr>
        <w:t>université</w:t>
      </w:r>
      <w:r w:rsidRPr="002C3622">
        <w:rPr>
          <w:rFonts w:eastAsia="Arial" w:cs="Arial"/>
          <w:szCs w:val="22"/>
          <w:lang w:eastAsia="fr-FR"/>
        </w:rPr>
        <w:t xml:space="preserve"> </w:t>
      </w:r>
      <w:r w:rsidRPr="002C3622">
        <w:rPr>
          <w:rFonts w:cs="Arial"/>
          <w:szCs w:val="22"/>
          <w:lang w:eastAsia="fr-FR"/>
        </w:rPr>
        <w:t>pour</w:t>
      </w:r>
      <w:r w:rsidRPr="002C3622">
        <w:rPr>
          <w:rFonts w:eastAsia="Arial" w:cs="Arial"/>
          <w:szCs w:val="22"/>
          <w:lang w:eastAsia="fr-FR"/>
        </w:rPr>
        <w:t xml:space="preserve"> </w:t>
      </w:r>
      <w:r w:rsidRPr="002C3622">
        <w:rPr>
          <w:rFonts w:cs="Arial"/>
          <w:szCs w:val="22"/>
          <w:lang w:eastAsia="fr-FR"/>
        </w:rPr>
        <w:t>les</w:t>
      </w:r>
      <w:r w:rsidRPr="002C3622">
        <w:rPr>
          <w:rFonts w:eastAsia="Arial" w:cs="Arial"/>
          <w:szCs w:val="22"/>
          <w:lang w:eastAsia="fr-FR"/>
        </w:rPr>
        <w:t xml:space="preserve"> </w:t>
      </w:r>
      <w:r w:rsidRPr="002C3622">
        <w:rPr>
          <w:rFonts w:cs="Arial"/>
          <w:szCs w:val="22"/>
          <w:lang w:eastAsia="fr-FR"/>
        </w:rPr>
        <w:t>besoins</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l</w:t>
      </w:r>
      <w:r w:rsidRPr="002C3622">
        <w:rPr>
          <w:rFonts w:eastAsia="Arial" w:cs="Arial"/>
          <w:szCs w:val="22"/>
          <w:lang w:eastAsia="fr-FR"/>
        </w:rPr>
        <w:t>’</w:t>
      </w:r>
      <w:r w:rsidRPr="002C3622">
        <w:rPr>
          <w:rFonts w:cs="Arial"/>
          <w:szCs w:val="22"/>
          <w:lang w:eastAsia="fr-FR"/>
        </w:rPr>
        <w:t>exécution</w:t>
      </w:r>
      <w:r w:rsidRPr="002C3622">
        <w:rPr>
          <w:rFonts w:eastAsia="Arial" w:cs="Arial"/>
          <w:szCs w:val="22"/>
          <w:lang w:eastAsia="fr-FR"/>
        </w:rPr>
        <w:t xml:space="preserve"> </w:t>
      </w:r>
      <w:r w:rsidRPr="002C3622">
        <w:rPr>
          <w:rFonts w:cs="Arial"/>
          <w:szCs w:val="22"/>
          <w:lang w:eastAsia="fr-FR"/>
        </w:rPr>
        <w:t>du</w:t>
      </w:r>
      <w:r w:rsidRPr="002C3622">
        <w:rPr>
          <w:rFonts w:eastAsia="Arial" w:cs="Arial"/>
          <w:szCs w:val="22"/>
          <w:lang w:eastAsia="fr-FR"/>
        </w:rPr>
        <w:t xml:space="preserve"> </w:t>
      </w:r>
      <w:r w:rsidRPr="002C3622">
        <w:rPr>
          <w:rFonts w:cs="Arial"/>
          <w:szCs w:val="22"/>
          <w:lang w:eastAsia="fr-FR"/>
        </w:rPr>
        <w:t>marché</w:t>
      </w:r>
      <w:r w:rsidRPr="002C3622">
        <w:rPr>
          <w:rFonts w:eastAsia="Arial" w:cs="Arial"/>
          <w:szCs w:val="22"/>
          <w:lang w:eastAsia="fr-FR"/>
        </w:rPr>
        <w:t xml:space="preserve"> </w:t>
      </w:r>
      <w:r w:rsidRPr="002C3622">
        <w:rPr>
          <w:rFonts w:cs="Arial"/>
          <w:szCs w:val="22"/>
          <w:lang w:eastAsia="fr-FR"/>
        </w:rPr>
        <w:t>au</w:t>
      </w:r>
      <w:r w:rsidRPr="002C3622">
        <w:rPr>
          <w:rFonts w:eastAsia="Arial" w:cs="Arial"/>
          <w:szCs w:val="22"/>
          <w:lang w:eastAsia="fr-FR"/>
        </w:rPr>
        <w:t xml:space="preserve"> </w:t>
      </w:r>
      <w:r w:rsidRPr="002C3622">
        <w:rPr>
          <w:rFonts w:cs="Arial"/>
          <w:szCs w:val="22"/>
          <w:lang w:eastAsia="fr-FR"/>
        </w:rPr>
        <w:t>sens</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l</w:t>
      </w:r>
      <w:r w:rsidRPr="002C3622">
        <w:rPr>
          <w:rFonts w:eastAsia="Arial" w:cs="Arial"/>
          <w:szCs w:val="22"/>
          <w:lang w:eastAsia="fr-FR"/>
        </w:rPr>
        <w:t>’</w:t>
      </w:r>
      <w:r w:rsidRPr="002C3622">
        <w:rPr>
          <w:rFonts w:cs="Arial"/>
          <w:szCs w:val="22"/>
          <w:lang w:eastAsia="fr-FR"/>
        </w:rPr>
        <w:t>article</w:t>
      </w:r>
      <w:r w:rsidRPr="002C3622">
        <w:rPr>
          <w:rFonts w:eastAsia="Arial" w:cs="Arial"/>
          <w:szCs w:val="22"/>
          <w:lang w:eastAsia="fr-FR"/>
        </w:rPr>
        <w:t xml:space="preserve"> </w:t>
      </w:r>
      <w:r w:rsidRPr="002C3622">
        <w:rPr>
          <w:rFonts w:cs="Arial"/>
          <w:szCs w:val="22"/>
          <w:lang w:eastAsia="fr-FR"/>
        </w:rPr>
        <w:t>3.3</w:t>
      </w:r>
      <w:r w:rsidRPr="002C3622">
        <w:rPr>
          <w:rFonts w:eastAsia="Arial" w:cs="Arial"/>
          <w:szCs w:val="22"/>
          <w:lang w:eastAsia="fr-FR"/>
        </w:rPr>
        <w:t xml:space="preserve"> </w:t>
      </w:r>
      <w:r w:rsidRPr="002C3622">
        <w:rPr>
          <w:rFonts w:cs="Arial"/>
          <w:szCs w:val="22"/>
          <w:lang w:eastAsia="fr-FR"/>
        </w:rPr>
        <w:t>du</w:t>
      </w:r>
      <w:r w:rsidRPr="002C3622">
        <w:rPr>
          <w:rFonts w:eastAsia="Arial" w:cs="Arial"/>
          <w:szCs w:val="22"/>
          <w:lang w:eastAsia="fr-FR"/>
        </w:rPr>
        <w:t xml:space="preserve"> </w:t>
      </w:r>
      <w:r w:rsidRPr="002C3622">
        <w:rPr>
          <w:rFonts w:cs="Arial"/>
          <w:szCs w:val="22"/>
          <w:lang w:eastAsia="fr-FR"/>
        </w:rPr>
        <w:t>CCAG</w:t>
      </w:r>
      <w:r w:rsidR="00C12CA8" w:rsidRPr="002C3622">
        <w:rPr>
          <w:rFonts w:cs="Arial"/>
          <w:szCs w:val="22"/>
          <w:lang w:eastAsia="fr-FR"/>
        </w:rPr>
        <w:t>-</w:t>
      </w:r>
      <w:r w:rsidRPr="002C3622">
        <w:rPr>
          <w:rFonts w:cs="Arial"/>
          <w:szCs w:val="22"/>
          <w:lang w:eastAsia="fr-FR"/>
        </w:rPr>
        <w:t>FCS</w:t>
      </w:r>
      <w:r w:rsidRPr="002C3622">
        <w:rPr>
          <w:rFonts w:eastAsia="Arial" w:cs="Arial"/>
          <w:szCs w:val="22"/>
          <w:lang w:eastAsia="fr-FR"/>
        </w:rPr>
        <w:t xml:space="preserve"> </w:t>
      </w:r>
      <w:r w:rsidRPr="002C3622">
        <w:rPr>
          <w:rFonts w:cs="Arial"/>
          <w:szCs w:val="22"/>
          <w:lang w:eastAsia="fr-FR"/>
        </w:rPr>
        <w:t>est</w:t>
      </w:r>
      <w:r w:rsidRPr="002C3622">
        <w:rPr>
          <w:rFonts w:eastAsia="Arial" w:cs="Arial"/>
          <w:szCs w:val="22"/>
          <w:lang w:eastAsia="fr-FR"/>
        </w:rPr>
        <w:t xml:space="preserve"> </w:t>
      </w:r>
      <w:r w:rsidRPr="002C3622">
        <w:rPr>
          <w:rFonts w:cs="Arial"/>
          <w:szCs w:val="22"/>
          <w:lang w:eastAsia="fr-FR"/>
        </w:rPr>
        <w:t>l</w:t>
      </w:r>
      <w:r w:rsidR="00E0422F" w:rsidRPr="002C3622">
        <w:rPr>
          <w:rFonts w:cs="Arial"/>
          <w:szCs w:val="22"/>
          <w:lang w:eastAsia="fr-FR"/>
        </w:rPr>
        <w:t>a</w:t>
      </w:r>
      <w:r w:rsidRPr="002C3622">
        <w:rPr>
          <w:rFonts w:eastAsia="Arial" w:cs="Arial"/>
          <w:szCs w:val="22"/>
          <w:lang w:eastAsia="fr-FR"/>
        </w:rPr>
        <w:t xml:space="preserve"> </w:t>
      </w:r>
      <w:r w:rsidRPr="002C3622">
        <w:rPr>
          <w:rFonts w:cs="Arial"/>
          <w:szCs w:val="22"/>
          <w:lang w:eastAsia="fr-FR"/>
        </w:rPr>
        <w:t>président</w:t>
      </w:r>
      <w:r w:rsidR="00E0422F" w:rsidRPr="002C3622">
        <w:rPr>
          <w:rFonts w:eastAsia="Arial" w:cs="Arial"/>
          <w:szCs w:val="22"/>
          <w:lang w:eastAsia="fr-FR"/>
        </w:rPr>
        <w:t xml:space="preserve">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l</w:t>
      </w:r>
      <w:r w:rsidRPr="002C3622">
        <w:rPr>
          <w:rFonts w:eastAsia="Arial" w:cs="Arial"/>
          <w:szCs w:val="22"/>
          <w:lang w:eastAsia="fr-FR"/>
        </w:rPr>
        <w:t>’</w:t>
      </w:r>
      <w:r w:rsidRPr="002C3622">
        <w:rPr>
          <w:rFonts w:cs="Arial"/>
          <w:szCs w:val="22"/>
          <w:lang w:eastAsia="fr-FR"/>
        </w:rPr>
        <w:t>université.</w:t>
      </w:r>
      <w:r w:rsidR="002C3622">
        <w:rPr>
          <w:rFonts w:cs="Arial"/>
          <w:szCs w:val="22"/>
          <w:lang w:eastAsia="fr-FR"/>
        </w:rPr>
        <w:br/>
      </w:r>
    </w:p>
    <w:p w14:paraId="3B4B0FFE" w14:textId="34A972CE" w:rsidR="001C03BC" w:rsidRDefault="001C03BC" w:rsidP="002C3622">
      <w:pPr>
        <w:suppressAutoHyphens w:val="0"/>
        <w:autoSpaceDE w:val="0"/>
        <w:rPr>
          <w:rFonts w:cs="Arial"/>
          <w:szCs w:val="22"/>
        </w:rPr>
      </w:pPr>
      <w:r w:rsidRPr="002C3622">
        <w:rPr>
          <w:rFonts w:cs="Arial"/>
          <w:szCs w:val="22"/>
          <w:lang w:eastAsia="fr-FR"/>
        </w:rPr>
        <w:t>En</w:t>
      </w:r>
      <w:r w:rsidRPr="002C3622">
        <w:rPr>
          <w:rFonts w:eastAsia="Arial" w:cs="Arial"/>
          <w:szCs w:val="22"/>
          <w:lang w:eastAsia="fr-FR"/>
        </w:rPr>
        <w:t xml:space="preserve"> </w:t>
      </w:r>
      <w:r w:rsidRPr="002C3622">
        <w:rPr>
          <w:rFonts w:cs="Arial"/>
          <w:szCs w:val="22"/>
          <w:lang w:eastAsia="fr-FR"/>
        </w:rPr>
        <w:t>tout</w:t>
      </w:r>
      <w:r w:rsidRPr="002C3622">
        <w:rPr>
          <w:rFonts w:eastAsia="Arial" w:cs="Arial"/>
          <w:szCs w:val="22"/>
          <w:lang w:eastAsia="fr-FR"/>
        </w:rPr>
        <w:t xml:space="preserve"> </w:t>
      </w:r>
      <w:r w:rsidRPr="002C3622">
        <w:rPr>
          <w:rFonts w:cs="Arial"/>
          <w:szCs w:val="22"/>
          <w:lang w:eastAsia="fr-FR"/>
        </w:rPr>
        <w:t>état</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cause,</w:t>
      </w:r>
      <w:r w:rsidRPr="002C3622">
        <w:rPr>
          <w:rFonts w:eastAsia="Arial" w:cs="Arial"/>
          <w:szCs w:val="22"/>
          <w:lang w:eastAsia="fr-FR"/>
        </w:rPr>
        <w:t xml:space="preserve"> </w:t>
      </w:r>
      <w:r w:rsidRPr="002C3622">
        <w:rPr>
          <w:rFonts w:cs="Arial"/>
          <w:szCs w:val="22"/>
          <w:lang w:eastAsia="fr-FR"/>
        </w:rPr>
        <w:t>à</w:t>
      </w:r>
      <w:r w:rsidRPr="002C3622">
        <w:rPr>
          <w:rFonts w:eastAsia="Arial" w:cs="Arial"/>
          <w:szCs w:val="22"/>
          <w:lang w:eastAsia="fr-FR"/>
        </w:rPr>
        <w:t xml:space="preserve"> </w:t>
      </w:r>
      <w:r w:rsidRPr="002C3622">
        <w:rPr>
          <w:rFonts w:cs="Arial"/>
          <w:szCs w:val="22"/>
          <w:lang w:eastAsia="fr-FR"/>
        </w:rPr>
        <w:t>compter</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la</w:t>
      </w:r>
      <w:r w:rsidRPr="002C3622">
        <w:rPr>
          <w:rFonts w:eastAsia="Arial" w:cs="Arial"/>
          <w:szCs w:val="22"/>
          <w:lang w:eastAsia="fr-FR"/>
        </w:rPr>
        <w:t xml:space="preserve"> </w:t>
      </w:r>
      <w:r w:rsidRPr="002C3622">
        <w:rPr>
          <w:rFonts w:cs="Arial"/>
          <w:szCs w:val="22"/>
          <w:lang w:eastAsia="fr-FR"/>
        </w:rPr>
        <w:t>notification</w:t>
      </w:r>
      <w:r w:rsidRPr="002C3622">
        <w:rPr>
          <w:rFonts w:eastAsia="Arial" w:cs="Arial"/>
          <w:szCs w:val="22"/>
          <w:lang w:eastAsia="fr-FR"/>
        </w:rPr>
        <w:t xml:space="preserve"> </w:t>
      </w:r>
      <w:r w:rsidRPr="002C3622">
        <w:rPr>
          <w:rFonts w:cs="Arial"/>
          <w:szCs w:val="22"/>
          <w:lang w:eastAsia="fr-FR"/>
        </w:rPr>
        <w:t>du</w:t>
      </w:r>
      <w:r w:rsidRPr="002C3622">
        <w:rPr>
          <w:rFonts w:eastAsia="Arial" w:cs="Arial"/>
          <w:szCs w:val="22"/>
          <w:lang w:eastAsia="fr-FR"/>
        </w:rPr>
        <w:t xml:space="preserve"> </w:t>
      </w:r>
      <w:r w:rsidRPr="002C3622">
        <w:rPr>
          <w:rFonts w:cs="Arial"/>
          <w:szCs w:val="22"/>
          <w:lang w:eastAsia="fr-FR"/>
        </w:rPr>
        <w:t>marché,</w:t>
      </w:r>
      <w:r w:rsidRPr="002C3622">
        <w:rPr>
          <w:rFonts w:eastAsia="Arial" w:cs="Arial"/>
          <w:szCs w:val="22"/>
          <w:lang w:eastAsia="fr-FR"/>
        </w:rPr>
        <w:t xml:space="preserve"> </w:t>
      </w:r>
      <w:r w:rsidRPr="002C3622">
        <w:rPr>
          <w:rFonts w:cs="Arial"/>
          <w:szCs w:val="22"/>
          <w:lang w:eastAsia="fr-FR"/>
        </w:rPr>
        <w:t>le</w:t>
      </w:r>
      <w:r w:rsidRPr="002C3622">
        <w:rPr>
          <w:rFonts w:eastAsia="Arial" w:cs="Arial"/>
          <w:szCs w:val="22"/>
          <w:lang w:eastAsia="fr-FR"/>
        </w:rPr>
        <w:t xml:space="preserve"> </w:t>
      </w:r>
      <w:r w:rsidRPr="002C3622">
        <w:rPr>
          <w:rFonts w:cs="Arial"/>
          <w:szCs w:val="22"/>
          <w:lang w:eastAsia="fr-FR"/>
        </w:rPr>
        <w:t>délai</w:t>
      </w:r>
      <w:r w:rsidRPr="002C3622">
        <w:rPr>
          <w:rFonts w:eastAsia="Arial" w:cs="Arial"/>
          <w:szCs w:val="22"/>
          <w:lang w:eastAsia="fr-FR"/>
        </w:rPr>
        <w:t xml:space="preserve"> </w:t>
      </w:r>
      <w:r w:rsidRPr="002C3622">
        <w:rPr>
          <w:rFonts w:cs="Arial"/>
          <w:szCs w:val="22"/>
          <w:lang w:eastAsia="fr-FR"/>
        </w:rPr>
        <w:t>contractuel</w:t>
      </w:r>
      <w:r w:rsidRPr="002C3622">
        <w:rPr>
          <w:rFonts w:eastAsia="Arial" w:cs="Arial"/>
          <w:szCs w:val="22"/>
          <w:lang w:eastAsia="fr-FR"/>
        </w:rPr>
        <w:t xml:space="preserve"> </w:t>
      </w:r>
      <w:r w:rsidRPr="002C3622">
        <w:rPr>
          <w:rFonts w:cs="Arial"/>
          <w:szCs w:val="22"/>
          <w:lang w:eastAsia="fr-FR"/>
        </w:rPr>
        <w:t>global</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réalisation</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l</w:t>
      </w:r>
      <w:r w:rsidRPr="002C3622">
        <w:rPr>
          <w:rFonts w:eastAsia="Arial" w:cs="Arial"/>
          <w:szCs w:val="22"/>
          <w:lang w:eastAsia="fr-FR"/>
        </w:rPr>
        <w:t>’</w:t>
      </w:r>
      <w:r w:rsidRPr="002C3622">
        <w:rPr>
          <w:rFonts w:cs="Arial"/>
          <w:szCs w:val="22"/>
          <w:lang w:eastAsia="fr-FR"/>
        </w:rPr>
        <w:t>ensemble</w:t>
      </w:r>
      <w:r w:rsidRPr="002C3622">
        <w:rPr>
          <w:rFonts w:eastAsia="Arial" w:cs="Arial"/>
          <w:szCs w:val="22"/>
          <w:lang w:eastAsia="fr-FR"/>
        </w:rPr>
        <w:t xml:space="preserve"> </w:t>
      </w:r>
      <w:r w:rsidRPr="002C3622">
        <w:rPr>
          <w:rFonts w:cs="Arial"/>
          <w:szCs w:val="22"/>
          <w:lang w:eastAsia="fr-FR"/>
        </w:rPr>
        <w:t>de</w:t>
      </w:r>
      <w:r w:rsidRPr="002C3622">
        <w:rPr>
          <w:rFonts w:eastAsia="Arial" w:cs="Arial"/>
          <w:szCs w:val="22"/>
          <w:lang w:eastAsia="fr-FR"/>
        </w:rPr>
        <w:t xml:space="preserve"> </w:t>
      </w:r>
      <w:r w:rsidRPr="002C3622">
        <w:rPr>
          <w:rFonts w:cs="Arial"/>
          <w:szCs w:val="22"/>
          <w:lang w:eastAsia="fr-FR"/>
        </w:rPr>
        <w:t>la</w:t>
      </w:r>
      <w:r w:rsidRPr="002C3622">
        <w:rPr>
          <w:rFonts w:eastAsia="Arial" w:cs="Arial"/>
          <w:szCs w:val="22"/>
          <w:lang w:eastAsia="fr-FR"/>
        </w:rPr>
        <w:t xml:space="preserve"> </w:t>
      </w:r>
      <w:r w:rsidRPr="002C3622">
        <w:rPr>
          <w:rFonts w:cs="Arial"/>
          <w:szCs w:val="22"/>
          <w:lang w:eastAsia="fr-FR"/>
        </w:rPr>
        <w:t>prestation</w:t>
      </w:r>
      <w:r w:rsidRPr="002C3622">
        <w:rPr>
          <w:rFonts w:eastAsia="Arial" w:cs="Arial"/>
          <w:szCs w:val="22"/>
          <w:lang w:eastAsia="fr-FR"/>
        </w:rPr>
        <w:t xml:space="preserve"> </w:t>
      </w:r>
      <w:r w:rsidRPr="002C3622">
        <w:rPr>
          <w:rFonts w:cs="Arial"/>
          <w:szCs w:val="22"/>
          <w:lang w:eastAsia="fr-FR"/>
        </w:rPr>
        <w:t>(hors</w:t>
      </w:r>
      <w:r w:rsidRPr="002C3622">
        <w:rPr>
          <w:rFonts w:eastAsia="Arial" w:cs="Arial"/>
          <w:szCs w:val="22"/>
          <w:lang w:eastAsia="fr-FR"/>
        </w:rPr>
        <w:t xml:space="preserve"> </w:t>
      </w:r>
      <w:r w:rsidRPr="002C3622">
        <w:rPr>
          <w:rFonts w:cs="Arial"/>
          <w:szCs w:val="22"/>
          <w:lang w:eastAsia="fr-FR"/>
        </w:rPr>
        <w:t>garanti</w:t>
      </w:r>
      <w:r w:rsidRPr="002C3622">
        <w:rPr>
          <w:rFonts w:cs="Arial"/>
          <w:szCs w:val="22"/>
        </w:rPr>
        <w:t>e)</w:t>
      </w:r>
      <w:r w:rsidRPr="002C3622">
        <w:rPr>
          <w:rFonts w:eastAsia="Arial" w:cs="Arial"/>
          <w:szCs w:val="22"/>
        </w:rPr>
        <w:t xml:space="preserve"> </w:t>
      </w:r>
      <w:r w:rsidRPr="002C3622">
        <w:rPr>
          <w:rFonts w:cs="Arial"/>
          <w:szCs w:val="22"/>
        </w:rPr>
        <w:t>est</w:t>
      </w:r>
      <w:r w:rsidRPr="002C3622">
        <w:rPr>
          <w:rFonts w:eastAsia="Arial" w:cs="Arial"/>
          <w:szCs w:val="22"/>
        </w:rPr>
        <w:t xml:space="preserve"> </w:t>
      </w:r>
      <w:r w:rsidRPr="002C3622">
        <w:rPr>
          <w:rFonts w:cs="Arial"/>
          <w:szCs w:val="22"/>
        </w:rPr>
        <w:t>celui</w:t>
      </w:r>
      <w:r w:rsidRPr="002C3622">
        <w:rPr>
          <w:rFonts w:eastAsia="Arial" w:cs="Arial"/>
          <w:szCs w:val="22"/>
        </w:rPr>
        <w:t xml:space="preserve"> </w:t>
      </w:r>
      <w:r w:rsidRPr="002C3622">
        <w:rPr>
          <w:rFonts w:cs="Arial"/>
          <w:szCs w:val="22"/>
        </w:rPr>
        <w:t>indiqué</w:t>
      </w:r>
      <w:r w:rsidRPr="002C3622">
        <w:rPr>
          <w:rFonts w:eastAsia="Arial" w:cs="Arial"/>
          <w:szCs w:val="22"/>
        </w:rPr>
        <w:t xml:space="preserve"> </w:t>
      </w:r>
      <w:r w:rsidRPr="002C3622">
        <w:rPr>
          <w:rFonts w:cs="Arial"/>
          <w:szCs w:val="22"/>
        </w:rPr>
        <w:t>par</w:t>
      </w:r>
      <w:r w:rsidRPr="002C3622">
        <w:rPr>
          <w:rFonts w:eastAsia="Arial" w:cs="Arial"/>
          <w:szCs w:val="22"/>
        </w:rPr>
        <w:t xml:space="preserve"> </w:t>
      </w:r>
      <w:r w:rsidRPr="002C3622">
        <w:rPr>
          <w:rFonts w:cs="Arial"/>
          <w:szCs w:val="22"/>
        </w:rPr>
        <w:t>le</w:t>
      </w:r>
      <w:r w:rsidRPr="002C3622">
        <w:rPr>
          <w:rFonts w:eastAsia="Arial" w:cs="Arial"/>
          <w:szCs w:val="22"/>
        </w:rPr>
        <w:t xml:space="preserve"> </w:t>
      </w:r>
      <w:r w:rsidR="00A62992" w:rsidRPr="002C3622">
        <w:rPr>
          <w:rFonts w:cs="Arial"/>
          <w:szCs w:val="22"/>
        </w:rPr>
        <w:t>titulaire dans</w:t>
      </w:r>
      <w:r w:rsidRPr="002C3622">
        <w:rPr>
          <w:rFonts w:cs="Arial"/>
          <w:szCs w:val="22"/>
        </w:rPr>
        <w:t xml:space="preserve"> le cadre de ré</w:t>
      </w:r>
      <w:r w:rsidR="00C72116" w:rsidRPr="002C3622">
        <w:rPr>
          <w:rFonts w:cs="Arial"/>
          <w:szCs w:val="22"/>
        </w:rPr>
        <w:t>ponse techni</w:t>
      </w:r>
      <w:r w:rsidR="002C3622">
        <w:rPr>
          <w:rFonts w:cs="Arial"/>
          <w:szCs w:val="22"/>
        </w:rPr>
        <w:t xml:space="preserve">que et </w:t>
      </w:r>
      <w:r w:rsidR="00C72116" w:rsidRPr="002C3622">
        <w:rPr>
          <w:rFonts w:cs="Arial"/>
          <w:szCs w:val="22"/>
        </w:rPr>
        <w:t>financier (CRTF)</w:t>
      </w:r>
      <w:r w:rsidR="00CC7F17" w:rsidRPr="002C3622">
        <w:rPr>
          <w:rFonts w:cs="Arial"/>
          <w:szCs w:val="22"/>
        </w:rPr>
        <w:t>.</w:t>
      </w:r>
    </w:p>
    <w:p w14:paraId="49B159D1" w14:textId="77777777" w:rsidR="002C3622" w:rsidRPr="002C3622" w:rsidRDefault="002C3622" w:rsidP="002C3622">
      <w:pPr>
        <w:suppressAutoHyphens w:val="0"/>
        <w:autoSpaceDE w:val="0"/>
        <w:rPr>
          <w:rFonts w:cs="Arial"/>
          <w:szCs w:val="22"/>
          <w:shd w:val="clear" w:color="auto" w:fill="00FFFF"/>
          <w:lang w:eastAsia="fr-FR"/>
        </w:rPr>
      </w:pPr>
    </w:p>
    <w:p w14:paraId="33CF78E6" w14:textId="77777777" w:rsidR="00A62992" w:rsidRDefault="00A62992" w:rsidP="002C3622">
      <w:pPr>
        <w:suppressAutoHyphens w:val="0"/>
        <w:autoSpaceDE w:val="0"/>
        <w:rPr>
          <w:rFonts w:cs="Arial"/>
          <w:szCs w:val="22"/>
        </w:rPr>
      </w:pPr>
      <w:r w:rsidRPr="002C3622">
        <w:rPr>
          <w:rFonts w:cs="Arial"/>
          <w:szCs w:val="22"/>
        </w:rPr>
        <w:t>Le montant maximum alloué au présent marché est fixé à 180 000 € HT.</w:t>
      </w:r>
      <w:r w:rsidR="003C78F9" w:rsidRPr="002C3622">
        <w:rPr>
          <w:rFonts w:cs="Arial"/>
          <w:szCs w:val="22"/>
        </w:rPr>
        <w:t xml:space="preserve"> </w:t>
      </w:r>
    </w:p>
    <w:p w14:paraId="395DDE74" w14:textId="77777777" w:rsidR="002C3622" w:rsidRPr="002C3622" w:rsidRDefault="002C3622" w:rsidP="002C3622">
      <w:pPr>
        <w:suppressAutoHyphens w:val="0"/>
        <w:autoSpaceDE w:val="0"/>
        <w:rPr>
          <w:rFonts w:cs="Arial"/>
          <w:szCs w:val="22"/>
        </w:rPr>
      </w:pPr>
    </w:p>
    <w:p w14:paraId="612BEC3E" w14:textId="77777777" w:rsidR="001C03BC" w:rsidRDefault="001C03BC" w:rsidP="002C3622">
      <w:pPr>
        <w:pStyle w:val="Titre1"/>
        <w:spacing w:before="0" w:after="0"/>
        <w:rPr>
          <w:sz w:val="22"/>
          <w:szCs w:val="22"/>
        </w:rPr>
      </w:pPr>
      <w:r w:rsidRPr="00CC7F17">
        <w:rPr>
          <w:szCs w:val="22"/>
        </w:rPr>
        <w:t>Article</w:t>
      </w:r>
      <w:r w:rsidRPr="00CC7F17">
        <w:rPr>
          <w:rFonts w:eastAsia="Arial"/>
          <w:szCs w:val="22"/>
        </w:rPr>
        <w:t xml:space="preserve"> </w:t>
      </w:r>
      <w:r w:rsidRPr="00CC7F17">
        <w:rPr>
          <w:szCs w:val="22"/>
        </w:rPr>
        <w:t>2</w:t>
      </w:r>
      <w:r w:rsidRPr="00CC7F17">
        <w:rPr>
          <w:rFonts w:eastAsia="Arial"/>
          <w:szCs w:val="22"/>
        </w:rPr>
        <w:t xml:space="preserve"> – </w:t>
      </w:r>
      <w:r w:rsidRPr="00CC7F17">
        <w:rPr>
          <w:szCs w:val="22"/>
        </w:rPr>
        <w:t>Documents</w:t>
      </w:r>
      <w:r w:rsidRPr="00CC7F17">
        <w:rPr>
          <w:rFonts w:eastAsia="Arial"/>
          <w:szCs w:val="22"/>
        </w:rPr>
        <w:t xml:space="preserve"> </w:t>
      </w:r>
      <w:r w:rsidRPr="00CC7F17">
        <w:rPr>
          <w:szCs w:val="22"/>
        </w:rPr>
        <w:t>contractuels</w:t>
      </w:r>
    </w:p>
    <w:p w14:paraId="6D12FA23" w14:textId="77777777" w:rsidR="002C3622" w:rsidRDefault="002C3622" w:rsidP="002C3622">
      <w:pPr>
        <w:pStyle w:val="Corpsdetexte"/>
        <w:spacing w:before="0"/>
        <w:ind w:firstLine="0"/>
        <w:rPr>
          <w:rFonts w:cs="Arial"/>
          <w:szCs w:val="22"/>
        </w:rPr>
      </w:pPr>
    </w:p>
    <w:p w14:paraId="0C12F4F9" w14:textId="77777777" w:rsidR="001C03BC" w:rsidRDefault="001C03BC" w:rsidP="002C3622">
      <w:pPr>
        <w:pStyle w:val="Corpsdetexte"/>
        <w:spacing w:before="0"/>
        <w:ind w:firstLine="0"/>
        <w:rPr>
          <w:rFonts w:eastAsia="Arial" w:cs="Arial"/>
          <w:szCs w:val="22"/>
        </w:rPr>
      </w:pPr>
      <w:r>
        <w:rPr>
          <w:rFonts w:cs="Arial"/>
          <w:szCs w:val="22"/>
        </w:rPr>
        <w:t>Par</w:t>
      </w:r>
      <w:r>
        <w:rPr>
          <w:rFonts w:eastAsia="Arial" w:cs="Arial"/>
          <w:szCs w:val="22"/>
        </w:rPr>
        <w:t xml:space="preserve"> </w:t>
      </w:r>
      <w:r>
        <w:rPr>
          <w:rFonts w:cs="Arial"/>
          <w:szCs w:val="22"/>
        </w:rPr>
        <w:t>dérogation</w:t>
      </w:r>
      <w:r>
        <w:rPr>
          <w:rFonts w:eastAsia="Arial" w:cs="Arial"/>
          <w:szCs w:val="22"/>
        </w:rPr>
        <w:t xml:space="preserve"> </w:t>
      </w:r>
      <w:r>
        <w:rPr>
          <w:rFonts w:cs="Arial"/>
          <w:szCs w:val="22"/>
        </w:rPr>
        <w:t>à</w:t>
      </w:r>
      <w:r>
        <w:rPr>
          <w:rFonts w:eastAsia="Arial" w:cs="Arial"/>
          <w:szCs w:val="22"/>
        </w:rPr>
        <w:t xml:space="preserve"> </w:t>
      </w:r>
      <w:r>
        <w:rPr>
          <w:rFonts w:cs="Arial"/>
          <w:szCs w:val="22"/>
        </w:rPr>
        <w:t>l'article</w:t>
      </w:r>
      <w:r>
        <w:rPr>
          <w:rFonts w:eastAsia="Arial" w:cs="Arial"/>
          <w:szCs w:val="22"/>
        </w:rPr>
        <w:t xml:space="preserve"> </w:t>
      </w:r>
      <w:r>
        <w:rPr>
          <w:rFonts w:cs="Arial"/>
          <w:szCs w:val="22"/>
        </w:rPr>
        <w:t>4.1</w:t>
      </w:r>
      <w:r>
        <w:rPr>
          <w:rFonts w:eastAsia="Arial" w:cs="Arial"/>
          <w:szCs w:val="22"/>
        </w:rPr>
        <w:t xml:space="preserve"> </w:t>
      </w:r>
      <w:r>
        <w:rPr>
          <w:rFonts w:cs="Arial"/>
          <w:szCs w:val="22"/>
        </w:rPr>
        <w:t>du</w:t>
      </w:r>
      <w:r>
        <w:rPr>
          <w:rFonts w:eastAsia="Arial" w:cs="Arial"/>
          <w:szCs w:val="22"/>
        </w:rPr>
        <w:t xml:space="preserve"> </w:t>
      </w:r>
      <w:r>
        <w:rPr>
          <w:rFonts w:cs="Arial"/>
          <w:szCs w:val="22"/>
        </w:rPr>
        <w:t>CCAG</w:t>
      </w:r>
      <w:r w:rsidR="00C12CA8">
        <w:rPr>
          <w:rFonts w:cs="Arial"/>
          <w:szCs w:val="22"/>
          <w:lang w:val="fr-FR"/>
        </w:rPr>
        <w:t>-</w:t>
      </w:r>
      <w:r>
        <w:rPr>
          <w:rFonts w:cs="Arial"/>
          <w:szCs w:val="22"/>
        </w:rPr>
        <w:t>FCS,</w:t>
      </w:r>
      <w:r>
        <w:rPr>
          <w:rFonts w:eastAsia="Arial" w:cs="Arial"/>
          <w:szCs w:val="22"/>
        </w:rPr>
        <w:t xml:space="preserve"> </w:t>
      </w:r>
      <w:r>
        <w:rPr>
          <w:rFonts w:cs="Arial"/>
          <w:szCs w:val="22"/>
        </w:rPr>
        <w:t>le</w:t>
      </w:r>
      <w:r>
        <w:rPr>
          <w:rFonts w:eastAsia="Arial" w:cs="Arial"/>
          <w:szCs w:val="22"/>
        </w:rPr>
        <w:t xml:space="preserve"> </w:t>
      </w:r>
      <w:r>
        <w:rPr>
          <w:rFonts w:cs="Arial"/>
          <w:szCs w:val="22"/>
        </w:rPr>
        <w:t>marché</w:t>
      </w:r>
      <w:r>
        <w:rPr>
          <w:rFonts w:eastAsia="Arial" w:cs="Arial"/>
          <w:szCs w:val="22"/>
        </w:rPr>
        <w:t xml:space="preserve"> </w:t>
      </w:r>
      <w:r>
        <w:rPr>
          <w:rFonts w:cs="Arial"/>
          <w:szCs w:val="22"/>
        </w:rPr>
        <w:t>est</w:t>
      </w:r>
      <w:r>
        <w:rPr>
          <w:rFonts w:eastAsia="Arial" w:cs="Arial"/>
          <w:szCs w:val="22"/>
        </w:rPr>
        <w:t xml:space="preserve"> </w:t>
      </w:r>
      <w:r>
        <w:rPr>
          <w:rFonts w:cs="Arial"/>
          <w:szCs w:val="22"/>
        </w:rPr>
        <w:t>constitué</w:t>
      </w:r>
      <w:r>
        <w:rPr>
          <w:rFonts w:eastAsia="Arial" w:cs="Arial"/>
          <w:szCs w:val="22"/>
        </w:rPr>
        <w:t xml:space="preserve"> </w:t>
      </w:r>
      <w:r>
        <w:rPr>
          <w:rFonts w:cs="Arial"/>
          <w:szCs w:val="22"/>
        </w:rPr>
        <w:t>par</w:t>
      </w:r>
      <w:r>
        <w:rPr>
          <w:rFonts w:eastAsia="Arial" w:cs="Arial"/>
          <w:szCs w:val="22"/>
        </w:rPr>
        <w:t xml:space="preserve"> </w:t>
      </w:r>
      <w:r>
        <w:rPr>
          <w:rFonts w:cs="Arial"/>
          <w:szCs w:val="22"/>
        </w:rPr>
        <w:t>les</w:t>
      </w:r>
      <w:r>
        <w:rPr>
          <w:rFonts w:eastAsia="Arial" w:cs="Arial"/>
          <w:szCs w:val="22"/>
        </w:rPr>
        <w:t xml:space="preserve"> </w:t>
      </w:r>
      <w:r>
        <w:rPr>
          <w:rFonts w:cs="Arial"/>
          <w:szCs w:val="22"/>
        </w:rPr>
        <w:t>éléments</w:t>
      </w:r>
      <w:r>
        <w:rPr>
          <w:rFonts w:eastAsia="Arial" w:cs="Arial"/>
          <w:szCs w:val="22"/>
        </w:rPr>
        <w:t xml:space="preserve"> </w:t>
      </w:r>
      <w:r>
        <w:rPr>
          <w:rFonts w:cs="Arial"/>
          <w:szCs w:val="22"/>
        </w:rPr>
        <w:t>contractuels</w:t>
      </w:r>
      <w:r>
        <w:rPr>
          <w:rFonts w:eastAsia="Arial" w:cs="Arial"/>
          <w:szCs w:val="22"/>
        </w:rPr>
        <w:t xml:space="preserve"> </w:t>
      </w:r>
      <w:r>
        <w:rPr>
          <w:rFonts w:cs="Arial"/>
          <w:szCs w:val="22"/>
        </w:rPr>
        <w:t>énumérés</w:t>
      </w:r>
      <w:r>
        <w:rPr>
          <w:rFonts w:eastAsia="Arial" w:cs="Arial"/>
          <w:szCs w:val="22"/>
        </w:rPr>
        <w:t xml:space="preserve"> </w:t>
      </w:r>
      <w:r>
        <w:rPr>
          <w:rFonts w:cs="Arial"/>
          <w:szCs w:val="22"/>
        </w:rPr>
        <w:t>ci-</w:t>
      </w:r>
      <w:r w:rsidRPr="003E6E6B">
        <w:rPr>
          <w:rFonts w:cs="Arial"/>
          <w:szCs w:val="22"/>
        </w:rPr>
        <w:t>dessous,</w:t>
      </w:r>
      <w:r w:rsidRPr="003E6E6B">
        <w:rPr>
          <w:rFonts w:eastAsia="Arial" w:cs="Arial"/>
          <w:szCs w:val="22"/>
        </w:rPr>
        <w:t xml:space="preserve"> </w:t>
      </w:r>
      <w:r w:rsidRPr="003E6E6B">
        <w:rPr>
          <w:rFonts w:cs="Arial"/>
          <w:szCs w:val="22"/>
        </w:rPr>
        <w:t>par</w:t>
      </w:r>
      <w:r w:rsidRPr="003E6E6B">
        <w:rPr>
          <w:rFonts w:eastAsia="Arial" w:cs="Arial"/>
          <w:szCs w:val="22"/>
        </w:rPr>
        <w:t xml:space="preserve"> </w:t>
      </w:r>
      <w:r w:rsidRPr="003E6E6B">
        <w:rPr>
          <w:rFonts w:cs="Arial"/>
          <w:szCs w:val="22"/>
        </w:rPr>
        <w:t>ordre</w:t>
      </w:r>
      <w:r w:rsidRPr="003E6E6B">
        <w:rPr>
          <w:rFonts w:eastAsia="Arial" w:cs="Arial"/>
          <w:szCs w:val="22"/>
        </w:rPr>
        <w:t xml:space="preserve"> </w:t>
      </w:r>
      <w:r w:rsidRPr="003E6E6B">
        <w:rPr>
          <w:rFonts w:cs="Arial"/>
          <w:szCs w:val="22"/>
        </w:rPr>
        <w:t>de</w:t>
      </w:r>
      <w:r w:rsidRPr="003E6E6B">
        <w:rPr>
          <w:rFonts w:eastAsia="Arial" w:cs="Arial"/>
          <w:szCs w:val="22"/>
        </w:rPr>
        <w:t xml:space="preserve"> </w:t>
      </w:r>
      <w:r w:rsidRPr="003E6E6B">
        <w:rPr>
          <w:rFonts w:cs="Arial"/>
          <w:szCs w:val="22"/>
        </w:rPr>
        <w:t>priorité</w:t>
      </w:r>
      <w:r w:rsidRPr="003E6E6B">
        <w:rPr>
          <w:rFonts w:eastAsia="Arial" w:cs="Arial"/>
          <w:szCs w:val="22"/>
        </w:rPr>
        <w:t xml:space="preserve"> </w:t>
      </w:r>
      <w:r w:rsidRPr="003E6E6B">
        <w:rPr>
          <w:rFonts w:cs="Arial"/>
          <w:szCs w:val="22"/>
        </w:rPr>
        <w:t>décroissante :</w:t>
      </w:r>
      <w:r w:rsidRPr="003E6E6B">
        <w:rPr>
          <w:rFonts w:eastAsia="Arial" w:cs="Arial"/>
          <w:szCs w:val="22"/>
        </w:rPr>
        <w:t xml:space="preserve"> </w:t>
      </w:r>
    </w:p>
    <w:p w14:paraId="4E4CA96E" w14:textId="77777777" w:rsidR="002C3622" w:rsidRPr="003E6E6B" w:rsidRDefault="002C3622" w:rsidP="002C3622">
      <w:pPr>
        <w:pStyle w:val="Corpsdetexte"/>
        <w:spacing w:before="0"/>
        <w:ind w:firstLine="0"/>
        <w:rPr>
          <w:rFonts w:eastAsia="Arial" w:cs="Arial"/>
          <w:szCs w:val="22"/>
        </w:rPr>
      </w:pPr>
    </w:p>
    <w:p w14:paraId="6E0CCAE8" w14:textId="63A62A04" w:rsidR="002C3622" w:rsidRDefault="001C03BC" w:rsidP="002C3622">
      <w:pPr>
        <w:pStyle w:val="Corpsdetexte"/>
        <w:numPr>
          <w:ilvl w:val="0"/>
          <w:numId w:val="8"/>
        </w:numPr>
        <w:spacing w:before="0"/>
        <w:ind w:left="567" w:hanging="283"/>
        <w:rPr>
          <w:rFonts w:cs="Arial"/>
          <w:szCs w:val="22"/>
          <w:lang w:val="fr-FR"/>
        </w:rPr>
      </w:pPr>
      <w:r w:rsidRPr="002C3622">
        <w:rPr>
          <w:rFonts w:cs="Arial"/>
          <w:szCs w:val="22"/>
          <w:lang w:val="fr-FR"/>
        </w:rPr>
        <w:t>L’acte d’engagement et son annexe n° 1 « Cadre de réponse techni</w:t>
      </w:r>
      <w:r w:rsidR="002C3622">
        <w:rPr>
          <w:rFonts w:cs="Arial"/>
          <w:szCs w:val="22"/>
          <w:lang w:val="fr-FR"/>
        </w:rPr>
        <w:t xml:space="preserve">que et </w:t>
      </w:r>
      <w:r w:rsidRPr="002C3622">
        <w:rPr>
          <w:rFonts w:cs="Arial"/>
          <w:szCs w:val="22"/>
          <w:lang w:val="fr-FR"/>
        </w:rPr>
        <w:t>financier »</w:t>
      </w:r>
      <w:r w:rsidR="002C3622">
        <w:rPr>
          <w:rFonts w:cs="Arial"/>
          <w:szCs w:val="22"/>
          <w:lang w:val="fr-FR"/>
        </w:rPr>
        <w:t xml:space="preserve">, dont les exemplaires originaux conservés dans les archives de l’université font </w:t>
      </w:r>
      <w:proofErr w:type="gramStart"/>
      <w:r w:rsidR="002C3622">
        <w:rPr>
          <w:rFonts w:cs="Arial"/>
          <w:szCs w:val="22"/>
          <w:lang w:val="fr-FR"/>
        </w:rPr>
        <w:t>seuls foi</w:t>
      </w:r>
      <w:proofErr w:type="gramEnd"/>
      <w:r w:rsidR="002C3622">
        <w:rPr>
          <w:rFonts w:cs="Arial"/>
          <w:szCs w:val="22"/>
          <w:lang w:val="fr-FR"/>
        </w:rPr>
        <w:t> ;</w:t>
      </w:r>
    </w:p>
    <w:p w14:paraId="7BD12056" w14:textId="77777777" w:rsidR="002C3622" w:rsidRPr="002C3622" w:rsidRDefault="001C03BC" w:rsidP="002C3622">
      <w:pPr>
        <w:pStyle w:val="Corpsdetexte"/>
        <w:numPr>
          <w:ilvl w:val="0"/>
          <w:numId w:val="8"/>
        </w:numPr>
        <w:spacing w:before="0"/>
        <w:ind w:left="567" w:hanging="283"/>
        <w:rPr>
          <w:rFonts w:cs="Arial"/>
          <w:szCs w:val="22"/>
          <w:lang w:val="fr-FR"/>
        </w:rPr>
      </w:pPr>
      <w:r w:rsidRPr="002C3622">
        <w:rPr>
          <w:rFonts w:cs="Arial"/>
          <w:szCs w:val="22"/>
        </w:rPr>
        <w:t>Le présent CCP dont l'exemplaire original conservé dans les archives de l'université fait seul foi ;</w:t>
      </w:r>
    </w:p>
    <w:p w14:paraId="20D27F67" w14:textId="77777777" w:rsidR="002C3622" w:rsidRPr="002C3622" w:rsidRDefault="001A5977" w:rsidP="002C3622">
      <w:pPr>
        <w:pStyle w:val="Corpsdetexte"/>
        <w:numPr>
          <w:ilvl w:val="0"/>
          <w:numId w:val="8"/>
        </w:numPr>
        <w:spacing w:before="0"/>
        <w:ind w:left="567" w:hanging="283"/>
        <w:rPr>
          <w:rFonts w:cs="Arial"/>
          <w:szCs w:val="22"/>
          <w:lang w:val="fr-FR"/>
        </w:rPr>
      </w:pPr>
      <w:r w:rsidRPr="002C3622">
        <w:rPr>
          <w:rFonts w:cs="Arial"/>
          <w:szCs w:val="22"/>
        </w:rPr>
        <w:t xml:space="preserve">Le Cahier des Clauses Administratives Générales applicable aux marchés publics de fournitures courantes et de services annexé à l’arrêté </w:t>
      </w:r>
      <w:r w:rsidRPr="002C3622">
        <w:t>du</w:t>
      </w:r>
      <w:r w:rsidRPr="002C3622">
        <w:rPr>
          <w:b/>
          <w:bCs/>
        </w:rPr>
        <w:t xml:space="preserve"> </w:t>
      </w:r>
      <w:r w:rsidRPr="002C3622">
        <w:rPr>
          <w:rFonts w:cs="Arial"/>
          <w:szCs w:val="22"/>
        </w:rPr>
        <w:t xml:space="preserve">30 mars 2021 portant approbation du cahier des clauses administratives générales des marchés publics de fournitures courantes et de services (Journal Officiel de la République Française n°0078 du 1er avril 2021) ; </w:t>
      </w:r>
      <w:r w:rsidR="00C12CA8" w:rsidRPr="002C3622">
        <w:rPr>
          <w:rFonts w:cs="Arial"/>
          <w:szCs w:val="22"/>
        </w:rPr>
        <w:t>désigné « CCAG-</w:t>
      </w:r>
      <w:r w:rsidRPr="002C3622">
        <w:rPr>
          <w:rFonts w:cs="Arial"/>
          <w:szCs w:val="22"/>
        </w:rPr>
        <w:t>FCS » dans le présent CCP ;</w:t>
      </w:r>
    </w:p>
    <w:p w14:paraId="466E4525" w14:textId="77777777" w:rsidR="001C03BC" w:rsidRPr="002C3622" w:rsidRDefault="00A62992" w:rsidP="002C3622">
      <w:pPr>
        <w:pStyle w:val="Corpsdetexte"/>
        <w:numPr>
          <w:ilvl w:val="0"/>
          <w:numId w:val="8"/>
        </w:numPr>
        <w:spacing w:before="0"/>
        <w:ind w:left="567" w:hanging="283"/>
        <w:rPr>
          <w:rFonts w:cs="Arial"/>
          <w:szCs w:val="22"/>
          <w:lang w:val="fr-FR"/>
        </w:rPr>
      </w:pPr>
      <w:r w:rsidRPr="002C3622">
        <w:rPr>
          <w:rFonts w:cs="Arial"/>
          <w:szCs w:val="22"/>
        </w:rPr>
        <w:t xml:space="preserve">Le mémoire </w:t>
      </w:r>
      <w:r w:rsidR="001C03BC" w:rsidRPr="002C3622">
        <w:rPr>
          <w:rFonts w:cs="Arial"/>
          <w:szCs w:val="22"/>
        </w:rPr>
        <w:t>technique transmis par le titulaire à l’appui de son offre.</w:t>
      </w:r>
    </w:p>
    <w:p w14:paraId="0F5F7529" w14:textId="77777777" w:rsidR="002C3622" w:rsidRDefault="002C3622" w:rsidP="002C3622">
      <w:pPr>
        <w:pStyle w:val="Listepuce0"/>
        <w:tabs>
          <w:tab w:val="clear" w:pos="284"/>
        </w:tabs>
        <w:spacing w:before="0"/>
        <w:ind w:left="0"/>
        <w:rPr>
          <w:rFonts w:cs="Arial"/>
          <w:szCs w:val="22"/>
        </w:rPr>
      </w:pPr>
    </w:p>
    <w:p w14:paraId="5C1E5BC4" w14:textId="77777777" w:rsidR="001C03BC" w:rsidRDefault="001C03BC" w:rsidP="002C3622">
      <w:pPr>
        <w:pStyle w:val="Listepuce0"/>
        <w:tabs>
          <w:tab w:val="clear" w:pos="284"/>
        </w:tabs>
        <w:spacing w:before="0"/>
        <w:ind w:left="0"/>
        <w:rPr>
          <w:rFonts w:cs="Arial"/>
          <w:szCs w:val="22"/>
        </w:rPr>
      </w:pPr>
      <w:r>
        <w:rPr>
          <w:rFonts w:cs="Arial"/>
          <w:szCs w:val="22"/>
        </w:rPr>
        <w:t>Les obligations contractuelles définies supra expriment l’intégralité des obligations contractuelles des parties.</w:t>
      </w:r>
    </w:p>
    <w:p w14:paraId="13B35F0C" w14:textId="77777777" w:rsidR="002C3622" w:rsidRDefault="002C3622" w:rsidP="002C3622">
      <w:pPr>
        <w:pStyle w:val="Listepuce0"/>
        <w:tabs>
          <w:tab w:val="clear" w:pos="284"/>
        </w:tabs>
        <w:spacing w:before="0"/>
        <w:ind w:left="0"/>
        <w:rPr>
          <w:rFonts w:cs="Arial"/>
          <w:szCs w:val="22"/>
        </w:rPr>
      </w:pPr>
    </w:p>
    <w:p w14:paraId="635217F7" w14:textId="77777777" w:rsidR="001C03BC" w:rsidRDefault="001C03BC" w:rsidP="002C3622">
      <w:pPr>
        <w:pStyle w:val="Listepuce0"/>
        <w:tabs>
          <w:tab w:val="clear" w:pos="284"/>
        </w:tabs>
        <w:spacing w:before="0"/>
        <w:ind w:left="0"/>
        <w:rPr>
          <w:rFonts w:cs="Arial"/>
          <w:szCs w:val="22"/>
        </w:rPr>
      </w:pPr>
      <w:r>
        <w:rPr>
          <w:rFonts w:cs="Arial"/>
          <w:szCs w:val="22"/>
        </w:rPr>
        <w:t>Toute clause, portée dans le(s) catalogue(s), tarif(s), offre du titulaire ou documentation quelconque et contraire aux dispositions des pièces contractuelles énumérées ci-avant, est réputée non écrite. Les conditions générales de vente du titulaire sont concernées par cette disposition.</w:t>
      </w:r>
    </w:p>
    <w:p w14:paraId="5F6E38F1" w14:textId="77777777" w:rsidR="002C3622" w:rsidRDefault="002C3622" w:rsidP="002C3622">
      <w:pPr>
        <w:pStyle w:val="Listepuce0"/>
        <w:tabs>
          <w:tab w:val="clear" w:pos="284"/>
        </w:tabs>
        <w:spacing w:before="0"/>
        <w:ind w:left="0"/>
        <w:rPr>
          <w:rFonts w:cs="Arial"/>
          <w:szCs w:val="22"/>
        </w:rPr>
      </w:pPr>
    </w:p>
    <w:p w14:paraId="228B6A11" w14:textId="77777777" w:rsidR="001C03BC" w:rsidRDefault="001C03BC" w:rsidP="002C3622">
      <w:pPr>
        <w:pStyle w:val="Listepuce0"/>
        <w:tabs>
          <w:tab w:val="clear" w:pos="284"/>
        </w:tabs>
        <w:spacing w:before="0"/>
        <w:ind w:left="0"/>
        <w:rPr>
          <w:rFonts w:cs="Arial"/>
          <w:szCs w:val="22"/>
        </w:rPr>
      </w:pPr>
      <w:r>
        <w:rPr>
          <w:rFonts w:cs="Arial"/>
          <w:szCs w:val="22"/>
        </w:rPr>
        <w:t>Le titulaire est réputé avoir suffisamment étudié les documents constitutifs du marché.</w:t>
      </w:r>
    </w:p>
    <w:p w14:paraId="5970D2F5" w14:textId="77777777" w:rsidR="002C3622" w:rsidRDefault="002C3622" w:rsidP="002C3622">
      <w:pPr>
        <w:pStyle w:val="Listepuce0"/>
        <w:tabs>
          <w:tab w:val="clear" w:pos="284"/>
        </w:tabs>
        <w:spacing w:before="0"/>
        <w:ind w:left="0"/>
        <w:rPr>
          <w:rFonts w:cs="Arial"/>
          <w:szCs w:val="22"/>
        </w:rPr>
      </w:pPr>
    </w:p>
    <w:p w14:paraId="5859F777" w14:textId="77777777" w:rsidR="001C03BC" w:rsidRDefault="001C03BC" w:rsidP="002C3622">
      <w:pPr>
        <w:pStyle w:val="Listepuce0"/>
        <w:tabs>
          <w:tab w:val="clear" w:pos="284"/>
        </w:tabs>
        <w:spacing w:before="0"/>
        <w:ind w:left="0"/>
        <w:rPr>
          <w:rFonts w:cs="Arial"/>
          <w:b/>
          <w:sz w:val="28"/>
          <w:szCs w:val="28"/>
          <w:u w:val="single"/>
        </w:rPr>
      </w:pPr>
      <w:r>
        <w:rPr>
          <w:rFonts w:cs="Arial"/>
          <w:szCs w:val="22"/>
        </w:rPr>
        <w:t>Il n'est admis, sous aucun prétexte que ce soit, aucune réclamation concernant l'offre et les conditions consenties. Le titulaire ne peut en aucun cas arguer d'une erreur, d'une omission, d'une différence d'interprétation ou de manque de renseignements pour refuser d'exécuter sa prestation</w:t>
      </w:r>
    </w:p>
    <w:p w14:paraId="0E7770BE" w14:textId="77777777" w:rsidR="001C03BC" w:rsidRPr="002C3622" w:rsidRDefault="001C03BC" w:rsidP="002C3622">
      <w:pPr>
        <w:rPr>
          <w:rFonts w:cs="Arial"/>
          <w:szCs w:val="22"/>
        </w:rPr>
      </w:pPr>
    </w:p>
    <w:p w14:paraId="172CDAB4" w14:textId="77777777" w:rsidR="001C03BC" w:rsidRDefault="002C3622" w:rsidP="002C3622">
      <w:pPr>
        <w:pStyle w:val="Titre1"/>
        <w:spacing w:before="0" w:after="0"/>
        <w:rPr>
          <w:szCs w:val="22"/>
        </w:rPr>
      </w:pPr>
      <w:r>
        <w:br w:type="page"/>
      </w:r>
      <w:r w:rsidR="001C03BC">
        <w:lastRenderedPageBreak/>
        <w:t xml:space="preserve">Article 3 </w:t>
      </w:r>
      <w:r w:rsidR="001A5977">
        <w:rPr>
          <w:rFonts w:eastAsia="Arial"/>
          <w:szCs w:val="22"/>
        </w:rPr>
        <w:t>–</w:t>
      </w:r>
      <w:r w:rsidR="001C03BC">
        <w:t xml:space="preserve"> Spécifications techniques </w:t>
      </w:r>
    </w:p>
    <w:p w14:paraId="2ECEEF47" w14:textId="77777777" w:rsidR="001C03BC" w:rsidRDefault="001C03BC" w:rsidP="002C3622">
      <w:pPr>
        <w:tabs>
          <w:tab w:val="left" w:pos="0"/>
        </w:tabs>
        <w:rPr>
          <w:rFonts w:cs="Arial"/>
          <w:b/>
          <w:szCs w:val="22"/>
          <w:lang w:val="x-none"/>
        </w:rPr>
      </w:pPr>
    </w:p>
    <w:p w14:paraId="53BE3FFF" w14:textId="77777777" w:rsidR="001C03BC" w:rsidRDefault="001C03BC" w:rsidP="002C3622">
      <w:pPr>
        <w:pStyle w:val="Titre2"/>
        <w:spacing w:before="0" w:after="0"/>
        <w:rPr>
          <w:sz w:val="16"/>
          <w:szCs w:val="16"/>
        </w:rPr>
      </w:pPr>
      <w:r>
        <w:t xml:space="preserve">3.1 </w:t>
      </w:r>
      <w:r w:rsidR="001A5977">
        <w:t xml:space="preserve">- </w:t>
      </w:r>
      <w:r>
        <w:t>Contexte</w:t>
      </w:r>
    </w:p>
    <w:p w14:paraId="44AA053C" w14:textId="77777777" w:rsidR="001C03BC" w:rsidRDefault="001C03BC" w:rsidP="002C3622">
      <w:pPr>
        <w:tabs>
          <w:tab w:val="left" w:pos="0"/>
        </w:tabs>
        <w:rPr>
          <w:rFonts w:cs="Arial"/>
          <w:b/>
          <w:sz w:val="16"/>
          <w:szCs w:val="16"/>
        </w:rPr>
      </w:pPr>
    </w:p>
    <w:p w14:paraId="4997A257" w14:textId="77777777" w:rsidR="002C3622" w:rsidRDefault="00D04F75" w:rsidP="002C3622">
      <w:pPr>
        <w:rPr>
          <w:rFonts w:cs="Arial"/>
          <w:szCs w:val="22"/>
        </w:rPr>
      </w:pPr>
      <w:r w:rsidRPr="00B176A6">
        <w:rPr>
          <w:rFonts w:cs="Arial"/>
          <w:szCs w:val="22"/>
        </w:rPr>
        <w:t>La Plateforme Expérimentale en Aquaculture (PEA) de l’Université de Lorraine est un équipement scientifique original (600 m²), labellisé LUE INFRA+ et partenaire de réseaux de recherche européens (</w:t>
      </w:r>
      <w:proofErr w:type="spellStart"/>
      <w:r w:rsidRPr="00B176A6">
        <w:rPr>
          <w:rFonts w:cs="Arial"/>
          <w:szCs w:val="22"/>
        </w:rPr>
        <w:t>AquaExcel</w:t>
      </w:r>
      <w:proofErr w:type="spellEnd"/>
      <w:r w:rsidRPr="00B176A6">
        <w:rPr>
          <w:rFonts w:cs="Arial"/>
          <w:szCs w:val="22"/>
        </w:rPr>
        <w:t xml:space="preserve">, </w:t>
      </w:r>
      <w:proofErr w:type="spellStart"/>
      <w:r w:rsidRPr="00B176A6">
        <w:rPr>
          <w:rFonts w:cs="Arial"/>
          <w:szCs w:val="22"/>
        </w:rPr>
        <w:t>AquaServ</w:t>
      </w:r>
      <w:proofErr w:type="spellEnd"/>
      <w:r w:rsidRPr="00B176A6">
        <w:rPr>
          <w:rFonts w:cs="Arial"/>
          <w:szCs w:val="22"/>
        </w:rPr>
        <w:t>), dédié à l’étude de la biologie des poissons</w:t>
      </w:r>
      <w:r w:rsidR="005D7598" w:rsidRPr="00B176A6">
        <w:rPr>
          <w:rFonts w:cs="Arial"/>
          <w:szCs w:val="22"/>
        </w:rPr>
        <w:t xml:space="preserve"> et au développement de l’aquaculture</w:t>
      </w:r>
      <w:r w:rsidRPr="00B176A6">
        <w:rPr>
          <w:rFonts w:cs="Arial"/>
          <w:szCs w:val="22"/>
        </w:rPr>
        <w:t xml:space="preserve">. </w:t>
      </w:r>
    </w:p>
    <w:p w14:paraId="593BD1C0" w14:textId="77777777" w:rsidR="002C3622" w:rsidRDefault="002C3622" w:rsidP="002C3622">
      <w:pPr>
        <w:rPr>
          <w:rFonts w:cs="Arial"/>
          <w:szCs w:val="22"/>
        </w:rPr>
      </w:pPr>
    </w:p>
    <w:p w14:paraId="66EA8D09" w14:textId="77777777" w:rsidR="002C3622" w:rsidRDefault="00D04F75" w:rsidP="002C3622">
      <w:pPr>
        <w:rPr>
          <w:rFonts w:cs="Arial"/>
          <w:szCs w:val="22"/>
        </w:rPr>
      </w:pPr>
      <w:r w:rsidRPr="00B176A6">
        <w:rPr>
          <w:rFonts w:cs="Arial"/>
          <w:szCs w:val="22"/>
        </w:rPr>
        <w:t>Elle comporte</w:t>
      </w:r>
      <w:r w:rsidR="00C450F5" w:rsidRPr="00B176A6">
        <w:rPr>
          <w:rFonts w:cs="Arial"/>
          <w:szCs w:val="22"/>
        </w:rPr>
        <w:t xml:space="preserve"> de nombreuses salles d’élevage calorifugées et indépendantes, dans lesquelles la température de l’eau et de l’air et les facteurs d’éclairement (photopériode, intensité lumineuse) sont contrôlés finement par le biais d’une gestion technique centralisée (GTC) qui permet la programmation et l’archivage des conditions d’élevage. Toutes ces salles</w:t>
      </w:r>
      <w:r w:rsidR="005D7598" w:rsidRPr="00B176A6">
        <w:rPr>
          <w:rFonts w:cs="Arial"/>
          <w:szCs w:val="22"/>
        </w:rPr>
        <w:t>, une vingtaine,</w:t>
      </w:r>
      <w:r w:rsidR="00C450F5" w:rsidRPr="00B176A6">
        <w:rPr>
          <w:rFonts w:cs="Arial"/>
          <w:szCs w:val="22"/>
        </w:rPr>
        <w:t xml:space="preserve"> sont équipées de structures d’élevage </w:t>
      </w:r>
      <w:r w:rsidR="005D7598" w:rsidRPr="00B176A6">
        <w:rPr>
          <w:rFonts w:cs="Arial"/>
          <w:szCs w:val="22"/>
        </w:rPr>
        <w:t xml:space="preserve">fonctionnant toute en eau recyclée (circuits fermés). </w:t>
      </w:r>
    </w:p>
    <w:p w14:paraId="4F318DC0" w14:textId="77777777" w:rsidR="002C3622" w:rsidRDefault="002C3622" w:rsidP="002C3622">
      <w:pPr>
        <w:rPr>
          <w:rFonts w:cs="Arial"/>
          <w:szCs w:val="22"/>
        </w:rPr>
      </w:pPr>
    </w:p>
    <w:p w14:paraId="3B17E5C7" w14:textId="77777777" w:rsidR="002C3622" w:rsidRDefault="005D7598" w:rsidP="002C3622">
      <w:pPr>
        <w:rPr>
          <w:rFonts w:cs="Arial"/>
          <w:szCs w:val="22"/>
        </w:rPr>
      </w:pPr>
      <w:r w:rsidRPr="00B176A6">
        <w:rPr>
          <w:rFonts w:cs="Arial"/>
          <w:szCs w:val="22"/>
        </w:rPr>
        <w:t xml:space="preserve">A ce jour, la gestion d’une part de la qualité des eaux des structures d’élevage et d’autre part du nourrissage des poissons est réalisée manuellement ou à l’aide d’équipements basiques (nourrisseurs à tapis) ou d’appareils de mesures portatifs qui sont déplacés de bassin en bassin. Cette situation génère une charge de travail quotidienne importante et répétitive et constitue un réel risque sanitaire. </w:t>
      </w:r>
    </w:p>
    <w:p w14:paraId="1ED6D3C5" w14:textId="77777777" w:rsidR="002C3622" w:rsidRDefault="002C3622" w:rsidP="002C3622">
      <w:pPr>
        <w:rPr>
          <w:rFonts w:cs="Arial"/>
          <w:szCs w:val="22"/>
        </w:rPr>
      </w:pPr>
    </w:p>
    <w:p w14:paraId="3286E331" w14:textId="77777777" w:rsidR="001C03BC" w:rsidRPr="00B176A6" w:rsidRDefault="005D7598" w:rsidP="002C3622">
      <w:pPr>
        <w:rPr>
          <w:rFonts w:cs="Arial"/>
          <w:szCs w:val="22"/>
        </w:rPr>
      </w:pPr>
      <w:r w:rsidRPr="00B176A6">
        <w:rPr>
          <w:rFonts w:cs="Arial"/>
          <w:szCs w:val="22"/>
        </w:rPr>
        <w:t xml:space="preserve">Dans ce contexte, il a été décidé d’acquérir un système de monitoring automatisé pour gérer </w:t>
      </w:r>
      <w:r w:rsidR="00FA02FF" w:rsidRPr="00B176A6">
        <w:rPr>
          <w:rFonts w:cs="Arial"/>
          <w:szCs w:val="22"/>
        </w:rPr>
        <w:t xml:space="preserve">(i) </w:t>
      </w:r>
      <w:r w:rsidRPr="00B176A6">
        <w:rPr>
          <w:rFonts w:cs="Arial"/>
          <w:szCs w:val="22"/>
        </w:rPr>
        <w:t>la qualité de l’eau des str</w:t>
      </w:r>
      <w:r w:rsidR="00FA02FF" w:rsidRPr="00B176A6">
        <w:rPr>
          <w:rFonts w:cs="Arial"/>
          <w:szCs w:val="22"/>
        </w:rPr>
        <w:t>uctures d’élevage et (ii) le nourrissage des poissons, intégré aux installations actuelles de la PEA (connexion à notre GTC actuelle).</w:t>
      </w:r>
    </w:p>
    <w:p w14:paraId="7BC6923C" w14:textId="77777777" w:rsidR="001C03BC" w:rsidRDefault="001C03BC" w:rsidP="002C3622">
      <w:pPr>
        <w:tabs>
          <w:tab w:val="left" w:pos="0"/>
        </w:tabs>
        <w:rPr>
          <w:rFonts w:cs="Arial"/>
          <w:b/>
          <w:szCs w:val="22"/>
        </w:rPr>
      </w:pPr>
    </w:p>
    <w:p w14:paraId="0BE4F3EC" w14:textId="77777777" w:rsidR="001C03BC" w:rsidRDefault="001C03BC" w:rsidP="002C3622">
      <w:pPr>
        <w:pStyle w:val="Titre2"/>
        <w:spacing w:before="0" w:after="0"/>
        <w:rPr>
          <w:i/>
          <w:sz w:val="16"/>
          <w:szCs w:val="16"/>
          <w:u w:val="single"/>
          <w:lang w:val="x-none"/>
        </w:rPr>
      </w:pPr>
      <w:r>
        <w:t xml:space="preserve">3.2 </w:t>
      </w:r>
      <w:r w:rsidR="001A5977">
        <w:t xml:space="preserve">- </w:t>
      </w:r>
      <w:r>
        <w:t>Caractéristiques principales du local dans lequel sera livré et installé l’équipement</w:t>
      </w:r>
      <w:r>
        <w:rPr>
          <w:szCs w:val="22"/>
        </w:rPr>
        <w:t xml:space="preserve"> </w:t>
      </w:r>
    </w:p>
    <w:p w14:paraId="696E5C67" w14:textId="77777777" w:rsidR="001C03BC" w:rsidRDefault="001C03BC" w:rsidP="002C3622">
      <w:pPr>
        <w:ind w:left="1134" w:firstLine="284"/>
        <w:rPr>
          <w:rFonts w:cs="Arial"/>
          <w:i/>
          <w:sz w:val="16"/>
          <w:szCs w:val="16"/>
          <w:u w:val="single"/>
          <w:lang w:val="x-none"/>
        </w:rPr>
      </w:pPr>
    </w:p>
    <w:p w14:paraId="49DBDA0C" w14:textId="77777777" w:rsidR="001C03BC" w:rsidRDefault="00FA02FF" w:rsidP="002C3622">
      <w:r w:rsidRPr="00B176A6">
        <w:t>Les équi</w:t>
      </w:r>
      <w:r w:rsidR="00280A23" w:rsidRPr="00B176A6">
        <w:t xml:space="preserve">pements achetés équiperont </w:t>
      </w:r>
      <w:r w:rsidR="002154B4" w:rsidRPr="00B176A6">
        <w:t>dix bassins de la salle d’élevage larvaire</w:t>
      </w:r>
      <w:r w:rsidR="00CF5835" w:rsidRPr="00B176A6">
        <w:t xml:space="preserve"> (dix bassins connectés sur un même et unique circuit fermé)</w:t>
      </w:r>
      <w:r w:rsidR="002154B4" w:rsidRPr="00B176A6">
        <w:t xml:space="preserve"> et 16 sall</w:t>
      </w:r>
      <w:r w:rsidR="00280A23" w:rsidRPr="00B176A6">
        <w:t xml:space="preserve">es d’élevage </w:t>
      </w:r>
      <w:r w:rsidR="002154B4" w:rsidRPr="00B176A6">
        <w:t xml:space="preserve">identiques </w:t>
      </w:r>
      <w:r w:rsidR="00280A23" w:rsidRPr="00B176A6">
        <w:t xml:space="preserve">indépendantes </w:t>
      </w:r>
      <w:r w:rsidR="002154B4" w:rsidRPr="00B176A6">
        <w:t>(</w:t>
      </w:r>
      <w:proofErr w:type="spellStart"/>
      <w:r w:rsidR="002154B4" w:rsidRPr="00B176A6">
        <w:t>écotrons</w:t>
      </w:r>
      <w:proofErr w:type="spellEnd"/>
      <w:r w:rsidR="002154B4" w:rsidRPr="00B176A6">
        <w:t>)</w:t>
      </w:r>
      <w:r w:rsidR="00CF5835" w:rsidRPr="00B176A6">
        <w:t xml:space="preserve"> correspondant à 16 circuits fermés distincts</w:t>
      </w:r>
      <w:r w:rsidR="002154B4" w:rsidRPr="00B176A6">
        <w:t>.</w:t>
      </w:r>
    </w:p>
    <w:p w14:paraId="1248D727" w14:textId="77777777" w:rsidR="002C3622" w:rsidRPr="00B176A6" w:rsidRDefault="002C3622" w:rsidP="002C3622"/>
    <w:p w14:paraId="0F72B003" w14:textId="77777777" w:rsidR="001C03BC" w:rsidRDefault="00312894" w:rsidP="002C3622">
      <w:pPr>
        <w:pStyle w:val="Titre2"/>
        <w:spacing w:before="0" w:after="0"/>
        <w:rPr>
          <w:i/>
          <w:sz w:val="18"/>
          <w:szCs w:val="18"/>
          <w:u w:val="single"/>
          <w:shd w:val="clear" w:color="auto" w:fill="00FFFF"/>
          <w:lang w:val="x-none"/>
        </w:rPr>
      </w:pPr>
      <w:r>
        <w:t xml:space="preserve">3.3 </w:t>
      </w:r>
      <w:r w:rsidR="001A5977">
        <w:t xml:space="preserve">- </w:t>
      </w:r>
      <w:r w:rsidR="001C03BC">
        <w:t>Spécifications techniques et prestations minimales à respecter</w:t>
      </w:r>
    </w:p>
    <w:p w14:paraId="3DD72973" w14:textId="77777777" w:rsidR="001C03BC" w:rsidRDefault="001C03BC" w:rsidP="002C3622">
      <w:pPr>
        <w:rPr>
          <w:rFonts w:cs="Arial"/>
          <w:b/>
          <w:i/>
          <w:szCs w:val="22"/>
          <w:u w:val="single"/>
          <w:lang w:val="x-none"/>
        </w:rPr>
      </w:pPr>
    </w:p>
    <w:p w14:paraId="025DE9C3" w14:textId="77777777" w:rsidR="002154B4" w:rsidRPr="00B176A6" w:rsidRDefault="00A92426" w:rsidP="002C3622">
      <w:pPr>
        <w:numPr>
          <w:ilvl w:val="0"/>
          <w:numId w:val="17"/>
        </w:numPr>
        <w:ind w:left="567" w:hanging="283"/>
      </w:pPr>
      <w:r w:rsidRPr="00B176A6">
        <w:t xml:space="preserve">Equipement et installation de 26 distributeurs automatiques d’aliment pour poisson </w:t>
      </w:r>
      <w:r w:rsidR="003C78F9" w:rsidRPr="00B176A6">
        <w:t xml:space="preserve">articulés </w:t>
      </w:r>
      <w:r w:rsidRPr="00B176A6">
        <w:t>à l’aide d’une potence</w:t>
      </w:r>
      <w:r w:rsidR="005372C2" w:rsidRPr="00B176A6">
        <w:t>, pilotés par un logiciel de gestion</w:t>
      </w:r>
      <w:r w:rsidRPr="00B176A6">
        <w:t xml:space="preserve"> connecté à notre G</w:t>
      </w:r>
      <w:r w:rsidR="005372C2" w:rsidRPr="00B176A6">
        <w:t>estion Technique Centralisée (GTC)</w:t>
      </w:r>
      <w:r w:rsidRPr="00B176A6">
        <w:t xml:space="preserve">. Dix distributeurs (10) devront avoir une réserve de l’ordre d’1 litre et une sensibilité de réglage </w:t>
      </w:r>
      <w:r w:rsidR="00916A41" w:rsidRPr="00B176A6">
        <w:t>à minima de</w:t>
      </w:r>
      <w:r w:rsidRPr="00B176A6">
        <w:t xml:space="preserve"> 0,3 gramme</w:t>
      </w:r>
      <w:r w:rsidR="00B873C0" w:rsidRPr="00B176A6">
        <w:t xml:space="preserve"> (10 bassins de la salle d’élevage larvaire)</w:t>
      </w:r>
      <w:r w:rsidRPr="00B176A6">
        <w:t xml:space="preserve"> et les seize autres (16</w:t>
      </w:r>
      <w:r w:rsidR="00B873C0" w:rsidRPr="00B176A6">
        <w:t xml:space="preserve"> </w:t>
      </w:r>
      <w:proofErr w:type="spellStart"/>
      <w:r w:rsidR="00B873C0" w:rsidRPr="00B176A6">
        <w:t>écotrons</w:t>
      </w:r>
      <w:proofErr w:type="spellEnd"/>
      <w:r w:rsidRPr="00B176A6">
        <w:t xml:space="preserve">) devront avoir une réserve de l’ordre de 5 litres et une sensibilité de réglage </w:t>
      </w:r>
      <w:r w:rsidR="00916A41" w:rsidRPr="00B176A6">
        <w:t xml:space="preserve">à minima </w:t>
      </w:r>
      <w:r w:rsidRPr="00B176A6">
        <w:t>20 grammes</w:t>
      </w:r>
      <w:r w:rsidR="002154B4" w:rsidRPr="00B176A6">
        <w:t>.</w:t>
      </w:r>
    </w:p>
    <w:p w14:paraId="67DD8E2B" w14:textId="77777777" w:rsidR="001C03BC" w:rsidRPr="00B176A6" w:rsidRDefault="00B873C0" w:rsidP="002C3622">
      <w:pPr>
        <w:widowControl w:val="0"/>
        <w:numPr>
          <w:ilvl w:val="0"/>
          <w:numId w:val="17"/>
        </w:numPr>
        <w:ind w:left="567" w:hanging="283"/>
        <w:rPr>
          <w:rFonts w:cs="Arial"/>
          <w:szCs w:val="22"/>
        </w:rPr>
      </w:pPr>
      <w:r w:rsidRPr="00B176A6">
        <w:rPr>
          <w:rFonts w:cs="Arial"/>
          <w:b/>
          <w:szCs w:val="22"/>
        </w:rPr>
        <w:t xml:space="preserve">Equipement de sondes multiparamétriques </w:t>
      </w:r>
      <w:r w:rsidRPr="00B176A6">
        <w:rPr>
          <w:rFonts w:cs="Arial"/>
          <w:szCs w:val="22"/>
        </w:rPr>
        <w:t xml:space="preserve">pour les mesures et l’enregistrement de la qualité de la qualité de l’eau des bassins d’élevage. Pour chacun des 16 </w:t>
      </w:r>
      <w:proofErr w:type="spellStart"/>
      <w:r w:rsidRPr="00B176A6">
        <w:rPr>
          <w:rFonts w:cs="Arial"/>
          <w:szCs w:val="22"/>
        </w:rPr>
        <w:t>écotrons</w:t>
      </w:r>
      <w:proofErr w:type="spellEnd"/>
      <w:r w:rsidRPr="00B176A6">
        <w:rPr>
          <w:rFonts w:cs="Arial"/>
          <w:szCs w:val="22"/>
        </w:rPr>
        <w:t xml:space="preserve"> (16 bassins), il faudra installer une sonde optique pour la mesure de la teneur en oxygène dissous et une sonde pour la mesure du pH et du potentiel redox. Pour la salle d’élevage la</w:t>
      </w:r>
      <w:r w:rsidR="00CF5835" w:rsidRPr="00B176A6">
        <w:rPr>
          <w:rFonts w:cs="Arial"/>
          <w:szCs w:val="22"/>
        </w:rPr>
        <w:t>rvaire, notre demande concerne l’équipement de 10 sondes optiques (une par bassin) pour la mesure de la teneur en oxygène dissous et d’une sonde pour la mesure du pH et du potentiel redox</w:t>
      </w:r>
      <w:r w:rsidR="00966A6F">
        <w:rPr>
          <w:rFonts w:cs="Arial"/>
          <w:szCs w:val="22"/>
        </w:rPr>
        <w:t xml:space="preserve"> (une pour les 10 bassins)</w:t>
      </w:r>
      <w:r w:rsidR="00CF5835" w:rsidRPr="00B176A6">
        <w:rPr>
          <w:rFonts w:cs="Arial"/>
          <w:szCs w:val="22"/>
        </w:rPr>
        <w:t>. Au total, cela représente 26 sondes pour les mesures d’oxygène dissous et 17 sondes pour les mesures de pH et de potentiel redox.</w:t>
      </w:r>
    </w:p>
    <w:p w14:paraId="39A3E788" w14:textId="78A6CBD8" w:rsidR="00916A41" w:rsidRPr="00B176A6" w:rsidRDefault="00CF5835" w:rsidP="002C3622">
      <w:pPr>
        <w:widowControl w:val="0"/>
        <w:numPr>
          <w:ilvl w:val="0"/>
          <w:numId w:val="17"/>
        </w:numPr>
        <w:ind w:left="567" w:hanging="283"/>
        <w:rPr>
          <w:rFonts w:cs="Arial"/>
          <w:szCs w:val="22"/>
        </w:rPr>
      </w:pPr>
      <w:r w:rsidRPr="00B176A6">
        <w:rPr>
          <w:rFonts w:cs="Arial"/>
          <w:b/>
          <w:szCs w:val="22"/>
        </w:rPr>
        <w:t xml:space="preserve">L’ensemble de ces équipements devront être raccordés et connectés à notre </w:t>
      </w:r>
      <w:bookmarkStart w:id="0" w:name="_GoBack"/>
      <w:r w:rsidRPr="00B176A6">
        <w:rPr>
          <w:rFonts w:cs="Arial"/>
          <w:b/>
          <w:szCs w:val="22"/>
        </w:rPr>
        <w:t xml:space="preserve">GTC </w:t>
      </w:r>
      <w:r w:rsidR="00776F2F" w:rsidRPr="00B176A6">
        <w:rPr>
          <w:rFonts w:cs="Arial"/>
          <w:b/>
          <w:szCs w:val="22"/>
        </w:rPr>
        <w:t>actuel</w:t>
      </w:r>
      <w:r w:rsidR="00916A41" w:rsidRPr="00B176A6">
        <w:rPr>
          <w:rFonts w:cs="Arial"/>
          <w:b/>
          <w:szCs w:val="22"/>
        </w:rPr>
        <w:t>le</w:t>
      </w:r>
      <w:r w:rsidR="00776F2F" w:rsidRPr="00B176A6">
        <w:rPr>
          <w:rFonts w:cs="Arial"/>
          <w:b/>
          <w:szCs w:val="22"/>
        </w:rPr>
        <w:t xml:space="preserve"> </w:t>
      </w:r>
      <w:bookmarkEnd w:id="0"/>
      <w:r w:rsidRPr="00B176A6">
        <w:rPr>
          <w:rFonts w:cs="Arial"/>
          <w:b/>
          <w:szCs w:val="22"/>
        </w:rPr>
        <w:t>pour permettre un suivi et un archivage centralisé</w:t>
      </w:r>
      <w:r w:rsidR="00776F2F" w:rsidRPr="00B176A6">
        <w:rPr>
          <w:rFonts w:cs="Arial"/>
          <w:b/>
          <w:szCs w:val="22"/>
        </w:rPr>
        <w:t xml:space="preserve"> de l’ensemble des paramètres mesurés</w:t>
      </w:r>
      <w:r w:rsidRPr="00B176A6">
        <w:rPr>
          <w:rFonts w:cs="Arial"/>
          <w:b/>
          <w:szCs w:val="22"/>
        </w:rPr>
        <w:t xml:space="preserve">. Cela </w:t>
      </w:r>
      <w:r w:rsidR="005372C2" w:rsidRPr="00B176A6">
        <w:rPr>
          <w:rFonts w:cs="Arial"/>
          <w:b/>
          <w:szCs w:val="22"/>
        </w:rPr>
        <w:t xml:space="preserve">devra </w:t>
      </w:r>
      <w:r w:rsidRPr="00B176A6">
        <w:rPr>
          <w:rFonts w:cs="Arial"/>
          <w:b/>
          <w:szCs w:val="22"/>
        </w:rPr>
        <w:t>comprendre la rénovation des automates actuels.</w:t>
      </w:r>
      <w:r w:rsidR="00AD07C4" w:rsidRPr="00B176A6">
        <w:rPr>
          <w:rFonts w:cs="Arial"/>
          <w:b/>
          <w:szCs w:val="22"/>
        </w:rPr>
        <w:t xml:space="preserve"> Il y un automate par salle et par groupe froid. La GTC actuelle de la PEA consiste en une gestion centralisée des équipements installés dans chaque salle </w:t>
      </w:r>
      <w:r w:rsidR="00AD07C4" w:rsidRPr="00B176A6">
        <w:rPr>
          <w:rFonts w:cs="Arial"/>
          <w:b/>
          <w:szCs w:val="22"/>
        </w:rPr>
        <w:lastRenderedPageBreak/>
        <w:t>(thermorégulation de l’air et de l’eau) à par le biais d’un bus (</w:t>
      </w:r>
      <w:proofErr w:type="spellStart"/>
      <w:r w:rsidR="00AD07C4" w:rsidRPr="00B176A6">
        <w:rPr>
          <w:rFonts w:cs="Arial"/>
          <w:b/>
          <w:szCs w:val="22"/>
        </w:rPr>
        <w:t>modbus</w:t>
      </w:r>
      <w:proofErr w:type="spellEnd"/>
      <w:r w:rsidR="00AD07C4" w:rsidRPr="00B176A6">
        <w:rPr>
          <w:rFonts w:cs="Arial"/>
          <w:b/>
          <w:szCs w:val="22"/>
        </w:rPr>
        <w:t xml:space="preserve">, vannes 3 voies), elle est raccordée à une supervision avec imagerie installée sur un ordinateur fixe et connectée à des téléphones portables. A noter qu’il existe deux prises RJ45 dans chaque salle. L’intégration de nouveaux </w:t>
      </w:r>
      <w:r w:rsidR="00A91DB7" w:rsidRPr="00B176A6">
        <w:rPr>
          <w:rFonts w:cs="Arial"/>
          <w:b/>
          <w:szCs w:val="22"/>
        </w:rPr>
        <w:t xml:space="preserve">équipements, objet </w:t>
      </w:r>
      <w:r w:rsidR="00854641">
        <w:rPr>
          <w:rFonts w:cs="Arial"/>
          <w:b/>
          <w:szCs w:val="22"/>
        </w:rPr>
        <w:t>de la présente procédure</w:t>
      </w:r>
      <w:r w:rsidR="00A91DB7" w:rsidRPr="00B176A6">
        <w:rPr>
          <w:rFonts w:cs="Arial"/>
          <w:b/>
          <w:szCs w:val="22"/>
        </w:rPr>
        <w:t>, nécessitera une complète rénovation de la supervision.</w:t>
      </w:r>
    </w:p>
    <w:p w14:paraId="5FF62A11" w14:textId="4029B5CE" w:rsidR="00B176A6" w:rsidRDefault="00B176A6" w:rsidP="0052769A">
      <w:pPr>
        <w:widowControl w:val="0"/>
        <w:rPr>
          <w:rFonts w:cs="Arial"/>
          <w:szCs w:val="22"/>
        </w:rPr>
      </w:pPr>
    </w:p>
    <w:p w14:paraId="1B307B53" w14:textId="56E613AC" w:rsidR="0052769A" w:rsidRDefault="0052769A" w:rsidP="0052769A">
      <w:pPr>
        <w:widowControl w:val="0"/>
        <w:rPr>
          <w:rFonts w:cs="Arial"/>
          <w:szCs w:val="22"/>
        </w:rPr>
      </w:pPr>
      <w:r>
        <w:rPr>
          <w:rFonts w:cs="Arial"/>
          <w:szCs w:val="22"/>
        </w:rPr>
        <w:t>Les équipements devront être livrés avec une documentation détaillant a minima l’u</w:t>
      </w:r>
      <w:r w:rsidRPr="0052769A">
        <w:rPr>
          <w:rFonts w:cs="Arial"/>
          <w:szCs w:val="22"/>
        </w:rPr>
        <w:t xml:space="preserve">tilisation, </w:t>
      </w:r>
      <w:r>
        <w:rPr>
          <w:rFonts w:cs="Arial"/>
          <w:szCs w:val="22"/>
        </w:rPr>
        <w:t xml:space="preserve">le </w:t>
      </w:r>
      <w:r w:rsidRPr="0052769A">
        <w:rPr>
          <w:rFonts w:cs="Arial"/>
          <w:szCs w:val="22"/>
        </w:rPr>
        <w:t xml:space="preserve">changement de configuration, </w:t>
      </w:r>
      <w:r>
        <w:rPr>
          <w:rFonts w:cs="Arial"/>
          <w:szCs w:val="22"/>
        </w:rPr>
        <w:t xml:space="preserve">la </w:t>
      </w:r>
      <w:r w:rsidRPr="0052769A">
        <w:rPr>
          <w:rFonts w:cs="Arial"/>
          <w:szCs w:val="22"/>
        </w:rPr>
        <w:t xml:space="preserve">maintenance, </w:t>
      </w:r>
      <w:r>
        <w:rPr>
          <w:rFonts w:cs="Arial"/>
          <w:szCs w:val="22"/>
        </w:rPr>
        <w:t>l’</w:t>
      </w:r>
      <w:r w:rsidRPr="0052769A">
        <w:rPr>
          <w:rFonts w:cs="Arial"/>
          <w:szCs w:val="22"/>
        </w:rPr>
        <w:t xml:space="preserve">entretien et </w:t>
      </w:r>
      <w:r>
        <w:rPr>
          <w:rFonts w:cs="Arial"/>
          <w:szCs w:val="22"/>
        </w:rPr>
        <w:t xml:space="preserve">les aspects de </w:t>
      </w:r>
      <w:r w:rsidRPr="0052769A">
        <w:rPr>
          <w:rFonts w:cs="Arial"/>
          <w:szCs w:val="22"/>
        </w:rPr>
        <w:t>sécurité</w:t>
      </w:r>
      <w:r>
        <w:rPr>
          <w:rFonts w:cs="Arial"/>
          <w:szCs w:val="22"/>
        </w:rPr>
        <w:t>. Cette documentation devra être livrée en version numérique ou papier.</w:t>
      </w:r>
    </w:p>
    <w:p w14:paraId="1BD8E84E" w14:textId="77777777" w:rsidR="0052769A" w:rsidRDefault="0052769A" w:rsidP="0052769A">
      <w:pPr>
        <w:widowControl w:val="0"/>
        <w:rPr>
          <w:rFonts w:cs="Arial"/>
          <w:szCs w:val="22"/>
        </w:rPr>
      </w:pPr>
    </w:p>
    <w:p w14:paraId="01B8A9F8" w14:textId="77777777" w:rsidR="00854641" w:rsidRPr="00B176A6" w:rsidRDefault="00854641" w:rsidP="002C3622">
      <w:pPr>
        <w:pStyle w:val="Titre2"/>
        <w:spacing w:before="0" w:after="0"/>
      </w:pPr>
      <w:r>
        <w:t>3.4 – Processus de formation</w:t>
      </w:r>
    </w:p>
    <w:p w14:paraId="245D2FC4" w14:textId="77777777" w:rsidR="00BE0CF2" w:rsidRDefault="00BE0CF2" w:rsidP="002C3622">
      <w:pPr>
        <w:rPr>
          <w:szCs w:val="22"/>
        </w:rPr>
      </w:pPr>
    </w:p>
    <w:p w14:paraId="25FE2D2D" w14:textId="77777777" w:rsidR="00916A41" w:rsidRDefault="00916A41" w:rsidP="002C3622">
      <w:pPr>
        <w:rPr>
          <w:szCs w:val="22"/>
        </w:rPr>
      </w:pPr>
      <w:r w:rsidRPr="00B176A6">
        <w:rPr>
          <w:szCs w:val="22"/>
        </w:rPr>
        <w:t xml:space="preserve">L’ensemble du processus de formation doit permettre à un minimum de </w:t>
      </w:r>
      <w:r w:rsidR="005372C2" w:rsidRPr="00B176A6">
        <w:rPr>
          <w:szCs w:val="22"/>
        </w:rPr>
        <w:t xml:space="preserve">3 </w:t>
      </w:r>
      <w:r w:rsidRPr="00B176A6">
        <w:rPr>
          <w:szCs w:val="22"/>
        </w:rPr>
        <w:t xml:space="preserve">personnes de se former sur l’équipement. Il doit durer à minima </w:t>
      </w:r>
      <w:r w:rsidR="005372C2" w:rsidRPr="00B176A6">
        <w:rPr>
          <w:szCs w:val="22"/>
        </w:rPr>
        <w:t xml:space="preserve">2 </w:t>
      </w:r>
      <w:r w:rsidRPr="00B176A6">
        <w:rPr>
          <w:szCs w:val="22"/>
        </w:rPr>
        <w:t>journées.</w:t>
      </w:r>
    </w:p>
    <w:p w14:paraId="2317DFF5" w14:textId="77777777" w:rsidR="00854641" w:rsidRPr="00B176A6" w:rsidRDefault="00854641" w:rsidP="002C3622">
      <w:pPr>
        <w:rPr>
          <w:szCs w:val="22"/>
          <w:lang w:eastAsia="en-US"/>
        </w:rPr>
      </w:pPr>
    </w:p>
    <w:p w14:paraId="65F76DDA" w14:textId="77777777" w:rsidR="00916A41" w:rsidRPr="00B176A6" w:rsidRDefault="00916A41" w:rsidP="002C3622">
      <w:pPr>
        <w:rPr>
          <w:szCs w:val="22"/>
          <w:lang w:eastAsia="fr-FR"/>
        </w:rPr>
      </w:pPr>
      <w:r w:rsidRPr="00B176A6">
        <w:rPr>
          <w:szCs w:val="22"/>
          <w:lang w:eastAsia="fr-FR"/>
        </w:rPr>
        <w:t xml:space="preserve">La formation devra porter sur les points suivants :  </w:t>
      </w:r>
    </w:p>
    <w:p w14:paraId="603E38B5" w14:textId="77777777" w:rsidR="00916A41" w:rsidRPr="00B176A6" w:rsidRDefault="00916A41" w:rsidP="002C3622">
      <w:pPr>
        <w:rPr>
          <w:szCs w:val="22"/>
          <w:lang w:eastAsia="fr-FR"/>
        </w:rPr>
      </w:pPr>
    </w:p>
    <w:p w14:paraId="4E1262E7" w14:textId="77777777" w:rsidR="005372C2" w:rsidRPr="00B176A6" w:rsidRDefault="005372C2" w:rsidP="002C3622">
      <w:pPr>
        <w:pStyle w:val="Corpsdetexte"/>
        <w:numPr>
          <w:ilvl w:val="0"/>
          <w:numId w:val="18"/>
        </w:numPr>
        <w:spacing w:before="0"/>
        <w:rPr>
          <w:rFonts w:cs="Arial"/>
          <w:szCs w:val="22"/>
          <w:lang w:val="fr-FR"/>
        </w:rPr>
      </w:pPr>
      <w:r w:rsidRPr="00B176A6">
        <w:rPr>
          <w:rFonts w:cs="Arial"/>
          <w:szCs w:val="22"/>
          <w:lang w:val="fr-FR"/>
        </w:rPr>
        <w:t>Prise en main du fonctionnement des équipements</w:t>
      </w:r>
      <w:r w:rsidR="006665BB" w:rsidRPr="00B176A6">
        <w:rPr>
          <w:rFonts w:cs="Arial"/>
          <w:szCs w:val="22"/>
          <w:lang w:val="fr-FR"/>
        </w:rPr>
        <w:t>,</w:t>
      </w:r>
    </w:p>
    <w:p w14:paraId="32690804" w14:textId="77777777" w:rsidR="006665BB" w:rsidRPr="00B176A6" w:rsidRDefault="005372C2" w:rsidP="002C3622">
      <w:pPr>
        <w:pStyle w:val="Corpsdetexte"/>
        <w:numPr>
          <w:ilvl w:val="0"/>
          <w:numId w:val="18"/>
        </w:numPr>
        <w:spacing w:before="0"/>
        <w:rPr>
          <w:rFonts w:cs="Arial"/>
          <w:szCs w:val="22"/>
          <w:lang w:val="fr-FR"/>
        </w:rPr>
      </w:pPr>
      <w:r w:rsidRPr="00B176A6">
        <w:rPr>
          <w:rFonts w:cs="Arial"/>
          <w:szCs w:val="22"/>
          <w:lang w:val="fr-FR"/>
        </w:rPr>
        <w:t xml:space="preserve">Prise en main du logiciel de </w:t>
      </w:r>
      <w:r w:rsidR="006665BB" w:rsidRPr="00B176A6">
        <w:rPr>
          <w:rFonts w:cs="Arial"/>
          <w:szCs w:val="22"/>
          <w:lang w:val="fr-FR"/>
        </w:rPr>
        <w:t>gestion des équipements et d’archivage des données et mesures,</w:t>
      </w:r>
    </w:p>
    <w:p w14:paraId="026561F7" w14:textId="77777777" w:rsidR="00916A41" w:rsidRPr="00B176A6" w:rsidRDefault="006665BB" w:rsidP="002C3622">
      <w:pPr>
        <w:pStyle w:val="Corpsdetexte"/>
        <w:numPr>
          <w:ilvl w:val="0"/>
          <w:numId w:val="18"/>
        </w:numPr>
        <w:spacing w:before="0"/>
        <w:rPr>
          <w:rFonts w:cs="Arial"/>
          <w:szCs w:val="22"/>
          <w:lang w:val="fr-FR"/>
        </w:rPr>
      </w:pPr>
      <w:r w:rsidRPr="00B176A6">
        <w:rPr>
          <w:rFonts w:cs="Arial"/>
          <w:szCs w:val="22"/>
          <w:lang w:val="fr-FR"/>
        </w:rPr>
        <w:t>Les modalités et procédures de maintenance des nourrisseurs et des sondes.</w:t>
      </w:r>
    </w:p>
    <w:p w14:paraId="066BF269" w14:textId="77777777" w:rsidR="00916A41" w:rsidRPr="00B176A6" w:rsidRDefault="00916A41" w:rsidP="002C3622">
      <w:pPr>
        <w:pStyle w:val="Corpsdetexte"/>
        <w:spacing w:before="0"/>
        <w:ind w:firstLine="0"/>
        <w:rPr>
          <w:rFonts w:cs="Arial"/>
          <w:szCs w:val="22"/>
          <w:highlight w:val="cyan"/>
          <w:lang w:val="fr-FR"/>
        </w:rPr>
      </w:pPr>
    </w:p>
    <w:p w14:paraId="763F6A07" w14:textId="110BAAC8" w:rsidR="00916A41" w:rsidRDefault="00916A41" w:rsidP="002C3622">
      <w:pPr>
        <w:rPr>
          <w:szCs w:val="22"/>
        </w:rPr>
      </w:pPr>
      <w:r w:rsidRPr="00B176A6">
        <w:rPr>
          <w:szCs w:val="22"/>
        </w:rPr>
        <w:t>Les différents modules sont dispensés en langue française ou anglaise et en présentiel</w:t>
      </w:r>
      <w:r w:rsidR="003025E2">
        <w:rPr>
          <w:szCs w:val="22"/>
        </w:rPr>
        <w:t>, dans un délai maximum de 14 jours calendaires à compter de la livraison des équipements</w:t>
      </w:r>
      <w:r w:rsidRPr="00B176A6">
        <w:rPr>
          <w:szCs w:val="22"/>
        </w:rPr>
        <w:t>.</w:t>
      </w:r>
    </w:p>
    <w:p w14:paraId="79D3951A" w14:textId="77777777" w:rsidR="00BE0CF2" w:rsidRPr="00B176A6" w:rsidRDefault="00BE0CF2" w:rsidP="002C3622">
      <w:pPr>
        <w:rPr>
          <w:szCs w:val="22"/>
        </w:rPr>
      </w:pPr>
    </w:p>
    <w:p w14:paraId="450C0034" w14:textId="77777777" w:rsidR="001C03BC" w:rsidRDefault="001C03BC" w:rsidP="002C3622">
      <w:pPr>
        <w:pStyle w:val="Titre1"/>
        <w:spacing w:before="0" w:after="0"/>
        <w:rPr>
          <w:szCs w:val="22"/>
          <w:shd w:val="clear" w:color="auto" w:fill="00FFFF"/>
        </w:rPr>
      </w:pPr>
      <w:r>
        <w:t>Article 4 – Exécution des prestations</w:t>
      </w:r>
    </w:p>
    <w:p w14:paraId="7870AB2C" w14:textId="77777777" w:rsidR="001C03BC" w:rsidRDefault="001C03BC" w:rsidP="002C3622">
      <w:pPr>
        <w:tabs>
          <w:tab w:val="left" w:pos="0"/>
        </w:tabs>
        <w:rPr>
          <w:rFonts w:cs="Arial"/>
          <w:b/>
          <w:szCs w:val="22"/>
          <w:u w:val="single"/>
          <w:shd w:val="clear" w:color="auto" w:fill="00FFFF"/>
          <w:lang w:val="x-none"/>
        </w:rPr>
      </w:pPr>
    </w:p>
    <w:p w14:paraId="1563A07D" w14:textId="77777777" w:rsidR="001C03BC" w:rsidRDefault="001C03BC" w:rsidP="002C3622">
      <w:pPr>
        <w:pStyle w:val="Titre2"/>
        <w:spacing w:before="0" w:after="0"/>
      </w:pPr>
      <w:r>
        <w:t xml:space="preserve">4.1 </w:t>
      </w:r>
      <w:r w:rsidR="001A5977">
        <w:t xml:space="preserve">- </w:t>
      </w:r>
      <w:r>
        <w:t>Délai maximum sur lequel le titulaire s’engage pour la réalisation de l’ensemble de la prestation (y compris la formation)</w:t>
      </w:r>
    </w:p>
    <w:p w14:paraId="2A10854C" w14:textId="77777777" w:rsidR="00B176A6" w:rsidRDefault="00B176A6" w:rsidP="002C3622">
      <w:pPr>
        <w:tabs>
          <w:tab w:val="left" w:pos="0"/>
        </w:tabs>
        <w:rPr>
          <w:rFonts w:cs="Arial"/>
          <w:b/>
          <w:sz w:val="16"/>
          <w:szCs w:val="16"/>
        </w:rPr>
      </w:pPr>
    </w:p>
    <w:p w14:paraId="56D67CB0" w14:textId="409F8AF8" w:rsidR="001C03BC" w:rsidRDefault="001C03BC" w:rsidP="002C3622">
      <w:r w:rsidRPr="00B176A6">
        <w:t>L’ensemble des prestations (livraison, installation et formation sur site) doit être réalisé dans le délai</w:t>
      </w:r>
      <w:r w:rsidR="003025E2">
        <w:t xml:space="preserve"> </w:t>
      </w:r>
      <w:r w:rsidRPr="00B176A6">
        <w:t>indiqué</w:t>
      </w:r>
      <w:r w:rsidR="003025E2">
        <w:t xml:space="preserve"> par le titulaire</w:t>
      </w:r>
      <w:r w:rsidRPr="00B176A6">
        <w:t xml:space="preserve"> </w:t>
      </w:r>
      <w:r w:rsidR="00BE0CF2">
        <w:t xml:space="preserve">au sein de l’annexe n° 1 à </w:t>
      </w:r>
      <w:r w:rsidRPr="00B176A6">
        <w:t>l’acte d’engagement</w:t>
      </w:r>
      <w:r w:rsidR="00BE0CF2">
        <w:t xml:space="preserve"> « Cadre de réponse technique et financier »</w:t>
      </w:r>
      <w:r w:rsidRPr="00B176A6">
        <w:t xml:space="preserve">. </w:t>
      </w:r>
    </w:p>
    <w:p w14:paraId="2B425C51" w14:textId="2BDC5662" w:rsidR="003025E2" w:rsidRDefault="003025E2" w:rsidP="002C3622"/>
    <w:p w14:paraId="3EEAC7F7" w14:textId="79257DBC" w:rsidR="003025E2" w:rsidRDefault="003025E2" w:rsidP="002C3622">
      <w:r>
        <w:t>En aucun cas ce délai pourra être supérieur à 120 jours calendaires, à compter de la date de notification du marché.</w:t>
      </w:r>
    </w:p>
    <w:p w14:paraId="7D7A6219" w14:textId="77777777" w:rsidR="00BE0CF2" w:rsidRPr="00B176A6" w:rsidRDefault="00BE0CF2" w:rsidP="002C3622"/>
    <w:p w14:paraId="5B124414" w14:textId="77777777" w:rsidR="001C03BC" w:rsidRPr="00B176A6" w:rsidRDefault="001C03BC" w:rsidP="002C3622">
      <w:r w:rsidRPr="00B176A6">
        <w:t>Dans le cas où ce délai ne serait pas respecté, les pénalités prévues à l'article 12</w:t>
      </w:r>
      <w:r w:rsidR="00BE0CF2">
        <w:t>.1</w:t>
      </w:r>
      <w:r w:rsidRPr="00B176A6">
        <w:t xml:space="preserve"> du présent CCP peuvent être imputées au titulaire par l’université.</w:t>
      </w:r>
    </w:p>
    <w:p w14:paraId="66CA9BCA" w14:textId="77777777" w:rsidR="001C03BC" w:rsidRDefault="001C03BC" w:rsidP="002C3622">
      <w:pPr>
        <w:widowControl w:val="0"/>
        <w:ind w:firstLine="284"/>
        <w:rPr>
          <w:rFonts w:cs="Arial"/>
        </w:rPr>
      </w:pPr>
    </w:p>
    <w:p w14:paraId="05C77D23" w14:textId="77777777" w:rsidR="001C03BC" w:rsidRDefault="001C03BC" w:rsidP="002C3622">
      <w:pPr>
        <w:pStyle w:val="Titre2"/>
        <w:spacing w:before="0" w:after="0"/>
        <w:rPr>
          <w:sz w:val="16"/>
          <w:szCs w:val="16"/>
        </w:rPr>
      </w:pPr>
      <w:r>
        <w:t xml:space="preserve">4.2 </w:t>
      </w:r>
      <w:r w:rsidR="001A5977">
        <w:t xml:space="preserve">- </w:t>
      </w:r>
      <w:r w:rsidR="003455FD" w:rsidRPr="00075BBE">
        <w:t>Lieu de livraison et d’installation</w:t>
      </w:r>
    </w:p>
    <w:p w14:paraId="511858A4" w14:textId="77777777" w:rsidR="001C03BC" w:rsidRDefault="001C03BC" w:rsidP="002C3622">
      <w:pPr>
        <w:tabs>
          <w:tab w:val="left" w:pos="0"/>
        </w:tabs>
        <w:rPr>
          <w:rFonts w:cs="Arial"/>
          <w:b/>
          <w:sz w:val="16"/>
          <w:szCs w:val="16"/>
        </w:rPr>
      </w:pPr>
    </w:p>
    <w:p w14:paraId="2E0D7CDF" w14:textId="77777777" w:rsidR="001C03BC" w:rsidRPr="00B176A6" w:rsidRDefault="00776F2F" w:rsidP="002C3622">
      <w:pPr>
        <w:jc w:val="center"/>
      </w:pPr>
      <w:r w:rsidRPr="00B176A6">
        <w:t>Plateforme Expérimentale en Aquaculture</w:t>
      </w:r>
    </w:p>
    <w:p w14:paraId="567C4310" w14:textId="77777777" w:rsidR="001C03BC" w:rsidRDefault="00776F2F" w:rsidP="002C3622">
      <w:pPr>
        <w:jc w:val="center"/>
      </w:pPr>
      <w:r w:rsidRPr="00B176A6">
        <w:t>Laboratoire Animal et Agroécosystèmes (L2A)</w:t>
      </w:r>
    </w:p>
    <w:p w14:paraId="7825A4A9" w14:textId="77777777" w:rsidR="00BE0CF2" w:rsidRPr="00B176A6" w:rsidRDefault="00BE0CF2" w:rsidP="002C3622">
      <w:pPr>
        <w:jc w:val="center"/>
      </w:pPr>
    </w:p>
    <w:p w14:paraId="572ADE28" w14:textId="77777777" w:rsidR="001C03BC" w:rsidRPr="00B176A6" w:rsidRDefault="00776F2F" w:rsidP="002C3622">
      <w:pPr>
        <w:jc w:val="center"/>
      </w:pPr>
      <w:r w:rsidRPr="00B176A6">
        <w:t>Faculté des Sciences et Technologies</w:t>
      </w:r>
    </w:p>
    <w:p w14:paraId="22997AA0" w14:textId="77777777" w:rsidR="008F72C3" w:rsidRPr="00B176A6" w:rsidRDefault="008F72C3" w:rsidP="002C3622">
      <w:pPr>
        <w:jc w:val="center"/>
      </w:pPr>
      <w:r w:rsidRPr="00B176A6">
        <w:t>Boulevard des Aiguillettes, BP 236</w:t>
      </w:r>
    </w:p>
    <w:p w14:paraId="75021AA6" w14:textId="77777777" w:rsidR="008F72C3" w:rsidRPr="00B176A6" w:rsidRDefault="008F72C3" w:rsidP="002C3622">
      <w:pPr>
        <w:jc w:val="center"/>
      </w:pPr>
      <w:r w:rsidRPr="00B176A6">
        <w:t xml:space="preserve">F – 54506 </w:t>
      </w:r>
      <w:r w:rsidR="00BE0CF2" w:rsidRPr="00B176A6">
        <w:t>Vandœuvre-Lès-Nancy</w:t>
      </w:r>
    </w:p>
    <w:p w14:paraId="6CC539EE" w14:textId="77777777" w:rsidR="001C03BC" w:rsidRDefault="001C03BC" w:rsidP="002C3622">
      <w:pPr>
        <w:tabs>
          <w:tab w:val="left" w:pos="1300"/>
        </w:tabs>
        <w:rPr>
          <w:rFonts w:cs="Arial"/>
          <w:i/>
          <w:szCs w:val="22"/>
        </w:rPr>
      </w:pPr>
    </w:p>
    <w:p w14:paraId="654C4164" w14:textId="77777777" w:rsidR="001C03BC" w:rsidRDefault="001C03BC" w:rsidP="002C3622">
      <w:pPr>
        <w:pStyle w:val="Titre2"/>
        <w:spacing w:before="0" w:after="0"/>
        <w:rPr>
          <w:sz w:val="16"/>
          <w:szCs w:val="16"/>
        </w:rPr>
      </w:pPr>
      <w:r>
        <w:t xml:space="preserve">4.3 </w:t>
      </w:r>
      <w:r w:rsidR="002C3622">
        <w:t xml:space="preserve">- </w:t>
      </w:r>
      <w:r>
        <w:t>Conditions de livraison</w:t>
      </w:r>
    </w:p>
    <w:p w14:paraId="397582C1" w14:textId="77777777" w:rsidR="001C03BC" w:rsidRDefault="001C03BC" w:rsidP="002C3622">
      <w:pPr>
        <w:rPr>
          <w:rFonts w:cs="Arial"/>
          <w:b/>
          <w:sz w:val="16"/>
          <w:szCs w:val="16"/>
        </w:rPr>
      </w:pPr>
    </w:p>
    <w:p w14:paraId="6C25EF64" w14:textId="77777777" w:rsidR="001A5977" w:rsidRDefault="001A5977" w:rsidP="002C3622">
      <w:pPr>
        <w:rPr>
          <w:rFonts w:cs="Arial"/>
          <w:szCs w:val="22"/>
        </w:rPr>
      </w:pPr>
      <w:r w:rsidRPr="0022619B">
        <w:rPr>
          <w:rFonts w:cs="Arial"/>
          <w:szCs w:val="22"/>
        </w:rPr>
        <w:t>En complément de l’article 20 du CCAG</w:t>
      </w:r>
      <w:r w:rsidR="00C12CA8">
        <w:rPr>
          <w:rFonts w:cs="Arial"/>
          <w:szCs w:val="22"/>
        </w:rPr>
        <w:t>-</w:t>
      </w:r>
      <w:r w:rsidRPr="0022619B">
        <w:rPr>
          <w:rFonts w:cs="Arial"/>
          <w:szCs w:val="22"/>
        </w:rPr>
        <w:t>FCS, avant de procéder aux livraisons, le titulaire se met en relation avec le conducteur du projet pour l’université désigné lors de la notification du marché, afin notamment de convenir avec lui d’une date et d’une heure de livraison et d’installation.</w:t>
      </w:r>
    </w:p>
    <w:p w14:paraId="065DC1E6" w14:textId="77777777" w:rsidR="00BE0CF2" w:rsidRDefault="00BE0CF2" w:rsidP="002C3622">
      <w:pPr>
        <w:rPr>
          <w:rFonts w:cs="Arial"/>
          <w:szCs w:val="22"/>
        </w:rPr>
      </w:pPr>
    </w:p>
    <w:p w14:paraId="55E43DB0" w14:textId="77777777" w:rsidR="001A5977" w:rsidRDefault="001A5977" w:rsidP="002C3622">
      <w:pPr>
        <w:rPr>
          <w:rFonts w:cs="Arial"/>
          <w:szCs w:val="22"/>
        </w:rPr>
      </w:pPr>
      <w:r w:rsidRPr="0022619B">
        <w:rPr>
          <w:rFonts w:cs="Arial"/>
          <w:szCs w:val="22"/>
        </w:rPr>
        <w:t>Les livraisons sont effectuées, sans supplément de prix, à l’intérieur des locaux.</w:t>
      </w:r>
    </w:p>
    <w:p w14:paraId="301F7E6D" w14:textId="77777777" w:rsidR="00BE0CF2" w:rsidRDefault="00BE0CF2" w:rsidP="002C3622">
      <w:pPr>
        <w:rPr>
          <w:rFonts w:cs="Arial"/>
          <w:szCs w:val="22"/>
        </w:rPr>
      </w:pPr>
    </w:p>
    <w:p w14:paraId="4341EE3E" w14:textId="77777777" w:rsidR="001A5977" w:rsidRDefault="001A5977" w:rsidP="002C3622">
      <w:pPr>
        <w:rPr>
          <w:rFonts w:cs="Arial"/>
          <w:szCs w:val="22"/>
        </w:rPr>
      </w:pPr>
      <w:r w:rsidRPr="0022619B">
        <w:rPr>
          <w:rFonts w:cs="Arial"/>
          <w:szCs w:val="22"/>
        </w:rPr>
        <w:t>Le matériel livré est déposé à l’emplacement indiqué par les personnels de l’université en service.</w:t>
      </w:r>
      <w:r w:rsidR="00BE0CF2">
        <w:rPr>
          <w:rFonts w:cs="Arial"/>
          <w:szCs w:val="22"/>
        </w:rPr>
        <w:t xml:space="preserve"> </w:t>
      </w:r>
      <w:r w:rsidRPr="0022619B">
        <w:rPr>
          <w:rFonts w:cs="Arial"/>
          <w:szCs w:val="22"/>
        </w:rPr>
        <w:t>Aucun colis ne doit être laissé à l’extérieur de l’établissement.</w:t>
      </w:r>
    </w:p>
    <w:p w14:paraId="535DA7C6" w14:textId="77777777" w:rsidR="00BE0CF2" w:rsidRPr="00030F11" w:rsidRDefault="00BE0CF2" w:rsidP="002C3622">
      <w:pPr>
        <w:rPr>
          <w:rFonts w:cs="Arial"/>
          <w:szCs w:val="22"/>
        </w:rPr>
      </w:pPr>
    </w:p>
    <w:p w14:paraId="4AFA3C4F" w14:textId="77777777" w:rsidR="001A5977" w:rsidRDefault="001A5977" w:rsidP="002C3622">
      <w:pPr>
        <w:rPr>
          <w:rFonts w:cs="Arial"/>
          <w:szCs w:val="22"/>
        </w:rPr>
      </w:pPr>
      <w:r w:rsidRPr="0022619B">
        <w:rPr>
          <w:rFonts w:cs="Arial"/>
          <w:szCs w:val="22"/>
        </w:rPr>
        <w:t>Les opérations de livraison réalisées par le titulaire incluent :</w:t>
      </w:r>
    </w:p>
    <w:p w14:paraId="7CE87352" w14:textId="77777777" w:rsidR="001A5977" w:rsidRPr="00075BBE" w:rsidRDefault="001A5977" w:rsidP="002C3622">
      <w:pPr>
        <w:ind w:firstLine="357"/>
        <w:rPr>
          <w:rFonts w:cs="Arial"/>
          <w:sz w:val="16"/>
          <w:szCs w:val="16"/>
        </w:rPr>
      </w:pPr>
    </w:p>
    <w:p w14:paraId="7C9CFBB5" w14:textId="77777777" w:rsidR="001A5977" w:rsidRPr="0022619B" w:rsidRDefault="001A5977" w:rsidP="00BE0CF2">
      <w:pPr>
        <w:pStyle w:val="Style5"/>
        <w:numPr>
          <w:ilvl w:val="0"/>
          <w:numId w:val="19"/>
        </w:numPr>
        <w:tabs>
          <w:tab w:val="clear" w:pos="1429"/>
        </w:tabs>
        <w:spacing w:line="240" w:lineRule="auto"/>
        <w:ind w:left="567" w:hanging="283"/>
        <w:rPr>
          <w:rFonts w:cs="Arial"/>
          <w:color w:val="auto"/>
          <w:szCs w:val="22"/>
        </w:rPr>
      </w:pPr>
      <w:r w:rsidRPr="0022619B">
        <w:rPr>
          <w:rFonts w:cs="Arial"/>
          <w:color w:val="auto"/>
          <w:szCs w:val="22"/>
        </w:rPr>
        <w:t>Le transport jusqu'au lieu d'implantation, (décharge du matériel compris)</w:t>
      </w:r>
      <w:r>
        <w:rPr>
          <w:rFonts w:cs="Arial"/>
          <w:color w:val="auto"/>
          <w:szCs w:val="22"/>
        </w:rPr>
        <w:t>,</w:t>
      </w:r>
    </w:p>
    <w:p w14:paraId="2D7156C0" w14:textId="77777777" w:rsidR="001A5977" w:rsidRPr="0022619B" w:rsidRDefault="001A5977" w:rsidP="00BE0CF2">
      <w:pPr>
        <w:pStyle w:val="Style5"/>
        <w:numPr>
          <w:ilvl w:val="0"/>
          <w:numId w:val="19"/>
        </w:numPr>
        <w:tabs>
          <w:tab w:val="clear" w:pos="1429"/>
        </w:tabs>
        <w:spacing w:line="240" w:lineRule="auto"/>
        <w:ind w:left="567" w:hanging="283"/>
        <w:rPr>
          <w:rFonts w:cs="Arial"/>
          <w:color w:val="auto"/>
          <w:szCs w:val="22"/>
        </w:rPr>
      </w:pPr>
      <w:r w:rsidRPr="0022619B">
        <w:rPr>
          <w:rFonts w:cs="Arial"/>
          <w:color w:val="auto"/>
          <w:szCs w:val="22"/>
        </w:rPr>
        <w:t>La fourniture de l'ensemble des matériels de manutention</w:t>
      </w:r>
      <w:r>
        <w:rPr>
          <w:rFonts w:cs="Arial"/>
          <w:color w:val="auto"/>
          <w:szCs w:val="22"/>
        </w:rPr>
        <w:t>,</w:t>
      </w:r>
    </w:p>
    <w:p w14:paraId="7019D14C" w14:textId="77777777" w:rsidR="001A5977" w:rsidRPr="0022619B" w:rsidRDefault="001A5977" w:rsidP="00BE0CF2">
      <w:pPr>
        <w:pStyle w:val="Style5"/>
        <w:numPr>
          <w:ilvl w:val="0"/>
          <w:numId w:val="19"/>
        </w:numPr>
        <w:tabs>
          <w:tab w:val="clear" w:pos="1429"/>
        </w:tabs>
        <w:spacing w:line="240" w:lineRule="auto"/>
        <w:ind w:left="567" w:hanging="283"/>
        <w:rPr>
          <w:rFonts w:cs="Arial"/>
          <w:color w:val="auto"/>
          <w:szCs w:val="22"/>
        </w:rPr>
      </w:pPr>
      <w:r w:rsidRPr="0022619B">
        <w:rPr>
          <w:rFonts w:cs="Arial"/>
          <w:color w:val="auto"/>
          <w:szCs w:val="22"/>
        </w:rPr>
        <w:t>La protection des espaces traversés (murs, sols, portes, etc.)</w:t>
      </w:r>
      <w:r>
        <w:rPr>
          <w:rFonts w:cs="Arial"/>
          <w:color w:val="auto"/>
          <w:szCs w:val="22"/>
        </w:rPr>
        <w:t>,</w:t>
      </w:r>
    </w:p>
    <w:p w14:paraId="297F50BD" w14:textId="77777777" w:rsidR="001A5977" w:rsidRPr="0022619B" w:rsidRDefault="001A5977" w:rsidP="00BE0CF2">
      <w:pPr>
        <w:pStyle w:val="Style5"/>
        <w:numPr>
          <w:ilvl w:val="0"/>
          <w:numId w:val="19"/>
        </w:numPr>
        <w:tabs>
          <w:tab w:val="clear" w:pos="1429"/>
        </w:tabs>
        <w:spacing w:line="240" w:lineRule="auto"/>
        <w:ind w:left="567" w:hanging="283"/>
        <w:rPr>
          <w:rFonts w:cs="Arial"/>
          <w:color w:val="auto"/>
          <w:szCs w:val="22"/>
        </w:rPr>
      </w:pPr>
      <w:r w:rsidRPr="0022619B">
        <w:rPr>
          <w:rFonts w:cs="Arial"/>
          <w:color w:val="auto"/>
          <w:szCs w:val="22"/>
        </w:rPr>
        <w:t>L'enlèvement des emballages et déchets et leur élimination dans le respect de la règlementation en vigueur</w:t>
      </w:r>
      <w:r>
        <w:rPr>
          <w:rFonts w:cs="Arial"/>
          <w:color w:val="auto"/>
          <w:szCs w:val="22"/>
        </w:rPr>
        <w:t>,</w:t>
      </w:r>
    </w:p>
    <w:p w14:paraId="14492D84" w14:textId="77777777" w:rsidR="001A5977" w:rsidRPr="0022619B" w:rsidRDefault="001A5977" w:rsidP="00BE0CF2">
      <w:pPr>
        <w:pStyle w:val="Style5"/>
        <w:numPr>
          <w:ilvl w:val="0"/>
          <w:numId w:val="19"/>
        </w:numPr>
        <w:tabs>
          <w:tab w:val="clear" w:pos="1429"/>
        </w:tabs>
        <w:spacing w:line="240" w:lineRule="auto"/>
        <w:ind w:left="567" w:hanging="283"/>
        <w:rPr>
          <w:rFonts w:cs="Arial"/>
          <w:szCs w:val="22"/>
        </w:rPr>
      </w:pPr>
      <w:r w:rsidRPr="0022619B">
        <w:rPr>
          <w:rFonts w:cs="Arial"/>
          <w:szCs w:val="22"/>
        </w:rPr>
        <w:t>Le nettoyage des zones traversées pour ôter toutes traces de passage.</w:t>
      </w:r>
    </w:p>
    <w:p w14:paraId="5663E609" w14:textId="77777777" w:rsidR="001A5977" w:rsidRDefault="001A5977" w:rsidP="002C3622">
      <w:pPr>
        <w:widowControl w:val="0"/>
        <w:suppressAutoHyphens w:val="0"/>
        <w:ind w:right="-1"/>
        <w:rPr>
          <w:rFonts w:cs="Arial"/>
          <w:color w:val="000000"/>
          <w:sz w:val="16"/>
          <w:szCs w:val="16"/>
          <w:lang w:eastAsia="fr-FR"/>
        </w:rPr>
      </w:pPr>
    </w:p>
    <w:p w14:paraId="517CD33E" w14:textId="77777777" w:rsidR="006E5C28" w:rsidRDefault="006E5C28" w:rsidP="002C3622">
      <w:pPr>
        <w:widowControl w:val="0"/>
        <w:suppressAutoHyphens w:val="0"/>
        <w:ind w:right="-1"/>
        <w:rPr>
          <w:rFonts w:cs="Arial"/>
          <w:spacing w:val="1"/>
          <w:szCs w:val="22"/>
        </w:rPr>
      </w:pPr>
      <w:r>
        <w:rPr>
          <w:rFonts w:cs="Arial"/>
          <w:spacing w:val="1"/>
          <w:szCs w:val="22"/>
        </w:rPr>
        <w:t>En complément des dispositions de l’article 21.2 du CCAG FCS, le bon de livraison doit également faire apparaître :</w:t>
      </w:r>
    </w:p>
    <w:p w14:paraId="3CC0C18C" w14:textId="77777777" w:rsidR="006E5C28" w:rsidRDefault="006E5C28" w:rsidP="002C3622">
      <w:pPr>
        <w:widowControl w:val="0"/>
        <w:suppressAutoHyphens w:val="0"/>
        <w:ind w:right="-1"/>
        <w:rPr>
          <w:rFonts w:cs="Arial"/>
          <w:spacing w:val="1"/>
          <w:szCs w:val="22"/>
        </w:rPr>
      </w:pPr>
    </w:p>
    <w:p w14:paraId="49CDF166" w14:textId="77777777" w:rsidR="001A5977" w:rsidRPr="00BE0CF2" w:rsidRDefault="001A5977" w:rsidP="00BE0CF2">
      <w:pPr>
        <w:pStyle w:val="Style5"/>
        <w:numPr>
          <w:ilvl w:val="0"/>
          <w:numId w:val="19"/>
        </w:numPr>
        <w:tabs>
          <w:tab w:val="clear" w:pos="1429"/>
        </w:tabs>
        <w:spacing w:line="240" w:lineRule="auto"/>
        <w:ind w:left="567" w:hanging="283"/>
        <w:rPr>
          <w:rFonts w:cs="Arial"/>
          <w:color w:val="auto"/>
          <w:szCs w:val="22"/>
        </w:rPr>
      </w:pPr>
      <w:r w:rsidRPr="00BE0CF2">
        <w:rPr>
          <w:rFonts w:cs="Arial"/>
          <w:color w:val="auto"/>
          <w:szCs w:val="22"/>
        </w:rPr>
        <w:t>Le destinataire,</w:t>
      </w:r>
    </w:p>
    <w:p w14:paraId="7CB2B237" w14:textId="77777777" w:rsidR="001A5977" w:rsidRPr="00BE0CF2" w:rsidRDefault="001A5977" w:rsidP="00BE0CF2">
      <w:pPr>
        <w:pStyle w:val="Style5"/>
        <w:numPr>
          <w:ilvl w:val="0"/>
          <w:numId w:val="19"/>
        </w:numPr>
        <w:tabs>
          <w:tab w:val="clear" w:pos="1429"/>
        </w:tabs>
        <w:spacing w:line="240" w:lineRule="auto"/>
        <w:ind w:left="567" w:hanging="283"/>
        <w:rPr>
          <w:rFonts w:cs="Arial"/>
          <w:color w:val="auto"/>
          <w:szCs w:val="22"/>
        </w:rPr>
      </w:pPr>
      <w:r w:rsidRPr="00BE0CF2">
        <w:rPr>
          <w:rFonts w:cs="Arial"/>
          <w:color w:val="auto"/>
          <w:szCs w:val="22"/>
        </w:rPr>
        <w:t>L'adresse de livraison,</w:t>
      </w:r>
    </w:p>
    <w:p w14:paraId="6E6BD1DA" w14:textId="77777777" w:rsidR="001A5977" w:rsidRPr="00BE0CF2" w:rsidRDefault="001A5977" w:rsidP="00BE0CF2">
      <w:pPr>
        <w:pStyle w:val="Style5"/>
        <w:numPr>
          <w:ilvl w:val="0"/>
          <w:numId w:val="19"/>
        </w:numPr>
        <w:tabs>
          <w:tab w:val="clear" w:pos="1429"/>
        </w:tabs>
        <w:spacing w:line="240" w:lineRule="auto"/>
        <w:ind w:left="567" w:hanging="283"/>
        <w:rPr>
          <w:rFonts w:cs="Arial"/>
          <w:color w:val="auto"/>
          <w:szCs w:val="22"/>
        </w:rPr>
      </w:pPr>
      <w:r w:rsidRPr="00BE0CF2">
        <w:rPr>
          <w:rFonts w:cs="Arial"/>
          <w:color w:val="auto"/>
          <w:szCs w:val="22"/>
        </w:rPr>
        <w:t>Les quantités livrées.</w:t>
      </w:r>
    </w:p>
    <w:p w14:paraId="395E8B5C" w14:textId="77777777" w:rsidR="001A5977" w:rsidRDefault="001A5977" w:rsidP="002C3622">
      <w:pPr>
        <w:widowControl w:val="0"/>
        <w:suppressAutoHyphens w:val="0"/>
        <w:ind w:left="1440" w:right="2808"/>
        <w:rPr>
          <w:rFonts w:cs="Arial"/>
          <w:spacing w:val="1"/>
          <w:sz w:val="16"/>
          <w:szCs w:val="16"/>
        </w:rPr>
      </w:pPr>
    </w:p>
    <w:p w14:paraId="7B15294D" w14:textId="77777777" w:rsidR="001A5977" w:rsidRDefault="001A5977" w:rsidP="002C3622">
      <w:pPr>
        <w:rPr>
          <w:rFonts w:cs="Arial"/>
          <w:szCs w:val="22"/>
        </w:rPr>
      </w:pPr>
      <w:r w:rsidRPr="0022619B">
        <w:rPr>
          <w:rFonts w:cs="Arial"/>
          <w:szCs w:val="22"/>
        </w:rPr>
        <w:t>L’emballage et l’étiquetage doivent assurer une information et une protection efficaces, tant du point de vue de la conservation que du point de vue de la manutention, jusqu’à destination finale.</w:t>
      </w:r>
    </w:p>
    <w:p w14:paraId="75DE69DA" w14:textId="77777777" w:rsidR="00BE0CF2" w:rsidRDefault="00BE0CF2" w:rsidP="002C3622">
      <w:pPr>
        <w:rPr>
          <w:rFonts w:cs="Arial"/>
          <w:szCs w:val="22"/>
        </w:rPr>
      </w:pPr>
    </w:p>
    <w:p w14:paraId="708FCC33" w14:textId="77777777" w:rsidR="001A5977" w:rsidRDefault="001A5977" w:rsidP="002C3622">
      <w:pPr>
        <w:rPr>
          <w:rFonts w:cs="Arial"/>
          <w:szCs w:val="22"/>
        </w:rPr>
      </w:pPr>
      <w:r w:rsidRPr="0022619B">
        <w:rPr>
          <w:rFonts w:cs="Arial"/>
          <w:szCs w:val="22"/>
        </w:rPr>
        <w:t>Ils doivent être conformes à tous règlements et normes.</w:t>
      </w:r>
    </w:p>
    <w:p w14:paraId="5799B20B" w14:textId="77777777" w:rsidR="00BE0CF2" w:rsidRDefault="00BE0CF2" w:rsidP="002C3622">
      <w:pPr>
        <w:rPr>
          <w:rFonts w:cs="Arial"/>
          <w:szCs w:val="22"/>
        </w:rPr>
      </w:pPr>
    </w:p>
    <w:p w14:paraId="3E503107" w14:textId="77777777" w:rsidR="001A5977" w:rsidRDefault="001A5977" w:rsidP="002C3622">
      <w:pPr>
        <w:rPr>
          <w:rFonts w:cs="Arial"/>
          <w:szCs w:val="22"/>
        </w:rPr>
      </w:pPr>
      <w:r w:rsidRPr="0022619B">
        <w:rPr>
          <w:rFonts w:cs="Arial"/>
          <w:szCs w:val="22"/>
        </w:rPr>
        <w:t>Les dégâts occasionnés par un emballage défectueux, mal adapté ou insuffisant, sont à la charge du titulaire.</w:t>
      </w:r>
    </w:p>
    <w:p w14:paraId="2575BC00" w14:textId="77777777" w:rsidR="00BE0CF2" w:rsidRDefault="00BE0CF2" w:rsidP="002C3622">
      <w:pPr>
        <w:rPr>
          <w:rFonts w:cs="Arial"/>
          <w:szCs w:val="22"/>
        </w:rPr>
      </w:pPr>
    </w:p>
    <w:p w14:paraId="30BA1967" w14:textId="77777777" w:rsidR="007F7D45" w:rsidRDefault="007F7D45" w:rsidP="002C3622">
      <w:pPr>
        <w:pStyle w:val="Titre2"/>
        <w:spacing w:before="0" w:after="0"/>
        <w:rPr>
          <w:lang w:eastAsia="fr-FR"/>
        </w:rPr>
      </w:pPr>
      <w:r>
        <w:rPr>
          <w:lang w:eastAsia="fr-FR"/>
        </w:rPr>
        <w:t>4</w:t>
      </w:r>
      <w:r w:rsidRPr="007331BB">
        <w:rPr>
          <w:lang w:eastAsia="fr-FR"/>
        </w:rPr>
        <w:t xml:space="preserve">.4 – </w:t>
      </w:r>
      <w:r>
        <w:rPr>
          <w:lang w:eastAsia="fr-FR"/>
        </w:rPr>
        <w:t xml:space="preserve">Conditions d’exécution environnementales </w:t>
      </w:r>
    </w:p>
    <w:p w14:paraId="6E6D503E" w14:textId="77777777" w:rsidR="007F7D45" w:rsidRPr="007331BB" w:rsidRDefault="007F7D45" w:rsidP="002C3622">
      <w:pPr>
        <w:suppressAutoHyphens w:val="0"/>
        <w:autoSpaceDE w:val="0"/>
        <w:rPr>
          <w:rFonts w:cs="Arial"/>
          <w:b/>
          <w:bCs/>
          <w:sz w:val="24"/>
          <w:szCs w:val="24"/>
          <w:lang w:eastAsia="fr-FR"/>
        </w:rPr>
      </w:pPr>
    </w:p>
    <w:p w14:paraId="72AC53D4" w14:textId="77777777" w:rsidR="007F7D45" w:rsidRPr="00DF3339" w:rsidRDefault="007F7D45" w:rsidP="002C3622">
      <w:pPr>
        <w:widowControl w:val="0"/>
        <w:rPr>
          <w:rFonts w:cs="Arial"/>
          <w:i/>
          <w:szCs w:val="22"/>
          <w:u w:val="single"/>
        </w:rPr>
      </w:pPr>
      <w:r>
        <w:rPr>
          <w:rFonts w:cs="Arial"/>
          <w:i/>
          <w:szCs w:val="22"/>
          <w:u w:val="single"/>
        </w:rPr>
        <w:t>4</w:t>
      </w:r>
      <w:r w:rsidRPr="00DF3339">
        <w:rPr>
          <w:rFonts w:cs="Arial"/>
          <w:i/>
          <w:szCs w:val="22"/>
          <w:u w:val="single"/>
        </w:rPr>
        <w:t>.4.1 Communication du bilan de gaz à effet de serre du titulaire</w:t>
      </w:r>
    </w:p>
    <w:p w14:paraId="5818EF37" w14:textId="77777777" w:rsidR="007F7D45" w:rsidRDefault="007F7D45" w:rsidP="002C3622">
      <w:pPr>
        <w:widowControl w:val="0"/>
        <w:rPr>
          <w:rFonts w:cs="Arial"/>
          <w:szCs w:val="22"/>
        </w:rPr>
      </w:pPr>
      <w:r>
        <w:rPr>
          <w:rFonts w:cs="Arial"/>
          <w:szCs w:val="22"/>
        </w:rPr>
        <w:br/>
        <w:t>I</w:t>
      </w:r>
      <w:r w:rsidRPr="00DF3339">
        <w:rPr>
          <w:rFonts w:cs="Arial"/>
          <w:szCs w:val="22"/>
        </w:rPr>
        <w:t>l est exigé des titulaires soumis à l’article L.229-25 du code de l'environnement</w:t>
      </w:r>
      <w:r>
        <w:rPr>
          <w:rFonts w:cs="Arial"/>
          <w:szCs w:val="22"/>
        </w:rPr>
        <w:t xml:space="preserve"> (notamment ceux employant plus de cinq cents personnes)</w:t>
      </w:r>
      <w:r w:rsidRPr="00DF3339">
        <w:rPr>
          <w:rFonts w:cs="Arial"/>
          <w:szCs w:val="22"/>
        </w:rPr>
        <w:t xml:space="preserve">, de communiquer à </w:t>
      </w:r>
      <w:r>
        <w:rPr>
          <w:rFonts w:cs="Arial"/>
          <w:szCs w:val="22"/>
        </w:rPr>
        <w:t>l’Université</w:t>
      </w:r>
      <w:r w:rsidRPr="00DF3339">
        <w:rPr>
          <w:rFonts w:cs="Arial"/>
          <w:szCs w:val="22"/>
        </w:rPr>
        <w:t xml:space="preserve"> leur </w:t>
      </w:r>
      <w:r>
        <w:rPr>
          <w:rFonts w:cs="Arial"/>
          <w:szCs w:val="22"/>
        </w:rPr>
        <w:t>bilan de gaz à effet de serre (B</w:t>
      </w:r>
      <w:r w:rsidRPr="00DF3339">
        <w:rPr>
          <w:rFonts w:cs="Arial"/>
          <w:szCs w:val="22"/>
        </w:rPr>
        <w:t>EGES</w:t>
      </w:r>
      <w:r>
        <w:rPr>
          <w:rFonts w:cs="Arial"/>
          <w:szCs w:val="22"/>
        </w:rPr>
        <w:t>)</w:t>
      </w:r>
      <w:r w:rsidRPr="00DF3339">
        <w:rPr>
          <w:rFonts w:cs="Arial"/>
          <w:szCs w:val="22"/>
        </w:rPr>
        <w:t xml:space="preserve"> et le plan de transition associé dans un délai maximum de six (6) mois après notification du marché. Le BEGES doit couvrir toute la durée d’exécution du marché.</w:t>
      </w:r>
    </w:p>
    <w:p w14:paraId="4F9DECEB" w14:textId="77777777" w:rsidR="00BE0CF2" w:rsidRPr="00DF3339" w:rsidRDefault="00BE0CF2" w:rsidP="002C3622">
      <w:pPr>
        <w:widowControl w:val="0"/>
        <w:rPr>
          <w:rFonts w:cs="Arial"/>
          <w:szCs w:val="22"/>
        </w:rPr>
      </w:pPr>
    </w:p>
    <w:p w14:paraId="7896C856" w14:textId="77777777" w:rsidR="007F7D45" w:rsidRDefault="007F7D45" w:rsidP="002C3622">
      <w:pPr>
        <w:widowControl w:val="0"/>
        <w:rPr>
          <w:rFonts w:cs="Arial"/>
          <w:szCs w:val="22"/>
        </w:rPr>
      </w:pPr>
      <w:r w:rsidRPr="00DF3339">
        <w:rPr>
          <w:rFonts w:cs="Arial"/>
          <w:szCs w:val="22"/>
        </w:rPr>
        <w:t xml:space="preserve">Si le BEGES communiqué après notification du marché arrive à échéance durant l’exécution du marché, un nouveau BEGES (et le plan de transition associé) est transmis par le titulaire à </w:t>
      </w:r>
      <w:r>
        <w:rPr>
          <w:rFonts w:cs="Arial"/>
          <w:szCs w:val="22"/>
        </w:rPr>
        <w:t>l’Université</w:t>
      </w:r>
      <w:r w:rsidRPr="00DF3339">
        <w:rPr>
          <w:rFonts w:cs="Arial"/>
          <w:szCs w:val="22"/>
        </w:rPr>
        <w:t>, au plus tard six (6) mois après la date d’expiration du BEGES initial.</w:t>
      </w:r>
    </w:p>
    <w:p w14:paraId="4B908AB2" w14:textId="77777777" w:rsidR="00BE0CF2" w:rsidRPr="00DF3339" w:rsidRDefault="00BE0CF2" w:rsidP="002C3622">
      <w:pPr>
        <w:widowControl w:val="0"/>
        <w:rPr>
          <w:rFonts w:cs="Arial"/>
          <w:szCs w:val="22"/>
        </w:rPr>
      </w:pPr>
    </w:p>
    <w:p w14:paraId="0325A775" w14:textId="77777777" w:rsidR="007F7D45" w:rsidRDefault="007F7D45" w:rsidP="002C3622">
      <w:pPr>
        <w:widowControl w:val="0"/>
        <w:rPr>
          <w:rFonts w:cs="Arial"/>
          <w:szCs w:val="22"/>
        </w:rPr>
      </w:pPr>
      <w:r w:rsidRPr="00DF3339">
        <w:rPr>
          <w:rFonts w:cs="Arial"/>
          <w:szCs w:val="22"/>
        </w:rPr>
        <w:t>La communication du BEGES doit impérativement être effectuée en utilisant le site internet de l’ADEME (</w:t>
      </w:r>
      <w:hyperlink r:id="rId9" w:history="1">
        <w:r w:rsidRPr="000F737B">
          <w:rPr>
            <w:rStyle w:val="Lienhypertexte"/>
            <w:rFonts w:cs="Arial"/>
            <w:szCs w:val="22"/>
          </w:rPr>
          <w:t>https://bilans-ges.ademe.fr/</w:t>
        </w:r>
      </w:hyperlink>
      <w:r w:rsidRPr="00DF3339">
        <w:rPr>
          <w:rFonts w:cs="Arial"/>
          <w:szCs w:val="22"/>
        </w:rPr>
        <w:t>), conformément à l’article L. 229-25 du code de l'environnement et à l’arrêté du 25 janvier 2016 relatif à la plate-forme informatique pour la transmission des bilans d'émission de gaz à effet de serre.</w:t>
      </w:r>
    </w:p>
    <w:p w14:paraId="5695F058" w14:textId="77777777" w:rsidR="00BE0CF2" w:rsidRPr="00DF3339" w:rsidRDefault="00BE0CF2" w:rsidP="002C3622">
      <w:pPr>
        <w:widowControl w:val="0"/>
        <w:rPr>
          <w:rFonts w:cs="Arial"/>
          <w:szCs w:val="22"/>
        </w:rPr>
      </w:pPr>
    </w:p>
    <w:p w14:paraId="51324CB1" w14:textId="77777777" w:rsidR="007F7D45" w:rsidRDefault="007F7D45" w:rsidP="002C3622">
      <w:pPr>
        <w:widowControl w:val="0"/>
        <w:rPr>
          <w:rFonts w:cs="Arial"/>
          <w:i/>
          <w:szCs w:val="22"/>
        </w:rPr>
      </w:pPr>
      <w:r w:rsidRPr="00DF3339">
        <w:rPr>
          <w:rFonts w:cs="Arial"/>
          <w:szCs w:val="22"/>
        </w:rPr>
        <w:t>Les plans de transition sont communiqués sur cette même page ; toutefois, les titulaires soumis aux obligations de déclaration extra-financière peuvent communiquer leur plan via leur rapport de performance extra-financière prévue à l'article L. 225-102-1 du code de commerce ; ils indiquent à l’acheteur le lien internet permettant à l’acheteur d’accéder à ce document</w:t>
      </w:r>
      <w:r w:rsidRPr="00DF3339">
        <w:rPr>
          <w:rFonts w:cs="Arial"/>
          <w:i/>
          <w:szCs w:val="22"/>
        </w:rPr>
        <w:t>.</w:t>
      </w:r>
    </w:p>
    <w:p w14:paraId="11B50249" w14:textId="77777777" w:rsidR="007F7D45" w:rsidRPr="00DF3339" w:rsidRDefault="007F7D45" w:rsidP="002C3622">
      <w:pPr>
        <w:widowControl w:val="0"/>
        <w:rPr>
          <w:rFonts w:cs="Arial"/>
          <w:i/>
          <w:szCs w:val="22"/>
          <w:u w:val="single"/>
        </w:rPr>
      </w:pPr>
      <w:r>
        <w:rPr>
          <w:rFonts w:cs="Arial"/>
          <w:i/>
          <w:szCs w:val="22"/>
          <w:u w:val="single"/>
        </w:rPr>
        <w:br/>
      </w:r>
      <w:r>
        <w:rPr>
          <w:rFonts w:cs="Arial"/>
          <w:i/>
          <w:szCs w:val="22"/>
          <w:u w:val="single"/>
        </w:rPr>
        <w:lastRenderedPageBreak/>
        <w:t>4</w:t>
      </w:r>
      <w:r w:rsidRPr="00DF3339">
        <w:rPr>
          <w:rFonts w:cs="Arial"/>
          <w:i/>
          <w:szCs w:val="22"/>
          <w:u w:val="single"/>
        </w:rPr>
        <w:t>.4.</w:t>
      </w:r>
      <w:r>
        <w:rPr>
          <w:rFonts w:cs="Arial"/>
          <w:i/>
          <w:szCs w:val="22"/>
          <w:u w:val="single"/>
        </w:rPr>
        <w:t>3</w:t>
      </w:r>
      <w:r w:rsidRPr="00DF3339">
        <w:rPr>
          <w:rFonts w:cs="Arial"/>
          <w:i/>
          <w:szCs w:val="22"/>
          <w:u w:val="single"/>
        </w:rPr>
        <w:t xml:space="preserve"> </w:t>
      </w:r>
      <w:r>
        <w:rPr>
          <w:rFonts w:cs="Arial"/>
          <w:i/>
          <w:szCs w:val="22"/>
          <w:u w:val="single"/>
        </w:rPr>
        <w:t>Moyens de transport</w:t>
      </w:r>
    </w:p>
    <w:p w14:paraId="68257825" w14:textId="77777777" w:rsidR="007F7D45" w:rsidRDefault="007F7D45" w:rsidP="002C3622">
      <w:pPr>
        <w:widowControl w:val="0"/>
        <w:rPr>
          <w:rFonts w:cs="Arial"/>
          <w:i/>
          <w:szCs w:val="22"/>
        </w:rPr>
      </w:pPr>
    </w:p>
    <w:p w14:paraId="007F042E" w14:textId="77777777" w:rsidR="007F7D45" w:rsidRDefault="007F7D45" w:rsidP="002C3622">
      <w:pPr>
        <w:widowControl w:val="0"/>
        <w:rPr>
          <w:rFonts w:cs="Arial"/>
          <w:szCs w:val="22"/>
        </w:rPr>
      </w:pPr>
      <w:r w:rsidRPr="002645D9">
        <w:rPr>
          <w:rFonts w:cs="Arial"/>
          <w:szCs w:val="22"/>
        </w:rPr>
        <w:t>Le titulaire recourt, autant que possible et lorsque les trajets le permettent, à des solutions alternatives au transport routier conventionnel utilisant l’essence ou le diesel comme carburant, dans un objectif de minimiser leur impact en matière d’émissions de gaz à effet de serre. Ces solutions alternatives portent, à la discrétion du titulaire :</w:t>
      </w:r>
    </w:p>
    <w:p w14:paraId="23CFF8EF" w14:textId="77777777" w:rsidR="00BE0CF2" w:rsidRPr="002645D9" w:rsidRDefault="00BE0CF2" w:rsidP="002C3622">
      <w:pPr>
        <w:widowControl w:val="0"/>
        <w:rPr>
          <w:rFonts w:cs="Arial"/>
          <w:szCs w:val="22"/>
        </w:rPr>
      </w:pPr>
    </w:p>
    <w:p w14:paraId="7C8DA058" w14:textId="77777777" w:rsidR="007F7D45" w:rsidRPr="002645D9" w:rsidRDefault="007F7D45" w:rsidP="002C3622">
      <w:pPr>
        <w:widowControl w:val="0"/>
        <w:rPr>
          <w:rFonts w:cs="Arial"/>
          <w:szCs w:val="22"/>
        </w:rPr>
      </w:pPr>
      <w:r w:rsidRPr="002645D9">
        <w:rPr>
          <w:rFonts w:cs="Arial"/>
          <w:szCs w:val="22"/>
        </w:rPr>
        <w:t>• sur le recours au transport ferroviaire, fluvial, et/ou à la cyclo logistique (ex. vélo cargo) pour le dernier kilomètre (dernier segment de la chaîne de livraison d’une commande) ;</w:t>
      </w:r>
    </w:p>
    <w:p w14:paraId="604D4C29" w14:textId="77777777" w:rsidR="007F7D45" w:rsidRDefault="007F7D45" w:rsidP="002C3622">
      <w:pPr>
        <w:widowControl w:val="0"/>
        <w:rPr>
          <w:rFonts w:cs="Arial"/>
          <w:szCs w:val="22"/>
        </w:rPr>
      </w:pPr>
      <w:r w:rsidRPr="002645D9">
        <w:rPr>
          <w:rFonts w:cs="Arial"/>
          <w:szCs w:val="22"/>
        </w:rPr>
        <w:t>• sur le type de source d’énergie alimentant les véhicules routiers utilisés (électricité, hydrogène, gaz naturel (GNC/GNL) y compris biogaz, gaz de pétrole liquéfié (GPL), biocarburant</w:t>
      </w:r>
      <w:r>
        <w:rPr>
          <w:rFonts w:cs="Arial"/>
          <w:szCs w:val="22"/>
        </w:rPr>
        <w:t xml:space="preserve"> </w:t>
      </w:r>
      <w:r w:rsidRPr="002645D9">
        <w:rPr>
          <w:rFonts w:cs="Arial"/>
          <w:szCs w:val="22"/>
        </w:rPr>
        <w:t>non produit à partir d’huile de palme ou de soja, ou carburant de synthèse). »</w:t>
      </w:r>
      <w:r w:rsidR="00BE0CF2">
        <w:rPr>
          <w:rFonts w:cs="Arial"/>
          <w:szCs w:val="22"/>
        </w:rPr>
        <w:br/>
      </w:r>
    </w:p>
    <w:p w14:paraId="106FB09E" w14:textId="77777777" w:rsidR="007F7D45" w:rsidRDefault="007F7D45" w:rsidP="002C3622">
      <w:pPr>
        <w:widowControl w:val="0"/>
        <w:rPr>
          <w:rFonts w:cs="Arial"/>
          <w:szCs w:val="22"/>
        </w:rPr>
      </w:pPr>
      <w:r>
        <w:rPr>
          <w:rFonts w:cs="Arial"/>
          <w:i/>
          <w:szCs w:val="22"/>
          <w:u w:val="single"/>
        </w:rPr>
        <w:t>4</w:t>
      </w:r>
      <w:r w:rsidRPr="00DF3339">
        <w:rPr>
          <w:rFonts w:cs="Arial"/>
          <w:i/>
          <w:szCs w:val="22"/>
          <w:u w:val="single"/>
        </w:rPr>
        <w:t>.4.</w:t>
      </w:r>
      <w:r>
        <w:rPr>
          <w:rFonts w:cs="Arial"/>
          <w:i/>
          <w:szCs w:val="22"/>
          <w:u w:val="single"/>
        </w:rPr>
        <w:t>4</w:t>
      </w:r>
      <w:r w:rsidRPr="00DF3339">
        <w:rPr>
          <w:rFonts w:cs="Arial"/>
          <w:i/>
          <w:szCs w:val="22"/>
          <w:u w:val="single"/>
        </w:rPr>
        <w:t xml:space="preserve"> </w:t>
      </w:r>
      <w:r>
        <w:rPr>
          <w:rFonts w:cs="Arial"/>
          <w:i/>
          <w:szCs w:val="22"/>
          <w:u w:val="single"/>
        </w:rPr>
        <w:t>Formation à l’écoconduite</w:t>
      </w:r>
    </w:p>
    <w:p w14:paraId="27D74A35" w14:textId="77777777" w:rsidR="007F7D45" w:rsidRDefault="007F7D45" w:rsidP="002C3622">
      <w:pPr>
        <w:widowControl w:val="0"/>
        <w:rPr>
          <w:rFonts w:cs="Arial"/>
          <w:szCs w:val="22"/>
        </w:rPr>
      </w:pPr>
    </w:p>
    <w:p w14:paraId="09469E8F" w14:textId="77777777" w:rsidR="007F7D45" w:rsidRDefault="007F7D45" w:rsidP="002C3622">
      <w:pPr>
        <w:suppressAutoHyphens w:val="0"/>
        <w:autoSpaceDE w:val="0"/>
        <w:autoSpaceDN w:val="0"/>
        <w:adjustRightInd w:val="0"/>
        <w:rPr>
          <w:rFonts w:cs="Arial"/>
          <w:szCs w:val="22"/>
        </w:rPr>
      </w:pPr>
      <w:r w:rsidRPr="002645D9">
        <w:rPr>
          <w:rFonts w:cs="Arial"/>
          <w:szCs w:val="22"/>
        </w:rPr>
        <w:t xml:space="preserve">En cas de mobilisation de sa propre flotte de véhicules, le titulaire veille à ce que l’ensemble des conducteurs mobilisés sur le marché soit formé à l’écoconduite. Les conducteurs doivent être formés à minima chaque année sur toute la durée d’exécution du marché. </w:t>
      </w:r>
    </w:p>
    <w:p w14:paraId="753D9C7A" w14:textId="77777777" w:rsidR="00BE0CF2" w:rsidRPr="002645D9" w:rsidRDefault="00BE0CF2" w:rsidP="002C3622">
      <w:pPr>
        <w:suppressAutoHyphens w:val="0"/>
        <w:autoSpaceDE w:val="0"/>
        <w:autoSpaceDN w:val="0"/>
        <w:adjustRightInd w:val="0"/>
        <w:rPr>
          <w:rFonts w:cs="Arial"/>
          <w:szCs w:val="22"/>
        </w:rPr>
      </w:pPr>
    </w:p>
    <w:p w14:paraId="57A8EDEE" w14:textId="77777777" w:rsidR="007F7D45" w:rsidRDefault="007F7D45" w:rsidP="002C3622">
      <w:pPr>
        <w:suppressAutoHyphens w:val="0"/>
        <w:autoSpaceDE w:val="0"/>
        <w:autoSpaceDN w:val="0"/>
        <w:adjustRightInd w:val="0"/>
        <w:rPr>
          <w:rFonts w:cs="Arial"/>
          <w:szCs w:val="22"/>
        </w:rPr>
      </w:pPr>
      <w:r w:rsidRPr="002645D9">
        <w:rPr>
          <w:rFonts w:cs="Arial"/>
          <w:szCs w:val="22"/>
        </w:rPr>
        <w:t xml:space="preserve">Le titulaire transmet chaque année, à la demande de </w:t>
      </w:r>
      <w:r>
        <w:rPr>
          <w:rFonts w:cs="Arial"/>
          <w:szCs w:val="22"/>
        </w:rPr>
        <w:t>l’Université</w:t>
      </w:r>
      <w:r w:rsidRPr="002645D9">
        <w:rPr>
          <w:rFonts w:cs="Arial"/>
          <w:szCs w:val="22"/>
        </w:rPr>
        <w:t>, sous format électronique facilement exploitable les documents justifiant la formation effective à l’écoconduite de ses personnels : relevé annuel des sessions de for</w:t>
      </w:r>
      <w:r w:rsidR="00BE0CF2">
        <w:rPr>
          <w:rFonts w:cs="Arial"/>
          <w:szCs w:val="22"/>
        </w:rPr>
        <w:t>m</w:t>
      </w:r>
      <w:r w:rsidRPr="002645D9">
        <w:rPr>
          <w:rFonts w:cs="Arial"/>
          <w:szCs w:val="22"/>
        </w:rPr>
        <w:t xml:space="preserve">ation des conducteurs, dates auxquelles elles ont eu lieu, durée, effectifs, concernés, etc. </w:t>
      </w:r>
    </w:p>
    <w:p w14:paraId="06BC95D0" w14:textId="77777777" w:rsidR="00BE0CF2" w:rsidRPr="002645D9" w:rsidRDefault="00BE0CF2" w:rsidP="002C3622">
      <w:pPr>
        <w:suppressAutoHyphens w:val="0"/>
        <w:autoSpaceDE w:val="0"/>
        <w:autoSpaceDN w:val="0"/>
        <w:adjustRightInd w:val="0"/>
        <w:rPr>
          <w:rFonts w:cs="Arial"/>
          <w:szCs w:val="22"/>
        </w:rPr>
      </w:pPr>
    </w:p>
    <w:p w14:paraId="0BCBF195" w14:textId="77777777" w:rsidR="007F7D45" w:rsidRDefault="007F7D45" w:rsidP="002C3622">
      <w:pPr>
        <w:widowControl w:val="0"/>
        <w:rPr>
          <w:rFonts w:cs="Arial"/>
          <w:szCs w:val="22"/>
        </w:rPr>
      </w:pPr>
      <w:r w:rsidRPr="002645D9">
        <w:rPr>
          <w:rFonts w:cs="Arial"/>
          <w:szCs w:val="22"/>
        </w:rPr>
        <w:t>En cas d’externalisation de la prestation de transport, le titulaire incite les prestataires auxquels il fait appel à respecter cette obligation dans le cadre de l’exécution du marché.</w:t>
      </w:r>
    </w:p>
    <w:p w14:paraId="29FF8A44" w14:textId="77777777" w:rsidR="00A62992" w:rsidRDefault="00A62992" w:rsidP="002C3622">
      <w:pPr>
        <w:widowControl w:val="0"/>
        <w:rPr>
          <w:rFonts w:cs="Arial"/>
          <w:szCs w:val="22"/>
        </w:rPr>
      </w:pPr>
    </w:p>
    <w:p w14:paraId="4B6821D4" w14:textId="77777777" w:rsidR="007F7D45" w:rsidRDefault="007F7D45" w:rsidP="002C3622">
      <w:pPr>
        <w:widowControl w:val="0"/>
        <w:rPr>
          <w:rFonts w:cs="Arial"/>
          <w:szCs w:val="22"/>
        </w:rPr>
      </w:pPr>
      <w:r>
        <w:rPr>
          <w:rFonts w:cs="Arial"/>
          <w:i/>
          <w:szCs w:val="22"/>
          <w:u w:val="single"/>
        </w:rPr>
        <w:t>4</w:t>
      </w:r>
      <w:r w:rsidRPr="00DF3339">
        <w:rPr>
          <w:rFonts w:cs="Arial"/>
          <w:i/>
          <w:szCs w:val="22"/>
          <w:u w:val="single"/>
        </w:rPr>
        <w:t>.4.</w:t>
      </w:r>
      <w:r>
        <w:rPr>
          <w:rFonts w:cs="Arial"/>
          <w:i/>
          <w:szCs w:val="22"/>
          <w:u w:val="single"/>
        </w:rPr>
        <w:t>6</w:t>
      </w:r>
      <w:r w:rsidRPr="00DF3339">
        <w:rPr>
          <w:rFonts w:cs="Arial"/>
          <w:i/>
          <w:szCs w:val="22"/>
          <w:u w:val="single"/>
        </w:rPr>
        <w:t xml:space="preserve"> </w:t>
      </w:r>
      <w:r>
        <w:rPr>
          <w:rFonts w:cs="Arial"/>
          <w:i/>
          <w:szCs w:val="22"/>
          <w:u w:val="single"/>
        </w:rPr>
        <w:t>Sursis de livraison</w:t>
      </w:r>
    </w:p>
    <w:p w14:paraId="74E694A9" w14:textId="77777777" w:rsidR="007F7D45" w:rsidRDefault="007F7D45" w:rsidP="002C3622">
      <w:pPr>
        <w:widowControl w:val="0"/>
        <w:rPr>
          <w:rFonts w:cs="Arial"/>
          <w:szCs w:val="22"/>
        </w:rPr>
      </w:pPr>
      <w:r>
        <w:rPr>
          <w:rFonts w:cs="Arial"/>
          <w:szCs w:val="22"/>
        </w:rPr>
        <w:br/>
        <w:t>L’Université</w:t>
      </w:r>
      <w:r w:rsidRPr="00B84859">
        <w:rPr>
          <w:rFonts w:cs="Arial"/>
          <w:szCs w:val="22"/>
        </w:rPr>
        <w:t xml:space="preserve"> se réserve le droit d’accorder un sursis de livraison au titulaire s’il justifie de mesures et de précautions particulières pour réduire les impacts environnementaux liés aux transports et aux modalités de livraison (ex : tournées de livraison, conditionnement, etc.).</w:t>
      </w:r>
      <w:r w:rsidR="00BE0CF2">
        <w:rPr>
          <w:rFonts w:cs="Arial"/>
          <w:szCs w:val="22"/>
        </w:rPr>
        <w:t xml:space="preserve"> </w:t>
      </w:r>
      <w:r w:rsidRPr="00B84859">
        <w:rPr>
          <w:rFonts w:cs="Arial"/>
          <w:szCs w:val="22"/>
        </w:rPr>
        <w:t>À cette fin, le titulaire :</w:t>
      </w:r>
    </w:p>
    <w:p w14:paraId="4CE1FEA5" w14:textId="77777777" w:rsidR="00BE0CF2" w:rsidRPr="00B84859" w:rsidRDefault="00BE0CF2" w:rsidP="002C3622">
      <w:pPr>
        <w:widowControl w:val="0"/>
        <w:rPr>
          <w:rFonts w:cs="Arial"/>
          <w:szCs w:val="22"/>
        </w:rPr>
      </w:pPr>
    </w:p>
    <w:p w14:paraId="14F2E579" w14:textId="77777777" w:rsidR="007F7D45" w:rsidRPr="00B84859" w:rsidRDefault="007F7D45" w:rsidP="002C3622">
      <w:pPr>
        <w:widowControl w:val="0"/>
        <w:rPr>
          <w:rFonts w:cs="Arial"/>
          <w:szCs w:val="22"/>
        </w:rPr>
      </w:pPr>
      <w:r w:rsidRPr="00B84859">
        <w:rPr>
          <w:rFonts w:cs="Arial"/>
          <w:szCs w:val="22"/>
        </w:rPr>
        <w:t>• analyse systématiquement la possibilité de regrouper la livraison des commandes d’un même bénéficiaire ou de plusieurs bénéficiaires situés dans un même périmètre géographique ;</w:t>
      </w:r>
    </w:p>
    <w:p w14:paraId="455A0B27" w14:textId="77777777" w:rsidR="007F7D45" w:rsidRDefault="007F7D45" w:rsidP="002C3622">
      <w:pPr>
        <w:widowControl w:val="0"/>
        <w:rPr>
          <w:rFonts w:cs="Arial"/>
          <w:szCs w:val="22"/>
        </w:rPr>
      </w:pPr>
      <w:r w:rsidRPr="00B84859">
        <w:rPr>
          <w:rFonts w:cs="Arial"/>
          <w:szCs w:val="22"/>
        </w:rPr>
        <w:t>• reprogramme le créneau de livraison si nécessaire, après accord préalable du bénéficiaire. Cette reprogrammation peut ainsi déroger aux délais de livraison inscrits au marché, sous réserve de validation expresse du bénéficiaire.</w:t>
      </w:r>
    </w:p>
    <w:p w14:paraId="2A6AB9DA" w14:textId="77777777" w:rsidR="00BE0CF2" w:rsidRPr="00B84859" w:rsidRDefault="00BE0CF2" w:rsidP="002C3622">
      <w:pPr>
        <w:widowControl w:val="0"/>
        <w:rPr>
          <w:rFonts w:cs="Arial"/>
          <w:szCs w:val="22"/>
        </w:rPr>
      </w:pPr>
    </w:p>
    <w:p w14:paraId="5B689C23" w14:textId="77777777" w:rsidR="007F7D45" w:rsidRDefault="007F7D45" w:rsidP="002C3622">
      <w:pPr>
        <w:widowControl w:val="0"/>
        <w:rPr>
          <w:rFonts w:cs="Arial"/>
          <w:szCs w:val="22"/>
        </w:rPr>
      </w:pPr>
      <w:r w:rsidRPr="00B84859">
        <w:rPr>
          <w:rFonts w:cs="Arial"/>
          <w:szCs w:val="22"/>
        </w:rPr>
        <w:t>Le sursis de livraison suspend pour un temps égal à sa durée l’application des pénalités pour retard.</w:t>
      </w:r>
    </w:p>
    <w:p w14:paraId="573AD08B" w14:textId="77777777" w:rsidR="00BE0CF2" w:rsidRPr="00B84859" w:rsidRDefault="00BE0CF2" w:rsidP="002C3622">
      <w:pPr>
        <w:widowControl w:val="0"/>
        <w:rPr>
          <w:rFonts w:cs="Arial"/>
          <w:szCs w:val="22"/>
        </w:rPr>
      </w:pPr>
    </w:p>
    <w:p w14:paraId="065F3892" w14:textId="77777777" w:rsidR="007F7D45" w:rsidRPr="002645D9" w:rsidRDefault="007F7D45" w:rsidP="002C3622">
      <w:pPr>
        <w:widowControl w:val="0"/>
        <w:rPr>
          <w:rFonts w:cs="Arial"/>
          <w:szCs w:val="22"/>
        </w:rPr>
      </w:pPr>
      <w:r w:rsidRPr="00B84859">
        <w:rPr>
          <w:rFonts w:cs="Arial"/>
          <w:szCs w:val="22"/>
        </w:rPr>
        <w:t xml:space="preserve">Aucun sursis de livraison ne peut être demandé par le titulaire pour des évènements survenus après l’expiration du délai d’exécution </w:t>
      </w:r>
      <w:r>
        <w:rPr>
          <w:rFonts w:cs="Arial"/>
          <w:szCs w:val="22"/>
        </w:rPr>
        <w:t>du marché</w:t>
      </w:r>
      <w:r w:rsidRPr="00B84859">
        <w:rPr>
          <w:rFonts w:cs="Arial"/>
          <w:szCs w:val="22"/>
        </w:rPr>
        <w:t>, éventuellement déjà prolongé.</w:t>
      </w:r>
    </w:p>
    <w:p w14:paraId="0E09E4E0" w14:textId="77777777" w:rsidR="007F7D45" w:rsidRDefault="007F7D45" w:rsidP="002C3622">
      <w:pPr>
        <w:widowControl w:val="0"/>
        <w:rPr>
          <w:rFonts w:cs="Arial"/>
          <w:i/>
          <w:szCs w:val="22"/>
        </w:rPr>
      </w:pPr>
    </w:p>
    <w:p w14:paraId="2C9E22D1" w14:textId="77777777" w:rsidR="007F7D45" w:rsidRDefault="007F7D45" w:rsidP="002C3622">
      <w:pPr>
        <w:widowControl w:val="0"/>
        <w:rPr>
          <w:rFonts w:cs="Arial"/>
          <w:szCs w:val="22"/>
        </w:rPr>
      </w:pPr>
      <w:r>
        <w:rPr>
          <w:rFonts w:cs="Arial"/>
          <w:i/>
          <w:szCs w:val="22"/>
          <w:u w:val="single"/>
        </w:rPr>
        <w:t>4</w:t>
      </w:r>
      <w:r w:rsidRPr="00DF3339">
        <w:rPr>
          <w:rFonts w:cs="Arial"/>
          <w:i/>
          <w:szCs w:val="22"/>
          <w:u w:val="single"/>
        </w:rPr>
        <w:t>.4.</w:t>
      </w:r>
      <w:r>
        <w:rPr>
          <w:rFonts w:cs="Arial"/>
          <w:i/>
          <w:szCs w:val="22"/>
          <w:u w:val="single"/>
        </w:rPr>
        <w:t>7</w:t>
      </w:r>
      <w:r w:rsidRPr="00DF3339">
        <w:rPr>
          <w:rFonts w:cs="Arial"/>
          <w:i/>
          <w:szCs w:val="22"/>
          <w:u w:val="single"/>
        </w:rPr>
        <w:t xml:space="preserve"> </w:t>
      </w:r>
      <w:r>
        <w:rPr>
          <w:rFonts w:cs="Arial"/>
          <w:i/>
          <w:szCs w:val="22"/>
          <w:u w:val="single"/>
        </w:rPr>
        <w:t>Gestion des déchets</w:t>
      </w:r>
    </w:p>
    <w:p w14:paraId="49AA83AB" w14:textId="77777777" w:rsidR="007F7D45" w:rsidRDefault="007F7D45" w:rsidP="002C3622">
      <w:pPr>
        <w:widowControl w:val="0"/>
        <w:rPr>
          <w:rFonts w:cs="Arial"/>
          <w:szCs w:val="22"/>
        </w:rPr>
      </w:pPr>
      <w:r>
        <w:rPr>
          <w:rFonts w:cs="Arial"/>
          <w:szCs w:val="22"/>
        </w:rPr>
        <w:br/>
      </w:r>
      <w:r w:rsidRPr="00EB24B7">
        <w:rPr>
          <w:rFonts w:cs="Arial"/>
          <w:szCs w:val="22"/>
        </w:rPr>
        <w:t>La valorisation ou l'élimination des déchets créés lors de l'exécution du marché est de la responsabilité du titulaire pendant la durée du marché. 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2D8A057F" w14:textId="77777777" w:rsidR="00BE0CF2" w:rsidRPr="00EB24B7" w:rsidRDefault="00BE0CF2" w:rsidP="002C3622">
      <w:pPr>
        <w:widowControl w:val="0"/>
        <w:rPr>
          <w:rFonts w:cs="Arial"/>
          <w:szCs w:val="22"/>
        </w:rPr>
      </w:pPr>
    </w:p>
    <w:p w14:paraId="2301B2D4" w14:textId="77777777" w:rsidR="007F7D45" w:rsidRDefault="007F7D45" w:rsidP="002C3622">
      <w:pPr>
        <w:widowControl w:val="0"/>
        <w:rPr>
          <w:rFonts w:cs="Arial"/>
          <w:szCs w:val="22"/>
        </w:rPr>
      </w:pPr>
      <w:r w:rsidRPr="00EB24B7">
        <w:rPr>
          <w:rFonts w:cs="Arial"/>
          <w:szCs w:val="22"/>
        </w:rPr>
        <w:t xml:space="preserve">Le titulaire est tenu de produire, à la demande de </w:t>
      </w:r>
      <w:r>
        <w:rPr>
          <w:rFonts w:cs="Arial"/>
          <w:szCs w:val="22"/>
        </w:rPr>
        <w:t>l’Université</w:t>
      </w:r>
      <w:r w:rsidRPr="00EB24B7">
        <w:rPr>
          <w:rFonts w:cs="Arial"/>
          <w:szCs w:val="22"/>
        </w:rPr>
        <w:t xml:space="preserve">, tout justificatif de traçabilité du </w:t>
      </w:r>
      <w:r w:rsidRPr="00EB24B7">
        <w:rPr>
          <w:rFonts w:cs="Arial"/>
          <w:szCs w:val="22"/>
        </w:rPr>
        <w:lastRenderedPageBreak/>
        <w:t xml:space="preserve">traitement des déchets issus de l'exécution de la prestation, qui fasse apparaître une gestion des déchets conforme aux exigences réglementaires, notamment en ce qui concerne les déchets dangereux. </w:t>
      </w:r>
    </w:p>
    <w:p w14:paraId="133632C1" w14:textId="77777777" w:rsidR="007F7D45" w:rsidRPr="00EB24B7" w:rsidRDefault="007F7D45" w:rsidP="002C3622">
      <w:pPr>
        <w:widowControl w:val="0"/>
        <w:rPr>
          <w:rFonts w:cs="Arial"/>
          <w:szCs w:val="22"/>
        </w:rPr>
      </w:pPr>
    </w:p>
    <w:p w14:paraId="2145D162" w14:textId="77777777" w:rsidR="007F7D45" w:rsidRDefault="007F7D45" w:rsidP="002C3622">
      <w:pPr>
        <w:widowControl w:val="0"/>
        <w:rPr>
          <w:rFonts w:cs="Arial"/>
          <w:szCs w:val="22"/>
        </w:rPr>
      </w:pPr>
      <w:r w:rsidRPr="00EB24B7">
        <w:rPr>
          <w:rFonts w:cs="Arial"/>
          <w:szCs w:val="22"/>
        </w:rPr>
        <w:t>En cas de non-respect de ses engagements, le titulaire encourt une pénalité telle que prévue à l’article 1</w:t>
      </w:r>
      <w:r>
        <w:rPr>
          <w:rFonts w:cs="Arial"/>
          <w:szCs w:val="22"/>
        </w:rPr>
        <w:t>2.2</w:t>
      </w:r>
      <w:r w:rsidRPr="00EB24B7">
        <w:rPr>
          <w:rFonts w:cs="Arial"/>
          <w:szCs w:val="22"/>
        </w:rPr>
        <w:t xml:space="preserve"> du présent CCP.</w:t>
      </w:r>
    </w:p>
    <w:p w14:paraId="0E7E6A15" w14:textId="77777777" w:rsidR="00BE0CF2" w:rsidRPr="007D2C44" w:rsidRDefault="00BE0CF2" w:rsidP="002C3622">
      <w:pPr>
        <w:widowControl w:val="0"/>
        <w:rPr>
          <w:rFonts w:cs="Arial"/>
          <w:szCs w:val="22"/>
        </w:rPr>
      </w:pPr>
    </w:p>
    <w:p w14:paraId="22B85410" w14:textId="77777777" w:rsidR="001C2EC7" w:rsidRPr="007331BB" w:rsidRDefault="001C2EC7" w:rsidP="002C3622">
      <w:pPr>
        <w:pStyle w:val="Titre2"/>
        <w:spacing w:before="0" w:after="0"/>
        <w:rPr>
          <w:lang w:eastAsia="fr-FR"/>
        </w:rPr>
      </w:pPr>
      <w:r>
        <w:rPr>
          <w:lang w:eastAsia="fr-FR"/>
        </w:rPr>
        <w:t>4.5</w:t>
      </w:r>
      <w:r w:rsidRPr="007331BB">
        <w:rPr>
          <w:lang w:eastAsia="fr-FR"/>
        </w:rPr>
        <w:t xml:space="preserve"> </w:t>
      </w:r>
      <w:r>
        <w:rPr>
          <w:lang w:eastAsia="fr-FR"/>
        </w:rPr>
        <w:t>-</w:t>
      </w:r>
      <w:r w:rsidRPr="007331BB">
        <w:rPr>
          <w:lang w:eastAsia="fr-FR"/>
        </w:rPr>
        <w:t xml:space="preserve"> </w:t>
      </w:r>
      <w:r>
        <w:rPr>
          <w:lang w:eastAsia="fr-FR"/>
        </w:rPr>
        <w:t>Obligation d’indépendance du titulaire</w:t>
      </w:r>
    </w:p>
    <w:p w14:paraId="147DB8A4" w14:textId="77777777" w:rsidR="001C2EC7" w:rsidRDefault="001C2EC7" w:rsidP="002C3622">
      <w:pPr>
        <w:widowControl w:val="0"/>
        <w:rPr>
          <w:rFonts w:cs="Arial"/>
          <w:szCs w:val="22"/>
        </w:rPr>
      </w:pPr>
    </w:p>
    <w:p w14:paraId="3621225A" w14:textId="77777777" w:rsidR="001C2EC7" w:rsidRDefault="001C2EC7" w:rsidP="002C3622">
      <w:pPr>
        <w:suppressAutoHyphens w:val="0"/>
        <w:autoSpaceDE w:val="0"/>
        <w:rPr>
          <w:rFonts w:eastAsia="Calibri" w:cs="Arial"/>
          <w:szCs w:val="22"/>
          <w:lang w:eastAsia="en-US"/>
        </w:rPr>
      </w:pPr>
      <w:r w:rsidRPr="0097405F">
        <w:rPr>
          <w:rFonts w:eastAsia="Calibri" w:cs="Arial"/>
          <w:szCs w:val="22"/>
          <w:lang w:eastAsia="en-US"/>
        </w:rPr>
        <w:t xml:space="preserve">Le titulaire s'engage à ne pas être en situation de conflit d'intérêts tel que défini à l'article L.2141-10 du Code de la commande publique. </w:t>
      </w:r>
    </w:p>
    <w:p w14:paraId="302FA812" w14:textId="77777777" w:rsidR="00BE0CF2" w:rsidRPr="0097405F" w:rsidRDefault="00BE0CF2" w:rsidP="002C3622">
      <w:pPr>
        <w:suppressAutoHyphens w:val="0"/>
        <w:autoSpaceDE w:val="0"/>
        <w:rPr>
          <w:rFonts w:eastAsia="Calibri" w:cs="Arial"/>
          <w:szCs w:val="22"/>
          <w:lang w:eastAsia="en-US"/>
        </w:rPr>
      </w:pPr>
    </w:p>
    <w:p w14:paraId="2F4F780E" w14:textId="77777777" w:rsidR="001C2EC7" w:rsidRDefault="001C2EC7" w:rsidP="002C3622">
      <w:pPr>
        <w:suppressAutoHyphens w:val="0"/>
        <w:autoSpaceDE w:val="0"/>
        <w:rPr>
          <w:rFonts w:eastAsia="Calibri" w:cs="Arial"/>
          <w:szCs w:val="22"/>
          <w:lang w:eastAsia="en-US"/>
        </w:rPr>
      </w:pPr>
      <w:r w:rsidRPr="0097405F">
        <w:rPr>
          <w:rFonts w:eastAsia="Calibri" w:cs="Arial"/>
          <w:szCs w:val="22"/>
          <w:lang w:eastAsia="en-US"/>
        </w:rPr>
        <w:t xml:space="preserve">Lorsque le titulaire se trouve, en cours </w:t>
      </w:r>
      <w:r>
        <w:rPr>
          <w:rFonts w:eastAsia="Calibri" w:cs="Arial"/>
          <w:szCs w:val="22"/>
          <w:lang w:eastAsia="en-US"/>
        </w:rPr>
        <w:t>d’exécution</w:t>
      </w:r>
      <w:r w:rsidRPr="0097405F">
        <w:rPr>
          <w:rFonts w:eastAsia="Calibri" w:cs="Arial"/>
          <w:szCs w:val="22"/>
          <w:lang w:eastAsia="en-US"/>
        </w:rPr>
        <w:t xml:space="preserve">, en situation de conflit d'intérêts, il en informe sans délai l'Université. </w:t>
      </w:r>
    </w:p>
    <w:p w14:paraId="16BD8FCC" w14:textId="77777777" w:rsidR="00BE0CF2" w:rsidRPr="0097405F" w:rsidRDefault="00BE0CF2" w:rsidP="002C3622">
      <w:pPr>
        <w:suppressAutoHyphens w:val="0"/>
        <w:autoSpaceDE w:val="0"/>
        <w:rPr>
          <w:rFonts w:eastAsia="Calibri" w:cs="Arial"/>
          <w:szCs w:val="22"/>
          <w:lang w:eastAsia="en-US"/>
        </w:rPr>
      </w:pPr>
    </w:p>
    <w:p w14:paraId="01424F5E" w14:textId="77777777" w:rsidR="001C2EC7" w:rsidRPr="002B1C75" w:rsidRDefault="001C2EC7" w:rsidP="002C3622">
      <w:pPr>
        <w:suppressAutoHyphens w:val="0"/>
        <w:autoSpaceDE w:val="0"/>
        <w:rPr>
          <w:rFonts w:eastAsia="Calibri" w:cs="Arial"/>
          <w:szCs w:val="22"/>
          <w:lang w:eastAsia="en-US"/>
        </w:rPr>
      </w:pPr>
      <w:r w:rsidRPr="0097405F">
        <w:rPr>
          <w:rFonts w:eastAsia="Calibri" w:cs="Arial"/>
          <w:szCs w:val="22"/>
          <w:lang w:eastAsia="en-US"/>
        </w:rPr>
        <w:t xml:space="preserve">A défaut d'une solution acceptable, l'Université se réserve la possibilité de résilier le marché selon l'article </w:t>
      </w:r>
      <w:r>
        <w:rPr>
          <w:rFonts w:eastAsia="Calibri" w:cs="Arial"/>
          <w:szCs w:val="22"/>
          <w:lang w:eastAsia="en-US"/>
        </w:rPr>
        <w:t>13</w:t>
      </w:r>
      <w:r w:rsidRPr="0097405F">
        <w:rPr>
          <w:rFonts w:eastAsia="Calibri" w:cs="Arial"/>
          <w:szCs w:val="22"/>
          <w:lang w:eastAsia="en-US"/>
        </w:rPr>
        <w:t xml:space="preserve"> du CCP.</w:t>
      </w:r>
    </w:p>
    <w:p w14:paraId="67EB7CD9" w14:textId="77777777" w:rsidR="001C2EC7" w:rsidRDefault="001C2EC7" w:rsidP="002C3622">
      <w:pPr>
        <w:widowControl w:val="0"/>
        <w:rPr>
          <w:rFonts w:cs="Arial"/>
          <w:szCs w:val="22"/>
        </w:rPr>
      </w:pPr>
    </w:p>
    <w:p w14:paraId="50217769" w14:textId="77777777" w:rsidR="001C03BC" w:rsidRDefault="001C03BC" w:rsidP="002C3622">
      <w:pPr>
        <w:pStyle w:val="Titre2"/>
        <w:spacing w:before="0" w:after="0"/>
        <w:rPr>
          <w:sz w:val="16"/>
          <w:szCs w:val="16"/>
          <w:shd w:val="clear" w:color="auto" w:fill="FFFF00"/>
          <w:lang w:eastAsia="fr-FR"/>
        </w:rPr>
      </w:pPr>
      <w:r>
        <w:rPr>
          <w:lang w:eastAsia="fr-FR"/>
        </w:rPr>
        <w:t>4.</w:t>
      </w:r>
      <w:r w:rsidR="001C2EC7">
        <w:rPr>
          <w:lang w:eastAsia="fr-FR"/>
        </w:rPr>
        <w:t>6</w:t>
      </w:r>
      <w:r>
        <w:rPr>
          <w:lang w:eastAsia="fr-FR"/>
        </w:rPr>
        <w:t xml:space="preserve"> </w:t>
      </w:r>
      <w:r w:rsidR="001A5977">
        <w:rPr>
          <w:lang w:eastAsia="fr-FR"/>
        </w:rPr>
        <w:t xml:space="preserve">- </w:t>
      </w:r>
      <w:r>
        <w:rPr>
          <w:lang w:eastAsia="fr-FR"/>
        </w:rPr>
        <w:t xml:space="preserve">Garantie </w:t>
      </w:r>
    </w:p>
    <w:p w14:paraId="2EEECFA3" w14:textId="77777777" w:rsidR="001C03BC" w:rsidRDefault="001C03BC" w:rsidP="002C3622">
      <w:pPr>
        <w:suppressAutoHyphens w:val="0"/>
        <w:autoSpaceDE w:val="0"/>
        <w:rPr>
          <w:rFonts w:cs="Arial"/>
          <w:b/>
          <w:bCs/>
          <w:sz w:val="16"/>
          <w:szCs w:val="16"/>
          <w:shd w:val="clear" w:color="auto" w:fill="FFFF00"/>
          <w:lang w:eastAsia="fr-FR"/>
        </w:rPr>
      </w:pPr>
    </w:p>
    <w:p w14:paraId="1AA0678D" w14:textId="6457DA7A" w:rsidR="001C03BC" w:rsidRDefault="001C03BC" w:rsidP="002C3622">
      <w:pPr>
        <w:suppressAutoHyphens w:val="0"/>
        <w:autoSpaceDE w:val="0"/>
        <w:rPr>
          <w:rFonts w:cs="Arial"/>
          <w:i/>
          <w:lang w:eastAsia="fr-FR"/>
        </w:rPr>
      </w:pPr>
      <w:r>
        <w:rPr>
          <w:rFonts w:cs="Arial"/>
          <w:szCs w:val="22"/>
          <w:lang w:eastAsia="fr-FR"/>
        </w:rPr>
        <w:t>A compter de la date d’admission, l</w:t>
      </w:r>
      <w:r w:rsidR="00BE0CF2">
        <w:rPr>
          <w:rFonts w:cs="Arial"/>
          <w:szCs w:val="22"/>
          <w:lang w:eastAsia="fr-FR"/>
        </w:rPr>
        <w:t xml:space="preserve">es </w:t>
      </w:r>
      <w:r>
        <w:rPr>
          <w:rFonts w:cs="Arial"/>
          <w:szCs w:val="22"/>
          <w:lang w:eastAsia="fr-FR"/>
        </w:rPr>
        <w:t>équipement</w:t>
      </w:r>
      <w:r w:rsidR="00BE0CF2">
        <w:rPr>
          <w:rFonts w:cs="Arial"/>
          <w:szCs w:val="22"/>
          <w:lang w:eastAsia="fr-FR"/>
        </w:rPr>
        <w:t>s sont</w:t>
      </w:r>
      <w:r>
        <w:rPr>
          <w:rFonts w:cs="Arial"/>
          <w:szCs w:val="22"/>
          <w:lang w:eastAsia="fr-FR"/>
        </w:rPr>
        <w:t xml:space="preserve"> garanti</w:t>
      </w:r>
      <w:r w:rsidR="00BE0CF2">
        <w:rPr>
          <w:rFonts w:cs="Arial"/>
          <w:szCs w:val="22"/>
          <w:lang w:eastAsia="fr-FR"/>
        </w:rPr>
        <w:t>s</w:t>
      </w:r>
      <w:r>
        <w:rPr>
          <w:rFonts w:cs="Arial"/>
          <w:szCs w:val="22"/>
          <w:lang w:eastAsia="fr-FR"/>
        </w:rPr>
        <w:t xml:space="preserve"> gratuitement contre </w:t>
      </w:r>
      <w:r w:rsidRPr="00BE0CF2">
        <w:rPr>
          <w:rFonts w:cs="Arial"/>
          <w:szCs w:val="22"/>
          <w:lang w:eastAsia="fr-FR"/>
        </w:rPr>
        <w:t>tout vice de fabrication ou défaut de matière pendant une durée minimale d’une année</w:t>
      </w:r>
      <w:r w:rsidR="00A62992" w:rsidRPr="00BE0CF2">
        <w:rPr>
          <w:rFonts w:cs="Arial"/>
          <w:i/>
          <w:lang w:eastAsia="fr-FR"/>
        </w:rPr>
        <w:t>.</w:t>
      </w:r>
    </w:p>
    <w:p w14:paraId="16B13CB4" w14:textId="77777777" w:rsidR="00BE0CF2" w:rsidRPr="00BE0CF2" w:rsidRDefault="00BE0CF2" w:rsidP="002C3622">
      <w:pPr>
        <w:suppressAutoHyphens w:val="0"/>
        <w:autoSpaceDE w:val="0"/>
        <w:rPr>
          <w:rFonts w:cs="Arial"/>
          <w:i/>
          <w:sz w:val="16"/>
          <w:szCs w:val="16"/>
          <w:lang w:eastAsia="fr-FR"/>
        </w:rPr>
      </w:pPr>
    </w:p>
    <w:p w14:paraId="28728CE0" w14:textId="77777777" w:rsidR="001C03BC" w:rsidRDefault="001C03BC" w:rsidP="002C3622">
      <w:pPr>
        <w:suppressAutoHyphens w:val="0"/>
        <w:autoSpaceDE w:val="0"/>
        <w:rPr>
          <w:rFonts w:cs="Arial"/>
          <w:szCs w:val="22"/>
          <w:lang w:eastAsia="fr-FR"/>
        </w:rPr>
      </w:pPr>
      <w:r>
        <w:rPr>
          <w:rFonts w:cs="Arial"/>
          <w:szCs w:val="22"/>
          <w:lang w:eastAsia="fr-FR"/>
        </w:rPr>
        <w:t>Cette garantie couvre au minimum le démontage, le remplacement et le remontage des parties de l’équipement qui seraient à l'usage reconnues défectueuses.</w:t>
      </w:r>
    </w:p>
    <w:p w14:paraId="4D932BCA" w14:textId="77777777" w:rsidR="00BE0CF2" w:rsidRDefault="00BE0CF2" w:rsidP="002C3622">
      <w:pPr>
        <w:suppressAutoHyphens w:val="0"/>
        <w:autoSpaceDE w:val="0"/>
        <w:rPr>
          <w:rFonts w:cs="Arial"/>
          <w:sz w:val="16"/>
          <w:szCs w:val="16"/>
          <w:lang w:eastAsia="fr-FR"/>
        </w:rPr>
      </w:pPr>
    </w:p>
    <w:p w14:paraId="2203C9FD" w14:textId="77777777" w:rsidR="001C03BC" w:rsidRDefault="001C03BC" w:rsidP="002C3622">
      <w:pPr>
        <w:suppressAutoHyphens w:val="0"/>
        <w:autoSpaceDE w:val="0"/>
        <w:rPr>
          <w:rFonts w:cs="Arial"/>
          <w:sz w:val="16"/>
          <w:szCs w:val="16"/>
          <w:lang w:eastAsia="fr-FR"/>
        </w:rPr>
      </w:pPr>
      <w:r>
        <w:rPr>
          <w:rFonts w:cs="Arial"/>
          <w:szCs w:val="22"/>
          <w:lang w:eastAsia="fr-FR"/>
        </w:rPr>
        <w:t>Cette obligation s'étend notamment à la couverture des frais consécutifs au déplacement, à l'emballage et au transport de matériel, nécessités par la remise en état ou le remplacement.</w:t>
      </w:r>
      <w:r w:rsidR="00BE0CF2">
        <w:rPr>
          <w:rFonts w:cs="Arial"/>
          <w:szCs w:val="22"/>
          <w:lang w:eastAsia="fr-FR"/>
        </w:rPr>
        <w:br/>
      </w:r>
    </w:p>
    <w:p w14:paraId="0668AE14" w14:textId="77777777" w:rsidR="001C03BC" w:rsidRDefault="001C03BC" w:rsidP="002C3622">
      <w:pPr>
        <w:suppressAutoHyphens w:val="0"/>
        <w:autoSpaceDE w:val="0"/>
        <w:rPr>
          <w:rFonts w:cs="Arial"/>
          <w:szCs w:val="22"/>
          <w:lang w:eastAsia="fr-FR"/>
        </w:rPr>
      </w:pPr>
      <w:r>
        <w:rPr>
          <w:rFonts w:cs="Arial"/>
          <w:szCs w:val="22"/>
          <w:lang w:eastAsia="fr-FR"/>
        </w:rPr>
        <w:t>Ces opérations peuvent être effectuées sur le lieu d'utilisation de la prestation ou dans les établissements du prestataire.</w:t>
      </w:r>
    </w:p>
    <w:p w14:paraId="78EAED75" w14:textId="77777777" w:rsidR="00BE0CF2" w:rsidRDefault="00BE0CF2" w:rsidP="002C3622">
      <w:pPr>
        <w:suppressAutoHyphens w:val="0"/>
        <w:autoSpaceDE w:val="0"/>
        <w:rPr>
          <w:rFonts w:cs="Arial"/>
          <w:sz w:val="16"/>
          <w:szCs w:val="16"/>
          <w:lang w:eastAsia="fr-FR"/>
        </w:rPr>
      </w:pPr>
    </w:p>
    <w:p w14:paraId="67A4AA8C" w14:textId="77777777" w:rsidR="001C03BC" w:rsidRDefault="001C03BC" w:rsidP="002C3622">
      <w:pPr>
        <w:suppressAutoHyphens w:val="0"/>
        <w:autoSpaceDE w:val="0"/>
        <w:rPr>
          <w:rFonts w:cs="Arial"/>
          <w:szCs w:val="22"/>
          <w:lang w:eastAsia="fr-FR"/>
        </w:rPr>
      </w:pPr>
      <w:r>
        <w:rPr>
          <w:rFonts w:cs="Arial"/>
          <w:szCs w:val="22"/>
          <w:lang w:eastAsia="fr-FR"/>
        </w:rPr>
        <w:t>Le prestataire n'est libéré de son obligation que si l'avarie provient de la faute de l’université ou de la force majeure.</w:t>
      </w:r>
    </w:p>
    <w:p w14:paraId="332F9F3E" w14:textId="77777777" w:rsidR="00BE0CF2" w:rsidRDefault="00BE0CF2" w:rsidP="002C3622">
      <w:pPr>
        <w:suppressAutoHyphens w:val="0"/>
        <w:autoSpaceDE w:val="0"/>
        <w:rPr>
          <w:rFonts w:cs="Arial"/>
          <w:sz w:val="16"/>
          <w:szCs w:val="16"/>
          <w:lang w:eastAsia="fr-FR"/>
        </w:rPr>
      </w:pPr>
    </w:p>
    <w:p w14:paraId="44FCD3F5" w14:textId="085E6440" w:rsidR="001C03BC" w:rsidRDefault="001C03BC" w:rsidP="002C3622">
      <w:pPr>
        <w:suppressAutoHyphens w:val="0"/>
        <w:autoSpaceDE w:val="0"/>
        <w:rPr>
          <w:rFonts w:cs="Arial"/>
          <w:szCs w:val="22"/>
          <w:lang w:eastAsia="fr-FR"/>
        </w:rPr>
      </w:pPr>
      <w:r w:rsidRPr="00B176A6">
        <w:rPr>
          <w:rFonts w:cs="Arial"/>
          <w:szCs w:val="22"/>
          <w:lang w:eastAsia="fr-FR"/>
        </w:rPr>
        <w:t xml:space="preserve">A défaut de précision apportée par le titulaire </w:t>
      </w:r>
      <w:r w:rsidR="00BE0CF2">
        <w:rPr>
          <w:rFonts w:cs="Arial"/>
          <w:szCs w:val="22"/>
          <w:lang w:eastAsia="fr-FR"/>
        </w:rPr>
        <w:t xml:space="preserve">au sein de l’annexe n° à l’acte d’engagement « Cadre de réponse technique et financier », </w:t>
      </w:r>
      <w:r w:rsidRPr="00B176A6">
        <w:rPr>
          <w:rFonts w:cs="Arial"/>
          <w:szCs w:val="22"/>
          <w:lang w:eastAsia="fr-FR"/>
        </w:rPr>
        <w:t xml:space="preserve">les délais d’intervention après signalement d’une panne par l’université sont déterminés au cas par cas, en fonction de la défectuosité constatée, par décision </w:t>
      </w:r>
      <w:r w:rsidR="00E0422F" w:rsidRPr="00B176A6">
        <w:rPr>
          <w:rFonts w:cs="Arial"/>
          <w:szCs w:val="22"/>
          <w:lang w:eastAsia="fr-FR"/>
        </w:rPr>
        <w:t xml:space="preserve">de la </w:t>
      </w:r>
      <w:r w:rsidRPr="00B176A6">
        <w:rPr>
          <w:rFonts w:cs="Arial"/>
          <w:szCs w:val="22"/>
          <w:lang w:eastAsia="fr-FR"/>
        </w:rPr>
        <w:t>président</w:t>
      </w:r>
      <w:r w:rsidR="00E0422F" w:rsidRPr="00B176A6">
        <w:rPr>
          <w:rFonts w:cs="Arial"/>
          <w:szCs w:val="22"/>
          <w:lang w:eastAsia="fr-FR"/>
        </w:rPr>
        <w:t>e</w:t>
      </w:r>
      <w:r w:rsidRPr="00B176A6">
        <w:rPr>
          <w:rFonts w:cs="Arial"/>
          <w:szCs w:val="22"/>
          <w:lang w:eastAsia="fr-FR"/>
        </w:rPr>
        <w:t xml:space="preserve"> de l’université ou de son délégataire, après consultation du titulaire.</w:t>
      </w:r>
    </w:p>
    <w:p w14:paraId="325C2DF4" w14:textId="77777777" w:rsidR="00BE0CF2" w:rsidRPr="00B176A6" w:rsidRDefault="00BE0CF2" w:rsidP="002C3622">
      <w:pPr>
        <w:suppressAutoHyphens w:val="0"/>
        <w:autoSpaceDE w:val="0"/>
        <w:rPr>
          <w:rFonts w:cs="Arial"/>
          <w:sz w:val="16"/>
          <w:szCs w:val="16"/>
          <w:lang w:eastAsia="fr-FR"/>
        </w:rPr>
      </w:pPr>
    </w:p>
    <w:p w14:paraId="155BBC37" w14:textId="77777777" w:rsidR="001C03BC" w:rsidRDefault="001C03BC" w:rsidP="002C3622">
      <w:pPr>
        <w:suppressAutoHyphens w:val="0"/>
        <w:autoSpaceDE w:val="0"/>
        <w:rPr>
          <w:rFonts w:cs="Arial"/>
          <w:szCs w:val="22"/>
          <w:lang w:eastAsia="fr-FR"/>
        </w:rPr>
      </w:pPr>
      <w:r w:rsidRPr="00B176A6">
        <w:rPr>
          <w:rFonts w:cs="Arial"/>
          <w:szCs w:val="22"/>
          <w:lang w:eastAsia="fr-FR"/>
        </w:rPr>
        <w:t>Le non-respect de ces délais peut être sanctionné, sans mise en demeure préalable</w:t>
      </w:r>
      <w:r>
        <w:rPr>
          <w:rFonts w:cs="Arial"/>
          <w:szCs w:val="22"/>
          <w:lang w:eastAsia="fr-FR"/>
        </w:rPr>
        <w:t>, par des pénalités d’un montant forfaitaire de 150 euros par jours de retard.</w:t>
      </w:r>
    </w:p>
    <w:p w14:paraId="7B5043E6" w14:textId="77777777" w:rsidR="00BE0CF2" w:rsidRDefault="00BE0CF2" w:rsidP="002C3622">
      <w:pPr>
        <w:suppressAutoHyphens w:val="0"/>
        <w:autoSpaceDE w:val="0"/>
        <w:rPr>
          <w:rFonts w:cs="Arial"/>
          <w:sz w:val="16"/>
          <w:szCs w:val="16"/>
          <w:lang w:eastAsia="fr-FR"/>
        </w:rPr>
      </w:pPr>
    </w:p>
    <w:p w14:paraId="5149B80E" w14:textId="77777777" w:rsidR="001C03BC" w:rsidRDefault="001C03BC" w:rsidP="002C3622">
      <w:pPr>
        <w:suppressAutoHyphens w:val="0"/>
        <w:autoSpaceDE w:val="0"/>
        <w:rPr>
          <w:rFonts w:cs="Arial"/>
          <w:szCs w:val="22"/>
          <w:lang w:eastAsia="fr-FR"/>
        </w:rPr>
      </w:pPr>
      <w:r>
        <w:rPr>
          <w:rFonts w:cs="Arial"/>
          <w:szCs w:val="22"/>
          <w:lang w:eastAsia="fr-FR"/>
        </w:rPr>
        <w:t>Le prestataire doit exécuter les réparations qui lui sont demandées même s'il fait des réserves sur la mise en jeu de la garantie technique ou sur les délais d’intervention définis ci-dessus.</w:t>
      </w:r>
    </w:p>
    <w:p w14:paraId="1426C156" w14:textId="77777777" w:rsidR="00BE0CF2" w:rsidRDefault="00BE0CF2" w:rsidP="002C3622">
      <w:pPr>
        <w:suppressAutoHyphens w:val="0"/>
        <w:autoSpaceDE w:val="0"/>
        <w:rPr>
          <w:rFonts w:cs="Arial"/>
          <w:sz w:val="16"/>
          <w:szCs w:val="16"/>
          <w:lang w:eastAsia="fr-FR"/>
        </w:rPr>
      </w:pPr>
    </w:p>
    <w:p w14:paraId="2DD3C853" w14:textId="77777777" w:rsidR="001C03BC" w:rsidRDefault="001C03BC" w:rsidP="002C3622">
      <w:pPr>
        <w:widowControl w:val="0"/>
        <w:rPr>
          <w:rFonts w:cs="Arial"/>
          <w:b/>
          <w:sz w:val="24"/>
          <w:szCs w:val="24"/>
          <w:u w:val="single"/>
        </w:rPr>
      </w:pPr>
      <w:r>
        <w:rPr>
          <w:rFonts w:cs="Arial"/>
          <w:szCs w:val="22"/>
          <w:lang w:val="x-none" w:eastAsia="fr-FR"/>
        </w:rPr>
        <w:t>Si, à l'expiration du délai de garantie, le prestataire n'a pas procédé aux réparations prescrites, le délai de garantie est prolongé jusqu'à l'exécution complète des réparations.</w:t>
      </w:r>
      <w:r w:rsidR="00BE0CF2">
        <w:rPr>
          <w:rFonts w:cs="Arial"/>
          <w:szCs w:val="22"/>
          <w:lang w:val="x-none" w:eastAsia="fr-FR"/>
        </w:rPr>
        <w:br/>
      </w:r>
    </w:p>
    <w:p w14:paraId="30B8E7F4" w14:textId="77777777" w:rsidR="001C03BC" w:rsidRDefault="001C03BC" w:rsidP="002C3622">
      <w:pPr>
        <w:pStyle w:val="Titre1"/>
        <w:spacing w:before="0" w:after="0"/>
      </w:pPr>
      <w:r>
        <w:t>Article</w:t>
      </w:r>
      <w:r>
        <w:rPr>
          <w:rFonts w:eastAsia="Arial"/>
        </w:rPr>
        <w:t xml:space="preserve"> </w:t>
      </w:r>
      <w:r>
        <w:t>5</w:t>
      </w:r>
      <w:r>
        <w:rPr>
          <w:rFonts w:eastAsia="Arial"/>
        </w:rPr>
        <w:t xml:space="preserve"> – </w:t>
      </w:r>
      <w:r>
        <w:t>Opérations</w:t>
      </w:r>
      <w:r>
        <w:rPr>
          <w:rFonts w:eastAsia="Arial"/>
        </w:rPr>
        <w:t xml:space="preserve"> </w:t>
      </w:r>
      <w:r>
        <w:t>de</w:t>
      </w:r>
      <w:r>
        <w:rPr>
          <w:rFonts w:eastAsia="Arial"/>
        </w:rPr>
        <w:t xml:space="preserve"> </w:t>
      </w:r>
      <w:r>
        <w:t>vérification</w:t>
      </w:r>
      <w:r>
        <w:rPr>
          <w:rFonts w:eastAsia="Arial"/>
        </w:rPr>
        <w:t xml:space="preserve"> </w:t>
      </w:r>
      <w:r>
        <w:t>et</w:t>
      </w:r>
      <w:r>
        <w:rPr>
          <w:rFonts w:eastAsia="Arial"/>
        </w:rPr>
        <w:t xml:space="preserve"> </w:t>
      </w:r>
      <w:r>
        <w:t>d</w:t>
      </w:r>
      <w:r>
        <w:rPr>
          <w:rFonts w:eastAsia="Arial"/>
        </w:rPr>
        <w:t>’</w:t>
      </w:r>
      <w:r>
        <w:t>admission</w:t>
      </w:r>
    </w:p>
    <w:p w14:paraId="40A74046" w14:textId="77777777" w:rsidR="00BE0CF2" w:rsidRDefault="00BE0CF2" w:rsidP="002C3622">
      <w:pPr>
        <w:pStyle w:val="Corpsdetexte"/>
        <w:spacing w:before="0"/>
        <w:ind w:firstLine="0"/>
        <w:rPr>
          <w:rFonts w:cs="Arial"/>
          <w:szCs w:val="22"/>
        </w:rPr>
      </w:pPr>
    </w:p>
    <w:p w14:paraId="6B59A5F4" w14:textId="77777777" w:rsidR="001C03BC" w:rsidRDefault="001C03BC" w:rsidP="002C3622">
      <w:pPr>
        <w:pStyle w:val="Corpsdetexte"/>
        <w:spacing w:before="0"/>
        <w:ind w:firstLine="0"/>
        <w:rPr>
          <w:rFonts w:cs="Arial"/>
          <w:szCs w:val="22"/>
        </w:rPr>
      </w:pPr>
      <w:r>
        <w:rPr>
          <w:rFonts w:cs="Arial"/>
          <w:szCs w:val="22"/>
        </w:rPr>
        <w:t>Par dérogation à l’article 2</w:t>
      </w:r>
      <w:r w:rsidR="002B7933">
        <w:rPr>
          <w:rFonts w:cs="Arial"/>
          <w:szCs w:val="22"/>
          <w:lang w:val="fr-FR"/>
        </w:rPr>
        <w:t>7</w:t>
      </w:r>
      <w:r>
        <w:rPr>
          <w:rFonts w:cs="Arial"/>
          <w:szCs w:val="22"/>
        </w:rPr>
        <w:t>.3 du CCAG</w:t>
      </w:r>
      <w:r w:rsidR="00C12CA8">
        <w:rPr>
          <w:rFonts w:cs="Arial"/>
          <w:szCs w:val="22"/>
          <w:lang w:val="fr-FR"/>
        </w:rPr>
        <w:t>-</w:t>
      </w:r>
      <w:r>
        <w:rPr>
          <w:rFonts w:cs="Arial"/>
          <w:szCs w:val="22"/>
        </w:rPr>
        <w:t>FCS, l’université n’avise pas automatiquement le titulaire des jours et heures fixés pour les vérifications.</w:t>
      </w:r>
    </w:p>
    <w:p w14:paraId="69406A63" w14:textId="77777777" w:rsidR="00BE0CF2" w:rsidRDefault="00BE0CF2" w:rsidP="002C3622">
      <w:pPr>
        <w:pStyle w:val="Corpsdetexte"/>
        <w:spacing w:before="0"/>
        <w:ind w:firstLine="0"/>
        <w:rPr>
          <w:rFonts w:cs="Arial"/>
          <w:sz w:val="16"/>
          <w:szCs w:val="16"/>
        </w:rPr>
      </w:pPr>
    </w:p>
    <w:p w14:paraId="673E55C4" w14:textId="77777777" w:rsidR="001C03BC" w:rsidRDefault="001C03BC" w:rsidP="002C3622">
      <w:pPr>
        <w:pStyle w:val="Corpsdetexte"/>
        <w:spacing w:before="0"/>
        <w:ind w:firstLine="0"/>
        <w:rPr>
          <w:rFonts w:cs="Arial"/>
          <w:szCs w:val="22"/>
        </w:rPr>
      </w:pPr>
      <w:r>
        <w:rPr>
          <w:rFonts w:cs="Arial"/>
          <w:szCs w:val="22"/>
        </w:rPr>
        <w:t>Néanmoins, le titulaire peut contacter l’université pour avoir connaissance de ces dates et heures pour pouvoir assister aux opérations de vérification.</w:t>
      </w:r>
    </w:p>
    <w:p w14:paraId="5D6D3F6E" w14:textId="77777777" w:rsidR="00BE0CF2" w:rsidRDefault="00BE0CF2" w:rsidP="002C3622">
      <w:pPr>
        <w:pStyle w:val="Corpsdetexte"/>
        <w:spacing w:before="0"/>
        <w:ind w:firstLine="0"/>
        <w:rPr>
          <w:rFonts w:cs="Arial"/>
          <w:sz w:val="16"/>
          <w:szCs w:val="16"/>
        </w:rPr>
      </w:pPr>
    </w:p>
    <w:p w14:paraId="43274922" w14:textId="77777777" w:rsidR="001C03BC" w:rsidRDefault="001C03BC" w:rsidP="002C3622">
      <w:pPr>
        <w:pStyle w:val="Corpsdetexte"/>
        <w:spacing w:before="0"/>
        <w:ind w:firstLine="0"/>
        <w:rPr>
          <w:rFonts w:cs="Arial"/>
          <w:szCs w:val="22"/>
        </w:rPr>
      </w:pPr>
      <w:r>
        <w:rPr>
          <w:rFonts w:cs="Arial"/>
          <w:szCs w:val="22"/>
        </w:rPr>
        <w:t xml:space="preserve">Pour ce faire, </w:t>
      </w:r>
      <w:r w:rsidRPr="00B176A6">
        <w:rPr>
          <w:rFonts w:cs="Arial"/>
          <w:szCs w:val="22"/>
        </w:rPr>
        <w:t>il s’adresse au conducteur du projet pour l’université.</w:t>
      </w:r>
    </w:p>
    <w:p w14:paraId="552D85F3" w14:textId="77777777" w:rsidR="00BE0CF2" w:rsidRPr="00B176A6" w:rsidRDefault="00BE0CF2" w:rsidP="002C3622">
      <w:pPr>
        <w:pStyle w:val="Corpsdetexte"/>
        <w:spacing w:before="0"/>
        <w:ind w:firstLine="0"/>
        <w:rPr>
          <w:rFonts w:cs="Arial"/>
          <w:sz w:val="16"/>
          <w:szCs w:val="16"/>
        </w:rPr>
      </w:pPr>
    </w:p>
    <w:p w14:paraId="4E78AAFF" w14:textId="77777777" w:rsidR="001C03BC" w:rsidRDefault="001C03BC" w:rsidP="002C3622">
      <w:pPr>
        <w:pStyle w:val="NormalWeb"/>
        <w:spacing w:before="0" w:after="0"/>
        <w:rPr>
          <w:sz w:val="22"/>
          <w:szCs w:val="22"/>
        </w:rPr>
      </w:pPr>
      <w:r w:rsidRPr="00B176A6">
        <w:rPr>
          <w:rFonts w:cs="Arial"/>
          <w:sz w:val="22"/>
          <w:szCs w:val="22"/>
        </w:rPr>
        <w:t>Par dérogation à l’article 2</w:t>
      </w:r>
      <w:r w:rsidR="002B7933" w:rsidRPr="00B176A6">
        <w:rPr>
          <w:rFonts w:cs="Arial"/>
          <w:sz w:val="22"/>
          <w:szCs w:val="22"/>
        </w:rPr>
        <w:t>8</w:t>
      </w:r>
      <w:r w:rsidRPr="00B176A6">
        <w:rPr>
          <w:rFonts w:cs="Arial"/>
          <w:sz w:val="22"/>
          <w:szCs w:val="22"/>
        </w:rPr>
        <w:t xml:space="preserve">.2 du </w:t>
      </w:r>
      <w:r w:rsidRPr="00B176A6">
        <w:rPr>
          <w:sz w:val="22"/>
          <w:szCs w:val="22"/>
        </w:rPr>
        <w:t>CCAG</w:t>
      </w:r>
      <w:r w:rsidR="00C12CA8" w:rsidRPr="00B176A6">
        <w:rPr>
          <w:sz w:val="22"/>
          <w:szCs w:val="22"/>
        </w:rPr>
        <w:t>-</w:t>
      </w:r>
      <w:r w:rsidRPr="00B176A6">
        <w:rPr>
          <w:sz w:val="22"/>
          <w:szCs w:val="22"/>
        </w:rPr>
        <w:t>FCS, l’université se réserve la possibilité de procéder à des opérations de vérification pendant un délai de 30 jours à compter de la livraison, en effectuant notamment des tests.</w:t>
      </w:r>
    </w:p>
    <w:p w14:paraId="0644CBD0" w14:textId="77777777" w:rsidR="00BE0CF2" w:rsidRDefault="00BE0CF2" w:rsidP="002C3622">
      <w:pPr>
        <w:pStyle w:val="NormalWeb"/>
        <w:spacing w:before="0" w:after="0"/>
        <w:rPr>
          <w:rFonts w:cs="Arial"/>
        </w:rPr>
      </w:pPr>
    </w:p>
    <w:p w14:paraId="184B8F81" w14:textId="77777777" w:rsidR="001C03BC" w:rsidRDefault="001C03BC" w:rsidP="002C3622">
      <w:pPr>
        <w:pStyle w:val="Retraitcorpsdetexte"/>
        <w:jc w:val="left"/>
        <w:rPr>
          <w:rFonts w:cs="Arial"/>
        </w:rPr>
      </w:pPr>
      <w:r>
        <w:rPr>
          <w:rFonts w:cs="Arial"/>
        </w:rPr>
        <w:t>Ces tests ont alors pour but de vérifier que l’équipement répond aux spécifications sur lequel le titulaire s’est engagé dans son offre, dans des conditions courantes d’utilisation</w:t>
      </w:r>
    </w:p>
    <w:p w14:paraId="25CD1065" w14:textId="77777777" w:rsidR="00BE0CF2" w:rsidRDefault="00BE0CF2" w:rsidP="002C3622">
      <w:pPr>
        <w:pStyle w:val="Retraitcorpsdetexte"/>
        <w:jc w:val="left"/>
        <w:rPr>
          <w:rFonts w:cs="Arial"/>
          <w:shd w:val="clear" w:color="auto" w:fill="00FFFF"/>
        </w:rPr>
      </w:pPr>
    </w:p>
    <w:p w14:paraId="46FAC5F0" w14:textId="77777777" w:rsidR="001C03BC" w:rsidRPr="00B176A6" w:rsidRDefault="001C03BC" w:rsidP="002C3622">
      <w:r w:rsidRPr="00B176A6">
        <w:t>Les opérations de vérification sont exécutées par le porteur du projet et donnent lieu à la signature d'un procès-verbal d’admission des prestations.</w:t>
      </w:r>
    </w:p>
    <w:p w14:paraId="1D885A76" w14:textId="77777777" w:rsidR="001C03BC" w:rsidRDefault="001C03BC" w:rsidP="002C3622">
      <w:pPr>
        <w:rPr>
          <w:rFonts w:cs="Arial"/>
          <w:b/>
          <w:sz w:val="28"/>
          <w:szCs w:val="28"/>
          <w:u w:val="single"/>
        </w:rPr>
      </w:pPr>
    </w:p>
    <w:p w14:paraId="13032548" w14:textId="77777777" w:rsidR="001C03BC" w:rsidRDefault="001C03BC" w:rsidP="002C3622">
      <w:pPr>
        <w:pStyle w:val="Titre1"/>
        <w:spacing w:before="0" w:after="0"/>
      </w:pPr>
      <w:r>
        <w:t>Article 6 – Clause de réexamen</w:t>
      </w:r>
    </w:p>
    <w:p w14:paraId="7AB9E869" w14:textId="77777777" w:rsidR="001C03BC" w:rsidRDefault="001C03BC" w:rsidP="002C3622">
      <w:pPr>
        <w:pStyle w:val="NormalWeb"/>
        <w:spacing w:before="0" w:after="0"/>
        <w:rPr>
          <w:rFonts w:cs="Arial"/>
          <w:sz w:val="22"/>
          <w:szCs w:val="22"/>
          <w:shd w:val="clear" w:color="auto" w:fill="00FFFF"/>
        </w:rPr>
      </w:pPr>
    </w:p>
    <w:p w14:paraId="4915F942" w14:textId="77777777" w:rsidR="001C03BC" w:rsidRDefault="001C03BC" w:rsidP="002C3622">
      <w:r w:rsidRPr="00B176A6">
        <w:t xml:space="preserve">Le présent marché ne comprend pas de clause de réexamen. </w:t>
      </w:r>
    </w:p>
    <w:p w14:paraId="6B082F37" w14:textId="77777777" w:rsidR="00BE0CF2" w:rsidRPr="00B176A6" w:rsidRDefault="00BE0CF2" w:rsidP="002C3622"/>
    <w:p w14:paraId="340853CE" w14:textId="77777777" w:rsidR="001C03BC" w:rsidRDefault="001C03BC" w:rsidP="002C3622">
      <w:pPr>
        <w:pStyle w:val="Titre1"/>
        <w:spacing w:before="0" w:after="0"/>
        <w:rPr>
          <w:sz w:val="22"/>
          <w:szCs w:val="22"/>
        </w:rPr>
      </w:pPr>
      <w:r>
        <w:t>Article</w:t>
      </w:r>
      <w:r>
        <w:rPr>
          <w:rFonts w:eastAsia="Arial"/>
        </w:rPr>
        <w:t xml:space="preserve"> </w:t>
      </w:r>
      <w:r>
        <w:t>7</w:t>
      </w:r>
      <w:r w:rsidR="001A5977">
        <w:t xml:space="preserve"> </w:t>
      </w:r>
      <w:r>
        <w:rPr>
          <w:rFonts w:eastAsia="Arial"/>
        </w:rPr>
        <w:t xml:space="preserve">– </w:t>
      </w:r>
      <w:r>
        <w:t>Prix</w:t>
      </w:r>
    </w:p>
    <w:p w14:paraId="3E83E55F" w14:textId="77777777" w:rsidR="00BE0CF2" w:rsidRDefault="00BE0CF2" w:rsidP="002C3622">
      <w:pPr>
        <w:pStyle w:val="Corpsdetexte"/>
        <w:spacing w:before="0"/>
        <w:ind w:firstLine="0"/>
        <w:rPr>
          <w:rFonts w:cs="Arial"/>
          <w:szCs w:val="22"/>
        </w:rPr>
      </w:pPr>
    </w:p>
    <w:p w14:paraId="650337B0" w14:textId="77777777" w:rsidR="001C03BC" w:rsidRDefault="001C03BC" w:rsidP="002C3622">
      <w:pPr>
        <w:pStyle w:val="Corpsdetexte"/>
        <w:spacing w:before="0"/>
        <w:ind w:firstLine="0"/>
        <w:rPr>
          <w:rFonts w:cs="Arial"/>
          <w:szCs w:val="22"/>
        </w:rPr>
      </w:pPr>
      <w:r>
        <w:rPr>
          <w:rFonts w:cs="Arial"/>
          <w:szCs w:val="22"/>
        </w:rPr>
        <w:t>Le</w:t>
      </w:r>
      <w:r>
        <w:rPr>
          <w:rFonts w:eastAsia="Arial" w:cs="Arial"/>
          <w:szCs w:val="22"/>
        </w:rPr>
        <w:t xml:space="preserve"> </w:t>
      </w:r>
      <w:r>
        <w:rPr>
          <w:rFonts w:cs="Arial"/>
          <w:szCs w:val="22"/>
        </w:rPr>
        <w:t>marché</w:t>
      </w:r>
      <w:r>
        <w:rPr>
          <w:rFonts w:eastAsia="Arial" w:cs="Arial"/>
          <w:szCs w:val="22"/>
        </w:rPr>
        <w:t xml:space="preserve"> </w:t>
      </w:r>
      <w:r>
        <w:rPr>
          <w:rFonts w:cs="Arial"/>
          <w:szCs w:val="22"/>
        </w:rPr>
        <w:t>est</w:t>
      </w:r>
      <w:r>
        <w:rPr>
          <w:rFonts w:eastAsia="Arial" w:cs="Arial"/>
          <w:szCs w:val="22"/>
        </w:rPr>
        <w:t xml:space="preserve"> </w:t>
      </w:r>
      <w:r>
        <w:rPr>
          <w:rFonts w:cs="Arial"/>
          <w:szCs w:val="22"/>
        </w:rPr>
        <w:t>un marché à</w:t>
      </w:r>
      <w:r>
        <w:rPr>
          <w:rFonts w:eastAsia="Arial" w:cs="Arial"/>
          <w:szCs w:val="22"/>
        </w:rPr>
        <w:t xml:space="preserve"> </w:t>
      </w:r>
      <w:r>
        <w:rPr>
          <w:rFonts w:cs="Arial"/>
          <w:szCs w:val="22"/>
        </w:rPr>
        <w:t>prix</w:t>
      </w:r>
      <w:r>
        <w:rPr>
          <w:rFonts w:eastAsia="Arial" w:cs="Arial"/>
          <w:szCs w:val="22"/>
        </w:rPr>
        <w:t xml:space="preserve"> </w:t>
      </w:r>
      <w:r>
        <w:rPr>
          <w:rFonts w:cs="Arial"/>
          <w:szCs w:val="22"/>
        </w:rPr>
        <w:t>global</w:t>
      </w:r>
      <w:r>
        <w:rPr>
          <w:rFonts w:eastAsia="Arial" w:cs="Arial"/>
          <w:szCs w:val="22"/>
        </w:rPr>
        <w:t xml:space="preserve"> </w:t>
      </w:r>
      <w:r>
        <w:rPr>
          <w:rFonts w:cs="Arial"/>
          <w:szCs w:val="22"/>
        </w:rPr>
        <w:t>et</w:t>
      </w:r>
      <w:r>
        <w:rPr>
          <w:rFonts w:eastAsia="Arial" w:cs="Arial"/>
          <w:szCs w:val="22"/>
        </w:rPr>
        <w:t xml:space="preserve"> </w:t>
      </w:r>
      <w:r>
        <w:rPr>
          <w:rFonts w:cs="Arial"/>
          <w:szCs w:val="22"/>
        </w:rPr>
        <w:t>forfaitaire</w:t>
      </w:r>
      <w:r>
        <w:rPr>
          <w:rFonts w:eastAsia="Arial" w:cs="Arial"/>
          <w:szCs w:val="22"/>
        </w:rPr>
        <w:t xml:space="preserve"> </w:t>
      </w:r>
      <w:r>
        <w:rPr>
          <w:rFonts w:cs="Arial"/>
          <w:szCs w:val="22"/>
        </w:rPr>
        <w:t xml:space="preserve">ferme. </w:t>
      </w:r>
    </w:p>
    <w:p w14:paraId="477C5465" w14:textId="77777777" w:rsidR="00BE0CF2" w:rsidRDefault="00BE0CF2" w:rsidP="002C3622">
      <w:pPr>
        <w:pStyle w:val="Corpsdetexte"/>
        <w:spacing w:before="0"/>
        <w:ind w:firstLine="0"/>
        <w:rPr>
          <w:rFonts w:cs="Arial"/>
          <w:szCs w:val="22"/>
        </w:rPr>
      </w:pPr>
    </w:p>
    <w:p w14:paraId="07BE9165" w14:textId="77777777" w:rsidR="001C03BC" w:rsidRDefault="001C03BC" w:rsidP="002C3622">
      <w:pPr>
        <w:widowControl w:val="0"/>
        <w:rPr>
          <w:rFonts w:cs="Arial"/>
          <w:szCs w:val="22"/>
        </w:rPr>
      </w:pPr>
      <w:r>
        <w:rPr>
          <w:rFonts w:cs="Arial"/>
          <w:szCs w:val="22"/>
        </w:rPr>
        <w:t>Les</w:t>
      </w:r>
      <w:r>
        <w:rPr>
          <w:rFonts w:eastAsia="Arial" w:cs="Arial"/>
          <w:szCs w:val="22"/>
        </w:rPr>
        <w:t xml:space="preserve"> </w:t>
      </w:r>
      <w:r>
        <w:rPr>
          <w:rFonts w:cs="Arial"/>
          <w:szCs w:val="22"/>
        </w:rPr>
        <w:t>coûts</w:t>
      </w:r>
      <w:r>
        <w:rPr>
          <w:rFonts w:eastAsia="Arial" w:cs="Arial"/>
          <w:szCs w:val="22"/>
        </w:rPr>
        <w:t xml:space="preserve"> </w:t>
      </w:r>
      <w:r>
        <w:rPr>
          <w:rFonts w:cs="Arial"/>
          <w:szCs w:val="22"/>
        </w:rPr>
        <w:t>des</w:t>
      </w:r>
      <w:r>
        <w:rPr>
          <w:rFonts w:eastAsia="Arial" w:cs="Arial"/>
          <w:szCs w:val="22"/>
        </w:rPr>
        <w:t xml:space="preserve"> </w:t>
      </w:r>
      <w:r>
        <w:rPr>
          <w:rFonts w:cs="Arial"/>
          <w:szCs w:val="22"/>
        </w:rPr>
        <w:t>équipements,</w:t>
      </w:r>
      <w:r>
        <w:rPr>
          <w:rFonts w:eastAsia="Arial" w:cs="Arial"/>
          <w:szCs w:val="22"/>
        </w:rPr>
        <w:t xml:space="preserve"> </w:t>
      </w:r>
      <w:r>
        <w:rPr>
          <w:rFonts w:cs="Arial"/>
          <w:szCs w:val="22"/>
        </w:rPr>
        <w:t>de</w:t>
      </w:r>
      <w:r>
        <w:rPr>
          <w:rFonts w:eastAsia="Arial" w:cs="Arial"/>
          <w:szCs w:val="22"/>
        </w:rPr>
        <w:t xml:space="preserve"> </w:t>
      </w:r>
      <w:r>
        <w:rPr>
          <w:rFonts w:cs="Arial"/>
          <w:szCs w:val="22"/>
        </w:rPr>
        <w:t>la</w:t>
      </w:r>
      <w:r>
        <w:rPr>
          <w:rFonts w:eastAsia="Arial" w:cs="Arial"/>
          <w:szCs w:val="22"/>
        </w:rPr>
        <w:t xml:space="preserve"> </w:t>
      </w:r>
      <w:r>
        <w:rPr>
          <w:rFonts w:cs="Arial"/>
          <w:szCs w:val="22"/>
        </w:rPr>
        <w:t>livraison,</w:t>
      </w:r>
      <w:r>
        <w:rPr>
          <w:rFonts w:eastAsia="Arial" w:cs="Arial"/>
          <w:szCs w:val="22"/>
        </w:rPr>
        <w:t xml:space="preserve"> </w:t>
      </w:r>
      <w:r>
        <w:rPr>
          <w:rFonts w:cs="Arial"/>
          <w:szCs w:val="22"/>
        </w:rPr>
        <w:t>de</w:t>
      </w:r>
      <w:r>
        <w:rPr>
          <w:rFonts w:eastAsia="Arial" w:cs="Arial"/>
          <w:szCs w:val="22"/>
        </w:rPr>
        <w:t xml:space="preserve"> </w:t>
      </w:r>
      <w:r>
        <w:rPr>
          <w:rFonts w:cs="Arial"/>
          <w:szCs w:val="22"/>
        </w:rPr>
        <w:t>l'installation,</w:t>
      </w:r>
      <w:r>
        <w:rPr>
          <w:rFonts w:eastAsia="Arial" w:cs="Arial"/>
          <w:szCs w:val="22"/>
        </w:rPr>
        <w:t xml:space="preserve"> </w:t>
      </w:r>
      <w:r>
        <w:rPr>
          <w:rFonts w:cs="Arial"/>
          <w:szCs w:val="22"/>
        </w:rPr>
        <w:t>de</w:t>
      </w:r>
      <w:r>
        <w:rPr>
          <w:rFonts w:eastAsia="Arial" w:cs="Arial"/>
          <w:szCs w:val="22"/>
        </w:rPr>
        <w:t xml:space="preserve"> </w:t>
      </w:r>
      <w:r>
        <w:rPr>
          <w:rFonts w:cs="Arial"/>
          <w:szCs w:val="22"/>
        </w:rPr>
        <w:t>la</w:t>
      </w:r>
      <w:r>
        <w:rPr>
          <w:rFonts w:eastAsia="Arial" w:cs="Arial"/>
          <w:szCs w:val="22"/>
        </w:rPr>
        <w:t xml:space="preserve"> </w:t>
      </w:r>
      <w:r>
        <w:rPr>
          <w:rFonts w:cs="Arial"/>
          <w:szCs w:val="22"/>
        </w:rPr>
        <w:t>mise</w:t>
      </w:r>
      <w:r>
        <w:rPr>
          <w:rFonts w:eastAsia="Arial" w:cs="Arial"/>
          <w:szCs w:val="22"/>
        </w:rPr>
        <w:t xml:space="preserve"> </w:t>
      </w:r>
      <w:r>
        <w:rPr>
          <w:rFonts w:cs="Arial"/>
          <w:szCs w:val="22"/>
        </w:rPr>
        <w:t>en</w:t>
      </w:r>
      <w:r>
        <w:rPr>
          <w:rFonts w:eastAsia="Arial" w:cs="Arial"/>
          <w:szCs w:val="22"/>
        </w:rPr>
        <w:t xml:space="preserve"> </w:t>
      </w:r>
      <w:r>
        <w:rPr>
          <w:rFonts w:cs="Arial"/>
          <w:szCs w:val="22"/>
        </w:rPr>
        <w:t>ordre</w:t>
      </w:r>
      <w:r>
        <w:rPr>
          <w:rFonts w:eastAsia="Arial" w:cs="Arial"/>
          <w:szCs w:val="22"/>
        </w:rPr>
        <w:t xml:space="preserve"> </w:t>
      </w:r>
      <w:r>
        <w:rPr>
          <w:rFonts w:cs="Arial"/>
          <w:szCs w:val="22"/>
        </w:rPr>
        <w:t>de</w:t>
      </w:r>
      <w:r>
        <w:rPr>
          <w:rFonts w:eastAsia="Arial" w:cs="Arial"/>
          <w:szCs w:val="22"/>
        </w:rPr>
        <w:t xml:space="preserve"> </w:t>
      </w:r>
      <w:r>
        <w:rPr>
          <w:rFonts w:cs="Arial"/>
          <w:szCs w:val="22"/>
        </w:rPr>
        <w:t>marche,</w:t>
      </w:r>
      <w:r>
        <w:rPr>
          <w:rFonts w:eastAsia="Arial" w:cs="Arial"/>
          <w:szCs w:val="22"/>
        </w:rPr>
        <w:t xml:space="preserve"> </w:t>
      </w:r>
      <w:r>
        <w:rPr>
          <w:rFonts w:cs="Arial"/>
          <w:szCs w:val="22"/>
        </w:rPr>
        <w:t>de</w:t>
      </w:r>
      <w:r>
        <w:rPr>
          <w:rFonts w:eastAsia="Arial" w:cs="Arial"/>
          <w:szCs w:val="22"/>
        </w:rPr>
        <w:t xml:space="preserve"> </w:t>
      </w:r>
      <w:r>
        <w:rPr>
          <w:rFonts w:cs="Arial"/>
          <w:szCs w:val="22"/>
        </w:rPr>
        <w:t>la</w:t>
      </w:r>
      <w:r>
        <w:rPr>
          <w:rFonts w:eastAsia="Arial" w:cs="Arial"/>
          <w:szCs w:val="22"/>
        </w:rPr>
        <w:t xml:space="preserve"> </w:t>
      </w:r>
      <w:r>
        <w:rPr>
          <w:rFonts w:cs="Arial"/>
          <w:szCs w:val="22"/>
        </w:rPr>
        <w:t>formation</w:t>
      </w:r>
      <w:r>
        <w:rPr>
          <w:rFonts w:eastAsia="Arial" w:cs="Arial"/>
          <w:szCs w:val="22"/>
        </w:rPr>
        <w:t xml:space="preserve"> </w:t>
      </w:r>
      <w:r>
        <w:rPr>
          <w:rFonts w:cs="Arial"/>
          <w:szCs w:val="22"/>
        </w:rPr>
        <w:t>à</w:t>
      </w:r>
      <w:r>
        <w:rPr>
          <w:rFonts w:eastAsia="Arial" w:cs="Arial"/>
          <w:szCs w:val="22"/>
        </w:rPr>
        <w:t xml:space="preserve"> </w:t>
      </w:r>
      <w:r>
        <w:rPr>
          <w:rFonts w:cs="Arial"/>
          <w:szCs w:val="22"/>
        </w:rPr>
        <w:t>l</w:t>
      </w:r>
      <w:r>
        <w:rPr>
          <w:rFonts w:eastAsia="Arial" w:cs="Arial"/>
          <w:szCs w:val="22"/>
        </w:rPr>
        <w:t>’</w:t>
      </w:r>
      <w:r>
        <w:rPr>
          <w:rFonts w:cs="Arial"/>
          <w:szCs w:val="22"/>
        </w:rPr>
        <w:t>utilisation</w:t>
      </w:r>
      <w:r>
        <w:rPr>
          <w:rFonts w:eastAsia="Arial" w:cs="Arial"/>
          <w:szCs w:val="22"/>
        </w:rPr>
        <w:t xml:space="preserve"> </w:t>
      </w:r>
      <w:r>
        <w:rPr>
          <w:rFonts w:cs="Arial"/>
          <w:szCs w:val="22"/>
        </w:rPr>
        <w:t>et</w:t>
      </w:r>
      <w:r>
        <w:rPr>
          <w:rFonts w:eastAsia="Arial" w:cs="Arial"/>
          <w:szCs w:val="22"/>
        </w:rPr>
        <w:t xml:space="preserve"> </w:t>
      </w:r>
      <w:r>
        <w:rPr>
          <w:rFonts w:cs="Arial"/>
          <w:szCs w:val="22"/>
        </w:rPr>
        <w:t>de</w:t>
      </w:r>
      <w:r>
        <w:rPr>
          <w:rFonts w:eastAsia="Arial" w:cs="Arial"/>
          <w:szCs w:val="22"/>
        </w:rPr>
        <w:t xml:space="preserve"> </w:t>
      </w:r>
      <w:r>
        <w:rPr>
          <w:rFonts w:cs="Arial"/>
          <w:szCs w:val="22"/>
        </w:rPr>
        <w:t>la</w:t>
      </w:r>
      <w:r>
        <w:rPr>
          <w:rFonts w:eastAsia="Arial" w:cs="Arial"/>
          <w:szCs w:val="22"/>
        </w:rPr>
        <w:t xml:space="preserve"> </w:t>
      </w:r>
      <w:r>
        <w:rPr>
          <w:rFonts w:cs="Arial"/>
          <w:szCs w:val="22"/>
        </w:rPr>
        <w:t>garantie</w:t>
      </w:r>
      <w:r>
        <w:rPr>
          <w:rFonts w:eastAsia="Arial" w:cs="Arial"/>
          <w:szCs w:val="22"/>
        </w:rPr>
        <w:t xml:space="preserve"> </w:t>
      </w:r>
      <w:r>
        <w:rPr>
          <w:rFonts w:cs="Arial"/>
          <w:szCs w:val="22"/>
        </w:rPr>
        <w:t>sont</w:t>
      </w:r>
      <w:r>
        <w:rPr>
          <w:rFonts w:eastAsia="Arial" w:cs="Arial"/>
          <w:szCs w:val="22"/>
        </w:rPr>
        <w:t xml:space="preserve"> </w:t>
      </w:r>
      <w:r>
        <w:rPr>
          <w:rFonts w:cs="Arial"/>
          <w:szCs w:val="22"/>
        </w:rPr>
        <w:t>intégrés</w:t>
      </w:r>
      <w:r>
        <w:rPr>
          <w:rFonts w:eastAsia="Arial" w:cs="Arial"/>
          <w:szCs w:val="22"/>
        </w:rPr>
        <w:t xml:space="preserve"> </w:t>
      </w:r>
      <w:r>
        <w:rPr>
          <w:rFonts w:cs="Arial"/>
          <w:szCs w:val="22"/>
        </w:rPr>
        <w:t>dans</w:t>
      </w:r>
      <w:r>
        <w:rPr>
          <w:rFonts w:eastAsia="Arial" w:cs="Arial"/>
          <w:szCs w:val="22"/>
        </w:rPr>
        <w:t xml:space="preserve"> </w:t>
      </w:r>
      <w:r>
        <w:rPr>
          <w:rFonts w:cs="Arial"/>
          <w:szCs w:val="22"/>
        </w:rPr>
        <w:t>le</w:t>
      </w:r>
      <w:r>
        <w:rPr>
          <w:rFonts w:eastAsia="Arial" w:cs="Arial"/>
          <w:szCs w:val="22"/>
        </w:rPr>
        <w:t xml:space="preserve"> </w:t>
      </w:r>
      <w:r>
        <w:rPr>
          <w:rFonts w:cs="Arial"/>
          <w:szCs w:val="22"/>
        </w:rPr>
        <w:t>prix</w:t>
      </w:r>
      <w:r>
        <w:rPr>
          <w:rFonts w:eastAsia="Arial" w:cs="Arial"/>
          <w:szCs w:val="22"/>
        </w:rPr>
        <w:t xml:space="preserve"> </w:t>
      </w:r>
      <w:r>
        <w:rPr>
          <w:rFonts w:cs="Arial"/>
          <w:szCs w:val="22"/>
        </w:rPr>
        <w:t>forfaitaire</w:t>
      </w:r>
      <w:r>
        <w:rPr>
          <w:rFonts w:eastAsia="Arial" w:cs="Arial"/>
          <w:szCs w:val="22"/>
        </w:rPr>
        <w:t xml:space="preserve"> </w:t>
      </w:r>
      <w:r>
        <w:rPr>
          <w:rFonts w:cs="Arial"/>
          <w:szCs w:val="22"/>
        </w:rPr>
        <w:t>sur</w:t>
      </w:r>
      <w:r>
        <w:rPr>
          <w:rFonts w:eastAsia="Arial" w:cs="Arial"/>
          <w:szCs w:val="22"/>
        </w:rPr>
        <w:t xml:space="preserve"> </w:t>
      </w:r>
      <w:r>
        <w:rPr>
          <w:rFonts w:cs="Arial"/>
          <w:szCs w:val="22"/>
        </w:rPr>
        <w:t>lequel</w:t>
      </w:r>
      <w:r>
        <w:rPr>
          <w:rFonts w:eastAsia="Arial" w:cs="Arial"/>
          <w:szCs w:val="22"/>
        </w:rPr>
        <w:t xml:space="preserve"> </w:t>
      </w:r>
      <w:r>
        <w:rPr>
          <w:rFonts w:cs="Arial"/>
          <w:szCs w:val="22"/>
        </w:rPr>
        <w:t>le</w:t>
      </w:r>
      <w:r>
        <w:rPr>
          <w:rFonts w:eastAsia="Arial" w:cs="Arial"/>
          <w:szCs w:val="22"/>
        </w:rPr>
        <w:t xml:space="preserve"> </w:t>
      </w:r>
      <w:r>
        <w:rPr>
          <w:rFonts w:cs="Arial"/>
          <w:szCs w:val="22"/>
        </w:rPr>
        <w:t>candidat</w:t>
      </w:r>
      <w:r>
        <w:rPr>
          <w:rFonts w:eastAsia="Arial" w:cs="Arial"/>
          <w:szCs w:val="22"/>
        </w:rPr>
        <w:t xml:space="preserve"> </w:t>
      </w:r>
      <w:r>
        <w:rPr>
          <w:rFonts w:cs="Arial"/>
          <w:szCs w:val="22"/>
        </w:rPr>
        <w:t>s</w:t>
      </w:r>
      <w:r>
        <w:rPr>
          <w:rFonts w:eastAsia="Arial" w:cs="Arial"/>
          <w:szCs w:val="22"/>
        </w:rPr>
        <w:t>’</w:t>
      </w:r>
      <w:r>
        <w:rPr>
          <w:rFonts w:cs="Arial"/>
          <w:szCs w:val="22"/>
        </w:rPr>
        <w:t>engage.</w:t>
      </w:r>
    </w:p>
    <w:p w14:paraId="34DC75FB" w14:textId="77777777" w:rsidR="00BE0CF2" w:rsidRDefault="00BE0CF2" w:rsidP="002C3622">
      <w:pPr>
        <w:widowControl w:val="0"/>
        <w:rPr>
          <w:rFonts w:cs="Arial"/>
          <w:szCs w:val="22"/>
        </w:rPr>
      </w:pPr>
    </w:p>
    <w:p w14:paraId="08A6F10F" w14:textId="77777777" w:rsidR="001C03BC" w:rsidRDefault="001C03BC" w:rsidP="002C3622">
      <w:pPr>
        <w:pStyle w:val="Corpsdetexte"/>
        <w:spacing w:before="0"/>
        <w:ind w:firstLine="0"/>
        <w:rPr>
          <w:rFonts w:cs="Arial"/>
          <w:szCs w:val="22"/>
        </w:rPr>
      </w:pPr>
      <w:r>
        <w:rPr>
          <w:rFonts w:cs="Arial"/>
          <w:szCs w:val="22"/>
        </w:rPr>
        <w:t>Ce</w:t>
      </w:r>
      <w:r>
        <w:rPr>
          <w:rFonts w:eastAsia="Arial" w:cs="Arial"/>
          <w:szCs w:val="22"/>
        </w:rPr>
        <w:t xml:space="preserve"> </w:t>
      </w:r>
      <w:r>
        <w:rPr>
          <w:rFonts w:cs="Arial"/>
          <w:szCs w:val="22"/>
        </w:rPr>
        <w:t>prix</w:t>
      </w:r>
      <w:r>
        <w:rPr>
          <w:rFonts w:eastAsia="Arial" w:cs="Arial"/>
          <w:szCs w:val="22"/>
        </w:rPr>
        <w:t xml:space="preserve"> </w:t>
      </w:r>
      <w:r>
        <w:rPr>
          <w:rFonts w:cs="Arial"/>
          <w:szCs w:val="22"/>
        </w:rPr>
        <w:t>comprend</w:t>
      </w:r>
      <w:r>
        <w:rPr>
          <w:rFonts w:eastAsia="Arial" w:cs="Arial"/>
          <w:szCs w:val="22"/>
        </w:rPr>
        <w:t xml:space="preserve"> </w:t>
      </w:r>
      <w:r>
        <w:rPr>
          <w:rFonts w:cs="Arial"/>
          <w:szCs w:val="22"/>
        </w:rPr>
        <w:t>tous</w:t>
      </w:r>
      <w:r>
        <w:rPr>
          <w:rFonts w:eastAsia="Arial" w:cs="Arial"/>
          <w:szCs w:val="22"/>
        </w:rPr>
        <w:t xml:space="preserve"> </w:t>
      </w:r>
      <w:r>
        <w:rPr>
          <w:rFonts w:cs="Arial"/>
          <w:szCs w:val="22"/>
        </w:rPr>
        <w:t>les</w:t>
      </w:r>
      <w:r>
        <w:rPr>
          <w:rFonts w:eastAsia="Arial" w:cs="Arial"/>
          <w:szCs w:val="22"/>
        </w:rPr>
        <w:t xml:space="preserve"> </w:t>
      </w:r>
      <w:r>
        <w:rPr>
          <w:rFonts w:cs="Arial"/>
          <w:szCs w:val="22"/>
        </w:rPr>
        <w:t>frais,</w:t>
      </w:r>
      <w:r>
        <w:rPr>
          <w:rFonts w:eastAsia="Arial" w:cs="Arial"/>
          <w:szCs w:val="22"/>
        </w:rPr>
        <w:t xml:space="preserve"> </w:t>
      </w:r>
      <w:r>
        <w:rPr>
          <w:rFonts w:cs="Arial"/>
          <w:szCs w:val="22"/>
        </w:rPr>
        <w:t>taxes</w:t>
      </w:r>
      <w:r>
        <w:rPr>
          <w:rFonts w:eastAsia="Arial" w:cs="Arial"/>
          <w:szCs w:val="22"/>
        </w:rPr>
        <w:t xml:space="preserve"> </w:t>
      </w:r>
      <w:r>
        <w:rPr>
          <w:rFonts w:cs="Arial"/>
          <w:szCs w:val="22"/>
        </w:rPr>
        <w:t>et</w:t>
      </w:r>
      <w:r>
        <w:rPr>
          <w:rFonts w:eastAsia="Arial" w:cs="Arial"/>
          <w:szCs w:val="22"/>
        </w:rPr>
        <w:t xml:space="preserve"> </w:t>
      </w:r>
      <w:r>
        <w:rPr>
          <w:rFonts w:cs="Arial"/>
          <w:szCs w:val="22"/>
        </w:rPr>
        <w:t>d</w:t>
      </w:r>
      <w:r>
        <w:rPr>
          <w:rFonts w:eastAsia="Arial" w:cs="Arial"/>
          <w:szCs w:val="22"/>
        </w:rPr>
        <w:t>’</w:t>
      </w:r>
      <w:r>
        <w:rPr>
          <w:rFonts w:cs="Arial"/>
          <w:szCs w:val="22"/>
        </w:rPr>
        <w:t>une</w:t>
      </w:r>
      <w:r>
        <w:rPr>
          <w:rFonts w:eastAsia="Arial" w:cs="Arial"/>
          <w:szCs w:val="22"/>
        </w:rPr>
        <w:t xml:space="preserve"> </w:t>
      </w:r>
      <w:r>
        <w:rPr>
          <w:rFonts w:cs="Arial"/>
          <w:szCs w:val="22"/>
        </w:rPr>
        <w:t>manière</w:t>
      </w:r>
      <w:r>
        <w:rPr>
          <w:rFonts w:eastAsia="Arial" w:cs="Arial"/>
          <w:szCs w:val="22"/>
        </w:rPr>
        <w:t xml:space="preserve"> </w:t>
      </w:r>
      <w:r>
        <w:rPr>
          <w:rFonts w:cs="Arial"/>
          <w:szCs w:val="22"/>
        </w:rPr>
        <w:t>générale,</w:t>
      </w:r>
      <w:r>
        <w:rPr>
          <w:rFonts w:eastAsia="Arial" w:cs="Arial"/>
          <w:szCs w:val="22"/>
        </w:rPr>
        <w:t xml:space="preserve"> </w:t>
      </w:r>
      <w:r>
        <w:rPr>
          <w:rFonts w:cs="Arial"/>
          <w:szCs w:val="22"/>
        </w:rPr>
        <w:t>toutes</w:t>
      </w:r>
      <w:r>
        <w:rPr>
          <w:rFonts w:eastAsia="Arial" w:cs="Arial"/>
          <w:szCs w:val="22"/>
        </w:rPr>
        <w:t xml:space="preserve"> </w:t>
      </w:r>
      <w:r>
        <w:rPr>
          <w:rFonts w:cs="Arial"/>
          <w:szCs w:val="22"/>
        </w:rPr>
        <w:t>les</w:t>
      </w:r>
      <w:r>
        <w:rPr>
          <w:rFonts w:eastAsia="Arial" w:cs="Arial"/>
          <w:szCs w:val="22"/>
        </w:rPr>
        <w:t xml:space="preserve"> </w:t>
      </w:r>
      <w:r>
        <w:rPr>
          <w:rFonts w:cs="Arial"/>
          <w:szCs w:val="22"/>
        </w:rPr>
        <w:t>dépenses</w:t>
      </w:r>
      <w:r>
        <w:rPr>
          <w:rFonts w:eastAsia="Arial" w:cs="Arial"/>
          <w:szCs w:val="22"/>
        </w:rPr>
        <w:t xml:space="preserve"> </w:t>
      </w:r>
      <w:r>
        <w:rPr>
          <w:rFonts w:cs="Arial"/>
          <w:szCs w:val="22"/>
        </w:rPr>
        <w:t>nécessaires</w:t>
      </w:r>
      <w:r>
        <w:rPr>
          <w:rFonts w:eastAsia="Arial" w:cs="Arial"/>
          <w:szCs w:val="22"/>
        </w:rPr>
        <w:t xml:space="preserve"> </w:t>
      </w:r>
      <w:r>
        <w:rPr>
          <w:rFonts w:cs="Arial"/>
          <w:szCs w:val="22"/>
        </w:rPr>
        <w:t>à</w:t>
      </w:r>
      <w:r>
        <w:rPr>
          <w:rFonts w:eastAsia="Arial" w:cs="Arial"/>
          <w:szCs w:val="22"/>
        </w:rPr>
        <w:t xml:space="preserve"> </w:t>
      </w:r>
      <w:r>
        <w:rPr>
          <w:rFonts w:cs="Arial"/>
          <w:szCs w:val="22"/>
        </w:rPr>
        <w:t>l</w:t>
      </w:r>
      <w:r>
        <w:rPr>
          <w:rFonts w:eastAsia="Arial" w:cs="Arial"/>
          <w:szCs w:val="22"/>
        </w:rPr>
        <w:t>’</w:t>
      </w:r>
      <w:r>
        <w:rPr>
          <w:rFonts w:cs="Arial"/>
          <w:szCs w:val="22"/>
        </w:rPr>
        <w:t>exécution</w:t>
      </w:r>
      <w:r>
        <w:rPr>
          <w:rFonts w:eastAsia="Arial" w:cs="Arial"/>
          <w:szCs w:val="22"/>
        </w:rPr>
        <w:t xml:space="preserve"> </w:t>
      </w:r>
      <w:r>
        <w:rPr>
          <w:rFonts w:cs="Arial"/>
          <w:szCs w:val="22"/>
        </w:rPr>
        <w:t>des</w:t>
      </w:r>
      <w:r>
        <w:rPr>
          <w:rFonts w:eastAsia="Arial" w:cs="Arial"/>
          <w:szCs w:val="22"/>
        </w:rPr>
        <w:t xml:space="preserve"> </w:t>
      </w:r>
      <w:r>
        <w:rPr>
          <w:rFonts w:cs="Arial"/>
          <w:szCs w:val="22"/>
        </w:rPr>
        <w:t>prestations</w:t>
      </w:r>
      <w:r>
        <w:rPr>
          <w:rFonts w:eastAsia="Arial" w:cs="Arial"/>
          <w:szCs w:val="22"/>
        </w:rPr>
        <w:t xml:space="preserve"> </w:t>
      </w:r>
      <w:r>
        <w:rPr>
          <w:rFonts w:cs="Arial"/>
          <w:szCs w:val="22"/>
        </w:rPr>
        <w:t>dans</w:t>
      </w:r>
      <w:r>
        <w:rPr>
          <w:rFonts w:eastAsia="Arial" w:cs="Arial"/>
          <w:szCs w:val="22"/>
        </w:rPr>
        <w:t xml:space="preserve"> </w:t>
      </w:r>
      <w:r>
        <w:rPr>
          <w:rFonts w:cs="Arial"/>
          <w:szCs w:val="22"/>
        </w:rPr>
        <w:t>les</w:t>
      </w:r>
      <w:r>
        <w:rPr>
          <w:rFonts w:eastAsia="Arial" w:cs="Arial"/>
          <w:szCs w:val="22"/>
        </w:rPr>
        <w:t xml:space="preserve"> </w:t>
      </w:r>
      <w:r>
        <w:rPr>
          <w:rFonts w:cs="Arial"/>
          <w:szCs w:val="22"/>
        </w:rPr>
        <w:t>conditions</w:t>
      </w:r>
      <w:r>
        <w:rPr>
          <w:rFonts w:eastAsia="Arial" w:cs="Arial"/>
          <w:szCs w:val="22"/>
        </w:rPr>
        <w:t xml:space="preserve"> </w:t>
      </w:r>
      <w:r>
        <w:rPr>
          <w:rFonts w:cs="Arial"/>
          <w:szCs w:val="22"/>
        </w:rPr>
        <w:t>stipulées</w:t>
      </w:r>
      <w:r>
        <w:rPr>
          <w:rFonts w:eastAsia="Arial" w:cs="Arial"/>
          <w:szCs w:val="22"/>
        </w:rPr>
        <w:t xml:space="preserve"> </w:t>
      </w:r>
      <w:r>
        <w:rPr>
          <w:rFonts w:cs="Arial"/>
          <w:szCs w:val="22"/>
        </w:rPr>
        <w:t>au</w:t>
      </w:r>
      <w:r>
        <w:rPr>
          <w:rFonts w:eastAsia="Arial" w:cs="Arial"/>
          <w:szCs w:val="22"/>
        </w:rPr>
        <w:t xml:space="preserve"> </w:t>
      </w:r>
      <w:r>
        <w:rPr>
          <w:rFonts w:cs="Arial"/>
          <w:szCs w:val="22"/>
        </w:rPr>
        <w:t>présent</w:t>
      </w:r>
      <w:r>
        <w:rPr>
          <w:rFonts w:eastAsia="Arial" w:cs="Arial"/>
          <w:szCs w:val="22"/>
        </w:rPr>
        <w:t xml:space="preserve"> </w:t>
      </w:r>
      <w:r>
        <w:rPr>
          <w:rFonts w:cs="Arial"/>
          <w:szCs w:val="22"/>
        </w:rPr>
        <w:t>marché.</w:t>
      </w:r>
      <w:r w:rsidR="00BE0CF2">
        <w:rPr>
          <w:rFonts w:cs="Arial"/>
          <w:szCs w:val="22"/>
        </w:rPr>
        <w:br/>
      </w:r>
    </w:p>
    <w:p w14:paraId="077A7BE2" w14:textId="77777777" w:rsidR="001C03BC" w:rsidRDefault="001C03BC" w:rsidP="002C3622">
      <w:pPr>
        <w:pStyle w:val="Corpsdetexte"/>
        <w:spacing w:before="0"/>
        <w:ind w:firstLine="0"/>
        <w:rPr>
          <w:rFonts w:cs="Arial"/>
          <w:szCs w:val="22"/>
        </w:rPr>
      </w:pPr>
      <w:r>
        <w:rPr>
          <w:rFonts w:cs="Arial"/>
          <w:szCs w:val="22"/>
        </w:rPr>
        <w:t>Sont</w:t>
      </w:r>
      <w:r>
        <w:rPr>
          <w:rFonts w:eastAsia="Arial" w:cs="Arial"/>
          <w:szCs w:val="22"/>
        </w:rPr>
        <w:t xml:space="preserve"> </w:t>
      </w:r>
      <w:r>
        <w:rPr>
          <w:rFonts w:cs="Arial"/>
          <w:szCs w:val="22"/>
        </w:rPr>
        <w:t>en</w:t>
      </w:r>
      <w:r>
        <w:rPr>
          <w:rFonts w:eastAsia="Arial" w:cs="Arial"/>
          <w:szCs w:val="22"/>
        </w:rPr>
        <w:t xml:space="preserve"> </w:t>
      </w:r>
      <w:r>
        <w:rPr>
          <w:rFonts w:cs="Arial"/>
          <w:szCs w:val="22"/>
        </w:rPr>
        <w:t>particulier</w:t>
      </w:r>
      <w:r>
        <w:rPr>
          <w:rFonts w:eastAsia="Arial" w:cs="Arial"/>
          <w:szCs w:val="22"/>
        </w:rPr>
        <w:t xml:space="preserve"> </w:t>
      </w:r>
      <w:r>
        <w:rPr>
          <w:rFonts w:cs="Arial"/>
          <w:szCs w:val="22"/>
        </w:rPr>
        <w:t>à</w:t>
      </w:r>
      <w:r>
        <w:rPr>
          <w:rFonts w:eastAsia="Arial" w:cs="Arial"/>
          <w:szCs w:val="22"/>
        </w:rPr>
        <w:t xml:space="preserve"> </w:t>
      </w:r>
      <w:r>
        <w:rPr>
          <w:rFonts w:cs="Arial"/>
          <w:szCs w:val="22"/>
        </w:rPr>
        <w:t>la</w:t>
      </w:r>
      <w:r>
        <w:rPr>
          <w:rFonts w:eastAsia="Arial" w:cs="Arial"/>
          <w:szCs w:val="22"/>
        </w:rPr>
        <w:t xml:space="preserve"> </w:t>
      </w:r>
      <w:r>
        <w:rPr>
          <w:rFonts w:cs="Arial"/>
          <w:szCs w:val="22"/>
        </w:rPr>
        <w:t>charge</w:t>
      </w:r>
      <w:r>
        <w:rPr>
          <w:rFonts w:eastAsia="Arial" w:cs="Arial"/>
          <w:szCs w:val="22"/>
        </w:rPr>
        <w:t xml:space="preserve"> </w:t>
      </w:r>
      <w:r>
        <w:rPr>
          <w:rFonts w:cs="Arial"/>
          <w:szCs w:val="22"/>
        </w:rPr>
        <w:t>du</w:t>
      </w:r>
      <w:r>
        <w:rPr>
          <w:rFonts w:eastAsia="Arial" w:cs="Arial"/>
          <w:szCs w:val="22"/>
        </w:rPr>
        <w:t xml:space="preserve"> </w:t>
      </w:r>
      <w:r>
        <w:rPr>
          <w:rFonts w:cs="Arial"/>
          <w:szCs w:val="22"/>
        </w:rPr>
        <w:t>prestataire,</w:t>
      </w:r>
      <w:r>
        <w:rPr>
          <w:rFonts w:eastAsia="Arial" w:cs="Arial"/>
          <w:szCs w:val="22"/>
        </w:rPr>
        <w:t xml:space="preserve"> </w:t>
      </w:r>
      <w:r>
        <w:rPr>
          <w:rFonts w:cs="Arial"/>
          <w:szCs w:val="22"/>
        </w:rPr>
        <w:t>les</w:t>
      </w:r>
      <w:r>
        <w:rPr>
          <w:rFonts w:eastAsia="Arial" w:cs="Arial"/>
          <w:szCs w:val="22"/>
        </w:rPr>
        <w:t xml:space="preserve"> </w:t>
      </w:r>
      <w:r>
        <w:rPr>
          <w:rFonts w:cs="Arial"/>
          <w:szCs w:val="22"/>
        </w:rPr>
        <w:t>frais</w:t>
      </w:r>
      <w:r>
        <w:rPr>
          <w:rFonts w:eastAsia="Arial" w:cs="Arial"/>
          <w:szCs w:val="22"/>
        </w:rPr>
        <w:t xml:space="preserve"> </w:t>
      </w:r>
      <w:r>
        <w:rPr>
          <w:rFonts w:cs="Arial"/>
          <w:szCs w:val="22"/>
        </w:rPr>
        <w:t>d</w:t>
      </w:r>
      <w:r>
        <w:rPr>
          <w:rFonts w:eastAsia="Arial" w:cs="Arial"/>
          <w:szCs w:val="22"/>
        </w:rPr>
        <w:t>’</w:t>
      </w:r>
      <w:r>
        <w:rPr>
          <w:rFonts w:cs="Arial"/>
          <w:szCs w:val="22"/>
        </w:rPr>
        <w:t>emballage,</w:t>
      </w:r>
      <w:r>
        <w:rPr>
          <w:rFonts w:eastAsia="Arial" w:cs="Arial"/>
          <w:szCs w:val="22"/>
        </w:rPr>
        <w:t xml:space="preserve"> </w:t>
      </w:r>
      <w:r>
        <w:rPr>
          <w:rFonts w:cs="Arial"/>
          <w:szCs w:val="22"/>
        </w:rPr>
        <w:t>de</w:t>
      </w:r>
      <w:r>
        <w:rPr>
          <w:rFonts w:eastAsia="Arial" w:cs="Arial"/>
          <w:szCs w:val="22"/>
        </w:rPr>
        <w:t xml:space="preserve"> </w:t>
      </w:r>
      <w:r>
        <w:rPr>
          <w:rFonts w:cs="Arial"/>
          <w:szCs w:val="22"/>
        </w:rPr>
        <w:t>conditionnement,</w:t>
      </w:r>
      <w:r>
        <w:rPr>
          <w:rFonts w:eastAsia="Arial" w:cs="Arial"/>
          <w:szCs w:val="22"/>
        </w:rPr>
        <w:t xml:space="preserve"> </w:t>
      </w:r>
      <w:r>
        <w:rPr>
          <w:rFonts w:cs="Arial"/>
          <w:szCs w:val="22"/>
        </w:rPr>
        <w:t>d</w:t>
      </w:r>
      <w:r>
        <w:rPr>
          <w:rFonts w:eastAsia="Arial" w:cs="Arial"/>
          <w:szCs w:val="22"/>
        </w:rPr>
        <w:t>’</w:t>
      </w:r>
      <w:r>
        <w:rPr>
          <w:rFonts w:cs="Arial"/>
          <w:szCs w:val="22"/>
        </w:rPr>
        <w:t>assurance</w:t>
      </w:r>
      <w:r>
        <w:rPr>
          <w:rFonts w:eastAsia="Arial" w:cs="Arial"/>
          <w:szCs w:val="22"/>
        </w:rPr>
        <w:t xml:space="preserve"> </w:t>
      </w:r>
      <w:r>
        <w:rPr>
          <w:rFonts w:cs="Arial"/>
          <w:szCs w:val="22"/>
        </w:rPr>
        <w:t>et</w:t>
      </w:r>
      <w:r>
        <w:rPr>
          <w:rFonts w:eastAsia="Arial" w:cs="Arial"/>
          <w:szCs w:val="22"/>
        </w:rPr>
        <w:t xml:space="preserve"> </w:t>
      </w:r>
      <w:r>
        <w:rPr>
          <w:rFonts w:cs="Arial"/>
          <w:szCs w:val="22"/>
        </w:rPr>
        <w:t>de</w:t>
      </w:r>
      <w:r>
        <w:rPr>
          <w:rFonts w:eastAsia="Arial" w:cs="Arial"/>
          <w:szCs w:val="22"/>
        </w:rPr>
        <w:t xml:space="preserve"> </w:t>
      </w:r>
      <w:r>
        <w:rPr>
          <w:rFonts w:cs="Arial"/>
          <w:szCs w:val="22"/>
        </w:rPr>
        <w:t>transport</w:t>
      </w:r>
      <w:r>
        <w:rPr>
          <w:rFonts w:eastAsia="Arial" w:cs="Arial"/>
          <w:szCs w:val="22"/>
        </w:rPr>
        <w:t xml:space="preserve"> </w:t>
      </w:r>
      <w:r>
        <w:rPr>
          <w:rFonts w:cs="Arial"/>
          <w:szCs w:val="22"/>
        </w:rPr>
        <w:t>jusqu</w:t>
      </w:r>
      <w:r>
        <w:rPr>
          <w:rFonts w:eastAsia="Arial" w:cs="Arial"/>
          <w:szCs w:val="22"/>
        </w:rPr>
        <w:t>’</w:t>
      </w:r>
      <w:r>
        <w:rPr>
          <w:rFonts w:cs="Arial"/>
          <w:szCs w:val="22"/>
        </w:rPr>
        <w:t>au</w:t>
      </w:r>
      <w:r>
        <w:rPr>
          <w:rFonts w:eastAsia="Arial" w:cs="Arial"/>
          <w:szCs w:val="22"/>
        </w:rPr>
        <w:t xml:space="preserve"> </w:t>
      </w:r>
      <w:r>
        <w:rPr>
          <w:rFonts w:cs="Arial"/>
          <w:szCs w:val="22"/>
        </w:rPr>
        <w:t>lieu</w:t>
      </w:r>
      <w:r>
        <w:rPr>
          <w:rFonts w:eastAsia="Arial" w:cs="Arial"/>
          <w:szCs w:val="22"/>
        </w:rPr>
        <w:t xml:space="preserve"> </w:t>
      </w:r>
      <w:r>
        <w:rPr>
          <w:rFonts w:cs="Arial"/>
          <w:szCs w:val="22"/>
        </w:rPr>
        <w:t>de</w:t>
      </w:r>
      <w:r>
        <w:rPr>
          <w:rFonts w:eastAsia="Arial" w:cs="Arial"/>
          <w:szCs w:val="22"/>
        </w:rPr>
        <w:t xml:space="preserve"> </w:t>
      </w:r>
      <w:r>
        <w:rPr>
          <w:rFonts w:cs="Arial"/>
          <w:szCs w:val="22"/>
        </w:rPr>
        <w:t>livraison.</w:t>
      </w:r>
    </w:p>
    <w:p w14:paraId="00EF3FC2" w14:textId="77777777" w:rsidR="00BE0CF2" w:rsidRDefault="00BE0CF2" w:rsidP="002C3622">
      <w:pPr>
        <w:pStyle w:val="Corpsdetexte"/>
        <w:spacing w:before="0"/>
        <w:ind w:firstLine="0"/>
        <w:rPr>
          <w:rFonts w:cs="Arial"/>
          <w:szCs w:val="22"/>
        </w:rPr>
      </w:pPr>
    </w:p>
    <w:p w14:paraId="756DA0DB" w14:textId="77777777" w:rsidR="001C03BC" w:rsidRDefault="001C03BC" w:rsidP="002C3622">
      <w:pPr>
        <w:pStyle w:val="Corpsdetexte"/>
        <w:spacing w:before="0"/>
        <w:ind w:firstLine="0"/>
        <w:rPr>
          <w:rFonts w:cs="Arial"/>
          <w:szCs w:val="22"/>
        </w:rPr>
      </w:pPr>
      <w:r>
        <w:rPr>
          <w:rFonts w:cs="Arial"/>
          <w:szCs w:val="22"/>
        </w:rPr>
        <w:t>Le</w:t>
      </w:r>
      <w:r>
        <w:rPr>
          <w:rFonts w:eastAsia="Arial" w:cs="Arial"/>
          <w:szCs w:val="22"/>
        </w:rPr>
        <w:t xml:space="preserve"> </w:t>
      </w:r>
      <w:r>
        <w:rPr>
          <w:rFonts w:cs="Arial"/>
          <w:szCs w:val="22"/>
        </w:rPr>
        <w:t>prix</w:t>
      </w:r>
      <w:r>
        <w:rPr>
          <w:rFonts w:eastAsia="Arial" w:cs="Arial"/>
          <w:szCs w:val="22"/>
        </w:rPr>
        <w:t xml:space="preserve"> </w:t>
      </w:r>
      <w:r>
        <w:rPr>
          <w:rFonts w:cs="Arial"/>
          <w:szCs w:val="22"/>
        </w:rPr>
        <w:t>TTC</w:t>
      </w:r>
      <w:r>
        <w:rPr>
          <w:rFonts w:eastAsia="Arial" w:cs="Arial"/>
          <w:szCs w:val="22"/>
        </w:rPr>
        <w:t xml:space="preserve"> </w:t>
      </w:r>
      <w:r>
        <w:rPr>
          <w:rFonts w:cs="Arial"/>
          <w:szCs w:val="22"/>
        </w:rPr>
        <w:t>est</w:t>
      </w:r>
      <w:r>
        <w:rPr>
          <w:rFonts w:eastAsia="Arial" w:cs="Arial"/>
          <w:szCs w:val="22"/>
        </w:rPr>
        <w:t xml:space="preserve"> </w:t>
      </w:r>
      <w:r>
        <w:rPr>
          <w:rFonts w:cs="Arial"/>
          <w:szCs w:val="22"/>
        </w:rPr>
        <w:t>réputé</w:t>
      </w:r>
      <w:r>
        <w:rPr>
          <w:rFonts w:eastAsia="Arial" w:cs="Arial"/>
          <w:szCs w:val="22"/>
        </w:rPr>
        <w:t xml:space="preserve"> </w:t>
      </w:r>
      <w:r>
        <w:rPr>
          <w:rFonts w:cs="Arial"/>
          <w:szCs w:val="22"/>
        </w:rPr>
        <w:t>comprendre</w:t>
      </w:r>
      <w:r>
        <w:rPr>
          <w:rFonts w:eastAsia="Arial" w:cs="Arial"/>
          <w:szCs w:val="22"/>
        </w:rPr>
        <w:t xml:space="preserve"> </w:t>
      </w:r>
      <w:r>
        <w:rPr>
          <w:rFonts w:cs="Arial"/>
          <w:szCs w:val="22"/>
        </w:rPr>
        <w:t>toutes</w:t>
      </w:r>
      <w:r>
        <w:rPr>
          <w:rFonts w:eastAsia="Arial" w:cs="Arial"/>
          <w:szCs w:val="22"/>
        </w:rPr>
        <w:t xml:space="preserve"> </w:t>
      </w:r>
      <w:r>
        <w:rPr>
          <w:rFonts w:cs="Arial"/>
          <w:szCs w:val="22"/>
        </w:rPr>
        <w:t>charges</w:t>
      </w:r>
      <w:r>
        <w:rPr>
          <w:rFonts w:eastAsia="Arial" w:cs="Arial"/>
          <w:szCs w:val="22"/>
        </w:rPr>
        <w:t xml:space="preserve"> </w:t>
      </w:r>
      <w:r>
        <w:rPr>
          <w:rFonts w:cs="Arial"/>
          <w:szCs w:val="22"/>
        </w:rPr>
        <w:t>fiscales,</w:t>
      </w:r>
      <w:r>
        <w:rPr>
          <w:rFonts w:eastAsia="Arial" w:cs="Arial"/>
          <w:szCs w:val="22"/>
        </w:rPr>
        <w:t xml:space="preserve"> </w:t>
      </w:r>
      <w:r>
        <w:rPr>
          <w:rFonts w:cs="Arial"/>
          <w:szCs w:val="22"/>
        </w:rPr>
        <w:t>parafiscales</w:t>
      </w:r>
      <w:r>
        <w:rPr>
          <w:rFonts w:eastAsia="Arial" w:cs="Arial"/>
          <w:szCs w:val="22"/>
        </w:rPr>
        <w:t xml:space="preserve"> </w:t>
      </w:r>
      <w:r>
        <w:rPr>
          <w:rFonts w:cs="Arial"/>
          <w:szCs w:val="22"/>
        </w:rPr>
        <w:t>ou</w:t>
      </w:r>
      <w:r>
        <w:rPr>
          <w:rFonts w:eastAsia="Arial" w:cs="Arial"/>
          <w:szCs w:val="22"/>
        </w:rPr>
        <w:t xml:space="preserve"> </w:t>
      </w:r>
      <w:r>
        <w:rPr>
          <w:rFonts w:cs="Arial"/>
          <w:szCs w:val="22"/>
        </w:rPr>
        <w:t>autres</w:t>
      </w:r>
      <w:r>
        <w:rPr>
          <w:rFonts w:eastAsia="Arial" w:cs="Arial"/>
          <w:szCs w:val="22"/>
        </w:rPr>
        <w:t xml:space="preserve"> </w:t>
      </w:r>
      <w:r>
        <w:rPr>
          <w:rFonts w:cs="Arial"/>
          <w:szCs w:val="22"/>
        </w:rPr>
        <w:t>frappant</w:t>
      </w:r>
      <w:r>
        <w:rPr>
          <w:rFonts w:eastAsia="Arial" w:cs="Arial"/>
          <w:szCs w:val="22"/>
        </w:rPr>
        <w:t xml:space="preserve"> </w:t>
      </w:r>
      <w:r>
        <w:rPr>
          <w:rFonts w:cs="Arial"/>
          <w:szCs w:val="22"/>
        </w:rPr>
        <w:t>obligatoirement</w:t>
      </w:r>
      <w:r>
        <w:rPr>
          <w:rFonts w:eastAsia="Arial" w:cs="Arial"/>
          <w:szCs w:val="22"/>
        </w:rPr>
        <w:t xml:space="preserve"> </w:t>
      </w:r>
      <w:r>
        <w:rPr>
          <w:rFonts w:cs="Arial"/>
          <w:szCs w:val="22"/>
        </w:rPr>
        <w:t>la</w:t>
      </w:r>
      <w:r>
        <w:rPr>
          <w:rFonts w:eastAsia="Arial" w:cs="Arial"/>
          <w:szCs w:val="22"/>
        </w:rPr>
        <w:t xml:space="preserve"> </w:t>
      </w:r>
      <w:r>
        <w:rPr>
          <w:rFonts w:cs="Arial"/>
          <w:szCs w:val="22"/>
        </w:rPr>
        <w:t>prestation.</w:t>
      </w:r>
    </w:p>
    <w:p w14:paraId="09C0F849" w14:textId="77777777" w:rsidR="00BE0CF2" w:rsidRDefault="00BE0CF2" w:rsidP="002C3622">
      <w:pPr>
        <w:pStyle w:val="Corpsdetexte"/>
        <w:spacing w:before="0"/>
        <w:ind w:firstLine="0"/>
        <w:rPr>
          <w:rFonts w:cs="Arial"/>
          <w:b/>
          <w:bCs/>
          <w:sz w:val="24"/>
          <w:szCs w:val="24"/>
          <w:u w:val="single"/>
          <w:lang w:eastAsia="fr-FR"/>
        </w:rPr>
      </w:pPr>
    </w:p>
    <w:p w14:paraId="4B01B7CD" w14:textId="77777777" w:rsidR="001C03BC" w:rsidRDefault="001C03BC" w:rsidP="002C3622">
      <w:pPr>
        <w:pStyle w:val="Titre1"/>
        <w:spacing w:before="0" w:after="0"/>
        <w:rPr>
          <w:lang w:eastAsia="fr-FR"/>
        </w:rPr>
      </w:pPr>
      <w:r>
        <w:rPr>
          <w:lang w:eastAsia="fr-FR"/>
        </w:rPr>
        <w:t>Article</w:t>
      </w:r>
      <w:r>
        <w:rPr>
          <w:rFonts w:eastAsia="Arial"/>
          <w:lang w:eastAsia="fr-FR"/>
        </w:rPr>
        <w:t xml:space="preserve"> </w:t>
      </w:r>
      <w:r>
        <w:rPr>
          <w:lang w:eastAsia="fr-FR"/>
        </w:rPr>
        <w:t>8</w:t>
      </w:r>
      <w:r>
        <w:rPr>
          <w:rFonts w:eastAsia="Arial"/>
          <w:lang w:eastAsia="fr-FR"/>
        </w:rPr>
        <w:t xml:space="preserve"> – </w:t>
      </w:r>
      <w:r>
        <w:rPr>
          <w:lang w:eastAsia="fr-FR"/>
        </w:rPr>
        <w:t>Avance</w:t>
      </w:r>
      <w:r>
        <w:rPr>
          <w:rFonts w:eastAsia="Arial"/>
          <w:lang w:eastAsia="fr-FR"/>
        </w:rPr>
        <w:t xml:space="preserve"> </w:t>
      </w:r>
      <w:r>
        <w:rPr>
          <w:lang w:eastAsia="fr-FR"/>
        </w:rPr>
        <w:t>et</w:t>
      </w:r>
      <w:r>
        <w:rPr>
          <w:rFonts w:eastAsia="Arial"/>
          <w:lang w:eastAsia="fr-FR"/>
        </w:rPr>
        <w:t xml:space="preserve"> </w:t>
      </w:r>
      <w:r>
        <w:rPr>
          <w:lang w:eastAsia="fr-FR"/>
        </w:rPr>
        <w:t>acomptes</w:t>
      </w:r>
    </w:p>
    <w:p w14:paraId="1BF4FE8E" w14:textId="77777777" w:rsidR="00BE0CF2" w:rsidRPr="00BE0CF2" w:rsidRDefault="00BE0CF2" w:rsidP="00BE0CF2">
      <w:pPr>
        <w:rPr>
          <w:lang w:eastAsia="fr-FR"/>
        </w:rPr>
      </w:pPr>
    </w:p>
    <w:p w14:paraId="20D64137" w14:textId="77777777" w:rsidR="001C03BC" w:rsidRPr="00437405" w:rsidRDefault="00060D38" w:rsidP="002C3622">
      <w:pPr>
        <w:pStyle w:val="Titre2"/>
        <w:spacing w:before="0" w:after="0"/>
      </w:pPr>
      <w:r>
        <w:t xml:space="preserve">8.1 </w:t>
      </w:r>
      <w:r w:rsidR="001A5977">
        <w:t xml:space="preserve">- </w:t>
      </w:r>
      <w:r>
        <w:t>Avance</w:t>
      </w:r>
    </w:p>
    <w:p w14:paraId="5690943A" w14:textId="77777777" w:rsidR="001C03BC" w:rsidRPr="00BE0CF2" w:rsidRDefault="001C03BC" w:rsidP="00BE0CF2">
      <w:pPr>
        <w:suppressAutoHyphens w:val="0"/>
        <w:autoSpaceDE w:val="0"/>
        <w:rPr>
          <w:rFonts w:cs="Arial"/>
          <w:b/>
          <w:bCs/>
          <w:i/>
          <w:szCs w:val="22"/>
          <w:u w:val="single"/>
          <w:lang w:eastAsia="fr-FR"/>
        </w:rPr>
      </w:pPr>
    </w:p>
    <w:p w14:paraId="03934639" w14:textId="77777777" w:rsidR="001C03BC" w:rsidRPr="00BE0CF2" w:rsidRDefault="001C03BC" w:rsidP="00BE0CF2">
      <w:pPr>
        <w:suppressAutoHyphens w:val="0"/>
        <w:autoSpaceDE w:val="0"/>
        <w:rPr>
          <w:rFonts w:cs="Arial"/>
          <w:i/>
          <w:szCs w:val="22"/>
          <w:lang w:eastAsia="fr-FR"/>
        </w:rPr>
      </w:pPr>
      <w:r w:rsidRPr="00BE0CF2">
        <w:rPr>
          <w:rFonts w:cs="Arial"/>
          <w:szCs w:val="22"/>
          <w:lang w:eastAsia="fr-FR"/>
        </w:rPr>
        <w:t xml:space="preserve">Sauf renonciation expresse du titulaire à l’article B4 de l’acte </w:t>
      </w:r>
      <w:r w:rsidR="00B176A6" w:rsidRPr="00BE0CF2">
        <w:rPr>
          <w:rFonts w:cs="Arial"/>
          <w:szCs w:val="22"/>
          <w:lang w:eastAsia="fr-FR"/>
        </w:rPr>
        <w:t>d’engagement,</w:t>
      </w:r>
      <w:r w:rsidRPr="00BE0CF2">
        <w:rPr>
          <w:rFonts w:cs="Arial"/>
          <w:szCs w:val="22"/>
          <w:lang w:eastAsia="fr-FR"/>
        </w:rPr>
        <w:t xml:space="preserve"> une avance lui est accordée en une seule fois.</w:t>
      </w:r>
      <w:r w:rsidRPr="00BE0CF2">
        <w:rPr>
          <w:rFonts w:cs="Arial"/>
          <w:i/>
          <w:szCs w:val="22"/>
          <w:lang w:eastAsia="fr-FR"/>
        </w:rPr>
        <w:t xml:space="preserve"> </w:t>
      </w:r>
    </w:p>
    <w:p w14:paraId="43F9A151" w14:textId="77777777" w:rsidR="00BE0CF2" w:rsidRPr="00BE0CF2" w:rsidRDefault="00BE0CF2" w:rsidP="00BE0CF2">
      <w:pPr>
        <w:suppressAutoHyphens w:val="0"/>
        <w:autoSpaceDE w:val="0"/>
        <w:rPr>
          <w:rFonts w:cs="Arial"/>
          <w:i/>
          <w:szCs w:val="22"/>
          <w:u w:val="single"/>
          <w:lang w:eastAsia="fr-FR"/>
        </w:rPr>
      </w:pPr>
    </w:p>
    <w:p w14:paraId="5AAE8B7F" w14:textId="2838913E" w:rsidR="001C03BC" w:rsidRPr="00BE0CF2" w:rsidRDefault="001C03BC" w:rsidP="00BE0CF2">
      <w:pPr>
        <w:suppressAutoHyphens w:val="0"/>
        <w:autoSpaceDE w:val="0"/>
        <w:rPr>
          <w:rFonts w:cs="Arial"/>
          <w:szCs w:val="22"/>
          <w:lang w:eastAsia="fr-FR"/>
        </w:rPr>
      </w:pPr>
      <w:r w:rsidRPr="00BE0CF2">
        <w:rPr>
          <w:rFonts w:cs="Arial"/>
          <w:szCs w:val="22"/>
          <w:lang w:eastAsia="fr-FR"/>
        </w:rPr>
        <w:t xml:space="preserve">Le montant de cette avance correspond à </w:t>
      </w:r>
      <w:r w:rsidR="00BE0CF2" w:rsidRPr="00BE0CF2">
        <w:rPr>
          <w:rFonts w:cs="Arial"/>
          <w:szCs w:val="22"/>
          <w:lang w:eastAsia="fr-FR"/>
        </w:rPr>
        <w:t>30</w:t>
      </w:r>
      <w:r w:rsidRPr="00BE0CF2">
        <w:rPr>
          <w:rFonts w:cs="Arial"/>
          <w:szCs w:val="22"/>
          <w:lang w:eastAsia="fr-FR"/>
        </w:rPr>
        <w:t>% du prix global et forfaitaire du marché.</w:t>
      </w:r>
    </w:p>
    <w:p w14:paraId="752A76A1" w14:textId="77777777" w:rsidR="00BE0CF2" w:rsidRPr="00BE0CF2" w:rsidRDefault="00BE0CF2" w:rsidP="00BE0CF2">
      <w:pPr>
        <w:suppressAutoHyphens w:val="0"/>
        <w:autoSpaceDE w:val="0"/>
        <w:rPr>
          <w:rFonts w:cs="Arial"/>
          <w:szCs w:val="22"/>
          <w:lang w:eastAsia="fr-FR"/>
        </w:rPr>
      </w:pPr>
    </w:p>
    <w:p w14:paraId="57B6CDA3" w14:textId="77777777" w:rsidR="00BE0CF2" w:rsidRPr="00BE0CF2" w:rsidRDefault="00BE0CF2" w:rsidP="00BE0CF2">
      <w:pPr>
        <w:suppressAutoHyphens w:val="0"/>
        <w:autoSpaceDE w:val="0"/>
        <w:autoSpaceDN w:val="0"/>
        <w:adjustRightInd w:val="0"/>
        <w:rPr>
          <w:rFonts w:cs="Arial"/>
          <w:szCs w:val="22"/>
        </w:rPr>
      </w:pPr>
    </w:p>
    <w:p w14:paraId="1AFBDB08" w14:textId="77777777" w:rsidR="00C72116" w:rsidRPr="00BE0CF2" w:rsidRDefault="00C72116" w:rsidP="00BE0CF2">
      <w:pPr>
        <w:suppressAutoHyphens w:val="0"/>
        <w:autoSpaceDE w:val="0"/>
        <w:autoSpaceDN w:val="0"/>
        <w:adjustRightInd w:val="0"/>
        <w:rPr>
          <w:rFonts w:cs="Arial"/>
          <w:szCs w:val="22"/>
          <w:lang w:eastAsia="fr-FR"/>
        </w:rPr>
      </w:pPr>
      <w:r w:rsidRPr="00BE0CF2">
        <w:rPr>
          <w:rFonts w:cs="Arial"/>
          <w:szCs w:val="22"/>
          <w:lang w:eastAsia="fr-FR"/>
        </w:rPr>
        <w:t>Le remboursement de cette avance s’opère dans les conditions fixées aux articles R2191-11 et R2191-12 du Code de la Commande Publique.</w:t>
      </w:r>
    </w:p>
    <w:p w14:paraId="4B0E7C33" w14:textId="77777777" w:rsidR="001C03BC" w:rsidRPr="00BE0CF2" w:rsidRDefault="001C03BC" w:rsidP="00BE0CF2">
      <w:pPr>
        <w:rPr>
          <w:rFonts w:cs="Arial"/>
          <w:szCs w:val="22"/>
        </w:rPr>
      </w:pPr>
    </w:p>
    <w:p w14:paraId="05BF9682" w14:textId="77777777" w:rsidR="001C03BC" w:rsidRPr="00437405" w:rsidRDefault="001C03BC" w:rsidP="002C3622">
      <w:pPr>
        <w:pStyle w:val="Titre2"/>
        <w:spacing w:before="0" w:after="0"/>
      </w:pPr>
      <w:r w:rsidRPr="00437405">
        <w:t xml:space="preserve">8.2 </w:t>
      </w:r>
      <w:r w:rsidR="001A5977">
        <w:t xml:space="preserve">- </w:t>
      </w:r>
      <w:r w:rsidRPr="00437405">
        <w:t>Acomptes</w:t>
      </w:r>
    </w:p>
    <w:p w14:paraId="21FDB4DF" w14:textId="77777777" w:rsidR="001C03BC" w:rsidRDefault="001C03BC" w:rsidP="002C3622">
      <w:pPr>
        <w:suppressAutoHyphens w:val="0"/>
        <w:autoSpaceDE w:val="0"/>
        <w:ind w:firstLine="708"/>
        <w:rPr>
          <w:rFonts w:cs="Arial"/>
          <w:b/>
          <w:bCs/>
          <w:i/>
          <w:sz w:val="16"/>
          <w:szCs w:val="16"/>
          <w:u w:val="single"/>
          <w:lang w:eastAsia="fr-FR"/>
        </w:rPr>
      </w:pPr>
    </w:p>
    <w:p w14:paraId="1D1098F8" w14:textId="77777777" w:rsidR="001C03BC" w:rsidRDefault="001C03BC" w:rsidP="002C3622">
      <w:pPr>
        <w:suppressAutoHyphens w:val="0"/>
        <w:autoSpaceDE w:val="0"/>
        <w:rPr>
          <w:rFonts w:cs="Arial"/>
          <w:szCs w:val="22"/>
        </w:rPr>
      </w:pPr>
      <w:r>
        <w:rPr>
          <w:rFonts w:cs="Arial"/>
          <w:szCs w:val="22"/>
        </w:rPr>
        <w:t xml:space="preserve">Conformément à </w:t>
      </w:r>
      <w:r w:rsidR="00C72116">
        <w:rPr>
          <w:rFonts w:cs="Arial"/>
          <w:szCs w:val="22"/>
        </w:rPr>
        <w:t>l’article R2191-21 du Code de la Commande Publique</w:t>
      </w:r>
      <w:r>
        <w:rPr>
          <w:rFonts w:cs="Arial"/>
          <w:szCs w:val="22"/>
        </w:rPr>
        <w:t xml:space="preserve">, le montant des acomptes correspond à la valeur des prestations auxquelles ils se rapportent. La périodicité du versement des acomptes est fixée au maximum à trois mois. </w:t>
      </w:r>
    </w:p>
    <w:p w14:paraId="20C92049" w14:textId="77777777" w:rsidR="00BE0CF2" w:rsidRDefault="00BE0CF2" w:rsidP="002C3622">
      <w:pPr>
        <w:suppressAutoHyphens w:val="0"/>
        <w:autoSpaceDE w:val="0"/>
        <w:rPr>
          <w:rFonts w:cs="Arial"/>
          <w:szCs w:val="22"/>
        </w:rPr>
      </w:pPr>
    </w:p>
    <w:p w14:paraId="5EE86137" w14:textId="77777777" w:rsidR="001C03BC" w:rsidRDefault="001C03BC" w:rsidP="002C3622">
      <w:pPr>
        <w:suppressAutoHyphens w:val="0"/>
        <w:autoSpaceDE w:val="0"/>
        <w:rPr>
          <w:rFonts w:cs="Arial"/>
          <w:szCs w:val="22"/>
        </w:rPr>
      </w:pPr>
      <w:r>
        <w:rPr>
          <w:rFonts w:cs="Arial"/>
          <w:szCs w:val="22"/>
        </w:rPr>
        <w:t>Chaque acompte doit faire l’objet d’une demande de versement d’acompte qui devra faire mention des éléments listés à l’article 11.</w:t>
      </w:r>
      <w:r w:rsidR="001A5977">
        <w:rPr>
          <w:rFonts w:cs="Arial"/>
          <w:szCs w:val="22"/>
        </w:rPr>
        <w:t>3</w:t>
      </w:r>
      <w:r>
        <w:rPr>
          <w:rFonts w:cs="Arial"/>
          <w:szCs w:val="22"/>
        </w:rPr>
        <w:t xml:space="preserve"> du CCAG</w:t>
      </w:r>
      <w:r w:rsidR="00C12CA8">
        <w:rPr>
          <w:rFonts w:cs="Arial"/>
          <w:szCs w:val="22"/>
        </w:rPr>
        <w:t>-</w:t>
      </w:r>
      <w:r>
        <w:rPr>
          <w:rFonts w:cs="Arial"/>
          <w:szCs w:val="22"/>
        </w:rPr>
        <w:t xml:space="preserve">FCS. Cette demande devra être remise </w:t>
      </w:r>
      <w:r>
        <w:rPr>
          <w:rFonts w:cs="Arial"/>
          <w:szCs w:val="22"/>
        </w:rPr>
        <w:lastRenderedPageBreak/>
        <w:t>à l’adresse indiquée à l’article 9 du présent CCP après admission des prestations correspondant à la demande d'acompte.</w:t>
      </w:r>
    </w:p>
    <w:p w14:paraId="13E66CE0" w14:textId="77777777" w:rsidR="00BE0CF2" w:rsidRDefault="00BE0CF2" w:rsidP="002C3622">
      <w:pPr>
        <w:suppressAutoHyphens w:val="0"/>
        <w:autoSpaceDE w:val="0"/>
        <w:rPr>
          <w:rFonts w:cs="Arial"/>
          <w:sz w:val="24"/>
          <w:szCs w:val="24"/>
          <w:u w:val="single"/>
        </w:rPr>
      </w:pPr>
    </w:p>
    <w:p w14:paraId="09EB8473" w14:textId="77777777" w:rsidR="001C03BC" w:rsidRDefault="001C03BC" w:rsidP="002C3622">
      <w:pPr>
        <w:pStyle w:val="Titre1"/>
        <w:spacing w:before="0" w:after="0"/>
        <w:rPr>
          <w:sz w:val="22"/>
          <w:szCs w:val="22"/>
        </w:rPr>
      </w:pPr>
      <w:r>
        <w:t>Article</w:t>
      </w:r>
      <w:r>
        <w:rPr>
          <w:rFonts w:eastAsia="Arial"/>
        </w:rPr>
        <w:t xml:space="preserve"> </w:t>
      </w:r>
      <w:r>
        <w:t>9</w:t>
      </w:r>
      <w:r>
        <w:rPr>
          <w:rFonts w:eastAsia="Arial"/>
        </w:rPr>
        <w:t xml:space="preserve"> – </w:t>
      </w:r>
      <w:r>
        <w:t>Facturation</w:t>
      </w:r>
    </w:p>
    <w:p w14:paraId="2B44F6A9" w14:textId="77777777" w:rsidR="00BE0CF2" w:rsidRDefault="00BE0CF2" w:rsidP="002C3622">
      <w:pPr>
        <w:rPr>
          <w:rFonts w:cs="Arial"/>
          <w:szCs w:val="22"/>
        </w:rPr>
      </w:pPr>
    </w:p>
    <w:p w14:paraId="0FB784CB" w14:textId="77777777" w:rsidR="006C7A60" w:rsidRDefault="006C7A60" w:rsidP="002C3622">
      <w:pPr>
        <w:rPr>
          <w:rFonts w:cs="Arial"/>
          <w:szCs w:val="22"/>
        </w:rPr>
      </w:pPr>
      <w:r w:rsidRPr="00E2132C">
        <w:rPr>
          <w:rFonts w:cs="Arial"/>
          <w:szCs w:val="22"/>
        </w:rPr>
        <w:t xml:space="preserve">La facture établie par le titulaire sera adressée à l’université de façon dématérialisée via le portail Chorus Portail Pro 2017 à l’adresse suivante : </w:t>
      </w:r>
      <w:hyperlink r:id="rId10" w:tgtFrame="_blank" w:history="1">
        <w:r w:rsidRPr="00E2132C">
          <w:rPr>
            <w:rStyle w:val="Lienhypertexte"/>
            <w:rFonts w:cs="Arial"/>
            <w:szCs w:val="22"/>
          </w:rPr>
          <w:t>https://chorus-pro.gouv.fr</w:t>
        </w:r>
      </w:hyperlink>
      <w:r w:rsidRPr="00E2132C">
        <w:rPr>
          <w:rFonts w:cs="Arial"/>
          <w:szCs w:val="22"/>
        </w:rPr>
        <w:t>.</w:t>
      </w:r>
    </w:p>
    <w:p w14:paraId="0E6E1998" w14:textId="77777777" w:rsidR="00BE0CF2" w:rsidRDefault="00BE0CF2" w:rsidP="002C3622">
      <w:pPr>
        <w:rPr>
          <w:rFonts w:cs="Arial"/>
          <w:szCs w:val="22"/>
        </w:rPr>
      </w:pPr>
    </w:p>
    <w:p w14:paraId="30D89863" w14:textId="77777777" w:rsidR="006C7A60" w:rsidRDefault="006C7A60" w:rsidP="002C3622">
      <w:pPr>
        <w:rPr>
          <w:rFonts w:cs="Arial"/>
          <w:szCs w:val="22"/>
        </w:rPr>
      </w:pPr>
      <w:r w:rsidRPr="00E2132C">
        <w:rPr>
          <w:rFonts w:cs="Arial"/>
          <w:szCs w:val="22"/>
        </w:rPr>
        <w:t xml:space="preserve">L’utilisation de ce portail nécessitera la création d’un compte gratuit par le titulaire afin de pouvoir y importer les factures au format </w:t>
      </w:r>
      <w:proofErr w:type="spellStart"/>
      <w:r w:rsidRPr="00E2132C">
        <w:rPr>
          <w:rFonts w:cs="Arial"/>
          <w:szCs w:val="22"/>
        </w:rPr>
        <w:t>pdf</w:t>
      </w:r>
      <w:proofErr w:type="spellEnd"/>
      <w:r w:rsidRPr="00E2132C">
        <w:rPr>
          <w:rFonts w:cs="Arial"/>
          <w:szCs w:val="22"/>
        </w:rPr>
        <w:t>.</w:t>
      </w:r>
    </w:p>
    <w:p w14:paraId="005AE257" w14:textId="77777777" w:rsidR="00BE0CF2" w:rsidRDefault="00BE0CF2" w:rsidP="002C3622">
      <w:pPr>
        <w:rPr>
          <w:rFonts w:cs="Arial"/>
          <w:szCs w:val="22"/>
        </w:rPr>
      </w:pPr>
    </w:p>
    <w:p w14:paraId="39A9C4F3" w14:textId="77777777" w:rsidR="006C7A60" w:rsidRDefault="006C7A60" w:rsidP="002C3622">
      <w:pPr>
        <w:rPr>
          <w:rFonts w:cs="Arial"/>
          <w:szCs w:val="22"/>
        </w:rPr>
      </w:pPr>
      <w:r w:rsidRPr="008140D0">
        <w:rPr>
          <w:rFonts w:cs="Arial"/>
          <w:szCs w:val="22"/>
        </w:rPr>
        <w:t xml:space="preserve">Les codes obligatoires à renseigner afin d’envoyer une facture à l’attention de l’Université de Lorraine via CHORUS PRO sont : </w:t>
      </w:r>
    </w:p>
    <w:p w14:paraId="40F57199" w14:textId="77777777" w:rsidR="00BE0CF2" w:rsidRPr="008140D0" w:rsidRDefault="00BE0CF2" w:rsidP="002C3622">
      <w:pPr>
        <w:rPr>
          <w:rFonts w:cs="Arial"/>
          <w:szCs w:val="22"/>
        </w:rPr>
      </w:pPr>
    </w:p>
    <w:p w14:paraId="2313E236" w14:textId="77777777" w:rsidR="006C7A60" w:rsidRPr="008140D0" w:rsidRDefault="006C7A60" w:rsidP="00BE0CF2">
      <w:pPr>
        <w:rPr>
          <w:rFonts w:cs="Arial"/>
          <w:szCs w:val="22"/>
        </w:rPr>
      </w:pPr>
      <w:r w:rsidRPr="008140D0">
        <w:rPr>
          <w:rFonts w:cs="Arial"/>
          <w:szCs w:val="22"/>
          <w:u w:val="single"/>
        </w:rPr>
        <w:t>SIRET de l’Université de Lorraine</w:t>
      </w:r>
      <w:r w:rsidRPr="008140D0">
        <w:rPr>
          <w:rFonts w:cs="Arial"/>
          <w:szCs w:val="22"/>
        </w:rPr>
        <w:t xml:space="preserve"> : 130 015 506 00012</w:t>
      </w:r>
    </w:p>
    <w:p w14:paraId="4CD9ED1C" w14:textId="77777777" w:rsidR="006C7A60" w:rsidRPr="008140D0" w:rsidRDefault="006C7A60" w:rsidP="00BE0CF2">
      <w:pPr>
        <w:rPr>
          <w:rFonts w:cs="Arial"/>
          <w:szCs w:val="22"/>
        </w:rPr>
      </w:pPr>
      <w:r w:rsidRPr="008140D0">
        <w:rPr>
          <w:rFonts w:cs="Arial"/>
          <w:szCs w:val="22"/>
          <w:u w:val="single"/>
        </w:rPr>
        <w:t>CODE SERVICE obligatoire</w:t>
      </w:r>
      <w:r w:rsidRPr="008140D0">
        <w:rPr>
          <w:rFonts w:cs="Arial"/>
          <w:szCs w:val="22"/>
        </w:rPr>
        <w:t xml:space="preserve"> : UL1AVECEJ</w:t>
      </w:r>
    </w:p>
    <w:p w14:paraId="5F6A2D8D" w14:textId="77777777" w:rsidR="006C7A60" w:rsidRPr="00BE0CF2" w:rsidRDefault="006C7A60" w:rsidP="00BE0CF2">
      <w:pPr>
        <w:rPr>
          <w:rFonts w:cs="Arial"/>
          <w:spacing w:val="-6"/>
          <w:szCs w:val="22"/>
          <w:u w:val="single"/>
        </w:rPr>
      </w:pPr>
      <w:r w:rsidRPr="00BE0CF2">
        <w:rPr>
          <w:rFonts w:cs="Arial"/>
          <w:spacing w:val="-6"/>
          <w:szCs w:val="22"/>
          <w:u w:val="single"/>
        </w:rPr>
        <w:t>Numéro d'Engagement juridique (EJ) obligatoire : n</w:t>
      </w:r>
      <w:r w:rsidR="00BE0CF2" w:rsidRPr="00BE0CF2">
        <w:rPr>
          <w:rFonts w:cs="Arial"/>
          <w:spacing w:val="-6"/>
          <w:szCs w:val="22"/>
          <w:u w:val="single"/>
        </w:rPr>
        <w:t xml:space="preserve">° </w:t>
      </w:r>
      <w:r w:rsidRPr="00BE0CF2">
        <w:rPr>
          <w:rFonts w:cs="Arial"/>
          <w:spacing w:val="-6"/>
          <w:szCs w:val="22"/>
          <w:u w:val="single"/>
        </w:rPr>
        <w:t xml:space="preserve">bon de commande (4500 </w:t>
      </w:r>
      <w:proofErr w:type="gramStart"/>
      <w:r w:rsidRPr="00BE0CF2">
        <w:rPr>
          <w:rFonts w:cs="Arial"/>
          <w:spacing w:val="-6"/>
          <w:szCs w:val="22"/>
          <w:u w:val="single"/>
        </w:rPr>
        <w:t>suivi</w:t>
      </w:r>
      <w:proofErr w:type="gramEnd"/>
      <w:r w:rsidRPr="00BE0CF2">
        <w:rPr>
          <w:rFonts w:cs="Arial"/>
          <w:spacing w:val="-6"/>
          <w:szCs w:val="22"/>
          <w:u w:val="single"/>
        </w:rPr>
        <w:t xml:space="preserve"> de 6 chiffres).</w:t>
      </w:r>
      <w:r w:rsidR="00BE0CF2">
        <w:rPr>
          <w:rFonts w:cs="Arial"/>
          <w:spacing w:val="-6"/>
          <w:szCs w:val="22"/>
          <w:u w:val="single"/>
        </w:rPr>
        <w:br/>
      </w:r>
    </w:p>
    <w:p w14:paraId="07626706" w14:textId="77777777" w:rsidR="006C7A60" w:rsidRPr="00A62992" w:rsidRDefault="006C7A60" w:rsidP="002C3622">
      <w:pPr>
        <w:rPr>
          <w:rFonts w:cs="Arial"/>
          <w:b/>
          <w:bCs/>
          <w:szCs w:val="22"/>
        </w:rPr>
      </w:pPr>
      <w:r w:rsidRPr="00E2132C">
        <w:rPr>
          <w:rFonts w:cs="Arial"/>
          <w:szCs w:val="22"/>
        </w:rPr>
        <w:t>Par dérogation à l’article 11.</w:t>
      </w:r>
      <w:r w:rsidR="00C12CA8">
        <w:rPr>
          <w:rFonts w:cs="Arial"/>
          <w:szCs w:val="22"/>
        </w:rPr>
        <w:t>3</w:t>
      </w:r>
      <w:r w:rsidRPr="00E2132C">
        <w:rPr>
          <w:rFonts w:cs="Arial"/>
          <w:szCs w:val="22"/>
        </w:rPr>
        <w:t xml:space="preserve"> du CCAG-FCS, </w:t>
      </w:r>
      <w:r w:rsidRPr="00E2132C">
        <w:rPr>
          <w:rFonts w:cs="Arial"/>
          <w:b/>
          <w:bCs/>
          <w:szCs w:val="22"/>
        </w:rPr>
        <w:t xml:space="preserve">la facture portera, outre les mentions </w:t>
      </w:r>
      <w:r>
        <w:rPr>
          <w:rFonts w:cs="Arial"/>
          <w:b/>
          <w:bCs/>
          <w:szCs w:val="22"/>
        </w:rPr>
        <w:t>légales :</w:t>
      </w:r>
    </w:p>
    <w:p w14:paraId="6516FAC3" w14:textId="77777777" w:rsidR="006C7A60" w:rsidRDefault="006C7A60" w:rsidP="002C3622">
      <w:pPr>
        <w:rPr>
          <w:rFonts w:cs="Arial"/>
          <w:szCs w:val="22"/>
        </w:rPr>
      </w:pPr>
      <w:r w:rsidRPr="00E2132C">
        <w:rPr>
          <w:rFonts w:cs="Arial"/>
          <w:szCs w:val="22"/>
        </w:rPr>
        <w:t xml:space="preserve">Le numéro d'engagement (EJ) fourni par l'université, lors de la notification (qui commence par 4500 </w:t>
      </w:r>
      <w:proofErr w:type="gramStart"/>
      <w:r w:rsidRPr="00E2132C">
        <w:rPr>
          <w:rFonts w:cs="Arial"/>
          <w:szCs w:val="22"/>
        </w:rPr>
        <w:t>suivi</w:t>
      </w:r>
      <w:proofErr w:type="gramEnd"/>
      <w:r w:rsidRPr="00E2132C">
        <w:rPr>
          <w:rFonts w:cs="Arial"/>
          <w:szCs w:val="22"/>
        </w:rPr>
        <w:t xml:space="preserve"> de 6 chiffres).</w:t>
      </w:r>
    </w:p>
    <w:p w14:paraId="3D9F03C6" w14:textId="77777777" w:rsidR="006C7A60" w:rsidRPr="00E2132C" w:rsidRDefault="006C7A60" w:rsidP="002C3622">
      <w:pPr>
        <w:ind w:firstLine="284"/>
        <w:rPr>
          <w:rFonts w:cs="Arial"/>
          <w:szCs w:val="22"/>
        </w:rPr>
      </w:pPr>
    </w:p>
    <w:p w14:paraId="1860A337" w14:textId="77777777" w:rsidR="006C7A60" w:rsidRDefault="006C7A60" w:rsidP="002C3622">
      <w:pPr>
        <w:rPr>
          <w:rFonts w:cs="Arial"/>
          <w:szCs w:val="22"/>
          <w:u w:val="single"/>
        </w:rPr>
      </w:pPr>
      <w:r w:rsidRPr="00E2132C">
        <w:rPr>
          <w:rFonts w:cs="Arial"/>
          <w:szCs w:val="22"/>
          <w:u w:val="single"/>
        </w:rPr>
        <w:t>Mentions légales d'une facture :</w:t>
      </w:r>
    </w:p>
    <w:p w14:paraId="4E62381E" w14:textId="77777777" w:rsidR="007A67A3" w:rsidRDefault="001827F8" w:rsidP="00BE0CF2">
      <w:pPr>
        <w:rPr>
          <w:rFonts w:cs="Arial"/>
          <w:szCs w:val="22"/>
        </w:rPr>
      </w:pPr>
      <w:hyperlink r:id="rId11" w:history="1">
        <w:r w:rsidR="00BE0CF2" w:rsidRPr="002975C9">
          <w:rPr>
            <w:rStyle w:val="Lienhypertexte"/>
            <w:rFonts w:cs="Arial"/>
            <w:szCs w:val="22"/>
          </w:rPr>
          <w:t>https://www.economie.gouv.fr/entreprises/factures-mentions-obligatoires?xtor=ES-29-[BIE_183_20190919_objetclassique]-20190919-[https://www.economie.gouv.fr/entreprises/factures-mentions-obligatoires]-1283696</w:t>
        </w:r>
      </w:hyperlink>
    </w:p>
    <w:p w14:paraId="290FA726" w14:textId="77777777" w:rsidR="00BE0CF2" w:rsidRPr="00634151" w:rsidRDefault="00BE0CF2" w:rsidP="00BE0CF2">
      <w:pPr>
        <w:rPr>
          <w:rFonts w:cs="Arial"/>
          <w:szCs w:val="22"/>
        </w:rPr>
      </w:pPr>
    </w:p>
    <w:p w14:paraId="588C24E2"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Date d'émission de la facture</w:t>
      </w:r>
    </w:p>
    <w:p w14:paraId="136FE844"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Numérotation de la facture</w:t>
      </w:r>
    </w:p>
    <w:p w14:paraId="472E3D56"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Date de la vente ou de la prestation de service</w:t>
      </w:r>
    </w:p>
    <w:p w14:paraId="53F3F4C4"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Identité de l'acheteur (UL)</w:t>
      </w:r>
    </w:p>
    <w:p w14:paraId="5101EBF4" w14:textId="77777777" w:rsidR="007A67A3" w:rsidRPr="00E2132C" w:rsidRDefault="007A67A3" w:rsidP="00BE0CF2">
      <w:pPr>
        <w:pStyle w:val="Paragraphedeliste"/>
        <w:numPr>
          <w:ilvl w:val="0"/>
          <w:numId w:val="13"/>
        </w:numPr>
        <w:spacing w:after="0" w:line="240" w:lineRule="auto"/>
        <w:ind w:left="567" w:hanging="283"/>
        <w:contextualSpacing/>
        <w:rPr>
          <w:rFonts w:ascii="Arial" w:hAnsi="Arial" w:cs="Arial"/>
        </w:rPr>
      </w:pPr>
      <w:r w:rsidRPr="00E2132C">
        <w:rPr>
          <w:rFonts w:ascii="Arial" w:hAnsi="Arial" w:cs="Arial"/>
        </w:rPr>
        <w:t xml:space="preserve">Identité du vendeur ou prestataire dont dénomination sociale, numéro de RCS et SIREN  </w:t>
      </w:r>
    </w:p>
    <w:p w14:paraId="51C5C6EE" w14:textId="77777777" w:rsidR="007A67A3" w:rsidRDefault="007A67A3" w:rsidP="00BE0CF2">
      <w:pPr>
        <w:pStyle w:val="Paragraphedeliste"/>
        <w:numPr>
          <w:ilvl w:val="0"/>
          <w:numId w:val="13"/>
        </w:numPr>
        <w:spacing w:after="0" w:line="240" w:lineRule="auto"/>
        <w:ind w:left="567" w:hanging="283"/>
        <w:contextualSpacing/>
        <w:rPr>
          <w:rFonts w:ascii="Arial" w:hAnsi="Arial" w:cs="Arial"/>
        </w:rPr>
      </w:pPr>
      <w:r w:rsidRPr="00E2132C">
        <w:rPr>
          <w:rFonts w:ascii="Arial" w:hAnsi="Arial" w:cs="Arial"/>
        </w:rPr>
        <w:t>Adresse de livraison</w:t>
      </w:r>
    </w:p>
    <w:p w14:paraId="2B6D89C1" w14:textId="77777777" w:rsidR="007A67A3" w:rsidRDefault="007A67A3" w:rsidP="00BE0CF2">
      <w:pPr>
        <w:pStyle w:val="Paragraphedeliste"/>
        <w:numPr>
          <w:ilvl w:val="0"/>
          <w:numId w:val="13"/>
        </w:numPr>
        <w:spacing w:after="0" w:line="240" w:lineRule="auto"/>
        <w:ind w:left="567" w:hanging="283"/>
        <w:contextualSpacing/>
        <w:rPr>
          <w:rFonts w:ascii="Arial" w:hAnsi="Arial" w:cs="Arial"/>
        </w:rPr>
      </w:pPr>
      <w:r>
        <w:rPr>
          <w:rFonts w:ascii="Arial" w:hAnsi="Arial" w:cs="Arial"/>
        </w:rPr>
        <w:t>Adresse de facturation si elle est différente de celle de livraison</w:t>
      </w:r>
    </w:p>
    <w:p w14:paraId="244A7D2B" w14:textId="77777777" w:rsidR="007A67A3" w:rsidRPr="00E2132C" w:rsidRDefault="007A67A3" w:rsidP="00BE0CF2">
      <w:pPr>
        <w:pStyle w:val="Paragraphedeliste"/>
        <w:numPr>
          <w:ilvl w:val="0"/>
          <w:numId w:val="13"/>
        </w:numPr>
        <w:spacing w:after="0" w:line="240" w:lineRule="auto"/>
        <w:ind w:left="567" w:hanging="283"/>
        <w:contextualSpacing/>
        <w:rPr>
          <w:rFonts w:ascii="Arial" w:hAnsi="Arial" w:cs="Arial"/>
        </w:rPr>
      </w:pPr>
      <w:r>
        <w:rPr>
          <w:rFonts w:ascii="Arial" w:hAnsi="Arial" w:cs="Arial"/>
        </w:rPr>
        <w:t>Le numéro de bon de commande s’il a été préalablement émis par l’acheteur</w:t>
      </w:r>
    </w:p>
    <w:p w14:paraId="58B09C1B" w14:textId="77777777" w:rsidR="007A67A3" w:rsidRPr="00E2132C" w:rsidRDefault="001827F8" w:rsidP="00BE0CF2">
      <w:pPr>
        <w:pStyle w:val="Paragraphedeliste"/>
        <w:numPr>
          <w:ilvl w:val="0"/>
          <w:numId w:val="12"/>
        </w:numPr>
        <w:spacing w:after="0" w:line="240" w:lineRule="auto"/>
        <w:ind w:left="567" w:hanging="283"/>
        <w:contextualSpacing/>
        <w:rPr>
          <w:rFonts w:ascii="Arial" w:hAnsi="Arial" w:cs="Arial"/>
        </w:rPr>
      </w:pPr>
      <w:hyperlink r:id="rId12" w:tgtFrame="_blank" w:history="1">
        <w:r w:rsidR="007A67A3" w:rsidRPr="00E2132C">
          <w:rPr>
            <w:rStyle w:val="Lienhypertexte"/>
            <w:rFonts w:ascii="Arial" w:hAnsi="Arial" w:cs="Arial"/>
          </w:rPr>
          <w:t>Numéro individuel d'identification à la TVA</w:t>
        </w:r>
      </w:hyperlink>
      <w:r w:rsidR="007A67A3" w:rsidRPr="00E2132C">
        <w:rPr>
          <w:rFonts w:ascii="Arial" w:hAnsi="Arial" w:cs="Arial"/>
        </w:rPr>
        <w:t xml:space="preserve"> du vendeur et du client professionnel, seulement si ce dernier est redevable de la TVA </w:t>
      </w:r>
    </w:p>
    <w:p w14:paraId="0A61AE93"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Désignation du produit ou de la prestation</w:t>
      </w:r>
    </w:p>
    <w:p w14:paraId="6072ED0E"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Décompte détaillé de chaque prestation et produit fourni</w:t>
      </w:r>
    </w:p>
    <w:p w14:paraId="33FD2002"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Prix catalogue, majoration (frais de transport et emballage), Rabais remise ristourne éventuelles</w:t>
      </w:r>
    </w:p>
    <w:p w14:paraId="10C1B21D" w14:textId="77777777" w:rsidR="007A67A3" w:rsidRPr="00E2132C" w:rsidRDefault="001827F8" w:rsidP="00BE0CF2">
      <w:pPr>
        <w:pStyle w:val="Paragraphedeliste"/>
        <w:numPr>
          <w:ilvl w:val="0"/>
          <w:numId w:val="12"/>
        </w:numPr>
        <w:spacing w:after="0" w:line="240" w:lineRule="auto"/>
        <w:ind w:left="567" w:hanging="283"/>
        <w:contextualSpacing/>
        <w:rPr>
          <w:rFonts w:ascii="Arial" w:hAnsi="Arial" w:cs="Arial"/>
        </w:rPr>
      </w:pPr>
      <w:hyperlink r:id="rId13" w:tgtFrame="_blank" w:history="1">
        <w:r w:rsidR="007A67A3" w:rsidRPr="00E2132C">
          <w:rPr>
            <w:rStyle w:val="Lienhypertexte"/>
            <w:rFonts w:ascii="Arial" w:hAnsi="Arial" w:cs="Arial"/>
          </w:rPr>
          <w:t>Taux de TVA</w:t>
        </w:r>
      </w:hyperlink>
      <w:r w:rsidR="007A67A3" w:rsidRPr="00E2132C">
        <w:rPr>
          <w:rFonts w:ascii="Arial" w:hAnsi="Arial" w:cs="Arial"/>
        </w:rPr>
        <w:t xml:space="preserve"> légalement applicable </w:t>
      </w:r>
    </w:p>
    <w:p w14:paraId="71DABDA7"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Montant total de la TVA correspondant</w:t>
      </w:r>
    </w:p>
    <w:p w14:paraId="6FAA9591" w14:textId="77777777" w:rsidR="007A67A3" w:rsidRPr="00E2132C" w:rsidRDefault="007A67A3" w:rsidP="00BE0CF2">
      <w:pPr>
        <w:pStyle w:val="Paragraphedeliste"/>
        <w:numPr>
          <w:ilvl w:val="0"/>
          <w:numId w:val="12"/>
        </w:numPr>
        <w:spacing w:after="0" w:line="240" w:lineRule="auto"/>
        <w:ind w:left="567" w:hanging="283"/>
        <w:contextualSpacing/>
        <w:rPr>
          <w:rFonts w:ascii="Arial" w:hAnsi="Arial" w:cs="Arial"/>
        </w:rPr>
      </w:pPr>
      <w:r w:rsidRPr="00E2132C">
        <w:rPr>
          <w:rFonts w:ascii="Arial" w:hAnsi="Arial" w:cs="Arial"/>
        </w:rPr>
        <w:t>Somme totale à payer hors taxe (HT) et toutes taxes comprises (TTC)</w:t>
      </w:r>
    </w:p>
    <w:p w14:paraId="7E38DD13" w14:textId="77777777" w:rsidR="007A67A3" w:rsidRPr="00E2132C" w:rsidRDefault="001827F8" w:rsidP="00BE0CF2">
      <w:pPr>
        <w:pStyle w:val="Paragraphedeliste"/>
        <w:numPr>
          <w:ilvl w:val="0"/>
          <w:numId w:val="12"/>
        </w:numPr>
        <w:spacing w:after="0" w:line="240" w:lineRule="auto"/>
        <w:ind w:left="567" w:hanging="283"/>
        <w:contextualSpacing/>
        <w:rPr>
          <w:rFonts w:ascii="Arial" w:hAnsi="Arial" w:cs="Arial"/>
        </w:rPr>
      </w:pPr>
      <w:hyperlink r:id="rId14" w:tgtFrame="_blank" w:history="1">
        <w:r w:rsidR="007A67A3" w:rsidRPr="00E2132C">
          <w:rPr>
            <w:rStyle w:val="Lienhypertexte"/>
            <w:rFonts w:ascii="Arial" w:hAnsi="Arial" w:cs="Arial"/>
          </w:rPr>
          <w:t>Date ou délai de paiement</w:t>
        </w:r>
      </w:hyperlink>
    </w:p>
    <w:p w14:paraId="6686166A" w14:textId="77777777" w:rsidR="00BE0CF2" w:rsidRDefault="00BE0CF2" w:rsidP="002C3622">
      <w:pPr>
        <w:rPr>
          <w:rFonts w:cs="Arial"/>
          <w:szCs w:val="22"/>
        </w:rPr>
      </w:pPr>
    </w:p>
    <w:p w14:paraId="4116CBBB" w14:textId="77777777" w:rsidR="006C7A60" w:rsidRDefault="006C7A60" w:rsidP="002C3622">
      <w:pPr>
        <w:rPr>
          <w:rFonts w:cs="Arial"/>
          <w:szCs w:val="22"/>
        </w:rPr>
      </w:pPr>
      <w:r w:rsidRPr="00E2132C">
        <w:rPr>
          <w:rFonts w:cs="Arial"/>
          <w:szCs w:val="22"/>
        </w:rPr>
        <w:t xml:space="preserve">Il est possible que le portail Chorus Portail Pro 2017 ne reconnaisse pas l’ensemble de ces informations lors de l’importation de la facture. Le titulaire s’assurera </w:t>
      </w:r>
      <w:r>
        <w:rPr>
          <w:rFonts w:cs="Arial"/>
          <w:szCs w:val="22"/>
        </w:rPr>
        <w:t>que les informations reconnues </w:t>
      </w:r>
      <w:r w:rsidRPr="00E2132C">
        <w:rPr>
          <w:rFonts w:cs="Arial"/>
          <w:szCs w:val="22"/>
        </w:rPr>
        <w:t xml:space="preserve">par le portail sont justes et, le cas échéant, y apportera les modifications nécessaires. </w:t>
      </w:r>
    </w:p>
    <w:p w14:paraId="22929C01" w14:textId="77777777" w:rsidR="00BE0CF2" w:rsidRDefault="00BE0CF2" w:rsidP="002C3622">
      <w:pPr>
        <w:rPr>
          <w:rFonts w:cs="Arial"/>
          <w:szCs w:val="22"/>
        </w:rPr>
      </w:pPr>
    </w:p>
    <w:p w14:paraId="6D778862" w14:textId="77777777" w:rsidR="0092382A" w:rsidRDefault="0092382A" w:rsidP="002C3622">
      <w:pPr>
        <w:rPr>
          <w:rFonts w:cs="Arial"/>
          <w:szCs w:val="22"/>
        </w:rPr>
      </w:pPr>
      <w:r>
        <w:rPr>
          <w:rFonts w:cs="Arial"/>
          <w:szCs w:val="22"/>
        </w:rPr>
        <w:t xml:space="preserve">Tous renseignements relatifs à la facturation peuvent </w:t>
      </w:r>
      <w:r w:rsidRPr="00691A70">
        <w:rPr>
          <w:rFonts w:cs="Arial"/>
          <w:szCs w:val="22"/>
        </w:rPr>
        <w:t xml:space="preserve">être envoyées par courriel à l’adresse : </w:t>
      </w:r>
      <w:hyperlink r:id="rId15" w:history="1">
        <w:r w:rsidRPr="001F3DAA">
          <w:rPr>
            <w:rStyle w:val="Lienhypertexte"/>
            <w:rFonts w:cs="Arial"/>
            <w:szCs w:val="22"/>
          </w:rPr>
          <w:t>ac-facturier@univ-lorraine.fr</w:t>
        </w:r>
      </w:hyperlink>
    </w:p>
    <w:p w14:paraId="1DB81662" w14:textId="77777777" w:rsidR="00BE0CF2" w:rsidRDefault="00BE0CF2" w:rsidP="002C3622">
      <w:pPr>
        <w:rPr>
          <w:rFonts w:cs="Arial"/>
          <w:szCs w:val="22"/>
        </w:rPr>
      </w:pPr>
    </w:p>
    <w:p w14:paraId="3A3F6DF7" w14:textId="77777777" w:rsidR="001C03BC" w:rsidRDefault="001C03BC" w:rsidP="002C3622">
      <w:pPr>
        <w:pStyle w:val="Titre1"/>
        <w:spacing w:before="0" w:after="0"/>
        <w:rPr>
          <w:sz w:val="22"/>
          <w:szCs w:val="22"/>
        </w:rPr>
      </w:pPr>
      <w:r>
        <w:t>Article</w:t>
      </w:r>
      <w:r>
        <w:rPr>
          <w:rFonts w:eastAsia="Arial"/>
        </w:rPr>
        <w:t xml:space="preserve"> </w:t>
      </w:r>
      <w:r>
        <w:t>10</w:t>
      </w:r>
      <w:r>
        <w:rPr>
          <w:rFonts w:eastAsia="Arial"/>
        </w:rPr>
        <w:t xml:space="preserve"> </w:t>
      </w:r>
      <w:r>
        <w:t>-</w:t>
      </w:r>
      <w:r>
        <w:rPr>
          <w:rFonts w:eastAsia="Arial"/>
        </w:rPr>
        <w:t xml:space="preserve"> </w:t>
      </w:r>
      <w:r>
        <w:t>Mode</w:t>
      </w:r>
      <w:r>
        <w:rPr>
          <w:rFonts w:eastAsia="Arial"/>
        </w:rPr>
        <w:t xml:space="preserve"> </w:t>
      </w:r>
      <w:r>
        <w:t>de</w:t>
      </w:r>
      <w:r>
        <w:rPr>
          <w:rFonts w:eastAsia="Arial"/>
        </w:rPr>
        <w:t xml:space="preserve"> </w:t>
      </w:r>
      <w:r>
        <w:t>règlement</w:t>
      </w:r>
    </w:p>
    <w:p w14:paraId="2E6A77B2" w14:textId="77777777" w:rsidR="00BE0CF2" w:rsidRDefault="00BE0CF2" w:rsidP="002C3622">
      <w:pPr>
        <w:pStyle w:val="Corpsdetexte"/>
        <w:spacing w:before="0"/>
        <w:ind w:firstLine="0"/>
        <w:rPr>
          <w:rFonts w:cs="Arial"/>
          <w:szCs w:val="22"/>
        </w:rPr>
      </w:pPr>
    </w:p>
    <w:p w14:paraId="457EAEC5" w14:textId="77777777" w:rsidR="00C12CA8" w:rsidRPr="00B509A2" w:rsidRDefault="00C12CA8" w:rsidP="002C3622">
      <w:pPr>
        <w:pStyle w:val="Corpsdetexte"/>
        <w:spacing w:before="0"/>
        <w:ind w:firstLine="0"/>
        <w:rPr>
          <w:rFonts w:cs="Arial"/>
          <w:szCs w:val="22"/>
          <w:lang w:val="fr-FR"/>
        </w:rPr>
      </w:pPr>
      <w:r w:rsidRPr="0022619B">
        <w:rPr>
          <w:rFonts w:cs="Arial"/>
          <w:szCs w:val="22"/>
        </w:rPr>
        <w:t>Le mode de règlement est le virement avec paiement à 30 jours maximum, dans les conditions fixées par le</w:t>
      </w:r>
      <w:r>
        <w:rPr>
          <w:rFonts w:cs="Arial"/>
          <w:szCs w:val="22"/>
          <w:lang w:val="fr-FR"/>
        </w:rPr>
        <w:t>s articles R2192-10 et suivants du Code de la Commande Publique.</w:t>
      </w:r>
      <w:r w:rsidR="00BE0CF2">
        <w:rPr>
          <w:rFonts w:cs="Arial"/>
          <w:szCs w:val="22"/>
          <w:lang w:val="fr-FR"/>
        </w:rPr>
        <w:br/>
      </w:r>
    </w:p>
    <w:p w14:paraId="2803A3DE" w14:textId="77777777" w:rsidR="00C12CA8" w:rsidRPr="00A70509" w:rsidRDefault="00C12CA8" w:rsidP="002C3622">
      <w:pPr>
        <w:pStyle w:val="Corpsdetexte"/>
        <w:spacing w:before="0"/>
        <w:ind w:firstLine="0"/>
        <w:rPr>
          <w:rFonts w:cs="Arial"/>
          <w:szCs w:val="22"/>
        </w:rPr>
      </w:pPr>
      <w:r w:rsidRPr="0022619B">
        <w:rPr>
          <w:rFonts w:cs="Arial"/>
          <w:szCs w:val="22"/>
        </w:rPr>
        <w:t>La monnaie de compte du marché est la même pour toutes les parties prenantes : l’</w:t>
      </w:r>
      <w:r>
        <w:rPr>
          <w:rFonts w:cs="Arial"/>
          <w:szCs w:val="22"/>
        </w:rPr>
        <w:t>E</w:t>
      </w:r>
      <w:r w:rsidRPr="0022619B">
        <w:rPr>
          <w:rFonts w:cs="Arial"/>
          <w:szCs w:val="22"/>
        </w:rPr>
        <w:t>uro.</w:t>
      </w:r>
      <w:r w:rsidR="00BE0CF2">
        <w:rPr>
          <w:rFonts w:cs="Arial"/>
          <w:szCs w:val="22"/>
        </w:rPr>
        <w:br/>
      </w:r>
    </w:p>
    <w:p w14:paraId="2EB24F7F" w14:textId="77777777" w:rsidR="00C12CA8" w:rsidRDefault="00C12CA8" w:rsidP="002C3622">
      <w:pPr>
        <w:pStyle w:val="Corpsdetexte"/>
        <w:spacing w:before="0"/>
        <w:ind w:firstLine="0"/>
        <w:rPr>
          <w:rFonts w:cs="Arial"/>
          <w:szCs w:val="22"/>
          <w:lang w:val="fr-FR"/>
        </w:rPr>
      </w:pPr>
      <w:r w:rsidRPr="0022619B">
        <w:rPr>
          <w:rFonts w:cs="Arial"/>
          <w:szCs w:val="22"/>
        </w:rPr>
        <w:t xml:space="preserve">Lorsque les sommes dues en principal ne sont pas mises en paiement à l'échéance prévue au contrat ou à l'expiration du délai de paiement, le créancier a droit, sans qu'il ait à les demander, au versement des intérêts moratoires et de l'indemnité forfaitaire pour frais de recouvrement </w:t>
      </w:r>
      <w:r>
        <w:rPr>
          <w:rFonts w:cs="Arial"/>
          <w:szCs w:val="22"/>
          <w:lang w:val="fr-FR"/>
        </w:rPr>
        <w:t xml:space="preserve">conformément à l’article L2192-13 du Code de la Commande Publique. </w:t>
      </w:r>
    </w:p>
    <w:p w14:paraId="09A0786F" w14:textId="77777777" w:rsidR="00BE0CF2" w:rsidRPr="005E07FF" w:rsidRDefault="00BE0CF2" w:rsidP="002C3622">
      <w:pPr>
        <w:pStyle w:val="Corpsdetexte"/>
        <w:spacing w:before="0"/>
        <w:ind w:firstLine="0"/>
        <w:rPr>
          <w:rFonts w:cs="Arial"/>
          <w:szCs w:val="22"/>
          <w:lang w:val="fr-FR"/>
        </w:rPr>
      </w:pPr>
    </w:p>
    <w:p w14:paraId="6C38DDC3" w14:textId="77777777" w:rsidR="00C12CA8" w:rsidRDefault="00C12CA8" w:rsidP="002C3622">
      <w:pPr>
        <w:pStyle w:val="Corpsdetexte"/>
        <w:spacing w:before="0"/>
        <w:ind w:firstLine="0"/>
        <w:rPr>
          <w:rFonts w:cs="Arial"/>
          <w:szCs w:val="22"/>
        </w:rPr>
      </w:pPr>
      <w:r w:rsidRPr="0022619B">
        <w:rPr>
          <w:rFonts w:cs="Arial"/>
          <w:szCs w:val="22"/>
        </w:rPr>
        <w:t xml:space="preserve">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5CA07ED2" w14:textId="77777777" w:rsidR="00BE0CF2" w:rsidRDefault="00BE0CF2" w:rsidP="002C3622">
      <w:pPr>
        <w:pStyle w:val="Corpsdetexte"/>
        <w:spacing w:before="0"/>
        <w:ind w:firstLine="0"/>
        <w:rPr>
          <w:rFonts w:cs="Arial"/>
          <w:szCs w:val="22"/>
        </w:rPr>
      </w:pPr>
    </w:p>
    <w:p w14:paraId="142E173B" w14:textId="77777777" w:rsidR="00C12CA8" w:rsidRDefault="00C12CA8" w:rsidP="002C3622">
      <w:pPr>
        <w:pStyle w:val="Corpsdetexte"/>
        <w:spacing w:before="0"/>
        <w:ind w:firstLine="0"/>
        <w:rPr>
          <w:rFonts w:cs="Arial"/>
          <w:szCs w:val="22"/>
        </w:rPr>
      </w:pPr>
      <w:r w:rsidRPr="0022619B">
        <w:rPr>
          <w:rFonts w:cs="Arial"/>
          <w:szCs w:val="22"/>
        </w:rPr>
        <w:t xml:space="preserve">Le montant de l'indemnité forfaitaire pour frais de recouvrement est fixé à 40 euros. </w:t>
      </w:r>
    </w:p>
    <w:p w14:paraId="473DFD36" w14:textId="77777777" w:rsidR="00BE0CF2" w:rsidRDefault="00BE0CF2" w:rsidP="002C3622">
      <w:pPr>
        <w:pStyle w:val="Corpsdetexte"/>
        <w:spacing w:before="0"/>
        <w:ind w:firstLine="0"/>
        <w:rPr>
          <w:rFonts w:cs="Arial"/>
          <w:szCs w:val="22"/>
        </w:rPr>
      </w:pPr>
    </w:p>
    <w:p w14:paraId="3027E519" w14:textId="77777777" w:rsidR="00C12CA8" w:rsidRDefault="00C12CA8" w:rsidP="002C3622">
      <w:pPr>
        <w:pStyle w:val="Corpsdetexte"/>
        <w:spacing w:before="0"/>
        <w:ind w:firstLine="0"/>
        <w:rPr>
          <w:rFonts w:cs="Arial"/>
          <w:szCs w:val="22"/>
        </w:rPr>
      </w:pPr>
      <w:r w:rsidRPr="0022619B">
        <w:rPr>
          <w:rFonts w:cs="Arial"/>
          <w:szCs w:val="22"/>
        </w:rPr>
        <w:t>Les intérêts moratoires et l'indemnité forfaitaire pour frais de recouvrement sont payés dans un délai de quarante-cinq jours suivant la mise en paiement du principal.</w:t>
      </w:r>
    </w:p>
    <w:p w14:paraId="058CB9D1" w14:textId="77777777" w:rsidR="00BE0CF2" w:rsidRPr="000C4962" w:rsidRDefault="00BE0CF2" w:rsidP="002C3622">
      <w:pPr>
        <w:pStyle w:val="Corpsdetexte"/>
        <w:spacing w:before="0"/>
        <w:ind w:firstLine="0"/>
        <w:rPr>
          <w:rFonts w:cs="Arial"/>
          <w:szCs w:val="22"/>
        </w:rPr>
      </w:pPr>
    </w:p>
    <w:p w14:paraId="02C13037" w14:textId="77777777" w:rsidR="00C12CA8" w:rsidRDefault="00C12CA8" w:rsidP="002C3622">
      <w:pPr>
        <w:pStyle w:val="Retraitcorpsdetexte"/>
        <w:rPr>
          <w:rFonts w:cs="Arial"/>
        </w:rPr>
      </w:pPr>
      <w:r w:rsidRPr="0022619B">
        <w:rPr>
          <w:rFonts w:cs="Arial"/>
        </w:rPr>
        <w:t>Pour les titulaires non établis en France, le règlement s’effectue par virement à l’étranger, sauf lorsque le titulaire dispose d’un compte courant ouvert dans un établissement bancaire implanté sur le territoire français.</w:t>
      </w:r>
    </w:p>
    <w:p w14:paraId="486364AE" w14:textId="77777777" w:rsidR="00BE0CF2" w:rsidRPr="0022619B" w:rsidRDefault="00BE0CF2" w:rsidP="002C3622">
      <w:pPr>
        <w:pStyle w:val="Retraitcorpsdetexte"/>
        <w:rPr>
          <w:rFonts w:cs="Arial"/>
        </w:rPr>
      </w:pPr>
    </w:p>
    <w:p w14:paraId="281A319E" w14:textId="77777777" w:rsidR="00C12CA8" w:rsidRDefault="00C12CA8" w:rsidP="002C3622">
      <w:pPr>
        <w:pStyle w:val="Corpsdetexte"/>
        <w:tabs>
          <w:tab w:val="left" w:pos="720"/>
        </w:tabs>
        <w:spacing w:before="0"/>
        <w:ind w:firstLine="0"/>
        <w:rPr>
          <w:rFonts w:cs="Arial"/>
          <w:szCs w:val="22"/>
        </w:rPr>
      </w:pPr>
      <w:r w:rsidRPr="0022619B">
        <w:rPr>
          <w:rFonts w:cs="Arial"/>
          <w:szCs w:val="22"/>
        </w:rPr>
        <w:t>Si le titulaire est établi dans un autre pays de l’Union Européenne sans avoir d’établissement en France, il facture ses prestations hors T.V.A. et a droit à ce que l’administration lui communique un numéro d’identification fiscal.</w:t>
      </w:r>
    </w:p>
    <w:p w14:paraId="0FEE530B" w14:textId="77777777" w:rsidR="00BE0CF2" w:rsidRPr="0022619B" w:rsidRDefault="00BE0CF2" w:rsidP="002C3622">
      <w:pPr>
        <w:pStyle w:val="Corpsdetexte"/>
        <w:tabs>
          <w:tab w:val="left" w:pos="720"/>
        </w:tabs>
        <w:spacing w:before="0"/>
        <w:ind w:firstLine="0"/>
        <w:rPr>
          <w:rFonts w:cs="Arial"/>
          <w:szCs w:val="22"/>
        </w:rPr>
      </w:pPr>
    </w:p>
    <w:p w14:paraId="44F47BE7" w14:textId="77777777" w:rsidR="001C03BC" w:rsidRDefault="001C03BC" w:rsidP="002C3622">
      <w:pPr>
        <w:pStyle w:val="Titre1"/>
        <w:spacing w:before="0" w:after="0"/>
        <w:rPr>
          <w:sz w:val="22"/>
          <w:szCs w:val="22"/>
        </w:rPr>
      </w:pPr>
      <w:r>
        <w:t>Article</w:t>
      </w:r>
      <w:r>
        <w:rPr>
          <w:rFonts w:eastAsia="Arial"/>
        </w:rPr>
        <w:t xml:space="preserve"> </w:t>
      </w:r>
      <w:r>
        <w:t>11</w:t>
      </w:r>
      <w:r>
        <w:rPr>
          <w:rFonts w:eastAsia="Arial"/>
        </w:rPr>
        <w:t xml:space="preserve"> </w:t>
      </w:r>
      <w:r>
        <w:t>-</w:t>
      </w:r>
      <w:r>
        <w:rPr>
          <w:rFonts w:eastAsia="Arial"/>
        </w:rPr>
        <w:t xml:space="preserve"> </w:t>
      </w:r>
      <w:r>
        <w:t>Droit,</w:t>
      </w:r>
      <w:r>
        <w:rPr>
          <w:rFonts w:eastAsia="Arial"/>
        </w:rPr>
        <w:t xml:space="preserve"> </w:t>
      </w:r>
      <w:r>
        <w:t>langue</w:t>
      </w:r>
    </w:p>
    <w:p w14:paraId="72421B84" w14:textId="77777777" w:rsidR="00BE0CF2" w:rsidRDefault="00BE0CF2" w:rsidP="002C3622">
      <w:pPr>
        <w:pStyle w:val="Corpsdetexte"/>
        <w:widowControl/>
        <w:spacing w:before="0"/>
        <w:ind w:firstLine="0"/>
        <w:rPr>
          <w:rFonts w:cs="Arial"/>
          <w:szCs w:val="22"/>
        </w:rPr>
      </w:pPr>
    </w:p>
    <w:p w14:paraId="6D26858B" w14:textId="77777777" w:rsidR="00C12CA8" w:rsidRDefault="00C12CA8" w:rsidP="002C3622">
      <w:pPr>
        <w:pStyle w:val="Corpsdetexte"/>
        <w:widowControl/>
        <w:spacing w:before="0"/>
        <w:ind w:firstLine="0"/>
        <w:rPr>
          <w:rFonts w:cs="Arial"/>
          <w:szCs w:val="22"/>
        </w:rPr>
      </w:pPr>
      <w:r w:rsidRPr="0022619B">
        <w:rPr>
          <w:rFonts w:cs="Arial"/>
          <w:szCs w:val="22"/>
        </w:rPr>
        <w:t xml:space="preserve">En cas de litige, le </w:t>
      </w:r>
      <w:r w:rsidRPr="0022619B">
        <w:rPr>
          <w:rFonts w:cs="Arial"/>
          <w:b/>
          <w:bCs/>
          <w:szCs w:val="22"/>
        </w:rPr>
        <w:t>droit français</w:t>
      </w:r>
      <w:r w:rsidRPr="0022619B">
        <w:rPr>
          <w:rFonts w:cs="Arial"/>
          <w:szCs w:val="22"/>
        </w:rPr>
        <w:t xml:space="preserve"> est seul applicable. Les litiges éventuels sont portés devant le tribunal administratif de Nancy. </w:t>
      </w:r>
    </w:p>
    <w:p w14:paraId="79DE2997" w14:textId="77777777" w:rsidR="00BE0CF2" w:rsidRDefault="00BE0CF2" w:rsidP="002C3622">
      <w:pPr>
        <w:pStyle w:val="Corpsdetexte"/>
        <w:widowControl/>
        <w:spacing w:before="0"/>
        <w:ind w:firstLine="0"/>
        <w:rPr>
          <w:rFonts w:cs="Arial"/>
          <w:color w:val="FF0000"/>
          <w:szCs w:val="22"/>
        </w:rPr>
      </w:pPr>
    </w:p>
    <w:p w14:paraId="5AEE8F0C" w14:textId="77777777" w:rsidR="00C12CA8" w:rsidRDefault="00C12CA8" w:rsidP="002C3622">
      <w:pPr>
        <w:pStyle w:val="Corpsdetexte"/>
        <w:widowControl/>
        <w:spacing w:before="0"/>
        <w:ind w:firstLine="0"/>
        <w:rPr>
          <w:rFonts w:cs="Arial"/>
          <w:bCs/>
          <w:szCs w:val="22"/>
        </w:rPr>
      </w:pPr>
      <w:r w:rsidRPr="0022619B">
        <w:rPr>
          <w:rFonts w:cs="Arial"/>
          <w:bCs/>
          <w:szCs w:val="22"/>
        </w:rPr>
        <w:t xml:space="preserve">Les correspondances relatives au marché sont </w:t>
      </w:r>
      <w:r w:rsidRPr="0022619B">
        <w:rPr>
          <w:rFonts w:cs="Arial"/>
          <w:b/>
          <w:szCs w:val="22"/>
        </w:rPr>
        <w:t>rédigées en français</w:t>
      </w:r>
      <w:r w:rsidRPr="0022619B">
        <w:rPr>
          <w:rFonts w:cs="Arial"/>
          <w:bCs/>
          <w:szCs w:val="22"/>
        </w:rPr>
        <w:t>.</w:t>
      </w:r>
    </w:p>
    <w:p w14:paraId="0CF2AFAE" w14:textId="77777777" w:rsidR="00BE0CF2" w:rsidRDefault="00BE0CF2" w:rsidP="002C3622">
      <w:pPr>
        <w:pStyle w:val="Corpsdetexte"/>
        <w:widowControl/>
        <w:spacing w:before="0"/>
        <w:ind w:firstLine="0"/>
        <w:rPr>
          <w:rFonts w:cs="Arial"/>
          <w:bCs/>
          <w:szCs w:val="22"/>
          <w:lang w:val="fr-FR"/>
        </w:rPr>
      </w:pPr>
    </w:p>
    <w:p w14:paraId="554A6467" w14:textId="3E5C8C9C" w:rsidR="001C03BC" w:rsidRDefault="001C03BC" w:rsidP="002C3622">
      <w:pPr>
        <w:pStyle w:val="Titre1"/>
        <w:spacing w:before="0" w:after="0"/>
      </w:pPr>
      <w:r>
        <w:rPr>
          <w:szCs w:val="22"/>
        </w:rPr>
        <w:t>Article</w:t>
      </w:r>
      <w:r>
        <w:rPr>
          <w:rFonts w:eastAsia="Arial"/>
          <w:szCs w:val="22"/>
        </w:rPr>
        <w:t xml:space="preserve"> </w:t>
      </w:r>
      <w:r>
        <w:rPr>
          <w:szCs w:val="22"/>
        </w:rPr>
        <w:t>12</w:t>
      </w:r>
      <w:r>
        <w:rPr>
          <w:rFonts w:eastAsia="Arial"/>
          <w:szCs w:val="22"/>
        </w:rPr>
        <w:t xml:space="preserve"> – </w:t>
      </w:r>
      <w:r>
        <w:rPr>
          <w:szCs w:val="22"/>
        </w:rPr>
        <w:t>Pénalités</w:t>
      </w:r>
    </w:p>
    <w:p w14:paraId="21FA941E" w14:textId="77777777" w:rsidR="00BE0CF2" w:rsidRDefault="00BE0CF2" w:rsidP="002C3622">
      <w:pPr>
        <w:autoSpaceDE w:val="0"/>
        <w:autoSpaceDN w:val="0"/>
        <w:adjustRightInd w:val="0"/>
        <w:rPr>
          <w:rFonts w:cs="Arial"/>
        </w:rPr>
      </w:pPr>
    </w:p>
    <w:p w14:paraId="25110E6E" w14:textId="77777777" w:rsidR="002A1C95" w:rsidRPr="00511D55" w:rsidRDefault="002A1C95" w:rsidP="002C3622">
      <w:pPr>
        <w:autoSpaceDE w:val="0"/>
        <w:autoSpaceDN w:val="0"/>
        <w:adjustRightInd w:val="0"/>
        <w:rPr>
          <w:rFonts w:cs="Arial"/>
        </w:rPr>
      </w:pPr>
      <w:r>
        <w:rPr>
          <w:rFonts w:cs="Arial"/>
        </w:rPr>
        <w:t>Par</w:t>
      </w:r>
      <w:r w:rsidRPr="007C6565">
        <w:rPr>
          <w:rFonts w:cs="Arial"/>
        </w:rPr>
        <w:t xml:space="preserve"> dérogation à l'article 14.1.3 du CCAG</w:t>
      </w:r>
      <w:r>
        <w:rPr>
          <w:rFonts w:cs="Arial"/>
        </w:rPr>
        <w:t>-</w:t>
      </w:r>
      <w:r w:rsidRPr="007C6565">
        <w:rPr>
          <w:rFonts w:cs="Arial"/>
        </w:rPr>
        <w:t xml:space="preserve">FCS, le titulaire n'est pas exonéré des pénalités </w:t>
      </w:r>
      <w:r>
        <w:rPr>
          <w:rFonts w:cs="Arial"/>
        </w:rPr>
        <w:t>dont le montant total ne dépasse</w:t>
      </w:r>
      <w:r w:rsidRPr="007C6565">
        <w:rPr>
          <w:rFonts w:cs="Arial"/>
        </w:rPr>
        <w:t xml:space="preserve"> pas </w:t>
      </w:r>
      <w:r>
        <w:rPr>
          <w:rFonts w:cs="Arial"/>
        </w:rPr>
        <w:t>10</w:t>
      </w:r>
      <w:r w:rsidRPr="007C6565">
        <w:rPr>
          <w:rFonts w:cs="Arial"/>
        </w:rPr>
        <w:t>00 € pour l'ensemble du marché.</w:t>
      </w:r>
    </w:p>
    <w:p w14:paraId="1A634909" w14:textId="77777777" w:rsidR="002A1C95" w:rsidRPr="00A70509" w:rsidRDefault="002A1C95" w:rsidP="002C3622">
      <w:pPr>
        <w:pStyle w:val="Corpsdetexte"/>
        <w:widowControl/>
        <w:spacing w:before="0"/>
        <w:ind w:firstLine="0"/>
        <w:rPr>
          <w:rFonts w:cs="Arial"/>
          <w:b/>
          <w:sz w:val="16"/>
          <w:szCs w:val="16"/>
        </w:rPr>
      </w:pPr>
    </w:p>
    <w:p w14:paraId="6DF5A526" w14:textId="77777777" w:rsidR="002A1C95" w:rsidRPr="00DC4661" w:rsidRDefault="002A1C95" w:rsidP="002C3622">
      <w:pPr>
        <w:pStyle w:val="Titre2"/>
        <w:spacing w:before="0" w:after="0"/>
        <w:rPr>
          <w:lang w:eastAsia="fr-FR"/>
        </w:rPr>
      </w:pPr>
      <w:r>
        <w:rPr>
          <w:lang w:eastAsia="fr-FR"/>
        </w:rPr>
        <w:t>12.1</w:t>
      </w:r>
      <w:r w:rsidRPr="00DC4661">
        <w:rPr>
          <w:lang w:eastAsia="fr-FR"/>
        </w:rPr>
        <w:t xml:space="preserve"> </w:t>
      </w:r>
      <w:r>
        <w:rPr>
          <w:lang w:eastAsia="fr-FR"/>
        </w:rPr>
        <w:t>– Pénalités de retard</w:t>
      </w:r>
    </w:p>
    <w:p w14:paraId="03CD9C91" w14:textId="77777777" w:rsidR="002A1C95" w:rsidRDefault="002A1C95" w:rsidP="002C3622">
      <w:pPr>
        <w:pStyle w:val="Retraitcorpsdetexte"/>
        <w:rPr>
          <w:rFonts w:cs="Arial"/>
        </w:rPr>
      </w:pPr>
    </w:p>
    <w:p w14:paraId="01FC2099" w14:textId="7F8B0280" w:rsidR="002A1C95" w:rsidRPr="0022619B" w:rsidRDefault="002A1C95" w:rsidP="002C3622">
      <w:pPr>
        <w:pStyle w:val="Retraitcorpsdetexte"/>
        <w:rPr>
          <w:rFonts w:cs="Arial"/>
        </w:rPr>
      </w:pPr>
      <w:r w:rsidRPr="0022619B">
        <w:rPr>
          <w:rFonts w:cs="Arial"/>
        </w:rPr>
        <w:t>Par dérogation à l’article 14</w:t>
      </w:r>
      <w:r>
        <w:rPr>
          <w:rFonts w:cs="Arial"/>
        </w:rPr>
        <w:t>.1.1 du CCAG-FCS</w:t>
      </w:r>
      <w:r w:rsidRPr="0022619B">
        <w:rPr>
          <w:rFonts w:cs="Arial"/>
        </w:rPr>
        <w:t xml:space="preserve"> si le délai maximum de réalisation des prestations sur lequel le titulaire s’est engagé </w:t>
      </w:r>
      <w:r>
        <w:rPr>
          <w:rFonts w:cs="Arial"/>
        </w:rPr>
        <w:t xml:space="preserve">dans le cadre de réponses technique et financier (annexe n°1 </w:t>
      </w:r>
      <w:r w:rsidR="00BE0CF2">
        <w:rPr>
          <w:rFonts w:cs="Arial"/>
        </w:rPr>
        <w:t>à l’acte d’engagement</w:t>
      </w:r>
      <w:r>
        <w:rPr>
          <w:rFonts w:cs="Arial"/>
        </w:rPr>
        <w:t>)</w:t>
      </w:r>
      <w:r w:rsidRPr="0022619B">
        <w:rPr>
          <w:rFonts w:cs="Arial"/>
        </w:rPr>
        <w:t xml:space="preserve"> est dépassé, l’université se réserve la possibilité de lui appliquer, sans mise en demeure préalable, une pénalité calculée par application de la formule suivante :</w:t>
      </w:r>
    </w:p>
    <w:p w14:paraId="407B50B8" w14:textId="77777777" w:rsidR="002A1C95" w:rsidRPr="00A70509" w:rsidRDefault="002A1C95" w:rsidP="002C3622">
      <w:pPr>
        <w:pStyle w:val="Retraitcorpsdetexte"/>
        <w:rPr>
          <w:rFonts w:cs="Arial"/>
          <w:sz w:val="16"/>
          <w:szCs w:val="16"/>
        </w:rPr>
      </w:pPr>
    </w:p>
    <w:p w14:paraId="55D47318" w14:textId="77777777" w:rsidR="002A1C95" w:rsidRPr="0022619B" w:rsidRDefault="002A1C95" w:rsidP="002C3622">
      <w:pPr>
        <w:pStyle w:val="Retraitcorpsdetexte"/>
        <w:ind w:firstLine="284"/>
        <w:rPr>
          <w:rFonts w:cs="Arial"/>
          <w:u w:val="single"/>
        </w:rPr>
      </w:pPr>
      <w:r w:rsidRPr="0022619B">
        <w:rPr>
          <w:rFonts w:cs="Arial"/>
        </w:rPr>
        <w:tab/>
        <w:t xml:space="preserve">     P = </w:t>
      </w:r>
      <w:r w:rsidRPr="0022619B">
        <w:rPr>
          <w:rFonts w:cs="Arial"/>
          <w:u w:val="single"/>
        </w:rPr>
        <w:t>V x R</w:t>
      </w:r>
      <w:r w:rsidRPr="0022619B">
        <w:rPr>
          <w:rFonts w:cs="Arial"/>
        </w:rPr>
        <w:t>, dans laquelle :</w:t>
      </w:r>
    </w:p>
    <w:p w14:paraId="52503ECD" w14:textId="77777777" w:rsidR="002A1C95" w:rsidRPr="0022619B" w:rsidRDefault="002A1C95" w:rsidP="002C3622">
      <w:pPr>
        <w:pStyle w:val="Retraitcorpsdetexte"/>
        <w:ind w:firstLine="284"/>
        <w:rPr>
          <w:rFonts w:cs="Arial"/>
        </w:rPr>
      </w:pPr>
      <w:r w:rsidRPr="0022619B">
        <w:rPr>
          <w:rFonts w:cs="Arial"/>
        </w:rPr>
        <w:tab/>
      </w:r>
      <w:r w:rsidRPr="0022619B">
        <w:rPr>
          <w:rFonts w:cs="Arial"/>
        </w:rPr>
        <w:tab/>
        <w:t xml:space="preserve">500    </w:t>
      </w:r>
    </w:p>
    <w:p w14:paraId="6B862B91" w14:textId="77777777" w:rsidR="002A1C95" w:rsidRPr="00A70509" w:rsidRDefault="002A1C95" w:rsidP="002C3622">
      <w:pPr>
        <w:pStyle w:val="Retraitcorpsdetexte"/>
        <w:ind w:firstLine="284"/>
        <w:rPr>
          <w:rFonts w:cs="Arial"/>
          <w:sz w:val="16"/>
          <w:szCs w:val="16"/>
        </w:rPr>
      </w:pPr>
    </w:p>
    <w:p w14:paraId="15424580" w14:textId="77777777" w:rsidR="002A1C95" w:rsidRPr="0022619B" w:rsidRDefault="002A1C95" w:rsidP="002C3622">
      <w:pPr>
        <w:pStyle w:val="Retraitcorpsdetexte"/>
        <w:rPr>
          <w:rFonts w:cs="Arial"/>
        </w:rPr>
      </w:pPr>
      <w:r w:rsidRPr="00A70509">
        <w:rPr>
          <w:rFonts w:cs="Arial"/>
          <w:b/>
          <w:sz w:val="24"/>
        </w:rPr>
        <w:t>P</w:t>
      </w:r>
      <w:r>
        <w:rPr>
          <w:rFonts w:cs="Arial"/>
        </w:rPr>
        <w:t xml:space="preserve"> = le montant de la pénalité en euros,</w:t>
      </w:r>
    </w:p>
    <w:p w14:paraId="2A7101AA" w14:textId="77777777" w:rsidR="002A1C95" w:rsidRPr="0022619B" w:rsidRDefault="002A1C95" w:rsidP="002C3622">
      <w:pPr>
        <w:pStyle w:val="Retraitcorpsdetexte"/>
        <w:rPr>
          <w:rFonts w:cs="Arial"/>
        </w:rPr>
      </w:pPr>
      <w:r w:rsidRPr="00A70509">
        <w:rPr>
          <w:rFonts w:cs="Arial"/>
          <w:b/>
          <w:sz w:val="24"/>
        </w:rPr>
        <w:lastRenderedPageBreak/>
        <w:t>V</w:t>
      </w:r>
      <w:r w:rsidRPr="0022619B">
        <w:rPr>
          <w:rFonts w:cs="Arial"/>
        </w:rPr>
        <w:t>= la valeur des prestations sur laquelle est calculée la pénalité, cette valeur étant égale à la valeur de règlement de la partie des prestations en retard ou de l’ensemble des prestations si le retard d’exécution d’une parti</w:t>
      </w:r>
      <w:r>
        <w:rPr>
          <w:rFonts w:cs="Arial"/>
        </w:rPr>
        <w:t>e rend l’ensemble inutilisable,</w:t>
      </w:r>
    </w:p>
    <w:p w14:paraId="4C599925" w14:textId="77777777" w:rsidR="002A1C95" w:rsidRPr="0022619B" w:rsidRDefault="002A1C95" w:rsidP="002C3622">
      <w:pPr>
        <w:pStyle w:val="Retraitcorpsdetexte"/>
        <w:rPr>
          <w:rFonts w:cs="Arial"/>
        </w:rPr>
      </w:pPr>
      <w:r w:rsidRPr="00A70509">
        <w:rPr>
          <w:rFonts w:cs="Arial"/>
          <w:b/>
          <w:sz w:val="24"/>
        </w:rPr>
        <w:t>R</w:t>
      </w:r>
      <w:r w:rsidRPr="0022619B">
        <w:rPr>
          <w:rFonts w:cs="Arial"/>
        </w:rPr>
        <w:t>= le nombre de jours calendaires de retard.</w:t>
      </w:r>
    </w:p>
    <w:p w14:paraId="2454F7BC" w14:textId="77777777" w:rsidR="002A1C95" w:rsidRPr="00A70509" w:rsidRDefault="002A1C95" w:rsidP="002C3622">
      <w:pPr>
        <w:pStyle w:val="Retraitcorpsdetexte"/>
        <w:rPr>
          <w:rFonts w:cs="Arial"/>
          <w:sz w:val="16"/>
          <w:szCs w:val="16"/>
        </w:rPr>
      </w:pPr>
    </w:p>
    <w:p w14:paraId="6AB0B239" w14:textId="12EBF3CB" w:rsidR="002A1C95" w:rsidRDefault="002A1C95" w:rsidP="002C3622">
      <w:pPr>
        <w:pStyle w:val="Retraitcorpsdetexte"/>
        <w:rPr>
          <w:rFonts w:cs="Arial"/>
        </w:rPr>
      </w:pPr>
      <w:r w:rsidRPr="0022619B">
        <w:rPr>
          <w:rFonts w:cs="Arial"/>
        </w:rPr>
        <w:t xml:space="preserve">Néanmoins, en tout état de cause, le montant de la pénalité ne peut être supérieur à </w:t>
      </w:r>
      <w:r>
        <w:rPr>
          <w:rFonts w:cs="Arial"/>
        </w:rPr>
        <w:t>10</w:t>
      </w:r>
      <w:r w:rsidRPr="0022619B">
        <w:rPr>
          <w:rFonts w:cs="Arial"/>
        </w:rPr>
        <w:t>% du prix du marché</w:t>
      </w:r>
      <w:r>
        <w:rPr>
          <w:rFonts w:cs="Arial"/>
        </w:rPr>
        <w:t xml:space="preserve"> hors taxe</w:t>
      </w:r>
      <w:r w:rsidRPr="0022619B">
        <w:rPr>
          <w:rFonts w:cs="Arial"/>
        </w:rPr>
        <w:t xml:space="preserve">, tel que fixé </w:t>
      </w:r>
      <w:r>
        <w:rPr>
          <w:rFonts w:cs="Arial"/>
        </w:rPr>
        <w:t xml:space="preserve">au cadre de réponses technique et financier (annexe n°1 </w:t>
      </w:r>
      <w:r w:rsidR="00BE0CF2">
        <w:rPr>
          <w:rFonts w:cs="Arial"/>
        </w:rPr>
        <w:t>à l’acte d’engagement</w:t>
      </w:r>
      <w:r>
        <w:rPr>
          <w:rFonts w:cs="Arial"/>
        </w:rPr>
        <w:t>)</w:t>
      </w:r>
      <w:r w:rsidRPr="0022619B">
        <w:rPr>
          <w:rFonts w:cs="Arial"/>
        </w:rPr>
        <w:t>.</w:t>
      </w:r>
    </w:p>
    <w:p w14:paraId="17B22720" w14:textId="77777777" w:rsidR="002A1C95" w:rsidRDefault="002A1C95" w:rsidP="002C3622">
      <w:pPr>
        <w:pStyle w:val="Retraitcorpsdetexte"/>
        <w:rPr>
          <w:rFonts w:cs="Arial"/>
        </w:rPr>
      </w:pPr>
    </w:p>
    <w:p w14:paraId="2893B81D" w14:textId="77777777" w:rsidR="002A1C95" w:rsidRPr="00DC4661" w:rsidRDefault="002A1C95" w:rsidP="002C3622">
      <w:pPr>
        <w:pStyle w:val="Titre2"/>
        <w:spacing w:before="0" w:after="0"/>
        <w:rPr>
          <w:lang w:eastAsia="fr-FR"/>
        </w:rPr>
      </w:pPr>
      <w:r>
        <w:rPr>
          <w:lang w:eastAsia="fr-FR"/>
        </w:rPr>
        <w:t>12.2</w:t>
      </w:r>
      <w:r w:rsidRPr="00DC4661">
        <w:rPr>
          <w:lang w:eastAsia="fr-FR"/>
        </w:rPr>
        <w:t xml:space="preserve"> </w:t>
      </w:r>
      <w:r>
        <w:rPr>
          <w:lang w:eastAsia="fr-FR"/>
        </w:rPr>
        <w:t xml:space="preserve">– </w:t>
      </w:r>
      <w:r w:rsidR="00F27710" w:rsidRPr="00834EAD">
        <w:rPr>
          <w:lang w:eastAsia="fr-FR"/>
        </w:rPr>
        <w:t>Pénalités pour non-respect des engagements pris en matière de protection de l’environnement</w:t>
      </w:r>
    </w:p>
    <w:p w14:paraId="460B00EF" w14:textId="77777777" w:rsidR="00BE0CF2" w:rsidRDefault="00BE0CF2" w:rsidP="002C3622">
      <w:pPr>
        <w:autoSpaceDE w:val="0"/>
        <w:autoSpaceDN w:val="0"/>
        <w:adjustRightInd w:val="0"/>
        <w:rPr>
          <w:rFonts w:eastAsia="Calibri" w:cs="Arial"/>
          <w:szCs w:val="22"/>
        </w:rPr>
      </w:pPr>
    </w:p>
    <w:p w14:paraId="2F2FA6D8" w14:textId="77777777" w:rsidR="00A800AF" w:rsidRDefault="002A1C95" w:rsidP="002C3622">
      <w:pPr>
        <w:autoSpaceDE w:val="0"/>
        <w:autoSpaceDN w:val="0"/>
        <w:adjustRightInd w:val="0"/>
        <w:rPr>
          <w:rFonts w:eastAsia="Calibri" w:cs="Arial"/>
          <w:szCs w:val="22"/>
        </w:rPr>
      </w:pPr>
      <w:r w:rsidRPr="00423140">
        <w:rPr>
          <w:rFonts w:eastAsia="Calibri" w:cs="Arial"/>
          <w:szCs w:val="22"/>
        </w:rPr>
        <w:t>Le titulaire encourt, après mise en demeure préalable, une pénalité forfaitaire de 1000€ en cas de non-respect de ses engagements en matière de protection de l’environnement tels que définis dans les pièces du présent march</w:t>
      </w:r>
      <w:r>
        <w:rPr>
          <w:rFonts w:eastAsia="Calibri" w:cs="Arial"/>
          <w:szCs w:val="22"/>
        </w:rPr>
        <w:t>é.</w:t>
      </w:r>
    </w:p>
    <w:p w14:paraId="52207406" w14:textId="77777777" w:rsidR="00BE0CF2" w:rsidRDefault="00BE0CF2" w:rsidP="002C3622">
      <w:pPr>
        <w:autoSpaceDE w:val="0"/>
        <w:autoSpaceDN w:val="0"/>
        <w:adjustRightInd w:val="0"/>
        <w:rPr>
          <w:rFonts w:cs="Arial"/>
          <w:szCs w:val="22"/>
        </w:rPr>
      </w:pPr>
    </w:p>
    <w:p w14:paraId="420FF5ED" w14:textId="77777777" w:rsidR="001C2EC7" w:rsidRPr="0097405F" w:rsidRDefault="001C2EC7" w:rsidP="002C3622">
      <w:pPr>
        <w:pStyle w:val="Titre1"/>
        <w:spacing w:before="0" w:after="0"/>
        <w:rPr>
          <w:szCs w:val="22"/>
        </w:rPr>
      </w:pPr>
      <w:r>
        <w:rPr>
          <w:szCs w:val="22"/>
        </w:rPr>
        <w:t>Article</w:t>
      </w:r>
      <w:r>
        <w:rPr>
          <w:rFonts w:eastAsia="Arial"/>
          <w:szCs w:val="22"/>
        </w:rPr>
        <w:t xml:space="preserve"> </w:t>
      </w:r>
      <w:r>
        <w:rPr>
          <w:szCs w:val="22"/>
        </w:rPr>
        <w:t>13</w:t>
      </w:r>
      <w:r>
        <w:rPr>
          <w:rFonts w:eastAsia="Arial"/>
          <w:szCs w:val="22"/>
        </w:rPr>
        <w:t xml:space="preserve"> – </w:t>
      </w:r>
      <w:r>
        <w:rPr>
          <w:szCs w:val="22"/>
        </w:rPr>
        <w:t xml:space="preserve">Résiliation </w:t>
      </w:r>
    </w:p>
    <w:p w14:paraId="795A6694" w14:textId="77777777" w:rsidR="00BE0CF2" w:rsidRDefault="00BE0CF2" w:rsidP="002C3622">
      <w:pPr>
        <w:suppressAutoHyphens w:val="0"/>
        <w:autoSpaceDE w:val="0"/>
        <w:rPr>
          <w:rFonts w:eastAsia="Calibri" w:cs="Arial"/>
          <w:szCs w:val="22"/>
          <w:lang w:eastAsia="en-US"/>
        </w:rPr>
      </w:pPr>
    </w:p>
    <w:p w14:paraId="1C1E21AC" w14:textId="77777777" w:rsidR="001C2EC7" w:rsidRDefault="001C2EC7" w:rsidP="002C3622">
      <w:pPr>
        <w:suppressAutoHyphens w:val="0"/>
        <w:autoSpaceDE w:val="0"/>
        <w:rPr>
          <w:rFonts w:eastAsia="Calibri" w:cs="Arial"/>
          <w:szCs w:val="22"/>
          <w:lang w:eastAsia="en-US"/>
        </w:rPr>
      </w:pPr>
      <w:r w:rsidRPr="0097405F">
        <w:rPr>
          <w:rFonts w:eastAsia="Calibri" w:cs="Arial"/>
          <w:szCs w:val="22"/>
          <w:lang w:eastAsia="en-US"/>
        </w:rPr>
        <w:t>Le marché pourra être résilié par le pouvoir adjudicateur selon les stipulations du CCAG-FCS.</w:t>
      </w:r>
    </w:p>
    <w:p w14:paraId="4AFE7829" w14:textId="77777777" w:rsidR="00BE0CF2" w:rsidRPr="0097405F" w:rsidRDefault="00BE0CF2" w:rsidP="002C3622">
      <w:pPr>
        <w:suppressAutoHyphens w:val="0"/>
        <w:autoSpaceDE w:val="0"/>
        <w:rPr>
          <w:rFonts w:eastAsia="Calibri" w:cs="Arial"/>
          <w:szCs w:val="22"/>
          <w:lang w:eastAsia="en-US"/>
        </w:rPr>
      </w:pPr>
    </w:p>
    <w:p w14:paraId="1F548AF9" w14:textId="77777777" w:rsidR="001C2EC7" w:rsidRDefault="001C2EC7" w:rsidP="002C3622">
      <w:pPr>
        <w:suppressAutoHyphens w:val="0"/>
        <w:autoSpaceDE w:val="0"/>
        <w:rPr>
          <w:rFonts w:eastAsia="Calibri" w:cs="Arial"/>
          <w:szCs w:val="22"/>
          <w:lang w:eastAsia="en-US"/>
        </w:rPr>
      </w:pPr>
      <w:r w:rsidRPr="0097405F">
        <w:rPr>
          <w:rFonts w:eastAsia="Calibri" w:cs="Arial"/>
          <w:szCs w:val="22"/>
          <w:lang w:eastAsia="en-US"/>
        </w:rPr>
        <w:t>En outre, par dérogation aux articles 41.1, 41.2 et 42 du CCAG-FC</w:t>
      </w:r>
      <w:r>
        <w:rPr>
          <w:rFonts w:eastAsia="Calibri" w:cs="Arial"/>
          <w:szCs w:val="22"/>
          <w:lang w:eastAsia="en-US"/>
        </w:rPr>
        <w:t>S</w:t>
      </w:r>
      <w:r w:rsidRPr="0097405F">
        <w:rPr>
          <w:rFonts w:eastAsia="Calibri" w:cs="Arial"/>
          <w:szCs w:val="22"/>
          <w:lang w:eastAsia="en-US"/>
        </w:rPr>
        <w:t xml:space="preserve">, le marché pourra être résilié en cas de manquement du titulaire à son obligation d'indépendance, et ce sans mise en demeure préalable ni indemnité, conformément aux dispositions de l'article </w:t>
      </w:r>
      <w:r w:rsidR="002D06FE">
        <w:rPr>
          <w:rFonts w:eastAsia="Calibri" w:cs="Arial"/>
          <w:szCs w:val="22"/>
          <w:lang w:eastAsia="en-US"/>
        </w:rPr>
        <w:t>4</w:t>
      </w:r>
      <w:r>
        <w:rPr>
          <w:rFonts w:eastAsia="Calibri" w:cs="Arial"/>
          <w:szCs w:val="22"/>
          <w:lang w:eastAsia="en-US"/>
        </w:rPr>
        <w:t>.5</w:t>
      </w:r>
      <w:r w:rsidRPr="0097405F">
        <w:rPr>
          <w:rFonts w:eastAsia="Calibri" w:cs="Arial"/>
          <w:szCs w:val="22"/>
          <w:lang w:eastAsia="en-US"/>
        </w:rPr>
        <w:t xml:space="preserve"> du CCP.</w:t>
      </w:r>
      <w:r w:rsidR="00BE0CF2">
        <w:rPr>
          <w:rFonts w:eastAsia="Calibri" w:cs="Arial"/>
          <w:szCs w:val="22"/>
          <w:lang w:eastAsia="en-US"/>
        </w:rPr>
        <w:br/>
      </w:r>
    </w:p>
    <w:p w14:paraId="09643047" w14:textId="77777777" w:rsidR="001C03BC" w:rsidRPr="002C3622" w:rsidRDefault="001C03BC" w:rsidP="002C3622">
      <w:pPr>
        <w:pStyle w:val="Titre1"/>
        <w:spacing w:before="0" w:after="0"/>
        <w:rPr>
          <w:szCs w:val="22"/>
        </w:rPr>
      </w:pPr>
      <w:r w:rsidRPr="002C3622">
        <w:rPr>
          <w:szCs w:val="22"/>
        </w:rPr>
        <w:t>Article 1</w:t>
      </w:r>
      <w:r w:rsidR="001C2EC7" w:rsidRPr="002C3622">
        <w:rPr>
          <w:szCs w:val="22"/>
        </w:rPr>
        <w:t>4</w:t>
      </w:r>
      <w:r w:rsidRPr="002C3622">
        <w:rPr>
          <w:szCs w:val="22"/>
        </w:rPr>
        <w:t xml:space="preserve"> – Dérogations au CCAG</w:t>
      </w:r>
      <w:r w:rsidR="00C12CA8" w:rsidRPr="002C3622">
        <w:rPr>
          <w:szCs w:val="22"/>
        </w:rPr>
        <w:t>-</w:t>
      </w:r>
      <w:r w:rsidRPr="002C3622">
        <w:rPr>
          <w:szCs w:val="22"/>
        </w:rPr>
        <w:t>FCS</w:t>
      </w:r>
    </w:p>
    <w:p w14:paraId="639CC1A6" w14:textId="77777777" w:rsidR="00BE0CF2" w:rsidRDefault="00BE0CF2" w:rsidP="002C3622"/>
    <w:p w14:paraId="0FBDDD71" w14:textId="77777777" w:rsidR="001C03BC" w:rsidRPr="00B176A6" w:rsidRDefault="001C03BC" w:rsidP="002C3622">
      <w:r w:rsidRPr="00B176A6">
        <w:t>L</w:t>
      </w:r>
      <w:r w:rsidRPr="00B176A6">
        <w:rPr>
          <w:rFonts w:eastAsia="Arial"/>
        </w:rPr>
        <w:t>’</w:t>
      </w:r>
      <w:r w:rsidRPr="00B176A6">
        <w:t>article</w:t>
      </w:r>
      <w:r w:rsidRPr="00B176A6">
        <w:rPr>
          <w:rFonts w:eastAsia="Arial"/>
        </w:rPr>
        <w:t xml:space="preserve"> </w:t>
      </w:r>
      <w:r w:rsidRPr="00B176A6">
        <w:t>2</w:t>
      </w:r>
      <w:r w:rsidRPr="00B176A6">
        <w:rPr>
          <w:rFonts w:eastAsia="Arial"/>
        </w:rPr>
        <w:t xml:space="preserve"> </w:t>
      </w:r>
      <w:r w:rsidRPr="00B176A6">
        <w:t>du</w:t>
      </w:r>
      <w:r w:rsidRPr="00B176A6">
        <w:rPr>
          <w:rFonts w:eastAsia="Arial"/>
        </w:rPr>
        <w:t xml:space="preserve"> </w:t>
      </w:r>
      <w:r w:rsidRPr="00B176A6">
        <w:t>présent</w:t>
      </w:r>
      <w:r w:rsidRPr="00B176A6">
        <w:rPr>
          <w:rFonts w:eastAsia="Arial"/>
        </w:rPr>
        <w:t xml:space="preserve"> </w:t>
      </w:r>
      <w:r w:rsidRPr="00B176A6">
        <w:t>CCP</w:t>
      </w:r>
      <w:r w:rsidRPr="00B176A6">
        <w:rPr>
          <w:rFonts w:eastAsia="Arial"/>
        </w:rPr>
        <w:t xml:space="preserve"> </w:t>
      </w:r>
      <w:r w:rsidRPr="00B176A6">
        <w:t>déroge</w:t>
      </w:r>
      <w:r w:rsidRPr="00B176A6">
        <w:rPr>
          <w:rFonts w:eastAsia="Arial"/>
        </w:rPr>
        <w:t xml:space="preserve"> </w:t>
      </w:r>
      <w:r w:rsidRPr="00B176A6">
        <w:t>à</w:t>
      </w:r>
      <w:r w:rsidRPr="00B176A6">
        <w:rPr>
          <w:rFonts w:eastAsia="Arial"/>
        </w:rPr>
        <w:t xml:space="preserve"> </w:t>
      </w:r>
      <w:r w:rsidRPr="00B176A6">
        <w:t>l</w:t>
      </w:r>
      <w:r w:rsidRPr="00B176A6">
        <w:rPr>
          <w:rFonts w:eastAsia="Arial"/>
        </w:rPr>
        <w:t>’</w:t>
      </w:r>
      <w:r w:rsidRPr="00B176A6">
        <w:t>article</w:t>
      </w:r>
      <w:r w:rsidRPr="00B176A6">
        <w:rPr>
          <w:rFonts w:eastAsia="Arial"/>
        </w:rPr>
        <w:t xml:space="preserve"> </w:t>
      </w:r>
      <w:r w:rsidRPr="00B176A6">
        <w:t>4.1</w:t>
      </w:r>
      <w:r w:rsidRPr="00B176A6">
        <w:rPr>
          <w:rFonts w:eastAsia="Arial"/>
        </w:rPr>
        <w:t xml:space="preserve"> </w:t>
      </w:r>
      <w:r w:rsidRPr="00B176A6">
        <w:t>du</w:t>
      </w:r>
      <w:r w:rsidRPr="00B176A6">
        <w:rPr>
          <w:rFonts w:eastAsia="Arial"/>
        </w:rPr>
        <w:t xml:space="preserve"> </w:t>
      </w:r>
      <w:r w:rsidRPr="00B176A6">
        <w:t>CCAG</w:t>
      </w:r>
      <w:r w:rsidR="00C12CA8" w:rsidRPr="00B176A6">
        <w:t>-</w:t>
      </w:r>
      <w:r w:rsidRPr="00B176A6">
        <w:t>FCS ;</w:t>
      </w:r>
    </w:p>
    <w:p w14:paraId="01E4ED41" w14:textId="77777777" w:rsidR="001C03BC" w:rsidRPr="00B176A6" w:rsidRDefault="001C03BC" w:rsidP="002C3622">
      <w:r w:rsidRPr="00B176A6">
        <w:t>L</w:t>
      </w:r>
      <w:r w:rsidRPr="00B176A6">
        <w:rPr>
          <w:rFonts w:eastAsia="Arial"/>
        </w:rPr>
        <w:t>’</w:t>
      </w:r>
      <w:r w:rsidRPr="00B176A6">
        <w:t>article</w:t>
      </w:r>
      <w:r w:rsidRPr="00B176A6">
        <w:rPr>
          <w:rFonts w:eastAsia="Arial"/>
        </w:rPr>
        <w:t xml:space="preserve"> 5 </w:t>
      </w:r>
      <w:r w:rsidRPr="00B176A6">
        <w:t>du</w:t>
      </w:r>
      <w:r w:rsidRPr="00B176A6">
        <w:rPr>
          <w:rFonts w:eastAsia="Arial"/>
        </w:rPr>
        <w:t xml:space="preserve"> </w:t>
      </w:r>
      <w:r w:rsidRPr="00B176A6">
        <w:t>présent</w:t>
      </w:r>
      <w:r w:rsidRPr="00B176A6">
        <w:rPr>
          <w:rFonts w:eastAsia="Arial"/>
        </w:rPr>
        <w:t xml:space="preserve"> </w:t>
      </w:r>
      <w:r w:rsidRPr="00B176A6">
        <w:t>CCP</w:t>
      </w:r>
      <w:r w:rsidRPr="00B176A6">
        <w:rPr>
          <w:rFonts w:eastAsia="Arial"/>
        </w:rPr>
        <w:t xml:space="preserve"> </w:t>
      </w:r>
      <w:r w:rsidRPr="00B176A6">
        <w:t>déroge</w:t>
      </w:r>
      <w:r w:rsidRPr="00B176A6">
        <w:rPr>
          <w:rFonts w:eastAsia="Arial"/>
        </w:rPr>
        <w:t xml:space="preserve"> </w:t>
      </w:r>
      <w:r w:rsidRPr="00B176A6">
        <w:t>aux articles 2</w:t>
      </w:r>
      <w:r w:rsidR="00C12CA8" w:rsidRPr="00B176A6">
        <w:t>7</w:t>
      </w:r>
      <w:r w:rsidRPr="00B176A6">
        <w:t>.3 et 2</w:t>
      </w:r>
      <w:r w:rsidR="00C12CA8" w:rsidRPr="00B176A6">
        <w:t>8.2</w:t>
      </w:r>
      <w:r w:rsidRPr="00B176A6">
        <w:t xml:space="preserve"> du</w:t>
      </w:r>
      <w:r w:rsidRPr="00B176A6">
        <w:rPr>
          <w:rFonts w:eastAsia="Arial"/>
        </w:rPr>
        <w:t xml:space="preserve"> </w:t>
      </w:r>
      <w:r w:rsidRPr="00B176A6">
        <w:t>CCAG</w:t>
      </w:r>
      <w:r w:rsidR="00C12CA8" w:rsidRPr="00B176A6">
        <w:t>-</w:t>
      </w:r>
      <w:r w:rsidRPr="00B176A6">
        <w:t>FCS ;</w:t>
      </w:r>
    </w:p>
    <w:p w14:paraId="466E88BE" w14:textId="77777777" w:rsidR="001C03BC" w:rsidRPr="00B176A6" w:rsidRDefault="001C03BC" w:rsidP="002C3622">
      <w:r w:rsidRPr="00B176A6">
        <w:t>L’article 9 du présent CCP déroge à l’article 11.</w:t>
      </w:r>
      <w:r w:rsidR="00C12CA8" w:rsidRPr="00B176A6">
        <w:t>3</w:t>
      </w:r>
      <w:r w:rsidRPr="00B176A6">
        <w:t xml:space="preserve"> du CCAG</w:t>
      </w:r>
      <w:r w:rsidR="00C12CA8" w:rsidRPr="00B176A6">
        <w:t>-</w:t>
      </w:r>
      <w:r w:rsidRPr="00B176A6">
        <w:t>FCS ;</w:t>
      </w:r>
    </w:p>
    <w:p w14:paraId="1980A85C" w14:textId="15562F05" w:rsidR="001C03BC" w:rsidRDefault="001C03BC" w:rsidP="002C3622">
      <w:r w:rsidRPr="00B176A6">
        <w:t>L</w:t>
      </w:r>
      <w:r w:rsidRPr="00B176A6">
        <w:rPr>
          <w:rFonts w:eastAsia="Arial"/>
        </w:rPr>
        <w:t>’</w:t>
      </w:r>
      <w:r w:rsidRPr="00B176A6">
        <w:t>article</w:t>
      </w:r>
      <w:r w:rsidRPr="00B176A6">
        <w:rPr>
          <w:rFonts w:eastAsia="Arial"/>
        </w:rPr>
        <w:t xml:space="preserve"> </w:t>
      </w:r>
      <w:r w:rsidRPr="00B176A6">
        <w:t>12</w:t>
      </w:r>
      <w:r w:rsidRPr="00B176A6">
        <w:rPr>
          <w:rFonts w:eastAsia="Arial"/>
        </w:rPr>
        <w:t xml:space="preserve"> </w:t>
      </w:r>
      <w:r w:rsidRPr="00B176A6">
        <w:t>du</w:t>
      </w:r>
      <w:r w:rsidRPr="00B176A6">
        <w:rPr>
          <w:rFonts w:eastAsia="Arial"/>
        </w:rPr>
        <w:t xml:space="preserve"> </w:t>
      </w:r>
      <w:r w:rsidRPr="00B176A6">
        <w:t>présent</w:t>
      </w:r>
      <w:r w:rsidRPr="00B176A6">
        <w:rPr>
          <w:rFonts w:eastAsia="Arial"/>
        </w:rPr>
        <w:t xml:space="preserve"> </w:t>
      </w:r>
      <w:r w:rsidRPr="00B176A6">
        <w:t>CCP</w:t>
      </w:r>
      <w:r w:rsidRPr="00B176A6">
        <w:rPr>
          <w:rFonts w:eastAsia="Arial"/>
        </w:rPr>
        <w:t xml:space="preserve"> </w:t>
      </w:r>
      <w:r w:rsidRPr="00B176A6">
        <w:t>déroge</w:t>
      </w:r>
      <w:r w:rsidRPr="00B176A6">
        <w:rPr>
          <w:rFonts w:eastAsia="Arial"/>
        </w:rPr>
        <w:t xml:space="preserve"> </w:t>
      </w:r>
      <w:r w:rsidR="00BE0CF2">
        <w:rPr>
          <w:rFonts w:eastAsia="Arial"/>
        </w:rPr>
        <w:t xml:space="preserve">à l’article </w:t>
      </w:r>
      <w:r w:rsidRPr="00B176A6">
        <w:t>14.1.3</w:t>
      </w:r>
      <w:r w:rsidRPr="00B176A6">
        <w:rPr>
          <w:rFonts w:eastAsia="Arial"/>
        </w:rPr>
        <w:t xml:space="preserve"> </w:t>
      </w:r>
      <w:r w:rsidRPr="00B176A6">
        <w:t>du</w:t>
      </w:r>
      <w:r w:rsidRPr="00B176A6">
        <w:rPr>
          <w:rFonts w:eastAsia="Arial"/>
        </w:rPr>
        <w:t xml:space="preserve"> </w:t>
      </w:r>
      <w:r w:rsidRPr="00B176A6">
        <w:t>CCAG</w:t>
      </w:r>
      <w:r w:rsidR="00C12CA8" w:rsidRPr="00B176A6">
        <w:t>-</w:t>
      </w:r>
      <w:r w:rsidRPr="00B176A6">
        <w:t>FCS</w:t>
      </w:r>
      <w:r w:rsidR="001C2EC7" w:rsidRPr="00B176A6">
        <w:t> ;</w:t>
      </w:r>
    </w:p>
    <w:p w14:paraId="77C798E6" w14:textId="77777777" w:rsidR="00BE0CF2" w:rsidRPr="00B176A6" w:rsidRDefault="00BE0CF2" w:rsidP="002C3622">
      <w:r>
        <w:t>L’article 12.1 du présent CCP déroge à l’article 14.1.1 du CCAG-FCS ;</w:t>
      </w:r>
    </w:p>
    <w:p w14:paraId="3F41BAB2" w14:textId="77777777" w:rsidR="001C03BC" w:rsidRDefault="001C2EC7" w:rsidP="002C3622">
      <w:r w:rsidRPr="00B176A6">
        <w:t>L</w:t>
      </w:r>
      <w:r w:rsidRPr="00B176A6">
        <w:rPr>
          <w:rFonts w:eastAsia="Arial"/>
        </w:rPr>
        <w:t>’</w:t>
      </w:r>
      <w:r w:rsidRPr="00B176A6">
        <w:t>article</w:t>
      </w:r>
      <w:r w:rsidRPr="00B176A6">
        <w:rPr>
          <w:rFonts w:eastAsia="Arial"/>
        </w:rPr>
        <w:t xml:space="preserve"> </w:t>
      </w:r>
      <w:r w:rsidRPr="00B176A6">
        <w:t>13 du</w:t>
      </w:r>
      <w:r w:rsidRPr="00B176A6">
        <w:rPr>
          <w:rFonts w:eastAsia="Arial"/>
        </w:rPr>
        <w:t xml:space="preserve"> </w:t>
      </w:r>
      <w:r w:rsidRPr="00B176A6">
        <w:t>présent</w:t>
      </w:r>
      <w:r w:rsidRPr="00B176A6">
        <w:rPr>
          <w:rFonts w:eastAsia="Arial"/>
        </w:rPr>
        <w:t xml:space="preserve"> </w:t>
      </w:r>
      <w:r w:rsidRPr="00B176A6">
        <w:t>CCP</w:t>
      </w:r>
      <w:r w:rsidRPr="00B176A6">
        <w:rPr>
          <w:rFonts w:eastAsia="Arial"/>
        </w:rPr>
        <w:t xml:space="preserve"> </w:t>
      </w:r>
      <w:r w:rsidRPr="00B176A6">
        <w:t>déroge</w:t>
      </w:r>
      <w:r w:rsidRPr="00B176A6">
        <w:rPr>
          <w:rFonts w:eastAsia="Arial"/>
        </w:rPr>
        <w:t xml:space="preserve"> aux </w:t>
      </w:r>
      <w:r w:rsidRPr="00B176A6">
        <w:t>articles 41.1, 41.2 et 42</w:t>
      </w:r>
      <w:r w:rsidRPr="00B176A6">
        <w:rPr>
          <w:rFonts w:eastAsia="Arial"/>
        </w:rPr>
        <w:t xml:space="preserve"> d</w:t>
      </w:r>
      <w:r w:rsidRPr="00B176A6">
        <w:t>u</w:t>
      </w:r>
      <w:r w:rsidRPr="00B176A6">
        <w:rPr>
          <w:rFonts w:eastAsia="Arial"/>
        </w:rPr>
        <w:t xml:space="preserve"> </w:t>
      </w:r>
      <w:r w:rsidRPr="00B176A6">
        <w:t>CCAG</w:t>
      </w:r>
      <w:r w:rsidRPr="00B176A6">
        <w:rPr>
          <w:rFonts w:eastAsia="Arial"/>
        </w:rPr>
        <w:t xml:space="preserve"> </w:t>
      </w:r>
      <w:r w:rsidRPr="00B176A6">
        <w:t>FCS.</w:t>
      </w:r>
    </w:p>
    <w:sectPr w:rsidR="001C03BC">
      <w:footerReference w:type="default" r:id="rId16"/>
      <w:footerReference w:type="first" r:id="rId17"/>
      <w:pgSz w:w="11906" w:h="16838"/>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39309" w14:textId="77777777" w:rsidR="008A67E6" w:rsidRDefault="008A67E6" w:rsidP="001C03BC">
      <w:r>
        <w:separator/>
      </w:r>
    </w:p>
  </w:endnote>
  <w:endnote w:type="continuationSeparator" w:id="0">
    <w:p w14:paraId="07260DB3" w14:textId="77777777" w:rsidR="008A67E6" w:rsidRDefault="008A67E6" w:rsidP="001C0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Lohit Hindi">
    <w:altName w:val="MS Mincho"/>
    <w:charset w:val="80"/>
    <w:family w:val="auto"/>
    <w:pitch w:val="variable"/>
  </w:font>
  <w:font w:name="WenQuanYi Micro Hei">
    <w:charset w:val="80"/>
    <w:family w:val="auto"/>
    <w:pitch w:val="variable"/>
  </w:font>
  <w:font w:name="Univers">
    <w:altName w:val="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DDAEC" w14:textId="77777777" w:rsidR="00312894" w:rsidRDefault="00312894">
    <w:pPr>
      <w:pStyle w:val="Pieddepage"/>
      <w:jc w:val="center"/>
    </w:pPr>
    <w:r>
      <w:rPr>
        <w:rStyle w:val="Numrodepage"/>
        <w:rFonts w:cs="Arial"/>
        <w:sz w:val="18"/>
        <w:szCs w:val="18"/>
      </w:rPr>
      <w:fldChar w:fldCharType="begin"/>
    </w:r>
    <w:r>
      <w:rPr>
        <w:rStyle w:val="Numrodepage"/>
        <w:rFonts w:cs="Arial"/>
        <w:sz w:val="18"/>
        <w:szCs w:val="18"/>
      </w:rPr>
      <w:instrText xml:space="preserve"> PAGE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r>
      <w:rPr>
        <w:rStyle w:val="Numrodepage"/>
        <w:rFonts w:cs="Arial"/>
        <w:sz w:val="18"/>
        <w:szCs w:val="18"/>
      </w:rPr>
      <w:t>/</w:t>
    </w:r>
    <w:r>
      <w:rPr>
        <w:rStyle w:val="Numrodepage"/>
        <w:rFonts w:cs="Arial"/>
        <w:sz w:val="18"/>
        <w:szCs w:val="18"/>
      </w:rPr>
      <w:fldChar w:fldCharType="begin"/>
    </w:r>
    <w:r>
      <w:rPr>
        <w:rStyle w:val="Numrodepage"/>
        <w:rFonts w:cs="Arial"/>
        <w:sz w:val="18"/>
        <w:szCs w:val="18"/>
      </w:rPr>
      <w:instrText xml:space="preserve"> NUMPAGES \* ARABIC </w:instrText>
    </w:r>
    <w:r>
      <w:rPr>
        <w:rStyle w:val="Numrodepage"/>
        <w:rFonts w:cs="Arial"/>
        <w:sz w:val="18"/>
        <w:szCs w:val="18"/>
      </w:rPr>
      <w:fldChar w:fldCharType="separate"/>
    </w:r>
    <w:r w:rsidR="0042244C">
      <w:rPr>
        <w:rStyle w:val="Numrodepage"/>
        <w:rFonts w:cs="Arial"/>
        <w:noProof/>
        <w:sz w:val="18"/>
        <w:szCs w:val="18"/>
      </w:rPr>
      <w:t>9</w:t>
    </w:r>
    <w:r>
      <w:rPr>
        <w:rStyle w:val="Numrodepage"/>
        <w:rFonts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5A808" w14:textId="77777777" w:rsidR="00312894" w:rsidRDefault="0031289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293771" w14:textId="77777777" w:rsidR="008A67E6" w:rsidRDefault="008A67E6" w:rsidP="001C03BC">
      <w:r>
        <w:separator/>
      </w:r>
    </w:p>
  </w:footnote>
  <w:footnote w:type="continuationSeparator" w:id="0">
    <w:p w14:paraId="71FE3B21" w14:textId="77777777" w:rsidR="008A67E6" w:rsidRDefault="008A67E6" w:rsidP="001C03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bullet"/>
      <w:lvlText w:val=""/>
      <w:lvlJc w:val="left"/>
      <w:pPr>
        <w:tabs>
          <w:tab w:val="num" w:pos="1428"/>
        </w:tabs>
        <w:ind w:left="1428" w:hanging="360"/>
      </w:pPr>
      <w:rPr>
        <w:rFonts w:ascii="Symbol" w:hAnsi="Symbol" w:cs="Symbol"/>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Titre11"/>
      <w:lvlText w:val=""/>
      <w:lvlJc w:val="left"/>
      <w:pPr>
        <w:tabs>
          <w:tab w:val="num" w:pos="1428"/>
        </w:tabs>
        <w:ind w:left="1428" w:hanging="360"/>
      </w:pPr>
      <w:rPr>
        <w:rFonts w:ascii="Symbol" w:hAnsi="Symbol" w:cs="Symbol"/>
        <w:sz w:val="18"/>
      </w:rPr>
    </w:lvl>
  </w:abstractNum>
  <w:abstractNum w:abstractNumId="2" w15:restartNumberingAfterBreak="0">
    <w:nsid w:val="00000003"/>
    <w:multiLevelType w:val="multilevel"/>
    <w:tmpl w:val="00000003"/>
    <w:name w:val="WW8Num3"/>
    <w:lvl w:ilvl="0">
      <w:start w:val="1"/>
      <w:numFmt w:val="none"/>
      <w:pStyle w:val="Listepuce"/>
      <w:suff w:val="nothing"/>
      <w:lvlText w:val=""/>
      <w:lvlJc w:val="left"/>
      <w:pPr>
        <w:tabs>
          <w:tab w:val="num" w:pos="0"/>
        </w:tabs>
        <w:ind w:left="1136" w:hanging="284"/>
      </w:pPr>
    </w:lvl>
    <w:lvl w:ilvl="1">
      <w:start w:val="1"/>
      <w:numFmt w:val="decimal"/>
      <w:lvlText w:val=".%2"/>
      <w:lvlJc w:val="left"/>
      <w:pPr>
        <w:tabs>
          <w:tab w:val="num" w:pos="1419"/>
        </w:tabs>
        <w:ind w:left="1419" w:hanging="283"/>
      </w:pPr>
    </w:lvl>
    <w:lvl w:ilvl="2">
      <w:start w:val="1"/>
      <w:numFmt w:val="decimal"/>
      <w:lvlText w:val=".%3"/>
      <w:lvlJc w:val="left"/>
      <w:pPr>
        <w:tabs>
          <w:tab w:val="num" w:pos="1702"/>
        </w:tabs>
        <w:ind w:left="1702" w:hanging="283"/>
      </w:pPr>
    </w:lvl>
    <w:lvl w:ilvl="3">
      <w:start w:val="1"/>
      <w:numFmt w:val="decimal"/>
      <w:lvlText w:val=".%4"/>
      <w:lvlJc w:val="left"/>
      <w:pPr>
        <w:tabs>
          <w:tab w:val="num" w:pos="1986"/>
        </w:tabs>
        <w:ind w:left="1986" w:hanging="283"/>
      </w:pPr>
    </w:lvl>
    <w:lvl w:ilvl="4">
      <w:start w:val="1"/>
      <w:numFmt w:val="decimal"/>
      <w:lvlText w:val=".%5"/>
      <w:lvlJc w:val="left"/>
      <w:pPr>
        <w:tabs>
          <w:tab w:val="num" w:pos="2269"/>
        </w:tabs>
        <w:ind w:left="2269" w:hanging="283"/>
      </w:pPr>
    </w:lvl>
    <w:lvl w:ilvl="5">
      <w:start w:val="1"/>
      <w:numFmt w:val="decimal"/>
      <w:lvlText w:val=".%6"/>
      <w:lvlJc w:val="left"/>
      <w:pPr>
        <w:tabs>
          <w:tab w:val="num" w:pos="2553"/>
        </w:tabs>
        <w:ind w:left="2553" w:hanging="283"/>
      </w:pPr>
    </w:lvl>
    <w:lvl w:ilvl="6">
      <w:start w:val="1"/>
      <w:numFmt w:val="decimal"/>
      <w:lvlText w:val=".%7"/>
      <w:lvlJc w:val="left"/>
      <w:pPr>
        <w:tabs>
          <w:tab w:val="num" w:pos="2836"/>
        </w:tabs>
        <w:ind w:left="2836" w:hanging="283"/>
      </w:pPr>
    </w:lvl>
    <w:lvl w:ilvl="7">
      <w:start w:val="1"/>
      <w:numFmt w:val="decimal"/>
      <w:lvlText w:val=".%8"/>
      <w:lvlJc w:val="left"/>
      <w:pPr>
        <w:tabs>
          <w:tab w:val="num" w:pos="3120"/>
        </w:tabs>
        <w:ind w:left="3120" w:hanging="283"/>
      </w:pPr>
    </w:lvl>
    <w:lvl w:ilvl="8">
      <w:start w:val="1"/>
      <w:numFmt w:val="decimal"/>
      <w:lvlText w:val=".%9"/>
      <w:lvlJc w:val="left"/>
      <w:pPr>
        <w:tabs>
          <w:tab w:val="num" w:pos="3403"/>
        </w:tabs>
        <w:ind w:left="3403" w:hanging="283"/>
      </w:p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ymbol"/>
        <w:sz w:val="22"/>
        <w:szCs w:val="22"/>
      </w:rPr>
    </w:lvl>
  </w:abstractNum>
  <w:abstractNum w:abstractNumId="4" w15:restartNumberingAfterBreak="0">
    <w:nsid w:val="00000005"/>
    <w:multiLevelType w:val="singleLevel"/>
    <w:tmpl w:val="00000005"/>
    <w:name w:val="WW8Num5"/>
    <w:lvl w:ilvl="0">
      <w:numFmt w:val="bullet"/>
      <w:lvlText w:val="-"/>
      <w:lvlJc w:val="left"/>
      <w:pPr>
        <w:tabs>
          <w:tab w:val="num" w:pos="0"/>
        </w:tabs>
        <w:ind w:left="720" w:hanging="360"/>
      </w:pPr>
      <w:rPr>
        <w:rFonts w:ascii="Arial" w:hAnsi="Arial" w:cs="Arial" w:hint="default"/>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hint="default"/>
      </w:rPr>
    </w:lvl>
  </w:abstractNum>
  <w:abstractNum w:abstractNumId="6" w15:restartNumberingAfterBreak="0">
    <w:nsid w:val="00000007"/>
    <w:multiLevelType w:val="multilevel"/>
    <w:tmpl w:val="00000007"/>
    <w:name w:val="WW8Num7"/>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1004" w:hanging="360"/>
      </w:pPr>
      <w:rPr>
        <w:rFonts w:ascii="Symbol" w:hAnsi="Symbol" w:cs="Symbol" w:hint="default"/>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cs="Symbol" w:hint="default"/>
        <w:sz w:val="22"/>
        <w:szCs w:val="22"/>
      </w:rPr>
    </w:lvl>
  </w:abstractNum>
  <w:abstractNum w:abstractNumId="9" w15:restartNumberingAfterBreak="0">
    <w:nsid w:val="0000000A"/>
    <w:multiLevelType w:val="multilevel"/>
    <w:tmpl w:val="0000000A"/>
    <w:name w:val="WW8Num10"/>
    <w:lvl w:ilvl="0">
      <w:start w:val="1"/>
      <w:numFmt w:val="upperRoman"/>
      <w:lvlText w:val="%1."/>
      <w:lvlJc w:val="left"/>
      <w:pPr>
        <w:tabs>
          <w:tab w:val="num" w:pos="1429"/>
        </w:tabs>
        <w:ind w:left="1429"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000000B"/>
    <w:multiLevelType w:val="singleLevel"/>
    <w:tmpl w:val="0000000B"/>
    <w:name w:val="WW8Num11"/>
    <w:lvl w:ilvl="0">
      <w:start w:val="1"/>
      <w:numFmt w:val="bullet"/>
      <w:lvlText w:val=""/>
      <w:lvlJc w:val="left"/>
      <w:pPr>
        <w:tabs>
          <w:tab w:val="num" w:pos="1428"/>
        </w:tabs>
        <w:ind w:left="1428" w:hanging="360"/>
      </w:pPr>
      <w:rPr>
        <w:rFonts w:ascii="Symbol" w:hAnsi="Symbol" w:cs="Symbol" w:hint="default"/>
      </w:rPr>
    </w:lvl>
  </w:abstractNum>
  <w:abstractNum w:abstractNumId="11" w15:restartNumberingAfterBreak="0">
    <w:nsid w:val="1F397E0E"/>
    <w:multiLevelType w:val="hybridMultilevel"/>
    <w:tmpl w:val="8C62ED02"/>
    <w:lvl w:ilvl="0" w:tplc="040C0001">
      <w:start w:val="1"/>
      <w:numFmt w:val="bullet"/>
      <w:lvlText w:val=""/>
      <w:lvlJc w:val="left"/>
      <w:pPr>
        <w:tabs>
          <w:tab w:val="num" w:pos="1429"/>
        </w:tabs>
        <w:ind w:left="1429" w:hanging="72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0A3536A"/>
    <w:multiLevelType w:val="hybridMultilevel"/>
    <w:tmpl w:val="BE1EF5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98926CE"/>
    <w:multiLevelType w:val="hybridMultilevel"/>
    <w:tmpl w:val="C86452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9357E"/>
    <w:multiLevelType w:val="hybridMultilevel"/>
    <w:tmpl w:val="3916563C"/>
    <w:lvl w:ilvl="0" w:tplc="6D48DFB8">
      <w:start w:val="1"/>
      <w:numFmt w:val="upperRoman"/>
      <w:lvlText w:val="%1."/>
      <w:lvlJc w:val="left"/>
      <w:pPr>
        <w:tabs>
          <w:tab w:val="num" w:pos="1429"/>
        </w:tabs>
        <w:ind w:left="1429" w:hanging="72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699F455C"/>
    <w:multiLevelType w:val="hybridMultilevel"/>
    <w:tmpl w:val="52E8FA8C"/>
    <w:lvl w:ilvl="0" w:tplc="3420F5FC">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FD522A"/>
    <w:multiLevelType w:val="hybridMultilevel"/>
    <w:tmpl w:val="6DA282D8"/>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771949D6"/>
    <w:multiLevelType w:val="hybridMultilevel"/>
    <w:tmpl w:val="A0D6B3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DF1647B"/>
    <w:multiLevelType w:val="hybridMultilevel"/>
    <w:tmpl w:val="B94A02C2"/>
    <w:lvl w:ilvl="0" w:tplc="E118E9F0">
      <w:start w:val="3"/>
      <w:numFmt w:val="bullet"/>
      <w:lvlText w:val="-"/>
      <w:lvlJc w:val="left"/>
      <w:pPr>
        <w:ind w:left="720" w:hanging="360"/>
      </w:pPr>
      <w:rPr>
        <w:rFonts w:ascii="Arial" w:eastAsia="Times New Roman" w:hAnsi="Arial" w:cs="Arial"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2"/>
  </w:num>
  <w:num w:numId="14">
    <w:abstractNumId w:val="14"/>
  </w:num>
  <w:num w:numId="15">
    <w:abstractNumId w:val="16"/>
  </w:num>
  <w:num w:numId="16">
    <w:abstractNumId w:val="17"/>
  </w:num>
  <w:num w:numId="17">
    <w:abstractNumId w:val="18"/>
  </w:num>
  <w:num w:numId="18">
    <w:abstractNumId w:val="15"/>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3C6"/>
    <w:rsid w:val="0002403F"/>
    <w:rsid w:val="00030F11"/>
    <w:rsid w:val="00050FDF"/>
    <w:rsid w:val="00060D38"/>
    <w:rsid w:val="00065664"/>
    <w:rsid w:val="001827F8"/>
    <w:rsid w:val="001A5977"/>
    <w:rsid w:val="001C03BC"/>
    <w:rsid w:val="001C2EC7"/>
    <w:rsid w:val="001E58E9"/>
    <w:rsid w:val="001F0EA4"/>
    <w:rsid w:val="002154B4"/>
    <w:rsid w:val="002310B3"/>
    <w:rsid w:val="002347B8"/>
    <w:rsid w:val="0024333C"/>
    <w:rsid w:val="00280A23"/>
    <w:rsid w:val="002A1C95"/>
    <w:rsid w:val="002B7933"/>
    <w:rsid w:val="002C3300"/>
    <w:rsid w:val="002C3622"/>
    <w:rsid w:val="002D0107"/>
    <w:rsid w:val="002D06FE"/>
    <w:rsid w:val="003025E2"/>
    <w:rsid w:val="00312894"/>
    <w:rsid w:val="003455FD"/>
    <w:rsid w:val="00361147"/>
    <w:rsid w:val="0038625B"/>
    <w:rsid w:val="003947DF"/>
    <w:rsid w:val="003C78F9"/>
    <w:rsid w:val="003E6E6B"/>
    <w:rsid w:val="003E764E"/>
    <w:rsid w:val="003F3F4D"/>
    <w:rsid w:val="004004B6"/>
    <w:rsid w:val="0042244C"/>
    <w:rsid w:val="00437405"/>
    <w:rsid w:val="00471267"/>
    <w:rsid w:val="00476FA1"/>
    <w:rsid w:val="00510292"/>
    <w:rsid w:val="0052340E"/>
    <w:rsid w:val="0052769A"/>
    <w:rsid w:val="005372C2"/>
    <w:rsid w:val="005854CC"/>
    <w:rsid w:val="005951C4"/>
    <w:rsid w:val="005C27AC"/>
    <w:rsid w:val="005D72AD"/>
    <w:rsid w:val="005D7598"/>
    <w:rsid w:val="006253DC"/>
    <w:rsid w:val="006665BB"/>
    <w:rsid w:val="00676042"/>
    <w:rsid w:val="006A56EB"/>
    <w:rsid w:val="006B752F"/>
    <w:rsid w:val="006C716E"/>
    <w:rsid w:val="006C7A60"/>
    <w:rsid w:val="006E5C28"/>
    <w:rsid w:val="00741287"/>
    <w:rsid w:val="007468BB"/>
    <w:rsid w:val="007565BB"/>
    <w:rsid w:val="00776F2F"/>
    <w:rsid w:val="007A672A"/>
    <w:rsid w:val="007A67A3"/>
    <w:rsid w:val="007B3F72"/>
    <w:rsid w:val="007B6CEF"/>
    <w:rsid w:val="007F7D45"/>
    <w:rsid w:val="00815A5A"/>
    <w:rsid w:val="00844F75"/>
    <w:rsid w:val="008460F0"/>
    <w:rsid w:val="00854641"/>
    <w:rsid w:val="00884678"/>
    <w:rsid w:val="008A3B79"/>
    <w:rsid w:val="008A67E6"/>
    <w:rsid w:val="008B1CFA"/>
    <w:rsid w:val="008F72C3"/>
    <w:rsid w:val="00916A41"/>
    <w:rsid w:val="009209C1"/>
    <w:rsid w:val="0092382A"/>
    <w:rsid w:val="00952E8D"/>
    <w:rsid w:val="00966A6F"/>
    <w:rsid w:val="009A1EEA"/>
    <w:rsid w:val="009F58A7"/>
    <w:rsid w:val="00A35061"/>
    <w:rsid w:val="00A62992"/>
    <w:rsid w:val="00A73B7B"/>
    <w:rsid w:val="00A74058"/>
    <w:rsid w:val="00A800AF"/>
    <w:rsid w:val="00A91DB7"/>
    <w:rsid w:val="00A92426"/>
    <w:rsid w:val="00A96DE2"/>
    <w:rsid w:val="00AD07C4"/>
    <w:rsid w:val="00AE78C3"/>
    <w:rsid w:val="00AF031D"/>
    <w:rsid w:val="00AF42C8"/>
    <w:rsid w:val="00B14238"/>
    <w:rsid w:val="00B176A6"/>
    <w:rsid w:val="00B461DF"/>
    <w:rsid w:val="00B53B5A"/>
    <w:rsid w:val="00B53F58"/>
    <w:rsid w:val="00B56DE3"/>
    <w:rsid w:val="00B873C0"/>
    <w:rsid w:val="00BE0CF2"/>
    <w:rsid w:val="00C05F93"/>
    <w:rsid w:val="00C12CA8"/>
    <w:rsid w:val="00C450F5"/>
    <w:rsid w:val="00C56C27"/>
    <w:rsid w:val="00C72116"/>
    <w:rsid w:val="00CC7F17"/>
    <w:rsid w:val="00CE65BD"/>
    <w:rsid w:val="00CF5835"/>
    <w:rsid w:val="00CF651E"/>
    <w:rsid w:val="00D04F75"/>
    <w:rsid w:val="00D633C6"/>
    <w:rsid w:val="00DF3AFC"/>
    <w:rsid w:val="00E00646"/>
    <w:rsid w:val="00E0422F"/>
    <w:rsid w:val="00E3409E"/>
    <w:rsid w:val="00EF2B3B"/>
    <w:rsid w:val="00F02B36"/>
    <w:rsid w:val="00F27710"/>
    <w:rsid w:val="00F43BE1"/>
    <w:rsid w:val="00F54801"/>
    <w:rsid w:val="00F70F03"/>
    <w:rsid w:val="00F77EA8"/>
    <w:rsid w:val="00FA02FF"/>
    <w:rsid w:val="00FD381A"/>
    <w:rsid w:val="00FF54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44DD680"/>
  <w15:chartTrackingRefBased/>
  <w15:docId w15:val="{6B933AD5-89D7-44A1-A588-F34C6BA28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76A6"/>
    <w:pPr>
      <w:suppressAutoHyphens/>
      <w:jc w:val="both"/>
    </w:pPr>
    <w:rPr>
      <w:rFonts w:ascii="Arial" w:hAnsi="Arial"/>
      <w:sz w:val="22"/>
      <w:lang w:eastAsia="zh-CN"/>
    </w:rPr>
  </w:style>
  <w:style w:type="paragraph" w:styleId="Titre1">
    <w:name w:val="heading 1"/>
    <w:basedOn w:val="Normal"/>
    <w:next w:val="Normal"/>
    <w:link w:val="Titre1Car"/>
    <w:autoRedefine/>
    <w:qFormat/>
    <w:rsid w:val="003E6E6B"/>
    <w:pPr>
      <w:spacing w:before="480" w:after="360"/>
      <w:outlineLvl w:val="0"/>
    </w:pPr>
    <w:rPr>
      <w:rFonts w:cs="Arial"/>
      <w:b/>
      <w:bCs/>
      <w:sz w:val="24"/>
      <w:szCs w:val="24"/>
      <w:u w:val="single"/>
    </w:rPr>
  </w:style>
  <w:style w:type="paragraph" w:styleId="Titre2">
    <w:name w:val="heading 2"/>
    <w:basedOn w:val="Normal"/>
    <w:next w:val="Normal"/>
    <w:autoRedefine/>
    <w:qFormat/>
    <w:rsid w:val="00471267"/>
    <w:pPr>
      <w:keepNext/>
      <w:spacing w:before="240" w:after="60"/>
      <w:outlineLvl w:val="1"/>
    </w:pPr>
    <w:rPr>
      <w:rFonts w:cs="Arial"/>
      <w:b/>
      <w:bCs/>
      <w:iCs/>
      <w:sz w:val="24"/>
      <w:szCs w:val="28"/>
    </w:rPr>
  </w:style>
  <w:style w:type="paragraph" w:styleId="Titre6">
    <w:name w:val="heading 6"/>
    <w:basedOn w:val="Normal"/>
    <w:next w:val="Normal"/>
    <w:qFormat/>
    <w:pPr>
      <w:tabs>
        <w:tab w:val="left" w:pos="0"/>
      </w:tabs>
      <w:spacing w:before="240" w:after="60"/>
      <w:outlineLvl w:val="5"/>
    </w:pPr>
    <w:rPr>
      <w:b/>
      <w:bCs/>
      <w:szCs w:val="22"/>
      <w:lang w:val="x-none"/>
    </w:rPr>
  </w:style>
  <w:style w:type="paragraph" w:styleId="Titre8">
    <w:name w:val="heading 8"/>
    <w:basedOn w:val="Normal"/>
    <w:next w:val="Normal"/>
    <w:qFormat/>
    <w:pPr>
      <w:tabs>
        <w:tab w:val="left" w:pos="0"/>
      </w:tabs>
      <w:spacing w:before="240" w:after="60"/>
      <w:outlineLvl w:val="7"/>
    </w:pPr>
    <w:rPr>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sz w:val="18"/>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Symbol" w:hAnsi="Symbol" w:cs="Symbol"/>
      <w:sz w:val="22"/>
      <w:szCs w:val="22"/>
    </w:rPr>
  </w:style>
  <w:style w:type="character" w:customStyle="1" w:styleId="WW8Num5z0">
    <w:name w:val="WW8Num5z0"/>
    <w:rPr>
      <w:rFonts w:ascii="Arial" w:hAnsi="Arial" w:cs="Aria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hAnsi="Symbol" w:cs="Symbol" w:hint="default"/>
    </w:rPr>
  </w:style>
  <w:style w:type="character" w:customStyle="1" w:styleId="WW8Num9z0">
    <w:name w:val="WW8Num9z0"/>
    <w:rPr>
      <w:rFonts w:ascii="Symbol" w:hAnsi="Symbol" w:cs="Symbol" w:hint="default"/>
      <w:sz w:val="22"/>
      <w:szCs w:val="22"/>
    </w:rPr>
  </w:style>
  <w:style w:type="character" w:customStyle="1" w:styleId="WW8Num10z0">
    <w:name w:val="WW8Num10z0"/>
    <w:rPr>
      <w:rFonts w:hint="default"/>
    </w:rPr>
  </w:style>
  <w:style w:type="character" w:customStyle="1" w:styleId="WW8Num10z1">
    <w:name w:val="WW8Num10z1"/>
    <w:rPr>
      <w:rFonts w:ascii="Symbol" w:hAnsi="Symbol" w:cs="Symbol" w:hint="default"/>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Symbol" w:hAnsi="Symbol" w:cs="Symbol" w:hint="default"/>
    </w:rPr>
  </w:style>
  <w:style w:type="character" w:customStyle="1" w:styleId="WW8Num5z1">
    <w:name w:val="WW8Num5z1"/>
    <w:rPr>
      <w:rFonts w:ascii="Symbol" w:hAnsi="Symbol" w:cs="Courier New"/>
    </w:rPr>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7z1">
    <w:name w:val="WW8Num7z1"/>
    <w:rPr>
      <w:rFonts w:ascii="Courier New" w:hAnsi="Courier New"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OpenSymbol" w:hAnsi="OpenSymbol" w:cs="Courier New"/>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Symbol"/>
    </w:rPr>
  </w:style>
  <w:style w:type="character" w:customStyle="1" w:styleId="WW8Num14z1">
    <w:name w:val="WW8Num14z1"/>
    <w:rPr>
      <w:rFonts w:ascii="OpenSymbol" w:hAnsi="OpenSymbol" w:cs="Courier New"/>
    </w:rPr>
  </w:style>
  <w:style w:type="character" w:customStyle="1" w:styleId="WW8Num15z0">
    <w:name w:val="WW8Num15z0"/>
    <w:rPr>
      <w:rFonts w:ascii="Symbol" w:hAnsi="Symbol" w:cs="OpenSymbol"/>
    </w:rPr>
  </w:style>
  <w:style w:type="character" w:customStyle="1" w:styleId="WW8Num15z1">
    <w:name w:val="WW8Num15z1"/>
    <w:rPr>
      <w:rFonts w:ascii="OpenSymbol" w:hAnsi="OpenSymbol" w:cs="OpenSymbol"/>
    </w:rPr>
  </w:style>
  <w:style w:type="character" w:customStyle="1" w:styleId="WW8Num16z0">
    <w:name w:val="WW8Num16z0"/>
    <w:rPr>
      <w:rFonts w:ascii="Arial" w:eastAsia="Times New Roman" w:hAnsi="Arial" w:cs="Arial" w:hint="default"/>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ascii="Symbol" w:hAnsi="Symbol" w:cs="Symbol"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8z0">
    <w:name w:val="WW8Num18z0"/>
    <w:rPr>
      <w:rFonts w:hint="default"/>
    </w:rPr>
  </w:style>
  <w:style w:type="character" w:customStyle="1" w:styleId="WW8Num19z0">
    <w:name w:val="WW8Num19z0"/>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20z0">
    <w:name w:val="WW8Num20z0"/>
    <w:rPr>
      <w:rFonts w:ascii="Symbol" w:hAnsi="Symbol" w:cs="Symbol" w:hint="default"/>
      <w:sz w:val="20"/>
    </w:rPr>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hint="default"/>
    </w:rPr>
  </w:style>
  <w:style w:type="character" w:customStyle="1" w:styleId="WW8Num22z1">
    <w:name w:val="WW8Num22z1"/>
    <w:rPr>
      <w:rFonts w:ascii="Symbol" w:hAnsi="Symbol" w:cs="Symbol" w:hint="default"/>
    </w:rPr>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St17z1">
    <w:name w:val="WW8NumSt17z1"/>
  </w:style>
  <w:style w:type="character" w:customStyle="1" w:styleId="WW8NumSt17z2">
    <w:name w:val="WW8NumSt17z2"/>
  </w:style>
  <w:style w:type="character" w:customStyle="1" w:styleId="WW8NumSt17z3">
    <w:name w:val="WW8NumSt17z3"/>
  </w:style>
  <w:style w:type="character" w:customStyle="1" w:styleId="WW8NumSt17z4">
    <w:name w:val="WW8NumSt17z4"/>
  </w:style>
  <w:style w:type="character" w:customStyle="1" w:styleId="WW8NumSt17z5">
    <w:name w:val="WW8NumSt17z5"/>
  </w:style>
  <w:style w:type="character" w:customStyle="1" w:styleId="WW8NumSt17z6">
    <w:name w:val="WW8NumSt17z6"/>
  </w:style>
  <w:style w:type="character" w:customStyle="1" w:styleId="WW8NumSt17z7">
    <w:name w:val="WW8NumSt17z7"/>
  </w:style>
  <w:style w:type="character" w:customStyle="1" w:styleId="WW8NumSt17z8">
    <w:name w:val="WW8NumSt17z8"/>
  </w:style>
  <w:style w:type="character" w:customStyle="1" w:styleId="Policepardfaut10">
    <w:name w:val="Police par défaut10"/>
  </w:style>
  <w:style w:type="character" w:customStyle="1" w:styleId="Policepardfaut9">
    <w:name w:val="Police par défaut9"/>
  </w:style>
  <w:style w:type="character" w:customStyle="1" w:styleId="Absatz-Standardschriftart">
    <w:name w:val="Absatz-Standardschriftart"/>
  </w:style>
  <w:style w:type="character" w:customStyle="1" w:styleId="Policepardfaut8">
    <w:name w:val="Police par défaut8"/>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6z1">
    <w:name w:val="WW8Num6z1"/>
    <w:rPr>
      <w:rFonts w:ascii="Courier New" w:hAnsi="Courier New" w:cs="Courier New"/>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8z3">
    <w:name w:val="WW8Num8z3"/>
    <w:rPr>
      <w:rFonts w:ascii="Symbol" w:hAnsi="Symbol" w:cs="Symbol"/>
    </w:rPr>
  </w:style>
  <w:style w:type="character" w:customStyle="1" w:styleId="WW-Absatz-Standardschriftart11111">
    <w:name w:val="WW-Absatz-Standardschriftart11111"/>
  </w:style>
  <w:style w:type="character" w:customStyle="1" w:styleId="Policepardfaut7">
    <w:name w:val="Police par défaut7"/>
  </w:style>
  <w:style w:type="character" w:customStyle="1" w:styleId="Policepardfaut6">
    <w:name w:val="Police par défaut6"/>
  </w:style>
  <w:style w:type="character" w:customStyle="1" w:styleId="WW8Num13z3">
    <w:name w:val="WW8Num13z3"/>
    <w:rPr>
      <w:rFonts w:ascii="Symbol" w:hAnsi="Symbol" w:cs="Symbol"/>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Policepardfaut5">
    <w:name w:val="Police par défaut5"/>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11z1">
    <w:name w:val="WW8Num11z1"/>
    <w:rPr>
      <w:rFonts w:ascii="Courier New" w:hAnsi="Courier New" w:cs="Times New Roman"/>
    </w:rPr>
  </w:style>
  <w:style w:type="character" w:customStyle="1" w:styleId="Policepardfaut4">
    <w:name w:val="Police par défaut4"/>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Policepardfaut3">
    <w:name w:val="Police par défaut3"/>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Policepardfaut2">
    <w:name w:val="Police par défaut2"/>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lev">
    <w:name w:val="Strong"/>
    <w:qFormat/>
    <w:rPr>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RTFNum41">
    <w:name w:val="RTF_Num 4 1"/>
    <w:rPr>
      <w:rFonts w:ascii="Arial" w:eastAsia="SimSun" w:hAnsi="Arial" w:cs="Arial"/>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RTFNum21">
    <w:name w:val="RTF_Num 2 1"/>
    <w:rPr>
      <w:rFonts w:ascii="Symbol" w:eastAsia="Symbol" w:hAnsi="Symbol" w:cs="Symbol"/>
    </w:rPr>
  </w:style>
  <w:style w:type="character" w:customStyle="1" w:styleId="RTFNum22">
    <w:name w:val="RTF_Num 2 2"/>
    <w:rPr>
      <w:rFonts w:cs="Times New Roman"/>
    </w:rPr>
  </w:style>
  <w:style w:type="character" w:customStyle="1" w:styleId="RTFNum23">
    <w:name w:val="RTF_Num 2 3"/>
    <w:rPr>
      <w:rFonts w:cs="Times New Roman"/>
    </w:rPr>
  </w:style>
  <w:style w:type="character" w:customStyle="1" w:styleId="RTFNum24">
    <w:name w:val="RTF_Num 2 4"/>
    <w:rPr>
      <w:rFonts w:cs="Times New Roman"/>
    </w:rPr>
  </w:style>
  <w:style w:type="character" w:customStyle="1" w:styleId="RTFNum25">
    <w:name w:val="RTF_Num 2 5"/>
    <w:rPr>
      <w:rFonts w:cs="Times New Roman"/>
    </w:rPr>
  </w:style>
  <w:style w:type="character" w:customStyle="1" w:styleId="RTFNum26">
    <w:name w:val="RTF_Num 2 6"/>
    <w:rPr>
      <w:rFonts w:cs="Times New Roman"/>
    </w:rPr>
  </w:style>
  <w:style w:type="character" w:customStyle="1" w:styleId="RTFNum27">
    <w:name w:val="RTF_Num 2 7"/>
    <w:rPr>
      <w:rFonts w:cs="Times New Roman"/>
    </w:rPr>
  </w:style>
  <w:style w:type="character" w:customStyle="1" w:styleId="RTFNum28">
    <w:name w:val="RTF_Num 2 8"/>
    <w:rPr>
      <w:rFonts w:cs="Times New Roman"/>
    </w:rPr>
  </w:style>
  <w:style w:type="character" w:customStyle="1" w:styleId="RTFNum29">
    <w:name w:val="RTF_Num 2 9"/>
    <w:rPr>
      <w:rFonts w:cs="Times New Roman"/>
    </w:rPr>
  </w:style>
  <w:style w:type="character" w:customStyle="1" w:styleId="Puces">
    <w:name w:val="Puces"/>
    <w:rPr>
      <w:rFonts w:ascii="OpenSymbol" w:eastAsia="OpenSymbol" w:hAnsi="OpenSymbol" w:cs="OpenSymbol"/>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Appeldenotedefin1">
    <w:name w:val="Appel de note de fin1"/>
    <w:rPr>
      <w:vertAlign w:val="superscript"/>
    </w:rPr>
  </w:style>
  <w:style w:type="character" w:customStyle="1" w:styleId="WW8Num11z2">
    <w:name w:val="WW8Num11z2"/>
    <w:rPr>
      <w:rFonts w:ascii="Wingdings" w:hAnsi="Wingdings" w:cs="Times New Roman"/>
    </w:rPr>
  </w:style>
  <w:style w:type="character" w:customStyle="1" w:styleId="WW8Num11z3">
    <w:name w:val="WW8Num11z3"/>
    <w:rPr>
      <w:rFonts w:ascii="Symbol" w:hAnsi="Symbol" w:cs="Times New Roman"/>
    </w:rPr>
  </w:style>
  <w:style w:type="character" w:customStyle="1" w:styleId="Caractresdenumrotation">
    <w:name w:val="Caractères de numérotation"/>
  </w:style>
  <w:style w:type="character" w:customStyle="1" w:styleId="Marquedecommentaire1">
    <w:name w:val="Marque de commentaire1"/>
    <w:rPr>
      <w:sz w:val="16"/>
      <w:szCs w:val="16"/>
    </w:rPr>
  </w:style>
  <w:style w:type="character" w:styleId="Numrodepage">
    <w:name w:val="page number"/>
    <w:basedOn w:val="Policepardfaut3"/>
  </w:style>
  <w:style w:type="character" w:customStyle="1" w:styleId="WW8Num12z3">
    <w:name w:val="WW8Num12z3"/>
    <w:rPr>
      <w:rFonts w:ascii="Symbol" w:hAnsi="Symbol" w:cs="Symbol"/>
    </w:rPr>
  </w:style>
  <w:style w:type="character" w:customStyle="1" w:styleId="CarCar">
    <w:name w:val="Car Car"/>
    <w:rPr>
      <w:lang w:val="fr-FR" w:eastAsia="zh-CN" w:bidi="ar-SA"/>
    </w:rPr>
  </w:style>
  <w:style w:type="character" w:customStyle="1" w:styleId="Marquedecommentaire2">
    <w:name w:val="Marque de commentaire2"/>
    <w:rPr>
      <w:sz w:val="16"/>
      <w:szCs w:val="16"/>
    </w:rPr>
  </w:style>
  <w:style w:type="character" w:customStyle="1" w:styleId="Marquedecommentaire3">
    <w:name w:val="Marque de commentaire3"/>
    <w:rPr>
      <w:sz w:val="16"/>
      <w:szCs w:val="16"/>
    </w:rPr>
  </w:style>
  <w:style w:type="character" w:customStyle="1" w:styleId="CommentaireCar">
    <w:name w:val="Commentaire Car"/>
    <w:link w:val="Commentaire"/>
    <w:uiPriority w:val="99"/>
    <w:rPr>
      <w:lang w:eastAsia="zh-CN"/>
    </w:rPr>
  </w:style>
  <w:style w:type="character" w:customStyle="1" w:styleId="object">
    <w:name w:val="object"/>
  </w:style>
  <w:style w:type="character" w:customStyle="1" w:styleId="Titre6Car">
    <w:name w:val="Titre 6 Car"/>
    <w:rPr>
      <w:b/>
      <w:bCs/>
      <w:sz w:val="22"/>
      <w:szCs w:val="22"/>
    </w:rPr>
  </w:style>
  <w:style w:type="character" w:customStyle="1" w:styleId="Titre8Car">
    <w:name w:val="Titre 8 Car"/>
    <w:rPr>
      <w:i/>
      <w:iCs/>
      <w:sz w:val="24"/>
      <w:szCs w:val="24"/>
    </w:rPr>
  </w:style>
  <w:style w:type="character" w:customStyle="1" w:styleId="CorpsdetexteCar">
    <w:name w:val="Corps de texte Car"/>
    <w:rPr>
      <w:lang w:eastAsia="zh-CN"/>
    </w:rPr>
  </w:style>
  <w:style w:type="character" w:styleId="Lienhypertexte">
    <w:name w:val="Hyperlink"/>
    <w:rPr>
      <w:color w:val="0000FF"/>
      <w:u w:val="single"/>
    </w:rPr>
  </w:style>
  <w:style w:type="paragraph" w:customStyle="1" w:styleId="Titre10">
    <w:name w:val="Titre10"/>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link w:val="CorpsdetexteCar1"/>
    <w:pPr>
      <w:widowControl w:val="0"/>
      <w:spacing w:before="60"/>
      <w:ind w:firstLine="284"/>
    </w:pPr>
    <w:rPr>
      <w:lang w:val="x-none"/>
    </w:rPr>
  </w:style>
  <w:style w:type="paragraph" w:styleId="Liste">
    <w:name w:val="List"/>
    <w:basedOn w:val="Corpsdetexte"/>
    <w:rPr>
      <w:rFonts w:ascii="Liberation Serif" w:hAnsi="Liberation Serif" w:cs="Lohit Hindi"/>
    </w:rPr>
  </w:style>
  <w:style w:type="paragraph" w:styleId="Lgende">
    <w:name w:val="caption"/>
    <w:basedOn w:val="Normal"/>
    <w:qFormat/>
    <w:pPr>
      <w:suppressLineNumbers/>
      <w:spacing w:before="120" w:after="120"/>
    </w:pPr>
    <w:rPr>
      <w:rFonts w:ascii="Liberation Serif" w:hAnsi="Liberation Serif" w:cs="Lohit Hindi"/>
      <w:i/>
      <w:iCs/>
      <w:sz w:val="24"/>
      <w:szCs w:val="24"/>
    </w:rPr>
  </w:style>
  <w:style w:type="paragraph" w:customStyle="1" w:styleId="Index">
    <w:name w:val="Index"/>
    <w:basedOn w:val="Normal"/>
    <w:pPr>
      <w:suppressLineNumbers/>
    </w:pPr>
    <w:rPr>
      <w:rFonts w:ascii="Liberation Serif" w:hAnsi="Liberation Serif" w:cs="Lohit Hindi"/>
    </w:rPr>
  </w:style>
  <w:style w:type="paragraph" w:customStyle="1" w:styleId="Titre9">
    <w:name w:val="Titre9"/>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80">
    <w:name w:val="Titre8"/>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7">
    <w:name w:val="Titre7"/>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60">
    <w:name w:val="Titre6"/>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5">
    <w:name w:val="Titre5"/>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4">
    <w:name w:val="Titre4"/>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3">
    <w:name w:val="Titre3"/>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20">
    <w:name w:val="Titre2"/>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12">
    <w:name w:val="Titre1"/>
    <w:basedOn w:val="Normal"/>
    <w:next w:val="Corpsdetexte"/>
    <w:pPr>
      <w:keepNext/>
      <w:spacing w:before="240" w:after="120"/>
    </w:pPr>
    <w:rPr>
      <w:rFonts w:ascii="Liberation Sans" w:eastAsia="WenQuanYi Micro Hei" w:hAnsi="Liberation Sans" w:cs="Lohit Hindi"/>
      <w:sz w:val="28"/>
      <w:szCs w:val="28"/>
    </w:rPr>
  </w:style>
  <w:style w:type="paragraph" w:customStyle="1" w:styleId="Titredocument1">
    <w:name w:val="Titre document 1"/>
    <w:basedOn w:val="Normal"/>
    <w:pPr>
      <w:widowControl w:val="0"/>
      <w:spacing w:before="360" w:after="120"/>
      <w:jc w:val="center"/>
    </w:pPr>
    <w:rPr>
      <w:rFonts w:cs="Arial"/>
      <w:b/>
      <w:bCs/>
      <w:sz w:val="32"/>
      <w:szCs w:val="32"/>
    </w:rPr>
  </w:style>
  <w:style w:type="paragraph" w:customStyle="1" w:styleId="Listepuce">
    <w:name w:val="Liste à puce"/>
    <w:basedOn w:val="Normal"/>
    <w:pPr>
      <w:widowControl w:val="0"/>
      <w:numPr>
        <w:numId w:val="3"/>
      </w:numPr>
      <w:tabs>
        <w:tab w:val="left" w:pos="0"/>
      </w:tabs>
      <w:spacing w:before="60"/>
      <w:ind w:left="0" w:right="567" w:firstLine="0"/>
    </w:pPr>
  </w:style>
  <w:style w:type="paragraph" w:styleId="Retraitcorpsdetexte">
    <w:name w:val="Body Text Indent"/>
    <w:basedOn w:val="Normal"/>
    <w:link w:val="RetraitcorpsdetexteCar"/>
    <w:rPr>
      <w:szCs w:val="22"/>
    </w:rPr>
  </w:style>
  <w:style w:type="paragraph" w:customStyle="1" w:styleId="WW-Corpsdetexte2">
    <w:name w:val="WW-Corps de texte 2"/>
    <w:basedOn w:val="Normal"/>
    <w:rPr>
      <w:sz w:val="24"/>
      <w:szCs w:val="24"/>
    </w:rPr>
  </w:style>
  <w:style w:type="paragraph" w:styleId="Notedebasdepage">
    <w:name w:val="footnote text"/>
    <w:basedOn w:val="Normal"/>
    <w:pPr>
      <w:suppressAutoHyphens w:val="0"/>
    </w:pPr>
    <w:rPr>
      <w:rFonts w:ascii="Univers" w:hAnsi="Univers" w:cs="Univers"/>
    </w:rPr>
  </w:style>
  <w:style w:type="paragraph" w:customStyle="1" w:styleId="fcasegauche">
    <w:name w:val="f_case_gauche"/>
    <w:basedOn w:val="Normal"/>
    <w:pPr>
      <w:suppressAutoHyphens w:val="0"/>
      <w:spacing w:after="60"/>
      <w:ind w:left="284" w:hanging="284"/>
    </w:pPr>
    <w:rPr>
      <w:rFonts w:ascii="Univers" w:hAnsi="Univers" w:cs="Univers"/>
    </w:rPr>
  </w:style>
  <w:style w:type="paragraph" w:customStyle="1" w:styleId="fcase1ertab">
    <w:name w:val="f_case_1ertab"/>
    <w:basedOn w:val="Normal"/>
    <w:pPr>
      <w:tabs>
        <w:tab w:val="left" w:pos="426"/>
      </w:tabs>
      <w:suppressAutoHyphens w:val="0"/>
      <w:ind w:left="709" w:hanging="709"/>
    </w:pPr>
    <w:rPr>
      <w:rFonts w:ascii="Univers" w:hAnsi="Univers" w:cs="Univers"/>
    </w:rPr>
  </w:style>
  <w:style w:type="paragraph" w:customStyle="1" w:styleId="Style5">
    <w:name w:val="Style 5"/>
    <w:basedOn w:val="Normal"/>
    <w:pPr>
      <w:widowControl w:val="0"/>
      <w:tabs>
        <w:tab w:val="left" w:pos="1440"/>
      </w:tabs>
      <w:suppressAutoHyphens w:val="0"/>
      <w:spacing w:line="360" w:lineRule="auto"/>
      <w:ind w:left="900"/>
    </w:pPr>
    <w:rPr>
      <w:color w:val="000000"/>
      <w:lang w:eastAsia="fr-FR"/>
    </w:rPr>
  </w:style>
  <w:style w:type="paragraph" w:styleId="NormalWeb">
    <w:name w:val="Normal (Web)"/>
    <w:basedOn w:val="Normal"/>
    <w:pPr>
      <w:spacing w:before="280" w:after="280"/>
    </w:pPr>
    <w:rPr>
      <w:sz w:val="24"/>
      <w:szCs w:val="24"/>
    </w:rPr>
  </w:style>
  <w:style w:type="paragraph" w:customStyle="1" w:styleId="Listepuce0">
    <w:name w:val="Liste ・puce"/>
    <w:basedOn w:val="Normal"/>
    <w:pPr>
      <w:widowControl w:val="0"/>
      <w:tabs>
        <w:tab w:val="left" w:pos="284"/>
      </w:tabs>
      <w:suppressAutoHyphens w:val="0"/>
      <w:spacing w:before="60"/>
      <w:ind w:left="284"/>
    </w:pPr>
  </w:style>
  <w:style w:type="paragraph" w:styleId="Paragraphedeliste">
    <w:name w:val="List Paragraph"/>
    <w:basedOn w:val="Normal"/>
    <w:uiPriority w:val="34"/>
    <w:qFormat/>
    <w:pPr>
      <w:suppressAutoHyphens w:val="0"/>
      <w:spacing w:after="200" w:line="276" w:lineRule="auto"/>
      <w:ind w:left="720"/>
    </w:pPr>
    <w:rPr>
      <w:rFonts w:ascii="Calibri" w:eastAsia="Calibri" w:hAnsi="Calibri" w:cs="Calibri"/>
      <w:szCs w:val="22"/>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Titre11">
    <w:name w:val="Titre 11"/>
    <w:basedOn w:val="Normal"/>
    <w:next w:val="Normal"/>
    <w:pPr>
      <w:keepNext/>
      <w:numPr>
        <w:numId w:val="2"/>
      </w:numPr>
      <w:spacing w:before="240" w:after="60"/>
    </w:pPr>
    <w:rPr>
      <w:rFonts w:eastAsia="Arial" w:cs="Arial"/>
      <w:b/>
      <w:bCs/>
      <w:sz w:val="28"/>
    </w:rPr>
  </w:style>
  <w:style w:type="paragraph" w:customStyle="1" w:styleId="Commentaire1">
    <w:name w:val="Commentaire1"/>
    <w:basedOn w:val="Normal"/>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2">
    <w:name w:val="Retrait 2"/>
    <w:basedOn w:val="Normal"/>
    <w:pPr>
      <w:suppressAutoHyphens w:val="0"/>
      <w:ind w:left="1400" w:right="12" w:hanging="280"/>
    </w:pPr>
    <w:rPr>
      <w:rFonts w:ascii="Palatino" w:hAnsi="Palatino" w:cs="Palatino"/>
      <w:sz w:val="24"/>
    </w:rPr>
  </w:style>
  <w:style w:type="paragraph" w:customStyle="1" w:styleId="Corpsdetexte31">
    <w:name w:val="Corps de texte 31"/>
    <w:basedOn w:val="Normal"/>
    <w:pPr>
      <w:spacing w:after="120"/>
    </w:pPr>
    <w:rPr>
      <w:sz w:val="16"/>
      <w:szCs w:val="16"/>
    </w:rPr>
  </w:style>
  <w:style w:type="paragraph" w:customStyle="1" w:styleId="Style2">
    <w:name w:val="Style2"/>
    <w:basedOn w:val="Normal"/>
    <w:pPr>
      <w:suppressAutoHyphens w:val="0"/>
    </w:pPr>
    <w:rPr>
      <w:b/>
      <w:sz w:val="24"/>
      <w:szCs w:val="24"/>
    </w:rPr>
  </w:style>
  <w:style w:type="paragraph" w:customStyle="1" w:styleId="Corpsdetexte32">
    <w:name w:val="Corps de texte 32"/>
    <w:basedOn w:val="Normal"/>
    <w:pPr>
      <w:spacing w:after="120"/>
    </w:pPr>
    <w:rPr>
      <w:sz w:val="16"/>
      <w:szCs w:val="16"/>
    </w:rPr>
  </w:style>
  <w:style w:type="paragraph" w:customStyle="1" w:styleId="Commentaire2">
    <w:name w:val="Commentaire2"/>
    <w:basedOn w:val="Normal"/>
  </w:style>
  <w:style w:type="paragraph" w:customStyle="1" w:styleId="Commentaire3">
    <w:name w:val="Commentaire3"/>
    <w:basedOn w:val="Normal"/>
    <w:rPr>
      <w:lang w:val="x-none"/>
    </w:rPr>
  </w:style>
  <w:style w:type="paragraph" w:customStyle="1" w:styleId="paragraphe">
    <w:name w:val="paragraphe"/>
    <w:pPr>
      <w:tabs>
        <w:tab w:val="left" w:pos="2268"/>
      </w:tabs>
      <w:suppressAutoHyphens/>
      <w:overflowPunct w:val="0"/>
      <w:autoSpaceDE w:val="0"/>
      <w:spacing w:after="240"/>
      <w:ind w:left="1980"/>
      <w:jc w:val="both"/>
      <w:textAlignment w:val="baseline"/>
    </w:pPr>
    <w:rPr>
      <w:rFonts w:ascii="Georgia" w:hAnsi="Georgia" w:cs="Georgia"/>
      <w:color w:val="000000"/>
      <w:lang w:eastAsia="zh-CN"/>
    </w:rPr>
  </w:style>
  <w:style w:type="character" w:styleId="Marquedecommentaire">
    <w:name w:val="annotation reference"/>
    <w:uiPriority w:val="99"/>
    <w:rsid w:val="006C7A60"/>
    <w:rPr>
      <w:sz w:val="16"/>
      <w:szCs w:val="16"/>
    </w:rPr>
  </w:style>
  <w:style w:type="paragraph" w:styleId="Commentaire">
    <w:name w:val="annotation text"/>
    <w:basedOn w:val="Normal"/>
    <w:link w:val="CommentaireCar"/>
    <w:uiPriority w:val="99"/>
    <w:rsid w:val="006C7A60"/>
  </w:style>
  <w:style w:type="character" w:customStyle="1" w:styleId="CommentaireCar1">
    <w:name w:val="Commentaire Car1"/>
    <w:uiPriority w:val="99"/>
    <w:semiHidden/>
    <w:rsid w:val="006C7A60"/>
    <w:rPr>
      <w:lang w:eastAsia="zh-CN"/>
    </w:rPr>
  </w:style>
  <w:style w:type="character" w:customStyle="1" w:styleId="Titre1Car">
    <w:name w:val="Titre 1 Car"/>
    <w:link w:val="Titre1"/>
    <w:rsid w:val="003E6E6B"/>
    <w:rPr>
      <w:rFonts w:ascii="Arial" w:hAnsi="Arial" w:cs="Arial"/>
      <w:b/>
      <w:bCs/>
      <w:sz w:val="24"/>
      <w:szCs w:val="24"/>
      <w:u w:val="single"/>
      <w:lang w:eastAsia="zh-CN"/>
    </w:rPr>
  </w:style>
  <w:style w:type="character" w:customStyle="1" w:styleId="CorpsdetexteCar1">
    <w:name w:val="Corps de texte Car1"/>
    <w:link w:val="Corpsdetexte"/>
    <w:uiPriority w:val="99"/>
    <w:rsid w:val="001C2EC7"/>
    <w:rPr>
      <w:lang w:val="x-none" w:eastAsia="zh-CN"/>
    </w:rPr>
  </w:style>
  <w:style w:type="character" w:customStyle="1" w:styleId="RetraitcorpsdetexteCar">
    <w:name w:val="Retrait corps de texte Car"/>
    <w:link w:val="Retraitcorpsdetexte"/>
    <w:rsid w:val="002A1C95"/>
    <w:rPr>
      <w:sz w:val="22"/>
      <w:szCs w:val="22"/>
      <w:lang w:eastAsia="zh-CN"/>
    </w:rPr>
  </w:style>
  <w:style w:type="character" w:styleId="Mentionnonrsolue">
    <w:name w:val="Unresolved Mention"/>
    <w:basedOn w:val="Policepardfaut"/>
    <w:uiPriority w:val="99"/>
    <w:semiHidden/>
    <w:unhideWhenUsed/>
    <w:rsid w:val="00BE0C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service-public.fr/professionnels-entreprises/vosdroits/F23567"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ervice-public.fr/professionnels-entreprises/vosdroits/F2357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entreprises/factures-mentions-obligatoires?xtor=ES-29-%5bBIE_183_20190919_objetclassique%5d-20190919-%5bhttps://www.economie.gouv.fr/entreprises/factures-mentions-obligatoires%5d-1283696" TargetMode="External"/><Relationship Id="rId5" Type="http://schemas.openxmlformats.org/officeDocument/2006/relationships/webSettings" Target="webSettings.xml"/><Relationship Id="rId15" Type="http://schemas.openxmlformats.org/officeDocument/2006/relationships/hyperlink" Target="mailto:ac-facturier@univ-lorraine.fr" TargetMode="External"/><Relationship Id="rId10" Type="http://schemas.openxmlformats.org/officeDocument/2006/relationships/hyperlink" Target="https://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bilans-ges.ademe.fr/" TargetMode="External"/><Relationship Id="rId14" Type="http://schemas.openxmlformats.org/officeDocument/2006/relationships/hyperlink" Target="https://www.service-public.fr/professionnels-entreprises/vosdroits/F2321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4982AC-FCDC-43AA-9B67-6ECCDF6FB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11</Pages>
  <Words>4258</Words>
  <Characters>23421</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lpstr>
    </vt:vector>
  </TitlesOfParts>
  <Company>SU</Company>
  <LinksUpToDate>false</LinksUpToDate>
  <CharactersWithSpaces>27624</CharactersWithSpaces>
  <SharedDoc>false</SharedDoc>
  <HLinks>
    <vt:vector size="42" baseType="variant">
      <vt:variant>
        <vt:i4>3735556</vt:i4>
      </vt:variant>
      <vt:variant>
        <vt:i4>18</vt:i4>
      </vt:variant>
      <vt:variant>
        <vt:i4>0</vt:i4>
      </vt:variant>
      <vt:variant>
        <vt:i4>5</vt:i4>
      </vt:variant>
      <vt:variant>
        <vt:lpwstr>mailto:ac-facturier@univ-lorraine.fr</vt:lpwstr>
      </vt:variant>
      <vt:variant>
        <vt:lpwstr/>
      </vt:variant>
      <vt:variant>
        <vt:i4>6226003</vt:i4>
      </vt:variant>
      <vt:variant>
        <vt:i4>15</vt:i4>
      </vt:variant>
      <vt:variant>
        <vt:i4>0</vt:i4>
      </vt:variant>
      <vt:variant>
        <vt:i4>5</vt:i4>
      </vt:variant>
      <vt:variant>
        <vt:lpwstr>https://www.service-public.fr/professionnels-entreprises/vosdroits/F23211</vt:lpwstr>
      </vt:variant>
      <vt:variant>
        <vt:lpwstr/>
      </vt:variant>
      <vt:variant>
        <vt:i4>5767252</vt:i4>
      </vt:variant>
      <vt:variant>
        <vt:i4>12</vt:i4>
      </vt:variant>
      <vt:variant>
        <vt:i4>0</vt:i4>
      </vt:variant>
      <vt:variant>
        <vt:i4>5</vt:i4>
      </vt:variant>
      <vt:variant>
        <vt:lpwstr>https://www.service-public.fr/professionnels-entreprises/vosdroits/F23567</vt:lpwstr>
      </vt:variant>
      <vt:variant>
        <vt:lpwstr/>
      </vt:variant>
      <vt:variant>
        <vt:i4>5832788</vt:i4>
      </vt:variant>
      <vt:variant>
        <vt:i4>9</vt:i4>
      </vt:variant>
      <vt:variant>
        <vt:i4>0</vt:i4>
      </vt:variant>
      <vt:variant>
        <vt:i4>5</vt:i4>
      </vt:variant>
      <vt:variant>
        <vt:lpwstr>https://www.service-public.fr/professionnels-entreprises/vosdroits/F23570</vt:lpwstr>
      </vt:variant>
      <vt:variant>
        <vt:lpwstr/>
      </vt:variant>
      <vt:variant>
        <vt:i4>3538953</vt:i4>
      </vt:variant>
      <vt:variant>
        <vt:i4>6</vt:i4>
      </vt:variant>
      <vt:variant>
        <vt:i4>0</vt:i4>
      </vt:variant>
      <vt:variant>
        <vt:i4>5</vt:i4>
      </vt:variant>
      <vt:variant>
        <vt:lpwstr>https://www.economie.gouv.fr/entreprises/factures-mentions-obligatoires?xtor=ES-29-%5bBIE_183_20190919_objetclassique%5d-20190919-%5bhttps://www.economie.gouv.fr/entreprises/factures-mentions-obligatoires%5d-1283696</vt:lpwstr>
      </vt:variant>
      <vt:variant>
        <vt:lpwstr/>
      </vt:variant>
      <vt:variant>
        <vt:i4>2687031</vt:i4>
      </vt:variant>
      <vt:variant>
        <vt:i4>3</vt:i4>
      </vt:variant>
      <vt:variant>
        <vt:i4>0</vt:i4>
      </vt:variant>
      <vt:variant>
        <vt:i4>5</vt:i4>
      </vt:variant>
      <vt:variant>
        <vt:lpwstr>https://chorus-pro.gouv.fr/</vt:lpwstr>
      </vt:variant>
      <vt:variant>
        <vt:lpwstr/>
      </vt:variant>
      <vt:variant>
        <vt:i4>5636115</vt:i4>
      </vt:variant>
      <vt:variant>
        <vt:i4>0</vt:i4>
      </vt:variant>
      <vt:variant>
        <vt:i4>0</vt:i4>
      </vt:variant>
      <vt:variant>
        <vt:i4>5</vt:i4>
      </vt:variant>
      <vt:variant>
        <vt:lpwstr>https://bilans-ges.ademe.fr/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Julien HERTZOG</dc:creator>
  <cp:keywords/>
  <dc:description/>
  <cp:lastModifiedBy>Mohamed - Ryan Sadji</cp:lastModifiedBy>
  <cp:revision>4</cp:revision>
  <cp:lastPrinted>2013-04-09T08:12:00Z</cp:lastPrinted>
  <dcterms:created xsi:type="dcterms:W3CDTF">2025-01-10T14:21:00Z</dcterms:created>
  <dcterms:modified xsi:type="dcterms:W3CDTF">2025-01-13T14:52:00Z</dcterms:modified>
</cp:coreProperties>
</file>