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73" w:type="dxa"/>
        <w:tblLayout w:type="fixed"/>
        <w:tblCellMar>
          <w:left w:w="71" w:type="dxa"/>
          <w:right w:w="71" w:type="dxa"/>
        </w:tblCellMar>
        <w:tblLook w:val="0000" w:firstRow="0" w:lastRow="0" w:firstColumn="0" w:lastColumn="0" w:noHBand="0" w:noVBand="0"/>
      </w:tblPr>
      <w:tblGrid>
        <w:gridCol w:w="9773"/>
      </w:tblGrid>
      <w:tr w:rsidR="007B28F1" w:rsidRPr="004D4CED" w14:paraId="4B03C40E" w14:textId="77777777" w:rsidTr="004E65FE">
        <w:trPr>
          <w:trHeight w:val="1560"/>
        </w:trPr>
        <w:tc>
          <w:tcPr>
            <w:tcW w:w="9773" w:type="dxa"/>
            <w:shd w:val="clear" w:color="auto" w:fill="auto"/>
          </w:tcPr>
          <w:p w14:paraId="341D4372" w14:textId="77777777" w:rsidR="007B28F1" w:rsidRPr="004D4CED" w:rsidRDefault="007B28F1" w:rsidP="004E65FE">
            <w:pPr>
              <w:tabs>
                <w:tab w:val="left" w:pos="1701"/>
                <w:tab w:val="left" w:pos="3261"/>
                <w:tab w:val="right" w:pos="9026"/>
              </w:tabs>
              <w:suppressAutoHyphens w:val="0"/>
              <w:autoSpaceDE w:val="0"/>
              <w:textAlignment w:val="auto"/>
              <w:rPr>
                <w:rFonts w:ascii="Marianne" w:eastAsia="Arial" w:hAnsi="Marianne" w:cs="Arial"/>
                <w:b/>
                <w:bCs/>
                <w:kern w:val="0"/>
                <w:sz w:val="18"/>
                <w:lang w:eastAsia="en-US" w:bidi="ar-SA"/>
              </w:rPr>
            </w:pPr>
          </w:p>
          <w:p w14:paraId="61B13C5C" w14:textId="77777777" w:rsidR="007B28F1" w:rsidRPr="004D4CED" w:rsidRDefault="007B28F1" w:rsidP="004E65FE">
            <w:pPr>
              <w:tabs>
                <w:tab w:val="left" w:pos="1701"/>
                <w:tab w:val="left" w:pos="3261"/>
                <w:tab w:val="right" w:pos="9026"/>
              </w:tabs>
              <w:suppressAutoHyphens w:val="0"/>
              <w:autoSpaceDE w:val="0"/>
              <w:ind w:left="426" w:firstLine="1701"/>
              <w:jc w:val="right"/>
              <w:textAlignment w:val="auto"/>
              <w:rPr>
                <w:rFonts w:ascii="Marianne" w:eastAsia="Arial" w:hAnsi="Marianne" w:cs="Arial"/>
                <w:b/>
                <w:bCs/>
                <w:kern w:val="0"/>
                <w:sz w:val="18"/>
                <w:lang w:eastAsia="en-US" w:bidi="ar-SA"/>
              </w:rPr>
            </w:pPr>
            <w:r>
              <w:rPr>
                <w:b/>
                <w:bCs/>
                <w:noProof/>
                <w:lang w:eastAsia="fr-FR" w:bidi="ar-SA"/>
              </w:rPr>
              <w:drawing>
                <wp:anchor distT="0" distB="0" distL="114300" distR="114300" simplePos="0" relativeHeight="251659264" behindDoc="0" locked="1" layoutInCell="1" allowOverlap="0" wp14:anchorId="6A853B9A" wp14:editId="144C8014">
                  <wp:simplePos x="0" y="0"/>
                  <wp:positionH relativeFrom="column">
                    <wp:posOffset>0</wp:posOffset>
                  </wp:positionH>
                  <wp:positionV relativeFrom="page">
                    <wp:posOffset>162560</wp:posOffset>
                  </wp:positionV>
                  <wp:extent cx="791845" cy="895350"/>
                  <wp:effectExtent l="0" t="0" r="825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D4CED">
              <w:rPr>
                <w:rFonts w:ascii="Marianne" w:eastAsia="Arial" w:hAnsi="Marianne" w:cs="Arial"/>
                <w:b/>
                <w:bCs/>
                <w:kern w:val="0"/>
                <w:sz w:val="18"/>
                <w:lang w:eastAsia="en-US" w:bidi="ar-SA"/>
              </w:rPr>
              <w:t>Secrétariat général du Gouvernement</w:t>
            </w:r>
          </w:p>
          <w:p w14:paraId="67658E5B" w14:textId="77777777" w:rsidR="007B28F1" w:rsidRPr="004D4CED" w:rsidRDefault="007B28F1" w:rsidP="004E65FE">
            <w:pPr>
              <w:tabs>
                <w:tab w:val="left" w:pos="3261"/>
                <w:tab w:val="right" w:pos="9026"/>
              </w:tabs>
              <w:suppressAutoHyphens w:val="0"/>
              <w:autoSpaceDE w:val="0"/>
              <w:ind w:left="-1560"/>
              <w:jc w:val="right"/>
              <w:textAlignment w:val="auto"/>
              <w:rPr>
                <w:rFonts w:ascii="Marianne" w:eastAsia="Arial" w:hAnsi="Marianne" w:cs="Arial"/>
                <w:bCs/>
                <w:kern w:val="0"/>
                <w:sz w:val="18"/>
                <w:lang w:eastAsia="en-US" w:bidi="ar-SA"/>
              </w:rPr>
            </w:pPr>
            <w:r w:rsidRPr="004D4CED">
              <w:rPr>
                <w:rFonts w:ascii="Marianne" w:eastAsia="Arial" w:hAnsi="Marianne" w:cs="Arial"/>
                <w:bCs/>
                <w:kern w:val="0"/>
                <w:sz w:val="18"/>
                <w:lang w:eastAsia="en-US" w:bidi="ar-SA"/>
              </w:rPr>
              <w:t>Direction des services administratifs et financiers</w:t>
            </w:r>
          </w:p>
          <w:p w14:paraId="3E131958" w14:textId="77777777" w:rsidR="007B28F1" w:rsidRPr="004D4CED" w:rsidRDefault="007B28F1" w:rsidP="004E65FE">
            <w:pPr>
              <w:widowControl/>
              <w:suppressAutoHyphens w:val="0"/>
              <w:autoSpaceDN/>
              <w:textAlignment w:val="auto"/>
              <w:rPr>
                <w:rFonts w:eastAsia="Times New Roman" w:cs="Times New Roman"/>
                <w:kern w:val="0"/>
                <w:sz w:val="20"/>
                <w:szCs w:val="20"/>
                <w:lang w:eastAsia="fr-FR" w:bidi="ar-SA"/>
              </w:rPr>
            </w:pPr>
          </w:p>
          <w:p w14:paraId="7DC0081A" w14:textId="77777777" w:rsidR="007B28F1" w:rsidRPr="004D4CED" w:rsidRDefault="007B28F1" w:rsidP="004E65FE">
            <w:pPr>
              <w:widowControl/>
              <w:tabs>
                <w:tab w:val="center" w:pos="4819"/>
              </w:tabs>
              <w:suppressAutoHyphens w:val="0"/>
              <w:autoSpaceDN/>
              <w:textAlignment w:val="auto"/>
              <w:rPr>
                <w:rFonts w:ascii="Arial" w:eastAsia="Times New Roman" w:hAnsi="Arial" w:cs="Arial"/>
                <w:kern w:val="0"/>
                <w:sz w:val="20"/>
                <w:szCs w:val="20"/>
                <w:lang w:eastAsia="fr-FR" w:bidi="ar-SA"/>
              </w:rPr>
            </w:pPr>
          </w:p>
        </w:tc>
      </w:tr>
    </w:tbl>
    <w:p w14:paraId="60C03D6F" w14:textId="77777777" w:rsidR="00CF2189" w:rsidRPr="00EC1F16" w:rsidRDefault="00CF2189" w:rsidP="00FE6656">
      <w:pPr>
        <w:pStyle w:val="Textbody"/>
      </w:pPr>
    </w:p>
    <w:p w14:paraId="4A01C010" w14:textId="32AE31C0" w:rsidR="00CF2189" w:rsidRPr="00EC1F16" w:rsidRDefault="00CF2189" w:rsidP="00FE6656">
      <w:pPr>
        <w:pStyle w:val="Textbody"/>
      </w:pPr>
    </w:p>
    <w:p w14:paraId="4031FF81" w14:textId="77777777" w:rsidR="00CF2189" w:rsidRPr="00EC1F16" w:rsidRDefault="00CF2189" w:rsidP="00FE6656">
      <w:pPr>
        <w:pStyle w:val="Textbody"/>
      </w:pPr>
    </w:p>
    <w:p w14:paraId="5923BB99" w14:textId="77777777" w:rsidR="00CF2189" w:rsidRPr="00EC1F16" w:rsidRDefault="00CF2189" w:rsidP="00FE6656">
      <w:pPr>
        <w:pStyle w:val="Textbody"/>
      </w:pPr>
    </w:p>
    <w:p w14:paraId="4AE0BE37" w14:textId="77777777" w:rsidR="00CF2189" w:rsidRPr="00EC1F16" w:rsidRDefault="00CF2189" w:rsidP="00FE6656">
      <w:pPr>
        <w:pStyle w:val="Textbody"/>
      </w:pPr>
    </w:p>
    <w:p w14:paraId="2AEE1175" w14:textId="77777777" w:rsidR="00CF2189" w:rsidRPr="00EC1F16" w:rsidRDefault="00CF2189" w:rsidP="00FE6656">
      <w:pPr>
        <w:pStyle w:val="Textbody"/>
      </w:pPr>
    </w:p>
    <w:p w14:paraId="0A20884E" w14:textId="77777777" w:rsidR="00FD1AFD" w:rsidRPr="00EC1F16" w:rsidRDefault="00FD1AFD" w:rsidP="00FD1AFD">
      <w:pPr>
        <w:ind w:left="3312" w:hanging="902"/>
        <w:rPr>
          <w:rFonts w:ascii="Arial" w:eastAsia="Arial" w:hAnsi="Arial" w:cs="Arial"/>
          <w:b/>
          <w:sz w:val="20"/>
          <w:szCs w:val="20"/>
        </w:rPr>
      </w:pPr>
    </w:p>
    <w:p w14:paraId="00062F40" w14:textId="59D0E988" w:rsidR="00FD1AFD" w:rsidRPr="00EC1F16" w:rsidRDefault="00FD1AFD" w:rsidP="004D1165">
      <w:pPr>
        <w:rPr>
          <w:rFonts w:ascii="Arial" w:eastAsia="Arial" w:hAnsi="Arial" w:cs="Arial"/>
          <w:b/>
          <w:sz w:val="20"/>
          <w:szCs w:val="20"/>
        </w:rPr>
      </w:pPr>
    </w:p>
    <w:p w14:paraId="084F5543" w14:textId="77777777" w:rsidR="00FD1AFD" w:rsidRPr="001401D5" w:rsidRDefault="00FD1AFD" w:rsidP="00FD1AFD">
      <w:pPr>
        <w:spacing w:line="200" w:lineRule="exact"/>
        <w:rPr>
          <w:sz w:val="20"/>
          <w:szCs w:val="20"/>
        </w:rPr>
      </w:pPr>
    </w:p>
    <w:p w14:paraId="28D1BE85" w14:textId="3600B3D2" w:rsidR="00D53FE6" w:rsidRPr="001401D5" w:rsidRDefault="00D53FE6" w:rsidP="00D53FE6">
      <w:pPr>
        <w:pBdr>
          <w:top w:val="single" w:sz="4" w:space="10" w:color="000000" w:shadow="1"/>
          <w:left w:val="single" w:sz="4" w:space="4" w:color="000000" w:shadow="1"/>
          <w:bottom w:val="single" w:sz="4" w:space="10" w:color="000000" w:shadow="1"/>
          <w:right w:val="single" w:sz="4" w:space="4" w:color="000000" w:shadow="1"/>
        </w:pBdr>
        <w:shd w:val="clear" w:color="auto" w:fill="E6E6E6"/>
        <w:jc w:val="center"/>
        <w:rPr>
          <w:rFonts w:ascii="Marianne" w:hAnsi="Marianne"/>
          <w:b/>
          <w:sz w:val="20"/>
          <w:szCs w:val="20"/>
          <w:lang w:val="fr-CA"/>
        </w:rPr>
      </w:pPr>
      <w:r w:rsidRPr="001401D5">
        <w:rPr>
          <w:rFonts w:ascii="Marianne" w:hAnsi="Marianne"/>
          <w:b/>
          <w:sz w:val="20"/>
          <w:szCs w:val="20"/>
          <w:lang w:val="fr-CA"/>
        </w:rPr>
        <w:t>COACHING PROFESSIONNEL INDIVIDUEL ET COLLECTIF DE CADRES DIRIGEANTS ET DE CADRES MEMBRES DU VIVIER INTERMINISTERIEL DES CADRES DIRIGEANTS DE L’ÉTAT</w:t>
      </w:r>
    </w:p>
    <w:p w14:paraId="5708C5EC" w14:textId="35375765" w:rsidR="00FD1AFD" w:rsidRPr="001401D5" w:rsidRDefault="00FD1AFD" w:rsidP="00F03694">
      <w:pPr>
        <w:pBdr>
          <w:top w:val="single" w:sz="4" w:space="10" w:color="000000" w:shadow="1"/>
          <w:left w:val="single" w:sz="4" w:space="4" w:color="000000" w:shadow="1"/>
          <w:bottom w:val="single" w:sz="4" w:space="10" w:color="000000" w:shadow="1"/>
          <w:right w:val="single" w:sz="4" w:space="4" w:color="000000" w:shadow="1"/>
        </w:pBdr>
        <w:shd w:val="clear" w:color="auto" w:fill="E6E6E6"/>
        <w:jc w:val="center"/>
        <w:rPr>
          <w:rFonts w:ascii="Marianne" w:hAnsi="Marianne"/>
          <w:sz w:val="20"/>
          <w:szCs w:val="20"/>
          <w:lang w:val="fr-CA"/>
        </w:rPr>
      </w:pPr>
    </w:p>
    <w:p w14:paraId="069DD9BC" w14:textId="77777777" w:rsidR="00FD1AFD" w:rsidRPr="001401D5" w:rsidRDefault="00FD1AFD" w:rsidP="00FD1AFD">
      <w:pPr>
        <w:jc w:val="center"/>
        <w:rPr>
          <w:b/>
          <w:bCs/>
          <w:sz w:val="20"/>
          <w:szCs w:val="20"/>
        </w:rPr>
      </w:pPr>
    </w:p>
    <w:p w14:paraId="70B6C375" w14:textId="77777777" w:rsidR="00FD1AFD" w:rsidRPr="001401D5" w:rsidRDefault="00FD1AFD" w:rsidP="004D4CED">
      <w:pPr>
        <w:jc w:val="center"/>
        <w:rPr>
          <w:b/>
          <w:bCs/>
          <w:sz w:val="20"/>
          <w:szCs w:val="20"/>
        </w:rPr>
      </w:pPr>
    </w:p>
    <w:p w14:paraId="2E754841" w14:textId="25F52FEC" w:rsidR="00FD1AFD" w:rsidRPr="001401D5" w:rsidRDefault="00FD1AFD" w:rsidP="00C750CD">
      <w:pPr>
        <w:pStyle w:val="Textbody"/>
        <w:jc w:val="center"/>
      </w:pPr>
      <w:r w:rsidRPr="001401D5">
        <w:t>CAHIER DES CLAUSE</w:t>
      </w:r>
      <w:r w:rsidR="004D4CED" w:rsidRPr="001401D5">
        <w:t>S ADMINISTRATIVES PARTICULIERES</w:t>
      </w:r>
    </w:p>
    <w:p w14:paraId="6461BD0D" w14:textId="77777777" w:rsidR="00CF2189" w:rsidRPr="001401D5" w:rsidRDefault="00FD1AFD" w:rsidP="00C750CD">
      <w:pPr>
        <w:pStyle w:val="Textbody"/>
        <w:jc w:val="center"/>
      </w:pPr>
      <w:r w:rsidRPr="001401D5">
        <w:t>(CCAP)</w:t>
      </w:r>
    </w:p>
    <w:p w14:paraId="149E9AF4" w14:textId="77777777" w:rsidR="00CF2189" w:rsidRPr="001401D5" w:rsidRDefault="00CF2189" w:rsidP="00FE6656">
      <w:pPr>
        <w:pStyle w:val="Textbody"/>
      </w:pPr>
    </w:p>
    <w:p w14:paraId="23AB4674" w14:textId="77777777" w:rsidR="00040273" w:rsidRPr="001401D5" w:rsidRDefault="00040273" w:rsidP="004D4CED">
      <w:pPr>
        <w:jc w:val="center"/>
        <w:rPr>
          <w:rFonts w:ascii="Marianne" w:hAnsi="Marianne"/>
          <w:bCs/>
          <w:i/>
          <w:sz w:val="20"/>
          <w:szCs w:val="20"/>
        </w:rPr>
      </w:pPr>
    </w:p>
    <w:p w14:paraId="7CBA9260" w14:textId="77777777" w:rsidR="00040273" w:rsidRPr="001401D5" w:rsidRDefault="00040273" w:rsidP="00E01A81">
      <w:pPr>
        <w:rPr>
          <w:rFonts w:ascii="Marianne" w:hAnsi="Marianne"/>
          <w:bCs/>
          <w:i/>
          <w:sz w:val="20"/>
          <w:szCs w:val="20"/>
        </w:rPr>
      </w:pPr>
    </w:p>
    <w:p w14:paraId="1C8E5C98" w14:textId="77777777" w:rsidR="00040273" w:rsidRPr="001401D5" w:rsidRDefault="00040273" w:rsidP="00E01A81">
      <w:pPr>
        <w:rPr>
          <w:rFonts w:ascii="Marianne" w:hAnsi="Marianne"/>
          <w:bCs/>
          <w:i/>
          <w:sz w:val="20"/>
          <w:szCs w:val="20"/>
        </w:rPr>
      </w:pPr>
    </w:p>
    <w:p w14:paraId="1C830677" w14:textId="77777777" w:rsidR="00040273" w:rsidRPr="001401D5" w:rsidRDefault="00040273" w:rsidP="00E01A81">
      <w:pPr>
        <w:rPr>
          <w:rFonts w:ascii="Marianne" w:hAnsi="Marianne"/>
          <w:bCs/>
          <w:i/>
          <w:sz w:val="20"/>
          <w:szCs w:val="20"/>
        </w:rPr>
      </w:pPr>
    </w:p>
    <w:p w14:paraId="699BD580" w14:textId="77777777" w:rsidR="00040273" w:rsidRPr="001401D5" w:rsidRDefault="00040273" w:rsidP="00E01A81">
      <w:pPr>
        <w:rPr>
          <w:rFonts w:ascii="Marianne" w:hAnsi="Marianne"/>
          <w:bCs/>
          <w:i/>
          <w:sz w:val="20"/>
          <w:szCs w:val="20"/>
        </w:rPr>
      </w:pPr>
    </w:p>
    <w:p w14:paraId="1A5A7A47" w14:textId="77777777" w:rsidR="00EC1F16" w:rsidRPr="001401D5" w:rsidRDefault="00EC1F16" w:rsidP="00EC1F16">
      <w:pPr>
        <w:spacing w:line="245" w:lineRule="auto"/>
        <w:rPr>
          <w:rFonts w:ascii="Marianne" w:hAnsi="Marianne"/>
          <w:sz w:val="20"/>
          <w:szCs w:val="20"/>
        </w:rPr>
      </w:pPr>
    </w:p>
    <w:p w14:paraId="1C11A30D" w14:textId="77777777" w:rsidR="00EC1F16" w:rsidRPr="001401D5" w:rsidRDefault="00EC1F16" w:rsidP="00EC1F16">
      <w:pPr>
        <w:tabs>
          <w:tab w:val="left" w:pos="3686"/>
          <w:tab w:val="left" w:pos="3969"/>
        </w:tabs>
        <w:ind w:right="-2"/>
        <w:jc w:val="both"/>
        <w:textAlignment w:val="center"/>
        <w:rPr>
          <w:rFonts w:ascii="Marianne" w:eastAsia="Arial" w:hAnsi="Marianne" w:cs="Arial"/>
          <w:spacing w:val="-4"/>
          <w:sz w:val="20"/>
          <w:szCs w:val="20"/>
        </w:rPr>
      </w:pPr>
    </w:p>
    <w:tbl>
      <w:tblPr>
        <w:tblW w:w="7650" w:type="dxa"/>
        <w:jc w:val="center"/>
        <w:tblLayout w:type="fixed"/>
        <w:tblCellMar>
          <w:left w:w="0" w:type="dxa"/>
          <w:right w:w="0" w:type="dxa"/>
        </w:tblCellMar>
        <w:tblLook w:val="04A0" w:firstRow="1" w:lastRow="0" w:firstColumn="1" w:lastColumn="0" w:noHBand="0" w:noVBand="1"/>
      </w:tblPr>
      <w:tblGrid>
        <w:gridCol w:w="3259"/>
        <w:gridCol w:w="4391"/>
      </w:tblGrid>
      <w:tr w:rsidR="00EC1F16" w:rsidRPr="001401D5" w14:paraId="5CE47144" w14:textId="77777777" w:rsidTr="00AB27A4">
        <w:trPr>
          <w:trHeight w:val="533"/>
          <w:jc w:val="center"/>
        </w:trPr>
        <w:tc>
          <w:tcPr>
            <w:tcW w:w="3261" w:type="dxa"/>
            <w:tcBorders>
              <w:top w:val="single" w:sz="8" w:space="0" w:color="000000"/>
              <w:left w:val="single" w:sz="8" w:space="0" w:color="000000"/>
              <w:bottom w:val="single" w:sz="8" w:space="0" w:color="000000"/>
              <w:right w:val="single" w:sz="8" w:space="0" w:color="FFFFFF"/>
            </w:tcBorders>
            <w:shd w:val="clear" w:color="auto" w:fill="D0CECE" w:themeFill="background2" w:themeFillShade="E6"/>
            <w:tcMar>
              <w:top w:w="0" w:type="dxa"/>
              <w:left w:w="108" w:type="dxa"/>
              <w:bottom w:w="0" w:type="dxa"/>
              <w:right w:w="200" w:type="dxa"/>
            </w:tcMar>
            <w:vAlign w:val="center"/>
            <w:hideMark/>
          </w:tcPr>
          <w:p w14:paraId="6BA8F878" w14:textId="77777777" w:rsidR="00EC1F16" w:rsidRPr="001401D5" w:rsidRDefault="00EC1F16" w:rsidP="00EC1F16">
            <w:pPr>
              <w:tabs>
                <w:tab w:val="left" w:pos="1134"/>
                <w:tab w:val="left" w:pos="3934"/>
                <w:tab w:val="left" w:pos="6747"/>
              </w:tabs>
              <w:spacing w:line="254" w:lineRule="auto"/>
              <w:rPr>
                <w:rFonts w:ascii="Marianne" w:hAnsi="Marianne" w:cs="Arial"/>
                <w:b/>
                <w:sz w:val="20"/>
                <w:szCs w:val="20"/>
                <w:lang w:eastAsia="en-US"/>
              </w:rPr>
            </w:pPr>
            <w:r w:rsidRPr="001401D5">
              <w:rPr>
                <w:rFonts w:ascii="Marianne" w:hAnsi="Marianne" w:cs="Arial"/>
                <w:b/>
                <w:bCs/>
                <w:sz w:val="20"/>
                <w:szCs w:val="20"/>
                <w:lang w:eastAsia="en-US"/>
              </w:rPr>
              <w:t>Numéro de la consultation</w:t>
            </w:r>
          </w:p>
        </w:tc>
        <w:tc>
          <w:tcPr>
            <w:tcW w:w="439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511020" w14:textId="1EB19336" w:rsidR="00EC1F16" w:rsidRPr="001401D5" w:rsidRDefault="00D53FE6" w:rsidP="00EC1F16">
            <w:pPr>
              <w:tabs>
                <w:tab w:val="left" w:pos="873"/>
                <w:tab w:val="left" w:pos="1134"/>
                <w:tab w:val="left" w:pos="6747"/>
              </w:tabs>
              <w:spacing w:line="254" w:lineRule="auto"/>
              <w:rPr>
                <w:rFonts w:ascii="Marianne" w:hAnsi="Marianne" w:cs="Arial"/>
                <w:sz w:val="20"/>
                <w:szCs w:val="20"/>
                <w:lang w:eastAsia="en-US"/>
              </w:rPr>
            </w:pPr>
            <w:r w:rsidRPr="001401D5">
              <w:rPr>
                <w:rFonts w:ascii="Marianne" w:hAnsi="Marianne" w:cs="Arial"/>
                <w:sz w:val="20"/>
                <w:szCs w:val="20"/>
                <w:lang w:eastAsia="en-US"/>
              </w:rPr>
              <w:tab/>
              <w:t>24_BAM_026</w:t>
            </w:r>
          </w:p>
        </w:tc>
      </w:tr>
    </w:tbl>
    <w:p w14:paraId="42DA2F25" w14:textId="77777777" w:rsidR="00EC1F16" w:rsidRPr="001401D5" w:rsidRDefault="00EC1F16" w:rsidP="00EC1F16">
      <w:pPr>
        <w:tabs>
          <w:tab w:val="left" w:pos="3686"/>
          <w:tab w:val="left" w:pos="3969"/>
        </w:tabs>
        <w:ind w:right="-2"/>
        <w:jc w:val="both"/>
        <w:textAlignment w:val="center"/>
        <w:rPr>
          <w:rFonts w:ascii="Marianne" w:eastAsia="Arial" w:hAnsi="Marianne" w:cs="Arial"/>
          <w:spacing w:val="-4"/>
          <w:sz w:val="20"/>
          <w:szCs w:val="20"/>
        </w:rPr>
      </w:pPr>
    </w:p>
    <w:p w14:paraId="474F786E" w14:textId="77777777" w:rsidR="00EC1F16" w:rsidRPr="001401D5" w:rsidRDefault="00EC1F16" w:rsidP="00EC1F16">
      <w:pPr>
        <w:tabs>
          <w:tab w:val="left" w:pos="3686"/>
          <w:tab w:val="left" w:pos="3969"/>
        </w:tabs>
        <w:ind w:right="-2"/>
        <w:jc w:val="both"/>
        <w:textAlignment w:val="center"/>
        <w:rPr>
          <w:rFonts w:ascii="Marianne" w:eastAsia="Arial" w:hAnsi="Marianne" w:cs="Arial"/>
          <w:spacing w:val="-4"/>
          <w:sz w:val="20"/>
          <w:szCs w:val="20"/>
        </w:rPr>
      </w:pPr>
    </w:p>
    <w:p w14:paraId="4ECBF392" w14:textId="77777777" w:rsidR="00040273" w:rsidRPr="001401D5" w:rsidRDefault="00040273" w:rsidP="00E01A81">
      <w:pPr>
        <w:rPr>
          <w:rFonts w:ascii="Marianne" w:hAnsi="Marianne"/>
          <w:bCs/>
          <w:i/>
          <w:sz w:val="20"/>
          <w:szCs w:val="20"/>
        </w:rPr>
      </w:pPr>
    </w:p>
    <w:p w14:paraId="01ACA712" w14:textId="009F0B1E" w:rsidR="00040273" w:rsidRPr="00EC1F16" w:rsidRDefault="00040273" w:rsidP="00E01A81">
      <w:pPr>
        <w:rPr>
          <w:rFonts w:ascii="Marianne" w:hAnsi="Marianne"/>
          <w:bCs/>
          <w:i/>
          <w:sz w:val="20"/>
        </w:rPr>
      </w:pPr>
    </w:p>
    <w:p w14:paraId="57920806" w14:textId="77777777" w:rsidR="00040273" w:rsidRPr="00EC1F16" w:rsidRDefault="00040273" w:rsidP="00E01A81">
      <w:pPr>
        <w:rPr>
          <w:rFonts w:ascii="Marianne" w:hAnsi="Marianne"/>
          <w:bCs/>
          <w:i/>
          <w:sz w:val="20"/>
        </w:rPr>
      </w:pPr>
    </w:p>
    <w:p w14:paraId="184AA7A6" w14:textId="77777777" w:rsidR="00040273" w:rsidRPr="00EC1F16" w:rsidRDefault="00040273" w:rsidP="00E01A81">
      <w:pPr>
        <w:rPr>
          <w:rFonts w:ascii="Marianne" w:hAnsi="Marianne"/>
          <w:bCs/>
          <w:i/>
          <w:sz w:val="20"/>
        </w:rPr>
      </w:pPr>
    </w:p>
    <w:p w14:paraId="030E5124" w14:textId="77777777" w:rsidR="00040273" w:rsidRPr="00EC1F16" w:rsidRDefault="00040273" w:rsidP="00E01A81">
      <w:pPr>
        <w:rPr>
          <w:rFonts w:ascii="Marianne" w:hAnsi="Marianne"/>
          <w:bCs/>
          <w:i/>
          <w:sz w:val="20"/>
        </w:rPr>
      </w:pPr>
    </w:p>
    <w:p w14:paraId="574B90A4" w14:textId="77777777" w:rsidR="00040273" w:rsidRPr="00EC1F16" w:rsidRDefault="00040273" w:rsidP="00E01A81">
      <w:pPr>
        <w:rPr>
          <w:rFonts w:ascii="Marianne" w:hAnsi="Marianne"/>
          <w:bCs/>
          <w:i/>
          <w:sz w:val="20"/>
        </w:rPr>
      </w:pPr>
    </w:p>
    <w:p w14:paraId="08F8D720" w14:textId="77777777" w:rsidR="00FD1AFD" w:rsidRPr="00EC1F16" w:rsidRDefault="00FD1AFD">
      <w:pPr>
        <w:rPr>
          <w:rFonts w:ascii="Marianne" w:hAnsi="Marianne"/>
          <w:bCs/>
          <w:i/>
          <w:sz w:val="20"/>
        </w:rPr>
      </w:pPr>
      <w:r w:rsidRPr="00EC1F16">
        <w:rPr>
          <w:rFonts w:ascii="Marianne" w:hAnsi="Marianne"/>
          <w:bCs/>
          <w:i/>
          <w:sz w:val="20"/>
        </w:rPr>
        <w:br w:type="page"/>
      </w:r>
    </w:p>
    <w:p w14:paraId="4D618E30" w14:textId="62C7A841" w:rsidR="0010283F" w:rsidRPr="004104AD" w:rsidRDefault="0010283F" w:rsidP="001401D5">
      <w:pPr>
        <w:pStyle w:val="TM1"/>
        <w:rPr>
          <w:rFonts w:eastAsia="Times New Roman"/>
        </w:rPr>
      </w:pPr>
      <w:r w:rsidRPr="004104AD">
        <w:rPr>
          <w:rFonts w:eastAsia="Times New Roman"/>
        </w:rPr>
        <w:lastRenderedPageBreak/>
        <w:t>SOMMAIRE</w:t>
      </w:r>
    </w:p>
    <w:p w14:paraId="208EC106" w14:textId="77777777" w:rsidR="00835627" w:rsidRPr="004104AD" w:rsidRDefault="00835627" w:rsidP="00835627">
      <w:pPr>
        <w:rPr>
          <w:rFonts w:ascii="Marianne" w:hAnsi="Marianne"/>
          <w:lang w:eastAsia="fr-FR"/>
        </w:rPr>
      </w:pPr>
    </w:p>
    <w:p w14:paraId="0D718122" w14:textId="2B685831" w:rsidR="000E550A" w:rsidRDefault="00FD1894">
      <w:pPr>
        <w:pStyle w:val="TM1"/>
        <w:rPr>
          <w:rFonts w:asciiTheme="minorHAnsi" w:eastAsiaTheme="minorEastAsia" w:hAnsiTheme="minorHAnsi" w:cstheme="minorBidi"/>
          <w:kern w:val="0"/>
          <w:sz w:val="22"/>
          <w:szCs w:val="22"/>
          <w:lang w:eastAsia="fr-FR" w:bidi="ar-SA"/>
        </w:rPr>
      </w:pPr>
      <w:r w:rsidRPr="004104AD">
        <w:rPr>
          <w:rFonts w:eastAsia="Arial" w:cs="Arial"/>
          <w:b/>
          <w:bCs/>
        </w:rPr>
        <w:fldChar w:fldCharType="begin"/>
      </w:r>
      <w:r w:rsidRPr="004104AD">
        <w:instrText xml:space="preserve"> TOC \o "1-2" \u \l 1-2 \h </w:instrText>
      </w:r>
      <w:r w:rsidRPr="004104AD">
        <w:rPr>
          <w:rFonts w:eastAsia="Arial" w:cs="Arial"/>
          <w:b/>
          <w:bCs/>
        </w:rPr>
        <w:fldChar w:fldCharType="separate"/>
      </w:r>
      <w:hyperlink w:anchor="_Toc187844942" w:history="1">
        <w:r w:rsidR="000E550A" w:rsidRPr="00B043EF">
          <w:rPr>
            <w:rStyle w:val="Lienhypertexte"/>
            <w:b/>
            <w:bCs/>
          </w:rPr>
          <w:t>Article 1 -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PREAMBULE - CONTEXTE</w:t>
        </w:r>
        <w:r w:rsidR="000E550A">
          <w:tab/>
        </w:r>
        <w:r w:rsidR="000E550A">
          <w:fldChar w:fldCharType="begin"/>
        </w:r>
        <w:r w:rsidR="000E550A">
          <w:instrText xml:space="preserve"> PAGEREF _Toc187844942 \h </w:instrText>
        </w:r>
        <w:r w:rsidR="000E550A">
          <w:fldChar w:fldCharType="separate"/>
        </w:r>
        <w:r w:rsidR="000E550A">
          <w:t>4</w:t>
        </w:r>
        <w:r w:rsidR="000E550A">
          <w:fldChar w:fldCharType="end"/>
        </w:r>
      </w:hyperlink>
    </w:p>
    <w:p w14:paraId="5673A9BA" w14:textId="15560B89" w:rsidR="000E550A" w:rsidRDefault="009C1309">
      <w:pPr>
        <w:pStyle w:val="TM1"/>
        <w:rPr>
          <w:rFonts w:asciiTheme="minorHAnsi" w:eastAsiaTheme="minorEastAsia" w:hAnsiTheme="minorHAnsi" w:cstheme="minorBidi"/>
          <w:kern w:val="0"/>
          <w:sz w:val="22"/>
          <w:szCs w:val="22"/>
          <w:lang w:eastAsia="fr-FR" w:bidi="ar-SA"/>
        </w:rPr>
      </w:pPr>
      <w:hyperlink w:anchor="_Toc187844943" w:history="1">
        <w:r w:rsidR="000E550A" w:rsidRPr="00B043EF">
          <w:rPr>
            <w:rStyle w:val="Lienhypertexte"/>
            <w:b/>
            <w:bCs/>
          </w:rPr>
          <w:t>Article 2 -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DEFINITIONS</w:t>
        </w:r>
        <w:r w:rsidR="000E550A">
          <w:tab/>
        </w:r>
        <w:r w:rsidR="000E550A">
          <w:fldChar w:fldCharType="begin"/>
        </w:r>
        <w:r w:rsidR="000E550A">
          <w:instrText xml:space="preserve"> PAGEREF _Toc187844943 \h </w:instrText>
        </w:r>
        <w:r w:rsidR="000E550A">
          <w:fldChar w:fldCharType="separate"/>
        </w:r>
        <w:r w:rsidR="000E550A">
          <w:t>5</w:t>
        </w:r>
        <w:r w:rsidR="000E550A">
          <w:fldChar w:fldCharType="end"/>
        </w:r>
      </w:hyperlink>
    </w:p>
    <w:p w14:paraId="2E431D23" w14:textId="5EB4CBB0" w:rsidR="000E550A" w:rsidRDefault="009C1309">
      <w:pPr>
        <w:pStyle w:val="TM2"/>
        <w:rPr>
          <w:rFonts w:asciiTheme="minorHAnsi" w:eastAsiaTheme="minorEastAsia" w:hAnsiTheme="minorHAnsi" w:cstheme="minorBidi"/>
          <w:noProof/>
          <w:kern w:val="0"/>
          <w:sz w:val="22"/>
          <w:szCs w:val="22"/>
          <w:lang w:eastAsia="fr-FR" w:bidi="ar-SA"/>
        </w:rPr>
      </w:pPr>
      <w:hyperlink w:anchor="_Toc187844944" w:history="1">
        <w:r w:rsidR="000E550A" w:rsidRPr="00B043EF">
          <w:rPr>
            <w:rStyle w:val="Lienhypertexte"/>
            <w:noProof/>
            <w:lang w:eastAsia="fr-FR"/>
          </w:rPr>
          <w:t>2.1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Objet des accords-cadres</w:t>
        </w:r>
        <w:r w:rsidR="000E550A">
          <w:rPr>
            <w:noProof/>
          </w:rPr>
          <w:tab/>
        </w:r>
        <w:r w:rsidR="000E550A">
          <w:rPr>
            <w:noProof/>
          </w:rPr>
          <w:fldChar w:fldCharType="begin"/>
        </w:r>
        <w:r w:rsidR="000E550A">
          <w:rPr>
            <w:noProof/>
          </w:rPr>
          <w:instrText xml:space="preserve"> PAGEREF _Toc187844944 \h </w:instrText>
        </w:r>
        <w:r w:rsidR="000E550A">
          <w:rPr>
            <w:noProof/>
          </w:rPr>
        </w:r>
        <w:r w:rsidR="000E550A">
          <w:rPr>
            <w:noProof/>
          </w:rPr>
          <w:fldChar w:fldCharType="separate"/>
        </w:r>
        <w:r w:rsidR="000E550A">
          <w:rPr>
            <w:noProof/>
          </w:rPr>
          <w:t>5</w:t>
        </w:r>
        <w:r w:rsidR="000E550A">
          <w:rPr>
            <w:noProof/>
          </w:rPr>
          <w:fldChar w:fldCharType="end"/>
        </w:r>
      </w:hyperlink>
    </w:p>
    <w:p w14:paraId="5FC19603" w14:textId="0BB782A3" w:rsidR="000E550A" w:rsidRDefault="009C1309">
      <w:pPr>
        <w:pStyle w:val="TM2"/>
        <w:rPr>
          <w:rFonts w:asciiTheme="minorHAnsi" w:eastAsiaTheme="minorEastAsia" w:hAnsiTheme="minorHAnsi" w:cstheme="minorBidi"/>
          <w:noProof/>
          <w:kern w:val="0"/>
          <w:sz w:val="22"/>
          <w:szCs w:val="22"/>
          <w:lang w:eastAsia="fr-FR" w:bidi="ar-SA"/>
        </w:rPr>
      </w:pPr>
      <w:hyperlink w:anchor="_Toc187844945" w:history="1">
        <w:r w:rsidR="000E550A" w:rsidRPr="00B043EF">
          <w:rPr>
            <w:rStyle w:val="Lienhypertexte"/>
            <w:noProof/>
            <w:lang w:eastAsia="fr-FR"/>
          </w:rPr>
          <w:t>2.2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Allotissement</w:t>
        </w:r>
        <w:r w:rsidR="000E550A">
          <w:rPr>
            <w:noProof/>
          </w:rPr>
          <w:tab/>
        </w:r>
        <w:r w:rsidR="000E550A">
          <w:rPr>
            <w:noProof/>
          </w:rPr>
          <w:fldChar w:fldCharType="begin"/>
        </w:r>
        <w:r w:rsidR="000E550A">
          <w:rPr>
            <w:noProof/>
          </w:rPr>
          <w:instrText xml:space="preserve"> PAGEREF _Toc187844945 \h </w:instrText>
        </w:r>
        <w:r w:rsidR="000E550A">
          <w:rPr>
            <w:noProof/>
          </w:rPr>
        </w:r>
        <w:r w:rsidR="000E550A">
          <w:rPr>
            <w:noProof/>
          </w:rPr>
          <w:fldChar w:fldCharType="separate"/>
        </w:r>
        <w:r w:rsidR="000E550A">
          <w:rPr>
            <w:noProof/>
          </w:rPr>
          <w:t>5</w:t>
        </w:r>
        <w:r w:rsidR="000E550A">
          <w:rPr>
            <w:noProof/>
          </w:rPr>
          <w:fldChar w:fldCharType="end"/>
        </w:r>
      </w:hyperlink>
    </w:p>
    <w:p w14:paraId="20A4EA2D" w14:textId="2AC73FC2" w:rsidR="000E550A" w:rsidRDefault="009C1309">
      <w:pPr>
        <w:pStyle w:val="TM2"/>
        <w:rPr>
          <w:rFonts w:asciiTheme="minorHAnsi" w:eastAsiaTheme="minorEastAsia" w:hAnsiTheme="minorHAnsi" w:cstheme="minorBidi"/>
          <w:noProof/>
          <w:kern w:val="0"/>
          <w:sz w:val="22"/>
          <w:szCs w:val="22"/>
          <w:lang w:eastAsia="fr-FR" w:bidi="ar-SA"/>
        </w:rPr>
      </w:pPr>
      <w:hyperlink w:anchor="_Toc187844946" w:history="1">
        <w:r w:rsidR="000E550A" w:rsidRPr="00B043EF">
          <w:rPr>
            <w:rStyle w:val="Lienhypertexte"/>
            <w:noProof/>
            <w:lang w:eastAsia="fr-FR"/>
          </w:rPr>
          <w:t>2.3</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Forme et étendue des accords- cadres</w:t>
        </w:r>
        <w:r w:rsidR="000E550A">
          <w:rPr>
            <w:noProof/>
          </w:rPr>
          <w:tab/>
        </w:r>
        <w:r w:rsidR="000E550A">
          <w:rPr>
            <w:noProof/>
          </w:rPr>
          <w:fldChar w:fldCharType="begin"/>
        </w:r>
        <w:r w:rsidR="000E550A">
          <w:rPr>
            <w:noProof/>
          </w:rPr>
          <w:instrText xml:space="preserve"> PAGEREF _Toc187844946 \h </w:instrText>
        </w:r>
        <w:r w:rsidR="000E550A">
          <w:rPr>
            <w:noProof/>
          </w:rPr>
        </w:r>
        <w:r w:rsidR="000E550A">
          <w:rPr>
            <w:noProof/>
          </w:rPr>
          <w:fldChar w:fldCharType="separate"/>
        </w:r>
        <w:r w:rsidR="000E550A">
          <w:rPr>
            <w:noProof/>
          </w:rPr>
          <w:t>6</w:t>
        </w:r>
        <w:r w:rsidR="000E550A">
          <w:rPr>
            <w:noProof/>
          </w:rPr>
          <w:fldChar w:fldCharType="end"/>
        </w:r>
      </w:hyperlink>
    </w:p>
    <w:p w14:paraId="71B88834" w14:textId="081186D1" w:rsidR="000E550A" w:rsidRDefault="009C1309">
      <w:pPr>
        <w:pStyle w:val="TM2"/>
        <w:rPr>
          <w:rFonts w:asciiTheme="minorHAnsi" w:eastAsiaTheme="minorEastAsia" w:hAnsiTheme="minorHAnsi" w:cstheme="minorBidi"/>
          <w:noProof/>
          <w:kern w:val="0"/>
          <w:sz w:val="22"/>
          <w:szCs w:val="22"/>
          <w:lang w:eastAsia="fr-FR" w:bidi="ar-SA"/>
        </w:rPr>
      </w:pPr>
      <w:hyperlink w:anchor="_Toc187844947" w:history="1">
        <w:r w:rsidR="000E550A" w:rsidRPr="00B043EF">
          <w:rPr>
            <w:rStyle w:val="Lienhypertexte"/>
            <w:noProof/>
            <w:lang w:eastAsia="fr-FR"/>
          </w:rPr>
          <w:t>2.4</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Durée</w:t>
        </w:r>
        <w:r w:rsidR="000E550A">
          <w:rPr>
            <w:noProof/>
          </w:rPr>
          <w:tab/>
        </w:r>
        <w:r w:rsidR="000E550A">
          <w:rPr>
            <w:noProof/>
          </w:rPr>
          <w:fldChar w:fldCharType="begin"/>
        </w:r>
        <w:r w:rsidR="000E550A">
          <w:rPr>
            <w:noProof/>
          </w:rPr>
          <w:instrText xml:space="preserve"> PAGEREF _Toc187844947 \h </w:instrText>
        </w:r>
        <w:r w:rsidR="000E550A">
          <w:rPr>
            <w:noProof/>
          </w:rPr>
        </w:r>
        <w:r w:rsidR="000E550A">
          <w:rPr>
            <w:noProof/>
          </w:rPr>
          <w:fldChar w:fldCharType="separate"/>
        </w:r>
        <w:r w:rsidR="000E550A">
          <w:rPr>
            <w:noProof/>
          </w:rPr>
          <w:t>6</w:t>
        </w:r>
        <w:r w:rsidR="000E550A">
          <w:rPr>
            <w:noProof/>
          </w:rPr>
          <w:fldChar w:fldCharType="end"/>
        </w:r>
      </w:hyperlink>
    </w:p>
    <w:p w14:paraId="4F4E1426" w14:textId="4B3AC064" w:rsidR="000E550A" w:rsidRDefault="009C1309">
      <w:pPr>
        <w:pStyle w:val="TM2"/>
        <w:rPr>
          <w:rFonts w:asciiTheme="minorHAnsi" w:eastAsiaTheme="minorEastAsia" w:hAnsiTheme="minorHAnsi" w:cstheme="minorBidi"/>
          <w:noProof/>
          <w:kern w:val="0"/>
          <w:sz w:val="22"/>
          <w:szCs w:val="22"/>
          <w:lang w:eastAsia="fr-FR" w:bidi="ar-SA"/>
        </w:rPr>
      </w:pPr>
      <w:hyperlink w:anchor="_Toc187844948" w:history="1">
        <w:r w:rsidR="000E550A" w:rsidRPr="00B043EF">
          <w:rPr>
            <w:rStyle w:val="Lienhypertexte"/>
            <w:noProof/>
            <w:lang w:eastAsia="fr-FR"/>
          </w:rPr>
          <w:t>2.5</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Reconductions</w:t>
        </w:r>
        <w:r w:rsidR="000E550A">
          <w:rPr>
            <w:noProof/>
          </w:rPr>
          <w:tab/>
        </w:r>
        <w:r w:rsidR="000E550A">
          <w:rPr>
            <w:noProof/>
          </w:rPr>
          <w:fldChar w:fldCharType="begin"/>
        </w:r>
        <w:r w:rsidR="000E550A">
          <w:rPr>
            <w:noProof/>
          </w:rPr>
          <w:instrText xml:space="preserve"> PAGEREF _Toc187844948 \h </w:instrText>
        </w:r>
        <w:r w:rsidR="000E550A">
          <w:rPr>
            <w:noProof/>
          </w:rPr>
        </w:r>
        <w:r w:rsidR="000E550A">
          <w:rPr>
            <w:noProof/>
          </w:rPr>
          <w:fldChar w:fldCharType="separate"/>
        </w:r>
        <w:r w:rsidR="000E550A">
          <w:rPr>
            <w:noProof/>
          </w:rPr>
          <w:t>6</w:t>
        </w:r>
        <w:r w:rsidR="000E550A">
          <w:rPr>
            <w:noProof/>
          </w:rPr>
          <w:fldChar w:fldCharType="end"/>
        </w:r>
      </w:hyperlink>
    </w:p>
    <w:p w14:paraId="0167C6F5" w14:textId="6AF5AA75" w:rsidR="000E550A" w:rsidRDefault="009C1309">
      <w:pPr>
        <w:pStyle w:val="TM2"/>
        <w:rPr>
          <w:rFonts w:asciiTheme="minorHAnsi" w:eastAsiaTheme="minorEastAsia" w:hAnsiTheme="minorHAnsi" w:cstheme="minorBidi"/>
          <w:noProof/>
          <w:kern w:val="0"/>
          <w:sz w:val="22"/>
          <w:szCs w:val="22"/>
          <w:lang w:eastAsia="fr-FR" w:bidi="ar-SA"/>
        </w:rPr>
      </w:pPr>
      <w:hyperlink w:anchor="_Toc187844949" w:history="1">
        <w:r w:rsidR="000E550A" w:rsidRPr="00B043EF">
          <w:rPr>
            <w:rStyle w:val="Lienhypertexte"/>
            <w:noProof/>
            <w:lang w:eastAsia="fr-FR"/>
          </w:rPr>
          <w:t>2.6</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Réexamen des dispositions des accords-cadres</w:t>
        </w:r>
        <w:r w:rsidR="000E550A">
          <w:rPr>
            <w:noProof/>
          </w:rPr>
          <w:tab/>
        </w:r>
        <w:r w:rsidR="000E550A">
          <w:rPr>
            <w:noProof/>
          </w:rPr>
          <w:fldChar w:fldCharType="begin"/>
        </w:r>
        <w:r w:rsidR="000E550A">
          <w:rPr>
            <w:noProof/>
          </w:rPr>
          <w:instrText xml:space="preserve"> PAGEREF _Toc187844949 \h </w:instrText>
        </w:r>
        <w:r w:rsidR="000E550A">
          <w:rPr>
            <w:noProof/>
          </w:rPr>
        </w:r>
        <w:r w:rsidR="000E550A">
          <w:rPr>
            <w:noProof/>
          </w:rPr>
          <w:fldChar w:fldCharType="separate"/>
        </w:r>
        <w:r w:rsidR="000E550A">
          <w:rPr>
            <w:noProof/>
          </w:rPr>
          <w:t>6</w:t>
        </w:r>
        <w:r w:rsidR="000E550A">
          <w:rPr>
            <w:noProof/>
          </w:rPr>
          <w:fldChar w:fldCharType="end"/>
        </w:r>
      </w:hyperlink>
    </w:p>
    <w:p w14:paraId="05484D9E" w14:textId="54895F92" w:rsidR="000E550A" w:rsidRDefault="009C1309">
      <w:pPr>
        <w:pStyle w:val="TM2"/>
        <w:rPr>
          <w:rFonts w:asciiTheme="minorHAnsi" w:eastAsiaTheme="minorEastAsia" w:hAnsiTheme="minorHAnsi" w:cstheme="minorBidi"/>
          <w:noProof/>
          <w:kern w:val="0"/>
          <w:sz w:val="22"/>
          <w:szCs w:val="22"/>
          <w:lang w:eastAsia="fr-FR" w:bidi="ar-SA"/>
        </w:rPr>
      </w:pPr>
      <w:hyperlink w:anchor="_Toc187844950" w:history="1">
        <w:r w:rsidR="000E550A" w:rsidRPr="00B043EF">
          <w:rPr>
            <w:rStyle w:val="Lienhypertexte"/>
            <w:noProof/>
            <w:lang w:eastAsia="fr-FR"/>
          </w:rPr>
          <w:t>2.7</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Lieu d’exécution</w:t>
        </w:r>
        <w:r w:rsidR="000E550A">
          <w:rPr>
            <w:noProof/>
          </w:rPr>
          <w:tab/>
        </w:r>
        <w:r w:rsidR="000E550A">
          <w:rPr>
            <w:noProof/>
          </w:rPr>
          <w:fldChar w:fldCharType="begin"/>
        </w:r>
        <w:r w:rsidR="000E550A">
          <w:rPr>
            <w:noProof/>
          </w:rPr>
          <w:instrText xml:space="preserve"> PAGEREF _Toc187844950 \h </w:instrText>
        </w:r>
        <w:r w:rsidR="000E550A">
          <w:rPr>
            <w:noProof/>
          </w:rPr>
        </w:r>
        <w:r w:rsidR="000E550A">
          <w:rPr>
            <w:noProof/>
          </w:rPr>
          <w:fldChar w:fldCharType="separate"/>
        </w:r>
        <w:r w:rsidR="000E550A">
          <w:rPr>
            <w:noProof/>
          </w:rPr>
          <w:t>7</w:t>
        </w:r>
        <w:r w:rsidR="000E550A">
          <w:rPr>
            <w:noProof/>
          </w:rPr>
          <w:fldChar w:fldCharType="end"/>
        </w:r>
      </w:hyperlink>
    </w:p>
    <w:p w14:paraId="41D66B1C" w14:textId="54304A6F" w:rsidR="000E550A" w:rsidRDefault="009C1309">
      <w:pPr>
        <w:pStyle w:val="TM2"/>
        <w:rPr>
          <w:rFonts w:asciiTheme="minorHAnsi" w:eastAsiaTheme="minorEastAsia" w:hAnsiTheme="minorHAnsi" w:cstheme="minorBidi"/>
          <w:noProof/>
          <w:kern w:val="0"/>
          <w:sz w:val="22"/>
          <w:szCs w:val="22"/>
          <w:lang w:eastAsia="fr-FR" w:bidi="ar-SA"/>
        </w:rPr>
      </w:pPr>
      <w:hyperlink w:anchor="_Toc187844951" w:history="1">
        <w:r w:rsidR="000E550A" w:rsidRPr="00B043EF">
          <w:rPr>
            <w:rStyle w:val="Lienhypertexte"/>
            <w:noProof/>
            <w:lang w:eastAsia="fr-FR"/>
          </w:rPr>
          <w:t>2.8</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Prestations complémentaires</w:t>
        </w:r>
        <w:r w:rsidR="000E550A">
          <w:rPr>
            <w:noProof/>
          </w:rPr>
          <w:tab/>
        </w:r>
        <w:r w:rsidR="000E550A">
          <w:rPr>
            <w:noProof/>
          </w:rPr>
          <w:fldChar w:fldCharType="begin"/>
        </w:r>
        <w:r w:rsidR="000E550A">
          <w:rPr>
            <w:noProof/>
          </w:rPr>
          <w:instrText xml:space="preserve"> PAGEREF _Toc187844951 \h </w:instrText>
        </w:r>
        <w:r w:rsidR="000E550A">
          <w:rPr>
            <w:noProof/>
          </w:rPr>
        </w:r>
        <w:r w:rsidR="000E550A">
          <w:rPr>
            <w:noProof/>
          </w:rPr>
          <w:fldChar w:fldCharType="separate"/>
        </w:r>
        <w:r w:rsidR="000E550A">
          <w:rPr>
            <w:noProof/>
          </w:rPr>
          <w:t>7</w:t>
        </w:r>
        <w:r w:rsidR="000E550A">
          <w:rPr>
            <w:noProof/>
          </w:rPr>
          <w:fldChar w:fldCharType="end"/>
        </w:r>
      </w:hyperlink>
    </w:p>
    <w:p w14:paraId="59D7E5CC" w14:textId="7539D7AB" w:rsidR="000E550A" w:rsidRDefault="009C1309">
      <w:pPr>
        <w:pStyle w:val="TM1"/>
        <w:rPr>
          <w:rFonts w:asciiTheme="minorHAnsi" w:eastAsiaTheme="minorEastAsia" w:hAnsiTheme="minorHAnsi" w:cstheme="minorBidi"/>
          <w:kern w:val="0"/>
          <w:sz w:val="22"/>
          <w:szCs w:val="22"/>
          <w:lang w:eastAsia="fr-FR" w:bidi="ar-SA"/>
        </w:rPr>
      </w:pPr>
      <w:hyperlink w:anchor="_Toc187844952" w:history="1">
        <w:r w:rsidR="000E550A" w:rsidRPr="00B043EF">
          <w:rPr>
            <w:rStyle w:val="Lienhypertexte"/>
            <w:b/>
            <w:bCs/>
          </w:rPr>
          <w:t>Article 3 -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PIECES CONSTITUTIVES DES ACCORDS-CADRES</w:t>
        </w:r>
        <w:r w:rsidR="000E550A">
          <w:tab/>
        </w:r>
        <w:r w:rsidR="000E550A">
          <w:fldChar w:fldCharType="begin"/>
        </w:r>
        <w:r w:rsidR="000E550A">
          <w:instrText xml:space="preserve"> PAGEREF _Toc187844952 \h </w:instrText>
        </w:r>
        <w:r w:rsidR="000E550A">
          <w:fldChar w:fldCharType="separate"/>
        </w:r>
        <w:r w:rsidR="000E550A">
          <w:t>7</w:t>
        </w:r>
        <w:r w:rsidR="000E550A">
          <w:fldChar w:fldCharType="end"/>
        </w:r>
      </w:hyperlink>
    </w:p>
    <w:p w14:paraId="4A97AEC8" w14:textId="144BF5FD" w:rsidR="000E550A" w:rsidRDefault="009C1309">
      <w:pPr>
        <w:pStyle w:val="TM2"/>
        <w:rPr>
          <w:rFonts w:asciiTheme="minorHAnsi" w:eastAsiaTheme="minorEastAsia" w:hAnsiTheme="minorHAnsi" w:cstheme="minorBidi"/>
          <w:noProof/>
          <w:kern w:val="0"/>
          <w:sz w:val="22"/>
          <w:szCs w:val="22"/>
          <w:lang w:eastAsia="fr-FR" w:bidi="ar-SA"/>
        </w:rPr>
      </w:pPr>
      <w:hyperlink w:anchor="_Toc187844953" w:history="1">
        <w:r w:rsidR="000E550A" w:rsidRPr="00B043EF">
          <w:rPr>
            <w:rStyle w:val="Lienhypertexte"/>
            <w:noProof/>
            <w:lang w:eastAsia="fr-FR"/>
          </w:rPr>
          <w:t>3.1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Pièces particulières</w:t>
        </w:r>
        <w:r w:rsidR="000E550A">
          <w:rPr>
            <w:noProof/>
          </w:rPr>
          <w:tab/>
        </w:r>
        <w:r w:rsidR="000E550A">
          <w:rPr>
            <w:noProof/>
          </w:rPr>
          <w:fldChar w:fldCharType="begin"/>
        </w:r>
        <w:r w:rsidR="000E550A">
          <w:rPr>
            <w:noProof/>
          </w:rPr>
          <w:instrText xml:space="preserve"> PAGEREF _Toc187844953 \h </w:instrText>
        </w:r>
        <w:r w:rsidR="000E550A">
          <w:rPr>
            <w:noProof/>
          </w:rPr>
        </w:r>
        <w:r w:rsidR="000E550A">
          <w:rPr>
            <w:noProof/>
          </w:rPr>
          <w:fldChar w:fldCharType="separate"/>
        </w:r>
        <w:r w:rsidR="000E550A">
          <w:rPr>
            <w:noProof/>
          </w:rPr>
          <w:t>7</w:t>
        </w:r>
        <w:r w:rsidR="000E550A">
          <w:rPr>
            <w:noProof/>
          </w:rPr>
          <w:fldChar w:fldCharType="end"/>
        </w:r>
      </w:hyperlink>
    </w:p>
    <w:p w14:paraId="3819092C" w14:textId="5DF81A05" w:rsidR="000E550A" w:rsidRDefault="009C1309">
      <w:pPr>
        <w:pStyle w:val="TM2"/>
        <w:rPr>
          <w:rFonts w:asciiTheme="minorHAnsi" w:eastAsiaTheme="minorEastAsia" w:hAnsiTheme="minorHAnsi" w:cstheme="minorBidi"/>
          <w:noProof/>
          <w:kern w:val="0"/>
          <w:sz w:val="22"/>
          <w:szCs w:val="22"/>
          <w:lang w:eastAsia="fr-FR" w:bidi="ar-SA"/>
        </w:rPr>
      </w:pPr>
      <w:hyperlink w:anchor="_Toc187844954" w:history="1">
        <w:r w:rsidR="000E550A" w:rsidRPr="00B043EF">
          <w:rPr>
            <w:rStyle w:val="Lienhypertexte"/>
            <w:noProof/>
            <w:lang w:eastAsia="fr-FR"/>
          </w:rPr>
          <w:t>3.2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Pièces générales</w:t>
        </w:r>
        <w:r w:rsidR="000E550A">
          <w:rPr>
            <w:noProof/>
          </w:rPr>
          <w:tab/>
        </w:r>
        <w:r w:rsidR="000E550A">
          <w:rPr>
            <w:noProof/>
          </w:rPr>
          <w:fldChar w:fldCharType="begin"/>
        </w:r>
        <w:r w:rsidR="000E550A">
          <w:rPr>
            <w:noProof/>
          </w:rPr>
          <w:instrText xml:space="preserve"> PAGEREF _Toc187844954 \h </w:instrText>
        </w:r>
        <w:r w:rsidR="000E550A">
          <w:rPr>
            <w:noProof/>
          </w:rPr>
        </w:r>
        <w:r w:rsidR="000E550A">
          <w:rPr>
            <w:noProof/>
          </w:rPr>
          <w:fldChar w:fldCharType="separate"/>
        </w:r>
        <w:r w:rsidR="000E550A">
          <w:rPr>
            <w:noProof/>
          </w:rPr>
          <w:t>7</w:t>
        </w:r>
        <w:r w:rsidR="000E550A">
          <w:rPr>
            <w:noProof/>
          </w:rPr>
          <w:fldChar w:fldCharType="end"/>
        </w:r>
      </w:hyperlink>
    </w:p>
    <w:p w14:paraId="3381A0A5" w14:textId="541D5BE2" w:rsidR="000E550A" w:rsidRDefault="009C1309">
      <w:pPr>
        <w:pStyle w:val="TM1"/>
        <w:rPr>
          <w:rFonts w:asciiTheme="minorHAnsi" w:eastAsiaTheme="minorEastAsia" w:hAnsiTheme="minorHAnsi" w:cstheme="minorBidi"/>
          <w:kern w:val="0"/>
          <w:sz w:val="22"/>
          <w:szCs w:val="22"/>
          <w:lang w:eastAsia="fr-FR" w:bidi="ar-SA"/>
        </w:rPr>
      </w:pPr>
      <w:hyperlink w:anchor="_Toc187844955" w:history="1">
        <w:r w:rsidR="000E550A" w:rsidRPr="00B043EF">
          <w:rPr>
            <w:rStyle w:val="Lienhypertexte"/>
            <w:b/>
            <w:bCs/>
          </w:rPr>
          <w:t>Article 4 -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CONDITIONS D’EXECUTION DES PRESTATIONS</w:t>
        </w:r>
        <w:r w:rsidR="000E550A">
          <w:tab/>
        </w:r>
        <w:r w:rsidR="000E550A">
          <w:fldChar w:fldCharType="begin"/>
        </w:r>
        <w:r w:rsidR="000E550A">
          <w:instrText xml:space="preserve"> PAGEREF _Toc187844955 \h </w:instrText>
        </w:r>
        <w:r w:rsidR="000E550A">
          <w:fldChar w:fldCharType="separate"/>
        </w:r>
        <w:r w:rsidR="000E550A">
          <w:t>8</w:t>
        </w:r>
        <w:r w:rsidR="000E550A">
          <w:fldChar w:fldCharType="end"/>
        </w:r>
      </w:hyperlink>
    </w:p>
    <w:p w14:paraId="0EFCB49C" w14:textId="2444C1A5" w:rsidR="000E550A" w:rsidRDefault="009C1309">
      <w:pPr>
        <w:pStyle w:val="TM2"/>
        <w:rPr>
          <w:rFonts w:asciiTheme="minorHAnsi" w:eastAsiaTheme="minorEastAsia" w:hAnsiTheme="minorHAnsi" w:cstheme="minorBidi"/>
          <w:noProof/>
          <w:kern w:val="0"/>
          <w:sz w:val="22"/>
          <w:szCs w:val="22"/>
          <w:lang w:eastAsia="fr-FR" w:bidi="ar-SA"/>
        </w:rPr>
      </w:pPr>
      <w:hyperlink w:anchor="_Toc187844956" w:history="1">
        <w:r w:rsidR="000E550A" w:rsidRPr="00B043EF">
          <w:rPr>
            <w:rStyle w:val="Lienhypertexte"/>
            <w:noProof/>
            <w:lang w:eastAsia="fr-FR"/>
          </w:rPr>
          <w:t>4.1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Représentation des parties</w:t>
        </w:r>
        <w:r w:rsidR="000E550A">
          <w:rPr>
            <w:noProof/>
          </w:rPr>
          <w:tab/>
        </w:r>
        <w:r w:rsidR="000E550A">
          <w:rPr>
            <w:noProof/>
          </w:rPr>
          <w:fldChar w:fldCharType="begin"/>
        </w:r>
        <w:r w:rsidR="000E550A">
          <w:rPr>
            <w:noProof/>
          </w:rPr>
          <w:instrText xml:space="preserve"> PAGEREF _Toc187844956 \h </w:instrText>
        </w:r>
        <w:r w:rsidR="000E550A">
          <w:rPr>
            <w:noProof/>
          </w:rPr>
        </w:r>
        <w:r w:rsidR="000E550A">
          <w:rPr>
            <w:noProof/>
          </w:rPr>
          <w:fldChar w:fldCharType="separate"/>
        </w:r>
        <w:r w:rsidR="000E550A">
          <w:rPr>
            <w:noProof/>
          </w:rPr>
          <w:t>8</w:t>
        </w:r>
        <w:r w:rsidR="000E550A">
          <w:rPr>
            <w:noProof/>
          </w:rPr>
          <w:fldChar w:fldCharType="end"/>
        </w:r>
      </w:hyperlink>
    </w:p>
    <w:p w14:paraId="0FA96FE9" w14:textId="15DF7621" w:rsidR="000E550A" w:rsidRDefault="009C1309">
      <w:pPr>
        <w:pStyle w:val="TM2"/>
        <w:rPr>
          <w:rFonts w:asciiTheme="minorHAnsi" w:eastAsiaTheme="minorEastAsia" w:hAnsiTheme="minorHAnsi" w:cstheme="minorBidi"/>
          <w:noProof/>
          <w:kern w:val="0"/>
          <w:sz w:val="22"/>
          <w:szCs w:val="22"/>
          <w:lang w:eastAsia="fr-FR" w:bidi="ar-SA"/>
        </w:rPr>
      </w:pPr>
      <w:hyperlink w:anchor="_Toc187844957" w:history="1">
        <w:r w:rsidR="000E550A" w:rsidRPr="00B043EF">
          <w:rPr>
            <w:rStyle w:val="Lienhypertexte"/>
            <w:noProof/>
            <w:lang w:eastAsia="fr-FR"/>
          </w:rPr>
          <w:t>4.2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Délais d'exécution</w:t>
        </w:r>
        <w:r w:rsidR="000E550A">
          <w:rPr>
            <w:noProof/>
          </w:rPr>
          <w:tab/>
        </w:r>
        <w:r w:rsidR="000E550A">
          <w:rPr>
            <w:noProof/>
          </w:rPr>
          <w:fldChar w:fldCharType="begin"/>
        </w:r>
        <w:r w:rsidR="000E550A">
          <w:rPr>
            <w:noProof/>
          </w:rPr>
          <w:instrText xml:space="preserve"> PAGEREF _Toc187844957 \h </w:instrText>
        </w:r>
        <w:r w:rsidR="000E550A">
          <w:rPr>
            <w:noProof/>
          </w:rPr>
        </w:r>
        <w:r w:rsidR="000E550A">
          <w:rPr>
            <w:noProof/>
          </w:rPr>
          <w:fldChar w:fldCharType="separate"/>
        </w:r>
        <w:r w:rsidR="000E550A">
          <w:rPr>
            <w:noProof/>
          </w:rPr>
          <w:t>9</w:t>
        </w:r>
        <w:r w:rsidR="000E550A">
          <w:rPr>
            <w:noProof/>
          </w:rPr>
          <w:fldChar w:fldCharType="end"/>
        </w:r>
      </w:hyperlink>
    </w:p>
    <w:p w14:paraId="7236E9B3" w14:textId="668509B5" w:rsidR="000E550A" w:rsidRDefault="009C1309">
      <w:pPr>
        <w:pStyle w:val="TM2"/>
        <w:rPr>
          <w:rFonts w:asciiTheme="minorHAnsi" w:eastAsiaTheme="minorEastAsia" w:hAnsiTheme="minorHAnsi" w:cstheme="minorBidi"/>
          <w:noProof/>
          <w:kern w:val="0"/>
          <w:sz w:val="22"/>
          <w:szCs w:val="22"/>
          <w:lang w:eastAsia="fr-FR" w:bidi="ar-SA"/>
        </w:rPr>
      </w:pPr>
      <w:hyperlink w:anchor="_Toc187844958" w:history="1">
        <w:r w:rsidR="000E550A" w:rsidRPr="00B043EF">
          <w:rPr>
            <w:rStyle w:val="Lienhypertexte"/>
            <w:noProof/>
            <w:lang w:eastAsia="fr-FR"/>
          </w:rPr>
          <w:t>4.3</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Prolongation des délais</w:t>
        </w:r>
        <w:r w:rsidR="000E550A">
          <w:rPr>
            <w:noProof/>
          </w:rPr>
          <w:tab/>
        </w:r>
        <w:r w:rsidR="000E550A">
          <w:rPr>
            <w:noProof/>
          </w:rPr>
          <w:fldChar w:fldCharType="begin"/>
        </w:r>
        <w:r w:rsidR="000E550A">
          <w:rPr>
            <w:noProof/>
          </w:rPr>
          <w:instrText xml:space="preserve"> PAGEREF _Toc187844958 \h </w:instrText>
        </w:r>
        <w:r w:rsidR="000E550A">
          <w:rPr>
            <w:noProof/>
          </w:rPr>
        </w:r>
        <w:r w:rsidR="000E550A">
          <w:rPr>
            <w:noProof/>
          </w:rPr>
          <w:fldChar w:fldCharType="separate"/>
        </w:r>
        <w:r w:rsidR="000E550A">
          <w:rPr>
            <w:noProof/>
          </w:rPr>
          <w:t>9</w:t>
        </w:r>
        <w:r w:rsidR="000E550A">
          <w:rPr>
            <w:noProof/>
          </w:rPr>
          <w:fldChar w:fldCharType="end"/>
        </w:r>
      </w:hyperlink>
    </w:p>
    <w:p w14:paraId="3FB070BD" w14:textId="527D4142" w:rsidR="000E550A" w:rsidRDefault="009C1309">
      <w:pPr>
        <w:pStyle w:val="TM2"/>
        <w:rPr>
          <w:rFonts w:asciiTheme="minorHAnsi" w:eastAsiaTheme="minorEastAsia" w:hAnsiTheme="minorHAnsi" w:cstheme="minorBidi"/>
          <w:noProof/>
          <w:kern w:val="0"/>
          <w:sz w:val="22"/>
          <w:szCs w:val="22"/>
          <w:lang w:eastAsia="fr-FR" w:bidi="ar-SA"/>
        </w:rPr>
      </w:pPr>
      <w:hyperlink w:anchor="_Toc187844959" w:history="1">
        <w:r w:rsidR="000E550A" w:rsidRPr="00B043EF">
          <w:rPr>
            <w:rStyle w:val="Lienhypertexte"/>
            <w:noProof/>
            <w:lang w:eastAsia="fr-FR"/>
          </w:rPr>
          <w:t>4.4</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Considérations relatives aux groupements d’opérateurs économiques</w:t>
        </w:r>
        <w:r w:rsidR="000E550A">
          <w:rPr>
            <w:noProof/>
          </w:rPr>
          <w:tab/>
        </w:r>
        <w:r w:rsidR="000E550A">
          <w:rPr>
            <w:noProof/>
          </w:rPr>
          <w:fldChar w:fldCharType="begin"/>
        </w:r>
        <w:r w:rsidR="000E550A">
          <w:rPr>
            <w:noProof/>
          </w:rPr>
          <w:instrText xml:space="preserve"> PAGEREF _Toc187844959 \h </w:instrText>
        </w:r>
        <w:r w:rsidR="000E550A">
          <w:rPr>
            <w:noProof/>
          </w:rPr>
        </w:r>
        <w:r w:rsidR="000E550A">
          <w:rPr>
            <w:noProof/>
          </w:rPr>
          <w:fldChar w:fldCharType="separate"/>
        </w:r>
        <w:r w:rsidR="000E550A">
          <w:rPr>
            <w:noProof/>
          </w:rPr>
          <w:t>9</w:t>
        </w:r>
        <w:r w:rsidR="000E550A">
          <w:rPr>
            <w:noProof/>
          </w:rPr>
          <w:fldChar w:fldCharType="end"/>
        </w:r>
      </w:hyperlink>
    </w:p>
    <w:p w14:paraId="6EE1CE1C" w14:textId="3715AA3E" w:rsidR="000E550A" w:rsidRDefault="009C1309">
      <w:pPr>
        <w:pStyle w:val="TM2"/>
        <w:rPr>
          <w:rFonts w:asciiTheme="minorHAnsi" w:eastAsiaTheme="minorEastAsia" w:hAnsiTheme="minorHAnsi" w:cstheme="minorBidi"/>
          <w:noProof/>
          <w:kern w:val="0"/>
          <w:sz w:val="22"/>
          <w:szCs w:val="22"/>
          <w:lang w:eastAsia="fr-FR" w:bidi="ar-SA"/>
        </w:rPr>
      </w:pPr>
      <w:hyperlink w:anchor="_Toc187844960" w:history="1">
        <w:r w:rsidR="000E550A" w:rsidRPr="00B043EF">
          <w:rPr>
            <w:rStyle w:val="Lienhypertexte"/>
            <w:noProof/>
            <w:lang w:eastAsia="fr-FR"/>
          </w:rPr>
          <w:t>4.5</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Obligations du titulaire</w:t>
        </w:r>
        <w:r w:rsidR="000E550A">
          <w:rPr>
            <w:noProof/>
          </w:rPr>
          <w:tab/>
        </w:r>
        <w:r w:rsidR="000E550A">
          <w:rPr>
            <w:noProof/>
          </w:rPr>
          <w:fldChar w:fldCharType="begin"/>
        </w:r>
        <w:r w:rsidR="000E550A">
          <w:rPr>
            <w:noProof/>
          </w:rPr>
          <w:instrText xml:space="preserve"> PAGEREF _Toc187844960 \h </w:instrText>
        </w:r>
        <w:r w:rsidR="000E550A">
          <w:rPr>
            <w:noProof/>
          </w:rPr>
        </w:r>
        <w:r w:rsidR="000E550A">
          <w:rPr>
            <w:noProof/>
          </w:rPr>
          <w:fldChar w:fldCharType="separate"/>
        </w:r>
        <w:r w:rsidR="000E550A">
          <w:rPr>
            <w:noProof/>
          </w:rPr>
          <w:t>9</w:t>
        </w:r>
        <w:r w:rsidR="000E550A">
          <w:rPr>
            <w:noProof/>
          </w:rPr>
          <w:fldChar w:fldCharType="end"/>
        </w:r>
      </w:hyperlink>
    </w:p>
    <w:p w14:paraId="67AD0500" w14:textId="7E395C76" w:rsidR="000E550A" w:rsidRDefault="009C1309">
      <w:pPr>
        <w:pStyle w:val="TM2"/>
        <w:rPr>
          <w:rFonts w:asciiTheme="minorHAnsi" w:eastAsiaTheme="minorEastAsia" w:hAnsiTheme="minorHAnsi" w:cstheme="minorBidi"/>
          <w:noProof/>
          <w:kern w:val="0"/>
          <w:sz w:val="22"/>
          <w:szCs w:val="22"/>
          <w:lang w:eastAsia="fr-FR" w:bidi="ar-SA"/>
        </w:rPr>
      </w:pPr>
      <w:hyperlink w:anchor="_Toc187844961" w:history="1">
        <w:r w:rsidR="000E550A" w:rsidRPr="00B043EF">
          <w:rPr>
            <w:rStyle w:val="Lienhypertexte"/>
            <w:noProof/>
            <w:lang w:eastAsia="fr-FR"/>
          </w:rPr>
          <w:t>4.6</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Considérations sociales : Double labellisation « diversité et égalité professionnelle entre les femmes et les hommes »</w:t>
        </w:r>
        <w:r w:rsidR="000E550A">
          <w:rPr>
            <w:noProof/>
          </w:rPr>
          <w:tab/>
        </w:r>
        <w:r w:rsidR="000E550A">
          <w:rPr>
            <w:noProof/>
          </w:rPr>
          <w:fldChar w:fldCharType="begin"/>
        </w:r>
        <w:r w:rsidR="000E550A">
          <w:rPr>
            <w:noProof/>
          </w:rPr>
          <w:instrText xml:space="preserve"> PAGEREF _Toc187844961 \h </w:instrText>
        </w:r>
        <w:r w:rsidR="000E550A">
          <w:rPr>
            <w:noProof/>
          </w:rPr>
        </w:r>
        <w:r w:rsidR="000E550A">
          <w:rPr>
            <w:noProof/>
          </w:rPr>
          <w:fldChar w:fldCharType="separate"/>
        </w:r>
        <w:r w:rsidR="000E550A">
          <w:rPr>
            <w:noProof/>
          </w:rPr>
          <w:t>19</w:t>
        </w:r>
        <w:r w:rsidR="000E550A">
          <w:rPr>
            <w:noProof/>
          </w:rPr>
          <w:fldChar w:fldCharType="end"/>
        </w:r>
      </w:hyperlink>
    </w:p>
    <w:p w14:paraId="73A5C283" w14:textId="724606C0" w:rsidR="000E550A" w:rsidRDefault="009C1309">
      <w:pPr>
        <w:pStyle w:val="TM2"/>
        <w:rPr>
          <w:rFonts w:asciiTheme="minorHAnsi" w:eastAsiaTheme="minorEastAsia" w:hAnsiTheme="minorHAnsi" w:cstheme="minorBidi"/>
          <w:noProof/>
          <w:kern w:val="0"/>
          <w:sz w:val="22"/>
          <w:szCs w:val="22"/>
          <w:lang w:eastAsia="fr-FR" w:bidi="ar-SA"/>
        </w:rPr>
      </w:pPr>
      <w:hyperlink w:anchor="_Toc187844962" w:history="1">
        <w:r w:rsidR="000E550A" w:rsidRPr="00B043EF">
          <w:rPr>
            <w:rStyle w:val="Lienhypertexte"/>
            <w:noProof/>
            <w:lang w:eastAsia="fr-FR"/>
          </w:rPr>
          <w:t>4.7</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Clause environnementale</w:t>
        </w:r>
        <w:r w:rsidR="000E550A">
          <w:rPr>
            <w:noProof/>
          </w:rPr>
          <w:tab/>
        </w:r>
        <w:r w:rsidR="000E550A">
          <w:rPr>
            <w:noProof/>
          </w:rPr>
          <w:fldChar w:fldCharType="begin"/>
        </w:r>
        <w:r w:rsidR="000E550A">
          <w:rPr>
            <w:noProof/>
          </w:rPr>
          <w:instrText xml:space="preserve"> PAGEREF _Toc187844962 \h </w:instrText>
        </w:r>
        <w:r w:rsidR="000E550A">
          <w:rPr>
            <w:noProof/>
          </w:rPr>
        </w:r>
        <w:r w:rsidR="000E550A">
          <w:rPr>
            <w:noProof/>
          </w:rPr>
          <w:fldChar w:fldCharType="separate"/>
        </w:r>
        <w:r w:rsidR="000E550A">
          <w:rPr>
            <w:noProof/>
          </w:rPr>
          <w:t>19</w:t>
        </w:r>
        <w:r w:rsidR="000E550A">
          <w:rPr>
            <w:noProof/>
          </w:rPr>
          <w:fldChar w:fldCharType="end"/>
        </w:r>
      </w:hyperlink>
    </w:p>
    <w:p w14:paraId="392422E9" w14:textId="32B045E0" w:rsidR="000E550A" w:rsidRDefault="009C1309">
      <w:pPr>
        <w:pStyle w:val="TM2"/>
        <w:rPr>
          <w:rFonts w:asciiTheme="minorHAnsi" w:eastAsiaTheme="minorEastAsia" w:hAnsiTheme="minorHAnsi" w:cstheme="minorBidi"/>
          <w:noProof/>
          <w:kern w:val="0"/>
          <w:sz w:val="22"/>
          <w:szCs w:val="22"/>
          <w:lang w:eastAsia="fr-FR" w:bidi="ar-SA"/>
        </w:rPr>
      </w:pPr>
      <w:hyperlink w:anchor="_Toc187844963" w:history="1">
        <w:r w:rsidR="000E550A" w:rsidRPr="00B043EF">
          <w:rPr>
            <w:rStyle w:val="Lienhypertexte"/>
            <w:noProof/>
            <w:lang w:eastAsia="fr-FR"/>
          </w:rPr>
          <w:t>4.8</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Suivi d’activité</w:t>
        </w:r>
        <w:r w:rsidR="000E550A">
          <w:rPr>
            <w:noProof/>
          </w:rPr>
          <w:tab/>
        </w:r>
        <w:r w:rsidR="000E550A">
          <w:rPr>
            <w:noProof/>
          </w:rPr>
          <w:fldChar w:fldCharType="begin"/>
        </w:r>
        <w:r w:rsidR="000E550A">
          <w:rPr>
            <w:noProof/>
          </w:rPr>
          <w:instrText xml:space="preserve"> PAGEREF _Toc187844963 \h </w:instrText>
        </w:r>
        <w:r w:rsidR="000E550A">
          <w:rPr>
            <w:noProof/>
          </w:rPr>
        </w:r>
        <w:r w:rsidR="000E550A">
          <w:rPr>
            <w:noProof/>
          </w:rPr>
          <w:fldChar w:fldCharType="separate"/>
        </w:r>
        <w:r w:rsidR="000E550A">
          <w:rPr>
            <w:noProof/>
          </w:rPr>
          <w:t>20</w:t>
        </w:r>
        <w:r w:rsidR="000E550A">
          <w:rPr>
            <w:noProof/>
          </w:rPr>
          <w:fldChar w:fldCharType="end"/>
        </w:r>
      </w:hyperlink>
    </w:p>
    <w:p w14:paraId="3A5C2048" w14:textId="1C69FBC4" w:rsidR="000E550A" w:rsidRDefault="009C1309">
      <w:pPr>
        <w:pStyle w:val="TM2"/>
        <w:rPr>
          <w:rFonts w:asciiTheme="minorHAnsi" w:eastAsiaTheme="minorEastAsia" w:hAnsiTheme="minorHAnsi" w:cstheme="minorBidi"/>
          <w:noProof/>
          <w:kern w:val="0"/>
          <w:sz w:val="22"/>
          <w:szCs w:val="22"/>
          <w:lang w:eastAsia="fr-FR" w:bidi="ar-SA"/>
        </w:rPr>
      </w:pPr>
      <w:hyperlink w:anchor="_Toc187844964" w:history="1">
        <w:r w:rsidR="000E550A" w:rsidRPr="00B043EF">
          <w:rPr>
            <w:rStyle w:val="Lienhypertexte"/>
            <w:noProof/>
            <w:lang w:eastAsia="fr-FR"/>
          </w:rPr>
          <w:t>4.9</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Evaluations du titulaire</w:t>
        </w:r>
        <w:r w:rsidR="000E550A">
          <w:rPr>
            <w:noProof/>
          </w:rPr>
          <w:tab/>
        </w:r>
        <w:r w:rsidR="000E550A">
          <w:rPr>
            <w:noProof/>
          </w:rPr>
          <w:fldChar w:fldCharType="begin"/>
        </w:r>
        <w:r w:rsidR="000E550A">
          <w:rPr>
            <w:noProof/>
          </w:rPr>
          <w:instrText xml:space="preserve"> PAGEREF _Toc187844964 \h </w:instrText>
        </w:r>
        <w:r w:rsidR="000E550A">
          <w:rPr>
            <w:noProof/>
          </w:rPr>
        </w:r>
        <w:r w:rsidR="000E550A">
          <w:rPr>
            <w:noProof/>
          </w:rPr>
          <w:fldChar w:fldCharType="separate"/>
        </w:r>
        <w:r w:rsidR="000E550A">
          <w:rPr>
            <w:noProof/>
          </w:rPr>
          <w:t>20</w:t>
        </w:r>
        <w:r w:rsidR="000E550A">
          <w:rPr>
            <w:noProof/>
          </w:rPr>
          <w:fldChar w:fldCharType="end"/>
        </w:r>
      </w:hyperlink>
    </w:p>
    <w:p w14:paraId="7B4F499D" w14:textId="60A45EAA" w:rsidR="000E550A" w:rsidRDefault="009C1309">
      <w:pPr>
        <w:pStyle w:val="TM1"/>
        <w:rPr>
          <w:rFonts w:asciiTheme="minorHAnsi" w:eastAsiaTheme="minorEastAsia" w:hAnsiTheme="minorHAnsi" w:cstheme="minorBidi"/>
          <w:kern w:val="0"/>
          <w:sz w:val="22"/>
          <w:szCs w:val="22"/>
          <w:lang w:eastAsia="fr-FR" w:bidi="ar-SA"/>
        </w:rPr>
      </w:pPr>
      <w:hyperlink w:anchor="_Toc187844965" w:history="1">
        <w:r w:rsidR="000E550A" w:rsidRPr="00B043EF">
          <w:rPr>
            <w:rStyle w:val="Lienhypertexte"/>
            <w:b/>
            <w:bCs/>
          </w:rPr>
          <w:t>Article 5 -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VERIFICATION ET ADMISSION DES PRESTATIONS</w:t>
        </w:r>
        <w:r w:rsidR="000E550A">
          <w:tab/>
        </w:r>
        <w:r w:rsidR="000E550A">
          <w:fldChar w:fldCharType="begin"/>
        </w:r>
        <w:r w:rsidR="000E550A">
          <w:instrText xml:space="preserve"> PAGEREF _Toc187844965 \h </w:instrText>
        </w:r>
        <w:r w:rsidR="000E550A">
          <w:fldChar w:fldCharType="separate"/>
        </w:r>
        <w:r w:rsidR="000E550A">
          <w:t>21</w:t>
        </w:r>
        <w:r w:rsidR="000E550A">
          <w:fldChar w:fldCharType="end"/>
        </w:r>
      </w:hyperlink>
    </w:p>
    <w:p w14:paraId="2BC7F59C" w14:textId="26CEF7A2" w:rsidR="000E550A" w:rsidRDefault="009C1309">
      <w:pPr>
        <w:pStyle w:val="TM1"/>
        <w:rPr>
          <w:rFonts w:asciiTheme="minorHAnsi" w:eastAsiaTheme="minorEastAsia" w:hAnsiTheme="minorHAnsi" w:cstheme="minorBidi"/>
          <w:kern w:val="0"/>
          <w:sz w:val="22"/>
          <w:szCs w:val="22"/>
          <w:lang w:eastAsia="fr-FR" w:bidi="ar-SA"/>
        </w:rPr>
      </w:pPr>
      <w:hyperlink w:anchor="_Toc187844966" w:history="1">
        <w:r w:rsidR="000E550A" w:rsidRPr="00B043EF">
          <w:rPr>
            <w:rStyle w:val="Lienhypertexte"/>
            <w:b/>
            <w:bCs/>
          </w:rPr>
          <w:t>Article 6 -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BONS DE COMMANDE</w:t>
        </w:r>
        <w:r w:rsidR="000E550A">
          <w:tab/>
        </w:r>
        <w:r w:rsidR="000E550A">
          <w:fldChar w:fldCharType="begin"/>
        </w:r>
        <w:r w:rsidR="000E550A">
          <w:instrText xml:space="preserve"> PAGEREF _Toc187844966 \h </w:instrText>
        </w:r>
        <w:r w:rsidR="000E550A">
          <w:fldChar w:fldCharType="separate"/>
        </w:r>
        <w:r w:rsidR="000E550A">
          <w:t>21</w:t>
        </w:r>
        <w:r w:rsidR="000E550A">
          <w:fldChar w:fldCharType="end"/>
        </w:r>
      </w:hyperlink>
    </w:p>
    <w:p w14:paraId="312638F7" w14:textId="77DD197E" w:rsidR="000E550A" w:rsidRDefault="009C1309">
      <w:pPr>
        <w:pStyle w:val="TM2"/>
        <w:rPr>
          <w:rFonts w:asciiTheme="minorHAnsi" w:eastAsiaTheme="minorEastAsia" w:hAnsiTheme="minorHAnsi" w:cstheme="minorBidi"/>
          <w:noProof/>
          <w:kern w:val="0"/>
          <w:sz w:val="22"/>
          <w:szCs w:val="22"/>
          <w:lang w:eastAsia="fr-FR" w:bidi="ar-SA"/>
        </w:rPr>
      </w:pPr>
      <w:hyperlink w:anchor="_Toc187844967" w:history="1">
        <w:r w:rsidR="000E550A" w:rsidRPr="00B043EF">
          <w:rPr>
            <w:rStyle w:val="Lienhypertexte"/>
            <w:noProof/>
            <w:lang w:eastAsia="fr-FR"/>
          </w:rPr>
          <w:t>6.1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Dévolution des bons de commande</w:t>
        </w:r>
        <w:r w:rsidR="000E550A">
          <w:rPr>
            <w:noProof/>
          </w:rPr>
          <w:tab/>
        </w:r>
        <w:r w:rsidR="000E550A">
          <w:rPr>
            <w:noProof/>
          </w:rPr>
          <w:fldChar w:fldCharType="begin"/>
        </w:r>
        <w:r w:rsidR="000E550A">
          <w:rPr>
            <w:noProof/>
          </w:rPr>
          <w:instrText xml:space="preserve"> PAGEREF _Toc187844967 \h </w:instrText>
        </w:r>
        <w:r w:rsidR="000E550A">
          <w:rPr>
            <w:noProof/>
          </w:rPr>
        </w:r>
        <w:r w:rsidR="000E550A">
          <w:rPr>
            <w:noProof/>
          </w:rPr>
          <w:fldChar w:fldCharType="separate"/>
        </w:r>
        <w:r w:rsidR="000E550A">
          <w:rPr>
            <w:noProof/>
          </w:rPr>
          <w:t>21</w:t>
        </w:r>
        <w:r w:rsidR="000E550A">
          <w:rPr>
            <w:noProof/>
          </w:rPr>
          <w:fldChar w:fldCharType="end"/>
        </w:r>
      </w:hyperlink>
    </w:p>
    <w:p w14:paraId="226426A9" w14:textId="41694835" w:rsidR="000E550A" w:rsidRDefault="009C1309">
      <w:pPr>
        <w:pStyle w:val="TM2"/>
        <w:rPr>
          <w:rFonts w:asciiTheme="minorHAnsi" w:eastAsiaTheme="minorEastAsia" w:hAnsiTheme="minorHAnsi" w:cstheme="minorBidi"/>
          <w:noProof/>
          <w:kern w:val="0"/>
          <w:sz w:val="22"/>
          <w:szCs w:val="22"/>
          <w:lang w:eastAsia="fr-FR" w:bidi="ar-SA"/>
        </w:rPr>
      </w:pPr>
      <w:hyperlink w:anchor="_Toc187844968" w:history="1">
        <w:r w:rsidR="000E550A" w:rsidRPr="00B043EF">
          <w:rPr>
            <w:rStyle w:val="Lienhypertexte"/>
            <w:noProof/>
            <w:lang w:eastAsia="fr-FR"/>
          </w:rPr>
          <w:t>6.2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Emission des bons de commandes</w:t>
        </w:r>
        <w:r w:rsidR="000E550A">
          <w:rPr>
            <w:noProof/>
          </w:rPr>
          <w:tab/>
        </w:r>
        <w:r w:rsidR="000E550A">
          <w:rPr>
            <w:noProof/>
          </w:rPr>
          <w:fldChar w:fldCharType="begin"/>
        </w:r>
        <w:r w:rsidR="000E550A">
          <w:rPr>
            <w:noProof/>
          </w:rPr>
          <w:instrText xml:space="preserve"> PAGEREF _Toc187844968 \h </w:instrText>
        </w:r>
        <w:r w:rsidR="000E550A">
          <w:rPr>
            <w:noProof/>
          </w:rPr>
        </w:r>
        <w:r w:rsidR="000E550A">
          <w:rPr>
            <w:noProof/>
          </w:rPr>
          <w:fldChar w:fldCharType="separate"/>
        </w:r>
        <w:r w:rsidR="000E550A">
          <w:rPr>
            <w:noProof/>
          </w:rPr>
          <w:t>22</w:t>
        </w:r>
        <w:r w:rsidR="000E550A">
          <w:rPr>
            <w:noProof/>
          </w:rPr>
          <w:fldChar w:fldCharType="end"/>
        </w:r>
      </w:hyperlink>
    </w:p>
    <w:p w14:paraId="772BED72" w14:textId="598F55CE" w:rsidR="000E550A" w:rsidRDefault="009C1309">
      <w:pPr>
        <w:pStyle w:val="TM1"/>
        <w:rPr>
          <w:rFonts w:asciiTheme="minorHAnsi" w:eastAsiaTheme="minorEastAsia" w:hAnsiTheme="minorHAnsi" w:cstheme="minorBidi"/>
          <w:kern w:val="0"/>
          <w:sz w:val="22"/>
          <w:szCs w:val="22"/>
          <w:lang w:eastAsia="fr-FR" w:bidi="ar-SA"/>
        </w:rPr>
      </w:pPr>
      <w:hyperlink w:anchor="_Toc187844969" w:history="1">
        <w:r w:rsidR="000E550A" w:rsidRPr="00B043EF">
          <w:rPr>
            <w:rStyle w:val="Lienhypertexte"/>
            <w:b/>
            <w:bCs/>
          </w:rPr>
          <w:t>Article 7 -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PENALITES</w:t>
        </w:r>
        <w:r w:rsidR="000E550A">
          <w:tab/>
        </w:r>
        <w:r w:rsidR="000E550A">
          <w:fldChar w:fldCharType="begin"/>
        </w:r>
        <w:r w:rsidR="000E550A">
          <w:instrText xml:space="preserve"> PAGEREF _Toc187844969 \h </w:instrText>
        </w:r>
        <w:r w:rsidR="000E550A">
          <w:fldChar w:fldCharType="separate"/>
        </w:r>
        <w:r w:rsidR="000E550A">
          <w:t>23</w:t>
        </w:r>
        <w:r w:rsidR="000E550A">
          <w:fldChar w:fldCharType="end"/>
        </w:r>
      </w:hyperlink>
    </w:p>
    <w:p w14:paraId="6B411643" w14:textId="4522C19A" w:rsidR="000E550A" w:rsidRDefault="009C1309">
      <w:pPr>
        <w:pStyle w:val="TM2"/>
        <w:rPr>
          <w:rFonts w:asciiTheme="minorHAnsi" w:eastAsiaTheme="minorEastAsia" w:hAnsiTheme="minorHAnsi" w:cstheme="minorBidi"/>
          <w:noProof/>
          <w:kern w:val="0"/>
          <w:sz w:val="22"/>
          <w:szCs w:val="22"/>
          <w:lang w:eastAsia="fr-FR" w:bidi="ar-SA"/>
        </w:rPr>
      </w:pPr>
      <w:hyperlink w:anchor="_Toc187844970" w:history="1">
        <w:r w:rsidR="000E550A" w:rsidRPr="00B043EF">
          <w:rPr>
            <w:rStyle w:val="Lienhypertexte"/>
            <w:noProof/>
            <w:lang w:eastAsia="fr-FR"/>
          </w:rPr>
          <w:t>7.1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Généralités</w:t>
        </w:r>
        <w:r w:rsidR="000E550A">
          <w:rPr>
            <w:noProof/>
          </w:rPr>
          <w:tab/>
        </w:r>
        <w:r w:rsidR="000E550A">
          <w:rPr>
            <w:noProof/>
          </w:rPr>
          <w:fldChar w:fldCharType="begin"/>
        </w:r>
        <w:r w:rsidR="000E550A">
          <w:rPr>
            <w:noProof/>
          </w:rPr>
          <w:instrText xml:space="preserve"> PAGEREF _Toc187844970 \h </w:instrText>
        </w:r>
        <w:r w:rsidR="000E550A">
          <w:rPr>
            <w:noProof/>
          </w:rPr>
        </w:r>
        <w:r w:rsidR="000E550A">
          <w:rPr>
            <w:noProof/>
          </w:rPr>
          <w:fldChar w:fldCharType="separate"/>
        </w:r>
        <w:r w:rsidR="000E550A">
          <w:rPr>
            <w:noProof/>
          </w:rPr>
          <w:t>23</w:t>
        </w:r>
        <w:r w:rsidR="000E550A">
          <w:rPr>
            <w:noProof/>
          </w:rPr>
          <w:fldChar w:fldCharType="end"/>
        </w:r>
      </w:hyperlink>
    </w:p>
    <w:p w14:paraId="3AFFFF40" w14:textId="70FFA28D" w:rsidR="000E550A" w:rsidRDefault="009C1309">
      <w:pPr>
        <w:pStyle w:val="TM2"/>
        <w:rPr>
          <w:rFonts w:asciiTheme="minorHAnsi" w:eastAsiaTheme="minorEastAsia" w:hAnsiTheme="minorHAnsi" w:cstheme="minorBidi"/>
          <w:noProof/>
          <w:kern w:val="0"/>
          <w:sz w:val="22"/>
          <w:szCs w:val="22"/>
          <w:lang w:eastAsia="fr-FR" w:bidi="ar-SA"/>
        </w:rPr>
      </w:pPr>
      <w:hyperlink w:anchor="_Toc187844971" w:history="1">
        <w:r w:rsidR="000E550A" w:rsidRPr="00B043EF">
          <w:rPr>
            <w:rStyle w:val="Lienhypertexte"/>
            <w:noProof/>
            <w:lang w:eastAsia="fr-FR"/>
          </w:rPr>
          <w:t>7.2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Quantum des pénalités</w:t>
        </w:r>
        <w:r w:rsidR="000E550A">
          <w:rPr>
            <w:noProof/>
          </w:rPr>
          <w:tab/>
        </w:r>
        <w:r w:rsidR="000E550A">
          <w:rPr>
            <w:noProof/>
          </w:rPr>
          <w:fldChar w:fldCharType="begin"/>
        </w:r>
        <w:r w:rsidR="000E550A">
          <w:rPr>
            <w:noProof/>
          </w:rPr>
          <w:instrText xml:space="preserve"> PAGEREF _Toc187844971 \h </w:instrText>
        </w:r>
        <w:r w:rsidR="000E550A">
          <w:rPr>
            <w:noProof/>
          </w:rPr>
        </w:r>
        <w:r w:rsidR="000E550A">
          <w:rPr>
            <w:noProof/>
          </w:rPr>
          <w:fldChar w:fldCharType="separate"/>
        </w:r>
        <w:r w:rsidR="000E550A">
          <w:rPr>
            <w:noProof/>
          </w:rPr>
          <w:t>23</w:t>
        </w:r>
        <w:r w:rsidR="000E550A">
          <w:rPr>
            <w:noProof/>
          </w:rPr>
          <w:fldChar w:fldCharType="end"/>
        </w:r>
      </w:hyperlink>
    </w:p>
    <w:p w14:paraId="09F01E48" w14:textId="24A0843F" w:rsidR="000E550A" w:rsidRDefault="009C1309">
      <w:pPr>
        <w:pStyle w:val="TM1"/>
        <w:rPr>
          <w:rFonts w:asciiTheme="minorHAnsi" w:eastAsiaTheme="minorEastAsia" w:hAnsiTheme="minorHAnsi" w:cstheme="minorBidi"/>
          <w:kern w:val="0"/>
          <w:sz w:val="22"/>
          <w:szCs w:val="22"/>
          <w:lang w:eastAsia="fr-FR" w:bidi="ar-SA"/>
        </w:rPr>
      </w:pPr>
      <w:hyperlink w:anchor="_Toc187844972" w:history="1">
        <w:r w:rsidR="000E550A" w:rsidRPr="00B043EF">
          <w:rPr>
            <w:rStyle w:val="Lienhypertexte"/>
            <w:b/>
            <w:bCs/>
          </w:rPr>
          <w:t>Article 8 -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REGIME FINANCIER</w:t>
        </w:r>
        <w:r w:rsidR="000E550A">
          <w:tab/>
        </w:r>
        <w:r w:rsidR="000E550A">
          <w:fldChar w:fldCharType="begin"/>
        </w:r>
        <w:r w:rsidR="000E550A">
          <w:instrText xml:space="preserve"> PAGEREF _Toc187844972 \h </w:instrText>
        </w:r>
        <w:r w:rsidR="000E550A">
          <w:fldChar w:fldCharType="separate"/>
        </w:r>
        <w:r w:rsidR="000E550A">
          <w:t>25</w:t>
        </w:r>
        <w:r w:rsidR="000E550A">
          <w:fldChar w:fldCharType="end"/>
        </w:r>
      </w:hyperlink>
    </w:p>
    <w:p w14:paraId="5BC67670" w14:textId="694095FF" w:rsidR="000E550A" w:rsidRDefault="009C1309">
      <w:pPr>
        <w:pStyle w:val="TM2"/>
        <w:rPr>
          <w:rFonts w:asciiTheme="minorHAnsi" w:eastAsiaTheme="minorEastAsia" w:hAnsiTheme="minorHAnsi" w:cstheme="minorBidi"/>
          <w:noProof/>
          <w:kern w:val="0"/>
          <w:sz w:val="22"/>
          <w:szCs w:val="22"/>
          <w:lang w:eastAsia="fr-FR" w:bidi="ar-SA"/>
        </w:rPr>
      </w:pPr>
      <w:hyperlink w:anchor="_Toc187844973" w:history="1">
        <w:r w:rsidR="000E550A" w:rsidRPr="00B043EF">
          <w:rPr>
            <w:rStyle w:val="Lienhypertexte"/>
            <w:noProof/>
            <w:lang w:eastAsia="fr-FR"/>
          </w:rPr>
          <w:t>8.1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Forme et contenu des prix</w:t>
        </w:r>
        <w:r w:rsidR="000E550A">
          <w:rPr>
            <w:noProof/>
          </w:rPr>
          <w:tab/>
        </w:r>
        <w:r w:rsidR="000E550A">
          <w:rPr>
            <w:noProof/>
          </w:rPr>
          <w:fldChar w:fldCharType="begin"/>
        </w:r>
        <w:r w:rsidR="000E550A">
          <w:rPr>
            <w:noProof/>
          </w:rPr>
          <w:instrText xml:space="preserve"> PAGEREF _Toc187844973 \h </w:instrText>
        </w:r>
        <w:r w:rsidR="000E550A">
          <w:rPr>
            <w:noProof/>
          </w:rPr>
        </w:r>
        <w:r w:rsidR="000E550A">
          <w:rPr>
            <w:noProof/>
          </w:rPr>
          <w:fldChar w:fldCharType="separate"/>
        </w:r>
        <w:r w:rsidR="000E550A">
          <w:rPr>
            <w:noProof/>
          </w:rPr>
          <w:t>25</w:t>
        </w:r>
        <w:r w:rsidR="000E550A">
          <w:rPr>
            <w:noProof/>
          </w:rPr>
          <w:fldChar w:fldCharType="end"/>
        </w:r>
      </w:hyperlink>
    </w:p>
    <w:p w14:paraId="67BA8F0F" w14:textId="3B7574BE" w:rsidR="000E550A" w:rsidRDefault="009C1309">
      <w:pPr>
        <w:pStyle w:val="TM2"/>
        <w:rPr>
          <w:rFonts w:asciiTheme="minorHAnsi" w:eastAsiaTheme="minorEastAsia" w:hAnsiTheme="minorHAnsi" w:cstheme="minorBidi"/>
          <w:noProof/>
          <w:kern w:val="0"/>
          <w:sz w:val="22"/>
          <w:szCs w:val="22"/>
          <w:lang w:eastAsia="fr-FR" w:bidi="ar-SA"/>
        </w:rPr>
      </w:pPr>
      <w:hyperlink w:anchor="_Toc187844974" w:history="1">
        <w:r w:rsidR="000E550A" w:rsidRPr="00B043EF">
          <w:rPr>
            <w:rStyle w:val="Lienhypertexte"/>
            <w:noProof/>
            <w:lang w:eastAsia="fr-FR"/>
          </w:rPr>
          <w:t>8.2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Révision des prix</w:t>
        </w:r>
        <w:r w:rsidR="000E550A">
          <w:rPr>
            <w:noProof/>
          </w:rPr>
          <w:tab/>
        </w:r>
        <w:r w:rsidR="000E550A">
          <w:rPr>
            <w:noProof/>
          </w:rPr>
          <w:fldChar w:fldCharType="begin"/>
        </w:r>
        <w:r w:rsidR="000E550A">
          <w:rPr>
            <w:noProof/>
          </w:rPr>
          <w:instrText xml:space="preserve"> PAGEREF _Toc187844974 \h </w:instrText>
        </w:r>
        <w:r w:rsidR="000E550A">
          <w:rPr>
            <w:noProof/>
          </w:rPr>
        </w:r>
        <w:r w:rsidR="000E550A">
          <w:rPr>
            <w:noProof/>
          </w:rPr>
          <w:fldChar w:fldCharType="separate"/>
        </w:r>
        <w:r w:rsidR="000E550A">
          <w:rPr>
            <w:noProof/>
          </w:rPr>
          <w:t>25</w:t>
        </w:r>
        <w:r w:rsidR="000E550A">
          <w:rPr>
            <w:noProof/>
          </w:rPr>
          <w:fldChar w:fldCharType="end"/>
        </w:r>
      </w:hyperlink>
    </w:p>
    <w:p w14:paraId="7B0F339F" w14:textId="6F30074C" w:rsidR="000E550A" w:rsidRDefault="009C1309">
      <w:pPr>
        <w:pStyle w:val="TM2"/>
        <w:rPr>
          <w:rFonts w:asciiTheme="minorHAnsi" w:eastAsiaTheme="minorEastAsia" w:hAnsiTheme="minorHAnsi" w:cstheme="minorBidi"/>
          <w:noProof/>
          <w:kern w:val="0"/>
          <w:sz w:val="22"/>
          <w:szCs w:val="22"/>
          <w:lang w:eastAsia="fr-FR" w:bidi="ar-SA"/>
        </w:rPr>
      </w:pPr>
      <w:hyperlink w:anchor="_Toc187844975" w:history="1">
        <w:r w:rsidR="000E550A" w:rsidRPr="00B043EF">
          <w:rPr>
            <w:rStyle w:val="Lienhypertexte"/>
            <w:noProof/>
            <w:lang w:eastAsia="fr-FR"/>
          </w:rPr>
          <w:t>8.3</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Avances</w:t>
        </w:r>
        <w:r w:rsidR="000E550A">
          <w:rPr>
            <w:noProof/>
          </w:rPr>
          <w:tab/>
        </w:r>
        <w:r w:rsidR="000E550A">
          <w:rPr>
            <w:noProof/>
          </w:rPr>
          <w:fldChar w:fldCharType="begin"/>
        </w:r>
        <w:r w:rsidR="000E550A">
          <w:rPr>
            <w:noProof/>
          </w:rPr>
          <w:instrText xml:space="preserve"> PAGEREF _Toc187844975 \h </w:instrText>
        </w:r>
        <w:r w:rsidR="000E550A">
          <w:rPr>
            <w:noProof/>
          </w:rPr>
        </w:r>
        <w:r w:rsidR="000E550A">
          <w:rPr>
            <w:noProof/>
          </w:rPr>
          <w:fldChar w:fldCharType="separate"/>
        </w:r>
        <w:r w:rsidR="000E550A">
          <w:rPr>
            <w:noProof/>
          </w:rPr>
          <w:t>26</w:t>
        </w:r>
        <w:r w:rsidR="000E550A">
          <w:rPr>
            <w:noProof/>
          </w:rPr>
          <w:fldChar w:fldCharType="end"/>
        </w:r>
      </w:hyperlink>
    </w:p>
    <w:p w14:paraId="113C60A9" w14:textId="47A8427A" w:rsidR="000E550A" w:rsidRDefault="009C1309">
      <w:pPr>
        <w:pStyle w:val="TM2"/>
        <w:rPr>
          <w:rFonts w:asciiTheme="minorHAnsi" w:eastAsiaTheme="minorEastAsia" w:hAnsiTheme="minorHAnsi" w:cstheme="minorBidi"/>
          <w:noProof/>
          <w:kern w:val="0"/>
          <w:sz w:val="22"/>
          <w:szCs w:val="22"/>
          <w:lang w:eastAsia="fr-FR" w:bidi="ar-SA"/>
        </w:rPr>
      </w:pPr>
      <w:hyperlink w:anchor="_Toc187844976" w:history="1">
        <w:r w:rsidR="000E550A" w:rsidRPr="00B043EF">
          <w:rPr>
            <w:rStyle w:val="Lienhypertexte"/>
            <w:noProof/>
            <w:lang w:eastAsia="fr-FR"/>
          </w:rPr>
          <w:t>8.4</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Paiements partiels définitifs</w:t>
        </w:r>
        <w:r w:rsidR="000E550A">
          <w:rPr>
            <w:noProof/>
          </w:rPr>
          <w:tab/>
        </w:r>
        <w:r w:rsidR="000E550A">
          <w:rPr>
            <w:noProof/>
          </w:rPr>
          <w:fldChar w:fldCharType="begin"/>
        </w:r>
        <w:r w:rsidR="000E550A">
          <w:rPr>
            <w:noProof/>
          </w:rPr>
          <w:instrText xml:space="preserve"> PAGEREF _Toc187844976 \h </w:instrText>
        </w:r>
        <w:r w:rsidR="000E550A">
          <w:rPr>
            <w:noProof/>
          </w:rPr>
        </w:r>
        <w:r w:rsidR="000E550A">
          <w:rPr>
            <w:noProof/>
          </w:rPr>
          <w:fldChar w:fldCharType="separate"/>
        </w:r>
        <w:r w:rsidR="000E550A">
          <w:rPr>
            <w:noProof/>
          </w:rPr>
          <w:t>26</w:t>
        </w:r>
        <w:r w:rsidR="000E550A">
          <w:rPr>
            <w:noProof/>
          </w:rPr>
          <w:fldChar w:fldCharType="end"/>
        </w:r>
      </w:hyperlink>
    </w:p>
    <w:p w14:paraId="5454FDA6" w14:textId="2228311F" w:rsidR="000E550A" w:rsidRDefault="009C1309">
      <w:pPr>
        <w:pStyle w:val="TM2"/>
        <w:rPr>
          <w:rFonts w:asciiTheme="minorHAnsi" w:eastAsiaTheme="minorEastAsia" w:hAnsiTheme="minorHAnsi" w:cstheme="minorBidi"/>
          <w:noProof/>
          <w:kern w:val="0"/>
          <w:sz w:val="22"/>
          <w:szCs w:val="22"/>
          <w:lang w:eastAsia="fr-FR" w:bidi="ar-SA"/>
        </w:rPr>
      </w:pPr>
      <w:hyperlink w:anchor="_Toc187844977" w:history="1">
        <w:r w:rsidR="000E550A" w:rsidRPr="00B043EF">
          <w:rPr>
            <w:rStyle w:val="Lienhypertexte"/>
            <w:noProof/>
            <w:lang w:eastAsia="fr-FR"/>
          </w:rPr>
          <w:t>8.5</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Retenue de garantie</w:t>
        </w:r>
        <w:r w:rsidR="000E550A">
          <w:rPr>
            <w:noProof/>
          </w:rPr>
          <w:tab/>
        </w:r>
        <w:r w:rsidR="000E550A">
          <w:rPr>
            <w:noProof/>
          </w:rPr>
          <w:fldChar w:fldCharType="begin"/>
        </w:r>
        <w:r w:rsidR="000E550A">
          <w:rPr>
            <w:noProof/>
          </w:rPr>
          <w:instrText xml:space="preserve"> PAGEREF _Toc187844977 \h </w:instrText>
        </w:r>
        <w:r w:rsidR="000E550A">
          <w:rPr>
            <w:noProof/>
          </w:rPr>
        </w:r>
        <w:r w:rsidR="000E550A">
          <w:rPr>
            <w:noProof/>
          </w:rPr>
          <w:fldChar w:fldCharType="separate"/>
        </w:r>
        <w:r w:rsidR="000E550A">
          <w:rPr>
            <w:noProof/>
          </w:rPr>
          <w:t>26</w:t>
        </w:r>
        <w:r w:rsidR="000E550A">
          <w:rPr>
            <w:noProof/>
          </w:rPr>
          <w:fldChar w:fldCharType="end"/>
        </w:r>
      </w:hyperlink>
    </w:p>
    <w:p w14:paraId="5B93A35E" w14:textId="3C0A5253" w:rsidR="000E550A" w:rsidRDefault="009C1309">
      <w:pPr>
        <w:pStyle w:val="TM2"/>
        <w:rPr>
          <w:rFonts w:asciiTheme="minorHAnsi" w:eastAsiaTheme="minorEastAsia" w:hAnsiTheme="minorHAnsi" w:cstheme="minorBidi"/>
          <w:noProof/>
          <w:kern w:val="0"/>
          <w:sz w:val="22"/>
          <w:szCs w:val="22"/>
          <w:lang w:eastAsia="fr-FR" w:bidi="ar-SA"/>
        </w:rPr>
      </w:pPr>
      <w:hyperlink w:anchor="_Toc187844978" w:history="1">
        <w:r w:rsidR="000E550A" w:rsidRPr="00B043EF">
          <w:rPr>
            <w:rStyle w:val="Lienhypertexte"/>
            <w:noProof/>
            <w:lang w:eastAsia="fr-FR"/>
          </w:rPr>
          <w:t>8.6</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Cession ou nantissement de créance</w:t>
        </w:r>
        <w:r w:rsidR="000E550A">
          <w:rPr>
            <w:noProof/>
          </w:rPr>
          <w:tab/>
        </w:r>
        <w:r w:rsidR="000E550A">
          <w:rPr>
            <w:noProof/>
          </w:rPr>
          <w:fldChar w:fldCharType="begin"/>
        </w:r>
        <w:r w:rsidR="000E550A">
          <w:rPr>
            <w:noProof/>
          </w:rPr>
          <w:instrText xml:space="preserve"> PAGEREF _Toc187844978 \h </w:instrText>
        </w:r>
        <w:r w:rsidR="000E550A">
          <w:rPr>
            <w:noProof/>
          </w:rPr>
        </w:r>
        <w:r w:rsidR="000E550A">
          <w:rPr>
            <w:noProof/>
          </w:rPr>
          <w:fldChar w:fldCharType="separate"/>
        </w:r>
        <w:r w:rsidR="000E550A">
          <w:rPr>
            <w:noProof/>
          </w:rPr>
          <w:t>26</w:t>
        </w:r>
        <w:r w:rsidR="000E550A">
          <w:rPr>
            <w:noProof/>
          </w:rPr>
          <w:fldChar w:fldCharType="end"/>
        </w:r>
      </w:hyperlink>
    </w:p>
    <w:p w14:paraId="49EF33BA" w14:textId="3B37EB73" w:rsidR="000E550A" w:rsidRDefault="009C1309">
      <w:pPr>
        <w:pStyle w:val="TM1"/>
        <w:rPr>
          <w:rFonts w:asciiTheme="minorHAnsi" w:eastAsiaTheme="minorEastAsia" w:hAnsiTheme="minorHAnsi" w:cstheme="minorBidi"/>
          <w:kern w:val="0"/>
          <w:sz w:val="22"/>
          <w:szCs w:val="22"/>
          <w:lang w:eastAsia="fr-FR" w:bidi="ar-SA"/>
        </w:rPr>
      </w:pPr>
      <w:hyperlink w:anchor="_Toc187844979" w:history="1">
        <w:r w:rsidR="000E550A" w:rsidRPr="00B043EF">
          <w:rPr>
            <w:rStyle w:val="Lienhypertexte"/>
            <w:b/>
            <w:bCs/>
          </w:rPr>
          <w:t>Article 9 -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FACTURATION ET MODALITES DE REGLEMENT</w:t>
        </w:r>
        <w:r w:rsidR="000E550A">
          <w:tab/>
        </w:r>
        <w:r w:rsidR="000E550A">
          <w:fldChar w:fldCharType="begin"/>
        </w:r>
        <w:r w:rsidR="000E550A">
          <w:instrText xml:space="preserve"> PAGEREF _Toc187844979 \h </w:instrText>
        </w:r>
        <w:r w:rsidR="000E550A">
          <w:fldChar w:fldCharType="separate"/>
        </w:r>
        <w:r w:rsidR="000E550A">
          <w:t>26</w:t>
        </w:r>
        <w:r w:rsidR="000E550A">
          <w:fldChar w:fldCharType="end"/>
        </w:r>
      </w:hyperlink>
    </w:p>
    <w:p w14:paraId="78A03398" w14:textId="71D84583" w:rsidR="000E550A" w:rsidRDefault="009C1309">
      <w:pPr>
        <w:pStyle w:val="TM2"/>
        <w:rPr>
          <w:rFonts w:asciiTheme="minorHAnsi" w:eastAsiaTheme="minorEastAsia" w:hAnsiTheme="minorHAnsi" w:cstheme="minorBidi"/>
          <w:noProof/>
          <w:kern w:val="0"/>
          <w:sz w:val="22"/>
          <w:szCs w:val="22"/>
          <w:lang w:eastAsia="fr-FR" w:bidi="ar-SA"/>
        </w:rPr>
      </w:pPr>
      <w:hyperlink w:anchor="_Toc187844980" w:history="1">
        <w:r w:rsidR="000E550A" w:rsidRPr="00B043EF">
          <w:rPr>
            <w:rStyle w:val="Lienhypertexte"/>
            <w:noProof/>
            <w:lang w:eastAsia="fr-FR"/>
          </w:rPr>
          <w:t>9.1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Modalités de règlement</w:t>
        </w:r>
        <w:r w:rsidR="000E550A">
          <w:rPr>
            <w:noProof/>
          </w:rPr>
          <w:tab/>
        </w:r>
        <w:r w:rsidR="000E550A">
          <w:rPr>
            <w:noProof/>
          </w:rPr>
          <w:fldChar w:fldCharType="begin"/>
        </w:r>
        <w:r w:rsidR="000E550A">
          <w:rPr>
            <w:noProof/>
          </w:rPr>
          <w:instrText xml:space="preserve"> PAGEREF _Toc187844980 \h </w:instrText>
        </w:r>
        <w:r w:rsidR="000E550A">
          <w:rPr>
            <w:noProof/>
          </w:rPr>
        </w:r>
        <w:r w:rsidR="000E550A">
          <w:rPr>
            <w:noProof/>
          </w:rPr>
          <w:fldChar w:fldCharType="separate"/>
        </w:r>
        <w:r w:rsidR="000E550A">
          <w:rPr>
            <w:noProof/>
          </w:rPr>
          <w:t>26</w:t>
        </w:r>
        <w:r w:rsidR="000E550A">
          <w:rPr>
            <w:noProof/>
          </w:rPr>
          <w:fldChar w:fldCharType="end"/>
        </w:r>
      </w:hyperlink>
    </w:p>
    <w:p w14:paraId="34E843EF" w14:textId="2C7C7F39" w:rsidR="000E550A" w:rsidRDefault="009C1309">
      <w:pPr>
        <w:pStyle w:val="TM2"/>
        <w:rPr>
          <w:rFonts w:asciiTheme="minorHAnsi" w:eastAsiaTheme="minorEastAsia" w:hAnsiTheme="minorHAnsi" w:cstheme="minorBidi"/>
          <w:noProof/>
          <w:kern w:val="0"/>
          <w:sz w:val="22"/>
          <w:szCs w:val="22"/>
          <w:lang w:eastAsia="fr-FR" w:bidi="ar-SA"/>
        </w:rPr>
      </w:pPr>
      <w:hyperlink w:anchor="_Toc187844981" w:history="1">
        <w:r w:rsidR="000E550A" w:rsidRPr="00B043EF">
          <w:rPr>
            <w:rStyle w:val="Lienhypertexte"/>
            <w:noProof/>
            <w:lang w:eastAsia="fr-FR"/>
          </w:rPr>
          <w:t>9.2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Répartition des paiements</w:t>
        </w:r>
        <w:r w:rsidR="000E550A">
          <w:rPr>
            <w:noProof/>
          </w:rPr>
          <w:tab/>
        </w:r>
        <w:r w:rsidR="000E550A">
          <w:rPr>
            <w:noProof/>
          </w:rPr>
          <w:fldChar w:fldCharType="begin"/>
        </w:r>
        <w:r w:rsidR="000E550A">
          <w:rPr>
            <w:noProof/>
          </w:rPr>
          <w:instrText xml:space="preserve"> PAGEREF _Toc187844981 \h </w:instrText>
        </w:r>
        <w:r w:rsidR="000E550A">
          <w:rPr>
            <w:noProof/>
          </w:rPr>
        </w:r>
        <w:r w:rsidR="000E550A">
          <w:rPr>
            <w:noProof/>
          </w:rPr>
          <w:fldChar w:fldCharType="separate"/>
        </w:r>
        <w:r w:rsidR="000E550A">
          <w:rPr>
            <w:noProof/>
          </w:rPr>
          <w:t>29</w:t>
        </w:r>
        <w:r w:rsidR="000E550A">
          <w:rPr>
            <w:noProof/>
          </w:rPr>
          <w:fldChar w:fldCharType="end"/>
        </w:r>
      </w:hyperlink>
    </w:p>
    <w:p w14:paraId="4D82E916" w14:textId="18DD1A28" w:rsidR="000E550A" w:rsidRDefault="009C1309">
      <w:pPr>
        <w:pStyle w:val="TM1"/>
        <w:rPr>
          <w:rFonts w:asciiTheme="minorHAnsi" w:eastAsiaTheme="minorEastAsia" w:hAnsiTheme="minorHAnsi" w:cstheme="minorBidi"/>
          <w:kern w:val="0"/>
          <w:sz w:val="22"/>
          <w:szCs w:val="22"/>
          <w:lang w:eastAsia="fr-FR" w:bidi="ar-SA"/>
        </w:rPr>
      </w:pPr>
      <w:hyperlink w:anchor="_Toc187844982" w:history="1">
        <w:r w:rsidR="000E550A" w:rsidRPr="00B043EF">
          <w:rPr>
            <w:rStyle w:val="Lienhypertexte"/>
            <w:b/>
            <w:bCs/>
          </w:rPr>
          <w:t>Article 10 -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DISPOSITIONS DIVERSES</w:t>
        </w:r>
        <w:r w:rsidR="000E550A">
          <w:tab/>
        </w:r>
        <w:r w:rsidR="000E550A">
          <w:fldChar w:fldCharType="begin"/>
        </w:r>
        <w:r w:rsidR="000E550A">
          <w:instrText xml:space="preserve"> PAGEREF _Toc187844982 \h </w:instrText>
        </w:r>
        <w:r w:rsidR="000E550A">
          <w:fldChar w:fldCharType="separate"/>
        </w:r>
        <w:r w:rsidR="000E550A">
          <w:t>29</w:t>
        </w:r>
        <w:r w:rsidR="000E550A">
          <w:fldChar w:fldCharType="end"/>
        </w:r>
      </w:hyperlink>
    </w:p>
    <w:p w14:paraId="3234D2DA" w14:textId="1B329AB7" w:rsidR="000E550A" w:rsidRDefault="009C1309">
      <w:pPr>
        <w:pStyle w:val="TM2"/>
        <w:rPr>
          <w:rFonts w:asciiTheme="minorHAnsi" w:eastAsiaTheme="minorEastAsia" w:hAnsiTheme="minorHAnsi" w:cstheme="minorBidi"/>
          <w:noProof/>
          <w:kern w:val="0"/>
          <w:sz w:val="22"/>
          <w:szCs w:val="22"/>
          <w:lang w:eastAsia="fr-FR" w:bidi="ar-SA"/>
        </w:rPr>
      </w:pPr>
      <w:hyperlink w:anchor="_Toc187844983" w:history="1">
        <w:r w:rsidR="000E550A" w:rsidRPr="00B043EF">
          <w:rPr>
            <w:rStyle w:val="Lienhypertexte"/>
            <w:noProof/>
            <w:lang w:eastAsia="fr-FR"/>
          </w:rPr>
          <w:t>10.1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Forme des notifications et des informations</w:t>
        </w:r>
        <w:r w:rsidR="000E550A">
          <w:rPr>
            <w:noProof/>
          </w:rPr>
          <w:tab/>
        </w:r>
        <w:r w:rsidR="000E550A">
          <w:rPr>
            <w:noProof/>
          </w:rPr>
          <w:fldChar w:fldCharType="begin"/>
        </w:r>
        <w:r w:rsidR="000E550A">
          <w:rPr>
            <w:noProof/>
          </w:rPr>
          <w:instrText xml:space="preserve"> PAGEREF _Toc187844983 \h </w:instrText>
        </w:r>
        <w:r w:rsidR="000E550A">
          <w:rPr>
            <w:noProof/>
          </w:rPr>
        </w:r>
        <w:r w:rsidR="000E550A">
          <w:rPr>
            <w:noProof/>
          </w:rPr>
          <w:fldChar w:fldCharType="separate"/>
        </w:r>
        <w:r w:rsidR="000E550A">
          <w:rPr>
            <w:noProof/>
          </w:rPr>
          <w:t>29</w:t>
        </w:r>
        <w:r w:rsidR="000E550A">
          <w:rPr>
            <w:noProof/>
          </w:rPr>
          <w:fldChar w:fldCharType="end"/>
        </w:r>
      </w:hyperlink>
    </w:p>
    <w:p w14:paraId="2F89B137" w14:textId="3B3FC389" w:rsidR="000E550A" w:rsidRDefault="009C1309">
      <w:pPr>
        <w:pStyle w:val="TM2"/>
        <w:rPr>
          <w:rFonts w:asciiTheme="minorHAnsi" w:eastAsiaTheme="minorEastAsia" w:hAnsiTheme="minorHAnsi" w:cstheme="minorBidi"/>
          <w:noProof/>
          <w:kern w:val="0"/>
          <w:sz w:val="22"/>
          <w:szCs w:val="22"/>
          <w:lang w:eastAsia="fr-FR" w:bidi="ar-SA"/>
        </w:rPr>
      </w:pPr>
      <w:hyperlink w:anchor="_Toc187844984" w:history="1">
        <w:r w:rsidR="000E550A" w:rsidRPr="00B043EF">
          <w:rPr>
            <w:rStyle w:val="Lienhypertexte"/>
            <w:noProof/>
            <w:lang w:eastAsia="fr-FR"/>
          </w:rPr>
          <w:t>10.2</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Langue</w:t>
        </w:r>
        <w:r w:rsidR="000E550A">
          <w:rPr>
            <w:noProof/>
          </w:rPr>
          <w:tab/>
        </w:r>
        <w:r w:rsidR="000E550A">
          <w:rPr>
            <w:noProof/>
          </w:rPr>
          <w:fldChar w:fldCharType="begin"/>
        </w:r>
        <w:r w:rsidR="000E550A">
          <w:rPr>
            <w:noProof/>
          </w:rPr>
          <w:instrText xml:space="preserve"> PAGEREF _Toc187844984 \h </w:instrText>
        </w:r>
        <w:r w:rsidR="000E550A">
          <w:rPr>
            <w:noProof/>
          </w:rPr>
        </w:r>
        <w:r w:rsidR="000E550A">
          <w:rPr>
            <w:noProof/>
          </w:rPr>
          <w:fldChar w:fldCharType="separate"/>
        </w:r>
        <w:r w:rsidR="000E550A">
          <w:rPr>
            <w:noProof/>
          </w:rPr>
          <w:t>29</w:t>
        </w:r>
        <w:r w:rsidR="000E550A">
          <w:rPr>
            <w:noProof/>
          </w:rPr>
          <w:fldChar w:fldCharType="end"/>
        </w:r>
      </w:hyperlink>
    </w:p>
    <w:p w14:paraId="5060516A" w14:textId="225A7279" w:rsidR="000E550A" w:rsidRDefault="009C1309">
      <w:pPr>
        <w:pStyle w:val="TM2"/>
        <w:rPr>
          <w:rFonts w:asciiTheme="minorHAnsi" w:eastAsiaTheme="minorEastAsia" w:hAnsiTheme="minorHAnsi" w:cstheme="minorBidi"/>
          <w:noProof/>
          <w:kern w:val="0"/>
          <w:sz w:val="22"/>
          <w:szCs w:val="22"/>
          <w:lang w:eastAsia="fr-FR" w:bidi="ar-SA"/>
        </w:rPr>
      </w:pPr>
      <w:hyperlink w:anchor="_Toc187844985" w:history="1">
        <w:r w:rsidR="000E550A" w:rsidRPr="00B043EF">
          <w:rPr>
            <w:rStyle w:val="Lienhypertexte"/>
            <w:noProof/>
            <w:lang w:eastAsia="fr-FR"/>
          </w:rPr>
          <w:t>10.3</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Sous-traitance</w:t>
        </w:r>
        <w:r w:rsidR="000E550A">
          <w:rPr>
            <w:noProof/>
          </w:rPr>
          <w:tab/>
        </w:r>
        <w:r w:rsidR="000E550A">
          <w:rPr>
            <w:noProof/>
          </w:rPr>
          <w:fldChar w:fldCharType="begin"/>
        </w:r>
        <w:r w:rsidR="000E550A">
          <w:rPr>
            <w:noProof/>
          </w:rPr>
          <w:instrText xml:space="preserve"> PAGEREF _Toc187844985 \h </w:instrText>
        </w:r>
        <w:r w:rsidR="000E550A">
          <w:rPr>
            <w:noProof/>
          </w:rPr>
        </w:r>
        <w:r w:rsidR="000E550A">
          <w:rPr>
            <w:noProof/>
          </w:rPr>
          <w:fldChar w:fldCharType="separate"/>
        </w:r>
        <w:r w:rsidR="000E550A">
          <w:rPr>
            <w:noProof/>
          </w:rPr>
          <w:t>30</w:t>
        </w:r>
        <w:r w:rsidR="000E550A">
          <w:rPr>
            <w:noProof/>
          </w:rPr>
          <w:fldChar w:fldCharType="end"/>
        </w:r>
      </w:hyperlink>
    </w:p>
    <w:p w14:paraId="1A201F75" w14:textId="1541CBED" w:rsidR="000E550A" w:rsidRDefault="009C1309">
      <w:pPr>
        <w:pStyle w:val="TM2"/>
        <w:rPr>
          <w:rFonts w:asciiTheme="minorHAnsi" w:eastAsiaTheme="minorEastAsia" w:hAnsiTheme="minorHAnsi" w:cstheme="minorBidi"/>
          <w:noProof/>
          <w:kern w:val="0"/>
          <w:sz w:val="22"/>
          <w:szCs w:val="22"/>
          <w:lang w:eastAsia="fr-FR" w:bidi="ar-SA"/>
        </w:rPr>
      </w:pPr>
      <w:hyperlink w:anchor="_Toc187844986" w:history="1">
        <w:r w:rsidR="000E550A" w:rsidRPr="00B043EF">
          <w:rPr>
            <w:rStyle w:val="Lienhypertexte"/>
            <w:noProof/>
            <w:lang w:eastAsia="fr-FR"/>
          </w:rPr>
          <w:t>10.4</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Propriété intellectuelle</w:t>
        </w:r>
        <w:r w:rsidR="000E550A">
          <w:rPr>
            <w:noProof/>
          </w:rPr>
          <w:tab/>
        </w:r>
        <w:r w:rsidR="000E550A">
          <w:rPr>
            <w:noProof/>
          </w:rPr>
          <w:fldChar w:fldCharType="begin"/>
        </w:r>
        <w:r w:rsidR="000E550A">
          <w:rPr>
            <w:noProof/>
          </w:rPr>
          <w:instrText xml:space="preserve"> PAGEREF _Toc187844986 \h </w:instrText>
        </w:r>
        <w:r w:rsidR="000E550A">
          <w:rPr>
            <w:noProof/>
          </w:rPr>
        </w:r>
        <w:r w:rsidR="000E550A">
          <w:rPr>
            <w:noProof/>
          </w:rPr>
          <w:fldChar w:fldCharType="separate"/>
        </w:r>
        <w:r w:rsidR="000E550A">
          <w:rPr>
            <w:noProof/>
          </w:rPr>
          <w:t>31</w:t>
        </w:r>
        <w:r w:rsidR="000E550A">
          <w:rPr>
            <w:noProof/>
          </w:rPr>
          <w:fldChar w:fldCharType="end"/>
        </w:r>
      </w:hyperlink>
    </w:p>
    <w:p w14:paraId="5D639E13" w14:textId="6D0180A7" w:rsidR="000E550A" w:rsidRDefault="009C1309">
      <w:pPr>
        <w:pStyle w:val="TM2"/>
        <w:rPr>
          <w:rFonts w:asciiTheme="minorHAnsi" w:eastAsiaTheme="minorEastAsia" w:hAnsiTheme="minorHAnsi" w:cstheme="minorBidi"/>
          <w:noProof/>
          <w:kern w:val="0"/>
          <w:sz w:val="22"/>
          <w:szCs w:val="22"/>
          <w:lang w:eastAsia="fr-FR" w:bidi="ar-SA"/>
        </w:rPr>
      </w:pPr>
      <w:hyperlink w:anchor="_Toc187844987" w:history="1">
        <w:r w:rsidR="000E550A" w:rsidRPr="00B043EF">
          <w:rPr>
            <w:rStyle w:val="Lienhypertexte"/>
            <w:noProof/>
            <w:lang w:eastAsia="fr-FR"/>
          </w:rPr>
          <w:t>10.5</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Assurances</w:t>
        </w:r>
        <w:r w:rsidR="000E550A">
          <w:rPr>
            <w:noProof/>
          </w:rPr>
          <w:tab/>
        </w:r>
        <w:r w:rsidR="000E550A">
          <w:rPr>
            <w:noProof/>
          </w:rPr>
          <w:fldChar w:fldCharType="begin"/>
        </w:r>
        <w:r w:rsidR="000E550A">
          <w:rPr>
            <w:noProof/>
          </w:rPr>
          <w:instrText xml:space="preserve"> PAGEREF _Toc187844987 \h </w:instrText>
        </w:r>
        <w:r w:rsidR="000E550A">
          <w:rPr>
            <w:noProof/>
          </w:rPr>
        </w:r>
        <w:r w:rsidR="000E550A">
          <w:rPr>
            <w:noProof/>
          </w:rPr>
          <w:fldChar w:fldCharType="separate"/>
        </w:r>
        <w:r w:rsidR="000E550A">
          <w:rPr>
            <w:noProof/>
          </w:rPr>
          <w:t>32</w:t>
        </w:r>
        <w:r w:rsidR="000E550A">
          <w:rPr>
            <w:noProof/>
          </w:rPr>
          <w:fldChar w:fldCharType="end"/>
        </w:r>
      </w:hyperlink>
    </w:p>
    <w:p w14:paraId="51B41F2F" w14:textId="733689CC" w:rsidR="000E550A" w:rsidRDefault="009C1309">
      <w:pPr>
        <w:pStyle w:val="TM2"/>
        <w:rPr>
          <w:rFonts w:asciiTheme="minorHAnsi" w:eastAsiaTheme="minorEastAsia" w:hAnsiTheme="minorHAnsi" w:cstheme="minorBidi"/>
          <w:noProof/>
          <w:kern w:val="0"/>
          <w:sz w:val="22"/>
          <w:szCs w:val="22"/>
          <w:lang w:eastAsia="fr-FR" w:bidi="ar-SA"/>
        </w:rPr>
      </w:pPr>
      <w:hyperlink w:anchor="_Toc187844988" w:history="1">
        <w:r w:rsidR="000E550A" w:rsidRPr="00B043EF">
          <w:rPr>
            <w:rStyle w:val="Lienhypertexte"/>
            <w:noProof/>
            <w:lang w:eastAsia="fr-FR"/>
          </w:rPr>
          <w:t>10.6</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Autres obligations administratives</w:t>
        </w:r>
        <w:r w:rsidR="000E550A">
          <w:rPr>
            <w:noProof/>
          </w:rPr>
          <w:tab/>
        </w:r>
        <w:r w:rsidR="000E550A">
          <w:rPr>
            <w:noProof/>
          </w:rPr>
          <w:fldChar w:fldCharType="begin"/>
        </w:r>
        <w:r w:rsidR="000E550A">
          <w:rPr>
            <w:noProof/>
          </w:rPr>
          <w:instrText xml:space="preserve"> PAGEREF _Toc187844988 \h </w:instrText>
        </w:r>
        <w:r w:rsidR="000E550A">
          <w:rPr>
            <w:noProof/>
          </w:rPr>
        </w:r>
        <w:r w:rsidR="000E550A">
          <w:rPr>
            <w:noProof/>
          </w:rPr>
          <w:fldChar w:fldCharType="separate"/>
        </w:r>
        <w:r w:rsidR="000E550A">
          <w:rPr>
            <w:noProof/>
          </w:rPr>
          <w:t>32</w:t>
        </w:r>
        <w:r w:rsidR="000E550A">
          <w:rPr>
            <w:noProof/>
          </w:rPr>
          <w:fldChar w:fldCharType="end"/>
        </w:r>
      </w:hyperlink>
    </w:p>
    <w:p w14:paraId="061D3794" w14:textId="054C0455" w:rsidR="000E550A" w:rsidRDefault="009C1309">
      <w:pPr>
        <w:pStyle w:val="TM2"/>
        <w:rPr>
          <w:rFonts w:asciiTheme="minorHAnsi" w:eastAsiaTheme="minorEastAsia" w:hAnsiTheme="minorHAnsi" w:cstheme="minorBidi"/>
          <w:noProof/>
          <w:kern w:val="0"/>
          <w:sz w:val="22"/>
          <w:szCs w:val="22"/>
          <w:lang w:eastAsia="fr-FR" w:bidi="ar-SA"/>
        </w:rPr>
      </w:pPr>
      <w:hyperlink w:anchor="_Toc187844989" w:history="1">
        <w:r w:rsidR="000E550A" w:rsidRPr="00B043EF">
          <w:rPr>
            <w:rStyle w:val="Lienhypertexte"/>
            <w:noProof/>
            <w:lang w:eastAsia="fr-FR"/>
          </w:rPr>
          <w:t>10.7</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Résiliation</w:t>
        </w:r>
        <w:r w:rsidR="000E550A">
          <w:rPr>
            <w:noProof/>
          </w:rPr>
          <w:tab/>
        </w:r>
        <w:r w:rsidR="000E550A">
          <w:rPr>
            <w:noProof/>
          </w:rPr>
          <w:fldChar w:fldCharType="begin"/>
        </w:r>
        <w:r w:rsidR="000E550A">
          <w:rPr>
            <w:noProof/>
          </w:rPr>
          <w:instrText xml:space="preserve"> PAGEREF _Toc187844989 \h </w:instrText>
        </w:r>
        <w:r w:rsidR="000E550A">
          <w:rPr>
            <w:noProof/>
          </w:rPr>
        </w:r>
        <w:r w:rsidR="000E550A">
          <w:rPr>
            <w:noProof/>
          </w:rPr>
          <w:fldChar w:fldCharType="separate"/>
        </w:r>
        <w:r w:rsidR="000E550A">
          <w:rPr>
            <w:noProof/>
          </w:rPr>
          <w:t>33</w:t>
        </w:r>
        <w:r w:rsidR="000E550A">
          <w:rPr>
            <w:noProof/>
          </w:rPr>
          <w:fldChar w:fldCharType="end"/>
        </w:r>
      </w:hyperlink>
    </w:p>
    <w:p w14:paraId="29E9D2A7" w14:textId="0AF99ED3" w:rsidR="000E550A" w:rsidRDefault="009C1309">
      <w:pPr>
        <w:pStyle w:val="TM2"/>
        <w:rPr>
          <w:rFonts w:asciiTheme="minorHAnsi" w:eastAsiaTheme="minorEastAsia" w:hAnsiTheme="minorHAnsi" w:cstheme="minorBidi"/>
          <w:noProof/>
          <w:kern w:val="0"/>
          <w:sz w:val="22"/>
          <w:szCs w:val="22"/>
          <w:lang w:eastAsia="fr-FR" w:bidi="ar-SA"/>
        </w:rPr>
      </w:pPr>
      <w:hyperlink w:anchor="_Toc187844990" w:history="1">
        <w:r w:rsidR="000E550A" w:rsidRPr="00B043EF">
          <w:rPr>
            <w:rStyle w:val="Lienhypertexte"/>
            <w:noProof/>
            <w:lang w:eastAsia="fr-FR"/>
          </w:rPr>
          <w:t>10.8</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Exécution aux frais et risques du titulaire</w:t>
        </w:r>
        <w:r w:rsidR="000E550A">
          <w:rPr>
            <w:noProof/>
          </w:rPr>
          <w:tab/>
        </w:r>
        <w:r w:rsidR="000E550A">
          <w:rPr>
            <w:noProof/>
          </w:rPr>
          <w:fldChar w:fldCharType="begin"/>
        </w:r>
        <w:r w:rsidR="000E550A">
          <w:rPr>
            <w:noProof/>
          </w:rPr>
          <w:instrText xml:space="preserve"> PAGEREF _Toc187844990 \h </w:instrText>
        </w:r>
        <w:r w:rsidR="000E550A">
          <w:rPr>
            <w:noProof/>
          </w:rPr>
        </w:r>
        <w:r w:rsidR="000E550A">
          <w:rPr>
            <w:noProof/>
          </w:rPr>
          <w:fldChar w:fldCharType="separate"/>
        </w:r>
        <w:r w:rsidR="000E550A">
          <w:rPr>
            <w:noProof/>
          </w:rPr>
          <w:t>34</w:t>
        </w:r>
        <w:r w:rsidR="000E550A">
          <w:rPr>
            <w:noProof/>
          </w:rPr>
          <w:fldChar w:fldCharType="end"/>
        </w:r>
      </w:hyperlink>
    </w:p>
    <w:p w14:paraId="0A4318C1" w14:textId="2517D133" w:rsidR="000E550A" w:rsidRDefault="009C1309">
      <w:pPr>
        <w:pStyle w:val="TM2"/>
        <w:rPr>
          <w:rFonts w:asciiTheme="minorHAnsi" w:eastAsiaTheme="minorEastAsia" w:hAnsiTheme="minorHAnsi" w:cstheme="minorBidi"/>
          <w:noProof/>
          <w:kern w:val="0"/>
          <w:sz w:val="22"/>
          <w:szCs w:val="22"/>
          <w:lang w:eastAsia="fr-FR" w:bidi="ar-SA"/>
        </w:rPr>
      </w:pPr>
      <w:hyperlink w:anchor="_Toc187844991" w:history="1">
        <w:r w:rsidR="000E550A" w:rsidRPr="00B043EF">
          <w:rPr>
            <w:rStyle w:val="Lienhypertexte"/>
            <w:noProof/>
            <w:lang w:eastAsia="fr-FR"/>
          </w:rPr>
          <w:t>10.9</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Force majeure</w:t>
        </w:r>
        <w:r w:rsidR="000E550A">
          <w:rPr>
            <w:noProof/>
          </w:rPr>
          <w:tab/>
        </w:r>
        <w:r w:rsidR="000E550A">
          <w:rPr>
            <w:noProof/>
          </w:rPr>
          <w:fldChar w:fldCharType="begin"/>
        </w:r>
        <w:r w:rsidR="000E550A">
          <w:rPr>
            <w:noProof/>
          </w:rPr>
          <w:instrText xml:space="preserve"> PAGEREF _Toc187844991 \h </w:instrText>
        </w:r>
        <w:r w:rsidR="000E550A">
          <w:rPr>
            <w:noProof/>
          </w:rPr>
        </w:r>
        <w:r w:rsidR="000E550A">
          <w:rPr>
            <w:noProof/>
          </w:rPr>
          <w:fldChar w:fldCharType="separate"/>
        </w:r>
        <w:r w:rsidR="000E550A">
          <w:rPr>
            <w:noProof/>
          </w:rPr>
          <w:t>34</w:t>
        </w:r>
        <w:r w:rsidR="000E550A">
          <w:rPr>
            <w:noProof/>
          </w:rPr>
          <w:fldChar w:fldCharType="end"/>
        </w:r>
      </w:hyperlink>
    </w:p>
    <w:p w14:paraId="4B194D8C" w14:textId="22BD5E42" w:rsidR="000E550A" w:rsidRDefault="009C1309">
      <w:pPr>
        <w:pStyle w:val="TM2"/>
        <w:rPr>
          <w:rFonts w:asciiTheme="minorHAnsi" w:eastAsiaTheme="minorEastAsia" w:hAnsiTheme="minorHAnsi" w:cstheme="minorBidi"/>
          <w:noProof/>
          <w:kern w:val="0"/>
          <w:sz w:val="22"/>
          <w:szCs w:val="22"/>
          <w:lang w:eastAsia="fr-FR" w:bidi="ar-SA"/>
        </w:rPr>
      </w:pPr>
      <w:hyperlink w:anchor="_Toc187844992" w:history="1">
        <w:r w:rsidR="000E550A" w:rsidRPr="00B043EF">
          <w:rPr>
            <w:rStyle w:val="Lienhypertexte"/>
            <w:noProof/>
            <w:lang w:eastAsia="fr-FR"/>
          </w:rPr>
          <w:t>10.10</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Différends</w:t>
        </w:r>
        <w:r w:rsidR="000E550A">
          <w:rPr>
            <w:noProof/>
          </w:rPr>
          <w:tab/>
        </w:r>
        <w:r w:rsidR="000E550A">
          <w:rPr>
            <w:noProof/>
          </w:rPr>
          <w:fldChar w:fldCharType="begin"/>
        </w:r>
        <w:r w:rsidR="000E550A">
          <w:rPr>
            <w:noProof/>
          </w:rPr>
          <w:instrText xml:space="preserve"> PAGEREF _Toc187844992 \h </w:instrText>
        </w:r>
        <w:r w:rsidR="000E550A">
          <w:rPr>
            <w:noProof/>
          </w:rPr>
        </w:r>
        <w:r w:rsidR="000E550A">
          <w:rPr>
            <w:noProof/>
          </w:rPr>
          <w:fldChar w:fldCharType="separate"/>
        </w:r>
        <w:r w:rsidR="000E550A">
          <w:rPr>
            <w:noProof/>
          </w:rPr>
          <w:t>34</w:t>
        </w:r>
        <w:r w:rsidR="000E550A">
          <w:rPr>
            <w:noProof/>
          </w:rPr>
          <w:fldChar w:fldCharType="end"/>
        </w:r>
      </w:hyperlink>
    </w:p>
    <w:p w14:paraId="24C0DEDC" w14:textId="1214F0EC" w:rsidR="000E550A" w:rsidRDefault="009C1309">
      <w:pPr>
        <w:pStyle w:val="TM2"/>
        <w:rPr>
          <w:rFonts w:asciiTheme="minorHAnsi" w:eastAsiaTheme="minorEastAsia" w:hAnsiTheme="minorHAnsi" w:cstheme="minorBidi"/>
          <w:noProof/>
          <w:kern w:val="0"/>
          <w:sz w:val="22"/>
          <w:szCs w:val="22"/>
          <w:lang w:eastAsia="fr-FR" w:bidi="ar-SA"/>
        </w:rPr>
      </w:pPr>
      <w:hyperlink w:anchor="_Toc187844993" w:history="1">
        <w:r w:rsidR="000E550A" w:rsidRPr="00B043EF">
          <w:rPr>
            <w:rStyle w:val="Lienhypertexte"/>
            <w:noProof/>
            <w:lang w:eastAsia="fr-FR"/>
          </w:rPr>
          <w:t>10.11</w:t>
        </w:r>
        <w:r w:rsidR="000E550A">
          <w:rPr>
            <w:rFonts w:asciiTheme="minorHAnsi" w:eastAsiaTheme="minorEastAsia" w:hAnsiTheme="minorHAnsi" w:cstheme="minorBidi"/>
            <w:noProof/>
            <w:kern w:val="0"/>
            <w:sz w:val="22"/>
            <w:szCs w:val="22"/>
            <w:lang w:eastAsia="fr-FR" w:bidi="ar-SA"/>
          </w:rPr>
          <w:tab/>
        </w:r>
        <w:r w:rsidR="000E550A" w:rsidRPr="00B043EF">
          <w:rPr>
            <w:rStyle w:val="Lienhypertexte"/>
            <w:noProof/>
            <w:lang w:eastAsia="fr-FR"/>
          </w:rPr>
          <w:t>Litiges et contentieux</w:t>
        </w:r>
        <w:r w:rsidR="000E550A">
          <w:rPr>
            <w:noProof/>
          </w:rPr>
          <w:tab/>
        </w:r>
        <w:r w:rsidR="000E550A">
          <w:rPr>
            <w:noProof/>
          </w:rPr>
          <w:fldChar w:fldCharType="begin"/>
        </w:r>
        <w:r w:rsidR="000E550A">
          <w:rPr>
            <w:noProof/>
          </w:rPr>
          <w:instrText xml:space="preserve"> PAGEREF _Toc187844993 \h </w:instrText>
        </w:r>
        <w:r w:rsidR="000E550A">
          <w:rPr>
            <w:noProof/>
          </w:rPr>
        </w:r>
        <w:r w:rsidR="000E550A">
          <w:rPr>
            <w:noProof/>
          </w:rPr>
          <w:fldChar w:fldCharType="separate"/>
        </w:r>
        <w:r w:rsidR="000E550A">
          <w:rPr>
            <w:noProof/>
          </w:rPr>
          <w:t>35</w:t>
        </w:r>
        <w:r w:rsidR="000E550A">
          <w:rPr>
            <w:noProof/>
          </w:rPr>
          <w:fldChar w:fldCharType="end"/>
        </w:r>
      </w:hyperlink>
    </w:p>
    <w:p w14:paraId="16326016" w14:textId="39521130" w:rsidR="000E550A" w:rsidRDefault="009C1309">
      <w:pPr>
        <w:pStyle w:val="TM1"/>
        <w:rPr>
          <w:rFonts w:asciiTheme="minorHAnsi" w:eastAsiaTheme="minorEastAsia" w:hAnsiTheme="minorHAnsi" w:cstheme="minorBidi"/>
          <w:kern w:val="0"/>
          <w:sz w:val="22"/>
          <w:szCs w:val="22"/>
          <w:lang w:eastAsia="fr-FR" w:bidi="ar-SA"/>
        </w:rPr>
      </w:pPr>
      <w:hyperlink w:anchor="_Toc187844994" w:history="1">
        <w:r w:rsidR="000E550A" w:rsidRPr="00B043EF">
          <w:rPr>
            <w:rStyle w:val="Lienhypertexte"/>
            <w:b/>
            <w:bCs/>
          </w:rPr>
          <w:t>Article 11 -</w:t>
        </w:r>
        <w:r w:rsidR="000E550A">
          <w:rPr>
            <w:rFonts w:asciiTheme="minorHAnsi" w:eastAsiaTheme="minorEastAsia" w:hAnsiTheme="minorHAnsi" w:cstheme="minorBidi"/>
            <w:kern w:val="0"/>
            <w:sz w:val="22"/>
            <w:szCs w:val="22"/>
            <w:lang w:eastAsia="fr-FR" w:bidi="ar-SA"/>
          </w:rPr>
          <w:tab/>
        </w:r>
        <w:r w:rsidR="000E550A" w:rsidRPr="00B043EF">
          <w:rPr>
            <w:rStyle w:val="Lienhypertexte"/>
            <w:b/>
            <w:bCs/>
          </w:rPr>
          <w:t>DEROGATIONS AU CCAG</w:t>
        </w:r>
        <w:r w:rsidR="000E550A">
          <w:tab/>
        </w:r>
        <w:r w:rsidR="000E550A">
          <w:fldChar w:fldCharType="begin"/>
        </w:r>
        <w:r w:rsidR="000E550A">
          <w:instrText xml:space="preserve"> PAGEREF _Toc187844994 \h </w:instrText>
        </w:r>
        <w:r w:rsidR="000E550A">
          <w:fldChar w:fldCharType="separate"/>
        </w:r>
        <w:r w:rsidR="000E550A">
          <w:t>35</w:t>
        </w:r>
        <w:r w:rsidR="000E550A">
          <w:fldChar w:fldCharType="end"/>
        </w:r>
      </w:hyperlink>
    </w:p>
    <w:p w14:paraId="1FD2A83B" w14:textId="039BDCC7" w:rsidR="00EC1F16" w:rsidRDefault="00FD1894" w:rsidP="00EE297D">
      <w:pPr>
        <w:pStyle w:val="Contents3"/>
      </w:pPr>
      <w:r w:rsidRPr="004104AD">
        <w:rPr>
          <w:sz w:val="24"/>
        </w:rPr>
        <w:fldChar w:fldCharType="end"/>
      </w:r>
      <w:r w:rsidRPr="00EC1F16">
        <w:t xml:space="preserve"> </w:t>
      </w:r>
      <w:r w:rsidRPr="00EC1F16">
        <w:br w:type="page"/>
      </w:r>
    </w:p>
    <w:p w14:paraId="7579DA84" w14:textId="3CEC72FF" w:rsidR="00EE297D" w:rsidRPr="001401D5" w:rsidRDefault="00EE297D" w:rsidP="00EE297D">
      <w:pPr>
        <w:pStyle w:val="Titre1"/>
        <w:keepLines/>
        <w:widowControl/>
        <w:numPr>
          <w:ilvl w:val="0"/>
          <w:numId w:val="42"/>
        </w:numPr>
        <w:shd w:val="clear" w:color="auto" w:fill="D9D9D9" w:themeFill="background1" w:themeFillShade="D9"/>
        <w:suppressAutoHyphens w:val="0"/>
        <w:autoSpaceDN/>
        <w:ind w:left="432" w:hanging="432"/>
        <w:textAlignment w:val="auto"/>
        <w:rPr>
          <w:rFonts w:eastAsiaTheme="majorEastAsia" w:cstheme="majorBidi"/>
          <w:b/>
          <w:bCs/>
          <w:color w:val="auto"/>
          <w:kern w:val="0"/>
          <w:sz w:val="20"/>
          <w:szCs w:val="20"/>
          <w:lang w:eastAsia="en-US" w:bidi="ar-SA"/>
        </w:rPr>
      </w:pPr>
      <w:bookmarkStart w:id="0" w:name="_Toc187844942"/>
      <w:r w:rsidRPr="001401D5">
        <w:rPr>
          <w:rFonts w:eastAsiaTheme="majorEastAsia" w:cstheme="majorBidi"/>
          <w:b/>
          <w:bCs/>
          <w:color w:val="auto"/>
          <w:kern w:val="0"/>
          <w:sz w:val="20"/>
          <w:szCs w:val="20"/>
          <w:lang w:eastAsia="en-US" w:bidi="ar-SA"/>
        </w:rPr>
        <w:lastRenderedPageBreak/>
        <w:t>PREAMBULE - CONTEXTE</w:t>
      </w:r>
      <w:bookmarkEnd w:id="0"/>
    </w:p>
    <w:p w14:paraId="487CAC46" w14:textId="511505A2" w:rsidR="00EE297D" w:rsidRDefault="00EE297D" w:rsidP="00EC1F16">
      <w:pPr>
        <w:jc w:val="both"/>
        <w:rPr>
          <w:rFonts w:ascii="Marianne" w:hAnsi="Marianne"/>
          <w:sz w:val="20"/>
        </w:rPr>
      </w:pPr>
    </w:p>
    <w:p w14:paraId="5C919286" w14:textId="77777777" w:rsidR="00E25F29" w:rsidRPr="00DA0FDF" w:rsidRDefault="00E25F29" w:rsidP="00E25F29">
      <w:pPr>
        <w:autoSpaceDE w:val="0"/>
        <w:adjustRightInd w:val="0"/>
        <w:spacing w:before="120" w:after="120"/>
        <w:jc w:val="both"/>
        <w:rPr>
          <w:rFonts w:ascii="Marianne" w:hAnsi="Marianne" w:cstheme="minorHAnsi"/>
          <w:b/>
          <w:bCs/>
          <w:sz w:val="20"/>
          <w:szCs w:val="20"/>
        </w:rPr>
      </w:pPr>
      <w:r w:rsidRPr="00DA0FDF">
        <w:rPr>
          <w:rFonts w:ascii="Marianne" w:hAnsi="Marianne" w:cstheme="minorHAnsi"/>
          <w:b/>
          <w:bCs/>
          <w:sz w:val="20"/>
          <w:szCs w:val="20"/>
        </w:rPr>
        <w:t>Une réforme de la haute fonction publique</w:t>
      </w:r>
    </w:p>
    <w:p w14:paraId="57AF113E" w14:textId="77777777" w:rsidR="00E25F29" w:rsidRPr="00DA0FDF" w:rsidRDefault="00E25F29" w:rsidP="00E25F29">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Une profonde réforme de l’encadrement supérieur de l’État a été lancée le 8 avril 2021 et a conduit à l’adoption de l’ordonnance du 2 juin 2021 et d’un ensemble de textes réglementaires, ainsi qu’à la mise en place de nouveaux acteurs institutionnels, notamment la Délégation interministérielle à l’encadrement supérieur de l’État (</w:t>
      </w:r>
      <w:r w:rsidRPr="00AB7AAC">
        <w:rPr>
          <w:rFonts w:ascii="Marianne" w:hAnsi="Marianne" w:cstheme="minorHAnsi"/>
          <w:b/>
          <w:sz w:val="20"/>
          <w:szCs w:val="20"/>
        </w:rPr>
        <w:t>DIESE</w:t>
      </w:r>
      <w:r w:rsidRPr="00DA0FDF">
        <w:rPr>
          <w:rFonts w:ascii="Marianne" w:hAnsi="Marianne" w:cstheme="minorHAnsi"/>
          <w:sz w:val="20"/>
          <w:szCs w:val="20"/>
        </w:rPr>
        <w:t xml:space="preserve">) qui remplace la Mission cadres dirigeants qui existaient depuis 2010. </w:t>
      </w:r>
    </w:p>
    <w:p w14:paraId="72356D4F" w14:textId="77777777" w:rsidR="00E25F29" w:rsidRPr="00DA0FDF" w:rsidRDefault="00E25F29" w:rsidP="00E25F29">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La réforme prévoit l’adaptation de l’encadrement supérieur aux nouveaux enjeux de l’action publique), notamment :</w:t>
      </w:r>
    </w:p>
    <w:p w14:paraId="06AF5E39" w14:textId="77777777" w:rsidR="00E25F29" w:rsidRPr="00DA0FDF" w:rsidRDefault="00E25F29" w:rsidP="007C7026">
      <w:pPr>
        <w:pStyle w:val="Paragraphedeliste"/>
        <w:numPr>
          <w:ilvl w:val="0"/>
          <w:numId w:val="22"/>
        </w:numPr>
        <w:tabs>
          <w:tab w:val="clear" w:pos="708"/>
        </w:tabs>
        <w:suppressAutoHyphens w:val="0"/>
        <w:autoSpaceDN w:val="0"/>
        <w:adjustRightInd w:val="0"/>
        <w:spacing w:before="120" w:after="120" w:line="240" w:lineRule="auto"/>
        <w:contextualSpacing w:val="0"/>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renforçant la formation,</w:t>
      </w:r>
    </w:p>
    <w:p w14:paraId="10BE6130" w14:textId="77777777" w:rsidR="00E25F29" w:rsidRPr="00DA0FDF" w:rsidRDefault="00E25F29" w:rsidP="007C7026">
      <w:pPr>
        <w:pStyle w:val="Paragraphedeliste"/>
        <w:numPr>
          <w:ilvl w:val="0"/>
          <w:numId w:val="22"/>
        </w:numPr>
        <w:tabs>
          <w:tab w:val="clear" w:pos="708"/>
        </w:tabs>
        <w:suppressAutoHyphens w:val="0"/>
        <w:autoSpaceDN w:val="0"/>
        <w:adjustRightInd w:val="0"/>
        <w:spacing w:before="120" w:after="120" w:line="240" w:lineRule="auto"/>
        <w:contextualSpacing w:val="0"/>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accompagnant les parcours,</w:t>
      </w:r>
    </w:p>
    <w:p w14:paraId="72A335EB" w14:textId="77777777" w:rsidR="00E25F29" w:rsidRPr="00DA0FDF" w:rsidRDefault="00E25F29" w:rsidP="007C7026">
      <w:pPr>
        <w:pStyle w:val="Paragraphedeliste"/>
        <w:numPr>
          <w:ilvl w:val="0"/>
          <w:numId w:val="22"/>
        </w:numPr>
        <w:tabs>
          <w:tab w:val="clear" w:pos="708"/>
        </w:tabs>
        <w:suppressAutoHyphens w:val="0"/>
        <w:autoSpaceDN w:val="0"/>
        <w:adjustRightInd w:val="0"/>
        <w:spacing w:before="120" w:after="120" w:line="240" w:lineRule="auto"/>
        <w:contextualSpacing w:val="0"/>
        <w:rPr>
          <w:rFonts w:ascii="Marianne" w:hAnsi="Marianne" w:cstheme="minorHAnsi"/>
          <w:sz w:val="20"/>
          <w:szCs w:val="20"/>
        </w:rPr>
      </w:pPr>
      <w:proofErr w:type="gramStart"/>
      <w:r w:rsidRPr="00DA0FDF">
        <w:rPr>
          <w:rFonts w:ascii="Marianne" w:hAnsi="Marianne" w:cstheme="minorHAnsi"/>
          <w:sz w:val="20"/>
          <w:szCs w:val="20"/>
        </w:rPr>
        <w:t>en</w:t>
      </w:r>
      <w:proofErr w:type="gramEnd"/>
      <w:r w:rsidRPr="00DA0FDF">
        <w:rPr>
          <w:rFonts w:ascii="Marianne" w:hAnsi="Marianne" w:cstheme="minorHAnsi"/>
          <w:sz w:val="20"/>
          <w:szCs w:val="20"/>
        </w:rPr>
        <w:t xml:space="preserve"> valorisant les carrières pour les rendre davantage attractives.</w:t>
      </w:r>
    </w:p>
    <w:p w14:paraId="2AFA607C" w14:textId="286F9FA3" w:rsidR="00E25F29" w:rsidRPr="00332841" w:rsidRDefault="00E25F29" w:rsidP="00E25F29">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La réforme vise une haute fonction publique ouverte, attractive et eff</w:t>
      </w:r>
      <w:r w:rsidR="00332841">
        <w:rPr>
          <w:rFonts w:ascii="Marianne" w:hAnsi="Marianne" w:cstheme="minorHAnsi"/>
          <w:sz w:val="20"/>
          <w:szCs w:val="20"/>
        </w:rPr>
        <w:t>icace, au service des citoyens.</w:t>
      </w:r>
    </w:p>
    <w:p w14:paraId="62543B41" w14:textId="77777777" w:rsidR="00E25F29" w:rsidRPr="00DA0FDF" w:rsidRDefault="00E25F29" w:rsidP="00E25F29">
      <w:pPr>
        <w:spacing w:before="120" w:after="120"/>
        <w:jc w:val="both"/>
        <w:rPr>
          <w:rFonts w:ascii="Marianne" w:hAnsi="Marianne" w:cstheme="minorHAnsi"/>
          <w:sz w:val="20"/>
          <w:szCs w:val="20"/>
        </w:rPr>
      </w:pPr>
      <w:r w:rsidRPr="00DA0FDF">
        <w:rPr>
          <w:rFonts w:ascii="Marianne" w:hAnsi="Marianne" w:cstheme="minorHAnsi"/>
          <w:b/>
          <w:sz w:val="20"/>
          <w:szCs w:val="20"/>
        </w:rPr>
        <w:t>Le renforcement d’une culture managériale commune</w:t>
      </w:r>
    </w:p>
    <w:p w14:paraId="54720E05" w14:textId="77777777" w:rsidR="00E25F29" w:rsidRPr="00DA0FDF" w:rsidRDefault="00E25F29" w:rsidP="00E25F29">
      <w:pPr>
        <w:spacing w:before="120" w:after="120"/>
        <w:jc w:val="both"/>
        <w:rPr>
          <w:rFonts w:ascii="Marianne" w:hAnsi="Marianne" w:cstheme="minorHAnsi"/>
          <w:sz w:val="20"/>
          <w:szCs w:val="20"/>
        </w:rPr>
      </w:pPr>
      <w:r w:rsidRPr="00DA0FDF">
        <w:rPr>
          <w:rFonts w:ascii="Marianne" w:hAnsi="Marianne" w:cstheme="minorHAnsi"/>
          <w:sz w:val="20"/>
          <w:szCs w:val="20"/>
        </w:rPr>
        <w:t xml:space="preserve">La réforme inclut le développement d’une </w:t>
      </w:r>
      <w:r w:rsidRPr="00DA0FDF">
        <w:rPr>
          <w:rFonts w:ascii="Marianne" w:hAnsi="Marianne" w:cstheme="minorHAnsi"/>
          <w:b/>
          <w:bCs/>
          <w:sz w:val="20"/>
          <w:szCs w:val="20"/>
        </w:rPr>
        <w:t xml:space="preserve">culture managériale commune </w:t>
      </w:r>
      <w:r w:rsidRPr="00DA0FDF">
        <w:rPr>
          <w:rFonts w:ascii="Marianne" w:hAnsi="Marianne" w:cstheme="minorHAnsi"/>
          <w:sz w:val="20"/>
          <w:szCs w:val="20"/>
        </w:rPr>
        <w:t>à l’ensemble des cadres supérieurs et dirigeants de l’Etat et des employeurs - autour de la transformation de l’action publique, l’innovation et la capacité d’initiative, la coopération - et à former les cadres aux enjeux contemporains et aux grandes transitions (écologique, numérique, sociétale).</w:t>
      </w:r>
    </w:p>
    <w:p w14:paraId="687308E8" w14:textId="5ECB499A" w:rsidR="00E25F29" w:rsidRPr="00DA0FDF" w:rsidRDefault="00E25F29" w:rsidP="00332841">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Suivant cette orientation, les compétences clés ont été actualisées et un référentiel managérial a été produits. Il est construit autour de 4 groupes de compétences « Incarnation », « Conception », « Relations » et « Action » avec pour objectif de guider les cadres supérieurs et dirigeants de l’Etat, dans leur pratique quotidienne et mettre en œuvre, avec leurs équipes, une action publique efficace, simplifiée et au service des citoyens. La version de ce dernier, spécifique aux cadres dirigeants de</w:t>
      </w:r>
      <w:r w:rsidR="00332841">
        <w:rPr>
          <w:rFonts w:ascii="Marianne" w:hAnsi="Marianne" w:cstheme="minorHAnsi"/>
          <w:sz w:val="20"/>
          <w:szCs w:val="20"/>
        </w:rPr>
        <w:t xml:space="preserve"> l’Etat, est fournie en annexe.</w:t>
      </w:r>
    </w:p>
    <w:p w14:paraId="2029A059" w14:textId="77777777" w:rsidR="00E25F29" w:rsidRPr="00DA0FDF" w:rsidRDefault="00E25F29" w:rsidP="00E25F29">
      <w:pPr>
        <w:autoSpaceDE w:val="0"/>
        <w:adjustRightInd w:val="0"/>
        <w:spacing w:before="120" w:after="120"/>
        <w:jc w:val="both"/>
        <w:rPr>
          <w:rFonts w:ascii="Marianne" w:hAnsi="Marianne" w:cstheme="minorHAnsi"/>
          <w:b/>
          <w:sz w:val="20"/>
          <w:szCs w:val="20"/>
        </w:rPr>
      </w:pPr>
      <w:r w:rsidRPr="00DA0FDF">
        <w:rPr>
          <w:rFonts w:ascii="Marianne" w:hAnsi="Marianne" w:cstheme="minorHAnsi"/>
          <w:b/>
          <w:sz w:val="20"/>
          <w:szCs w:val="20"/>
        </w:rPr>
        <w:t xml:space="preserve">Une politique d’accompagnement des cadres dirigeants structurée </w:t>
      </w:r>
    </w:p>
    <w:p w14:paraId="77F937AB" w14:textId="77777777" w:rsidR="00E25F29" w:rsidRPr="00DA0FDF" w:rsidRDefault="00E25F29" w:rsidP="00E25F29">
      <w:pPr>
        <w:spacing w:before="120" w:after="120"/>
        <w:jc w:val="both"/>
        <w:rPr>
          <w:rFonts w:ascii="Marianne" w:hAnsi="Marianne" w:cstheme="minorHAnsi"/>
          <w:sz w:val="20"/>
          <w:szCs w:val="20"/>
        </w:rPr>
      </w:pPr>
      <w:r w:rsidRPr="00DA0FDF">
        <w:rPr>
          <w:rFonts w:ascii="Marianne" w:hAnsi="Marianne" w:cstheme="minorHAnsi"/>
          <w:sz w:val="20"/>
          <w:szCs w:val="20"/>
        </w:rPr>
        <w:t>Les cadres dirigeants de l’Etat occupent des postes de responsabilité à la tête des administrations (directeurs d’administration centrale, directeurs d’établissements publics,</w:t>
      </w:r>
      <w:r w:rsidRPr="00DA0FDF" w:rsidDel="004035D4">
        <w:rPr>
          <w:rFonts w:ascii="Marianne" w:hAnsi="Marianne" w:cstheme="minorHAnsi"/>
          <w:sz w:val="20"/>
          <w:szCs w:val="20"/>
        </w:rPr>
        <w:t xml:space="preserve"> </w:t>
      </w:r>
      <w:r w:rsidRPr="00DA0FDF">
        <w:rPr>
          <w:rFonts w:ascii="Marianne" w:hAnsi="Marianne" w:cstheme="minorHAnsi"/>
          <w:sz w:val="20"/>
          <w:szCs w:val="20"/>
        </w:rPr>
        <w:t xml:space="preserve">préfets, recteurs, …). Ce sont les acteurs en première ligne dans la gestion de l’Etat, dans la définition et la mise en place des politiques publiques, ainsi que dans la conduite de changement. </w:t>
      </w:r>
    </w:p>
    <w:p w14:paraId="2ED983F2" w14:textId="77777777" w:rsidR="00E25F29" w:rsidRPr="00DA0FDF" w:rsidRDefault="00E25F29" w:rsidP="00E25F29">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 xml:space="preserve">Une des missions de la DIESE est de les accompagner dans leur fonction. </w:t>
      </w:r>
    </w:p>
    <w:p w14:paraId="69A7B93F" w14:textId="0326AF11" w:rsidR="00E25F29" w:rsidRPr="00DA0FDF" w:rsidRDefault="00E25F29" w:rsidP="00E25F29">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Cet accompagnement prend plusieurs formes : coaching de prise de poste, coaching individuel de développement ou de transition, coaching de collectif, séminaire de cadres dirigeants publics nouvellement nommés, petits déjeuners réguliers autour de la Secrétaire générale du Gouvernement et des formations collectives courtes de haut niveau. Il est principalement orienté sur le développement des compétences managériales telles que définies dans le référentiel d</w:t>
      </w:r>
      <w:r w:rsidR="007160A5">
        <w:rPr>
          <w:rFonts w:ascii="Marianne" w:hAnsi="Marianne" w:cstheme="minorHAnsi"/>
          <w:sz w:val="20"/>
          <w:szCs w:val="20"/>
        </w:rPr>
        <w:t xml:space="preserve">e compétences (Voir </w:t>
      </w:r>
      <w:r w:rsidR="00EF050B">
        <w:rPr>
          <w:rFonts w:ascii="Marianne" w:hAnsi="Marianne" w:cstheme="minorHAnsi"/>
          <w:sz w:val="20"/>
          <w:szCs w:val="20"/>
        </w:rPr>
        <w:t>annexe au Cahier des clauses techniques particulières</w:t>
      </w:r>
      <w:r w:rsidRPr="00DA0FDF">
        <w:rPr>
          <w:rFonts w:ascii="Marianne" w:hAnsi="Marianne" w:cstheme="minorHAnsi"/>
          <w:sz w:val="20"/>
          <w:szCs w:val="20"/>
        </w:rPr>
        <w:t xml:space="preserve">). </w:t>
      </w:r>
    </w:p>
    <w:p w14:paraId="627A9A06" w14:textId="1CFDA887" w:rsidR="00E25F29" w:rsidRPr="00DA0FDF" w:rsidRDefault="00E25F29" w:rsidP="00E25F29">
      <w:pPr>
        <w:tabs>
          <w:tab w:val="left" w:pos="2410"/>
          <w:tab w:val="left" w:pos="3402"/>
        </w:tabs>
        <w:spacing w:before="120" w:after="120"/>
        <w:jc w:val="both"/>
        <w:rPr>
          <w:rFonts w:ascii="Marianne" w:hAnsi="Marianne" w:cstheme="minorHAnsi"/>
          <w:sz w:val="20"/>
          <w:szCs w:val="20"/>
        </w:rPr>
      </w:pPr>
      <w:r w:rsidRPr="00DA0FDF">
        <w:rPr>
          <w:rFonts w:ascii="Marianne" w:hAnsi="Marianne" w:cstheme="minorHAnsi"/>
          <w:sz w:val="20"/>
          <w:szCs w:val="20"/>
        </w:rPr>
        <w:t>Il vise à répondre aux besoins des dirigeants liés à l’évolution de leur niveau de responsabilité et aux pratiques managériales associées. Il leur permet de gagner en efficacité, de traiter des problématiques spécifiques, de mieux faire face à l’évolution des modes de management, à la complexité de l’environnement et à l’accélération du changement</w:t>
      </w:r>
      <w:r w:rsidR="007160A5">
        <w:rPr>
          <w:rFonts w:ascii="Marianne" w:hAnsi="Marianne" w:cstheme="minorHAnsi"/>
          <w:sz w:val="20"/>
          <w:szCs w:val="20"/>
        </w:rPr>
        <w:t>.</w:t>
      </w:r>
    </w:p>
    <w:p w14:paraId="1473C6DA" w14:textId="77777777" w:rsidR="00E25F29" w:rsidRPr="00DA0FDF" w:rsidRDefault="00E25F29" w:rsidP="00E25F29">
      <w:pPr>
        <w:tabs>
          <w:tab w:val="left" w:pos="2410"/>
          <w:tab w:val="left" w:pos="3402"/>
        </w:tabs>
        <w:spacing w:before="120" w:after="120"/>
        <w:jc w:val="both"/>
        <w:rPr>
          <w:rFonts w:ascii="Marianne" w:hAnsi="Marianne" w:cstheme="minorHAnsi"/>
          <w:sz w:val="20"/>
          <w:szCs w:val="20"/>
        </w:rPr>
      </w:pPr>
      <w:r w:rsidRPr="00DA0FDF">
        <w:rPr>
          <w:rFonts w:ascii="Marianne" w:hAnsi="Marianne" w:cstheme="minorHAnsi"/>
          <w:sz w:val="20"/>
          <w:szCs w:val="20"/>
        </w:rPr>
        <w:lastRenderedPageBreak/>
        <w:t>Précisément, les bénéfices attendus sont de :</w:t>
      </w:r>
    </w:p>
    <w:p w14:paraId="38A05789" w14:textId="77777777" w:rsidR="00E25F29" w:rsidRPr="00DA0FDF" w:rsidRDefault="00E25F29" w:rsidP="007C7026">
      <w:pPr>
        <w:widowControl/>
        <w:numPr>
          <w:ilvl w:val="0"/>
          <w:numId w:val="23"/>
        </w:numPr>
        <w:tabs>
          <w:tab w:val="num" w:pos="2485"/>
        </w:tabs>
        <w:suppressAutoHyphens w:val="0"/>
        <w:autoSpaceDN/>
        <w:spacing w:before="120" w:after="120"/>
        <w:jc w:val="both"/>
        <w:textAlignment w:val="auto"/>
        <w:rPr>
          <w:rFonts w:ascii="Marianne" w:hAnsi="Marianne" w:cstheme="minorHAnsi"/>
          <w:sz w:val="20"/>
          <w:szCs w:val="20"/>
        </w:rPr>
      </w:pPr>
      <w:r w:rsidRPr="00DA0FDF">
        <w:rPr>
          <w:rFonts w:ascii="Marianne" w:hAnsi="Marianne" w:cstheme="minorHAnsi"/>
          <w:sz w:val="20"/>
          <w:szCs w:val="20"/>
        </w:rPr>
        <w:t>Développer des valeurs communes et une culture managériale partagées fondée sur la confiance, la responsabilisation, la prise d’initiative et le courage ;</w:t>
      </w:r>
    </w:p>
    <w:p w14:paraId="7A4B0167" w14:textId="77777777" w:rsidR="00E25F29" w:rsidRPr="00DA0FDF" w:rsidRDefault="00E25F29" w:rsidP="007C7026">
      <w:pPr>
        <w:widowControl/>
        <w:numPr>
          <w:ilvl w:val="0"/>
          <w:numId w:val="23"/>
        </w:numPr>
        <w:tabs>
          <w:tab w:val="num" w:pos="2485"/>
        </w:tabs>
        <w:suppressAutoHyphens w:val="0"/>
        <w:autoSpaceDN/>
        <w:spacing w:before="120" w:after="120"/>
        <w:jc w:val="both"/>
        <w:textAlignment w:val="auto"/>
        <w:rPr>
          <w:rFonts w:ascii="Marianne" w:hAnsi="Marianne" w:cstheme="minorHAnsi"/>
          <w:sz w:val="20"/>
          <w:szCs w:val="20"/>
        </w:rPr>
      </w:pPr>
      <w:r w:rsidRPr="00DA0FDF">
        <w:rPr>
          <w:rFonts w:ascii="Marianne" w:hAnsi="Marianne" w:cstheme="minorHAnsi"/>
          <w:sz w:val="20"/>
          <w:szCs w:val="20"/>
        </w:rPr>
        <w:t xml:space="preserve">Favoriser le développement managérial ; </w:t>
      </w:r>
    </w:p>
    <w:p w14:paraId="2A81B612" w14:textId="77777777" w:rsidR="00E25F29" w:rsidRPr="00DA0FDF" w:rsidRDefault="00E25F29" w:rsidP="007C7026">
      <w:pPr>
        <w:widowControl/>
        <w:numPr>
          <w:ilvl w:val="0"/>
          <w:numId w:val="23"/>
        </w:numPr>
        <w:tabs>
          <w:tab w:val="num" w:pos="2485"/>
        </w:tabs>
        <w:suppressAutoHyphens w:val="0"/>
        <w:autoSpaceDN/>
        <w:spacing w:before="120" w:after="120"/>
        <w:jc w:val="both"/>
        <w:textAlignment w:val="auto"/>
        <w:rPr>
          <w:rFonts w:ascii="Marianne" w:hAnsi="Marianne" w:cstheme="minorHAnsi"/>
          <w:sz w:val="20"/>
          <w:szCs w:val="20"/>
        </w:rPr>
      </w:pPr>
      <w:r w:rsidRPr="00DA0FDF">
        <w:rPr>
          <w:rFonts w:ascii="Marianne" w:hAnsi="Marianne" w:cstheme="minorHAnsi"/>
          <w:sz w:val="20"/>
          <w:szCs w:val="20"/>
        </w:rPr>
        <w:t>Permettre à chacun de se situer dans ses relations avec les autorités politiques ;</w:t>
      </w:r>
    </w:p>
    <w:p w14:paraId="4D328883" w14:textId="77777777" w:rsidR="00E25F29" w:rsidRPr="00DA0FDF" w:rsidRDefault="00E25F29" w:rsidP="007C7026">
      <w:pPr>
        <w:widowControl/>
        <w:numPr>
          <w:ilvl w:val="0"/>
          <w:numId w:val="23"/>
        </w:numPr>
        <w:tabs>
          <w:tab w:val="num" w:pos="2485"/>
        </w:tabs>
        <w:suppressAutoHyphens w:val="0"/>
        <w:autoSpaceDN/>
        <w:spacing w:before="120" w:after="120"/>
        <w:jc w:val="both"/>
        <w:textAlignment w:val="auto"/>
        <w:rPr>
          <w:rFonts w:ascii="Marianne" w:hAnsi="Marianne" w:cstheme="minorHAnsi"/>
          <w:sz w:val="20"/>
          <w:szCs w:val="20"/>
        </w:rPr>
      </w:pPr>
      <w:r w:rsidRPr="00DA0FDF">
        <w:rPr>
          <w:rFonts w:ascii="Marianne" w:hAnsi="Marianne" w:cstheme="minorHAnsi"/>
          <w:sz w:val="20"/>
          <w:szCs w:val="20"/>
        </w:rPr>
        <w:t xml:space="preserve">Élargir leur champ de réflexion sur l'exercice de la fonction de direction, le leadership et l’accompagnement de la transformation de l’action publique ; </w:t>
      </w:r>
    </w:p>
    <w:p w14:paraId="2971F975" w14:textId="55F6D961" w:rsidR="00E25F29" w:rsidRPr="004D1165" w:rsidRDefault="00E25F29" w:rsidP="007C7026">
      <w:pPr>
        <w:widowControl/>
        <w:numPr>
          <w:ilvl w:val="0"/>
          <w:numId w:val="23"/>
        </w:numPr>
        <w:tabs>
          <w:tab w:val="num" w:pos="2485"/>
        </w:tabs>
        <w:suppressAutoHyphens w:val="0"/>
        <w:autoSpaceDN/>
        <w:spacing w:before="120" w:after="120"/>
        <w:jc w:val="both"/>
        <w:textAlignment w:val="auto"/>
        <w:rPr>
          <w:rFonts w:ascii="Marianne" w:hAnsi="Marianne" w:cstheme="minorHAnsi"/>
          <w:sz w:val="20"/>
          <w:szCs w:val="20"/>
        </w:rPr>
      </w:pPr>
      <w:r w:rsidRPr="00DA0FDF">
        <w:rPr>
          <w:rFonts w:ascii="Marianne" w:hAnsi="Marianne" w:cstheme="minorHAnsi"/>
          <w:sz w:val="20"/>
          <w:szCs w:val="20"/>
        </w:rPr>
        <w:t>Créer des espaces d’échanges interministériels et des collectifs.</w:t>
      </w:r>
    </w:p>
    <w:p w14:paraId="147BBBD9" w14:textId="77777777" w:rsidR="00E25F29" w:rsidRPr="00DA0FDF" w:rsidRDefault="00E25F29" w:rsidP="00E25F29">
      <w:pPr>
        <w:spacing w:before="120" w:after="120"/>
        <w:jc w:val="both"/>
        <w:rPr>
          <w:rFonts w:ascii="Marianne" w:hAnsi="Marianne" w:cstheme="minorHAnsi"/>
          <w:b/>
          <w:sz w:val="20"/>
          <w:szCs w:val="20"/>
        </w:rPr>
      </w:pPr>
      <w:r w:rsidRPr="00DA0FDF">
        <w:rPr>
          <w:rFonts w:ascii="Marianne" w:hAnsi="Marianne" w:cstheme="minorHAnsi"/>
          <w:b/>
          <w:sz w:val="20"/>
          <w:szCs w:val="20"/>
        </w:rPr>
        <w:t>Une politique d’accompagnement des cadres dirigeants en cohérence avec la politique de talent management à destination des viviers de futurs cadres dirigeants</w:t>
      </w:r>
    </w:p>
    <w:p w14:paraId="738B1D83" w14:textId="5E368B69" w:rsidR="00FE3536" w:rsidRPr="00332841" w:rsidRDefault="00E25F29" w:rsidP="00332841">
      <w:pPr>
        <w:autoSpaceDE w:val="0"/>
        <w:adjustRightInd w:val="0"/>
        <w:spacing w:before="120" w:after="120"/>
        <w:jc w:val="both"/>
        <w:rPr>
          <w:rFonts w:ascii="Marianne" w:hAnsi="Marianne" w:cstheme="minorHAnsi"/>
          <w:sz w:val="20"/>
          <w:szCs w:val="20"/>
        </w:rPr>
      </w:pPr>
      <w:r w:rsidRPr="00DA0FDF">
        <w:rPr>
          <w:rFonts w:ascii="Marianne" w:hAnsi="Marianne" w:cstheme="minorHAnsi"/>
          <w:sz w:val="20"/>
          <w:szCs w:val="20"/>
        </w:rPr>
        <w:t>Cette politique d’accompagnement s’inscrit en cohérence avec le dispositif général de formation et d’accompagnement des cadres supérieurs à haut potentiel proposé par la DIESE. Depuis une dizaine d’année</w:t>
      </w:r>
      <w:r w:rsidR="00533781">
        <w:rPr>
          <w:rFonts w:ascii="Marianne" w:hAnsi="Marianne" w:cstheme="minorHAnsi"/>
          <w:sz w:val="20"/>
          <w:szCs w:val="20"/>
        </w:rPr>
        <w:t>s</w:t>
      </w:r>
      <w:r w:rsidRPr="00DA0FDF">
        <w:rPr>
          <w:rFonts w:ascii="Marianne" w:hAnsi="Marianne" w:cstheme="minorHAnsi"/>
          <w:sz w:val="20"/>
          <w:szCs w:val="20"/>
        </w:rPr>
        <w:t xml:space="preserve">, un vivier de futurs cadres dirigeants a été constitué. Ce dernier leur permet de bénéficier d’un travail préparatoire à leur éventuelle nomination : </w:t>
      </w:r>
      <w:proofErr w:type="spellStart"/>
      <w:r w:rsidRPr="00DA0FDF">
        <w:rPr>
          <w:rFonts w:ascii="Marianne" w:hAnsi="Marianne" w:cstheme="minorHAnsi"/>
          <w:sz w:val="20"/>
          <w:szCs w:val="20"/>
        </w:rPr>
        <w:t>assessment</w:t>
      </w:r>
      <w:proofErr w:type="spellEnd"/>
      <w:r w:rsidRPr="00DA0FDF">
        <w:rPr>
          <w:rFonts w:ascii="Marianne" w:hAnsi="Marianne" w:cstheme="minorHAnsi"/>
          <w:sz w:val="20"/>
          <w:szCs w:val="20"/>
        </w:rPr>
        <w:t xml:space="preserve"> de</w:t>
      </w:r>
      <w:r w:rsidR="007160A5">
        <w:rPr>
          <w:rFonts w:ascii="Marianne" w:hAnsi="Marianne" w:cstheme="minorHAnsi"/>
          <w:sz w:val="20"/>
          <w:szCs w:val="20"/>
        </w:rPr>
        <w:t xml:space="preserve"> sélection et de développement,</w:t>
      </w:r>
      <w:r w:rsidRPr="00DA0FDF">
        <w:rPr>
          <w:rFonts w:ascii="Marianne" w:hAnsi="Marianne" w:cstheme="minorHAnsi"/>
          <w:sz w:val="20"/>
          <w:szCs w:val="20"/>
        </w:rPr>
        <w:t xml:space="preserve"> cycle des hautes étud</w:t>
      </w:r>
      <w:r w:rsidR="007160A5">
        <w:rPr>
          <w:rFonts w:ascii="Marianne" w:hAnsi="Marianne" w:cstheme="minorHAnsi"/>
          <w:sz w:val="20"/>
          <w:szCs w:val="20"/>
        </w:rPr>
        <w:t>es de service public (le CHESP)</w:t>
      </w:r>
      <w:r w:rsidRPr="00DA0FDF">
        <w:rPr>
          <w:rFonts w:ascii="Marianne" w:hAnsi="Marianne" w:cstheme="minorHAnsi"/>
          <w:sz w:val="20"/>
          <w:szCs w:val="20"/>
        </w:rPr>
        <w:t xml:space="preserve"> de 21 jours centré sur les thématiques du leadership, de la décision, de la gestion de crise, </w:t>
      </w:r>
      <w:r w:rsidR="00332841">
        <w:rPr>
          <w:rFonts w:ascii="Marianne" w:hAnsi="Marianne" w:cstheme="minorHAnsi"/>
          <w:sz w:val="20"/>
          <w:szCs w:val="20"/>
        </w:rPr>
        <w:t>du leader dans les transitions.</w:t>
      </w:r>
    </w:p>
    <w:p w14:paraId="6CEC8823" w14:textId="256330BF" w:rsidR="00EE297D" w:rsidRPr="00EC1F16" w:rsidRDefault="00EE297D" w:rsidP="00585E19">
      <w:pPr>
        <w:widowControl/>
        <w:autoSpaceDN/>
        <w:spacing w:line="280" w:lineRule="exact"/>
        <w:jc w:val="both"/>
        <w:rPr>
          <w:rFonts w:ascii="Marianne" w:eastAsia="Times New Roman" w:hAnsi="Marianne" w:cs="Times New Roman"/>
          <w:sz w:val="20"/>
        </w:rPr>
      </w:pPr>
    </w:p>
    <w:p w14:paraId="350A74C0" w14:textId="7ABCC86A" w:rsidR="00EE297D" w:rsidRPr="001401D5" w:rsidRDefault="00EE297D" w:rsidP="00EE297D">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1" w:name="_Toc187844943"/>
      <w:r>
        <w:rPr>
          <w:rFonts w:eastAsiaTheme="majorEastAsia" w:cstheme="majorBidi"/>
          <w:b/>
          <w:bCs/>
          <w:color w:val="auto"/>
          <w:kern w:val="0"/>
          <w:sz w:val="20"/>
          <w:szCs w:val="20"/>
          <w:lang w:eastAsia="en-US" w:bidi="ar-SA"/>
        </w:rPr>
        <w:t>DEFINITIONS</w:t>
      </w:r>
      <w:bookmarkEnd w:id="1"/>
    </w:p>
    <w:p w14:paraId="0063AB8F" w14:textId="77777777" w:rsidR="0069452F" w:rsidRPr="001401D5" w:rsidRDefault="0069452F" w:rsidP="00FE3536">
      <w:pPr>
        <w:jc w:val="both"/>
        <w:rPr>
          <w:rFonts w:ascii="Marianne" w:hAnsi="Marianne"/>
          <w:sz w:val="20"/>
          <w:szCs w:val="20"/>
        </w:rPr>
      </w:pPr>
    </w:p>
    <w:p w14:paraId="70257851" w14:textId="3FA76A98" w:rsidR="0069452F" w:rsidRPr="00CD7E3A" w:rsidRDefault="004170AE" w:rsidP="00CD7E3A">
      <w:pPr>
        <w:pStyle w:val="Titre2"/>
        <w:numPr>
          <w:ilvl w:val="1"/>
          <w:numId w:val="1"/>
        </w:numPr>
        <w:ind w:left="284"/>
        <w:jc w:val="left"/>
        <w:rPr>
          <w:sz w:val="20"/>
          <w:szCs w:val="20"/>
          <w:lang w:eastAsia="fr-FR" w:bidi="ar-SA"/>
        </w:rPr>
      </w:pPr>
      <w:bookmarkStart w:id="2" w:name="_Toc187844944"/>
      <w:r w:rsidRPr="00CD7E3A">
        <w:rPr>
          <w:sz w:val="20"/>
          <w:szCs w:val="20"/>
          <w:lang w:eastAsia="fr-FR" w:bidi="ar-SA"/>
        </w:rPr>
        <w:t>Objet des</w:t>
      </w:r>
      <w:r w:rsidR="0069452F" w:rsidRPr="00CD7E3A">
        <w:rPr>
          <w:sz w:val="20"/>
          <w:szCs w:val="20"/>
          <w:lang w:eastAsia="fr-FR" w:bidi="ar-SA"/>
        </w:rPr>
        <w:t xml:space="preserve"> </w:t>
      </w:r>
      <w:r w:rsidRPr="00CD7E3A">
        <w:rPr>
          <w:sz w:val="20"/>
          <w:szCs w:val="20"/>
          <w:lang w:eastAsia="fr-FR" w:bidi="ar-SA"/>
        </w:rPr>
        <w:t>accord</w:t>
      </w:r>
      <w:r w:rsidR="006F2DBC" w:rsidRPr="00CD7E3A">
        <w:rPr>
          <w:sz w:val="20"/>
          <w:szCs w:val="20"/>
          <w:lang w:eastAsia="fr-FR" w:bidi="ar-SA"/>
        </w:rPr>
        <w:t>s</w:t>
      </w:r>
      <w:r w:rsidRPr="00CD7E3A">
        <w:rPr>
          <w:sz w:val="20"/>
          <w:szCs w:val="20"/>
          <w:lang w:eastAsia="fr-FR" w:bidi="ar-SA"/>
        </w:rPr>
        <w:t>-cadres</w:t>
      </w:r>
      <w:bookmarkEnd w:id="2"/>
    </w:p>
    <w:p w14:paraId="0DE37F06" w14:textId="0DC4016F" w:rsidR="007C1881" w:rsidRDefault="007C1881" w:rsidP="0069452F">
      <w:pPr>
        <w:jc w:val="both"/>
        <w:rPr>
          <w:rFonts w:ascii="Marianne" w:hAnsi="Marianne"/>
          <w:sz w:val="20"/>
        </w:rPr>
      </w:pPr>
    </w:p>
    <w:p w14:paraId="25956D67" w14:textId="7B180122" w:rsidR="007C1881" w:rsidRPr="000F43E6" w:rsidRDefault="00972CB3" w:rsidP="007C1881">
      <w:pPr>
        <w:spacing w:before="120" w:after="120"/>
        <w:jc w:val="both"/>
        <w:rPr>
          <w:rFonts w:ascii="Marianne" w:eastAsia="LiberationSans" w:hAnsi="Marianne" w:cstheme="minorHAnsi"/>
          <w:sz w:val="20"/>
          <w:szCs w:val="20"/>
        </w:rPr>
      </w:pPr>
      <w:r>
        <w:rPr>
          <w:rFonts w:ascii="Marianne" w:hAnsi="Marianne" w:cstheme="minorHAnsi"/>
          <w:kern w:val="1"/>
          <w:sz w:val="20"/>
          <w:szCs w:val="20"/>
        </w:rPr>
        <w:t>Le</w:t>
      </w:r>
      <w:r w:rsidR="00D93718">
        <w:rPr>
          <w:rFonts w:ascii="Marianne" w:hAnsi="Marianne" w:cstheme="minorHAnsi"/>
          <w:kern w:val="1"/>
          <w:sz w:val="20"/>
          <w:szCs w:val="20"/>
        </w:rPr>
        <w:t>s</w:t>
      </w:r>
      <w:r>
        <w:rPr>
          <w:rFonts w:ascii="Marianne" w:hAnsi="Marianne" w:cstheme="minorHAnsi"/>
          <w:kern w:val="1"/>
          <w:sz w:val="20"/>
          <w:szCs w:val="20"/>
        </w:rPr>
        <w:t xml:space="preserve"> présent</w:t>
      </w:r>
      <w:r w:rsidR="00D93718">
        <w:rPr>
          <w:rFonts w:ascii="Marianne" w:hAnsi="Marianne" w:cstheme="minorHAnsi"/>
          <w:kern w:val="1"/>
          <w:sz w:val="20"/>
          <w:szCs w:val="20"/>
        </w:rPr>
        <w:t>s</w:t>
      </w:r>
      <w:r>
        <w:rPr>
          <w:rFonts w:ascii="Marianne" w:hAnsi="Marianne" w:cstheme="minorHAnsi"/>
          <w:kern w:val="1"/>
          <w:sz w:val="20"/>
          <w:szCs w:val="20"/>
        </w:rPr>
        <w:t xml:space="preserve"> accord</w:t>
      </w:r>
      <w:r w:rsidR="00D93718">
        <w:rPr>
          <w:rFonts w:ascii="Marianne" w:hAnsi="Marianne" w:cstheme="minorHAnsi"/>
          <w:kern w:val="1"/>
          <w:sz w:val="20"/>
          <w:szCs w:val="20"/>
        </w:rPr>
        <w:t>s</w:t>
      </w:r>
      <w:r>
        <w:rPr>
          <w:rFonts w:ascii="Marianne" w:hAnsi="Marianne" w:cstheme="minorHAnsi"/>
          <w:kern w:val="1"/>
          <w:sz w:val="20"/>
          <w:szCs w:val="20"/>
        </w:rPr>
        <w:t>-cadre</w:t>
      </w:r>
      <w:r w:rsidR="00D93718">
        <w:rPr>
          <w:rFonts w:ascii="Marianne" w:hAnsi="Marianne" w:cstheme="minorHAnsi"/>
          <w:kern w:val="1"/>
          <w:sz w:val="20"/>
          <w:szCs w:val="20"/>
        </w:rPr>
        <w:t>s</w:t>
      </w:r>
      <w:r w:rsidR="004170AE">
        <w:rPr>
          <w:rFonts w:ascii="Marianne" w:hAnsi="Marianne" w:cstheme="minorHAnsi"/>
          <w:kern w:val="1"/>
          <w:sz w:val="20"/>
          <w:szCs w:val="20"/>
        </w:rPr>
        <w:t xml:space="preserve"> ont</w:t>
      </w:r>
      <w:r w:rsidR="007C1881" w:rsidRPr="000F43E6">
        <w:rPr>
          <w:rFonts w:ascii="Marianne" w:hAnsi="Marianne" w:cstheme="minorHAnsi"/>
          <w:kern w:val="1"/>
          <w:sz w:val="20"/>
          <w:szCs w:val="20"/>
        </w:rPr>
        <w:t xml:space="preserve"> pour objet la réalisation de </w:t>
      </w:r>
      <w:r w:rsidR="007C1881" w:rsidRPr="000F43E6">
        <w:rPr>
          <w:rFonts w:ascii="Marianne" w:hAnsi="Marianne" w:cstheme="minorHAnsi"/>
          <w:b/>
          <w:kern w:val="1"/>
          <w:sz w:val="20"/>
          <w:szCs w:val="20"/>
        </w:rPr>
        <w:t>prestations d’</w:t>
      </w:r>
      <w:r w:rsidR="007C1881" w:rsidRPr="000F43E6">
        <w:rPr>
          <w:rFonts w:ascii="Marianne" w:hAnsi="Marianne" w:cstheme="minorHAnsi"/>
          <w:b/>
          <w:bCs/>
          <w:sz w:val="20"/>
          <w:szCs w:val="20"/>
        </w:rPr>
        <w:t xml:space="preserve">accompagnements professionnels de type coaching </w:t>
      </w:r>
      <w:r w:rsidR="007C1881" w:rsidRPr="000F43E6">
        <w:rPr>
          <w:rFonts w:ascii="Marianne" w:eastAsia="LiberationSans" w:hAnsi="Marianne" w:cstheme="minorHAnsi"/>
          <w:b/>
          <w:sz w:val="20"/>
          <w:szCs w:val="20"/>
        </w:rPr>
        <w:t xml:space="preserve">sous forme individuelle ou collective </w:t>
      </w:r>
      <w:r w:rsidR="007C1881" w:rsidRPr="000F43E6">
        <w:rPr>
          <w:rFonts w:ascii="Marianne" w:hAnsi="Marianne" w:cstheme="minorHAnsi"/>
          <w:b/>
          <w:sz w:val="20"/>
          <w:szCs w:val="20"/>
        </w:rPr>
        <w:t>au</w:t>
      </w:r>
      <w:r w:rsidR="007C1881" w:rsidRPr="000F43E6">
        <w:rPr>
          <w:rFonts w:ascii="Marianne" w:hAnsi="Marianne" w:cstheme="minorHAnsi"/>
          <w:b/>
          <w:bCs/>
          <w:sz w:val="20"/>
          <w:szCs w:val="20"/>
        </w:rPr>
        <w:t xml:space="preserve"> profit</w:t>
      </w:r>
      <w:r w:rsidR="003B2C39">
        <w:rPr>
          <w:rFonts w:ascii="Marianne" w:hAnsi="Marianne" w:cstheme="minorHAnsi"/>
          <w:b/>
          <w:bCs/>
          <w:sz w:val="20"/>
          <w:szCs w:val="20"/>
        </w:rPr>
        <w:t xml:space="preserve"> des cadres dirigeants et des cadres membres du vivier interministériels des cadres dirigeants de l’Etat.</w:t>
      </w:r>
    </w:p>
    <w:p w14:paraId="7092E0FB" w14:textId="77777777" w:rsidR="007C1881" w:rsidRPr="000F43E6" w:rsidRDefault="007C1881" w:rsidP="007C1881">
      <w:pPr>
        <w:spacing w:before="120" w:after="120"/>
        <w:jc w:val="both"/>
        <w:rPr>
          <w:rFonts w:ascii="Marianne" w:eastAsia="LiberationSans" w:hAnsi="Marianne" w:cstheme="minorHAnsi"/>
          <w:sz w:val="20"/>
          <w:szCs w:val="20"/>
        </w:rPr>
      </w:pPr>
      <w:r w:rsidRPr="000F43E6">
        <w:rPr>
          <w:rFonts w:ascii="Marianne" w:eastAsia="LiberationSans" w:hAnsi="Marianne" w:cstheme="minorHAnsi"/>
          <w:sz w:val="20"/>
          <w:szCs w:val="20"/>
        </w:rPr>
        <w:t>Les postes de cadres dirigeants sont des emplois à la décision du Gouvernement. Ils sont prévus par l’article 25 de la loi du 11 janvier 1984 et le décret 85-779 du 24/07/1985 en a fixé la liste.</w:t>
      </w:r>
    </w:p>
    <w:p w14:paraId="2EBEC3E9" w14:textId="4037565B" w:rsidR="00E63E81" w:rsidRPr="00332841" w:rsidRDefault="007C1881" w:rsidP="00332841">
      <w:pPr>
        <w:spacing w:before="120" w:after="120"/>
        <w:jc w:val="both"/>
        <w:rPr>
          <w:rFonts w:ascii="Marianne" w:eastAsia="LiberationSans" w:hAnsi="Marianne" w:cstheme="minorHAnsi"/>
          <w:sz w:val="20"/>
          <w:szCs w:val="20"/>
        </w:rPr>
      </w:pPr>
      <w:r w:rsidRPr="000F43E6">
        <w:rPr>
          <w:rFonts w:ascii="Marianne" w:eastAsia="LiberationSans" w:hAnsi="Marianne" w:cstheme="minorHAnsi"/>
          <w:sz w:val="20"/>
          <w:szCs w:val="20"/>
        </w:rPr>
        <w:t>Les cadres retenus sur ces postes sont nommés par décret du président de la République en conseil des ministres. Peuvent être nommés des fonctionnaires ou des non fonctionnair</w:t>
      </w:r>
      <w:r w:rsidR="00332841">
        <w:rPr>
          <w:rFonts w:ascii="Marianne" w:eastAsia="LiberationSans" w:hAnsi="Marianne" w:cstheme="minorHAnsi"/>
          <w:sz w:val="20"/>
          <w:szCs w:val="20"/>
        </w:rPr>
        <w:t>es.</w:t>
      </w:r>
    </w:p>
    <w:p w14:paraId="46E01DCD" w14:textId="77777777" w:rsidR="007E2B12" w:rsidRPr="00EC1F16" w:rsidRDefault="007E2B12" w:rsidP="00FE6656">
      <w:pPr>
        <w:pStyle w:val="Standard"/>
      </w:pPr>
    </w:p>
    <w:p w14:paraId="2EB6AC38" w14:textId="306197B5" w:rsidR="00CF2189" w:rsidRPr="00CF3884" w:rsidRDefault="00FD1894" w:rsidP="00CF3884">
      <w:pPr>
        <w:pStyle w:val="Titre2"/>
        <w:numPr>
          <w:ilvl w:val="1"/>
          <w:numId w:val="1"/>
        </w:numPr>
        <w:ind w:left="284"/>
        <w:jc w:val="left"/>
        <w:rPr>
          <w:sz w:val="20"/>
          <w:szCs w:val="20"/>
          <w:lang w:eastAsia="fr-FR" w:bidi="ar-SA"/>
        </w:rPr>
      </w:pPr>
      <w:bookmarkStart w:id="3" w:name="_Toc187844945"/>
      <w:r w:rsidRPr="00CF3884">
        <w:rPr>
          <w:sz w:val="20"/>
          <w:szCs w:val="20"/>
          <w:lang w:eastAsia="fr-FR" w:bidi="ar-SA"/>
        </w:rPr>
        <w:t>A</w:t>
      </w:r>
      <w:r w:rsidR="0069452F" w:rsidRPr="00CF3884">
        <w:rPr>
          <w:sz w:val="20"/>
          <w:szCs w:val="20"/>
          <w:lang w:eastAsia="fr-FR" w:bidi="ar-SA"/>
        </w:rPr>
        <w:t>llotissement</w:t>
      </w:r>
      <w:bookmarkEnd w:id="3"/>
    </w:p>
    <w:p w14:paraId="3FE7F184" w14:textId="49AC7B40" w:rsidR="00506B64" w:rsidRPr="00D3129E" w:rsidRDefault="00506B64" w:rsidP="00506B64">
      <w:pPr>
        <w:spacing w:before="120" w:after="120"/>
        <w:rPr>
          <w:rFonts w:ascii="Marianne" w:hAnsi="Marianne" w:cstheme="minorHAnsi"/>
          <w:sz w:val="20"/>
          <w:szCs w:val="20"/>
        </w:rPr>
      </w:pPr>
      <w:r w:rsidRPr="00D3129E">
        <w:rPr>
          <w:rFonts w:ascii="Marianne" w:hAnsi="Marianne" w:cstheme="minorHAnsi"/>
          <w:sz w:val="20"/>
          <w:szCs w:val="20"/>
        </w:rPr>
        <w:t xml:space="preserve">Les prestations sont alloties comme suit : </w:t>
      </w:r>
    </w:p>
    <w:tbl>
      <w:tblPr>
        <w:tblStyle w:val="Grilledutableau"/>
        <w:tblW w:w="0" w:type="auto"/>
        <w:jc w:val="center"/>
        <w:tblLook w:val="04A0" w:firstRow="1" w:lastRow="0" w:firstColumn="1" w:lastColumn="0" w:noHBand="0" w:noVBand="1"/>
      </w:tblPr>
      <w:tblGrid>
        <w:gridCol w:w="1224"/>
        <w:gridCol w:w="7837"/>
      </w:tblGrid>
      <w:tr w:rsidR="00506B64" w:rsidRPr="00C51AB5" w14:paraId="4793F74C" w14:textId="77777777" w:rsidTr="00EE6309">
        <w:trPr>
          <w:jc w:val="center"/>
        </w:trPr>
        <w:tc>
          <w:tcPr>
            <w:tcW w:w="1224" w:type="dxa"/>
          </w:tcPr>
          <w:p w14:paraId="402918D7" w14:textId="77777777" w:rsidR="00506B64" w:rsidRPr="00C51AB5" w:rsidRDefault="00506B64" w:rsidP="00EE6309">
            <w:pPr>
              <w:rPr>
                <w:rFonts w:ascii="Marianne" w:hAnsi="Marianne"/>
                <w:b/>
                <w:sz w:val="20"/>
                <w:szCs w:val="20"/>
              </w:rPr>
            </w:pPr>
            <w:r w:rsidRPr="00C51AB5">
              <w:rPr>
                <w:rFonts w:ascii="Marianne" w:hAnsi="Marianne"/>
                <w:b/>
                <w:sz w:val="20"/>
                <w:szCs w:val="20"/>
              </w:rPr>
              <w:t>N°</w:t>
            </w:r>
          </w:p>
        </w:tc>
        <w:tc>
          <w:tcPr>
            <w:tcW w:w="7837" w:type="dxa"/>
          </w:tcPr>
          <w:p w14:paraId="03AAB950" w14:textId="77777777" w:rsidR="00506B64" w:rsidRPr="00C51AB5" w:rsidRDefault="00506B64" w:rsidP="00EE6309">
            <w:pPr>
              <w:rPr>
                <w:rFonts w:ascii="Marianne" w:hAnsi="Marianne"/>
                <w:b/>
                <w:sz w:val="20"/>
                <w:szCs w:val="20"/>
              </w:rPr>
            </w:pPr>
            <w:r w:rsidRPr="00C51AB5">
              <w:rPr>
                <w:rFonts w:ascii="Marianne" w:hAnsi="Marianne"/>
                <w:b/>
                <w:sz w:val="20"/>
                <w:szCs w:val="20"/>
              </w:rPr>
              <w:t>Intitulés des lots</w:t>
            </w:r>
          </w:p>
        </w:tc>
      </w:tr>
      <w:tr w:rsidR="00506B64" w:rsidRPr="00C51AB5" w14:paraId="7EAC7753" w14:textId="77777777" w:rsidTr="00EE6309">
        <w:trPr>
          <w:trHeight w:val="385"/>
          <w:jc w:val="center"/>
        </w:trPr>
        <w:tc>
          <w:tcPr>
            <w:tcW w:w="1224" w:type="dxa"/>
          </w:tcPr>
          <w:p w14:paraId="1282F228" w14:textId="77777777" w:rsidR="00506B64" w:rsidRPr="00C51AB5" w:rsidRDefault="00506B64" w:rsidP="00EE6309">
            <w:pPr>
              <w:rPr>
                <w:rFonts w:ascii="Marianne" w:hAnsi="Marianne"/>
                <w:b/>
                <w:sz w:val="20"/>
                <w:szCs w:val="20"/>
              </w:rPr>
            </w:pPr>
          </w:p>
          <w:p w14:paraId="4490B050" w14:textId="77777777" w:rsidR="00506B64" w:rsidRPr="00C51AB5" w:rsidRDefault="00506B64" w:rsidP="00EE6309">
            <w:pPr>
              <w:rPr>
                <w:rFonts w:ascii="Marianne" w:hAnsi="Marianne"/>
                <w:b/>
                <w:sz w:val="20"/>
                <w:szCs w:val="20"/>
              </w:rPr>
            </w:pPr>
            <w:r w:rsidRPr="00C51AB5">
              <w:rPr>
                <w:rFonts w:ascii="Marianne" w:hAnsi="Marianne"/>
                <w:b/>
                <w:sz w:val="20"/>
                <w:szCs w:val="20"/>
              </w:rPr>
              <w:t>1</w:t>
            </w:r>
          </w:p>
          <w:p w14:paraId="7DC8C759" w14:textId="77777777" w:rsidR="00506B64" w:rsidRPr="00C51AB5" w:rsidRDefault="00506B64" w:rsidP="00EE6309">
            <w:pPr>
              <w:rPr>
                <w:rFonts w:ascii="Marianne" w:hAnsi="Marianne"/>
                <w:b/>
                <w:sz w:val="20"/>
                <w:szCs w:val="20"/>
              </w:rPr>
            </w:pPr>
          </w:p>
        </w:tc>
        <w:tc>
          <w:tcPr>
            <w:tcW w:w="7837" w:type="dxa"/>
            <w:vAlign w:val="center"/>
          </w:tcPr>
          <w:p w14:paraId="1A949CD1" w14:textId="6133312C" w:rsidR="00506B64" w:rsidRPr="00C51AB5" w:rsidRDefault="00506B64" w:rsidP="00EE6309">
            <w:pPr>
              <w:rPr>
                <w:rFonts w:ascii="Marianne" w:eastAsia="Calibri" w:hAnsi="Marianne"/>
                <w:b/>
                <w:sz w:val="20"/>
                <w:szCs w:val="20"/>
              </w:rPr>
            </w:pPr>
            <w:r w:rsidRPr="00C51AB5">
              <w:rPr>
                <w:rFonts w:ascii="Marianne" w:eastAsia="Calibri" w:hAnsi="Marianne"/>
                <w:b/>
                <w:sz w:val="20"/>
                <w:szCs w:val="20"/>
              </w:rPr>
              <w:t>Prestations d’accompagnement stratégique individuel de cadres dirigeants de l’État :  coaching de prise de poste,</w:t>
            </w:r>
            <w:r w:rsidR="00275C03" w:rsidRPr="00C51AB5">
              <w:rPr>
                <w:rFonts w:ascii="Marianne" w:eastAsia="Calibri" w:hAnsi="Marianne"/>
                <w:b/>
                <w:sz w:val="20"/>
                <w:szCs w:val="20"/>
              </w:rPr>
              <w:t xml:space="preserve"> coaching individuel sur mesure et</w:t>
            </w:r>
            <w:r w:rsidR="00842C53">
              <w:rPr>
                <w:rFonts w:ascii="Marianne" w:eastAsia="Calibri" w:hAnsi="Marianne"/>
                <w:b/>
                <w:sz w:val="20"/>
                <w:szCs w:val="20"/>
              </w:rPr>
              <w:t xml:space="preserve"> coaching de transition </w:t>
            </w:r>
          </w:p>
          <w:p w14:paraId="5250BE97" w14:textId="77777777" w:rsidR="00506B64" w:rsidRPr="00C51AB5" w:rsidRDefault="00506B64" w:rsidP="00EE6309">
            <w:pPr>
              <w:rPr>
                <w:rFonts w:ascii="Marianne" w:hAnsi="Marianne"/>
                <w:b/>
                <w:sz w:val="20"/>
                <w:szCs w:val="20"/>
              </w:rPr>
            </w:pPr>
          </w:p>
        </w:tc>
      </w:tr>
      <w:tr w:rsidR="00506B64" w:rsidRPr="00D3129E" w14:paraId="55353DB0" w14:textId="77777777" w:rsidTr="00EE6309">
        <w:trPr>
          <w:jc w:val="center"/>
        </w:trPr>
        <w:tc>
          <w:tcPr>
            <w:tcW w:w="1224" w:type="dxa"/>
          </w:tcPr>
          <w:p w14:paraId="396AAE81" w14:textId="77777777" w:rsidR="00506B64" w:rsidRPr="00C51AB5" w:rsidRDefault="00506B64" w:rsidP="00EE6309">
            <w:pPr>
              <w:rPr>
                <w:rFonts w:ascii="Marianne" w:hAnsi="Marianne"/>
                <w:b/>
                <w:sz w:val="20"/>
                <w:szCs w:val="20"/>
              </w:rPr>
            </w:pPr>
          </w:p>
          <w:p w14:paraId="4CB54E60" w14:textId="77777777" w:rsidR="00506B64" w:rsidRPr="00C51AB5" w:rsidRDefault="00506B64" w:rsidP="00EE6309">
            <w:pPr>
              <w:rPr>
                <w:rFonts w:ascii="Marianne" w:hAnsi="Marianne"/>
                <w:b/>
                <w:sz w:val="20"/>
                <w:szCs w:val="20"/>
              </w:rPr>
            </w:pPr>
            <w:r w:rsidRPr="00C51AB5">
              <w:rPr>
                <w:rFonts w:ascii="Marianne" w:hAnsi="Marianne"/>
                <w:b/>
                <w:sz w:val="20"/>
                <w:szCs w:val="20"/>
              </w:rPr>
              <w:t>2</w:t>
            </w:r>
          </w:p>
        </w:tc>
        <w:tc>
          <w:tcPr>
            <w:tcW w:w="7837" w:type="dxa"/>
            <w:vAlign w:val="center"/>
          </w:tcPr>
          <w:p w14:paraId="628C859A" w14:textId="77777777" w:rsidR="00506B64" w:rsidRPr="00C51AB5" w:rsidRDefault="00506B64" w:rsidP="00EE6309">
            <w:pPr>
              <w:rPr>
                <w:rFonts w:ascii="Marianne" w:eastAsia="Calibri" w:hAnsi="Marianne"/>
                <w:b/>
                <w:sz w:val="20"/>
                <w:szCs w:val="20"/>
                <w:u w:val="single"/>
              </w:rPr>
            </w:pPr>
            <w:r w:rsidRPr="00C51AB5">
              <w:rPr>
                <w:rFonts w:ascii="Marianne" w:eastAsia="Calibri" w:hAnsi="Marianne"/>
                <w:b/>
                <w:sz w:val="20"/>
                <w:szCs w:val="20"/>
              </w:rPr>
              <w:t xml:space="preserve"> </w:t>
            </w:r>
          </w:p>
          <w:p w14:paraId="43EE3EC9" w14:textId="380A2B13" w:rsidR="00506B64" w:rsidRPr="00C51AB5" w:rsidRDefault="00506B64" w:rsidP="00EE6309">
            <w:pPr>
              <w:rPr>
                <w:rFonts w:ascii="Marianne" w:hAnsi="Marianne"/>
                <w:b/>
                <w:sz w:val="20"/>
                <w:szCs w:val="20"/>
              </w:rPr>
            </w:pPr>
            <w:r w:rsidRPr="00C51AB5">
              <w:rPr>
                <w:rFonts w:ascii="Marianne" w:eastAsia="Calibri" w:hAnsi="Marianne"/>
                <w:b/>
                <w:sz w:val="20"/>
                <w:szCs w:val="20"/>
              </w:rPr>
              <w:t>Prestations d’accompagnement stratégique collectif de cadres dirigeants de l’État : coaching d’équipes</w:t>
            </w:r>
            <w:r w:rsidR="00275C03" w:rsidRPr="00C51AB5">
              <w:rPr>
                <w:rFonts w:ascii="Marianne" w:eastAsia="Calibri" w:hAnsi="Marianne"/>
                <w:b/>
                <w:sz w:val="20"/>
                <w:szCs w:val="20"/>
              </w:rPr>
              <w:t>, d’équipes restreintes (binômes) et</w:t>
            </w:r>
            <w:r w:rsidRPr="00C51AB5">
              <w:rPr>
                <w:rFonts w:ascii="Marianne" w:eastAsia="Calibri" w:hAnsi="Marianne"/>
                <w:b/>
                <w:sz w:val="20"/>
                <w:szCs w:val="20"/>
              </w:rPr>
              <w:t xml:space="preserve"> de communautés</w:t>
            </w:r>
          </w:p>
          <w:p w14:paraId="25EB76B1" w14:textId="77777777" w:rsidR="00506B64" w:rsidRPr="00C51AB5" w:rsidRDefault="00506B64" w:rsidP="00EE6309">
            <w:pPr>
              <w:rPr>
                <w:rFonts w:ascii="Marianne" w:hAnsi="Marianne"/>
                <w:b/>
                <w:sz w:val="20"/>
                <w:szCs w:val="20"/>
              </w:rPr>
            </w:pPr>
          </w:p>
        </w:tc>
      </w:tr>
    </w:tbl>
    <w:p w14:paraId="1DC981A2" w14:textId="22CCC50F" w:rsidR="00CF2189" w:rsidRPr="00CF3884" w:rsidRDefault="00FD1894" w:rsidP="00CF3884">
      <w:pPr>
        <w:pStyle w:val="Titre2"/>
        <w:numPr>
          <w:ilvl w:val="1"/>
          <w:numId w:val="1"/>
        </w:numPr>
        <w:ind w:left="284"/>
        <w:jc w:val="left"/>
        <w:rPr>
          <w:sz w:val="20"/>
          <w:szCs w:val="20"/>
          <w:lang w:eastAsia="fr-FR" w:bidi="ar-SA"/>
        </w:rPr>
      </w:pPr>
      <w:bookmarkStart w:id="4" w:name="_Toc187844946"/>
      <w:r w:rsidRPr="00CF3884">
        <w:rPr>
          <w:sz w:val="20"/>
          <w:szCs w:val="20"/>
          <w:lang w:eastAsia="fr-FR" w:bidi="ar-SA"/>
        </w:rPr>
        <w:lastRenderedPageBreak/>
        <w:t>F</w:t>
      </w:r>
      <w:r w:rsidR="0069452F" w:rsidRPr="00CF3884">
        <w:rPr>
          <w:sz w:val="20"/>
          <w:szCs w:val="20"/>
          <w:lang w:eastAsia="fr-FR" w:bidi="ar-SA"/>
        </w:rPr>
        <w:t>orme et étendu</w:t>
      </w:r>
      <w:r w:rsidR="00EE434D" w:rsidRPr="00CF3884">
        <w:rPr>
          <w:sz w:val="20"/>
          <w:szCs w:val="20"/>
          <w:lang w:eastAsia="fr-FR" w:bidi="ar-SA"/>
        </w:rPr>
        <w:t>e</w:t>
      </w:r>
      <w:r w:rsidR="0069452F" w:rsidRPr="00CF3884">
        <w:rPr>
          <w:sz w:val="20"/>
          <w:szCs w:val="20"/>
          <w:lang w:eastAsia="fr-FR" w:bidi="ar-SA"/>
        </w:rPr>
        <w:t xml:space="preserve"> d</w:t>
      </w:r>
      <w:r w:rsidR="00302D29" w:rsidRPr="00CF3884">
        <w:rPr>
          <w:sz w:val="20"/>
          <w:szCs w:val="20"/>
          <w:lang w:eastAsia="fr-FR" w:bidi="ar-SA"/>
        </w:rPr>
        <w:t xml:space="preserve">es </w:t>
      </w:r>
      <w:r w:rsidR="00506B64" w:rsidRPr="00CF3884">
        <w:rPr>
          <w:sz w:val="20"/>
          <w:szCs w:val="20"/>
          <w:lang w:eastAsia="fr-FR" w:bidi="ar-SA"/>
        </w:rPr>
        <w:t>accord</w:t>
      </w:r>
      <w:r w:rsidR="00302D29" w:rsidRPr="00CF3884">
        <w:rPr>
          <w:sz w:val="20"/>
          <w:szCs w:val="20"/>
          <w:lang w:eastAsia="fr-FR" w:bidi="ar-SA"/>
        </w:rPr>
        <w:t>s</w:t>
      </w:r>
      <w:r w:rsidR="00CF3884">
        <w:rPr>
          <w:sz w:val="20"/>
          <w:szCs w:val="20"/>
          <w:lang w:eastAsia="fr-FR" w:bidi="ar-SA"/>
        </w:rPr>
        <w:t>- cadres</w:t>
      </w:r>
      <w:bookmarkEnd w:id="4"/>
    </w:p>
    <w:p w14:paraId="6A49B2C4" w14:textId="77777777" w:rsidR="00972CB3" w:rsidRDefault="00972CB3" w:rsidP="00FE6656">
      <w:pPr>
        <w:pStyle w:val="Standard"/>
      </w:pPr>
    </w:p>
    <w:p w14:paraId="0B6490A0" w14:textId="002145B2" w:rsidR="00302D29" w:rsidRDefault="00302D29" w:rsidP="00FE6656">
      <w:pPr>
        <w:pStyle w:val="Standard"/>
      </w:pPr>
      <w:r>
        <w:t>Les accords-cadres portent sur des prestations intellectuelles.</w:t>
      </w:r>
    </w:p>
    <w:p w14:paraId="2F36429A" w14:textId="77777777" w:rsidR="00302D29" w:rsidRDefault="00302D29" w:rsidP="00FE6656">
      <w:pPr>
        <w:pStyle w:val="Standard"/>
      </w:pPr>
    </w:p>
    <w:p w14:paraId="178EC0DF" w14:textId="0063DFA0" w:rsidR="00CF2189" w:rsidRDefault="00302D29" w:rsidP="00FE6656">
      <w:pPr>
        <w:pStyle w:val="Standard"/>
      </w:pPr>
      <w:r>
        <w:t xml:space="preserve">Ils sont </w:t>
      </w:r>
      <w:r w:rsidR="00AC61A5">
        <w:t xml:space="preserve">relatifs à des prestations intellectuelles de </w:t>
      </w:r>
      <w:r w:rsidR="0091794A" w:rsidRPr="0091794A">
        <w:t>services spécifiques en application</w:t>
      </w:r>
      <w:r w:rsidR="0091794A">
        <w:t xml:space="preserve"> </w:t>
      </w:r>
      <w:r w:rsidR="0091794A" w:rsidRPr="0091794A">
        <w:t>des articles L</w:t>
      </w:r>
      <w:r w:rsidR="00F95709">
        <w:t>. 2123-1, R 2123-1 3° et</w:t>
      </w:r>
      <w:r w:rsidR="00350214">
        <w:t xml:space="preserve"> R. 2123-4</w:t>
      </w:r>
      <w:r w:rsidR="0091794A" w:rsidRPr="0091794A">
        <w:t xml:space="preserve"> à R. 2123-7 du Code de la commande publique</w:t>
      </w:r>
      <w:r w:rsidR="0069452F">
        <w:t>.</w:t>
      </w:r>
    </w:p>
    <w:p w14:paraId="09224163" w14:textId="09BF1B96" w:rsidR="00615C2B" w:rsidRDefault="00615C2B" w:rsidP="00FE6656">
      <w:pPr>
        <w:pStyle w:val="Standard"/>
      </w:pPr>
    </w:p>
    <w:p w14:paraId="1149991C" w14:textId="04C995FB" w:rsidR="00D93718" w:rsidRDefault="00D93718" w:rsidP="00FE6656">
      <w:pPr>
        <w:pStyle w:val="Standard"/>
      </w:pPr>
      <w:r>
        <w:t>Chaque</w:t>
      </w:r>
      <w:r w:rsidR="00AC61A5">
        <w:t xml:space="preserve"> </w:t>
      </w:r>
      <w:r>
        <w:t>accord-cadre</w:t>
      </w:r>
      <w:r w:rsidR="00AC61A5">
        <w:t xml:space="preserve"> est </w:t>
      </w:r>
      <w:r w:rsidR="00AB7AAC">
        <w:t>multi-attributaires</w:t>
      </w:r>
      <w:r w:rsidR="00AC61A5">
        <w:t xml:space="preserve"> et </w:t>
      </w:r>
      <w:r>
        <w:t>exécuté par l’émission de bons de commande au sens des articles R2162-1 à R2162-6, R2162-13 et R2162-14 du Code de la commande publique.</w:t>
      </w:r>
    </w:p>
    <w:p w14:paraId="4F838C1B" w14:textId="77777777" w:rsidR="00D93718" w:rsidRDefault="00D93718" w:rsidP="00FE6656">
      <w:pPr>
        <w:pStyle w:val="Standard"/>
      </w:pPr>
    </w:p>
    <w:p w14:paraId="7AD75015" w14:textId="4B3B334D" w:rsidR="00D93718" w:rsidRDefault="00D93718" w:rsidP="00FE6656">
      <w:pPr>
        <w:pStyle w:val="Standard"/>
      </w:pPr>
      <w:r w:rsidRPr="00DC2C45">
        <w:t>Le nombre maxi</w:t>
      </w:r>
      <w:r w:rsidR="00AC61A5">
        <w:t>mum d’attributaires est fixé à quat</w:t>
      </w:r>
      <w:r w:rsidR="001D6414">
        <w:t>re (4) pour chaque accord-cadre</w:t>
      </w:r>
      <w:r w:rsidR="00AE22B5">
        <w:t>.</w:t>
      </w:r>
    </w:p>
    <w:p w14:paraId="7EEF7758" w14:textId="07962350" w:rsidR="00AB7AAC" w:rsidRPr="00AB7AAC" w:rsidRDefault="00AB7AAC" w:rsidP="00FE6656">
      <w:pPr>
        <w:pStyle w:val="Standard"/>
      </w:pPr>
      <w:r w:rsidRPr="00AB7AAC">
        <w:t>Ils sont ci-après désignés « Le titulaire ».</w:t>
      </w:r>
    </w:p>
    <w:p w14:paraId="7905E143" w14:textId="6839A0C7" w:rsidR="00AB7AAC" w:rsidRDefault="00AB7AAC" w:rsidP="00FE6656">
      <w:pPr>
        <w:pStyle w:val="Standard"/>
      </w:pPr>
    </w:p>
    <w:p w14:paraId="56030511" w14:textId="24BB2ACF" w:rsidR="00D93718" w:rsidRDefault="009E5C8B" w:rsidP="00FE6656">
      <w:pPr>
        <w:pStyle w:val="Standard"/>
      </w:pPr>
      <w:r>
        <w:t>Pour chaque</w:t>
      </w:r>
      <w:r w:rsidR="001653FD">
        <w:t xml:space="preserve"> accord-cadre</w:t>
      </w:r>
      <w:r>
        <w:t>, les</w:t>
      </w:r>
      <w:r w:rsidR="00D93718">
        <w:t xml:space="preserve"> montants maximums</w:t>
      </w:r>
      <w:r>
        <w:t xml:space="preserve"> sont</w:t>
      </w:r>
      <w:r w:rsidR="00D93718">
        <w:t xml:space="preserve"> fixés comme suit : </w:t>
      </w:r>
    </w:p>
    <w:p w14:paraId="1B9CDF21" w14:textId="33F85C30" w:rsidR="007E5406" w:rsidRDefault="007E5406" w:rsidP="00FE6656">
      <w:pPr>
        <w:pStyle w:val="Standard"/>
      </w:pPr>
    </w:p>
    <w:tbl>
      <w:tblPr>
        <w:tblW w:w="9060" w:type="dxa"/>
        <w:tblInd w:w="5" w:type="dxa"/>
        <w:tblLayout w:type="fixed"/>
        <w:tblCellMar>
          <w:left w:w="10" w:type="dxa"/>
          <w:right w:w="10" w:type="dxa"/>
        </w:tblCellMar>
        <w:tblLook w:val="04A0" w:firstRow="1" w:lastRow="0" w:firstColumn="1" w:lastColumn="0" w:noHBand="0" w:noVBand="1"/>
      </w:tblPr>
      <w:tblGrid>
        <w:gridCol w:w="4101"/>
        <w:gridCol w:w="2693"/>
        <w:gridCol w:w="2266"/>
      </w:tblGrid>
      <w:tr w:rsidR="007E5406" w14:paraId="32F6B5B5" w14:textId="77777777" w:rsidTr="00527F80">
        <w:tc>
          <w:tcPr>
            <w:tcW w:w="41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8BD24" w14:textId="77777777" w:rsidR="007E5406" w:rsidRDefault="007E5406" w:rsidP="00FE6656">
            <w:pPr>
              <w:pStyle w:val="Standard"/>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ED0B35" w14:textId="77777777" w:rsidR="007E5406" w:rsidRDefault="007E5406" w:rsidP="00FE6656">
            <w:pPr>
              <w:pStyle w:val="Standard"/>
            </w:pPr>
            <w:r>
              <w:t>Lot 1</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3D748" w14:textId="77777777" w:rsidR="007E5406" w:rsidRDefault="007E5406" w:rsidP="00FE6656">
            <w:pPr>
              <w:pStyle w:val="Standard"/>
            </w:pPr>
            <w:r>
              <w:t>Lot 2</w:t>
            </w:r>
          </w:p>
        </w:tc>
      </w:tr>
      <w:tr w:rsidR="007E5406" w14:paraId="2707BBDE" w14:textId="77777777" w:rsidTr="00527F80">
        <w:tc>
          <w:tcPr>
            <w:tcW w:w="4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ED7A2AE" w14:textId="27A44343" w:rsidR="007E5406" w:rsidRDefault="007E5406" w:rsidP="00FE6656">
            <w:pPr>
              <w:pStyle w:val="Standard"/>
            </w:pPr>
            <w:r>
              <w:t>Montant maximum sur la durée totale</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88CBFE" w14:textId="748023EB" w:rsidR="007E5406" w:rsidRDefault="007E5406" w:rsidP="00FE6656">
            <w:pPr>
              <w:pStyle w:val="Standard"/>
            </w:pPr>
            <w:r>
              <w:t>2 400 000 € HT</w:t>
            </w:r>
          </w:p>
        </w:tc>
        <w:tc>
          <w:tcPr>
            <w:tcW w:w="2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6C6DC" w14:textId="2B4EBBE5" w:rsidR="007E5406" w:rsidRDefault="007E5406" w:rsidP="00FE6656">
            <w:pPr>
              <w:pStyle w:val="Standard"/>
            </w:pPr>
            <w:r>
              <w:t>1 300 000 € HT</w:t>
            </w:r>
          </w:p>
        </w:tc>
      </w:tr>
    </w:tbl>
    <w:p w14:paraId="2891D37B" w14:textId="0D32F644" w:rsidR="0069452F" w:rsidRPr="0069452F" w:rsidRDefault="0069452F" w:rsidP="00FE6656">
      <w:pPr>
        <w:pStyle w:val="Standard"/>
      </w:pPr>
    </w:p>
    <w:p w14:paraId="5A89E289" w14:textId="5F43E76A" w:rsidR="00CF2189" w:rsidRPr="00CF3884" w:rsidRDefault="00FD1894" w:rsidP="00CF3884">
      <w:pPr>
        <w:pStyle w:val="Titre2"/>
        <w:numPr>
          <w:ilvl w:val="1"/>
          <w:numId w:val="1"/>
        </w:numPr>
        <w:ind w:left="284"/>
        <w:jc w:val="left"/>
        <w:rPr>
          <w:sz w:val="20"/>
          <w:szCs w:val="20"/>
          <w:lang w:eastAsia="fr-FR" w:bidi="ar-SA"/>
        </w:rPr>
      </w:pPr>
      <w:bookmarkStart w:id="5" w:name="_Toc187844947"/>
      <w:r w:rsidRPr="00CF3884">
        <w:rPr>
          <w:sz w:val="20"/>
          <w:szCs w:val="20"/>
          <w:lang w:eastAsia="fr-FR" w:bidi="ar-SA"/>
        </w:rPr>
        <w:t>D</w:t>
      </w:r>
      <w:r w:rsidR="0069452F" w:rsidRPr="00CF3884">
        <w:rPr>
          <w:sz w:val="20"/>
          <w:szCs w:val="20"/>
          <w:lang w:eastAsia="fr-FR" w:bidi="ar-SA"/>
        </w:rPr>
        <w:t>urée</w:t>
      </w:r>
      <w:bookmarkEnd w:id="5"/>
    </w:p>
    <w:p w14:paraId="7E412392" w14:textId="1F7DD97F" w:rsidR="00CF2189" w:rsidRPr="001401D5" w:rsidRDefault="00CF2189" w:rsidP="00FE6656">
      <w:pPr>
        <w:pStyle w:val="Standard"/>
      </w:pPr>
    </w:p>
    <w:p w14:paraId="23FE99BE" w14:textId="2724CFC2" w:rsidR="00CF2189" w:rsidRPr="001401D5" w:rsidRDefault="00130939" w:rsidP="00FE6656">
      <w:pPr>
        <w:pStyle w:val="Standard"/>
      </w:pPr>
      <w:r w:rsidRPr="001401D5">
        <w:t xml:space="preserve">Les </w:t>
      </w:r>
      <w:r w:rsidR="003D191B" w:rsidRPr="001401D5">
        <w:t>accord</w:t>
      </w:r>
      <w:r w:rsidRPr="001401D5">
        <w:t>s</w:t>
      </w:r>
      <w:r w:rsidR="003D191B" w:rsidRPr="001401D5">
        <w:t>-cadre</w:t>
      </w:r>
      <w:r w:rsidRPr="001401D5">
        <w:t>s sont</w:t>
      </w:r>
      <w:r w:rsidR="0002191C" w:rsidRPr="001401D5">
        <w:t xml:space="preserve"> conclu</w:t>
      </w:r>
      <w:r w:rsidRPr="001401D5">
        <w:t>s</w:t>
      </w:r>
      <w:r w:rsidR="0002191C" w:rsidRPr="001401D5">
        <w:t xml:space="preserve"> pour une période initiale </w:t>
      </w:r>
      <w:r w:rsidR="00CD423A" w:rsidRPr="001401D5">
        <w:t>d</w:t>
      </w:r>
      <w:r w:rsidR="00F25F06" w:rsidRPr="001401D5">
        <w:t>e douze (12) mois</w:t>
      </w:r>
      <w:r w:rsidR="0002191C" w:rsidRPr="001401D5">
        <w:t xml:space="preserve"> à compter de </w:t>
      </w:r>
      <w:r w:rsidRPr="001401D5">
        <w:t>leur</w:t>
      </w:r>
      <w:r w:rsidR="009C1ED0" w:rsidRPr="001401D5">
        <w:t xml:space="preserve"> date de notification.</w:t>
      </w:r>
    </w:p>
    <w:p w14:paraId="795CD1AE" w14:textId="4A682FA6" w:rsidR="00E01A81" w:rsidRPr="001401D5" w:rsidRDefault="00E01A81" w:rsidP="00FE6656">
      <w:pPr>
        <w:pStyle w:val="Standard"/>
      </w:pPr>
    </w:p>
    <w:p w14:paraId="78E5013C" w14:textId="31A75F1C" w:rsidR="00CF2189" w:rsidRPr="00CF3884" w:rsidRDefault="00FD1894" w:rsidP="00CF3884">
      <w:pPr>
        <w:pStyle w:val="Titre2"/>
        <w:numPr>
          <w:ilvl w:val="1"/>
          <w:numId w:val="1"/>
        </w:numPr>
        <w:ind w:left="284"/>
        <w:jc w:val="left"/>
        <w:rPr>
          <w:sz w:val="20"/>
          <w:szCs w:val="20"/>
          <w:lang w:eastAsia="fr-FR" w:bidi="ar-SA"/>
        </w:rPr>
      </w:pPr>
      <w:bookmarkStart w:id="6" w:name="_Toc187844948"/>
      <w:r w:rsidRPr="00CF3884">
        <w:rPr>
          <w:sz w:val="20"/>
          <w:szCs w:val="20"/>
          <w:lang w:eastAsia="fr-FR" w:bidi="ar-SA"/>
        </w:rPr>
        <w:t>Reconductio</w:t>
      </w:r>
      <w:r w:rsidR="003D191B" w:rsidRPr="00CF3884">
        <w:rPr>
          <w:sz w:val="20"/>
          <w:szCs w:val="20"/>
          <w:lang w:eastAsia="fr-FR" w:bidi="ar-SA"/>
        </w:rPr>
        <w:t>ns</w:t>
      </w:r>
      <w:bookmarkEnd w:id="6"/>
    </w:p>
    <w:p w14:paraId="046D52E9" w14:textId="77777777" w:rsidR="00CF2189" w:rsidRPr="001401D5" w:rsidRDefault="00CF2189" w:rsidP="00FE6656">
      <w:pPr>
        <w:pStyle w:val="Standard"/>
      </w:pPr>
    </w:p>
    <w:p w14:paraId="71126EB6" w14:textId="5CE240C8" w:rsidR="000C6760" w:rsidRPr="00EC1F16" w:rsidRDefault="00130939" w:rsidP="00FE6656">
      <w:pPr>
        <w:pStyle w:val="Standard"/>
      </w:pPr>
      <w:r>
        <w:t xml:space="preserve">Les </w:t>
      </w:r>
      <w:r w:rsidR="004E2B93">
        <w:t>accord</w:t>
      </w:r>
      <w:r>
        <w:t>s</w:t>
      </w:r>
      <w:r w:rsidR="004E2B93">
        <w:t>-cadre</w:t>
      </w:r>
      <w:r>
        <w:t>s sont</w:t>
      </w:r>
      <w:r w:rsidR="000C6760" w:rsidRPr="00EC1F16">
        <w:t xml:space="preserve"> reconductible</w:t>
      </w:r>
      <w:r>
        <w:t>s</w:t>
      </w:r>
      <w:r w:rsidR="000C6760" w:rsidRPr="00EC1F16">
        <w:t xml:space="preserve"> </w:t>
      </w:r>
      <w:r w:rsidR="004E2B93">
        <w:t>trois (3)</w:t>
      </w:r>
      <w:r w:rsidR="009C1ED0" w:rsidRPr="00E56AAC">
        <w:t xml:space="preserve"> </w:t>
      </w:r>
      <w:r w:rsidR="000C6760" w:rsidRPr="00E56AAC">
        <w:t>fois par période</w:t>
      </w:r>
      <w:r w:rsidR="004E2B93">
        <w:t xml:space="preserve"> de dou</w:t>
      </w:r>
      <w:r>
        <w:t>ze (12) mois. Leur</w:t>
      </w:r>
      <w:r w:rsidR="000C6760" w:rsidRPr="00EC1F16">
        <w:t xml:space="preserve"> durée globale maximale est de </w:t>
      </w:r>
      <w:r w:rsidR="004E2B93">
        <w:t>quatre (4)</w:t>
      </w:r>
      <w:r w:rsidR="00E56AAC">
        <w:t xml:space="preserve"> </w:t>
      </w:r>
      <w:r w:rsidR="000C6760" w:rsidRPr="00EC1F16">
        <w:t xml:space="preserve">ans. La reconduction se </w:t>
      </w:r>
      <w:r w:rsidR="00A70B10" w:rsidRPr="00EC1F16">
        <w:t>fait</w:t>
      </w:r>
      <w:r w:rsidR="000C6760" w:rsidRPr="00EC1F16">
        <w:t xml:space="preserve"> de manière tacite.</w:t>
      </w:r>
    </w:p>
    <w:p w14:paraId="6B2E338D" w14:textId="77777777" w:rsidR="000C6760" w:rsidRPr="00EC1F16" w:rsidRDefault="000C6760" w:rsidP="00FE6656">
      <w:pPr>
        <w:pStyle w:val="Standard"/>
      </w:pPr>
    </w:p>
    <w:p w14:paraId="667C96BD" w14:textId="2107B1F1" w:rsidR="000C6760" w:rsidRDefault="000C6760" w:rsidP="00FE6656">
      <w:pPr>
        <w:pStyle w:val="Standard"/>
      </w:pPr>
      <w:r w:rsidRPr="00EC1F16">
        <w:t xml:space="preserve">En cas de non-reconduction, le pouvoir adjudicateur transmet sa décision au </w:t>
      </w:r>
      <w:r w:rsidR="00D960E7">
        <w:t>t</w:t>
      </w:r>
      <w:r w:rsidRPr="00EC1F16">
        <w:t>itulaire par</w:t>
      </w:r>
      <w:r w:rsidR="0062747F">
        <w:t xml:space="preserve"> tout moyen permettant d’accuser date certaine de réception</w:t>
      </w:r>
      <w:r w:rsidR="009E5C8B">
        <w:t>,</w:t>
      </w:r>
      <w:r w:rsidR="0062747F">
        <w:t xml:space="preserve"> </w:t>
      </w:r>
      <w:r w:rsidRPr="00EC1F16">
        <w:t xml:space="preserve">au plus tard </w:t>
      </w:r>
      <w:r w:rsidR="004E2B93">
        <w:t>un (1)</w:t>
      </w:r>
      <w:r w:rsidR="009C1ED0" w:rsidRPr="009C1ED0">
        <w:t xml:space="preserve"> </w:t>
      </w:r>
      <w:r w:rsidRPr="009C1ED0">
        <w:t>mois avant</w:t>
      </w:r>
      <w:r w:rsidR="009E5C8B">
        <w:t>,</w:t>
      </w:r>
      <w:r w:rsidRPr="009C1ED0">
        <w:t xml:space="preserve"> la fin de la validité du marché. La décision de non-reconduction n’est assortie d’aucune indemnité.</w:t>
      </w:r>
      <w:r w:rsidR="00E3032C">
        <w:t xml:space="preserve"> </w:t>
      </w:r>
    </w:p>
    <w:p w14:paraId="02503968" w14:textId="43D54FA6" w:rsidR="0069452F" w:rsidRDefault="0069452F" w:rsidP="00FE6656">
      <w:pPr>
        <w:pStyle w:val="Standard"/>
      </w:pPr>
    </w:p>
    <w:p w14:paraId="38A8892A" w14:textId="2B700ADD" w:rsidR="0069452F" w:rsidRPr="00CF3884" w:rsidRDefault="0069452F" w:rsidP="00CF3884">
      <w:pPr>
        <w:pStyle w:val="Titre2"/>
        <w:numPr>
          <w:ilvl w:val="1"/>
          <w:numId w:val="1"/>
        </w:numPr>
        <w:ind w:left="284"/>
        <w:jc w:val="left"/>
        <w:rPr>
          <w:sz w:val="20"/>
          <w:szCs w:val="20"/>
          <w:lang w:eastAsia="fr-FR" w:bidi="ar-SA"/>
        </w:rPr>
      </w:pPr>
      <w:bookmarkStart w:id="7" w:name="_Toc129160209"/>
      <w:bookmarkStart w:id="8" w:name="_Toc187844949"/>
      <w:r w:rsidRPr="00CF3884">
        <w:rPr>
          <w:sz w:val="20"/>
          <w:szCs w:val="20"/>
          <w:lang w:eastAsia="fr-FR" w:bidi="ar-SA"/>
        </w:rPr>
        <w:t xml:space="preserve">Réexamen des </w:t>
      </w:r>
      <w:r w:rsidR="00C14D0C" w:rsidRPr="00CF3884">
        <w:rPr>
          <w:sz w:val="20"/>
          <w:szCs w:val="20"/>
          <w:lang w:eastAsia="fr-FR" w:bidi="ar-SA"/>
        </w:rPr>
        <w:t>dispositions</w:t>
      </w:r>
      <w:r w:rsidRPr="00CF3884">
        <w:rPr>
          <w:sz w:val="20"/>
          <w:szCs w:val="20"/>
          <w:lang w:eastAsia="fr-FR" w:bidi="ar-SA"/>
        </w:rPr>
        <w:t xml:space="preserve"> d</w:t>
      </w:r>
      <w:bookmarkEnd w:id="7"/>
      <w:r w:rsidR="006650FA" w:rsidRPr="00CF3884">
        <w:rPr>
          <w:sz w:val="20"/>
          <w:szCs w:val="20"/>
          <w:lang w:eastAsia="fr-FR" w:bidi="ar-SA"/>
        </w:rPr>
        <w:t>es</w:t>
      </w:r>
      <w:r w:rsidR="00CF3884" w:rsidRPr="00CF3884">
        <w:rPr>
          <w:sz w:val="20"/>
          <w:szCs w:val="20"/>
          <w:lang w:eastAsia="fr-FR" w:bidi="ar-SA"/>
        </w:rPr>
        <w:t xml:space="preserve"> accords</w:t>
      </w:r>
      <w:r w:rsidR="00CF3884">
        <w:rPr>
          <w:sz w:val="20"/>
          <w:szCs w:val="20"/>
          <w:lang w:eastAsia="fr-FR" w:bidi="ar-SA"/>
        </w:rPr>
        <w:t>-cadres</w:t>
      </w:r>
      <w:bookmarkEnd w:id="8"/>
    </w:p>
    <w:p w14:paraId="114A9282" w14:textId="77777777" w:rsidR="006650FA" w:rsidRDefault="006650FA" w:rsidP="0069452F">
      <w:pPr>
        <w:jc w:val="both"/>
        <w:rPr>
          <w:rFonts w:ascii="Marianne" w:hAnsi="Marianne" w:cs="Arial"/>
          <w:sz w:val="20"/>
        </w:rPr>
      </w:pPr>
    </w:p>
    <w:p w14:paraId="34A2EE25" w14:textId="7AC8162E" w:rsidR="0069452F" w:rsidRPr="00115B92" w:rsidRDefault="0069452F" w:rsidP="0069452F">
      <w:pPr>
        <w:jc w:val="both"/>
        <w:rPr>
          <w:rFonts w:ascii="Marianne" w:hAnsi="Marianne" w:cs="Arial"/>
          <w:sz w:val="20"/>
        </w:rPr>
      </w:pPr>
      <w:r w:rsidRPr="00115B92">
        <w:rPr>
          <w:rFonts w:ascii="Marianne" w:hAnsi="Marianne" w:cs="Arial"/>
          <w:sz w:val="20"/>
        </w:rPr>
        <w:t>Si cela s’avère nécessaire à la bonne réalisation</w:t>
      </w:r>
      <w:r w:rsidR="006650FA">
        <w:rPr>
          <w:rFonts w:ascii="Marianne" w:hAnsi="Marianne" w:cs="Arial"/>
          <w:sz w:val="20"/>
        </w:rPr>
        <w:t xml:space="preserve"> des accords-cadres</w:t>
      </w:r>
      <w:r w:rsidRPr="00115B92">
        <w:rPr>
          <w:rFonts w:ascii="Marianne" w:hAnsi="Marianne" w:cs="Arial"/>
          <w:sz w:val="20"/>
        </w:rPr>
        <w:t>, l’acheteur se r</w:t>
      </w:r>
      <w:r w:rsidR="00D03069">
        <w:rPr>
          <w:rFonts w:ascii="Marianne" w:hAnsi="Marianne" w:cs="Arial"/>
          <w:sz w:val="20"/>
        </w:rPr>
        <w:t>éserve la possibilité d’avoir recours aux</w:t>
      </w:r>
      <w:r w:rsidRPr="00115B92">
        <w:rPr>
          <w:rFonts w:ascii="Marianne" w:hAnsi="Marianne" w:cs="Arial"/>
          <w:sz w:val="20"/>
        </w:rPr>
        <w:t xml:space="preserve"> articles R.2122-7, R. 2194-1, R.2194-2, R.2194-3, R.2194-5 du Code de la commande publique</w:t>
      </w:r>
      <w:r w:rsidRPr="00115B92">
        <w:rPr>
          <w:rFonts w:ascii="Marianne" w:hAnsi="Marianne" w:cs="Arial"/>
          <w:noProof/>
          <w:sz w:val="20"/>
        </w:rPr>
        <w:t xml:space="preserve"> </w:t>
      </w:r>
      <w:r w:rsidRPr="00115B92">
        <w:rPr>
          <w:rFonts w:ascii="Marianne" w:hAnsi="Marianne" w:cs="Arial"/>
          <w:sz w:val="20"/>
        </w:rPr>
        <w:t>pour</w:t>
      </w:r>
      <w:r w:rsidR="00D62CA0">
        <w:rPr>
          <w:rFonts w:ascii="Marianne" w:hAnsi="Marianne" w:cs="Arial"/>
          <w:sz w:val="20"/>
        </w:rPr>
        <w:t>, le cas échéant</w:t>
      </w:r>
      <w:r w:rsidRPr="00115B92">
        <w:rPr>
          <w:rFonts w:ascii="Marianne" w:hAnsi="Marianne" w:cs="Arial"/>
          <w:sz w:val="20"/>
        </w:rPr>
        <w:t> :</w:t>
      </w:r>
    </w:p>
    <w:p w14:paraId="6996CBC5" w14:textId="77777777" w:rsidR="0069452F" w:rsidRPr="00115B92" w:rsidRDefault="0069452F" w:rsidP="0069452F">
      <w:pPr>
        <w:jc w:val="both"/>
        <w:rPr>
          <w:rFonts w:ascii="Marianne" w:hAnsi="Marianne" w:cs="Arial"/>
          <w:sz w:val="20"/>
        </w:rPr>
      </w:pPr>
    </w:p>
    <w:p w14:paraId="4226DF37" w14:textId="6DAD50B2" w:rsidR="001E4B44" w:rsidRDefault="00D62CA0" w:rsidP="007C7026">
      <w:pPr>
        <w:widowControl/>
        <w:numPr>
          <w:ilvl w:val="0"/>
          <w:numId w:val="19"/>
        </w:numPr>
        <w:suppressAutoHyphens w:val="0"/>
        <w:autoSpaceDN/>
        <w:jc w:val="both"/>
        <w:textAlignment w:val="auto"/>
        <w:rPr>
          <w:rFonts w:ascii="Marianne" w:hAnsi="Marianne" w:cs="Arial"/>
          <w:sz w:val="20"/>
        </w:rPr>
      </w:pPr>
      <w:r>
        <w:rPr>
          <w:rFonts w:ascii="Marianne" w:hAnsi="Marianne" w:cs="Arial"/>
          <w:sz w:val="20"/>
        </w:rPr>
        <w:t>Modifier</w:t>
      </w:r>
      <w:r w:rsidR="0069452F" w:rsidRPr="00115B92">
        <w:rPr>
          <w:rFonts w:ascii="Marianne" w:hAnsi="Marianne" w:cs="Arial"/>
          <w:sz w:val="20"/>
        </w:rPr>
        <w:t xml:space="preserve"> </w:t>
      </w:r>
      <w:r>
        <w:rPr>
          <w:rFonts w:ascii="Marianne" w:hAnsi="Marianne" w:cs="Arial"/>
          <w:sz w:val="20"/>
        </w:rPr>
        <w:t>les caractéristiques de</w:t>
      </w:r>
      <w:r w:rsidR="0069452F" w:rsidRPr="00115B92">
        <w:rPr>
          <w:rFonts w:ascii="Marianne" w:hAnsi="Marianne" w:cs="Arial"/>
          <w:sz w:val="20"/>
        </w:rPr>
        <w:t xml:space="preserve"> pr</w:t>
      </w:r>
      <w:r w:rsidR="002710DD">
        <w:rPr>
          <w:rFonts w:ascii="Marianne" w:hAnsi="Marianne" w:cs="Arial"/>
          <w:sz w:val="20"/>
        </w:rPr>
        <w:t>estations</w:t>
      </w:r>
      <w:r>
        <w:rPr>
          <w:rFonts w:ascii="Marianne" w:hAnsi="Marianne" w:cs="Arial"/>
          <w:sz w:val="20"/>
        </w:rPr>
        <w:t xml:space="preserve"> initialement prévues</w:t>
      </w:r>
      <w:r w:rsidR="002710DD">
        <w:rPr>
          <w:rFonts w:ascii="Marianne" w:hAnsi="Marianne" w:cs="Arial"/>
          <w:sz w:val="20"/>
        </w:rPr>
        <w:t> telles que :</w:t>
      </w:r>
    </w:p>
    <w:p w14:paraId="6C743D00" w14:textId="7DA5A990" w:rsidR="00D7661C" w:rsidRPr="00D62CA0" w:rsidRDefault="00D62CA0" w:rsidP="007C7026">
      <w:pPr>
        <w:pStyle w:val="Paragraphedeliste"/>
        <w:numPr>
          <w:ilvl w:val="0"/>
          <w:numId w:val="21"/>
        </w:numPr>
        <w:tabs>
          <w:tab w:val="clear" w:pos="708"/>
        </w:tabs>
        <w:suppressAutoHyphens w:val="0"/>
        <w:ind w:firstLine="131"/>
        <w:rPr>
          <w:rFonts w:eastAsiaTheme="minorHAnsi"/>
          <w:sz w:val="20"/>
          <w:szCs w:val="20"/>
        </w:rPr>
      </w:pPr>
      <w:r w:rsidRPr="00D7661C">
        <w:rPr>
          <w:rFonts w:ascii="Marianne" w:hAnsi="Marianne"/>
          <w:sz w:val="20"/>
          <w:szCs w:val="20"/>
        </w:rPr>
        <w:t>L’évolution</w:t>
      </w:r>
      <w:r w:rsidR="00A060C2">
        <w:rPr>
          <w:rFonts w:ascii="Marianne" w:hAnsi="Marianne"/>
          <w:sz w:val="20"/>
          <w:szCs w:val="20"/>
        </w:rPr>
        <w:t xml:space="preserve"> de la durée des prestations (nombre d’heures minimum, nombre de séances </w:t>
      </w:r>
      <w:r>
        <w:rPr>
          <w:rFonts w:ascii="Marianne" w:hAnsi="Marianne"/>
          <w:sz w:val="20"/>
          <w:szCs w:val="20"/>
        </w:rPr>
        <w:t>minimum</w:t>
      </w:r>
      <w:r w:rsidR="00A060C2">
        <w:rPr>
          <w:rFonts w:ascii="Marianne" w:hAnsi="Marianne"/>
          <w:sz w:val="20"/>
          <w:szCs w:val="20"/>
        </w:rPr>
        <w:t>)</w:t>
      </w:r>
      <w:r w:rsidR="00D7661C">
        <w:rPr>
          <w:rFonts w:ascii="Marianne" w:hAnsi="Marianne"/>
          <w:sz w:val="20"/>
          <w:szCs w:val="20"/>
        </w:rPr>
        <w:t xml:space="preserve"> </w:t>
      </w:r>
      <w:r w:rsidR="00D7661C" w:rsidRPr="00D7661C">
        <w:rPr>
          <w:rFonts w:ascii="Marianne" w:hAnsi="Marianne"/>
          <w:sz w:val="20"/>
          <w:szCs w:val="20"/>
        </w:rPr>
        <w:t>;</w:t>
      </w:r>
    </w:p>
    <w:p w14:paraId="5A57F158" w14:textId="66F3893E" w:rsidR="00EE6309" w:rsidRPr="00BF71A1" w:rsidRDefault="00D62CA0" w:rsidP="007C7026">
      <w:pPr>
        <w:pStyle w:val="Paragraphedeliste"/>
        <w:numPr>
          <w:ilvl w:val="0"/>
          <w:numId w:val="21"/>
        </w:numPr>
        <w:tabs>
          <w:tab w:val="clear" w:pos="708"/>
        </w:tabs>
        <w:suppressAutoHyphens w:val="0"/>
        <w:ind w:firstLine="131"/>
        <w:rPr>
          <w:rFonts w:eastAsiaTheme="minorHAnsi"/>
          <w:sz w:val="20"/>
          <w:szCs w:val="20"/>
        </w:rPr>
      </w:pPr>
      <w:r>
        <w:rPr>
          <w:rFonts w:eastAsiaTheme="minorHAnsi"/>
          <w:sz w:val="20"/>
          <w:szCs w:val="20"/>
        </w:rPr>
        <w:t>Le déroulé des séances de coaching</w:t>
      </w:r>
      <w:r w:rsidR="00EE6309">
        <w:rPr>
          <w:rFonts w:eastAsiaTheme="minorHAnsi"/>
          <w:sz w:val="20"/>
          <w:szCs w:val="20"/>
        </w:rPr>
        <w:t>.</w:t>
      </w:r>
    </w:p>
    <w:p w14:paraId="5D9D17C4" w14:textId="77777777" w:rsidR="00C247C0" w:rsidRPr="00441B18" w:rsidRDefault="00C247C0" w:rsidP="00441B18">
      <w:pPr>
        <w:suppressAutoHyphens w:val="0"/>
        <w:rPr>
          <w:rFonts w:ascii="Marianne" w:hAnsi="Marianne" w:cs="Arial"/>
          <w:sz w:val="20"/>
        </w:rPr>
      </w:pPr>
    </w:p>
    <w:p w14:paraId="6D560E22" w14:textId="11670E8A" w:rsidR="00D03069" w:rsidRPr="00E96AF8" w:rsidRDefault="00325685" w:rsidP="00D03069">
      <w:pPr>
        <w:widowControl/>
        <w:numPr>
          <w:ilvl w:val="0"/>
          <w:numId w:val="19"/>
        </w:numPr>
        <w:suppressAutoHyphens w:val="0"/>
        <w:autoSpaceDN/>
        <w:jc w:val="both"/>
        <w:textAlignment w:val="auto"/>
        <w:rPr>
          <w:rFonts w:ascii="Marianne" w:hAnsi="Marianne" w:cs="Arial"/>
          <w:sz w:val="20"/>
        </w:rPr>
      </w:pPr>
      <w:r>
        <w:rPr>
          <w:rFonts w:ascii="Marianne" w:hAnsi="Marianne" w:cs="Arial"/>
          <w:sz w:val="20"/>
        </w:rPr>
        <w:t>A</w:t>
      </w:r>
      <w:r w:rsidR="0069452F" w:rsidRPr="00115B92">
        <w:rPr>
          <w:rFonts w:ascii="Marianne" w:hAnsi="Marianne" w:cs="Arial"/>
          <w:sz w:val="20"/>
        </w:rPr>
        <w:t>jouter</w:t>
      </w:r>
      <w:r>
        <w:rPr>
          <w:rFonts w:ascii="Marianne" w:hAnsi="Marianne" w:cs="Arial"/>
          <w:sz w:val="20"/>
        </w:rPr>
        <w:t xml:space="preserve"> par avenant</w:t>
      </w:r>
      <w:r w:rsidR="0069452F" w:rsidRPr="00115B92">
        <w:rPr>
          <w:rFonts w:ascii="Marianne" w:hAnsi="Marianne" w:cs="Arial"/>
          <w:sz w:val="20"/>
        </w:rPr>
        <w:t xml:space="preserve"> des prestations non prévues initialement mais devenues nécessaires à l</w:t>
      </w:r>
      <w:r w:rsidR="001A7535">
        <w:rPr>
          <w:rFonts w:ascii="Marianne" w:hAnsi="Marianne" w:cs="Arial"/>
          <w:sz w:val="20"/>
        </w:rPr>
        <w:t>a réalisation du marché</w:t>
      </w:r>
      <w:r w:rsidR="00E96AF8">
        <w:rPr>
          <w:rFonts w:ascii="Marianne" w:hAnsi="Marianne" w:cs="Arial"/>
          <w:sz w:val="20"/>
        </w:rPr>
        <w:t>.</w:t>
      </w:r>
    </w:p>
    <w:p w14:paraId="2D7E54FB" w14:textId="77777777" w:rsidR="00E01A81" w:rsidRPr="00EC1F16" w:rsidRDefault="00E01A81" w:rsidP="00FE6656">
      <w:pPr>
        <w:pStyle w:val="Standard"/>
      </w:pPr>
    </w:p>
    <w:p w14:paraId="628EF267" w14:textId="0E880F26" w:rsidR="00CF2189" w:rsidRPr="00F772E4" w:rsidRDefault="00FD1894" w:rsidP="00F772E4">
      <w:pPr>
        <w:pStyle w:val="Titre2"/>
        <w:numPr>
          <w:ilvl w:val="1"/>
          <w:numId w:val="1"/>
        </w:numPr>
        <w:ind w:left="284"/>
        <w:jc w:val="left"/>
        <w:rPr>
          <w:sz w:val="20"/>
          <w:szCs w:val="20"/>
          <w:lang w:eastAsia="fr-FR" w:bidi="ar-SA"/>
        </w:rPr>
      </w:pPr>
      <w:bookmarkStart w:id="9" w:name="_Toc187844950"/>
      <w:r w:rsidRPr="00F772E4">
        <w:rPr>
          <w:sz w:val="20"/>
          <w:szCs w:val="20"/>
          <w:lang w:eastAsia="fr-FR" w:bidi="ar-SA"/>
        </w:rPr>
        <w:lastRenderedPageBreak/>
        <w:t>L</w:t>
      </w:r>
      <w:r w:rsidR="00067985" w:rsidRPr="00F772E4">
        <w:rPr>
          <w:sz w:val="20"/>
          <w:szCs w:val="20"/>
          <w:lang w:eastAsia="fr-FR" w:bidi="ar-SA"/>
        </w:rPr>
        <w:t>ieu d’exécution</w:t>
      </w:r>
      <w:bookmarkEnd w:id="9"/>
    </w:p>
    <w:p w14:paraId="20F655BA" w14:textId="77777777" w:rsidR="00CF2189" w:rsidRPr="001401D5" w:rsidRDefault="00CF2189" w:rsidP="00FE6656">
      <w:pPr>
        <w:pStyle w:val="Standard"/>
      </w:pPr>
    </w:p>
    <w:p w14:paraId="0D6F8884" w14:textId="6DA22C10" w:rsidR="00C14D0C" w:rsidRPr="001401D5" w:rsidRDefault="005931A6" w:rsidP="00FE6656">
      <w:pPr>
        <w:pStyle w:val="Standard"/>
      </w:pPr>
      <w:r w:rsidRPr="001401D5">
        <w:t xml:space="preserve">Les prestations sont principalement exécutées sur Paris ou en </w:t>
      </w:r>
      <w:proofErr w:type="spellStart"/>
      <w:r w:rsidRPr="001401D5">
        <w:t>distanciel</w:t>
      </w:r>
      <w:proofErr w:type="spellEnd"/>
      <w:r w:rsidRPr="001401D5">
        <w:t>.</w:t>
      </w:r>
    </w:p>
    <w:p w14:paraId="0181652A" w14:textId="02545468" w:rsidR="00A372CE" w:rsidRPr="001401D5" w:rsidRDefault="00A372CE" w:rsidP="00FE6656">
      <w:pPr>
        <w:pStyle w:val="Standard"/>
      </w:pPr>
    </w:p>
    <w:p w14:paraId="7431970F" w14:textId="74E4E26C" w:rsidR="00A372CE" w:rsidRPr="00F772E4" w:rsidRDefault="00A372CE" w:rsidP="00F772E4">
      <w:pPr>
        <w:pStyle w:val="Titre2"/>
        <w:numPr>
          <w:ilvl w:val="1"/>
          <w:numId w:val="1"/>
        </w:numPr>
        <w:ind w:left="284"/>
        <w:jc w:val="left"/>
        <w:rPr>
          <w:sz w:val="20"/>
          <w:szCs w:val="20"/>
          <w:lang w:eastAsia="fr-FR" w:bidi="ar-SA"/>
        </w:rPr>
      </w:pPr>
      <w:bookmarkStart w:id="10" w:name="_Toc187844951"/>
      <w:r w:rsidRPr="00F772E4">
        <w:rPr>
          <w:sz w:val="20"/>
          <w:szCs w:val="20"/>
          <w:lang w:eastAsia="fr-FR" w:bidi="ar-SA"/>
        </w:rPr>
        <w:t>Prestations complémentaires</w:t>
      </w:r>
      <w:bookmarkEnd w:id="10"/>
      <w:r w:rsidRPr="00F772E4">
        <w:rPr>
          <w:sz w:val="20"/>
          <w:szCs w:val="20"/>
          <w:lang w:eastAsia="fr-FR" w:bidi="ar-SA"/>
        </w:rPr>
        <w:t xml:space="preserve"> </w:t>
      </w:r>
    </w:p>
    <w:p w14:paraId="257A6E57" w14:textId="0A2C136F" w:rsidR="00A372CE" w:rsidRPr="001401D5" w:rsidRDefault="00A372CE" w:rsidP="00A372CE">
      <w:pPr>
        <w:spacing w:before="120" w:after="120"/>
        <w:jc w:val="both"/>
        <w:textAlignment w:val="center"/>
        <w:rPr>
          <w:rFonts w:ascii="Marianne" w:hAnsi="Marianne" w:cstheme="minorHAnsi"/>
          <w:sz w:val="20"/>
          <w:szCs w:val="20"/>
        </w:rPr>
      </w:pPr>
      <w:r w:rsidRPr="001401D5">
        <w:rPr>
          <w:rFonts w:ascii="Marianne" w:eastAsia="SimSun" w:hAnsi="Marianne" w:cstheme="minorHAnsi"/>
          <w:bCs/>
          <w:sz w:val="20"/>
          <w:szCs w:val="20"/>
          <w:lang w:eastAsia="zh-CN" w:bidi="hi-IN"/>
        </w:rPr>
        <w:t xml:space="preserve">En application des dispositions de l’article R2122-7 du Code de la commande publique, </w:t>
      </w:r>
      <w:r w:rsidRPr="001401D5">
        <w:rPr>
          <w:rFonts w:ascii="Marianne" w:hAnsi="Marianne" w:cstheme="minorHAnsi"/>
          <w:sz w:val="20"/>
          <w:szCs w:val="20"/>
        </w:rPr>
        <w:t>des marchés de services ayant pour objet la réalisation de prestations similaires à celles du présent marché pourront être passés avec le titulaire sans publicité préalable ni mise en concurrence.</w:t>
      </w:r>
    </w:p>
    <w:p w14:paraId="178DE92A" w14:textId="6D9A44C1" w:rsidR="00CF2189" w:rsidRPr="001401D5" w:rsidRDefault="00CF2189" w:rsidP="00FE6656">
      <w:pPr>
        <w:pStyle w:val="Standard"/>
      </w:pPr>
    </w:p>
    <w:p w14:paraId="5F8A1A11" w14:textId="2EEADBFB" w:rsidR="00CF2189" w:rsidRPr="00F772E4" w:rsidRDefault="00067985"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11" w:name="_Toc187844952"/>
      <w:r w:rsidRPr="00F772E4">
        <w:rPr>
          <w:rFonts w:eastAsiaTheme="majorEastAsia" w:cstheme="majorBidi"/>
          <w:b/>
          <w:bCs/>
          <w:color w:val="auto"/>
          <w:kern w:val="0"/>
          <w:sz w:val="20"/>
          <w:szCs w:val="20"/>
          <w:lang w:eastAsia="en-US" w:bidi="ar-SA"/>
        </w:rPr>
        <w:t>PIECES CONSTITUTIVES D</w:t>
      </w:r>
      <w:r w:rsidR="0030315C" w:rsidRPr="00F772E4">
        <w:rPr>
          <w:rFonts w:eastAsiaTheme="majorEastAsia" w:cstheme="majorBidi"/>
          <w:b/>
          <w:bCs/>
          <w:color w:val="auto"/>
          <w:kern w:val="0"/>
          <w:sz w:val="20"/>
          <w:szCs w:val="20"/>
          <w:lang w:eastAsia="en-US" w:bidi="ar-SA"/>
        </w:rPr>
        <w:t>ES ACCORDS-CADRES</w:t>
      </w:r>
      <w:bookmarkEnd w:id="11"/>
    </w:p>
    <w:p w14:paraId="39AD1D17" w14:textId="77777777" w:rsidR="00067985" w:rsidRPr="001401D5" w:rsidRDefault="00067985" w:rsidP="004258B4">
      <w:pPr>
        <w:widowControl/>
        <w:suppressAutoHyphens w:val="0"/>
        <w:autoSpaceDE w:val="0"/>
        <w:adjustRightInd w:val="0"/>
        <w:textAlignment w:val="auto"/>
        <w:rPr>
          <w:rFonts w:ascii="Marianne" w:eastAsia="Arial" w:hAnsi="Marianne" w:cs="Arial"/>
          <w:sz w:val="20"/>
          <w:szCs w:val="20"/>
        </w:rPr>
      </w:pPr>
    </w:p>
    <w:p w14:paraId="7A140BCD" w14:textId="60EAB24B" w:rsidR="00067985" w:rsidRPr="001401D5" w:rsidRDefault="00067985" w:rsidP="003337A4">
      <w:pPr>
        <w:widowControl/>
        <w:suppressAutoHyphens w:val="0"/>
        <w:autoSpaceDE w:val="0"/>
        <w:adjustRightInd w:val="0"/>
        <w:jc w:val="both"/>
        <w:textAlignment w:val="auto"/>
        <w:rPr>
          <w:rFonts w:ascii="Marianne" w:eastAsia="Arial" w:hAnsi="Marianne" w:cs="Arial"/>
          <w:sz w:val="20"/>
          <w:szCs w:val="20"/>
        </w:rPr>
      </w:pPr>
      <w:r w:rsidRPr="00656FD4">
        <w:rPr>
          <w:rFonts w:ascii="Marianne" w:eastAsia="Arial" w:hAnsi="Marianne" w:cs="Arial"/>
          <w:sz w:val="20"/>
          <w:szCs w:val="20"/>
        </w:rPr>
        <w:t>Par dérogation à l’article 4.1 du CCAG-FCS, les pièces constitutives sont les suivantes, par ordre de priorité :</w:t>
      </w:r>
    </w:p>
    <w:p w14:paraId="26C6DB50" w14:textId="602D9FFB" w:rsidR="00067985" w:rsidRPr="001401D5" w:rsidRDefault="00067985" w:rsidP="004258B4">
      <w:pPr>
        <w:widowControl/>
        <w:suppressAutoHyphens w:val="0"/>
        <w:autoSpaceDE w:val="0"/>
        <w:adjustRightInd w:val="0"/>
        <w:textAlignment w:val="auto"/>
        <w:rPr>
          <w:rFonts w:ascii="Marianne" w:eastAsia="Arial" w:hAnsi="Marianne" w:cs="Arial"/>
          <w:sz w:val="20"/>
          <w:szCs w:val="20"/>
        </w:rPr>
      </w:pPr>
    </w:p>
    <w:p w14:paraId="675A26C7" w14:textId="77777777" w:rsidR="00B51C18" w:rsidRPr="0013045B" w:rsidRDefault="00067985" w:rsidP="0013045B">
      <w:pPr>
        <w:pStyle w:val="Titre2"/>
        <w:numPr>
          <w:ilvl w:val="1"/>
          <w:numId w:val="1"/>
        </w:numPr>
        <w:ind w:left="284"/>
        <w:jc w:val="left"/>
        <w:rPr>
          <w:sz w:val="20"/>
          <w:szCs w:val="20"/>
          <w:lang w:eastAsia="fr-FR" w:bidi="ar-SA"/>
        </w:rPr>
      </w:pPr>
      <w:bookmarkStart w:id="12" w:name="_Toc187844953"/>
      <w:r w:rsidRPr="0013045B">
        <w:rPr>
          <w:sz w:val="20"/>
          <w:szCs w:val="20"/>
          <w:lang w:eastAsia="fr-FR" w:bidi="ar-SA"/>
        </w:rPr>
        <w:t>Pièces particulières</w:t>
      </w:r>
      <w:bookmarkEnd w:id="12"/>
    </w:p>
    <w:p w14:paraId="364A6F9F" w14:textId="77777777" w:rsidR="006C24DB" w:rsidRDefault="006C24DB" w:rsidP="00FE6656">
      <w:pPr>
        <w:pStyle w:val="Standard"/>
      </w:pPr>
    </w:p>
    <w:p w14:paraId="7B7E6563" w14:textId="4FB31A37" w:rsidR="00D11884" w:rsidRPr="00B51C18" w:rsidRDefault="00B51C18" w:rsidP="00FE6656">
      <w:pPr>
        <w:pStyle w:val="Standard"/>
        <w:numPr>
          <w:ilvl w:val="0"/>
          <w:numId w:val="17"/>
        </w:numPr>
      </w:pPr>
      <w:r w:rsidRPr="00B51C18">
        <w:t>L</w:t>
      </w:r>
      <w:r w:rsidR="007E0026" w:rsidRPr="00B51C18">
        <w:t xml:space="preserve">'acte d'engagement (AE) et son annexe financière </w:t>
      </w:r>
      <w:r w:rsidR="009C1309">
        <w:t xml:space="preserve">par lot </w:t>
      </w:r>
      <w:bookmarkStart w:id="13" w:name="_GoBack"/>
      <w:bookmarkEnd w:id="13"/>
      <w:r w:rsidR="007E0026" w:rsidRPr="00B51C18">
        <w:t>« Bordereau des prix unitaires</w:t>
      </w:r>
      <w:r w:rsidR="007F78D3" w:rsidRPr="00B51C18">
        <w:t xml:space="preserve"> (BPU)</w:t>
      </w:r>
      <w:r w:rsidR="007E0026" w:rsidRPr="00B51C18">
        <w:t> »</w:t>
      </w:r>
      <w:r w:rsidR="009C1309">
        <w:t xml:space="preserve"> pour sa partie contractuelle (hors DQUE)</w:t>
      </w:r>
    </w:p>
    <w:p w14:paraId="3A14C8B8" w14:textId="7DD40F91" w:rsidR="00D11884" w:rsidRPr="00B51C18" w:rsidRDefault="00B51C18" w:rsidP="00FE6656">
      <w:pPr>
        <w:pStyle w:val="Standard"/>
        <w:numPr>
          <w:ilvl w:val="0"/>
          <w:numId w:val="17"/>
        </w:numPr>
      </w:pPr>
      <w:r w:rsidRPr="00B51C18">
        <w:t>L</w:t>
      </w:r>
      <w:r w:rsidR="00D11884" w:rsidRPr="00B51C18">
        <w:t>e présent cahier des clauses administratives particuli</w:t>
      </w:r>
      <w:r w:rsidR="00D11884" w:rsidRPr="00B51C18">
        <w:rPr>
          <w:rFonts w:cs="Marianne"/>
        </w:rPr>
        <w:t>è</w:t>
      </w:r>
      <w:r w:rsidR="00D11884" w:rsidRPr="00B51C18">
        <w:t xml:space="preserve">res (CCAP) et ses annexes : </w:t>
      </w:r>
    </w:p>
    <w:p w14:paraId="38DB7874" w14:textId="77777777" w:rsidR="00B51C18" w:rsidRPr="00B51C18" w:rsidRDefault="00AF6B6E" w:rsidP="00FE6656">
      <w:pPr>
        <w:pStyle w:val="Standard"/>
        <w:numPr>
          <w:ilvl w:val="0"/>
          <w:numId w:val="38"/>
        </w:numPr>
      </w:pPr>
      <w:r w:rsidRPr="00B51C18">
        <w:t xml:space="preserve">Annexe </w:t>
      </w:r>
      <w:r w:rsidR="00D11884" w:rsidRPr="00B51C18">
        <w:t xml:space="preserve">1 : </w:t>
      </w:r>
      <w:r w:rsidR="00B51C18" w:rsidRPr="00B51C18">
        <w:t>Déclaration relative à un conflit d’intérêt potentiel ;</w:t>
      </w:r>
    </w:p>
    <w:p w14:paraId="723BF0ED" w14:textId="349B73C0" w:rsidR="00AF6B6E" w:rsidRPr="00B51C18" w:rsidRDefault="00AF6B6E" w:rsidP="00FE6656">
      <w:pPr>
        <w:pStyle w:val="Standard"/>
        <w:numPr>
          <w:ilvl w:val="0"/>
          <w:numId w:val="38"/>
        </w:numPr>
      </w:pPr>
      <w:r w:rsidRPr="00B51C18">
        <w:t xml:space="preserve">Annexe 2 : </w:t>
      </w:r>
      <w:r w:rsidR="009B3622" w:rsidRPr="00B51C18">
        <w:t>Evaluation</w:t>
      </w:r>
      <w:r w:rsidR="00ED3C12">
        <w:t> ;</w:t>
      </w:r>
    </w:p>
    <w:p w14:paraId="3F40BC0A" w14:textId="20B911FA" w:rsidR="00AF6B6E" w:rsidRPr="00B51C18" w:rsidRDefault="00ED3C12" w:rsidP="00FE6656">
      <w:pPr>
        <w:pStyle w:val="Standard"/>
        <w:numPr>
          <w:ilvl w:val="0"/>
          <w:numId w:val="38"/>
        </w:numPr>
      </w:pPr>
      <w:r>
        <w:t>Annexe 3 : RGPD.</w:t>
      </w:r>
    </w:p>
    <w:p w14:paraId="71AA5B2E" w14:textId="4BCB9689" w:rsidR="007344BC" w:rsidRPr="00B51C18" w:rsidRDefault="00B51C18" w:rsidP="00FE6656">
      <w:pPr>
        <w:pStyle w:val="Standard"/>
        <w:numPr>
          <w:ilvl w:val="0"/>
          <w:numId w:val="17"/>
        </w:numPr>
      </w:pPr>
      <w:r w:rsidRPr="00B51C18">
        <w:t>L</w:t>
      </w:r>
      <w:r w:rsidR="00D11884" w:rsidRPr="00B51C18">
        <w:t>e cahier des clauses techniques particuli</w:t>
      </w:r>
      <w:r w:rsidR="00D11884" w:rsidRPr="00B51C18">
        <w:rPr>
          <w:rFonts w:cs="Marianne"/>
        </w:rPr>
        <w:t>è</w:t>
      </w:r>
      <w:r w:rsidR="00D11884" w:rsidRPr="00B51C18">
        <w:t>res</w:t>
      </w:r>
      <w:r w:rsidR="007E0026" w:rsidRPr="00B51C18">
        <w:t xml:space="preserve"> (</w:t>
      </w:r>
      <w:r w:rsidRPr="00B51C18">
        <w:t>CCTP) et</w:t>
      </w:r>
      <w:r w:rsidR="007E0026" w:rsidRPr="00B51C18">
        <w:t xml:space="preserve"> son annexe</w:t>
      </w:r>
      <w:r>
        <w:t> « </w:t>
      </w:r>
      <w:r w:rsidRPr="00B51C18">
        <w:t>Référentiel de compétences managériales</w:t>
      </w:r>
      <w:r>
        <w:t> » ;</w:t>
      </w:r>
    </w:p>
    <w:p w14:paraId="5649F572" w14:textId="6F27525F" w:rsidR="00B51C18" w:rsidRPr="00B51C18" w:rsidRDefault="00B51C18" w:rsidP="00FE6656">
      <w:pPr>
        <w:pStyle w:val="Standard"/>
        <w:numPr>
          <w:ilvl w:val="0"/>
          <w:numId w:val="17"/>
        </w:numPr>
      </w:pPr>
      <w:r>
        <w:t>L</w:t>
      </w:r>
      <w:r w:rsidR="00D11884" w:rsidRPr="00B51C18">
        <w:t>e mémoire technique du titulaire</w:t>
      </w:r>
      <w:r w:rsidRPr="00B51C18">
        <w:t>.</w:t>
      </w:r>
    </w:p>
    <w:p w14:paraId="52DAE489" w14:textId="5EACD429" w:rsidR="00B51C18" w:rsidRPr="001401D5" w:rsidRDefault="00B51C18" w:rsidP="00FE6656">
      <w:pPr>
        <w:pStyle w:val="Standard"/>
      </w:pPr>
    </w:p>
    <w:p w14:paraId="2729B154" w14:textId="77777777" w:rsidR="000D4972" w:rsidRPr="001401D5" w:rsidRDefault="000D4972" w:rsidP="000D4972">
      <w:pPr>
        <w:pStyle w:val="Normal1"/>
        <w:tabs>
          <w:tab w:val="clear" w:pos="284"/>
          <w:tab w:val="clear" w:pos="567"/>
          <w:tab w:val="clear" w:pos="851"/>
          <w:tab w:val="left" w:pos="709"/>
        </w:tabs>
        <w:ind w:firstLine="0"/>
        <w:rPr>
          <w:rFonts w:ascii="Marianne" w:hAnsi="Marianne" w:cs="Arial"/>
          <w:sz w:val="20"/>
          <w:u w:val="single"/>
        </w:rPr>
      </w:pPr>
      <w:r w:rsidRPr="001401D5">
        <w:rPr>
          <w:rFonts w:ascii="Marianne" w:hAnsi="Marianne" w:cs="Arial"/>
          <w:sz w:val="20"/>
          <w:u w:val="single"/>
        </w:rPr>
        <w:t>Seuls sont intégrés aux pièces contractuelles les engagements du titulaire à l’égard de la personne publique tels qu’exposés dans l’offre technique</w:t>
      </w:r>
      <w:r w:rsidRPr="001401D5">
        <w:rPr>
          <w:rFonts w:ascii="Marianne" w:hAnsi="Marianne" w:cs="Arial"/>
          <w:sz w:val="20"/>
        </w:rPr>
        <w:t>.</w:t>
      </w:r>
    </w:p>
    <w:p w14:paraId="05849D4A" w14:textId="77777777" w:rsidR="000D4972" w:rsidRPr="001401D5" w:rsidRDefault="000D4972" w:rsidP="000D4972">
      <w:pPr>
        <w:jc w:val="both"/>
        <w:rPr>
          <w:rFonts w:ascii="Marianne" w:hAnsi="Marianne" w:cs="Arial"/>
          <w:bCs/>
          <w:sz w:val="20"/>
          <w:szCs w:val="20"/>
        </w:rPr>
      </w:pPr>
    </w:p>
    <w:p w14:paraId="4B92D515" w14:textId="77777777" w:rsidR="000D4972" w:rsidRPr="001401D5" w:rsidRDefault="000D4972" w:rsidP="000D4972">
      <w:pPr>
        <w:jc w:val="both"/>
        <w:rPr>
          <w:rFonts w:ascii="Marianne" w:hAnsi="Marianne" w:cs="Arial"/>
          <w:bCs/>
          <w:sz w:val="20"/>
          <w:szCs w:val="20"/>
        </w:rPr>
      </w:pPr>
      <w:r w:rsidRPr="001401D5">
        <w:rPr>
          <w:rFonts w:ascii="Marianne" w:hAnsi="Marianne" w:cs="Arial"/>
          <w:bCs/>
          <w:sz w:val="20"/>
          <w:szCs w:val="20"/>
        </w:rPr>
        <w:t xml:space="preserve">En application du présent article, les stipulations de l’offre technique en contradiction avec les autres pièces contractuelles sont inapplicables et inopposables aux représentants du pouvoir adjudicateur et aux services bénéficiaires du marché. L’offre technique du titulaire ne saurait créer une quelconque charge opposable à la personne publique. </w:t>
      </w:r>
    </w:p>
    <w:p w14:paraId="5B055F1E" w14:textId="77777777" w:rsidR="000D4972" w:rsidRPr="001401D5" w:rsidRDefault="000D4972" w:rsidP="000D4972">
      <w:pPr>
        <w:jc w:val="both"/>
        <w:rPr>
          <w:rFonts w:ascii="Marianne" w:hAnsi="Marianne" w:cs="Arial"/>
          <w:sz w:val="20"/>
          <w:szCs w:val="20"/>
          <w:lang w:val="fr-CA"/>
        </w:rPr>
      </w:pPr>
      <w:r w:rsidRPr="001401D5">
        <w:rPr>
          <w:rFonts w:ascii="Marianne" w:hAnsi="Marianne" w:cs="Arial"/>
          <w:sz w:val="20"/>
          <w:szCs w:val="20"/>
        </w:rPr>
        <w:t xml:space="preserve">Seul l’original de ces documents, conservé dans les archives de la personne publique, fait foi. </w:t>
      </w:r>
    </w:p>
    <w:p w14:paraId="250756BA" w14:textId="1EA8939B" w:rsidR="00067985" w:rsidRPr="001401D5" w:rsidRDefault="00067985" w:rsidP="00FE6656">
      <w:pPr>
        <w:pStyle w:val="Standard"/>
      </w:pPr>
    </w:p>
    <w:p w14:paraId="44335516" w14:textId="7AE3EBFB" w:rsidR="000D4972" w:rsidRPr="0013045B" w:rsidRDefault="000D4972" w:rsidP="0013045B">
      <w:pPr>
        <w:pStyle w:val="Titre2"/>
        <w:numPr>
          <w:ilvl w:val="1"/>
          <w:numId w:val="1"/>
        </w:numPr>
        <w:ind w:left="284"/>
        <w:jc w:val="left"/>
        <w:rPr>
          <w:sz w:val="20"/>
          <w:szCs w:val="20"/>
          <w:lang w:eastAsia="fr-FR" w:bidi="ar-SA"/>
        </w:rPr>
      </w:pPr>
      <w:bookmarkStart w:id="14" w:name="_Toc187844954"/>
      <w:r w:rsidRPr="0013045B">
        <w:rPr>
          <w:sz w:val="20"/>
          <w:szCs w:val="20"/>
          <w:lang w:eastAsia="fr-FR" w:bidi="ar-SA"/>
        </w:rPr>
        <w:t>Pièces générales</w:t>
      </w:r>
      <w:bookmarkEnd w:id="14"/>
    </w:p>
    <w:p w14:paraId="735AA6E7" w14:textId="77B530A9" w:rsidR="00CF2189" w:rsidRDefault="009A397D" w:rsidP="00FE6656">
      <w:pPr>
        <w:pStyle w:val="Standard"/>
        <w:numPr>
          <w:ilvl w:val="0"/>
          <w:numId w:val="17"/>
        </w:numPr>
      </w:pPr>
      <w:r w:rsidRPr="001401D5">
        <w:t>L</w:t>
      </w:r>
      <w:r w:rsidR="00F4452F">
        <w:t>e C</w:t>
      </w:r>
      <w:r w:rsidR="00FD1894" w:rsidRPr="001401D5">
        <w:t xml:space="preserve">ahier des clauses administratives générales applicables aux marchés publics de </w:t>
      </w:r>
      <w:r w:rsidR="006C7E87" w:rsidRPr="001401D5">
        <w:t>prestations intellectuelles</w:t>
      </w:r>
      <w:r w:rsidRPr="001401D5">
        <w:t xml:space="preserve"> </w:t>
      </w:r>
      <w:r w:rsidR="00FD1894" w:rsidRPr="001401D5">
        <w:t>approu</w:t>
      </w:r>
      <w:r w:rsidR="005779C5" w:rsidRPr="001401D5">
        <w:t>vé par l'arrêté du 30 mars</w:t>
      </w:r>
      <w:r w:rsidR="000C6760" w:rsidRPr="001401D5">
        <w:t xml:space="preserve"> 2021</w:t>
      </w:r>
      <w:r w:rsidR="00B131F0" w:rsidRPr="001401D5">
        <w:t>, ci-après dénommé CCAG-PI</w:t>
      </w:r>
      <w:r w:rsidR="00821853" w:rsidRPr="001401D5">
        <w:t> ;</w:t>
      </w:r>
      <w:r w:rsidR="006C7E87" w:rsidRPr="001401D5">
        <w:t xml:space="preserve"> </w:t>
      </w:r>
    </w:p>
    <w:p w14:paraId="7D18CDA2" w14:textId="284C227D" w:rsidR="00803DB5" w:rsidRPr="00803DB5" w:rsidRDefault="00803DB5" w:rsidP="00803DB5">
      <w:pPr>
        <w:pStyle w:val="Paragraphedeliste"/>
        <w:numPr>
          <w:ilvl w:val="0"/>
          <w:numId w:val="17"/>
        </w:numPr>
        <w:rPr>
          <w:rFonts w:ascii="Marianne" w:eastAsia="Arial" w:hAnsi="Marianne"/>
          <w:color w:val="auto"/>
          <w:sz w:val="20"/>
          <w:szCs w:val="20"/>
          <w:lang w:eastAsia="ja-JP"/>
        </w:rPr>
      </w:pPr>
      <w:r w:rsidRPr="00803DB5">
        <w:rPr>
          <w:rFonts w:ascii="Marianne" w:eastAsia="Arial" w:hAnsi="Marianne"/>
          <w:color w:val="auto"/>
          <w:sz w:val="20"/>
          <w:szCs w:val="20"/>
          <w:lang w:eastAsia="ja-JP"/>
        </w:rPr>
        <w:t>Le cahier des clauses simplifiées de cybersécurité approuvé par l'arrêté du 27 septembre 2018</w:t>
      </w:r>
      <w:r>
        <w:rPr>
          <w:rFonts w:ascii="Marianne" w:eastAsia="Arial" w:hAnsi="Marianne"/>
          <w:color w:val="auto"/>
          <w:sz w:val="20"/>
          <w:szCs w:val="20"/>
          <w:lang w:eastAsia="ja-JP"/>
        </w:rPr>
        <w:t> ;</w:t>
      </w:r>
    </w:p>
    <w:p w14:paraId="57E33C96" w14:textId="23C813A0" w:rsidR="00821853" w:rsidRPr="001401D5" w:rsidRDefault="00821853" w:rsidP="007C7026">
      <w:pPr>
        <w:pStyle w:val="Normal1"/>
        <w:numPr>
          <w:ilvl w:val="0"/>
          <w:numId w:val="17"/>
        </w:numPr>
        <w:tabs>
          <w:tab w:val="clear" w:pos="284"/>
          <w:tab w:val="clear" w:pos="567"/>
          <w:tab w:val="clear" w:pos="851"/>
          <w:tab w:val="left" w:pos="709"/>
        </w:tabs>
        <w:rPr>
          <w:rFonts w:ascii="Marianne" w:hAnsi="Marianne" w:cs="Arial"/>
          <w:sz w:val="20"/>
        </w:rPr>
      </w:pPr>
      <w:r w:rsidRPr="001401D5">
        <w:rPr>
          <w:rFonts w:ascii="Marianne" w:hAnsi="Marianne" w:cs="Arial"/>
          <w:sz w:val="20"/>
        </w:rPr>
        <w:t>Les normes et règlements en vigueur à la date d’exécution des prestations, afférents à la nature et aux modalités d’exécution des prestations objets du marché.</w:t>
      </w:r>
    </w:p>
    <w:p w14:paraId="779D73CC" w14:textId="0AFBCFC8" w:rsidR="00637BA8" w:rsidRPr="001401D5" w:rsidRDefault="00637BA8" w:rsidP="00637BA8">
      <w:pPr>
        <w:widowControl/>
        <w:suppressAutoHyphens w:val="0"/>
        <w:autoSpaceDE w:val="0"/>
        <w:adjustRightInd w:val="0"/>
        <w:jc w:val="both"/>
        <w:textAlignment w:val="auto"/>
        <w:rPr>
          <w:rFonts w:ascii="Marianne" w:eastAsia="Arial" w:hAnsi="Marianne" w:cs="Arial"/>
          <w:sz w:val="20"/>
          <w:szCs w:val="20"/>
        </w:rPr>
      </w:pPr>
    </w:p>
    <w:p w14:paraId="00540EB6" w14:textId="383607B8" w:rsidR="00973D63" w:rsidRDefault="00D960E7" w:rsidP="009613D2">
      <w:pPr>
        <w:widowControl/>
        <w:suppressAutoHyphens w:val="0"/>
        <w:autoSpaceDE w:val="0"/>
        <w:adjustRightInd w:val="0"/>
        <w:jc w:val="both"/>
        <w:textAlignment w:val="auto"/>
        <w:rPr>
          <w:rFonts w:ascii="Marianne" w:eastAsia="Arial" w:hAnsi="Marianne" w:cs="Arial"/>
          <w:sz w:val="20"/>
          <w:szCs w:val="20"/>
        </w:rPr>
      </w:pPr>
      <w:r w:rsidRPr="001401D5">
        <w:rPr>
          <w:rFonts w:ascii="Marianne" w:eastAsia="Arial" w:hAnsi="Marianne" w:cs="Arial"/>
          <w:sz w:val="20"/>
          <w:szCs w:val="20"/>
        </w:rPr>
        <w:t>Le t</w:t>
      </w:r>
      <w:r w:rsidR="00637BA8" w:rsidRPr="001401D5">
        <w:rPr>
          <w:rFonts w:ascii="Marianne" w:eastAsia="Arial" w:hAnsi="Marianne" w:cs="Arial"/>
          <w:sz w:val="20"/>
          <w:szCs w:val="20"/>
        </w:rPr>
        <w:t>itulaire</w:t>
      </w:r>
      <w:r w:rsidR="001922B5">
        <w:rPr>
          <w:rFonts w:ascii="Marianne" w:eastAsia="Arial" w:hAnsi="Marianne" w:cs="Arial"/>
          <w:sz w:val="20"/>
          <w:szCs w:val="20"/>
        </w:rPr>
        <w:t xml:space="preserve"> ne peut</w:t>
      </w:r>
      <w:r w:rsidR="00637BA8" w:rsidRPr="001401D5">
        <w:rPr>
          <w:rFonts w:ascii="Marianne" w:eastAsia="Arial" w:hAnsi="Marianne" w:cs="Arial"/>
          <w:sz w:val="20"/>
          <w:szCs w:val="20"/>
        </w:rPr>
        <w:t xml:space="preserve"> se prévaloir, en cours d’exécution, d’une quelconque ignorance des pièces contractuelles énuméré</w:t>
      </w:r>
      <w:r w:rsidR="002A49D4" w:rsidRPr="001401D5">
        <w:rPr>
          <w:rFonts w:ascii="Marianne" w:eastAsia="Arial" w:hAnsi="Marianne" w:cs="Arial"/>
          <w:sz w:val="20"/>
          <w:szCs w:val="20"/>
        </w:rPr>
        <w:t>e</w:t>
      </w:r>
      <w:r w:rsidR="00637BA8" w:rsidRPr="001401D5">
        <w:rPr>
          <w:rFonts w:ascii="Marianne" w:eastAsia="Arial" w:hAnsi="Marianne" w:cs="Arial"/>
          <w:sz w:val="20"/>
          <w:szCs w:val="20"/>
        </w:rPr>
        <w:t xml:space="preserve">s ci-dessus, des lois, décrets, arrêtés, règlements, circulaires, de tous </w:t>
      </w:r>
      <w:r w:rsidR="00637BA8" w:rsidRPr="001401D5">
        <w:rPr>
          <w:rFonts w:ascii="Marianne" w:eastAsia="Arial" w:hAnsi="Marianne" w:cs="Arial"/>
          <w:sz w:val="20"/>
          <w:szCs w:val="20"/>
        </w:rPr>
        <w:lastRenderedPageBreak/>
        <w:t xml:space="preserve">les textes administratifs nationaux ou locaux et, d’une manière générale, de tout texte et de toute la règlementation intéressant son activité pour l’exécution </w:t>
      </w:r>
      <w:r w:rsidR="00CC3C2D">
        <w:rPr>
          <w:rFonts w:ascii="Marianne" w:eastAsia="Arial" w:hAnsi="Marianne" w:cs="Arial"/>
          <w:sz w:val="20"/>
          <w:szCs w:val="20"/>
        </w:rPr>
        <w:t xml:space="preserve">des </w:t>
      </w:r>
      <w:r w:rsidR="00F71BF4">
        <w:rPr>
          <w:rFonts w:ascii="Marianne" w:eastAsia="Arial" w:hAnsi="Marianne" w:cs="Arial"/>
          <w:sz w:val="20"/>
          <w:szCs w:val="20"/>
        </w:rPr>
        <w:t>accords-cadres</w:t>
      </w:r>
      <w:r w:rsidR="000D4972" w:rsidRPr="001401D5">
        <w:rPr>
          <w:rFonts w:ascii="Marianne" w:eastAsia="Arial" w:hAnsi="Marianne" w:cs="Arial"/>
          <w:sz w:val="20"/>
          <w:szCs w:val="20"/>
        </w:rPr>
        <w:t>.</w:t>
      </w:r>
    </w:p>
    <w:p w14:paraId="0BD2E2DB" w14:textId="610BEDE2" w:rsidR="00F71BF4" w:rsidRDefault="00F71BF4" w:rsidP="009613D2">
      <w:pPr>
        <w:widowControl/>
        <w:suppressAutoHyphens w:val="0"/>
        <w:autoSpaceDE w:val="0"/>
        <w:adjustRightInd w:val="0"/>
        <w:jc w:val="both"/>
        <w:textAlignment w:val="auto"/>
        <w:rPr>
          <w:rFonts w:ascii="Marianne" w:eastAsia="Arial" w:hAnsi="Marianne" w:cs="Arial"/>
          <w:sz w:val="20"/>
          <w:szCs w:val="20"/>
        </w:rPr>
      </w:pPr>
    </w:p>
    <w:p w14:paraId="21B1D810" w14:textId="77777777" w:rsidR="00F71BF4" w:rsidRPr="001401D5" w:rsidRDefault="00F71BF4" w:rsidP="009613D2">
      <w:pPr>
        <w:widowControl/>
        <w:suppressAutoHyphens w:val="0"/>
        <w:autoSpaceDE w:val="0"/>
        <w:adjustRightInd w:val="0"/>
        <w:jc w:val="both"/>
        <w:textAlignment w:val="auto"/>
        <w:rPr>
          <w:rFonts w:ascii="Marianne" w:eastAsia="Arial" w:hAnsi="Marianne" w:cs="Arial"/>
          <w:sz w:val="20"/>
          <w:szCs w:val="20"/>
        </w:rPr>
      </w:pPr>
    </w:p>
    <w:p w14:paraId="216D05E6" w14:textId="77777777" w:rsidR="00B26D8B" w:rsidRPr="001401D5" w:rsidRDefault="00B26D8B" w:rsidP="003F4540">
      <w:pPr>
        <w:jc w:val="both"/>
        <w:rPr>
          <w:rFonts w:ascii="Marianne" w:hAnsi="Marianne" w:cs="Arial"/>
          <w:bCs/>
          <w:sz w:val="20"/>
          <w:szCs w:val="20"/>
        </w:rPr>
      </w:pPr>
    </w:p>
    <w:p w14:paraId="5CEE3091" w14:textId="61E2DCEB" w:rsidR="00973D63" w:rsidRPr="00F772E4" w:rsidRDefault="00973D63"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15" w:name="_Toc187844955"/>
      <w:r w:rsidRPr="00F772E4">
        <w:rPr>
          <w:rFonts w:eastAsiaTheme="majorEastAsia" w:cstheme="majorBidi"/>
          <w:b/>
          <w:bCs/>
          <w:color w:val="auto"/>
          <w:kern w:val="0"/>
          <w:sz w:val="20"/>
          <w:szCs w:val="20"/>
          <w:lang w:eastAsia="en-US" w:bidi="ar-SA"/>
        </w:rPr>
        <w:t>CONDITIONS D’EXECUTION DES PRESTATIONS</w:t>
      </w:r>
      <w:bookmarkEnd w:id="15"/>
    </w:p>
    <w:p w14:paraId="7835589D" w14:textId="77777777" w:rsidR="003F4540" w:rsidRPr="001401D5" w:rsidRDefault="003F4540" w:rsidP="003F4540">
      <w:pPr>
        <w:jc w:val="both"/>
        <w:rPr>
          <w:rFonts w:ascii="Marianne" w:hAnsi="Marianne" w:cs="Arial"/>
          <w:bCs/>
          <w:sz w:val="20"/>
          <w:szCs w:val="20"/>
        </w:rPr>
      </w:pPr>
    </w:p>
    <w:p w14:paraId="7F58BF79" w14:textId="47EA78D2" w:rsidR="00E01A81" w:rsidRPr="0013045B" w:rsidRDefault="003F4540" w:rsidP="0013045B">
      <w:pPr>
        <w:pStyle w:val="Titre2"/>
        <w:numPr>
          <w:ilvl w:val="1"/>
          <w:numId w:val="1"/>
        </w:numPr>
        <w:ind w:left="284"/>
        <w:jc w:val="left"/>
        <w:rPr>
          <w:sz w:val="20"/>
          <w:szCs w:val="20"/>
          <w:lang w:eastAsia="fr-FR" w:bidi="ar-SA"/>
        </w:rPr>
      </w:pPr>
      <w:bookmarkStart w:id="16" w:name="_Toc187844956"/>
      <w:r w:rsidRPr="0013045B">
        <w:rPr>
          <w:sz w:val="20"/>
          <w:szCs w:val="20"/>
          <w:lang w:eastAsia="fr-FR" w:bidi="ar-SA"/>
        </w:rPr>
        <w:t>R</w:t>
      </w:r>
      <w:r w:rsidR="00B3031B" w:rsidRPr="0013045B">
        <w:rPr>
          <w:sz w:val="20"/>
          <w:szCs w:val="20"/>
          <w:lang w:eastAsia="fr-FR" w:bidi="ar-SA"/>
        </w:rPr>
        <w:t>eprésentation des parties</w:t>
      </w:r>
      <w:bookmarkEnd w:id="16"/>
    </w:p>
    <w:p w14:paraId="441AF3C0" w14:textId="51B3BBB6" w:rsidR="00712247" w:rsidRPr="001401D5" w:rsidRDefault="00712247" w:rsidP="00FE6656">
      <w:pPr>
        <w:pStyle w:val="Standard"/>
        <w:rPr>
          <w:lang w:eastAsia="zh-CN" w:bidi="ar-SA"/>
        </w:rPr>
      </w:pPr>
    </w:p>
    <w:p w14:paraId="5905DCB3" w14:textId="5967FC33" w:rsidR="00712247" w:rsidRPr="001401D5" w:rsidRDefault="00712247" w:rsidP="00712247">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Désignation</w:t>
      </w:r>
    </w:p>
    <w:p w14:paraId="50F09199" w14:textId="77777777" w:rsidR="00712247" w:rsidRPr="001401D5" w:rsidRDefault="00712247" w:rsidP="00FE6656">
      <w:pPr>
        <w:pStyle w:val="Standard"/>
      </w:pPr>
    </w:p>
    <w:p w14:paraId="05A3F8F9" w14:textId="1EA4CF08" w:rsidR="00712247" w:rsidRPr="001401D5" w:rsidRDefault="00712247" w:rsidP="00712247">
      <w:pPr>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L'interlocuteur désigné p</w:t>
      </w:r>
      <w:r w:rsidR="0086719E" w:rsidRPr="001401D5">
        <w:rPr>
          <w:rFonts w:ascii="Marianne" w:eastAsia="Calibri" w:hAnsi="Marianne" w:cstheme="minorHAnsi"/>
          <w:sz w:val="20"/>
          <w:szCs w:val="20"/>
          <w:lang w:eastAsia="en-US"/>
        </w:rPr>
        <w:t>ar la DIESE</w:t>
      </w:r>
      <w:r w:rsidRPr="001401D5">
        <w:rPr>
          <w:rFonts w:ascii="Marianne" w:eastAsia="Calibri" w:hAnsi="Marianne" w:cstheme="minorHAnsi"/>
          <w:sz w:val="20"/>
          <w:szCs w:val="20"/>
          <w:lang w:eastAsia="en-US"/>
        </w:rPr>
        <w:t xml:space="preserve"> pour le compte du pouvoir adjudicateur est chargé du suivi de la bonne exécution des prestations. Il est désigné lors de la notification du march</w:t>
      </w:r>
      <w:r w:rsidR="0086719E" w:rsidRPr="001401D5">
        <w:rPr>
          <w:rFonts w:ascii="Marianne" w:eastAsia="Calibri" w:hAnsi="Marianne" w:cstheme="minorHAnsi"/>
          <w:sz w:val="20"/>
          <w:szCs w:val="20"/>
          <w:lang w:eastAsia="en-US"/>
        </w:rPr>
        <w:t>é. La DIESE</w:t>
      </w:r>
      <w:r w:rsidRPr="001401D5">
        <w:rPr>
          <w:rFonts w:ascii="Marianne" w:eastAsia="Calibri" w:hAnsi="Marianne" w:cstheme="minorHAnsi"/>
          <w:sz w:val="20"/>
          <w:szCs w:val="20"/>
          <w:lang w:eastAsia="en-US"/>
        </w:rPr>
        <w:t xml:space="preserve"> notifie toute modification de l'interlocuteur au titulaire.  </w:t>
      </w:r>
    </w:p>
    <w:p w14:paraId="7E932093" w14:textId="174772C1" w:rsidR="00712247" w:rsidRPr="001401D5" w:rsidRDefault="00245989" w:rsidP="00712247">
      <w:pPr>
        <w:spacing w:before="120" w:after="120"/>
        <w:jc w:val="both"/>
        <w:rPr>
          <w:rFonts w:ascii="Marianne" w:eastAsia="Calibri" w:hAnsi="Marianne" w:cstheme="minorHAnsi"/>
          <w:bCs/>
          <w:sz w:val="20"/>
          <w:szCs w:val="20"/>
          <w:lang w:eastAsia="en-US"/>
        </w:rPr>
      </w:pPr>
      <w:r>
        <w:rPr>
          <w:rFonts w:ascii="Marianne" w:eastAsia="Calibri" w:hAnsi="Marianne" w:cstheme="minorHAnsi"/>
          <w:bCs/>
          <w:sz w:val="20"/>
          <w:szCs w:val="20"/>
          <w:lang w:eastAsia="en-US"/>
        </w:rPr>
        <w:t>Le</w:t>
      </w:r>
      <w:r w:rsidR="00712247" w:rsidRPr="001401D5">
        <w:rPr>
          <w:rFonts w:ascii="Marianne" w:eastAsia="Calibri" w:hAnsi="Marianne" w:cstheme="minorHAnsi"/>
          <w:bCs/>
          <w:sz w:val="20"/>
          <w:szCs w:val="20"/>
          <w:lang w:eastAsia="en-US"/>
        </w:rPr>
        <w:t xml:space="preserve"> titulaire désigne un interlocuteur, habilité à le représenter auprès du pouvoir </w:t>
      </w:r>
      <w:r w:rsidR="00712247" w:rsidRPr="00656FD4">
        <w:rPr>
          <w:rFonts w:ascii="Marianne" w:eastAsia="Calibri" w:hAnsi="Marianne" w:cstheme="minorHAnsi"/>
          <w:bCs/>
          <w:sz w:val="20"/>
          <w:szCs w:val="20"/>
          <w:lang w:eastAsia="en-US"/>
        </w:rPr>
        <w:t>adjudicateur, pour les besoins de l'exécution du marché. Par dérogation à l’article 3.4.1 du CCAG-PI, cet interlocuteur est désigné dans l'offre du titulaire. Le titulaire s'engage à</w:t>
      </w:r>
      <w:r w:rsidR="00712247" w:rsidRPr="001401D5">
        <w:rPr>
          <w:rFonts w:ascii="Marianne" w:eastAsia="Calibri" w:hAnsi="Marianne" w:cstheme="minorHAnsi"/>
          <w:bCs/>
          <w:sz w:val="20"/>
          <w:szCs w:val="20"/>
          <w:lang w:eastAsia="en-US"/>
        </w:rPr>
        <w:t xml:space="preserve"> informer, sans délai, le pouvoir adjudicateur de toute modification de l'interlocuteur désigné.</w:t>
      </w:r>
    </w:p>
    <w:p w14:paraId="58068B8D" w14:textId="7D60FBB9" w:rsidR="00712247" w:rsidRPr="001401D5" w:rsidRDefault="005D3577" w:rsidP="00712247">
      <w:pPr>
        <w:spacing w:before="120" w:after="120"/>
        <w:jc w:val="both"/>
        <w:rPr>
          <w:rFonts w:ascii="Marianne" w:eastAsia="Calibri" w:hAnsi="Marianne" w:cstheme="minorHAnsi"/>
          <w:bCs/>
          <w:sz w:val="20"/>
          <w:szCs w:val="20"/>
          <w:lang w:eastAsia="en-US"/>
        </w:rPr>
      </w:pPr>
      <w:r w:rsidRPr="001401D5">
        <w:rPr>
          <w:rFonts w:ascii="Marianne" w:eastAsia="Calibri" w:hAnsi="Marianne" w:cstheme="minorHAnsi"/>
          <w:bCs/>
          <w:sz w:val="20"/>
          <w:szCs w:val="20"/>
          <w:lang w:eastAsia="en-US"/>
        </w:rPr>
        <w:t>Dans le cas contraire, l’accord-cadre</w:t>
      </w:r>
      <w:r w:rsidR="00712247" w:rsidRPr="001401D5">
        <w:rPr>
          <w:rFonts w:ascii="Marianne" w:eastAsia="Calibri" w:hAnsi="Marianne" w:cstheme="minorHAnsi"/>
          <w:bCs/>
          <w:sz w:val="20"/>
          <w:szCs w:val="20"/>
          <w:lang w:eastAsia="en-US"/>
        </w:rPr>
        <w:t xml:space="preserve"> peut être résilié aux torts du titulaire.</w:t>
      </w:r>
    </w:p>
    <w:p w14:paraId="584232A4" w14:textId="77777777" w:rsidR="00712247" w:rsidRPr="001401D5" w:rsidRDefault="00712247" w:rsidP="00712247">
      <w:pPr>
        <w:spacing w:before="120" w:after="120"/>
        <w:jc w:val="both"/>
        <w:rPr>
          <w:rFonts w:ascii="Marianne" w:eastAsia="Calibri" w:hAnsi="Marianne" w:cstheme="minorHAnsi"/>
          <w:bCs/>
          <w:sz w:val="20"/>
          <w:szCs w:val="20"/>
          <w:lang w:eastAsia="en-US"/>
        </w:rPr>
      </w:pPr>
    </w:p>
    <w:p w14:paraId="3FFF86F1" w14:textId="395316EE" w:rsidR="00712247" w:rsidRPr="001401D5" w:rsidRDefault="00712247" w:rsidP="00712247">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Modifications</w:t>
      </w:r>
    </w:p>
    <w:p w14:paraId="48E8B413" w14:textId="77777777" w:rsidR="00712247" w:rsidRPr="001401D5" w:rsidRDefault="00712247" w:rsidP="00FE6656">
      <w:pPr>
        <w:pStyle w:val="Standard"/>
      </w:pPr>
    </w:p>
    <w:p w14:paraId="731A73C3" w14:textId="1F18FE41" w:rsidR="003F4540" w:rsidRPr="001401D5" w:rsidRDefault="003F4540" w:rsidP="003F4540">
      <w:pPr>
        <w:jc w:val="both"/>
        <w:rPr>
          <w:rFonts w:ascii="Marianne" w:hAnsi="Marianne" w:cs="Arial"/>
          <w:sz w:val="20"/>
          <w:szCs w:val="20"/>
        </w:rPr>
      </w:pPr>
      <w:r w:rsidRPr="001401D5">
        <w:rPr>
          <w:rFonts w:ascii="Marianne" w:hAnsi="Marianne" w:cs="Arial"/>
          <w:sz w:val="20"/>
          <w:szCs w:val="20"/>
        </w:rPr>
        <w:t xml:space="preserve">Par application de l’article 3.4.2 du </w:t>
      </w:r>
      <w:r w:rsidR="0095289C" w:rsidRPr="001401D5">
        <w:rPr>
          <w:rFonts w:ascii="Marianne" w:hAnsi="Marianne" w:cs="Arial"/>
          <w:sz w:val="20"/>
          <w:szCs w:val="20"/>
        </w:rPr>
        <w:t xml:space="preserve">CCAG-PI, </w:t>
      </w:r>
      <w:r w:rsidRPr="001401D5">
        <w:rPr>
          <w:rFonts w:ascii="Marianne" w:hAnsi="Marianne" w:cs="Arial"/>
          <w:sz w:val="20"/>
          <w:szCs w:val="20"/>
        </w:rPr>
        <w:t>le titulaire est tenu de notifier sans délai à l’acheteur les modifications survenant au cours de l’exécution du marché et qui constituent des modifications importantes de fonctionnement de l’entreprise pouvant influer sur le déroulement du marché.</w:t>
      </w:r>
    </w:p>
    <w:p w14:paraId="58D7E897" w14:textId="77777777" w:rsidR="003F4540" w:rsidRPr="001401D5" w:rsidRDefault="003F4540" w:rsidP="003F4540">
      <w:pPr>
        <w:jc w:val="both"/>
        <w:rPr>
          <w:rFonts w:ascii="Marianne" w:hAnsi="Marianne" w:cs="Arial"/>
          <w:sz w:val="20"/>
          <w:szCs w:val="20"/>
        </w:rPr>
      </w:pPr>
    </w:p>
    <w:p w14:paraId="6E02C04B" w14:textId="3DE5FCEA" w:rsidR="003F4540" w:rsidRPr="001401D5" w:rsidRDefault="003F4540" w:rsidP="003F4540">
      <w:pPr>
        <w:jc w:val="both"/>
        <w:rPr>
          <w:rFonts w:ascii="Marianne" w:hAnsi="Marianne" w:cs="Arial"/>
          <w:sz w:val="20"/>
          <w:szCs w:val="20"/>
        </w:rPr>
      </w:pPr>
      <w:r w:rsidRPr="001401D5">
        <w:rPr>
          <w:rFonts w:ascii="Marianne" w:hAnsi="Marianne" w:cs="Arial"/>
          <w:sz w:val="20"/>
          <w:szCs w:val="20"/>
        </w:rPr>
        <w:t>Lo</w:t>
      </w:r>
      <w:r w:rsidR="00F112B2" w:rsidRPr="001401D5">
        <w:rPr>
          <w:rFonts w:ascii="Marianne" w:hAnsi="Marianne" w:cs="Arial"/>
          <w:sz w:val="20"/>
          <w:szCs w:val="20"/>
        </w:rPr>
        <w:t>rsqu'il est prévu dans l’accord-cadre</w:t>
      </w:r>
      <w:r w:rsidRPr="001401D5">
        <w:rPr>
          <w:rFonts w:ascii="Marianne" w:hAnsi="Marianne" w:cs="Arial"/>
          <w:sz w:val="20"/>
          <w:szCs w:val="20"/>
        </w:rPr>
        <w:t xml:space="preserve"> que tout ou partie des prestations doit être exécutée par une personne nommément désignée et que cette personne n'est plus en mesure d'accomplir cette tâche, il est fait application de l’a</w:t>
      </w:r>
      <w:r w:rsidR="0095289C" w:rsidRPr="001401D5">
        <w:rPr>
          <w:rFonts w:ascii="Marianne" w:hAnsi="Marianne" w:cs="Arial"/>
          <w:sz w:val="20"/>
          <w:szCs w:val="20"/>
        </w:rPr>
        <w:t>rticle 3.4.3 du CCAG-PI</w:t>
      </w:r>
      <w:r w:rsidRPr="001401D5">
        <w:rPr>
          <w:rFonts w:ascii="Marianne" w:hAnsi="Marianne" w:cs="Arial"/>
          <w:sz w:val="20"/>
          <w:szCs w:val="20"/>
        </w:rPr>
        <w:t>.</w:t>
      </w:r>
    </w:p>
    <w:p w14:paraId="7A97FC79" w14:textId="77777777" w:rsidR="003F4540" w:rsidRPr="001401D5" w:rsidRDefault="003F4540" w:rsidP="003F4540">
      <w:pPr>
        <w:jc w:val="both"/>
        <w:rPr>
          <w:rFonts w:ascii="Marianne" w:hAnsi="Marianne" w:cs="Arial"/>
          <w:sz w:val="20"/>
          <w:szCs w:val="20"/>
        </w:rPr>
      </w:pPr>
    </w:p>
    <w:p w14:paraId="33BD9848" w14:textId="6BE9A02A" w:rsidR="003F4540" w:rsidRDefault="003F4540" w:rsidP="003F4540">
      <w:pPr>
        <w:jc w:val="both"/>
        <w:rPr>
          <w:rFonts w:ascii="Marianne" w:hAnsi="Marianne" w:cs="Arial"/>
          <w:sz w:val="20"/>
          <w:szCs w:val="20"/>
        </w:rPr>
      </w:pPr>
      <w:r w:rsidRPr="001401D5">
        <w:rPr>
          <w:rFonts w:ascii="Marianne" w:hAnsi="Marianne" w:cs="Arial"/>
          <w:sz w:val="20"/>
          <w:szCs w:val="20"/>
        </w:rPr>
        <w:t>Si au cours de l'exécution, il s'avère que, au-delà des seuls critères de compétence définis dans le cadre du présent document, la qualité des prestations ou l'attitude d'un intervenant se révèlent insatisfaisantes, les représentants de la personne publique se réservent le droit, par demande écrite et motivée, d'exiger du titulaire le remplacement dudit intervenant dans les cinq jours de sa demande. Le non agrément d'un intervenant du titulaire par les représentants de la personne publique ne saurait d'une façon quelconque exonérer le titulaire de ses obligations de résultats</w:t>
      </w:r>
      <w:r w:rsidR="0095289C" w:rsidRPr="001401D5">
        <w:rPr>
          <w:rFonts w:ascii="Marianne" w:hAnsi="Marianne" w:cs="Arial"/>
          <w:sz w:val="20"/>
          <w:szCs w:val="20"/>
        </w:rPr>
        <w:t>.</w:t>
      </w:r>
    </w:p>
    <w:p w14:paraId="7CB26311" w14:textId="51876DB8" w:rsidR="00814128" w:rsidRDefault="00814128" w:rsidP="003F4540">
      <w:pPr>
        <w:jc w:val="both"/>
        <w:rPr>
          <w:rFonts w:ascii="Marianne" w:hAnsi="Marianne" w:cs="Arial"/>
          <w:sz w:val="20"/>
          <w:szCs w:val="20"/>
        </w:rPr>
      </w:pPr>
    </w:p>
    <w:p w14:paraId="5389120C" w14:textId="768BF71E" w:rsidR="00814128" w:rsidRDefault="00814128" w:rsidP="003F4540">
      <w:pPr>
        <w:jc w:val="both"/>
        <w:rPr>
          <w:rFonts w:ascii="Marianne" w:hAnsi="Marianne" w:cs="Arial"/>
          <w:sz w:val="20"/>
          <w:szCs w:val="20"/>
        </w:rPr>
      </w:pPr>
      <w:r>
        <w:rPr>
          <w:rFonts w:ascii="Marianne" w:hAnsi="Marianne" w:cs="Arial"/>
          <w:sz w:val="20"/>
          <w:szCs w:val="20"/>
        </w:rPr>
        <w:t>Par ailleurs, le remplacement d’un ou plusieurs intervenants peut être demandé par le pouvoir adjudicateur dans les conditions décrites à l’article 5.3 du CCTP.</w:t>
      </w:r>
    </w:p>
    <w:p w14:paraId="1D90A6AF" w14:textId="77777777" w:rsidR="00814128" w:rsidRPr="001401D5" w:rsidRDefault="00814128" w:rsidP="003F4540">
      <w:pPr>
        <w:jc w:val="both"/>
        <w:rPr>
          <w:rFonts w:ascii="Marianne" w:hAnsi="Marianne" w:cs="Arial"/>
          <w:sz w:val="20"/>
          <w:szCs w:val="20"/>
        </w:rPr>
      </w:pPr>
    </w:p>
    <w:p w14:paraId="0B87D268" w14:textId="77777777" w:rsidR="003F4540" w:rsidRPr="001401D5" w:rsidRDefault="003F4540" w:rsidP="003F4540">
      <w:pPr>
        <w:jc w:val="both"/>
        <w:rPr>
          <w:rFonts w:ascii="Marianne" w:hAnsi="Marianne" w:cs="Arial"/>
          <w:sz w:val="20"/>
          <w:szCs w:val="20"/>
        </w:rPr>
      </w:pPr>
      <w:r w:rsidRPr="001401D5">
        <w:rPr>
          <w:rFonts w:ascii="Marianne" w:hAnsi="Marianne" w:cs="Arial"/>
          <w:sz w:val="20"/>
          <w:szCs w:val="20"/>
        </w:rPr>
        <w:t>En aucun cas, le remplacement du personnel ne peut justifier une augmentation du montant des prestations.</w:t>
      </w:r>
    </w:p>
    <w:p w14:paraId="429FF3C7" w14:textId="399655E3" w:rsidR="00333C1D" w:rsidRPr="001401D5" w:rsidRDefault="003F4540" w:rsidP="003F4540">
      <w:pPr>
        <w:jc w:val="both"/>
        <w:rPr>
          <w:rFonts w:ascii="Marianne" w:hAnsi="Marianne" w:cs="Arial"/>
          <w:sz w:val="20"/>
          <w:szCs w:val="20"/>
        </w:rPr>
      </w:pPr>
      <w:r w:rsidRPr="001401D5">
        <w:rPr>
          <w:rFonts w:ascii="Marianne" w:hAnsi="Marianne" w:cs="Arial"/>
          <w:sz w:val="20"/>
          <w:szCs w:val="20"/>
        </w:rPr>
        <w:t xml:space="preserve">Le titulaire s'engage à garantir à la personne publique une constance dans l'équipe en charge </w:t>
      </w:r>
      <w:r w:rsidR="00814128">
        <w:rPr>
          <w:rFonts w:ascii="Marianne" w:hAnsi="Marianne" w:cs="Arial"/>
          <w:sz w:val="20"/>
          <w:szCs w:val="20"/>
        </w:rPr>
        <w:t>de l'exécution, dans le respect des attentes exposées à l’</w:t>
      </w:r>
      <w:r w:rsidR="008F0316">
        <w:rPr>
          <w:rFonts w:ascii="Marianne" w:hAnsi="Marianne" w:cs="Arial"/>
          <w:sz w:val="20"/>
          <w:szCs w:val="20"/>
        </w:rPr>
        <w:t>article 3.4 du CCTP (profils exigés).</w:t>
      </w:r>
    </w:p>
    <w:p w14:paraId="1D8245DF" w14:textId="5F71302E" w:rsidR="00333C1D" w:rsidRPr="001401D5" w:rsidRDefault="00333C1D" w:rsidP="00FE6656">
      <w:pPr>
        <w:pStyle w:val="Standard"/>
      </w:pPr>
    </w:p>
    <w:p w14:paraId="5DD81402" w14:textId="69B13923" w:rsidR="00CF2189" w:rsidRPr="0013045B" w:rsidRDefault="00FD1894" w:rsidP="0013045B">
      <w:pPr>
        <w:pStyle w:val="Titre2"/>
        <w:numPr>
          <w:ilvl w:val="1"/>
          <w:numId w:val="1"/>
        </w:numPr>
        <w:ind w:left="284"/>
        <w:jc w:val="left"/>
        <w:rPr>
          <w:sz w:val="20"/>
          <w:szCs w:val="20"/>
          <w:lang w:eastAsia="fr-FR" w:bidi="ar-SA"/>
        </w:rPr>
      </w:pPr>
      <w:bookmarkStart w:id="17" w:name="_Toc187844957"/>
      <w:r w:rsidRPr="0013045B">
        <w:rPr>
          <w:sz w:val="20"/>
          <w:szCs w:val="20"/>
          <w:lang w:eastAsia="fr-FR" w:bidi="ar-SA"/>
        </w:rPr>
        <w:lastRenderedPageBreak/>
        <w:t>Délais d'exécution</w:t>
      </w:r>
      <w:bookmarkEnd w:id="17"/>
    </w:p>
    <w:p w14:paraId="3A4538BD" w14:textId="77777777" w:rsidR="00313F02" w:rsidRPr="001401D5" w:rsidRDefault="00313F02" w:rsidP="00FE6656">
      <w:pPr>
        <w:pStyle w:val="Standard"/>
      </w:pPr>
    </w:p>
    <w:p w14:paraId="69A2ADA2" w14:textId="77777777" w:rsidR="007F78D3" w:rsidRDefault="00313F02" w:rsidP="00FE6656">
      <w:pPr>
        <w:pStyle w:val="Standard"/>
      </w:pPr>
      <w:r w:rsidRPr="001401D5">
        <w:t>Les délais d’exécution sont ceux</w:t>
      </w:r>
      <w:r w:rsidR="007F78D3">
        <w:t xml:space="preserve"> inscrits au CCTP et au BPU de l’accord-cadre. </w:t>
      </w:r>
    </w:p>
    <w:p w14:paraId="7D4F5551" w14:textId="22B6B1C8" w:rsidR="007F78D3" w:rsidRDefault="007F78D3" w:rsidP="00FE6656">
      <w:pPr>
        <w:pStyle w:val="Standard"/>
      </w:pPr>
      <w:r>
        <w:t xml:space="preserve">Le cas échéant, ils sont issus de l’offre du </w:t>
      </w:r>
      <w:r w:rsidR="00814128">
        <w:t>titulaire et</w:t>
      </w:r>
      <w:r>
        <w:t xml:space="preserve"> acceptés par l’administration lorsque celle-ci en avait demandé la définition dans l’offre du titulaire.</w:t>
      </w:r>
    </w:p>
    <w:p w14:paraId="4FC86BD9" w14:textId="77777777" w:rsidR="00B3031B" w:rsidRPr="001401D5" w:rsidRDefault="00B3031B" w:rsidP="00FE6656">
      <w:pPr>
        <w:pStyle w:val="Standard"/>
      </w:pPr>
    </w:p>
    <w:p w14:paraId="5CE8C186" w14:textId="4EACA9E7" w:rsidR="00B3031B" w:rsidRPr="0013045B" w:rsidRDefault="00B3031B" w:rsidP="0013045B">
      <w:pPr>
        <w:pStyle w:val="Titre2"/>
        <w:numPr>
          <w:ilvl w:val="1"/>
          <w:numId w:val="1"/>
        </w:numPr>
        <w:ind w:left="284"/>
        <w:jc w:val="left"/>
        <w:rPr>
          <w:sz w:val="20"/>
          <w:szCs w:val="20"/>
          <w:lang w:eastAsia="fr-FR" w:bidi="ar-SA"/>
        </w:rPr>
      </w:pPr>
      <w:bookmarkStart w:id="18" w:name="_Toc187844958"/>
      <w:r w:rsidRPr="0013045B">
        <w:rPr>
          <w:sz w:val="20"/>
          <w:szCs w:val="20"/>
          <w:lang w:eastAsia="fr-FR" w:bidi="ar-SA"/>
        </w:rPr>
        <w:t>Prolongation des délais</w:t>
      </w:r>
      <w:bookmarkEnd w:id="18"/>
      <w:r w:rsidRPr="0013045B">
        <w:rPr>
          <w:sz w:val="20"/>
          <w:szCs w:val="20"/>
          <w:lang w:eastAsia="fr-FR" w:bidi="ar-SA"/>
        </w:rPr>
        <w:t xml:space="preserve"> </w:t>
      </w:r>
    </w:p>
    <w:p w14:paraId="7E94AA4F" w14:textId="77777777" w:rsidR="00CF2189" w:rsidRPr="001401D5" w:rsidRDefault="00CF2189" w:rsidP="00FE6656">
      <w:pPr>
        <w:pStyle w:val="Standard"/>
      </w:pPr>
    </w:p>
    <w:p w14:paraId="262D6097" w14:textId="0C7F018D" w:rsidR="003B2FA8" w:rsidRDefault="00333C1D" w:rsidP="009F19A9">
      <w:pPr>
        <w:jc w:val="both"/>
        <w:rPr>
          <w:rFonts w:ascii="Marianne" w:hAnsi="Marianne" w:cs="Arial"/>
          <w:sz w:val="20"/>
          <w:szCs w:val="20"/>
        </w:rPr>
      </w:pPr>
      <w:r w:rsidRPr="001401D5">
        <w:rPr>
          <w:rFonts w:ascii="Marianne" w:hAnsi="Marianne" w:cs="Arial"/>
          <w:noProof/>
          <w:sz w:val="20"/>
          <w:szCs w:val="20"/>
        </w:rPr>
        <w:t xml:space="preserve">Les modalités d’expiration ou de prolongation du délai d’exécution sont celles prévues aux articles 13.2 et 13.3 du </w:t>
      </w:r>
      <w:r w:rsidR="00282B21" w:rsidRPr="001401D5">
        <w:rPr>
          <w:rFonts w:ascii="Marianne" w:hAnsi="Marianne" w:cs="Arial"/>
          <w:sz w:val="20"/>
          <w:szCs w:val="20"/>
        </w:rPr>
        <w:t>CCAG-PI.</w:t>
      </w:r>
    </w:p>
    <w:p w14:paraId="7A26E0F5" w14:textId="1C278924" w:rsidR="009F19A9" w:rsidRPr="001401D5" w:rsidRDefault="009F19A9" w:rsidP="009F19A9">
      <w:pPr>
        <w:jc w:val="both"/>
        <w:rPr>
          <w:rFonts w:ascii="Marianne" w:hAnsi="Marianne" w:cs="Arial"/>
          <w:sz w:val="20"/>
          <w:szCs w:val="20"/>
        </w:rPr>
      </w:pPr>
    </w:p>
    <w:p w14:paraId="35DF5321" w14:textId="140CFFE7" w:rsidR="00412BC0" w:rsidRPr="0013045B" w:rsidRDefault="00412BC0" w:rsidP="0013045B">
      <w:pPr>
        <w:pStyle w:val="Titre2"/>
        <w:numPr>
          <w:ilvl w:val="1"/>
          <w:numId w:val="1"/>
        </w:numPr>
        <w:ind w:left="284"/>
        <w:jc w:val="left"/>
        <w:rPr>
          <w:sz w:val="20"/>
          <w:szCs w:val="20"/>
          <w:lang w:eastAsia="fr-FR" w:bidi="ar-SA"/>
        </w:rPr>
      </w:pPr>
      <w:bookmarkStart w:id="19" w:name="_Toc187844959"/>
      <w:r w:rsidRPr="0013045B">
        <w:rPr>
          <w:sz w:val="20"/>
          <w:szCs w:val="20"/>
          <w:lang w:eastAsia="fr-FR" w:bidi="ar-SA"/>
        </w:rPr>
        <w:t>Considérations relatives aux groupements d’opérateurs économiques</w:t>
      </w:r>
      <w:bookmarkEnd w:id="19"/>
      <w:r w:rsidRPr="0013045B">
        <w:rPr>
          <w:sz w:val="20"/>
          <w:szCs w:val="20"/>
          <w:lang w:eastAsia="fr-FR" w:bidi="ar-SA"/>
        </w:rPr>
        <w:t xml:space="preserve"> </w:t>
      </w:r>
    </w:p>
    <w:p w14:paraId="5384F466" w14:textId="77777777" w:rsidR="00412BC0" w:rsidRPr="001401D5" w:rsidRDefault="00412BC0" w:rsidP="00FE6656">
      <w:pPr>
        <w:pStyle w:val="Standard"/>
      </w:pPr>
    </w:p>
    <w:p w14:paraId="2EA0DDF9" w14:textId="1FC0EBB3" w:rsidR="00412BC0" w:rsidRPr="001401D5" w:rsidRDefault="00412BC0" w:rsidP="00FE6656">
      <w:pPr>
        <w:pStyle w:val="Standard"/>
      </w:pPr>
      <w:r w:rsidRPr="001401D5">
        <w:t>En cas de groupement d'opérateurs économiques, le</w:t>
      </w:r>
      <w:r w:rsidR="00E266D5" w:rsidRPr="001401D5">
        <w:t>(s)</w:t>
      </w:r>
      <w:r w:rsidRPr="001401D5">
        <w:t xml:space="preserve"> </w:t>
      </w:r>
      <w:r w:rsidR="00E266D5" w:rsidRPr="001401D5">
        <w:t xml:space="preserve">cotraitant(s) </w:t>
      </w:r>
      <w:r w:rsidRPr="001401D5">
        <w:t>exécute</w:t>
      </w:r>
      <w:r w:rsidR="00E266D5" w:rsidRPr="001401D5">
        <w:t>(nt)</w:t>
      </w:r>
      <w:r w:rsidRPr="001401D5">
        <w:t xml:space="preserve"> les tâches essentielles </w:t>
      </w:r>
      <w:r w:rsidR="00E266D5" w:rsidRPr="001401D5">
        <w:t>dont il(s) a (ont) la charge selon les</w:t>
      </w:r>
      <w:r w:rsidR="00C27FCA">
        <w:t xml:space="preserve"> dispositions indiquées dans l’a</w:t>
      </w:r>
      <w:r w:rsidR="00E266D5" w:rsidRPr="001401D5">
        <w:t>cte d’engagement.</w:t>
      </w:r>
    </w:p>
    <w:p w14:paraId="2F7A2E00" w14:textId="2F6861D8" w:rsidR="00412BC0" w:rsidRPr="001401D5" w:rsidRDefault="00412BC0" w:rsidP="00FE6656">
      <w:pPr>
        <w:pStyle w:val="Standard"/>
      </w:pPr>
      <w:r w:rsidRPr="001401D5">
        <w:t xml:space="preserve">Lorsque le </w:t>
      </w:r>
      <w:proofErr w:type="spellStart"/>
      <w:r w:rsidRPr="001401D5">
        <w:t>co-traitant</w:t>
      </w:r>
      <w:proofErr w:type="spellEnd"/>
      <w:r w:rsidRPr="001401D5">
        <w:t xml:space="preserve"> en charge de la réalisation des tâches essentielles est défaillant, qu'il soit par exemple en liquidation judiciaire ou dans l'impossibilité d'accomplir sa tâche pour des raisons qui ne sont pas de son fait, la mission qui lui a été confiée </w:t>
      </w:r>
      <w:proofErr w:type="gramStart"/>
      <w:r w:rsidRPr="001401D5">
        <w:t>peut être</w:t>
      </w:r>
      <w:proofErr w:type="gramEnd"/>
      <w:r w:rsidRPr="001401D5">
        <w:t xml:space="preserve"> prise en charge soit par un autre membre du groupement, soit par un sous-traitant après accord </w:t>
      </w:r>
      <w:r w:rsidR="00E266D5" w:rsidRPr="001401D5">
        <w:t>de l'acheteur.</w:t>
      </w:r>
    </w:p>
    <w:p w14:paraId="6AEED14A" w14:textId="77777777" w:rsidR="009613D2" w:rsidRPr="001401D5" w:rsidRDefault="009613D2" w:rsidP="00FE6656">
      <w:pPr>
        <w:pStyle w:val="Standard"/>
      </w:pPr>
    </w:p>
    <w:p w14:paraId="0BDBDADA" w14:textId="654032EE" w:rsidR="005002C8" w:rsidRPr="001401D5" w:rsidRDefault="005002C8" w:rsidP="00FE6656">
      <w:pPr>
        <w:pStyle w:val="Standard"/>
      </w:pPr>
      <w:r w:rsidRPr="001401D5">
        <w:t>Le mandataire assure un rôle de coordination permanente des membres du groupement.</w:t>
      </w:r>
    </w:p>
    <w:p w14:paraId="7D438499" w14:textId="22061458" w:rsidR="00412BC0" w:rsidRPr="001401D5" w:rsidRDefault="005002C8" w:rsidP="00FE6656">
      <w:pPr>
        <w:pStyle w:val="Standard"/>
      </w:pPr>
      <w:r w:rsidRPr="001401D5">
        <w:t xml:space="preserve">Il représente le </w:t>
      </w:r>
      <w:r w:rsidR="00D960E7" w:rsidRPr="001401D5">
        <w:t>titulaire</w:t>
      </w:r>
      <w:r w:rsidRPr="001401D5">
        <w:t xml:space="preserve"> et, à ce titre, chaque membre du groupement vis-à-vis de</w:t>
      </w:r>
      <w:r w:rsidR="00D960E7" w:rsidRPr="001401D5">
        <w:t xml:space="preserve"> l’a</w:t>
      </w:r>
      <w:r w:rsidR="001A7535" w:rsidRPr="001401D5">
        <w:t xml:space="preserve">cheteur, pour l’exécution du marché. </w:t>
      </w:r>
    </w:p>
    <w:p w14:paraId="003909C9" w14:textId="77777777" w:rsidR="009613D2" w:rsidRPr="001401D5" w:rsidRDefault="009613D2" w:rsidP="00FE6656">
      <w:pPr>
        <w:pStyle w:val="Standard"/>
      </w:pPr>
    </w:p>
    <w:p w14:paraId="6F5E29EF" w14:textId="6C15EBF3" w:rsidR="005002C8" w:rsidRPr="001401D5" w:rsidRDefault="005002C8" w:rsidP="00FE6656">
      <w:pPr>
        <w:pStyle w:val="Standard"/>
      </w:pPr>
      <w:r w:rsidRPr="001401D5">
        <w:t xml:space="preserve">Les notifications destinées au </w:t>
      </w:r>
      <w:r w:rsidR="00D960E7" w:rsidRPr="001401D5">
        <w:t>titulaire</w:t>
      </w:r>
      <w:r w:rsidRPr="001401D5">
        <w:t xml:space="preserve"> en exécution </w:t>
      </w:r>
      <w:r w:rsidR="0057388B" w:rsidRPr="001401D5">
        <w:t xml:space="preserve">du marché </w:t>
      </w:r>
      <w:r w:rsidRPr="001401D5">
        <w:t xml:space="preserve">sont valablement faites </w:t>
      </w:r>
      <w:r w:rsidR="00D960E7" w:rsidRPr="001401D5">
        <w:t>par l’a</w:t>
      </w:r>
      <w:r w:rsidRPr="001401D5">
        <w:t xml:space="preserve">cheteur dès lors qu’elles sont adressées au mandataire, qui </w:t>
      </w:r>
      <w:r w:rsidR="00740211" w:rsidRPr="001401D5">
        <w:t>se charge</w:t>
      </w:r>
      <w:r w:rsidRPr="001401D5">
        <w:t xml:space="preserve"> de leur transmission éventuelle aux membres concernés du groupement </w:t>
      </w:r>
      <w:r w:rsidR="00D960E7" w:rsidRPr="001401D5">
        <w:t>titulaire</w:t>
      </w:r>
      <w:r w:rsidRPr="001401D5">
        <w:t>.</w:t>
      </w:r>
    </w:p>
    <w:p w14:paraId="2009C92F" w14:textId="77777777" w:rsidR="009613D2" w:rsidRPr="001401D5" w:rsidRDefault="009613D2" w:rsidP="00FE6656">
      <w:pPr>
        <w:pStyle w:val="Standard"/>
      </w:pPr>
    </w:p>
    <w:p w14:paraId="78392C14" w14:textId="2EAA1FF2" w:rsidR="00412BC0" w:rsidRPr="001401D5" w:rsidRDefault="00412BC0" w:rsidP="00FE6656">
      <w:pPr>
        <w:pStyle w:val="Standard"/>
      </w:pPr>
      <w:r w:rsidRPr="001401D5">
        <w:t>En cas de défaillance du mandataire du groupement, les membres du groupement sont tenus de lui désigner un remplaçant. A défaut, et à l'issue d'un délai de huit</w:t>
      </w:r>
      <w:r w:rsidR="00A70B10" w:rsidRPr="001401D5">
        <w:t xml:space="preserve"> (8)</w:t>
      </w:r>
      <w:r w:rsidRPr="001401D5">
        <w:t xml:space="preserve"> jours à compter de la notification de la mise en demeure par l'acheteur d'y procéder, le cocontractant exécutant la part financière la plus importante restant à réaliser à la date de cette modification devient le nouve</w:t>
      </w:r>
      <w:r w:rsidR="009F19A9" w:rsidRPr="001401D5">
        <w:t>au mandataire du groupement.</w:t>
      </w:r>
    </w:p>
    <w:p w14:paraId="22340B92" w14:textId="6AF60018" w:rsidR="00B26D8B" w:rsidRPr="001401D5" w:rsidRDefault="00B26D8B" w:rsidP="00FE6656">
      <w:pPr>
        <w:pStyle w:val="Standard"/>
      </w:pPr>
    </w:p>
    <w:p w14:paraId="3F7E0D07" w14:textId="539AB7B8" w:rsidR="00CF2189" w:rsidRPr="0013045B" w:rsidRDefault="00FD1894" w:rsidP="0013045B">
      <w:pPr>
        <w:pStyle w:val="Titre2"/>
        <w:numPr>
          <w:ilvl w:val="1"/>
          <w:numId w:val="1"/>
        </w:numPr>
        <w:ind w:left="284"/>
        <w:jc w:val="left"/>
        <w:rPr>
          <w:sz w:val="20"/>
          <w:szCs w:val="20"/>
          <w:lang w:eastAsia="fr-FR" w:bidi="ar-SA"/>
        </w:rPr>
      </w:pPr>
      <w:bookmarkStart w:id="20" w:name="_Toc187844960"/>
      <w:r w:rsidRPr="0013045B">
        <w:rPr>
          <w:sz w:val="20"/>
          <w:szCs w:val="20"/>
          <w:lang w:eastAsia="fr-FR" w:bidi="ar-SA"/>
        </w:rPr>
        <w:t>Obligations du titulaire</w:t>
      </w:r>
      <w:bookmarkEnd w:id="20"/>
    </w:p>
    <w:p w14:paraId="61C68ED2" w14:textId="77777777" w:rsidR="00E01A81" w:rsidRPr="001401D5" w:rsidRDefault="00E01A81" w:rsidP="00FE6656">
      <w:pPr>
        <w:pStyle w:val="Standard"/>
        <w:rPr>
          <w:lang w:eastAsia="zh-CN" w:bidi="ar-SA"/>
        </w:rPr>
      </w:pPr>
    </w:p>
    <w:p w14:paraId="196200DB" w14:textId="77777777" w:rsidR="00CF2189" w:rsidRPr="001401D5" w:rsidRDefault="00FD1894" w:rsidP="00E01A81">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Obligation de conseil</w:t>
      </w:r>
    </w:p>
    <w:p w14:paraId="5FC7A0FB" w14:textId="77777777" w:rsidR="00CF2189" w:rsidRPr="001401D5" w:rsidRDefault="00CF2189" w:rsidP="00FE6656">
      <w:pPr>
        <w:pStyle w:val="Standard"/>
      </w:pPr>
    </w:p>
    <w:p w14:paraId="0877ABB5" w14:textId="77777777" w:rsidR="00CF2189" w:rsidRPr="001401D5" w:rsidRDefault="00FD1894" w:rsidP="00FE6656">
      <w:pPr>
        <w:pStyle w:val="Standard"/>
      </w:pPr>
      <w:r w:rsidRPr="001401D5">
        <w:t>Le titulaire a un devoir de conseil (ou d'alerte) s'il se rend compte, lors de ses interventions, de dysfonctionnements</w:t>
      </w:r>
      <w:r w:rsidR="004F7772" w:rsidRPr="001401D5">
        <w:rPr>
          <w:b/>
        </w:rPr>
        <w:t xml:space="preserve"> </w:t>
      </w:r>
      <w:r w:rsidRPr="001401D5">
        <w:t>potentiels au titre de ses prestations.</w:t>
      </w:r>
    </w:p>
    <w:p w14:paraId="7202EF28" w14:textId="34E3378B" w:rsidR="00CF2189" w:rsidRPr="001401D5" w:rsidRDefault="00FD1894" w:rsidP="00FE6656">
      <w:pPr>
        <w:pStyle w:val="Standard"/>
      </w:pPr>
      <w:r w:rsidRPr="001401D5">
        <w:t xml:space="preserve">Le titulaire est ainsi tenu à une obligation permanente de conseil et de mise en garde. Dans l'hypothèse où le titulaire ne respecte </w:t>
      </w:r>
      <w:r w:rsidR="00A70B10" w:rsidRPr="001401D5">
        <w:t xml:space="preserve">pas </w:t>
      </w:r>
      <w:r w:rsidRPr="001401D5">
        <w:t xml:space="preserve">cette obligation, il ne saurait se prévaloir d'une incohérence dans </w:t>
      </w:r>
      <w:r w:rsidR="009D70C5" w:rsidRPr="001401D5">
        <w:t>le marché</w:t>
      </w:r>
      <w:r w:rsidRPr="001401D5">
        <w:t xml:space="preserve"> pour s'exonérer de ses obligations contractuelles.</w:t>
      </w:r>
    </w:p>
    <w:p w14:paraId="3CA6319F" w14:textId="24CF1F68" w:rsidR="008B5736" w:rsidRPr="001401D5" w:rsidRDefault="008B5736" w:rsidP="00FE6656">
      <w:pPr>
        <w:pStyle w:val="Standard"/>
      </w:pPr>
    </w:p>
    <w:p w14:paraId="2F989980" w14:textId="77777777" w:rsidR="00CF2189" w:rsidRPr="001401D5" w:rsidRDefault="00FD1894" w:rsidP="00E01A81">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Obligation d'information</w:t>
      </w:r>
    </w:p>
    <w:p w14:paraId="0C458C8F" w14:textId="77777777" w:rsidR="00CF2189" w:rsidRPr="001401D5" w:rsidRDefault="00CF2189" w:rsidP="00FE6656">
      <w:pPr>
        <w:pStyle w:val="Standard"/>
      </w:pPr>
    </w:p>
    <w:p w14:paraId="632E013F" w14:textId="77777777" w:rsidR="00CF2189" w:rsidRPr="001401D5" w:rsidRDefault="00FD1894" w:rsidP="00FE6656">
      <w:pPr>
        <w:pStyle w:val="Standard"/>
      </w:pPr>
      <w:r w:rsidRPr="001401D5">
        <w:t xml:space="preserve">Le titulaire est tenu de signaler à l'acheteur tous les éléments qui lui paraissent de nature à </w:t>
      </w:r>
      <w:r w:rsidRPr="001401D5">
        <w:lastRenderedPageBreak/>
        <w:t>compromettre la b</w:t>
      </w:r>
      <w:r w:rsidR="004F7772" w:rsidRPr="001401D5">
        <w:t>onne exécution des prestations</w:t>
      </w:r>
      <w:r w:rsidR="00A70B10" w:rsidRPr="001401D5">
        <w:t>.</w:t>
      </w:r>
    </w:p>
    <w:p w14:paraId="4D8A0D6D" w14:textId="0E5F980F" w:rsidR="003B2FA8" w:rsidRPr="001401D5" w:rsidRDefault="003B2FA8" w:rsidP="00FE6656">
      <w:pPr>
        <w:pStyle w:val="Standard"/>
      </w:pPr>
    </w:p>
    <w:p w14:paraId="4431E5AA" w14:textId="77777777" w:rsidR="00CF2189" w:rsidRPr="001401D5" w:rsidRDefault="00FD1894" w:rsidP="00E01A81">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Responsabilité du titulaire</w:t>
      </w:r>
    </w:p>
    <w:p w14:paraId="49448725" w14:textId="77777777" w:rsidR="00CF2189" w:rsidRPr="001401D5" w:rsidRDefault="00CF2189" w:rsidP="00FE6656">
      <w:pPr>
        <w:pStyle w:val="Standard"/>
      </w:pPr>
    </w:p>
    <w:p w14:paraId="65016EDB" w14:textId="4D600C1F" w:rsidR="00CF2189" w:rsidRPr="001401D5" w:rsidRDefault="00FD1894" w:rsidP="00FE6656">
      <w:pPr>
        <w:pStyle w:val="Standard"/>
      </w:pPr>
      <w:r w:rsidRPr="001401D5">
        <w:t xml:space="preserve">Le titulaire est tenu de mettre en </w:t>
      </w:r>
      <w:r w:rsidR="004F7772" w:rsidRPr="001401D5">
        <w:t>œuvre</w:t>
      </w:r>
      <w:r w:rsidRPr="001401D5">
        <w:t xml:space="preserv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w:t>
      </w:r>
      <w:r w:rsidR="00DB6EAA">
        <w:t>contractuels régissant l’accord-cadre</w:t>
      </w:r>
      <w:r w:rsidRPr="001401D5">
        <w:t>. Les prestations doivent être conformes aux prescriptions de l'ensemble des normes homologuées ou à toute norme européenne équivalente. Cette disposition vaut non seulement pour les normes en vigueur a</w:t>
      </w:r>
      <w:r w:rsidR="00DB6EAA">
        <w:t>u jour de la passation de l’accord-cadre,</w:t>
      </w:r>
      <w:r w:rsidRPr="001401D5">
        <w:t xml:space="preserve"> mais également pour toutes les nouvelles normes qui deviendraient effectives </w:t>
      </w:r>
      <w:r w:rsidR="004F7772" w:rsidRPr="001401D5">
        <w:t xml:space="preserve">en cours </w:t>
      </w:r>
      <w:r w:rsidR="00DB6EAA">
        <w:t>d'exécution de l’accord-cadre</w:t>
      </w:r>
      <w:r w:rsidR="004F7772" w:rsidRPr="001401D5">
        <w:t>.</w:t>
      </w:r>
    </w:p>
    <w:p w14:paraId="0D94EC6D" w14:textId="1A244563" w:rsidR="0088467C" w:rsidRPr="001401D5" w:rsidRDefault="0088467C" w:rsidP="00FE6656">
      <w:pPr>
        <w:pStyle w:val="Standard"/>
      </w:pPr>
    </w:p>
    <w:p w14:paraId="0CD84539" w14:textId="5C3164BF" w:rsidR="0088467C" w:rsidRPr="001401D5" w:rsidRDefault="0088467C" w:rsidP="00441B18">
      <w:pPr>
        <w:pStyle w:val="Paragraphedeliste"/>
        <w:keepNext/>
        <w:numPr>
          <w:ilvl w:val="2"/>
          <w:numId w:val="1"/>
        </w:numPr>
        <w:autoSpaceDE/>
        <w:spacing w:line="240" w:lineRule="auto"/>
        <w:ind w:left="720" w:hanging="360"/>
        <w:contextualSpacing w:val="0"/>
        <w:jc w:val="left"/>
        <w:outlineLvl w:val="2"/>
        <w:rPr>
          <w:b/>
          <w:sz w:val="20"/>
          <w:szCs w:val="20"/>
          <w:u w:val="single"/>
        </w:rPr>
      </w:pPr>
      <w:r w:rsidRPr="001401D5">
        <w:rPr>
          <w:rFonts w:ascii="Marianne" w:eastAsia="Times New Roman" w:hAnsi="Marianne"/>
          <w:b/>
          <w:bCs/>
          <w:i/>
          <w:color w:val="auto"/>
          <w:kern w:val="0"/>
          <w:sz w:val="20"/>
          <w:szCs w:val="20"/>
          <w:u w:val="single"/>
          <w:lang w:eastAsia="fr-FR" w:bidi="ar-SA"/>
        </w:rPr>
        <w:t>Traitement</w:t>
      </w:r>
      <w:r w:rsidRPr="001401D5">
        <w:rPr>
          <w:rFonts w:ascii="Marianne" w:hAnsi="Marianne"/>
          <w:b/>
          <w:i/>
          <w:sz w:val="20"/>
          <w:szCs w:val="20"/>
          <w:u w:val="single"/>
        </w:rPr>
        <w:t xml:space="preserve"> de données à caractère personnel</w:t>
      </w:r>
    </w:p>
    <w:p w14:paraId="16699F19" w14:textId="244F1153" w:rsidR="00A96BEC" w:rsidRPr="001401D5" w:rsidRDefault="00A96BEC" w:rsidP="00FE6656">
      <w:pPr>
        <w:pStyle w:val="Standard"/>
      </w:pPr>
    </w:p>
    <w:p w14:paraId="5C5629B3" w14:textId="36136795"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La présente clause a pour objet de définir les conditions dans l</w:t>
      </w:r>
      <w:r w:rsidR="00DB6EAA">
        <w:rPr>
          <w:rFonts w:ascii="Marianne" w:hAnsi="Marianne" w:cs="Arial"/>
          <w:sz w:val="20"/>
          <w:szCs w:val="20"/>
        </w:rPr>
        <w:t>esquelles le titulaire du marché public</w:t>
      </w:r>
      <w:r w:rsidRPr="001401D5">
        <w:rPr>
          <w:rFonts w:ascii="Marianne" w:hAnsi="Marianne" w:cs="Arial"/>
          <w:sz w:val="20"/>
          <w:szCs w:val="20"/>
        </w:rPr>
        <w:t xml:space="preserve"> s’engage à effectuer pour le compte de la personne publique (responsable du traitement) les opérations de traitement de données à caractère personnel définies ci-après.</w:t>
      </w:r>
    </w:p>
    <w:p w14:paraId="708A954F"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(ci-après, « le règlement européen sur la protection des données ») ainsi que la loi n° 78-17 du 6 janvier 1978 relative à l'informatique, aux fichiers et aux libertés modifiée par la loi n°2018-493 du 20 juin 2018 relative à la protection des données personnelles et ses décrets d’application.</w:t>
      </w:r>
    </w:p>
    <w:p w14:paraId="0F8EFD60" w14:textId="77777777" w:rsidR="001F1B6A" w:rsidRPr="001401D5" w:rsidRDefault="001F1B6A" w:rsidP="001F1B6A">
      <w:pPr>
        <w:pStyle w:val="Corpsdetexte"/>
        <w:spacing w:after="0"/>
        <w:rPr>
          <w:rFonts w:ascii="Marianne" w:hAnsi="Marianne" w:cs="Arial"/>
          <w:sz w:val="20"/>
          <w:szCs w:val="20"/>
        </w:rPr>
      </w:pPr>
    </w:p>
    <w:p w14:paraId="7B9B0125" w14:textId="77777777" w:rsidR="001F1B6A" w:rsidRPr="001401D5" w:rsidRDefault="001F1B6A" w:rsidP="001F1B6A">
      <w:pPr>
        <w:pStyle w:val="Corpsdetexte"/>
        <w:spacing w:after="0"/>
        <w:rPr>
          <w:rFonts w:ascii="Marianne" w:hAnsi="Marianne" w:cs="Arial"/>
          <w:b/>
          <w:sz w:val="20"/>
          <w:szCs w:val="20"/>
        </w:rPr>
      </w:pPr>
      <w:r w:rsidRPr="001401D5">
        <w:rPr>
          <w:rFonts w:ascii="Marianne" w:hAnsi="Marianne" w:cs="Arial"/>
          <w:b/>
          <w:sz w:val="20"/>
          <w:szCs w:val="20"/>
        </w:rPr>
        <w:t>Description du traitement de données à caractères personnel </w:t>
      </w:r>
    </w:p>
    <w:p w14:paraId="0487EE44"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Le titulaire est autorisé à traiter, pour le compte de la personne publique et pour la durée du présent marché public, les données à caractère personnel nécessaires pour exécuter les prestations objet dudit marché.</w:t>
      </w:r>
    </w:p>
    <w:p w14:paraId="6DCC6A10"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 xml:space="preserve">Les données à caractère personnel sont traitées pour la durée du marché. </w:t>
      </w:r>
    </w:p>
    <w:p w14:paraId="560DCCF7"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La finalité du traitement est la traçabilité des données tout au long du processus, de l’initiation jusqu’à la réalisation des prestations.</w:t>
      </w:r>
    </w:p>
    <w:p w14:paraId="6A7D01F6"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 xml:space="preserve">Les types de données à caractère personnel traitées sont les noms, prénoms et adresses. </w:t>
      </w:r>
    </w:p>
    <w:p w14:paraId="58C1193A" w14:textId="77777777" w:rsidR="001F1B6A" w:rsidRPr="001401D5" w:rsidRDefault="001F1B6A" w:rsidP="00DB6EAA">
      <w:pPr>
        <w:pStyle w:val="Corpsdetexte"/>
        <w:spacing w:after="0"/>
        <w:jc w:val="both"/>
        <w:rPr>
          <w:rFonts w:ascii="Marianne" w:hAnsi="Marianne" w:cs="Arial"/>
          <w:sz w:val="20"/>
          <w:szCs w:val="20"/>
        </w:rPr>
      </w:pPr>
      <w:r w:rsidRPr="001401D5">
        <w:rPr>
          <w:rFonts w:ascii="Marianne" w:hAnsi="Marianne" w:cs="Arial"/>
          <w:sz w:val="20"/>
          <w:szCs w:val="20"/>
        </w:rPr>
        <w:t xml:space="preserve">La personne publique met à la disposition du titulaire : les informations nécessaires à la réalisation des prestations. </w:t>
      </w:r>
    </w:p>
    <w:p w14:paraId="02F19E44" w14:textId="77777777" w:rsidR="001F1B6A" w:rsidRPr="001401D5" w:rsidRDefault="001F1B6A" w:rsidP="001F1B6A">
      <w:pPr>
        <w:pStyle w:val="Corpsdetexte"/>
        <w:spacing w:after="0"/>
        <w:rPr>
          <w:rFonts w:ascii="Marianne" w:hAnsi="Marianne" w:cs="Arial"/>
          <w:sz w:val="20"/>
          <w:szCs w:val="20"/>
        </w:rPr>
      </w:pPr>
    </w:p>
    <w:p w14:paraId="0A51422A"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Obligations du titulaire vis-à-vis de la personne publique</w:t>
      </w:r>
    </w:p>
    <w:p w14:paraId="6A640639"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s'engage à :</w:t>
      </w:r>
    </w:p>
    <w:p w14:paraId="1A4F95B0" w14:textId="1C74AC22" w:rsidR="001F1B6A" w:rsidRPr="001401D5" w:rsidRDefault="001F1B6A" w:rsidP="00FC7AB5">
      <w:pPr>
        <w:pStyle w:val="Corpsdetexte"/>
        <w:widowControl/>
        <w:numPr>
          <w:ilvl w:val="0"/>
          <w:numId w:val="25"/>
        </w:numPr>
        <w:autoSpaceDN/>
        <w:spacing w:after="0" w:line="266" w:lineRule="auto"/>
        <w:jc w:val="both"/>
        <w:textAlignment w:val="auto"/>
        <w:rPr>
          <w:rFonts w:ascii="Marianne" w:hAnsi="Marianne" w:cs="Arial"/>
          <w:sz w:val="20"/>
          <w:szCs w:val="20"/>
        </w:rPr>
      </w:pPr>
      <w:r w:rsidRPr="001401D5">
        <w:rPr>
          <w:rFonts w:ascii="Marianne" w:hAnsi="Marianne" w:cs="Arial"/>
          <w:sz w:val="20"/>
          <w:szCs w:val="20"/>
        </w:rPr>
        <w:t>Traiter les données uniquement pour la seule finalité qui</w:t>
      </w:r>
      <w:r w:rsidR="00FC7AB5">
        <w:rPr>
          <w:rFonts w:ascii="Marianne" w:hAnsi="Marianne" w:cs="Arial"/>
          <w:sz w:val="20"/>
          <w:szCs w:val="20"/>
        </w:rPr>
        <w:t xml:space="preserve"> fait l’objet du présent marché ;</w:t>
      </w:r>
    </w:p>
    <w:p w14:paraId="7A2E3516" w14:textId="0758D934" w:rsidR="001F1B6A" w:rsidRPr="001401D5" w:rsidRDefault="001F1B6A" w:rsidP="00FC7AB5">
      <w:pPr>
        <w:pStyle w:val="Corpsdetexte"/>
        <w:widowControl/>
        <w:numPr>
          <w:ilvl w:val="0"/>
          <w:numId w:val="25"/>
        </w:numPr>
        <w:autoSpaceDN/>
        <w:spacing w:after="0" w:line="266" w:lineRule="auto"/>
        <w:jc w:val="both"/>
        <w:textAlignment w:val="auto"/>
        <w:rPr>
          <w:rFonts w:ascii="Marianne" w:hAnsi="Marianne" w:cs="Arial"/>
          <w:sz w:val="20"/>
          <w:szCs w:val="20"/>
        </w:rPr>
      </w:pPr>
      <w:r w:rsidRPr="001401D5">
        <w:rPr>
          <w:rFonts w:ascii="Marianne" w:hAnsi="Marianne" w:cs="Arial"/>
          <w:sz w:val="20"/>
          <w:szCs w:val="20"/>
        </w:rPr>
        <w:t xml:space="preserve">Garantir la confidentialité des données à caractère personnel traitées </w:t>
      </w:r>
      <w:r w:rsidR="00FC7AB5">
        <w:rPr>
          <w:rFonts w:ascii="Marianne" w:hAnsi="Marianne" w:cs="Arial"/>
          <w:sz w:val="20"/>
          <w:szCs w:val="20"/>
        </w:rPr>
        <w:t>dans le cadre du présent marché ;</w:t>
      </w:r>
      <w:r w:rsidRPr="001401D5">
        <w:rPr>
          <w:rFonts w:ascii="Marianne" w:hAnsi="Marianne" w:cs="Arial"/>
          <w:sz w:val="20"/>
          <w:szCs w:val="20"/>
        </w:rPr>
        <w:t xml:space="preserve"> </w:t>
      </w:r>
    </w:p>
    <w:p w14:paraId="59B77704" w14:textId="77777777" w:rsidR="001F1B6A" w:rsidRPr="001401D5" w:rsidRDefault="001F1B6A" w:rsidP="00FC7AB5">
      <w:pPr>
        <w:pStyle w:val="Corpsdetexte"/>
        <w:widowControl/>
        <w:numPr>
          <w:ilvl w:val="0"/>
          <w:numId w:val="25"/>
        </w:numPr>
        <w:autoSpaceDN/>
        <w:spacing w:after="0" w:line="266" w:lineRule="auto"/>
        <w:jc w:val="both"/>
        <w:textAlignment w:val="auto"/>
        <w:rPr>
          <w:rFonts w:ascii="Marianne" w:hAnsi="Marianne" w:cs="Arial"/>
          <w:sz w:val="20"/>
          <w:szCs w:val="20"/>
        </w:rPr>
      </w:pPr>
      <w:r w:rsidRPr="001401D5">
        <w:rPr>
          <w:rFonts w:ascii="Marianne" w:hAnsi="Marianne" w:cs="Arial"/>
          <w:sz w:val="20"/>
          <w:szCs w:val="20"/>
        </w:rPr>
        <w:t>Veiller à ce que les personnes autorisées à traiter les données à caractère personnel en vertu du présent marché :</w:t>
      </w:r>
    </w:p>
    <w:p w14:paraId="6E5DAF30" w14:textId="5A07EC68" w:rsidR="001F1B6A" w:rsidRPr="001401D5" w:rsidRDefault="001F1B6A" w:rsidP="00FC7AB5">
      <w:pPr>
        <w:pStyle w:val="Corpsdetexte"/>
        <w:widowControl/>
        <w:numPr>
          <w:ilvl w:val="1"/>
          <w:numId w:val="26"/>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s’engagent</w:t>
      </w:r>
      <w:proofErr w:type="gramEnd"/>
      <w:r w:rsidRPr="001401D5">
        <w:rPr>
          <w:rFonts w:ascii="Marianne" w:hAnsi="Marianne" w:cs="Arial"/>
          <w:sz w:val="20"/>
          <w:szCs w:val="20"/>
        </w:rPr>
        <w:t xml:space="preserve"> à respecter la confidentialité ou soient soumises à une obligation légal</w:t>
      </w:r>
      <w:r w:rsidR="00FC7AB5">
        <w:rPr>
          <w:rFonts w:ascii="Marianne" w:hAnsi="Marianne" w:cs="Arial"/>
          <w:sz w:val="20"/>
          <w:szCs w:val="20"/>
        </w:rPr>
        <w:t>e appropriée de confidentialité ;</w:t>
      </w:r>
    </w:p>
    <w:p w14:paraId="1B16C35E" w14:textId="77777777" w:rsidR="001F1B6A" w:rsidRPr="001401D5" w:rsidRDefault="001F1B6A" w:rsidP="00FC7AB5">
      <w:pPr>
        <w:pStyle w:val="Corpsdetexte"/>
        <w:widowControl/>
        <w:numPr>
          <w:ilvl w:val="1"/>
          <w:numId w:val="26"/>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reçoivent</w:t>
      </w:r>
      <w:proofErr w:type="gramEnd"/>
      <w:r w:rsidRPr="001401D5">
        <w:rPr>
          <w:rFonts w:ascii="Marianne" w:hAnsi="Marianne" w:cs="Arial"/>
          <w:sz w:val="20"/>
          <w:szCs w:val="20"/>
        </w:rPr>
        <w:t xml:space="preserve"> la formation nécessaire en matière de protection des données à caractère personnel.</w:t>
      </w:r>
    </w:p>
    <w:p w14:paraId="5351BB99" w14:textId="77777777" w:rsidR="001F1B6A" w:rsidRPr="001401D5" w:rsidRDefault="001F1B6A" w:rsidP="00FC7AB5">
      <w:pPr>
        <w:pStyle w:val="Corpsdetexte"/>
        <w:widowControl/>
        <w:numPr>
          <w:ilvl w:val="0"/>
          <w:numId w:val="25"/>
        </w:numPr>
        <w:autoSpaceDN/>
        <w:spacing w:after="0" w:line="266" w:lineRule="auto"/>
        <w:jc w:val="both"/>
        <w:textAlignment w:val="auto"/>
        <w:rPr>
          <w:rFonts w:ascii="Marianne" w:hAnsi="Marianne" w:cs="Arial"/>
          <w:b/>
          <w:sz w:val="20"/>
          <w:szCs w:val="20"/>
        </w:rPr>
      </w:pPr>
      <w:r w:rsidRPr="001401D5">
        <w:rPr>
          <w:rFonts w:ascii="Marianne" w:hAnsi="Marianne" w:cs="Arial"/>
          <w:sz w:val="20"/>
          <w:szCs w:val="20"/>
        </w:rPr>
        <w:lastRenderedPageBreak/>
        <w:t>Prendre en compte, s’agissant de ses outils, produits, applications ou services, les principes de protection des données dès la conception et de protection des données par défaut.</w:t>
      </w:r>
    </w:p>
    <w:p w14:paraId="437327B9" w14:textId="5BACD0A3" w:rsidR="001F1B6A" w:rsidRPr="001401D5" w:rsidRDefault="001F1B6A" w:rsidP="001F1B6A">
      <w:pPr>
        <w:pStyle w:val="Corpsdetexte"/>
        <w:widowControl/>
        <w:spacing w:after="0" w:line="266" w:lineRule="auto"/>
        <w:rPr>
          <w:rFonts w:ascii="Marianne" w:hAnsi="Marianne" w:cs="Arial"/>
          <w:b/>
          <w:sz w:val="20"/>
          <w:szCs w:val="20"/>
        </w:rPr>
      </w:pPr>
    </w:p>
    <w:p w14:paraId="33C7B9AA"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 xml:space="preserve">Sous-traitance ultérieure spécifique au traitement de données personnelles </w:t>
      </w:r>
    </w:p>
    <w:p w14:paraId="102A7BA3"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 xml:space="preserve">Le titulaire peut faire appel à un sous-traitant ultérieur pour mener des activités de traitement spécifiques. Dans ce cas, il en informe préalablement et par écrit la personne publique. Cette information doit indiquer clairement les activités de traitement sous-traitées, l’identité et les coordonnées du sous-traitant et les dates d’exécution du contrat de sous-traitance. </w:t>
      </w:r>
    </w:p>
    <w:p w14:paraId="48D5DDA1"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 xml:space="preserve">La personne publique dispose d’un délai de quinze (15) jours calendaires à compter de la date de réception de cette information pour agréer cette sous-traitance. La sous-traitance ne peut se faire qu’après l’agrément du sous-traitant par la personne publique. </w:t>
      </w:r>
    </w:p>
    <w:p w14:paraId="4FA432EB"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sous-traitant est tenu de respecter l’ensemble des obligations du présent marché public. Il appartient au titulaire de s’assurer que le sous-traitant présente des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la personne publique de l’exécution par le sous-traitant de ses obligations.</w:t>
      </w:r>
    </w:p>
    <w:p w14:paraId="69423B82" w14:textId="77777777" w:rsidR="001F1B6A" w:rsidRPr="001401D5" w:rsidRDefault="001F1B6A" w:rsidP="001F1B6A">
      <w:pPr>
        <w:pStyle w:val="Corpsdetexte"/>
        <w:spacing w:after="0"/>
        <w:rPr>
          <w:rFonts w:ascii="Marianne" w:hAnsi="Marianne" w:cs="Arial"/>
          <w:sz w:val="20"/>
          <w:szCs w:val="20"/>
        </w:rPr>
      </w:pPr>
    </w:p>
    <w:p w14:paraId="2CF1D7C6"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 xml:space="preserve">Information des personnes concernées </w:t>
      </w:r>
    </w:p>
    <w:p w14:paraId="54EF8FD5"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Il appartient au titulaire d’informer les personnes concernées par les opérations de traitement au moment de la collecte des données.</w:t>
      </w:r>
    </w:p>
    <w:p w14:paraId="056DD478"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La formulation et le format de l’information doivent être convenus avec la personne publique avant la collecte de données.</w:t>
      </w:r>
    </w:p>
    <w:p w14:paraId="617CBD42"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doit répondre, au nom et pour le compte de la personne publique et dans les délais prévus par le règlement européen sur la protection des données aux demandes des personnes concernées en cas d’exercice de leurs droits notamment le droit d’accès, de rectification, d’effacement et d’opposition, le droit à la limitation du traitement, le droit à la portabilité des données, droit de ne pas faire l’objet d’une décision individuelle automatisée (y compris le profilage).</w:t>
      </w:r>
    </w:p>
    <w:p w14:paraId="097579A0" w14:textId="77777777" w:rsidR="001F1B6A" w:rsidRPr="001401D5" w:rsidRDefault="001F1B6A" w:rsidP="001F1B6A">
      <w:pPr>
        <w:pStyle w:val="Corpsdetexte"/>
        <w:spacing w:after="0"/>
        <w:rPr>
          <w:rFonts w:ascii="Marianne" w:hAnsi="Marianne" w:cs="Arial"/>
          <w:sz w:val="20"/>
          <w:szCs w:val="20"/>
        </w:rPr>
      </w:pPr>
    </w:p>
    <w:p w14:paraId="7AC7B122"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Notification des violations de données à caractère personnel</w:t>
      </w:r>
    </w:p>
    <w:p w14:paraId="59E36687"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notifie à la personne publique toute violation de données à caractère personnel dans les meilleurs délais et si possible dans les quarante-huit heures après en avoir pris connaissance et selon des moyens déterminés conjointement avec la personne publique.</w:t>
      </w:r>
    </w:p>
    <w:p w14:paraId="03E12895"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Après accord écrit de la personne publique, le titulaire notifie à l’autorité de contrôle compétente, au nom et pour le compte de la personne publique, les violations de données à caractère personnel dans les meilleurs délais et si possible dans les soixante-douze heures après en avoir pris connaissance à moins que la violation en question ne soit pas susceptible d’engendrer un risque pour les droits et libertés des personnes physiques.</w:t>
      </w:r>
    </w:p>
    <w:p w14:paraId="6FDE7FF1" w14:textId="77777777" w:rsidR="001F1B6A" w:rsidRPr="001401D5" w:rsidRDefault="001F1B6A" w:rsidP="001F1B6A">
      <w:pPr>
        <w:pStyle w:val="Corpsdetexte"/>
        <w:spacing w:after="0"/>
        <w:rPr>
          <w:rFonts w:ascii="Marianne" w:hAnsi="Marianne" w:cs="Arial"/>
          <w:sz w:val="20"/>
          <w:szCs w:val="20"/>
        </w:rPr>
      </w:pPr>
    </w:p>
    <w:p w14:paraId="45DF3A02" w14:textId="77777777" w:rsidR="001F1B6A" w:rsidRPr="001401D5" w:rsidRDefault="001F1B6A" w:rsidP="001F1B6A">
      <w:pPr>
        <w:pStyle w:val="Corpsdetexte"/>
        <w:spacing w:after="0"/>
        <w:rPr>
          <w:rFonts w:ascii="Marianne" w:hAnsi="Marianne" w:cs="Arial"/>
          <w:b/>
          <w:sz w:val="20"/>
          <w:szCs w:val="20"/>
        </w:rPr>
      </w:pPr>
      <w:r w:rsidRPr="001401D5">
        <w:rPr>
          <w:rFonts w:ascii="Marianne" w:hAnsi="Marianne" w:cs="Arial"/>
          <w:b/>
          <w:sz w:val="20"/>
          <w:szCs w:val="20"/>
        </w:rPr>
        <w:t>La notification contient au moins :</w:t>
      </w:r>
    </w:p>
    <w:p w14:paraId="1FC14980" w14:textId="77777777" w:rsidR="001F1B6A" w:rsidRPr="001401D5" w:rsidRDefault="001F1B6A" w:rsidP="007C7026">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52D871E" w14:textId="77777777" w:rsidR="001F1B6A" w:rsidRPr="001401D5" w:rsidRDefault="001F1B6A" w:rsidP="007C7026">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lastRenderedPageBreak/>
        <w:t>le</w:t>
      </w:r>
      <w:proofErr w:type="gramEnd"/>
      <w:r w:rsidRPr="001401D5">
        <w:rPr>
          <w:rFonts w:ascii="Marianne" w:hAnsi="Marianne" w:cs="Arial"/>
          <w:sz w:val="20"/>
          <w:szCs w:val="20"/>
        </w:rPr>
        <w:t xml:space="preserve"> nom et les coordonnées du délégué à la protection des données ou d'un autre point de contact auprès duquel des informations supplémentaires peuvent être obtenues ;</w:t>
      </w:r>
    </w:p>
    <w:p w14:paraId="4EA57F03" w14:textId="77777777" w:rsidR="001F1B6A" w:rsidRPr="001401D5" w:rsidRDefault="001F1B6A" w:rsidP="007C7026">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des conséquences probables de la violation de données à caractère personnel ;</w:t>
      </w:r>
    </w:p>
    <w:p w14:paraId="3E066C42" w14:textId="77777777" w:rsidR="001F1B6A" w:rsidRPr="001401D5" w:rsidRDefault="001F1B6A" w:rsidP="007C7026">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des mesures prises ou que la personne publique propose de prendre pour remédier à la violation de données à caractère personnel, y compris, le cas échéant, les mesures pour en atténuer les éventuelles conséquences négatives.</w:t>
      </w:r>
    </w:p>
    <w:p w14:paraId="1773F579"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Si, et dans la mesure où il n’est pas possible de fournir toutes ces informations en même temps, les informations peuvent être communiquées de manière échelonnée sans retard indu.</w:t>
      </w:r>
    </w:p>
    <w:p w14:paraId="569CE019"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Après accord de la personne publique, le titulaire communique, au nom et pour le compte de l’acheteur, la violation de données à caractère personnel à la personne concernée dans les meilleurs délais.</w:t>
      </w:r>
    </w:p>
    <w:p w14:paraId="5B4E0150"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La communication à la personne concernée décrit, en des termes clairs et simples, la nature de la violation de données à caractère personnel et contient au moins :</w:t>
      </w:r>
    </w:p>
    <w:p w14:paraId="5A9538EC"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9B58DED"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le</w:t>
      </w:r>
      <w:proofErr w:type="gramEnd"/>
      <w:r w:rsidRPr="001401D5">
        <w:rPr>
          <w:rFonts w:ascii="Marianne" w:hAnsi="Marianne" w:cs="Arial"/>
          <w:sz w:val="20"/>
          <w:szCs w:val="20"/>
        </w:rPr>
        <w:t xml:space="preserve"> nom et les coordonnées du délégué à la protection des données ou d'un autre point de contact auprès duquel des informations supplémentaires peuvent être obtenues ;</w:t>
      </w:r>
    </w:p>
    <w:p w14:paraId="35128EEC"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des conséquences probables de la violation de données à caractère personnel ;</w:t>
      </w:r>
    </w:p>
    <w:p w14:paraId="2401B4B3" w14:textId="08217B7D"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description des mesures prises ou que l’acheteur propose de prendre pour remédier à la violation de données à caractère personnel, y compris, le cas échéant, les mesures pour en atténuer les éventuelles conséquences négatives.</w:t>
      </w:r>
    </w:p>
    <w:p w14:paraId="078B2130" w14:textId="77777777" w:rsidR="00A51304" w:rsidRPr="001401D5" w:rsidRDefault="00A51304" w:rsidP="00A51304">
      <w:pPr>
        <w:pStyle w:val="Corpsdetexte"/>
        <w:widowControl/>
        <w:autoSpaceDN/>
        <w:spacing w:after="0" w:line="266" w:lineRule="auto"/>
        <w:ind w:left="1450"/>
        <w:jc w:val="both"/>
        <w:textAlignment w:val="auto"/>
        <w:rPr>
          <w:rFonts w:ascii="Marianne" w:hAnsi="Marianne" w:cs="Arial"/>
          <w:sz w:val="20"/>
          <w:szCs w:val="20"/>
        </w:rPr>
      </w:pPr>
    </w:p>
    <w:p w14:paraId="707DFD02"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Aide du titulaire dans le cadre du respect par la personne publique de ses obligations :</w:t>
      </w:r>
    </w:p>
    <w:p w14:paraId="2C602898"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 xml:space="preserve">Le titulaire aide la personne publique : </w:t>
      </w:r>
    </w:p>
    <w:p w14:paraId="0002143B" w14:textId="77777777" w:rsidR="001F1B6A" w:rsidRPr="001401D5" w:rsidRDefault="001F1B6A" w:rsidP="00FC7AB5">
      <w:pPr>
        <w:pStyle w:val="Corpsdetexte"/>
        <w:widowControl/>
        <w:numPr>
          <w:ilvl w:val="0"/>
          <w:numId w:val="27"/>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pour</w:t>
      </w:r>
      <w:proofErr w:type="gramEnd"/>
      <w:r w:rsidRPr="001401D5">
        <w:rPr>
          <w:rFonts w:ascii="Marianne" w:hAnsi="Marianne" w:cs="Arial"/>
          <w:sz w:val="20"/>
          <w:szCs w:val="20"/>
        </w:rPr>
        <w:t xml:space="preserve"> la réalisation d’analyses d’impact relative à la protection des données ;</w:t>
      </w:r>
    </w:p>
    <w:p w14:paraId="6ACEDA12" w14:textId="017B0F88" w:rsidR="001F1B6A" w:rsidRPr="001401D5" w:rsidRDefault="001F1B6A" w:rsidP="00FC7AB5">
      <w:pPr>
        <w:pStyle w:val="Corpsdetexte"/>
        <w:widowControl/>
        <w:numPr>
          <w:ilvl w:val="0"/>
          <w:numId w:val="27"/>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pour</w:t>
      </w:r>
      <w:proofErr w:type="gramEnd"/>
      <w:r w:rsidRPr="001401D5">
        <w:rPr>
          <w:rFonts w:ascii="Marianne" w:hAnsi="Marianne" w:cs="Arial"/>
          <w:sz w:val="20"/>
          <w:szCs w:val="20"/>
        </w:rPr>
        <w:t xml:space="preserve"> la réalisation de la consultation préalable de l’autorité de contrôle.</w:t>
      </w:r>
    </w:p>
    <w:p w14:paraId="690F7A9E" w14:textId="77777777" w:rsidR="00A51304" w:rsidRPr="001401D5" w:rsidRDefault="00A51304" w:rsidP="00A51304">
      <w:pPr>
        <w:pStyle w:val="Corpsdetexte"/>
        <w:widowControl/>
        <w:autoSpaceDN/>
        <w:spacing w:after="0" w:line="266" w:lineRule="auto"/>
        <w:ind w:left="720"/>
        <w:jc w:val="both"/>
        <w:textAlignment w:val="auto"/>
        <w:rPr>
          <w:rFonts w:ascii="Marianne" w:hAnsi="Marianne" w:cs="Arial"/>
          <w:sz w:val="20"/>
          <w:szCs w:val="20"/>
        </w:rPr>
      </w:pPr>
    </w:p>
    <w:p w14:paraId="1C90DF0D"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Mesures de sécurité :</w:t>
      </w:r>
    </w:p>
    <w:p w14:paraId="7CC9B662"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met en œuvre les mesures techniques et organisationnelles appropriées afin de garantir un niveau de sécurité adapté au risque, et selon les besoins :</w:t>
      </w:r>
    </w:p>
    <w:p w14:paraId="6166C470"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w:t>
      </w:r>
      <w:proofErr w:type="spellStart"/>
      <w:r w:rsidRPr="001401D5">
        <w:rPr>
          <w:rFonts w:ascii="Marianne" w:hAnsi="Marianne" w:cs="Arial"/>
          <w:sz w:val="20"/>
          <w:szCs w:val="20"/>
        </w:rPr>
        <w:t>pseudonymisation</w:t>
      </w:r>
      <w:proofErr w:type="spellEnd"/>
      <w:r w:rsidRPr="001401D5">
        <w:rPr>
          <w:rFonts w:ascii="Marianne" w:hAnsi="Marianne" w:cs="Arial"/>
          <w:sz w:val="20"/>
          <w:szCs w:val="20"/>
        </w:rPr>
        <w:t xml:space="preserve"> et le chiffrement des données à caractère personnel ;</w:t>
      </w:r>
    </w:p>
    <w:p w14:paraId="3E8AD9D3"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les</w:t>
      </w:r>
      <w:proofErr w:type="gramEnd"/>
      <w:r w:rsidRPr="001401D5">
        <w:rPr>
          <w:rFonts w:ascii="Marianne" w:hAnsi="Marianne" w:cs="Arial"/>
          <w:sz w:val="20"/>
          <w:szCs w:val="20"/>
        </w:rPr>
        <w:t xml:space="preserve"> moyens permettant de garantir la confidentialité, l'intégrité, la disponibilité et la résilience constantes des systèmes et des services de traitement ;</w:t>
      </w:r>
    </w:p>
    <w:p w14:paraId="6FD34506"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les</w:t>
      </w:r>
      <w:proofErr w:type="gramEnd"/>
      <w:r w:rsidRPr="001401D5">
        <w:rPr>
          <w:rFonts w:ascii="Marianne" w:hAnsi="Marianne" w:cs="Arial"/>
          <w:sz w:val="20"/>
          <w:szCs w:val="20"/>
        </w:rPr>
        <w:t xml:space="preserve"> moyens permettant de rétablir la disponibilité des données à caractère personnel et l'accès à celles-ci dans des délais appropriés en cas d'incident physique ou technique ;</w:t>
      </w:r>
    </w:p>
    <w:p w14:paraId="170BDB10"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une</w:t>
      </w:r>
      <w:proofErr w:type="gramEnd"/>
      <w:r w:rsidRPr="001401D5">
        <w:rPr>
          <w:rFonts w:ascii="Marianne" w:hAnsi="Marianne" w:cs="Arial"/>
          <w:sz w:val="20"/>
          <w:szCs w:val="20"/>
        </w:rPr>
        <w:t xml:space="preserve"> procédure visant à tester, à analyser et à évaluer régulièrement l'efficacité des mesures techniques et organisationnelles pour assurer la sécurité du traitement ;</w:t>
      </w:r>
    </w:p>
    <w:p w14:paraId="3CDFAD3C" w14:textId="77777777" w:rsidR="001F1B6A" w:rsidRPr="001401D5" w:rsidRDefault="001F1B6A" w:rsidP="00FC7AB5">
      <w:pPr>
        <w:pStyle w:val="Corpsdetexte"/>
        <w:widowControl/>
        <w:numPr>
          <w:ilvl w:val="1"/>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lastRenderedPageBreak/>
        <w:t>un</w:t>
      </w:r>
      <w:proofErr w:type="gramEnd"/>
      <w:r w:rsidRPr="001401D5">
        <w:rPr>
          <w:rFonts w:ascii="Marianne" w:hAnsi="Marianne" w:cs="Arial"/>
          <w:sz w:val="20"/>
          <w:szCs w:val="20"/>
        </w:rPr>
        <w:t xml:space="preserve"> outil garantissant la confidentialité dans la transmission des documents sensibles.</w:t>
      </w:r>
    </w:p>
    <w:p w14:paraId="6C05A804" w14:textId="77777777" w:rsidR="001F1B6A" w:rsidRPr="001401D5" w:rsidRDefault="001F1B6A" w:rsidP="001F1B6A">
      <w:pPr>
        <w:pStyle w:val="Corpsdetexte"/>
        <w:spacing w:after="0"/>
        <w:rPr>
          <w:rFonts w:ascii="Marianne" w:hAnsi="Marianne" w:cs="Arial"/>
          <w:b/>
          <w:sz w:val="20"/>
          <w:szCs w:val="20"/>
        </w:rPr>
      </w:pPr>
      <w:r w:rsidRPr="001401D5">
        <w:rPr>
          <w:rFonts w:ascii="Marianne" w:hAnsi="Marianne" w:cs="Arial"/>
          <w:b/>
          <w:sz w:val="20"/>
          <w:szCs w:val="20"/>
        </w:rPr>
        <w:t>Sort des données</w:t>
      </w:r>
    </w:p>
    <w:p w14:paraId="300B9DC3"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Au terme de l’exécution du présent marché public, le titulaire doit détruire toutes les données à caractère personnel et sauf disposition contraire résultant du droit communautaire ou du droit d’un État membre de l’Union européenne. Les parties conviennent d’ores et déjà que le titulaire conservera les données personnelles pour une durée minimale de cinq ans à compter de la fin du marché et ce conformément aux exigences légales en vigueur relatives aux contrôles fiscaux et sociaux.</w:t>
      </w:r>
    </w:p>
    <w:p w14:paraId="48B00281" w14:textId="77777777" w:rsidR="001F1B6A" w:rsidRPr="001401D5" w:rsidRDefault="001F1B6A" w:rsidP="00FC7AB5">
      <w:pPr>
        <w:pStyle w:val="Corpsdetexte"/>
        <w:spacing w:after="0"/>
        <w:jc w:val="both"/>
        <w:rPr>
          <w:rFonts w:ascii="Marianne" w:hAnsi="Marianne" w:cs="Arial"/>
          <w:b/>
          <w:sz w:val="20"/>
          <w:szCs w:val="20"/>
        </w:rPr>
      </w:pPr>
    </w:p>
    <w:p w14:paraId="235CDF57"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Délégué à la protection des données</w:t>
      </w:r>
    </w:p>
    <w:p w14:paraId="3CF0C33B"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communique à la personne publique le nom et les coordonnées de son délégué à la protection des données, s’il en a désigné un conformément à l’article 37 du règlement européen sur la protection des données.</w:t>
      </w:r>
    </w:p>
    <w:p w14:paraId="7B7E71DE" w14:textId="6DA4F192" w:rsidR="001F1B6A" w:rsidRDefault="001F1B6A" w:rsidP="001F1B6A">
      <w:pPr>
        <w:pStyle w:val="Corpsdetexte"/>
        <w:spacing w:after="0"/>
        <w:rPr>
          <w:rFonts w:ascii="Marianne" w:hAnsi="Marianne" w:cs="Arial"/>
          <w:b/>
          <w:sz w:val="20"/>
          <w:szCs w:val="20"/>
        </w:rPr>
      </w:pPr>
    </w:p>
    <w:p w14:paraId="6BD45271" w14:textId="77777777" w:rsidR="00FC7AB5" w:rsidRPr="001401D5" w:rsidRDefault="00FC7AB5" w:rsidP="001F1B6A">
      <w:pPr>
        <w:pStyle w:val="Corpsdetexte"/>
        <w:spacing w:after="0"/>
        <w:rPr>
          <w:rFonts w:ascii="Marianne" w:hAnsi="Marianne" w:cs="Arial"/>
          <w:b/>
          <w:sz w:val="20"/>
          <w:szCs w:val="20"/>
        </w:rPr>
      </w:pPr>
    </w:p>
    <w:p w14:paraId="3CE33DC5"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Registre des catégories d’activités de traitement</w:t>
      </w:r>
    </w:p>
    <w:p w14:paraId="74C58C99" w14:textId="77777777" w:rsidR="001F1B6A"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tient par écrit un registre de toutes les catégories d’activités de traitement effectuées pour le compte de la personne publique responsable de traitement comprenant :</w:t>
      </w:r>
    </w:p>
    <w:p w14:paraId="59AFC836" w14:textId="77777777" w:rsidR="001F1B6A" w:rsidRPr="001401D5" w:rsidRDefault="001F1B6A" w:rsidP="00FC7AB5">
      <w:pPr>
        <w:pStyle w:val="Corpsdetexte"/>
        <w:widowControl/>
        <w:numPr>
          <w:ilvl w:val="0"/>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les</w:t>
      </w:r>
      <w:proofErr w:type="gramEnd"/>
      <w:r w:rsidRPr="001401D5">
        <w:rPr>
          <w:rFonts w:ascii="Marianne" w:hAnsi="Marianne" w:cs="Arial"/>
          <w:sz w:val="20"/>
          <w:szCs w:val="20"/>
        </w:rPr>
        <w:t xml:space="preserve"> catégories de traitements effectués pour le compte de la personne publique ;</w:t>
      </w:r>
    </w:p>
    <w:p w14:paraId="47A0988F" w14:textId="77777777" w:rsidR="001F1B6A" w:rsidRPr="001401D5" w:rsidRDefault="001F1B6A" w:rsidP="00FC7AB5">
      <w:pPr>
        <w:pStyle w:val="Corpsdetexte"/>
        <w:widowControl/>
        <w:numPr>
          <w:ilvl w:val="0"/>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le</w:t>
      </w:r>
      <w:proofErr w:type="gramEnd"/>
      <w:r w:rsidRPr="001401D5">
        <w:rPr>
          <w:rFonts w:ascii="Marianne" w:hAnsi="Marianne" w:cs="Arial"/>
          <w:sz w:val="20"/>
          <w:szCs w:val="20"/>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70970BA" w14:textId="77777777" w:rsidR="001F1B6A" w:rsidRPr="001401D5" w:rsidRDefault="001F1B6A" w:rsidP="00FC7AB5">
      <w:pPr>
        <w:pStyle w:val="Corpsdetexte"/>
        <w:widowControl/>
        <w:numPr>
          <w:ilvl w:val="0"/>
          <w:numId w:val="24"/>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dans</w:t>
      </w:r>
      <w:proofErr w:type="gramEnd"/>
      <w:r w:rsidRPr="001401D5">
        <w:rPr>
          <w:rFonts w:ascii="Marianne" w:hAnsi="Marianne" w:cs="Arial"/>
          <w:sz w:val="20"/>
          <w:szCs w:val="20"/>
        </w:rPr>
        <w:t xml:space="preserve"> la mesure du possible, une description générale des mesures de sécurité techniques et organisationnelles, y compris entre autres, selon les besoins : </w:t>
      </w:r>
    </w:p>
    <w:p w14:paraId="4036740D" w14:textId="77777777" w:rsidR="001F1B6A" w:rsidRPr="001401D5" w:rsidRDefault="001F1B6A" w:rsidP="00FC7AB5">
      <w:pPr>
        <w:pStyle w:val="Corpsdetexte"/>
        <w:widowControl/>
        <w:numPr>
          <w:ilvl w:val="0"/>
          <w:numId w:val="28"/>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la</w:t>
      </w:r>
      <w:proofErr w:type="gramEnd"/>
      <w:r w:rsidRPr="001401D5">
        <w:rPr>
          <w:rFonts w:ascii="Marianne" w:hAnsi="Marianne" w:cs="Arial"/>
          <w:sz w:val="20"/>
          <w:szCs w:val="20"/>
        </w:rPr>
        <w:t xml:space="preserve"> </w:t>
      </w:r>
      <w:proofErr w:type="spellStart"/>
      <w:r w:rsidRPr="001401D5">
        <w:rPr>
          <w:rFonts w:ascii="Marianne" w:hAnsi="Marianne" w:cs="Arial"/>
          <w:sz w:val="20"/>
          <w:szCs w:val="20"/>
        </w:rPr>
        <w:t>pseudonymisation</w:t>
      </w:r>
      <w:proofErr w:type="spellEnd"/>
      <w:r w:rsidRPr="001401D5">
        <w:rPr>
          <w:rFonts w:ascii="Marianne" w:hAnsi="Marianne" w:cs="Arial"/>
          <w:sz w:val="20"/>
          <w:szCs w:val="20"/>
        </w:rPr>
        <w:t xml:space="preserve"> et le chiffrement des données à caractère personnel ;</w:t>
      </w:r>
    </w:p>
    <w:p w14:paraId="040EE088" w14:textId="77777777" w:rsidR="001F1B6A" w:rsidRPr="001401D5" w:rsidRDefault="001F1B6A" w:rsidP="00FC7AB5">
      <w:pPr>
        <w:pStyle w:val="Corpsdetexte"/>
        <w:widowControl/>
        <w:numPr>
          <w:ilvl w:val="0"/>
          <w:numId w:val="28"/>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des</w:t>
      </w:r>
      <w:proofErr w:type="gramEnd"/>
      <w:r w:rsidRPr="001401D5">
        <w:rPr>
          <w:rFonts w:ascii="Marianne" w:hAnsi="Marianne" w:cs="Arial"/>
          <w:sz w:val="20"/>
          <w:szCs w:val="20"/>
        </w:rPr>
        <w:t xml:space="preserve"> moyens permettant de garantir la confidentialité, l'intégrité, la disponibilité et la résilience constantes des systèmes et des services de traitement ;</w:t>
      </w:r>
    </w:p>
    <w:p w14:paraId="49C871A9" w14:textId="77777777" w:rsidR="001F1B6A" w:rsidRPr="001401D5" w:rsidRDefault="001F1B6A" w:rsidP="00FC7AB5">
      <w:pPr>
        <w:pStyle w:val="Corpsdetexte"/>
        <w:widowControl/>
        <w:numPr>
          <w:ilvl w:val="0"/>
          <w:numId w:val="28"/>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des</w:t>
      </w:r>
      <w:proofErr w:type="gramEnd"/>
      <w:r w:rsidRPr="001401D5">
        <w:rPr>
          <w:rFonts w:ascii="Marianne" w:hAnsi="Marianne" w:cs="Arial"/>
          <w:sz w:val="20"/>
          <w:szCs w:val="20"/>
        </w:rPr>
        <w:t xml:space="preserve"> moyens permettant de rétablir la disponibilité des données à caractère personnel et l'accès à celles-ci dans des délais appropriés en cas d'incident physique ou technique ;</w:t>
      </w:r>
    </w:p>
    <w:p w14:paraId="29BD3956" w14:textId="77777777" w:rsidR="001F1B6A" w:rsidRPr="001401D5" w:rsidRDefault="001F1B6A" w:rsidP="00FC7AB5">
      <w:pPr>
        <w:pStyle w:val="Corpsdetexte"/>
        <w:widowControl/>
        <w:numPr>
          <w:ilvl w:val="0"/>
          <w:numId w:val="28"/>
        </w:numPr>
        <w:autoSpaceDN/>
        <w:spacing w:after="0" w:line="266" w:lineRule="auto"/>
        <w:jc w:val="both"/>
        <w:textAlignment w:val="auto"/>
        <w:rPr>
          <w:rFonts w:ascii="Marianne" w:hAnsi="Marianne" w:cs="Arial"/>
          <w:sz w:val="20"/>
          <w:szCs w:val="20"/>
        </w:rPr>
      </w:pPr>
      <w:proofErr w:type="gramStart"/>
      <w:r w:rsidRPr="001401D5">
        <w:rPr>
          <w:rFonts w:ascii="Marianne" w:hAnsi="Marianne" w:cs="Arial"/>
          <w:sz w:val="20"/>
          <w:szCs w:val="20"/>
        </w:rPr>
        <w:t>une</w:t>
      </w:r>
      <w:proofErr w:type="gramEnd"/>
      <w:r w:rsidRPr="001401D5">
        <w:rPr>
          <w:rFonts w:ascii="Marianne" w:hAnsi="Marianne" w:cs="Arial"/>
          <w:sz w:val="20"/>
          <w:szCs w:val="20"/>
        </w:rPr>
        <w:t xml:space="preserve"> procédure visant à tester, à analyser et à évaluer régulièrement l'efficacité des mesures techniques et organisationnelles pour assurer la sécurité du traitement.</w:t>
      </w:r>
    </w:p>
    <w:p w14:paraId="5B4D6305" w14:textId="77777777" w:rsidR="001F1B6A" w:rsidRPr="001401D5" w:rsidRDefault="001F1B6A" w:rsidP="00FC7AB5">
      <w:pPr>
        <w:pStyle w:val="Corpsdetexte"/>
        <w:spacing w:after="0"/>
        <w:jc w:val="both"/>
        <w:rPr>
          <w:rFonts w:ascii="Marianne" w:hAnsi="Marianne" w:cs="Arial"/>
          <w:b/>
          <w:sz w:val="20"/>
          <w:szCs w:val="20"/>
        </w:rPr>
      </w:pPr>
      <w:r w:rsidRPr="001401D5">
        <w:rPr>
          <w:rFonts w:ascii="Marianne" w:hAnsi="Marianne" w:cs="Arial"/>
          <w:b/>
          <w:sz w:val="20"/>
          <w:szCs w:val="20"/>
        </w:rPr>
        <w:t>Documentation</w:t>
      </w:r>
    </w:p>
    <w:p w14:paraId="74B2A2A3" w14:textId="717BBBD6" w:rsidR="00A96BEC" w:rsidRPr="001401D5" w:rsidRDefault="001F1B6A" w:rsidP="00FC7AB5">
      <w:pPr>
        <w:pStyle w:val="Corpsdetexte"/>
        <w:spacing w:after="0"/>
        <w:jc w:val="both"/>
        <w:rPr>
          <w:rFonts w:ascii="Marianne" w:hAnsi="Marianne" w:cs="Arial"/>
          <w:sz w:val="20"/>
          <w:szCs w:val="20"/>
        </w:rPr>
      </w:pPr>
      <w:r w:rsidRPr="001401D5">
        <w:rPr>
          <w:rFonts w:ascii="Marianne" w:hAnsi="Marianne" w:cs="Arial"/>
          <w:sz w:val="20"/>
          <w:szCs w:val="20"/>
        </w:rPr>
        <w:t>Le titulaire met à la disposition de l’acheteur la documentation nécessaire pour démontrer le respect de toutes ses obligations et pour permettre le cas échéant la réalisation d'audits, y compris des inspections, par l’acheteur ou un autre auditeur qu'il a mandaté, et contribuer à ces audits.</w:t>
      </w:r>
    </w:p>
    <w:p w14:paraId="1E7E19A3" w14:textId="08FDDD54" w:rsidR="004E7443" w:rsidRDefault="004E7443" w:rsidP="00FE6656">
      <w:pPr>
        <w:pStyle w:val="Standard"/>
      </w:pPr>
    </w:p>
    <w:p w14:paraId="023318FE" w14:textId="77777777" w:rsidR="00FE6656" w:rsidRPr="001401D5" w:rsidRDefault="00FE6656" w:rsidP="00FE6656">
      <w:pPr>
        <w:pStyle w:val="Standard"/>
      </w:pPr>
    </w:p>
    <w:p w14:paraId="3AF63DBB" w14:textId="53077677" w:rsidR="00B66D39" w:rsidRPr="00656FD4" w:rsidRDefault="00087D5C" w:rsidP="00EE4F1D">
      <w:pPr>
        <w:pStyle w:val="Paragraphedeliste"/>
        <w:keepNext/>
        <w:numPr>
          <w:ilvl w:val="2"/>
          <w:numId w:val="1"/>
        </w:numPr>
        <w:autoSpaceDE/>
        <w:spacing w:line="240" w:lineRule="auto"/>
        <w:ind w:left="720" w:hanging="360"/>
        <w:contextualSpacing w:val="0"/>
        <w:jc w:val="left"/>
        <w:outlineLvl w:val="2"/>
        <w:rPr>
          <w:rFonts w:ascii="Marianne" w:hAnsi="Marianne" w:cs="Calibri"/>
          <w:b/>
          <w:i/>
          <w:iCs/>
          <w:kern w:val="0"/>
          <w:sz w:val="20"/>
          <w:szCs w:val="20"/>
          <w:u w:val="single"/>
          <w:lang w:eastAsia="fr-FR" w:bidi="ar-SA"/>
        </w:rPr>
      </w:pPr>
      <w:r w:rsidRPr="00656FD4">
        <w:rPr>
          <w:rFonts w:ascii="Marianne" w:hAnsi="Marianne"/>
          <w:b/>
          <w:i/>
          <w:sz w:val="20"/>
          <w:szCs w:val="20"/>
          <w:u w:val="single"/>
        </w:rPr>
        <w:t>Obligation de respect déontologique</w:t>
      </w:r>
    </w:p>
    <w:p w14:paraId="6058A139" w14:textId="0417BD7D" w:rsidR="00C5727D" w:rsidRPr="001401D5" w:rsidRDefault="00C5727D" w:rsidP="00C5727D">
      <w:pPr>
        <w:keepNext/>
        <w:outlineLvl w:val="2"/>
        <w:rPr>
          <w:rFonts w:ascii="Marianne" w:hAnsi="Marianne" w:cs="Calibri"/>
          <w:b/>
          <w:i/>
          <w:iCs/>
          <w:kern w:val="0"/>
          <w:sz w:val="20"/>
          <w:szCs w:val="20"/>
          <w:highlight w:val="yellow"/>
          <w:u w:val="single"/>
          <w:lang w:eastAsia="fr-FR" w:bidi="ar-SA"/>
        </w:rPr>
      </w:pPr>
    </w:p>
    <w:p w14:paraId="1022A48C" w14:textId="1AB1515F" w:rsidR="00C5727D" w:rsidRPr="001401D5" w:rsidRDefault="00C967D2" w:rsidP="00B40ADF">
      <w:pPr>
        <w:pStyle w:val="Default"/>
        <w:jc w:val="both"/>
        <w:rPr>
          <w:rFonts w:ascii="Marianne" w:hAnsi="Marianne"/>
          <w:sz w:val="20"/>
          <w:szCs w:val="20"/>
        </w:rPr>
      </w:pPr>
      <w:r w:rsidRPr="001401D5">
        <w:rPr>
          <w:rFonts w:ascii="Marianne" w:hAnsi="Marianne"/>
          <w:b/>
          <w:bCs/>
          <w:sz w:val="20"/>
          <w:szCs w:val="20"/>
        </w:rPr>
        <w:t>Cadre général</w:t>
      </w:r>
      <w:r w:rsidR="00C5727D" w:rsidRPr="001401D5">
        <w:rPr>
          <w:rFonts w:ascii="Marianne" w:hAnsi="Marianne"/>
          <w:b/>
          <w:bCs/>
          <w:sz w:val="20"/>
          <w:szCs w:val="20"/>
        </w:rPr>
        <w:t xml:space="preserve"> </w:t>
      </w:r>
    </w:p>
    <w:p w14:paraId="1C0F3646" w14:textId="77777777" w:rsidR="00C5727D" w:rsidRPr="001401D5" w:rsidRDefault="00C5727D" w:rsidP="00B40ADF">
      <w:pPr>
        <w:pStyle w:val="Default"/>
        <w:jc w:val="both"/>
        <w:rPr>
          <w:rFonts w:ascii="Marianne" w:hAnsi="Marianne"/>
          <w:sz w:val="20"/>
          <w:szCs w:val="20"/>
        </w:rPr>
      </w:pPr>
      <w:r w:rsidRPr="001401D5">
        <w:rPr>
          <w:rFonts w:ascii="Marianne" w:hAnsi="Marianne"/>
          <w:sz w:val="20"/>
          <w:szCs w:val="20"/>
        </w:rPr>
        <w:t xml:space="preserve">Les intervenants du titulaire réalisent leurs prestations avec probité et intégrité. </w:t>
      </w:r>
    </w:p>
    <w:p w14:paraId="0EA1E3BD" w14:textId="5A1A8D59" w:rsidR="00C5727D" w:rsidRPr="001401D5" w:rsidRDefault="00B70536" w:rsidP="00B40ADF">
      <w:pPr>
        <w:pStyle w:val="Default"/>
        <w:jc w:val="both"/>
        <w:rPr>
          <w:rFonts w:ascii="Marianne" w:hAnsi="Marianne"/>
          <w:sz w:val="20"/>
          <w:szCs w:val="20"/>
        </w:rPr>
      </w:pPr>
      <w:r>
        <w:rPr>
          <w:rFonts w:ascii="Marianne" w:hAnsi="Marianne"/>
          <w:sz w:val="20"/>
          <w:szCs w:val="20"/>
        </w:rPr>
        <w:t>Le titulaire veille</w:t>
      </w:r>
      <w:r w:rsidR="00C5727D" w:rsidRPr="001401D5">
        <w:rPr>
          <w:rFonts w:ascii="Marianne" w:hAnsi="Marianne"/>
          <w:sz w:val="20"/>
          <w:szCs w:val="20"/>
        </w:rPr>
        <w:t xml:space="preserve"> à prévenir ou à faire cesser immédiatement tout conflit d’intérêts, défini comme une situation d’interférence entre un intérêt public et des intérêts publics ou privés </w:t>
      </w:r>
      <w:r w:rsidR="00C5727D" w:rsidRPr="001401D5">
        <w:rPr>
          <w:rFonts w:ascii="Marianne" w:hAnsi="Marianne"/>
          <w:sz w:val="20"/>
          <w:szCs w:val="20"/>
        </w:rPr>
        <w:lastRenderedPageBreak/>
        <w:t xml:space="preserve">qui est de nature à influencer ou à paraître influencer l’exercice indépendant, impartial et objectif de leur profession. </w:t>
      </w:r>
    </w:p>
    <w:p w14:paraId="30FD3A50" w14:textId="77777777" w:rsidR="00810AD3" w:rsidRPr="001401D5" w:rsidRDefault="00810AD3" w:rsidP="00B40ADF">
      <w:pPr>
        <w:pStyle w:val="Default"/>
        <w:jc w:val="both"/>
        <w:rPr>
          <w:rFonts w:ascii="Marianne" w:hAnsi="Marianne"/>
          <w:sz w:val="20"/>
          <w:szCs w:val="20"/>
        </w:rPr>
      </w:pPr>
    </w:p>
    <w:p w14:paraId="6E7517C5" w14:textId="77777777" w:rsidR="00810AD3" w:rsidRPr="001401D5" w:rsidRDefault="00C5727D" w:rsidP="00B40ADF">
      <w:pPr>
        <w:pStyle w:val="Default"/>
        <w:jc w:val="both"/>
        <w:rPr>
          <w:rFonts w:ascii="Marianne" w:hAnsi="Marianne"/>
          <w:sz w:val="20"/>
          <w:szCs w:val="20"/>
        </w:rPr>
      </w:pPr>
      <w:r w:rsidRPr="001401D5">
        <w:rPr>
          <w:rFonts w:ascii="Marianne" w:hAnsi="Marianne"/>
          <w:sz w:val="20"/>
          <w:szCs w:val="20"/>
        </w:rPr>
        <w:t>Le titulaire s’engage à respecter toutes les mesures déontologiques applicables dans le cadre de l’exécution des prestations.</w:t>
      </w:r>
    </w:p>
    <w:p w14:paraId="73AA87FF" w14:textId="4FCFB58F" w:rsidR="00C5727D" w:rsidRPr="001401D5" w:rsidRDefault="00C5727D" w:rsidP="00B40ADF">
      <w:pPr>
        <w:pStyle w:val="Default"/>
        <w:jc w:val="both"/>
        <w:rPr>
          <w:rFonts w:ascii="Marianne" w:hAnsi="Marianne"/>
          <w:sz w:val="20"/>
          <w:szCs w:val="20"/>
        </w:rPr>
      </w:pPr>
      <w:r w:rsidRPr="001401D5">
        <w:rPr>
          <w:rFonts w:ascii="Marianne" w:hAnsi="Marianne"/>
          <w:sz w:val="20"/>
          <w:szCs w:val="20"/>
        </w:rPr>
        <w:t xml:space="preserve"> </w:t>
      </w:r>
    </w:p>
    <w:p w14:paraId="703046A2" w14:textId="38FB31F0" w:rsidR="00C5727D" w:rsidRPr="001401D5" w:rsidRDefault="00C5727D" w:rsidP="00B40ADF">
      <w:pPr>
        <w:pStyle w:val="Default"/>
        <w:jc w:val="both"/>
        <w:rPr>
          <w:rFonts w:ascii="Marianne" w:hAnsi="Marianne"/>
          <w:sz w:val="20"/>
          <w:szCs w:val="20"/>
        </w:rPr>
      </w:pPr>
      <w:r w:rsidRPr="001401D5">
        <w:rPr>
          <w:rFonts w:ascii="Marianne" w:hAnsi="Marianne"/>
          <w:sz w:val="20"/>
          <w:szCs w:val="20"/>
        </w:rPr>
        <w:t xml:space="preserve">Les intervenants doivent être à jour de leurs obligations déontologiques, notamment pour les anciens agents publics (autorisation de la commission de déontologie de l’administration d’origine ou autorisation de l’employeur soumise à approbation de l’administration bénéficiaire). Au-delà des poursuites pénales applicables, l’administration peut être amenée à écarter du suivi du présent accord-cadre toute personne (titulaire ou bénéficiaire) ne respectant pas ces règles. </w:t>
      </w:r>
    </w:p>
    <w:p w14:paraId="17B796C3" w14:textId="77777777" w:rsidR="00C5727D" w:rsidRPr="001401D5" w:rsidRDefault="00C5727D" w:rsidP="00B40ADF">
      <w:pPr>
        <w:pStyle w:val="Default"/>
        <w:jc w:val="both"/>
        <w:rPr>
          <w:rFonts w:ascii="Marianne" w:hAnsi="Marianne"/>
          <w:sz w:val="20"/>
          <w:szCs w:val="20"/>
        </w:rPr>
      </w:pPr>
    </w:p>
    <w:p w14:paraId="07129E94" w14:textId="664E6631" w:rsidR="00C5727D" w:rsidRPr="001401D5" w:rsidRDefault="00C967D2" w:rsidP="00FC7AB5">
      <w:pPr>
        <w:pStyle w:val="Default"/>
        <w:jc w:val="both"/>
        <w:rPr>
          <w:rFonts w:ascii="Marianne" w:hAnsi="Marianne"/>
          <w:sz w:val="20"/>
          <w:szCs w:val="20"/>
        </w:rPr>
      </w:pPr>
      <w:r w:rsidRPr="001401D5">
        <w:rPr>
          <w:rFonts w:ascii="Marianne" w:hAnsi="Marianne"/>
          <w:b/>
          <w:bCs/>
          <w:sz w:val="20"/>
          <w:szCs w:val="20"/>
        </w:rPr>
        <w:t>Déclaration de conflit d’intérêt</w:t>
      </w:r>
      <w:r w:rsidR="00C5727D" w:rsidRPr="001401D5">
        <w:rPr>
          <w:rFonts w:ascii="Marianne" w:hAnsi="Marianne"/>
          <w:b/>
          <w:bCs/>
          <w:sz w:val="20"/>
          <w:szCs w:val="20"/>
        </w:rPr>
        <w:t xml:space="preserve"> </w:t>
      </w:r>
    </w:p>
    <w:p w14:paraId="705A52A1" w14:textId="37ECEA5F" w:rsidR="00C5727D" w:rsidRPr="001401D5" w:rsidRDefault="00C5727D" w:rsidP="00FC7AB5">
      <w:pPr>
        <w:pStyle w:val="Default"/>
        <w:jc w:val="both"/>
        <w:rPr>
          <w:rFonts w:ascii="Marianne" w:hAnsi="Marianne"/>
          <w:sz w:val="20"/>
          <w:szCs w:val="20"/>
        </w:rPr>
      </w:pPr>
      <w:r w:rsidRPr="00281009">
        <w:rPr>
          <w:rFonts w:ascii="Marianne" w:hAnsi="Marianne"/>
          <w:sz w:val="20"/>
          <w:szCs w:val="20"/>
        </w:rPr>
        <w:t xml:space="preserve">Si elle ne figurait pas dans l’offre du titulaire, celui-ci, son </w:t>
      </w:r>
      <w:proofErr w:type="spellStart"/>
      <w:r w:rsidRPr="00281009">
        <w:rPr>
          <w:rFonts w:ascii="Marianne" w:hAnsi="Marianne"/>
          <w:sz w:val="20"/>
          <w:szCs w:val="20"/>
        </w:rPr>
        <w:t>co-traitant</w:t>
      </w:r>
      <w:proofErr w:type="spellEnd"/>
      <w:r w:rsidRPr="00281009">
        <w:rPr>
          <w:rFonts w:ascii="Marianne" w:hAnsi="Marianne"/>
          <w:sz w:val="20"/>
          <w:szCs w:val="20"/>
        </w:rPr>
        <w:t xml:space="preserve"> ou son sous-traitant</w:t>
      </w:r>
      <w:r w:rsidR="00CE6C63" w:rsidRPr="00281009">
        <w:rPr>
          <w:rFonts w:ascii="Marianne" w:hAnsi="Marianne"/>
          <w:sz w:val="20"/>
          <w:szCs w:val="20"/>
        </w:rPr>
        <w:t xml:space="preserve"> complète </w:t>
      </w:r>
      <w:r w:rsidR="00392694" w:rsidRPr="00281009">
        <w:rPr>
          <w:rFonts w:ascii="Marianne" w:hAnsi="Marianne"/>
          <w:sz w:val="20"/>
          <w:szCs w:val="20"/>
        </w:rPr>
        <w:t>l’annexe n°1</w:t>
      </w:r>
      <w:r w:rsidRPr="00281009">
        <w:rPr>
          <w:rFonts w:ascii="Marianne" w:hAnsi="Marianne"/>
          <w:sz w:val="20"/>
          <w:szCs w:val="20"/>
        </w:rPr>
        <w:t xml:space="preserve"> du présent document certifiant l’absence de conflit d’intérêt ou identifiant</w:t>
      </w:r>
      <w:r w:rsidRPr="001401D5">
        <w:rPr>
          <w:rFonts w:ascii="Marianne" w:hAnsi="Marianne"/>
          <w:sz w:val="20"/>
          <w:szCs w:val="20"/>
        </w:rPr>
        <w:t xml:space="preserve"> les potentiels conflits existants. Elle est communiquée à l’administration sans délai, pour tous les membres de l’équipe mobilisée pour la réalisation des prestations. L’annexe est également complétée par l’entreprise en tant que personne morale. Cette déclaration est complétée quel que soit le statut de l’entreprise mobilisée : mandataire, </w:t>
      </w:r>
      <w:proofErr w:type="spellStart"/>
      <w:r w:rsidRPr="001401D5">
        <w:rPr>
          <w:rFonts w:ascii="Marianne" w:hAnsi="Marianne"/>
          <w:sz w:val="20"/>
          <w:szCs w:val="20"/>
        </w:rPr>
        <w:t>co-traitant</w:t>
      </w:r>
      <w:proofErr w:type="spellEnd"/>
      <w:r w:rsidRPr="001401D5">
        <w:rPr>
          <w:rFonts w:ascii="Marianne" w:hAnsi="Marianne"/>
          <w:sz w:val="20"/>
          <w:szCs w:val="20"/>
        </w:rPr>
        <w:t xml:space="preserve"> ou sous-traitant. L’administration bénéficiaire pourra statuer sur les déclarations transmises et prendre les mesures idoines afin de faire cesser tout conflit d’intérêt (demande de remplacement, mise en impossibilité d’honorer la commande, etc.). </w:t>
      </w:r>
    </w:p>
    <w:p w14:paraId="65CB0DF4" w14:textId="77777777" w:rsidR="00810AD3" w:rsidRPr="001401D5" w:rsidRDefault="00810AD3" w:rsidP="00FC7AB5">
      <w:pPr>
        <w:pStyle w:val="Default"/>
        <w:jc w:val="both"/>
        <w:rPr>
          <w:rFonts w:ascii="Marianne" w:hAnsi="Marianne"/>
          <w:sz w:val="20"/>
          <w:szCs w:val="20"/>
        </w:rPr>
      </w:pPr>
    </w:p>
    <w:p w14:paraId="5420D389" w14:textId="77777777" w:rsidR="00C5727D" w:rsidRPr="001401D5" w:rsidRDefault="00C5727D" w:rsidP="00FC7AB5">
      <w:pPr>
        <w:pStyle w:val="Default"/>
        <w:jc w:val="both"/>
        <w:rPr>
          <w:rFonts w:ascii="Marianne" w:hAnsi="Marianne"/>
          <w:sz w:val="20"/>
          <w:szCs w:val="20"/>
        </w:rPr>
      </w:pPr>
      <w:r w:rsidRPr="001401D5">
        <w:rPr>
          <w:rFonts w:ascii="Marianne" w:hAnsi="Marianne"/>
          <w:sz w:val="20"/>
          <w:szCs w:val="20"/>
        </w:rPr>
        <w:t xml:space="preserve">La remise d’une annexe complétée vaut pour la durée du marché. </w:t>
      </w:r>
    </w:p>
    <w:p w14:paraId="0A602216" w14:textId="6AD28B50" w:rsidR="00C5727D" w:rsidRPr="001401D5" w:rsidRDefault="00C5727D" w:rsidP="00FC7AB5">
      <w:pPr>
        <w:pStyle w:val="Default"/>
        <w:jc w:val="both"/>
        <w:rPr>
          <w:rFonts w:ascii="Marianne" w:hAnsi="Marianne"/>
          <w:sz w:val="20"/>
          <w:szCs w:val="20"/>
        </w:rPr>
      </w:pPr>
      <w:r w:rsidRPr="001401D5">
        <w:rPr>
          <w:rFonts w:ascii="Marianne" w:hAnsi="Marianne"/>
          <w:sz w:val="20"/>
          <w:szCs w:val="20"/>
        </w:rPr>
        <w:t xml:space="preserve">En cas de modification substantielle des intérêts détenus au cours de la prestation, le prestataire et les consultants actualisent leur déclaration dans un délai de quinze jours et selon les mêmes modalités. </w:t>
      </w:r>
    </w:p>
    <w:p w14:paraId="2A3767F6" w14:textId="77777777" w:rsidR="00810AD3" w:rsidRPr="001401D5" w:rsidRDefault="00810AD3" w:rsidP="00FC7AB5">
      <w:pPr>
        <w:pStyle w:val="Default"/>
        <w:jc w:val="both"/>
        <w:rPr>
          <w:rFonts w:ascii="Marianne" w:hAnsi="Marianne"/>
          <w:sz w:val="20"/>
          <w:szCs w:val="20"/>
        </w:rPr>
      </w:pPr>
    </w:p>
    <w:p w14:paraId="25086E60" w14:textId="140EC1F5" w:rsidR="00C5727D" w:rsidRPr="001401D5" w:rsidRDefault="00C5727D" w:rsidP="00FC7AB5">
      <w:pPr>
        <w:pStyle w:val="Default"/>
        <w:jc w:val="both"/>
        <w:rPr>
          <w:rFonts w:ascii="Marianne" w:hAnsi="Marianne"/>
          <w:sz w:val="20"/>
          <w:szCs w:val="20"/>
        </w:rPr>
      </w:pPr>
      <w:r w:rsidRPr="001401D5">
        <w:rPr>
          <w:rFonts w:ascii="Marianne" w:hAnsi="Marianne"/>
          <w:sz w:val="20"/>
          <w:szCs w:val="20"/>
        </w:rPr>
        <w:t xml:space="preserve">Tout au long de l'exécution de l'accord-cadre, </w:t>
      </w:r>
      <w:r w:rsidR="002360D4" w:rsidRPr="001401D5">
        <w:rPr>
          <w:rFonts w:ascii="Marianne" w:hAnsi="Marianne"/>
          <w:sz w:val="20"/>
          <w:szCs w:val="20"/>
        </w:rPr>
        <w:t xml:space="preserve">en cas de conflit d’intérêts, de risque de conflit d’intérêts, ou d’impossibilité légitime d’exécuter la prestation, </w:t>
      </w:r>
      <w:r w:rsidRPr="001401D5">
        <w:rPr>
          <w:rFonts w:ascii="Marianne" w:hAnsi="Marianne"/>
          <w:sz w:val="20"/>
          <w:szCs w:val="20"/>
        </w:rPr>
        <w:t xml:space="preserve">le titulaire est tenu de déclarer sous sa responsabilité, à l'acheteur, toute situation de nature à constituer un conflit d'intérêts. </w:t>
      </w:r>
    </w:p>
    <w:p w14:paraId="15339EB6" w14:textId="77777777" w:rsidR="00810AD3" w:rsidRPr="001401D5" w:rsidRDefault="00810AD3" w:rsidP="00FC7AB5">
      <w:pPr>
        <w:pStyle w:val="Default"/>
        <w:jc w:val="both"/>
        <w:rPr>
          <w:rFonts w:ascii="Marianne" w:hAnsi="Marianne"/>
          <w:sz w:val="20"/>
          <w:szCs w:val="20"/>
        </w:rPr>
      </w:pPr>
    </w:p>
    <w:p w14:paraId="7BEB41E0" w14:textId="77777777" w:rsidR="00810AD3" w:rsidRPr="001401D5" w:rsidRDefault="00810AD3" w:rsidP="00FC7AB5">
      <w:pPr>
        <w:pStyle w:val="Default"/>
        <w:jc w:val="both"/>
        <w:rPr>
          <w:rFonts w:ascii="Marianne" w:hAnsi="Marianne"/>
          <w:sz w:val="20"/>
          <w:szCs w:val="20"/>
        </w:rPr>
      </w:pPr>
      <w:r w:rsidRPr="001401D5">
        <w:rPr>
          <w:rFonts w:ascii="Marianne" w:hAnsi="Marianne"/>
          <w:sz w:val="20"/>
          <w:szCs w:val="20"/>
        </w:rPr>
        <w:t xml:space="preserve">En outre, l’administration se réserve la possibilité, avant toute commande, d’effectuer auprès du titulaire une demande de précisions sur un éventuel risque de conflit d’intérêts. </w:t>
      </w:r>
    </w:p>
    <w:p w14:paraId="0B4B3AF2" w14:textId="77777777" w:rsidR="00810AD3" w:rsidRPr="001401D5" w:rsidRDefault="00810AD3" w:rsidP="00FE6656">
      <w:pPr>
        <w:pStyle w:val="Standard"/>
        <w:rPr>
          <w:highlight w:val="yellow"/>
        </w:rPr>
      </w:pPr>
      <w:r w:rsidRPr="001401D5">
        <w:t>Pour chaque lot, si l’ensemble des titulaires est en situation de conflit d’intérêt, l’administration pourra avoir recours, à titre ponctuel et exceptionnel, à un support contractuel autre que le présent accord-cadre pour répondre à ses besoins pour lesquels des compétences particulières sont requises. Cette qualification relève de la seule appréciation de l’administration.</w:t>
      </w:r>
    </w:p>
    <w:p w14:paraId="02FAB15D" w14:textId="6B222339" w:rsidR="00C5727D" w:rsidRPr="001401D5" w:rsidRDefault="00C5727D" w:rsidP="00FC7AB5">
      <w:pPr>
        <w:pStyle w:val="Default"/>
        <w:jc w:val="both"/>
        <w:rPr>
          <w:rFonts w:ascii="Marianne" w:hAnsi="Marianne"/>
          <w:sz w:val="20"/>
          <w:szCs w:val="20"/>
        </w:rPr>
      </w:pPr>
    </w:p>
    <w:p w14:paraId="4F7F1E2F" w14:textId="7190E77C" w:rsidR="00C5727D" w:rsidRPr="001401D5" w:rsidRDefault="005A2313" w:rsidP="00B40ADF">
      <w:pPr>
        <w:pStyle w:val="Default"/>
        <w:jc w:val="both"/>
        <w:rPr>
          <w:rFonts w:ascii="Marianne" w:hAnsi="Marianne"/>
          <w:sz w:val="20"/>
          <w:szCs w:val="20"/>
        </w:rPr>
      </w:pPr>
      <w:r w:rsidRPr="001401D5">
        <w:rPr>
          <w:rFonts w:ascii="Marianne" w:hAnsi="Marianne"/>
          <w:b/>
          <w:bCs/>
          <w:sz w:val="20"/>
          <w:szCs w:val="20"/>
        </w:rPr>
        <w:t>Engagement du titulaire</w:t>
      </w:r>
    </w:p>
    <w:p w14:paraId="5AB5CB96" w14:textId="624BDBB1" w:rsidR="00C5727D" w:rsidRPr="001401D5" w:rsidRDefault="00C5727D" w:rsidP="00B40ADF">
      <w:pPr>
        <w:pStyle w:val="Default"/>
        <w:jc w:val="both"/>
        <w:rPr>
          <w:rFonts w:ascii="Marianne" w:hAnsi="Marianne"/>
          <w:sz w:val="20"/>
          <w:szCs w:val="20"/>
        </w:rPr>
      </w:pPr>
      <w:r w:rsidRPr="001401D5">
        <w:rPr>
          <w:rFonts w:ascii="Marianne" w:hAnsi="Marianne"/>
          <w:sz w:val="20"/>
          <w:szCs w:val="20"/>
        </w:rPr>
        <w:t xml:space="preserve">Le titulaire s’engage à ne pas proposer aux agents publics des récompenses en nature qui auraient pour conséquence le non-respect des principes déontologiques. Sont ainsi proscrits les comportements, actifs ou passifs, visant à bénéficier ou faire bénéficier d’un avantage quelconque par le biais de récompense en nature (repas, invitation hors cadre professionnel, cadeaux individuels, etc.). Toute action de démarchage ou invitation à des événements promotionnels de la part du titulaire auprès des bénéficiaires est prohibée. </w:t>
      </w:r>
    </w:p>
    <w:p w14:paraId="133805B2" w14:textId="77777777" w:rsidR="00810AD3" w:rsidRPr="001401D5" w:rsidRDefault="00810AD3" w:rsidP="00B40ADF">
      <w:pPr>
        <w:pStyle w:val="Default"/>
        <w:jc w:val="both"/>
        <w:rPr>
          <w:rFonts w:ascii="Marianne" w:hAnsi="Marianne"/>
          <w:sz w:val="20"/>
          <w:szCs w:val="20"/>
        </w:rPr>
      </w:pPr>
    </w:p>
    <w:p w14:paraId="0B502385" w14:textId="2B1131CB" w:rsidR="00C5727D" w:rsidRPr="001401D5" w:rsidRDefault="00C5727D" w:rsidP="00B40ADF">
      <w:pPr>
        <w:pStyle w:val="Default"/>
        <w:jc w:val="both"/>
        <w:rPr>
          <w:rFonts w:ascii="Marianne" w:hAnsi="Marianne"/>
          <w:sz w:val="20"/>
          <w:szCs w:val="20"/>
        </w:rPr>
      </w:pPr>
      <w:r w:rsidRPr="001401D5">
        <w:rPr>
          <w:rFonts w:ascii="Marianne" w:hAnsi="Marianne"/>
          <w:sz w:val="20"/>
          <w:szCs w:val="20"/>
        </w:rPr>
        <w:t>Les actions de démarchage, les missions pro-</w:t>
      </w:r>
      <w:proofErr w:type="spellStart"/>
      <w:r w:rsidRPr="001401D5">
        <w:rPr>
          <w:rFonts w:ascii="Marianne" w:hAnsi="Marianne"/>
          <w:sz w:val="20"/>
          <w:szCs w:val="20"/>
        </w:rPr>
        <w:t>bono</w:t>
      </w:r>
      <w:proofErr w:type="spellEnd"/>
      <w:r w:rsidRPr="001401D5">
        <w:rPr>
          <w:rFonts w:ascii="Marianne" w:hAnsi="Marianne"/>
          <w:sz w:val="20"/>
          <w:szCs w:val="20"/>
        </w:rPr>
        <w:t xml:space="preserve"> ou mécénat de compétence ou de prospection sont prohibées. </w:t>
      </w:r>
    </w:p>
    <w:p w14:paraId="4DAFFE0E" w14:textId="77777777" w:rsidR="00810AD3" w:rsidRPr="001401D5" w:rsidRDefault="00810AD3" w:rsidP="00B40ADF">
      <w:pPr>
        <w:pStyle w:val="Default"/>
        <w:jc w:val="both"/>
        <w:rPr>
          <w:rFonts w:ascii="Marianne" w:hAnsi="Marianne"/>
          <w:sz w:val="20"/>
          <w:szCs w:val="20"/>
        </w:rPr>
      </w:pPr>
    </w:p>
    <w:p w14:paraId="1C6F599E" w14:textId="5ECC5BE2" w:rsidR="00C5727D" w:rsidRPr="001401D5" w:rsidRDefault="00C5727D" w:rsidP="00B40ADF">
      <w:pPr>
        <w:pStyle w:val="Default"/>
        <w:jc w:val="both"/>
        <w:rPr>
          <w:rFonts w:ascii="Marianne" w:hAnsi="Marianne"/>
          <w:sz w:val="20"/>
          <w:szCs w:val="20"/>
        </w:rPr>
      </w:pPr>
      <w:r w:rsidRPr="001401D5">
        <w:rPr>
          <w:rFonts w:ascii="Marianne" w:hAnsi="Marianne"/>
          <w:sz w:val="20"/>
          <w:szCs w:val="20"/>
        </w:rPr>
        <w:t xml:space="preserve">En cas de conflit avéré, les prestations pourront être annulées avant le terme du bon de commande en cours. Cette annulation entrainera uniquement le paiement des prestations réellement réalisées. </w:t>
      </w:r>
    </w:p>
    <w:p w14:paraId="60EDDB05" w14:textId="7FBCACBF" w:rsidR="00C5727D" w:rsidRPr="001401D5" w:rsidRDefault="00C5727D" w:rsidP="00B40ADF">
      <w:pPr>
        <w:pStyle w:val="Default"/>
        <w:jc w:val="both"/>
        <w:rPr>
          <w:rFonts w:ascii="Marianne" w:hAnsi="Marianne"/>
          <w:sz w:val="20"/>
          <w:szCs w:val="20"/>
        </w:rPr>
      </w:pPr>
    </w:p>
    <w:p w14:paraId="141AB7DD" w14:textId="6E0723ED" w:rsidR="007956B5" w:rsidRPr="001401D5" w:rsidRDefault="007956B5" w:rsidP="007956B5">
      <w:pPr>
        <w:pStyle w:val="Default"/>
        <w:jc w:val="both"/>
        <w:rPr>
          <w:rFonts w:ascii="Marianne" w:hAnsi="Marianne"/>
          <w:sz w:val="20"/>
          <w:szCs w:val="20"/>
        </w:rPr>
      </w:pPr>
      <w:r w:rsidRPr="001401D5">
        <w:rPr>
          <w:rFonts w:ascii="Marianne" w:hAnsi="Marianne"/>
          <w:sz w:val="20"/>
          <w:szCs w:val="20"/>
        </w:rPr>
        <w:t xml:space="preserve">Le cas échéant, l’accord-cadre </w:t>
      </w:r>
      <w:proofErr w:type="gramStart"/>
      <w:r w:rsidRPr="001401D5">
        <w:rPr>
          <w:rFonts w:ascii="Marianne" w:hAnsi="Marianne"/>
          <w:sz w:val="20"/>
          <w:szCs w:val="20"/>
        </w:rPr>
        <w:t>peut être</w:t>
      </w:r>
      <w:proofErr w:type="gramEnd"/>
      <w:r w:rsidRPr="001401D5">
        <w:rPr>
          <w:rFonts w:ascii="Marianne" w:hAnsi="Marianne"/>
          <w:sz w:val="20"/>
          <w:szCs w:val="20"/>
        </w:rPr>
        <w:t xml:space="preserve"> résilié aux torts du titulaire en cas de conflit d’intérêt grave ou répété, ou en cas d’absence de déclaration.</w:t>
      </w:r>
    </w:p>
    <w:p w14:paraId="5D34722B" w14:textId="77777777" w:rsidR="00C5727D" w:rsidRPr="001401D5" w:rsidRDefault="00C5727D" w:rsidP="00B40ADF">
      <w:pPr>
        <w:pStyle w:val="Default"/>
        <w:jc w:val="both"/>
        <w:rPr>
          <w:rFonts w:ascii="Marianne" w:hAnsi="Marianne"/>
          <w:sz w:val="20"/>
          <w:szCs w:val="20"/>
        </w:rPr>
      </w:pPr>
    </w:p>
    <w:p w14:paraId="06177A60" w14:textId="652F5E8E" w:rsidR="00810AD3" w:rsidRPr="001401D5" w:rsidRDefault="00810AD3" w:rsidP="00FE6656">
      <w:pPr>
        <w:pStyle w:val="Standard"/>
      </w:pPr>
    </w:p>
    <w:p w14:paraId="781EFD9E" w14:textId="7632EB94" w:rsidR="00CE4837" w:rsidRDefault="00B66D39" w:rsidP="000F109A">
      <w:pPr>
        <w:pStyle w:val="Paragraphedeliste"/>
        <w:keepNext/>
        <w:numPr>
          <w:ilvl w:val="2"/>
          <w:numId w:val="1"/>
        </w:numPr>
        <w:autoSpaceDE/>
        <w:spacing w:line="240" w:lineRule="auto"/>
        <w:ind w:left="720" w:hanging="360"/>
        <w:contextualSpacing w:val="0"/>
        <w:outlineLvl w:val="2"/>
        <w:rPr>
          <w:rFonts w:ascii="Marianne" w:hAnsi="Marianne" w:cs="Calibri"/>
          <w:b/>
          <w:i/>
          <w:iCs/>
          <w:kern w:val="0"/>
          <w:sz w:val="20"/>
          <w:szCs w:val="20"/>
          <w:u w:val="single"/>
          <w:lang w:eastAsia="fr-FR" w:bidi="ar-SA"/>
        </w:rPr>
      </w:pPr>
      <w:r w:rsidRPr="001401D5">
        <w:rPr>
          <w:rFonts w:ascii="Marianne" w:hAnsi="Marianne"/>
          <w:b/>
          <w:i/>
          <w:sz w:val="20"/>
          <w:szCs w:val="20"/>
          <w:u w:val="single"/>
        </w:rPr>
        <w:t>Confidentialité</w:t>
      </w:r>
      <w:r w:rsidRPr="001401D5">
        <w:rPr>
          <w:rFonts w:ascii="Marianne" w:hAnsi="Marianne" w:cs="Calibri"/>
          <w:b/>
          <w:i/>
          <w:iCs/>
          <w:kern w:val="0"/>
          <w:sz w:val="20"/>
          <w:szCs w:val="20"/>
          <w:u w:val="single"/>
          <w:lang w:eastAsia="fr-FR" w:bidi="ar-SA"/>
        </w:rPr>
        <w:t xml:space="preserve"> et secret des affaires</w:t>
      </w:r>
    </w:p>
    <w:p w14:paraId="1A847F1C" w14:textId="77777777" w:rsidR="000F109A" w:rsidRPr="000F109A" w:rsidRDefault="000F109A" w:rsidP="000F109A">
      <w:pPr>
        <w:pStyle w:val="Paragraphedeliste"/>
        <w:keepNext/>
        <w:autoSpaceDE/>
        <w:spacing w:line="240" w:lineRule="auto"/>
        <w:contextualSpacing w:val="0"/>
        <w:outlineLvl w:val="2"/>
        <w:rPr>
          <w:rFonts w:ascii="Marianne" w:hAnsi="Marianne" w:cs="Calibri"/>
          <w:b/>
          <w:i/>
          <w:iCs/>
          <w:kern w:val="0"/>
          <w:sz w:val="20"/>
          <w:szCs w:val="20"/>
          <w:u w:val="single"/>
          <w:lang w:eastAsia="fr-FR" w:bidi="ar-SA"/>
        </w:rPr>
      </w:pPr>
    </w:p>
    <w:p w14:paraId="2D61D649" w14:textId="77777777" w:rsidR="00CE4837" w:rsidRPr="001401D5" w:rsidRDefault="00CE4837" w:rsidP="000F109A">
      <w:pPr>
        <w:autoSpaceDE w:val="0"/>
        <w:adjustRightInd w:val="0"/>
        <w:spacing w:before="120" w:after="120"/>
        <w:jc w:val="both"/>
        <w:rPr>
          <w:rFonts w:ascii="Marianne" w:hAnsi="Marianne" w:cstheme="minorHAnsi"/>
          <w:sz w:val="20"/>
          <w:szCs w:val="20"/>
        </w:rPr>
      </w:pPr>
      <w:r w:rsidRPr="001401D5">
        <w:rPr>
          <w:rFonts w:ascii="Marianne" w:hAnsi="Marianne" w:cstheme="minorHAnsi"/>
          <w:sz w:val="20"/>
          <w:szCs w:val="20"/>
        </w:rPr>
        <w:t>Le titulaire est le garant du respect de la déontologie propre au métier de coaching par les intervenants qu’il présente pour ce marché.</w:t>
      </w:r>
    </w:p>
    <w:p w14:paraId="1D6686DD" w14:textId="579514DD" w:rsidR="00CE4837" w:rsidRPr="001401D5" w:rsidRDefault="00CE4837" w:rsidP="000F109A">
      <w:pPr>
        <w:autoSpaceDE w:val="0"/>
        <w:adjustRightInd w:val="0"/>
        <w:spacing w:before="120" w:after="120"/>
        <w:jc w:val="both"/>
        <w:rPr>
          <w:rFonts w:ascii="Marianne" w:hAnsi="Marianne" w:cstheme="minorHAnsi"/>
          <w:sz w:val="20"/>
          <w:szCs w:val="20"/>
        </w:rPr>
      </w:pPr>
      <w:r w:rsidRPr="001401D5">
        <w:rPr>
          <w:rFonts w:ascii="Marianne" w:hAnsi="Marianne" w:cstheme="minorHAnsi"/>
          <w:sz w:val="20"/>
          <w:szCs w:val="20"/>
        </w:rPr>
        <w:t>Il s'engage à ne pas utiliser les documents et informations communiqués par la personne publique sur un projet à des fins autres que celles spécifiées au présent marché, et à ne pas communiquer ces documents et informations à d'autres personnes morales ou non, privées ou publiques, que celles qui ont qualité pour les connaître, à savoir la personne publique et le personnel chargé par le titulaire d'exécuter le présent marché.</w:t>
      </w:r>
    </w:p>
    <w:p w14:paraId="0C0E8880" w14:textId="11ACB176" w:rsidR="00CE4837" w:rsidRPr="001401D5" w:rsidRDefault="00CE4837" w:rsidP="000F109A">
      <w:pPr>
        <w:autoSpaceDE w:val="0"/>
        <w:adjustRightInd w:val="0"/>
        <w:spacing w:before="120" w:after="120"/>
        <w:jc w:val="both"/>
        <w:rPr>
          <w:rFonts w:ascii="Marianne" w:hAnsi="Marianne" w:cstheme="minorHAnsi"/>
          <w:sz w:val="20"/>
          <w:szCs w:val="20"/>
        </w:rPr>
      </w:pPr>
      <w:r w:rsidRPr="001401D5">
        <w:rPr>
          <w:rFonts w:ascii="Marianne" w:hAnsi="Marianne" w:cstheme="minorHAnsi"/>
          <w:sz w:val="20"/>
          <w:szCs w:val="20"/>
        </w:rPr>
        <w:t>Le titulaire s’engage à ne pas communiquer sur les projets qu’il accompagne sans l’autorisation exprès de la DIESE</w:t>
      </w:r>
      <w:r w:rsidR="00407471" w:rsidRPr="001401D5">
        <w:rPr>
          <w:rFonts w:ascii="Marianne" w:hAnsi="Marianne" w:cstheme="minorHAnsi"/>
          <w:sz w:val="20"/>
          <w:szCs w:val="20"/>
        </w:rPr>
        <w:t>.</w:t>
      </w:r>
    </w:p>
    <w:p w14:paraId="5343AA94" w14:textId="28BD951F" w:rsidR="00B66D39" w:rsidRPr="001401D5" w:rsidRDefault="00B66D39" w:rsidP="00FE6656">
      <w:pPr>
        <w:pStyle w:val="Standard"/>
      </w:pPr>
      <w:r w:rsidRPr="001401D5">
        <w:t>Le titulaire met en œuvre les moyens appropriés afin de garder confidentiels les informations, les documents et les objets auxquels il a accès lors de l'exécution du marché, sans qu'il soit besoin d'en expliciter systématiquement le caractère confidentiel.</w:t>
      </w:r>
    </w:p>
    <w:p w14:paraId="65F3D3A5" w14:textId="77777777" w:rsidR="00B66D39" w:rsidRPr="001401D5" w:rsidRDefault="00B66D39" w:rsidP="00FE6656">
      <w:pPr>
        <w:pStyle w:val="Standard"/>
      </w:pPr>
      <w:r w:rsidRPr="001401D5">
        <w:t>Ces informations, documents ou objets ne peuvent être, sans autorisation expresse de l'acheteur, divulgués, publiés, communiqués à des tiers ou être utilisés directement par le titulaire, hors du marché ou à l'issue de son exécution.</w:t>
      </w:r>
    </w:p>
    <w:p w14:paraId="560B3FA6" w14:textId="77777777" w:rsidR="00B66D39" w:rsidRPr="001401D5" w:rsidRDefault="00B66D39" w:rsidP="00FE6656">
      <w:pPr>
        <w:pStyle w:val="Standard"/>
      </w:pPr>
      <w:r w:rsidRPr="001401D5">
        <w:t>Le titulaire s'engage à faire respecter ces obligations à l'ensemble de son personnel, le cas échéant à ses sous-traitants et fournisseurs.</w:t>
      </w:r>
    </w:p>
    <w:p w14:paraId="0895B3ED" w14:textId="77777777" w:rsidR="00B66D39" w:rsidRPr="001401D5" w:rsidRDefault="00B66D39" w:rsidP="00FE6656">
      <w:pPr>
        <w:pStyle w:val="Standard"/>
      </w:pPr>
      <w:r w:rsidRPr="001401D5">
        <w:t>L'acheteur peut demander, à tout moment, au titulaire, de lui retourner les éléments ou supports d'informations confidentielles qui lui auraient été fournis, sans en conserver aucune copie ou trace.</w:t>
      </w:r>
    </w:p>
    <w:p w14:paraId="72243ECC" w14:textId="77777777" w:rsidR="00B66D39" w:rsidRPr="001401D5" w:rsidRDefault="00B66D39" w:rsidP="00FE6656">
      <w:pPr>
        <w:pStyle w:val="Standard"/>
      </w:pPr>
      <w:r w:rsidRPr="001401D5">
        <w:t>La violation de l'obligation de confidentialité par le titulaire peut entraîner la résiliation du marché aux torts du titulaire.</w:t>
      </w:r>
    </w:p>
    <w:p w14:paraId="7389FEAF" w14:textId="77777777" w:rsidR="00B66D39" w:rsidRPr="001401D5" w:rsidRDefault="00B66D39" w:rsidP="00FE6656">
      <w:pPr>
        <w:pStyle w:val="Standard"/>
      </w:pPr>
    </w:p>
    <w:p w14:paraId="0FFC730B" w14:textId="77777777" w:rsidR="00B66D39" w:rsidRPr="001401D5" w:rsidRDefault="00B66D39" w:rsidP="00FE6656">
      <w:pPr>
        <w:pStyle w:val="Standard"/>
      </w:pPr>
      <w:r w:rsidRPr="001401D5">
        <w:t>Le titulaire ne peut divulguer les données et informations couvertes par le secret des affaires dont il aurait connaissance pendant la durée d'exécution du marché. Dans l'hypothèse où il aurait connaissance de telles informations, il s'engage à mettre en œuvre l'ensemble des moyens nécessaires afin de réduire les risques de divulgation, notamment au moyen d'engagements de confidentialité individuels, de cloisonnement organisationnel et de paramétrage des droits d'accès.</w:t>
      </w:r>
    </w:p>
    <w:p w14:paraId="62D61D06" w14:textId="77777777" w:rsidR="00B66D39" w:rsidRPr="001401D5" w:rsidRDefault="00B66D39" w:rsidP="00FE6656">
      <w:pPr>
        <w:pStyle w:val="Standard"/>
      </w:pPr>
    </w:p>
    <w:p w14:paraId="4B245994" w14:textId="77777777" w:rsidR="00B66D39" w:rsidRPr="001401D5" w:rsidRDefault="00B66D39" w:rsidP="00FE6656">
      <w:pPr>
        <w:pStyle w:val="Standard"/>
      </w:pPr>
      <w:r w:rsidRPr="001401D5">
        <w:t>Cette interdiction ne prend pas fin à l'issue du marché.</w:t>
      </w:r>
    </w:p>
    <w:p w14:paraId="4C8D59E8" w14:textId="77777777" w:rsidR="00B66D39" w:rsidRPr="001401D5" w:rsidRDefault="00B66D39" w:rsidP="00FE6656">
      <w:pPr>
        <w:pStyle w:val="Standard"/>
      </w:pPr>
      <w:r w:rsidRPr="001401D5">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65BEFCA2" w14:textId="77777777" w:rsidR="00B66D39" w:rsidRPr="001401D5" w:rsidRDefault="00B66D39" w:rsidP="00FE6656">
      <w:pPr>
        <w:pStyle w:val="Standard"/>
      </w:pPr>
      <w:r w:rsidRPr="001401D5">
        <w:t xml:space="preserve">L'acheteur s'engage, le cas échéant, à obtenir de ce tiers toutes les assurances nécessaires quant </w:t>
      </w:r>
      <w:r w:rsidRPr="001401D5">
        <w:lastRenderedPageBreak/>
        <w:t>à la mise en œuvre par ce dernier et ses éventuels sous-traitants de mesures effectives de protection des informations couvertes par le secret des affaires.</w:t>
      </w:r>
    </w:p>
    <w:p w14:paraId="6AEECD82" w14:textId="02ADEED8" w:rsidR="00B66D39" w:rsidRDefault="00B66D39" w:rsidP="00FE6656">
      <w:pPr>
        <w:pStyle w:val="Standard"/>
      </w:pPr>
      <w:r w:rsidRPr="001401D5">
        <w:t>L'acheteur informe le titulaire par écrit quinze (15) jours avant de divulguer de telles informations, en précisant le motif, la durée ainsi que les informations et documents concernés.</w:t>
      </w:r>
    </w:p>
    <w:p w14:paraId="65B09880" w14:textId="0D480B69" w:rsidR="004E7443" w:rsidRDefault="004E7443" w:rsidP="00FE6656">
      <w:pPr>
        <w:pStyle w:val="Standard"/>
      </w:pPr>
    </w:p>
    <w:p w14:paraId="161AA32F" w14:textId="282F6367" w:rsidR="004E7443" w:rsidRDefault="004E7443" w:rsidP="00FE6656">
      <w:pPr>
        <w:pStyle w:val="Standard"/>
      </w:pPr>
    </w:p>
    <w:p w14:paraId="62969785" w14:textId="16DA936C" w:rsidR="004E7443" w:rsidRDefault="004E7443" w:rsidP="004E7443">
      <w:pPr>
        <w:widowControl/>
        <w:tabs>
          <w:tab w:val="left" w:pos="708"/>
        </w:tabs>
        <w:autoSpaceDE w:val="0"/>
        <w:autoSpaceDN/>
        <w:spacing w:line="280" w:lineRule="exact"/>
        <w:ind w:left="720"/>
        <w:contextualSpacing/>
        <w:jc w:val="both"/>
        <w:textAlignment w:val="auto"/>
        <w:rPr>
          <w:rFonts w:ascii="Marianne" w:hAnsi="Marianne" w:cs="Arial"/>
          <w:b/>
          <w:i/>
          <w:color w:val="000000"/>
          <w:sz w:val="20"/>
          <w:szCs w:val="20"/>
          <w:u w:val="single"/>
          <w:lang w:eastAsia="zh-CN"/>
        </w:rPr>
      </w:pPr>
      <w:r>
        <w:rPr>
          <w:rFonts w:ascii="Marianne" w:hAnsi="Marianne" w:cs="Arial"/>
          <w:b/>
          <w:i/>
          <w:color w:val="000000"/>
          <w:sz w:val="20"/>
          <w:szCs w:val="20"/>
          <w:u w:val="single"/>
          <w:lang w:eastAsia="zh-CN"/>
        </w:rPr>
        <w:t xml:space="preserve">4.5.7 </w:t>
      </w:r>
      <w:r>
        <w:rPr>
          <w:rFonts w:ascii="Marianne" w:hAnsi="Marianne" w:cs="Arial"/>
          <w:b/>
          <w:i/>
          <w:color w:val="000000"/>
          <w:sz w:val="20"/>
          <w:szCs w:val="20"/>
          <w:u w:val="single"/>
          <w:lang w:eastAsia="zh-CN"/>
        </w:rPr>
        <w:tab/>
        <w:t>Mesures de sécurité</w:t>
      </w:r>
    </w:p>
    <w:p w14:paraId="5A566129" w14:textId="512E1317" w:rsidR="004E7443" w:rsidRDefault="004E7443" w:rsidP="004E7443">
      <w:pPr>
        <w:widowControl/>
        <w:tabs>
          <w:tab w:val="left" w:pos="708"/>
        </w:tabs>
        <w:autoSpaceDE w:val="0"/>
        <w:autoSpaceDN/>
        <w:spacing w:line="280" w:lineRule="exact"/>
        <w:ind w:left="720"/>
        <w:contextualSpacing/>
        <w:jc w:val="both"/>
        <w:textAlignment w:val="auto"/>
        <w:rPr>
          <w:rFonts w:ascii="Marianne" w:hAnsi="Marianne" w:cs="Arial"/>
          <w:b/>
          <w:i/>
          <w:color w:val="000000"/>
          <w:sz w:val="20"/>
          <w:szCs w:val="20"/>
          <w:u w:val="single"/>
          <w:lang w:eastAsia="zh-CN"/>
        </w:rPr>
      </w:pPr>
    </w:p>
    <w:p w14:paraId="1523CA5E" w14:textId="77777777" w:rsidR="0071226B" w:rsidRPr="0071226B" w:rsidRDefault="0071226B" w:rsidP="0071226B">
      <w:pPr>
        <w:jc w:val="both"/>
        <w:rPr>
          <w:rFonts w:ascii="Marianne" w:hAnsi="Marianne"/>
          <w:sz w:val="20"/>
          <w:szCs w:val="20"/>
        </w:rPr>
      </w:pPr>
      <w:r w:rsidRPr="0071226B">
        <w:rPr>
          <w:rFonts w:ascii="Marianne" w:hAnsi="Marianne"/>
          <w:sz w:val="20"/>
          <w:szCs w:val="20"/>
        </w:rPr>
        <w:t>Toute personne relevant du titulaire ou de ses sous-traitants est soumise, le cas échéant, à des mesures de sécurité qu'il s'agisse d'accès physiques à des locaux ou d'accès logistiques à des informations.</w:t>
      </w:r>
    </w:p>
    <w:p w14:paraId="19173152" w14:textId="77777777" w:rsidR="0071226B" w:rsidRPr="0071226B" w:rsidRDefault="0071226B" w:rsidP="0071226B">
      <w:pPr>
        <w:jc w:val="both"/>
        <w:rPr>
          <w:rFonts w:ascii="Marianne" w:hAnsi="Marianne"/>
          <w:sz w:val="20"/>
          <w:szCs w:val="20"/>
        </w:rPr>
      </w:pPr>
      <w:r w:rsidRPr="0071226B">
        <w:rPr>
          <w:rFonts w:ascii="Marianne" w:hAnsi="Marianne"/>
          <w:sz w:val="20"/>
          <w:szCs w:val="20"/>
        </w:rPr>
        <w:t xml:space="preserve">Le titulaire doit faire connaître à l'acheteur, sur la demande de ce dernier, le lieu d'exécution des prestations. </w:t>
      </w:r>
    </w:p>
    <w:p w14:paraId="29CBE0F8" w14:textId="1AFCF77B" w:rsidR="0071226B" w:rsidRDefault="0071226B" w:rsidP="0071226B">
      <w:pPr>
        <w:jc w:val="both"/>
        <w:rPr>
          <w:rFonts w:ascii="Marianne" w:hAnsi="Marianne"/>
          <w:sz w:val="20"/>
          <w:szCs w:val="20"/>
        </w:rPr>
      </w:pPr>
      <w:r w:rsidRPr="0071226B">
        <w:rPr>
          <w:rFonts w:ascii="Marianne" w:hAnsi="Marianne"/>
          <w:sz w:val="20"/>
          <w:szCs w:val="20"/>
        </w:rPr>
        <w:t>Afin de se prémunir contre toute insuffisance de protection du lieu d'exécution, l'acheteur peut effectuer ou faire effectuer un audit de sécurité auprès d'un ou plusieurs titulaires (ou de ses/leurs sous-traitants) afin de s'assurer de la prise en compte effective du niveau de sécurité requis par lui/eux. Le titulaire/Les titulaires doit/doivent être informé(s) quinze jours à l'avance de cet audit (date, modalités de mise en œuvre). Ce contrôle peut durer pendant une période de six mois au-delà de la résiliation ou de la fin de l'accord-cadre, afin de vérifier que l'ancien titulaire a pris que les dispositions en matière de destruction des données.</w:t>
      </w:r>
    </w:p>
    <w:p w14:paraId="75AEDDD5" w14:textId="77777777" w:rsidR="0071226B" w:rsidRPr="0071226B" w:rsidRDefault="0071226B" w:rsidP="0071226B">
      <w:pPr>
        <w:jc w:val="both"/>
        <w:rPr>
          <w:rFonts w:ascii="Marianne" w:hAnsi="Marianne"/>
          <w:sz w:val="20"/>
          <w:szCs w:val="20"/>
        </w:rPr>
      </w:pPr>
    </w:p>
    <w:p w14:paraId="01DF949F" w14:textId="77777777" w:rsidR="0071226B" w:rsidRPr="0071226B" w:rsidRDefault="0071226B" w:rsidP="001F0EBE">
      <w:pPr>
        <w:pStyle w:val="Titre4"/>
      </w:pPr>
      <w:r w:rsidRPr="0071226B">
        <w:t>Obligation de protection de l’information, de maintien en condition de sécurité et de gestion des données</w:t>
      </w:r>
    </w:p>
    <w:p w14:paraId="79553A3A" w14:textId="77777777" w:rsidR="0071226B" w:rsidRPr="0071226B" w:rsidRDefault="0071226B" w:rsidP="0071226B">
      <w:pPr>
        <w:spacing w:line="259" w:lineRule="auto"/>
        <w:rPr>
          <w:rFonts w:ascii="Marianne" w:hAnsi="Marianne"/>
          <w:sz w:val="20"/>
          <w:szCs w:val="20"/>
        </w:rPr>
      </w:pPr>
      <w:r w:rsidRPr="0071226B">
        <w:rPr>
          <w:rFonts w:ascii="Marianne" w:hAnsi="Marianne"/>
          <w:sz w:val="20"/>
          <w:szCs w:val="20"/>
        </w:rPr>
        <w:t>Le titulaire applique et fait appliquer à ses sous-traitants les clauses de sécurité du présent marché. Il définit et applique une organisation de la sécurité afin de respecter l’ensemble des contraintes émises par l’acheteur :</w:t>
      </w:r>
    </w:p>
    <w:p w14:paraId="55A7B231"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Mise à disposition des politiques et procédures de sécurité du titulaire :</w:t>
      </w:r>
      <w:r w:rsidRPr="0071226B">
        <w:rPr>
          <w:rFonts w:ascii="Marianne" w:hAnsi="Marianne"/>
          <w:sz w:val="20"/>
          <w:szCs w:val="20"/>
        </w:rPr>
        <w:t xml:space="preserve"> Le titulaire met à disposition de l’administration l’ensemble des documents relatifs aux politiques et procédures de sécurité à la demande de l’administration.</w:t>
      </w:r>
    </w:p>
    <w:p w14:paraId="1D6BDA98" w14:textId="77777777" w:rsidR="0071226B" w:rsidRPr="0071226B" w:rsidRDefault="0071226B" w:rsidP="0071226B">
      <w:pPr>
        <w:pStyle w:val="Paragraphedeliste"/>
        <w:ind w:left="705"/>
        <w:rPr>
          <w:rFonts w:ascii="Marianne" w:hAnsi="Marianne"/>
          <w:sz w:val="20"/>
          <w:szCs w:val="20"/>
        </w:rPr>
      </w:pPr>
    </w:p>
    <w:p w14:paraId="4DADB60F" w14:textId="77777777" w:rsidR="0071226B" w:rsidRPr="0071226B" w:rsidRDefault="0071226B" w:rsidP="0071226B">
      <w:pPr>
        <w:pStyle w:val="Paragraphedeliste"/>
        <w:numPr>
          <w:ilvl w:val="0"/>
          <w:numId w:val="44"/>
        </w:numPr>
        <w:tabs>
          <w:tab w:val="clear" w:pos="708"/>
        </w:tabs>
        <w:suppressAutoHyphens w:val="0"/>
        <w:autoSpaceDE/>
        <w:spacing w:line="259" w:lineRule="auto"/>
        <w:ind w:left="705"/>
        <w:rPr>
          <w:rFonts w:ascii="Marianne" w:hAnsi="Marianne"/>
          <w:sz w:val="20"/>
          <w:szCs w:val="20"/>
        </w:rPr>
      </w:pPr>
      <w:r w:rsidRPr="0071226B">
        <w:rPr>
          <w:rFonts w:ascii="Marianne" w:hAnsi="Marianne"/>
          <w:b/>
          <w:sz w:val="20"/>
          <w:szCs w:val="20"/>
        </w:rPr>
        <w:t>Mise en œuvre d’une gestion de risques et son suivi :</w:t>
      </w:r>
      <w:r w:rsidRPr="0071226B">
        <w:rPr>
          <w:rFonts w:ascii="Marianne" w:hAnsi="Marianne"/>
          <w:sz w:val="20"/>
          <w:szCs w:val="20"/>
        </w:rPr>
        <w:t xml:space="preserve"> Le titulaire met en place une gestion des risques et assure un suivi permanent de son niveau de maîtrise de risques ainsi que du respect des politiques et règles de sécurité applicables sur le périmètre des prestations, y compris auprès de ses propres sous-traitants. Il assure la sécurité des réseaux et de l’exploitation ainsi que le traitement des incidents. Il avertit l’administration de toute difficulté potentielle ou avérée.</w:t>
      </w:r>
    </w:p>
    <w:p w14:paraId="1C2E4A2C" w14:textId="77777777" w:rsidR="0071226B" w:rsidRPr="0071226B" w:rsidRDefault="0071226B" w:rsidP="0071226B">
      <w:pPr>
        <w:pStyle w:val="Paragraphedeliste"/>
        <w:rPr>
          <w:rFonts w:ascii="Marianne" w:hAnsi="Marianne"/>
          <w:sz w:val="20"/>
          <w:szCs w:val="20"/>
        </w:rPr>
      </w:pPr>
    </w:p>
    <w:p w14:paraId="36E042F7" w14:textId="77777777" w:rsidR="0071226B" w:rsidRPr="0071226B" w:rsidRDefault="0071226B" w:rsidP="0071226B">
      <w:pPr>
        <w:pStyle w:val="Paragraphedeliste"/>
        <w:numPr>
          <w:ilvl w:val="0"/>
          <w:numId w:val="44"/>
        </w:numPr>
        <w:tabs>
          <w:tab w:val="clear" w:pos="708"/>
        </w:tabs>
        <w:suppressAutoHyphens w:val="0"/>
        <w:autoSpaceDE/>
        <w:spacing w:line="259" w:lineRule="auto"/>
        <w:ind w:left="705"/>
        <w:rPr>
          <w:rFonts w:ascii="Marianne" w:hAnsi="Marianne"/>
          <w:sz w:val="20"/>
          <w:szCs w:val="20"/>
        </w:rPr>
      </w:pPr>
      <w:r w:rsidRPr="0071226B">
        <w:rPr>
          <w:rFonts w:ascii="Marianne" w:hAnsi="Marianne"/>
          <w:b/>
          <w:sz w:val="20"/>
          <w:szCs w:val="20"/>
        </w:rPr>
        <w:t>Incident de sécurité</w:t>
      </w:r>
      <w:r w:rsidRPr="0071226B">
        <w:rPr>
          <w:rFonts w:ascii="Marianne" w:hAnsi="Marianne"/>
          <w:sz w:val="20"/>
          <w:szCs w:val="20"/>
        </w:rPr>
        <w:t> : Le titulaire informe sans délai l’administration et l’ANSSI de tout incident de sécurité affectant les données ou les outils de l’administration.</w:t>
      </w:r>
    </w:p>
    <w:p w14:paraId="5475D46C" w14:textId="77777777" w:rsidR="0071226B" w:rsidRPr="0071226B" w:rsidRDefault="0071226B" w:rsidP="0071226B">
      <w:pPr>
        <w:pStyle w:val="Paragraphedeliste"/>
        <w:rPr>
          <w:rFonts w:ascii="Marianne" w:hAnsi="Marianne"/>
          <w:b/>
          <w:sz w:val="20"/>
          <w:szCs w:val="20"/>
        </w:rPr>
      </w:pPr>
    </w:p>
    <w:p w14:paraId="47631324" w14:textId="77777777" w:rsidR="0071226B" w:rsidRPr="0071226B" w:rsidRDefault="0071226B" w:rsidP="0071226B">
      <w:pPr>
        <w:pStyle w:val="Paragraphedeliste"/>
        <w:numPr>
          <w:ilvl w:val="0"/>
          <w:numId w:val="44"/>
        </w:numPr>
        <w:tabs>
          <w:tab w:val="clear" w:pos="708"/>
        </w:tabs>
        <w:suppressAutoHyphens w:val="0"/>
        <w:autoSpaceDE/>
        <w:spacing w:line="259" w:lineRule="auto"/>
        <w:ind w:left="709"/>
        <w:rPr>
          <w:rFonts w:ascii="Marianne" w:hAnsi="Marianne"/>
          <w:sz w:val="20"/>
          <w:szCs w:val="20"/>
        </w:rPr>
      </w:pPr>
      <w:r w:rsidRPr="0071226B">
        <w:rPr>
          <w:rFonts w:ascii="Marianne" w:hAnsi="Marianne"/>
          <w:b/>
          <w:sz w:val="20"/>
          <w:szCs w:val="20"/>
        </w:rPr>
        <w:t>Séparation des données de l’acheteur et des données d’autres clients :</w:t>
      </w:r>
      <w:r w:rsidRPr="0071226B">
        <w:rPr>
          <w:rFonts w:ascii="Marianne" w:hAnsi="Marianne"/>
          <w:sz w:val="20"/>
          <w:szCs w:val="20"/>
        </w:rPr>
        <w:t xml:space="preserve"> Le titulaire conserve et traite les données de l’administration de manière séparée de ses propres données ou de données d’autres clients du titulaire. Le titulaire doit restreindre l’accès aux données de l’administration suivant le principe de restriction au besoin d’en connaître.</w:t>
      </w:r>
    </w:p>
    <w:p w14:paraId="3EE23919" w14:textId="77777777" w:rsidR="0071226B" w:rsidRPr="0071226B" w:rsidRDefault="0071226B" w:rsidP="0071226B">
      <w:pPr>
        <w:pStyle w:val="Paragraphedeliste"/>
        <w:rPr>
          <w:rFonts w:ascii="Marianne" w:hAnsi="Marianne"/>
          <w:sz w:val="20"/>
          <w:szCs w:val="20"/>
        </w:rPr>
      </w:pPr>
    </w:p>
    <w:p w14:paraId="07B558F0"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Modalités d’échanges d’informations</w:t>
      </w:r>
      <w:r w:rsidRPr="0071226B">
        <w:rPr>
          <w:rFonts w:ascii="Marianne" w:hAnsi="Marianne"/>
          <w:sz w:val="20"/>
          <w:szCs w:val="20"/>
        </w:rPr>
        <w:t xml:space="preserve"> : Le titulaire garantit que les modalités de stockage et d’échanges d’informations par mail permettent d’en assurer la confidentialité et l’intégrité. Le titulaire garantit que les supports échangés ou à connecter sur un SI de l’acheteur n’intègrent aucun code malveillant et ont fait l’objet d’un test d’innocuité positif.</w:t>
      </w:r>
    </w:p>
    <w:p w14:paraId="5321B565" w14:textId="77777777" w:rsidR="0071226B" w:rsidRPr="0071226B" w:rsidRDefault="0071226B" w:rsidP="0071226B">
      <w:pPr>
        <w:pStyle w:val="Paragraphedeliste"/>
        <w:ind w:left="705"/>
        <w:rPr>
          <w:rFonts w:ascii="Marianne" w:hAnsi="Marianne"/>
          <w:sz w:val="20"/>
          <w:szCs w:val="20"/>
        </w:rPr>
      </w:pPr>
    </w:p>
    <w:p w14:paraId="4F38C519"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Détection des cyberattaques :</w:t>
      </w:r>
      <w:r w:rsidRPr="0071226B">
        <w:rPr>
          <w:rFonts w:ascii="Marianne" w:hAnsi="Marianne"/>
          <w:sz w:val="20"/>
          <w:szCs w:val="20"/>
        </w:rPr>
        <w:t xml:space="preserve"> le titulaire s’assure de la bonne installation et mise à jour d’outils de détection des cyberattaques sur tous les postes de travail et serveurs dont il est responsable dans le cadre de la prestation. La désactivation, même temporaire, des outils de détection des cyberattaques sur un serveur utilisé dans le cadre d’une prestation devra avoir été préalablement notifiée à l’acheteur.</w:t>
      </w:r>
    </w:p>
    <w:p w14:paraId="4FEE2F04" w14:textId="77777777" w:rsidR="0071226B" w:rsidRPr="0071226B" w:rsidRDefault="0071226B" w:rsidP="0071226B">
      <w:pPr>
        <w:pStyle w:val="Paragraphedeliste"/>
        <w:ind w:left="705"/>
        <w:rPr>
          <w:rFonts w:ascii="Marianne" w:hAnsi="Marianne"/>
          <w:sz w:val="20"/>
          <w:szCs w:val="20"/>
        </w:rPr>
      </w:pPr>
    </w:p>
    <w:p w14:paraId="7F8E8B9C"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Obligations pour les titulaires manipulant des informations de l’acheteur sur un SI externe à l’administration</w:t>
      </w:r>
      <w:r w:rsidRPr="0071226B">
        <w:rPr>
          <w:rFonts w:ascii="Marianne" w:hAnsi="Marianne"/>
          <w:sz w:val="20"/>
          <w:szCs w:val="20"/>
        </w:rPr>
        <w:t xml:space="preserve"> : Lorsque le titulaire est amené à manipuler des informations de l’administration sur un système d’information externe à l’administration, l’administration peut imposer des mesures complémentaires et requérir, par exemple, l’usage de solutions détenant un visa de sécurité de l’ANSSI ou ayant été audité par un prestataire qualifié par l’ANSSI. </w:t>
      </w:r>
    </w:p>
    <w:p w14:paraId="1A8ED3BD" w14:textId="77777777" w:rsidR="0071226B" w:rsidRPr="0071226B" w:rsidRDefault="0071226B" w:rsidP="0071226B">
      <w:pPr>
        <w:pStyle w:val="Paragraphedeliste"/>
        <w:ind w:left="705"/>
        <w:rPr>
          <w:rFonts w:ascii="Marianne" w:hAnsi="Marianne"/>
          <w:sz w:val="20"/>
          <w:szCs w:val="20"/>
        </w:rPr>
      </w:pPr>
    </w:p>
    <w:p w14:paraId="745DBB12"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Systèmes d’information hébergeant des données de l’acheteur</w:t>
      </w:r>
      <w:r w:rsidRPr="0071226B">
        <w:rPr>
          <w:rFonts w:ascii="Marianne" w:hAnsi="Marianne"/>
          <w:sz w:val="20"/>
          <w:szCs w:val="20"/>
        </w:rPr>
        <w:t xml:space="preserve"> : Les données numériques que l’administration considérerait comme particulièrement sensibles, et qui lui seraient confiées, doivent faire l’objet d’un hébergement non exposé au droit extra-communautaire, et respectant – dans le cadre d’hébergement de type « informatique en nuage » - les exigences du référentiel </w:t>
      </w:r>
      <w:proofErr w:type="spellStart"/>
      <w:r w:rsidRPr="0071226B">
        <w:rPr>
          <w:rFonts w:ascii="Marianne" w:hAnsi="Marianne"/>
          <w:sz w:val="20"/>
          <w:szCs w:val="20"/>
        </w:rPr>
        <w:t>SecNumCloud</w:t>
      </w:r>
      <w:proofErr w:type="spellEnd"/>
      <w:r w:rsidRPr="0071226B">
        <w:rPr>
          <w:rFonts w:ascii="Marianne" w:hAnsi="Marianne"/>
          <w:sz w:val="20"/>
          <w:szCs w:val="20"/>
        </w:rPr>
        <w:t xml:space="preserve">. A défaut de disposer une qualification </w:t>
      </w:r>
      <w:proofErr w:type="spellStart"/>
      <w:r w:rsidRPr="0071226B">
        <w:rPr>
          <w:rFonts w:ascii="Marianne" w:hAnsi="Marianne"/>
          <w:sz w:val="20"/>
          <w:szCs w:val="20"/>
        </w:rPr>
        <w:t>SecNumCloud</w:t>
      </w:r>
      <w:proofErr w:type="spellEnd"/>
      <w:r w:rsidRPr="0071226B">
        <w:rPr>
          <w:rFonts w:ascii="Marianne" w:hAnsi="Marianne"/>
          <w:sz w:val="20"/>
          <w:szCs w:val="20"/>
        </w:rPr>
        <w:t xml:space="preserve"> du système d’information en nuage, une analyse de risque détaillée de l’écart à ce référentiel sera produite. Une attention toute particulière sera portée sur la protection face aux réglementations extra-communautaires susceptibles de porter atteinte à la confidentialité des données de l’administration.</w:t>
      </w:r>
    </w:p>
    <w:p w14:paraId="4ADE9155" w14:textId="77777777" w:rsidR="0071226B" w:rsidRPr="0071226B" w:rsidRDefault="0071226B" w:rsidP="0071226B">
      <w:pPr>
        <w:pStyle w:val="Paragraphedeliste"/>
        <w:ind w:left="705"/>
        <w:rPr>
          <w:rFonts w:ascii="Marianne" w:hAnsi="Marianne"/>
          <w:sz w:val="20"/>
          <w:szCs w:val="20"/>
        </w:rPr>
      </w:pPr>
      <w:r w:rsidRPr="0071226B">
        <w:rPr>
          <w:rFonts w:ascii="Marianne" w:hAnsi="Marianne"/>
          <w:sz w:val="20"/>
          <w:szCs w:val="20"/>
        </w:rPr>
        <w:t>Le titulaire garantit l’hébergement des données de l’administration sur le territoire national, sauf accord du HFDS et dérogation dûment motivée et précisée.</w:t>
      </w:r>
    </w:p>
    <w:p w14:paraId="577A4404" w14:textId="77777777" w:rsidR="0071226B" w:rsidRPr="0071226B" w:rsidRDefault="0071226B" w:rsidP="0071226B">
      <w:pPr>
        <w:pStyle w:val="Paragraphedeliste"/>
        <w:spacing w:line="259" w:lineRule="auto"/>
        <w:ind w:left="705"/>
        <w:rPr>
          <w:rFonts w:ascii="Marianne" w:hAnsi="Marianne"/>
          <w:sz w:val="20"/>
          <w:szCs w:val="20"/>
        </w:rPr>
      </w:pPr>
      <w:r w:rsidRPr="0071226B">
        <w:rPr>
          <w:rFonts w:ascii="Marianne" w:hAnsi="Marianne"/>
          <w:sz w:val="20"/>
          <w:szCs w:val="20"/>
        </w:rPr>
        <w:t xml:space="preserve">A la première demande de l’administration, le titulaire identifie tous les titulaires techniques hébergeant ou stockant les données et leurs copies, utilisées ou échangées en cours de marché ainsi que leur localisation. </w:t>
      </w:r>
    </w:p>
    <w:p w14:paraId="08903B01" w14:textId="77777777" w:rsidR="0071226B" w:rsidRPr="0071226B" w:rsidRDefault="0071226B" w:rsidP="0071226B">
      <w:pPr>
        <w:pStyle w:val="Paragraphedeliste"/>
        <w:spacing w:line="259" w:lineRule="auto"/>
        <w:ind w:left="705"/>
        <w:rPr>
          <w:rFonts w:ascii="Marianne" w:hAnsi="Marianne"/>
          <w:sz w:val="20"/>
          <w:szCs w:val="20"/>
        </w:rPr>
      </w:pPr>
      <w:r w:rsidRPr="0071226B">
        <w:rPr>
          <w:rFonts w:ascii="Marianne" w:hAnsi="Marianne"/>
          <w:sz w:val="20"/>
          <w:szCs w:val="20"/>
        </w:rPr>
        <w:t>En cas de changement de localisation des données ou services, le titulaire en informe préalablement l’administration.</w:t>
      </w:r>
    </w:p>
    <w:p w14:paraId="203437E8" w14:textId="77777777" w:rsidR="0071226B" w:rsidRPr="0071226B" w:rsidRDefault="0071226B" w:rsidP="0071226B">
      <w:pPr>
        <w:pStyle w:val="Paragraphedeliste"/>
        <w:ind w:left="705"/>
        <w:rPr>
          <w:rFonts w:ascii="Marianne" w:hAnsi="Marianne"/>
          <w:sz w:val="20"/>
          <w:szCs w:val="20"/>
        </w:rPr>
      </w:pPr>
    </w:p>
    <w:p w14:paraId="0E518F02"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Destruction et restitution des informations collectées par le titulaire</w:t>
      </w:r>
      <w:r w:rsidRPr="0071226B">
        <w:rPr>
          <w:rFonts w:ascii="Marianne" w:hAnsi="Marianne"/>
          <w:sz w:val="20"/>
          <w:szCs w:val="20"/>
        </w:rPr>
        <w:t xml:space="preserve"> : Le titulaire garantit la destruction des données utilisées dans le cadre de la réalisation des prestations après restitution de ces dernières à l’administration. Au terme de l'exécution du marché ou en cas de résiliation, le titulaire restitue sans délai à l'acheteur une copie de l'intégralité des données confiées par lui dans le cadre de la prestation. Une fois la restitution effectuée, le titulaire détruit, dans un délai d’un mois, les éventuelles copies de données détenues dans son système d'information, y compris les données ayant fait l'objet de sauvegardes ou d'un archivage. La restitution et la destruction des données sont constatées par un procès-verbal daté et signé par le titulaire. Les procédés de destruction sont conformes aux réglementations en vigueur.</w:t>
      </w:r>
    </w:p>
    <w:p w14:paraId="69E7FD64" w14:textId="77777777" w:rsidR="0071226B" w:rsidRPr="0071226B" w:rsidRDefault="0071226B" w:rsidP="0071226B">
      <w:pPr>
        <w:pStyle w:val="Paragraphedeliste"/>
        <w:ind w:left="705"/>
        <w:rPr>
          <w:rFonts w:ascii="Marianne" w:hAnsi="Marianne"/>
          <w:sz w:val="20"/>
          <w:szCs w:val="20"/>
        </w:rPr>
      </w:pPr>
    </w:p>
    <w:p w14:paraId="03F0D1FA" w14:textId="77777777" w:rsidR="0071226B" w:rsidRPr="0071226B" w:rsidRDefault="0071226B" w:rsidP="0071226B">
      <w:pPr>
        <w:pStyle w:val="Paragraphedeliste"/>
        <w:numPr>
          <w:ilvl w:val="0"/>
          <w:numId w:val="44"/>
        </w:numPr>
        <w:tabs>
          <w:tab w:val="clear" w:pos="708"/>
        </w:tabs>
        <w:suppressAutoHyphens w:val="0"/>
        <w:autoSpaceDE/>
        <w:spacing w:line="240" w:lineRule="auto"/>
        <w:ind w:left="705"/>
        <w:rPr>
          <w:rFonts w:ascii="Marianne" w:hAnsi="Marianne"/>
          <w:sz w:val="20"/>
          <w:szCs w:val="20"/>
        </w:rPr>
      </w:pPr>
      <w:r w:rsidRPr="0071226B">
        <w:rPr>
          <w:rFonts w:ascii="Marianne" w:hAnsi="Marianne"/>
          <w:b/>
          <w:sz w:val="20"/>
          <w:szCs w:val="20"/>
        </w:rPr>
        <w:t xml:space="preserve">Etat de l’art et suivi des alertes: </w:t>
      </w:r>
      <w:r w:rsidRPr="0071226B">
        <w:rPr>
          <w:rFonts w:ascii="Marianne" w:hAnsi="Marianne"/>
          <w:sz w:val="20"/>
          <w:szCs w:val="20"/>
        </w:rPr>
        <w:t xml:space="preserve">Le titulaire garantit à l’administration qu’il est conforme à l’état de l’art pour les services et objets numériques fournis dans le cadre des prestations. A la première demande, le titulaire fournit la preuve de cette conformité. Il précise alors les domaines concernés (interfaces web et courriels), les objets et bases d’information concernées (appareils connectés, sauvegardes de données, consoles d’administration). Il doit </w:t>
      </w:r>
      <w:proofErr w:type="gramStart"/>
      <w:r w:rsidRPr="0071226B">
        <w:rPr>
          <w:rFonts w:ascii="Marianne" w:hAnsi="Marianne"/>
          <w:i/>
          <w:sz w:val="20"/>
          <w:szCs w:val="20"/>
        </w:rPr>
        <w:t>a</w:t>
      </w:r>
      <w:proofErr w:type="gramEnd"/>
      <w:r w:rsidRPr="0071226B">
        <w:rPr>
          <w:rFonts w:ascii="Marianne" w:hAnsi="Marianne"/>
          <w:i/>
          <w:sz w:val="20"/>
          <w:szCs w:val="20"/>
        </w:rPr>
        <w:t xml:space="preserve"> minima</w:t>
      </w:r>
      <w:r w:rsidRPr="0071226B">
        <w:rPr>
          <w:rFonts w:ascii="Marianne" w:hAnsi="Marianne"/>
          <w:sz w:val="20"/>
          <w:szCs w:val="20"/>
        </w:rPr>
        <w:t xml:space="preserve"> surveiller les avis de sécurité et les alertes diffusées par le CERT-FR (Centre gouvernemental de veille, d’alerte et de réponse aux attaques informatiques) </w:t>
      </w:r>
      <w:r w:rsidRPr="0071226B">
        <w:rPr>
          <w:rFonts w:ascii="Marianne" w:hAnsi="Marianne"/>
          <w:sz w:val="20"/>
          <w:szCs w:val="20"/>
        </w:rPr>
        <w:lastRenderedPageBreak/>
        <w:t xml:space="preserve">et mettre en œuvre sans délai leurs recommandations, et en rendre compte à l’administration. Plus d’information : </w:t>
      </w:r>
      <w:hyperlink r:id="rId9" w:history="1">
        <w:r w:rsidRPr="0071226B">
          <w:rPr>
            <w:rStyle w:val="Lienhypertexte"/>
            <w:rFonts w:ascii="Marianne" w:hAnsi="Marianne"/>
            <w:sz w:val="20"/>
            <w:szCs w:val="20"/>
          </w:rPr>
          <w:t>https://www.cert.ssi.gouv.fr/</w:t>
        </w:r>
      </w:hyperlink>
    </w:p>
    <w:p w14:paraId="48B425D5" w14:textId="77777777" w:rsidR="0071226B" w:rsidRPr="0071226B" w:rsidRDefault="0071226B" w:rsidP="0071226B">
      <w:pPr>
        <w:pStyle w:val="Paragraphedeliste"/>
        <w:ind w:left="360"/>
        <w:rPr>
          <w:rFonts w:ascii="Marianne" w:hAnsi="Marianne"/>
          <w:sz w:val="20"/>
          <w:szCs w:val="20"/>
        </w:rPr>
      </w:pPr>
    </w:p>
    <w:p w14:paraId="421C3731" w14:textId="77777777" w:rsidR="0071226B" w:rsidRPr="0071226B" w:rsidRDefault="0071226B" w:rsidP="0071226B">
      <w:pPr>
        <w:rPr>
          <w:rFonts w:ascii="Marianne" w:hAnsi="Marianne"/>
          <w:sz w:val="20"/>
          <w:szCs w:val="20"/>
        </w:rPr>
      </w:pPr>
      <w:r w:rsidRPr="0071226B">
        <w:rPr>
          <w:rFonts w:ascii="Marianne" w:hAnsi="Marianne"/>
          <w:sz w:val="20"/>
          <w:szCs w:val="20"/>
        </w:rPr>
        <w:t>La mise en œuvre de ces mesures peut être contrôlée sur place par l’administration qui peut également solliciter l’appui de l’ANSSI dans ces vérifications.</w:t>
      </w:r>
    </w:p>
    <w:p w14:paraId="6F9F4819" w14:textId="77777777" w:rsidR="004E7443" w:rsidRPr="0071226B" w:rsidRDefault="004E7443" w:rsidP="004E7443">
      <w:pPr>
        <w:widowControl/>
        <w:tabs>
          <w:tab w:val="left" w:pos="708"/>
        </w:tabs>
        <w:autoSpaceDE w:val="0"/>
        <w:autoSpaceDN/>
        <w:spacing w:line="280" w:lineRule="exact"/>
        <w:ind w:left="720"/>
        <w:contextualSpacing/>
        <w:jc w:val="both"/>
        <w:textAlignment w:val="auto"/>
        <w:rPr>
          <w:rFonts w:ascii="Marianne" w:hAnsi="Marianne" w:cs="Arial"/>
          <w:color w:val="000000"/>
          <w:sz w:val="20"/>
          <w:szCs w:val="20"/>
          <w:lang w:eastAsia="zh-CN"/>
        </w:rPr>
      </w:pPr>
    </w:p>
    <w:p w14:paraId="780569B5" w14:textId="77777777" w:rsidR="001F0EBE" w:rsidRPr="001F0EBE" w:rsidRDefault="001F0EBE" w:rsidP="001F0EBE">
      <w:pPr>
        <w:pStyle w:val="Titre4"/>
      </w:pPr>
      <w:r w:rsidRPr="001F0EBE">
        <w:t>Mise en œuvre des obligations règlementaires</w:t>
      </w:r>
    </w:p>
    <w:p w14:paraId="02B537FF" w14:textId="77777777" w:rsidR="001F0EBE" w:rsidRPr="001F0EBE" w:rsidRDefault="001F0EBE" w:rsidP="001F0EBE">
      <w:pPr>
        <w:jc w:val="both"/>
        <w:rPr>
          <w:rFonts w:ascii="Marianne" w:hAnsi="Marianne"/>
          <w:sz w:val="20"/>
          <w:szCs w:val="20"/>
        </w:rPr>
      </w:pPr>
      <w:r w:rsidRPr="001F0EBE">
        <w:rPr>
          <w:rFonts w:ascii="Marianne" w:hAnsi="Marianne"/>
          <w:sz w:val="20"/>
          <w:szCs w:val="20"/>
        </w:rPr>
        <w:t xml:space="preserve">Le titulaire développe toutes les mesures de sécurité qu’il propose de mettre en œuvre pour assurer l’intégrité et la continuité de l’hébergement des outils mis à disposition et des données ainsi que les modalités de gestion des incidents de sécurité et de déploiement des mises à jour de sécurité. </w:t>
      </w:r>
    </w:p>
    <w:p w14:paraId="7D31F332" w14:textId="77777777" w:rsidR="001F0EBE" w:rsidRPr="001F0EBE" w:rsidRDefault="001F0EBE" w:rsidP="001F0EBE">
      <w:pPr>
        <w:jc w:val="both"/>
        <w:rPr>
          <w:rFonts w:ascii="Marianne" w:hAnsi="Marianne"/>
          <w:sz w:val="20"/>
          <w:szCs w:val="20"/>
        </w:rPr>
      </w:pPr>
      <w:r w:rsidRPr="001F0EBE">
        <w:rPr>
          <w:rFonts w:ascii="Marianne" w:hAnsi="Marianne"/>
          <w:sz w:val="20"/>
          <w:szCs w:val="20"/>
        </w:rPr>
        <w:t>Le titulaire s’engage à appliquer les règles issues des textes suivants :</w:t>
      </w:r>
    </w:p>
    <w:p w14:paraId="004BC2E6" w14:textId="77777777" w:rsidR="001F0EBE" w:rsidRPr="001F0EBE" w:rsidRDefault="001F0EBE" w:rsidP="001F0EBE">
      <w:pPr>
        <w:pStyle w:val="Paragraphedeliste"/>
        <w:numPr>
          <w:ilvl w:val="0"/>
          <w:numId w:val="46"/>
        </w:numPr>
        <w:tabs>
          <w:tab w:val="clear" w:pos="708"/>
        </w:tabs>
        <w:suppressAutoHyphens w:val="0"/>
        <w:autoSpaceDE/>
        <w:spacing w:before="120" w:after="120" w:line="240" w:lineRule="auto"/>
        <w:rPr>
          <w:rFonts w:ascii="Marianne" w:hAnsi="Marianne"/>
          <w:sz w:val="20"/>
          <w:szCs w:val="20"/>
        </w:rPr>
      </w:pPr>
      <w:r w:rsidRPr="001F0EBE">
        <w:rPr>
          <w:rFonts w:ascii="Marianne" w:hAnsi="Marianne"/>
          <w:sz w:val="20"/>
          <w:szCs w:val="20"/>
        </w:rPr>
        <w:t>Le cahier des clauses simplifiées de cybersécurité comporte les mesures de sécurité minimales que doit prendre un prestataire afin de garantir que son niveau de cybersécurité est conforme à l'état de l’art. Il indique également la documentation à réaliser, la communication à effectuer en cas de problème de sécurité et les conseils techniques attendus de la part du prestataire. Il a été approuvé par l'arrêté publié au journal officiel de la république française n°223 du 27 septembre 2018. Il est consultable ici :</w:t>
      </w:r>
    </w:p>
    <w:p w14:paraId="7580B42A" w14:textId="77777777" w:rsidR="001F0EBE" w:rsidRPr="001F0EBE" w:rsidRDefault="009C1309" w:rsidP="001F0EBE">
      <w:pPr>
        <w:pStyle w:val="Paragraphedeliste"/>
        <w:rPr>
          <w:rFonts w:ascii="Marianne" w:hAnsi="Marianne"/>
          <w:sz w:val="20"/>
          <w:szCs w:val="20"/>
        </w:rPr>
      </w:pPr>
      <w:hyperlink r:id="rId10" w:history="1">
        <w:r w:rsidR="001F0EBE" w:rsidRPr="001F0EBE">
          <w:rPr>
            <w:rStyle w:val="Lienhypertexte"/>
            <w:rFonts w:ascii="Marianne" w:hAnsi="Marianne"/>
            <w:sz w:val="20"/>
            <w:szCs w:val="20"/>
          </w:rPr>
          <w:t>https://www.legifrance.gouv.fr/eli/arrete/2018/9/18/ECOP1825228A/jo/texte</w:t>
        </w:r>
      </w:hyperlink>
      <w:r w:rsidR="001F0EBE" w:rsidRPr="001F0EBE">
        <w:rPr>
          <w:rFonts w:ascii="Marianne" w:hAnsi="Marianne"/>
          <w:sz w:val="20"/>
          <w:szCs w:val="20"/>
        </w:rPr>
        <w:t xml:space="preserve">  </w:t>
      </w:r>
    </w:p>
    <w:p w14:paraId="658C9B74" w14:textId="77777777" w:rsidR="001F0EBE" w:rsidRPr="001F0EBE" w:rsidRDefault="001F0EBE" w:rsidP="001F0EBE">
      <w:pPr>
        <w:pStyle w:val="Paragraphedeliste"/>
        <w:rPr>
          <w:rFonts w:ascii="Marianne" w:hAnsi="Marianne"/>
          <w:sz w:val="20"/>
          <w:szCs w:val="20"/>
        </w:rPr>
      </w:pPr>
    </w:p>
    <w:p w14:paraId="5E34A474" w14:textId="77777777" w:rsidR="001F0EBE" w:rsidRPr="001F0EBE" w:rsidRDefault="001F0EBE" w:rsidP="001F0EBE">
      <w:pPr>
        <w:pStyle w:val="Paragraphedeliste"/>
        <w:numPr>
          <w:ilvl w:val="0"/>
          <w:numId w:val="45"/>
        </w:numPr>
        <w:tabs>
          <w:tab w:val="clear" w:pos="708"/>
        </w:tabs>
        <w:suppressAutoHyphens w:val="0"/>
        <w:autoSpaceDE/>
        <w:spacing w:before="120" w:after="120" w:line="240" w:lineRule="auto"/>
        <w:rPr>
          <w:rFonts w:ascii="Marianne" w:hAnsi="Marianne"/>
          <w:sz w:val="20"/>
          <w:szCs w:val="20"/>
        </w:rPr>
      </w:pPr>
      <w:r w:rsidRPr="001F0EBE">
        <w:rPr>
          <w:rFonts w:ascii="Marianne" w:hAnsi="Marianne"/>
          <w:sz w:val="20"/>
          <w:szCs w:val="20"/>
        </w:rPr>
        <w:t xml:space="preserve">La politique de sécurité des systèmes d'information de l'Etat (PSSIE) définit les principes généraux applicables aux systèmes d’information des différents ministères. L’ANSSI et les FSSI des ministères ont produit une politique permettant d’affiner le niveau de détail et de mieux harmoniser les pratiques de sécurité des ministères. Ce texte est applicable à tout système ministériel non-classifié. Il est demandé au titulaire de se conformer aux règles et recommandations tirées de la PSSI-E, consultable ici : </w:t>
      </w:r>
      <w:hyperlink r:id="rId11" w:history="1">
        <w:r w:rsidRPr="001F0EBE">
          <w:rPr>
            <w:rStyle w:val="Lienhypertexte"/>
            <w:rFonts w:ascii="Marianne" w:hAnsi="Marianne"/>
            <w:sz w:val="20"/>
            <w:szCs w:val="20"/>
          </w:rPr>
          <w:t>https://www.ssi.gouv.fr/uploads/2014/11/pssie_anssi.pdf</w:t>
        </w:r>
      </w:hyperlink>
      <w:r w:rsidRPr="001F0EBE">
        <w:rPr>
          <w:rFonts w:ascii="Marianne" w:hAnsi="Marianne"/>
          <w:sz w:val="20"/>
          <w:szCs w:val="20"/>
        </w:rPr>
        <w:t xml:space="preserve"> </w:t>
      </w:r>
    </w:p>
    <w:p w14:paraId="2495E4E3" w14:textId="11223DAD" w:rsidR="001F0EBE" w:rsidRPr="001F0EBE" w:rsidRDefault="001F0EBE" w:rsidP="001F0EBE">
      <w:pPr>
        <w:jc w:val="both"/>
        <w:rPr>
          <w:rFonts w:ascii="Marianne" w:hAnsi="Marianne"/>
          <w:sz w:val="20"/>
          <w:szCs w:val="20"/>
        </w:rPr>
      </w:pPr>
      <w:r w:rsidRPr="001F0EBE">
        <w:rPr>
          <w:rFonts w:ascii="Marianne" w:hAnsi="Marianne"/>
          <w:sz w:val="20"/>
          <w:szCs w:val="20"/>
        </w:rPr>
        <w:t xml:space="preserve">Egalement, les titulaires doivent se conformer à la politique générale de chaque bénéficiaire en matière de sécurité des systèmes d’information. Ainsi, par exemple, les titulaires doivent se conformer à la politique générale de sécurité des systèmes d'information (PGSSI) du ministère de l’Economie, des Finances et de </w:t>
      </w:r>
      <w:r w:rsidR="006C2E71">
        <w:rPr>
          <w:rFonts w:ascii="Marianne" w:hAnsi="Marianne"/>
          <w:sz w:val="20"/>
          <w:szCs w:val="20"/>
        </w:rPr>
        <w:t>la Relance</w:t>
      </w:r>
      <w:r w:rsidRPr="001F0EBE">
        <w:rPr>
          <w:rFonts w:ascii="Marianne" w:hAnsi="Marianne"/>
          <w:sz w:val="20"/>
          <w:szCs w:val="20"/>
        </w:rPr>
        <w:t>. Elle s'applique et s'impose à toutes les entit</w:t>
      </w:r>
      <w:r w:rsidR="006C2E71">
        <w:rPr>
          <w:rFonts w:ascii="Marianne" w:hAnsi="Marianne"/>
          <w:sz w:val="20"/>
          <w:szCs w:val="20"/>
        </w:rPr>
        <w:t>és du ministère</w:t>
      </w:r>
      <w:r w:rsidRPr="001F0EBE">
        <w:rPr>
          <w:rFonts w:ascii="Marianne" w:hAnsi="Marianne"/>
          <w:sz w:val="20"/>
          <w:szCs w:val="20"/>
        </w:rPr>
        <w:t xml:space="preserve"> mais également sur le périmètre des services externalisés auprès de tiers (fournisseur, partenaire,</w:t>
      </w:r>
      <w:r w:rsidR="006C2E71">
        <w:rPr>
          <w:rFonts w:ascii="Marianne" w:hAnsi="Marianne"/>
          <w:sz w:val="20"/>
          <w:szCs w:val="20"/>
        </w:rPr>
        <w:t xml:space="preserve"> </w:t>
      </w:r>
      <w:r w:rsidRPr="001F0EBE">
        <w:rPr>
          <w:rFonts w:ascii="Marianne" w:hAnsi="Marianne"/>
          <w:sz w:val="20"/>
          <w:szCs w:val="20"/>
        </w:rPr>
        <w:t xml:space="preserve">…), qui doivent démontrer un niveau de confiance adéquat aux enjeux du ministère. Les systèmes d’information et de communication de sûreté (systèmes de contrôle d’accès et détection d’intrusion, sécurité incendie, Gestion Technique de Bâtiment, vidéosurveillance…) entrent également dans le périmètre de la présente Politique générale de sécurité des systèmes d'information (PGSSI), du fait de leurs interconnexions avec les réseaux Ethernet / IP. L’arrêté du 1er août 2016 portant approbation de la politique générale de sécurité des MEF a été publié au Journal Officiel de la République Française n°195 du 23 août 2016, consultable ici : </w:t>
      </w:r>
      <w:hyperlink r:id="rId12" w:history="1">
        <w:r w:rsidRPr="001F0EBE">
          <w:rPr>
            <w:rStyle w:val="Lienhypertexte"/>
            <w:rFonts w:ascii="Marianne" w:hAnsi="Marianne"/>
            <w:sz w:val="20"/>
            <w:szCs w:val="20"/>
          </w:rPr>
          <w:t>https://www.legifrance.gouv.fr/eli/arrete/2016/8/1/FCPP1622039A/jo/texte</w:t>
        </w:r>
      </w:hyperlink>
      <w:r w:rsidRPr="001F0EBE">
        <w:rPr>
          <w:rFonts w:ascii="Marianne" w:hAnsi="Marianne"/>
          <w:sz w:val="20"/>
          <w:szCs w:val="20"/>
        </w:rPr>
        <w:t xml:space="preserve"> </w:t>
      </w:r>
    </w:p>
    <w:p w14:paraId="377226B3" w14:textId="0F36CE10" w:rsidR="004E7443" w:rsidRPr="001F0EBE" w:rsidRDefault="004E7443" w:rsidP="001F0EBE">
      <w:pPr>
        <w:pStyle w:val="Standard"/>
        <w:rPr>
          <w:szCs w:val="20"/>
        </w:rPr>
      </w:pPr>
    </w:p>
    <w:p w14:paraId="2EF02635" w14:textId="09294508" w:rsidR="00CE4837" w:rsidRPr="001401D5" w:rsidRDefault="00CE4837" w:rsidP="00FE6656">
      <w:pPr>
        <w:pStyle w:val="Standard"/>
      </w:pPr>
    </w:p>
    <w:p w14:paraId="3EE6FF58" w14:textId="484EAF56" w:rsidR="00407471" w:rsidRPr="001401D5" w:rsidRDefault="00407471" w:rsidP="00407471">
      <w:pPr>
        <w:pStyle w:val="Paragraphedeliste"/>
        <w:rPr>
          <w:rFonts w:ascii="Marianne" w:hAnsi="Marianne"/>
          <w:b/>
          <w:i/>
          <w:sz w:val="20"/>
          <w:szCs w:val="20"/>
          <w:u w:val="single"/>
        </w:rPr>
      </w:pPr>
      <w:r w:rsidRPr="001401D5">
        <w:rPr>
          <w:rFonts w:ascii="Marianne" w:hAnsi="Marianne"/>
          <w:b/>
          <w:i/>
          <w:sz w:val="20"/>
          <w:szCs w:val="20"/>
          <w:u w:val="single"/>
        </w:rPr>
        <w:t>4</w:t>
      </w:r>
      <w:r w:rsidR="004E7443">
        <w:rPr>
          <w:rFonts w:ascii="Marianne" w:hAnsi="Marianne"/>
          <w:b/>
          <w:i/>
          <w:sz w:val="20"/>
          <w:szCs w:val="20"/>
          <w:u w:val="single"/>
        </w:rPr>
        <w:t>.5.8</w:t>
      </w:r>
      <w:r w:rsidRPr="001401D5">
        <w:rPr>
          <w:rFonts w:ascii="Marianne" w:hAnsi="Marianne"/>
          <w:b/>
          <w:i/>
          <w:sz w:val="20"/>
          <w:szCs w:val="20"/>
          <w:u w:val="single"/>
        </w:rPr>
        <w:t xml:space="preserve"> </w:t>
      </w:r>
      <w:r w:rsidRPr="001401D5">
        <w:rPr>
          <w:rFonts w:ascii="Marianne" w:hAnsi="Marianne"/>
          <w:b/>
          <w:i/>
          <w:sz w:val="20"/>
          <w:szCs w:val="20"/>
          <w:u w:val="single"/>
        </w:rPr>
        <w:tab/>
        <w:t>Protection de la main-d’œuvre et conditions de travail</w:t>
      </w:r>
    </w:p>
    <w:p w14:paraId="3AA3EF4A" w14:textId="7F4D89C7" w:rsidR="00407471" w:rsidRPr="001401D5" w:rsidRDefault="00407471" w:rsidP="00FE6656">
      <w:pPr>
        <w:pStyle w:val="Standard"/>
      </w:pPr>
    </w:p>
    <w:p w14:paraId="2A351BDF" w14:textId="0C13C106" w:rsidR="00B66D39" w:rsidRPr="001401D5" w:rsidRDefault="00B66D39" w:rsidP="00FE6656">
      <w:pPr>
        <w:pStyle w:val="Standard"/>
      </w:pPr>
      <w:r w:rsidRPr="001401D5">
        <w:t xml:space="preserve">En cas d’évolution de la réglementation sur la protection de la main-d’œuvre et des conditions de travail en cours d’exécution du marché, le </w:t>
      </w:r>
      <w:r w:rsidR="00D960E7" w:rsidRPr="001401D5">
        <w:t>titulaire</w:t>
      </w:r>
      <w:r w:rsidRPr="001401D5">
        <w:t xml:space="preserve"> est tenu d’appliquer d’office, c’est-à-dire sans qu’il ne soit nécessaire que ces modifications donnent préalablement lieu à la conclusion d’un avenant et sans surcoût aux nouvelles dispositions législatives et/ou réglementaires.</w:t>
      </w:r>
    </w:p>
    <w:p w14:paraId="527AFDF9" w14:textId="6E5E24BA" w:rsidR="00B66D39" w:rsidRPr="001401D5" w:rsidRDefault="00B66D39" w:rsidP="00FE6656">
      <w:pPr>
        <w:pStyle w:val="Standard"/>
      </w:pPr>
      <w:r w:rsidRPr="001401D5">
        <w:t xml:space="preserve">Le </w:t>
      </w:r>
      <w:r w:rsidR="00D960E7" w:rsidRPr="001401D5">
        <w:t>titulaire</w:t>
      </w:r>
      <w:r w:rsidR="00CE4837" w:rsidRPr="001401D5">
        <w:t xml:space="preserve"> déclare sur l’honneur que les p</w:t>
      </w:r>
      <w:r w:rsidRPr="001401D5">
        <w:t xml:space="preserve">restations prévues dans son offre seront effectuées </w:t>
      </w:r>
      <w:r w:rsidRPr="001401D5">
        <w:lastRenderedPageBreak/>
        <w:t>avec des salariés employés régulièrement, au regard des articles L. 8221-1 et suivants du code du travail.</w:t>
      </w:r>
    </w:p>
    <w:p w14:paraId="536E09A1" w14:textId="1F699ABF" w:rsidR="00B66D39" w:rsidRPr="001401D5" w:rsidRDefault="00B66D39" w:rsidP="00FE6656">
      <w:pPr>
        <w:pStyle w:val="Standard"/>
      </w:pPr>
      <w:r w:rsidRPr="001401D5">
        <w:t xml:space="preserve">Le </w:t>
      </w:r>
      <w:r w:rsidR="00D960E7" w:rsidRPr="001401D5">
        <w:t>titulaire</w:t>
      </w:r>
      <w:r w:rsidRPr="001401D5">
        <w:t xml:space="preserve"> produit tous les six (6) mois à compter de la notification du marché et jusqu’à la fin de l’exécution de celui-ci :</w:t>
      </w:r>
    </w:p>
    <w:p w14:paraId="3F744CF7" w14:textId="77777777" w:rsidR="00B66D39" w:rsidRPr="001401D5" w:rsidRDefault="00B66D39" w:rsidP="00FE6656">
      <w:pPr>
        <w:pStyle w:val="Standard"/>
        <w:numPr>
          <w:ilvl w:val="0"/>
          <w:numId w:val="18"/>
        </w:numPr>
      </w:pPr>
      <w:proofErr w:type="gramStart"/>
      <w:r w:rsidRPr="001401D5">
        <w:t>les</w:t>
      </w:r>
      <w:proofErr w:type="gramEnd"/>
      <w:r w:rsidRPr="001401D5">
        <w:t xml:space="preserve"> documents mentionnés aux articles D. 8222-5 ou D. 8222-7 et D.8222-8 du code du travail, conformément aux dispositions de l’article L. 8222-1 du même code,</w:t>
      </w:r>
    </w:p>
    <w:p w14:paraId="0306AE4A" w14:textId="6473283D" w:rsidR="004F7772" w:rsidRPr="001401D5" w:rsidRDefault="00B66D39" w:rsidP="00FE6656">
      <w:pPr>
        <w:pStyle w:val="Standard"/>
        <w:numPr>
          <w:ilvl w:val="0"/>
          <w:numId w:val="18"/>
        </w:numPr>
      </w:pPr>
      <w:proofErr w:type="gramStart"/>
      <w:r w:rsidRPr="001401D5">
        <w:t>les</w:t>
      </w:r>
      <w:proofErr w:type="gramEnd"/>
      <w:r w:rsidRPr="001401D5">
        <w:t xml:space="preserve"> documents mentionnés aux articles D. 8254-2 et du D. 8254-3 du code du travail, conformément aux dispositions de l’article L. 8254-1 du même code.</w:t>
      </w:r>
    </w:p>
    <w:p w14:paraId="3259017C" w14:textId="09ADFC1D" w:rsidR="00AB27A4" w:rsidRPr="001401D5" w:rsidRDefault="00AB27A4" w:rsidP="00FE6656">
      <w:pPr>
        <w:pStyle w:val="Standard"/>
      </w:pPr>
    </w:p>
    <w:p w14:paraId="0042B0F3" w14:textId="270A81A7" w:rsidR="007A31C5" w:rsidRPr="00EE4DFD" w:rsidRDefault="00AB27A4" w:rsidP="00EE4DFD">
      <w:pPr>
        <w:pStyle w:val="Titre2"/>
        <w:numPr>
          <w:ilvl w:val="1"/>
          <w:numId w:val="1"/>
        </w:numPr>
        <w:ind w:left="284"/>
        <w:rPr>
          <w:sz w:val="20"/>
          <w:szCs w:val="20"/>
          <w:lang w:eastAsia="fr-FR" w:bidi="ar-SA"/>
        </w:rPr>
      </w:pPr>
      <w:bookmarkStart w:id="21" w:name="_Toc187844961"/>
      <w:r w:rsidRPr="00CF7403">
        <w:rPr>
          <w:sz w:val="20"/>
          <w:szCs w:val="20"/>
          <w:lang w:eastAsia="fr-FR" w:bidi="ar-SA"/>
        </w:rPr>
        <w:t>Considérations sociales</w:t>
      </w:r>
      <w:r w:rsidR="00EE4DFD">
        <w:rPr>
          <w:sz w:val="20"/>
          <w:szCs w:val="20"/>
          <w:lang w:eastAsia="fr-FR" w:bidi="ar-SA"/>
        </w:rPr>
        <w:t xml:space="preserve"> : </w:t>
      </w:r>
      <w:r w:rsidR="007A31C5" w:rsidRPr="00EE4DFD">
        <w:rPr>
          <w:sz w:val="20"/>
          <w:szCs w:val="20"/>
          <w:lang w:eastAsia="fr-FR" w:bidi="ar-SA"/>
        </w:rPr>
        <w:t xml:space="preserve">Double labellisation « </w:t>
      </w:r>
      <w:r w:rsidR="009633DE" w:rsidRPr="00EE4DFD">
        <w:rPr>
          <w:sz w:val="20"/>
          <w:szCs w:val="20"/>
          <w:lang w:eastAsia="fr-FR" w:bidi="ar-SA"/>
        </w:rPr>
        <w:t>diversité</w:t>
      </w:r>
      <w:r w:rsidR="007A31C5" w:rsidRPr="00EE4DFD">
        <w:rPr>
          <w:sz w:val="20"/>
          <w:szCs w:val="20"/>
          <w:lang w:eastAsia="fr-FR" w:bidi="ar-SA"/>
        </w:rPr>
        <w:t xml:space="preserve"> et </w:t>
      </w:r>
      <w:r w:rsidR="009633DE" w:rsidRPr="00EE4DFD">
        <w:rPr>
          <w:sz w:val="20"/>
          <w:szCs w:val="20"/>
          <w:lang w:eastAsia="fr-FR" w:bidi="ar-SA"/>
        </w:rPr>
        <w:t>égalité</w:t>
      </w:r>
      <w:r w:rsidR="007A31C5" w:rsidRPr="00EE4DFD">
        <w:rPr>
          <w:sz w:val="20"/>
          <w:szCs w:val="20"/>
          <w:lang w:eastAsia="fr-FR" w:bidi="ar-SA"/>
        </w:rPr>
        <w:t xml:space="preserve"> professionnelle entre les femmes et les hommes »</w:t>
      </w:r>
      <w:bookmarkEnd w:id="21"/>
    </w:p>
    <w:p w14:paraId="230EF406" w14:textId="4A4014DB" w:rsidR="0068567A" w:rsidRPr="001401D5" w:rsidRDefault="0068567A" w:rsidP="0068567A">
      <w:pPr>
        <w:widowControl/>
        <w:autoSpaceDN/>
        <w:spacing w:line="280" w:lineRule="exact"/>
        <w:jc w:val="both"/>
        <w:rPr>
          <w:rFonts w:eastAsia="Times New Roman"/>
          <w:sz w:val="20"/>
          <w:szCs w:val="20"/>
          <w:lang w:eastAsia="fr-FR"/>
        </w:rPr>
      </w:pPr>
    </w:p>
    <w:p w14:paraId="613B5A5D"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sz w:val="20"/>
          <w:szCs w:val="20"/>
          <w:lang w:eastAsia="fr-FR"/>
        </w:rPr>
        <w:t xml:space="preserve">La DSAF du Premier ministre est engagée </w:t>
      </w:r>
      <w:r w:rsidRPr="001401D5">
        <w:rPr>
          <w:rFonts w:ascii="Marianne" w:eastAsia="Times New Roman" w:hAnsi="Marianne" w:cs="Times New Roman"/>
          <w:bCs/>
          <w:sz w:val="20"/>
          <w:szCs w:val="20"/>
          <w:lang w:eastAsia="fr-FR"/>
        </w:rPr>
        <w:t xml:space="preserve">dans une démarche de double labellisation visant d’une part à promouvoir l’égalité et la mixité professionnelles et d’autre part à prévenir les discriminations et promouvoir la diversité non seulement dans la gestion de ses ressources humaines mais aussi dans le cadre de ses relations avec ses prestataires et fournisseurs. </w:t>
      </w:r>
    </w:p>
    <w:p w14:paraId="3D068CA2"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p>
    <w:p w14:paraId="3F4DFD71"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bCs/>
          <w:sz w:val="20"/>
          <w:szCs w:val="20"/>
          <w:lang w:eastAsia="fr-FR"/>
        </w:rPr>
        <w:t>Afin de progresser en matière d’égalité entre les femmes et les hommes, la DSAF met actuellement en œuvre un plan d’actions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2E00A2AE"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p>
    <w:p w14:paraId="696DC3C0"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bCs/>
          <w:sz w:val="20"/>
          <w:szCs w:val="20"/>
          <w:lang w:eastAsia="fr-FR"/>
        </w:rPr>
        <w:t xml:space="preserve">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présent CCAP. </w:t>
      </w:r>
    </w:p>
    <w:p w14:paraId="32FB9516"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p>
    <w:p w14:paraId="78933BE3"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bCs/>
          <w:sz w:val="20"/>
          <w:szCs w:val="20"/>
          <w:lang w:eastAsia="fr-FR"/>
        </w:rPr>
        <w:t xml:space="preserve">Les informations renseignées dans ce formulaire n’ont aucune incidence sur l’analyse des candidatures ni sur l’évaluation et la sélection des offres reçues. </w:t>
      </w:r>
    </w:p>
    <w:p w14:paraId="436D7DEF"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p>
    <w:p w14:paraId="5A850713"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bCs/>
          <w:sz w:val="20"/>
          <w:szCs w:val="20"/>
          <w:lang w:eastAsia="fr-FR"/>
        </w:rPr>
        <w:t xml:space="preserve">Le questionnaire complété peut être transmis soit au moment de la remise de l’offre soit au moment de l’attribution du marché au soumissionnaire retenu. Il n’est exigé que du seul attributaire. </w:t>
      </w:r>
    </w:p>
    <w:p w14:paraId="3C6D4828" w14:textId="77777777" w:rsidR="007A31C5" w:rsidRPr="001401D5" w:rsidRDefault="007A31C5" w:rsidP="007A31C5">
      <w:pPr>
        <w:widowControl/>
        <w:tabs>
          <w:tab w:val="left" w:pos="2710"/>
        </w:tabs>
        <w:autoSpaceDN/>
        <w:jc w:val="both"/>
        <w:rPr>
          <w:rFonts w:ascii="Marianne" w:eastAsia="Times New Roman" w:hAnsi="Marianne" w:cs="Times New Roman"/>
          <w:bCs/>
          <w:sz w:val="20"/>
          <w:szCs w:val="20"/>
          <w:lang w:eastAsia="fr-FR"/>
        </w:rPr>
      </w:pPr>
    </w:p>
    <w:p w14:paraId="2633A76A" w14:textId="45BDFD09" w:rsidR="0068567A" w:rsidRPr="00823CAC" w:rsidRDefault="007A31C5" w:rsidP="00823CAC">
      <w:pPr>
        <w:widowControl/>
        <w:tabs>
          <w:tab w:val="left" w:pos="2710"/>
        </w:tabs>
        <w:autoSpaceDN/>
        <w:jc w:val="both"/>
        <w:rPr>
          <w:rFonts w:ascii="Marianne" w:eastAsia="Times New Roman" w:hAnsi="Marianne" w:cs="Times New Roman"/>
          <w:bCs/>
          <w:sz w:val="20"/>
          <w:szCs w:val="20"/>
          <w:lang w:eastAsia="fr-FR"/>
        </w:rPr>
      </w:pPr>
      <w:r w:rsidRPr="001401D5">
        <w:rPr>
          <w:rFonts w:ascii="Marianne" w:eastAsia="Times New Roman" w:hAnsi="Marianne" w:cs="Times New Roman"/>
          <w:bCs/>
          <w:sz w:val="20"/>
          <w:szCs w:val="20"/>
          <w:lang w:eastAsia="fr-FR"/>
        </w:rPr>
        <w:t>Le contenu du questionnaire doit être actualisé par le tit</w:t>
      </w:r>
      <w:r w:rsidR="00823CAC">
        <w:rPr>
          <w:rFonts w:ascii="Marianne" w:eastAsia="Times New Roman" w:hAnsi="Marianne" w:cs="Times New Roman"/>
          <w:bCs/>
          <w:sz w:val="20"/>
          <w:szCs w:val="20"/>
          <w:lang w:eastAsia="fr-FR"/>
        </w:rPr>
        <w:t xml:space="preserve">ulaire du marché tous les ans. </w:t>
      </w:r>
    </w:p>
    <w:p w14:paraId="26AA44CF" w14:textId="469FAFD5" w:rsidR="00CF2189" w:rsidRPr="00DB1F82" w:rsidRDefault="00FD1894" w:rsidP="00DB1F82">
      <w:pPr>
        <w:pStyle w:val="Titre2"/>
        <w:numPr>
          <w:ilvl w:val="1"/>
          <w:numId w:val="1"/>
        </w:numPr>
        <w:ind w:left="284"/>
        <w:rPr>
          <w:sz w:val="20"/>
          <w:szCs w:val="20"/>
          <w:lang w:eastAsia="fr-FR" w:bidi="ar-SA"/>
        </w:rPr>
      </w:pPr>
      <w:bookmarkStart w:id="22" w:name="_Toc187844962"/>
      <w:r w:rsidRPr="00DB1F82">
        <w:rPr>
          <w:sz w:val="20"/>
          <w:szCs w:val="20"/>
          <w:lang w:eastAsia="fr-FR" w:bidi="ar-SA"/>
        </w:rPr>
        <w:t>Clause environnementale</w:t>
      </w:r>
      <w:bookmarkEnd w:id="22"/>
    </w:p>
    <w:p w14:paraId="790175DC" w14:textId="69BA264B" w:rsidR="00FE27FA" w:rsidRPr="001401D5" w:rsidRDefault="00FE27FA" w:rsidP="00FE27FA">
      <w:pPr>
        <w:spacing w:before="57" w:after="57"/>
        <w:jc w:val="both"/>
        <w:rPr>
          <w:rFonts w:ascii="Marianne" w:hAnsi="Marianne" w:cs="Arial"/>
          <w:sz w:val="20"/>
          <w:szCs w:val="20"/>
        </w:rPr>
      </w:pPr>
      <w:r w:rsidRPr="001401D5">
        <w:rPr>
          <w:rFonts w:ascii="Marianne" w:hAnsi="Marianne" w:cs="Arial"/>
          <w:sz w:val="20"/>
          <w:szCs w:val="20"/>
        </w:rPr>
        <w:t xml:space="preserve">Les Services du Premier ministre, soucieux de s’engager dans une démarche de développement durable, porte une attention particulière aux dispositions prises en faveur de la protection de l’environnement. </w:t>
      </w:r>
    </w:p>
    <w:p w14:paraId="081BB1AA" w14:textId="77777777" w:rsidR="00FE27FA" w:rsidRPr="001401D5" w:rsidRDefault="00FE27FA" w:rsidP="00FE27FA">
      <w:pPr>
        <w:spacing w:before="57" w:after="57"/>
        <w:jc w:val="both"/>
        <w:rPr>
          <w:rFonts w:ascii="Marianne" w:hAnsi="Marianne" w:cs="Arial"/>
          <w:sz w:val="20"/>
          <w:szCs w:val="20"/>
        </w:rPr>
      </w:pPr>
    </w:p>
    <w:p w14:paraId="481373F4" w14:textId="3C7FA64D" w:rsidR="00FE27FA" w:rsidRPr="001401D5" w:rsidRDefault="00FE27FA" w:rsidP="00FE27FA">
      <w:pPr>
        <w:spacing w:before="57" w:after="57"/>
        <w:jc w:val="both"/>
        <w:rPr>
          <w:rFonts w:ascii="Marianne" w:hAnsi="Marianne" w:cs="Arial"/>
          <w:sz w:val="20"/>
          <w:szCs w:val="20"/>
        </w:rPr>
      </w:pPr>
      <w:r w:rsidRPr="001401D5">
        <w:rPr>
          <w:rFonts w:ascii="Marianne" w:hAnsi="Marianne" w:cs="Arial"/>
          <w:sz w:val="20"/>
          <w:szCs w:val="20"/>
        </w:rPr>
        <w:t xml:space="preserve">Tous les documents livrables doivent être mis à disposition de préférence au format dématérialisé (format PDF ou équivalent) et/ou sur des supports en papier recyclé ou éco labellisé garantissant l'usage d'un bois issu de forêts gérées durablement (exemples : label FCS, PEFC ou équivalent). </w:t>
      </w:r>
    </w:p>
    <w:p w14:paraId="5D8F6ED2" w14:textId="77777777" w:rsidR="00FE27FA" w:rsidRPr="001401D5" w:rsidRDefault="00FE27FA" w:rsidP="00FE27FA">
      <w:pPr>
        <w:spacing w:before="57" w:after="57"/>
        <w:jc w:val="both"/>
        <w:rPr>
          <w:rFonts w:ascii="Marianne" w:hAnsi="Marianne" w:cs="Arial"/>
          <w:sz w:val="20"/>
          <w:szCs w:val="20"/>
        </w:rPr>
      </w:pPr>
    </w:p>
    <w:p w14:paraId="53DCE298" w14:textId="1756ABD3" w:rsidR="004C3587" w:rsidRPr="001401D5" w:rsidRDefault="00FE27FA" w:rsidP="00823CAC">
      <w:pPr>
        <w:spacing w:before="57" w:after="57"/>
        <w:jc w:val="both"/>
        <w:rPr>
          <w:rFonts w:ascii="Marianne" w:hAnsi="Marianne" w:cs="Arial"/>
          <w:sz w:val="20"/>
          <w:szCs w:val="20"/>
        </w:rPr>
      </w:pPr>
      <w:r w:rsidRPr="001401D5">
        <w:rPr>
          <w:rFonts w:ascii="Marianne" w:hAnsi="Marianne" w:cs="Arial"/>
          <w:sz w:val="20"/>
          <w:szCs w:val="20"/>
        </w:rPr>
        <w:t xml:space="preserve">Le titulaire doit s’attacher à favoriser, dans la mesure du possible, la limitation des émissions de </w:t>
      </w:r>
      <w:r w:rsidRPr="001401D5">
        <w:rPr>
          <w:rFonts w:ascii="Marianne" w:hAnsi="Marianne" w:cs="Arial"/>
          <w:sz w:val="20"/>
          <w:szCs w:val="20"/>
        </w:rPr>
        <w:lastRenderedPageBreak/>
        <w:t>gaz à effet de serre (transports, approvisionnements, prestataires, consommation d'énergie) dans le cadre du présent marché.</w:t>
      </w:r>
      <w:r w:rsidR="0062385B" w:rsidRPr="001401D5">
        <w:rPr>
          <w:rFonts w:ascii="Marianne" w:hAnsi="Marianne" w:cs="Arial"/>
          <w:sz w:val="20"/>
          <w:szCs w:val="20"/>
        </w:rPr>
        <w:t xml:space="preserve"> Concernant les fonds qu’il a en gestion au titre du marché, il s’engage à ce que leur rémunération ne provienne pas du financement d’activités contraires à la préservation de l’environnement.</w:t>
      </w:r>
    </w:p>
    <w:p w14:paraId="1E92055F" w14:textId="15A9F300" w:rsidR="00BC331F" w:rsidRPr="00DB1F82" w:rsidRDefault="00BC331F" w:rsidP="00DB1F82">
      <w:pPr>
        <w:pStyle w:val="Titre2"/>
        <w:numPr>
          <w:ilvl w:val="1"/>
          <w:numId w:val="1"/>
        </w:numPr>
        <w:ind w:left="284"/>
        <w:rPr>
          <w:sz w:val="20"/>
          <w:szCs w:val="20"/>
          <w:lang w:eastAsia="fr-FR" w:bidi="ar-SA"/>
        </w:rPr>
      </w:pPr>
      <w:bookmarkStart w:id="23" w:name="_Toc187844963"/>
      <w:r w:rsidRPr="00DB1F82">
        <w:rPr>
          <w:sz w:val="20"/>
          <w:szCs w:val="20"/>
          <w:lang w:eastAsia="fr-FR" w:bidi="ar-SA"/>
        </w:rPr>
        <w:t>Suivi d’activité</w:t>
      </w:r>
      <w:bookmarkEnd w:id="23"/>
    </w:p>
    <w:p w14:paraId="62E4CF5F" w14:textId="77777777" w:rsidR="00BC331F" w:rsidRPr="001937C2" w:rsidRDefault="00BC331F" w:rsidP="00FE6656">
      <w:pPr>
        <w:pStyle w:val="Standard"/>
        <w:rPr>
          <w:lang w:eastAsia="zh-CN" w:bidi="ar-SA"/>
        </w:rPr>
      </w:pPr>
    </w:p>
    <w:p w14:paraId="5E705CE6" w14:textId="5F40DDB5" w:rsidR="008E0AB7" w:rsidRPr="001401D5" w:rsidRDefault="000F109A" w:rsidP="001937C2">
      <w:pPr>
        <w:pStyle w:val="Default"/>
        <w:shd w:val="clear" w:color="auto" w:fill="FFFFFF" w:themeFill="background1"/>
        <w:jc w:val="both"/>
        <w:rPr>
          <w:rFonts w:ascii="Marianne" w:hAnsi="Marianne"/>
          <w:sz w:val="20"/>
          <w:szCs w:val="20"/>
        </w:rPr>
      </w:pPr>
      <w:r w:rsidRPr="001937C2">
        <w:rPr>
          <w:rFonts w:ascii="Marianne" w:hAnsi="Marianne"/>
          <w:sz w:val="20"/>
          <w:szCs w:val="20"/>
        </w:rPr>
        <w:t>Le</w:t>
      </w:r>
      <w:r w:rsidR="00BC331F" w:rsidRPr="001937C2">
        <w:rPr>
          <w:rFonts w:ascii="Marianne" w:hAnsi="Marianne"/>
          <w:sz w:val="20"/>
          <w:szCs w:val="20"/>
        </w:rPr>
        <w:t xml:space="preserve"> titul</w:t>
      </w:r>
      <w:r w:rsidRPr="001937C2">
        <w:rPr>
          <w:rFonts w:ascii="Marianne" w:hAnsi="Marianne"/>
          <w:sz w:val="20"/>
          <w:szCs w:val="20"/>
        </w:rPr>
        <w:t>aire fournit à la DIESE</w:t>
      </w:r>
      <w:r w:rsidR="00BC331F" w:rsidRPr="001937C2">
        <w:rPr>
          <w:rFonts w:ascii="Marianne" w:hAnsi="Marianne"/>
          <w:sz w:val="20"/>
          <w:szCs w:val="20"/>
        </w:rPr>
        <w:t>, à une fréquence définie par cette dernière lors des réunions d’initialisation du marché, un état de son activité au sein du présent accord-cadre. Cet état d'activité comprend à minima la liste des bons de commande émis avec leur objet, le bénéficiaire, leur montant (HT et TTC) et la date de réalisation des prestations.</w:t>
      </w:r>
    </w:p>
    <w:p w14:paraId="77A33338" w14:textId="058BC77B" w:rsidR="00BC331F" w:rsidRPr="001401D5" w:rsidRDefault="00BC331F" w:rsidP="000F109A">
      <w:pPr>
        <w:pStyle w:val="Default"/>
        <w:jc w:val="both"/>
        <w:rPr>
          <w:rFonts w:ascii="Marianne" w:hAnsi="Marianne"/>
          <w:sz w:val="20"/>
          <w:szCs w:val="20"/>
        </w:rPr>
      </w:pPr>
      <w:r w:rsidRPr="001401D5">
        <w:rPr>
          <w:rFonts w:ascii="Marianne" w:hAnsi="Marianne"/>
          <w:sz w:val="20"/>
          <w:szCs w:val="20"/>
        </w:rPr>
        <w:t xml:space="preserve"> </w:t>
      </w:r>
    </w:p>
    <w:p w14:paraId="113BD970" w14:textId="71689913" w:rsidR="00BC331F" w:rsidRPr="001401D5" w:rsidRDefault="00BC331F" w:rsidP="000F109A">
      <w:pPr>
        <w:pStyle w:val="Default"/>
        <w:jc w:val="both"/>
        <w:rPr>
          <w:rFonts w:ascii="Marianne" w:hAnsi="Marianne"/>
          <w:sz w:val="20"/>
          <w:szCs w:val="20"/>
        </w:rPr>
      </w:pPr>
      <w:r w:rsidRPr="001401D5">
        <w:rPr>
          <w:rFonts w:ascii="Marianne" w:hAnsi="Marianne"/>
          <w:sz w:val="20"/>
          <w:szCs w:val="20"/>
        </w:rPr>
        <w:t xml:space="preserve">Il indique également les sociétés sous-traitantes déclarées à l’administration, l’objet de cette sous-traitance et le montant sous-traité. Cette liste est fournie dans un format ouvert et réutilisable (par exemple : tableur, document texte). </w:t>
      </w:r>
    </w:p>
    <w:p w14:paraId="54C56CAE" w14:textId="77777777" w:rsidR="008E0AB7" w:rsidRPr="001401D5" w:rsidRDefault="008E0AB7" w:rsidP="000F109A">
      <w:pPr>
        <w:pStyle w:val="Default"/>
        <w:jc w:val="both"/>
        <w:rPr>
          <w:rFonts w:ascii="Marianne" w:hAnsi="Marianne"/>
          <w:sz w:val="20"/>
          <w:szCs w:val="20"/>
        </w:rPr>
      </w:pPr>
    </w:p>
    <w:p w14:paraId="40115330" w14:textId="77777777" w:rsidR="00BC331F" w:rsidRPr="001401D5" w:rsidRDefault="00BC331F" w:rsidP="000F109A">
      <w:pPr>
        <w:pStyle w:val="Default"/>
        <w:jc w:val="both"/>
        <w:rPr>
          <w:rFonts w:ascii="Marianne" w:hAnsi="Marianne"/>
          <w:sz w:val="20"/>
          <w:szCs w:val="20"/>
        </w:rPr>
      </w:pPr>
      <w:r w:rsidRPr="001401D5">
        <w:rPr>
          <w:rFonts w:ascii="Marianne" w:hAnsi="Marianne"/>
          <w:sz w:val="20"/>
          <w:szCs w:val="20"/>
        </w:rPr>
        <w:t xml:space="preserve">Par ailleurs, chaque titulaire fournit à l’administration, sous format électronique, dans un standard ouvert librement réutilisable et exploitable par un système de traitement automatisé, et dans le respect du secret des affaires et des droits de propriété intellectuelle détenus par des tiers, les données et les bases de données collectées ou produites à l'occasion de l’exécution des prestations et qui sont indispensables à son exécution. </w:t>
      </w:r>
    </w:p>
    <w:p w14:paraId="73B1266F" w14:textId="64CAF9A0" w:rsidR="00BC331F" w:rsidRPr="001401D5" w:rsidRDefault="00BC331F" w:rsidP="000F109A">
      <w:pPr>
        <w:pStyle w:val="Default"/>
        <w:jc w:val="both"/>
        <w:rPr>
          <w:rFonts w:ascii="Marianne" w:hAnsi="Marianne"/>
          <w:sz w:val="20"/>
          <w:szCs w:val="20"/>
        </w:rPr>
      </w:pPr>
      <w:r w:rsidRPr="001401D5">
        <w:rPr>
          <w:rFonts w:ascii="Marianne" w:hAnsi="Marianne"/>
          <w:sz w:val="20"/>
          <w:szCs w:val="20"/>
        </w:rPr>
        <w:t xml:space="preserve">La réalisation des prestations pourra entrainer la tenue de plusieurs réunions de suivi (COPIL, points réguliers, etc.). Le titulaire sera convié aux réunions nécessaires au bon déroulement des prestations. </w:t>
      </w:r>
    </w:p>
    <w:p w14:paraId="59D74F7B" w14:textId="77777777" w:rsidR="008E0AB7" w:rsidRPr="001401D5" w:rsidRDefault="008E0AB7" w:rsidP="000F109A">
      <w:pPr>
        <w:pStyle w:val="Default"/>
        <w:jc w:val="both"/>
        <w:rPr>
          <w:rFonts w:ascii="Marianne" w:hAnsi="Marianne"/>
          <w:sz w:val="20"/>
          <w:szCs w:val="20"/>
        </w:rPr>
      </w:pPr>
    </w:p>
    <w:p w14:paraId="6E1C73E5" w14:textId="77777777" w:rsidR="00BC331F" w:rsidRPr="001401D5" w:rsidRDefault="00BC331F" w:rsidP="000F109A">
      <w:pPr>
        <w:pStyle w:val="Default"/>
        <w:jc w:val="both"/>
        <w:rPr>
          <w:rFonts w:ascii="Marianne" w:hAnsi="Marianne"/>
          <w:sz w:val="20"/>
          <w:szCs w:val="20"/>
        </w:rPr>
      </w:pPr>
      <w:r w:rsidRPr="001401D5">
        <w:rPr>
          <w:rFonts w:ascii="Marianne" w:hAnsi="Marianne"/>
          <w:sz w:val="20"/>
          <w:szCs w:val="20"/>
        </w:rPr>
        <w:t xml:space="preserve">Une réunion de fin de prestation pourra se tenir avec le titulaire, sur la base des travaux effectués et de la fiche d’évaluation dûment remplie, annexée au présent document et/ou du livrable de capitalisation qui aura pu être commandé. </w:t>
      </w:r>
    </w:p>
    <w:p w14:paraId="1D987094" w14:textId="77777777" w:rsidR="00BC331F" w:rsidRPr="001401D5" w:rsidRDefault="00BC331F" w:rsidP="000F109A">
      <w:pPr>
        <w:pStyle w:val="Default"/>
        <w:jc w:val="both"/>
        <w:rPr>
          <w:rFonts w:ascii="Marianne" w:hAnsi="Marianne"/>
          <w:sz w:val="20"/>
          <w:szCs w:val="20"/>
        </w:rPr>
      </w:pPr>
    </w:p>
    <w:p w14:paraId="549716E5" w14:textId="41913A67" w:rsidR="00BC331F" w:rsidRPr="001937C2" w:rsidRDefault="00BC331F" w:rsidP="000F109A">
      <w:pPr>
        <w:pStyle w:val="Default"/>
        <w:jc w:val="both"/>
        <w:rPr>
          <w:rFonts w:ascii="Marianne" w:hAnsi="Marianne"/>
          <w:sz w:val="20"/>
          <w:szCs w:val="20"/>
        </w:rPr>
      </w:pPr>
      <w:r w:rsidRPr="001937C2">
        <w:rPr>
          <w:rFonts w:ascii="Marianne" w:hAnsi="Marianne"/>
          <w:sz w:val="20"/>
          <w:szCs w:val="20"/>
        </w:rPr>
        <w:t xml:space="preserve">Chaque titulaire fournit à l’administration des états de suivi précis de la mise en œuvre et de l’exécution des prestations comprenant, à titre non exhaustif, le </w:t>
      </w:r>
      <w:proofErr w:type="spellStart"/>
      <w:r w:rsidRPr="001937C2">
        <w:rPr>
          <w:rFonts w:ascii="Marianne" w:hAnsi="Marianne"/>
          <w:sz w:val="20"/>
          <w:szCs w:val="20"/>
        </w:rPr>
        <w:t>reporting</w:t>
      </w:r>
      <w:proofErr w:type="spellEnd"/>
      <w:r w:rsidRPr="001937C2">
        <w:rPr>
          <w:rFonts w:ascii="Marianne" w:hAnsi="Marianne"/>
          <w:sz w:val="20"/>
          <w:szCs w:val="20"/>
        </w:rPr>
        <w:t xml:space="preserve"> des prises de rendez-vous, de la réalisation effective des bilans, les restitutions orales, les </w:t>
      </w:r>
      <w:proofErr w:type="spellStart"/>
      <w:r w:rsidRPr="001937C2">
        <w:rPr>
          <w:rFonts w:ascii="Marianne" w:hAnsi="Marianne"/>
          <w:sz w:val="20"/>
          <w:szCs w:val="20"/>
        </w:rPr>
        <w:t>comptes-rendus</w:t>
      </w:r>
      <w:proofErr w:type="spellEnd"/>
      <w:r w:rsidRPr="001937C2">
        <w:rPr>
          <w:rFonts w:ascii="Marianne" w:hAnsi="Marianne"/>
          <w:sz w:val="20"/>
          <w:szCs w:val="20"/>
        </w:rPr>
        <w:t xml:space="preserve">, etc… </w:t>
      </w:r>
    </w:p>
    <w:p w14:paraId="5E5A2AA3" w14:textId="127FE543" w:rsidR="004C3587" w:rsidRPr="001401D5" w:rsidRDefault="00BC331F" w:rsidP="000F109A">
      <w:pPr>
        <w:jc w:val="both"/>
        <w:rPr>
          <w:rFonts w:ascii="Marianne" w:hAnsi="Marianne" w:cs="Arial"/>
          <w:sz w:val="20"/>
          <w:szCs w:val="20"/>
        </w:rPr>
      </w:pPr>
      <w:r w:rsidRPr="001937C2">
        <w:rPr>
          <w:rFonts w:ascii="Marianne" w:hAnsi="Marianne"/>
          <w:sz w:val="20"/>
          <w:szCs w:val="20"/>
        </w:rPr>
        <w:t xml:space="preserve">Ces états de suivi sont transmis dans les formes et selon </w:t>
      </w:r>
      <w:proofErr w:type="gramStart"/>
      <w:r w:rsidRPr="001937C2">
        <w:rPr>
          <w:rFonts w:ascii="Marianne" w:hAnsi="Marianne"/>
          <w:sz w:val="20"/>
          <w:szCs w:val="20"/>
        </w:rPr>
        <w:t>la périodicité définies</w:t>
      </w:r>
      <w:proofErr w:type="gramEnd"/>
      <w:r w:rsidRPr="001937C2">
        <w:rPr>
          <w:rFonts w:ascii="Marianne" w:hAnsi="Marianne"/>
          <w:sz w:val="20"/>
          <w:szCs w:val="20"/>
        </w:rPr>
        <w:t xml:space="preserve"> par la D</w:t>
      </w:r>
      <w:r w:rsidR="00382520" w:rsidRPr="001937C2">
        <w:rPr>
          <w:rFonts w:ascii="Marianne" w:hAnsi="Marianne"/>
          <w:sz w:val="20"/>
          <w:szCs w:val="20"/>
        </w:rPr>
        <w:t>IESE</w:t>
      </w:r>
      <w:r w:rsidRPr="001937C2">
        <w:rPr>
          <w:rFonts w:ascii="Marianne" w:hAnsi="Marianne"/>
          <w:sz w:val="20"/>
          <w:szCs w:val="20"/>
        </w:rPr>
        <w:t xml:space="preserve"> dans le CCTP (article </w:t>
      </w:r>
      <w:r w:rsidR="00DA6284" w:rsidRPr="001937C2">
        <w:rPr>
          <w:rFonts w:ascii="Marianne" w:hAnsi="Marianne"/>
          <w:sz w:val="20"/>
          <w:szCs w:val="20"/>
        </w:rPr>
        <w:t>5.4</w:t>
      </w:r>
      <w:r w:rsidRPr="001937C2">
        <w:rPr>
          <w:rFonts w:ascii="Marianne" w:hAnsi="Marianne"/>
          <w:sz w:val="20"/>
          <w:szCs w:val="20"/>
        </w:rPr>
        <w:t>) et</w:t>
      </w:r>
      <w:r w:rsidR="00701DB5" w:rsidRPr="001937C2">
        <w:rPr>
          <w:rFonts w:ascii="Marianne" w:hAnsi="Marianne"/>
          <w:sz w:val="20"/>
          <w:szCs w:val="20"/>
        </w:rPr>
        <w:t>/ou</w:t>
      </w:r>
      <w:r w:rsidRPr="001937C2">
        <w:rPr>
          <w:rFonts w:ascii="Marianne" w:hAnsi="Marianne"/>
          <w:sz w:val="20"/>
          <w:szCs w:val="20"/>
        </w:rPr>
        <w:t xml:space="preserve"> lors des réu</w:t>
      </w:r>
      <w:r w:rsidR="009C3473" w:rsidRPr="001937C2">
        <w:rPr>
          <w:rFonts w:ascii="Marianne" w:hAnsi="Marianne"/>
          <w:sz w:val="20"/>
          <w:szCs w:val="20"/>
        </w:rPr>
        <w:t>nions d’initialisation de l’accord-cadre</w:t>
      </w:r>
      <w:r w:rsidRPr="001937C2">
        <w:rPr>
          <w:rFonts w:ascii="Marianne" w:hAnsi="Marianne"/>
          <w:sz w:val="20"/>
          <w:szCs w:val="20"/>
        </w:rPr>
        <w:t>.</w:t>
      </w:r>
    </w:p>
    <w:p w14:paraId="227D8F7A" w14:textId="1CAE2306" w:rsidR="004C3587" w:rsidRPr="001401D5" w:rsidRDefault="004C3587" w:rsidP="000F109A">
      <w:pPr>
        <w:jc w:val="both"/>
        <w:rPr>
          <w:rFonts w:ascii="Marianne" w:hAnsi="Marianne" w:cs="Arial"/>
          <w:sz w:val="20"/>
          <w:szCs w:val="20"/>
        </w:rPr>
      </w:pPr>
    </w:p>
    <w:p w14:paraId="6C297B8D" w14:textId="74344E8D" w:rsidR="00BC331F" w:rsidRPr="00DB1F82" w:rsidRDefault="00BC331F" w:rsidP="00DB1F82">
      <w:pPr>
        <w:pStyle w:val="Titre2"/>
        <w:numPr>
          <w:ilvl w:val="1"/>
          <w:numId w:val="1"/>
        </w:numPr>
        <w:ind w:left="284"/>
        <w:rPr>
          <w:sz w:val="20"/>
          <w:szCs w:val="20"/>
          <w:lang w:eastAsia="fr-FR" w:bidi="ar-SA"/>
        </w:rPr>
      </w:pPr>
      <w:bookmarkStart w:id="24" w:name="_Toc187844964"/>
      <w:r w:rsidRPr="00DB1F82">
        <w:rPr>
          <w:sz w:val="20"/>
          <w:szCs w:val="20"/>
          <w:lang w:eastAsia="fr-FR" w:bidi="ar-SA"/>
        </w:rPr>
        <w:t>Evaluations du titulaire</w:t>
      </w:r>
      <w:bookmarkEnd w:id="24"/>
    </w:p>
    <w:p w14:paraId="5F825CA4" w14:textId="7E26BB59" w:rsidR="00BC331F" w:rsidRPr="001401D5" w:rsidRDefault="00BC331F" w:rsidP="00BC331F">
      <w:pPr>
        <w:jc w:val="both"/>
        <w:rPr>
          <w:rFonts w:ascii="Marianne" w:hAnsi="Marianne" w:cs="Arial"/>
          <w:sz w:val="20"/>
          <w:szCs w:val="20"/>
        </w:rPr>
      </w:pPr>
    </w:p>
    <w:p w14:paraId="035F7784" w14:textId="43B8A62D" w:rsidR="00BC331F" w:rsidRPr="001401D5" w:rsidRDefault="00BC331F" w:rsidP="00021B84">
      <w:pPr>
        <w:pStyle w:val="Default"/>
        <w:jc w:val="both"/>
        <w:rPr>
          <w:rFonts w:ascii="Marianne" w:hAnsi="Marianne"/>
          <w:sz w:val="20"/>
          <w:szCs w:val="20"/>
        </w:rPr>
      </w:pPr>
      <w:r w:rsidRPr="001401D5">
        <w:rPr>
          <w:rFonts w:ascii="Marianne" w:hAnsi="Marianne"/>
          <w:sz w:val="20"/>
          <w:szCs w:val="20"/>
        </w:rPr>
        <w:t xml:space="preserve">Chaque titulaire est évalué au minimum une fois par an pour l’ensemble des prestations réalisées au titre de l’année en cours. </w:t>
      </w:r>
    </w:p>
    <w:p w14:paraId="30F2F788" w14:textId="742EF235" w:rsidR="00BC331F" w:rsidRPr="001401D5" w:rsidRDefault="00BC331F" w:rsidP="00021B84">
      <w:pPr>
        <w:pStyle w:val="Default"/>
        <w:jc w:val="both"/>
        <w:rPr>
          <w:rFonts w:ascii="Marianne" w:hAnsi="Marianne"/>
          <w:sz w:val="20"/>
          <w:szCs w:val="20"/>
        </w:rPr>
      </w:pPr>
      <w:r w:rsidRPr="001401D5">
        <w:rPr>
          <w:rFonts w:ascii="Marianne" w:hAnsi="Marianne"/>
          <w:sz w:val="20"/>
          <w:szCs w:val="20"/>
        </w:rPr>
        <w:t xml:space="preserve">Les évaluations sont réalisées conformément à la grille annexée au présent </w:t>
      </w:r>
      <w:r w:rsidRPr="00B00296">
        <w:rPr>
          <w:rFonts w:ascii="Marianne" w:hAnsi="Marianne"/>
          <w:sz w:val="20"/>
          <w:szCs w:val="20"/>
        </w:rPr>
        <w:t xml:space="preserve">document </w:t>
      </w:r>
      <w:r w:rsidR="00B00296" w:rsidRPr="00B00296">
        <w:rPr>
          <w:rFonts w:ascii="Marianne" w:hAnsi="Marianne"/>
          <w:sz w:val="20"/>
          <w:szCs w:val="20"/>
        </w:rPr>
        <w:t>(voir annexe 2</w:t>
      </w:r>
      <w:r w:rsidRPr="00B00296">
        <w:rPr>
          <w:rFonts w:ascii="Marianne" w:hAnsi="Marianne"/>
          <w:sz w:val="20"/>
          <w:szCs w:val="20"/>
        </w:rPr>
        <w:t>).</w:t>
      </w:r>
      <w:r w:rsidRPr="001401D5">
        <w:rPr>
          <w:rFonts w:ascii="Marianne" w:hAnsi="Marianne"/>
          <w:sz w:val="20"/>
          <w:szCs w:val="20"/>
        </w:rPr>
        <w:t xml:space="preserve"> </w:t>
      </w:r>
    </w:p>
    <w:p w14:paraId="740EF14C" w14:textId="4DA50FA7" w:rsidR="00BC331F" w:rsidRPr="001401D5" w:rsidRDefault="00BC331F" w:rsidP="00021B84">
      <w:pPr>
        <w:pStyle w:val="Default"/>
        <w:jc w:val="both"/>
        <w:rPr>
          <w:rFonts w:ascii="Marianne" w:hAnsi="Marianne"/>
          <w:sz w:val="20"/>
          <w:szCs w:val="20"/>
        </w:rPr>
      </w:pPr>
      <w:r w:rsidRPr="001401D5">
        <w:rPr>
          <w:rFonts w:ascii="Marianne" w:hAnsi="Marianne"/>
          <w:sz w:val="20"/>
          <w:szCs w:val="20"/>
        </w:rPr>
        <w:t xml:space="preserve">Il est précisé que, le cas échéant, la grille d’évaluation précitée peut être amenée à évoluer au cours de l’exécution du marché en fonction des impératifs de l’administration. Dans cette hypothèse, la grille </w:t>
      </w:r>
      <w:r w:rsidR="00021B84" w:rsidRPr="001401D5">
        <w:rPr>
          <w:rFonts w:ascii="Marianne" w:hAnsi="Marianne"/>
          <w:sz w:val="20"/>
          <w:szCs w:val="20"/>
        </w:rPr>
        <w:t>modifiée</w:t>
      </w:r>
      <w:r w:rsidR="00021B84" w:rsidRPr="001401D5">
        <w:rPr>
          <w:rFonts w:ascii="Marianne" w:hAnsi="Marianne"/>
          <w:color w:val="auto"/>
          <w:sz w:val="20"/>
          <w:szCs w:val="20"/>
        </w:rPr>
        <w:t xml:space="preserve"> est transmise à chaque titulaire dans un délai raisonnable avant la réalisation effective de l’évaluation.</w:t>
      </w:r>
    </w:p>
    <w:p w14:paraId="7A5383AC" w14:textId="2E884A8F" w:rsidR="00BC331F" w:rsidRPr="001401D5" w:rsidRDefault="00BC331F" w:rsidP="00021B84">
      <w:pPr>
        <w:pStyle w:val="Default"/>
        <w:jc w:val="both"/>
        <w:rPr>
          <w:rFonts w:ascii="Marianne" w:hAnsi="Marianne"/>
          <w:color w:val="auto"/>
          <w:sz w:val="20"/>
          <w:szCs w:val="20"/>
        </w:rPr>
      </w:pPr>
      <w:r w:rsidRPr="001401D5">
        <w:rPr>
          <w:rFonts w:ascii="Marianne" w:hAnsi="Marianne"/>
          <w:color w:val="auto"/>
          <w:sz w:val="20"/>
          <w:szCs w:val="20"/>
        </w:rPr>
        <w:t>En cas de note générale insatisfaisante une réfaction pourra être appliquée suite aux opérations de véri</w:t>
      </w:r>
      <w:r w:rsidR="00712A32">
        <w:rPr>
          <w:rFonts w:ascii="Marianne" w:hAnsi="Marianne"/>
          <w:color w:val="auto"/>
          <w:sz w:val="20"/>
          <w:szCs w:val="20"/>
        </w:rPr>
        <w:t>fication et admission prévues ci-après</w:t>
      </w:r>
      <w:r w:rsidRPr="001401D5">
        <w:rPr>
          <w:rFonts w:ascii="Marianne" w:hAnsi="Marianne"/>
          <w:color w:val="auto"/>
          <w:sz w:val="20"/>
          <w:szCs w:val="20"/>
        </w:rPr>
        <w:t xml:space="preserve">. </w:t>
      </w:r>
    </w:p>
    <w:p w14:paraId="60AF100F" w14:textId="70EF56B7" w:rsidR="00BC331F" w:rsidRPr="001401D5" w:rsidRDefault="00BC331F" w:rsidP="00021B84">
      <w:pPr>
        <w:jc w:val="both"/>
        <w:rPr>
          <w:rFonts w:ascii="Marianne" w:hAnsi="Marianne" w:cs="Arial"/>
          <w:sz w:val="20"/>
          <w:szCs w:val="20"/>
        </w:rPr>
      </w:pPr>
      <w:r w:rsidRPr="001401D5">
        <w:rPr>
          <w:rFonts w:ascii="Marianne" w:hAnsi="Marianne"/>
          <w:sz w:val="20"/>
          <w:szCs w:val="20"/>
        </w:rPr>
        <w:t xml:space="preserve">Il est porté à la connaissance des titulaires que ces évaluations pourront faire l’objet d’une publication, sans préjudice du secret en matière industrielle et commerciale, du secret de la vie </w:t>
      </w:r>
      <w:r w:rsidRPr="001401D5">
        <w:rPr>
          <w:rFonts w:ascii="Marianne" w:hAnsi="Marianne"/>
          <w:sz w:val="20"/>
          <w:szCs w:val="20"/>
        </w:rPr>
        <w:lastRenderedPageBreak/>
        <w:t>privée et du secret des affaires. Ces publications seront ainsi effectuées sur décision de l’administration et conformément aux règles applicables en matière de communication des documents administratifs, et notamment au regard des règles prévues par le code des relations entre le public et l’administration et précisées par la Commission d’accès aux documents administratifs (CADA).</w:t>
      </w:r>
    </w:p>
    <w:p w14:paraId="60ED8BCD" w14:textId="0DD43761" w:rsidR="00BC331F" w:rsidRPr="001401D5" w:rsidRDefault="00BC331F" w:rsidP="00BC331F">
      <w:pPr>
        <w:jc w:val="both"/>
        <w:rPr>
          <w:rFonts w:ascii="Marianne" w:hAnsi="Marianne" w:cs="Arial"/>
          <w:sz w:val="20"/>
          <w:szCs w:val="20"/>
        </w:rPr>
      </w:pPr>
    </w:p>
    <w:p w14:paraId="2E58B832" w14:textId="29AFBE23" w:rsidR="00A34F58" w:rsidRPr="001401D5" w:rsidRDefault="00A34F58" w:rsidP="00BC331F">
      <w:pPr>
        <w:jc w:val="both"/>
        <w:rPr>
          <w:rFonts w:ascii="Marianne" w:hAnsi="Marianne" w:cs="Arial"/>
          <w:sz w:val="20"/>
          <w:szCs w:val="20"/>
        </w:rPr>
      </w:pPr>
    </w:p>
    <w:p w14:paraId="114A55EE" w14:textId="1275EC70" w:rsidR="00A34F58" w:rsidRPr="00F772E4" w:rsidRDefault="00A34F58"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25" w:name="_Toc187844965"/>
      <w:r w:rsidRPr="00F772E4">
        <w:rPr>
          <w:rFonts w:eastAsiaTheme="majorEastAsia" w:cstheme="majorBidi"/>
          <w:b/>
          <w:bCs/>
          <w:color w:val="auto"/>
          <w:kern w:val="0"/>
          <w:sz w:val="20"/>
          <w:szCs w:val="20"/>
          <w:lang w:eastAsia="en-US" w:bidi="ar-SA"/>
        </w:rPr>
        <w:t>VERIFICATION ET ADMISSION DES PRESTATIONS</w:t>
      </w:r>
      <w:bookmarkEnd w:id="25"/>
    </w:p>
    <w:p w14:paraId="55008E55" w14:textId="63678567" w:rsidR="00A34F58" w:rsidRPr="001401D5" w:rsidRDefault="00A34F58" w:rsidP="00BC331F">
      <w:pPr>
        <w:jc w:val="both"/>
        <w:rPr>
          <w:rFonts w:ascii="Marianne" w:hAnsi="Marianne" w:cs="Arial"/>
          <w:sz w:val="20"/>
          <w:szCs w:val="20"/>
        </w:rPr>
      </w:pPr>
    </w:p>
    <w:p w14:paraId="0EDD611A" w14:textId="503938B1" w:rsidR="00A34F58" w:rsidRPr="001401D5" w:rsidRDefault="00A34F58" w:rsidP="00A34F58">
      <w:pPr>
        <w:pStyle w:val="Default"/>
        <w:jc w:val="both"/>
        <w:rPr>
          <w:rFonts w:ascii="Marianne" w:hAnsi="Marianne"/>
          <w:sz w:val="20"/>
          <w:szCs w:val="20"/>
        </w:rPr>
      </w:pPr>
      <w:r w:rsidRPr="00656FD4">
        <w:rPr>
          <w:rFonts w:ascii="Marianne" w:hAnsi="Marianne"/>
          <w:sz w:val="20"/>
          <w:szCs w:val="20"/>
        </w:rPr>
        <w:t>Les vérifications et admissions sont effectuées conformément aux dispositions des articles 28 et 29 du CCAG-P</w:t>
      </w:r>
      <w:r w:rsidR="00E84306" w:rsidRPr="00656FD4">
        <w:rPr>
          <w:rFonts w:ascii="Marianne" w:hAnsi="Marianne"/>
          <w:sz w:val="20"/>
          <w:szCs w:val="20"/>
        </w:rPr>
        <w:t>I</w:t>
      </w:r>
      <w:r w:rsidRPr="00656FD4">
        <w:rPr>
          <w:rFonts w:ascii="Marianne" w:hAnsi="Marianne"/>
          <w:sz w:val="20"/>
          <w:szCs w:val="20"/>
        </w:rPr>
        <w:t>. Il est toutefois dérogé :</w:t>
      </w:r>
      <w:r w:rsidRPr="001401D5">
        <w:rPr>
          <w:rFonts w:ascii="Marianne" w:hAnsi="Marianne"/>
          <w:sz w:val="20"/>
          <w:szCs w:val="20"/>
        </w:rPr>
        <w:t xml:space="preserve"> </w:t>
      </w:r>
    </w:p>
    <w:p w14:paraId="5DE2DFBC" w14:textId="77777777" w:rsidR="00A34F58" w:rsidRPr="001401D5" w:rsidRDefault="00A34F58" w:rsidP="00A34F58">
      <w:pPr>
        <w:pStyle w:val="Default"/>
        <w:jc w:val="both"/>
        <w:rPr>
          <w:rFonts w:ascii="Marianne" w:hAnsi="Marianne"/>
          <w:sz w:val="20"/>
          <w:szCs w:val="20"/>
        </w:rPr>
      </w:pPr>
    </w:p>
    <w:p w14:paraId="63AE1F76" w14:textId="77777777" w:rsidR="00A34F58" w:rsidRPr="001401D5" w:rsidRDefault="00A34F58" w:rsidP="00A34F58">
      <w:pPr>
        <w:pStyle w:val="Default"/>
        <w:numPr>
          <w:ilvl w:val="0"/>
          <w:numId w:val="29"/>
        </w:numPr>
        <w:spacing w:after="171"/>
        <w:jc w:val="both"/>
        <w:rPr>
          <w:rFonts w:ascii="Marianne" w:hAnsi="Marianne"/>
          <w:sz w:val="20"/>
          <w:szCs w:val="20"/>
        </w:rPr>
      </w:pPr>
      <w:r w:rsidRPr="001401D5">
        <w:rPr>
          <w:rFonts w:ascii="Marianne" w:hAnsi="Marianne"/>
          <w:sz w:val="20"/>
          <w:szCs w:val="20"/>
        </w:rPr>
        <w:t xml:space="preserve">À l’article 28.5 dudit GGAG-PI, en ce que le pouvoir adjudicateur n’est pas tenu d’aviser le(s) titulaire(s) des jours et heures fixés pour les vérifications ; </w:t>
      </w:r>
    </w:p>
    <w:p w14:paraId="29F9EED9" w14:textId="77777777" w:rsidR="00A34F58" w:rsidRPr="001401D5" w:rsidRDefault="00A34F58" w:rsidP="00A34F58">
      <w:pPr>
        <w:pStyle w:val="Default"/>
        <w:numPr>
          <w:ilvl w:val="0"/>
          <w:numId w:val="29"/>
        </w:numPr>
        <w:jc w:val="both"/>
        <w:rPr>
          <w:rFonts w:ascii="Marianne" w:hAnsi="Marianne"/>
          <w:sz w:val="20"/>
          <w:szCs w:val="20"/>
        </w:rPr>
      </w:pPr>
      <w:r w:rsidRPr="001401D5">
        <w:rPr>
          <w:rFonts w:ascii="Marianne" w:hAnsi="Marianne"/>
          <w:sz w:val="20"/>
          <w:szCs w:val="20"/>
        </w:rPr>
        <w:t xml:space="preserve">À l’article 29.1 dudit CCAG-PI, en ce que l’admission des prestations est effectuée par attestation de service fait pour paiement de la facture afférente. </w:t>
      </w:r>
    </w:p>
    <w:p w14:paraId="744CD3C5" w14:textId="77777777" w:rsidR="00A34F58" w:rsidRPr="001401D5" w:rsidRDefault="00A34F58" w:rsidP="00FE6656">
      <w:pPr>
        <w:pStyle w:val="Standard"/>
      </w:pPr>
    </w:p>
    <w:p w14:paraId="42651DB5" w14:textId="77777777" w:rsidR="00A34F58" w:rsidRPr="001401D5" w:rsidRDefault="00A34F58" w:rsidP="00A34F58">
      <w:pPr>
        <w:jc w:val="both"/>
        <w:rPr>
          <w:rFonts w:ascii="Marianne" w:hAnsi="Marianne" w:cs="Arial"/>
          <w:sz w:val="20"/>
          <w:szCs w:val="20"/>
        </w:rPr>
      </w:pPr>
      <w:r w:rsidRPr="001401D5">
        <w:rPr>
          <w:rFonts w:ascii="Marianne" w:hAnsi="Marianne" w:cs="Arial"/>
          <w:sz w:val="20"/>
          <w:szCs w:val="20"/>
        </w:rPr>
        <w:t>La décision d’admission, d’ajournement, de réfaction ou de rejet est prononcée par le représentant de l’acheteur habilité à cet effet dans les délais de l’article 28.2 et dans les conditions prévues à l’article 29 du CCAG-PI.</w:t>
      </w:r>
    </w:p>
    <w:p w14:paraId="6DE91ABB" w14:textId="12B351D3" w:rsidR="00A34F58" w:rsidRPr="001401D5" w:rsidRDefault="00A34F58" w:rsidP="00BC331F">
      <w:pPr>
        <w:jc w:val="both"/>
        <w:rPr>
          <w:rFonts w:ascii="Marianne" w:hAnsi="Marianne" w:cs="Arial"/>
          <w:sz w:val="20"/>
          <w:szCs w:val="20"/>
        </w:rPr>
      </w:pPr>
    </w:p>
    <w:p w14:paraId="1F0ABAB6" w14:textId="123DE240" w:rsidR="00A34F58" w:rsidRPr="001401D5" w:rsidRDefault="00A34F58" w:rsidP="00BC331F">
      <w:pPr>
        <w:jc w:val="both"/>
        <w:rPr>
          <w:rFonts w:ascii="Marianne" w:hAnsi="Marianne" w:cs="Arial"/>
          <w:sz w:val="20"/>
          <w:szCs w:val="20"/>
        </w:rPr>
      </w:pPr>
    </w:p>
    <w:p w14:paraId="58E49AC5" w14:textId="0CFDBEA9" w:rsidR="00A34F58" w:rsidRPr="00F772E4" w:rsidRDefault="00A34F58"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26" w:name="_Toc187844966"/>
      <w:r w:rsidRPr="00F772E4">
        <w:rPr>
          <w:rFonts w:eastAsiaTheme="majorEastAsia" w:cstheme="majorBidi"/>
          <w:b/>
          <w:bCs/>
          <w:color w:val="auto"/>
          <w:kern w:val="0"/>
          <w:sz w:val="20"/>
          <w:szCs w:val="20"/>
          <w:lang w:eastAsia="en-US" w:bidi="ar-SA"/>
        </w:rPr>
        <w:t>BONS DE COMMANDE</w:t>
      </w:r>
      <w:bookmarkEnd w:id="26"/>
    </w:p>
    <w:p w14:paraId="795E6A59" w14:textId="0259E8FA" w:rsidR="00A34F58" w:rsidRPr="001401D5" w:rsidRDefault="00A34F58" w:rsidP="00BC331F">
      <w:pPr>
        <w:jc w:val="both"/>
        <w:rPr>
          <w:rFonts w:ascii="Marianne" w:hAnsi="Marianne" w:cs="Arial"/>
          <w:sz w:val="20"/>
          <w:szCs w:val="20"/>
        </w:rPr>
      </w:pPr>
    </w:p>
    <w:p w14:paraId="59ABD250" w14:textId="37C812BD" w:rsidR="00537E57" w:rsidRPr="00DB1F82" w:rsidRDefault="00B034A1" w:rsidP="00DB1F82">
      <w:pPr>
        <w:pStyle w:val="Titre2"/>
        <w:numPr>
          <w:ilvl w:val="1"/>
          <w:numId w:val="1"/>
        </w:numPr>
        <w:ind w:left="284"/>
        <w:rPr>
          <w:sz w:val="20"/>
          <w:szCs w:val="20"/>
          <w:lang w:eastAsia="fr-FR" w:bidi="ar-SA"/>
        </w:rPr>
      </w:pPr>
      <w:bookmarkStart w:id="27" w:name="_Toc187844967"/>
      <w:r w:rsidRPr="00DB1F82">
        <w:rPr>
          <w:sz w:val="20"/>
          <w:szCs w:val="20"/>
          <w:lang w:eastAsia="fr-FR" w:bidi="ar-SA"/>
        </w:rPr>
        <w:t>Dévolution des bons de commande</w:t>
      </w:r>
      <w:bookmarkEnd w:id="27"/>
    </w:p>
    <w:p w14:paraId="78678048" w14:textId="765BAA23" w:rsidR="00537E57" w:rsidRPr="001401D5" w:rsidRDefault="00537E57" w:rsidP="00BC331F">
      <w:pPr>
        <w:jc w:val="both"/>
        <w:rPr>
          <w:rFonts w:ascii="Marianne" w:hAnsi="Marianne" w:cs="Arial"/>
          <w:sz w:val="20"/>
          <w:szCs w:val="20"/>
        </w:rPr>
      </w:pPr>
    </w:p>
    <w:p w14:paraId="55957B98" w14:textId="77777777" w:rsidR="00B034A1" w:rsidRPr="001401D5" w:rsidRDefault="00B034A1" w:rsidP="00B034A1">
      <w:pPr>
        <w:spacing w:before="120" w:after="120"/>
        <w:jc w:val="both"/>
        <w:rPr>
          <w:rFonts w:ascii="Marianne" w:hAnsi="Marianne" w:cstheme="minorHAnsi"/>
          <w:sz w:val="20"/>
          <w:szCs w:val="20"/>
        </w:rPr>
      </w:pPr>
      <w:r w:rsidRPr="001401D5">
        <w:rPr>
          <w:rFonts w:ascii="Marianne" w:hAnsi="Marianne" w:cstheme="minorHAnsi"/>
          <w:sz w:val="20"/>
          <w:szCs w:val="20"/>
        </w:rPr>
        <w:t xml:space="preserve">Les présents accords-cadres sont </w:t>
      </w:r>
      <w:r w:rsidRPr="001401D5">
        <w:rPr>
          <w:rFonts w:ascii="Marianne" w:hAnsi="Marianne" w:cstheme="minorHAnsi"/>
          <w:b/>
          <w:sz w:val="20"/>
          <w:szCs w:val="20"/>
        </w:rPr>
        <w:t>multi-attributaires</w:t>
      </w:r>
      <w:r w:rsidRPr="001401D5">
        <w:rPr>
          <w:rFonts w:ascii="Marianne" w:hAnsi="Marianne" w:cstheme="minorHAnsi"/>
          <w:sz w:val="20"/>
          <w:szCs w:val="20"/>
        </w:rPr>
        <w:t xml:space="preserve">. </w:t>
      </w:r>
    </w:p>
    <w:p w14:paraId="62B351EE" w14:textId="77777777" w:rsidR="00B034A1" w:rsidRPr="001401D5" w:rsidRDefault="00B034A1" w:rsidP="00B034A1">
      <w:pPr>
        <w:spacing w:before="120" w:after="120"/>
        <w:jc w:val="both"/>
        <w:rPr>
          <w:rFonts w:ascii="Marianne" w:hAnsi="Marianne" w:cstheme="minorHAnsi"/>
          <w:sz w:val="20"/>
          <w:szCs w:val="20"/>
        </w:rPr>
      </w:pPr>
      <w:r w:rsidRPr="001401D5">
        <w:rPr>
          <w:rFonts w:ascii="Marianne" w:hAnsi="Marianne" w:cstheme="minorHAnsi"/>
          <w:sz w:val="20"/>
          <w:szCs w:val="20"/>
        </w:rPr>
        <w:t xml:space="preserve">Les bons de commandes sont attribués comme suit : </w:t>
      </w:r>
    </w:p>
    <w:p w14:paraId="145AFDE4" w14:textId="77777777" w:rsidR="00B034A1" w:rsidRPr="001401D5" w:rsidRDefault="00B034A1" w:rsidP="00B034A1">
      <w:pPr>
        <w:spacing w:before="120" w:after="120"/>
        <w:jc w:val="both"/>
        <w:rPr>
          <w:rFonts w:ascii="Marianne" w:hAnsi="Marianne" w:cstheme="minorHAnsi"/>
          <w:sz w:val="20"/>
          <w:szCs w:val="20"/>
        </w:rPr>
      </w:pPr>
      <w:r w:rsidRPr="001401D5">
        <w:rPr>
          <w:rFonts w:ascii="Marianne" w:hAnsi="Marianne" w:cstheme="minorHAnsi"/>
          <w:sz w:val="20"/>
          <w:szCs w:val="20"/>
        </w:rPr>
        <w:t>Chacun des titulaires se voit attribuer un pourcentage minimal des commandes du lot concerné.</w:t>
      </w:r>
    </w:p>
    <w:p w14:paraId="01CAD2EC" w14:textId="77777777" w:rsidR="00B034A1" w:rsidRPr="001401D5" w:rsidRDefault="00B034A1" w:rsidP="00B034A1">
      <w:pPr>
        <w:pStyle w:val="Paragraphedeliste"/>
        <w:numPr>
          <w:ilvl w:val="0"/>
          <w:numId w:val="30"/>
        </w:numPr>
        <w:tabs>
          <w:tab w:val="clear" w:pos="708"/>
        </w:tabs>
        <w:suppressAutoHyphens w:val="0"/>
        <w:autoSpaceDE/>
        <w:spacing w:before="120" w:after="120" w:line="276" w:lineRule="auto"/>
        <w:rPr>
          <w:rFonts w:ascii="Marianne" w:hAnsi="Marianne" w:cstheme="minorHAnsi"/>
          <w:sz w:val="20"/>
          <w:szCs w:val="20"/>
        </w:rPr>
      </w:pPr>
      <w:r w:rsidRPr="001401D5">
        <w:rPr>
          <w:rFonts w:ascii="Marianne" w:hAnsi="Marianne" w:cstheme="minorHAnsi"/>
          <w:sz w:val="20"/>
          <w:szCs w:val="20"/>
        </w:rPr>
        <w:t xml:space="preserve"> Le titulaire dont l’offre a été classée première reçoit au minimum 30% du montant des commandes du lot concerné.</w:t>
      </w:r>
    </w:p>
    <w:p w14:paraId="5D0A58F6" w14:textId="77777777" w:rsidR="00B034A1" w:rsidRPr="001401D5" w:rsidRDefault="00B034A1" w:rsidP="00B034A1">
      <w:pPr>
        <w:pStyle w:val="Paragraphedeliste"/>
        <w:numPr>
          <w:ilvl w:val="0"/>
          <w:numId w:val="30"/>
        </w:numPr>
        <w:tabs>
          <w:tab w:val="clear" w:pos="708"/>
        </w:tabs>
        <w:suppressAutoHyphens w:val="0"/>
        <w:autoSpaceDE/>
        <w:spacing w:before="120" w:after="120" w:line="276" w:lineRule="auto"/>
        <w:rPr>
          <w:rFonts w:ascii="Marianne" w:hAnsi="Marianne" w:cstheme="minorHAnsi"/>
          <w:sz w:val="20"/>
          <w:szCs w:val="20"/>
        </w:rPr>
      </w:pPr>
      <w:r w:rsidRPr="001401D5">
        <w:rPr>
          <w:rFonts w:ascii="Marianne" w:hAnsi="Marianne" w:cstheme="minorHAnsi"/>
          <w:sz w:val="20"/>
          <w:szCs w:val="20"/>
        </w:rPr>
        <w:t>Le titulaire dont l’offre a été classée deuxième reçoit au minimum 25% du montant des commandes du lot concerné.</w:t>
      </w:r>
    </w:p>
    <w:p w14:paraId="7103BC2B" w14:textId="77777777" w:rsidR="00B034A1" w:rsidRPr="001401D5" w:rsidRDefault="00B034A1" w:rsidP="00B034A1">
      <w:pPr>
        <w:pStyle w:val="Paragraphedeliste"/>
        <w:numPr>
          <w:ilvl w:val="0"/>
          <w:numId w:val="30"/>
        </w:numPr>
        <w:tabs>
          <w:tab w:val="clear" w:pos="708"/>
        </w:tabs>
        <w:suppressAutoHyphens w:val="0"/>
        <w:autoSpaceDE/>
        <w:spacing w:before="120" w:after="120" w:line="276" w:lineRule="auto"/>
        <w:rPr>
          <w:rFonts w:ascii="Marianne" w:hAnsi="Marianne" w:cstheme="minorHAnsi"/>
          <w:sz w:val="20"/>
          <w:szCs w:val="20"/>
        </w:rPr>
      </w:pPr>
      <w:r w:rsidRPr="001401D5">
        <w:rPr>
          <w:rFonts w:ascii="Marianne" w:hAnsi="Marianne" w:cstheme="minorHAnsi"/>
          <w:sz w:val="20"/>
          <w:szCs w:val="20"/>
        </w:rPr>
        <w:t>Le titulaire dont l’offre a été classée troisième reçoit au minimum 15% du montant des commandes du lot concerné.</w:t>
      </w:r>
    </w:p>
    <w:p w14:paraId="3756B68E" w14:textId="77777777" w:rsidR="00B034A1" w:rsidRPr="001401D5" w:rsidRDefault="00B034A1" w:rsidP="00B034A1">
      <w:pPr>
        <w:pStyle w:val="Paragraphedeliste"/>
        <w:numPr>
          <w:ilvl w:val="0"/>
          <w:numId w:val="30"/>
        </w:numPr>
        <w:tabs>
          <w:tab w:val="clear" w:pos="708"/>
        </w:tabs>
        <w:suppressAutoHyphens w:val="0"/>
        <w:autoSpaceDE/>
        <w:spacing w:before="120" w:after="120" w:line="276" w:lineRule="auto"/>
        <w:rPr>
          <w:rFonts w:ascii="Marianne" w:hAnsi="Marianne" w:cstheme="minorHAnsi"/>
          <w:sz w:val="20"/>
          <w:szCs w:val="20"/>
        </w:rPr>
      </w:pPr>
      <w:r w:rsidRPr="001401D5">
        <w:rPr>
          <w:rFonts w:ascii="Marianne" w:hAnsi="Marianne" w:cstheme="minorHAnsi"/>
          <w:sz w:val="20"/>
          <w:szCs w:val="20"/>
        </w:rPr>
        <w:t>Le titulaire dont l’offre a été classée quatrième reçoit au minimum 12% du montant des commandes du lot concerné.</w:t>
      </w:r>
    </w:p>
    <w:p w14:paraId="14A64606" w14:textId="77777777" w:rsidR="00B034A1" w:rsidRPr="001401D5" w:rsidRDefault="00B034A1" w:rsidP="00B034A1">
      <w:pPr>
        <w:spacing w:before="120" w:after="120"/>
        <w:jc w:val="both"/>
        <w:rPr>
          <w:rFonts w:ascii="Marianne" w:hAnsi="Marianne" w:cstheme="minorHAnsi"/>
          <w:sz w:val="20"/>
          <w:szCs w:val="20"/>
        </w:rPr>
      </w:pPr>
      <w:r w:rsidRPr="001401D5">
        <w:rPr>
          <w:rFonts w:ascii="Marianne" w:hAnsi="Marianne" w:cstheme="minorHAnsi"/>
          <w:sz w:val="20"/>
          <w:szCs w:val="20"/>
        </w:rPr>
        <w:t>Selon son classement, le montant annuel des commandes du titulaire ne peut être supérieur à celui des commandes annuelles respectives des soumissionnaires classés avant lui.</w:t>
      </w:r>
    </w:p>
    <w:p w14:paraId="09C0CF43" w14:textId="14061C4D" w:rsidR="00B034A1" w:rsidRPr="00FB49D2" w:rsidRDefault="00B034A1" w:rsidP="00FB49D2">
      <w:pPr>
        <w:autoSpaceDE w:val="0"/>
        <w:adjustRightInd w:val="0"/>
        <w:jc w:val="both"/>
        <w:rPr>
          <w:rFonts w:ascii="Marianne" w:hAnsi="Marianne" w:cs="Arial"/>
          <w:color w:val="000000"/>
          <w:sz w:val="20"/>
          <w:szCs w:val="20"/>
        </w:rPr>
      </w:pPr>
      <w:r w:rsidRPr="001401D5">
        <w:rPr>
          <w:rFonts w:ascii="Marianne" w:hAnsi="Marianne" w:cs="Calibri"/>
          <w:color w:val="000000"/>
          <w:sz w:val="20"/>
          <w:szCs w:val="20"/>
        </w:rPr>
        <w:t xml:space="preserve">Ainsi et à titre d’exemple, </w:t>
      </w:r>
      <w:r w:rsidRPr="001401D5">
        <w:rPr>
          <w:rFonts w:ascii="Marianne" w:hAnsi="Marianne"/>
          <w:sz w:val="20"/>
          <w:szCs w:val="20"/>
        </w:rPr>
        <w:t>le montant des commandes annuelles du titulaire dont l’offre a été classée quatrième ne pourra être supérieur au montant des commandes annuelles respectives des titulaires dont les offres ont été classées de la</w:t>
      </w:r>
      <w:r w:rsidR="007205AB">
        <w:rPr>
          <w:rFonts w:ascii="Marianne" w:hAnsi="Marianne"/>
          <w:sz w:val="20"/>
          <w:szCs w:val="20"/>
        </w:rPr>
        <w:t xml:space="preserve"> première à la troisième place.</w:t>
      </w:r>
    </w:p>
    <w:p w14:paraId="155B432C" w14:textId="7C56F5D6" w:rsidR="00B034A1" w:rsidRPr="00DB1F82" w:rsidRDefault="00B034A1" w:rsidP="00DB1F82">
      <w:pPr>
        <w:pStyle w:val="Titre2"/>
        <w:numPr>
          <w:ilvl w:val="1"/>
          <w:numId w:val="1"/>
        </w:numPr>
        <w:ind w:left="284"/>
        <w:rPr>
          <w:sz w:val="20"/>
          <w:szCs w:val="20"/>
          <w:lang w:eastAsia="fr-FR" w:bidi="ar-SA"/>
        </w:rPr>
      </w:pPr>
      <w:bookmarkStart w:id="28" w:name="_Toc187844968"/>
      <w:r w:rsidRPr="00DB1F82">
        <w:rPr>
          <w:sz w:val="20"/>
          <w:szCs w:val="20"/>
          <w:lang w:eastAsia="fr-FR" w:bidi="ar-SA"/>
        </w:rPr>
        <w:lastRenderedPageBreak/>
        <w:t>Emission des bons de commandes</w:t>
      </w:r>
      <w:bookmarkEnd w:id="28"/>
    </w:p>
    <w:p w14:paraId="18003DB7" w14:textId="0C2F25DB" w:rsidR="00B034A1" w:rsidRPr="001401D5" w:rsidRDefault="00B034A1" w:rsidP="00BC331F">
      <w:pPr>
        <w:jc w:val="both"/>
        <w:rPr>
          <w:rFonts w:ascii="Marianne" w:hAnsi="Marianne" w:cs="Arial"/>
          <w:sz w:val="20"/>
          <w:szCs w:val="20"/>
        </w:rPr>
      </w:pPr>
    </w:p>
    <w:p w14:paraId="776629B4" w14:textId="4D889077" w:rsidR="00537E57" w:rsidRPr="001401D5" w:rsidRDefault="00537E57" w:rsidP="00537E57">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1401D5">
        <w:rPr>
          <w:rFonts w:ascii="Marianne" w:hAnsi="Marianne"/>
          <w:b/>
          <w:i/>
          <w:sz w:val="20"/>
          <w:szCs w:val="20"/>
          <w:u w:val="single"/>
        </w:rPr>
        <w:t>Devis</w:t>
      </w:r>
    </w:p>
    <w:p w14:paraId="4BB5C836" w14:textId="43538C26" w:rsidR="00537E57" w:rsidRPr="001401D5" w:rsidRDefault="00537E57" w:rsidP="00BC331F">
      <w:pPr>
        <w:jc w:val="both"/>
        <w:rPr>
          <w:rFonts w:ascii="Marianne" w:hAnsi="Marianne" w:cs="Arial"/>
          <w:sz w:val="20"/>
          <w:szCs w:val="20"/>
        </w:rPr>
      </w:pPr>
    </w:p>
    <w:p w14:paraId="4DEEA95E" w14:textId="21581431" w:rsidR="00537E57" w:rsidRPr="001401D5" w:rsidRDefault="00537E57" w:rsidP="007205AB">
      <w:pPr>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La production d’un devis peut être demandé au titulaire, préalablement à l’émission d’un bon de commande.</w:t>
      </w:r>
    </w:p>
    <w:p w14:paraId="57E44FBE" w14:textId="77777777" w:rsidR="00537E57" w:rsidRPr="001401D5" w:rsidRDefault="00537E57" w:rsidP="007205AB">
      <w:pPr>
        <w:spacing w:before="120" w:after="120"/>
        <w:jc w:val="both"/>
        <w:rPr>
          <w:rFonts w:ascii="Marianne" w:hAnsi="Marianne" w:cstheme="minorHAnsi"/>
          <w:bCs/>
          <w:sz w:val="20"/>
          <w:szCs w:val="20"/>
        </w:rPr>
      </w:pPr>
      <w:r w:rsidRPr="001401D5">
        <w:rPr>
          <w:rFonts w:ascii="Marianne" w:hAnsi="Marianne" w:cstheme="minorHAnsi"/>
          <w:bCs/>
          <w:sz w:val="20"/>
          <w:szCs w:val="20"/>
        </w:rPr>
        <w:t>L’éventuelle discussion sur les devis doit permettre à la personne publique de vérifier le caractère adéquat des modalités techniques et financières de la satisfaction de ses besoins.</w:t>
      </w:r>
    </w:p>
    <w:p w14:paraId="6CD408A2" w14:textId="77777777" w:rsidR="00537E57" w:rsidRPr="001401D5" w:rsidRDefault="00537E57" w:rsidP="007205AB">
      <w:pPr>
        <w:spacing w:before="120" w:after="120"/>
        <w:jc w:val="both"/>
        <w:rPr>
          <w:rFonts w:ascii="Marianne" w:hAnsi="Marianne" w:cstheme="minorHAnsi"/>
          <w:bCs/>
          <w:sz w:val="20"/>
          <w:szCs w:val="20"/>
        </w:rPr>
      </w:pPr>
      <w:r w:rsidRPr="001401D5">
        <w:rPr>
          <w:rFonts w:ascii="Marianne" w:hAnsi="Marianne" w:cstheme="minorHAnsi"/>
          <w:bCs/>
          <w:sz w:val="20"/>
          <w:szCs w:val="20"/>
        </w:rPr>
        <w:t xml:space="preserve">La production de devis ne constitue pas une prestation au sens du présent marché et ne peut donc donner lieu au versement d’une rémunération. Elle ne crée aucun droit à recevoir une commande. </w:t>
      </w:r>
    </w:p>
    <w:p w14:paraId="1D5C1C2D" w14:textId="1FA04897" w:rsidR="00537E57" w:rsidRPr="001401D5" w:rsidRDefault="00537E57" w:rsidP="007205AB">
      <w:pPr>
        <w:spacing w:before="120" w:after="120"/>
        <w:jc w:val="both"/>
        <w:rPr>
          <w:rFonts w:ascii="Marianne" w:hAnsi="Marianne" w:cstheme="minorHAnsi"/>
          <w:bCs/>
          <w:sz w:val="20"/>
          <w:szCs w:val="20"/>
        </w:rPr>
      </w:pPr>
      <w:r w:rsidRPr="001401D5">
        <w:rPr>
          <w:rFonts w:ascii="Marianne" w:hAnsi="Marianne" w:cstheme="minorHAnsi"/>
          <w:bCs/>
          <w:sz w:val="20"/>
          <w:szCs w:val="20"/>
        </w:rPr>
        <w:t>Lorsque le devis est accepté, la personne publique émet le bon de commande afférent. </w:t>
      </w:r>
    </w:p>
    <w:p w14:paraId="630D89F7" w14:textId="77777777" w:rsidR="00B034A1" w:rsidRPr="001401D5" w:rsidRDefault="00B034A1" w:rsidP="00537E57">
      <w:pPr>
        <w:spacing w:before="120" w:after="120"/>
        <w:rPr>
          <w:rFonts w:ascii="Marianne" w:hAnsi="Marianne" w:cstheme="minorHAnsi"/>
          <w:bCs/>
          <w:sz w:val="20"/>
          <w:szCs w:val="20"/>
        </w:rPr>
      </w:pPr>
    </w:p>
    <w:p w14:paraId="77346984" w14:textId="7BB8D98B" w:rsidR="00537E57" w:rsidRPr="001401D5" w:rsidRDefault="00B034A1" w:rsidP="00316943">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1401D5">
        <w:rPr>
          <w:rFonts w:ascii="Marianne" w:hAnsi="Marianne"/>
          <w:b/>
          <w:i/>
          <w:sz w:val="20"/>
          <w:szCs w:val="20"/>
          <w:u w:val="single"/>
        </w:rPr>
        <w:t>Modalités de commande</w:t>
      </w:r>
    </w:p>
    <w:p w14:paraId="182DD9A9" w14:textId="4161AB4F" w:rsidR="00537E57" w:rsidRPr="001401D5" w:rsidRDefault="00537E57" w:rsidP="00BC331F">
      <w:pPr>
        <w:jc w:val="both"/>
        <w:rPr>
          <w:rFonts w:ascii="Marianne" w:hAnsi="Marianne" w:cs="Arial"/>
          <w:sz w:val="20"/>
          <w:szCs w:val="20"/>
        </w:rPr>
      </w:pPr>
    </w:p>
    <w:p w14:paraId="0DEF7078" w14:textId="1C78CF9C" w:rsidR="00316943" w:rsidRPr="001401D5" w:rsidRDefault="00316943" w:rsidP="00316943">
      <w:pPr>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Les prestations s’effectuent par émission de bons de commande au fur et à mesure de la survenance des besoins.</w:t>
      </w:r>
      <w:r w:rsidRPr="001401D5">
        <w:rPr>
          <w:rFonts w:ascii="Marianne" w:hAnsi="Marianne" w:cstheme="minorHAnsi"/>
          <w:sz w:val="20"/>
          <w:szCs w:val="20"/>
        </w:rPr>
        <w:t xml:space="preserve"> </w:t>
      </w:r>
      <w:r w:rsidRPr="001401D5">
        <w:rPr>
          <w:rFonts w:ascii="Marianne" w:eastAsia="Calibri" w:hAnsi="Marianne" w:cstheme="minorHAnsi"/>
          <w:sz w:val="20"/>
          <w:szCs w:val="20"/>
          <w:lang w:eastAsia="en-US"/>
        </w:rPr>
        <w:t xml:space="preserve">Les bons de commande précisent, selon les besoins, la durée et les conditions de réalisation de la prestation (profils attendus, livrables attendus, délais, contraintes particulières liées au calendrier etc…). </w:t>
      </w:r>
    </w:p>
    <w:p w14:paraId="35BA630B" w14:textId="77777777" w:rsidR="00316943" w:rsidRPr="001401D5" w:rsidRDefault="00316943" w:rsidP="00316943">
      <w:pPr>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Les mentions qui figurent sur les bons de commande sont les suivantes :</w:t>
      </w:r>
    </w:p>
    <w:p w14:paraId="4A76605B"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L’identification du titulaire;</w:t>
      </w:r>
    </w:p>
    <w:p w14:paraId="3A5B6836"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L’intitulé du marché;</w:t>
      </w:r>
    </w:p>
    <w:p w14:paraId="5FB9C1B2"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numéro du bon de commande;</w:t>
      </w:r>
    </w:p>
    <w:p w14:paraId="7448C0F2"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Les prestations commandées;</w:t>
      </w:r>
    </w:p>
    <w:p w14:paraId="261F0AB6"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numéro du devis ;</w:t>
      </w:r>
    </w:p>
    <w:p w14:paraId="0FEAB945"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montant hors TVA;</w:t>
      </w:r>
    </w:p>
    <w:p w14:paraId="3AD234AE"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taux et le montant de la TVA;</w:t>
      </w:r>
    </w:p>
    <w:p w14:paraId="2D3BBBEC" w14:textId="77777777" w:rsidR="00316943" w:rsidRPr="001401D5" w:rsidRDefault="00316943" w:rsidP="00316943">
      <w:pPr>
        <w:widowControl/>
        <w:numPr>
          <w:ilvl w:val="0"/>
          <w:numId w:val="35"/>
        </w:numPr>
        <w:suppressAutoHyphens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montant total TVA incluse.</w:t>
      </w:r>
    </w:p>
    <w:p w14:paraId="67A515DD" w14:textId="77777777" w:rsidR="00316943" w:rsidRPr="001401D5" w:rsidRDefault="00316943" w:rsidP="00316943">
      <w:pPr>
        <w:spacing w:before="120" w:after="120"/>
        <w:jc w:val="both"/>
        <w:rPr>
          <w:rFonts w:ascii="Marianne" w:hAnsi="Marianne" w:cstheme="minorHAnsi"/>
          <w:sz w:val="20"/>
          <w:szCs w:val="20"/>
        </w:rPr>
      </w:pPr>
      <w:r w:rsidRPr="001401D5">
        <w:rPr>
          <w:rFonts w:ascii="Marianne" w:hAnsi="Marianne" w:cstheme="minorHAnsi"/>
          <w:sz w:val="20"/>
          <w:szCs w:val="20"/>
        </w:rPr>
        <w:t>Les bons de commande émis au titre du présent accord-cadre peuvent être annulés ou modifiés par des bons de commande postérieurs rectificatifs.</w:t>
      </w:r>
    </w:p>
    <w:p w14:paraId="4344A3EA" w14:textId="77777777" w:rsidR="00316943" w:rsidRPr="001401D5" w:rsidRDefault="00316943" w:rsidP="00316943">
      <w:pPr>
        <w:spacing w:before="120" w:after="120"/>
        <w:jc w:val="both"/>
        <w:rPr>
          <w:rFonts w:ascii="Marianne" w:hAnsi="Marianne" w:cstheme="minorHAnsi"/>
          <w:sz w:val="20"/>
          <w:szCs w:val="20"/>
        </w:rPr>
      </w:pPr>
      <w:r w:rsidRPr="001401D5">
        <w:rPr>
          <w:rFonts w:ascii="Marianne" w:hAnsi="Marianne" w:cstheme="minorHAnsi"/>
          <w:sz w:val="20"/>
          <w:szCs w:val="20"/>
        </w:rPr>
        <w:t>Ces bons de commande rectificatifs ne peuvent concerner des prestations déjà exécutées.</w:t>
      </w:r>
    </w:p>
    <w:p w14:paraId="3B511FAD" w14:textId="77777777" w:rsidR="00316943" w:rsidRPr="001401D5" w:rsidRDefault="00316943" w:rsidP="00316943">
      <w:pPr>
        <w:spacing w:before="120" w:after="120"/>
        <w:jc w:val="both"/>
        <w:rPr>
          <w:rFonts w:ascii="Marianne" w:hAnsi="Marianne" w:cstheme="minorHAnsi"/>
          <w:sz w:val="20"/>
          <w:szCs w:val="20"/>
        </w:rPr>
      </w:pPr>
      <w:r w:rsidRPr="001401D5">
        <w:rPr>
          <w:rFonts w:ascii="Marianne" w:hAnsi="Marianne" w:cstheme="minorHAnsi"/>
          <w:sz w:val="20"/>
          <w:szCs w:val="20"/>
        </w:rPr>
        <w:t>Celles-ci donnent lieu à paiement après réception et établissement du service fait dans les conditions prévues au présent accord-cadre.</w:t>
      </w:r>
    </w:p>
    <w:p w14:paraId="3238F741" w14:textId="77777777" w:rsidR="00316943" w:rsidRPr="001401D5" w:rsidRDefault="00316943" w:rsidP="00316943">
      <w:pPr>
        <w:spacing w:before="120" w:after="120"/>
        <w:jc w:val="both"/>
        <w:rPr>
          <w:rFonts w:ascii="Marianne" w:hAnsi="Marianne" w:cstheme="minorHAnsi"/>
          <w:sz w:val="20"/>
          <w:szCs w:val="20"/>
        </w:rPr>
      </w:pPr>
      <w:r w:rsidRPr="001401D5">
        <w:rPr>
          <w:rFonts w:ascii="Marianne" w:hAnsi="Marianne" w:cstheme="minorHAnsi"/>
          <w:sz w:val="20"/>
          <w:szCs w:val="20"/>
        </w:rPr>
        <w:t>Lorsque l’annulation d’un bon de commande par l’acheteur est la conséquence des mesures prises par les autorités administratives compétentes dans le cadre de l’état d’urgence sanitaire, le titulaire peut être indemnisé, par l’acheteur, des dépenses engagées lorsqu’elles sont directement imputables à l’exécution d’un bon de commande annulé.</w:t>
      </w:r>
    </w:p>
    <w:p w14:paraId="26EA5B9E" w14:textId="0B89E335" w:rsidR="007F0543" w:rsidRDefault="007F0543" w:rsidP="00BC331F">
      <w:pPr>
        <w:jc w:val="both"/>
        <w:rPr>
          <w:rFonts w:ascii="Marianne" w:hAnsi="Marianne" w:cs="Arial"/>
          <w:sz w:val="20"/>
          <w:szCs w:val="20"/>
        </w:rPr>
      </w:pPr>
    </w:p>
    <w:p w14:paraId="43DE2818" w14:textId="55C4C3EB" w:rsidR="00FB49D2" w:rsidRDefault="00FB49D2" w:rsidP="00BC331F">
      <w:pPr>
        <w:jc w:val="both"/>
        <w:rPr>
          <w:rFonts w:ascii="Marianne" w:hAnsi="Marianne" w:cs="Arial"/>
          <w:sz w:val="20"/>
          <w:szCs w:val="20"/>
        </w:rPr>
      </w:pPr>
    </w:p>
    <w:p w14:paraId="789CF0AD" w14:textId="77777777" w:rsidR="00FB49D2" w:rsidRPr="001401D5" w:rsidRDefault="00FB49D2" w:rsidP="00BC331F">
      <w:pPr>
        <w:jc w:val="both"/>
        <w:rPr>
          <w:rFonts w:ascii="Marianne" w:hAnsi="Marianne" w:cs="Arial"/>
          <w:sz w:val="20"/>
          <w:szCs w:val="20"/>
        </w:rPr>
      </w:pPr>
    </w:p>
    <w:p w14:paraId="3507590B" w14:textId="0388A42C" w:rsidR="007F0543" w:rsidRPr="00F772E4" w:rsidRDefault="007F0543"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29" w:name="_Toc187844969"/>
      <w:r w:rsidRPr="00F772E4">
        <w:rPr>
          <w:rFonts w:eastAsiaTheme="majorEastAsia" w:cstheme="majorBidi"/>
          <w:b/>
          <w:bCs/>
          <w:color w:val="auto"/>
          <w:kern w:val="0"/>
          <w:sz w:val="20"/>
          <w:szCs w:val="20"/>
          <w:lang w:eastAsia="en-US" w:bidi="ar-SA"/>
        </w:rPr>
        <w:lastRenderedPageBreak/>
        <w:t>PENALITES</w:t>
      </w:r>
      <w:bookmarkEnd w:id="29"/>
    </w:p>
    <w:p w14:paraId="38E33B56" w14:textId="4A42E666" w:rsidR="00CF2189" w:rsidRPr="001401D5" w:rsidRDefault="00CF2189" w:rsidP="00FE6656">
      <w:pPr>
        <w:pStyle w:val="Standard"/>
      </w:pPr>
    </w:p>
    <w:p w14:paraId="00683287" w14:textId="143D3486" w:rsidR="00CF2189" w:rsidRPr="00DB1F82" w:rsidRDefault="00E52E1C" w:rsidP="00DB1F82">
      <w:pPr>
        <w:pStyle w:val="Titre2"/>
        <w:numPr>
          <w:ilvl w:val="1"/>
          <w:numId w:val="1"/>
        </w:numPr>
        <w:ind w:left="284"/>
        <w:rPr>
          <w:sz w:val="20"/>
          <w:szCs w:val="20"/>
          <w:lang w:eastAsia="fr-FR" w:bidi="ar-SA"/>
        </w:rPr>
      </w:pPr>
      <w:bookmarkStart w:id="30" w:name="_Toc187844970"/>
      <w:r w:rsidRPr="00DB1F82">
        <w:rPr>
          <w:sz w:val="20"/>
          <w:szCs w:val="20"/>
          <w:lang w:eastAsia="fr-FR" w:bidi="ar-SA"/>
        </w:rPr>
        <w:t>Généralités</w:t>
      </w:r>
      <w:bookmarkEnd w:id="30"/>
    </w:p>
    <w:p w14:paraId="3867282E" w14:textId="77777777" w:rsidR="00CF2189" w:rsidRPr="001401D5" w:rsidRDefault="00CF2189" w:rsidP="00FE6656">
      <w:pPr>
        <w:pStyle w:val="Standard"/>
      </w:pPr>
    </w:p>
    <w:p w14:paraId="687D3CF5" w14:textId="77777777" w:rsidR="00CF2189" w:rsidRPr="001401D5" w:rsidRDefault="00FD1894" w:rsidP="00FE6656">
      <w:pPr>
        <w:pStyle w:val="Standard"/>
      </w:pPr>
      <w:r w:rsidRPr="001401D5">
        <w:t>Tout manquement du titulaire à ses obligations contractuelles peut donner lieu à pénalité.</w:t>
      </w:r>
    </w:p>
    <w:p w14:paraId="27987FD6" w14:textId="77777777" w:rsidR="00CF2189" w:rsidRPr="001401D5" w:rsidRDefault="00FD1894" w:rsidP="00FE6656">
      <w:pPr>
        <w:pStyle w:val="Standard"/>
      </w:pPr>
      <w:r w:rsidRPr="001401D5">
        <w:t>Les pénalités sont applicables de plein droit, sans mise en demeure préalable, sous réserve d'éventuelles stipulations particulières concernant les pénalités de retard.</w:t>
      </w:r>
    </w:p>
    <w:p w14:paraId="206CFFBF" w14:textId="77777777" w:rsidR="00CF2189" w:rsidRPr="001401D5" w:rsidRDefault="00FD1894" w:rsidP="00FE6656">
      <w:pPr>
        <w:pStyle w:val="Standard"/>
      </w:pPr>
      <w:r w:rsidRPr="001401D5">
        <w:t>Les pénalités ne présentent aucun caractère libératoire. 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109C1569" w14:textId="77777777" w:rsidR="00CF2189" w:rsidRPr="001401D5" w:rsidRDefault="00FD1894" w:rsidP="00FE6656">
      <w:pPr>
        <w:pStyle w:val="Standard"/>
      </w:pPr>
      <w:r w:rsidRPr="001401D5">
        <w:t>L'application de pénalités est effectuée sans préjudice de la faculté de l'acheteur de prononcer toute autre sanction contractuelle et notamment de faire réaliser tout ou partie du marché aux</w:t>
      </w:r>
      <w:r w:rsidR="007D1EC2" w:rsidRPr="001401D5">
        <w:t xml:space="preserve"> frais et risques du titulaire.</w:t>
      </w:r>
    </w:p>
    <w:p w14:paraId="03DC3F57" w14:textId="6D14AEB0" w:rsidR="00FB6031" w:rsidRPr="001401D5" w:rsidRDefault="00FB6031" w:rsidP="00FB6031">
      <w:pPr>
        <w:spacing w:before="120" w:after="120"/>
        <w:jc w:val="both"/>
        <w:rPr>
          <w:rFonts w:ascii="Marianne" w:hAnsi="Marianne" w:cstheme="minorHAnsi"/>
          <w:sz w:val="20"/>
          <w:szCs w:val="20"/>
        </w:rPr>
      </w:pPr>
      <w:r w:rsidRPr="00656FD4">
        <w:rPr>
          <w:rFonts w:ascii="Marianne" w:hAnsi="Marianne" w:cstheme="minorHAnsi"/>
          <w:sz w:val="20"/>
          <w:szCs w:val="20"/>
        </w:rPr>
        <w:t>Les pénalités ci-après dérogent à l’article 14.1 du CCAG-PI.</w:t>
      </w:r>
      <w:r w:rsidRPr="001401D5">
        <w:rPr>
          <w:rFonts w:ascii="Marianne" w:hAnsi="Marianne" w:cstheme="minorHAnsi"/>
          <w:sz w:val="20"/>
          <w:szCs w:val="20"/>
        </w:rPr>
        <w:t xml:space="preserve"> </w:t>
      </w:r>
    </w:p>
    <w:p w14:paraId="6A37A731" w14:textId="0DC5CB0A"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Elles sont applicables, quel que soit leur montant, quel que soit leur montant, et sont décomptées par l'administration par déduction automatique de la facture. </w:t>
      </w:r>
    </w:p>
    <w:p w14:paraId="6B44BEFB" w14:textId="4D334706" w:rsidR="00E54BB8" w:rsidRPr="001401D5" w:rsidRDefault="00E54BB8" w:rsidP="00E54BB8">
      <w:pPr>
        <w:spacing w:line="276" w:lineRule="auto"/>
        <w:jc w:val="both"/>
        <w:rPr>
          <w:rFonts w:ascii="Marianne" w:hAnsi="Marianne" w:cs="Arial"/>
          <w:sz w:val="20"/>
          <w:szCs w:val="20"/>
        </w:rPr>
      </w:pPr>
    </w:p>
    <w:p w14:paraId="4FBCDB82" w14:textId="39D281E6" w:rsidR="00E52E1C" w:rsidRPr="00DB1F82" w:rsidRDefault="00E52E1C" w:rsidP="00DB1F82">
      <w:pPr>
        <w:pStyle w:val="Titre2"/>
        <w:numPr>
          <w:ilvl w:val="1"/>
          <w:numId w:val="1"/>
        </w:numPr>
        <w:ind w:left="284"/>
        <w:rPr>
          <w:sz w:val="20"/>
          <w:szCs w:val="20"/>
          <w:lang w:eastAsia="fr-FR" w:bidi="ar-SA"/>
        </w:rPr>
      </w:pPr>
      <w:bookmarkStart w:id="31" w:name="_Toc187844971"/>
      <w:r w:rsidRPr="00DB1F82">
        <w:rPr>
          <w:sz w:val="20"/>
          <w:szCs w:val="20"/>
          <w:lang w:eastAsia="fr-FR" w:bidi="ar-SA"/>
        </w:rPr>
        <w:t>Quantum des pénalités</w:t>
      </w:r>
      <w:bookmarkEnd w:id="31"/>
    </w:p>
    <w:p w14:paraId="2860C38E" w14:textId="439CA25D" w:rsidR="00E52E1C" w:rsidRPr="001401D5" w:rsidRDefault="00E52E1C" w:rsidP="00E54BB8">
      <w:pPr>
        <w:spacing w:line="276" w:lineRule="auto"/>
        <w:jc w:val="both"/>
        <w:rPr>
          <w:rFonts w:ascii="Marianne" w:hAnsi="Marianne" w:cs="Arial"/>
          <w:sz w:val="20"/>
          <w:szCs w:val="20"/>
        </w:rPr>
      </w:pPr>
    </w:p>
    <w:p w14:paraId="3C55B80C" w14:textId="5FABD4BA" w:rsidR="00E54BB8" w:rsidRPr="001401D5" w:rsidRDefault="00FB6031" w:rsidP="00E54BB8">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Pénalités pour retard dans le délai d’exécution des prestations</w:t>
      </w:r>
      <w:r w:rsidR="00E54BB8" w:rsidRPr="001401D5">
        <w:rPr>
          <w:rFonts w:ascii="Marianne" w:eastAsia="Times New Roman" w:hAnsi="Marianne"/>
          <w:b/>
          <w:bCs/>
          <w:i/>
          <w:color w:val="auto"/>
          <w:kern w:val="0"/>
          <w:sz w:val="20"/>
          <w:szCs w:val="20"/>
          <w:u w:val="single"/>
          <w:lang w:eastAsia="fr-FR" w:bidi="ar-SA"/>
        </w:rPr>
        <w:t xml:space="preserve"> </w:t>
      </w:r>
    </w:p>
    <w:p w14:paraId="21048B1F" w14:textId="77777777" w:rsidR="00FB6031" w:rsidRPr="001401D5" w:rsidRDefault="00FB6031" w:rsidP="00FB6031">
      <w:pPr>
        <w:keepNext/>
        <w:outlineLvl w:val="2"/>
        <w:rPr>
          <w:rFonts w:ascii="Marianne" w:eastAsia="Times New Roman" w:hAnsi="Marianne"/>
          <w:b/>
          <w:bCs/>
          <w:i/>
          <w:kern w:val="0"/>
          <w:sz w:val="20"/>
          <w:szCs w:val="20"/>
          <w:u w:val="single"/>
          <w:lang w:eastAsia="fr-FR" w:bidi="ar-SA"/>
        </w:rPr>
      </w:pPr>
    </w:p>
    <w:p w14:paraId="34E64B94" w14:textId="5FEF6E26"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En cas de retard dans l'exécution des prestations et de dépassement du délai contractuel d’exécution des prestations, des pénalités pour retard peuvent être appliquées après avoir été calculées comme suit : </w:t>
      </w:r>
    </w:p>
    <w:p w14:paraId="01EE4A21" w14:textId="77777777"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P = V * R/100</w:t>
      </w:r>
    </w:p>
    <w:p w14:paraId="2D9E93E7" w14:textId="77777777"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Dans laquelle : </w:t>
      </w:r>
    </w:p>
    <w:p w14:paraId="379CDC70" w14:textId="77777777"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P = le montant de la pénalité ; </w:t>
      </w:r>
    </w:p>
    <w:p w14:paraId="17C1852A" w14:textId="77777777"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V = la valeur des prestations HT sur laquelle est calculée la pénalité ; </w:t>
      </w:r>
    </w:p>
    <w:p w14:paraId="761E52E1" w14:textId="77777777" w:rsidR="00FB6031" w:rsidRPr="001401D5" w:rsidRDefault="00FB6031" w:rsidP="00FB6031">
      <w:pPr>
        <w:spacing w:before="120" w:after="120"/>
        <w:jc w:val="both"/>
        <w:rPr>
          <w:rFonts w:ascii="Marianne" w:hAnsi="Marianne" w:cstheme="minorHAnsi"/>
          <w:sz w:val="20"/>
          <w:szCs w:val="20"/>
        </w:rPr>
      </w:pPr>
      <w:r w:rsidRPr="001401D5">
        <w:rPr>
          <w:rFonts w:ascii="Marianne" w:hAnsi="Marianne" w:cstheme="minorHAnsi"/>
          <w:sz w:val="20"/>
          <w:szCs w:val="20"/>
        </w:rPr>
        <w:t xml:space="preserve">R = le nombre de jours de retard. </w:t>
      </w:r>
    </w:p>
    <w:p w14:paraId="7A3C066C" w14:textId="69DD156D" w:rsidR="00FB6031" w:rsidRPr="001401D5" w:rsidRDefault="00FB6031" w:rsidP="00545255">
      <w:pPr>
        <w:suppressAutoHyphens w:val="0"/>
        <w:spacing w:line="276" w:lineRule="auto"/>
        <w:rPr>
          <w:rFonts w:ascii="Marianne" w:hAnsi="Marianne"/>
          <w:sz w:val="20"/>
          <w:szCs w:val="20"/>
        </w:rPr>
      </w:pPr>
    </w:p>
    <w:p w14:paraId="19235745" w14:textId="581B8F66" w:rsidR="00FB6031" w:rsidRPr="001937C2" w:rsidRDefault="00FB6031" w:rsidP="00FB6031">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1937C2">
        <w:rPr>
          <w:rFonts w:ascii="Marianne" w:hAnsi="Marianne"/>
          <w:b/>
          <w:i/>
          <w:noProof/>
          <w:sz w:val="20"/>
          <w:szCs w:val="20"/>
          <w:u w:val="single"/>
        </w:rPr>
        <w:t>Pénalités pour retard dans le délai de replacement des intervenants</w:t>
      </w:r>
    </w:p>
    <w:p w14:paraId="4078A040" w14:textId="7F50E060" w:rsidR="00FB6031" w:rsidRPr="001401D5" w:rsidRDefault="00FB6031" w:rsidP="00740FE3">
      <w:pPr>
        <w:autoSpaceDE w:val="0"/>
        <w:adjustRightInd w:val="0"/>
        <w:spacing w:before="120" w:after="120"/>
        <w:jc w:val="both"/>
        <w:rPr>
          <w:rFonts w:ascii="Marianne" w:hAnsi="Marianne" w:cstheme="minorHAnsi"/>
          <w:sz w:val="20"/>
          <w:szCs w:val="20"/>
        </w:rPr>
      </w:pPr>
      <w:r w:rsidRPr="001401D5">
        <w:rPr>
          <w:rFonts w:ascii="Marianne" w:hAnsi="Marianne" w:cstheme="minorHAnsi"/>
          <w:sz w:val="20"/>
          <w:szCs w:val="20"/>
        </w:rPr>
        <w:t xml:space="preserve">En conformité avec la clause de remplacement prévue </w:t>
      </w:r>
      <w:r w:rsidR="00310688" w:rsidRPr="00154D23">
        <w:rPr>
          <w:rFonts w:ascii="Marianne" w:hAnsi="Marianne" w:cstheme="minorHAnsi"/>
          <w:sz w:val="20"/>
          <w:szCs w:val="20"/>
        </w:rPr>
        <w:t>à l’article 4.1.2</w:t>
      </w:r>
      <w:r w:rsidRPr="00154D23">
        <w:rPr>
          <w:rFonts w:ascii="Marianne" w:hAnsi="Marianne" w:cstheme="minorHAnsi"/>
          <w:sz w:val="20"/>
          <w:szCs w:val="20"/>
        </w:rPr>
        <w:t xml:space="preserve"> du</w:t>
      </w:r>
      <w:r w:rsidRPr="001401D5">
        <w:rPr>
          <w:rFonts w:ascii="Marianne" w:hAnsi="Marianne" w:cstheme="minorHAnsi"/>
          <w:sz w:val="20"/>
          <w:szCs w:val="20"/>
        </w:rPr>
        <w:t xml:space="preserve"> présent document, l’administration se réserve le droit d’appliquer une pénalité de 100 € HT par jour de retard dans la présentation d’un profil équivalent. </w:t>
      </w:r>
    </w:p>
    <w:p w14:paraId="1F090D96" w14:textId="77777777" w:rsidR="00740FE3" w:rsidRPr="001401D5" w:rsidRDefault="00740FE3" w:rsidP="00740FE3">
      <w:pPr>
        <w:autoSpaceDE w:val="0"/>
        <w:adjustRightInd w:val="0"/>
        <w:spacing w:before="120" w:after="120"/>
        <w:jc w:val="both"/>
        <w:rPr>
          <w:rFonts w:ascii="Marianne" w:hAnsi="Marianne" w:cstheme="minorHAnsi"/>
          <w:sz w:val="20"/>
          <w:szCs w:val="20"/>
        </w:rPr>
      </w:pPr>
    </w:p>
    <w:p w14:paraId="6EA88912" w14:textId="2DB51931" w:rsidR="00FB6031" w:rsidRPr="001401D5" w:rsidRDefault="00740FE3" w:rsidP="00740FE3">
      <w:pPr>
        <w:pStyle w:val="Paragraphedeliste"/>
        <w:keepNext/>
        <w:numPr>
          <w:ilvl w:val="2"/>
          <w:numId w:val="1"/>
        </w:numPr>
        <w:autoSpaceDE/>
        <w:spacing w:line="240" w:lineRule="auto"/>
        <w:ind w:left="720" w:hanging="360"/>
        <w:contextualSpacing w:val="0"/>
        <w:jc w:val="left"/>
        <w:outlineLvl w:val="2"/>
        <w:rPr>
          <w:rFonts w:ascii="Marianne" w:hAnsi="Marianne" w:cstheme="minorHAnsi"/>
          <w:b/>
          <w:i/>
          <w:sz w:val="20"/>
          <w:szCs w:val="20"/>
          <w:u w:val="single"/>
        </w:rPr>
      </w:pPr>
      <w:r w:rsidRPr="001401D5">
        <w:rPr>
          <w:rFonts w:ascii="Marianne" w:hAnsi="Marianne" w:cstheme="minorHAnsi"/>
          <w:b/>
          <w:i/>
          <w:sz w:val="20"/>
          <w:szCs w:val="20"/>
          <w:u w:val="single"/>
        </w:rPr>
        <w:t>Pénalités pour refus de production de devis</w:t>
      </w:r>
    </w:p>
    <w:p w14:paraId="29931AF2" w14:textId="073AA7E1" w:rsidR="00FB6031" w:rsidRPr="001401D5" w:rsidRDefault="00740FE3" w:rsidP="00740FE3">
      <w:pPr>
        <w:autoSpaceDE w:val="0"/>
        <w:adjustRightInd w:val="0"/>
        <w:spacing w:before="120" w:after="120"/>
        <w:jc w:val="both"/>
        <w:rPr>
          <w:rFonts w:ascii="Marianne" w:hAnsi="Marianne" w:cstheme="minorHAnsi"/>
          <w:sz w:val="20"/>
          <w:szCs w:val="20"/>
        </w:rPr>
      </w:pPr>
      <w:r w:rsidRPr="001401D5">
        <w:rPr>
          <w:rFonts w:ascii="Marianne" w:hAnsi="Marianne" w:cstheme="minorHAnsi"/>
          <w:sz w:val="20"/>
          <w:szCs w:val="20"/>
        </w:rPr>
        <w:t>Hors circonstances exceptionnelles ou imprévisibles, si le titulaire ne répond pas ou refuse de répondre à la demande de production de devis de l’administration deux (2) fois consécutivement</w:t>
      </w:r>
      <w:r w:rsidR="00CE4FD6">
        <w:rPr>
          <w:rFonts w:ascii="Marianne" w:hAnsi="Marianne" w:cstheme="minorHAnsi"/>
          <w:sz w:val="20"/>
          <w:szCs w:val="20"/>
        </w:rPr>
        <w:t>, il encourt une pénalité de 300</w:t>
      </w:r>
      <w:r w:rsidRPr="001401D5">
        <w:rPr>
          <w:rFonts w:ascii="Marianne" w:hAnsi="Marianne" w:cstheme="minorHAnsi"/>
          <w:sz w:val="20"/>
          <w:szCs w:val="20"/>
        </w:rPr>
        <w:t xml:space="preserve"> € HT par défaut de réponse ou refus supplémentaire. </w:t>
      </w:r>
    </w:p>
    <w:p w14:paraId="76540A35" w14:textId="77777777" w:rsidR="00E54BB8" w:rsidRPr="001401D5" w:rsidRDefault="00E54BB8" w:rsidP="00E54BB8">
      <w:pPr>
        <w:autoSpaceDE w:val="0"/>
        <w:adjustRightInd w:val="0"/>
        <w:jc w:val="both"/>
        <w:rPr>
          <w:rFonts w:ascii="Arial" w:hAnsi="Arial" w:cs="Arial"/>
          <w:color w:val="000000"/>
          <w:sz w:val="20"/>
          <w:szCs w:val="20"/>
          <w:u w:val="single"/>
        </w:rPr>
      </w:pPr>
    </w:p>
    <w:p w14:paraId="1118934F" w14:textId="77777777" w:rsidR="00E54BB8" w:rsidRPr="001401D5" w:rsidRDefault="00E54BB8" w:rsidP="008A340B">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bookmarkStart w:id="32" w:name="_Toc129160254"/>
      <w:r w:rsidRPr="001401D5">
        <w:rPr>
          <w:rFonts w:ascii="Marianne" w:eastAsia="Times New Roman" w:hAnsi="Marianne"/>
          <w:b/>
          <w:bCs/>
          <w:i/>
          <w:color w:val="auto"/>
          <w:kern w:val="0"/>
          <w:sz w:val="20"/>
          <w:szCs w:val="20"/>
          <w:u w:val="single"/>
          <w:lang w:eastAsia="fr-FR" w:bidi="ar-SA"/>
        </w:rPr>
        <w:t>Pénalités liées à des obligations administratives</w:t>
      </w:r>
      <w:bookmarkEnd w:id="32"/>
      <w:r w:rsidRPr="001401D5">
        <w:rPr>
          <w:rFonts w:ascii="Marianne" w:eastAsia="Times New Roman" w:hAnsi="Marianne"/>
          <w:b/>
          <w:bCs/>
          <w:i/>
          <w:color w:val="auto"/>
          <w:kern w:val="0"/>
          <w:sz w:val="20"/>
          <w:szCs w:val="20"/>
          <w:u w:val="single"/>
          <w:lang w:eastAsia="fr-FR" w:bidi="ar-SA"/>
        </w:rPr>
        <w:t xml:space="preserve"> </w:t>
      </w:r>
    </w:p>
    <w:p w14:paraId="76D80182" w14:textId="77777777" w:rsidR="00E54BB8" w:rsidRPr="001401D5" w:rsidRDefault="00E54BB8" w:rsidP="00E54BB8">
      <w:pPr>
        <w:autoSpaceDE w:val="0"/>
        <w:spacing w:line="280" w:lineRule="exact"/>
        <w:jc w:val="both"/>
        <w:rPr>
          <w:rFonts w:ascii="Marianne" w:hAnsi="Marianne" w:cs="Arial"/>
          <w:color w:val="010101"/>
          <w:sz w:val="20"/>
          <w:szCs w:val="20"/>
        </w:rPr>
      </w:pPr>
    </w:p>
    <w:p w14:paraId="57BEC0D3" w14:textId="77777777" w:rsidR="00E54BB8" w:rsidRPr="001401D5" w:rsidRDefault="00E54BB8" w:rsidP="00E54BB8">
      <w:pPr>
        <w:spacing w:line="276" w:lineRule="auto"/>
        <w:jc w:val="both"/>
        <w:rPr>
          <w:rFonts w:ascii="Marianne" w:hAnsi="Marianne" w:cs="Arial"/>
          <w:sz w:val="20"/>
          <w:szCs w:val="20"/>
        </w:rPr>
      </w:pPr>
      <w:r w:rsidRPr="001401D5">
        <w:rPr>
          <w:rFonts w:ascii="Marianne" w:hAnsi="Marianne" w:cs="Arial"/>
          <w:sz w:val="20"/>
          <w:szCs w:val="20"/>
          <w:u w:val="single"/>
        </w:rPr>
        <w:t>Pénalités pour non fourniture des documents relatifs au travail dissimulé</w:t>
      </w:r>
      <w:r w:rsidRPr="001401D5">
        <w:rPr>
          <w:rFonts w:ascii="Marianne" w:hAnsi="Marianne" w:cs="Arial"/>
          <w:sz w:val="20"/>
          <w:szCs w:val="20"/>
        </w:rPr>
        <w:t xml:space="preserve"> :</w:t>
      </w:r>
    </w:p>
    <w:p w14:paraId="4BF84E5F" w14:textId="77777777" w:rsidR="00E54BB8" w:rsidRPr="001401D5" w:rsidRDefault="00E54BB8" w:rsidP="00E54BB8">
      <w:pPr>
        <w:spacing w:line="276" w:lineRule="auto"/>
        <w:jc w:val="both"/>
        <w:rPr>
          <w:rFonts w:ascii="Marianne" w:hAnsi="Marianne" w:cs="Arial"/>
          <w:sz w:val="20"/>
          <w:szCs w:val="20"/>
        </w:rPr>
      </w:pPr>
      <w:r w:rsidRPr="001401D5">
        <w:rPr>
          <w:rFonts w:ascii="Marianne" w:hAnsi="Marianne" w:cs="Arial"/>
          <w:sz w:val="20"/>
          <w:szCs w:val="20"/>
        </w:rPr>
        <w:t>Lorsque le pouvoir adjudicateur est informé, par les instances de contrôle, d'une situation irrégulière du titulaire au regard des articles L. 8221-3 à L. 8221-5 du code du travail, il lui enjoint, par lettre recommandée avec avis de réception, de faire cesser immédiatement la situation et d'en apporter la preuve. Il informe l'instance de contrôle du résultat de cette démarche.</w:t>
      </w:r>
    </w:p>
    <w:p w14:paraId="0FE365AF" w14:textId="77777777" w:rsidR="00E54BB8" w:rsidRPr="001401D5" w:rsidRDefault="00E54BB8" w:rsidP="00E54BB8">
      <w:pPr>
        <w:spacing w:line="276" w:lineRule="auto"/>
        <w:jc w:val="both"/>
        <w:rPr>
          <w:rFonts w:ascii="Marianne" w:hAnsi="Marianne" w:cs="Arial"/>
          <w:sz w:val="20"/>
          <w:szCs w:val="20"/>
        </w:rPr>
      </w:pPr>
    </w:p>
    <w:p w14:paraId="21C0B5E1" w14:textId="77777777" w:rsidR="00E54BB8" w:rsidRPr="001401D5" w:rsidRDefault="00E54BB8" w:rsidP="00E54BB8">
      <w:pPr>
        <w:spacing w:line="276" w:lineRule="auto"/>
        <w:jc w:val="both"/>
        <w:rPr>
          <w:rFonts w:ascii="Marianne" w:hAnsi="Marianne" w:cs="Arial"/>
          <w:sz w:val="20"/>
          <w:szCs w:val="20"/>
        </w:rPr>
      </w:pPr>
      <w:r w:rsidRPr="001401D5">
        <w:rPr>
          <w:rFonts w:ascii="Marianne" w:hAnsi="Marianne" w:cs="Arial"/>
          <w:sz w:val="20"/>
          <w:szCs w:val="20"/>
        </w:rPr>
        <w:t>Le titulaire dispose d'un délai de quinze (15) jours, imposé par l'article R. 8222-3 du code du travail, pour répondre à l'injonction du pouvoir adjudicateur.</w:t>
      </w:r>
    </w:p>
    <w:p w14:paraId="790E4144" w14:textId="77777777" w:rsidR="00E54BB8" w:rsidRPr="001401D5" w:rsidRDefault="00E54BB8" w:rsidP="00E54BB8">
      <w:pPr>
        <w:spacing w:line="276" w:lineRule="auto"/>
        <w:jc w:val="both"/>
        <w:rPr>
          <w:rFonts w:ascii="Marianne" w:hAnsi="Marianne" w:cs="Arial"/>
          <w:sz w:val="20"/>
          <w:szCs w:val="20"/>
        </w:rPr>
      </w:pPr>
    </w:p>
    <w:p w14:paraId="32EAC750" w14:textId="77777777" w:rsidR="00E54BB8" w:rsidRPr="001401D5" w:rsidRDefault="00E54BB8" w:rsidP="00E54BB8">
      <w:pPr>
        <w:spacing w:line="276" w:lineRule="auto"/>
        <w:jc w:val="both"/>
        <w:rPr>
          <w:rFonts w:ascii="Marianne" w:hAnsi="Marianne" w:cs="Arial"/>
          <w:sz w:val="20"/>
          <w:szCs w:val="20"/>
        </w:rPr>
      </w:pPr>
      <w:r w:rsidRPr="001401D5">
        <w:rPr>
          <w:rFonts w:ascii="Marianne" w:hAnsi="Marianne" w:cs="Arial"/>
          <w:sz w:val="20"/>
          <w:szCs w:val="20"/>
        </w:rPr>
        <w:t>En l'absence de régularisation satisfaisante dans ce délai, la personne publique peut imposer des pénalités ou rompre le contrat, sans indemnité, aux frais et risque du titulaire.</w:t>
      </w:r>
    </w:p>
    <w:p w14:paraId="73ED1A68" w14:textId="77777777" w:rsidR="00E54BB8" w:rsidRPr="001401D5" w:rsidRDefault="00E54BB8" w:rsidP="00E54BB8">
      <w:pPr>
        <w:spacing w:line="276" w:lineRule="auto"/>
        <w:rPr>
          <w:rFonts w:ascii="Marianne" w:hAnsi="Marianne" w:cs="Arial"/>
          <w:sz w:val="20"/>
          <w:szCs w:val="20"/>
        </w:rPr>
      </w:pPr>
    </w:p>
    <w:p w14:paraId="6A1AF985" w14:textId="77777777" w:rsidR="00E54BB8" w:rsidRPr="001401D5" w:rsidRDefault="00E54BB8" w:rsidP="00E54BB8">
      <w:pPr>
        <w:spacing w:line="276" w:lineRule="auto"/>
        <w:jc w:val="both"/>
        <w:rPr>
          <w:rFonts w:ascii="Marianne" w:hAnsi="Marianne" w:cs="Arial"/>
          <w:sz w:val="20"/>
          <w:szCs w:val="20"/>
        </w:rPr>
      </w:pPr>
      <w:r w:rsidRPr="001401D5">
        <w:rPr>
          <w:rFonts w:ascii="Marianne" w:hAnsi="Marianne" w:cs="Arial"/>
          <w:sz w:val="20"/>
          <w:szCs w:val="20"/>
        </w:rPr>
        <w:t xml:space="preserve">Le montant des pénalités à ce titre est fixé à </w:t>
      </w:r>
      <w:r w:rsidRPr="003957CA">
        <w:rPr>
          <w:rFonts w:ascii="Marianne" w:hAnsi="Marianne" w:cs="Arial"/>
          <w:sz w:val="20"/>
          <w:szCs w:val="20"/>
        </w:rPr>
        <w:t>20€</w:t>
      </w:r>
      <w:r w:rsidRPr="001401D5">
        <w:rPr>
          <w:rFonts w:ascii="Marianne" w:hAnsi="Marianne" w:cs="Arial"/>
          <w:sz w:val="20"/>
          <w:szCs w:val="20"/>
        </w:rPr>
        <w:t xml:space="preserve"> par jour ouvré de retard, dans le respect des conditions de l'article L. 8222-6 du code du travail.</w:t>
      </w:r>
    </w:p>
    <w:p w14:paraId="066D59FA" w14:textId="360D05C1" w:rsidR="00CE6F87" w:rsidRDefault="00CE6F87" w:rsidP="00FE6656">
      <w:pPr>
        <w:pStyle w:val="Standard"/>
      </w:pPr>
    </w:p>
    <w:p w14:paraId="4713D882" w14:textId="77777777" w:rsidR="00AE0A30" w:rsidRPr="001401D5" w:rsidRDefault="00AE0A30" w:rsidP="00FE6656">
      <w:pPr>
        <w:pStyle w:val="Standard"/>
      </w:pPr>
    </w:p>
    <w:p w14:paraId="6778E00D" w14:textId="0EA369A9" w:rsidR="00F0182D" w:rsidRPr="00833CF8" w:rsidRDefault="00833CF8" w:rsidP="004602AB">
      <w:pPr>
        <w:pStyle w:val="Paragraphedeliste"/>
        <w:keepNext/>
        <w:numPr>
          <w:ilvl w:val="2"/>
          <w:numId w:val="1"/>
        </w:numPr>
        <w:autoSpaceDE/>
        <w:spacing w:line="240" w:lineRule="auto"/>
        <w:ind w:left="720" w:hanging="360"/>
        <w:contextualSpacing w:val="0"/>
        <w:outlineLvl w:val="2"/>
        <w:rPr>
          <w:rFonts w:ascii="Marianne" w:hAnsi="Marianne"/>
          <w:b/>
          <w:i/>
          <w:sz w:val="20"/>
          <w:szCs w:val="20"/>
          <w:u w:val="single"/>
        </w:rPr>
      </w:pPr>
      <w:r w:rsidRPr="00833CF8">
        <w:rPr>
          <w:rFonts w:ascii="Marianne" w:hAnsi="Marianne"/>
          <w:b/>
          <w:i/>
          <w:sz w:val="20"/>
          <w:szCs w:val="20"/>
          <w:u w:val="single"/>
        </w:rPr>
        <w:t>Pénalité pour non-respect de la règlementation applicable à la protection des données personnelles</w:t>
      </w:r>
    </w:p>
    <w:p w14:paraId="4D56FCA1" w14:textId="167EACFE" w:rsidR="00237E03" w:rsidRDefault="00237E03" w:rsidP="00FE6656">
      <w:pPr>
        <w:pStyle w:val="Standard"/>
      </w:pPr>
    </w:p>
    <w:p w14:paraId="14BF59E7" w14:textId="7FFE6BBA" w:rsidR="00237E03" w:rsidRDefault="00237E03" w:rsidP="00FE6656">
      <w:pPr>
        <w:pStyle w:val="Standard"/>
      </w:pPr>
    </w:p>
    <w:p w14:paraId="0BA31FD6" w14:textId="7A73F0D0" w:rsidR="00833CF8" w:rsidRPr="00833CF8" w:rsidRDefault="00833CF8" w:rsidP="00833CF8">
      <w:pPr>
        <w:jc w:val="both"/>
        <w:rPr>
          <w:rFonts w:ascii="Marianne" w:hAnsi="Marianne"/>
          <w:sz w:val="20"/>
          <w:szCs w:val="20"/>
        </w:rPr>
      </w:pPr>
      <w:r w:rsidRPr="00833CF8">
        <w:rPr>
          <w:rFonts w:ascii="Marianne" w:hAnsi="Marianne"/>
          <w:sz w:val="20"/>
          <w:szCs w:val="20"/>
        </w:rPr>
        <w:t xml:space="preserve">En cas de non-respect des obligations découlant de la règlementation en matière de protection des données personnelles et conformément aux éléments indiqués </w:t>
      </w:r>
      <w:r w:rsidR="00F10469">
        <w:rPr>
          <w:rFonts w:ascii="Marianne" w:hAnsi="Marianne"/>
          <w:sz w:val="20"/>
          <w:szCs w:val="20"/>
        </w:rPr>
        <w:t>une pénalité forfaitaire de 5</w:t>
      </w:r>
      <w:r w:rsidRPr="00833CF8">
        <w:rPr>
          <w:rFonts w:ascii="Marianne" w:hAnsi="Marianne"/>
          <w:sz w:val="20"/>
          <w:szCs w:val="20"/>
        </w:rPr>
        <w:t xml:space="preserve"> 000 € est appliquée et la CNIL notifiée. </w:t>
      </w:r>
    </w:p>
    <w:p w14:paraId="5E77C4C4" w14:textId="1A93F5F5" w:rsidR="00237E03" w:rsidRDefault="00237E03" w:rsidP="00FE6656">
      <w:pPr>
        <w:pStyle w:val="Standard"/>
      </w:pPr>
    </w:p>
    <w:p w14:paraId="394F8747" w14:textId="1D032299" w:rsidR="00237E03" w:rsidRPr="00864B25" w:rsidRDefault="004602AB" w:rsidP="004602AB">
      <w:pPr>
        <w:pStyle w:val="Paragraphedeliste"/>
        <w:keepNext/>
        <w:numPr>
          <w:ilvl w:val="2"/>
          <w:numId w:val="1"/>
        </w:numPr>
        <w:autoSpaceDE/>
        <w:spacing w:line="240" w:lineRule="auto"/>
        <w:ind w:left="720" w:hanging="360"/>
        <w:contextualSpacing w:val="0"/>
        <w:outlineLvl w:val="2"/>
        <w:rPr>
          <w:rFonts w:ascii="Marianne" w:hAnsi="Marianne"/>
          <w:b/>
          <w:i/>
          <w:sz w:val="20"/>
          <w:szCs w:val="20"/>
          <w:u w:val="single"/>
        </w:rPr>
      </w:pPr>
      <w:r>
        <w:rPr>
          <w:rFonts w:ascii="Marianne" w:hAnsi="Marianne"/>
          <w:b/>
          <w:i/>
          <w:sz w:val="20"/>
          <w:szCs w:val="20"/>
          <w:u w:val="single"/>
        </w:rPr>
        <w:t>Pénalité</w:t>
      </w:r>
      <w:r w:rsidR="00864B25" w:rsidRPr="00864B25">
        <w:rPr>
          <w:rFonts w:ascii="Marianne" w:hAnsi="Marianne"/>
          <w:b/>
          <w:i/>
          <w:sz w:val="20"/>
          <w:szCs w:val="20"/>
          <w:u w:val="single"/>
        </w:rPr>
        <w:t xml:space="preserve"> pour utilisation des sceaux, timbres, cachets ou marques de l’administration</w:t>
      </w:r>
    </w:p>
    <w:p w14:paraId="760014CE" w14:textId="77777777" w:rsidR="00864B25" w:rsidRDefault="00864B25" w:rsidP="00FE6656">
      <w:pPr>
        <w:pStyle w:val="Standard"/>
      </w:pPr>
    </w:p>
    <w:p w14:paraId="0BD8822E" w14:textId="4A67E9C1" w:rsidR="00864B25" w:rsidRDefault="00864B25" w:rsidP="00864B25">
      <w:pPr>
        <w:pStyle w:val="Corpsdetexte"/>
        <w:jc w:val="both"/>
        <w:rPr>
          <w:rFonts w:ascii="Marianne" w:hAnsi="Marianne"/>
          <w:sz w:val="20"/>
          <w:szCs w:val="20"/>
        </w:rPr>
      </w:pPr>
      <w:r w:rsidRPr="00864B25">
        <w:rPr>
          <w:rFonts w:ascii="Marianne" w:hAnsi="Marianne"/>
          <w:sz w:val="20"/>
          <w:szCs w:val="20"/>
        </w:rPr>
        <w:t xml:space="preserve">En cas d’utilisation non autorisée des sceaux, timbres, cachets ou marques de l’administration, </w:t>
      </w:r>
      <w:r w:rsidRPr="00F10469">
        <w:rPr>
          <w:rFonts w:ascii="Marianne" w:hAnsi="Marianne"/>
          <w:sz w:val="20"/>
          <w:szCs w:val="20"/>
        </w:rPr>
        <w:t>le prestataire encourt une pénalité de 500</w:t>
      </w:r>
      <w:r w:rsidR="00F10469">
        <w:rPr>
          <w:rFonts w:ascii="Marianne" w:hAnsi="Marianne"/>
          <w:sz w:val="20"/>
          <w:szCs w:val="20"/>
        </w:rPr>
        <w:t xml:space="preserve"> </w:t>
      </w:r>
      <w:r w:rsidRPr="00F10469">
        <w:rPr>
          <w:rFonts w:ascii="Marianne" w:hAnsi="Marianne"/>
          <w:sz w:val="20"/>
          <w:szCs w:val="20"/>
        </w:rPr>
        <w:t>€ par élément utilisé à tort.</w:t>
      </w:r>
    </w:p>
    <w:p w14:paraId="24C06C60" w14:textId="14D45C95" w:rsidR="004A2B6A" w:rsidRPr="00F10469" w:rsidRDefault="004A2B6A" w:rsidP="00864B25">
      <w:pPr>
        <w:pStyle w:val="Corpsdetexte"/>
        <w:jc w:val="both"/>
        <w:rPr>
          <w:rFonts w:ascii="Marianne" w:hAnsi="Marianne"/>
          <w:sz w:val="20"/>
          <w:szCs w:val="20"/>
        </w:rPr>
      </w:pPr>
    </w:p>
    <w:p w14:paraId="6238D53B" w14:textId="658143D9" w:rsidR="00237E03" w:rsidRPr="00F10469" w:rsidRDefault="004602AB" w:rsidP="004602AB">
      <w:pPr>
        <w:pStyle w:val="Paragraphedeliste"/>
        <w:keepNext/>
        <w:numPr>
          <w:ilvl w:val="2"/>
          <w:numId w:val="1"/>
        </w:numPr>
        <w:autoSpaceDE/>
        <w:spacing w:line="240" w:lineRule="auto"/>
        <w:ind w:left="720" w:hanging="360"/>
        <w:contextualSpacing w:val="0"/>
        <w:outlineLvl w:val="2"/>
        <w:rPr>
          <w:rFonts w:ascii="Marianne" w:hAnsi="Marianne"/>
          <w:b/>
          <w:i/>
          <w:sz w:val="20"/>
          <w:szCs w:val="20"/>
          <w:u w:val="single"/>
        </w:rPr>
      </w:pPr>
      <w:r w:rsidRPr="00F10469">
        <w:rPr>
          <w:rFonts w:ascii="Marianne" w:hAnsi="Marianne"/>
          <w:b/>
          <w:i/>
          <w:sz w:val="20"/>
          <w:szCs w:val="20"/>
          <w:u w:val="single"/>
        </w:rPr>
        <w:t>Pénalités pour non-respect des exigences de sécurité des systèmes d’information</w:t>
      </w:r>
    </w:p>
    <w:p w14:paraId="682071B1" w14:textId="45ED3460" w:rsidR="00237E03" w:rsidRPr="00F10469" w:rsidRDefault="00237E03" w:rsidP="00FE6656">
      <w:pPr>
        <w:pStyle w:val="Standard"/>
      </w:pPr>
    </w:p>
    <w:p w14:paraId="7A3CE4B6" w14:textId="77777777" w:rsidR="00AE0A30" w:rsidRDefault="00864B25" w:rsidP="00070F87">
      <w:pPr>
        <w:jc w:val="both"/>
        <w:rPr>
          <w:rFonts w:ascii="Marianne" w:hAnsi="Marianne"/>
          <w:sz w:val="20"/>
          <w:szCs w:val="20"/>
        </w:rPr>
      </w:pPr>
      <w:r w:rsidRPr="00F10469">
        <w:rPr>
          <w:rFonts w:ascii="Marianne" w:hAnsi="Marianne"/>
          <w:sz w:val="20"/>
          <w:szCs w:val="20"/>
        </w:rPr>
        <w:t>En cas de non-respect des obligati</w:t>
      </w:r>
      <w:r w:rsidR="00F10469" w:rsidRPr="00F10469">
        <w:rPr>
          <w:rFonts w:ascii="Marianne" w:hAnsi="Marianne"/>
          <w:sz w:val="20"/>
          <w:szCs w:val="20"/>
        </w:rPr>
        <w:t>ons découlant de l’article 4.5.7</w:t>
      </w:r>
      <w:r w:rsidRPr="00F10469">
        <w:rPr>
          <w:rFonts w:ascii="Marianne" w:hAnsi="Marianne"/>
          <w:sz w:val="20"/>
          <w:szCs w:val="20"/>
        </w:rPr>
        <w:t xml:space="preserve"> du présent document, une pénalité forfaitaire de 10 000 € est appliquée.</w:t>
      </w:r>
    </w:p>
    <w:p w14:paraId="190FD3AE" w14:textId="05F0997C" w:rsidR="00237E03" w:rsidRPr="00070F87" w:rsidRDefault="00864B25" w:rsidP="00070F87">
      <w:pPr>
        <w:jc w:val="both"/>
        <w:rPr>
          <w:rFonts w:ascii="Marianne" w:hAnsi="Marianne"/>
          <w:sz w:val="20"/>
          <w:szCs w:val="20"/>
        </w:rPr>
      </w:pPr>
      <w:r w:rsidRPr="00F10469">
        <w:rPr>
          <w:rFonts w:ascii="Marianne" w:hAnsi="Marianne"/>
          <w:sz w:val="20"/>
          <w:szCs w:val="20"/>
        </w:rPr>
        <w:t xml:space="preserve"> </w:t>
      </w:r>
    </w:p>
    <w:p w14:paraId="40C138EC" w14:textId="594511F3" w:rsidR="00237E03" w:rsidRDefault="00237E03" w:rsidP="00FE6656">
      <w:pPr>
        <w:pStyle w:val="Standard"/>
      </w:pPr>
    </w:p>
    <w:p w14:paraId="49CE6F8B" w14:textId="77777777" w:rsidR="00527FE8" w:rsidRPr="001401D5" w:rsidRDefault="00527FE8" w:rsidP="00FE6656">
      <w:pPr>
        <w:pStyle w:val="Standard"/>
      </w:pPr>
    </w:p>
    <w:p w14:paraId="23383601" w14:textId="5FD04F45" w:rsidR="00CF2189" w:rsidRPr="001401D5" w:rsidRDefault="00FD1894" w:rsidP="00EA2BD7">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 xml:space="preserve">Plafonnement </w:t>
      </w:r>
      <w:r w:rsidR="00711609" w:rsidRPr="001401D5">
        <w:rPr>
          <w:rFonts w:ascii="Marianne" w:eastAsia="Times New Roman" w:hAnsi="Marianne"/>
          <w:b/>
          <w:bCs/>
          <w:i/>
          <w:color w:val="auto"/>
          <w:kern w:val="0"/>
          <w:sz w:val="20"/>
          <w:szCs w:val="20"/>
          <w:u w:val="single"/>
          <w:lang w:eastAsia="fr-FR" w:bidi="ar-SA"/>
        </w:rPr>
        <w:t>et exonération</w:t>
      </w:r>
    </w:p>
    <w:p w14:paraId="3E7C91B1" w14:textId="77777777" w:rsidR="00CF2189" w:rsidRPr="001401D5" w:rsidRDefault="00CF2189" w:rsidP="00FE6656">
      <w:pPr>
        <w:pStyle w:val="Standard"/>
      </w:pPr>
    </w:p>
    <w:p w14:paraId="5D9DEFF9" w14:textId="01A29EC9" w:rsidR="00D05DD0" w:rsidRPr="001401D5" w:rsidRDefault="008A340B" w:rsidP="00FE6656">
      <w:pPr>
        <w:pStyle w:val="Standard"/>
      </w:pPr>
      <w:r w:rsidRPr="00656FD4">
        <w:t>Par dérogation à l’a</w:t>
      </w:r>
      <w:r w:rsidR="003C555F" w:rsidRPr="00656FD4">
        <w:t>rticle 14.1.3 du CCAG-PI</w:t>
      </w:r>
      <w:r w:rsidRPr="00656FD4">
        <w:t>, le titulaire ne saurait être exonéré d’aucune</w:t>
      </w:r>
      <w:r w:rsidRPr="001401D5">
        <w:t xml:space="preserve"> pénalité.</w:t>
      </w:r>
    </w:p>
    <w:p w14:paraId="67085DA5" w14:textId="207C3F22" w:rsidR="00237E03" w:rsidRPr="001401D5" w:rsidRDefault="00237E03" w:rsidP="00FE6656">
      <w:pPr>
        <w:pStyle w:val="Standard"/>
      </w:pPr>
    </w:p>
    <w:p w14:paraId="359554CF" w14:textId="77777777" w:rsidR="00402C77" w:rsidRPr="001401D5" w:rsidRDefault="00402C77" w:rsidP="00FE6656">
      <w:pPr>
        <w:pStyle w:val="Standard"/>
      </w:pPr>
    </w:p>
    <w:p w14:paraId="47603AE4" w14:textId="343E435E" w:rsidR="00CF2189" w:rsidRPr="00F772E4" w:rsidRDefault="00FD1894" w:rsidP="00F772E4">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33" w:name="_Toc187844972"/>
      <w:r w:rsidRPr="00F772E4">
        <w:rPr>
          <w:rFonts w:eastAsiaTheme="majorEastAsia" w:cstheme="majorBidi"/>
          <w:b/>
          <w:bCs/>
          <w:color w:val="auto"/>
          <w:kern w:val="0"/>
          <w:sz w:val="20"/>
          <w:szCs w:val="20"/>
          <w:lang w:eastAsia="en-US" w:bidi="ar-SA"/>
        </w:rPr>
        <w:lastRenderedPageBreak/>
        <w:t>REGIME FINANCIER</w:t>
      </w:r>
      <w:bookmarkEnd w:id="33"/>
    </w:p>
    <w:p w14:paraId="51C010AC" w14:textId="77777777" w:rsidR="00EA2BD7" w:rsidRPr="001401D5" w:rsidRDefault="00EA2BD7" w:rsidP="00FE6656">
      <w:pPr>
        <w:pStyle w:val="Standard"/>
        <w:rPr>
          <w:lang w:eastAsia="zh-CN" w:bidi="ar-SA"/>
        </w:rPr>
      </w:pPr>
    </w:p>
    <w:p w14:paraId="504C7A23" w14:textId="48BDD876" w:rsidR="00CF2189" w:rsidRPr="00DB1F82" w:rsidRDefault="00FD1894" w:rsidP="00DB1F82">
      <w:pPr>
        <w:pStyle w:val="Titre2"/>
        <w:numPr>
          <w:ilvl w:val="1"/>
          <w:numId w:val="1"/>
        </w:numPr>
        <w:ind w:left="284"/>
        <w:rPr>
          <w:sz w:val="20"/>
          <w:szCs w:val="20"/>
          <w:lang w:eastAsia="fr-FR" w:bidi="ar-SA"/>
        </w:rPr>
      </w:pPr>
      <w:bookmarkStart w:id="34" w:name="_Toc187844973"/>
      <w:r w:rsidRPr="00DB1F82">
        <w:rPr>
          <w:sz w:val="20"/>
          <w:szCs w:val="20"/>
          <w:lang w:eastAsia="fr-FR" w:bidi="ar-SA"/>
        </w:rPr>
        <w:t>Forme et contenu des prix</w:t>
      </w:r>
      <w:bookmarkEnd w:id="34"/>
    </w:p>
    <w:p w14:paraId="20F680E2" w14:textId="77777777" w:rsidR="00CF2189" w:rsidRPr="001401D5" w:rsidRDefault="00CF2189" w:rsidP="00FE6656">
      <w:pPr>
        <w:pStyle w:val="Standard"/>
      </w:pPr>
    </w:p>
    <w:p w14:paraId="7183271B" w14:textId="77777777" w:rsidR="00BC49FE" w:rsidRPr="001401D5" w:rsidRDefault="00BC49FE" w:rsidP="00BC49FE">
      <w:pPr>
        <w:pStyle w:val="Default"/>
        <w:jc w:val="both"/>
        <w:rPr>
          <w:rFonts w:ascii="Marianne" w:hAnsi="Marianne"/>
          <w:sz w:val="20"/>
          <w:szCs w:val="20"/>
        </w:rPr>
      </w:pPr>
      <w:r w:rsidRPr="001401D5">
        <w:rPr>
          <w:rFonts w:ascii="Marianne" w:hAnsi="Marianne"/>
          <w:sz w:val="20"/>
          <w:szCs w:val="20"/>
        </w:rPr>
        <w:t xml:space="preserve">Pour chaque lot, les prix du présent marché sont ceux renseignés dans l’annexe financière. </w:t>
      </w:r>
    </w:p>
    <w:p w14:paraId="2658F07A" w14:textId="4F802374" w:rsidR="00BC49FE" w:rsidRPr="001401D5" w:rsidRDefault="00BC49FE" w:rsidP="00FE6656">
      <w:pPr>
        <w:pStyle w:val="Standard"/>
      </w:pPr>
      <w:r w:rsidRPr="001401D5">
        <w:t>Ils sont unitaires et révisables, et comprennent l’ensemble des éléments listés à l’article 10.1.3 du CCAG-PI.</w:t>
      </w:r>
    </w:p>
    <w:p w14:paraId="34DA0BCF" w14:textId="77777777" w:rsidR="00BC49FE" w:rsidRPr="001401D5" w:rsidRDefault="00BC49FE" w:rsidP="00FE6656">
      <w:pPr>
        <w:pStyle w:val="Standard"/>
      </w:pPr>
    </w:p>
    <w:p w14:paraId="5D3EF2D0" w14:textId="39F653D6" w:rsidR="001013D4" w:rsidRPr="001401D5" w:rsidRDefault="001013D4" w:rsidP="00FE6656">
      <w:pPr>
        <w:pStyle w:val="Standard"/>
      </w:pPr>
      <w:r w:rsidRPr="001401D5">
        <w:t>C</w:t>
      </w:r>
      <w:r w:rsidR="00BC49FE" w:rsidRPr="001401D5">
        <w:t>onformément audit article</w:t>
      </w:r>
      <w:r w:rsidRPr="001401D5">
        <w:t>, les prix sont réputés comprendre toutes les charges</w:t>
      </w:r>
      <w:r w:rsidR="00545255" w:rsidRPr="001401D5">
        <w:t xml:space="preserve"> </w:t>
      </w:r>
      <w:r w:rsidRPr="001401D5">
        <w:t>fiscales ou autres frappant obligatoirement les prestations, ainsi que toutes les autres dépenses</w:t>
      </w:r>
      <w:r w:rsidR="00545255" w:rsidRPr="001401D5">
        <w:t xml:space="preserve"> </w:t>
      </w:r>
      <w:r w:rsidRPr="001401D5">
        <w:t>nécessaires à l’exécution des prestations, les marges pour risque et les marges bénéficiaires.</w:t>
      </w:r>
      <w:r w:rsidR="00545255" w:rsidRPr="001401D5">
        <w:t xml:space="preserve"> </w:t>
      </w:r>
      <w:r w:rsidRPr="001401D5">
        <w:t>Le titulaire reconnaît avoir été suffisamment informé des conséquences directes ou indirectes des</w:t>
      </w:r>
      <w:r w:rsidR="00545255" w:rsidRPr="001401D5">
        <w:t xml:space="preserve"> </w:t>
      </w:r>
      <w:r w:rsidRPr="001401D5">
        <w:t>circonstances de temps, de lieux et d’horaires dans lesquelles la prestation demandée doit être réalisée et a élaboré ses prix en toute connaissance de cause.</w:t>
      </w:r>
      <w:r w:rsidR="00545255" w:rsidRPr="001401D5">
        <w:t xml:space="preserve"> </w:t>
      </w:r>
    </w:p>
    <w:p w14:paraId="7B36660B" w14:textId="5309373E" w:rsidR="001013D4" w:rsidRPr="001401D5" w:rsidRDefault="001013D4" w:rsidP="00FE6656">
      <w:pPr>
        <w:pStyle w:val="Standard"/>
      </w:pPr>
      <w:r w:rsidRPr="001401D5">
        <w:t>Les prix s’entendent pour des prestations exécutées dans les conditions prévues au cahier des charges.</w:t>
      </w:r>
    </w:p>
    <w:p w14:paraId="23992549" w14:textId="74CA02F8" w:rsidR="00363023" w:rsidRPr="001401D5" w:rsidRDefault="00363023" w:rsidP="00FE6656">
      <w:pPr>
        <w:pStyle w:val="Standard"/>
      </w:pPr>
      <w:r w:rsidRPr="001401D5">
        <w:t>Le titulaire ne pourra en aucun cas se prévaloir d’une méconnaissance</w:t>
      </w:r>
      <w:r w:rsidR="008B7E2F" w:rsidRPr="001401D5">
        <w:t xml:space="preserve"> du contenu des prestations,</w:t>
      </w:r>
      <w:r w:rsidRPr="001401D5">
        <w:t xml:space="preserve"> des lieux </w:t>
      </w:r>
      <w:r w:rsidR="008B7E2F" w:rsidRPr="001401D5">
        <w:t xml:space="preserve">d’exécution </w:t>
      </w:r>
      <w:r w:rsidRPr="001401D5">
        <w:t>ou des conditions de travail qui lui sont imposées pour obtenir une quelconque plus-value ou indemnité supplémentaire au moment de l’exécution des prestations.</w:t>
      </w:r>
    </w:p>
    <w:p w14:paraId="30F244C8" w14:textId="6D56C2D2" w:rsidR="003B2FA8" w:rsidRPr="001401D5" w:rsidRDefault="003B2FA8" w:rsidP="00FE6656">
      <w:pPr>
        <w:pStyle w:val="Standard"/>
      </w:pPr>
    </w:p>
    <w:p w14:paraId="5945764F" w14:textId="69695BC2" w:rsidR="00CF2189" w:rsidRPr="00DB1F82" w:rsidRDefault="00F14DEF" w:rsidP="00DB1F82">
      <w:pPr>
        <w:pStyle w:val="Titre2"/>
        <w:numPr>
          <w:ilvl w:val="1"/>
          <w:numId w:val="1"/>
        </w:numPr>
        <w:ind w:left="284"/>
        <w:rPr>
          <w:sz w:val="20"/>
          <w:szCs w:val="20"/>
          <w:lang w:eastAsia="fr-FR" w:bidi="ar-SA"/>
        </w:rPr>
      </w:pPr>
      <w:bookmarkStart w:id="35" w:name="_Toc187844974"/>
      <w:r w:rsidRPr="00DB1F82">
        <w:rPr>
          <w:sz w:val="20"/>
          <w:szCs w:val="20"/>
          <w:lang w:eastAsia="fr-FR" w:bidi="ar-SA"/>
        </w:rPr>
        <w:t>Révision des prix</w:t>
      </w:r>
      <w:bookmarkEnd w:id="35"/>
    </w:p>
    <w:p w14:paraId="58D8A3BE" w14:textId="77777777" w:rsidR="00CF2189" w:rsidRPr="001401D5" w:rsidRDefault="00CF2189" w:rsidP="00FE6656">
      <w:pPr>
        <w:pStyle w:val="Standard"/>
      </w:pPr>
    </w:p>
    <w:p w14:paraId="0083D62D" w14:textId="46D3483D" w:rsidR="00305925" w:rsidRPr="001401D5" w:rsidRDefault="00305925" w:rsidP="00305925">
      <w:pPr>
        <w:ind w:right="-83"/>
        <w:jc w:val="both"/>
        <w:rPr>
          <w:rFonts w:ascii="Marianne" w:hAnsi="Marianne"/>
          <w:sz w:val="20"/>
          <w:szCs w:val="20"/>
        </w:rPr>
      </w:pPr>
      <w:r w:rsidRPr="001401D5">
        <w:rPr>
          <w:rFonts w:ascii="Marianne" w:hAnsi="Marianne" w:cs="Arial"/>
          <w:color w:val="000000"/>
          <w:sz w:val="20"/>
          <w:szCs w:val="20"/>
        </w:rPr>
        <w:t xml:space="preserve">Les prix fixés au BPU sont fermes pour la période initiale du marché (12 mois), puis </w:t>
      </w:r>
      <w:r w:rsidRPr="001401D5">
        <w:rPr>
          <w:rFonts w:ascii="Marianne" w:hAnsi="Marianne"/>
          <w:sz w:val="20"/>
          <w:szCs w:val="20"/>
        </w:rPr>
        <w:t xml:space="preserve">révisés à compter du premier jour du mois suivant la date anniversaire de la notification de l’accord-cadre par application de la formule suivante : </w:t>
      </w:r>
    </w:p>
    <w:p w14:paraId="5CBC1C0A" w14:textId="77777777" w:rsidR="00305925" w:rsidRPr="001401D5" w:rsidRDefault="00305925" w:rsidP="00305925">
      <w:pPr>
        <w:ind w:left="284"/>
        <w:jc w:val="both"/>
        <w:rPr>
          <w:rFonts w:ascii="Marianne" w:hAnsi="Marianne"/>
          <w:sz w:val="20"/>
          <w:szCs w:val="20"/>
          <w:lang w:eastAsia="ar-SA"/>
        </w:rPr>
      </w:pPr>
      <w:r w:rsidRPr="001401D5">
        <w:rPr>
          <w:rFonts w:ascii="Marianne" w:hAnsi="Marianne"/>
          <w:position w:val="-28"/>
          <w:sz w:val="20"/>
          <w:szCs w:val="20"/>
          <w:lang w:eastAsia="ar-SA"/>
        </w:rPr>
        <w:object w:dxaOrig="2540" w:dyaOrig="680" w14:anchorId="5E04FD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39pt" o:ole="" fillcolor="window">
            <v:imagedata r:id="rId13" o:title=""/>
          </v:shape>
          <o:OLEObject Type="Embed" ProgID="Equation.3" ShapeID="_x0000_i1025" DrawAspect="Content" ObjectID="_1798544109" r:id="rId14"/>
        </w:object>
      </w:r>
    </w:p>
    <w:p w14:paraId="378CA578" w14:textId="77777777" w:rsidR="00305925" w:rsidRPr="001401D5" w:rsidRDefault="00305925" w:rsidP="00305925">
      <w:pPr>
        <w:ind w:left="284" w:right="284"/>
        <w:jc w:val="both"/>
        <w:rPr>
          <w:rFonts w:ascii="Marianne" w:hAnsi="Marianne"/>
          <w:sz w:val="20"/>
          <w:szCs w:val="20"/>
        </w:rPr>
      </w:pPr>
      <w:r w:rsidRPr="001401D5">
        <w:rPr>
          <w:rFonts w:ascii="Marianne" w:hAnsi="Marianne"/>
          <w:sz w:val="20"/>
          <w:szCs w:val="20"/>
        </w:rPr>
        <w:t>Dans laquelle :</w:t>
      </w:r>
    </w:p>
    <w:p w14:paraId="29B4B8DF" w14:textId="77777777" w:rsidR="00305925" w:rsidRPr="001401D5" w:rsidRDefault="00305925" w:rsidP="00305925">
      <w:pPr>
        <w:ind w:left="708"/>
        <w:jc w:val="both"/>
        <w:rPr>
          <w:rFonts w:ascii="Marianne" w:hAnsi="Marianne"/>
          <w:sz w:val="20"/>
          <w:szCs w:val="20"/>
        </w:rPr>
      </w:pPr>
      <w:r w:rsidRPr="001401D5">
        <w:rPr>
          <w:rFonts w:ascii="Marianne" w:hAnsi="Marianne"/>
          <w:sz w:val="20"/>
          <w:szCs w:val="20"/>
        </w:rPr>
        <w:t>P</w:t>
      </w:r>
      <w:r w:rsidRPr="001401D5">
        <w:rPr>
          <w:rFonts w:ascii="Marianne" w:hAnsi="Marianne"/>
          <w:sz w:val="20"/>
          <w:szCs w:val="20"/>
        </w:rPr>
        <w:tab/>
        <w:t>=</w:t>
      </w:r>
      <w:r w:rsidRPr="001401D5">
        <w:rPr>
          <w:rFonts w:ascii="Marianne" w:hAnsi="Marianne"/>
          <w:sz w:val="20"/>
          <w:szCs w:val="20"/>
        </w:rPr>
        <w:tab/>
        <w:t xml:space="preserve">nouveau prix </w:t>
      </w:r>
    </w:p>
    <w:p w14:paraId="15251968" w14:textId="77777777" w:rsidR="00305925" w:rsidRPr="001401D5" w:rsidRDefault="00305925" w:rsidP="00305925">
      <w:pPr>
        <w:ind w:left="708"/>
        <w:jc w:val="both"/>
        <w:rPr>
          <w:rFonts w:ascii="Marianne" w:hAnsi="Marianne"/>
          <w:sz w:val="20"/>
          <w:szCs w:val="20"/>
        </w:rPr>
      </w:pPr>
      <w:r w:rsidRPr="001401D5">
        <w:rPr>
          <w:rFonts w:ascii="Marianne" w:hAnsi="Marianne"/>
          <w:sz w:val="20"/>
          <w:szCs w:val="20"/>
        </w:rPr>
        <w:t>P0</w:t>
      </w:r>
      <w:r w:rsidRPr="001401D5">
        <w:rPr>
          <w:rFonts w:ascii="Marianne" w:hAnsi="Marianne"/>
          <w:sz w:val="20"/>
          <w:szCs w:val="20"/>
        </w:rPr>
        <w:tab/>
        <w:t>=</w:t>
      </w:r>
      <w:r w:rsidRPr="001401D5">
        <w:rPr>
          <w:rFonts w:ascii="Marianne" w:hAnsi="Marianne"/>
          <w:sz w:val="20"/>
          <w:szCs w:val="20"/>
        </w:rPr>
        <w:tab/>
        <w:t>prix d’origine</w:t>
      </w:r>
    </w:p>
    <w:p w14:paraId="4B4C6ED1" w14:textId="77777777" w:rsidR="00305925" w:rsidRPr="001401D5" w:rsidRDefault="00305925" w:rsidP="00305925">
      <w:pPr>
        <w:ind w:left="708"/>
        <w:jc w:val="both"/>
        <w:rPr>
          <w:rFonts w:ascii="Marianne" w:hAnsi="Marianne"/>
          <w:sz w:val="20"/>
          <w:szCs w:val="20"/>
        </w:rPr>
      </w:pPr>
      <w:r w:rsidRPr="001401D5">
        <w:rPr>
          <w:rFonts w:ascii="Marianne" w:hAnsi="Marianne"/>
          <w:sz w:val="20"/>
          <w:szCs w:val="20"/>
        </w:rPr>
        <w:t>S</w:t>
      </w:r>
      <w:r w:rsidRPr="001401D5">
        <w:rPr>
          <w:rFonts w:ascii="Marianne" w:hAnsi="Marianne"/>
          <w:sz w:val="20"/>
          <w:szCs w:val="20"/>
        </w:rPr>
        <w:tab/>
        <w:t>=</w:t>
      </w:r>
      <w:r w:rsidRPr="001401D5">
        <w:rPr>
          <w:rFonts w:ascii="Marianne" w:hAnsi="Marianne"/>
          <w:sz w:val="20"/>
          <w:szCs w:val="20"/>
        </w:rPr>
        <w:tab/>
        <w:t xml:space="preserve">dernier indice SYNTEC connu trois (3) mois avant la date de la révision. </w:t>
      </w:r>
    </w:p>
    <w:p w14:paraId="4E441F11" w14:textId="77777777" w:rsidR="00305925" w:rsidRPr="001401D5" w:rsidRDefault="00305925" w:rsidP="00305925">
      <w:pPr>
        <w:ind w:left="708"/>
        <w:jc w:val="both"/>
        <w:rPr>
          <w:rFonts w:ascii="Marianne" w:hAnsi="Marianne"/>
          <w:sz w:val="20"/>
          <w:szCs w:val="20"/>
        </w:rPr>
      </w:pPr>
      <w:r w:rsidRPr="001401D5">
        <w:rPr>
          <w:rFonts w:ascii="Marianne" w:hAnsi="Marianne"/>
          <w:sz w:val="20"/>
          <w:szCs w:val="20"/>
        </w:rPr>
        <w:t>S0</w:t>
      </w:r>
      <w:r w:rsidRPr="001401D5">
        <w:rPr>
          <w:rFonts w:ascii="Marianne" w:hAnsi="Marianne"/>
          <w:sz w:val="20"/>
          <w:szCs w:val="20"/>
        </w:rPr>
        <w:tab/>
        <w:t>=</w:t>
      </w:r>
      <w:r w:rsidRPr="001401D5">
        <w:rPr>
          <w:rFonts w:ascii="Marianne" w:hAnsi="Marianne"/>
          <w:sz w:val="20"/>
          <w:szCs w:val="20"/>
        </w:rPr>
        <w:tab/>
        <w:t>dernier indice SYNTEC connu trois (3) mois avant la date de la notification du marché.</w:t>
      </w:r>
    </w:p>
    <w:p w14:paraId="2668B288" w14:textId="77777777" w:rsidR="00305925" w:rsidRPr="001401D5" w:rsidRDefault="00305925" w:rsidP="00305925">
      <w:pPr>
        <w:jc w:val="both"/>
        <w:rPr>
          <w:rFonts w:ascii="Marianne" w:hAnsi="Marianne"/>
          <w:sz w:val="20"/>
          <w:szCs w:val="20"/>
        </w:rPr>
      </w:pPr>
    </w:p>
    <w:p w14:paraId="1995DFB4" w14:textId="77777777" w:rsidR="00305925" w:rsidRPr="001401D5" w:rsidRDefault="00305925" w:rsidP="00305925">
      <w:pPr>
        <w:jc w:val="both"/>
        <w:rPr>
          <w:rFonts w:ascii="Marianne" w:hAnsi="Marianne" w:cs="Arial"/>
          <w:color w:val="010101"/>
          <w:sz w:val="20"/>
          <w:szCs w:val="20"/>
        </w:rPr>
      </w:pPr>
      <w:r w:rsidRPr="001401D5">
        <w:rPr>
          <w:rFonts w:ascii="Marianne" w:hAnsi="Marianne"/>
          <w:sz w:val="20"/>
          <w:szCs w:val="20"/>
        </w:rPr>
        <w:t xml:space="preserve">Les indices précités sont disponibles sur le site </w:t>
      </w:r>
      <w:hyperlink r:id="rId15" w:history="1">
        <w:r w:rsidRPr="001401D5">
          <w:rPr>
            <w:rFonts w:ascii="Marianne" w:hAnsi="Marianne"/>
            <w:sz w:val="20"/>
            <w:szCs w:val="20"/>
            <w:u w:val="single"/>
          </w:rPr>
          <w:t>http://www.syntec.fr/</w:t>
        </w:r>
      </w:hyperlink>
      <w:r w:rsidRPr="001401D5">
        <w:rPr>
          <w:rFonts w:ascii="Marianne" w:hAnsi="Marianne"/>
          <w:sz w:val="20"/>
          <w:szCs w:val="20"/>
          <w:u w:val="single"/>
        </w:rPr>
        <w:t xml:space="preserve"> </w:t>
      </w:r>
    </w:p>
    <w:p w14:paraId="3C22AED3" w14:textId="77777777" w:rsidR="008C2C91" w:rsidRDefault="00305925" w:rsidP="00305925">
      <w:pPr>
        <w:jc w:val="both"/>
        <w:rPr>
          <w:rFonts w:ascii="Marianne" w:hAnsi="Marianne" w:cs="Arial"/>
          <w:color w:val="010101"/>
          <w:sz w:val="20"/>
          <w:szCs w:val="20"/>
        </w:rPr>
      </w:pPr>
      <w:r w:rsidRPr="001401D5">
        <w:rPr>
          <w:rFonts w:ascii="Marianne" w:hAnsi="Marianne" w:cs="Arial"/>
          <w:color w:val="010101"/>
          <w:sz w:val="20"/>
          <w:szCs w:val="20"/>
        </w:rPr>
        <w:t>Le calcul est effectué en fonction de la formule paramétrique ci-dessus. Il est sans arrondi intermédiaire, et le résultat est arrêté à la 2</w:t>
      </w:r>
      <w:r w:rsidRPr="001401D5">
        <w:rPr>
          <w:rFonts w:ascii="Marianne" w:hAnsi="Marianne" w:cs="Arial"/>
          <w:color w:val="010101"/>
          <w:sz w:val="20"/>
          <w:szCs w:val="20"/>
          <w:vertAlign w:val="superscript"/>
        </w:rPr>
        <w:t>ème</w:t>
      </w:r>
      <w:r w:rsidRPr="001401D5">
        <w:rPr>
          <w:rFonts w:ascii="Marianne" w:hAnsi="Marianne" w:cs="Arial"/>
          <w:color w:val="010101"/>
          <w:sz w:val="20"/>
          <w:szCs w:val="20"/>
        </w:rPr>
        <w:t xml:space="preserve"> décimale suivant la règle de l’arrondi supérieur (si le troisième chiffre après la virgule est égal ou supérieur à 5, on arrondit au centime supérieur ; si le troisième chiffre après la virgule est inférieur à 5, on arrondit au centime inférieur -</w:t>
      </w:r>
      <w:r w:rsidR="00725094" w:rsidRPr="001401D5">
        <w:rPr>
          <w:rFonts w:ascii="Marianne" w:hAnsi="Marianne" w:cs="Arial"/>
          <w:color w:val="010101"/>
          <w:sz w:val="20"/>
          <w:szCs w:val="20"/>
        </w:rPr>
        <w:t xml:space="preserve"> </w:t>
      </w:r>
      <w:r w:rsidRPr="001401D5">
        <w:rPr>
          <w:rFonts w:ascii="Marianne" w:hAnsi="Marianne" w:cs="Arial"/>
          <w:color w:val="010101"/>
          <w:sz w:val="20"/>
          <w:szCs w:val="20"/>
        </w:rPr>
        <w:t>retrait simple des chiffres à partir de la 3ème décimale incluse).</w:t>
      </w:r>
    </w:p>
    <w:p w14:paraId="6411BED3" w14:textId="3B22ABB9" w:rsidR="00305925" w:rsidRPr="001401D5" w:rsidRDefault="00305925" w:rsidP="00305925">
      <w:pPr>
        <w:jc w:val="both"/>
        <w:rPr>
          <w:rFonts w:ascii="Marianne" w:hAnsi="Marianne" w:cs="Arial"/>
          <w:color w:val="010101"/>
          <w:sz w:val="20"/>
          <w:szCs w:val="20"/>
        </w:rPr>
      </w:pPr>
      <w:r w:rsidRPr="001401D5">
        <w:rPr>
          <w:rFonts w:ascii="Marianne" w:hAnsi="Marianne" w:cs="Arial"/>
          <w:color w:val="010101"/>
          <w:sz w:val="20"/>
          <w:szCs w:val="20"/>
        </w:rPr>
        <w:t>Si la valeur définitive d’un indice ou index n’est pas publiée au moment du calcul du coefficient de révision, il sera fait usage de la dernière valeur connue de l’indice ou index.</w:t>
      </w:r>
    </w:p>
    <w:p w14:paraId="46EB4B3D" w14:textId="5F9D85C3" w:rsidR="00B92C4B" w:rsidRPr="001401D5" w:rsidRDefault="00B92C4B" w:rsidP="00305925">
      <w:pPr>
        <w:jc w:val="both"/>
        <w:rPr>
          <w:rFonts w:ascii="Marianne" w:hAnsi="Marianne" w:cs="Arial"/>
          <w:color w:val="010101"/>
          <w:sz w:val="20"/>
          <w:szCs w:val="20"/>
        </w:rPr>
      </w:pPr>
    </w:p>
    <w:p w14:paraId="68EFB939" w14:textId="71C2A423" w:rsidR="00725094" w:rsidRPr="001401D5" w:rsidRDefault="00725094" w:rsidP="00725094">
      <w:pPr>
        <w:jc w:val="both"/>
        <w:rPr>
          <w:rFonts w:ascii="Marianne" w:hAnsi="Marianne"/>
          <w:sz w:val="20"/>
          <w:szCs w:val="20"/>
          <w:u w:val="single"/>
        </w:rPr>
      </w:pPr>
      <w:r w:rsidRPr="001401D5">
        <w:rPr>
          <w:rFonts w:ascii="Marianne" w:hAnsi="Marianne"/>
          <w:sz w:val="20"/>
          <w:szCs w:val="20"/>
          <w:u w:val="single"/>
        </w:rPr>
        <w:t>Modalités de mise en œuvre de la révision des prix</w:t>
      </w:r>
      <w:r w:rsidRPr="001401D5">
        <w:rPr>
          <w:rFonts w:ascii="Marianne" w:hAnsi="Marianne"/>
          <w:sz w:val="20"/>
          <w:szCs w:val="20"/>
        </w:rPr>
        <w:t> :</w:t>
      </w:r>
      <w:r w:rsidRPr="001401D5">
        <w:rPr>
          <w:rFonts w:ascii="Marianne" w:hAnsi="Marianne"/>
          <w:sz w:val="20"/>
          <w:szCs w:val="20"/>
          <w:u w:val="single"/>
        </w:rPr>
        <w:t xml:space="preserve"> </w:t>
      </w:r>
    </w:p>
    <w:p w14:paraId="4FA1AED3" w14:textId="1248CC8A" w:rsidR="00725094" w:rsidRPr="001401D5" w:rsidRDefault="00725094" w:rsidP="0049107F">
      <w:pPr>
        <w:jc w:val="both"/>
        <w:rPr>
          <w:rFonts w:ascii="Marianne" w:hAnsi="Marianne"/>
          <w:sz w:val="20"/>
          <w:szCs w:val="20"/>
        </w:rPr>
      </w:pPr>
      <w:r w:rsidRPr="001401D5">
        <w:rPr>
          <w:rFonts w:ascii="Marianne" w:hAnsi="Marianne"/>
          <w:sz w:val="20"/>
          <w:szCs w:val="20"/>
        </w:rPr>
        <w:t xml:space="preserve">Le titulaire du marché demande la révision des prix. Pour ce faire, il soumet à l’approbation du pouvoir adjudicateur un nouveau bordereau des prix unitaires révisé. Le bordereau des prix </w:t>
      </w:r>
      <w:r w:rsidRPr="001401D5">
        <w:rPr>
          <w:rFonts w:ascii="Marianne" w:hAnsi="Marianne"/>
          <w:sz w:val="20"/>
          <w:szCs w:val="20"/>
        </w:rPr>
        <w:lastRenderedPageBreak/>
        <w:t xml:space="preserve">révisé mis à jour doit être transmis au pouvoir adjudicateur </w:t>
      </w:r>
      <w:r w:rsidRPr="001401D5">
        <w:rPr>
          <w:rFonts w:ascii="Marianne" w:hAnsi="Marianne"/>
          <w:b/>
          <w:sz w:val="20"/>
          <w:szCs w:val="20"/>
        </w:rPr>
        <w:t>(envoi à transmettre au Bureau des achats ministériels des Services du Premier ministre)</w:t>
      </w:r>
      <w:r w:rsidRPr="001401D5">
        <w:rPr>
          <w:rFonts w:ascii="Marianne" w:hAnsi="Marianne"/>
          <w:sz w:val="20"/>
          <w:szCs w:val="20"/>
        </w:rPr>
        <w:t xml:space="preserve"> au plus tard à la date anniversaire de la notification du marché.</w:t>
      </w:r>
    </w:p>
    <w:p w14:paraId="4BA3F0BE" w14:textId="31AB56C3" w:rsidR="00725094" w:rsidRPr="001401D5" w:rsidRDefault="00725094" w:rsidP="0049107F">
      <w:pPr>
        <w:jc w:val="both"/>
        <w:rPr>
          <w:rFonts w:ascii="Marianne" w:hAnsi="Marianne"/>
          <w:b/>
          <w:sz w:val="20"/>
          <w:szCs w:val="20"/>
        </w:rPr>
      </w:pPr>
      <w:r w:rsidRPr="001401D5">
        <w:rPr>
          <w:rFonts w:ascii="Marianne" w:hAnsi="Marianne"/>
          <w:sz w:val="20"/>
          <w:szCs w:val="20"/>
        </w:rPr>
        <w:t>Le silence du pouvoir adjudicateur au-delà d’un délai d’un (1) mois emporte acceptation tacite de ce nouveau bordereau. Les nouveaux prix ainsi obtenus restent inchangés pour une durée de douze (12) mois. Les prix des bons de commandé émis sur cette base sont fermes.</w:t>
      </w:r>
    </w:p>
    <w:p w14:paraId="0D68716F" w14:textId="644F4978" w:rsidR="00527F80" w:rsidRPr="001401D5" w:rsidRDefault="00527F80" w:rsidP="00FE6656">
      <w:pPr>
        <w:pStyle w:val="Standard"/>
      </w:pPr>
    </w:p>
    <w:p w14:paraId="2F4F1CC8" w14:textId="4781E6A2" w:rsidR="00741649" w:rsidRPr="00DB1F82" w:rsidRDefault="00B7147F" w:rsidP="00DB1F82">
      <w:pPr>
        <w:pStyle w:val="Titre2"/>
        <w:numPr>
          <w:ilvl w:val="1"/>
          <w:numId w:val="1"/>
        </w:numPr>
        <w:ind w:left="284"/>
        <w:rPr>
          <w:sz w:val="20"/>
          <w:szCs w:val="20"/>
          <w:lang w:eastAsia="fr-FR" w:bidi="ar-SA"/>
        </w:rPr>
      </w:pPr>
      <w:bookmarkStart w:id="36" w:name="_Toc187844975"/>
      <w:r w:rsidRPr="00DB1F82">
        <w:rPr>
          <w:sz w:val="20"/>
          <w:szCs w:val="20"/>
          <w:lang w:eastAsia="fr-FR" w:bidi="ar-SA"/>
        </w:rPr>
        <w:t>Avances</w:t>
      </w:r>
      <w:bookmarkEnd w:id="36"/>
    </w:p>
    <w:p w14:paraId="030DD3AF" w14:textId="6234D1FE" w:rsidR="00741649" w:rsidRPr="009F7733" w:rsidRDefault="00B7147F" w:rsidP="009F7733">
      <w:pPr>
        <w:spacing w:before="120" w:after="120" w:line="276" w:lineRule="auto"/>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En application des dispositions des articles L2191-2 et R2191-16 et suivants du Code de la commande publique, une avance de 5% est versée au titulaire lorsque les conditions qui figurent aux dits articles sont réunies pour son versement.</w:t>
      </w:r>
    </w:p>
    <w:p w14:paraId="32FF490C" w14:textId="67FD6AAD" w:rsidR="00741649" w:rsidRPr="00DB1F82" w:rsidRDefault="00B7147F" w:rsidP="00DB1F82">
      <w:pPr>
        <w:pStyle w:val="Titre2"/>
        <w:numPr>
          <w:ilvl w:val="1"/>
          <w:numId w:val="1"/>
        </w:numPr>
        <w:ind w:left="284"/>
        <w:rPr>
          <w:sz w:val="20"/>
          <w:szCs w:val="20"/>
          <w:lang w:eastAsia="fr-FR" w:bidi="ar-SA"/>
        </w:rPr>
      </w:pPr>
      <w:bookmarkStart w:id="37" w:name="_Toc187844976"/>
      <w:r w:rsidRPr="00DB1F82">
        <w:rPr>
          <w:sz w:val="20"/>
          <w:szCs w:val="20"/>
          <w:lang w:eastAsia="fr-FR" w:bidi="ar-SA"/>
        </w:rPr>
        <w:t>Paiements partiels définitifs</w:t>
      </w:r>
      <w:bookmarkEnd w:id="37"/>
    </w:p>
    <w:p w14:paraId="71023910" w14:textId="398DEE9D" w:rsidR="00741649" w:rsidRPr="001401D5" w:rsidRDefault="00741649" w:rsidP="00FE6656">
      <w:pPr>
        <w:pStyle w:val="Standard"/>
      </w:pPr>
    </w:p>
    <w:p w14:paraId="0B21D4A2" w14:textId="2E790CD9" w:rsidR="00B7147F" w:rsidRPr="00AE0A30" w:rsidRDefault="00B7147F" w:rsidP="00AE0A30">
      <w:pPr>
        <w:spacing w:before="120" w:after="120" w:line="276" w:lineRule="auto"/>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Le cas échéant, les prestations peuvent donner lieu à des paiements partiels définitifs du bon de commande et/ou d’unités d’œuvre pour les séances de coaching exécutées et admises dans les conditions inscrites au présent document, alors même que l’intégralité des séances n’a pas été réalisée. Tout paiement partiel exige une certification de service fait préalable.</w:t>
      </w:r>
    </w:p>
    <w:p w14:paraId="53EB7ABA" w14:textId="3C1DFC7F" w:rsidR="00B7147F" w:rsidRPr="00DB1F82" w:rsidRDefault="00B7147F" w:rsidP="00DB1F82">
      <w:pPr>
        <w:pStyle w:val="Titre2"/>
        <w:numPr>
          <w:ilvl w:val="1"/>
          <w:numId w:val="1"/>
        </w:numPr>
        <w:ind w:left="284"/>
        <w:rPr>
          <w:sz w:val="20"/>
          <w:szCs w:val="20"/>
          <w:lang w:eastAsia="fr-FR" w:bidi="ar-SA"/>
        </w:rPr>
      </w:pPr>
      <w:bookmarkStart w:id="38" w:name="_Toc187844977"/>
      <w:r w:rsidRPr="00DB1F82">
        <w:rPr>
          <w:sz w:val="20"/>
          <w:szCs w:val="20"/>
          <w:lang w:eastAsia="fr-FR" w:bidi="ar-SA"/>
        </w:rPr>
        <w:t>Retenue de garantie</w:t>
      </w:r>
      <w:bookmarkEnd w:id="38"/>
    </w:p>
    <w:p w14:paraId="47B7FE97" w14:textId="4F2B3346" w:rsidR="00B7147F" w:rsidRPr="001401D5" w:rsidRDefault="00B7147F" w:rsidP="00FE6656">
      <w:pPr>
        <w:pStyle w:val="Standard"/>
      </w:pPr>
    </w:p>
    <w:p w14:paraId="0263A68E" w14:textId="1B35862C" w:rsidR="00B7147F" w:rsidRPr="009F7733" w:rsidRDefault="00B7147F" w:rsidP="009F7733">
      <w:pPr>
        <w:spacing w:before="120" w:after="120" w:line="276" w:lineRule="auto"/>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Il n'est pas pratiqué de retenue de garantie au titre du présent marché.</w:t>
      </w:r>
    </w:p>
    <w:p w14:paraId="49E11BA6" w14:textId="53522139" w:rsidR="00B7147F" w:rsidRPr="00DB1F82" w:rsidRDefault="0026010D" w:rsidP="00DB1F82">
      <w:pPr>
        <w:pStyle w:val="Titre2"/>
        <w:numPr>
          <w:ilvl w:val="1"/>
          <w:numId w:val="1"/>
        </w:numPr>
        <w:ind w:left="284"/>
        <w:rPr>
          <w:sz w:val="20"/>
          <w:szCs w:val="20"/>
          <w:lang w:eastAsia="fr-FR" w:bidi="ar-SA"/>
        </w:rPr>
      </w:pPr>
      <w:bookmarkStart w:id="39" w:name="_Toc187844978"/>
      <w:r w:rsidRPr="00DB1F82">
        <w:rPr>
          <w:sz w:val="20"/>
          <w:szCs w:val="20"/>
          <w:lang w:eastAsia="fr-FR" w:bidi="ar-SA"/>
        </w:rPr>
        <w:t>Cession ou nantissement de créance</w:t>
      </w:r>
      <w:bookmarkEnd w:id="39"/>
    </w:p>
    <w:p w14:paraId="0AC3B7A9" w14:textId="58324895" w:rsidR="00B7147F" w:rsidRPr="001401D5" w:rsidRDefault="00B7147F" w:rsidP="00FE6656">
      <w:pPr>
        <w:pStyle w:val="Standard"/>
      </w:pPr>
    </w:p>
    <w:p w14:paraId="4388A3C4" w14:textId="77777777" w:rsidR="0026010D" w:rsidRPr="001401D5" w:rsidRDefault="0026010D" w:rsidP="0026010D">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Les conditions de cession ou de nantissement de créances sont fixées par les articles R2191-45 et suivants du Code de la commande publique.</w:t>
      </w:r>
    </w:p>
    <w:p w14:paraId="41F3F52B" w14:textId="1EDFC461" w:rsidR="00B7147F" w:rsidRPr="001401D5" w:rsidRDefault="00B7147F" w:rsidP="00FE6656">
      <w:pPr>
        <w:pStyle w:val="Standard"/>
      </w:pPr>
    </w:p>
    <w:p w14:paraId="097D8B18" w14:textId="77777777" w:rsidR="00B7147F" w:rsidRPr="001401D5" w:rsidRDefault="00B7147F" w:rsidP="00FE6656">
      <w:pPr>
        <w:pStyle w:val="Standard"/>
      </w:pPr>
    </w:p>
    <w:p w14:paraId="5A21E7D9" w14:textId="66CB359E" w:rsidR="00B1708E" w:rsidRPr="00F772E4" w:rsidRDefault="00422475" w:rsidP="00770F4E">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40" w:name="_Toc187844979"/>
      <w:r w:rsidRPr="00770F4E">
        <w:rPr>
          <w:rFonts w:eastAsiaTheme="majorEastAsia" w:cstheme="majorBidi"/>
          <w:b/>
          <w:bCs/>
          <w:color w:val="auto"/>
          <w:kern w:val="0"/>
          <w:sz w:val="20"/>
          <w:szCs w:val="20"/>
          <w:lang w:eastAsia="en-US" w:bidi="ar-SA"/>
        </w:rPr>
        <w:t xml:space="preserve">FACTURATION ET </w:t>
      </w:r>
      <w:r w:rsidR="00B1708E" w:rsidRPr="00770F4E">
        <w:rPr>
          <w:rFonts w:eastAsiaTheme="majorEastAsia" w:cstheme="majorBidi"/>
          <w:b/>
          <w:bCs/>
          <w:color w:val="auto"/>
          <w:kern w:val="0"/>
          <w:sz w:val="20"/>
          <w:szCs w:val="20"/>
          <w:lang w:eastAsia="en-US" w:bidi="ar-SA"/>
        </w:rPr>
        <w:t xml:space="preserve">MODALITES DE </w:t>
      </w:r>
      <w:r w:rsidR="00B1708E" w:rsidRPr="00F772E4">
        <w:rPr>
          <w:rFonts w:eastAsiaTheme="majorEastAsia" w:cstheme="majorBidi"/>
          <w:b/>
          <w:bCs/>
          <w:color w:val="auto"/>
          <w:kern w:val="0"/>
          <w:sz w:val="20"/>
          <w:szCs w:val="20"/>
          <w:lang w:eastAsia="en-US" w:bidi="ar-SA"/>
        </w:rPr>
        <w:t>REGLEMENT</w:t>
      </w:r>
      <w:bookmarkEnd w:id="40"/>
    </w:p>
    <w:p w14:paraId="271356A4" w14:textId="77777777" w:rsidR="00D76A1B" w:rsidRPr="001401D5" w:rsidRDefault="00D76A1B" w:rsidP="00FE6656">
      <w:pPr>
        <w:pStyle w:val="Standard"/>
        <w:rPr>
          <w:lang w:eastAsia="en-US" w:bidi="ar-SA"/>
        </w:rPr>
      </w:pPr>
    </w:p>
    <w:p w14:paraId="2C7A26B1" w14:textId="4166E6D2" w:rsidR="00E3032C" w:rsidRPr="00DB1F82" w:rsidRDefault="00422475" w:rsidP="00DB1F82">
      <w:pPr>
        <w:pStyle w:val="Titre2"/>
        <w:numPr>
          <w:ilvl w:val="1"/>
          <w:numId w:val="1"/>
        </w:numPr>
        <w:ind w:left="284"/>
        <w:rPr>
          <w:sz w:val="20"/>
          <w:szCs w:val="20"/>
          <w:lang w:eastAsia="fr-FR" w:bidi="ar-SA"/>
        </w:rPr>
      </w:pPr>
      <w:bookmarkStart w:id="41" w:name="_Toc187844980"/>
      <w:r w:rsidRPr="00DB1F82">
        <w:rPr>
          <w:sz w:val="20"/>
          <w:szCs w:val="20"/>
          <w:lang w:eastAsia="fr-FR" w:bidi="ar-SA"/>
        </w:rPr>
        <w:t>Modalités de règlement</w:t>
      </w:r>
      <w:bookmarkEnd w:id="41"/>
    </w:p>
    <w:p w14:paraId="5593A3AF" w14:textId="77777777" w:rsidR="00E3032C" w:rsidRPr="001401D5" w:rsidRDefault="00E3032C" w:rsidP="00E3032C">
      <w:pPr>
        <w:autoSpaceDE w:val="0"/>
        <w:rPr>
          <w:rFonts w:ascii="Gotham" w:hAnsi="Gotham"/>
          <w:sz w:val="20"/>
          <w:szCs w:val="20"/>
        </w:rPr>
      </w:pPr>
    </w:p>
    <w:p w14:paraId="0A488D9E" w14:textId="4C123212" w:rsidR="00422475" w:rsidRPr="00D60E8D" w:rsidRDefault="007C7026" w:rsidP="007C7026">
      <w:pPr>
        <w:pStyle w:val="Paragraphedeliste"/>
        <w:keepNext/>
        <w:numPr>
          <w:ilvl w:val="2"/>
          <w:numId w:val="1"/>
        </w:numPr>
        <w:autoSpaceDE/>
        <w:spacing w:line="240" w:lineRule="auto"/>
        <w:ind w:left="720" w:hanging="360"/>
        <w:contextualSpacing w:val="0"/>
        <w:jc w:val="left"/>
        <w:outlineLvl w:val="2"/>
        <w:rPr>
          <w:b/>
          <w:i/>
          <w:sz w:val="20"/>
          <w:szCs w:val="20"/>
          <w:u w:val="single"/>
          <w:lang w:bidi="hi-IN"/>
        </w:rPr>
      </w:pPr>
      <w:r w:rsidRPr="00D60E8D">
        <w:rPr>
          <w:b/>
          <w:i/>
          <w:sz w:val="20"/>
          <w:szCs w:val="20"/>
          <w:u w:val="single"/>
          <w:lang w:bidi="hi-IN"/>
        </w:rPr>
        <w:t>Facturation</w:t>
      </w:r>
    </w:p>
    <w:p w14:paraId="4640A808" w14:textId="656C6416" w:rsidR="00422475" w:rsidRPr="001401D5" w:rsidRDefault="00422475" w:rsidP="00422475">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 paiement est réalisé sur les factures émises par le titulaire et après attestation du service fait par l’acheteur. Les paiements seront effectués par virement au compte du titulaire.</w:t>
      </w:r>
    </w:p>
    <w:p w14:paraId="18C419CA" w14:textId="77777777" w:rsidR="00422475" w:rsidRPr="001401D5" w:rsidRDefault="00422475" w:rsidP="00422475">
      <w:pPr>
        <w:spacing w:before="120" w:after="120" w:line="276" w:lineRule="auto"/>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Les factures comportent, outre les mentions légales, les indications suivantes :</w:t>
      </w:r>
    </w:p>
    <w:p w14:paraId="361E15E0"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L’objet, la date et le numéro du marché,</w:t>
      </w:r>
    </w:p>
    <w:p w14:paraId="3B3A14C2" w14:textId="77777777" w:rsidR="00422475" w:rsidRPr="001401D5" w:rsidRDefault="00422475" w:rsidP="007C7026">
      <w:pPr>
        <w:pStyle w:val="Paragraphedeliste"/>
        <w:widowControl w:val="0"/>
        <w:numPr>
          <w:ilvl w:val="0"/>
          <w:numId w:val="31"/>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r w:rsidRPr="001401D5">
        <w:rPr>
          <w:rFonts w:ascii="Marianne" w:eastAsia="SimSun" w:hAnsi="Marianne" w:cstheme="minorHAnsi"/>
          <w:bCs/>
          <w:sz w:val="20"/>
          <w:szCs w:val="20"/>
          <w:lang w:bidi="hi-IN"/>
        </w:rPr>
        <w:t>La dénomination et l’adresse du titulaire,</w:t>
      </w:r>
    </w:p>
    <w:p w14:paraId="3E3B1CE9"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L’intitulé et l’adresse du service qui a passé la commande,</w:t>
      </w:r>
    </w:p>
    <w:p w14:paraId="7CD0E697"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 xml:space="preserve">La date d'établissement de la facture, </w:t>
      </w:r>
    </w:p>
    <w:p w14:paraId="752B27C9"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lastRenderedPageBreak/>
        <w:t>Le montant HT,</w:t>
      </w:r>
    </w:p>
    <w:p w14:paraId="13A250D2"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 taux et le montant de la TVA,</w:t>
      </w:r>
    </w:p>
    <w:p w14:paraId="55033312"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 montant TTC,</w:t>
      </w:r>
    </w:p>
    <w:p w14:paraId="76CB2EE0"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La date d’établissement de la facture,</w:t>
      </w:r>
    </w:p>
    <w:p w14:paraId="6BD23272" w14:textId="77777777" w:rsidR="00422475" w:rsidRPr="001401D5" w:rsidRDefault="00422475" w:rsidP="007C7026">
      <w:pPr>
        <w:numPr>
          <w:ilvl w:val="0"/>
          <w:numId w:val="31"/>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Les modalités de règlement telles qu’elles sont précisées dans l’acte d’engagement (référence du compte postal, bancaire ou trésor public ouvert au nom du titulaire).</w:t>
      </w:r>
    </w:p>
    <w:p w14:paraId="1F9AB520" w14:textId="77777777" w:rsidR="00D76A1B" w:rsidRPr="001401D5" w:rsidRDefault="00D76A1B" w:rsidP="00FE6656">
      <w:pPr>
        <w:pStyle w:val="Standard"/>
      </w:pPr>
    </w:p>
    <w:p w14:paraId="0D234580" w14:textId="77777777" w:rsidR="00D76A1B" w:rsidRPr="001401D5" w:rsidRDefault="00D76A1B" w:rsidP="00D76A1B">
      <w:pPr>
        <w:spacing w:line="245" w:lineRule="auto"/>
        <w:jc w:val="both"/>
        <w:rPr>
          <w:rFonts w:ascii="Marianne" w:hAnsi="Marianne"/>
          <w:sz w:val="20"/>
          <w:szCs w:val="20"/>
        </w:rPr>
      </w:pPr>
      <w:r w:rsidRPr="001401D5">
        <w:rPr>
          <w:rFonts w:ascii="Marianne" w:hAnsi="Marianne"/>
          <w:sz w:val="20"/>
          <w:szCs w:val="20"/>
        </w:rPr>
        <w:t>Les sommes dues sont payées conformément aux dispositions de l’article L.2192-10 du code de la commande publique.</w:t>
      </w:r>
    </w:p>
    <w:p w14:paraId="4E22B833" w14:textId="77777777" w:rsidR="007C7026" w:rsidRPr="001401D5" w:rsidRDefault="007C7026" w:rsidP="00D76A1B">
      <w:pPr>
        <w:spacing w:before="120" w:after="120" w:line="276" w:lineRule="auto"/>
        <w:textAlignment w:val="center"/>
        <w:rPr>
          <w:rFonts w:ascii="Marianne" w:hAnsi="Marianne"/>
          <w:sz w:val="20"/>
          <w:szCs w:val="20"/>
        </w:rPr>
      </w:pPr>
    </w:p>
    <w:p w14:paraId="498549A3" w14:textId="61F98DDB" w:rsidR="007C7026" w:rsidRPr="00D60E8D" w:rsidRDefault="007C7026" w:rsidP="00741649">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t>Délai global de paiement et intérêts moratoires</w:t>
      </w:r>
    </w:p>
    <w:p w14:paraId="2BE480CB" w14:textId="3CC2F2D3" w:rsidR="007C7026" w:rsidRPr="001401D5" w:rsidRDefault="007C7026" w:rsidP="007C7026">
      <w:pPr>
        <w:spacing w:before="120" w:after="120" w:line="276" w:lineRule="auto"/>
        <w:jc w:val="both"/>
        <w:textAlignment w:val="center"/>
        <w:rPr>
          <w:rFonts w:ascii="Marianne" w:hAnsi="Marianne"/>
          <w:sz w:val="20"/>
          <w:szCs w:val="20"/>
        </w:rPr>
      </w:pPr>
      <w:r w:rsidRPr="001401D5">
        <w:rPr>
          <w:rFonts w:ascii="Marianne" w:hAnsi="Marianne"/>
          <w:sz w:val="20"/>
          <w:szCs w:val="20"/>
        </w:rPr>
        <w:t>Il est fait application du décret n° 2013-269 du 29 mars 2013 relatif à la lutte contre les retards de paiement dans les contrats de la commande publique.</w:t>
      </w:r>
    </w:p>
    <w:p w14:paraId="473A27E8"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Les sommes dues sont payées conformément aux dispositions de l’article L.2192-10 du code de la commande publique.</w:t>
      </w:r>
    </w:p>
    <w:p w14:paraId="1D19B950"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 xml:space="preserve">Le délai global de paiement est fixé </w:t>
      </w:r>
      <w:r w:rsidRPr="001401D5">
        <w:rPr>
          <w:rFonts w:ascii="Marianne" w:hAnsi="Marianne"/>
          <w:b/>
          <w:sz w:val="20"/>
          <w:szCs w:val="20"/>
        </w:rPr>
        <w:t>trente (30) jours maximum</w:t>
      </w:r>
      <w:r w:rsidRPr="001401D5">
        <w:rPr>
          <w:rFonts w:ascii="Marianne" w:hAnsi="Marianne"/>
          <w:sz w:val="20"/>
          <w:szCs w:val="20"/>
        </w:rPr>
        <w:t xml:space="preserve"> pour l’Etat et ses établissements publics. La date de début du délai est déterminée selon les modalités de l’article R.2191-12 et suivants du code de la commande publique. </w:t>
      </w:r>
    </w:p>
    <w:p w14:paraId="7EE702AF" w14:textId="77777777" w:rsidR="007C7026" w:rsidRPr="001401D5" w:rsidRDefault="007C7026" w:rsidP="007C7026">
      <w:pPr>
        <w:spacing w:line="245" w:lineRule="auto"/>
        <w:jc w:val="both"/>
        <w:rPr>
          <w:rFonts w:ascii="Marianne" w:hAnsi="Marianne"/>
          <w:sz w:val="20"/>
          <w:szCs w:val="20"/>
        </w:rPr>
      </w:pPr>
    </w:p>
    <w:p w14:paraId="7F5EDE7E"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758A8FC4" w14:textId="77777777" w:rsidR="007C7026" w:rsidRPr="001401D5" w:rsidRDefault="007C7026" w:rsidP="007C7026">
      <w:pPr>
        <w:spacing w:line="245" w:lineRule="auto"/>
        <w:jc w:val="both"/>
        <w:rPr>
          <w:rFonts w:ascii="Marianne" w:hAnsi="Marianne"/>
          <w:sz w:val="20"/>
          <w:szCs w:val="20"/>
        </w:rPr>
      </w:pPr>
    </w:p>
    <w:p w14:paraId="5FBA461E"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Ils courent à l’expiration du délai de paiement jusqu’à la date de mise en paiement </w:t>
      </w:r>
      <w:proofErr w:type="gramStart"/>
      <w:r w:rsidRPr="001401D5">
        <w:rPr>
          <w:rFonts w:ascii="Marianne" w:hAnsi="Marianne"/>
          <w:sz w:val="20"/>
          <w:szCs w:val="20"/>
        </w:rPr>
        <w:t>du principal incluse</w:t>
      </w:r>
      <w:proofErr w:type="gramEnd"/>
      <w:r w:rsidRPr="001401D5">
        <w:rPr>
          <w:rFonts w:ascii="Marianne" w:hAnsi="Marianne"/>
          <w:sz w:val="20"/>
          <w:szCs w:val="20"/>
        </w:rPr>
        <w:t xml:space="preserve"> et sont calculés sur le montant total du paiement toutes taxes comprises, diminué des éventuelles retenue de garantie, clauses d’actualisation, de révision et des pénalités.</w:t>
      </w:r>
    </w:p>
    <w:p w14:paraId="0820C6BE"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Le montant de l’indemnité forfaitaire pour frais de recouvrement est fixé à 40 euros.</w:t>
      </w:r>
    </w:p>
    <w:p w14:paraId="6C751254" w14:textId="77777777" w:rsidR="007C7026" w:rsidRPr="001401D5" w:rsidRDefault="007C7026" w:rsidP="007C7026">
      <w:pPr>
        <w:spacing w:line="245" w:lineRule="auto"/>
        <w:jc w:val="both"/>
        <w:rPr>
          <w:rFonts w:ascii="Marianne" w:hAnsi="Marianne"/>
          <w:sz w:val="20"/>
          <w:szCs w:val="20"/>
        </w:rPr>
      </w:pPr>
    </w:p>
    <w:p w14:paraId="624D2044" w14:textId="77777777" w:rsidR="007C7026" w:rsidRPr="001401D5" w:rsidRDefault="007C7026" w:rsidP="007C7026">
      <w:pPr>
        <w:spacing w:line="245" w:lineRule="auto"/>
        <w:jc w:val="both"/>
        <w:rPr>
          <w:rFonts w:ascii="Marianne" w:hAnsi="Marianne"/>
          <w:sz w:val="20"/>
          <w:szCs w:val="20"/>
        </w:rPr>
      </w:pPr>
      <w:r w:rsidRPr="001401D5">
        <w:rPr>
          <w:rFonts w:ascii="Marianne" w:hAnsi="Marianne"/>
          <w:sz w:val="20"/>
          <w:szCs w:val="20"/>
        </w:rPr>
        <w:t>Les intérêts moratoires et l’indemnité forfaitaire pour frais de recouvrement sont payés dans un délai de quarante-cinq (45) jours suivant la mise en paiement du principal.</w:t>
      </w:r>
    </w:p>
    <w:p w14:paraId="223BEE15" w14:textId="5090B766" w:rsidR="007C7026" w:rsidRPr="001401D5" w:rsidRDefault="007C7026" w:rsidP="007C7026">
      <w:pPr>
        <w:spacing w:before="120" w:after="120" w:line="276" w:lineRule="auto"/>
        <w:jc w:val="both"/>
        <w:textAlignment w:val="center"/>
        <w:rPr>
          <w:rFonts w:ascii="Marianne" w:hAnsi="Marianne"/>
          <w:sz w:val="20"/>
          <w:szCs w:val="20"/>
        </w:rPr>
      </w:pPr>
    </w:p>
    <w:p w14:paraId="71BBA893" w14:textId="2B4D5CB4" w:rsidR="00605AE1" w:rsidRPr="00D60E8D" w:rsidRDefault="00605AE1" w:rsidP="00605AE1">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t>Taux de la TVA</w:t>
      </w:r>
    </w:p>
    <w:p w14:paraId="090E6A83" w14:textId="7B1E4DEE" w:rsidR="00D94607" w:rsidRDefault="00605AE1" w:rsidP="00605AE1">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Sont applicables les taux de TVA en vigueur lors du fait générateur de la taxe au sens de l'article 269 du code général des impôts.</w:t>
      </w:r>
    </w:p>
    <w:p w14:paraId="54A09E91" w14:textId="77777777" w:rsidR="00D60E8D" w:rsidRPr="001401D5" w:rsidRDefault="00D60E8D" w:rsidP="00605AE1">
      <w:pPr>
        <w:spacing w:before="120" w:after="120" w:line="276" w:lineRule="auto"/>
        <w:jc w:val="both"/>
        <w:textAlignment w:val="center"/>
        <w:rPr>
          <w:rFonts w:ascii="Marianne" w:eastAsia="SimSun" w:hAnsi="Marianne" w:cstheme="minorHAnsi"/>
          <w:bCs/>
          <w:sz w:val="20"/>
          <w:szCs w:val="20"/>
          <w:lang w:eastAsia="zh-CN" w:bidi="hi-IN"/>
        </w:rPr>
      </w:pPr>
    </w:p>
    <w:p w14:paraId="44076321" w14:textId="40E228BE" w:rsidR="00605AE1" w:rsidRPr="00D60E8D" w:rsidRDefault="00605AE1" w:rsidP="00605AE1">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lastRenderedPageBreak/>
        <w:t>Monnaie</w:t>
      </w:r>
    </w:p>
    <w:p w14:paraId="17AFE854" w14:textId="61400A24" w:rsidR="00D94607" w:rsidRDefault="00605AE1" w:rsidP="007C7026">
      <w:pPr>
        <w:spacing w:before="120" w:after="120" w:line="276" w:lineRule="auto"/>
        <w:jc w:val="both"/>
        <w:textAlignment w:val="center"/>
        <w:rPr>
          <w:rFonts w:ascii="Marianne" w:hAnsi="Marianne"/>
          <w:sz w:val="20"/>
          <w:szCs w:val="20"/>
        </w:rPr>
      </w:pPr>
      <w:r w:rsidRPr="001401D5">
        <w:rPr>
          <w:rFonts w:ascii="Marianne" w:hAnsi="Marianne"/>
          <w:sz w:val="20"/>
          <w:szCs w:val="20"/>
        </w:rPr>
        <w:t>L'unité monétaire qui s'applique est l'Euro.</w:t>
      </w:r>
    </w:p>
    <w:p w14:paraId="70D1F944" w14:textId="77777777" w:rsidR="00D60E8D" w:rsidRPr="001401D5" w:rsidRDefault="00D60E8D" w:rsidP="007C7026">
      <w:pPr>
        <w:spacing w:before="120" w:after="120" w:line="276" w:lineRule="auto"/>
        <w:jc w:val="both"/>
        <w:textAlignment w:val="center"/>
        <w:rPr>
          <w:rFonts w:ascii="Marianne" w:hAnsi="Marianne"/>
          <w:sz w:val="20"/>
          <w:szCs w:val="20"/>
        </w:rPr>
      </w:pPr>
    </w:p>
    <w:p w14:paraId="4CE627DD" w14:textId="3A8635EE" w:rsidR="00605AE1" w:rsidRPr="00D60E8D" w:rsidRDefault="00605AE1" w:rsidP="00605AE1">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t>Transmission des factures</w:t>
      </w:r>
    </w:p>
    <w:p w14:paraId="4BDA1618"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 xml:space="preserve">En application des dispositions de l’article L2192-1 du Code de la commande publique, la transmission des factures s’effectue obligatoirement par voie électronique. </w:t>
      </w:r>
    </w:p>
    <w:p w14:paraId="088E8398"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La facture en un exemplaire et envoyée à l’adresse suivante :</w:t>
      </w:r>
    </w:p>
    <w:p w14:paraId="5E5B0EC5" w14:textId="77777777" w:rsidR="00D94607" w:rsidRPr="001401D5" w:rsidRDefault="00D94607" w:rsidP="00D94607">
      <w:pPr>
        <w:autoSpaceDE w:val="0"/>
        <w:adjustRightInd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SERVICE FACTURIER / CBCM-SPM</w:t>
      </w:r>
    </w:p>
    <w:p w14:paraId="66529061" w14:textId="77777777" w:rsidR="00D94607" w:rsidRPr="001401D5" w:rsidRDefault="00D94607" w:rsidP="00D94607">
      <w:pPr>
        <w:autoSpaceDE w:val="0"/>
        <w:adjustRightInd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20 avenue de Ségur</w:t>
      </w:r>
    </w:p>
    <w:p w14:paraId="0879B9E6" w14:textId="77777777" w:rsidR="00D94607" w:rsidRPr="001401D5" w:rsidRDefault="00D94607" w:rsidP="00D94607">
      <w:pPr>
        <w:autoSpaceDE w:val="0"/>
        <w:adjustRightInd w:val="0"/>
        <w:spacing w:before="120" w:after="120"/>
        <w:jc w:val="both"/>
        <w:rPr>
          <w:rFonts w:ascii="Marianne" w:eastAsia="Calibri" w:hAnsi="Marianne" w:cstheme="minorHAnsi"/>
          <w:sz w:val="20"/>
          <w:szCs w:val="20"/>
          <w:lang w:eastAsia="en-US"/>
        </w:rPr>
      </w:pPr>
      <w:r w:rsidRPr="001401D5">
        <w:rPr>
          <w:rFonts w:ascii="Marianne" w:eastAsia="Calibri" w:hAnsi="Marianne" w:cstheme="minorHAnsi"/>
          <w:sz w:val="20"/>
          <w:szCs w:val="20"/>
          <w:lang w:eastAsia="en-US"/>
        </w:rPr>
        <w:t>TSA 50721</w:t>
      </w:r>
    </w:p>
    <w:p w14:paraId="40DD6C2B"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75334 Paris CEDEX 07</w:t>
      </w:r>
    </w:p>
    <w:p w14:paraId="098B8FA2"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Conformément aux dispositions de l’arrêté du 9 décembre 2016 relatif au développement de la facturation électronique, le titulaire peut transmettre ses factures selon trois modes différents :</w:t>
      </w:r>
    </w:p>
    <w:p w14:paraId="4A11DD71" w14:textId="77777777" w:rsidR="00D94607" w:rsidRPr="001401D5" w:rsidRDefault="00D94607" w:rsidP="00D94607">
      <w:pPr>
        <w:numPr>
          <w:ilvl w:val="0"/>
          <w:numId w:val="32"/>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 xml:space="preserve">Un mode « flux » correspondant à une transmission automatisée de manière univoque entre le système d’information de l’émetteur ou de son tiers de télétransmission et Chorus Pro. </w:t>
      </w:r>
    </w:p>
    <w:p w14:paraId="2A691C9B" w14:textId="77777777" w:rsidR="00D94607" w:rsidRPr="001401D5" w:rsidRDefault="00D94607" w:rsidP="00D94607">
      <w:pPr>
        <w:spacing w:before="120" w:after="120" w:line="276" w:lineRule="auto"/>
        <w:ind w:left="360"/>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Cette transmission s’effectue conformément à l’un des protocoles suivants : SFTP, PES-IT et AS/2 avec chiffrement TLS.</w:t>
      </w:r>
    </w:p>
    <w:p w14:paraId="1D7B3702" w14:textId="77777777" w:rsidR="00D94607" w:rsidRPr="001401D5" w:rsidRDefault="00D94607" w:rsidP="00D94607">
      <w:pPr>
        <w:numPr>
          <w:ilvl w:val="0"/>
          <w:numId w:val="32"/>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Un mode « portail », nécessitant de la part de l’émetteur :</w:t>
      </w:r>
    </w:p>
    <w:p w14:paraId="1AFA1342" w14:textId="77777777" w:rsidR="00D94607" w:rsidRPr="001401D5" w:rsidRDefault="00D94607" w:rsidP="00D94607">
      <w:pPr>
        <w:pStyle w:val="Paragraphedeliste"/>
        <w:widowControl w:val="0"/>
        <w:numPr>
          <w:ilvl w:val="0"/>
          <w:numId w:val="33"/>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proofErr w:type="gramStart"/>
      <w:r w:rsidRPr="001401D5">
        <w:rPr>
          <w:rFonts w:ascii="Marianne" w:eastAsia="SimSun" w:hAnsi="Marianne" w:cstheme="minorHAnsi"/>
          <w:bCs/>
          <w:sz w:val="20"/>
          <w:szCs w:val="20"/>
          <w:lang w:bidi="hi-IN"/>
        </w:rPr>
        <w:t>soit</w:t>
      </w:r>
      <w:proofErr w:type="gramEnd"/>
      <w:r w:rsidRPr="001401D5">
        <w:rPr>
          <w:rFonts w:ascii="Marianne" w:eastAsia="SimSun" w:hAnsi="Marianne" w:cstheme="minorHAnsi"/>
          <w:bCs/>
          <w:sz w:val="20"/>
          <w:szCs w:val="20"/>
          <w:lang w:bidi="hi-IN"/>
        </w:rPr>
        <w:t xml:space="preserve"> la saisie manuelle des éléments de facturation ;</w:t>
      </w:r>
    </w:p>
    <w:p w14:paraId="06C1820D" w14:textId="69E59115" w:rsidR="00D94607" w:rsidRPr="00FE11C4" w:rsidRDefault="00D94607" w:rsidP="00FE11C4">
      <w:pPr>
        <w:pStyle w:val="Paragraphedeliste"/>
        <w:numPr>
          <w:ilvl w:val="0"/>
          <w:numId w:val="33"/>
        </w:numPr>
        <w:spacing w:before="120" w:after="120" w:line="276" w:lineRule="auto"/>
        <w:textAlignment w:val="center"/>
        <w:rPr>
          <w:rFonts w:ascii="Marianne" w:eastAsia="SimSun" w:hAnsi="Marianne" w:cstheme="minorHAnsi"/>
          <w:bCs/>
          <w:sz w:val="20"/>
          <w:szCs w:val="20"/>
          <w:lang w:bidi="hi-IN"/>
        </w:rPr>
      </w:pPr>
      <w:proofErr w:type="gramStart"/>
      <w:r w:rsidRPr="00FE11C4">
        <w:rPr>
          <w:rFonts w:ascii="Marianne" w:eastAsia="SimSun" w:hAnsi="Marianne" w:cstheme="minorHAnsi"/>
          <w:bCs/>
          <w:sz w:val="20"/>
          <w:szCs w:val="20"/>
          <w:lang w:bidi="hi-IN"/>
        </w:rPr>
        <w:t>soit</w:t>
      </w:r>
      <w:proofErr w:type="gramEnd"/>
      <w:r w:rsidRPr="00FE11C4">
        <w:rPr>
          <w:rFonts w:ascii="Marianne" w:eastAsia="SimSun" w:hAnsi="Marianne" w:cstheme="minorHAnsi"/>
          <w:bCs/>
          <w:sz w:val="20"/>
          <w:szCs w:val="20"/>
          <w:lang w:bidi="hi-IN"/>
        </w:rPr>
        <w:t xml:space="preserve"> le dépôt de sa facture dématérialisée dans un format autorisé. La liste des formats de dématérialisation autorisés est décrite dans le document de spécifications externes de Chorus Pro, consultable à l’adresse internet suivant : </w:t>
      </w:r>
      <w:hyperlink r:id="rId16" w:history="1">
        <w:r w:rsidRPr="00FE11C4">
          <w:rPr>
            <w:rFonts w:ascii="Marianne" w:eastAsia="SimSun" w:hAnsi="Marianne" w:cstheme="minorHAnsi"/>
            <w:bCs/>
            <w:sz w:val="20"/>
            <w:szCs w:val="20"/>
            <w:u w:val="single"/>
            <w:lang w:bidi="hi-IN"/>
          </w:rPr>
          <w:t>https://chorus-pro.gouv.fr</w:t>
        </w:r>
      </w:hyperlink>
    </w:p>
    <w:p w14:paraId="47DC54B4" w14:textId="64175564" w:rsidR="00D94607" w:rsidRPr="001401D5" w:rsidRDefault="00D94607" w:rsidP="00D94607">
      <w:pPr>
        <w:numPr>
          <w:ilvl w:val="0"/>
          <w:numId w:val="32"/>
        </w:num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Un mode « service », nécessitant de la part de l’émetteur l’implémentation dans son système d’information de l’appel aux services mis à disposition par Chorus Pro.</w:t>
      </w:r>
    </w:p>
    <w:p w14:paraId="6AAA5D99"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u w:val="single"/>
          <w:lang w:eastAsia="zh-CN" w:bidi="hi-IN"/>
        </w:rPr>
      </w:pPr>
      <w:r w:rsidRPr="001401D5">
        <w:rPr>
          <w:rFonts w:ascii="Marianne" w:eastAsia="SimSun" w:hAnsi="Marianne" w:cstheme="minorHAnsi"/>
          <w:bCs/>
          <w:sz w:val="20"/>
          <w:szCs w:val="20"/>
          <w:u w:val="single"/>
          <w:lang w:eastAsia="zh-CN" w:bidi="hi-IN"/>
        </w:rPr>
        <w:t xml:space="preserve">Préalables techniques et réglementaires : </w:t>
      </w:r>
    </w:p>
    <w:p w14:paraId="24D5991D" w14:textId="77777777" w:rsidR="00D94607" w:rsidRPr="001401D5" w:rsidRDefault="00D94607" w:rsidP="00D94607">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 xml:space="preserve">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 </w:t>
      </w:r>
      <w:hyperlink r:id="rId17" w:history="1">
        <w:r w:rsidRPr="001401D5">
          <w:rPr>
            <w:rFonts w:ascii="Marianne" w:eastAsia="SimSun" w:hAnsi="Marianne" w:cstheme="minorHAnsi"/>
            <w:bCs/>
            <w:sz w:val="20"/>
            <w:szCs w:val="20"/>
            <w:u w:val="single"/>
            <w:lang w:eastAsia="zh-CN" w:bidi="hi-IN"/>
          </w:rPr>
          <w:t>https://chorus-pro.gouv.fr</w:t>
        </w:r>
      </w:hyperlink>
      <w:r w:rsidRPr="001401D5">
        <w:rPr>
          <w:rFonts w:ascii="Marianne" w:eastAsia="SimSun" w:hAnsi="Marianne" w:cstheme="minorHAnsi"/>
          <w:bCs/>
          <w:sz w:val="20"/>
          <w:szCs w:val="20"/>
          <w:lang w:eastAsia="zh-CN" w:bidi="hi-IN"/>
        </w:rPr>
        <w:t>; rubriques « aide » ou « en savoir plus ».</w:t>
      </w:r>
    </w:p>
    <w:p w14:paraId="419EA8FD" w14:textId="3358D6A4" w:rsidR="00D94607" w:rsidRPr="00E66014" w:rsidRDefault="00D94607" w:rsidP="00E66014">
      <w:pPr>
        <w:spacing w:before="120" w:after="120" w:line="276" w:lineRule="auto"/>
        <w:jc w:val="both"/>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 xml:space="preserve">Pour tout renseignement, le titulaire peut s'adresser à : </w:t>
      </w:r>
      <w:hyperlink r:id="rId18" w:history="1">
        <w:r w:rsidRPr="001401D5">
          <w:rPr>
            <w:rFonts w:ascii="Marianne" w:eastAsia="SimSun" w:hAnsi="Marianne" w:cstheme="minorHAnsi"/>
            <w:bCs/>
            <w:sz w:val="20"/>
            <w:szCs w:val="20"/>
            <w:u w:val="single"/>
            <w:lang w:eastAsia="zh-CN" w:bidi="hi-IN"/>
          </w:rPr>
          <w:t>support.technique@chorus-factures.budget.gouv.fr</w:t>
        </w:r>
      </w:hyperlink>
      <w:r w:rsidRPr="001401D5">
        <w:rPr>
          <w:rFonts w:ascii="Marianne" w:eastAsia="SimSun" w:hAnsi="Marianne" w:cstheme="minorHAnsi"/>
          <w:bCs/>
          <w:sz w:val="20"/>
          <w:szCs w:val="20"/>
          <w:lang w:eastAsia="zh-CN" w:bidi="hi-IN"/>
        </w:rPr>
        <w:t xml:space="preserve">. </w:t>
      </w:r>
    </w:p>
    <w:p w14:paraId="7C14DA08" w14:textId="77777777" w:rsidR="00F877C4" w:rsidRPr="001401D5" w:rsidRDefault="00F877C4" w:rsidP="00D94607">
      <w:pPr>
        <w:spacing w:before="120" w:after="120"/>
        <w:jc w:val="both"/>
        <w:rPr>
          <w:rFonts w:ascii="Marianne" w:hAnsi="Marianne" w:cstheme="minorHAnsi"/>
          <w:sz w:val="20"/>
          <w:szCs w:val="20"/>
        </w:rPr>
      </w:pPr>
    </w:p>
    <w:p w14:paraId="4E683D57" w14:textId="3DB078F5" w:rsidR="00605AE1" w:rsidRPr="00D60E8D" w:rsidRDefault="00D94607" w:rsidP="00D94607">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lastRenderedPageBreak/>
        <w:t>Désignation du comptable assignataire</w:t>
      </w:r>
    </w:p>
    <w:p w14:paraId="18F2056F" w14:textId="4E5CEEC9" w:rsidR="00D94607" w:rsidRPr="001401D5" w:rsidRDefault="00D94607" w:rsidP="00D60E8D">
      <w:pPr>
        <w:spacing w:before="120" w:after="120" w:line="276" w:lineRule="auto"/>
        <w:jc w:val="center"/>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Madame le Contrôleur budgétaire et comptable ministériel auprès des services du Premier ministre –  Département comptable ministériel</w:t>
      </w:r>
    </w:p>
    <w:p w14:paraId="17C73A6F" w14:textId="77777777" w:rsidR="00D94607" w:rsidRPr="001401D5" w:rsidRDefault="00D94607" w:rsidP="00D94607">
      <w:pPr>
        <w:spacing w:before="120" w:after="120" w:line="276" w:lineRule="auto"/>
        <w:jc w:val="center"/>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20, avenue Ségur – TSA 70721</w:t>
      </w:r>
    </w:p>
    <w:p w14:paraId="51197643" w14:textId="77777777" w:rsidR="00D94607" w:rsidRPr="001401D5" w:rsidRDefault="00D94607" w:rsidP="00D94607">
      <w:pPr>
        <w:spacing w:before="120" w:after="120" w:line="276" w:lineRule="auto"/>
        <w:jc w:val="center"/>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75007 PARIS</w:t>
      </w:r>
    </w:p>
    <w:p w14:paraId="5CA65801" w14:textId="7A4258B7" w:rsidR="00D94607" w:rsidRPr="001401D5" w:rsidRDefault="00D94607" w:rsidP="00FE6656">
      <w:pPr>
        <w:pStyle w:val="Standard"/>
      </w:pPr>
    </w:p>
    <w:p w14:paraId="2B37B676" w14:textId="73DF5757" w:rsidR="00F76C2B" w:rsidRPr="00DB1F82" w:rsidRDefault="00F76C2B" w:rsidP="00DB1F82">
      <w:pPr>
        <w:pStyle w:val="Titre2"/>
        <w:numPr>
          <w:ilvl w:val="1"/>
          <w:numId w:val="1"/>
        </w:numPr>
        <w:ind w:left="284"/>
        <w:rPr>
          <w:sz w:val="20"/>
          <w:szCs w:val="20"/>
          <w:lang w:eastAsia="fr-FR" w:bidi="ar-SA"/>
        </w:rPr>
      </w:pPr>
      <w:bookmarkStart w:id="42" w:name="_Toc187844981"/>
      <w:r w:rsidRPr="00DB1F82">
        <w:rPr>
          <w:sz w:val="20"/>
          <w:szCs w:val="20"/>
          <w:lang w:eastAsia="fr-FR" w:bidi="ar-SA"/>
        </w:rPr>
        <w:t>Répartition des paiements</w:t>
      </w:r>
      <w:bookmarkEnd w:id="42"/>
      <w:r w:rsidRPr="00DB1F82">
        <w:rPr>
          <w:sz w:val="20"/>
          <w:szCs w:val="20"/>
          <w:lang w:eastAsia="fr-FR" w:bidi="ar-SA"/>
        </w:rPr>
        <w:t xml:space="preserve"> </w:t>
      </w:r>
    </w:p>
    <w:p w14:paraId="15CA90A5" w14:textId="77777777" w:rsidR="00E9637A" w:rsidRPr="001401D5" w:rsidRDefault="00E9637A" w:rsidP="00FE6656">
      <w:pPr>
        <w:pStyle w:val="Standard"/>
        <w:rPr>
          <w:highlight w:val="yellow"/>
        </w:rPr>
      </w:pPr>
    </w:p>
    <w:p w14:paraId="72F91BA5" w14:textId="4D9A389B" w:rsidR="00AB1CB4" w:rsidRPr="00696483" w:rsidRDefault="00AB1CB4" w:rsidP="00FE6656">
      <w:pPr>
        <w:pStyle w:val="Standard"/>
      </w:pPr>
      <w:r w:rsidRPr="00696483">
        <w:t>En cas de groupem</w:t>
      </w:r>
      <w:r w:rsidR="00707CEC" w:rsidRPr="00696483">
        <w:t>ent solidaire et par dérogation aux a</w:t>
      </w:r>
      <w:r w:rsidR="00D84278" w:rsidRPr="00696483">
        <w:t>rticle</w:t>
      </w:r>
      <w:r w:rsidR="00707CEC" w:rsidRPr="00696483">
        <w:t>s</w:t>
      </w:r>
      <w:r w:rsidR="00D84278" w:rsidRPr="00696483">
        <w:t xml:space="preserve"> 12.1.2</w:t>
      </w:r>
      <w:r w:rsidR="00707CEC" w:rsidRPr="00696483">
        <w:t xml:space="preserve"> et 12.1.3</w:t>
      </w:r>
      <w:r w:rsidR="00D84278" w:rsidRPr="00696483">
        <w:t xml:space="preserve"> </w:t>
      </w:r>
      <w:r w:rsidRPr="00696483">
        <w:t xml:space="preserve">du CCAG-PI, le paiement peut être effectué directement sur le compte propre du cotraitant à qui la prestation a été commandée, qui l'a réalisée et qui a présenté la facture afférente. </w:t>
      </w:r>
    </w:p>
    <w:p w14:paraId="20E02DB4" w14:textId="77777777" w:rsidR="008B2E5E" w:rsidRPr="00696483" w:rsidRDefault="008B2E5E" w:rsidP="00FE6656">
      <w:pPr>
        <w:pStyle w:val="Standard"/>
      </w:pPr>
    </w:p>
    <w:p w14:paraId="5ACC40E2" w14:textId="238D6E10" w:rsidR="008B2E5E" w:rsidRPr="001401D5" w:rsidRDefault="008B2E5E" w:rsidP="00FE6656">
      <w:pPr>
        <w:pStyle w:val="Standard"/>
      </w:pPr>
      <w:r w:rsidRPr="00696483">
        <w:t>Quelle que soit la forme du groupement et par dérogation aux articles 3.7.4 et 12.1.3 du CCAG-PI :</w:t>
      </w:r>
      <w:r w:rsidRPr="001401D5">
        <w:t xml:space="preserve"> </w:t>
      </w:r>
    </w:p>
    <w:p w14:paraId="2A73D0B1" w14:textId="0AF87282" w:rsidR="00AB1CB4" w:rsidRPr="001401D5" w:rsidRDefault="008B2E5E" w:rsidP="00FE6656">
      <w:pPr>
        <w:pStyle w:val="Standard"/>
        <w:numPr>
          <w:ilvl w:val="0"/>
          <w:numId w:val="33"/>
        </w:numPr>
      </w:pPr>
      <w:r w:rsidRPr="001401D5">
        <w:t>L</w:t>
      </w:r>
      <w:r w:rsidR="00AB1CB4" w:rsidRPr="001401D5">
        <w:t xml:space="preserve">es bons de commande peuvent être adressés directement au membre du groupement chargé </w:t>
      </w:r>
      <w:r w:rsidRPr="001401D5">
        <w:t>de l'exécution de la prestation ;</w:t>
      </w:r>
    </w:p>
    <w:p w14:paraId="21F83E4F" w14:textId="4ABB7E1F" w:rsidR="00CA3A62" w:rsidRPr="001401D5" w:rsidRDefault="008B2E5E" w:rsidP="00FE6656">
      <w:pPr>
        <w:pStyle w:val="Standard"/>
        <w:numPr>
          <w:ilvl w:val="0"/>
          <w:numId w:val="33"/>
        </w:numPr>
      </w:pPr>
      <w:r w:rsidRPr="001401D5">
        <w:t>L</w:t>
      </w:r>
      <w:r w:rsidR="00CA3A62" w:rsidRPr="001401D5">
        <w:t>a demande de paiement</w:t>
      </w:r>
      <w:r w:rsidR="00707CEC" w:rsidRPr="001401D5">
        <w:t xml:space="preserve"> peut être présentée</w:t>
      </w:r>
      <w:r w:rsidRPr="001401D5">
        <w:t xml:space="preserve"> </w:t>
      </w:r>
      <w:r w:rsidR="00707CEC" w:rsidRPr="001401D5">
        <w:t>par tout cotraitant à qui la prestation a été commandée et qui l'a réalisée.</w:t>
      </w:r>
    </w:p>
    <w:p w14:paraId="68B377B5" w14:textId="77777777" w:rsidR="00CA3A62" w:rsidRPr="001401D5" w:rsidRDefault="00CA3A62" w:rsidP="00FE6656">
      <w:pPr>
        <w:pStyle w:val="Textbody"/>
      </w:pPr>
    </w:p>
    <w:p w14:paraId="04A4490D" w14:textId="083E3291" w:rsidR="007C1D71" w:rsidRPr="00433BD5" w:rsidRDefault="00AB1CB4" w:rsidP="00FE6656">
      <w:pPr>
        <w:pStyle w:val="Textbody"/>
      </w:pPr>
      <w:r w:rsidRPr="001401D5">
        <w:t>Par ailleurs, i</w:t>
      </w:r>
      <w:r w:rsidRPr="001401D5">
        <w:rPr>
          <w:lang w:eastAsia="zh-CN" w:bidi="ar-SA"/>
        </w:rPr>
        <w:t>l</w:t>
      </w:r>
      <w:r w:rsidR="005D7158">
        <w:rPr>
          <w:lang w:eastAsia="zh-CN" w:bidi="ar-SA"/>
        </w:rPr>
        <w:t xml:space="preserve"> est précisé que quelle que soit la forme du groupement</w:t>
      </w:r>
      <w:r w:rsidRPr="001401D5">
        <w:t>, la répartition des prestations figurant à la rubrique B2 de l’acte d’engagement est donnée à titre indicatif par le titulaire, chaque membre du groupement pouvant indifféremment effectuer les prestations du marché si son doma</w:t>
      </w:r>
      <w:r w:rsidR="00433BD5">
        <w:t>ine de compétence le lui perme</w:t>
      </w:r>
      <w:r w:rsidR="00782870">
        <w:t>t.</w:t>
      </w:r>
    </w:p>
    <w:p w14:paraId="69574690" w14:textId="56DB5CAE" w:rsidR="00022E88" w:rsidRPr="001401D5" w:rsidRDefault="00022E88" w:rsidP="00FE6656">
      <w:pPr>
        <w:pStyle w:val="Standard"/>
      </w:pPr>
    </w:p>
    <w:p w14:paraId="543AEFC8" w14:textId="397A157F" w:rsidR="00CF2189" w:rsidRPr="00770F4E" w:rsidRDefault="00FD1894" w:rsidP="00770F4E">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43" w:name="_Toc187844982"/>
      <w:r w:rsidRPr="00770F4E">
        <w:rPr>
          <w:rFonts w:eastAsiaTheme="majorEastAsia" w:cstheme="majorBidi"/>
          <w:b/>
          <w:bCs/>
          <w:color w:val="auto"/>
          <w:kern w:val="0"/>
          <w:sz w:val="20"/>
          <w:szCs w:val="20"/>
          <w:lang w:eastAsia="en-US" w:bidi="ar-SA"/>
        </w:rPr>
        <w:t>DISPOSITIONS DIVERSES</w:t>
      </w:r>
      <w:bookmarkEnd w:id="43"/>
    </w:p>
    <w:p w14:paraId="740DB3F4" w14:textId="77777777" w:rsidR="00A365A6" w:rsidRPr="001401D5" w:rsidRDefault="00A365A6" w:rsidP="00FE6656">
      <w:pPr>
        <w:pStyle w:val="Standard"/>
        <w:rPr>
          <w:lang w:eastAsia="zh-CN" w:bidi="ar-SA"/>
        </w:rPr>
      </w:pPr>
    </w:p>
    <w:p w14:paraId="4CBD91D9" w14:textId="61DF99B0" w:rsidR="00CF2189" w:rsidRPr="00DB1F82" w:rsidRDefault="00FD1894" w:rsidP="00DB1F82">
      <w:pPr>
        <w:pStyle w:val="Titre2"/>
        <w:numPr>
          <w:ilvl w:val="1"/>
          <w:numId w:val="1"/>
        </w:numPr>
        <w:ind w:left="284"/>
        <w:rPr>
          <w:sz w:val="20"/>
          <w:szCs w:val="20"/>
          <w:lang w:eastAsia="fr-FR" w:bidi="ar-SA"/>
        </w:rPr>
      </w:pPr>
      <w:bookmarkStart w:id="44" w:name="_Toc187844983"/>
      <w:r w:rsidRPr="00DB1F82">
        <w:rPr>
          <w:sz w:val="20"/>
          <w:szCs w:val="20"/>
          <w:lang w:eastAsia="fr-FR" w:bidi="ar-SA"/>
        </w:rPr>
        <w:t>Forme des notifications et des informations</w:t>
      </w:r>
      <w:bookmarkEnd w:id="44"/>
    </w:p>
    <w:p w14:paraId="1F911590" w14:textId="77777777" w:rsidR="00CF2189" w:rsidRPr="001401D5" w:rsidRDefault="00CF2189" w:rsidP="00FE6656">
      <w:pPr>
        <w:pStyle w:val="Standard"/>
      </w:pPr>
    </w:p>
    <w:p w14:paraId="1BF50616" w14:textId="5C51FF7E"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L'acheteur notifie au titulaire les décisions ou informations qui font courir un délai, par tout moyen dématérialisé (profil acheteur PLACE ou adresse électronique mentionnée dans les documen</w:t>
      </w:r>
      <w:r w:rsidR="0056037B" w:rsidRPr="001401D5">
        <w:rPr>
          <w:rFonts w:ascii="Marianne" w:hAnsi="Marianne"/>
          <w:sz w:val="20"/>
          <w:szCs w:val="20"/>
        </w:rPr>
        <w:t>ts particuliers du marché</w:t>
      </w:r>
      <w:r w:rsidRPr="001401D5">
        <w:rPr>
          <w:rFonts w:ascii="Marianne" w:hAnsi="Marianne"/>
          <w:sz w:val="20"/>
          <w:szCs w:val="20"/>
        </w:rPr>
        <w:t>) permettant de déterminer de façon certaine la date et, le cas échéant, l'heure de sa réception.</w:t>
      </w:r>
    </w:p>
    <w:p w14:paraId="273E30BA" w14:textId="40AED500" w:rsidR="009C2F2F" w:rsidRPr="001401D5" w:rsidRDefault="005D4C9E" w:rsidP="00E01A81">
      <w:pPr>
        <w:spacing w:line="245" w:lineRule="auto"/>
        <w:jc w:val="both"/>
        <w:rPr>
          <w:rFonts w:ascii="Marianne" w:hAnsi="Marianne"/>
          <w:sz w:val="20"/>
          <w:szCs w:val="20"/>
        </w:rPr>
      </w:pPr>
      <w:r w:rsidRPr="001401D5">
        <w:rPr>
          <w:rFonts w:ascii="Marianne" w:hAnsi="Marianne"/>
          <w:sz w:val="20"/>
          <w:szCs w:val="20"/>
        </w:rPr>
        <w:t>Les échanges dématérialisés autres que ceux faisant courir un délai s'effectuent de façon privilégiée par messagerie électronique.</w:t>
      </w:r>
    </w:p>
    <w:p w14:paraId="17E016D4" w14:textId="77777777" w:rsidR="00CF2189" w:rsidRPr="005724F1" w:rsidRDefault="00FD1894" w:rsidP="005724F1">
      <w:pPr>
        <w:pStyle w:val="Titre2"/>
        <w:numPr>
          <w:ilvl w:val="1"/>
          <w:numId w:val="1"/>
        </w:numPr>
        <w:ind w:left="284"/>
        <w:rPr>
          <w:sz w:val="20"/>
          <w:szCs w:val="20"/>
          <w:lang w:eastAsia="fr-FR" w:bidi="ar-SA"/>
        </w:rPr>
      </w:pPr>
      <w:bookmarkStart w:id="45" w:name="_Toc187844984"/>
      <w:r w:rsidRPr="005724F1">
        <w:rPr>
          <w:sz w:val="20"/>
          <w:szCs w:val="20"/>
          <w:lang w:eastAsia="fr-FR" w:bidi="ar-SA"/>
        </w:rPr>
        <w:t>Langue</w:t>
      </w:r>
      <w:bookmarkEnd w:id="45"/>
    </w:p>
    <w:p w14:paraId="1C1B4304" w14:textId="77777777" w:rsidR="007F1A21" w:rsidRPr="001401D5" w:rsidRDefault="007F1A21" w:rsidP="00FE6656">
      <w:pPr>
        <w:pStyle w:val="Standard"/>
      </w:pPr>
    </w:p>
    <w:p w14:paraId="0AD892E5" w14:textId="0DDAC098" w:rsidR="00CF2189" w:rsidRPr="001401D5" w:rsidRDefault="00BA1349" w:rsidP="00FE6656">
      <w:pPr>
        <w:pStyle w:val="Standard"/>
      </w:pPr>
      <w:r w:rsidRPr="001401D5">
        <w:t>En application de la loi n° 94-665 du 4 août 1994 telle que modifiée, la langue d’exécution est le français.</w:t>
      </w:r>
    </w:p>
    <w:p w14:paraId="3188006F" w14:textId="7889B95C" w:rsidR="00CF2189" w:rsidRPr="001401D5" w:rsidRDefault="00FD1894" w:rsidP="00FE6656">
      <w:pPr>
        <w:pStyle w:val="Standard"/>
      </w:pPr>
      <w:r w:rsidRPr="001401D5">
        <w:t>Tous les documents</w:t>
      </w:r>
      <w:r w:rsidR="00BA1349" w:rsidRPr="001401D5">
        <w:t xml:space="preserve"> documentations et livrables, tous les courriers et toutes les sont rédigés ou se tiennent en français.</w:t>
      </w:r>
    </w:p>
    <w:p w14:paraId="1CCEB8E9" w14:textId="2EBF13C9" w:rsidR="00CF2189" w:rsidRPr="001401D5" w:rsidRDefault="00FD1894" w:rsidP="00FE6656">
      <w:pPr>
        <w:pStyle w:val="Standard"/>
      </w:pPr>
      <w:r w:rsidRPr="001401D5">
        <w:t>Dans le cas où le titulaire ne peut délivrer un document en langue française, il le fournit, à sa charge, accompagné d'une traduction en français</w:t>
      </w:r>
      <w:r w:rsidR="00BA1349" w:rsidRPr="001401D5">
        <w:t xml:space="preserve"> certifiée conforme à l’original par un traducteur assermenté</w:t>
      </w:r>
      <w:r w:rsidRPr="001401D5">
        <w:t>.</w:t>
      </w:r>
    </w:p>
    <w:p w14:paraId="4198966A" w14:textId="77777777" w:rsidR="00CF2189" w:rsidRPr="001401D5" w:rsidRDefault="00CF2189" w:rsidP="00FE6656">
      <w:pPr>
        <w:pStyle w:val="Standard"/>
      </w:pPr>
    </w:p>
    <w:p w14:paraId="15CF3D32" w14:textId="6360BB25" w:rsidR="00CF2189" w:rsidRPr="005724F1" w:rsidRDefault="00FD1894" w:rsidP="005724F1">
      <w:pPr>
        <w:pStyle w:val="Titre2"/>
        <w:numPr>
          <w:ilvl w:val="1"/>
          <w:numId w:val="1"/>
        </w:numPr>
        <w:ind w:left="284"/>
        <w:rPr>
          <w:sz w:val="20"/>
          <w:szCs w:val="20"/>
          <w:lang w:eastAsia="fr-FR" w:bidi="ar-SA"/>
        </w:rPr>
      </w:pPr>
      <w:bookmarkStart w:id="46" w:name="_Toc187844985"/>
      <w:r w:rsidRPr="005724F1">
        <w:rPr>
          <w:sz w:val="20"/>
          <w:szCs w:val="20"/>
          <w:lang w:eastAsia="fr-FR" w:bidi="ar-SA"/>
        </w:rPr>
        <w:lastRenderedPageBreak/>
        <w:t>Sous-traitance</w:t>
      </w:r>
      <w:bookmarkEnd w:id="46"/>
    </w:p>
    <w:p w14:paraId="090A91BB" w14:textId="6762C047" w:rsidR="00146ACF" w:rsidRPr="001401D5" w:rsidRDefault="00146ACF" w:rsidP="00146ACF">
      <w:pPr>
        <w:spacing w:line="245" w:lineRule="auto"/>
        <w:jc w:val="both"/>
        <w:rPr>
          <w:rFonts w:ascii="Marianne" w:hAnsi="Marianne"/>
          <w:sz w:val="20"/>
          <w:szCs w:val="20"/>
        </w:rPr>
      </w:pPr>
    </w:p>
    <w:p w14:paraId="1777C99A" w14:textId="546D8816"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L'acceptation des sous-traitants et l'agrément de leurs conditions de paiement sont soumis aux dispositions légales et réglementaires en vigueur.</w:t>
      </w:r>
    </w:p>
    <w:p w14:paraId="697DCF0B" w14:textId="7FE1ADDD"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La sous-traitance totale des prestations est interdite</w:t>
      </w:r>
      <w:r w:rsidR="00146ACF" w:rsidRPr="001401D5">
        <w:rPr>
          <w:rFonts w:ascii="Marianne" w:hAnsi="Marianne"/>
          <w:sz w:val="20"/>
          <w:szCs w:val="20"/>
        </w:rPr>
        <w:t xml:space="preserve"> et le </w:t>
      </w:r>
      <w:r w:rsidR="00D960E7" w:rsidRPr="001401D5">
        <w:rPr>
          <w:rFonts w:ascii="Marianne" w:hAnsi="Marianne"/>
          <w:sz w:val="20"/>
          <w:szCs w:val="20"/>
        </w:rPr>
        <w:t>titulaire</w:t>
      </w:r>
      <w:r w:rsidR="00146ACF" w:rsidRPr="001401D5">
        <w:rPr>
          <w:rFonts w:ascii="Marianne" w:hAnsi="Marianne"/>
          <w:sz w:val="20"/>
          <w:szCs w:val="20"/>
        </w:rPr>
        <w:t xml:space="preserve"> demeure personnellement responsable de l’exécution de toutes les obligations résultant de celle-ci</w:t>
      </w:r>
      <w:r w:rsidRPr="001401D5">
        <w:rPr>
          <w:rFonts w:ascii="Marianne" w:hAnsi="Marianne"/>
          <w:sz w:val="20"/>
          <w:szCs w:val="20"/>
        </w:rPr>
        <w:t>.</w:t>
      </w:r>
    </w:p>
    <w:p w14:paraId="1A7CB862" w14:textId="77777777" w:rsidR="005D4C9E" w:rsidRPr="001401D5" w:rsidRDefault="005D4C9E" w:rsidP="00E01A81">
      <w:pPr>
        <w:spacing w:line="245" w:lineRule="auto"/>
        <w:jc w:val="both"/>
        <w:rPr>
          <w:rFonts w:ascii="Marianne" w:hAnsi="Marianne"/>
          <w:sz w:val="20"/>
          <w:szCs w:val="20"/>
        </w:rPr>
      </w:pPr>
    </w:p>
    <w:p w14:paraId="3DBA43D8"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Afin d'obtenir l'acceptation et l'agrément de l'acheteur, le titulaire doit présenter son sous-traitant par le biais de l'acte spécial de sous-traitance, dont les formalités sont comprises dans le formulaire DC4 ou équivalent (téléchargeable sur :</w:t>
      </w:r>
    </w:p>
    <w:p w14:paraId="2DC990CF" w14:textId="77777777" w:rsidR="005D4C9E" w:rsidRPr="001401D5" w:rsidRDefault="009C1309" w:rsidP="00E01A81">
      <w:pPr>
        <w:spacing w:line="245" w:lineRule="auto"/>
        <w:jc w:val="both"/>
        <w:rPr>
          <w:rFonts w:ascii="Marianne" w:hAnsi="Marianne"/>
          <w:sz w:val="20"/>
          <w:szCs w:val="20"/>
        </w:rPr>
      </w:pPr>
      <w:hyperlink r:id="rId19" w:history="1">
        <w:r w:rsidR="005D4C9E" w:rsidRPr="001401D5">
          <w:rPr>
            <w:rStyle w:val="Lienhypertexte"/>
            <w:rFonts w:ascii="Marianne" w:hAnsi="Marianne"/>
            <w:color w:val="auto"/>
            <w:sz w:val="20"/>
            <w:szCs w:val="20"/>
          </w:rPr>
          <w:t>https://www.economie.gouv.fr/daj/formulaires-declaration-du-candidat</w:t>
        </w:r>
      </w:hyperlink>
      <w:r w:rsidR="005D4C9E" w:rsidRPr="001401D5">
        <w:rPr>
          <w:rFonts w:ascii="Marianne" w:hAnsi="Marianne"/>
          <w:sz w:val="20"/>
          <w:szCs w:val="20"/>
        </w:rPr>
        <w:t xml:space="preserve"> </w:t>
      </w:r>
    </w:p>
    <w:p w14:paraId="28C518C9" w14:textId="77777777" w:rsidR="005D4C9E" w:rsidRPr="001401D5" w:rsidRDefault="009C1309" w:rsidP="00E01A81">
      <w:pPr>
        <w:spacing w:line="245" w:lineRule="auto"/>
        <w:jc w:val="both"/>
        <w:rPr>
          <w:rFonts w:ascii="Marianne" w:hAnsi="Marianne"/>
          <w:sz w:val="20"/>
          <w:szCs w:val="20"/>
        </w:rPr>
      </w:pPr>
      <w:hyperlink r:id="rId20" w:history="1">
        <w:r w:rsidR="005D4C9E" w:rsidRPr="001401D5">
          <w:rPr>
            <w:rStyle w:val="Lienhypertexte"/>
            <w:rFonts w:ascii="Marianne" w:hAnsi="Marianne"/>
            <w:color w:val="auto"/>
            <w:sz w:val="20"/>
            <w:szCs w:val="20"/>
          </w:rPr>
          <w:t>https://www.economie.gouv.fr/daj/formulaires-mise-a-jour-formulaire-declaration-sous-traitance-dans-marches-publics</w:t>
        </w:r>
      </w:hyperlink>
      <w:r w:rsidR="005D4C9E" w:rsidRPr="001401D5">
        <w:rPr>
          <w:rFonts w:ascii="Marianne" w:hAnsi="Marianne"/>
          <w:sz w:val="20"/>
          <w:szCs w:val="20"/>
        </w:rPr>
        <w:t xml:space="preserve">) </w:t>
      </w:r>
    </w:p>
    <w:p w14:paraId="2C54AAB7" w14:textId="77777777" w:rsidR="00A365A6" w:rsidRPr="001401D5" w:rsidRDefault="00A365A6" w:rsidP="00E01A81">
      <w:pPr>
        <w:spacing w:line="245" w:lineRule="auto"/>
        <w:jc w:val="both"/>
        <w:rPr>
          <w:rFonts w:ascii="Marianne" w:hAnsi="Marianne"/>
          <w:sz w:val="20"/>
          <w:szCs w:val="20"/>
        </w:rPr>
      </w:pPr>
    </w:p>
    <w:p w14:paraId="47260433"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14:paraId="541F9834" w14:textId="77777777" w:rsidR="000902F7" w:rsidRPr="001401D5" w:rsidRDefault="000902F7" w:rsidP="000902F7">
      <w:pPr>
        <w:spacing w:line="245" w:lineRule="auto"/>
        <w:jc w:val="both"/>
        <w:rPr>
          <w:rFonts w:ascii="Marianne" w:hAnsi="Marianne"/>
          <w:sz w:val="20"/>
          <w:szCs w:val="20"/>
        </w:rPr>
      </w:pPr>
      <w:r w:rsidRPr="001401D5">
        <w:rPr>
          <w:rFonts w:ascii="Marianne" w:hAnsi="Marianne"/>
          <w:sz w:val="20"/>
          <w:szCs w:val="20"/>
        </w:rPr>
        <w:t>Conformément à l’article R. 2193-1 du code de la commande publique, la demande de sous-traitance effectuée concomitamment au dossier d’offre doit contenir obligatoirement :</w:t>
      </w:r>
    </w:p>
    <w:p w14:paraId="5B1EF528"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la</w:t>
      </w:r>
      <w:proofErr w:type="gramEnd"/>
      <w:r w:rsidRPr="001401D5">
        <w:rPr>
          <w:rFonts w:ascii="Marianne" w:hAnsi="Marianne"/>
          <w:sz w:val="20"/>
          <w:szCs w:val="20"/>
        </w:rPr>
        <w:t xml:space="preserve"> nature des Prestations dont la sous-traitance est prévue ;</w:t>
      </w:r>
    </w:p>
    <w:p w14:paraId="4DAFD972"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le</w:t>
      </w:r>
      <w:proofErr w:type="gramEnd"/>
      <w:r w:rsidRPr="001401D5">
        <w:rPr>
          <w:rFonts w:ascii="Marianne" w:hAnsi="Marianne"/>
          <w:sz w:val="20"/>
          <w:szCs w:val="20"/>
        </w:rPr>
        <w:t xml:space="preserve"> nom, la raison ou la dénomination sociale et l’adresse du sous-traitant proposé ;</w:t>
      </w:r>
    </w:p>
    <w:p w14:paraId="6E35C30D"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le</w:t>
      </w:r>
      <w:proofErr w:type="gramEnd"/>
      <w:r w:rsidRPr="001401D5">
        <w:rPr>
          <w:rFonts w:ascii="Marianne" w:hAnsi="Marianne"/>
          <w:sz w:val="20"/>
          <w:szCs w:val="20"/>
        </w:rPr>
        <w:t xml:space="preserve"> montant maximum des sommes à verser au sous-traitant ;</w:t>
      </w:r>
    </w:p>
    <w:p w14:paraId="1F88C55B"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les</w:t>
      </w:r>
      <w:proofErr w:type="gramEnd"/>
      <w:r w:rsidRPr="001401D5">
        <w:rPr>
          <w:rFonts w:ascii="Marianne" w:hAnsi="Marianne"/>
          <w:sz w:val="20"/>
          <w:szCs w:val="20"/>
        </w:rPr>
        <w:t xml:space="preserve"> conditions de paiement prévues par le projet de contrat de sous - </w:t>
      </w:r>
      <w:proofErr w:type="spellStart"/>
      <w:r w:rsidRPr="001401D5">
        <w:rPr>
          <w:rFonts w:ascii="Marianne" w:hAnsi="Marianne"/>
          <w:sz w:val="20"/>
          <w:szCs w:val="20"/>
        </w:rPr>
        <w:t>traitance</w:t>
      </w:r>
      <w:proofErr w:type="spellEnd"/>
      <w:r w:rsidRPr="001401D5">
        <w:rPr>
          <w:rFonts w:ascii="Marianne" w:hAnsi="Marianne"/>
          <w:sz w:val="20"/>
          <w:szCs w:val="20"/>
        </w:rPr>
        <w:t>, et, le cas échéant, les modalités de variation des prix ;</w:t>
      </w:r>
    </w:p>
    <w:p w14:paraId="5D0802CF"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le</w:t>
      </w:r>
      <w:proofErr w:type="gramEnd"/>
      <w:r w:rsidRPr="001401D5">
        <w:rPr>
          <w:rFonts w:ascii="Marianne" w:hAnsi="Marianne"/>
          <w:sz w:val="20"/>
          <w:szCs w:val="20"/>
        </w:rPr>
        <w:t xml:space="preserve"> cas échéant, les capacités du sous-traitant sur lesquelles le soumissionnaire s’appuie ;</w:t>
      </w:r>
    </w:p>
    <w:p w14:paraId="1760955F" w14:textId="1B1BD7FF"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la</w:t>
      </w:r>
      <w:proofErr w:type="gramEnd"/>
      <w:r w:rsidRPr="001401D5">
        <w:rPr>
          <w:rFonts w:ascii="Marianne" w:hAnsi="Marianne"/>
          <w:sz w:val="20"/>
          <w:szCs w:val="20"/>
        </w:rPr>
        <w:t xml:space="preserve"> déclaration du candidat assortie de ses attestations sociales, fiscales et d’assurance, annexe à l’Acte d’engagement si le sous-traitant est présenté avant la notification </w:t>
      </w:r>
      <w:r w:rsidR="0056037B" w:rsidRPr="001401D5">
        <w:rPr>
          <w:rFonts w:ascii="Marianne" w:hAnsi="Marianne"/>
          <w:sz w:val="20"/>
          <w:szCs w:val="20"/>
        </w:rPr>
        <w:t xml:space="preserve">du </w:t>
      </w:r>
      <w:proofErr w:type="spellStart"/>
      <w:r w:rsidR="0056037B" w:rsidRPr="001401D5">
        <w:rPr>
          <w:rFonts w:ascii="Marianne" w:hAnsi="Marianne"/>
          <w:sz w:val="20"/>
          <w:szCs w:val="20"/>
        </w:rPr>
        <w:t>marché</w:t>
      </w:r>
      <w:r w:rsidRPr="001401D5">
        <w:rPr>
          <w:rFonts w:ascii="Marianne" w:hAnsi="Marianne"/>
          <w:sz w:val="20"/>
          <w:szCs w:val="20"/>
        </w:rPr>
        <w:t>ou</w:t>
      </w:r>
      <w:proofErr w:type="spellEnd"/>
      <w:r w:rsidRPr="001401D5">
        <w:rPr>
          <w:rFonts w:ascii="Marianne" w:hAnsi="Marianne"/>
          <w:sz w:val="20"/>
          <w:szCs w:val="20"/>
        </w:rPr>
        <w:t xml:space="preserve"> d’un acte spécial de sous-traitance si le sous-traitant est présenté après la notification </w:t>
      </w:r>
      <w:r w:rsidR="009D70C5" w:rsidRPr="001401D5">
        <w:rPr>
          <w:rFonts w:ascii="Marianne" w:hAnsi="Marianne"/>
          <w:sz w:val="20"/>
          <w:szCs w:val="20"/>
        </w:rPr>
        <w:t>du marché</w:t>
      </w:r>
      <w:r w:rsidRPr="001401D5">
        <w:rPr>
          <w:rFonts w:ascii="Marianne" w:hAnsi="Marianne"/>
          <w:sz w:val="20"/>
          <w:szCs w:val="20"/>
        </w:rPr>
        <w:t>;</w:t>
      </w:r>
    </w:p>
    <w:p w14:paraId="6F4F0CA4"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une</w:t>
      </w:r>
      <w:proofErr w:type="gramEnd"/>
      <w:r w:rsidRPr="001401D5">
        <w:rPr>
          <w:rFonts w:ascii="Marianne" w:hAnsi="Marianne"/>
          <w:sz w:val="20"/>
          <w:szCs w:val="20"/>
        </w:rPr>
        <w:t xml:space="preserve"> déclaration attestant que le(s)sous-traitant (s) n’est (ne sont) pas placé(s) dans un cas d’exclusion de la procédure de passation mentionné au chapitre 1er du Titre IV du code de la commande publique.</w:t>
      </w:r>
    </w:p>
    <w:p w14:paraId="46A4D315" w14:textId="77777777" w:rsidR="000902F7" w:rsidRPr="001401D5" w:rsidRDefault="000902F7" w:rsidP="000902F7">
      <w:pPr>
        <w:spacing w:line="245" w:lineRule="auto"/>
        <w:jc w:val="both"/>
        <w:rPr>
          <w:rFonts w:ascii="Marianne" w:hAnsi="Marianne"/>
          <w:sz w:val="20"/>
          <w:szCs w:val="20"/>
        </w:rPr>
      </w:pPr>
    </w:p>
    <w:p w14:paraId="3C42AEDC" w14:textId="4B83F3F7" w:rsidR="000902F7" w:rsidRPr="001401D5" w:rsidRDefault="000902F7" w:rsidP="000902F7">
      <w:pPr>
        <w:spacing w:line="245" w:lineRule="auto"/>
        <w:jc w:val="both"/>
        <w:rPr>
          <w:rFonts w:ascii="Marianne" w:hAnsi="Marianne"/>
          <w:sz w:val="20"/>
          <w:szCs w:val="20"/>
        </w:rPr>
      </w:pPr>
      <w:r w:rsidRPr="001401D5">
        <w:rPr>
          <w:rFonts w:ascii="Marianne" w:hAnsi="Marianne"/>
          <w:sz w:val="20"/>
          <w:szCs w:val="20"/>
        </w:rPr>
        <w:t xml:space="preserve">Dans le cas où la déclaration de sous-traitance est présentée après la conclusion </w:t>
      </w:r>
      <w:r w:rsidR="009D70C5" w:rsidRPr="001401D5">
        <w:rPr>
          <w:rFonts w:ascii="Marianne" w:hAnsi="Marianne"/>
          <w:sz w:val="20"/>
          <w:szCs w:val="20"/>
        </w:rPr>
        <w:t>du marché</w:t>
      </w:r>
      <w:r w:rsidRPr="001401D5">
        <w:rPr>
          <w:rFonts w:ascii="Marianne" w:hAnsi="Marianne"/>
          <w:sz w:val="20"/>
          <w:szCs w:val="20"/>
        </w:rPr>
        <w:t>, celle-ci doit contenir :</w:t>
      </w:r>
    </w:p>
    <w:p w14:paraId="653B0CC7" w14:textId="77777777" w:rsidR="000902F7" w:rsidRPr="001401D5" w:rsidRDefault="000902F7" w:rsidP="007C7026">
      <w:pPr>
        <w:numPr>
          <w:ilvl w:val="0"/>
          <w:numId w:val="16"/>
        </w:numPr>
        <w:spacing w:line="245" w:lineRule="auto"/>
        <w:jc w:val="both"/>
        <w:rPr>
          <w:rFonts w:ascii="Marianne" w:hAnsi="Marianne"/>
          <w:sz w:val="20"/>
          <w:szCs w:val="20"/>
        </w:rPr>
      </w:pPr>
      <w:proofErr w:type="gramStart"/>
      <w:r w:rsidRPr="001401D5">
        <w:rPr>
          <w:rFonts w:ascii="Marianne" w:hAnsi="Marianne"/>
          <w:sz w:val="20"/>
          <w:szCs w:val="20"/>
        </w:rPr>
        <w:t>l’ensemble</w:t>
      </w:r>
      <w:proofErr w:type="gramEnd"/>
      <w:r w:rsidRPr="001401D5">
        <w:rPr>
          <w:rFonts w:ascii="Marianne" w:hAnsi="Marianne"/>
          <w:sz w:val="20"/>
          <w:szCs w:val="20"/>
        </w:rPr>
        <w:t xml:space="preserve"> des éléments susmentionnés ;</w:t>
      </w:r>
    </w:p>
    <w:p w14:paraId="187BEA94" w14:textId="6E492F9C" w:rsidR="005D4C9E" w:rsidRPr="001401D5" w:rsidRDefault="000902F7" w:rsidP="007C7026">
      <w:pPr>
        <w:pStyle w:val="Paragraphedeliste"/>
        <w:numPr>
          <w:ilvl w:val="0"/>
          <w:numId w:val="16"/>
        </w:numPr>
        <w:spacing w:line="245" w:lineRule="auto"/>
        <w:rPr>
          <w:rFonts w:ascii="Marianne" w:hAnsi="Marianne"/>
          <w:sz w:val="20"/>
          <w:szCs w:val="20"/>
        </w:rPr>
      </w:pPr>
      <w:proofErr w:type="gramStart"/>
      <w:r w:rsidRPr="001401D5">
        <w:rPr>
          <w:rFonts w:ascii="Marianne" w:hAnsi="Marianne"/>
          <w:sz w:val="20"/>
          <w:szCs w:val="20"/>
        </w:rPr>
        <w:t>l’exemplaire</w:t>
      </w:r>
      <w:proofErr w:type="gramEnd"/>
      <w:r w:rsidRPr="001401D5">
        <w:rPr>
          <w:rFonts w:ascii="Marianne" w:hAnsi="Marianne"/>
          <w:sz w:val="20"/>
          <w:szCs w:val="20"/>
        </w:rPr>
        <w:t xml:space="preserve"> unique ou le certificat de cessibilité ou une attestation ou une mainlevée du bénéficiaire de la cession ou du nantissement de créance, afin d’établir qu’aucune cession ni aucun nantissement de créance résultant </w:t>
      </w:r>
      <w:r w:rsidR="0056037B" w:rsidRPr="001401D5">
        <w:rPr>
          <w:rFonts w:ascii="Marianne" w:hAnsi="Marianne"/>
          <w:sz w:val="20"/>
          <w:szCs w:val="20"/>
        </w:rPr>
        <w:t xml:space="preserve">du marché </w:t>
      </w:r>
      <w:r w:rsidRPr="001401D5">
        <w:rPr>
          <w:rFonts w:ascii="Marianne" w:hAnsi="Marianne"/>
          <w:sz w:val="20"/>
          <w:szCs w:val="20"/>
        </w:rPr>
        <w:t>ne font obstacle au paiement direct du sous-traitant.</w:t>
      </w:r>
    </w:p>
    <w:p w14:paraId="64E2DF45"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L'acheteur doit accepter ou refuser le sous-traitant et agréer ses conditions de paiement. Passé un délai de 21 jours à compter de la remise du DC4 et, le cas échéant, de la remise de l'exemplaire unique pour nantissement (ou du certificat de cessibilité), l'acheteur est réputé avoir accepté le sous-traitant et agr</w:t>
      </w:r>
      <w:r w:rsidR="009C2F2F" w:rsidRPr="001401D5">
        <w:rPr>
          <w:rFonts w:ascii="Marianne" w:hAnsi="Marianne"/>
          <w:sz w:val="20"/>
          <w:szCs w:val="20"/>
        </w:rPr>
        <w:t>éé les conditions de paiement.</w:t>
      </w:r>
    </w:p>
    <w:p w14:paraId="6E9C3A0C" w14:textId="77777777" w:rsidR="005D4C9E" w:rsidRPr="001401D5" w:rsidRDefault="005D4C9E" w:rsidP="00E01A81">
      <w:pPr>
        <w:spacing w:line="245" w:lineRule="auto"/>
        <w:jc w:val="both"/>
        <w:rPr>
          <w:rFonts w:ascii="Marianne" w:hAnsi="Marianne"/>
          <w:sz w:val="20"/>
          <w:szCs w:val="20"/>
        </w:rPr>
      </w:pPr>
    </w:p>
    <w:p w14:paraId="7A6BD258"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 xml:space="preserve">En application des dispositions de l'article L.2193-7 du code de la commande publique, le titulaire communique le ou les contrats de sous-traitance à l'acheteur lorsque ce dernier lui en fait la demande sous </w:t>
      </w:r>
      <w:r w:rsidR="009C2F2F" w:rsidRPr="001401D5">
        <w:rPr>
          <w:rFonts w:ascii="Marianne" w:hAnsi="Marianne"/>
          <w:sz w:val="20"/>
          <w:szCs w:val="20"/>
        </w:rPr>
        <w:t>quinze (</w:t>
      </w:r>
      <w:r w:rsidRPr="001401D5">
        <w:rPr>
          <w:rFonts w:ascii="Marianne" w:hAnsi="Marianne"/>
          <w:sz w:val="20"/>
          <w:szCs w:val="20"/>
        </w:rPr>
        <w:t>15</w:t>
      </w:r>
      <w:r w:rsidR="009C2F2F" w:rsidRPr="001401D5">
        <w:rPr>
          <w:rFonts w:ascii="Marianne" w:hAnsi="Marianne"/>
          <w:sz w:val="20"/>
          <w:szCs w:val="20"/>
        </w:rPr>
        <w:t>)</w:t>
      </w:r>
      <w:r w:rsidRPr="001401D5">
        <w:rPr>
          <w:rFonts w:ascii="Marianne" w:hAnsi="Marianne"/>
          <w:sz w:val="20"/>
          <w:szCs w:val="20"/>
        </w:rPr>
        <w:t xml:space="preserve"> jours dès réception de la demande. </w:t>
      </w:r>
    </w:p>
    <w:p w14:paraId="1744E33C" w14:textId="2F23C696" w:rsidR="005D4C9E" w:rsidRPr="001401D5" w:rsidRDefault="005D4C9E" w:rsidP="00E01A81">
      <w:pPr>
        <w:spacing w:line="245" w:lineRule="auto"/>
        <w:jc w:val="both"/>
        <w:rPr>
          <w:rFonts w:ascii="Marianne" w:hAnsi="Marianne"/>
          <w:sz w:val="20"/>
          <w:szCs w:val="20"/>
        </w:rPr>
      </w:pPr>
    </w:p>
    <w:p w14:paraId="48CE3B01"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En application des dispositions de l'article L.2193-2 du code de la commande publique, il appartient au sous-traitant qui, le cas échéant, fait appel à un sous-traitant de second rang, de faire accepter et agréer les conditions de paiement de ce sous-traitant de second rang par l'acheteur.</w:t>
      </w:r>
    </w:p>
    <w:p w14:paraId="2ABA76C6" w14:textId="77777777" w:rsidR="00406E0F" w:rsidRPr="001401D5" w:rsidRDefault="00406E0F" w:rsidP="00E01A81">
      <w:pPr>
        <w:spacing w:line="245" w:lineRule="auto"/>
        <w:jc w:val="both"/>
        <w:rPr>
          <w:rFonts w:ascii="Marianne" w:hAnsi="Marianne"/>
          <w:spacing w:val="-2"/>
          <w:sz w:val="20"/>
          <w:szCs w:val="20"/>
        </w:rPr>
      </w:pPr>
    </w:p>
    <w:p w14:paraId="4E6B4280"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pacing w:val="-2"/>
          <w:sz w:val="20"/>
          <w:szCs w:val="20"/>
        </w:rPr>
        <w:t xml:space="preserve">Afin d'obtenir l'acceptation et l'agrément de l'acheteur, le sous-traitant de premier rang doit présenter son sous-traitant par le biais d'un acte spécial de sous-traitance. Il peut utiliser le formulaire DC4 ou équivalent (téléchargeable sur le site de la DAJ </w:t>
      </w:r>
      <w:hyperlink r:id="rId21" w:history="1">
        <w:r w:rsidRPr="001401D5">
          <w:rPr>
            <w:rStyle w:val="Lienhypertexte"/>
            <w:rFonts w:ascii="Marianne" w:hAnsi="Marianne"/>
            <w:color w:val="auto"/>
            <w:sz w:val="20"/>
            <w:szCs w:val="20"/>
          </w:rPr>
          <w:t>https://www.economie.gouv.fr/daj/formulaires-marches-publics</w:t>
        </w:r>
      </w:hyperlink>
      <w:r w:rsidRPr="001401D5">
        <w:rPr>
          <w:rFonts w:ascii="Marianne" w:hAnsi="Marianne"/>
          <w:sz w:val="20"/>
          <w:szCs w:val="20"/>
        </w:rPr>
        <w:t xml:space="preserve">), sous réserve de son acceptation par le sous-traitant de premier rang. </w:t>
      </w:r>
    </w:p>
    <w:p w14:paraId="03E307AA" w14:textId="77777777" w:rsidR="00406E0F" w:rsidRPr="001401D5" w:rsidRDefault="00406E0F" w:rsidP="00E01A81">
      <w:pPr>
        <w:spacing w:line="245" w:lineRule="auto"/>
        <w:jc w:val="both"/>
        <w:rPr>
          <w:rFonts w:ascii="Marianne" w:hAnsi="Marianne"/>
          <w:sz w:val="20"/>
          <w:szCs w:val="20"/>
        </w:rPr>
      </w:pPr>
    </w:p>
    <w:p w14:paraId="37A9AC19"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Le formulaire adapté doit être signé par le titulaire, le sous-traitant de premier rang et le sous-traitant de second rang avant sa transmission à l'acheteur (contre récépissé ou lettre recommandée).</w:t>
      </w:r>
    </w:p>
    <w:p w14:paraId="033BFC6C"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L'acheteur doit accepter ou refuser le sous-traitant de second rang et agréer ses conditions de paiement. Le silence de l'acheteur gardé pendant</w:t>
      </w:r>
      <w:r w:rsidR="009C2F2F" w:rsidRPr="001401D5">
        <w:rPr>
          <w:rFonts w:ascii="Marianne" w:hAnsi="Marianne"/>
          <w:sz w:val="20"/>
          <w:szCs w:val="20"/>
        </w:rPr>
        <w:t xml:space="preserve"> vingt-et-un (</w:t>
      </w:r>
      <w:r w:rsidRPr="001401D5">
        <w:rPr>
          <w:rFonts w:ascii="Marianne" w:hAnsi="Marianne"/>
          <w:sz w:val="20"/>
          <w:szCs w:val="20"/>
        </w:rPr>
        <w:t>21</w:t>
      </w:r>
      <w:r w:rsidR="009C2F2F" w:rsidRPr="001401D5">
        <w:rPr>
          <w:rFonts w:ascii="Marianne" w:hAnsi="Marianne"/>
          <w:sz w:val="20"/>
          <w:szCs w:val="20"/>
        </w:rPr>
        <w:t>)</w:t>
      </w:r>
      <w:r w:rsidRPr="001401D5">
        <w:rPr>
          <w:rFonts w:ascii="Marianne" w:hAnsi="Marianne"/>
          <w:sz w:val="20"/>
          <w:szCs w:val="20"/>
        </w:rPr>
        <w:t xml:space="preserve"> jours à compter de la réception de l'acte spécial de sous-traitance vaut acceptation du sous-traitant de second rang et agrément des conditions de paiement.</w:t>
      </w:r>
    </w:p>
    <w:p w14:paraId="2F4F7DB2" w14:textId="77777777" w:rsidR="00406E0F" w:rsidRPr="001401D5" w:rsidRDefault="00406E0F" w:rsidP="00E01A81">
      <w:pPr>
        <w:spacing w:line="245" w:lineRule="auto"/>
        <w:jc w:val="both"/>
        <w:rPr>
          <w:rFonts w:ascii="Marianne" w:hAnsi="Marianne"/>
          <w:sz w:val="20"/>
          <w:szCs w:val="20"/>
        </w:rPr>
      </w:pPr>
    </w:p>
    <w:p w14:paraId="1795F3EE"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Le sous-traitant de premier rang ne peut confier au sous-traitant de second rang la totalité des prestations dont il a la charge.</w:t>
      </w:r>
    </w:p>
    <w:p w14:paraId="6EBBA8E8" w14:textId="77777777" w:rsidR="005D4C9E" w:rsidRPr="001401D5" w:rsidRDefault="005D4C9E" w:rsidP="00E01A81">
      <w:pPr>
        <w:spacing w:line="245" w:lineRule="auto"/>
        <w:jc w:val="both"/>
        <w:rPr>
          <w:rFonts w:ascii="Marianne" w:hAnsi="Marianne"/>
          <w:sz w:val="20"/>
          <w:szCs w:val="20"/>
        </w:rPr>
      </w:pPr>
      <w:r w:rsidRPr="001401D5">
        <w:rPr>
          <w:rFonts w:ascii="Marianne" w:hAnsi="Marianne"/>
          <w:sz w:val="20"/>
          <w:szCs w:val="20"/>
        </w:rPr>
        <w:t>Les modalités de facturation des prestations sous traitées sont précisées aux articles R 2193-10 à 12 et R 2193-14 à 22.</w:t>
      </w:r>
    </w:p>
    <w:p w14:paraId="304BB602" w14:textId="77777777" w:rsidR="00CF2189" w:rsidRPr="001401D5" w:rsidRDefault="00CF2189" w:rsidP="00FE6656">
      <w:pPr>
        <w:pStyle w:val="Standard"/>
      </w:pPr>
    </w:p>
    <w:p w14:paraId="63922997" w14:textId="25A74248" w:rsidR="00CF2189" w:rsidRPr="005724F1" w:rsidRDefault="00FD1894" w:rsidP="005724F1">
      <w:pPr>
        <w:pStyle w:val="Titre2"/>
        <w:numPr>
          <w:ilvl w:val="1"/>
          <w:numId w:val="1"/>
        </w:numPr>
        <w:ind w:left="284"/>
        <w:rPr>
          <w:sz w:val="20"/>
          <w:szCs w:val="20"/>
          <w:lang w:eastAsia="fr-FR" w:bidi="ar-SA"/>
        </w:rPr>
      </w:pPr>
      <w:bookmarkStart w:id="47" w:name="_Toc187844986"/>
      <w:r w:rsidRPr="005724F1">
        <w:rPr>
          <w:sz w:val="20"/>
          <w:szCs w:val="20"/>
          <w:lang w:eastAsia="fr-FR" w:bidi="ar-SA"/>
        </w:rPr>
        <w:t>Propriété intellectuelle</w:t>
      </w:r>
      <w:bookmarkEnd w:id="47"/>
    </w:p>
    <w:p w14:paraId="79526EE7" w14:textId="77777777" w:rsidR="00CF2189" w:rsidRPr="001401D5" w:rsidRDefault="00CF2189" w:rsidP="00FE6656">
      <w:pPr>
        <w:pStyle w:val="Standard"/>
      </w:pPr>
    </w:p>
    <w:p w14:paraId="6A758715" w14:textId="77777777" w:rsidR="00CF2189" w:rsidRPr="001401D5" w:rsidRDefault="00FD1894" w:rsidP="00FE6656">
      <w:pPr>
        <w:pStyle w:val="Standard"/>
      </w:pPr>
      <w:r w:rsidRPr="001401D5">
        <w:t>L'acheteur doit être en mesure d'exploiter les livrables obtenus lors de son exécution (résultats, connaissances antérieures et connaissances antérieures standards) pour répondre à ses objectifs tels que décrits dans le CCTP.</w:t>
      </w:r>
    </w:p>
    <w:p w14:paraId="39CC1183" w14:textId="77777777" w:rsidR="00CF2189" w:rsidRPr="001401D5" w:rsidRDefault="00CF2189" w:rsidP="00FE6656">
      <w:pPr>
        <w:pStyle w:val="Standard"/>
      </w:pPr>
    </w:p>
    <w:p w14:paraId="64C8A31B" w14:textId="76FFD0D9" w:rsidR="00CF2189" w:rsidRPr="001401D5" w:rsidRDefault="00FD1894" w:rsidP="00FE6656">
      <w:pPr>
        <w:pStyle w:val="Standard"/>
      </w:pPr>
      <w:r w:rsidRPr="001401D5">
        <w:t xml:space="preserve">Le présent </w:t>
      </w:r>
      <w:r w:rsidR="00A47ED5">
        <w:t>accord-cadre</w:t>
      </w:r>
      <w:r w:rsidRPr="001401D5">
        <w:t xml:space="preserve"> fait application d</w:t>
      </w:r>
      <w:r w:rsidR="00D85D01" w:rsidRPr="001401D5">
        <w:t>es articles 3</w:t>
      </w:r>
      <w:r w:rsidR="007F1A21" w:rsidRPr="001401D5">
        <w:t>2</w:t>
      </w:r>
      <w:r w:rsidR="00A216C5" w:rsidRPr="001401D5">
        <w:t xml:space="preserve"> à 3</w:t>
      </w:r>
      <w:r w:rsidR="007F1A21" w:rsidRPr="001401D5">
        <w:t>5</w:t>
      </w:r>
      <w:r w:rsidR="00A216C5" w:rsidRPr="001401D5">
        <w:t xml:space="preserve"> du CCAG-</w:t>
      </w:r>
      <w:r w:rsidR="007F1A21" w:rsidRPr="001401D5">
        <w:t>PI</w:t>
      </w:r>
      <w:r w:rsidR="00A216C5" w:rsidRPr="001401D5">
        <w:t>.</w:t>
      </w:r>
      <w:r w:rsidR="00A47ED5">
        <w:t xml:space="preserve"> Il déroge toutefois à l’article 35.3.2 dudit CCAG en ce que le titulaire n’est pas autorisé à publier les résultats des travaux,</w:t>
      </w:r>
      <w:r w:rsidR="00A47ED5" w:rsidRPr="001401D5">
        <w:t xml:space="preserve"> réalisatio</w:t>
      </w:r>
      <w:r w:rsidR="00A47ED5">
        <w:t>ns et</w:t>
      </w:r>
      <w:r w:rsidR="00A47ED5" w:rsidRPr="001401D5">
        <w:t xml:space="preserve"> documents</w:t>
      </w:r>
      <w:r w:rsidR="00A47ED5">
        <w:t xml:space="preserve"> </w:t>
      </w:r>
      <w:r w:rsidR="006517FD">
        <w:t xml:space="preserve">issus de l’accord-cadre : </w:t>
      </w:r>
    </w:p>
    <w:p w14:paraId="00263ED2" w14:textId="77777777" w:rsidR="00CF2189" w:rsidRPr="001401D5" w:rsidRDefault="00CF2189" w:rsidP="00FE6656">
      <w:pPr>
        <w:pStyle w:val="Standard"/>
      </w:pPr>
    </w:p>
    <w:p w14:paraId="5644A301" w14:textId="3C28ECDF" w:rsidR="00CF2189" w:rsidRPr="001401D5" w:rsidRDefault="00A216C5" w:rsidP="00FE6656">
      <w:pPr>
        <w:pStyle w:val="Standard"/>
      </w:pPr>
      <w:r w:rsidRPr="001401D5">
        <w:t xml:space="preserve">L’acheteur / </w:t>
      </w:r>
      <w:r w:rsidR="009C2F2F" w:rsidRPr="001401D5">
        <w:t>le commanditaire</w:t>
      </w:r>
      <w:r w:rsidRPr="001401D5">
        <w:t xml:space="preserve"> est le seul destinataire et propriétaire de l’intégralité des résultats des travaux, des réalisations, des documents ainsi que des supports informatiques de toute nature sur lesquels les informations sont stockées, y compris ceux qui restent en dépôt chez le titulaire pour consultation et traitements complémentaires. L’acheteur / </w:t>
      </w:r>
      <w:r w:rsidR="00C81F35" w:rsidRPr="001401D5">
        <w:t>le commanditaire</w:t>
      </w:r>
      <w:r w:rsidRPr="001401D5">
        <w:t xml:space="preserve"> se réserve la possibilité de les exploiter à toutes fins utiles sur quelque support que ce soit.</w:t>
      </w:r>
    </w:p>
    <w:p w14:paraId="0913F0F8" w14:textId="7CE04469" w:rsidR="008360FD" w:rsidRPr="001401D5" w:rsidRDefault="008360FD" w:rsidP="00FE6656">
      <w:pPr>
        <w:pStyle w:val="Standard"/>
      </w:pPr>
    </w:p>
    <w:p w14:paraId="466A9A67" w14:textId="77777777" w:rsidR="008360FD" w:rsidRPr="001401D5" w:rsidRDefault="008360FD" w:rsidP="00FE6656">
      <w:pPr>
        <w:pStyle w:val="Standard"/>
      </w:pPr>
      <w:r w:rsidRPr="001401D5">
        <w:t>Sans qu’il soit interdit au titulaire de proposer des services annexes extracontractuels aux bénéficiaires, celui-ci ne peut se prévaloir de son statut de cocontractant dans ses communications commerciales.</w:t>
      </w:r>
    </w:p>
    <w:p w14:paraId="42AD5838" w14:textId="6127D200" w:rsidR="008360FD" w:rsidRPr="001401D5" w:rsidRDefault="008360FD" w:rsidP="00FE6656">
      <w:pPr>
        <w:pStyle w:val="Standard"/>
      </w:pPr>
      <w:r w:rsidRPr="001401D5">
        <w:t xml:space="preserve">Plus généralement le titulaire doit demander l’autorisation de l’acheteur pour l’utilisation de son image dans ses communications. </w:t>
      </w:r>
    </w:p>
    <w:p w14:paraId="222E375B" w14:textId="77777777" w:rsidR="00A216C5" w:rsidRPr="001401D5" w:rsidRDefault="00A216C5" w:rsidP="00FE6656">
      <w:pPr>
        <w:pStyle w:val="Standard"/>
      </w:pPr>
    </w:p>
    <w:p w14:paraId="620E65B0" w14:textId="4F7EC3D4" w:rsidR="00CF2189" w:rsidRPr="005724F1" w:rsidRDefault="00FD1894" w:rsidP="005724F1">
      <w:pPr>
        <w:pStyle w:val="Titre2"/>
        <w:numPr>
          <w:ilvl w:val="1"/>
          <w:numId w:val="1"/>
        </w:numPr>
        <w:ind w:left="284"/>
        <w:rPr>
          <w:sz w:val="20"/>
          <w:szCs w:val="20"/>
          <w:lang w:eastAsia="fr-FR" w:bidi="ar-SA"/>
        </w:rPr>
      </w:pPr>
      <w:bookmarkStart w:id="48" w:name="_Toc187844987"/>
      <w:r w:rsidRPr="005724F1">
        <w:rPr>
          <w:sz w:val="20"/>
          <w:szCs w:val="20"/>
          <w:lang w:eastAsia="fr-FR" w:bidi="ar-SA"/>
        </w:rPr>
        <w:lastRenderedPageBreak/>
        <w:t>Assurances</w:t>
      </w:r>
      <w:bookmarkEnd w:id="48"/>
    </w:p>
    <w:p w14:paraId="5D6003A7" w14:textId="77777777" w:rsidR="00CF2189" w:rsidRPr="001401D5" w:rsidRDefault="00CF2189" w:rsidP="00FE6656">
      <w:pPr>
        <w:pStyle w:val="Standard"/>
      </w:pPr>
    </w:p>
    <w:p w14:paraId="4778FB07" w14:textId="77777777" w:rsidR="00CF2189" w:rsidRPr="001401D5" w:rsidRDefault="00FD1894" w:rsidP="00FE6656">
      <w:pPr>
        <w:pStyle w:val="Standard"/>
      </w:pPr>
      <w:r w:rsidRPr="001401D5">
        <w:t>Le titulaire assume la responsabilité</w:t>
      </w:r>
      <w:r w:rsidR="00A216C5" w:rsidRPr="001401D5">
        <w:t xml:space="preserve"> de l'exécution des prestations</w:t>
      </w:r>
      <w:r w:rsidRPr="001401D5">
        <w:t> et des dommages qu'il cause à l'acheteur en cas d'inexécution. Dans un délai de quinze</w:t>
      </w:r>
      <w:r w:rsidR="009C2F2F" w:rsidRPr="001401D5">
        <w:t xml:space="preserve"> (15)</w:t>
      </w:r>
      <w:r w:rsidRPr="001401D5">
        <w:t xml:space="preserve"> jours à compter de la notification </w:t>
      </w:r>
      <w:r w:rsidR="009C2F2F" w:rsidRPr="001401D5">
        <w:t>du</w:t>
      </w:r>
      <w:r w:rsidRPr="001401D5">
        <w:t xml:space="preserve"> marché et avant tout commencement d'exécution, le titulaire </w:t>
      </w:r>
      <w:r w:rsidR="009C2F2F" w:rsidRPr="001401D5">
        <w:t>doit</w:t>
      </w:r>
      <w:r w:rsidRPr="001401D5">
        <w:t xml:space="preserve"> justifier être en possession d'une police d'assurances.</w:t>
      </w:r>
    </w:p>
    <w:p w14:paraId="3555EAF0" w14:textId="77777777" w:rsidR="00D05DD0" w:rsidRPr="001401D5" w:rsidRDefault="00D05DD0" w:rsidP="00FE6656">
      <w:pPr>
        <w:pStyle w:val="Standard"/>
      </w:pPr>
    </w:p>
    <w:p w14:paraId="35754CCE" w14:textId="77777777" w:rsidR="00CF2189" w:rsidRPr="001401D5" w:rsidRDefault="00FD1894" w:rsidP="00FE6656">
      <w:pPr>
        <w:pStyle w:val="Standard"/>
      </w:pPr>
      <w:r w:rsidRPr="001401D5">
        <w:t>Il est responsable des dommages que l'exécution des prestations peut engendrer : à son personnel, aux agents de l'acheteur ou à des tiers ; à ses biens, aux biens appartenant à l'acheteur</w:t>
      </w:r>
      <w:r w:rsidR="00F0548C" w:rsidRPr="001401D5">
        <w:t xml:space="preserve"> </w:t>
      </w:r>
      <w:r w:rsidRPr="001401D5">
        <w:t>ou à des tiers.</w:t>
      </w:r>
    </w:p>
    <w:p w14:paraId="70105AAB" w14:textId="77777777" w:rsidR="00406E0F" w:rsidRPr="001401D5" w:rsidRDefault="00406E0F" w:rsidP="00FE6656">
      <w:pPr>
        <w:pStyle w:val="Standard"/>
      </w:pPr>
    </w:p>
    <w:p w14:paraId="3E73382D" w14:textId="77777777" w:rsidR="00CF2189" w:rsidRPr="001401D5" w:rsidRDefault="00FD1894" w:rsidP="00FE6656">
      <w:pPr>
        <w:pStyle w:val="Standard"/>
      </w:pPr>
      <w:r w:rsidRPr="001401D5">
        <w:t>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653ED91B" w14:textId="77777777" w:rsidR="00406E0F" w:rsidRPr="001401D5" w:rsidRDefault="00406E0F" w:rsidP="00FE6656">
      <w:pPr>
        <w:pStyle w:val="Standard"/>
      </w:pPr>
    </w:p>
    <w:p w14:paraId="371BDAF1" w14:textId="27746A34" w:rsidR="00CF2189" w:rsidRPr="001401D5" w:rsidRDefault="00FD1894" w:rsidP="00FE6656">
      <w:pPr>
        <w:pStyle w:val="Standard"/>
      </w:pPr>
      <w:r w:rsidRPr="001401D5">
        <w:t>Il s'engage à remettre, sur simple demande écrite, à l'acheteur, une attestation de son assureur indiquant la nature, le montant et la durée de la garantie</w:t>
      </w:r>
      <w:r w:rsidR="00D05DD0" w:rsidRPr="001401D5">
        <w:t xml:space="preserve"> dans un délai de </w:t>
      </w:r>
      <w:r w:rsidR="0082047C" w:rsidRPr="001401D5">
        <w:t xml:space="preserve">30 </w:t>
      </w:r>
      <w:r w:rsidR="00D05DD0" w:rsidRPr="001401D5">
        <w:t>jours à compter de la réception de la demande</w:t>
      </w:r>
      <w:r w:rsidRPr="001401D5">
        <w:t>.</w:t>
      </w:r>
    </w:p>
    <w:p w14:paraId="42AB2C3D" w14:textId="77777777" w:rsidR="00406E0F" w:rsidRPr="001401D5" w:rsidRDefault="00406E0F" w:rsidP="00FE6656">
      <w:pPr>
        <w:pStyle w:val="Standard"/>
      </w:pPr>
    </w:p>
    <w:p w14:paraId="3BCCEE16" w14:textId="77777777" w:rsidR="00CF2189" w:rsidRPr="001401D5" w:rsidRDefault="00FD1894" w:rsidP="00FE6656">
      <w:pPr>
        <w:pStyle w:val="Standard"/>
      </w:pPr>
      <w:r w:rsidRPr="001401D5">
        <w:t>Le titulaire s'engage à informer expressément l'acheteur de toute modification de son contrat d'assurance.</w:t>
      </w:r>
    </w:p>
    <w:p w14:paraId="3FD6983C" w14:textId="77777777" w:rsidR="00406E0F" w:rsidRPr="001401D5" w:rsidRDefault="00406E0F" w:rsidP="00FE6656">
      <w:pPr>
        <w:pStyle w:val="Standard"/>
      </w:pPr>
    </w:p>
    <w:p w14:paraId="269B1243" w14:textId="77777777" w:rsidR="00CF2189" w:rsidRPr="001401D5" w:rsidRDefault="00FD1894" w:rsidP="00FE6656">
      <w:pPr>
        <w:pStyle w:val="Standard"/>
      </w:pPr>
      <w:r w:rsidRPr="001401D5">
        <w:t>Les sous-traitants doivent fournir les mê</w:t>
      </w:r>
      <w:r w:rsidR="00A216C5" w:rsidRPr="001401D5">
        <w:t>mes documents que le titulaire.</w:t>
      </w:r>
    </w:p>
    <w:p w14:paraId="0D5CA508" w14:textId="1B54D3DF" w:rsidR="00C72A18" w:rsidRPr="001401D5" w:rsidRDefault="00C72A18" w:rsidP="00FE6656">
      <w:pPr>
        <w:pStyle w:val="Standard"/>
      </w:pPr>
    </w:p>
    <w:p w14:paraId="3633D8E2" w14:textId="17CC76C7" w:rsidR="00CF2189" w:rsidRPr="005724F1" w:rsidRDefault="00FD1894" w:rsidP="005724F1">
      <w:pPr>
        <w:pStyle w:val="Titre2"/>
        <w:numPr>
          <w:ilvl w:val="1"/>
          <w:numId w:val="1"/>
        </w:numPr>
        <w:ind w:left="284"/>
        <w:rPr>
          <w:sz w:val="20"/>
          <w:szCs w:val="20"/>
          <w:lang w:eastAsia="fr-FR" w:bidi="ar-SA"/>
        </w:rPr>
      </w:pPr>
      <w:bookmarkStart w:id="49" w:name="_Toc187844988"/>
      <w:r w:rsidRPr="005724F1">
        <w:rPr>
          <w:sz w:val="20"/>
          <w:szCs w:val="20"/>
          <w:lang w:eastAsia="fr-FR" w:bidi="ar-SA"/>
        </w:rPr>
        <w:t>Autres obligations administratives</w:t>
      </w:r>
      <w:bookmarkEnd w:id="49"/>
    </w:p>
    <w:p w14:paraId="7E1419AF" w14:textId="77777777" w:rsidR="00CF2189" w:rsidRPr="001401D5" w:rsidRDefault="00CF2189" w:rsidP="00FE6656">
      <w:pPr>
        <w:pStyle w:val="Standard"/>
      </w:pPr>
    </w:p>
    <w:p w14:paraId="642A48A1" w14:textId="77777777" w:rsidR="00CF2189" w:rsidRPr="001401D5" w:rsidRDefault="00FD1894" w:rsidP="00FE6656">
      <w:pPr>
        <w:pStyle w:val="Standard"/>
      </w:pPr>
      <w:r w:rsidRPr="001401D5">
        <w:t>Le titulaire est tenu de notifier sans délai à l'acheteur les modifications survenant en cours d'exécution et notamment celles qui se rapportent :</w:t>
      </w:r>
    </w:p>
    <w:p w14:paraId="453144A5" w14:textId="77777777" w:rsidR="00CF2189" w:rsidRPr="001401D5" w:rsidRDefault="00FD1894" w:rsidP="00FE6656">
      <w:pPr>
        <w:pStyle w:val="Standard"/>
      </w:pPr>
      <w:r w:rsidRPr="001401D5">
        <w:t>- aux personnes ayant le pouvoir de l'engager ;</w:t>
      </w:r>
    </w:p>
    <w:p w14:paraId="0E2346F6" w14:textId="77777777" w:rsidR="00CF2189" w:rsidRPr="001401D5" w:rsidRDefault="00FD1894" w:rsidP="00FE6656">
      <w:pPr>
        <w:pStyle w:val="Standard"/>
      </w:pPr>
      <w:r w:rsidRPr="001401D5">
        <w:t>- à la forme juridique sous laquelle il exerce son activité ;</w:t>
      </w:r>
    </w:p>
    <w:p w14:paraId="7A65F6BF" w14:textId="77777777" w:rsidR="00CF2189" w:rsidRPr="001401D5" w:rsidRDefault="00FD1894" w:rsidP="00FE6656">
      <w:pPr>
        <w:pStyle w:val="Standard"/>
      </w:pPr>
      <w:r w:rsidRPr="001401D5">
        <w:t>- à sa raison sociale ou à sa dénomination ;</w:t>
      </w:r>
    </w:p>
    <w:p w14:paraId="34B8041C" w14:textId="77777777" w:rsidR="00CF2189" w:rsidRPr="001401D5" w:rsidRDefault="00FD1894" w:rsidP="00FE6656">
      <w:pPr>
        <w:pStyle w:val="Standard"/>
      </w:pPr>
      <w:r w:rsidRPr="001401D5">
        <w:t>- à son adresse ou à son siège social ;</w:t>
      </w:r>
    </w:p>
    <w:p w14:paraId="1282706E" w14:textId="77777777" w:rsidR="00CF2189" w:rsidRPr="001401D5" w:rsidRDefault="00FD1894" w:rsidP="00FE6656">
      <w:pPr>
        <w:pStyle w:val="Standard"/>
      </w:pPr>
      <w:r w:rsidRPr="001401D5">
        <w:t>- aux renseignements qu'il a fournis pour l'acceptation d'un sous-traitant et l'agrément de ses conditions de paiement ;</w:t>
      </w:r>
    </w:p>
    <w:p w14:paraId="311FDFAA" w14:textId="77777777" w:rsidR="00CF2189" w:rsidRPr="001401D5" w:rsidRDefault="00FD1894" w:rsidP="00FE6656">
      <w:pPr>
        <w:pStyle w:val="Standard"/>
      </w:pPr>
      <w:r w:rsidRPr="001401D5">
        <w:t>De façon générale, toutes les modifications importantes de fonctionnement concernant le titulaire et pouvant influer sur le déroulement du marché doivent être notifiées à l'acheteur.</w:t>
      </w:r>
    </w:p>
    <w:p w14:paraId="2ED43CF9" w14:textId="77777777" w:rsidR="00CF2189" w:rsidRPr="001401D5" w:rsidRDefault="00CF2189" w:rsidP="00FE6656">
      <w:pPr>
        <w:pStyle w:val="Standard"/>
      </w:pPr>
    </w:p>
    <w:p w14:paraId="1F33E97C" w14:textId="77777777" w:rsidR="00CF2189" w:rsidRPr="001401D5" w:rsidRDefault="00FD1894" w:rsidP="00FE6656">
      <w:pPr>
        <w:pStyle w:val="Standard"/>
      </w:pPr>
      <w:r w:rsidRPr="001401D5">
        <w:t>En cas de manquement, l'acheteur ne saurait être tenu pour responsable des conséquences pouvant en découler, et notamment des retards de paiement.</w:t>
      </w:r>
    </w:p>
    <w:p w14:paraId="25910966" w14:textId="77777777" w:rsidR="00CF2189" w:rsidRPr="001401D5" w:rsidRDefault="00CF2189" w:rsidP="00FE6656">
      <w:pPr>
        <w:pStyle w:val="Standard"/>
      </w:pPr>
    </w:p>
    <w:p w14:paraId="48224F3E" w14:textId="77777777" w:rsidR="00CF2189" w:rsidRPr="001401D5" w:rsidRDefault="00FD1894" w:rsidP="00FE6656">
      <w:pPr>
        <w:pStyle w:val="Standard"/>
      </w:pPr>
      <w:r w:rsidRPr="001401D5">
        <w:t>Si le titulaire,</w:t>
      </w:r>
      <w:r w:rsidR="00E852C4" w:rsidRPr="001401D5">
        <w:t xml:space="preserve"> </w:t>
      </w:r>
      <w:r w:rsidRPr="001401D5">
        <w:t>et/ou le cas échéant ses sous-traitants,</w:t>
      </w:r>
      <w:r w:rsidR="00E852C4" w:rsidRPr="001401D5">
        <w:t xml:space="preserve"> </w:t>
      </w:r>
      <w:r w:rsidRPr="001401D5">
        <w:t>recourent</w:t>
      </w:r>
      <w:r w:rsidR="00E852C4" w:rsidRPr="001401D5">
        <w:t xml:space="preserve"> </w:t>
      </w:r>
      <w:r w:rsidRPr="001401D5">
        <w:t>à des salariés détachés, ils doivent produire avant le début de chaque détachement d'un ou de plusieurs salariés les documents suivants :</w:t>
      </w:r>
    </w:p>
    <w:p w14:paraId="6746D869" w14:textId="77777777" w:rsidR="00CF2189" w:rsidRPr="001401D5" w:rsidRDefault="00FD1894" w:rsidP="00FE6656">
      <w:pPr>
        <w:pStyle w:val="Standard"/>
      </w:pPr>
      <w:r w:rsidRPr="001401D5">
        <w:t>a) L'accusé de réception de la déclaration de détachement effectuée sur le télé-service " SIPSI " du ministère chargé du travail, conformément aux articles R. 1263-5 et R. 1263-7 du code du travail ;</w:t>
      </w:r>
    </w:p>
    <w:p w14:paraId="23E91AA6" w14:textId="77777777" w:rsidR="00CF2189" w:rsidRPr="001401D5" w:rsidRDefault="00FD1894" w:rsidP="00FE6656">
      <w:pPr>
        <w:pStyle w:val="Standard"/>
      </w:pPr>
      <w:r w:rsidRPr="001401D5">
        <w:t xml:space="preserve">b) Une attestation sur l'honneur certifiant que le cocontractant s'est, le cas échéant, acquitté du paiement des sommes dues au titre des amendes prévues aux articles L. 1263-6, L. 1264-1, L. </w:t>
      </w:r>
      <w:r w:rsidRPr="001401D5">
        <w:lastRenderedPageBreak/>
        <w:t>1264-2 et L. 8115-1 du code du travail. Cette attestation comporte les nom, prénom, raison sociale du cocontractant et la signature de son représentant légal.</w:t>
      </w:r>
    </w:p>
    <w:p w14:paraId="40B0185D" w14:textId="77777777" w:rsidR="00CF2189" w:rsidRPr="001401D5" w:rsidRDefault="00CF2189" w:rsidP="00FE6656">
      <w:pPr>
        <w:pStyle w:val="Standard"/>
      </w:pPr>
    </w:p>
    <w:p w14:paraId="20BC53CB" w14:textId="4F1D143C" w:rsidR="00A216C5" w:rsidRPr="001401D5" w:rsidRDefault="00FD1894" w:rsidP="00FE6656">
      <w:pPr>
        <w:pStyle w:val="Standard"/>
      </w:pPr>
      <w:r w:rsidRPr="001401D5">
        <w:t>D</w:t>
      </w:r>
      <w:r w:rsidR="00E852C4" w:rsidRPr="001401D5">
        <w:t xml:space="preserve">ans les conditions fixées à l'article </w:t>
      </w:r>
      <w:r w:rsidRPr="001401D5">
        <w:t>L.2196-4 et suivants du code de la commande publique, 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w:t>
      </w:r>
      <w:r w:rsidR="00A216C5" w:rsidRPr="001401D5">
        <w:t>issement des coûts de revient).</w:t>
      </w:r>
    </w:p>
    <w:p w14:paraId="60D050AC" w14:textId="77777777" w:rsidR="003D0842" w:rsidRPr="001401D5" w:rsidRDefault="003D0842" w:rsidP="003D0842">
      <w:pPr>
        <w:pStyle w:val="NormalWeb"/>
        <w:spacing w:before="0" w:beforeAutospacing="0" w:after="0" w:afterAutospacing="0"/>
        <w:rPr>
          <w:sz w:val="20"/>
          <w:szCs w:val="20"/>
        </w:rPr>
      </w:pPr>
    </w:p>
    <w:p w14:paraId="1EBB1EF5" w14:textId="7D9364D0" w:rsidR="00CF2189" w:rsidRPr="00CE2FF9" w:rsidRDefault="00FD1894" w:rsidP="00CE2FF9">
      <w:pPr>
        <w:pStyle w:val="Titre2"/>
        <w:numPr>
          <w:ilvl w:val="1"/>
          <w:numId w:val="1"/>
        </w:numPr>
        <w:ind w:left="284"/>
        <w:rPr>
          <w:sz w:val="20"/>
          <w:szCs w:val="20"/>
          <w:lang w:eastAsia="fr-FR" w:bidi="ar-SA"/>
        </w:rPr>
      </w:pPr>
      <w:bookmarkStart w:id="50" w:name="_Toc187844989"/>
      <w:r w:rsidRPr="00CE2FF9">
        <w:rPr>
          <w:sz w:val="20"/>
          <w:szCs w:val="20"/>
          <w:lang w:eastAsia="fr-FR" w:bidi="ar-SA"/>
        </w:rPr>
        <w:t>Résiliation</w:t>
      </w:r>
      <w:bookmarkEnd w:id="50"/>
    </w:p>
    <w:p w14:paraId="5B2FFD37" w14:textId="125E2B8D" w:rsidR="00B94BD2" w:rsidRPr="001401D5" w:rsidRDefault="00B94BD2" w:rsidP="00FE6656">
      <w:pPr>
        <w:pStyle w:val="Standard"/>
        <w:rPr>
          <w:highlight w:val="yellow"/>
        </w:rPr>
      </w:pPr>
    </w:p>
    <w:p w14:paraId="4F21AD5D" w14:textId="3AC26063" w:rsidR="0099731A" w:rsidRPr="001401D5" w:rsidRDefault="00512C50" w:rsidP="0099731A">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Dispositions générales</w:t>
      </w:r>
    </w:p>
    <w:p w14:paraId="4DF89C77" w14:textId="3FD6DAF6" w:rsidR="00512C50" w:rsidRPr="001401D5" w:rsidRDefault="00512C50" w:rsidP="00512C50">
      <w:pPr>
        <w:pStyle w:val="Paragraphedeliste"/>
        <w:keepNext/>
        <w:autoSpaceDE/>
        <w:spacing w:line="240" w:lineRule="auto"/>
        <w:contextualSpacing w:val="0"/>
        <w:jc w:val="left"/>
        <w:outlineLvl w:val="2"/>
        <w:rPr>
          <w:rFonts w:ascii="Marianne" w:eastAsia="Times New Roman" w:hAnsi="Marianne"/>
          <w:b/>
          <w:bCs/>
          <w:i/>
          <w:color w:val="auto"/>
          <w:kern w:val="0"/>
          <w:sz w:val="20"/>
          <w:szCs w:val="20"/>
          <w:u w:val="single"/>
          <w:lang w:eastAsia="fr-FR" w:bidi="ar-SA"/>
        </w:rPr>
      </w:pPr>
    </w:p>
    <w:p w14:paraId="5D0E45E5" w14:textId="523D48C2" w:rsidR="00512C50" w:rsidRPr="001401D5" w:rsidRDefault="00512C50" w:rsidP="00512C50">
      <w:pPr>
        <w:spacing w:before="120" w:after="120" w:line="276" w:lineRule="auto"/>
        <w:textAlignment w:val="center"/>
        <w:rPr>
          <w:rFonts w:ascii="Marianne" w:eastAsia="SimSun" w:hAnsi="Marianne" w:cstheme="minorHAnsi"/>
          <w:bCs/>
          <w:sz w:val="20"/>
          <w:szCs w:val="20"/>
          <w:lang w:eastAsia="zh-CN" w:bidi="hi-IN"/>
        </w:rPr>
      </w:pPr>
      <w:r w:rsidRPr="001401D5">
        <w:rPr>
          <w:rFonts w:ascii="Marianne" w:eastAsia="SimSun" w:hAnsi="Marianne" w:cstheme="minorHAnsi"/>
          <w:bCs/>
          <w:sz w:val="20"/>
          <w:szCs w:val="20"/>
          <w:lang w:eastAsia="zh-CN" w:bidi="hi-IN"/>
        </w:rPr>
        <w:t>Conformément aux dispositions du chapitre 7 du CCAG-PI, les différents cas de résiliation s’appliquant au présent marché sont les suivants :</w:t>
      </w:r>
    </w:p>
    <w:p w14:paraId="079C397D" w14:textId="77777777" w:rsidR="00512C50" w:rsidRPr="001401D5" w:rsidRDefault="00512C50" w:rsidP="00512C50">
      <w:pPr>
        <w:pStyle w:val="Paragraphedeliste"/>
        <w:widowControl w:val="0"/>
        <w:numPr>
          <w:ilvl w:val="0"/>
          <w:numId w:val="34"/>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r w:rsidRPr="001401D5">
        <w:rPr>
          <w:rFonts w:ascii="Marianne" w:eastAsia="SimSun" w:hAnsi="Marianne" w:cstheme="minorHAnsi"/>
          <w:bCs/>
          <w:sz w:val="20"/>
          <w:szCs w:val="20"/>
          <w:lang w:bidi="hi-IN"/>
        </w:rPr>
        <w:t>Résiliation pour événements extérieurs au marché (décès, liquidation judiciaire, …) ;</w:t>
      </w:r>
    </w:p>
    <w:p w14:paraId="0F5614FA" w14:textId="77777777" w:rsidR="00512C50" w:rsidRPr="001401D5" w:rsidRDefault="00512C50" w:rsidP="00512C50">
      <w:pPr>
        <w:pStyle w:val="Paragraphedeliste"/>
        <w:widowControl w:val="0"/>
        <w:numPr>
          <w:ilvl w:val="0"/>
          <w:numId w:val="34"/>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r w:rsidRPr="001401D5">
        <w:rPr>
          <w:rFonts w:ascii="Marianne" w:eastAsia="SimSun" w:hAnsi="Marianne" w:cstheme="minorHAnsi"/>
          <w:bCs/>
          <w:sz w:val="20"/>
          <w:szCs w:val="20"/>
          <w:lang w:bidi="hi-IN"/>
        </w:rPr>
        <w:t>Résiliation pour événements liés au marché (difficultés technique particulières, force majeure) ;</w:t>
      </w:r>
    </w:p>
    <w:p w14:paraId="746F86DF" w14:textId="77777777" w:rsidR="00512C50" w:rsidRPr="001401D5" w:rsidRDefault="00512C50" w:rsidP="00512C50">
      <w:pPr>
        <w:pStyle w:val="Paragraphedeliste"/>
        <w:widowControl w:val="0"/>
        <w:numPr>
          <w:ilvl w:val="0"/>
          <w:numId w:val="34"/>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r w:rsidRPr="001401D5">
        <w:rPr>
          <w:rFonts w:ascii="Marianne" w:eastAsia="SimSun" w:hAnsi="Marianne" w:cstheme="minorHAnsi"/>
          <w:bCs/>
          <w:sz w:val="20"/>
          <w:szCs w:val="20"/>
          <w:lang w:bidi="hi-IN"/>
        </w:rPr>
        <w:t>Résiliation pour faute du titulaire ;</w:t>
      </w:r>
    </w:p>
    <w:p w14:paraId="759600DC" w14:textId="77777777" w:rsidR="00512C50" w:rsidRPr="001401D5" w:rsidRDefault="00512C50" w:rsidP="00512C50">
      <w:pPr>
        <w:pStyle w:val="Paragraphedeliste"/>
        <w:widowControl w:val="0"/>
        <w:numPr>
          <w:ilvl w:val="0"/>
          <w:numId w:val="34"/>
        </w:numPr>
        <w:tabs>
          <w:tab w:val="clear" w:pos="708"/>
        </w:tabs>
        <w:autoSpaceDE/>
        <w:autoSpaceDN w:val="0"/>
        <w:spacing w:before="120" w:after="120" w:line="276" w:lineRule="auto"/>
        <w:contextualSpacing w:val="0"/>
        <w:textAlignment w:val="center"/>
        <w:rPr>
          <w:rFonts w:ascii="Marianne" w:eastAsia="SimSun" w:hAnsi="Marianne" w:cstheme="minorHAnsi"/>
          <w:bCs/>
          <w:sz w:val="20"/>
          <w:szCs w:val="20"/>
          <w:lang w:bidi="hi-IN"/>
        </w:rPr>
      </w:pPr>
      <w:r w:rsidRPr="001401D5">
        <w:rPr>
          <w:rFonts w:ascii="Marianne" w:eastAsia="SimSun" w:hAnsi="Marianne" w:cstheme="minorHAnsi"/>
          <w:bCs/>
          <w:sz w:val="20"/>
          <w:szCs w:val="20"/>
          <w:lang w:bidi="hi-IN"/>
        </w:rPr>
        <w:t>Résiliation pour motif d’intérêt général.</w:t>
      </w:r>
    </w:p>
    <w:p w14:paraId="16ABEED6" w14:textId="77777777" w:rsidR="00512C50" w:rsidRPr="001401D5" w:rsidRDefault="00512C50" w:rsidP="00512C50">
      <w:pPr>
        <w:spacing w:before="120" w:after="120" w:line="276" w:lineRule="auto"/>
        <w:textAlignment w:val="center"/>
        <w:rPr>
          <w:rFonts w:ascii="Marianne" w:eastAsia="SimSun" w:hAnsi="Marianne" w:cstheme="minorHAnsi"/>
          <w:bCs/>
          <w:sz w:val="20"/>
          <w:szCs w:val="20"/>
          <w:highlight w:val="yellow"/>
          <w:lang w:eastAsia="zh-CN" w:bidi="hi-IN"/>
        </w:rPr>
      </w:pPr>
      <w:r w:rsidRPr="001401D5">
        <w:rPr>
          <w:rFonts w:ascii="Marianne" w:eastAsia="SimSun" w:hAnsi="Marianne" w:cstheme="minorHAnsi"/>
          <w:bCs/>
          <w:sz w:val="20"/>
          <w:szCs w:val="20"/>
          <w:lang w:eastAsia="zh-CN" w:bidi="hi-IN"/>
        </w:rPr>
        <w:t>De même, le marché pourra être résilié en application des dispositions de l’article L2195-4 du Code la commande publique.</w:t>
      </w:r>
    </w:p>
    <w:p w14:paraId="5CF64568" w14:textId="77777777" w:rsidR="00512C50" w:rsidRPr="001401D5" w:rsidRDefault="00512C50" w:rsidP="00512C50">
      <w:pPr>
        <w:spacing w:before="120" w:after="120"/>
        <w:rPr>
          <w:rFonts w:cstheme="minorHAnsi"/>
          <w:noProof/>
          <w:sz w:val="20"/>
          <w:szCs w:val="20"/>
        </w:rPr>
      </w:pPr>
    </w:p>
    <w:p w14:paraId="56AD5F37" w14:textId="4F9D923F" w:rsidR="00512C50" w:rsidRPr="00D60E8D" w:rsidRDefault="00512C50" w:rsidP="00512C50">
      <w:pPr>
        <w:pStyle w:val="Paragraphedeliste"/>
        <w:keepNext/>
        <w:numPr>
          <w:ilvl w:val="2"/>
          <w:numId w:val="1"/>
        </w:numPr>
        <w:autoSpaceDE/>
        <w:spacing w:line="240" w:lineRule="auto"/>
        <w:ind w:left="720" w:hanging="360"/>
        <w:contextualSpacing w:val="0"/>
        <w:jc w:val="left"/>
        <w:outlineLvl w:val="2"/>
        <w:rPr>
          <w:rFonts w:ascii="Marianne" w:hAnsi="Marianne"/>
          <w:b/>
          <w:i/>
          <w:sz w:val="20"/>
          <w:szCs w:val="20"/>
          <w:u w:val="single"/>
        </w:rPr>
      </w:pPr>
      <w:r w:rsidRPr="00D60E8D">
        <w:rPr>
          <w:rFonts w:ascii="Marianne" w:hAnsi="Marianne"/>
          <w:b/>
          <w:i/>
          <w:sz w:val="20"/>
          <w:szCs w:val="20"/>
          <w:u w:val="single"/>
        </w:rPr>
        <w:t>Résiliation aux torts du titulaire</w:t>
      </w:r>
    </w:p>
    <w:p w14:paraId="737C2996" w14:textId="77777777" w:rsidR="00512C50" w:rsidRPr="001401D5" w:rsidRDefault="00512C50" w:rsidP="00FE6656">
      <w:pPr>
        <w:pStyle w:val="Standard"/>
      </w:pPr>
    </w:p>
    <w:p w14:paraId="163B36FE" w14:textId="1564D9EC" w:rsidR="00512C50" w:rsidRPr="001401D5" w:rsidRDefault="00512C50" w:rsidP="00512C50">
      <w:pPr>
        <w:spacing w:before="120" w:after="120"/>
        <w:jc w:val="both"/>
        <w:rPr>
          <w:rFonts w:ascii="Marianne" w:hAnsi="Marianne" w:cstheme="minorHAnsi"/>
          <w:sz w:val="20"/>
          <w:szCs w:val="20"/>
        </w:rPr>
      </w:pPr>
      <w:r w:rsidRPr="001401D5">
        <w:rPr>
          <w:rFonts w:ascii="Marianne" w:hAnsi="Marianne" w:cstheme="minorHAnsi"/>
          <w:sz w:val="20"/>
          <w:szCs w:val="20"/>
        </w:rPr>
        <w:t>En sus des dispositions du CCAG-PI, les cas de résiliations sont inscrits dans les différents articles du présent CCAP.</w:t>
      </w:r>
    </w:p>
    <w:p w14:paraId="78B97A8C" w14:textId="77777777" w:rsidR="00512C50" w:rsidRPr="001401D5" w:rsidRDefault="00512C50" w:rsidP="00512C50">
      <w:pPr>
        <w:spacing w:before="120" w:after="120"/>
        <w:jc w:val="both"/>
        <w:rPr>
          <w:rFonts w:ascii="Marianne" w:hAnsi="Marianne" w:cstheme="minorHAnsi"/>
          <w:sz w:val="20"/>
          <w:szCs w:val="20"/>
        </w:rPr>
      </w:pPr>
      <w:r w:rsidRPr="001401D5">
        <w:rPr>
          <w:rFonts w:ascii="Marianne" w:hAnsi="Marianne" w:cstheme="minorHAnsi"/>
          <w:sz w:val="20"/>
          <w:szCs w:val="20"/>
        </w:rPr>
        <w:t>Si la personne publique constate une inexécution ou mauvaise exécution des prestations, elle signale par courrier envoyé en recommandé avec accusé réception les défaillances puis met en demeure le titulaire de présenter ses observations et le cas échéant de satisfaire aux obligations décrites dans le courrier, ceci dans un délai qui ne pourra être supérieur à 15 jours à compter de sa notification.</w:t>
      </w:r>
    </w:p>
    <w:p w14:paraId="4DE0C3BA" w14:textId="770DC6BA" w:rsidR="00512C50" w:rsidRPr="001401D5" w:rsidRDefault="00512C50" w:rsidP="00512C50">
      <w:pPr>
        <w:spacing w:before="120" w:after="120"/>
        <w:jc w:val="both"/>
        <w:rPr>
          <w:rFonts w:ascii="Marianne" w:hAnsi="Marianne" w:cstheme="minorHAnsi"/>
          <w:sz w:val="20"/>
          <w:szCs w:val="20"/>
        </w:rPr>
      </w:pPr>
      <w:r w:rsidRPr="001401D5">
        <w:rPr>
          <w:rFonts w:ascii="Marianne" w:hAnsi="Marianne" w:cstheme="minorHAnsi"/>
          <w:sz w:val="20"/>
          <w:szCs w:val="20"/>
        </w:rPr>
        <w:t>A l’issue dudit délai, si la mise en demeure reste infructueuse (absence de réponse ou prestations qui demeurent insatisfaisantes), la personne publique peut résilier le marché pour faute du titulaire sans autre mise en demeure et sans préavis par lettre recommandée avec accusé réception. La résiliation pour faute ne saurait donner lieu au paiement d’indemnités au profit du titulaire.</w:t>
      </w:r>
    </w:p>
    <w:p w14:paraId="09D884FB" w14:textId="77777777" w:rsidR="00406E0F" w:rsidRPr="001401D5" w:rsidRDefault="00406E0F" w:rsidP="00406E0F">
      <w:pPr>
        <w:spacing w:line="245" w:lineRule="auto"/>
        <w:jc w:val="both"/>
        <w:rPr>
          <w:rFonts w:ascii="Marianne" w:hAnsi="Marianne"/>
          <w:sz w:val="20"/>
          <w:szCs w:val="20"/>
        </w:rPr>
      </w:pPr>
    </w:p>
    <w:p w14:paraId="7A5BAA47" w14:textId="6B917E9C" w:rsidR="005A29B3" w:rsidRPr="001401D5" w:rsidRDefault="00512C50" w:rsidP="00B94BD2">
      <w:pPr>
        <w:pStyle w:val="Paragraphedeliste"/>
        <w:keepNext/>
        <w:numPr>
          <w:ilvl w:val="2"/>
          <w:numId w:val="1"/>
        </w:numPr>
        <w:autoSpaceDE/>
        <w:spacing w:line="240" w:lineRule="auto"/>
        <w:ind w:left="720" w:hanging="360"/>
        <w:contextualSpacing w:val="0"/>
        <w:jc w:val="left"/>
        <w:outlineLvl w:val="2"/>
        <w:rPr>
          <w:rFonts w:ascii="Marianne" w:eastAsia="Times New Roman" w:hAnsi="Marianne"/>
          <w:b/>
          <w:bCs/>
          <w:i/>
          <w:color w:val="auto"/>
          <w:kern w:val="0"/>
          <w:sz w:val="20"/>
          <w:szCs w:val="20"/>
          <w:u w:val="single"/>
          <w:lang w:eastAsia="fr-FR" w:bidi="ar-SA"/>
        </w:rPr>
      </w:pPr>
      <w:r w:rsidRPr="001401D5">
        <w:rPr>
          <w:rFonts w:ascii="Marianne" w:eastAsia="Times New Roman" w:hAnsi="Marianne"/>
          <w:b/>
          <w:bCs/>
          <w:i/>
          <w:color w:val="auto"/>
          <w:kern w:val="0"/>
          <w:sz w:val="20"/>
          <w:szCs w:val="20"/>
          <w:u w:val="single"/>
          <w:lang w:eastAsia="fr-FR" w:bidi="ar-SA"/>
        </w:rPr>
        <w:t>Résiliation unilatérale par la personne publique</w:t>
      </w:r>
      <w:r w:rsidR="00B94BD2" w:rsidRPr="001401D5">
        <w:rPr>
          <w:rFonts w:ascii="Marianne" w:eastAsia="Times New Roman" w:hAnsi="Marianne"/>
          <w:b/>
          <w:bCs/>
          <w:i/>
          <w:color w:val="auto"/>
          <w:kern w:val="0"/>
          <w:sz w:val="20"/>
          <w:szCs w:val="20"/>
          <w:u w:val="single"/>
          <w:lang w:eastAsia="fr-FR" w:bidi="ar-SA"/>
        </w:rPr>
        <w:t xml:space="preserve"> </w:t>
      </w:r>
    </w:p>
    <w:p w14:paraId="2B383DA6" w14:textId="0ECD8C23" w:rsidR="00772221" w:rsidRPr="001401D5" w:rsidRDefault="00772221" w:rsidP="005A29B3">
      <w:pPr>
        <w:spacing w:line="245" w:lineRule="auto"/>
        <w:jc w:val="both"/>
        <w:rPr>
          <w:rFonts w:ascii="Marianne" w:hAnsi="Marianne"/>
          <w:sz w:val="20"/>
          <w:szCs w:val="20"/>
        </w:rPr>
      </w:pPr>
    </w:p>
    <w:p w14:paraId="73E0B931" w14:textId="77777777" w:rsidR="00512C50" w:rsidRPr="001401D5" w:rsidRDefault="00512C50" w:rsidP="00512C50">
      <w:pPr>
        <w:spacing w:before="120" w:after="120"/>
        <w:jc w:val="both"/>
        <w:rPr>
          <w:rFonts w:ascii="Marianne" w:hAnsi="Marianne" w:cstheme="minorHAnsi"/>
          <w:sz w:val="20"/>
          <w:szCs w:val="20"/>
        </w:rPr>
      </w:pPr>
      <w:r w:rsidRPr="001401D5">
        <w:rPr>
          <w:rFonts w:ascii="Marianne" w:hAnsi="Marianne" w:cstheme="minorHAnsi"/>
          <w:sz w:val="20"/>
          <w:szCs w:val="20"/>
        </w:rPr>
        <w:t xml:space="preserve">La personne publique peut à tout moment mettre fin à l’exécution des prestations faisant l’objet du marché avant l’achèvement de celles-ci pour motif d’intérêt général. La décision de </w:t>
      </w:r>
      <w:r w:rsidRPr="001401D5">
        <w:rPr>
          <w:rFonts w:ascii="Marianne" w:hAnsi="Marianne" w:cstheme="minorHAnsi"/>
          <w:sz w:val="20"/>
          <w:szCs w:val="20"/>
        </w:rPr>
        <w:lastRenderedPageBreak/>
        <w:t>résiliation est notifiée au titulaire par lettre recommandée avec accusé de réception.</w:t>
      </w:r>
    </w:p>
    <w:p w14:paraId="0B3A8729" w14:textId="42225FE2" w:rsidR="00B94BD2" w:rsidRPr="00BE39C2" w:rsidRDefault="00512C50" w:rsidP="00BE39C2">
      <w:pPr>
        <w:spacing w:before="120" w:after="120"/>
        <w:jc w:val="both"/>
        <w:rPr>
          <w:rFonts w:ascii="Marianne" w:hAnsi="Marianne" w:cstheme="minorHAnsi"/>
          <w:sz w:val="20"/>
          <w:szCs w:val="20"/>
        </w:rPr>
      </w:pPr>
      <w:r w:rsidRPr="001401D5">
        <w:rPr>
          <w:rFonts w:ascii="Marianne" w:hAnsi="Marianne" w:cstheme="minorHAnsi"/>
          <w:bCs/>
          <w:sz w:val="20"/>
          <w:szCs w:val="20"/>
        </w:rPr>
        <w:t>L’indemnité de résiliation est alors calculée conformément au</w:t>
      </w:r>
      <w:r w:rsidRPr="001401D5">
        <w:rPr>
          <w:rFonts w:ascii="Marianne" w:hAnsi="Marianne" w:cstheme="minorHAnsi"/>
          <w:sz w:val="20"/>
          <w:szCs w:val="20"/>
        </w:rPr>
        <w:t xml:space="preserve"> chapitre 7 du CCAG-PI.</w:t>
      </w:r>
      <w:r w:rsidR="00724DA3">
        <w:rPr>
          <w:rFonts w:ascii="Marianne" w:hAnsi="Marianne" w:cstheme="minorHAnsi"/>
          <w:sz w:val="20"/>
          <w:szCs w:val="20"/>
        </w:rPr>
        <w:t xml:space="preserve"> </w:t>
      </w:r>
    </w:p>
    <w:p w14:paraId="527239DE" w14:textId="77777777" w:rsidR="00CF2189" w:rsidRPr="00CE2FF9" w:rsidRDefault="00FD1894" w:rsidP="00CE2FF9">
      <w:pPr>
        <w:pStyle w:val="Titre2"/>
        <w:numPr>
          <w:ilvl w:val="1"/>
          <w:numId w:val="1"/>
        </w:numPr>
        <w:ind w:left="284"/>
        <w:rPr>
          <w:sz w:val="20"/>
          <w:szCs w:val="20"/>
          <w:lang w:eastAsia="fr-FR" w:bidi="ar-SA"/>
        </w:rPr>
      </w:pPr>
      <w:bookmarkStart w:id="51" w:name="_Toc187844990"/>
      <w:r w:rsidRPr="00CE2FF9">
        <w:rPr>
          <w:sz w:val="20"/>
          <w:szCs w:val="20"/>
          <w:lang w:eastAsia="fr-FR" w:bidi="ar-SA"/>
        </w:rPr>
        <w:t>Exécution aux frais et risques du titulaire</w:t>
      </w:r>
      <w:bookmarkEnd w:id="51"/>
    </w:p>
    <w:p w14:paraId="0322EBB1" w14:textId="77777777" w:rsidR="00CF2189" w:rsidRPr="001401D5" w:rsidRDefault="00CF2189" w:rsidP="00FE6656">
      <w:pPr>
        <w:pStyle w:val="Standard"/>
      </w:pPr>
    </w:p>
    <w:p w14:paraId="6DB8AA4F" w14:textId="77777777" w:rsidR="00CF2189" w:rsidRPr="001401D5" w:rsidRDefault="00FD1894" w:rsidP="00FE6656">
      <w:pPr>
        <w:pStyle w:val="Standard"/>
      </w:pPr>
      <w:r w:rsidRPr="001401D5">
        <w:t>Le cas échéant, l'acheteur peut faire procéder par un tiers à l'exécution des prestations, aux frais et risques du titulaire et dans les condition</w:t>
      </w:r>
      <w:r w:rsidR="00A216C5" w:rsidRPr="001401D5">
        <w:t>s prévues au CCAG de référence.</w:t>
      </w:r>
    </w:p>
    <w:p w14:paraId="70654D9C" w14:textId="78CDD886" w:rsidR="00FF00DF" w:rsidRPr="001401D5" w:rsidRDefault="00FF00DF" w:rsidP="00FE6656">
      <w:pPr>
        <w:pStyle w:val="Standard"/>
      </w:pPr>
    </w:p>
    <w:p w14:paraId="795F5719" w14:textId="42FC6124" w:rsidR="00FF00DF" w:rsidRPr="00CE2FF9" w:rsidRDefault="00FF00DF" w:rsidP="00CE2FF9">
      <w:pPr>
        <w:pStyle w:val="Titre2"/>
        <w:numPr>
          <w:ilvl w:val="1"/>
          <w:numId w:val="1"/>
        </w:numPr>
        <w:ind w:left="284"/>
        <w:rPr>
          <w:sz w:val="20"/>
          <w:szCs w:val="20"/>
          <w:lang w:eastAsia="fr-FR" w:bidi="ar-SA"/>
        </w:rPr>
      </w:pPr>
      <w:bookmarkStart w:id="52" w:name="_Toc187844991"/>
      <w:r w:rsidRPr="00CE2FF9">
        <w:rPr>
          <w:sz w:val="20"/>
          <w:szCs w:val="20"/>
          <w:lang w:eastAsia="fr-FR" w:bidi="ar-SA"/>
        </w:rPr>
        <w:t>Force majeure</w:t>
      </w:r>
      <w:bookmarkEnd w:id="52"/>
    </w:p>
    <w:p w14:paraId="599D5CFB" w14:textId="77777777" w:rsidR="00FF00DF" w:rsidRPr="001401D5" w:rsidRDefault="00FF00DF" w:rsidP="00FE6656">
      <w:pPr>
        <w:pStyle w:val="Standard"/>
        <w:rPr>
          <w:lang w:eastAsia="zh-CN" w:bidi="ar-SA"/>
        </w:rPr>
      </w:pPr>
    </w:p>
    <w:p w14:paraId="0504EF9D"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Aucune des parties ne pourra être tenue responsable d’un manquement quelconque à l’une de ses obligations si elle prouve que ce manquement résulte d’un cas de force majeure ou d’un cas fortuit rendant impossible l’exécution de ses obligations au sens de l’article 1148 du code civil et de la définition retenue par la jurisprudence française des Cours d'appel et de la Cour de cassation.</w:t>
      </w:r>
    </w:p>
    <w:p w14:paraId="29691920"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p>
    <w:p w14:paraId="3FF5B837"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La partie invoquant la force majeure est tenue d’informer immédiatement l’autre partie par lettre recommandée avec accusé de réception de la survenance et de la cessation de l’événement ou de la circonstance répondant à la qualification de force majeure. Si la notification n'arrive pas à destination dans un délai raisonnable à partir du moment où il a eu, ou aurait dû avoir, connaissance de l'empêchement, la partie débitrice est tenue à des dommages-intérêts pour le préjudice résultant du défaut de réception.</w:t>
      </w:r>
    </w:p>
    <w:p w14:paraId="50A8FCC8"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p>
    <w:p w14:paraId="7DF66696"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Dans un premier temps, toute inexécution résultant d’un cas de force majeure suspendra les obligations du contrat. Le débiteur n'est pas libéré, cette exécution étant simplement suspendue jusqu'au moment où l'impossibilité vient à cesser.</w:t>
      </w:r>
    </w:p>
    <w:p w14:paraId="70CA71D7"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p>
    <w:p w14:paraId="391989DB" w14:textId="77777777" w:rsidR="00724DA3"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 xml:space="preserve">Il est entendu que, à l'occasion de tels événements, le </w:t>
      </w:r>
      <w:r w:rsidR="00D960E7" w:rsidRPr="001401D5">
        <w:rPr>
          <w:rFonts w:ascii="Marianne" w:eastAsia="Arial" w:hAnsi="Marianne"/>
          <w:sz w:val="20"/>
          <w:szCs w:val="20"/>
          <w:lang w:eastAsia="zh-CN"/>
        </w:rPr>
        <w:t>titulaire</w:t>
      </w:r>
      <w:r w:rsidRPr="001401D5">
        <w:rPr>
          <w:rFonts w:ascii="Marianne" w:eastAsia="Arial" w:hAnsi="Marianne"/>
          <w:sz w:val="20"/>
          <w:szCs w:val="20"/>
          <w:lang w:eastAsia="zh-CN"/>
        </w:rPr>
        <w:t xml:space="preserve"> doit proposer au Pouvoir adjudicateur dans les plus brefs délais toutes les mesures envisageables pour organiser et assurer la poursuite et la continuité des prestations, même partielles ou dégradées afin de rétablir une situation normale. Ces mesures devront recevoir l’approbation expresse du Pouvoir adjudicateur.</w:t>
      </w:r>
    </w:p>
    <w:p w14:paraId="36471CE3" w14:textId="589722A9"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Si le cas de force majeure persiste plus de quinze jours, les parties devront se rapprocher afin de négocier et fixer de nouvelles conditions contractuelles adaptées aux circonstances créées par le cas de force majeure.</w:t>
      </w:r>
    </w:p>
    <w:p w14:paraId="612BF8C5"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p>
    <w:p w14:paraId="6EF38DBB"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Si le cas de force majeure persiste et si la négociation a échoué, le contrat sera résilié de plein droit.</w:t>
      </w:r>
    </w:p>
    <w:p w14:paraId="10913BEB" w14:textId="77777777" w:rsidR="00FF00DF" w:rsidRPr="001401D5" w:rsidRDefault="00FF00DF" w:rsidP="00FF00DF">
      <w:pPr>
        <w:widowControl/>
        <w:tabs>
          <w:tab w:val="left" w:pos="708"/>
        </w:tabs>
        <w:autoSpaceDN/>
        <w:spacing w:line="280" w:lineRule="exact"/>
        <w:jc w:val="both"/>
        <w:rPr>
          <w:rFonts w:ascii="Marianne" w:eastAsia="Arial" w:hAnsi="Marianne"/>
          <w:sz w:val="20"/>
          <w:szCs w:val="20"/>
          <w:lang w:eastAsia="zh-CN"/>
        </w:rPr>
      </w:pPr>
      <w:r w:rsidRPr="001401D5">
        <w:rPr>
          <w:rFonts w:ascii="Marianne" w:eastAsia="Arial" w:hAnsi="Marianne"/>
          <w:sz w:val="20"/>
          <w:szCs w:val="20"/>
          <w:lang w:eastAsia="zh-CN"/>
        </w:rPr>
        <w:t xml:space="preserve">Dès que l'effet d'empêchement dû à la force majeure cessera, les obligations du contrat initial reprendront pleinement vigueur pour la durée restant à courir. </w:t>
      </w:r>
    </w:p>
    <w:p w14:paraId="37AB21A2" w14:textId="77756EB8" w:rsidR="00E66014" w:rsidRPr="001401D5" w:rsidRDefault="00E66014" w:rsidP="00FE6656">
      <w:pPr>
        <w:pStyle w:val="Standard"/>
      </w:pPr>
    </w:p>
    <w:p w14:paraId="5A39BC1C" w14:textId="118492CA" w:rsidR="00CF2189" w:rsidRPr="00CE2FF9" w:rsidRDefault="00FD1894" w:rsidP="00CE2FF9">
      <w:pPr>
        <w:pStyle w:val="Titre2"/>
        <w:numPr>
          <w:ilvl w:val="1"/>
          <w:numId w:val="1"/>
        </w:numPr>
        <w:ind w:left="284"/>
        <w:rPr>
          <w:sz w:val="20"/>
          <w:szCs w:val="20"/>
          <w:lang w:eastAsia="fr-FR" w:bidi="ar-SA"/>
        </w:rPr>
      </w:pPr>
      <w:bookmarkStart w:id="53" w:name="_Toc187844992"/>
      <w:r w:rsidRPr="00CE2FF9">
        <w:rPr>
          <w:sz w:val="20"/>
          <w:szCs w:val="20"/>
          <w:lang w:eastAsia="fr-FR" w:bidi="ar-SA"/>
        </w:rPr>
        <w:t>Différends</w:t>
      </w:r>
      <w:bookmarkEnd w:id="53"/>
    </w:p>
    <w:p w14:paraId="73F26844" w14:textId="77777777" w:rsidR="00CF2189" w:rsidRPr="001401D5" w:rsidRDefault="00CF2189" w:rsidP="00FE6656">
      <w:pPr>
        <w:pStyle w:val="Standard"/>
      </w:pPr>
    </w:p>
    <w:p w14:paraId="359700B3" w14:textId="77777777" w:rsidR="00CF2189" w:rsidRPr="001401D5" w:rsidRDefault="00FD1894" w:rsidP="00FE6656">
      <w:pPr>
        <w:pStyle w:val="Standard"/>
      </w:pPr>
      <w:r w:rsidRPr="001401D5">
        <w:t>L'acheteur et le titulaire s'efforcent de régler à l'amiable tout différend éventuel relatif à l'interprétation des stipulations du présent marché public ou à l'exécution des prestations.</w:t>
      </w:r>
    </w:p>
    <w:p w14:paraId="7D02A093" w14:textId="77777777" w:rsidR="00CF2189" w:rsidRPr="001401D5" w:rsidRDefault="00CF2189" w:rsidP="00FE6656">
      <w:pPr>
        <w:pStyle w:val="Standard"/>
      </w:pPr>
    </w:p>
    <w:p w14:paraId="21145743" w14:textId="77777777" w:rsidR="00CF2189" w:rsidRPr="001401D5" w:rsidRDefault="00FD1894" w:rsidP="00FE6656">
      <w:pPr>
        <w:pStyle w:val="Standard"/>
      </w:pPr>
      <w:r w:rsidRPr="001401D5">
        <w:t xml:space="preserve">En cas de différend, les acheteurs et le titulaire peuvent recourir au comité consultatif de </w:t>
      </w:r>
      <w:r w:rsidRPr="001401D5">
        <w:lastRenderedPageBreak/>
        <w:t>règlement amiable compétent ou au médiateur des entreprises des différends relatifs aux marchés publics conformément aux dispositions des articles R.2197-1 à R.2197-24 du code de la commande publique.</w:t>
      </w:r>
    </w:p>
    <w:p w14:paraId="17F3BB27" w14:textId="79A5D5E8" w:rsidR="005A29B3" w:rsidRPr="001401D5" w:rsidRDefault="00F160ED" w:rsidP="00FE6656">
      <w:pPr>
        <w:pStyle w:val="Standard"/>
      </w:pPr>
      <w:r w:rsidRPr="001401D5">
        <w:t>La</w:t>
      </w:r>
      <w:r w:rsidR="005A29B3" w:rsidRPr="001401D5">
        <w:t xml:space="preserve"> survenance d’un éventuel différend entre les Parties ne dispense en aucun cas le </w:t>
      </w:r>
      <w:r w:rsidR="00D960E7" w:rsidRPr="001401D5">
        <w:t>titulaire</w:t>
      </w:r>
      <w:r w:rsidR="005A29B3" w:rsidRPr="001401D5">
        <w:t xml:space="preserve"> de respecter ses obligations contractuelles. En particulier, elle ne l’autorise ni à interrompre l’exécution </w:t>
      </w:r>
      <w:r w:rsidR="009D70C5" w:rsidRPr="001401D5">
        <w:t>du marché</w:t>
      </w:r>
      <w:r w:rsidR="005A29B3" w:rsidRPr="001401D5">
        <w:t>, ni à suspendre cette exécution, ni à modifier la teneur de ses obligations</w:t>
      </w:r>
      <w:r w:rsidRPr="001401D5">
        <w:t>.</w:t>
      </w:r>
    </w:p>
    <w:p w14:paraId="24646A6D" w14:textId="77777777" w:rsidR="00CF2189" w:rsidRPr="001401D5" w:rsidRDefault="00CF2189" w:rsidP="00FE6656">
      <w:pPr>
        <w:pStyle w:val="Standard"/>
      </w:pPr>
    </w:p>
    <w:p w14:paraId="3B539D35" w14:textId="2137071E" w:rsidR="00CF2189" w:rsidRPr="00CE2FF9" w:rsidRDefault="00FD1894" w:rsidP="00CE2FF9">
      <w:pPr>
        <w:pStyle w:val="Titre2"/>
        <w:numPr>
          <w:ilvl w:val="1"/>
          <w:numId w:val="1"/>
        </w:numPr>
        <w:ind w:left="284"/>
        <w:rPr>
          <w:sz w:val="20"/>
          <w:szCs w:val="20"/>
          <w:lang w:eastAsia="fr-FR" w:bidi="ar-SA"/>
        </w:rPr>
      </w:pPr>
      <w:bookmarkStart w:id="54" w:name="_Toc187844993"/>
      <w:r w:rsidRPr="00CE2FF9">
        <w:rPr>
          <w:sz w:val="20"/>
          <w:szCs w:val="20"/>
          <w:lang w:eastAsia="fr-FR" w:bidi="ar-SA"/>
        </w:rPr>
        <w:t>Litiges et contentieux</w:t>
      </w:r>
      <w:bookmarkEnd w:id="54"/>
    </w:p>
    <w:p w14:paraId="11C2CA48" w14:textId="77777777" w:rsidR="00CF2189" w:rsidRPr="001401D5" w:rsidRDefault="00CF2189" w:rsidP="00FE6656">
      <w:pPr>
        <w:pStyle w:val="Standard"/>
      </w:pPr>
    </w:p>
    <w:p w14:paraId="78D6DF54" w14:textId="77777777" w:rsidR="00CF2189" w:rsidRPr="001401D5" w:rsidRDefault="00FD1894" w:rsidP="00FE6656">
      <w:pPr>
        <w:pStyle w:val="Standard"/>
      </w:pPr>
      <w:r w:rsidRPr="001401D5">
        <w:t xml:space="preserve">Le présent marché public </w:t>
      </w:r>
      <w:r w:rsidR="00432EC0" w:rsidRPr="001401D5">
        <w:t>est régi par le droit français.</w:t>
      </w:r>
    </w:p>
    <w:p w14:paraId="66429C0A" w14:textId="77777777" w:rsidR="00432EC0" w:rsidRPr="001401D5" w:rsidRDefault="00FD1894" w:rsidP="00FE6656">
      <w:pPr>
        <w:pStyle w:val="Standard"/>
      </w:pPr>
      <w:r w:rsidRPr="001401D5">
        <w:t>Le tribunal compétent pour le règlement des litiges est le tribunal administratif</w:t>
      </w:r>
      <w:r w:rsidR="00432EC0" w:rsidRPr="001401D5">
        <w:t> de Paris.</w:t>
      </w:r>
    </w:p>
    <w:p w14:paraId="73048642" w14:textId="3565BFDB" w:rsidR="00CF2189" w:rsidRDefault="00CF2189" w:rsidP="00FE6656">
      <w:pPr>
        <w:pStyle w:val="Standard"/>
      </w:pPr>
    </w:p>
    <w:p w14:paraId="1B7E100C" w14:textId="77777777" w:rsidR="00724DA3" w:rsidRPr="001401D5" w:rsidRDefault="00724DA3" w:rsidP="00FE6656">
      <w:pPr>
        <w:pStyle w:val="Standard"/>
      </w:pPr>
    </w:p>
    <w:p w14:paraId="0F9F8AD7" w14:textId="0579EF4F" w:rsidR="00CF2189" w:rsidRPr="00770F4E" w:rsidRDefault="00FD1894" w:rsidP="00770F4E">
      <w:pPr>
        <w:pStyle w:val="Titre1"/>
        <w:keepLines/>
        <w:widowControl/>
        <w:numPr>
          <w:ilvl w:val="0"/>
          <w:numId w:val="1"/>
        </w:numPr>
        <w:shd w:val="clear" w:color="auto" w:fill="D9D9D9" w:themeFill="background1" w:themeFillShade="D9"/>
        <w:suppressAutoHyphens w:val="0"/>
        <w:autoSpaceDN/>
        <w:textAlignment w:val="auto"/>
        <w:rPr>
          <w:rFonts w:eastAsiaTheme="majorEastAsia" w:cstheme="majorBidi"/>
          <w:b/>
          <w:bCs/>
          <w:color w:val="auto"/>
          <w:kern w:val="0"/>
          <w:sz w:val="20"/>
          <w:szCs w:val="20"/>
          <w:lang w:eastAsia="en-US" w:bidi="ar-SA"/>
        </w:rPr>
      </w:pPr>
      <w:bookmarkStart w:id="55" w:name="_Toc187844994"/>
      <w:r w:rsidRPr="00770F4E">
        <w:rPr>
          <w:rFonts w:eastAsiaTheme="majorEastAsia" w:cstheme="majorBidi"/>
          <w:b/>
          <w:bCs/>
          <w:color w:val="auto"/>
          <w:kern w:val="0"/>
          <w:sz w:val="20"/>
          <w:szCs w:val="20"/>
          <w:lang w:eastAsia="en-US" w:bidi="ar-SA"/>
        </w:rPr>
        <w:t>DEROGATIONS AU CCAG</w:t>
      </w:r>
      <w:bookmarkEnd w:id="55"/>
    </w:p>
    <w:p w14:paraId="769E0D21" w14:textId="77777777" w:rsidR="00432EC0" w:rsidRPr="001401D5" w:rsidRDefault="00432EC0" w:rsidP="00FE6656">
      <w:pPr>
        <w:pStyle w:val="Standard"/>
      </w:pPr>
    </w:p>
    <w:p w14:paraId="286A9F94" w14:textId="4D681F1F" w:rsidR="00CF2189" w:rsidRDefault="00FD1894" w:rsidP="00FE6656">
      <w:pPr>
        <w:pStyle w:val="Standard"/>
      </w:pPr>
      <w:r w:rsidRPr="001401D5">
        <w:t xml:space="preserve">Les dérogations au CCAG sont présentées dans le tableau récapitulatif des dérogations </w:t>
      </w:r>
      <w:r w:rsidR="00432EC0" w:rsidRPr="001401D5">
        <w:t>ci-après</w:t>
      </w:r>
      <w:r w:rsidRPr="001401D5">
        <w:t>:</w:t>
      </w:r>
    </w:p>
    <w:p w14:paraId="2E7ECDF1" w14:textId="77777777" w:rsidR="00AC35A6" w:rsidRPr="001401D5" w:rsidRDefault="00AC35A6" w:rsidP="00FE6656">
      <w:pPr>
        <w:pStyle w:val="Standard"/>
      </w:pPr>
    </w:p>
    <w:tbl>
      <w:tblPr>
        <w:tblStyle w:val="Grilledutableau"/>
        <w:tblW w:w="0" w:type="auto"/>
        <w:tblLook w:val="04A0" w:firstRow="1" w:lastRow="0" w:firstColumn="1" w:lastColumn="0" w:noHBand="0" w:noVBand="1"/>
      </w:tblPr>
      <w:tblGrid>
        <w:gridCol w:w="2547"/>
        <w:gridCol w:w="2835"/>
        <w:gridCol w:w="3679"/>
      </w:tblGrid>
      <w:tr w:rsidR="006740E3" w:rsidRPr="0098363A" w14:paraId="014D70C8" w14:textId="77777777" w:rsidTr="00AC35A6">
        <w:tc>
          <w:tcPr>
            <w:tcW w:w="2547" w:type="dxa"/>
            <w:shd w:val="clear" w:color="auto" w:fill="F2F2F2" w:themeFill="background1" w:themeFillShade="F2"/>
          </w:tcPr>
          <w:p w14:paraId="1634B7FF" w14:textId="1075399A" w:rsidR="006740E3" w:rsidRPr="0098363A" w:rsidRDefault="006740E3" w:rsidP="00B11134">
            <w:pPr>
              <w:pStyle w:val="Standard"/>
              <w:jc w:val="center"/>
            </w:pPr>
            <w:r w:rsidRPr="0098363A">
              <w:t>Article</w:t>
            </w:r>
            <w:r w:rsidR="00B11134">
              <w:t>s</w:t>
            </w:r>
            <w:r w:rsidRPr="0098363A">
              <w:t xml:space="preserve"> du</w:t>
            </w:r>
          </w:p>
          <w:p w14:paraId="36B421F1" w14:textId="48F5BBDC" w:rsidR="006740E3" w:rsidRPr="0098363A" w:rsidRDefault="006740E3" w:rsidP="00B11134">
            <w:pPr>
              <w:pStyle w:val="Standard"/>
              <w:jc w:val="center"/>
            </w:pPr>
            <w:r w:rsidRPr="0098363A">
              <w:t>présent CCAP</w:t>
            </w:r>
          </w:p>
        </w:tc>
        <w:tc>
          <w:tcPr>
            <w:tcW w:w="2835" w:type="dxa"/>
            <w:shd w:val="clear" w:color="auto" w:fill="F2F2F2" w:themeFill="background1" w:themeFillShade="F2"/>
          </w:tcPr>
          <w:p w14:paraId="5A27A70E" w14:textId="596631B1" w:rsidR="006740E3" w:rsidRPr="0098363A" w:rsidRDefault="006740E3" w:rsidP="00B11134">
            <w:pPr>
              <w:pStyle w:val="Standard"/>
              <w:jc w:val="center"/>
            </w:pPr>
            <w:r w:rsidRPr="0098363A">
              <w:t>Article</w:t>
            </w:r>
            <w:r w:rsidR="00724D4C" w:rsidRPr="0098363A">
              <w:t>s</w:t>
            </w:r>
            <w:r w:rsidRPr="0098363A">
              <w:t xml:space="preserve"> du CCAG auquel</w:t>
            </w:r>
          </w:p>
          <w:p w14:paraId="3786F211" w14:textId="4DCF3B84" w:rsidR="006740E3" w:rsidRPr="0098363A" w:rsidRDefault="006740E3" w:rsidP="00B11134">
            <w:pPr>
              <w:pStyle w:val="Standard"/>
              <w:jc w:val="center"/>
            </w:pPr>
            <w:r w:rsidRPr="0098363A">
              <w:t>il est dérogé</w:t>
            </w:r>
          </w:p>
        </w:tc>
        <w:tc>
          <w:tcPr>
            <w:tcW w:w="3679" w:type="dxa"/>
            <w:shd w:val="clear" w:color="auto" w:fill="F2F2F2" w:themeFill="background1" w:themeFillShade="F2"/>
          </w:tcPr>
          <w:p w14:paraId="4F015602" w14:textId="385F93CC" w:rsidR="006740E3" w:rsidRPr="0098363A" w:rsidRDefault="006740E3" w:rsidP="00B11134">
            <w:pPr>
              <w:pStyle w:val="Standard"/>
              <w:jc w:val="center"/>
            </w:pPr>
            <w:r w:rsidRPr="0098363A">
              <w:t>Objet de la dérogation</w:t>
            </w:r>
          </w:p>
        </w:tc>
      </w:tr>
      <w:tr w:rsidR="006740E3" w14:paraId="00BC1D60" w14:textId="77777777" w:rsidTr="006740E3">
        <w:tc>
          <w:tcPr>
            <w:tcW w:w="2547" w:type="dxa"/>
          </w:tcPr>
          <w:p w14:paraId="12EC6B45" w14:textId="2C1CB018" w:rsidR="006740E3" w:rsidRDefault="006740E3" w:rsidP="00B11134">
            <w:pPr>
              <w:pStyle w:val="Standard"/>
              <w:jc w:val="center"/>
            </w:pPr>
            <w:r>
              <w:t>3</w:t>
            </w:r>
          </w:p>
        </w:tc>
        <w:tc>
          <w:tcPr>
            <w:tcW w:w="2835" w:type="dxa"/>
          </w:tcPr>
          <w:p w14:paraId="12DBFBE7" w14:textId="55AD5F01" w:rsidR="006740E3" w:rsidRDefault="006740E3" w:rsidP="007A5D30">
            <w:pPr>
              <w:pStyle w:val="Standard"/>
              <w:jc w:val="center"/>
            </w:pPr>
            <w:r>
              <w:t>4.1</w:t>
            </w:r>
          </w:p>
        </w:tc>
        <w:tc>
          <w:tcPr>
            <w:tcW w:w="3679" w:type="dxa"/>
          </w:tcPr>
          <w:p w14:paraId="1C5B96FD" w14:textId="0A40E68D" w:rsidR="006740E3" w:rsidRDefault="006740E3" w:rsidP="00FE6656">
            <w:pPr>
              <w:pStyle w:val="Standard"/>
            </w:pPr>
            <w:r>
              <w:t>Ordre de priorité des documents contractuels</w:t>
            </w:r>
          </w:p>
        </w:tc>
      </w:tr>
      <w:tr w:rsidR="006740E3" w14:paraId="002B06F4" w14:textId="77777777" w:rsidTr="006740E3">
        <w:tc>
          <w:tcPr>
            <w:tcW w:w="2547" w:type="dxa"/>
          </w:tcPr>
          <w:p w14:paraId="4BBFA336" w14:textId="3C73E204" w:rsidR="006740E3" w:rsidRDefault="006740E3" w:rsidP="00B11134">
            <w:pPr>
              <w:pStyle w:val="Standard"/>
              <w:jc w:val="center"/>
            </w:pPr>
            <w:r>
              <w:t>4.1.1</w:t>
            </w:r>
          </w:p>
        </w:tc>
        <w:tc>
          <w:tcPr>
            <w:tcW w:w="2835" w:type="dxa"/>
          </w:tcPr>
          <w:p w14:paraId="11E51AB6" w14:textId="4187FDBF" w:rsidR="006740E3" w:rsidRDefault="006740E3" w:rsidP="007A5D30">
            <w:pPr>
              <w:pStyle w:val="Standard"/>
              <w:jc w:val="center"/>
            </w:pPr>
            <w:r>
              <w:t>3.4.1</w:t>
            </w:r>
          </w:p>
        </w:tc>
        <w:tc>
          <w:tcPr>
            <w:tcW w:w="3679" w:type="dxa"/>
          </w:tcPr>
          <w:p w14:paraId="1D3E7569" w14:textId="0D9181E9" w:rsidR="006740E3" w:rsidRDefault="006740E3" w:rsidP="00FE6656">
            <w:pPr>
              <w:pStyle w:val="Standard"/>
            </w:pPr>
            <w:r>
              <w:t xml:space="preserve">Modalité de désignation </w:t>
            </w:r>
            <w:r w:rsidR="00CB7539">
              <w:t>du correspondant du titulaire</w:t>
            </w:r>
          </w:p>
        </w:tc>
      </w:tr>
      <w:tr w:rsidR="006740E3" w14:paraId="0EF49CB1" w14:textId="77777777" w:rsidTr="006740E3">
        <w:tc>
          <w:tcPr>
            <w:tcW w:w="2547" w:type="dxa"/>
          </w:tcPr>
          <w:p w14:paraId="0DB66EE6" w14:textId="4102E75B" w:rsidR="006740E3" w:rsidRDefault="00CB7539" w:rsidP="00B11134">
            <w:pPr>
              <w:pStyle w:val="Standard"/>
              <w:jc w:val="center"/>
            </w:pPr>
            <w:r>
              <w:t>5</w:t>
            </w:r>
          </w:p>
        </w:tc>
        <w:tc>
          <w:tcPr>
            <w:tcW w:w="2835" w:type="dxa"/>
          </w:tcPr>
          <w:p w14:paraId="2AC92022" w14:textId="434B4A93" w:rsidR="006740E3" w:rsidRDefault="00CB7539" w:rsidP="007A5D30">
            <w:pPr>
              <w:pStyle w:val="Standard"/>
              <w:jc w:val="center"/>
            </w:pPr>
            <w:r>
              <w:t>28 et 29</w:t>
            </w:r>
          </w:p>
        </w:tc>
        <w:tc>
          <w:tcPr>
            <w:tcW w:w="3679" w:type="dxa"/>
          </w:tcPr>
          <w:p w14:paraId="00E29180" w14:textId="328F7C9B" w:rsidR="006740E3" w:rsidRDefault="00CB7539" w:rsidP="00FE6656">
            <w:pPr>
              <w:pStyle w:val="Standard"/>
            </w:pPr>
            <w:r>
              <w:t>Modalités de vérification et d’admission des prestations</w:t>
            </w:r>
          </w:p>
        </w:tc>
      </w:tr>
      <w:tr w:rsidR="006740E3" w14:paraId="63F4A19B" w14:textId="77777777" w:rsidTr="006740E3">
        <w:tc>
          <w:tcPr>
            <w:tcW w:w="2547" w:type="dxa"/>
          </w:tcPr>
          <w:p w14:paraId="592BE6D3" w14:textId="0B6822B5" w:rsidR="006740E3" w:rsidRDefault="00CB7539" w:rsidP="00B11134">
            <w:pPr>
              <w:pStyle w:val="Standard"/>
              <w:jc w:val="center"/>
            </w:pPr>
            <w:r>
              <w:t>7</w:t>
            </w:r>
          </w:p>
        </w:tc>
        <w:tc>
          <w:tcPr>
            <w:tcW w:w="2835" w:type="dxa"/>
          </w:tcPr>
          <w:p w14:paraId="04431EA9" w14:textId="25A700F0" w:rsidR="006740E3" w:rsidRDefault="00CB7539" w:rsidP="007A5D30">
            <w:pPr>
              <w:pStyle w:val="Standard"/>
              <w:jc w:val="center"/>
            </w:pPr>
            <w:r>
              <w:t>14.1</w:t>
            </w:r>
          </w:p>
        </w:tc>
        <w:tc>
          <w:tcPr>
            <w:tcW w:w="3679" w:type="dxa"/>
          </w:tcPr>
          <w:p w14:paraId="1DFBE7B4" w14:textId="0D881C8F" w:rsidR="006740E3" w:rsidRDefault="00CB7539" w:rsidP="00FE6656">
            <w:pPr>
              <w:pStyle w:val="Standard"/>
            </w:pPr>
            <w:r>
              <w:t>Nature et quantum des pénalités</w:t>
            </w:r>
          </w:p>
        </w:tc>
      </w:tr>
      <w:tr w:rsidR="006740E3" w14:paraId="3C8BFAE9" w14:textId="77777777" w:rsidTr="006740E3">
        <w:tc>
          <w:tcPr>
            <w:tcW w:w="2547" w:type="dxa"/>
          </w:tcPr>
          <w:p w14:paraId="3AE8A082" w14:textId="773197A8" w:rsidR="006740E3" w:rsidRDefault="00CB7539" w:rsidP="00B11134">
            <w:pPr>
              <w:pStyle w:val="Standard"/>
              <w:jc w:val="center"/>
            </w:pPr>
            <w:r>
              <w:t>7.2.7</w:t>
            </w:r>
          </w:p>
        </w:tc>
        <w:tc>
          <w:tcPr>
            <w:tcW w:w="2835" w:type="dxa"/>
          </w:tcPr>
          <w:p w14:paraId="096275F8" w14:textId="46C23189" w:rsidR="006740E3" w:rsidRDefault="00CB7539" w:rsidP="007A5D30">
            <w:pPr>
              <w:pStyle w:val="Standard"/>
              <w:jc w:val="center"/>
            </w:pPr>
            <w:r>
              <w:t>14.1.3</w:t>
            </w:r>
          </w:p>
        </w:tc>
        <w:tc>
          <w:tcPr>
            <w:tcW w:w="3679" w:type="dxa"/>
          </w:tcPr>
          <w:p w14:paraId="21545D4C" w14:textId="47B16C4A" w:rsidR="006740E3" w:rsidRDefault="00CB7539" w:rsidP="00FE6656">
            <w:pPr>
              <w:pStyle w:val="Standard"/>
            </w:pPr>
            <w:r>
              <w:t>Non-exonération des pénalités</w:t>
            </w:r>
          </w:p>
        </w:tc>
      </w:tr>
      <w:tr w:rsidR="006740E3" w14:paraId="385C48E9" w14:textId="77777777" w:rsidTr="006740E3">
        <w:tc>
          <w:tcPr>
            <w:tcW w:w="2547" w:type="dxa"/>
          </w:tcPr>
          <w:p w14:paraId="61258F5D" w14:textId="00942CAC" w:rsidR="006740E3" w:rsidRDefault="00724D4C" w:rsidP="00B11134">
            <w:pPr>
              <w:pStyle w:val="Standard"/>
              <w:jc w:val="center"/>
            </w:pPr>
            <w:r>
              <w:t>9.2</w:t>
            </w:r>
          </w:p>
        </w:tc>
        <w:tc>
          <w:tcPr>
            <w:tcW w:w="2835" w:type="dxa"/>
          </w:tcPr>
          <w:p w14:paraId="78F9D100" w14:textId="5A4DEEB2" w:rsidR="006740E3" w:rsidRDefault="00724D4C" w:rsidP="007A5D30">
            <w:pPr>
              <w:pStyle w:val="Standard"/>
              <w:jc w:val="center"/>
            </w:pPr>
            <w:r>
              <w:t>3.7.4, 12.1.2 et 12.1.3</w:t>
            </w:r>
          </w:p>
        </w:tc>
        <w:tc>
          <w:tcPr>
            <w:tcW w:w="3679" w:type="dxa"/>
          </w:tcPr>
          <w:p w14:paraId="22D3F49F" w14:textId="036FD360" w:rsidR="006740E3" w:rsidRDefault="00724D4C" w:rsidP="00FE6656">
            <w:pPr>
              <w:pStyle w:val="Standard"/>
            </w:pPr>
            <w:r>
              <w:t>Modalités de commande et de paiement en cas de groupement</w:t>
            </w:r>
          </w:p>
        </w:tc>
      </w:tr>
      <w:tr w:rsidR="007A5D30" w14:paraId="43331F72" w14:textId="77777777" w:rsidTr="006740E3">
        <w:tc>
          <w:tcPr>
            <w:tcW w:w="2547" w:type="dxa"/>
          </w:tcPr>
          <w:p w14:paraId="5D1493EF" w14:textId="73C8D709" w:rsidR="007A5D30" w:rsidRDefault="007A5D30" w:rsidP="00B11134">
            <w:pPr>
              <w:pStyle w:val="Standard"/>
              <w:jc w:val="center"/>
            </w:pPr>
            <w:r>
              <w:t>10.4</w:t>
            </w:r>
          </w:p>
        </w:tc>
        <w:tc>
          <w:tcPr>
            <w:tcW w:w="2835" w:type="dxa"/>
          </w:tcPr>
          <w:p w14:paraId="797C1721" w14:textId="7CE7DE34" w:rsidR="007A5D30" w:rsidRDefault="007A5D30" w:rsidP="007A5D30">
            <w:pPr>
              <w:pStyle w:val="Standard"/>
              <w:jc w:val="center"/>
            </w:pPr>
            <w:r>
              <w:t>35.3.2</w:t>
            </w:r>
          </w:p>
        </w:tc>
        <w:tc>
          <w:tcPr>
            <w:tcW w:w="3679" w:type="dxa"/>
          </w:tcPr>
          <w:p w14:paraId="28904EFE" w14:textId="488D4F02" w:rsidR="007A5D30" w:rsidRDefault="00547D3B" w:rsidP="00FE6656">
            <w:pPr>
              <w:pStyle w:val="Standard"/>
            </w:pPr>
            <w:r>
              <w:t>Interdiction d’utilisation des résultats</w:t>
            </w:r>
          </w:p>
        </w:tc>
      </w:tr>
    </w:tbl>
    <w:p w14:paraId="515F26F8" w14:textId="77777777" w:rsidR="006740E3" w:rsidRDefault="006740E3" w:rsidP="00FE6656">
      <w:pPr>
        <w:pStyle w:val="Standard"/>
      </w:pPr>
    </w:p>
    <w:sectPr w:rsidR="006740E3" w:rsidSect="00332841">
      <w:footerReference w:type="default" r:id="rId22"/>
      <w:headerReference w:type="first" r:id="rId23"/>
      <w:footerReference w:type="first" r:id="rId24"/>
      <w:pgSz w:w="11905" w:h="16837"/>
      <w:pgMar w:top="1417" w:right="1417" w:bottom="1417" w:left="1417" w:header="31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E75FB" w14:textId="77777777" w:rsidR="00B70536" w:rsidRDefault="00B70536">
      <w:r>
        <w:separator/>
      </w:r>
    </w:p>
  </w:endnote>
  <w:endnote w:type="continuationSeparator" w:id="0">
    <w:p w14:paraId="38AD6415" w14:textId="77777777" w:rsidR="00B70536" w:rsidRDefault="00B7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ndale Sans UI">
    <w:altName w:val="MS Gothic"/>
    <w:charset w:val="00"/>
    <w:family w:val="auto"/>
    <w:pitch w:val="variable"/>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LiberationSans">
    <w:altName w:val="MS Gothic"/>
    <w:panose1 w:val="00000000000000000000"/>
    <w:charset w:val="80"/>
    <w:family w:val="auto"/>
    <w:notTrueType/>
    <w:pitch w:val="default"/>
    <w:sig w:usb0="00000000" w:usb1="08070000" w:usb2="00000010" w:usb3="00000000" w:csb0="00020000" w:csb1="00000000"/>
  </w:font>
  <w:font w:name="Gotham">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18EAB" w14:textId="5BFB3512" w:rsidR="00B70536" w:rsidRDefault="00B70536" w:rsidP="00FE6656">
    <w:pPr>
      <w:pStyle w:val="Pieddepage"/>
    </w:pPr>
    <w:r>
      <w:t>CCAP</w:t>
    </w:r>
    <w:r>
      <w:tab/>
      <w:t>24_BAM_026</w:t>
    </w:r>
    <w:r>
      <w:tab/>
    </w:r>
    <w:r>
      <w:fldChar w:fldCharType="begin"/>
    </w:r>
    <w:r>
      <w:instrText xml:space="preserve"> PAGE </w:instrText>
    </w:r>
    <w:r>
      <w:fldChar w:fldCharType="separate"/>
    </w:r>
    <w:r w:rsidR="009C1309">
      <w:rPr>
        <w:noProof/>
      </w:rPr>
      <w:t>8</w:t>
    </w:r>
    <w:r>
      <w:fldChar w:fldCharType="end"/>
    </w:r>
    <w:r>
      <w:t>/</w:t>
    </w:r>
    <w:fldSimple w:instr=" NUMPAGES ">
      <w:r w:rsidR="009C1309">
        <w:rPr>
          <w:noProof/>
        </w:rPr>
        <w:t>35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015990"/>
      <w:docPartObj>
        <w:docPartGallery w:val="Page Numbers (Bottom of Page)"/>
        <w:docPartUnique/>
      </w:docPartObj>
    </w:sdtPr>
    <w:sdtEndPr/>
    <w:sdtContent>
      <w:sdt>
        <w:sdtPr>
          <w:id w:val="-1769616900"/>
          <w:docPartObj>
            <w:docPartGallery w:val="Page Numbers (Top of Page)"/>
            <w:docPartUnique/>
          </w:docPartObj>
        </w:sdtPr>
        <w:sdtEndPr/>
        <w:sdtContent>
          <w:p w14:paraId="211E3524" w14:textId="4E8E837C" w:rsidR="00B70536" w:rsidRDefault="00B70536" w:rsidP="00FE6656">
            <w:pPr>
              <w:pStyle w:val="Pieddepage"/>
            </w:pPr>
            <w:r>
              <w:t xml:space="preserve">Page </w:t>
            </w:r>
            <w:r>
              <w:rPr>
                <w:sz w:val="24"/>
              </w:rPr>
              <w:fldChar w:fldCharType="begin"/>
            </w:r>
            <w:r>
              <w:instrText>PAGE</w:instrText>
            </w:r>
            <w:r>
              <w:rPr>
                <w:sz w:val="24"/>
              </w:rPr>
              <w:fldChar w:fldCharType="separate"/>
            </w:r>
            <w:r w:rsidR="009C1309">
              <w:rPr>
                <w:noProof/>
              </w:rPr>
              <w:t>1</w:t>
            </w:r>
            <w:r>
              <w:rPr>
                <w:sz w:val="24"/>
              </w:rPr>
              <w:fldChar w:fldCharType="end"/>
            </w:r>
            <w:r>
              <w:t xml:space="preserve"> sur </w:t>
            </w:r>
            <w:r>
              <w:rPr>
                <w:sz w:val="24"/>
              </w:rPr>
              <w:fldChar w:fldCharType="begin"/>
            </w:r>
            <w:r>
              <w:instrText>NUMPAGES</w:instrText>
            </w:r>
            <w:r>
              <w:rPr>
                <w:sz w:val="24"/>
              </w:rPr>
              <w:fldChar w:fldCharType="separate"/>
            </w:r>
            <w:r w:rsidR="009C1309">
              <w:rPr>
                <w:noProof/>
              </w:rPr>
              <w:t>35</w:t>
            </w:r>
            <w:r>
              <w:rPr>
                <w:sz w:val="24"/>
              </w:rPr>
              <w:fldChar w:fldCharType="end"/>
            </w:r>
          </w:p>
        </w:sdtContent>
      </w:sdt>
    </w:sdtContent>
  </w:sdt>
  <w:p w14:paraId="48FACA79" w14:textId="74CE1590" w:rsidR="00B70536" w:rsidRPr="00FD1AFD" w:rsidRDefault="00B70536" w:rsidP="00FD1AFD">
    <w:pPr>
      <w:pStyle w:val="Pieddepage1"/>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4F5A9" w14:textId="77777777" w:rsidR="00B70536" w:rsidRDefault="00B70536">
      <w:r>
        <w:rPr>
          <w:color w:val="000000"/>
        </w:rPr>
        <w:separator/>
      </w:r>
    </w:p>
  </w:footnote>
  <w:footnote w:type="continuationSeparator" w:id="0">
    <w:p w14:paraId="73621071" w14:textId="77777777" w:rsidR="00B70536" w:rsidRDefault="00B70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007A" w14:textId="309F003F" w:rsidR="00B70536" w:rsidRDefault="00B70536" w:rsidP="00FE6656">
    <w:pPr>
      <w:pStyle w:val="En-tte"/>
    </w:pPr>
  </w:p>
  <w:p w14:paraId="30735447" w14:textId="10043B56" w:rsidR="00B70536" w:rsidRPr="00FD1AFD" w:rsidRDefault="00B70536" w:rsidP="007B28F1">
    <w:pPr>
      <w:tabs>
        <w:tab w:val="left" w:pos="3261"/>
        <w:tab w:val="right" w:pos="9026"/>
      </w:tabs>
      <w:autoSpaceDE w:val="0"/>
      <w:ind w:left="-1560"/>
      <w:jc w:val="right"/>
      <w:rPr>
        <w:rFonts w:ascii="Marianne" w:eastAsia="Arial" w:hAnsi="Marianne" w:cs="Arial"/>
        <w:bCs/>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4CA"/>
    <w:multiLevelType w:val="hybridMultilevel"/>
    <w:tmpl w:val="D9DA3192"/>
    <w:lvl w:ilvl="0" w:tplc="6B0E8B68">
      <w:start w:val="1"/>
      <w:numFmt w:val="bullet"/>
      <w:lvlText w:val="-"/>
      <w:lvlJc w:val="left"/>
      <w:pPr>
        <w:ind w:left="502"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7C08B1"/>
    <w:multiLevelType w:val="hybridMultilevel"/>
    <w:tmpl w:val="BBFEB720"/>
    <w:lvl w:ilvl="0" w:tplc="62C47012">
      <w:numFmt w:val="bullet"/>
      <w:lvlText w:val="-"/>
      <w:lvlJc w:val="left"/>
      <w:pPr>
        <w:ind w:left="437" w:hanging="360"/>
      </w:pPr>
      <w:rPr>
        <w:rFonts w:ascii="Arial" w:eastAsia="Times New Roman" w:hAnsi="Arial" w:cs="Arial" w:hint="default"/>
        <w:sz w:val="22"/>
      </w:rPr>
    </w:lvl>
    <w:lvl w:ilvl="1" w:tplc="040C0003">
      <w:start w:val="1"/>
      <w:numFmt w:val="bullet"/>
      <w:lvlText w:val="o"/>
      <w:lvlJc w:val="left"/>
      <w:pPr>
        <w:ind w:left="1157" w:hanging="360"/>
      </w:pPr>
      <w:rPr>
        <w:rFonts w:ascii="Courier New" w:hAnsi="Courier New" w:cs="Courier New" w:hint="default"/>
      </w:rPr>
    </w:lvl>
    <w:lvl w:ilvl="2" w:tplc="040C0005">
      <w:start w:val="1"/>
      <w:numFmt w:val="bullet"/>
      <w:lvlText w:val=""/>
      <w:lvlJc w:val="left"/>
      <w:pPr>
        <w:ind w:left="1877" w:hanging="360"/>
      </w:pPr>
      <w:rPr>
        <w:rFonts w:ascii="Wingdings" w:hAnsi="Wingdings" w:hint="default"/>
      </w:rPr>
    </w:lvl>
    <w:lvl w:ilvl="3" w:tplc="040C0001">
      <w:start w:val="1"/>
      <w:numFmt w:val="bullet"/>
      <w:lvlText w:val=""/>
      <w:lvlJc w:val="left"/>
      <w:pPr>
        <w:ind w:left="2597" w:hanging="360"/>
      </w:pPr>
      <w:rPr>
        <w:rFonts w:ascii="Symbol" w:hAnsi="Symbol" w:hint="default"/>
      </w:rPr>
    </w:lvl>
    <w:lvl w:ilvl="4" w:tplc="040C0003">
      <w:start w:val="1"/>
      <w:numFmt w:val="bullet"/>
      <w:lvlText w:val="o"/>
      <w:lvlJc w:val="left"/>
      <w:pPr>
        <w:ind w:left="3317" w:hanging="360"/>
      </w:pPr>
      <w:rPr>
        <w:rFonts w:ascii="Courier New" w:hAnsi="Courier New" w:cs="Courier New" w:hint="default"/>
      </w:rPr>
    </w:lvl>
    <w:lvl w:ilvl="5" w:tplc="040C0005">
      <w:start w:val="1"/>
      <w:numFmt w:val="bullet"/>
      <w:lvlText w:val=""/>
      <w:lvlJc w:val="left"/>
      <w:pPr>
        <w:ind w:left="4037" w:hanging="360"/>
      </w:pPr>
      <w:rPr>
        <w:rFonts w:ascii="Wingdings" w:hAnsi="Wingdings" w:hint="default"/>
      </w:rPr>
    </w:lvl>
    <w:lvl w:ilvl="6" w:tplc="040C0001">
      <w:start w:val="1"/>
      <w:numFmt w:val="bullet"/>
      <w:lvlText w:val=""/>
      <w:lvlJc w:val="left"/>
      <w:pPr>
        <w:ind w:left="4757" w:hanging="360"/>
      </w:pPr>
      <w:rPr>
        <w:rFonts w:ascii="Symbol" w:hAnsi="Symbol" w:hint="default"/>
      </w:rPr>
    </w:lvl>
    <w:lvl w:ilvl="7" w:tplc="040C0003">
      <w:start w:val="1"/>
      <w:numFmt w:val="bullet"/>
      <w:lvlText w:val="o"/>
      <w:lvlJc w:val="left"/>
      <w:pPr>
        <w:ind w:left="5477" w:hanging="360"/>
      </w:pPr>
      <w:rPr>
        <w:rFonts w:ascii="Courier New" w:hAnsi="Courier New" w:cs="Courier New" w:hint="default"/>
      </w:rPr>
    </w:lvl>
    <w:lvl w:ilvl="8" w:tplc="040C0005">
      <w:start w:val="1"/>
      <w:numFmt w:val="bullet"/>
      <w:lvlText w:val=""/>
      <w:lvlJc w:val="left"/>
      <w:pPr>
        <w:ind w:left="6197" w:hanging="360"/>
      </w:pPr>
      <w:rPr>
        <w:rFonts w:ascii="Wingdings" w:hAnsi="Wingdings" w:hint="default"/>
      </w:rPr>
    </w:lvl>
  </w:abstractNum>
  <w:abstractNum w:abstractNumId="2" w15:restartNumberingAfterBreak="0">
    <w:nsid w:val="0BC07F19"/>
    <w:multiLevelType w:val="multilevel"/>
    <w:tmpl w:val="84680936"/>
    <w:styleLink w:val="Numbering3"/>
    <w:lvl w:ilvl="0">
      <w:start w:val="1"/>
      <w:numFmt w:val="decimal"/>
      <w:lvlText w:val="%1"/>
      <w:lvlJc w:val="left"/>
      <w:pPr>
        <w:ind w:left="2553" w:hanging="1701"/>
      </w:pPr>
    </w:lvl>
    <w:lvl w:ilvl="1">
      <w:start w:val="2"/>
      <w:numFmt w:val="decimal"/>
      <w:lvlText w:val="%2"/>
      <w:lvlJc w:val="left"/>
      <w:pPr>
        <w:ind w:left="4254" w:hanging="1701"/>
      </w:pPr>
    </w:lvl>
    <w:lvl w:ilvl="2">
      <w:start w:val="3"/>
      <w:numFmt w:val="decimal"/>
      <w:lvlText w:val="%3"/>
      <w:lvlJc w:val="left"/>
      <w:pPr>
        <w:ind w:left="5955" w:hanging="1701"/>
      </w:pPr>
    </w:lvl>
    <w:lvl w:ilvl="3">
      <w:start w:val="4"/>
      <w:numFmt w:val="decimal"/>
      <w:lvlText w:val="%4"/>
      <w:lvlJc w:val="left"/>
      <w:pPr>
        <w:ind w:left="7656" w:hanging="1701"/>
      </w:pPr>
    </w:lvl>
    <w:lvl w:ilvl="4">
      <w:start w:val="5"/>
      <w:numFmt w:val="decimal"/>
      <w:lvlText w:val="%5"/>
      <w:lvlJc w:val="left"/>
      <w:pPr>
        <w:ind w:left="9357" w:hanging="1701"/>
      </w:pPr>
    </w:lvl>
    <w:lvl w:ilvl="5">
      <w:start w:val="6"/>
      <w:numFmt w:val="decimal"/>
      <w:lvlText w:val="%6"/>
      <w:lvlJc w:val="left"/>
      <w:pPr>
        <w:ind w:left="11058" w:hanging="1701"/>
      </w:pPr>
    </w:lvl>
    <w:lvl w:ilvl="6">
      <w:start w:val="7"/>
      <w:numFmt w:val="decimal"/>
      <w:lvlText w:val="%7"/>
      <w:lvlJc w:val="left"/>
      <w:pPr>
        <w:ind w:left="12759" w:hanging="1701"/>
      </w:pPr>
    </w:lvl>
    <w:lvl w:ilvl="7">
      <w:start w:val="8"/>
      <w:numFmt w:val="decimal"/>
      <w:lvlText w:val="%8"/>
      <w:lvlJc w:val="left"/>
      <w:pPr>
        <w:ind w:left="14460" w:hanging="1701"/>
      </w:pPr>
    </w:lvl>
    <w:lvl w:ilvl="8">
      <w:start w:val="9"/>
      <w:numFmt w:val="decimal"/>
      <w:lvlText w:val="%9"/>
      <w:lvlJc w:val="left"/>
      <w:pPr>
        <w:ind w:left="16161" w:hanging="1701"/>
      </w:pPr>
    </w:lvl>
  </w:abstractNum>
  <w:abstractNum w:abstractNumId="3" w15:restartNumberingAfterBreak="0">
    <w:nsid w:val="107F1959"/>
    <w:multiLevelType w:val="multilevel"/>
    <w:tmpl w:val="219E2EC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2D11ADA"/>
    <w:multiLevelType w:val="multilevel"/>
    <w:tmpl w:val="892AA78A"/>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50" w:hanging="37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40404E2"/>
    <w:multiLevelType w:val="hybridMultilevel"/>
    <w:tmpl w:val="D68EA982"/>
    <w:lvl w:ilvl="0" w:tplc="040C0001">
      <w:start w:val="1"/>
      <w:numFmt w:val="bullet"/>
      <w:lvlText w:val=""/>
      <w:lvlJc w:val="left"/>
      <w:pPr>
        <w:ind w:left="720" w:hanging="360"/>
      </w:pPr>
      <w:rPr>
        <w:rFonts w:ascii="Symbol" w:hAnsi="Symbol" w:hint="default"/>
      </w:rPr>
    </w:lvl>
    <w:lvl w:ilvl="1" w:tplc="074641CA">
      <w:numFmt w:val="bullet"/>
      <w:lvlText w:val="•"/>
      <w:lvlJc w:val="left"/>
      <w:pPr>
        <w:ind w:left="1785" w:hanging="705"/>
      </w:pPr>
      <w:rPr>
        <w:rFonts w:ascii="Times New Roman" w:eastAsiaTheme="minorHAnsi"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8E786B"/>
    <w:multiLevelType w:val="hybridMultilevel"/>
    <w:tmpl w:val="A2529DC0"/>
    <w:lvl w:ilvl="0" w:tplc="204E93FC">
      <w:numFmt w:val="bullet"/>
      <w:lvlText w:val=""/>
      <w:lvlJc w:val="left"/>
      <w:pPr>
        <w:ind w:left="720" w:hanging="360"/>
      </w:pPr>
      <w:rPr>
        <w:rFonts w:ascii="Symbol" w:eastAsia="Andale Sans U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863B99"/>
    <w:multiLevelType w:val="hybridMultilevel"/>
    <w:tmpl w:val="1DD24C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1463CF"/>
    <w:multiLevelType w:val="multilevel"/>
    <w:tmpl w:val="A994254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9" w15:restartNumberingAfterBreak="0">
    <w:nsid w:val="20075AAF"/>
    <w:multiLevelType w:val="hybridMultilevel"/>
    <w:tmpl w:val="760052CC"/>
    <w:lvl w:ilvl="0" w:tplc="6B0E8B68">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6A37A3"/>
    <w:multiLevelType w:val="hybridMultilevel"/>
    <w:tmpl w:val="DBDC4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724EBC"/>
    <w:multiLevelType w:val="multilevel"/>
    <w:tmpl w:val="82F68B0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8DC3097"/>
    <w:multiLevelType w:val="multilevel"/>
    <w:tmpl w:val="B29A69FC"/>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3" w15:restartNumberingAfterBreak="0">
    <w:nsid w:val="2DD91EF4"/>
    <w:multiLevelType w:val="hybridMultilevel"/>
    <w:tmpl w:val="769246EE"/>
    <w:lvl w:ilvl="0" w:tplc="6B0E8B68">
      <w:start w:val="1"/>
      <w:numFmt w:val="bullet"/>
      <w:lvlText w:val="-"/>
      <w:lvlJc w:val="left"/>
      <w:pPr>
        <w:tabs>
          <w:tab w:val="num" w:pos="1068"/>
        </w:tabs>
        <w:ind w:left="1068" w:hanging="360"/>
      </w:pPr>
      <w:rPr>
        <w:rFonts w:ascii="Calibri" w:eastAsia="SimSun" w:hAnsi="Calibri" w:cs="Calibri" w:hint="default"/>
      </w:rPr>
    </w:lvl>
    <w:lvl w:ilvl="1" w:tplc="040C0003">
      <w:start w:val="1"/>
      <w:numFmt w:val="bullet"/>
      <w:lvlText w:val="o"/>
      <w:lvlJc w:val="left"/>
      <w:pPr>
        <w:tabs>
          <w:tab w:val="num" w:pos="588"/>
        </w:tabs>
        <w:ind w:left="588" w:hanging="360"/>
      </w:pPr>
      <w:rPr>
        <w:rFonts w:ascii="Courier New" w:hAnsi="Courier New" w:cs="Courier New" w:hint="default"/>
      </w:rPr>
    </w:lvl>
    <w:lvl w:ilvl="2" w:tplc="040C0005">
      <w:start w:val="1"/>
      <w:numFmt w:val="bullet"/>
      <w:lvlText w:val=""/>
      <w:lvlJc w:val="left"/>
      <w:pPr>
        <w:tabs>
          <w:tab w:val="num" w:pos="1308"/>
        </w:tabs>
        <w:ind w:left="1308" w:hanging="360"/>
      </w:pPr>
      <w:rPr>
        <w:rFonts w:ascii="Wingdings" w:hAnsi="Wingdings" w:hint="default"/>
      </w:rPr>
    </w:lvl>
    <w:lvl w:ilvl="3" w:tplc="040C0001">
      <w:start w:val="1"/>
      <w:numFmt w:val="bullet"/>
      <w:lvlText w:val=""/>
      <w:lvlJc w:val="left"/>
      <w:pPr>
        <w:tabs>
          <w:tab w:val="num" w:pos="2028"/>
        </w:tabs>
        <w:ind w:left="2028" w:hanging="360"/>
      </w:pPr>
      <w:rPr>
        <w:rFonts w:ascii="Symbol" w:hAnsi="Symbol" w:hint="default"/>
      </w:rPr>
    </w:lvl>
    <w:lvl w:ilvl="4" w:tplc="040C0003">
      <w:start w:val="1"/>
      <w:numFmt w:val="bullet"/>
      <w:lvlText w:val="o"/>
      <w:lvlJc w:val="left"/>
      <w:pPr>
        <w:tabs>
          <w:tab w:val="num" w:pos="2748"/>
        </w:tabs>
        <w:ind w:left="2748" w:hanging="360"/>
      </w:pPr>
      <w:rPr>
        <w:rFonts w:ascii="Courier New" w:hAnsi="Courier New" w:cs="Courier New" w:hint="default"/>
      </w:rPr>
    </w:lvl>
    <w:lvl w:ilvl="5" w:tplc="040C0005">
      <w:start w:val="1"/>
      <w:numFmt w:val="bullet"/>
      <w:lvlText w:val=""/>
      <w:lvlJc w:val="left"/>
      <w:pPr>
        <w:tabs>
          <w:tab w:val="num" w:pos="3468"/>
        </w:tabs>
        <w:ind w:left="3468" w:hanging="360"/>
      </w:pPr>
      <w:rPr>
        <w:rFonts w:ascii="Wingdings" w:hAnsi="Wingdings" w:hint="default"/>
      </w:rPr>
    </w:lvl>
    <w:lvl w:ilvl="6" w:tplc="040C0001">
      <w:start w:val="1"/>
      <w:numFmt w:val="bullet"/>
      <w:lvlText w:val=""/>
      <w:lvlJc w:val="left"/>
      <w:pPr>
        <w:tabs>
          <w:tab w:val="num" w:pos="4188"/>
        </w:tabs>
        <w:ind w:left="4188" w:hanging="360"/>
      </w:pPr>
      <w:rPr>
        <w:rFonts w:ascii="Symbol" w:hAnsi="Symbol" w:hint="default"/>
      </w:rPr>
    </w:lvl>
    <w:lvl w:ilvl="7" w:tplc="040C0003">
      <w:start w:val="1"/>
      <w:numFmt w:val="bullet"/>
      <w:lvlText w:val="o"/>
      <w:lvlJc w:val="left"/>
      <w:pPr>
        <w:tabs>
          <w:tab w:val="num" w:pos="4908"/>
        </w:tabs>
        <w:ind w:left="4908" w:hanging="360"/>
      </w:pPr>
      <w:rPr>
        <w:rFonts w:ascii="Courier New" w:hAnsi="Courier New" w:cs="Courier New" w:hint="default"/>
      </w:rPr>
    </w:lvl>
    <w:lvl w:ilvl="8" w:tplc="040C0005">
      <w:start w:val="1"/>
      <w:numFmt w:val="bullet"/>
      <w:lvlText w:val=""/>
      <w:lvlJc w:val="left"/>
      <w:pPr>
        <w:tabs>
          <w:tab w:val="num" w:pos="5628"/>
        </w:tabs>
        <w:ind w:left="5628" w:hanging="360"/>
      </w:pPr>
      <w:rPr>
        <w:rFonts w:ascii="Wingdings" w:hAnsi="Wingdings" w:hint="default"/>
      </w:rPr>
    </w:lvl>
  </w:abstractNum>
  <w:abstractNum w:abstractNumId="14" w15:restartNumberingAfterBreak="0">
    <w:nsid w:val="2EE12343"/>
    <w:multiLevelType w:val="multilevel"/>
    <w:tmpl w:val="D032AEF6"/>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5" w15:restartNumberingAfterBreak="0">
    <w:nsid w:val="328B3763"/>
    <w:multiLevelType w:val="multilevel"/>
    <w:tmpl w:val="33D2725C"/>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 w15:restartNumberingAfterBreak="0">
    <w:nsid w:val="33DB211D"/>
    <w:multiLevelType w:val="hybridMultilevel"/>
    <w:tmpl w:val="3A54FA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4A087B"/>
    <w:multiLevelType w:val="hybridMultilevel"/>
    <w:tmpl w:val="F1B2FBF6"/>
    <w:lvl w:ilvl="0" w:tplc="095EAF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6B692B"/>
    <w:multiLevelType w:val="hybridMultilevel"/>
    <w:tmpl w:val="E8E650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B50639"/>
    <w:multiLevelType w:val="multilevel"/>
    <w:tmpl w:val="DFFC640A"/>
    <w:lvl w:ilvl="0">
      <w:start w:val="1"/>
      <w:numFmt w:val="bullet"/>
      <w:lvlText w:val="·"/>
      <w:lvlJc w:val="left"/>
      <w:pPr>
        <w:tabs>
          <w:tab w:val="num" w:pos="567"/>
        </w:tabs>
        <w:ind w:left="720" w:hanging="360"/>
      </w:pPr>
      <w:rPr>
        <w:rFonts w:ascii="Symbol" w:hAnsi="Symbol" w:cs="Symbol" w:hint="default"/>
        <w:b/>
        <w:bCs w:val="0"/>
        <w:i w:val="0"/>
        <w:iCs w:val="0"/>
        <w:caps w:val="0"/>
        <w:smallCaps w:val="0"/>
        <w:strike w:val="0"/>
        <w:dstrike w:val="0"/>
        <w:outline w:val="0"/>
        <w:emboss w:val="0"/>
        <w:imprint w:val="0"/>
        <w:spacing w:val="0"/>
        <w:w w:val="100"/>
        <w:kern w:val="0"/>
        <w:position w:val="0"/>
        <w:sz w:val="22"/>
        <w:vertAlign w:val="baseline"/>
      </w:rPr>
    </w:lvl>
    <w:lvl w:ilvl="1">
      <w:start w:val="1"/>
      <w:numFmt w:val="bullet"/>
      <w:lvlText w:val="o"/>
      <w:lvlJc w:val="left"/>
      <w:pPr>
        <w:tabs>
          <w:tab w:val="num" w:pos="1440"/>
        </w:tabs>
        <w:ind w:left="1593" w:hanging="513"/>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2">
      <w:start w:val="1"/>
      <w:numFmt w:val="bullet"/>
      <w:lvlText w:val="▪"/>
      <w:lvlJc w:val="left"/>
      <w:pPr>
        <w:tabs>
          <w:tab w:val="num" w:pos="2160"/>
        </w:tabs>
        <w:ind w:left="2313" w:hanging="513"/>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3">
      <w:start w:val="1"/>
      <w:numFmt w:val="bullet"/>
      <w:lvlText w:val="·"/>
      <w:lvlJc w:val="left"/>
      <w:pPr>
        <w:tabs>
          <w:tab w:val="num" w:pos="2835"/>
        </w:tabs>
        <w:ind w:left="2988" w:hanging="468"/>
      </w:pPr>
      <w:rPr>
        <w:rFonts w:ascii="Symbol" w:hAnsi="Symbol" w:cs="Symbol" w:hint="default"/>
        <w:b w:val="0"/>
        <w:bCs w:val="0"/>
        <w:i w:val="0"/>
        <w:iCs w:val="0"/>
        <w:caps w:val="0"/>
        <w:smallCaps w:val="0"/>
        <w:strike w:val="0"/>
        <w:dstrike w:val="0"/>
        <w:outline w:val="0"/>
        <w:emboss w:val="0"/>
        <w:imprint w:val="0"/>
        <w:spacing w:val="0"/>
        <w:w w:val="100"/>
        <w:kern w:val="0"/>
        <w:position w:val="0"/>
        <w:sz w:val="24"/>
        <w:vertAlign w:val="baseline"/>
      </w:rPr>
    </w:lvl>
    <w:lvl w:ilvl="4">
      <w:start w:val="1"/>
      <w:numFmt w:val="bullet"/>
      <w:lvlText w:val="o"/>
      <w:lvlJc w:val="left"/>
      <w:pPr>
        <w:tabs>
          <w:tab w:val="num" w:pos="3402"/>
        </w:tabs>
        <w:ind w:left="3555" w:hanging="315"/>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5">
      <w:start w:val="1"/>
      <w:numFmt w:val="bullet"/>
      <w:lvlText w:val="▪"/>
      <w:lvlJc w:val="left"/>
      <w:pPr>
        <w:tabs>
          <w:tab w:val="num" w:pos="4320"/>
        </w:tabs>
        <w:ind w:left="4473" w:hanging="513"/>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6">
      <w:start w:val="1"/>
      <w:numFmt w:val="bullet"/>
      <w:lvlText w:val="·"/>
      <w:lvlJc w:val="left"/>
      <w:pPr>
        <w:tabs>
          <w:tab w:val="num" w:pos="5040"/>
        </w:tabs>
        <w:ind w:left="5193" w:hanging="513"/>
      </w:pPr>
      <w:rPr>
        <w:rFonts w:ascii="Symbol" w:hAnsi="Symbol" w:cs="Symbol" w:hint="default"/>
        <w:b w:val="0"/>
        <w:bCs w:val="0"/>
        <w:i w:val="0"/>
        <w:iCs w:val="0"/>
        <w:caps w:val="0"/>
        <w:smallCaps w:val="0"/>
        <w:strike w:val="0"/>
        <w:dstrike w:val="0"/>
        <w:outline w:val="0"/>
        <w:emboss w:val="0"/>
        <w:imprint w:val="0"/>
        <w:spacing w:val="0"/>
        <w:w w:val="100"/>
        <w:kern w:val="0"/>
        <w:position w:val="0"/>
        <w:sz w:val="24"/>
        <w:vertAlign w:val="baseline"/>
      </w:rPr>
    </w:lvl>
    <w:lvl w:ilvl="7">
      <w:start w:val="1"/>
      <w:numFmt w:val="bullet"/>
      <w:lvlText w:val="o"/>
      <w:lvlJc w:val="left"/>
      <w:pPr>
        <w:tabs>
          <w:tab w:val="num" w:pos="5670"/>
        </w:tabs>
        <w:ind w:left="5823" w:hanging="423"/>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lvl w:ilvl="8">
      <w:start w:val="1"/>
      <w:numFmt w:val="bullet"/>
      <w:lvlText w:val="▪"/>
      <w:lvlJc w:val="left"/>
      <w:pPr>
        <w:tabs>
          <w:tab w:val="num" w:pos="6480"/>
        </w:tabs>
        <w:ind w:left="6633" w:hanging="513"/>
      </w:pPr>
      <w:rPr>
        <w:rFonts w:ascii="Arial Unicode MS" w:hAnsi="Arial Unicode MS" w:cs="Arial Unicode MS" w:hint="default"/>
        <w:b w:val="0"/>
        <w:bCs w:val="0"/>
        <w:i w:val="0"/>
        <w:iCs w:val="0"/>
        <w:caps w:val="0"/>
        <w:smallCaps w:val="0"/>
        <w:strike w:val="0"/>
        <w:dstrike w:val="0"/>
        <w:outline w:val="0"/>
        <w:emboss w:val="0"/>
        <w:imprint w:val="0"/>
        <w:spacing w:val="0"/>
        <w:w w:val="100"/>
        <w:kern w:val="0"/>
        <w:position w:val="0"/>
        <w:sz w:val="24"/>
        <w:vertAlign w:val="baseline"/>
      </w:rPr>
    </w:lvl>
  </w:abstractNum>
  <w:abstractNum w:abstractNumId="20" w15:restartNumberingAfterBreak="0">
    <w:nsid w:val="3E2600F7"/>
    <w:multiLevelType w:val="hybridMultilevel"/>
    <w:tmpl w:val="50E0001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4E7021B"/>
    <w:multiLevelType w:val="multilevel"/>
    <w:tmpl w:val="7812B65E"/>
    <w:styleLink w:val="Outline"/>
    <w:lvl w:ilvl="0">
      <w:start w:val="1"/>
      <w:numFmt w:val="decimal"/>
      <w:lvlText w:val="Article %1 - "/>
      <w:lvlJc w:val="left"/>
      <w:pPr>
        <w:ind w:left="-283" w:firstLine="283"/>
      </w:pPr>
    </w:lvl>
    <w:lvl w:ilvl="1">
      <w:start w:val="1"/>
      <w:numFmt w:val="decimal"/>
      <w:lvlText w:val="%1.%2 "/>
      <w:lvlJc w:val="left"/>
      <w:pPr>
        <w:ind w:left="3686" w:firstLine="283"/>
      </w:pPr>
    </w:lvl>
    <w:lvl w:ilvl="2">
      <w:start w:val="1"/>
      <w:numFmt w:val="decimal"/>
      <w:pStyle w:val="Titre3"/>
      <w:lvlText w:val="%1.%2.%3 "/>
      <w:lvlJc w:val="left"/>
      <w:pPr>
        <w:ind w:left="4538" w:firstLine="283"/>
      </w:pPr>
    </w:lvl>
    <w:lvl w:ilvl="3">
      <w:start w:val="1"/>
      <w:numFmt w:val="decimal"/>
      <w:lvlText w:val="%1.%2.%3.%4 "/>
      <w:lvlJc w:val="left"/>
      <w:pPr>
        <w:ind w:left="3686" w:firstLine="283"/>
      </w:pPr>
    </w:lvl>
    <w:lvl w:ilvl="4">
      <w:start w:val="1"/>
      <w:numFmt w:val="decimal"/>
      <w:pStyle w:val="Titre5"/>
      <w:lvlText w:val="%1.%2.%3.%4.%5 "/>
      <w:lvlJc w:val="left"/>
      <w:pPr>
        <w:ind w:left="3686" w:firstLine="283"/>
      </w:pPr>
    </w:lvl>
    <w:lvl w:ilvl="5">
      <w:start w:val="1"/>
      <w:numFmt w:val="decimal"/>
      <w:pStyle w:val="Titre6"/>
      <w:lvlText w:val="%1.%2.%3.%4.%5.%6 "/>
      <w:lvlJc w:val="left"/>
      <w:pPr>
        <w:ind w:left="4838" w:hanging="1152"/>
      </w:pPr>
    </w:lvl>
    <w:lvl w:ilvl="6">
      <w:start w:val="1"/>
      <w:numFmt w:val="decimal"/>
      <w:pStyle w:val="Titre7"/>
      <w:lvlText w:val="%1.%2.%3.%4.%5.%6.%7"/>
      <w:lvlJc w:val="left"/>
      <w:pPr>
        <w:ind w:left="4982" w:hanging="1296"/>
      </w:pPr>
    </w:lvl>
    <w:lvl w:ilvl="7">
      <w:start w:val="1"/>
      <w:numFmt w:val="decimal"/>
      <w:pStyle w:val="Titre8"/>
      <w:lvlText w:val="%1.%2.%3.%4.%5.%6.%7.%8"/>
      <w:lvlJc w:val="left"/>
      <w:pPr>
        <w:ind w:left="5126" w:hanging="1440"/>
      </w:pPr>
    </w:lvl>
    <w:lvl w:ilvl="8">
      <w:start w:val="1"/>
      <w:numFmt w:val="decimal"/>
      <w:pStyle w:val="Titre9"/>
      <w:lvlText w:val="%1.%2.%3.%4.%5.%6.%7.%8.%9"/>
      <w:lvlJc w:val="left"/>
      <w:pPr>
        <w:ind w:left="5270" w:hanging="1584"/>
      </w:pPr>
    </w:lvl>
  </w:abstractNum>
  <w:abstractNum w:abstractNumId="22" w15:restartNumberingAfterBreak="0">
    <w:nsid w:val="476F38A7"/>
    <w:multiLevelType w:val="multilevel"/>
    <w:tmpl w:val="272C3276"/>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3" w15:restartNumberingAfterBreak="0">
    <w:nsid w:val="4D783EF9"/>
    <w:multiLevelType w:val="hybridMultilevel"/>
    <w:tmpl w:val="48009E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F2E5CFB"/>
    <w:multiLevelType w:val="hybridMultilevel"/>
    <w:tmpl w:val="C91E1CB0"/>
    <w:lvl w:ilvl="0" w:tplc="52B69D34">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AA69D5"/>
    <w:multiLevelType w:val="multilevel"/>
    <w:tmpl w:val="D9508F1A"/>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6" w15:restartNumberingAfterBreak="0">
    <w:nsid w:val="52624DB7"/>
    <w:multiLevelType w:val="multilevel"/>
    <w:tmpl w:val="40346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27" w15:restartNumberingAfterBreak="0">
    <w:nsid w:val="54B03B51"/>
    <w:multiLevelType w:val="hybridMultilevel"/>
    <w:tmpl w:val="8AFA2FA6"/>
    <w:lvl w:ilvl="0" w:tplc="6B0E8B68">
      <w:start w:val="1"/>
      <w:numFmt w:val="bullet"/>
      <w:lvlText w:val="-"/>
      <w:lvlJc w:val="left"/>
      <w:pPr>
        <w:tabs>
          <w:tab w:val="num" w:pos="1069"/>
        </w:tabs>
        <w:ind w:left="1069" w:hanging="360"/>
      </w:pPr>
      <w:rPr>
        <w:rFonts w:ascii="Calibri" w:eastAsia="SimSun" w:hAnsi="Calibri" w:cs="Calibri"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603D59E3"/>
    <w:multiLevelType w:val="multilevel"/>
    <w:tmpl w:val="38406132"/>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29" w15:restartNumberingAfterBreak="0">
    <w:nsid w:val="6A0511D0"/>
    <w:multiLevelType w:val="hybridMultilevel"/>
    <w:tmpl w:val="805E173C"/>
    <w:lvl w:ilvl="0" w:tplc="EBBC3090">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09393B"/>
    <w:multiLevelType w:val="hybridMultilevel"/>
    <w:tmpl w:val="7EA4DC8C"/>
    <w:lvl w:ilvl="0" w:tplc="6B0E8B68">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45050B"/>
    <w:multiLevelType w:val="hybridMultilevel"/>
    <w:tmpl w:val="6F00E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CA54FD"/>
    <w:multiLevelType w:val="multilevel"/>
    <w:tmpl w:val="B7E45E60"/>
    <w:lvl w:ilvl="0">
      <w:start w:val="1"/>
      <w:numFmt w:val="decimal"/>
      <w:suff w:val="space"/>
      <w:lvlText w:val="Article %1 - "/>
      <w:lvlJc w:val="left"/>
      <w:pPr>
        <w:ind w:left="0" w:firstLine="283"/>
      </w:pPr>
    </w:lvl>
    <w:lvl w:ilvl="1">
      <w:start w:val="1"/>
      <w:numFmt w:val="decimal"/>
      <w:suff w:val="space"/>
      <w:lvlText w:val="%1.%2 "/>
      <w:lvlJc w:val="left"/>
      <w:pPr>
        <w:ind w:left="0" w:firstLine="283"/>
      </w:pPr>
    </w:lvl>
    <w:lvl w:ilvl="2">
      <w:start w:val="1"/>
      <w:numFmt w:val="decimal"/>
      <w:suff w:val="space"/>
      <w:lvlText w:val="%1.%2.%3 "/>
      <w:lvlJc w:val="left"/>
      <w:pPr>
        <w:ind w:left="1844" w:firstLine="283"/>
      </w:pPr>
    </w:lvl>
    <w:lvl w:ilvl="3">
      <w:start w:val="1"/>
      <w:numFmt w:val="decimal"/>
      <w:suff w:val="space"/>
      <w:lvlText w:val="%1.%2.%3.%4 "/>
      <w:lvlJc w:val="left"/>
      <w:pPr>
        <w:ind w:left="0" w:firstLine="283"/>
      </w:pPr>
    </w:lvl>
    <w:lvl w:ilvl="4">
      <w:start w:val="1"/>
      <w:numFmt w:val="decimal"/>
      <w:suff w:val="space"/>
      <w:lvlText w:val="%1.%2.%3.%4.%5 "/>
      <w:lvlJc w:val="left"/>
      <w:pPr>
        <w:ind w:left="0" w:firstLine="283"/>
      </w:pPr>
    </w:lvl>
    <w:lvl w:ilvl="5">
      <w:start w:val="1"/>
      <w:numFmt w:val="decimal"/>
      <w:suff w:val="space"/>
      <w:lvlText w:val="%1.%2.%3.%4.%5.%6 "/>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space"/>
      <w:lvlText w:val="%1.%2.%3.%4.%5.%6.%7.%8.%9"/>
      <w:lvlJc w:val="left"/>
      <w:pPr>
        <w:ind w:left="1584" w:hanging="1584"/>
      </w:pPr>
    </w:lvl>
  </w:abstractNum>
  <w:abstractNum w:abstractNumId="33" w15:restartNumberingAfterBreak="0">
    <w:nsid w:val="70CD3B02"/>
    <w:multiLevelType w:val="hybridMultilevel"/>
    <w:tmpl w:val="ED6CCC18"/>
    <w:lvl w:ilvl="0" w:tplc="6B0E8B68">
      <w:start w:val="1"/>
      <w:numFmt w:val="bullet"/>
      <w:lvlText w:val="-"/>
      <w:lvlJc w:val="left"/>
      <w:pPr>
        <w:ind w:left="1068" w:hanging="360"/>
      </w:pPr>
      <w:rPr>
        <w:rFonts w:ascii="Calibri" w:eastAsia="SimSu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1521E75"/>
    <w:multiLevelType w:val="hybridMultilevel"/>
    <w:tmpl w:val="4EF80EE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73C76F0D"/>
    <w:multiLevelType w:val="hybridMultilevel"/>
    <w:tmpl w:val="4740DB3A"/>
    <w:lvl w:ilvl="0" w:tplc="040C0001">
      <w:start w:val="1"/>
      <w:numFmt w:val="bullet"/>
      <w:lvlText w:val=""/>
      <w:lvlJc w:val="left"/>
      <w:pPr>
        <w:ind w:left="720" w:hanging="360"/>
      </w:pPr>
      <w:rPr>
        <w:rFonts w:ascii="Symbol" w:hAnsi="Symbol" w:hint="default"/>
      </w:rPr>
    </w:lvl>
    <w:lvl w:ilvl="1" w:tplc="074641CA">
      <w:numFmt w:val="bullet"/>
      <w:lvlText w:val="•"/>
      <w:lvlJc w:val="left"/>
      <w:pPr>
        <w:ind w:left="1785" w:hanging="705"/>
      </w:pPr>
      <w:rPr>
        <w:rFonts w:ascii="Times New Roman" w:eastAsiaTheme="minorHAnsi"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B458D0"/>
    <w:multiLevelType w:val="hybridMultilevel"/>
    <w:tmpl w:val="1340CAD4"/>
    <w:lvl w:ilvl="0" w:tplc="EF4A6974">
      <w:start w:val="5"/>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8D9762A"/>
    <w:multiLevelType w:val="hybridMultilevel"/>
    <w:tmpl w:val="EE6C3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5E5628"/>
    <w:multiLevelType w:val="multilevel"/>
    <w:tmpl w:val="E4507A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39" w15:restartNumberingAfterBreak="0">
    <w:nsid w:val="7C0641E6"/>
    <w:multiLevelType w:val="hybridMultilevel"/>
    <w:tmpl w:val="A490AF24"/>
    <w:lvl w:ilvl="0" w:tplc="948C3B52">
      <w:numFmt w:val="bullet"/>
      <w:lvlText w:val="-"/>
      <w:lvlJc w:val="left"/>
      <w:pPr>
        <w:ind w:left="1065" w:hanging="705"/>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682D8E"/>
    <w:multiLevelType w:val="multilevel"/>
    <w:tmpl w:val="C9C2A6D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num w:numId="1">
    <w:abstractNumId w:val="21"/>
    <w:lvlOverride w:ilvl="0">
      <w:lvl w:ilvl="0">
        <w:start w:val="1"/>
        <w:numFmt w:val="decimal"/>
        <w:lvlText w:val="Article %1 - "/>
        <w:lvlJc w:val="left"/>
        <w:pPr>
          <w:ind w:left="-283" w:firstLine="283"/>
        </w:pPr>
      </w:lvl>
    </w:lvlOverride>
    <w:lvlOverride w:ilvl="1">
      <w:lvl w:ilvl="1">
        <w:start w:val="1"/>
        <w:numFmt w:val="decimal"/>
        <w:lvlText w:val="%1.%2 "/>
        <w:lvlJc w:val="left"/>
        <w:pPr>
          <w:ind w:left="3686" w:firstLine="283"/>
        </w:pPr>
      </w:lvl>
    </w:lvlOverride>
    <w:lvlOverride w:ilvl="2">
      <w:lvl w:ilvl="2">
        <w:start w:val="1"/>
        <w:numFmt w:val="decimal"/>
        <w:pStyle w:val="Titre3"/>
        <w:lvlText w:val="%1.%2.%3 "/>
        <w:lvlJc w:val="left"/>
        <w:pPr>
          <w:ind w:left="4538" w:firstLine="283"/>
        </w:pPr>
      </w:lvl>
    </w:lvlOverride>
    <w:lvlOverride w:ilvl="3">
      <w:lvl w:ilvl="3">
        <w:start w:val="1"/>
        <w:numFmt w:val="decimal"/>
        <w:lvlText w:val="%1.%2.%3.%4 "/>
        <w:lvlJc w:val="left"/>
        <w:pPr>
          <w:ind w:left="3686" w:firstLine="283"/>
        </w:pPr>
      </w:lvl>
    </w:lvlOverride>
    <w:lvlOverride w:ilvl="4">
      <w:lvl w:ilvl="4">
        <w:start w:val="1"/>
        <w:numFmt w:val="decimal"/>
        <w:pStyle w:val="Titre5"/>
        <w:lvlText w:val="%1.%2.%3.%4.%5 "/>
        <w:lvlJc w:val="left"/>
        <w:pPr>
          <w:ind w:left="3686" w:firstLine="283"/>
        </w:pPr>
      </w:lvl>
    </w:lvlOverride>
    <w:lvlOverride w:ilvl="5">
      <w:lvl w:ilvl="5">
        <w:start w:val="1"/>
        <w:numFmt w:val="decimal"/>
        <w:pStyle w:val="Titre6"/>
        <w:lvlText w:val="%1.%2.%3.%4.%5.%6 "/>
        <w:lvlJc w:val="left"/>
        <w:pPr>
          <w:ind w:left="4838" w:hanging="1152"/>
        </w:pPr>
      </w:lvl>
    </w:lvlOverride>
    <w:lvlOverride w:ilvl="6">
      <w:lvl w:ilvl="6">
        <w:start w:val="1"/>
        <w:numFmt w:val="decimal"/>
        <w:pStyle w:val="Titre7"/>
        <w:lvlText w:val="%1.%2.%3.%4.%5.%6.%7"/>
        <w:lvlJc w:val="left"/>
        <w:pPr>
          <w:ind w:left="4982" w:hanging="1296"/>
        </w:pPr>
      </w:lvl>
    </w:lvlOverride>
    <w:lvlOverride w:ilvl="7">
      <w:lvl w:ilvl="7">
        <w:start w:val="1"/>
        <w:numFmt w:val="decimal"/>
        <w:pStyle w:val="Titre8"/>
        <w:lvlText w:val="%1.%2.%3.%4.%5.%6.%7.%8"/>
        <w:lvlJc w:val="left"/>
        <w:pPr>
          <w:ind w:left="5126" w:hanging="1440"/>
        </w:pPr>
      </w:lvl>
    </w:lvlOverride>
    <w:lvlOverride w:ilvl="8">
      <w:lvl w:ilvl="8">
        <w:start w:val="1"/>
        <w:numFmt w:val="decimal"/>
        <w:pStyle w:val="Titre9"/>
        <w:lvlText w:val="%1.%2.%3.%4.%5.%6.%7.%8.%9"/>
        <w:lvlJc w:val="left"/>
        <w:pPr>
          <w:ind w:left="5270" w:hanging="1584"/>
        </w:pPr>
      </w:lvl>
    </w:lvlOverride>
  </w:num>
  <w:num w:numId="2">
    <w:abstractNumId w:val="38"/>
  </w:num>
  <w:num w:numId="3">
    <w:abstractNumId w:val="28"/>
  </w:num>
  <w:num w:numId="4">
    <w:abstractNumId w:val="8"/>
  </w:num>
  <w:num w:numId="5">
    <w:abstractNumId w:val="3"/>
  </w:num>
  <w:num w:numId="6">
    <w:abstractNumId w:val="12"/>
  </w:num>
  <w:num w:numId="7">
    <w:abstractNumId w:val="15"/>
  </w:num>
  <w:num w:numId="8">
    <w:abstractNumId w:val="26"/>
  </w:num>
  <w:num w:numId="9">
    <w:abstractNumId w:val="2"/>
  </w:num>
  <w:num w:numId="10">
    <w:abstractNumId w:val="25"/>
  </w:num>
  <w:num w:numId="11">
    <w:abstractNumId w:val="14"/>
  </w:num>
  <w:num w:numId="12">
    <w:abstractNumId w:val="22"/>
  </w:num>
  <w:num w:numId="13">
    <w:abstractNumId w:val="11"/>
  </w:num>
  <w:num w:numId="14">
    <w:abstractNumId w:val="40"/>
  </w:num>
  <w:num w:numId="15">
    <w:abstractNumId w:val="21"/>
  </w:num>
  <w:num w:numId="16">
    <w:abstractNumId w:val="10"/>
  </w:num>
  <w:num w:numId="17">
    <w:abstractNumId w:val="1"/>
  </w:num>
  <w:num w:numId="18">
    <w:abstractNumId w:val="31"/>
  </w:num>
  <w:num w:numId="19">
    <w:abstractNumId w:val="23"/>
  </w:num>
  <w:num w:numId="20">
    <w:abstractNumId w:val="37"/>
  </w:num>
  <w:num w:numId="21">
    <w:abstractNumId w:val="6"/>
  </w:num>
  <w:num w:numId="22">
    <w:abstractNumId w:val="9"/>
  </w:num>
  <w:num w:numId="23">
    <w:abstractNumId w:val="27"/>
  </w:num>
  <w:num w:numId="24">
    <w:abstractNumId w:val="4"/>
  </w:num>
  <w:num w:numId="25">
    <w:abstractNumId w:val="19"/>
  </w:num>
  <w:num w:numId="26">
    <w:abstractNumId w:val="29"/>
  </w:num>
  <w:num w:numId="27">
    <w:abstractNumId w:val="18"/>
  </w:num>
  <w:num w:numId="28">
    <w:abstractNumId w:val="20"/>
  </w:num>
  <w:num w:numId="29">
    <w:abstractNumId w:val="24"/>
  </w:num>
  <w:num w:numId="30">
    <w:abstractNumId w:val="36"/>
  </w:num>
  <w:num w:numId="31">
    <w:abstractNumId w:val="30"/>
  </w:num>
  <w:num w:numId="32">
    <w:abstractNumId w:val="34"/>
  </w:num>
  <w:num w:numId="33">
    <w:abstractNumId w:val="33"/>
  </w:num>
  <w:num w:numId="34">
    <w:abstractNumId w:val="13"/>
  </w:num>
  <w:num w:numId="35">
    <w:abstractNumId w:val="0"/>
  </w:num>
  <w:num w:numId="36">
    <w:abstractNumId w:val="17"/>
  </w:num>
  <w:num w:numId="37">
    <w:abstractNumId w:val="7"/>
  </w:num>
  <w:num w:numId="38">
    <w:abstractNumId w:val="16"/>
  </w:num>
  <w:num w:numId="39">
    <w:abstractNumId w:val="21"/>
    <w:lvlOverride w:ilvl="0">
      <w:lvl w:ilvl="0">
        <w:start w:val="1"/>
        <w:numFmt w:val="decimal"/>
        <w:lvlText w:val="Article %1 - "/>
        <w:lvlJc w:val="left"/>
        <w:pPr>
          <w:ind w:left="-283" w:firstLine="283"/>
        </w:pPr>
      </w:lvl>
    </w:lvlOverride>
    <w:lvlOverride w:ilvl="1">
      <w:lvl w:ilvl="1">
        <w:start w:val="1"/>
        <w:numFmt w:val="decimal"/>
        <w:lvlText w:val="%1.%2 "/>
        <w:lvlJc w:val="left"/>
        <w:pPr>
          <w:ind w:left="3686" w:firstLine="283"/>
        </w:pPr>
      </w:lvl>
    </w:lvlOverride>
    <w:lvlOverride w:ilvl="2">
      <w:lvl w:ilvl="2">
        <w:start w:val="1"/>
        <w:numFmt w:val="decimal"/>
        <w:pStyle w:val="Titre3"/>
        <w:lvlText w:val="%1.%2.%3 "/>
        <w:lvlJc w:val="left"/>
        <w:pPr>
          <w:ind w:left="4538" w:firstLine="283"/>
        </w:pPr>
      </w:lvl>
    </w:lvlOverride>
    <w:lvlOverride w:ilvl="3">
      <w:lvl w:ilvl="3">
        <w:start w:val="1"/>
        <w:numFmt w:val="decimal"/>
        <w:lvlText w:val="%1.%2.%3.%4 "/>
        <w:lvlJc w:val="left"/>
        <w:pPr>
          <w:ind w:left="3686" w:firstLine="283"/>
        </w:pPr>
      </w:lvl>
    </w:lvlOverride>
    <w:lvlOverride w:ilvl="4">
      <w:lvl w:ilvl="4">
        <w:start w:val="1"/>
        <w:numFmt w:val="decimal"/>
        <w:pStyle w:val="Titre5"/>
        <w:lvlText w:val="%1.%2.%3.%4.%5 "/>
        <w:lvlJc w:val="left"/>
        <w:pPr>
          <w:ind w:left="3686" w:firstLine="283"/>
        </w:pPr>
      </w:lvl>
    </w:lvlOverride>
    <w:lvlOverride w:ilvl="5">
      <w:lvl w:ilvl="5">
        <w:start w:val="1"/>
        <w:numFmt w:val="decimal"/>
        <w:pStyle w:val="Titre6"/>
        <w:lvlText w:val="%1.%2.%3.%4.%5.%6 "/>
        <w:lvlJc w:val="left"/>
        <w:pPr>
          <w:ind w:left="4838" w:hanging="1152"/>
        </w:pPr>
      </w:lvl>
    </w:lvlOverride>
    <w:lvlOverride w:ilvl="6">
      <w:lvl w:ilvl="6">
        <w:start w:val="1"/>
        <w:numFmt w:val="decimal"/>
        <w:pStyle w:val="Titre7"/>
        <w:lvlText w:val="%1.%2.%3.%4.%5.%6.%7"/>
        <w:lvlJc w:val="left"/>
        <w:pPr>
          <w:ind w:left="4982" w:hanging="1296"/>
        </w:pPr>
      </w:lvl>
    </w:lvlOverride>
    <w:lvlOverride w:ilvl="7">
      <w:lvl w:ilvl="7">
        <w:start w:val="1"/>
        <w:numFmt w:val="decimal"/>
        <w:pStyle w:val="Titre8"/>
        <w:lvlText w:val="%1.%2.%3.%4.%5.%6.%7.%8"/>
        <w:lvlJc w:val="left"/>
        <w:pPr>
          <w:ind w:left="5126" w:hanging="1440"/>
        </w:pPr>
      </w:lvl>
    </w:lvlOverride>
    <w:lvlOverride w:ilvl="8">
      <w:lvl w:ilvl="8">
        <w:start w:val="1"/>
        <w:numFmt w:val="decimal"/>
        <w:pStyle w:val="Titre9"/>
        <w:lvlText w:val="%1.%2.%3.%4.%5.%6.%7.%8.%9"/>
        <w:lvlJc w:val="left"/>
        <w:pPr>
          <w:ind w:left="5270" w:hanging="1584"/>
        </w:pPr>
      </w:lvl>
    </w:lvlOverride>
  </w:num>
  <w:num w:numId="40">
    <w:abstractNumId w:val="21"/>
    <w:lvlOverride w:ilvl="0">
      <w:lvl w:ilvl="0">
        <w:start w:val="1"/>
        <w:numFmt w:val="decimal"/>
        <w:lvlText w:val="Article %1 - "/>
        <w:lvlJc w:val="left"/>
        <w:pPr>
          <w:ind w:left="-283" w:firstLine="283"/>
        </w:pPr>
      </w:lvl>
    </w:lvlOverride>
    <w:lvlOverride w:ilvl="1">
      <w:lvl w:ilvl="1">
        <w:start w:val="1"/>
        <w:numFmt w:val="decimal"/>
        <w:lvlText w:val="%1.%2 "/>
        <w:lvlJc w:val="left"/>
        <w:pPr>
          <w:ind w:left="3686" w:firstLine="283"/>
        </w:pPr>
      </w:lvl>
    </w:lvlOverride>
    <w:lvlOverride w:ilvl="2">
      <w:lvl w:ilvl="2">
        <w:start w:val="1"/>
        <w:numFmt w:val="decimal"/>
        <w:pStyle w:val="Titre3"/>
        <w:lvlText w:val="%1.%2.%3 "/>
        <w:lvlJc w:val="left"/>
        <w:pPr>
          <w:ind w:left="4538" w:firstLine="283"/>
        </w:pPr>
      </w:lvl>
    </w:lvlOverride>
    <w:lvlOverride w:ilvl="3">
      <w:lvl w:ilvl="3">
        <w:start w:val="1"/>
        <w:numFmt w:val="decimal"/>
        <w:lvlText w:val="%1.%2.%3.%4 "/>
        <w:lvlJc w:val="left"/>
        <w:pPr>
          <w:ind w:left="3686" w:firstLine="283"/>
        </w:pPr>
      </w:lvl>
    </w:lvlOverride>
    <w:lvlOverride w:ilvl="4">
      <w:lvl w:ilvl="4">
        <w:start w:val="1"/>
        <w:numFmt w:val="decimal"/>
        <w:pStyle w:val="Titre5"/>
        <w:lvlText w:val="%1.%2.%3.%4.%5 "/>
        <w:lvlJc w:val="left"/>
        <w:pPr>
          <w:ind w:left="3686" w:firstLine="283"/>
        </w:pPr>
      </w:lvl>
    </w:lvlOverride>
    <w:lvlOverride w:ilvl="5">
      <w:lvl w:ilvl="5">
        <w:start w:val="1"/>
        <w:numFmt w:val="decimal"/>
        <w:pStyle w:val="Titre6"/>
        <w:lvlText w:val="%1.%2.%3.%4.%5.%6 "/>
        <w:lvlJc w:val="left"/>
        <w:pPr>
          <w:ind w:left="4838" w:hanging="1152"/>
        </w:pPr>
      </w:lvl>
    </w:lvlOverride>
    <w:lvlOverride w:ilvl="6">
      <w:lvl w:ilvl="6">
        <w:start w:val="1"/>
        <w:numFmt w:val="decimal"/>
        <w:pStyle w:val="Titre7"/>
        <w:lvlText w:val="%1.%2.%3.%4.%5.%6.%7"/>
        <w:lvlJc w:val="left"/>
        <w:pPr>
          <w:ind w:left="4982" w:hanging="1296"/>
        </w:pPr>
      </w:lvl>
    </w:lvlOverride>
    <w:lvlOverride w:ilvl="7">
      <w:lvl w:ilvl="7">
        <w:start w:val="1"/>
        <w:numFmt w:val="decimal"/>
        <w:pStyle w:val="Titre8"/>
        <w:lvlText w:val="%1.%2.%3.%4.%5.%6.%7.%8"/>
        <w:lvlJc w:val="left"/>
        <w:pPr>
          <w:ind w:left="5126" w:hanging="1440"/>
        </w:pPr>
      </w:lvl>
    </w:lvlOverride>
    <w:lvlOverride w:ilvl="8">
      <w:lvl w:ilvl="8">
        <w:start w:val="1"/>
        <w:numFmt w:val="decimal"/>
        <w:pStyle w:val="Titre9"/>
        <w:lvlText w:val="%1.%2.%3.%4.%5.%6.%7.%8.%9"/>
        <w:lvlJc w:val="left"/>
        <w:pPr>
          <w:ind w:left="5270" w:hanging="1584"/>
        </w:pPr>
      </w:lvl>
    </w:lvlOverride>
  </w:num>
  <w:num w:numId="41">
    <w:abstractNumId w:val="21"/>
    <w:lvlOverride w:ilvl="0">
      <w:startOverride w:val="1"/>
      <w:lvl w:ilvl="0">
        <w:start w:val="1"/>
        <w:numFmt w:val="decimal"/>
        <w:lvlText w:val="Article %1 - "/>
        <w:lvlJc w:val="left"/>
        <w:pPr>
          <w:ind w:left="-283" w:firstLine="283"/>
        </w:pPr>
      </w:lvl>
    </w:lvlOverride>
    <w:lvlOverride w:ilvl="1">
      <w:startOverride w:val="1"/>
      <w:lvl w:ilvl="1">
        <w:start w:val="1"/>
        <w:numFmt w:val="decimal"/>
        <w:lvlText w:val="%1.%2 "/>
        <w:lvlJc w:val="left"/>
        <w:pPr>
          <w:ind w:left="3686" w:firstLine="283"/>
        </w:pPr>
      </w:lvl>
    </w:lvlOverride>
    <w:lvlOverride w:ilvl="2">
      <w:startOverride w:val="1"/>
      <w:lvl w:ilvl="2">
        <w:start w:val="1"/>
        <w:numFmt w:val="decimal"/>
        <w:pStyle w:val="Titre3"/>
        <w:lvlText w:val="%1.%2.%3 "/>
        <w:lvlJc w:val="left"/>
        <w:pPr>
          <w:ind w:left="4538" w:firstLine="283"/>
        </w:pPr>
      </w:lvl>
    </w:lvlOverride>
    <w:lvlOverride w:ilvl="3">
      <w:startOverride w:val="1"/>
      <w:lvl w:ilvl="3">
        <w:start w:val="1"/>
        <w:numFmt w:val="decimal"/>
        <w:lvlText w:val="%1.%2.%3.%4 "/>
        <w:lvlJc w:val="left"/>
        <w:pPr>
          <w:ind w:left="3686" w:firstLine="283"/>
        </w:pPr>
      </w:lvl>
    </w:lvlOverride>
    <w:lvlOverride w:ilvl="4">
      <w:startOverride w:val="1"/>
      <w:lvl w:ilvl="4">
        <w:start w:val="1"/>
        <w:numFmt w:val="decimal"/>
        <w:pStyle w:val="Titre5"/>
        <w:lvlText w:val="%1.%2.%3.%4.%5 "/>
        <w:lvlJc w:val="left"/>
        <w:pPr>
          <w:ind w:left="3686" w:firstLine="283"/>
        </w:pPr>
      </w:lvl>
    </w:lvlOverride>
    <w:lvlOverride w:ilvl="5">
      <w:startOverride w:val="1"/>
      <w:lvl w:ilvl="5">
        <w:start w:val="1"/>
        <w:numFmt w:val="decimal"/>
        <w:pStyle w:val="Titre6"/>
        <w:lvlText w:val="%1.%2.%3.%4.%5.%6 "/>
        <w:lvlJc w:val="left"/>
        <w:pPr>
          <w:ind w:left="4838" w:hanging="1152"/>
        </w:pPr>
      </w:lvl>
    </w:lvlOverride>
    <w:lvlOverride w:ilvl="6">
      <w:startOverride w:val="1"/>
      <w:lvl w:ilvl="6">
        <w:start w:val="1"/>
        <w:numFmt w:val="decimal"/>
        <w:pStyle w:val="Titre7"/>
        <w:lvlText w:val="%1.%2.%3.%4.%5.%6.%7"/>
        <w:lvlJc w:val="left"/>
        <w:pPr>
          <w:ind w:left="4982" w:hanging="1296"/>
        </w:pPr>
      </w:lvl>
    </w:lvlOverride>
    <w:lvlOverride w:ilvl="7">
      <w:startOverride w:val="1"/>
      <w:lvl w:ilvl="7">
        <w:start w:val="1"/>
        <w:numFmt w:val="decimal"/>
        <w:pStyle w:val="Titre8"/>
        <w:lvlText w:val="%1.%2.%3.%4.%5.%6.%7.%8"/>
        <w:lvlJc w:val="left"/>
        <w:pPr>
          <w:ind w:left="5126" w:hanging="1440"/>
        </w:pPr>
      </w:lvl>
    </w:lvlOverride>
    <w:lvlOverride w:ilvl="8">
      <w:startOverride w:val="1"/>
      <w:lvl w:ilvl="8">
        <w:start w:val="1"/>
        <w:numFmt w:val="decimal"/>
        <w:pStyle w:val="Titre9"/>
        <w:lvlText w:val="%1.%2.%3.%4.%5.%6.%7.%8.%9"/>
        <w:lvlJc w:val="left"/>
        <w:pPr>
          <w:ind w:left="5270" w:hanging="1584"/>
        </w:pPr>
      </w:lvl>
    </w:lvlOverride>
  </w:num>
  <w:num w:numId="42">
    <w:abstractNumId w:val="21"/>
    <w:lvlOverride w:ilvl="0">
      <w:lvl w:ilvl="0">
        <w:start w:val="1"/>
        <w:numFmt w:val="decimal"/>
        <w:lvlText w:val="Article %1 - "/>
        <w:lvlJc w:val="left"/>
        <w:pPr>
          <w:ind w:left="-283" w:firstLine="283"/>
        </w:pPr>
      </w:lvl>
    </w:lvlOverride>
    <w:lvlOverride w:ilvl="1">
      <w:lvl w:ilvl="1">
        <w:start w:val="1"/>
        <w:numFmt w:val="decimal"/>
        <w:lvlText w:val="%1.%2 "/>
        <w:lvlJc w:val="left"/>
        <w:pPr>
          <w:ind w:left="568" w:firstLine="283"/>
        </w:pPr>
        <w:rPr>
          <w:i w:val="0"/>
        </w:rPr>
      </w:lvl>
    </w:lvlOverride>
    <w:lvlOverride w:ilvl="2">
      <w:lvl w:ilvl="2">
        <w:start w:val="1"/>
        <w:numFmt w:val="decimal"/>
        <w:pStyle w:val="Titre3"/>
        <w:lvlText w:val="%1.%2.%3 "/>
        <w:lvlJc w:val="left"/>
        <w:pPr>
          <w:ind w:left="4538" w:firstLine="283"/>
        </w:pPr>
      </w:lvl>
    </w:lvlOverride>
    <w:lvlOverride w:ilvl="3">
      <w:lvl w:ilvl="3">
        <w:start w:val="1"/>
        <w:numFmt w:val="decimal"/>
        <w:lvlText w:val="%1.%2.%3.%4 "/>
        <w:lvlJc w:val="left"/>
        <w:pPr>
          <w:ind w:left="3686" w:firstLine="283"/>
        </w:pPr>
      </w:lvl>
    </w:lvlOverride>
    <w:lvlOverride w:ilvl="4">
      <w:lvl w:ilvl="4">
        <w:start w:val="1"/>
        <w:numFmt w:val="decimal"/>
        <w:pStyle w:val="Titre5"/>
        <w:lvlText w:val="%1.%2.%3.%4.%5 "/>
        <w:lvlJc w:val="left"/>
        <w:pPr>
          <w:ind w:left="3686" w:firstLine="283"/>
        </w:pPr>
      </w:lvl>
    </w:lvlOverride>
    <w:lvlOverride w:ilvl="5">
      <w:lvl w:ilvl="5">
        <w:start w:val="1"/>
        <w:numFmt w:val="decimal"/>
        <w:pStyle w:val="Titre6"/>
        <w:lvlText w:val="%1.%2.%3.%4.%5.%6 "/>
        <w:lvlJc w:val="left"/>
        <w:pPr>
          <w:ind w:left="4838" w:hanging="1152"/>
        </w:pPr>
      </w:lvl>
    </w:lvlOverride>
    <w:lvlOverride w:ilvl="6">
      <w:lvl w:ilvl="6">
        <w:start w:val="1"/>
        <w:numFmt w:val="decimal"/>
        <w:pStyle w:val="Titre7"/>
        <w:lvlText w:val="%1.%2.%3.%4.%5.%6.%7"/>
        <w:lvlJc w:val="left"/>
        <w:pPr>
          <w:ind w:left="4982" w:hanging="1296"/>
        </w:pPr>
      </w:lvl>
    </w:lvlOverride>
    <w:lvlOverride w:ilvl="7">
      <w:lvl w:ilvl="7">
        <w:start w:val="1"/>
        <w:numFmt w:val="decimal"/>
        <w:pStyle w:val="Titre8"/>
        <w:lvlText w:val="%1.%2.%3.%4.%5.%6.%7.%8"/>
        <w:lvlJc w:val="left"/>
        <w:pPr>
          <w:ind w:left="5126" w:hanging="1440"/>
        </w:pPr>
      </w:lvl>
    </w:lvlOverride>
    <w:lvlOverride w:ilvl="8">
      <w:lvl w:ilvl="8">
        <w:start w:val="1"/>
        <w:numFmt w:val="decimal"/>
        <w:pStyle w:val="Titre9"/>
        <w:lvlText w:val="%1.%2.%3.%4.%5.%6.%7.%8.%9"/>
        <w:lvlJc w:val="left"/>
        <w:pPr>
          <w:ind w:left="5270" w:hanging="1584"/>
        </w:pPr>
      </w:lvl>
    </w:lvlOverride>
  </w:num>
  <w:num w:numId="43">
    <w:abstractNumId w:val="32"/>
  </w:num>
  <w:num w:numId="44">
    <w:abstractNumId w:val="39"/>
  </w:num>
  <w:num w:numId="45">
    <w:abstractNumId w:val="5"/>
  </w:num>
  <w:num w:numId="46">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6"/>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189"/>
    <w:rsid w:val="00001F17"/>
    <w:rsid w:val="00004FB4"/>
    <w:rsid w:val="000063B8"/>
    <w:rsid w:val="00011EA2"/>
    <w:rsid w:val="0001582C"/>
    <w:rsid w:val="00017B3A"/>
    <w:rsid w:val="000217FE"/>
    <w:rsid w:val="0002191C"/>
    <w:rsid w:val="00021B84"/>
    <w:rsid w:val="00022E88"/>
    <w:rsid w:val="00026865"/>
    <w:rsid w:val="00036F37"/>
    <w:rsid w:val="00040273"/>
    <w:rsid w:val="0004042D"/>
    <w:rsid w:val="0004083D"/>
    <w:rsid w:val="000638BB"/>
    <w:rsid w:val="000640AB"/>
    <w:rsid w:val="00067985"/>
    <w:rsid w:val="00070F87"/>
    <w:rsid w:val="00072743"/>
    <w:rsid w:val="00086179"/>
    <w:rsid w:val="00087D5C"/>
    <w:rsid w:val="000902F7"/>
    <w:rsid w:val="000A0C5F"/>
    <w:rsid w:val="000C515C"/>
    <w:rsid w:val="000C6760"/>
    <w:rsid w:val="000D0767"/>
    <w:rsid w:val="000D2FC7"/>
    <w:rsid w:val="000D426D"/>
    <w:rsid w:val="000D4972"/>
    <w:rsid w:val="000E550A"/>
    <w:rsid w:val="000F0CDC"/>
    <w:rsid w:val="000F109A"/>
    <w:rsid w:val="000F571D"/>
    <w:rsid w:val="000F663A"/>
    <w:rsid w:val="00100ECD"/>
    <w:rsid w:val="001013D4"/>
    <w:rsid w:val="0010283F"/>
    <w:rsid w:val="001034ED"/>
    <w:rsid w:val="00104777"/>
    <w:rsid w:val="00115B72"/>
    <w:rsid w:val="00117DC6"/>
    <w:rsid w:val="00120273"/>
    <w:rsid w:val="0013045B"/>
    <w:rsid w:val="00130939"/>
    <w:rsid w:val="00130D7F"/>
    <w:rsid w:val="00135537"/>
    <w:rsid w:val="001401D5"/>
    <w:rsid w:val="0014534E"/>
    <w:rsid w:val="00145CCF"/>
    <w:rsid w:val="00146ACF"/>
    <w:rsid w:val="00151ECA"/>
    <w:rsid w:val="00154D23"/>
    <w:rsid w:val="00156097"/>
    <w:rsid w:val="001620D6"/>
    <w:rsid w:val="00163C6B"/>
    <w:rsid w:val="00164774"/>
    <w:rsid w:val="001653FD"/>
    <w:rsid w:val="00166FA6"/>
    <w:rsid w:val="001674E9"/>
    <w:rsid w:val="00170378"/>
    <w:rsid w:val="00176F3A"/>
    <w:rsid w:val="001850DC"/>
    <w:rsid w:val="00185905"/>
    <w:rsid w:val="001864DD"/>
    <w:rsid w:val="001922B5"/>
    <w:rsid w:val="001937C2"/>
    <w:rsid w:val="0019535E"/>
    <w:rsid w:val="001A1F35"/>
    <w:rsid w:val="001A5BA2"/>
    <w:rsid w:val="001A7535"/>
    <w:rsid w:val="001B5B5F"/>
    <w:rsid w:val="001C16D2"/>
    <w:rsid w:val="001C4602"/>
    <w:rsid w:val="001D6414"/>
    <w:rsid w:val="001E4B44"/>
    <w:rsid w:val="001E66E7"/>
    <w:rsid w:val="001E6D6B"/>
    <w:rsid w:val="001F0EBE"/>
    <w:rsid w:val="001F1B6A"/>
    <w:rsid w:val="00202A0D"/>
    <w:rsid w:val="0021271F"/>
    <w:rsid w:val="00215116"/>
    <w:rsid w:val="00215A4F"/>
    <w:rsid w:val="002232D8"/>
    <w:rsid w:val="00224231"/>
    <w:rsid w:val="00230A22"/>
    <w:rsid w:val="0023376A"/>
    <w:rsid w:val="0023380D"/>
    <w:rsid w:val="002360D4"/>
    <w:rsid w:val="002364EB"/>
    <w:rsid w:val="002377DE"/>
    <w:rsid w:val="00237E03"/>
    <w:rsid w:val="00245989"/>
    <w:rsid w:val="00252575"/>
    <w:rsid w:val="0026010D"/>
    <w:rsid w:val="002710DD"/>
    <w:rsid w:val="00275C03"/>
    <w:rsid w:val="00276EE4"/>
    <w:rsid w:val="00281009"/>
    <w:rsid w:val="00282B21"/>
    <w:rsid w:val="002A0B17"/>
    <w:rsid w:val="002A2364"/>
    <w:rsid w:val="002A49D4"/>
    <w:rsid w:val="002B1064"/>
    <w:rsid w:val="002B4483"/>
    <w:rsid w:val="002B5139"/>
    <w:rsid w:val="002C4A15"/>
    <w:rsid w:val="002C6803"/>
    <w:rsid w:val="002D58F9"/>
    <w:rsid w:val="002D7EBB"/>
    <w:rsid w:val="002E795F"/>
    <w:rsid w:val="002F0F30"/>
    <w:rsid w:val="002F7302"/>
    <w:rsid w:val="00302045"/>
    <w:rsid w:val="00302D29"/>
    <w:rsid w:val="00302D98"/>
    <w:rsid w:val="00302DB1"/>
    <w:rsid w:val="0030315C"/>
    <w:rsid w:val="00304418"/>
    <w:rsid w:val="00305925"/>
    <w:rsid w:val="00310688"/>
    <w:rsid w:val="00313F02"/>
    <w:rsid w:val="00316554"/>
    <w:rsid w:val="00316943"/>
    <w:rsid w:val="00325685"/>
    <w:rsid w:val="00330B53"/>
    <w:rsid w:val="00332841"/>
    <w:rsid w:val="003337A4"/>
    <w:rsid w:val="00333BC3"/>
    <w:rsid w:val="00333C1D"/>
    <w:rsid w:val="00335D22"/>
    <w:rsid w:val="003452FB"/>
    <w:rsid w:val="00350214"/>
    <w:rsid w:val="00356A8D"/>
    <w:rsid w:val="00363023"/>
    <w:rsid w:val="00367240"/>
    <w:rsid w:val="00373148"/>
    <w:rsid w:val="00380338"/>
    <w:rsid w:val="00382520"/>
    <w:rsid w:val="00383195"/>
    <w:rsid w:val="0039003D"/>
    <w:rsid w:val="00392694"/>
    <w:rsid w:val="00393482"/>
    <w:rsid w:val="003957CA"/>
    <w:rsid w:val="003A62C0"/>
    <w:rsid w:val="003A7312"/>
    <w:rsid w:val="003B2AB0"/>
    <w:rsid w:val="003B2C39"/>
    <w:rsid w:val="003B2FA8"/>
    <w:rsid w:val="003C3CCF"/>
    <w:rsid w:val="003C555F"/>
    <w:rsid w:val="003C5FF0"/>
    <w:rsid w:val="003D0842"/>
    <w:rsid w:val="003D191B"/>
    <w:rsid w:val="003D1E67"/>
    <w:rsid w:val="003D3B0C"/>
    <w:rsid w:val="003D4AFE"/>
    <w:rsid w:val="003E39C8"/>
    <w:rsid w:val="003F4540"/>
    <w:rsid w:val="00402C77"/>
    <w:rsid w:val="00406E0F"/>
    <w:rsid w:val="0040745D"/>
    <w:rsid w:val="00407471"/>
    <w:rsid w:val="004104AD"/>
    <w:rsid w:val="00412BC0"/>
    <w:rsid w:val="004166D1"/>
    <w:rsid w:val="004170AE"/>
    <w:rsid w:val="00417E00"/>
    <w:rsid w:val="00422475"/>
    <w:rsid w:val="004258B4"/>
    <w:rsid w:val="00430C5B"/>
    <w:rsid w:val="00430D1D"/>
    <w:rsid w:val="00432EC0"/>
    <w:rsid w:val="00433BD5"/>
    <w:rsid w:val="004364B7"/>
    <w:rsid w:val="00441B18"/>
    <w:rsid w:val="00451E0E"/>
    <w:rsid w:val="004602AB"/>
    <w:rsid w:val="00467F81"/>
    <w:rsid w:val="00484319"/>
    <w:rsid w:val="0048470A"/>
    <w:rsid w:val="004859E0"/>
    <w:rsid w:val="0049107F"/>
    <w:rsid w:val="00495AE2"/>
    <w:rsid w:val="004A0086"/>
    <w:rsid w:val="004A15D1"/>
    <w:rsid w:val="004A2B6A"/>
    <w:rsid w:val="004A615A"/>
    <w:rsid w:val="004B2E8D"/>
    <w:rsid w:val="004C3587"/>
    <w:rsid w:val="004C66E2"/>
    <w:rsid w:val="004C6897"/>
    <w:rsid w:val="004C6B61"/>
    <w:rsid w:val="004C7BDD"/>
    <w:rsid w:val="004D1165"/>
    <w:rsid w:val="004D3EFB"/>
    <w:rsid w:val="004D4CED"/>
    <w:rsid w:val="004D4DF6"/>
    <w:rsid w:val="004E2B93"/>
    <w:rsid w:val="004E65FE"/>
    <w:rsid w:val="004E7443"/>
    <w:rsid w:val="004F037F"/>
    <w:rsid w:val="004F50D9"/>
    <w:rsid w:val="004F7772"/>
    <w:rsid w:val="005002C8"/>
    <w:rsid w:val="00501DF6"/>
    <w:rsid w:val="00503F84"/>
    <w:rsid w:val="00506B64"/>
    <w:rsid w:val="00511349"/>
    <w:rsid w:val="00512C50"/>
    <w:rsid w:val="00513DF4"/>
    <w:rsid w:val="00520381"/>
    <w:rsid w:val="00527F49"/>
    <w:rsid w:val="00527F80"/>
    <w:rsid w:val="00527FE8"/>
    <w:rsid w:val="005320D0"/>
    <w:rsid w:val="005333AD"/>
    <w:rsid w:val="00533781"/>
    <w:rsid w:val="00533C5D"/>
    <w:rsid w:val="00533D91"/>
    <w:rsid w:val="00537E57"/>
    <w:rsid w:val="00540480"/>
    <w:rsid w:val="00545255"/>
    <w:rsid w:val="00547D3B"/>
    <w:rsid w:val="005551BE"/>
    <w:rsid w:val="0056037B"/>
    <w:rsid w:val="0056042F"/>
    <w:rsid w:val="00561CF7"/>
    <w:rsid w:val="0056346A"/>
    <w:rsid w:val="00563760"/>
    <w:rsid w:val="005673D0"/>
    <w:rsid w:val="005724F1"/>
    <w:rsid w:val="0057388B"/>
    <w:rsid w:val="0057740A"/>
    <w:rsid w:val="005779C5"/>
    <w:rsid w:val="00580F2C"/>
    <w:rsid w:val="005824CB"/>
    <w:rsid w:val="00585E19"/>
    <w:rsid w:val="005874E0"/>
    <w:rsid w:val="005931A6"/>
    <w:rsid w:val="005A07C1"/>
    <w:rsid w:val="005A08D2"/>
    <w:rsid w:val="005A2313"/>
    <w:rsid w:val="005A29B3"/>
    <w:rsid w:val="005A596E"/>
    <w:rsid w:val="005B0EDC"/>
    <w:rsid w:val="005B40CF"/>
    <w:rsid w:val="005C1E59"/>
    <w:rsid w:val="005C66C1"/>
    <w:rsid w:val="005C6E07"/>
    <w:rsid w:val="005D3577"/>
    <w:rsid w:val="005D4C9E"/>
    <w:rsid w:val="005D7158"/>
    <w:rsid w:val="005E4AD9"/>
    <w:rsid w:val="005E6A4E"/>
    <w:rsid w:val="005F0CC1"/>
    <w:rsid w:val="005F37FD"/>
    <w:rsid w:val="005F600C"/>
    <w:rsid w:val="006037D4"/>
    <w:rsid w:val="00605AE1"/>
    <w:rsid w:val="00610533"/>
    <w:rsid w:val="0061077C"/>
    <w:rsid w:val="006151E8"/>
    <w:rsid w:val="00615C2B"/>
    <w:rsid w:val="00621EE1"/>
    <w:rsid w:val="00623299"/>
    <w:rsid w:val="0062385B"/>
    <w:rsid w:val="00627190"/>
    <w:rsid w:val="0062747F"/>
    <w:rsid w:val="0063573D"/>
    <w:rsid w:val="00637BA8"/>
    <w:rsid w:val="006517FD"/>
    <w:rsid w:val="00652C39"/>
    <w:rsid w:val="00656FD4"/>
    <w:rsid w:val="006650FA"/>
    <w:rsid w:val="00670699"/>
    <w:rsid w:val="006740E3"/>
    <w:rsid w:val="00676EE6"/>
    <w:rsid w:val="00681265"/>
    <w:rsid w:val="00681FE7"/>
    <w:rsid w:val="0068567A"/>
    <w:rsid w:val="0069452F"/>
    <w:rsid w:val="00696483"/>
    <w:rsid w:val="00697D9F"/>
    <w:rsid w:val="006A5325"/>
    <w:rsid w:val="006A5CCE"/>
    <w:rsid w:val="006B2E80"/>
    <w:rsid w:val="006B3BF1"/>
    <w:rsid w:val="006B4134"/>
    <w:rsid w:val="006C24DB"/>
    <w:rsid w:val="006C2E71"/>
    <w:rsid w:val="006C38DD"/>
    <w:rsid w:val="006C506F"/>
    <w:rsid w:val="006C5EF8"/>
    <w:rsid w:val="006C7E87"/>
    <w:rsid w:val="006D1DF3"/>
    <w:rsid w:val="006D58AE"/>
    <w:rsid w:val="006D6DF4"/>
    <w:rsid w:val="006E0E9D"/>
    <w:rsid w:val="006E2FC5"/>
    <w:rsid w:val="006E6903"/>
    <w:rsid w:val="006F2DBC"/>
    <w:rsid w:val="006F5F4F"/>
    <w:rsid w:val="006F620A"/>
    <w:rsid w:val="007019BE"/>
    <w:rsid w:val="00701DB5"/>
    <w:rsid w:val="00702F61"/>
    <w:rsid w:val="00707120"/>
    <w:rsid w:val="00707CEC"/>
    <w:rsid w:val="00711146"/>
    <w:rsid w:val="00711609"/>
    <w:rsid w:val="00712247"/>
    <w:rsid w:val="0071226B"/>
    <w:rsid w:val="00712A32"/>
    <w:rsid w:val="007160A5"/>
    <w:rsid w:val="007205AB"/>
    <w:rsid w:val="00724D4C"/>
    <w:rsid w:val="00724DA3"/>
    <w:rsid w:val="00725094"/>
    <w:rsid w:val="007252B8"/>
    <w:rsid w:val="007262C3"/>
    <w:rsid w:val="0072683B"/>
    <w:rsid w:val="00726C94"/>
    <w:rsid w:val="007344BC"/>
    <w:rsid w:val="0073762E"/>
    <w:rsid w:val="00740211"/>
    <w:rsid w:val="00740FE3"/>
    <w:rsid w:val="00741649"/>
    <w:rsid w:val="0074235C"/>
    <w:rsid w:val="00756831"/>
    <w:rsid w:val="00762E89"/>
    <w:rsid w:val="00770F4E"/>
    <w:rsid w:val="00772221"/>
    <w:rsid w:val="00772276"/>
    <w:rsid w:val="007733A7"/>
    <w:rsid w:val="00774945"/>
    <w:rsid w:val="00780513"/>
    <w:rsid w:val="0078099A"/>
    <w:rsid w:val="00782870"/>
    <w:rsid w:val="00791C04"/>
    <w:rsid w:val="007956B5"/>
    <w:rsid w:val="007A31C5"/>
    <w:rsid w:val="007A5D30"/>
    <w:rsid w:val="007B28F1"/>
    <w:rsid w:val="007C1881"/>
    <w:rsid w:val="007C1D71"/>
    <w:rsid w:val="007C3B45"/>
    <w:rsid w:val="007C51A5"/>
    <w:rsid w:val="007C7026"/>
    <w:rsid w:val="007D1EC2"/>
    <w:rsid w:val="007D4B13"/>
    <w:rsid w:val="007D70C5"/>
    <w:rsid w:val="007E0026"/>
    <w:rsid w:val="007E2B12"/>
    <w:rsid w:val="007E2E65"/>
    <w:rsid w:val="007E5406"/>
    <w:rsid w:val="007F0543"/>
    <w:rsid w:val="007F1A21"/>
    <w:rsid w:val="007F78D3"/>
    <w:rsid w:val="007F7D41"/>
    <w:rsid w:val="00801585"/>
    <w:rsid w:val="00803DB5"/>
    <w:rsid w:val="00807B04"/>
    <w:rsid w:val="00810AD3"/>
    <w:rsid w:val="00814128"/>
    <w:rsid w:val="0082047C"/>
    <w:rsid w:val="00821853"/>
    <w:rsid w:val="00823CAC"/>
    <w:rsid w:val="008309A9"/>
    <w:rsid w:val="00833CF8"/>
    <w:rsid w:val="00835627"/>
    <w:rsid w:val="008360FD"/>
    <w:rsid w:val="00842C53"/>
    <w:rsid w:val="0084331F"/>
    <w:rsid w:val="00851FA4"/>
    <w:rsid w:val="00852CCE"/>
    <w:rsid w:val="008603EF"/>
    <w:rsid w:val="008618E5"/>
    <w:rsid w:val="00861BC0"/>
    <w:rsid w:val="00864B25"/>
    <w:rsid w:val="00864D8D"/>
    <w:rsid w:val="008663F2"/>
    <w:rsid w:val="0086719E"/>
    <w:rsid w:val="008749EF"/>
    <w:rsid w:val="0088109A"/>
    <w:rsid w:val="00881B01"/>
    <w:rsid w:val="0088467C"/>
    <w:rsid w:val="00891960"/>
    <w:rsid w:val="008935EC"/>
    <w:rsid w:val="00894862"/>
    <w:rsid w:val="008A1991"/>
    <w:rsid w:val="008A340B"/>
    <w:rsid w:val="008A4B6E"/>
    <w:rsid w:val="008B2E5E"/>
    <w:rsid w:val="008B5736"/>
    <w:rsid w:val="008B7E14"/>
    <w:rsid w:val="008B7E2F"/>
    <w:rsid w:val="008C2C91"/>
    <w:rsid w:val="008D0A06"/>
    <w:rsid w:val="008D2834"/>
    <w:rsid w:val="008E0AB7"/>
    <w:rsid w:val="008E670F"/>
    <w:rsid w:val="008F0316"/>
    <w:rsid w:val="008F16D5"/>
    <w:rsid w:val="008F26AA"/>
    <w:rsid w:val="008F2A8A"/>
    <w:rsid w:val="008F5A45"/>
    <w:rsid w:val="00901FAD"/>
    <w:rsid w:val="00915237"/>
    <w:rsid w:val="00915A45"/>
    <w:rsid w:val="0091794A"/>
    <w:rsid w:val="009228E7"/>
    <w:rsid w:val="00940972"/>
    <w:rsid w:val="00945804"/>
    <w:rsid w:val="00947C46"/>
    <w:rsid w:val="0095289C"/>
    <w:rsid w:val="009613D2"/>
    <w:rsid w:val="009633DE"/>
    <w:rsid w:val="00964D6E"/>
    <w:rsid w:val="00972CB3"/>
    <w:rsid w:val="00973D63"/>
    <w:rsid w:val="0098363A"/>
    <w:rsid w:val="0099731A"/>
    <w:rsid w:val="009A01E5"/>
    <w:rsid w:val="009A11EA"/>
    <w:rsid w:val="009A168D"/>
    <w:rsid w:val="009A26AA"/>
    <w:rsid w:val="009A397D"/>
    <w:rsid w:val="009B0D26"/>
    <w:rsid w:val="009B3622"/>
    <w:rsid w:val="009B4E17"/>
    <w:rsid w:val="009C1309"/>
    <w:rsid w:val="009C1ED0"/>
    <w:rsid w:val="009C2F2F"/>
    <w:rsid w:val="009C3473"/>
    <w:rsid w:val="009C744D"/>
    <w:rsid w:val="009D1F94"/>
    <w:rsid w:val="009D70C5"/>
    <w:rsid w:val="009E4B56"/>
    <w:rsid w:val="009E5C8B"/>
    <w:rsid w:val="009F19A9"/>
    <w:rsid w:val="009F7733"/>
    <w:rsid w:val="00A060C2"/>
    <w:rsid w:val="00A06A4C"/>
    <w:rsid w:val="00A0787E"/>
    <w:rsid w:val="00A11F09"/>
    <w:rsid w:val="00A216C5"/>
    <w:rsid w:val="00A24BE8"/>
    <w:rsid w:val="00A31FDC"/>
    <w:rsid w:val="00A34F58"/>
    <w:rsid w:val="00A365A6"/>
    <w:rsid w:val="00A372CE"/>
    <w:rsid w:val="00A40599"/>
    <w:rsid w:val="00A42301"/>
    <w:rsid w:val="00A43B14"/>
    <w:rsid w:val="00A4774D"/>
    <w:rsid w:val="00A47ED5"/>
    <w:rsid w:val="00A51304"/>
    <w:rsid w:val="00A56DE4"/>
    <w:rsid w:val="00A57FA8"/>
    <w:rsid w:val="00A61BDB"/>
    <w:rsid w:val="00A66093"/>
    <w:rsid w:val="00A70B10"/>
    <w:rsid w:val="00A7339E"/>
    <w:rsid w:val="00A7480C"/>
    <w:rsid w:val="00A827FC"/>
    <w:rsid w:val="00A85BE8"/>
    <w:rsid w:val="00A86775"/>
    <w:rsid w:val="00A876BC"/>
    <w:rsid w:val="00A96023"/>
    <w:rsid w:val="00A96BEC"/>
    <w:rsid w:val="00A97862"/>
    <w:rsid w:val="00AA27E7"/>
    <w:rsid w:val="00AA58F9"/>
    <w:rsid w:val="00AA730E"/>
    <w:rsid w:val="00AB1CB4"/>
    <w:rsid w:val="00AB27A4"/>
    <w:rsid w:val="00AB7AAC"/>
    <w:rsid w:val="00AC35A6"/>
    <w:rsid w:val="00AC61A5"/>
    <w:rsid w:val="00AD6D70"/>
    <w:rsid w:val="00AE0A30"/>
    <w:rsid w:val="00AE22B5"/>
    <w:rsid w:val="00AE5379"/>
    <w:rsid w:val="00AF04BF"/>
    <w:rsid w:val="00AF3221"/>
    <w:rsid w:val="00AF6B6E"/>
    <w:rsid w:val="00B00296"/>
    <w:rsid w:val="00B015C7"/>
    <w:rsid w:val="00B034A1"/>
    <w:rsid w:val="00B11134"/>
    <w:rsid w:val="00B131F0"/>
    <w:rsid w:val="00B14A60"/>
    <w:rsid w:val="00B1708E"/>
    <w:rsid w:val="00B20637"/>
    <w:rsid w:val="00B26D8B"/>
    <w:rsid w:val="00B3031B"/>
    <w:rsid w:val="00B40ADF"/>
    <w:rsid w:val="00B45C7A"/>
    <w:rsid w:val="00B46FEF"/>
    <w:rsid w:val="00B47441"/>
    <w:rsid w:val="00B51C18"/>
    <w:rsid w:val="00B51D97"/>
    <w:rsid w:val="00B526A0"/>
    <w:rsid w:val="00B6605C"/>
    <w:rsid w:val="00B66D39"/>
    <w:rsid w:val="00B704F0"/>
    <w:rsid w:val="00B70536"/>
    <w:rsid w:val="00B7147F"/>
    <w:rsid w:val="00B715C5"/>
    <w:rsid w:val="00B80019"/>
    <w:rsid w:val="00B92C4B"/>
    <w:rsid w:val="00B94BD2"/>
    <w:rsid w:val="00B94DCB"/>
    <w:rsid w:val="00B95A56"/>
    <w:rsid w:val="00BA1349"/>
    <w:rsid w:val="00BA3709"/>
    <w:rsid w:val="00BB3742"/>
    <w:rsid w:val="00BC031C"/>
    <w:rsid w:val="00BC0602"/>
    <w:rsid w:val="00BC094F"/>
    <w:rsid w:val="00BC331F"/>
    <w:rsid w:val="00BC3E12"/>
    <w:rsid w:val="00BC49FE"/>
    <w:rsid w:val="00BD4AB3"/>
    <w:rsid w:val="00BE09CA"/>
    <w:rsid w:val="00BE39C2"/>
    <w:rsid w:val="00BF71A1"/>
    <w:rsid w:val="00C002D6"/>
    <w:rsid w:val="00C13CDD"/>
    <w:rsid w:val="00C14D0C"/>
    <w:rsid w:val="00C1687A"/>
    <w:rsid w:val="00C22027"/>
    <w:rsid w:val="00C24541"/>
    <w:rsid w:val="00C247C0"/>
    <w:rsid w:val="00C252BF"/>
    <w:rsid w:val="00C27FCA"/>
    <w:rsid w:val="00C315DA"/>
    <w:rsid w:val="00C358AD"/>
    <w:rsid w:val="00C423EE"/>
    <w:rsid w:val="00C431D2"/>
    <w:rsid w:val="00C46609"/>
    <w:rsid w:val="00C46D47"/>
    <w:rsid w:val="00C47504"/>
    <w:rsid w:val="00C50934"/>
    <w:rsid w:val="00C51AB5"/>
    <w:rsid w:val="00C5478C"/>
    <w:rsid w:val="00C55A90"/>
    <w:rsid w:val="00C56610"/>
    <w:rsid w:val="00C5727D"/>
    <w:rsid w:val="00C62E30"/>
    <w:rsid w:val="00C72A18"/>
    <w:rsid w:val="00C750CD"/>
    <w:rsid w:val="00C761B7"/>
    <w:rsid w:val="00C81F35"/>
    <w:rsid w:val="00C866C0"/>
    <w:rsid w:val="00C873A0"/>
    <w:rsid w:val="00C919AC"/>
    <w:rsid w:val="00C91F73"/>
    <w:rsid w:val="00C94192"/>
    <w:rsid w:val="00C967D2"/>
    <w:rsid w:val="00CA3A62"/>
    <w:rsid w:val="00CA4567"/>
    <w:rsid w:val="00CB7539"/>
    <w:rsid w:val="00CC3C2D"/>
    <w:rsid w:val="00CD2670"/>
    <w:rsid w:val="00CD423A"/>
    <w:rsid w:val="00CD7E3A"/>
    <w:rsid w:val="00CE05A3"/>
    <w:rsid w:val="00CE2FF9"/>
    <w:rsid w:val="00CE4837"/>
    <w:rsid w:val="00CE4FD6"/>
    <w:rsid w:val="00CE6C63"/>
    <w:rsid w:val="00CE6F87"/>
    <w:rsid w:val="00CE6FEB"/>
    <w:rsid w:val="00CF2189"/>
    <w:rsid w:val="00CF3884"/>
    <w:rsid w:val="00CF5B07"/>
    <w:rsid w:val="00CF7403"/>
    <w:rsid w:val="00D03069"/>
    <w:rsid w:val="00D0353F"/>
    <w:rsid w:val="00D05DD0"/>
    <w:rsid w:val="00D06EFD"/>
    <w:rsid w:val="00D11884"/>
    <w:rsid w:val="00D277A4"/>
    <w:rsid w:val="00D32920"/>
    <w:rsid w:val="00D34BDC"/>
    <w:rsid w:val="00D36AC7"/>
    <w:rsid w:val="00D37C5F"/>
    <w:rsid w:val="00D37D25"/>
    <w:rsid w:val="00D53FE6"/>
    <w:rsid w:val="00D55E11"/>
    <w:rsid w:val="00D60E8D"/>
    <w:rsid w:val="00D62CA0"/>
    <w:rsid w:val="00D65B39"/>
    <w:rsid w:val="00D7056A"/>
    <w:rsid w:val="00D7661C"/>
    <w:rsid w:val="00D76A1B"/>
    <w:rsid w:val="00D76E5E"/>
    <w:rsid w:val="00D77F8C"/>
    <w:rsid w:val="00D82A34"/>
    <w:rsid w:val="00D84278"/>
    <w:rsid w:val="00D85D01"/>
    <w:rsid w:val="00D85ECA"/>
    <w:rsid w:val="00D925AC"/>
    <w:rsid w:val="00D93718"/>
    <w:rsid w:val="00D94607"/>
    <w:rsid w:val="00D960E7"/>
    <w:rsid w:val="00DA0635"/>
    <w:rsid w:val="00DA06E1"/>
    <w:rsid w:val="00DA6284"/>
    <w:rsid w:val="00DB1F5D"/>
    <w:rsid w:val="00DB1F82"/>
    <w:rsid w:val="00DB25ED"/>
    <w:rsid w:val="00DB344A"/>
    <w:rsid w:val="00DB52E6"/>
    <w:rsid w:val="00DB6EAA"/>
    <w:rsid w:val="00DC11EB"/>
    <w:rsid w:val="00DC19BF"/>
    <w:rsid w:val="00DD27A1"/>
    <w:rsid w:val="00DE299D"/>
    <w:rsid w:val="00DE5884"/>
    <w:rsid w:val="00DF0D26"/>
    <w:rsid w:val="00DF10FA"/>
    <w:rsid w:val="00E01A81"/>
    <w:rsid w:val="00E02C16"/>
    <w:rsid w:val="00E05FA7"/>
    <w:rsid w:val="00E25F29"/>
    <w:rsid w:val="00E266D5"/>
    <w:rsid w:val="00E26EB7"/>
    <w:rsid w:val="00E3032C"/>
    <w:rsid w:val="00E316BB"/>
    <w:rsid w:val="00E326F7"/>
    <w:rsid w:val="00E373C5"/>
    <w:rsid w:val="00E52E1C"/>
    <w:rsid w:val="00E54BB8"/>
    <w:rsid w:val="00E56AAC"/>
    <w:rsid w:val="00E614E0"/>
    <w:rsid w:val="00E6387B"/>
    <w:rsid w:val="00E63A66"/>
    <w:rsid w:val="00E63E81"/>
    <w:rsid w:val="00E66014"/>
    <w:rsid w:val="00E70C8E"/>
    <w:rsid w:val="00E74E24"/>
    <w:rsid w:val="00E84306"/>
    <w:rsid w:val="00E852C4"/>
    <w:rsid w:val="00E8662D"/>
    <w:rsid w:val="00E86A05"/>
    <w:rsid w:val="00E9190B"/>
    <w:rsid w:val="00E9637A"/>
    <w:rsid w:val="00E96AF8"/>
    <w:rsid w:val="00EA2BD7"/>
    <w:rsid w:val="00EA7617"/>
    <w:rsid w:val="00EB2E3B"/>
    <w:rsid w:val="00EB71D3"/>
    <w:rsid w:val="00EC1C5D"/>
    <w:rsid w:val="00EC1F16"/>
    <w:rsid w:val="00EC480D"/>
    <w:rsid w:val="00EC6C0F"/>
    <w:rsid w:val="00ED3C12"/>
    <w:rsid w:val="00ED5311"/>
    <w:rsid w:val="00EE0B14"/>
    <w:rsid w:val="00EE297D"/>
    <w:rsid w:val="00EE2B36"/>
    <w:rsid w:val="00EE434D"/>
    <w:rsid w:val="00EE4DFD"/>
    <w:rsid w:val="00EE4F1D"/>
    <w:rsid w:val="00EE6309"/>
    <w:rsid w:val="00EF029A"/>
    <w:rsid w:val="00EF050B"/>
    <w:rsid w:val="00EF3093"/>
    <w:rsid w:val="00EF41AF"/>
    <w:rsid w:val="00EF4B2A"/>
    <w:rsid w:val="00EF5E4C"/>
    <w:rsid w:val="00F01649"/>
    <w:rsid w:val="00F0182D"/>
    <w:rsid w:val="00F02E84"/>
    <w:rsid w:val="00F03694"/>
    <w:rsid w:val="00F044C2"/>
    <w:rsid w:val="00F0522C"/>
    <w:rsid w:val="00F0548C"/>
    <w:rsid w:val="00F10469"/>
    <w:rsid w:val="00F112B2"/>
    <w:rsid w:val="00F14DEF"/>
    <w:rsid w:val="00F160ED"/>
    <w:rsid w:val="00F25F06"/>
    <w:rsid w:val="00F33928"/>
    <w:rsid w:val="00F37CA2"/>
    <w:rsid w:val="00F41F06"/>
    <w:rsid w:val="00F4452F"/>
    <w:rsid w:val="00F543DA"/>
    <w:rsid w:val="00F6238C"/>
    <w:rsid w:val="00F71A27"/>
    <w:rsid w:val="00F71BF4"/>
    <w:rsid w:val="00F76C2B"/>
    <w:rsid w:val="00F772E4"/>
    <w:rsid w:val="00F80797"/>
    <w:rsid w:val="00F87088"/>
    <w:rsid w:val="00F877C4"/>
    <w:rsid w:val="00F95709"/>
    <w:rsid w:val="00FA1F5A"/>
    <w:rsid w:val="00FA2427"/>
    <w:rsid w:val="00FA2C9E"/>
    <w:rsid w:val="00FA71A7"/>
    <w:rsid w:val="00FA7560"/>
    <w:rsid w:val="00FB35EF"/>
    <w:rsid w:val="00FB49D2"/>
    <w:rsid w:val="00FB4B95"/>
    <w:rsid w:val="00FB6031"/>
    <w:rsid w:val="00FC2A50"/>
    <w:rsid w:val="00FC4106"/>
    <w:rsid w:val="00FC472C"/>
    <w:rsid w:val="00FC7AB5"/>
    <w:rsid w:val="00FD1894"/>
    <w:rsid w:val="00FD1AFD"/>
    <w:rsid w:val="00FD237B"/>
    <w:rsid w:val="00FD679C"/>
    <w:rsid w:val="00FE02F0"/>
    <w:rsid w:val="00FE11C4"/>
    <w:rsid w:val="00FE1BF8"/>
    <w:rsid w:val="00FE27FA"/>
    <w:rsid w:val="00FE3536"/>
    <w:rsid w:val="00FE4AE0"/>
    <w:rsid w:val="00FE6656"/>
    <w:rsid w:val="00FF00DF"/>
    <w:rsid w:val="00FF6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11EE03B"/>
  <w15:docId w15:val="{CA358DBA-260B-4B5F-AA09-690C663D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443"/>
  </w:style>
  <w:style w:type="paragraph" w:styleId="Titre1">
    <w:name w:val="heading 1"/>
    <w:basedOn w:val="Standard"/>
    <w:next w:val="Standard"/>
    <w:qFormat/>
    <w:pPr>
      <w:keepNext/>
      <w:outlineLvl w:val="0"/>
    </w:pPr>
    <w:rPr>
      <w:color w:val="808080"/>
      <w:sz w:val="36"/>
      <w:szCs w:val="36"/>
    </w:rPr>
  </w:style>
  <w:style w:type="paragraph" w:styleId="Titre2">
    <w:name w:val="heading 2"/>
    <w:basedOn w:val="Standard"/>
    <w:next w:val="Standard"/>
    <w:qFormat/>
    <w:pPr>
      <w:keepNext/>
      <w:spacing w:before="240" w:after="60"/>
      <w:outlineLvl w:val="1"/>
    </w:pPr>
    <w:rPr>
      <w:b/>
      <w:bCs/>
      <w:i/>
      <w:iCs/>
      <w:sz w:val="28"/>
      <w:szCs w:val="28"/>
    </w:rPr>
  </w:style>
  <w:style w:type="paragraph" w:styleId="Titre3">
    <w:name w:val="heading 3"/>
    <w:basedOn w:val="Standard"/>
    <w:next w:val="Standard"/>
    <w:qFormat/>
    <w:pPr>
      <w:keepNext/>
      <w:numPr>
        <w:ilvl w:val="2"/>
        <w:numId w:val="1"/>
      </w:numPr>
      <w:spacing w:before="240" w:after="60"/>
      <w:outlineLvl w:val="2"/>
    </w:pPr>
    <w:rPr>
      <w:b/>
      <w:bCs/>
      <w:sz w:val="26"/>
      <w:szCs w:val="26"/>
    </w:rPr>
  </w:style>
  <w:style w:type="paragraph" w:styleId="Titre4">
    <w:name w:val="heading 4"/>
    <w:basedOn w:val="Standard"/>
    <w:next w:val="Textbody"/>
    <w:autoRedefine/>
    <w:qFormat/>
    <w:rsid w:val="001F0EBE"/>
    <w:pPr>
      <w:keepNext/>
      <w:keepLines/>
      <w:numPr>
        <w:ilvl w:val="3"/>
      </w:numPr>
      <w:suppressAutoHyphens w:val="0"/>
      <w:autoSpaceDN/>
      <w:ind w:firstLine="284"/>
      <w:outlineLvl w:val="3"/>
    </w:pPr>
    <w:rPr>
      <w:b/>
      <w:bCs/>
      <w:i/>
      <w:iCs/>
      <w:szCs w:val="20"/>
      <w:u w:val="single"/>
    </w:rPr>
  </w:style>
  <w:style w:type="paragraph" w:styleId="Titre5">
    <w:name w:val="heading 5"/>
    <w:basedOn w:val="Standard"/>
    <w:next w:val="Textbody"/>
    <w:autoRedefine/>
    <w:qFormat/>
    <w:pPr>
      <w:keepNext/>
      <w:keepLines/>
      <w:numPr>
        <w:ilvl w:val="4"/>
        <w:numId w:val="1"/>
      </w:numPr>
      <w:spacing w:before="283" w:after="57"/>
      <w:outlineLvl w:val="4"/>
    </w:pPr>
    <w:rPr>
      <w:b/>
      <w:bCs/>
      <w:sz w:val="22"/>
    </w:rPr>
  </w:style>
  <w:style w:type="paragraph" w:styleId="Titre6">
    <w:name w:val="heading 6"/>
    <w:basedOn w:val="Heading"/>
    <w:next w:val="Textbody"/>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qFormat/>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qFormat/>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qFormat/>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5"/>
      </w:numPr>
    </w:pPr>
  </w:style>
  <w:style w:type="paragraph" w:customStyle="1" w:styleId="Standard">
    <w:name w:val="Standard"/>
    <w:autoRedefine/>
    <w:rsid w:val="00FE6656"/>
    <w:pPr>
      <w:jc w:val="both"/>
      <w:textAlignment w:val="center"/>
    </w:pPr>
    <w:rPr>
      <w:rFonts w:ascii="Marianne" w:eastAsia="Arial" w:hAnsi="Marianne" w:cs="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rFonts w:eastAsia="Andale Sans UI" w:cs="Tahoma"/>
      <w:b/>
      <w:sz w:val="32"/>
      <w:szCs w:val="28"/>
    </w:rPr>
  </w:style>
  <w:style w:type="paragraph" w:customStyle="1" w:styleId="Textbody">
    <w:name w:val="Text body"/>
    <w:basedOn w:val="Standard"/>
    <w:autoRedefine/>
    <w:rsid w:val="00CD2670"/>
    <w:pPr>
      <w:keepLines/>
    </w:pPr>
  </w:style>
  <w:style w:type="paragraph" w:styleId="Liste">
    <w:name w:val="List"/>
    <w:basedOn w:val="Textbody"/>
    <w:rPr>
      <w:rFonts w:cs="Tahoma"/>
    </w:rPr>
  </w:style>
  <w:style w:type="paragraph" w:styleId="Lgende">
    <w:name w:val="caption"/>
    <w:basedOn w:val="Standard"/>
    <w:pPr>
      <w:suppressLineNumbers/>
      <w:spacing w:before="120" w:after="120"/>
    </w:pPr>
    <w:rPr>
      <w:rFonts w:cs="Tahoma"/>
      <w:i/>
      <w:iCs/>
      <w:sz w:val="24"/>
    </w:rPr>
  </w:style>
  <w:style w:type="paragraph" w:customStyle="1" w:styleId="Index">
    <w:name w:val="Index"/>
    <w:basedOn w:val="Standard"/>
    <w:pPr>
      <w:suppressLineNumbers/>
    </w:pPr>
    <w:rPr>
      <w:rFonts w:cs="Tahoma"/>
    </w:r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after="120"/>
      <w:ind w:left="360" w:hanging="360"/>
    </w:pPr>
  </w:style>
  <w:style w:type="paragraph" w:customStyle="1" w:styleId="HeaderandFooter">
    <w:name w:val="Header and Footer"/>
    <w:basedOn w:val="Standard"/>
    <w:pPr>
      <w:suppressLineNumbers/>
      <w:tabs>
        <w:tab w:val="center" w:pos="4819"/>
        <w:tab w:val="right" w:pos="9638"/>
      </w:tabs>
    </w:pPr>
  </w:style>
  <w:style w:type="paragraph" w:styleId="Titreindex">
    <w:name w:val="index heading"/>
    <w:basedOn w:val="Heading"/>
    <w:pPr>
      <w:suppressLineNumbers/>
    </w:pPr>
    <w:rPr>
      <w:bCs/>
      <w:szCs w:val="32"/>
    </w:r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pPr>
  </w:style>
  <w:style w:type="paragraph" w:styleId="Pieddepage">
    <w:name w:val="footer"/>
    <w:basedOn w:val="Standard"/>
    <w:link w:val="PieddepageCar"/>
    <w:uiPriority w:val="99"/>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uiPriority w:val="9"/>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List1">
    <w:name w:val="List 1"/>
    <w:basedOn w:val="Aucuneliste"/>
    <w:pPr>
      <w:numPr>
        <w:numId w:val="2"/>
      </w:numPr>
    </w:pPr>
  </w:style>
  <w:style w:type="numbering" w:customStyle="1" w:styleId="Liste21">
    <w:name w:val="Liste 21"/>
    <w:basedOn w:val="Aucuneliste"/>
    <w:pPr>
      <w:numPr>
        <w:numId w:val="3"/>
      </w:numPr>
    </w:pPr>
  </w:style>
  <w:style w:type="numbering" w:customStyle="1" w:styleId="Liste31">
    <w:name w:val="Liste 31"/>
    <w:basedOn w:val="Aucuneliste"/>
    <w:pPr>
      <w:numPr>
        <w:numId w:val="4"/>
      </w:numPr>
    </w:pPr>
  </w:style>
  <w:style w:type="numbering" w:customStyle="1" w:styleId="Liste41">
    <w:name w:val="Liste 41"/>
    <w:basedOn w:val="Aucuneliste"/>
    <w:pPr>
      <w:numPr>
        <w:numId w:val="5"/>
      </w:numPr>
    </w:pPr>
  </w:style>
  <w:style w:type="numbering" w:customStyle="1" w:styleId="Liste51">
    <w:name w:val="Liste 51"/>
    <w:basedOn w:val="Aucuneliste"/>
    <w:pPr>
      <w:numPr>
        <w:numId w:val="6"/>
      </w:numPr>
    </w:pPr>
  </w:style>
  <w:style w:type="numbering" w:customStyle="1" w:styleId="Numbering11">
    <w:name w:val="Numbering 1_1"/>
    <w:basedOn w:val="Aucuneliste"/>
    <w:pPr>
      <w:numPr>
        <w:numId w:val="7"/>
      </w:numPr>
    </w:pPr>
  </w:style>
  <w:style w:type="numbering" w:customStyle="1" w:styleId="Numbering2">
    <w:name w:val="Numbering 2"/>
    <w:basedOn w:val="Aucuneliste"/>
    <w:pPr>
      <w:numPr>
        <w:numId w:val="8"/>
      </w:numPr>
    </w:pPr>
  </w:style>
  <w:style w:type="numbering" w:customStyle="1" w:styleId="Numbering3">
    <w:name w:val="Numbering 3"/>
    <w:basedOn w:val="Aucuneliste"/>
    <w:pPr>
      <w:numPr>
        <w:numId w:val="9"/>
      </w:numPr>
    </w:pPr>
  </w:style>
  <w:style w:type="numbering" w:customStyle="1" w:styleId="Numbering4">
    <w:name w:val="Numbering 4"/>
    <w:basedOn w:val="Aucuneliste"/>
    <w:pPr>
      <w:numPr>
        <w:numId w:val="10"/>
      </w:numPr>
    </w:pPr>
  </w:style>
  <w:style w:type="numbering" w:customStyle="1" w:styleId="Numbering5">
    <w:name w:val="Numbering 5"/>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customStyle="1" w:styleId="Intituldirection">
    <w:name w:val="Intitulé direction"/>
    <w:basedOn w:val="En-tte"/>
    <w:next w:val="Corpsdetexte"/>
    <w:link w:val="IntituldirectionCar"/>
    <w:qFormat/>
    <w:rsid w:val="006C38DD"/>
    <w:pPr>
      <w:suppressLineNumbers w:val="0"/>
      <w:tabs>
        <w:tab w:val="clear" w:pos="4818"/>
        <w:tab w:val="clear" w:pos="9637"/>
        <w:tab w:val="right" w:pos="9026"/>
      </w:tabs>
      <w:suppressAutoHyphens w:val="0"/>
      <w:autoSpaceDE w:val="0"/>
      <w:ind w:left="3544" w:right="-2" w:hanging="3544"/>
      <w:jc w:val="right"/>
      <w:textAlignment w:val="auto"/>
    </w:pPr>
    <w:rPr>
      <w:rFonts w:eastAsiaTheme="minorHAnsi"/>
      <w:b/>
      <w:bCs/>
      <w:spacing w:val="-6"/>
      <w:kern w:val="0"/>
      <w:sz w:val="24"/>
      <w:lang w:eastAsia="en-US" w:bidi="ar-SA"/>
    </w:rPr>
  </w:style>
  <w:style w:type="character" w:customStyle="1" w:styleId="IntituldirectionCar">
    <w:name w:val="Intitulé direction Car"/>
    <w:basedOn w:val="En-tteCar"/>
    <w:link w:val="Intituldirection"/>
    <w:rsid w:val="006C38DD"/>
    <w:rPr>
      <w:rFonts w:ascii="Marianne" w:eastAsiaTheme="minorHAnsi" w:hAnsi="Marianne" w:cs="Arial"/>
      <w:b/>
      <w:bCs/>
      <w:spacing w:val="-6"/>
      <w:kern w:val="0"/>
      <w:sz w:val="24"/>
      <w:szCs w:val="24"/>
      <w:lang w:eastAsia="en-US" w:bidi="ar-SA"/>
    </w:rPr>
  </w:style>
  <w:style w:type="paragraph" w:styleId="Corpsdetexte">
    <w:name w:val="Body Text"/>
    <w:basedOn w:val="Normal"/>
    <w:link w:val="CorpsdetexteCar1"/>
    <w:uiPriority w:val="99"/>
    <w:unhideWhenUsed/>
    <w:rsid w:val="006C38DD"/>
    <w:pPr>
      <w:spacing w:after="120"/>
    </w:pPr>
  </w:style>
  <w:style w:type="character" w:customStyle="1" w:styleId="CorpsdetexteCar1">
    <w:name w:val="Corps de texte Car1"/>
    <w:basedOn w:val="Policepardfaut"/>
    <w:link w:val="Corpsdetexte"/>
    <w:uiPriority w:val="99"/>
    <w:rsid w:val="006C38DD"/>
  </w:style>
  <w:style w:type="character" w:styleId="Lienhypertexte">
    <w:name w:val="Hyperlink"/>
    <w:basedOn w:val="Policepardfaut"/>
    <w:uiPriority w:val="99"/>
    <w:unhideWhenUsed/>
    <w:rsid w:val="008F2A8A"/>
    <w:rPr>
      <w:color w:val="0563C1" w:themeColor="hyperlink"/>
      <w:u w:val="single"/>
    </w:rPr>
  </w:style>
  <w:style w:type="character" w:customStyle="1" w:styleId="ParagraphedelisteCar">
    <w:name w:val="Paragraphe de liste Car"/>
    <w:aliases w:val="MAP Car,texte de base Car,Puce focus Car,Normal bullet 2 Car,List Paragraph1 Car,Bullet list Car,Listes Car,Paragraph Car,lp1 Car,1st level - Bullet List Paragraph Car,Lettre d'introduction Car,Bullet EY Car,List L1 Car,n Car"/>
    <w:link w:val="Paragraphedeliste"/>
    <w:uiPriority w:val="34"/>
    <w:locked/>
    <w:rsid w:val="00851FA4"/>
    <w:rPr>
      <w:rFonts w:ascii="Arial" w:hAnsi="Arial" w:cs="Arial"/>
      <w:color w:val="000000"/>
      <w:lang w:eastAsia="zh-CN"/>
    </w:rPr>
  </w:style>
  <w:style w:type="paragraph" w:styleId="Paragraphedeliste">
    <w:name w:val="List Paragraph"/>
    <w:aliases w:val="MAP,texte de base,Puce focus,Normal bullet 2,List Paragraph1,Bullet list,Listes,Paragraph,lp1,1st level - Bullet List Paragraph,Lettre d'introduction,Bullet EY,List L1,Bullet point 1,Numbered List,Paragrafo elenco,List Paragraph11,n"/>
    <w:basedOn w:val="Normal"/>
    <w:link w:val="ParagraphedelisteCar"/>
    <w:uiPriority w:val="34"/>
    <w:qFormat/>
    <w:rsid w:val="00851FA4"/>
    <w:pPr>
      <w:widowControl/>
      <w:tabs>
        <w:tab w:val="left" w:pos="708"/>
      </w:tabs>
      <w:autoSpaceDE w:val="0"/>
      <w:autoSpaceDN/>
      <w:spacing w:line="280" w:lineRule="exact"/>
      <w:ind w:left="720"/>
      <w:contextualSpacing/>
      <w:jc w:val="both"/>
      <w:textAlignment w:val="auto"/>
    </w:pPr>
    <w:rPr>
      <w:rFonts w:ascii="Arial" w:hAnsi="Arial" w:cs="Arial"/>
      <w:color w:val="000000"/>
      <w:lang w:eastAsia="zh-CN"/>
    </w:rPr>
  </w:style>
  <w:style w:type="table" w:styleId="Grilledutableau">
    <w:name w:val="Table Grid"/>
    <w:basedOn w:val="TableauNormal"/>
    <w:uiPriority w:val="59"/>
    <w:rsid w:val="00380338"/>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rsid w:val="00A61BDB"/>
    <w:pPr>
      <w:widowControl/>
      <w:suppressAutoHyphens w:val="0"/>
      <w:autoSpaceDN/>
      <w:spacing w:after="200"/>
      <w:textAlignment w:val="auto"/>
    </w:pPr>
    <w:rPr>
      <w:rFonts w:asciiTheme="minorHAnsi" w:eastAsiaTheme="minorHAnsi" w:hAnsiTheme="minorHAnsi" w:cstheme="minorBidi"/>
      <w:kern w:val="0"/>
      <w:sz w:val="20"/>
      <w:szCs w:val="20"/>
      <w:lang w:eastAsia="en-US" w:bidi="ar-SA"/>
    </w:rPr>
  </w:style>
  <w:style w:type="character" w:customStyle="1" w:styleId="CommentaireCar">
    <w:name w:val="Commentaire Car"/>
    <w:basedOn w:val="Policepardfaut"/>
    <w:link w:val="Commentaire"/>
    <w:rsid w:val="00A61BDB"/>
    <w:rPr>
      <w:rFonts w:asciiTheme="minorHAnsi" w:eastAsiaTheme="minorHAnsi" w:hAnsiTheme="minorHAnsi" w:cstheme="minorBidi"/>
      <w:kern w:val="0"/>
      <w:sz w:val="20"/>
      <w:szCs w:val="20"/>
      <w:lang w:eastAsia="en-US" w:bidi="ar-SA"/>
    </w:rPr>
  </w:style>
  <w:style w:type="paragraph" w:styleId="TM1">
    <w:name w:val="toc 1"/>
    <w:basedOn w:val="Normal"/>
    <w:next w:val="Normal"/>
    <w:autoRedefine/>
    <w:uiPriority w:val="39"/>
    <w:unhideWhenUsed/>
    <w:rsid w:val="001401D5"/>
    <w:pPr>
      <w:tabs>
        <w:tab w:val="left" w:pos="1320"/>
        <w:tab w:val="right" w:leader="dot" w:pos="9061"/>
      </w:tabs>
      <w:spacing w:after="100"/>
    </w:pPr>
    <w:rPr>
      <w:rFonts w:ascii="Marianne" w:eastAsiaTheme="majorEastAsia" w:hAnsi="Marianne" w:cstheme="majorBidi"/>
      <w:noProof/>
      <w:sz w:val="20"/>
      <w:szCs w:val="20"/>
      <w:lang w:eastAsia="en-US"/>
    </w:rPr>
  </w:style>
  <w:style w:type="paragraph" w:styleId="TM2">
    <w:name w:val="toc 2"/>
    <w:basedOn w:val="Normal"/>
    <w:next w:val="Normal"/>
    <w:autoRedefine/>
    <w:uiPriority w:val="39"/>
    <w:unhideWhenUsed/>
    <w:rsid w:val="004859E0"/>
    <w:pPr>
      <w:tabs>
        <w:tab w:val="left" w:pos="851"/>
        <w:tab w:val="right" w:leader="dot" w:pos="9627"/>
      </w:tabs>
      <w:spacing w:after="100"/>
      <w:ind w:left="240"/>
    </w:pPr>
  </w:style>
  <w:style w:type="table" w:customStyle="1" w:styleId="Grilledutableau12">
    <w:name w:val="Grille du tableau12"/>
    <w:basedOn w:val="TableauNormal"/>
    <w:next w:val="Grilledutableau"/>
    <w:uiPriority w:val="59"/>
    <w:rsid w:val="00585E19"/>
    <w:pPr>
      <w:widowControl/>
      <w:suppressAutoHyphens w:val="0"/>
      <w:autoSpaceDN/>
      <w:textAlignment w:val="auto"/>
    </w:pPr>
    <w:rPr>
      <w:rFonts w:ascii="Calibri" w:eastAsia="Calibri" w:hAnsi="Calibri" w:cs="Times New Roman"/>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D4AB3"/>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4AB3"/>
    <w:rPr>
      <w:rFonts w:ascii="Segoe UI" w:hAnsi="Segoe UI" w:cs="Segoe UI"/>
      <w:sz w:val="18"/>
      <w:szCs w:val="18"/>
    </w:rPr>
  </w:style>
  <w:style w:type="paragraph" w:customStyle="1" w:styleId="Pieddepage1">
    <w:name w:val="Pied de page 1"/>
    <w:basedOn w:val="Normal"/>
    <w:link w:val="Pieddepage1Car"/>
    <w:qFormat/>
    <w:rsid w:val="00FD1AFD"/>
    <w:pPr>
      <w:widowControl/>
      <w:suppressAutoHyphens w:val="0"/>
      <w:autoSpaceDN/>
      <w:spacing w:line="161" w:lineRule="exact"/>
      <w:textAlignment w:val="auto"/>
    </w:pPr>
    <w:rPr>
      <w:rFonts w:asciiTheme="minorHAnsi" w:eastAsiaTheme="minorHAnsi" w:hAnsiTheme="minorHAnsi" w:cstheme="minorBidi"/>
      <w:color w:val="939598"/>
      <w:kern w:val="0"/>
      <w:sz w:val="14"/>
      <w:lang w:val="en-US" w:eastAsia="en-US" w:bidi="ar-SA"/>
    </w:rPr>
  </w:style>
  <w:style w:type="character" w:customStyle="1" w:styleId="Pieddepage1Car">
    <w:name w:val="Pied de page 1 Car"/>
    <w:basedOn w:val="Policepardfaut"/>
    <w:link w:val="Pieddepage1"/>
    <w:rsid w:val="00FD1AFD"/>
    <w:rPr>
      <w:rFonts w:asciiTheme="minorHAnsi" w:eastAsiaTheme="minorHAnsi" w:hAnsiTheme="minorHAnsi" w:cstheme="minorBidi"/>
      <w:color w:val="939598"/>
      <w:kern w:val="0"/>
      <w:sz w:val="14"/>
      <w:lang w:val="en-US" w:eastAsia="en-US" w:bidi="ar-SA"/>
    </w:rPr>
  </w:style>
  <w:style w:type="character" w:styleId="Marquedecommentaire">
    <w:name w:val="annotation reference"/>
    <w:basedOn w:val="Policepardfaut"/>
    <w:unhideWhenUsed/>
    <w:rsid w:val="002377DE"/>
    <w:rPr>
      <w:sz w:val="16"/>
      <w:szCs w:val="16"/>
    </w:rPr>
  </w:style>
  <w:style w:type="paragraph" w:styleId="Objetducommentaire">
    <w:name w:val="annotation subject"/>
    <w:basedOn w:val="Commentaire"/>
    <w:next w:val="Commentaire"/>
    <w:link w:val="ObjetducommentaireCar"/>
    <w:uiPriority w:val="99"/>
    <w:semiHidden/>
    <w:unhideWhenUsed/>
    <w:rsid w:val="002377DE"/>
    <w:pPr>
      <w:widowControl w:val="0"/>
      <w:suppressAutoHyphens/>
      <w:autoSpaceDN w:val="0"/>
      <w:spacing w:after="0"/>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2377DE"/>
    <w:rPr>
      <w:rFonts w:asciiTheme="minorHAnsi" w:eastAsiaTheme="minorHAnsi" w:hAnsiTheme="minorHAnsi" w:cstheme="minorBidi"/>
      <w:b/>
      <w:bCs/>
      <w:kern w:val="0"/>
      <w:sz w:val="20"/>
      <w:szCs w:val="20"/>
      <w:lang w:eastAsia="en-US" w:bidi="ar-SA"/>
    </w:rPr>
  </w:style>
  <w:style w:type="paragraph" w:styleId="Rvision">
    <w:name w:val="Revision"/>
    <w:hidden/>
    <w:uiPriority w:val="99"/>
    <w:semiHidden/>
    <w:rsid w:val="00EC1C5D"/>
    <w:pPr>
      <w:widowControl/>
      <w:suppressAutoHyphens w:val="0"/>
      <w:autoSpaceDN/>
      <w:textAlignment w:val="auto"/>
    </w:pPr>
  </w:style>
  <w:style w:type="paragraph" w:customStyle="1" w:styleId="Normal1">
    <w:name w:val="Normal1"/>
    <w:basedOn w:val="Normal"/>
    <w:rsid w:val="000D4972"/>
    <w:pPr>
      <w:keepLines/>
      <w:widowControl/>
      <w:tabs>
        <w:tab w:val="left" w:pos="284"/>
        <w:tab w:val="left" w:pos="567"/>
        <w:tab w:val="left" w:pos="851"/>
      </w:tabs>
      <w:suppressAutoHyphens w:val="0"/>
      <w:autoSpaceDN/>
      <w:ind w:firstLine="284"/>
      <w:jc w:val="both"/>
      <w:textAlignment w:val="auto"/>
    </w:pPr>
    <w:rPr>
      <w:rFonts w:eastAsia="Times New Roman" w:cs="Times New Roman"/>
      <w:kern w:val="0"/>
      <w:sz w:val="22"/>
      <w:szCs w:val="20"/>
      <w:lang w:eastAsia="fr-FR" w:bidi="ar-SA"/>
    </w:rPr>
  </w:style>
  <w:style w:type="paragraph" w:styleId="NormalWeb">
    <w:name w:val="Normal (Web)"/>
    <w:basedOn w:val="Normal"/>
    <w:uiPriority w:val="99"/>
    <w:semiHidden/>
    <w:unhideWhenUsed/>
    <w:rsid w:val="003D0842"/>
    <w:pPr>
      <w:widowControl/>
      <w:suppressAutoHyphens w:val="0"/>
      <w:autoSpaceDN/>
      <w:spacing w:before="100" w:beforeAutospacing="1" w:after="100" w:afterAutospacing="1"/>
      <w:textAlignment w:val="auto"/>
    </w:pPr>
    <w:rPr>
      <w:rFonts w:eastAsiaTheme="minorHAnsi" w:cs="Times New Roman"/>
      <w:kern w:val="0"/>
      <w:lang w:eastAsia="fr-FR" w:bidi="ar-SA"/>
    </w:rPr>
  </w:style>
  <w:style w:type="character" w:customStyle="1" w:styleId="PieddepageCar">
    <w:name w:val="Pied de page Car"/>
    <w:basedOn w:val="Policepardfaut"/>
    <w:link w:val="Pieddepage"/>
    <w:uiPriority w:val="99"/>
    <w:rsid w:val="00D53FE6"/>
    <w:rPr>
      <w:rFonts w:ascii="Marianne" w:eastAsia="Arial" w:hAnsi="Marianne" w:cs="Arial"/>
      <w:sz w:val="18"/>
    </w:rPr>
  </w:style>
  <w:style w:type="paragraph" w:customStyle="1" w:styleId="Default">
    <w:name w:val="Default"/>
    <w:rsid w:val="00A96BEC"/>
    <w:pPr>
      <w:widowControl/>
      <w:suppressAutoHyphens w:val="0"/>
      <w:autoSpaceDE w:val="0"/>
      <w:adjustRightInd w:val="0"/>
      <w:textAlignment w:val="auto"/>
    </w:pPr>
    <w:rPr>
      <w:rFonts w:ascii="Arial" w:hAnsi="Arial" w:cs="Arial"/>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9776">
      <w:bodyDiv w:val="1"/>
      <w:marLeft w:val="0"/>
      <w:marRight w:val="0"/>
      <w:marTop w:val="0"/>
      <w:marBottom w:val="0"/>
      <w:divBdr>
        <w:top w:val="none" w:sz="0" w:space="0" w:color="auto"/>
        <w:left w:val="none" w:sz="0" w:space="0" w:color="auto"/>
        <w:bottom w:val="none" w:sz="0" w:space="0" w:color="auto"/>
        <w:right w:val="none" w:sz="0" w:space="0" w:color="auto"/>
      </w:divBdr>
    </w:div>
    <w:div w:id="259023010">
      <w:bodyDiv w:val="1"/>
      <w:marLeft w:val="0"/>
      <w:marRight w:val="0"/>
      <w:marTop w:val="0"/>
      <w:marBottom w:val="0"/>
      <w:divBdr>
        <w:top w:val="none" w:sz="0" w:space="0" w:color="auto"/>
        <w:left w:val="none" w:sz="0" w:space="0" w:color="auto"/>
        <w:bottom w:val="none" w:sz="0" w:space="0" w:color="auto"/>
        <w:right w:val="none" w:sz="0" w:space="0" w:color="auto"/>
      </w:divBdr>
    </w:div>
    <w:div w:id="342827470">
      <w:bodyDiv w:val="1"/>
      <w:marLeft w:val="0"/>
      <w:marRight w:val="0"/>
      <w:marTop w:val="0"/>
      <w:marBottom w:val="0"/>
      <w:divBdr>
        <w:top w:val="none" w:sz="0" w:space="0" w:color="auto"/>
        <w:left w:val="none" w:sz="0" w:space="0" w:color="auto"/>
        <w:bottom w:val="none" w:sz="0" w:space="0" w:color="auto"/>
        <w:right w:val="none" w:sz="0" w:space="0" w:color="auto"/>
      </w:divBdr>
    </w:div>
    <w:div w:id="383991421">
      <w:bodyDiv w:val="1"/>
      <w:marLeft w:val="0"/>
      <w:marRight w:val="0"/>
      <w:marTop w:val="0"/>
      <w:marBottom w:val="0"/>
      <w:divBdr>
        <w:top w:val="none" w:sz="0" w:space="0" w:color="auto"/>
        <w:left w:val="none" w:sz="0" w:space="0" w:color="auto"/>
        <w:bottom w:val="none" w:sz="0" w:space="0" w:color="auto"/>
        <w:right w:val="none" w:sz="0" w:space="0" w:color="auto"/>
      </w:divBdr>
    </w:div>
    <w:div w:id="475951463">
      <w:bodyDiv w:val="1"/>
      <w:marLeft w:val="0"/>
      <w:marRight w:val="0"/>
      <w:marTop w:val="0"/>
      <w:marBottom w:val="0"/>
      <w:divBdr>
        <w:top w:val="none" w:sz="0" w:space="0" w:color="auto"/>
        <w:left w:val="none" w:sz="0" w:space="0" w:color="auto"/>
        <w:bottom w:val="none" w:sz="0" w:space="0" w:color="auto"/>
        <w:right w:val="none" w:sz="0" w:space="0" w:color="auto"/>
      </w:divBdr>
    </w:div>
    <w:div w:id="588856736">
      <w:bodyDiv w:val="1"/>
      <w:marLeft w:val="0"/>
      <w:marRight w:val="0"/>
      <w:marTop w:val="0"/>
      <w:marBottom w:val="0"/>
      <w:divBdr>
        <w:top w:val="none" w:sz="0" w:space="0" w:color="auto"/>
        <w:left w:val="none" w:sz="0" w:space="0" w:color="auto"/>
        <w:bottom w:val="none" w:sz="0" w:space="0" w:color="auto"/>
        <w:right w:val="none" w:sz="0" w:space="0" w:color="auto"/>
      </w:divBdr>
    </w:div>
    <w:div w:id="589855944">
      <w:bodyDiv w:val="1"/>
      <w:marLeft w:val="0"/>
      <w:marRight w:val="0"/>
      <w:marTop w:val="0"/>
      <w:marBottom w:val="0"/>
      <w:divBdr>
        <w:top w:val="none" w:sz="0" w:space="0" w:color="auto"/>
        <w:left w:val="none" w:sz="0" w:space="0" w:color="auto"/>
        <w:bottom w:val="none" w:sz="0" w:space="0" w:color="auto"/>
        <w:right w:val="none" w:sz="0" w:space="0" w:color="auto"/>
      </w:divBdr>
    </w:div>
    <w:div w:id="769080297">
      <w:bodyDiv w:val="1"/>
      <w:marLeft w:val="0"/>
      <w:marRight w:val="0"/>
      <w:marTop w:val="0"/>
      <w:marBottom w:val="0"/>
      <w:divBdr>
        <w:top w:val="none" w:sz="0" w:space="0" w:color="auto"/>
        <w:left w:val="none" w:sz="0" w:space="0" w:color="auto"/>
        <w:bottom w:val="none" w:sz="0" w:space="0" w:color="auto"/>
        <w:right w:val="none" w:sz="0" w:space="0" w:color="auto"/>
      </w:divBdr>
    </w:div>
    <w:div w:id="769469453">
      <w:bodyDiv w:val="1"/>
      <w:marLeft w:val="0"/>
      <w:marRight w:val="0"/>
      <w:marTop w:val="0"/>
      <w:marBottom w:val="0"/>
      <w:divBdr>
        <w:top w:val="none" w:sz="0" w:space="0" w:color="auto"/>
        <w:left w:val="none" w:sz="0" w:space="0" w:color="auto"/>
        <w:bottom w:val="none" w:sz="0" w:space="0" w:color="auto"/>
        <w:right w:val="none" w:sz="0" w:space="0" w:color="auto"/>
      </w:divBdr>
    </w:div>
    <w:div w:id="835339156">
      <w:bodyDiv w:val="1"/>
      <w:marLeft w:val="0"/>
      <w:marRight w:val="0"/>
      <w:marTop w:val="0"/>
      <w:marBottom w:val="0"/>
      <w:divBdr>
        <w:top w:val="none" w:sz="0" w:space="0" w:color="auto"/>
        <w:left w:val="none" w:sz="0" w:space="0" w:color="auto"/>
        <w:bottom w:val="none" w:sz="0" w:space="0" w:color="auto"/>
        <w:right w:val="none" w:sz="0" w:space="0" w:color="auto"/>
      </w:divBdr>
    </w:div>
    <w:div w:id="899024024">
      <w:bodyDiv w:val="1"/>
      <w:marLeft w:val="0"/>
      <w:marRight w:val="0"/>
      <w:marTop w:val="0"/>
      <w:marBottom w:val="0"/>
      <w:divBdr>
        <w:top w:val="none" w:sz="0" w:space="0" w:color="auto"/>
        <w:left w:val="none" w:sz="0" w:space="0" w:color="auto"/>
        <w:bottom w:val="none" w:sz="0" w:space="0" w:color="auto"/>
        <w:right w:val="none" w:sz="0" w:space="0" w:color="auto"/>
      </w:divBdr>
    </w:div>
    <w:div w:id="1389643215">
      <w:bodyDiv w:val="1"/>
      <w:marLeft w:val="0"/>
      <w:marRight w:val="0"/>
      <w:marTop w:val="0"/>
      <w:marBottom w:val="0"/>
      <w:divBdr>
        <w:top w:val="none" w:sz="0" w:space="0" w:color="auto"/>
        <w:left w:val="none" w:sz="0" w:space="0" w:color="auto"/>
        <w:bottom w:val="none" w:sz="0" w:space="0" w:color="auto"/>
        <w:right w:val="none" w:sz="0" w:space="0" w:color="auto"/>
      </w:divBdr>
    </w:div>
    <w:div w:id="2000378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hyperlink" Target="mailto:support.technique@chorus-factures.budget.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conomie.gouv.fr/daj/formulaires-marches-publics" TargetMode="External"/><Relationship Id="rId7" Type="http://schemas.openxmlformats.org/officeDocument/2006/relationships/endnotes" Target="endnotes.xml"/><Relationship Id="rId12" Type="http://schemas.openxmlformats.org/officeDocument/2006/relationships/hyperlink" Target="https://www.legifrance.gouv.fr/eli/arrete/2016/8/1/FCPP1622039A/jo/texte" TargetMode="External"/><Relationship Id="rId17" Type="http://schemas.openxmlformats.org/officeDocument/2006/relationships/hyperlink" Target="https://chorus-pro.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yperlink" Target="https://www.economie.gouv.fr/daj/formulaires-mise-a-jour-formulaire-declaration-sous-traitance-dans-marches-publ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si.gouv.fr/uploads/2014/11/pssie_anssi.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yntec.fr/" TargetMode="External"/><Relationship Id="rId23" Type="http://schemas.openxmlformats.org/officeDocument/2006/relationships/header" Target="header1.xml"/><Relationship Id="rId10" Type="http://schemas.openxmlformats.org/officeDocument/2006/relationships/hyperlink" Target="https://www.legifrance.gouv.fr/eli/arrete/2018/9/18/ECOP1825228A/jo/texte" TargetMode="External"/><Relationship Id="rId19"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s://www.cert.ssi.gouv.fr/" TargetMode="External"/><Relationship Id="rId14" Type="http://schemas.openxmlformats.org/officeDocument/2006/relationships/oleObject" Target="embeddings/oleObject1.bin"/><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7D85C-C7DB-4F7B-B59A-CEB391AE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35</Pages>
  <Words>13994</Words>
  <Characters>76971</Characters>
  <Application>Microsoft Office Word</Application>
  <DocSecurity>0</DocSecurity>
  <Lines>641</Lines>
  <Paragraphs>181</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BROQUET Christophe</dc:creator>
  <cp:keywords/>
  <dc:description/>
  <cp:lastModifiedBy>GUERRINI Emmanuelle</cp:lastModifiedBy>
  <cp:revision>71</cp:revision>
  <cp:lastPrinted>2024-12-26T16:35:00Z</cp:lastPrinted>
  <dcterms:created xsi:type="dcterms:W3CDTF">2024-12-11T08:45:00Z</dcterms:created>
  <dcterms:modified xsi:type="dcterms:W3CDTF">2025-01-16T13:49:00Z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