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9601C" w14:textId="2D75D219" w:rsidR="004E5B31" w:rsidRDefault="004E5B31" w:rsidP="004E5B31">
      <w:pPr>
        <w:jc w:val="center"/>
        <w:rPr>
          <w:b/>
          <w:color w:val="333399"/>
          <w:sz w:val="28"/>
          <w:szCs w:val="28"/>
        </w:rPr>
      </w:pPr>
    </w:p>
    <w:p w14:paraId="0D08FB13" w14:textId="261857E8" w:rsidR="004E5B31" w:rsidRPr="00961101" w:rsidRDefault="004E5B31" w:rsidP="004E5B31">
      <w:pPr>
        <w:tabs>
          <w:tab w:val="center" w:pos="4536"/>
          <w:tab w:val="right" w:pos="9072"/>
        </w:tabs>
        <w:jc w:val="center"/>
        <w:rPr>
          <w:b/>
          <w:color w:val="333399"/>
          <w:sz w:val="10"/>
          <w:szCs w:val="28"/>
        </w:rPr>
      </w:pPr>
    </w:p>
    <w:tbl>
      <w:tblPr>
        <w:tblStyle w:val="Grilledutablea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386"/>
      </w:tblGrid>
      <w:tr w:rsidR="004E5B31" w14:paraId="48133A31" w14:textId="77777777" w:rsidTr="004E5B31">
        <w:trPr>
          <w:trHeight w:val="1682"/>
        </w:trPr>
        <w:tc>
          <w:tcPr>
            <w:tcW w:w="4390" w:type="dxa"/>
          </w:tcPr>
          <w:p w14:paraId="23CA8010" w14:textId="0EF13933" w:rsidR="004E5B31" w:rsidRDefault="004E5B31" w:rsidP="004E5B31">
            <w:pPr>
              <w:jc w:val="center"/>
              <w:rPr>
                <w:rFonts w:eastAsia="Batang"/>
              </w:rPr>
            </w:pPr>
            <w:r w:rsidRPr="00961101">
              <w:rPr>
                <w:rFonts w:eastAsia="Batang"/>
                <w:noProof/>
                <w:sz w:val="4"/>
                <w:szCs w:val="20"/>
              </w:rPr>
              <w:drawing>
                <wp:anchor distT="0" distB="0" distL="114300" distR="114300" simplePos="0" relativeHeight="251661312" behindDoc="0" locked="0" layoutInCell="1" allowOverlap="1" wp14:anchorId="5247B1E9" wp14:editId="6C324E20">
                  <wp:simplePos x="0" y="0"/>
                  <wp:positionH relativeFrom="margin">
                    <wp:posOffset>633095</wp:posOffset>
                  </wp:positionH>
                  <wp:positionV relativeFrom="paragraph">
                    <wp:posOffset>0</wp:posOffset>
                  </wp:positionV>
                  <wp:extent cx="1466850" cy="12192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anchor>
              </w:drawing>
            </w:r>
          </w:p>
        </w:tc>
        <w:tc>
          <w:tcPr>
            <w:tcW w:w="5386" w:type="dxa"/>
            <w:vMerge w:val="restart"/>
          </w:tcPr>
          <w:p w14:paraId="20CE2171" w14:textId="457D1E90" w:rsidR="004E5B31" w:rsidRPr="00D502F8" w:rsidRDefault="004E5B31" w:rsidP="004E5B31">
            <w:pPr>
              <w:tabs>
                <w:tab w:val="center" w:pos="4536"/>
                <w:tab w:val="right" w:pos="9072"/>
              </w:tabs>
              <w:jc w:val="center"/>
              <w:rPr>
                <w:b/>
                <w:color w:val="333399"/>
                <w:sz w:val="16"/>
                <w:szCs w:val="16"/>
              </w:rPr>
            </w:pPr>
            <w:r w:rsidRPr="00D502F8">
              <w:rPr>
                <w:b/>
                <w:color w:val="333399"/>
                <w:sz w:val="28"/>
                <w:szCs w:val="28"/>
              </w:rPr>
              <w:t>ASSOCIATION POUR LA GESTION</w:t>
            </w:r>
            <w:r>
              <w:rPr>
                <w:b/>
                <w:color w:val="333399"/>
                <w:sz w:val="28"/>
                <w:szCs w:val="28"/>
              </w:rPr>
              <w:t xml:space="preserve"> </w:t>
            </w:r>
            <w:r w:rsidRPr="00D502F8">
              <w:rPr>
                <w:b/>
                <w:color w:val="333399"/>
                <w:sz w:val="28"/>
                <w:szCs w:val="28"/>
              </w:rPr>
              <w:t>DES RESTAURANTS ADMINISTRATIFS DE</w:t>
            </w:r>
            <w:r>
              <w:rPr>
                <w:b/>
                <w:color w:val="333399"/>
                <w:sz w:val="28"/>
                <w:szCs w:val="28"/>
              </w:rPr>
              <w:t xml:space="preserve"> </w:t>
            </w:r>
            <w:r w:rsidRPr="00D502F8">
              <w:rPr>
                <w:b/>
                <w:color w:val="333399"/>
                <w:sz w:val="28"/>
                <w:szCs w:val="28"/>
              </w:rPr>
              <w:t>L’ASSEMBLÉE NATIONALE</w:t>
            </w:r>
          </w:p>
          <w:p w14:paraId="1EE5A6CC" w14:textId="39DD8B8A" w:rsidR="004E5B31" w:rsidRPr="00D502F8" w:rsidRDefault="004E5B31" w:rsidP="004E5B31">
            <w:pPr>
              <w:tabs>
                <w:tab w:val="center" w:pos="4536"/>
                <w:tab w:val="right" w:pos="9072"/>
              </w:tabs>
              <w:jc w:val="center"/>
              <w:rPr>
                <w:b/>
                <w:color w:val="333399"/>
                <w:sz w:val="28"/>
                <w:szCs w:val="28"/>
              </w:rPr>
            </w:pPr>
            <w:r w:rsidRPr="00D502F8">
              <w:rPr>
                <w:b/>
                <w:color w:val="333399"/>
                <w:sz w:val="28"/>
                <w:szCs w:val="28"/>
              </w:rPr>
              <w:t>A.</w:t>
            </w:r>
            <w:r w:rsidR="000B20F5">
              <w:rPr>
                <w:b/>
                <w:color w:val="333399"/>
                <w:sz w:val="28"/>
                <w:szCs w:val="28"/>
              </w:rPr>
              <w:t xml:space="preserve"> </w:t>
            </w:r>
            <w:r w:rsidRPr="00D502F8">
              <w:rPr>
                <w:b/>
                <w:color w:val="333399"/>
                <w:sz w:val="28"/>
                <w:szCs w:val="28"/>
              </w:rPr>
              <w:t>G. R. A. N.</w:t>
            </w:r>
          </w:p>
          <w:p w14:paraId="2A9F9B3D" w14:textId="47D1DFD2" w:rsidR="004E5B31" w:rsidRDefault="004E5B31" w:rsidP="004E5B31">
            <w:pPr>
              <w:jc w:val="center"/>
              <w:rPr>
                <w:rFonts w:eastAsia="Batang"/>
              </w:rPr>
            </w:pPr>
            <w:r w:rsidRPr="00D502F8">
              <w:rPr>
                <w:color w:val="333399"/>
                <w:sz w:val="20"/>
                <w:szCs w:val="20"/>
              </w:rPr>
              <w:t>(Association loi 1901 déclarée le 25.06.1982)</w:t>
            </w:r>
          </w:p>
        </w:tc>
      </w:tr>
      <w:tr w:rsidR="004E5B31" w14:paraId="0DE319B6" w14:textId="77777777" w:rsidTr="004E5B31">
        <w:tc>
          <w:tcPr>
            <w:tcW w:w="4390" w:type="dxa"/>
          </w:tcPr>
          <w:p w14:paraId="24AC4B22" w14:textId="0A76E7B1" w:rsidR="004E5B31" w:rsidRDefault="004E5B31" w:rsidP="004E5B31">
            <w:pPr>
              <w:jc w:val="center"/>
              <w:rPr>
                <w:rFonts w:eastAsia="Batang"/>
              </w:rPr>
            </w:pPr>
            <w:r w:rsidRPr="006F0A0E">
              <w:rPr>
                <w:rFonts w:eastAsia="Batang"/>
                <w:b/>
                <w:smallCaps/>
                <w:color w:val="333399"/>
              </w:rPr>
              <w:t xml:space="preserve">Direction </w:t>
            </w:r>
            <w:r w:rsidRPr="004E5B31">
              <w:rPr>
                <w:rFonts w:eastAsia="Batang"/>
                <w:b/>
                <w:smallCaps/>
                <w:color w:val="333399"/>
              </w:rPr>
              <w:t>de la Logistique parlementaire</w:t>
            </w:r>
            <w:r>
              <w:rPr>
                <w:bCs/>
                <w:color w:val="00B0F0"/>
              </w:rPr>
              <w:t xml:space="preserve"> </w:t>
            </w:r>
            <w:r w:rsidRPr="006F0A0E">
              <w:rPr>
                <w:rFonts w:eastAsia="Batang"/>
                <w:b/>
                <w:smallCaps/>
                <w:color w:val="333399"/>
              </w:rPr>
              <w:t xml:space="preserve">– Division </w:t>
            </w:r>
            <w:r w:rsidRPr="004E5B31">
              <w:rPr>
                <w:rFonts w:eastAsia="Batang"/>
                <w:b/>
                <w:smallCaps/>
                <w:color w:val="333399"/>
              </w:rPr>
              <w:t xml:space="preserve">de la Restauration et de l’hébergement </w:t>
            </w:r>
          </w:p>
        </w:tc>
        <w:tc>
          <w:tcPr>
            <w:tcW w:w="5386" w:type="dxa"/>
            <w:vMerge/>
          </w:tcPr>
          <w:p w14:paraId="00CB2F52" w14:textId="77777777" w:rsidR="004E5B31" w:rsidRDefault="004E5B31" w:rsidP="004E5B31">
            <w:pPr>
              <w:jc w:val="center"/>
              <w:rPr>
                <w:rFonts w:eastAsia="Batang"/>
              </w:rPr>
            </w:pPr>
          </w:p>
        </w:tc>
      </w:tr>
    </w:tbl>
    <w:p w14:paraId="6A93F7AF" w14:textId="77777777" w:rsidR="00A07DF0" w:rsidRPr="006F0A0E" w:rsidRDefault="00A07DF0" w:rsidP="004E5B31">
      <w:pPr>
        <w:jc w:val="center"/>
        <w:rPr>
          <w:rFonts w:eastAsia="Batang"/>
        </w:rPr>
      </w:pPr>
    </w:p>
    <w:p w14:paraId="22245CB9" w14:textId="77777777" w:rsidR="004E5B31" w:rsidRPr="006F0A0E" w:rsidRDefault="0051436E" w:rsidP="004E5B31">
      <w:pPr>
        <w:ind w:right="284"/>
        <w:jc w:val="center"/>
        <w:rPr>
          <w:rFonts w:eastAsia="Batang"/>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6805F54E" w14:textId="76306004" w:rsidR="004E5B31" w:rsidRPr="006F0A0E" w:rsidRDefault="004E5B31" w:rsidP="004E5B31">
      <w:pPr>
        <w:rPr>
          <w:rFonts w:eastAsia="Batang"/>
          <w:sz w:val="16"/>
          <w:szCs w:val="16"/>
        </w:rPr>
      </w:pPr>
    </w:p>
    <w:p w14:paraId="29307028" w14:textId="77777777" w:rsidR="004400BC" w:rsidRPr="006F0A0E" w:rsidRDefault="004400BC" w:rsidP="00C54731">
      <w:pPr>
        <w:rPr>
          <w:rFonts w:eastAsia="Batang"/>
        </w:rPr>
      </w:pPr>
    </w:p>
    <w:p w14:paraId="3BB53D4E" w14:textId="0D0EF5D7" w:rsidR="004E5B31" w:rsidRPr="004E5B31" w:rsidRDefault="004E5B31" w:rsidP="004E5B31">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r w:rsidRPr="004E5B31">
        <w:rPr>
          <w:b/>
          <w:bCs/>
          <w:sz w:val="32"/>
          <w:szCs w:val="32"/>
          <w:lang w:eastAsia="ar-SA"/>
        </w:rPr>
        <w:t>FOURNITURE DE PRESTATIONS DE PLATEAUX</w:t>
      </w:r>
      <w:r w:rsidR="002D01D3">
        <w:rPr>
          <w:b/>
          <w:bCs/>
          <w:sz w:val="32"/>
          <w:szCs w:val="32"/>
          <w:lang w:eastAsia="ar-SA"/>
        </w:rPr>
        <w:t>-</w:t>
      </w:r>
      <w:r w:rsidRPr="004E5B31">
        <w:rPr>
          <w:b/>
          <w:bCs/>
          <w:sz w:val="32"/>
          <w:szCs w:val="32"/>
          <w:lang w:eastAsia="ar-SA"/>
        </w:rPr>
        <w:t>REPAS</w:t>
      </w:r>
    </w:p>
    <w:p w14:paraId="400220F4" w14:textId="2597FE39" w:rsidR="004E5B31" w:rsidRPr="004E5B31" w:rsidRDefault="004E5B31" w:rsidP="004E5B31">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r w:rsidRPr="004E5B31">
        <w:rPr>
          <w:b/>
          <w:bCs/>
          <w:sz w:val="32"/>
          <w:szCs w:val="32"/>
          <w:lang w:eastAsia="ar-SA"/>
        </w:rPr>
        <w:t>(Accord-cadre 24M004)</w:t>
      </w:r>
    </w:p>
    <w:p w14:paraId="2C497D8C" w14:textId="7D4AF767" w:rsidR="007A288A" w:rsidRPr="004E5B31" w:rsidRDefault="007A288A" w:rsidP="004E5B31">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sz w:val="32"/>
          <w:szCs w:val="32"/>
          <w:lang w:eastAsia="ar-SA"/>
        </w:rPr>
      </w:pPr>
      <w:r w:rsidRPr="004E5B31">
        <w:rPr>
          <w:b/>
          <w:bCs/>
          <w:sz w:val="32"/>
          <w:szCs w:val="32"/>
          <w:lang w:eastAsia="ar-SA"/>
        </w:rPr>
        <w:t>Commun à tous les lots</w:t>
      </w:r>
    </w:p>
    <w:p w14:paraId="28076619" w14:textId="77777777" w:rsidR="006F0A0E" w:rsidRDefault="006F0A0E" w:rsidP="006F0A0E">
      <w:pPr>
        <w:jc w:val="center"/>
        <w:rPr>
          <w:b/>
          <w:sz w:val="28"/>
          <w:szCs w:val="28"/>
        </w:rPr>
      </w:pPr>
    </w:p>
    <w:p w14:paraId="36F2BA5C" w14:textId="267B6783" w:rsidR="003D68B0" w:rsidRPr="00972D49" w:rsidRDefault="003D68B0" w:rsidP="006F0A0E">
      <w:pPr>
        <w:jc w:val="center"/>
        <w:rPr>
          <w:b/>
          <w:sz w:val="32"/>
          <w:szCs w:val="32"/>
        </w:rPr>
      </w:pPr>
      <w:r w:rsidRPr="00972D49">
        <w:rPr>
          <w:b/>
          <w:sz w:val="32"/>
          <w:szCs w:val="32"/>
        </w:rPr>
        <w:t>RÈGLEMENT DE LA CONSULTATION</w:t>
      </w:r>
    </w:p>
    <w:p w14:paraId="18E41D5D" w14:textId="7390B716" w:rsidR="003D68B0" w:rsidRPr="00972D49" w:rsidRDefault="00E95F24" w:rsidP="00E95F24">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40B0A346" w14:textId="19096CC8" w:rsidR="007A288A" w:rsidRPr="00972D49" w:rsidRDefault="007A288A" w:rsidP="007A288A">
            <w:pPr>
              <w:spacing w:before="120" w:after="120"/>
              <w:ind w:left="567" w:right="567"/>
              <w:jc w:val="center"/>
              <w:rPr>
                <w:b/>
              </w:rPr>
            </w:pPr>
            <w:r w:rsidRPr="00972D49">
              <w:rPr>
                <w:b/>
              </w:rPr>
              <w:t>DATE ET HEURE LIMITES DE REMISE DES OFFRES</w:t>
            </w:r>
            <w:r w:rsidR="002D01D3">
              <w:rPr>
                <w:b/>
              </w:rPr>
              <w:t> </w:t>
            </w:r>
            <w:r w:rsidRPr="00972D49">
              <w:rPr>
                <w:b/>
              </w:rPr>
              <w:t>:</w:t>
            </w:r>
          </w:p>
          <w:p w14:paraId="75217B47" w14:textId="14068D9F" w:rsidR="007A288A" w:rsidRPr="00E95F24" w:rsidRDefault="00884465" w:rsidP="00884465">
            <w:pPr>
              <w:spacing w:before="120" w:after="120"/>
              <w:ind w:left="567" w:right="567"/>
              <w:jc w:val="center"/>
              <w:rPr>
                <w:b/>
                <w:color w:val="000000" w:themeColor="text1"/>
                <w:sz w:val="8"/>
              </w:rPr>
            </w:pPr>
            <w:r>
              <w:rPr>
                <w:b/>
                <w:color w:val="FF0000"/>
                <w:highlight w:val="yellow"/>
              </w:rPr>
              <w:t>Mercre</w:t>
            </w:r>
            <w:r w:rsidR="009C08A8">
              <w:rPr>
                <w:b/>
                <w:color w:val="FF0000"/>
                <w:highlight w:val="yellow"/>
              </w:rPr>
              <w:t xml:space="preserve">di </w:t>
            </w:r>
            <w:r>
              <w:rPr>
                <w:b/>
                <w:color w:val="FF0000"/>
                <w:highlight w:val="yellow"/>
              </w:rPr>
              <w:t>5</w:t>
            </w:r>
            <w:r w:rsidR="002D01D3">
              <w:rPr>
                <w:b/>
                <w:color w:val="FF0000"/>
                <w:highlight w:val="yellow"/>
              </w:rPr>
              <w:t> </w:t>
            </w:r>
            <w:r w:rsidR="009C08A8">
              <w:rPr>
                <w:b/>
                <w:color w:val="FF0000"/>
                <w:highlight w:val="yellow"/>
              </w:rPr>
              <w:t xml:space="preserve">mars </w:t>
            </w:r>
            <w:r w:rsidR="007A78FF">
              <w:rPr>
                <w:b/>
                <w:color w:val="FF0000"/>
                <w:highlight w:val="yellow"/>
              </w:rPr>
              <w:t>2025</w:t>
            </w:r>
            <w:r w:rsidR="004E5B31" w:rsidRPr="0092270C">
              <w:rPr>
                <w:b/>
                <w:color w:val="FF0000"/>
                <w:highlight w:val="yellow"/>
              </w:rPr>
              <w:t xml:space="preserve"> à 12</w:t>
            </w:r>
            <w:r w:rsidR="002D01D3">
              <w:rPr>
                <w:b/>
                <w:color w:val="FF0000"/>
                <w:highlight w:val="yellow"/>
              </w:rPr>
              <w:t> </w:t>
            </w:r>
            <w:r w:rsidR="004E5B31" w:rsidRPr="0092270C">
              <w:rPr>
                <w:b/>
                <w:color w:val="FF0000"/>
                <w:highlight w:val="yellow"/>
              </w:rPr>
              <w:t>heures</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58B9D321" w:rsidR="00751AE9" w:rsidRDefault="00D37479" w:rsidP="00D37479">
            <w:pPr>
              <w:spacing w:before="120" w:after="120"/>
              <w:ind w:left="567" w:right="567"/>
              <w:jc w:val="center"/>
            </w:pPr>
            <w:r w:rsidRPr="00D37479">
              <w:rPr>
                <w:b/>
              </w:rPr>
              <w:t>REMISE ÉLECTRONIQUE OBLIGATOIRE</w:t>
            </w:r>
            <w:r w:rsidRPr="00D37479">
              <w:t>,</w:t>
            </w:r>
          </w:p>
          <w:p w14:paraId="3DE27D30" w14:textId="286D9050" w:rsidR="00D37479" w:rsidRPr="00D37479" w:rsidRDefault="00751AE9" w:rsidP="00D37479">
            <w:pPr>
              <w:spacing w:before="120" w:after="120"/>
              <w:ind w:left="567" w:right="567"/>
              <w:jc w:val="center"/>
            </w:pPr>
            <w:proofErr w:type="gramStart"/>
            <w:r>
              <w:t>en</w:t>
            </w:r>
            <w:proofErr w:type="gramEnd"/>
            <w:r>
              <w:t xml:space="preserve">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66907C5F" w14:textId="77777777" w:rsidR="00972D49" w:rsidRDefault="00972D49" w:rsidP="00751AE9">
      <w:pPr>
        <w:shd w:val="clear" w:color="auto" w:fill="FFFFFF" w:themeFill="background1"/>
        <w:tabs>
          <w:tab w:val="left" w:pos="3687"/>
        </w:tabs>
        <w:spacing w:before="240" w:line="276" w:lineRule="auto"/>
        <w:jc w:val="center"/>
        <w:rPr>
          <w:b/>
          <w:color w:val="FF0000"/>
          <w:szCs w:val="20"/>
        </w:rPr>
      </w:pPr>
    </w:p>
    <w:p w14:paraId="56679F78" w14:textId="47496ABC" w:rsidR="000E2625" w:rsidRDefault="000E2625" w:rsidP="00751AE9">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053FD075" w14:textId="77777777" w:rsidR="00972D49" w:rsidRPr="000E2625" w:rsidRDefault="00972D49" w:rsidP="00751AE9">
      <w:pPr>
        <w:shd w:val="clear" w:color="auto" w:fill="FFFFFF" w:themeFill="background1"/>
        <w:tabs>
          <w:tab w:val="left" w:pos="3687"/>
        </w:tabs>
        <w:spacing w:before="240" w:line="276" w:lineRule="auto"/>
        <w:jc w:val="center"/>
        <w:rPr>
          <w:b/>
          <w:color w:val="FF0000"/>
          <w:szCs w:val="20"/>
        </w:rPr>
      </w:pPr>
    </w:p>
    <w:p w14:paraId="0666DC64" w14:textId="77777777" w:rsidR="000E2625" w:rsidRPr="000E2625" w:rsidRDefault="000E2625" w:rsidP="00751AE9">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0B32A4A5" w14:textId="3AB4B73A" w:rsidR="006F0A0E" w:rsidRPr="006F0A0E" w:rsidRDefault="006F0A0E" w:rsidP="003D68B0"/>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2D01D3">
      <w:pPr>
        <w:pStyle w:val="TM1"/>
      </w:pPr>
      <w:r w:rsidRPr="009B671A">
        <w:lastRenderedPageBreak/>
        <w:t>SOMMAIRE</w:t>
      </w:r>
    </w:p>
    <w:p w14:paraId="1CF41683" w14:textId="77777777" w:rsidR="009B671A" w:rsidRPr="00F773A9" w:rsidRDefault="009B671A" w:rsidP="009B671A">
      <w:pPr>
        <w:rPr>
          <w:u w:val="single"/>
        </w:rPr>
      </w:pPr>
    </w:p>
    <w:p w14:paraId="0E448719" w14:textId="0199A719" w:rsidR="00C80603" w:rsidRDefault="009B671A">
      <w:pPr>
        <w:pStyle w:val="TM1"/>
        <w:rPr>
          <w:rFonts w:asciiTheme="minorHAnsi" w:eastAsiaTheme="minorEastAsia" w:hAnsiTheme="minorHAnsi" w:cstheme="minorBidi"/>
          <w:b w:val="0"/>
          <w:noProof/>
          <w:sz w:val="22"/>
          <w:szCs w:val="22"/>
        </w:rPr>
      </w:pPr>
      <w:r w:rsidRPr="00F773A9">
        <w:fldChar w:fldCharType="begin"/>
      </w:r>
      <w:r w:rsidRPr="00F773A9">
        <w:instrText xml:space="preserve"> TOC \o "1-3" \h \z \u </w:instrText>
      </w:r>
      <w:r w:rsidRPr="00F773A9">
        <w:fldChar w:fldCharType="separate"/>
      </w:r>
      <w:hyperlink w:anchor="_Toc189833423" w:history="1">
        <w:r w:rsidR="00C80603" w:rsidRPr="003866CB">
          <w:rPr>
            <w:rStyle w:val="Lienhypertexte"/>
            <w:noProof/>
          </w:rPr>
          <w:t>ARTICLE 1 : POUVOIR ADJUDICATEUR</w:t>
        </w:r>
        <w:r w:rsidR="00C80603">
          <w:rPr>
            <w:noProof/>
            <w:webHidden/>
          </w:rPr>
          <w:tab/>
        </w:r>
        <w:r w:rsidR="00C80603">
          <w:rPr>
            <w:noProof/>
            <w:webHidden/>
          </w:rPr>
          <w:fldChar w:fldCharType="begin"/>
        </w:r>
        <w:r w:rsidR="00C80603">
          <w:rPr>
            <w:noProof/>
            <w:webHidden/>
          </w:rPr>
          <w:instrText xml:space="preserve"> PAGEREF _Toc189833423 \h </w:instrText>
        </w:r>
        <w:r w:rsidR="00C80603">
          <w:rPr>
            <w:noProof/>
            <w:webHidden/>
          </w:rPr>
        </w:r>
        <w:r w:rsidR="00C80603">
          <w:rPr>
            <w:noProof/>
            <w:webHidden/>
          </w:rPr>
          <w:fldChar w:fldCharType="separate"/>
        </w:r>
        <w:r w:rsidR="002D01D3">
          <w:rPr>
            <w:noProof/>
            <w:webHidden/>
          </w:rPr>
          <w:t>3</w:t>
        </w:r>
        <w:r w:rsidR="00C80603">
          <w:rPr>
            <w:noProof/>
            <w:webHidden/>
          </w:rPr>
          <w:fldChar w:fldCharType="end"/>
        </w:r>
      </w:hyperlink>
    </w:p>
    <w:p w14:paraId="75FF6FB1" w14:textId="2C3BC585"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24" w:history="1">
        <w:r w:rsidR="00C80603" w:rsidRPr="003866CB">
          <w:rPr>
            <w:rStyle w:val="Lienhypertexte"/>
            <w:noProof/>
            <w14:scene3d>
              <w14:camera w14:prst="orthographicFront"/>
              <w14:lightRig w14:rig="threePt" w14:dir="t">
                <w14:rot w14:lat="0" w14:lon="0" w14:rev="0"/>
              </w14:lightRig>
            </w14:scene3d>
          </w:rPr>
          <w:t>1.1. </w:t>
        </w:r>
        <w:r w:rsidR="00C80603" w:rsidRPr="003866CB">
          <w:rPr>
            <w:rStyle w:val="Lienhypertexte"/>
            <w:noProof/>
          </w:rPr>
          <w:t xml:space="preserve"> Nom et adresse</w:t>
        </w:r>
        <w:r w:rsidR="00C80603">
          <w:rPr>
            <w:noProof/>
            <w:webHidden/>
          </w:rPr>
          <w:tab/>
        </w:r>
        <w:r w:rsidR="00C80603">
          <w:rPr>
            <w:noProof/>
            <w:webHidden/>
          </w:rPr>
          <w:fldChar w:fldCharType="begin"/>
        </w:r>
        <w:r w:rsidR="00C80603">
          <w:rPr>
            <w:noProof/>
            <w:webHidden/>
          </w:rPr>
          <w:instrText xml:space="preserve"> PAGEREF _Toc189833424 \h </w:instrText>
        </w:r>
        <w:r w:rsidR="00C80603">
          <w:rPr>
            <w:noProof/>
            <w:webHidden/>
          </w:rPr>
        </w:r>
        <w:r w:rsidR="00C80603">
          <w:rPr>
            <w:noProof/>
            <w:webHidden/>
          </w:rPr>
          <w:fldChar w:fldCharType="separate"/>
        </w:r>
        <w:r w:rsidR="002D01D3">
          <w:rPr>
            <w:noProof/>
            <w:webHidden/>
          </w:rPr>
          <w:t>3</w:t>
        </w:r>
        <w:r w:rsidR="00C80603">
          <w:rPr>
            <w:noProof/>
            <w:webHidden/>
          </w:rPr>
          <w:fldChar w:fldCharType="end"/>
        </w:r>
      </w:hyperlink>
    </w:p>
    <w:p w14:paraId="636CE08B" w14:textId="2860B858"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25" w:history="1">
        <w:r w:rsidR="00C80603" w:rsidRPr="003866CB">
          <w:rPr>
            <w:rStyle w:val="Lienhypertexte"/>
            <w:noProof/>
            <w14:scene3d>
              <w14:camera w14:prst="orthographicFront"/>
              <w14:lightRig w14:rig="threePt" w14:dir="t">
                <w14:rot w14:lat="0" w14:lon="0" w14:rev="0"/>
              </w14:lightRig>
            </w14:scene3d>
          </w:rPr>
          <w:t>1.2. </w:t>
        </w:r>
        <w:r w:rsidR="00C80603" w:rsidRPr="003866CB">
          <w:rPr>
            <w:rStyle w:val="Lienhypertexte"/>
            <w:noProof/>
          </w:rPr>
          <w:t xml:space="preserve"> Adresse auprès de laquelle des informations complémentaires peuvent être obtenues</w:t>
        </w:r>
        <w:r w:rsidR="00C80603">
          <w:rPr>
            <w:noProof/>
            <w:webHidden/>
          </w:rPr>
          <w:tab/>
        </w:r>
        <w:r w:rsidR="00C80603">
          <w:rPr>
            <w:noProof/>
            <w:webHidden/>
          </w:rPr>
          <w:fldChar w:fldCharType="begin"/>
        </w:r>
        <w:r w:rsidR="00C80603">
          <w:rPr>
            <w:noProof/>
            <w:webHidden/>
          </w:rPr>
          <w:instrText xml:space="preserve"> PAGEREF _Toc189833425 \h </w:instrText>
        </w:r>
        <w:r w:rsidR="00C80603">
          <w:rPr>
            <w:noProof/>
            <w:webHidden/>
          </w:rPr>
        </w:r>
        <w:r w:rsidR="00C80603">
          <w:rPr>
            <w:noProof/>
            <w:webHidden/>
          </w:rPr>
          <w:fldChar w:fldCharType="separate"/>
        </w:r>
        <w:r w:rsidR="002D01D3">
          <w:rPr>
            <w:noProof/>
            <w:webHidden/>
          </w:rPr>
          <w:t>3</w:t>
        </w:r>
        <w:r w:rsidR="00C80603">
          <w:rPr>
            <w:noProof/>
            <w:webHidden/>
          </w:rPr>
          <w:fldChar w:fldCharType="end"/>
        </w:r>
      </w:hyperlink>
    </w:p>
    <w:p w14:paraId="62EF2F74" w14:textId="3418DB5F"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26" w:history="1">
        <w:r w:rsidR="00C80603" w:rsidRPr="003866CB">
          <w:rPr>
            <w:rStyle w:val="Lienhypertexte"/>
            <w:noProof/>
            <w14:scene3d>
              <w14:camera w14:prst="orthographicFront"/>
              <w14:lightRig w14:rig="threePt" w14:dir="t">
                <w14:rot w14:lat="0" w14:lon="0" w14:rev="0"/>
              </w14:lightRig>
            </w14:scene3d>
          </w:rPr>
          <w:t>1.3. </w:t>
        </w:r>
        <w:r w:rsidR="00C80603" w:rsidRPr="003866CB">
          <w:rPr>
            <w:rStyle w:val="Lienhypertexte"/>
            <w:noProof/>
          </w:rPr>
          <w:t xml:space="preserve"> Adresse pour l’envoi ou le dépôt des échantillons</w:t>
        </w:r>
        <w:r w:rsidR="00C80603">
          <w:rPr>
            <w:noProof/>
            <w:webHidden/>
          </w:rPr>
          <w:tab/>
        </w:r>
        <w:r w:rsidR="00C80603">
          <w:rPr>
            <w:noProof/>
            <w:webHidden/>
          </w:rPr>
          <w:fldChar w:fldCharType="begin"/>
        </w:r>
        <w:r w:rsidR="00C80603">
          <w:rPr>
            <w:noProof/>
            <w:webHidden/>
          </w:rPr>
          <w:instrText xml:space="preserve"> PAGEREF _Toc189833426 \h </w:instrText>
        </w:r>
        <w:r w:rsidR="00C80603">
          <w:rPr>
            <w:noProof/>
            <w:webHidden/>
          </w:rPr>
        </w:r>
        <w:r w:rsidR="00C80603">
          <w:rPr>
            <w:noProof/>
            <w:webHidden/>
          </w:rPr>
          <w:fldChar w:fldCharType="separate"/>
        </w:r>
        <w:r w:rsidR="002D01D3">
          <w:rPr>
            <w:noProof/>
            <w:webHidden/>
          </w:rPr>
          <w:t>3</w:t>
        </w:r>
        <w:r w:rsidR="00C80603">
          <w:rPr>
            <w:noProof/>
            <w:webHidden/>
          </w:rPr>
          <w:fldChar w:fldCharType="end"/>
        </w:r>
      </w:hyperlink>
    </w:p>
    <w:p w14:paraId="0CFC51C1" w14:textId="20AA30E3"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28" w:history="1">
        <w:r w:rsidR="00C80603" w:rsidRPr="003866CB">
          <w:rPr>
            <w:rStyle w:val="Lienhypertexte"/>
            <w:noProof/>
            <w14:scene3d>
              <w14:camera w14:prst="orthographicFront"/>
              <w14:lightRig w14:rig="threePt" w14:dir="t">
                <w14:rot w14:lat="0" w14:lon="0" w14:rev="0"/>
              </w14:lightRig>
            </w14:scene3d>
          </w:rPr>
          <w:t>1.4. </w:t>
        </w:r>
        <w:r w:rsidR="00C80603" w:rsidRPr="003866CB">
          <w:rPr>
            <w:rStyle w:val="Lienhypertexte"/>
            <w:noProof/>
          </w:rPr>
          <w:t xml:space="preserve"> Adresse pour l’envoi ou le dépôt des copies de sauvegarde</w:t>
        </w:r>
        <w:r w:rsidR="00C80603">
          <w:rPr>
            <w:noProof/>
            <w:webHidden/>
          </w:rPr>
          <w:tab/>
        </w:r>
        <w:r w:rsidR="00C80603">
          <w:rPr>
            <w:noProof/>
            <w:webHidden/>
          </w:rPr>
          <w:fldChar w:fldCharType="begin"/>
        </w:r>
        <w:r w:rsidR="00C80603">
          <w:rPr>
            <w:noProof/>
            <w:webHidden/>
          </w:rPr>
          <w:instrText xml:space="preserve"> PAGEREF _Toc189833428 \h </w:instrText>
        </w:r>
        <w:r w:rsidR="00C80603">
          <w:rPr>
            <w:noProof/>
            <w:webHidden/>
          </w:rPr>
        </w:r>
        <w:r w:rsidR="00C80603">
          <w:rPr>
            <w:noProof/>
            <w:webHidden/>
          </w:rPr>
          <w:fldChar w:fldCharType="separate"/>
        </w:r>
        <w:r w:rsidR="002D01D3">
          <w:rPr>
            <w:noProof/>
            <w:webHidden/>
          </w:rPr>
          <w:t>3</w:t>
        </w:r>
        <w:r w:rsidR="00C80603">
          <w:rPr>
            <w:noProof/>
            <w:webHidden/>
          </w:rPr>
          <w:fldChar w:fldCharType="end"/>
        </w:r>
      </w:hyperlink>
    </w:p>
    <w:p w14:paraId="46D92012" w14:textId="0523DD12"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29" w:history="1">
        <w:r w:rsidR="00C80603" w:rsidRPr="003866CB">
          <w:rPr>
            <w:rStyle w:val="Lienhypertexte"/>
            <w:noProof/>
            <w14:scene3d>
              <w14:camera w14:prst="orthographicFront"/>
              <w14:lightRig w14:rig="threePt" w14:dir="t">
                <w14:rot w14:lat="0" w14:lon="0" w14:rev="0"/>
              </w14:lightRig>
            </w14:scene3d>
          </w:rPr>
          <w:t>1.5. </w:t>
        </w:r>
        <w:r w:rsidR="00C80603" w:rsidRPr="003866CB">
          <w:rPr>
            <w:rStyle w:val="Lienhypertexte"/>
            <w:noProof/>
          </w:rPr>
          <w:t xml:space="preserve"> Type de pouvoir adjudicateur</w:t>
        </w:r>
        <w:r w:rsidR="00C80603">
          <w:rPr>
            <w:noProof/>
            <w:webHidden/>
          </w:rPr>
          <w:tab/>
        </w:r>
        <w:r w:rsidR="00C80603">
          <w:rPr>
            <w:noProof/>
            <w:webHidden/>
          </w:rPr>
          <w:fldChar w:fldCharType="begin"/>
        </w:r>
        <w:r w:rsidR="00C80603">
          <w:rPr>
            <w:noProof/>
            <w:webHidden/>
          </w:rPr>
          <w:instrText xml:space="preserve"> PAGEREF _Toc189833429 \h </w:instrText>
        </w:r>
        <w:r w:rsidR="00C80603">
          <w:rPr>
            <w:noProof/>
            <w:webHidden/>
          </w:rPr>
        </w:r>
        <w:r w:rsidR="00C80603">
          <w:rPr>
            <w:noProof/>
            <w:webHidden/>
          </w:rPr>
          <w:fldChar w:fldCharType="separate"/>
        </w:r>
        <w:r w:rsidR="002D01D3">
          <w:rPr>
            <w:noProof/>
            <w:webHidden/>
          </w:rPr>
          <w:t>4</w:t>
        </w:r>
        <w:r w:rsidR="00C80603">
          <w:rPr>
            <w:noProof/>
            <w:webHidden/>
          </w:rPr>
          <w:fldChar w:fldCharType="end"/>
        </w:r>
      </w:hyperlink>
    </w:p>
    <w:p w14:paraId="12B02CE8" w14:textId="212066D9" w:rsidR="00C80603" w:rsidRDefault="008B0340">
      <w:pPr>
        <w:pStyle w:val="TM1"/>
        <w:rPr>
          <w:rFonts w:asciiTheme="minorHAnsi" w:eastAsiaTheme="minorEastAsia" w:hAnsiTheme="minorHAnsi" w:cstheme="minorBidi"/>
          <w:b w:val="0"/>
          <w:noProof/>
          <w:sz w:val="22"/>
          <w:szCs w:val="22"/>
        </w:rPr>
      </w:pPr>
      <w:hyperlink w:anchor="_Toc189833430" w:history="1">
        <w:r w:rsidR="00C80603" w:rsidRPr="003866CB">
          <w:rPr>
            <w:rStyle w:val="Lienhypertexte"/>
            <w:noProof/>
          </w:rPr>
          <w:t>ARTICLE 2 : OBJET DE L’ACCORD-CADRE</w:t>
        </w:r>
        <w:r w:rsidR="00C80603">
          <w:rPr>
            <w:noProof/>
            <w:webHidden/>
          </w:rPr>
          <w:tab/>
        </w:r>
        <w:r w:rsidR="00C80603">
          <w:rPr>
            <w:noProof/>
            <w:webHidden/>
          </w:rPr>
          <w:fldChar w:fldCharType="begin"/>
        </w:r>
        <w:r w:rsidR="00C80603">
          <w:rPr>
            <w:noProof/>
            <w:webHidden/>
          </w:rPr>
          <w:instrText xml:space="preserve"> PAGEREF _Toc189833430 \h </w:instrText>
        </w:r>
        <w:r w:rsidR="00C80603">
          <w:rPr>
            <w:noProof/>
            <w:webHidden/>
          </w:rPr>
        </w:r>
        <w:r w:rsidR="00C80603">
          <w:rPr>
            <w:noProof/>
            <w:webHidden/>
          </w:rPr>
          <w:fldChar w:fldCharType="separate"/>
        </w:r>
        <w:r w:rsidR="002D01D3">
          <w:rPr>
            <w:noProof/>
            <w:webHidden/>
          </w:rPr>
          <w:t>4</w:t>
        </w:r>
        <w:r w:rsidR="00C80603">
          <w:rPr>
            <w:noProof/>
            <w:webHidden/>
          </w:rPr>
          <w:fldChar w:fldCharType="end"/>
        </w:r>
      </w:hyperlink>
    </w:p>
    <w:p w14:paraId="0BB77602" w14:textId="3C542B2D"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31" w:history="1">
        <w:r w:rsidR="00C80603" w:rsidRPr="003866CB">
          <w:rPr>
            <w:rStyle w:val="Lienhypertexte"/>
            <w:noProof/>
            <w14:scene3d>
              <w14:camera w14:prst="orthographicFront"/>
              <w14:lightRig w14:rig="threePt" w14:dir="t">
                <w14:rot w14:lat="0" w14:lon="0" w14:rev="0"/>
              </w14:lightRig>
            </w14:scene3d>
          </w:rPr>
          <w:t>2.1. </w:t>
        </w:r>
        <w:r w:rsidR="00C80603" w:rsidRPr="003866CB">
          <w:rPr>
            <w:rStyle w:val="Lienhypertexte"/>
            <w:noProof/>
          </w:rPr>
          <w:t xml:space="preserve"> Caractéristiques</w:t>
        </w:r>
        <w:r w:rsidR="00C80603">
          <w:rPr>
            <w:noProof/>
            <w:webHidden/>
          </w:rPr>
          <w:tab/>
        </w:r>
        <w:r w:rsidR="00C80603">
          <w:rPr>
            <w:noProof/>
            <w:webHidden/>
          </w:rPr>
          <w:fldChar w:fldCharType="begin"/>
        </w:r>
        <w:r w:rsidR="00C80603">
          <w:rPr>
            <w:noProof/>
            <w:webHidden/>
          </w:rPr>
          <w:instrText xml:space="preserve"> PAGEREF _Toc189833431 \h </w:instrText>
        </w:r>
        <w:r w:rsidR="00C80603">
          <w:rPr>
            <w:noProof/>
            <w:webHidden/>
          </w:rPr>
        </w:r>
        <w:r w:rsidR="00C80603">
          <w:rPr>
            <w:noProof/>
            <w:webHidden/>
          </w:rPr>
          <w:fldChar w:fldCharType="separate"/>
        </w:r>
        <w:r w:rsidR="002D01D3">
          <w:rPr>
            <w:noProof/>
            <w:webHidden/>
          </w:rPr>
          <w:t>4</w:t>
        </w:r>
        <w:r w:rsidR="00C80603">
          <w:rPr>
            <w:noProof/>
            <w:webHidden/>
          </w:rPr>
          <w:fldChar w:fldCharType="end"/>
        </w:r>
      </w:hyperlink>
    </w:p>
    <w:p w14:paraId="1836E745" w14:textId="7137F6DD"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32" w:history="1">
        <w:r w:rsidR="00C80603" w:rsidRPr="003866CB">
          <w:rPr>
            <w:rStyle w:val="Lienhypertexte"/>
            <w:noProof/>
            <w14:scene3d>
              <w14:camera w14:prst="orthographicFront"/>
              <w14:lightRig w14:rig="threePt" w14:dir="t">
                <w14:rot w14:lat="0" w14:lon="0" w14:rev="0"/>
              </w14:lightRig>
            </w14:scene3d>
          </w:rPr>
          <w:t>2.2. </w:t>
        </w:r>
        <w:r w:rsidR="00C80603" w:rsidRPr="003866CB">
          <w:rPr>
            <w:rStyle w:val="Lienhypertexte"/>
            <w:noProof/>
          </w:rPr>
          <w:t xml:space="preserve"> Les variantes sont-elles autorisées :</w:t>
        </w:r>
        <w:r w:rsidR="00C80603">
          <w:rPr>
            <w:noProof/>
            <w:webHidden/>
          </w:rPr>
          <w:tab/>
        </w:r>
        <w:r w:rsidR="00C80603">
          <w:rPr>
            <w:noProof/>
            <w:webHidden/>
          </w:rPr>
          <w:fldChar w:fldCharType="begin"/>
        </w:r>
        <w:r w:rsidR="00C80603">
          <w:rPr>
            <w:noProof/>
            <w:webHidden/>
          </w:rPr>
          <w:instrText xml:space="preserve"> PAGEREF _Toc189833432 \h </w:instrText>
        </w:r>
        <w:r w:rsidR="00C80603">
          <w:rPr>
            <w:noProof/>
            <w:webHidden/>
          </w:rPr>
        </w:r>
        <w:r w:rsidR="00C80603">
          <w:rPr>
            <w:noProof/>
            <w:webHidden/>
          </w:rPr>
          <w:fldChar w:fldCharType="separate"/>
        </w:r>
        <w:r w:rsidR="002D01D3">
          <w:rPr>
            <w:noProof/>
            <w:webHidden/>
          </w:rPr>
          <w:t>5</w:t>
        </w:r>
        <w:r w:rsidR="00C80603">
          <w:rPr>
            <w:noProof/>
            <w:webHidden/>
          </w:rPr>
          <w:fldChar w:fldCharType="end"/>
        </w:r>
      </w:hyperlink>
    </w:p>
    <w:p w14:paraId="0D5312EB" w14:textId="12BA5AF8"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33" w:history="1">
        <w:r w:rsidR="00C80603" w:rsidRPr="003866CB">
          <w:rPr>
            <w:rStyle w:val="Lienhypertexte"/>
            <w:noProof/>
            <w14:scene3d>
              <w14:camera w14:prst="orthographicFront"/>
              <w14:lightRig w14:rig="threePt" w14:dir="t">
                <w14:rot w14:lat="0" w14:lon="0" w14:rev="0"/>
              </w14:lightRig>
            </w14:scene3d>
          </w:rPr>
          <w:t>2.3. </w:t>
        </w:r>
        <w:r w:rsidR="00C80603" w:rsidRPr="003866CB">
          <w:rPr>
            <w:rStyle w:val="Lienhypertexte"/>
            <w:noProof/>
          </w:rPr>
          <w:t xml:space="preserve"> Des prestations supplémentaires éventuelles sont-elles demandées :</w:t>
        </w:r>
        <w:r w:rsidR="00C80603">
          <w:rPr>
            <w:noProof/>
            <w:webHidden/>
          </w:rPr>
          <w:tab/>
        </w:r>
        <w:r w:rsidR="00C80603">
          <w:rPr>
            <w:noProof/>
            <w:webHidden/>
          </w:rPr>
          <w:fldChar w:fldCharType="begin"/>
        </w:r>
        <w:r w:rsidR="00C80603">
          <w:rPr>
            <w:noProof/>
            <w:webHidden/>
          </w:rPr>
          <w:instrText xml:space="preserve"> PAGEREF _Toc189833433 \h </w:instrText>
        </w:r>
        <w:r w:rsidR="00C80603">
          <w:rPr>
            <w:noProof/>
            <w:webHidden/>
          </w:rPr>
        </w:r>
        <w:r w:rsidR="00C80603">
          <w:rPr>
            <w:noProof/>
            <w:webHidden/>
          </w:rPr>
          <w:fldChar w:fldCharType="separate"/>
        </w:r>
        <w:r w:rsidR="002D01D3">
          <w:rPr>
            <w:noProof/>
            <w:webHidden/>
          </w:rPr>
          <w:t>5</w:t>
        </w:r>
        <w:r w:rsidR="00C80603">
          <w:rPr>
            <w:noProof/>
            <w:webHidden/>
          </w:rPr>
          <w:fldChar w:fldCharType="end"/>
        </w:r>
      </w:hyperlink>
    </w:p>
    <w:p w14:paraId="47097479" w14:textId="55B05918"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34" w:history="1">
        <w:r w:rsidR="00C80603" w:rsidRPr="003866CB">
          <w:rPr>
            <w:rStyle w:val="Lienhypertexte"/>
            <w:noProof/>
            <w14:scene3d>
              <w14:camera w14:prst="orthographicFront"/>
              <w14:lightRig w14:rig="threePt" w14:dir="t">
                <w14:rot w14:lat="0" w14:lon="0" w14:rev="0"/>
              </w14:lightRig>
            </w14:scene3d>
          </w:rPr>
          <w:t>2.4. </w:t>
        </w:r>
        <w:r w:rsidR="00C80603" w:rsidRPr="003866CB">
          <w:rPr>
            <w:rStyle w:val="Lienhypertexte"/>
            <w:noProof/>
          </w:rPr>
          <w:t xml:space="preserve"> La fourniture d’échantillons est-elle demandée :</w:t>
        </w:r>
        <w:r w:rsidR="00C80603">
          <w:rPr>
            <w:noProof/>
            <w:webHidden/>
          </w:rPr>
          <w:tab/>
        </w:r>
        <w:r w:rsidR="00C80603">
          <w:rPr>
            <w:noProof/>
            <w:webHidden/>
          </w:rPr>
          <w:fldChar w:fldCharType="begin"/>
        </w:r>
        <w:r w:rsidR="00C80603">
          <w:rPr>
            <w:noProof/>
            <w:webHidden/>
          </w:rPr>
          <w:instrText xml:space="preserve"> PAGEREF _Toc189833434 \h </w:instrText>
        </w:r>
        <w:r w:rsidR="00C80603">
          <w:rPr>
            <w:noProof/>
            <w:webHidden/>
          </w:rPr>
        </w:r>
        <w:r w:rsidR="00C80603">
          <w:rPr>
            <w:noProof/>
            <w:webHidden/>
          </w:rPr>
          <w:fldChar w:fldCharType="separate"/>
        </w:r>
        <w:r w:rsidR="002D01D3">
          <w:rPr>
            <w:noProof/>
            <w:webHidden/>
          </w:rPr>
          <w:t>5</w:t>
        </w:r>
        <w:r w:rsidR="00C80603">
          <w:rPr>
            <w:noProof/>
            <w:webHidden/>
          </w:rPr>
          <w:fldChar w:fldCharType="end"/>
        </w:r>
      </w:hyperlink>
    </w:p>
    <w:p w14:paraId="50C61B26" w14:textId="40C82F68" w:rsidR="00C80603" w:rsidRDefault="008B0340">
      <w:pPr>
        <w:pStyle w:val="TM1"/>
        <w:rPr>
          <w:rFonts w:asciiTheme="minorHAnsi" w:eastAsiaTheme="minorEastAsia" w:hAnsiTheme="minorHAnsi" w:cstheme="minorBidi"/>
          <w:b w:val="0"/>
          <w:noProof/>
          <w:sz w:val="22"/>
          <w:szCs w:val="22"/>
        </w:rPr>
      </w:pPr>
      <w:hyperlink w:anchor="_Toc189833435" w:history="1">
        <w:r w:rsidR="00C80603" w:rsidRPr="003866CB">
          <w:rPr>
            <w:rStyle w:val="Lienhypertexte"/>
            <w:noProof/>
          </w:rPr>
          <w:t>ARTICLE 3 : ORGANISATION DE LA PROCÉDURE</w:t>
        </w:r>
        <w:r w:rsidR="00C80603">
          <w:rPr>
            <w:noProof/>
            <w:webHidden/>
          </w:rPr>
          <w:tab/>
        </w:r>
        <w:r w:rsidR="00C80603">
          <w:rPr>
            <w:noProof/>
            <w:webHidden/>
          </w:rPr>
          <w:fldChar w:fldCharType="begin"/>
        </w:r>
        <w:r w:rsidR="00C80603">
          <w:rPr>
            <w:noProof/>
            <w:webHidden/>
          </w:rPr>
          <w:instrText xml:space="preserve"> PAGEREF _Toc189833435 \h </w:instrText>
        </w:r>
        <w:r w:rsidR="00C80603">
          <w:rPr>
            <w:noProof/>
            <w:webHidden/>
          </w:rPr>
        </w:r>
        <w:r w:rsidR="00C80603">
          <w:rPr>
            <w:noProof/>
            <w:webHidden/>
          </w:rPr>
          <w:fldChar w:fldCharType="separate"/>
        </w:r>
        <w:r w:rsidR="002D01D3">
          <w:rPr>
            <w:noProof/>
            <w:webHidden/>
          </w:rPr>
          <w:t>6</w:t>
        </w:r>
        <w:r w:rsidR="00C80603">
          <w:rPr>
            <w:noProof/>
            <w:webHidden/>
          </w:rPr>
          <w:fldChar w:fldCharType="end"/>
        </w:r>
      </w:hyperlink>
    </w:p>
    <w:p w14:paraId="5B0C6ECC" w14:textId="659C41E4"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36" w:history="1">
        <w:r w:rsidR="00C80603" w:rsidRPr="003866CB">
          <w:rPr>
            <w:rStyle w:val="Lienhypertexte"/>
            <w:rFonts w:eastAsia="Batang"/>
            <w:noProof/>
            <w14:scene3d>
              <w14:camera w14:prst="orthographicFront"/>
              <w14:lightRig w14:rig="threePt" w14:dir="t">
                <w14:rot w14:lat="0" w14:lon="0" w14:rev="0"/>
              </w14:lightRig>
            </w14:scene3d>
          </w:rPr>
          <w:t>3.1. </w:t>
        </w:r>
        <w:r w:rsidR="00C80603" w:rsidRPr="003866CB">
          <w:rPr>
            <w:rStyle w:val="Lienhypertexte"/>
            <w:rFonts w:eastAsia="Batang"/>
            <w:noProof/>
          </w:rPr>
          <w:t xml:space="preserve"> Procédure de passation</w:t>
        </w:r>
        <w:r w:rsidR="00C80603">
          <w:rPr>
            <w:noProof/>
            <w:webHidden/>
          </w:rPr>
          <w:tab/>
        </w:r>
        <w:r w:rsidR="00C80603">
          <w:rPr>
            <w:noProof/>
            <w:webHidden/>
          </w:rPr>
          <w:fldChar w:fldCharType="begin"/>
        </w:r>
        <w:r w:rsidR="00C80603">
          <w:rPr>
            <w:noProof/>
            <w:webHidden/>
          </w:rPr>
          <w:instrText xml:space="preserve"> PAGEREF _Toc189833436 \h </w:instrText>
        </w:r>
        <w:r w:rsidR="00C80603">
          <w:rPr>
            <w:noProof/>
            <w:webHidden/>
          </w:rPr>
        </w:r>
        <w:r w:rsidR="00C80603">
          <w:rPr>
            <w:noProof/>
            <w:webHidden/>
          </w:rPr>
          <w:fldChar w:fldCharType="separate"/>
        </w:r>
        <w:r w:rsidR="002D01D3">
          <w:rPr>
            <w:noProof/>
            <w:webHidden/>
          </w:rPr>
          <w:t>6</w:t>
        </w:r>
        <w:r w:rsidR="00C80603">
          <w:rPr>
            <w:noProof/>
            <w:webHidden/>
          </w:rPr>
          <w:fldChar w:fldCharType="end"/>
        </w:r>
      </w:hyperlink>
    </w:p>
    <w:p w14:paraId="07037AD4" w14:textId="18AA0CDB"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37" w:history="1">
        <w:r w:rsidR="00C80603" w:rsidRPr="003866CB">
          <w:rPr>
            <w:rStyle w:val="Lienhypertexte"/>
            <w:rFonts w:eastAsia="Batang"/>
            <w:noProof/>
            <w14:scene3d>
              <w14:camera w14:prst="orthographicFront"/>
              <w14:lightRig w14:rig="threePt" w14:dir="t">
                <w14:rot w14:lat="0" w14:lon="0" w14:rev="0"/>
              </w14:lightRig>
            </w14:scene3d>
          </w:rPr>
          <w:t>3.2. </w:t>
        </w:r>
        <w:r w:rsidR="00C80603" w:rsidRPr="003866CB">
          <w:rPr>
            <w:rStyle w:val="Lienhypertexte"/>
            <w:rFonts w:eastAsia="Batang"/>
            <w:noProof/>
          </w:rPr>
          <w:t xml:space="preserve"> Renseignements d’ordre administratif</w:t>
        </w:r>
        <w:r w:rsidR="00C80603">
          <w:rPr>
            <w:noProof/>
            <w:webHidden/>
          </w:rPr>
          <w:tab/>
        </w:r>
        <w:r w:rsidR="00C80603">
          <w:rPr>
            <w:noProof/>
            <w:webHidden/>
          </w:rPr>
          <w:fldChar w:fldCharType="begin"/>
        </w:r>
        <w:r w:rsidR="00C80603">
          <w:rPr>
            <w:noProof/>
            <w:webHidden/>
          </w:rPr>
          <w:instrText xml:space="preserve"> PAGEREF _Toc189833437 \h </w:instrText>
        </w:r>
        <w:r w:rsidR="00C80603">
          <w:rPr>
            <w:noProof/>
            <w:webHidden/>
          </w:rPr>
        </w:r>
        <w:r w:rsidR="00C80603">
          <w:rPr>
            <w:noProof/>
            <w:webHidden/>
          </w:rPr>
          <w:fldChar w:fldCharType="separate"/>
        </w:r>
        <w:r w:rsidR="002D01D3">
          <w:rPr>
            <w:noProof/>
            <w:webHidden/>
          </w:rPr>
          <w:t>6</w:t>
        </w:r>
        <w:r w:rsidR="00C80603">
          <w:rPr>
            <w:noProof/>
            <w:webHidden/>
          </w:rPr>
          <w:fldChar w:fldCharType="end"/>
        </w:r>
      </w:hyperlink>
    </w:p>
    <w:p w14:paraId="2B8BCE04" w14:textId="1ADFAEFC"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38" w:history="1">
        <w:r w:rsidR="00C80603" w:rsidRPr="003866CB">
          <w:rPr>
            <w:rStyle w:val="Lienhypertexte"/>
            <w:rFonts w:eastAsia="Batang"/>
            <w:noProof/>
            <w14:scene3d>
              <w14:camera w14:prst="orthographicFront"/>
              <w14:lightRig w14:rig="threePt" w14:dir="t">
                <w14:rot w14:lat="0" w14:lon="0" w14:rev="0"/>
              </w14:lightRig>
            </w14:scene3d>
          </w:rPr>
          <w:t>3.3. </w:t>
        </w:r>
        <w:r w:rsidR="00C80603" w:rsidRPr="003866CB">
          <w:rPr>
            <w:rStyle w:val="Lienhypertexte"/>
            <w:rFonts w:eastAsia="Batang"/>
            <w:noProof/>
          </w:rPr>
          <w:t xml:space="preserve"> Échanges d’informations avec les candidats (le cas échéant)</w:t>
        </w:r>
        <w:r w:rsidR="00C80603">
          <w:rPr>
            <w:noProof/>
            <w:webHidden/>
          </w:rPr>
          <w:tab/>
        </w:r>
        <w:r w:rsidR="00C80603">
          <w:rPr>
            <w:noProof/>
            <w:webHidden/>
          </w:rPr>
          <w:fldChar w:fldCharType="begin"/>
        </w:r>
        <w:r w:rsidR="00C80603">
          <w:rPr>
            <w:noProof/>
            <w:webHidden/>
          </w:rPr>
          <w:instrText xml:space="preserve"> PAGEREF _Toc189833438 \h </w:instrText>
        </w:r>
        <w:r w:rsidR="00C80603">
          <w:rPr>
            <w:noProof/>
            <w:webHidden/>
          </w:rPr>
        </w:r>
        <w:r w:rsidR="00C80603">
          <w:rPr>
            <w:noProof/>
            <w:webHidden/>
          </w:rPr>
          <w:fldChar w:fldCharType="separate"/>
        </w:r>
        <w:r w:rsidR="002D01D3">
          <w:rPr>
            <w:noProof/>
            <w:webHidden/>
          </w:rPr>
          <w:t>6</w:t>
        </w:r>
        <w:r w:rsidR="00C80603">
          <w:rPr>
            <w:noProof/>
            <w:webHidden/>
          </w:rPr>
          <w:fldChar w:fldCharType="end"/>
        </w:r>
      </w:hyperlink>
    </w:p>
    <w:p w14:paraId="2D6B2F5E" w14:textId="0A9B1FEA"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39" w:history="1">
        <w:r w:rsidR="00C80603" w:rsidRPr="003866CB">
          <w:rPr>
            <w:rStyle w:val="Lienhypertexte"/>
            <w:rFonts w:eastAsia="Batang"/>
            <w:noProof/>
            <w14:scene3d>
              <w14:camera w14:prst="orthographicFront"/>
              <w14:lightRig w14:rig="threePt" w14:dir="t">
                <w14:rot w14:lat="0" w14:lon="0" w14:rev="0"/>
              </w14:lightRig>
            </w14:scene3d>
          </w:rPr>
          <w:t>3.4. </w:t>
        </w:r>
        <w:r w:rsidR="00C80603" w:rsidRPr="003866CB">
          <w:rPr>
            <w:rStyle w:val="Lienhypertexte"/>
            <w:rFonts w:eastAsia="Batang"/>
            <w:noProof/>
          </w:rPr>
          <w:t xml:space="preserve"> Contenu du dossier de la consultation mis à disposition des candidats</w:t>
        </w:r>
        <w:r w:rsidR="00C80603">
          <w:rPr>
            <w:noProof/>
            <w:webHidden/>
          </w:rPr>
          <w:tab/>
        </w:r>
        <w:r w:rsidR="00C80603">
          <w:rPr>
            <w:noProof/>
            <w:webHidden/>
          </w:rPr>
          <w:fldChar w:fldCharType="begin"/>
        </w:r>
        <w:r w:rsidR="00C80603">
          <w:rPr>
            <w:noProof/>
            <w:webHidden/>
          </w:rPr>
          <w:instrText xml:space="preserve"> PAGEREF _Toc189833439 \h </w:instrText>
        </w:r>
        <w:r w:rsidR="00C80603">
          <w:rPr>
            <w:noProof/>
            <w:webHidden/>
          </w:rPr>
        </w:r>
        <w:r w:rsidR="00C80603">
          <w:rPr>
            <w:noProof/>
            <w:webHidden/>
          </w:rPr>
          <w:fldChar w:fldCharType="separate"/>
        </w:r>
        <w:r w:rsidR="002D01D3">
          <w:rPr>
            <w:noProof/>
            <w:webHidden/>
          </w:rPr>
          <w:t>6</w:t>
        </w:r>
        <w:r w:rsidR="00C80603">
          <w:rPr>
            <w:noProof/>
            <w:webHidden/>
          </w:rPr>
          <w:fldChar w:fldCharType="end"/>
        </w:r>
      </w:hyperlink>
    </w:p>
    <w:p w14:paraId="040500AB" w14:textId="0CC45748"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40" w:history="1">
        <w:r w:rsidR="00C80603" w:rsidRPr="003866CB">
          <w:rPr>
            <w:rStyle w:val="Lienhypertexte"/>
            <w:rFonts w:eastAsia="Batang"/>
            <w:noProof/>
            <w14:scene3d>
              <w14:camera w14:prst="orthographicFront"/>
              <w14:lightRig w14:rig="threePt" w14:dir="t">
                <w14:rot w14:lat="0" w14:lon="0" w14:rev="0"/>
              </w14:lightRig>
            </w14:scene3d>
          </w:rPr>
          <w:t>3.5. </w:t>
        </w:r>
        <w:r w:rsidR="00C80603" w:rsidRPr="003866CB">
          <w:rPr>
            <w:rStyle w:val="Lienhypertexte"/>
            <w:rFonts w:eastAsia="Batang"/>
            <w:noProof/>
          </w:rPr>
          <w:t xml:space="preserve"> Renseignements complémentaires (le cas échéant)</w:t>
        </w:r>
        <w:r w:rsidR="00C80603">
          <w:rPr>
            <w:noProof/>
            <w:webHidden/>
          </w:rPr>
          <w:tab/>
        </w:r>
        <w:r w:rsidR="00C80603">
          <w:rPr>
            <w:noProof/>
            <w:webHidden/>
          </w:rPr>
          <w:fldChar w:fldCharType="begin"/>
        </w:r>
        <w:r w:rsidR="00C80603">
          <w:rPr>
            <w:noProof/>
            <w:webHidden/>
          </w:rPr>
          <w:instrText xml:space="preserve"> PAGEREF _Toc189833440 \h </w:instrText>
        </w:r>
        <w:r w:rsidR="00C80603">
          <w:rPr>
            <w:noProof/>
            <w:webHidden/>
          </w:rPr>
        </w:r>
        <w:r w:rsidR="00C80603">
          <w:rPr>
            <w:noProof/>
            <w:webHidden/>
          </w:rPr>
          <w:fldChar w:fldCharType="separate"/>
        </w:r>
        <w:r w:rsidR="002D01D3">
          <w:rPr>
            <w:noProof/>
            <w:webHidden/>
          </w:rPr>
          <w:t>6</w:t>
        </w:r>
        <w:r w:rsidR="00C80603">
          <w:rPr>
            <w:noProof/>
            <w:webHidden/>
          </w:rPr>
          <w:fldChar w:fldCharType="end"/>
        </w:r>
      </w:hyperlink>
    </w:p>
    <w:p w14:paraId="4EF75997" w14:textId="561FA82C"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41" w:history="1">
        <w:r w:rsidR="00C80603" w:rsidRPr="003866CB">
          <w:rPr>
            <w:rStyle w:val="Lienhypertexte"/>
            <w:rFonts w:eastAsia="Batang"/>
            <w:noProof/>
            <w14:scene3d>
              <w14:camera w14:prst="orthographicFront"/>
              <w14:lightRig w14:rig="threePt" w14:dir="t">
                <w14:rot w14:lat="0" w14:lon="0" w14:rev="0"/>
              </w14:lightRig>
            </w14:scene3d>
          </w:rPr>
          <w:t>3.6. </w:t>
        </w:r>
        <w:r w:rsidR="00C80603" w:rsidRPr="003866CB">
          <w:rPr>
            <w:rStyle w:val="Lienhypertexte"/>
            <w:rFonts w:eastAsia="Batang"/>
            <w:noProof/>
          </w:rPr>
          <w:t xml:space="preserve"> Modifications du dossier de consultation des entreprises</w:t>
        </w:r>
        <w:r w:rsidR="00C80603">
          <w:rPr>
            <w:noProof/>
            <w:webHidden/>
          </w:rPr>
          <w:tab/>
        </w:r>
        <w:r w:rsidR="00C80603">
          <w:rPr>
            <w:noProof/>
            <w:webHidden/>
          </w:rPr>
          <w:fldChar w:fldCharType="begin"/>
        </w:r>
        <w:r w:rsidR="00C80603">
          <w:rPr>
            <w:noProof/>
            <w:webHidden/>
          </w:rPr>
          <w:instrText xml:space="preserve"> PAGEREF _Toc189833441 \h </w:instrText>
        </w:r>
        <w:r w:rsidR="00C80603">
          <w:rPr>
            <w:noProof/>
            <w:webHidden/>
          </w:rPr>
        </w:r>
        <w:r w:rsidR="00C80603">
          <w:rPr>
            <w:noProof/>
            <w:webHidden/>
          </w:rPr>
          <w:fldChar w:fldCharType="separate"/>
        </w:r>
        <w:r w:rsidR="002D01D3">
          <w:rPr>
            <w:noProof/>
            <w:webHidden/>
          </w:rPr>
          <w:t>6</w:t>
        </w:r>
        <w:r w:rsidR="00C80603">
          <w:rPr>
            <w:noProof/>
            <w:webHidden/>
          </w:rPr>
          <w:fldChar w:fldCharType="end"/>
        </w:r>
      </w:hyperlink>
    </w:p>
    <w:p w14:paraId="0234DBE9" w14:textId="2C9D0607"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42" w:history="1">
        <w:r w:rsidR="00C80603" w:rsidRPr="003866CB">
          <w:rPr>
            <w:rStyle w:val="Lienhypertexte"/>
            <w:rFonts w:eastAsia="Batang"/>
            <w:noProof/>
            <w14:scene3d>
              <w14:camera w14:prst="orthographicFront"/>
              <w14:lightRig w14:rig="threePt" w14:dir="t">
                <w14:rot w14:lat="0" w14:lon="0" w14:rev="0"/>
              </w14:lightRig>
            </w14:scene3d>
          </w:rPr>
          <w:t>3.7. </w:t>
        </w:r>
        <w:r w:rsidR="00C80603" w:rsidRPr="003866CB">
          <w:rPr>
            <w:rStyle w:val="Lienhypertexte"/>
            <w:rFonts w:eastAsia="Batang"/>
            <w:noProof/>
          </w:rPr>
          <w:t xml:space="preserve"> Négociations</w:t>
        </w:r>
        <w:r w:rsidR="00C80603">
          <w:rPr>
            <w:noProof/>
            <w:webHidden/>
          </w:rPr>
          <w:tab/>
        </w:r>
        <w:r w:rsidR="00C80603">
          <w:rPr>
            <w:noProof/>
            <w:webHidden/>
          </w:rPr>
          <w:fldChar w:fldCharType="begin"/>
        </w:r>
        <w:r w:rsidR="00C80603">
          <w:rPr>
            <w:noProof/>
            <w:webHidden/>
          </w:rPr>
          <w:instrText xml:space="preserve"> PAGEREF _Toc189833442 \h </w:instrText>
        </w:r>
        <w:r w:rsidR="00C80603">
          <w:rPr>
            <w:noProof/>
            <w:webHidden/>
          </w:rPr>
        </w:r>
        <w:r w:rsidR="00C80603">
          <w:rPr>
            <w:noProof/>
            <w:webHidden/>
          </w:rPr>
          <w:fldChar w:fldCharType="separate"/>
        </w:r>
        <w:r w:rsidR="002D01D3">
          <w:rPr>
            <w:noProof/>
            <w:webHidden/>
          </w:rPr>
          <w:t>7</w:t>
        </w:r>
        <w:r w:rsidR="00C80603">
          <w:rPr>
            <w:noProof/>
            <w:webHidden/>
          </w:rPr>
          <w:fldChar w:fldCharType="end"/>
        </w:r>
      </w:hyperlink>
    </w:p>
    <w:p w14:paraId="40E53C42" w14:textId="6DF845CA"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43" w:history="1">
        <w:r w:rsidR="00C80603" w:rsidRPr="003866CB">
          <w:rPr>
            <w:rStyle w:val="Lienhypertexte"/>
            <w:rFonts w:eastAsia="Batang"/>
            <w:noProof/>
            <w14:scene3d>
              <w14:camera w14:prst="orthographicFront"/>
              <w14:lightRig w14:rig="threePt" w14:dir="t">
                <w14:rot w14:lat="0" w14:lon="0" w14:rev="0"/>
              </w14:lightRig>
            </w14:scene3d>
          </w:rPr>
          <w:t>3.8. </w:t>
        </w:r>
        <w:r w:rsidR="00C80603" w:rsidRPr="003866CB">
          <w:rPr>
            <w:rStyle w:val="Lienhypertexte"/>
            <w:rFonts w:eastAsia="Batang"/>
            <w:noProof/>
          </w:rPr>
          <w:t xml:space="preserve"> Critères de sélection des candidatures</w:t>
        </w:r>
        <w:r w:rsidR="00C80603">
          <w:rPr>
            <w:noProof/>
            <w:webHidden/>
          </w:rPr>
          <w:tab/>
        </w:r>
        <w:r w:rsidR="00C80603">
          <w:rPr>
            <w:noProof/>
            <w:webHidden/>
          </w:rPr>
          <w:fldChar w:fldCharType="begin"/>
        </w:r>
        <w:r w:rsidR="00C80603">
          <w:rPr>
            <w:noProof/>
            <w:webHidden/>
          </w:rPr>
          <w:instrText xml:space="preserve"> PAGEREF _Toc189833443 \h </w:instrText>
        </w:r>
        <w:r w:rsidR="00C80603">
          <w:rPr>
            <w:noProof/>
            <w:webHidden/>
          </w:rPr>
        </w:r>
        <w:r w:rsidR="00C80603">
          <w:rPr>
            <w:noProof/>
            <w:webHidden/>
          </w:rPr>
          <w:fldChar w:fldCharType="separate"/>
        </w:r>
        <w:r w:rsidR="002D01D3">
          <w:rPr>
            <w:noProof/>
            <w:webHidden/>
          </w:rPr>
          <w:t>7</w:t>
        </w:r>
        <w:r w:rsidR="00C80603">
          <w:rPr>
            <w:noProof/>
            <w:webHidden/>
          </w:rPr>
          <w:fldChar w:fldCharType="end"/>
        </w:r>
      </w:hyperlink>
    </w:p>
    <w:p w14:paraId="354575D0" w14:textId="009FF0C8"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44" w:history="1">
        <w:r w:rsidR="00C80603" w:rsidRPr="003866CB">
          <w:rPr>
            <w:rStyle w:val="Lienhypertexte"/>
            <w:rFonts w:eastAsia="Batang"/>
            <w:noProof/>
            <w14:scene3d>
              <w14:camera w14:prst="orthographicFront"/>
              <w14:lightRig w14:rig="threePt" w14:dir="t">
                <w14:rot w14:lat="0" w14:lon="0" w14:rev="0"/>
              </w14:lightRig>
            </w14:scene3d>
          </w:rPr>
          <w:t>3.9. </w:t>
        </w:r>
        <w:r w:rsidR="00C80603" w:rsidRPr="003866CB">
          <w:rPr>
            <w:rStyle w:val="Lienhypertexte"/>
            <w:rFonts w:eastAsia="Batang"/>
            <w:noProof/>
          </w:rPr>
          <w:t xml:space="preserve"> Critères d’attribution</w:t>
        </w:r>
        <w:r w:rsidR="00C80603">
          <w:rPr>
            <w:noProof/>
            <w:webHidden/>
          </w:rPr>
          <w:tab/>
        </w:r>
        <w:r w:rsidR="00C80603">
          <w:rPr>
            <w:noProof/>
            <w:webHidden/>
          </w:rPr>
          <w:fldChar w:fldCharType="begin"/>
        </w:r>
        <w:r w:rsidR="00C80603">
          <w:rPr>
            <w:noProof/>
            <w:webHidden/>
          </w:rPr>
          <w:instrText xml:space="preserve"> PAGEREF _Toc189833444 \h </w:instrText>
        </w:r>
        <w:r w:rsidR="00C80603">
          <w:rPr>
            <w:noProof/>
            <w:webHidden/>
          </w:rPr>
        </w:r>
        <w:r w:rsidR="00C80603">
          <w:rPr>
            <w:noProof/>
            <w:webHidden/>
          </w:rPr>
          <w:fldChar w:fldCharType="separate"/>
        </w:r>
        <w:r w:rsidR="002D01D3">
          <w:rPr>
            <w:noProof/>
            <w:webHidden/>
          </w:rPr>
          <w:t>7</w:t>
        </w:r>
        <w:r w:rsidR="00C80603">
          <w:rPr>
            <w:noProof/>
            <w:webHidden/>
          </w:rPr>
          <w:fldChar w:fldCharType="end"/>
        </w:r>
      </w:hyperlink>
    </w:p>
    <w:p w14:paraId="44C58221" w14:textId="71E929FF"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45" w:history="1">
        <w:r w:rsidR="00C80603" w:rsidRPr="003866CB">
          <w:rPr>
            <w:rStyle w:val="Lienhypertexte"/>
            <w:rFonts w:eastAsia="Batang"/>
            <w:noProof/>
            <w14:scene3d>
              <w14:camera w14:prst="orthographicFront"/>
              <w14:lightRig w14:rig="threePt" w14:dir="t">
                <w14:rot w14:lat="0" w14:lon="0" w14:rev="0"/>
              </w14:lightRig>
            </w14:scene3d>
          </w:rPr>
          <w:t>3.10. </w:t>
        </w:r>
        <w:r w:rsidR="00C80603" w:rsidRPr="003866CB">
          <w:rPr>
            <w:rStyle w:val="Lienhypertexte"/>
            <w:rFonts w:eastAsia="Batang"/>
            <w:noProof/>
          </w:rPr>
          <w:t xml:space="preserve"> Documents à fournir par l’attributaire</w:t>
        </w:r>
        <w:r w:rsidR="00C80603">
          <w:rPr>
            <w:noProof/>
            <w:webHidden/>
          </w:rPr>
          <w:tab/>
        </w:r>
        <w:r w:rsidR="00C80603">
          <w:rPr>
            <w:noProof/>
            <w:webHidden/>
          </w:rPr>
          <w:fldChar w:fldCharType="begin"/>
        </w:r>
        <w:r w:rsidR="00C80603">
          <w:rPr>
            <w:noProof/>
            <w:webHidden/>
          </w:rPr>
          <w:instrText xml:space="preserve"> PAGEREF _Toc189833445 \h </w:instrText>
        </w:r>
        <w:r w:rsidR="00C80603">
          <w:rPr>
            <w:noProof/>
            <w:webHidden/>
          </w:rPr>
        </w:r>
        <w:r w:rsidR="00C80603">
          <w:rPr>
            <w:noProof/>
            <w:webHidden/>
          </w:rPr>
          <w:fldChar w:fldCharType="separate"/>
        </w:r>
        <w:r w:rsidR="002D01D3">
          <w:rPr>
            <w:noProof/>
            <w:webHidden/>
          </w:rPr>
          <w:t>7</w:t>
        </w:r>
        <w:r w:rsidR="00C80603">
          <w:rPr>
            <w:noProof/>
            <w:webHidden/>
          </w:rPr>
          <w:fldChar w:fldCharType="end"/>
        </w:r>
      </w:hyperlink>
    </w:p>
    <w:p w14:paraId="681E1676" w14:textId="3D18774F" w:rsidR="00C80603" w:rsidRDefault="008B0340">
      <w:pPr>
        <w:pStyle w:val="TM1"/>
        <w:rPr>
          <w:rFonts w:asciiTheme="minorHAnsi" w:eastAsiaTheme="minorEastAsia" w:hAnsiTheme="minorHAnsi" w:cstheme="minorBidi"/>
          <w:b w:val="0"/>
          <w:noProof/>
          <w:sz w:val="22"/>
          <w:szCs w:val="22"/>
        </w:rPr>
      </w:pPr>
      <w:hyperlink w:anchor="_Toc189833446" w:history="1">
        <w:r w:rsidR="00C80603" w:rsidRPr="003866CB">
          <w:rPr>
            <w:rStyle w:val="Lienhypertexte"/>
            <w:noProof/>
          </w:rPr>
          <w:t>ARTICLE 4 : CANDIDATURES ET OFFRES</w:t>
        </w:r>
        <w:r w:rsidR="00C80603">
          <w:rPr>
            <w:noProof/>
            <w:webHidden/>
          </w:rPr>
          <w:tab/>
        </w:r>
        <w:r w:rsidR="00C80603">
          <w:rPr>
            <w:noProof/>
            <w:webHidden/>
          </w:rPr>
          <w:fldChar w:fldCharType="begin"/>
        </w:r>
        <w:r w:rsidR="00C80603">
          <w:rPr>
            <w:noProof/>
            <w:webHidden/>
          </w:rPr>
          <w:instrText xml:space="preserve"> PAGEREF _Toc189833446 \h </w:instrText>
        </w:r>
        <w:r w:rsidR="00C80603">
          <w:rPr>
            <w:noProof/>
            <w:webHidden/>
          </w:rPr>
        </w:r>
        <w:r w:rsidR="00C80603">
          <w:rPr>
            <w:noProof/>
            <w:webHidden/>
          </w:rPr>
          <w:fldChar w:fldCharType="separate"/>
        </w:r>
        <w:r w:rsidR="002D01D3">
          <w:rPr>
            <w:noProof/>
            <w:webHidden/>
          </w:rPr>
          <w:t>9</w:t>
        </w:r>
        <w:r w:rsidR="00C80603">
          <w:rPr>
            <w:noProof/>
            <w:webHidden/>
          </w:rPr>
          <w:fldChar w:fldCharType="end"/>
        </w:r>
      </w:hyperlink>
    </w:p>
    <w:p w14:paraId="65508AFA" w14:textId="6C8C52D9"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47" w:history="1">
        <w:r w:rsidR="00C80603" w:rsidRPr="003866CB">
          <w:rPr>
            <w:rStyle w:val="Lienhypertexte"/>
            <w:rFonts w:eastAsia="Batang"/>
            <w:noProof/>
            <w14:scene3d>
              <w14:camera w14:prst="orthographicFront"/>
              <w14:lightRig w14:rig="threePt" w14:dir="t">
                <w14:rot w14:lat="0" w14:lon="0" w14:rev="0"/>
              </w14:lightRig>
            </w14:scene3d>
          </w:rPr>
          <w:t>4.1. </w:t>
        </w:r>
        <w:r w:rsidR="00C80603" w:rsidRPr="003866CB">
          <w:rPr>
            <w:rStyle w:val="Lienhypertexte"/>
            <w:rFonts w:eastAsia="Batang"/>
            <w:noProof/>
          </w:rPr>
          <w:t xml:space="preserve"> Composition du dossier d’offre</w:t>
        </w:r>
        <w:r w:rsidR="00C80603">
          <w:rPr>
            <w:noProof/>
            <w:webHidden/>
          </w:rPr>
          <w:tab/>
        </w:r>
        <w:r w:rsidR="00C80603">
          <w:rPr>
            <w:noProof/>
            <w:webHidden/>
          </w:rPr>
          <w:fldChar w:fldCharType="begin"/>
        </w:r>
        <w:r w:rsidR="00C80603">
          <w:rPr>
            <w:noProof/>
            <w:webHidden/>
          </w:rPr>
          <w:instrText xml:space="preserve"> PAGEREF _Toc189833447 \h </w:instrText>
        </w:r>
        <w:r w:rsidR="00C80603">
          <w:rPr>
            <w:noProof/>
            <w:webHidden/>
          </w:rPr>
        </w:r>
        <w:r w:rsidR="00C80603">
          <w:rPr>
            <w:noProof/>
            <w:webHidden/>
          </w:rPr>
          <w:fldChar w:fldCharType="separate"/>
        </w:r>
        <w:r w:rsidR="002D01D3">
          <w:rPr>
            <w:noProof/>
            <w:webHidden/>
          </w:rPr>
          <w:t>9</w:t>
        </w:r>
        <w:r w:rsidR="00C80603">
          <w:rPr>
            <w:noProof/>
            <w:webHidden/>
          </w:rPr>
          <w:fldChar w:fldCharType="end"/>
        </w:r>
      </w:hyperlink>
    </w:p>
    <w:p w14:paraId="5DF0780D" w14:textId="3AFAF5D0" w:rsidR="00C80603" w:rsidRDefault="008B0340">
      <w:pPr>
        <w:pStyle w:val="TM2"/>
        <w:tabs>
          <w:tab w:val="right" w:leader="dot" w:pos="9488"/>
        </w:tabs>
        <w:rPr>
          <w:rFonts w:asciiTheme="minorHAnsi" w:eastAsiaTheme="minorEastAsia" w:hAnsiTheme="minorHAnsi" w:cstheme="minorBidi"/>
          <w:noProof/>
          <w:sz w:val="22"/>
          <w:szCs w:val="22"/>
        </w:rPr>
      </w:pPr>
      <w:hyperlink w:anchor="_Toc189833448" w:history="1">
        <w:r w:rsidR="00C80603" w:rsidRPr="003866CB">
          <w:rPr>
            <w:rStyle w:val="Lienhypertexte"/>
            <w:rFonts w:eastAsia="Batang"/>
            <w:noProof/>
            <w14:scene3d>
              <w14:camera w14:prst="orthographicFront"/>
              <w14:lightRig w14:rig="threePt" w14:dir="t">
                <w14:rot w14:lat="0" w14:lon="0" w14:rev="0"/>
              </w14:lightRig>
            </w14:scene3d>
          </w:rPr>
          <w:t>4.2. </w:t>
        </w:r>
        <w:r w:rsidR="00C80603" w:rsidRPr="003866CB">
          <w:rPr>
            <w:rStyle w:val="Lienhypertexte"/>
            <w:rFonts w:eastAsia="Batang"/>
            <w:noProof/>
          </w:rPr>
          <w:t xml:space="preserve"> Modalités de remise des offres électroniques</w:t>
        </w:r>
        <w:r w:rsidR="00C80603">
          <w:rPr>
            <w:noProof/>
            <w:webHidden/>
          </w:rPr>
          <w:tab/>
        </w:r>
        <w:r w:rsidR="00C80603">
          <w:rPr>
            <w:noProof/>
            <w:webHidden/>
          </w:rPr>
          <w:fldChar w:fldCharType="begin"/>
        </w:r>
        <w:r w:rsidR="00C80603">
          <w:rPr>
            <w:noProof/>
            <w:webHidden/>
          </w:rPr>
          <w:instrText xml:space="preserve"> PAGEREF _Toc189833448 \h </w:instrText>
        </w:r>
        <w:r w:rsidR="00C80603">
          <w:rPr>
            <w:noProof/>
            <w:webHidden/>
          </w:rPr>
        </w:r>
        <w:r w:rsidR="00C80603">
          <w:rPr>
            <w:noProof/>
            <w:webHidden/>
          </w:rPr>
          <w:fldChar w:fldCharType="separate"/>
        </w:r>
        <w:r w:rsidR="002D01D3">
          <w:rPr>
            <w:noProof/>
            <w:webHidden/>
          </w:rPr>
          <w:t>11</w:t>
        </w:r>
        <w:r w:rsidR="00C80603">
          <w:rPr>
            <w:noProof/>
            <w:webHidden/>
          </w:rPr>
          <w:fldChar w:fldCharType="end"/>
        </w:r>
      </w:hyperlink>
    </w:p>
    <w:p w14:paraId="6D3A85C1" w14:textId="6364935B" w:rsidR="00C80603" w:rsidRDefault="008B0340">
      <w:pPr>
        <w:pStyle w:val="TM1"/>
        <w:rPr>
          <w:rFonts w:asciiTheme="minorHAnsi" w:eastAsiaTheme="minorEastAsia" w:hAnsiTheme="minorHAnsi" w:cstheme="minorBidi"/>
          <w:b w:val="0"/>
          <w:noProof/>
          <w:sz w:val="22"/>
          <w:szCs w:val="22"/>
        </w:rPr>
      </w:pPr>
      <w:hyperlink w:anchor="_Toc189833449" w:history="1">
        <w:r w:rsidR="00C80603" w:rsidRPr="003866CB">
          <w:rPr>
            <w:rStyle w:val="Lienhypertexte"/>
            <w:noProof/>
          </w:rPr>
          <w:t>ANNEXE 1 : DÉCLARATION SUR L'HONNEUR</w:t>
        </w:r>
        <w:r w:rsidR="00C80603">
          <w:rPr>
            <w:noProof/>
            <w:webHidden/>
          </w:rPr>
          <w:tab/>
        </w:r>
        <w:r w:rsidR="00C80603">
          <w:rPr>
            <w:noProof/>
            <w:webHidden/>
          </w:rPr>
          <w:fldChar w:fldCharType="begin"/>
        </w:r>
        <w:r w:rsidR="00C80603">
          <w:rPr>
            <w:noProof/>
            <w:webHidden/>
          </w:rPr>
          <w:instrText xml:space="preserve"> PAGEREF _Toc189833449 \h </w:instrText>
        </w:r>
        <w:r w:rsidR="00C80603">
          <w:rPr>
            <w:noProof/>
            <w:webHidden/>
          </w:rPr>
        </w:r>
        <w:r w:rsidR="00C80603">
          <w:rPr>
            <w:noProof/>
            <w:webHidden/>
          </w:rPr>
          <w:fldChar w:fldCharType="separate"/>
        </w:r>
        <w:r w:rsidR="002D01D3">
          <w:rPr>
            <w:noProof/>
            <w:webHidden/>
          </w:rPr>
          <w:t>13</w:t>
        </w:r>
        <w:r w:rsidR="00C80603">
          <w:rPr>
            <w:noProof/>
            <w:webHidden/>
          </w:rPr>
          <w:fldChar w:fldCharType="end"/>
        </w:r>
      </w:hyperlink>
    </w:p>
    <w:p w14:paraId="792A20B1" w14:textId="5CC57CEB" w:rsidR="00C80603" w:rsidRDefault="008B0340">
      <w:pPr>
        <w:pStyle w:val="TM1"/>
        <w:rPr>
          <w:rFonts w:asciiTheme="minorHAnsi" w:eastAsiaTheme="minorEastAsia" w:hAnsiTheme="minorHAnsi" w:cstheme="minorBidi"/>
          <w:b w:val="0"/>
          <w:noProof/>
          <w:sz w:val="22"/>
          <w:szCs w:val="22"/>
        </w:rPr>
      </w:pPr>
      <w:hyperlink w:anchor="_Toc189833450" w:history="1">
        <w:r w:rsidR="00C80603" w:rsidRPr="003866CB">
          <w:rPr>
            <w:rStyle w:val="Lienhypertexte"/>
            <w:noProof/>
          </w:rPr>
          <w:t>ANNEXE 2 : CRITÈRES DE JUGEMENT DES OFFRES</w:t>
        </w:r>
        <w:r w:rsidR="00C80603">
          <w:rPr>
            <w:noProof/>
            <w:webHidden/>
          </w:rPr>
          <w:tab/>
        </w:r>
        <w:r w:rsidR="00C80603">
          <w:rPr>
            <w:noProof/>
            <w:webHidden/>
          </w:rPr>
          <w:fldChar w:fldCharType="begin"/>
        </w:r>
        <w:r w:rsidR="00C80603">
          <w:rPr>
            <w:noProof/>
            <w:webHidden/>
          </w:rPr>
          <w:instrText xml:space="preserve"> PAGEREF _Toc189833450 \h </w:instrText>
        </w:r>
        <w:r w:rsidR="00C80603">
          <w:rPr>
            <w:noProof/>
            <w:webHidden/>
          </w:rPr>
        </w:r>
        <w:r w:rsidR="00C80603">
          <w:rPr>
            <w:noProof/>
            <w:webHidden/>
          </w:rPr>
          <w:fldChar w:fldCharType="separate"/>
        </w:r>
        <w:r w:rsidR="002D01D3">
          <w:rPr>
            <w:noProof/>
            <w:webHidden/>
          </w:rPr>
          <w:t>14</w:t>
        </w:r>
        <w:r w:rsidR="00C80603">
          <w:rPr>
            <w:noProof/>
            <w:webHidden/>
          </w:rPr>
          <w:fldChar w:fldCharType="end"/>
        </w:r>
      </w:hyperlink>
    </w:p>
    <w:p w14:paraId="60350F93" w14:textId="4979E673" w:rsidR="00C80603" w:rsidRDefault="008B0340">
      <w:pPr>
        <w:pStyle w:val="TM1"/>
        <w:rPr>
          <w:rFonts w:asciiTheme="minorHAnsi" w:eastAsiaTheme="minorEastAsia" w:hAnsiTheme="minorHAnsi" w:cstheme="minorBidi"/>
          <w:b w:val="0"/>
          <w:noProof/>
          <w:sz w:val="22"/>
          <w:szCs w:val="22"/>
        </w:rPr>
      </w:pPr>
      <w:hyperlink w:anchor="_Toc189833451" w:history="1">
        <w:r w:rsidR="00C80603" w:rsidRPr="003866CB">
          <w:rPr>
            <w:rStyle w:val="Lienhypertexte"/>
            <w:noProof/>
          </w:rPr>
          <w:t>ANNEXE 3 : ORGANISATION DU PROGRAMME CULINAIRE</w:t>
        </w:r>
        <w:r w:rsidR="00C80603">
          <w:rPr>
            <w:noProof/>
            <w:webHidden/>
          </w:rPr>
          <w:tab/>
        </w:r>
        <w:r w:rsidR="00C80603">
          <w:rPr>
            <w:noProof/>
            <w:webHidden/>
          </w:rPr>
          <w:fldChar w:fldCharType="begin"/>
        </w:r>
        <w:r w:rsidR="00C80603">
          <w:rPr>
            <w:noProof/>
            <w:webHidden/>
          </w:rPr>
          <w:instrText xml:space="preserve"> PAGEREF _Toc189833451 \h </w:instrText>
        </w:r>
        <w:r w:rsidR="00C80603">
          <w:rPr>
            <w:noProof/>
            <w:webHidden/>
          </w:rPr>
        </w:r>
        <w:r w:rsidR="00C80603">
          <w:rPr>
            <w:noProof/>
            <w:webHidden/>
          </w:rPr>
          <w:fldChar w:fldCharType="separate"/>
        </w:r>
        <w:r w:rsidR="002D01D3">
          <w:rPr>
            <w:noProof/>
            <w:webHidden/>
          </w:rPr>
          <w:t>15</w:t>
        </w:r>
        <w:r w:rsidR="00C80603">
          <w:rPr>
            <w:noProof/>
            <w:webHidden/>
          </w:rPr>
          <w:fldChar w:fldCharType="end"/>
        </w:r>
      </w:hyperlink>
    </w:p>
    <w:p w14:paraId="6EA35C2E" w14:textId="333E3265" w:rsidR="00C80603" w:rsidRDefault="008B0340">
      <w:pPr>
        <w:pStyle w:val="TM1"/>
        <w:rPr>
          <w:rFonts w:asciiTheme="minorHAnsi" w:eastAsiaTheme="minorEastAsia" w:hAnsiTheme="minorHAnsi" w:cstheme="minorBidi"/>
          <w:b w:val="0"/>
          <w:noProof/>
          <w:sz w:val="22"/>
          <w:szCs w:val="22"/>
        </w:rPr>
      </w:pPr>
      <w:hyperlink w:anchor="_Toc189833452" w:history="1">
        <w:r w:rsidR="00C80603" w:rsidRPr="003866CB">
          <w:rPr>
            <w:rStyle w:val="Lienhypertexte"/>
            <w:noProof/>
          </w:rPr>
          <w:t>ANNEXE 4 </w:t>
        </w:r>
        <w:r w:rsidR="00E83454">
          <w:rPr>
            <w:rStyle w:val="Lienhypertexte"/>
            <w:noProof/>
          </w:rPr>
          <w:t>: CAHIER DES RÉPONSES ATTENDUES</w:t>
        </w:r>
        <w:r w:rsidR="00E83454">
          <w:rPr>
            <w:rStyle w:val="Lienhypertexte"/>
            <w:noProof/>
          </w:rPr>
          <w:br/>
        </w:r>
        <w:r w:rsidR="00C80603" w:rsidRPr="003866CB">
          <w:rPr>
            <w:rStyle w:val="Lienhypertexte"/>
            <w:noProof/>
          </w:rPr>
          <w:t>COMMUN À TOUS LES LOTS</w:t>
        </w:r>
        <w:r w:rsidR="00C80603">
          <w:rPr>
            <w:noProof/>
            <w:webHidden/>
          </w:rPr>
          <w:tab/>
        </w:r>
        <w:r w:rsidR="00C80603" w:rsidRPr="00C80603">
          <w:rPr>
            <w:noProof/>
            <w:webHidden/>
          </w:rPr>
          <w:tab/>
        </w:r>
        <w:r w:rsidR="00C80603">
          <w:rPr>
            <w:noProof/>
            <w:webHidden/>
          </w:rPr>
          <w:fldChar w:fldCharType="begin"/>
        </w:r>
        <w:r w:rsidR="00C80603">
          <w:rPr>
            <w:noProof/>
            <w:webHidden/>
          </w:rPr>
          <w:instrText xml:space="preserve"> PAGEREF _Toc189833452 \h </w:instrText>
        </w:r>
        <w:r w:rsidR="00C80603">
          <w:rPr>
            <w:noProof/>
            <w:webHidden/>
          </w:rPr>
        </w:r>
        <w:r w:rsidR="00C80603">
          <w:rPr>
            <w:noProof/>
            <w:webHidden/>
          </w:rPr>
          <w:fldChar w:fldCharType="separate"/>
        </w:r>
        <w:r w:rsidR="002D01D3">
          <w:rPr>
            <w:noProof/>
            <w:webHidden/>
          </w:rPr>
          <w:t>17</w:t>
        </w:r>
        <w:r w:rsidR="00C80603">
          <w:rPr>
            <w:noProof/>
            <w:webHidden/>
          </w:rPr>
          <w:fldChar w:fldCharType="end"/>
        </w:r>
      </w:hyperlink>
    </w:p>
    <w:p w14:paraId="5AFEDE26" w14:textId="2ABAF398"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0" w:name="_Toc189833423"/>
      <w:r w:rsidRPr="00CC4A50">
        <w:rPr>
          <w:sz w:val="28"/>
          <w:szCs w:val="28"/>
        </w:rPr>
        <w:lastRenderedPageBreak/>
        <w:t>POUVOIR ADJUDICATEUR</w:t>
      </w:r>
      <w:bookmarkEnd w:id="0"/>
    </w:p>
    <w:p w14:paraId="08027827" w14:textId="77777777" w:rsidR="00306397" w:rsidRDefault="00306397" w:rsidP="00330185">
      <w:pPr>
        <w:pStyle w:val="Titre2"/>
        <w:ind w:left="426"/>
        <w:rPr>
          <w:sz w:val="24"/>
        </w:rPr>
      </w:pPr>
      <w:bookmarkStart w:id="1" w:name="_Toc189833424"/>
      <w:r>
        <w:rPr>
          <w:sz w:val="24"/>
        </w:rPr>
        <w:t>Nom et adresse</w:t>
      </w:r>
      <w:bookmarkEnd w:id="1"/>
    </w:p>
    <w:p w14:paraId="63609057" w14:textId="7242F959" w:rsidR="00412C70" w:rsidRPr="00D7793A" w:rsidRDefault="00A5657A" w:rsidP="00522148">
      <w:pPr>
        <w:tabs>
          <w:tab w:val="left" w:pos="426"/>
        </w:tabs>
        <w:spacing w:after="120"/>
        <w:ind w:left="425"/>
      </w:pPr>
      <w:bookmarkStart w:id="2" w:name="OLE_LINK1"/>
      <w:r w:rsidRPr="00CC4A50">
        <w:t>Assemblée nationale</w:t>
      </w:r>
      <w:r w:rsidR="009818EF">
        <w:br/>
      </w:r>
      <w:r w:rsidRPr="00CC4A50">
        <w:t>126</w:t>
      </w:r>
      <w:r w:rsidR="00CC4A50" w:rsidRPr="00CC4A50">
        <w:t>,</w:t>
      </w:r>
      <w:r w:rsidRPr="00CC4A50">
        <w:t xml:space="preserve"> rue de l’Université - 75355 PARIS 07 SP</w:t>
      </w:r>
      <w:r w:rsidR="009818EF">
        <w:br/>
      </w:r>
      <w:r w:rsidR="00412C70" w:rsidRPr="00D7793A">
        <w:t>Profil acheteur : PLACE (plateforme des achats de l’État)</w:t>
      </w:r>
    </w:p>
    <w:p w14:paraId="1ADF6825" w14:textId="34916C04" w:rsidR="00AD0ADC" w:rsidRPr="00AD0ADC" w:rsidRDefault="00EA2CF8" w:rsidP="00522148">
      <w:pPr>
        <w:spacing w:after="120"/>
        <w:ind w:left="425"/>
        <w:rPr>
          <w:color w:val="0000FF"/>
        </w:rPr>
      </w:pPr>
      <w:r w:rsidRPr="00AD0ADC">
        <w:t>Adresse du profil acheteur</w:t>
      </w:r>
      <w:r w:rsidR="002D01D3">
        <w:t> </w:t>
      </w:r>
      <w:r w:rsidRPr="00AD0ADC">
        <w:t xml:space="preserve">: </w:t>
      </w:r>
      <w:hyperlink r:id="rId9" w:history="1">
        <w:r w:rsidR="00AD0ADC" w:rsidRPr="00AD0ADC">
          <w:rPr>
            <w:rStyle w:val="Lienhypertexte"/>
          </w:rPr>
          <w:t>https://www.marches-publics.gouv.fr</w:t>
        </w:r>
      </w:hyperlink>
    </w:p>
    <w:p w14:paraId="57658D7F" w14:textId="77777777" w:rsidR="00B53E02" w:rsidRPr="00CC4A50" w:rsidRDefault="00B53E02" w:rsidP="00330185">
      <w:pPr>
        <w:pStyle w:val="Titre2"/>
        <w:ind w:left="426"/>
        <w:rPr>
          <w:sz w:val="24"/>
        </w:rPr>
      </w:pPr>
      <w:bookmarkStart w:id="3" w:name="_Toc189833425"/>
      <w:bookmarkEnd w:id="2"/>
      <w:r w:rsidRPr="00CC4A50">
        <w:rPr>
          <w:sz w:val="24"/>
        </w:rPr>
        <w:t>Adresse auprès de laquelle des informations complémentaires peuvent être obtenues</w:t>
      </w:r>
      <w:bookmarkEnd w:id="3"/>
    </w:p>
    <w:p w14:paraId="07604C68" w14:textId="03BF65D5" w:rsidR="00EA2CF8" w:rsidRDefault="00EA2CF8" w:rsidP="00522148">
      <w:pPr>
        <w:tabs>
          <w:tab w:val="left" w:pos="426"/>
        </w:tabs>
        <w:spacing w:before="120"/>
        <w:ind w:left="425"/>
        <w:jc w:val="both"/>
        <w:rPr>
          <w:rStyle w:val="Lienhypertexte"/>
          <w:b/>
          <w:sz w:val="28"/>
        </w:rPr>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l’adresse url</w:t>
      </w:r>
      <w:r w:rsidR="002D01D3">
        <w:t> </w:t>
      </w:r>
      <w:r w:rsidRPr="00AD0ADC">
        <w:t xml:space="preserve">: </w:t>
      </w:r>
      <w:hyperlink r:id="rId10" w:history="1">
        <w:r w:rsidR="00AD0ADC" w:rsidRPr="00EA7EF2">
          <w:rPr>
            <w:rStyle w:val="Lienhypertexte"/>
          </w:rPr>
          <w:t>https://www.marches-publics.gouv.fr</w:t>
        </w:r>
      </w:hyperlink>
    </w:p>
    <w:p w14:paraId="145FD347" w14:textId="14D94D5F" w:rsidR="005B4791" w:rsidRPr="00AF61B5" w:rsidRDefault="005B4791" w:rsidP="00330185">
      <w:pPr>
        <w:pStyle w:val="Titre2"/>
        <w:ind w:left="426"/>
        <w:rPr>
          <w:sz w:val="24"/>
        </w:rPr>
      </w:pPr>
      <w:bookmarkStart w:id="4" w:name="_Toc189833426"/>
      <w:r w:rsidRPr="00AF61B5">
        <w:rPr>
          <w:sz w:val="24"/>
        </w:rPr>
        <w:t xml:space="preserve">Adresse </w:t>
      </w:r>
      <w:r w:rsidR="00AD0ADC" w:rsidRPr="00AF61B5">
        <w:rPr>
          <w:sz w:val="24"/>
        </w:rPr>
        <w:t>pour l’envoi ou le dépôt d</w:t>
      </w:r>
      <w:r w:rsidR="00E7623F" w:rsidRPr="00AF61B5">
        <w:rPr>
          <w:sz w:val="24"/>
        </w:rPr>
        <w:t>es échantillons</w:t>
      </w:r>
      <w:bookmarkEnd w:id="4"/>
    </w:p>
    <w:p w14:paraId="1B8D840C" w14:textId="51754E4C" w:rsidR="00565BC1" w:rsidRPr="00AE31F7" w:rsidRDefault="00565BC1" w:rsidP="00565BC1">
      <w:pPr>
        <w:ind w:right="-427" w:firstLine="426"/>
        <w:rPr>
          <w:i/>
        </w:rPr>
      </w:pPr>
      <w:r w:rsidRPr="00AE31F7">
        <w:rPr>
          <w:i/>
          <w:u w:val="single"/>
        </w:rPr>
        <w:t xml:space="preserve">Adresse physique à laquelle les </w:t>
      </w:r>
      <w:r>
        <w:rPr>
          <w:i/>
          <w:u w:val="single"/>
        </w:rPr>
        <w:t>échantillons</w:t>
      </w:r>
      <w:r w:rsidRPr="00AE31F7">
        <w:rPr>
          <w:i/>
          <w:u w:val="single"/>
        </w:rPr>
        <w:t xml:space="preserve"> </w:t>
      </w:r>
      <w:r>
        <w:rPr>
          <w:i/>
          <w:u w:val="single"/>
        </w:rPr>
        <w:t>doivent</w:t>
      </w:r>
      <w:r w:rsidRPr="00AE31F7">
        <w:rPr>
          <w:i/>
          <w:u w:val="single"/>
        </w:rPr>
        <w:t xml:space="preserve"> être</w:t>
      </w:r>
      <w:r w:rsidRPr="00BE1413">
        <w:rPr>
          <w:i/>
          <w:u w:val="single"/>
        </w:rPr>
        <w:t xml:space="preserve"> </w:t>
      </w:r>
      <w:r>
        <w:rPr>
          <w:i/>
          <w:u w:val="single"/>
        </w:rPr>
        <w:t>D</w:t>
      </w:r>
      <w:r w:rsidR="002D01D3">
        <w:rPr>
          <w:i/>
          <w:u w:val="single"/>
        </w:rPr>
        <w:t>É</w:t>
      </w:r>
      <w:r>
        <w:rPr>
          <w:i/>
          <w:u w:val="single"/>
        </w:rPr>
        <w:t>POS</w:t>
      </w:r>
      <w:r w:rsidR="002D01D3">
        <w:rPr>
          <w:i/>
          <w:u w:val="single"/>
        </w:rPr>
        <w:t>É</w:t>
      </w:r>
      <w:r>
        <w:rPr>
          <w:i/>
          <w:u w:val="single"/>
        </w:rPr>
        <w:t xml:space="preserve">S (cf. </w:t>
      </w:r>
      <w:r w:rsidRPr="00DA6756">
        <w:rPr>
          <w:i/>
          <w:u w:val="single"/>
        </w:rPr>
        <w:t>annexe 4)</w:t>
      </w:r>
      <w:r w:rsidRPr="00DA6756">
        <w:rPr>
          <w:i/>
        </w:rPr>
        <w:t> :</w:t>
      </w:r>
    </w:p>
    <w:p w14:paraId="1F0F76AF" w14:textId="68989F44" w:rsidR="00565BC1" w:rsidRPr="00522148" w:rsidRDefault="00565BC1" w:rsidP="00522148">
      <w:pPr>
        <w:spacing w:before="120"/>
        <w:jc w:val="center"/>
        <w:rPr>
          <w:b/>
        </w:rPr>
      </w:pPr>
      <w:r w:rsidRPr="00522148">
        <w:rPr>
          <w:b/>
        </w:rPr>
        <w:t>Assemblée nationale</w:t>
      </w:r>
    </w:p>
    <w:p w14:paraId="2F48E580" w14:textId="3827FDC9" w:rsidR="00565BC1" w:rsidRPr="00522148" w:rsidRDefault="00565BC1" w:rsidP="00522148">
      <w:pPr>
        <w:jc w:val="center"/>
        <w:rPr>
          <w:b/>
        </w:rPr>
      </w:pPr>
      <w:r w:rsidRPr="009818EF">
        <w:rPr>
          <w:b/>
        </w:rPr>
        <w:t>102 bis, rue de l’Université - 75007 PARIS -</w:t>
      </w:r>
      <w:r w:rsidRPr="00522148">
        <w:rPr>
          <w:b/>
          <w:color w:val="FF0000"/>
        </w:rPr>
        <w:t xml:space="preserve"> </w:t>
      </w:r>
      <w:r w:rsidRPr="00522148">
        <w:rPr>
          <w:b/>
        </w:rPr>
        <w:t>Tél</w:t>
      </w:r>
      <w:r w:rsidR="002D01D3">
        <w:rPr>
          <w:b/>
        </w:rPr>
        <w:t>.</w:t>
      </w:r>
      <w:r w:rsidRPr="00522148">
        <w:rPr>
          <w:b/>
        </w:rPr>
        <w:t> : 01</w:t>
      </w:r>
      <w:r w:rsidR="002D01D3">
        <w:rPr>
          <w:b/>
        </w:rPr>
        <w:t> 40 63 87 </w:t>
      </w:r>
      <w:r w:rsidRPr="00522148">
        <w:rPr>
          <w:b/>
        </w:rPr>
        <w:t>64</w:t>
      </w:r>
    </w:p>
    <w:p w14:paraId="02AF967D" w14:textId="2785157D" w:rsidR="00565BC1" w:rsidRPr="00AE31F7" w:rsidRDefault="00565BC1" w:rsidP="00522148">
      <w:pPr>
        <w:spacing w:before="120"/>
        <w:ind w:left="425"/>
        <w:jc w:val="both"/>
        <w:rPr>
          <w:b/>
        </w:rPr>
      </w:pPr>
      <w:r>
        <w:t>Les échantillons seront à dépos</w:t>
      </w:r>
      <w:r w:rsidR="002D01D3">
        <w:t>er</w:t>
      </w:r>
      <w:r>
        <w:t xml:space="preserve"> selon les modalités défini</w:t>
      </w:r>
      <w:r w:rsidR="002D01D3">
        <w:t>e</w:t>
      </w:r>
      <w:r>
        <w:t xml:space="preserve">s en </w:t>
      </w:r>
      <w:r w:rsidRPr="00DA6756">
        <w:t xml:space="preserve">annexe </w:t>
      </w:r>
      <w:r>
        <w:t>4 « Modalités d’organisation de la dégustation obligatoire » du présent règlement de la consultation.</w:t>
      </w:r>
    </w:p>
    <w:p w14:paraId="03673CC3" w14:textId="1BB90A62" w:rsidR="00565BC1" w:rsidRPr="00565BC1" w:rsidRDefault="00565BC1" w:rsidP="00330185">
      <w:pPr>
        <w:pStyle w:val="Titre2"/>
        <w:ind w:left="426"/>
        <w:rPr>
          <w:sz w:val="24"/>
        </w:rPr>
      </w:pPr>
      <w:bookmarkStart w:id="5" w:name="_Toc189832864"/>
      <w:bookmarkStart w:id="6" w:name="_Toc189832960"/>
      <w:bookmarkStart w:id="7" w:name="_Toc189833027"/>
      <w:bookmarkStart w:id="8" w:name="_Toc189833057"/>
      <w:bookmarkStart w:id="9" w:name="_Toc189833167"/>
      <w:bookmarkStart w:id="10" w:name="_Toc189833286"/>
      <w:bookmarkStart w:id="11" w:name="_Toc189833427"/>
      <w:bookmarkStart w:id="12" w:name="_Toc157002418"/>
      <w:bookmarkStart w:id="13" w:name="_Toc189833428"/>
      <w:bookmarkEnd w:id="5"/>
      <w:bookmarkEnd w:id="6"/>
      <w:bookmarkEnd w:id="7"/>
      <w:bookmarkEnd w:id="8"/>
      <w:bookmarkEnd w:id="9"/>
      <w:bookmarkEnd w:id="10"/>
      <w:bookmarkEnd w:id="11"/>
      <w:r w:rsidRPr="00565BC1">
        <w:rPr>
          <w:sz w:val="24"/>
        </w:rPr>
        <w:t xml:space="preserve">Adresse pour l’envoi </w:t>
      </w:r>
      <w:r w:rsidR="00AF61B5">
        <w:rPr>
          <w:sz w:val="24"/>
        </w:rPr>
        <w:t xml:space="preserve">ou le dépôt </w:t>
      </w:r>
      <w:r w:rsidRPr="00565BC1">
        <w:rPr>
          <w:sz w:val="24"/>
        </w:rPr>
        <w:t>des copies de sauvegarde</w:t>
      </w:r>
      <w:bookmarkEnd w:id="12"/>
      <w:bookmarkEnd w:id="13"/>
    </w:p>
    <w:p w14:paraId="624D992A" w14:textId="5A7AD34C" w:rsidR="00AD0ADC" w:rsidRPr="00AE31F7" w:rsidRDefault="00AD0ADC" w:rsidP="009818EF">
      <w:pPr>
        <w:spacing w:before="120"/>
        <w:ind w:right="-285" w:firstLine="425"/>
        <w:rPr>
          <w:i/>
        </w:rPr>
      </w:pPr>
      <w:r w:rsidRPr="00AE31F7">
        <w:rPr>
          <w:i/>
          <w:u w:val="single"/>
        </w:rPr>
        <w:t>Adresse postale à laquelle les copies de sauvegarde</w:t>
      </w:r>
      <w:r w:rsidR="00AF61B5">
        <w:rPr>
          <w:i/>
          <w:u w:val="single"/>
        </w:rPr>
        <w:t xml:space="preserve"> </w:t>
      </w:r>
      <w:r w:rsidRPr="00AE31F7">
        <w:rPr>
          <w:i/>
          <w:u w:val="single"/>
        </w:rPr>
        <w:t>peuvent être ENVOYÉES</w:t>
      </w:r>
      <w:r w:rsidRPr="00AE31F7">
        <w:rPr>
          <w:i/>
        </w:rPr>
        <w:t> :</w:t>
      </w:r>
    </w:p>
    <w:p w14:paraId="55F9DBE3" w14:textId="77777777" w:rsidR="00AD0ADC" w:rsidRPr="00522148" w:rsidRDefault="00AD0ADC" w:rsidP="00522148">
      <w:pPr>
        <w:spacing w:before="120"/>
        <w:ind w:firstLine="426"/>
        <w:rPr>
          <w:b/>
          <w:i/>
        </w:rPr>
      </w:pPr>
      <w:r w:rsidRPr="00522148">
        <w:rPr>
          <w:b/>
          <w:i/>
        </w:rPr>
        <w:t>(</w:t>
      </w:r>
      <w:proofErr w:type="gramStart"/>
      <w:r w:rsidRPr="00522148">
        <w:rPr>
          <w:b/>
          <w:i/>
        </w:rPr>
        <w:t>attention</w:t>
      </w:r>
      <w:proofErr w:type="gramEnd"/>
      <w:r w:rsidRPr="00522148">
        <w:rPr>
          <w:b/>
          <w:i/>
        </w:rPr>
        <w:t> : ne pas déposer de pli à cette adresse)</w:t>
      </w:r>
    </w:p>
    <w:p w14:paraId="6D75886D" w14:textId="77777777" w:rsidR="00AD0ADC" w:rsidRPr="00522148" w:rsidRDefault="00AD0ADC" w:rsidP="00522148">
      <w:pPr>
        <w:spacing w:before="120"/>
        <w:jc w:val="center"/>
        <w:rPr>
          <w:b/>
        </w:rPr>
      </w:pPr>
      <w:r w:rsidRPr="00522148">
        <w:rPr>
          <w:b/>
        </w:rPr>
        <w:t>Assemblée nationale</w:t>
      </w:r>
    </w:p>
    <w:p w14:paraId="50FFAC31" w14:textId="77777777" w:rsidR="00AD0ADC" w:rsidRPr="00522148" w:rsidRDefault="00AD0ADC" w:rsidP="00522148">
      <w:pPr>
        <w:spacing w:before="120"/>
        <w:jc w:val="center"/>
        <w:rPr>
          <w:b/>
        </w:rPr>
      </w:pPr>
      <w:r w:rsidRPr="00522148">
        <w:rPr>
          <w:b/>
        </w:rPr>
        <w:t>Division des achats et de la commande publique</w:t>
      </w:r>
    </w:p>
    <w:p w14:paraId="7B7DB188" w14:textId="77777777" w:rsidR="00AD0ADC" w:rsidRPr="009818EF" w:rsidRDefault="00AD0ADC" w:rsidP="00522148">
      <w:pPr>
        <w:spacing w:before="120"/>
        <w:jc w:val="center"/>
        <w:rPr>
          <w:b/>
        </w:rPr>
      </w:pPr>
      <w:r w:rsidRPr="009818EF">
        <w:rPr>
          <w:b/>
        </w:rPr>
        <w:t>126, rue de l’Université - 75355 PARIS 07 SP</w:t>
      </w:r>
    </w:p>
    <w:p w14:paraId="3C5D791B" w14:textId="2F910E8B" w:rsidR="00AD0ADC" w:rsidRPr="00AE31F7" w:rsidRDefault="00AD0ADC" w:rsidP="00522148">
      <w:pPr>
        <w:spacing w:before="120"/>
        <w:ind w:right="-427" w:firstLine="426"/>
        <w:rPr>
          <w:i/>
        </w:rPr>
      </w:pPr>
      <w:r w:rsidRPr="00AE31F7">
        <w:rPr>
          <w:i/>
          <w:u w:val="single"/>
        </w:rPr>
        <w:t>Adresse physique à laquelle les copies de sauvegarde peuvent être DÉPOSÉES</w:t>
      </w:r>
      <w:r w:rsidRPr="00AE31F7">
        <w:t> </w:t>
      </w:r>
      <w:r w:rsidRPr="00AE31F7">
        <w:rPr>
          <w:i/>
        </w:rPr>
        <w:t>:</w:t>
      </w:r>
    </w:p>
    <w:p w14:paraId="68FBCA16" w14:textId="77777777" w:rsidR="00AD0ADC" w:rsidRPr="00AE31F7" w:rsidRDefault="00AD0ADC" w:rsidP="00522148">
      <w:pPr>
        <w:spacing w:before="120"/>
        <w:ind w:firstLine="426"/>
        <w:rPr>
          <w:i/>
        </w:rPr>
      </w:pPr>
      <w:r w:rsidRPr="00AE31F7">
        <w:rPr>
          <w:i/>
        </w:rPr>
        <w:t>(Attention : ne pas envoyer de courrier postal à cette adresse)</w:t>
      </w:r>
    </w:p>
    <w:p w14:paraId="1E84A08F" w14:textId="1E7A86B2" w:rsidR="00AD0ADC" w:rsidRPr="00AE31F7" w:rsidRDefault="00AD0ADC" w:rsidP="00522148">
      <w:pPr>
        <w:pStyle w:val="Paragraphedeliste"/>
        <w:spacing w:before="120"/>
        <w:ind w:left="426"/>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Pr="00AE31F7">
          <w:rPr>
            <w:rStyle w:val="Lienhypertexte"/>
            <w:color w:val="FF0000"/>
          </w:rPr>
          <w:t>dacp@assemblee-nationale.fr</w:t>
        </w:r>
      </w:hyperlink>
      <w:r w:rsidRPr="003737E0">
        <w:t xml:space="preserve"> </w:t>
      </w:r>
    </w:p>
    <w:p w14:paraId="61105D5F" w14:textId="489626DF" w:rsidR="00AD0ADC" w:rsidRPr="00522148" w:rsidRDefault="00AD0ADC" w:rsidP="00522148">
      <w:pPr>
        <w:spacing w:before="120"/>
        <w:jc w:val="center"/>
        <w:rPr>
          <w:b/>
        </w:rPr>
      </w:pPr>
      <w:r w:rsidRPr="00522148">
        <w:rPr>
          <w:b/>
        </w:rPr>
        <w:t>Assemblée nationale</w:t>
      </w:r>
    </w:p>
    <w:p w14:paraId="4BDAF408" w14:textId="77777777" w:rsidR="00AD0ADC" w:rsidRPr="00522148" w:rsidRDefault="00AD0ADC" w:rsidP="00522148">
      <w:pPr>
        <w:spacing w:before="120"/>
        <w:jc w:val="center"/>
        <w:rPr>
          <w:b/>
        </w:rPr>
      </w:pPr>
      <w:r w:rsidRPr="00522148">
        <w:rPr>
          <w:b/>
        </w:rPr>
        <w:t>Division des achats et de la commande publique</w:t>
      </w:r>
    </w:p>
    <w:p w14:paraId="29D0ADAD" w14:textId="4C7291D8" w:rsidR="00AD0ADC" w:rsidRPr="009818EF" w:rsidRDefault="00AD0ADC" w:rsidP="00522148">
      <w:pPr>
        <w:spacing w:before="120"/>
        <w:jc w:val="center"/>
        <w:rPr>
          <w:b/>
        </w:rPr>
      </w:pPr>
      <w:r w:rsidRPr="009818EF">
        <w:rPr>
          <w:b/>
        </w:rPr>
        <w:t>233, boulevard Saint-Germain - 75007 PARIS -</w:t>
      </w:r>
      <w:r w:rsidRPr="00522148">
        <w:rPr>
          <w:b/>
          <w:color w:val="FF0000"/>
        </w:rPr>
        <w:t xml:space="preserve"> </w:t>
      </w:r>
      <w:r w:rsidRPr="00522148">
        <w:rPr>
          <w:b/>
        </w:rPr>
        <w:t>Tél</w:t>
      </w:r>
      <w:r w:rsidR="002D01D3">
        <w:rPr>
          <w:b/>
        </w:rPr>
        <w:t>.</w:t>
      </w:r>
      <w:r w:rsidRPr="00522148">
        <w:rPr>
          <w:b/>
        </w:rPr>
        <w:t> : 01</w:t>
      </w:r>
      <w:r w:rsidR="002D01D3">
        <w:rPr>
          <w:b/>
        </w:rPr>
        <w:t> 40 63 85 </w:t>
      </w:r>
      <w:r w:rsidRPr="00522148">
        <w:rPr>
          <w:b/>
        </w:rPr>
        <w:t>12</w:t>
      </w:r>
    </w:p>
    <w:p w14:paraId="2D666053" w14:textId="5456BFE8" w:rsidR="00AD0ADC" w:rsidRDefault="00AD0ADC" w:rsidP="00522148">
      <w:pPr>
        <w:tabs>
          <w:tab w:val="left" w:pos="426"/>
        </w:tabs>
        <w:spacing w:before="120"/>
        <w:ind w:left="426"/>
        <w:jc w:val="both"/>
        <w:rPr>
          <w:rFonts w:eastAsia="Batang"/>
          <w:i/>
        </w:rPr>
      </w:pPr>
      <w:r w:rsidRPr="00AE31F7">
        <w:rPr>
          <w:rFonts w:eastAsia="Batang"/>
          <w:i/>
        </w:rPr>
        <w:t>Horaires d’ouverture : du lundi au vendredi de 9</w:t>
      </w:r>
      <w:r w:rsidR="002D01D3">
        <w:rPr>
          <w:rFonts w:eastAsia="Batang"/>
          <w:i/>
        </w:rPr>
        <w:t> h </w:t>
      </w:r>
      <w:r w:rsidRPr="00AE31F7">
        <w:rPr>
          <w:rFonts w:eastAsia="Batang"/>
          <w:i/>
        </w:rPr>
        <w:t>30 à 12</w:t>
      </w:r>
      <w:r w:rsidR="002D01D3">
        <w:rPr>
          <w:rFonts w:eastAsia="Batang"/>
          <w:i/>
        </w:rPr>
        <w:t> h </w:t>
      </w:r>
      <w:r w:rsidRPr="00AE31F7">
        <w:rPr>
          <w:rFonts w:eastAsia="Batang"/>
          <w:i/>
        </w:rPr>
        <w:t>15 et de 14</w:t>
      </w:r>
      <w:r w:rsidR="002D01D3">
        <w:rPr>
          <w:rFonts w:eastAsia="Batang"/>
          <w:i/>
        </w:rPr>
        <w:t> h </w:t>
      </w:r>
      <w:r w:rsidRPr="00AE31F7">
        <w:rPr>
          <w:rFonts w:eastAsia="Batang"/>
          <w:i/>
        </w:rPr>
        <w:t>30 à 18</w:t>
      </w:r>
      <w:r w:rsidR="002D01D3">
        <w:rPr>
          <w:rFonts w:eastAsia="Batang"/>
          <w:i/>
        </w:rPr>
        <w:t> h </w:t>
      </w:r>
      <w:r w:rsidRPr="00AE31F7">
        <w:rPr>
          <w:rFonts w:eastAsia="Batang"/>
          <w:i/>
        </w:rPr>
        <w:t>00, hors jours fériés.</w:t>
      </w:r>
    </w:p>
    <w:p w14:paraId="4B8A0F04" w14:textId="77777777" w:rsidR="00AD0ADC" w:rsidRPr="00A609B0" w:rsidRDefault="00AD0ADC" w:rsidP="00AD0ADC">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77777777" w:rsidR="00AD0ADC" w:rsidRPr="00B427DF" w:rsidRDefault="00AD0ADC" w:rsidP="00B646D3">
      <w:pPr>
        <w:numPr>
          <w:ilvl w:val="0"/>
          <w:numId w:val="6"/>
        </w:numPr>
        <w:spacing w:before="120"/>
        <w:ind w:left="1134" w:hanging="357"/>
        <w:jc w:val="both"/>
      </w:pPr>
      <w:proofErr w:type="gramStart"/>
      <w:r w:rsidRPr="00A609B0">
        <w:t>composez</w:t>
      </w:r>
      <w:proofErr w:type="gramEnd"/>
      <w:r w:rsidRPr="00A609B0">
        <w:t xml:space="preserve">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5DCD22AA" w14:textId="5B4052ED" w:rsidR="00AD0ADC" w:rsidRPr="002D01D3" w:rsidRDefault="00AD0ADC" w:rsidP="00B646D3">
      <w:pPr>
        <w:numPr>
          <w:ilvl w:val="0"/>
          <w:numId w:val="6"/>
        </w:numPr>
        <w:spacing w:before="120"/>
        <w:ind w:left="1134" w:hanging="357"/>
        <w:jc w:val="both"/>
      </w:pPr>
      <w:proofErr w:type="gramStart"/>
      <w:r w:rsidRPr="00A609B0">
        <w:t>faites</w:t>
      </w:r>
      <w:proofErr w:type="gramEnd"/>
      <w:r w:rsidRPr="00A609B0">
        <w:t xml:space="preserve"> dérouler le menu et</w:t>
      </w:r>
      <w:r w:rsidRPr="00A609B0">
        <w:rPr>
          <w:b/>
        </w:rPr>
        <w:t xml:space="preserve"> sélectionnez le service « Marchés »</w:t>
      </w:r>
      <w:r>
        <w:rPr>
          <w:b/>
        </w:rPr>
        <w:t>.</w:t>
      </w:r>
    </w:p>
    <w:p w14:paraId="4DBA3B1E" w14:textId="77777777" w:rsidR="002D01D3" w:rsidRPr="00A609B0" w:rsidRDefault="002D01D3" w:rsidP="002D01D3">
      <w:pPr>
        <w:spacing w:before="120"/>
        <w:ind w:left="1134"/>
        <w:jc w:val="both"/>
      </w:pPr>
    </w:p>
    <w:p w14:paraId="1ABAED59" w14:textId="72554346" w:rsidR="003C7A11" w:rsidRPr="00AD0ADC" w:rsidRDefault="00B53E02" w:rsidP="008860E8">
      <w:pPr>
        <w:pStyle w:val="Titre2"/>
        <w:rPr>
          <w:sz w:val="24"/>
        </w:rPr>
      </w:pPr>
      <w:bookmarkStart w:id="14" w:name="_Toc189833429"/>
      <w:r w:rsidRPr="00AD0ADC">
        <w:rPr>
          <w:sz w:val="24"/>
        </w:rPr>
        <w:t>Type de pouvoir adjudicateur</w:t>
      </w:r>
      <w:bookmarkEnd w:id="14"/>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5E82EF12" w:rsidR="003C7A11" w:rsidRPr="00AF61B5" w:rsidRDefault="005E78CE" w:rsidP="008860E8">
      <w:pPr>
        <w:pStyle w:val="Titre1"/>
        <w:rPr>
          <w:sz w:val="28"/>
          <w:szCs w:val="28"/>
        </w:rPr>
      </w:pPr>
      <w:bookmarkStart w:id="15" w:name="_Toc189833430"/>
      <w:r w:rsidRPr="00AF61B5">
        <w:rPr>
          <w:sz w:val="28"/>
          <w:szCs w:val="28"/>
        </w:rPr>
        <w:t xml:space="preserve">OBJET </w:t>
      </w:r>
      <w:r w:rsidR="001A2A37" w:rsidRPr="00AF61B5">
        <w:rPr>
          <w:sz w:val="28"/>
          <w:szCs w:val="28"/>
        </w:rPr>
        <w:t>DE L’ACCORD-CADRE</w:t>
      </w:r>
      <w:bookmarkEnd w:id="15"/>
    </w:p>
    <w:p w14:paraId="10140AA1" w14:textId="47B63DCD" w:rsidR="00E35613" w:rsidRPr="00E95F24" w:rsidRDefault="00972D49" w:rsidP="00330185">
      <w:pPr>
        <w:pStyle w:val="Titre2"/>
        <w:ind w:left="426"/>
        <w:rPr>
          <w:sz w:val="24"/>
        </w:rPr>
      </w:pPr>
      <w:bookmarkStart w:id="16" w:name="_Toc189833431"/>
      <w:r>
        <w:rPr>
          <w:sz w:val="24"/>
        </w:rPr>
        <w:t>Caractéristiques</w:t>
      </w:r>
      <w:bookmarkEnd w:id="16"/>
    </w:p>
    <w:p w14:paraId="39E3CAB0" w14:textId="6AE7B5F2" w:rsidR="00E4728E" w:rsidRPr="00E95F24" w:rsidRDefault="00383584" w:rsidP="00C80603">
      <w:pPr>
        <w:tabs>
          <w:tab w:val="left" w:pos="426"/>
        </w:tabs>
        <w:spacing w:before="120"/>
        <w:ind w:left="426"/>
        <w:jc w:val="both"/>
        <w:rPr>
          <w:b/>
          <w:bCs/>
          <w:caps/>
          <w:szCs w:val="20"/>
        </w:rPr>
      </w:pPr>
      <w:r w:rsidRPr="00E95F24">
        <w:rPr>
          <w:b/>
          <w:bCs/>
        </w:rPr>
        <w:t>Nature</w:t>
      </w:r>
      <w:r w:rsidR="002D01D3">
        <w:rPr>
          <w:b/>
          <w:bCs/>
        </w:rPr>
        <w:t> </w:t>
      </w:r>
      <w:r w:rsidRPr="00E95F24">
        <w:rPr>
          <w:b/>
          <w:bCs/>
        </w:rPr>
        <w:t>:</w:t>
      </w:r>
      <w:r w:rsidR="00E95F24">
        <w:rPr>
          <w:b/>
          <w:bCs/>
        </w:rPr>
        <w:t xml:space="preserve"> </w:t>
      </w:r>
      <w:r w:rsidR="00AD0ADC" w:rsidRPr="00E95F24">
        <w:rPr>
          <w:b/>
          <w:bCs/>
        </w:rPr>
        <w:t xml:space="preserve"> </w:t>
      </w:r>
      <w:sdt>
        <w:sdtPr>
          <w:rPr>
            <w:rFonts w:ascii="MS Gothic" w:eastAsia="MS Gothic" w:hAnsi="MS Gothic"/>
            <w:b/>
            <w:bCs/>
            <w:caps/>
            <w:szCs w:val="20"/>
          </w:rPr>
          <w:id w:val="1984274413"/>
          <w14:checkbox>
            <w14:checked w14:val="1"/>
            <w14:checkedState w14:val="2612" w14:font="MS Gothic"/>
            <w14:uncheckedState w14:val="2610" w14:font="MS Gothic"/>
          </w14:checkbox>
        </w:sdtPr>
        <w:sdtEndPr/>
        <w:sdtContent>
          <w:r w:rsidR="00AF61B5">
            <w:rPr>
              <w:rFonts w:ascii="MS Gothic" w:eastAsia="MS Gothic" w:hAnsi="MS Gothic" w:hint="eastAsia"/>
              <w:b/>
              <w:bCs/>
              <w:caps/>
              <w:szCs w:val="20"/>
            </w:rPr>
            <w:t>☒</w:t>
          </w:r>
        </w:sdtContent>
      </w:sdt>
      <w:r w:rsidR="00E95F24" w:rsidRPr="00E95F24">
        <w:rPr>
          <w:b/>
          <w:bCs/>
          <w:caps/>
          <w:szCs w:val="20"/>
        </w:rPr>
        <w:t xml:space="preserve"> </w:t>
      </w:r>
      <w:r w:rsidR="00E4728E" w:rsidRPr="00E95F24">
        <w:rPr>
          <w:szCs w:val="20"/>
        </w:rPr>
        <w:t>Services</w:t>
      </w:r>
      <w:r w:rsidR="00E95F24" w:rsidRPr="00E95F24">
        <w:rPr>
          <w:szCs w:val="20"/>
        </w:rPr>
        <w:tab/>
      </w:r>
      <w:r w:rsidR="00AD0ADC" w:rsidRPr="00E95F24">
        <w:rPr>
          <w:b/>
          <w:bCs/>
          <w:caps/>
          <w:szCs w:val="20"/>
        </w:rPr>
        <w:t xml:space="preserve"> </w:t>
      </w:r>
      <w:r w:rsidR="00E95F24" w:rsidRPr="00E95F24">
        <w:rPr>
          <w:b/>
          <w:bCs/>
          <w:caps/>
          <w:szCs w:val="20"/>
        </w:rPr>
        <w:tab/>
      </w:r>
      <w:sdt>
        <w:sdtPr>
          <w:rPr>
            <w:rFonts w:ascii="MS Gothic" w:eastAsia="MS Gothic" w:hAnsi="MS Gothic"/>
            <w:b/>
            <w:bCs/>
            <w:caps/>
            <w:szCs w:val="20"/>
          </w:rPr>
          <w:id w:val="284394744"/>
          <w14:checkbox>
            <w14:checked w14:val="0"/>
            <w14:checkedState w14:val="2612" w14:font="MS Gothic"/>
            <w14:uncheckedState w14:val="2610" w14:font="MS Gothic"/>
          </w14:checkbox>
        </w:sdtPr>
        <w:sdtEndPr/>
        <w:sdtContent>
          <w:r w:rsidR="00E95F24" w:rsidRPr="00E95F24">
            <w:rPr>
              <w:rFonts w:ascii="MS Gothic" w:eastAsia="MS Gothic" w:hAnsi="MS Gothic" w:hint="eastAsia"/>
              <w:b/>
              <w:bCs/>
              <w:caps/>
              <w:szCs w:val="20"/>
            </w:rPr>
            <w:t>☐</w:t>
          </w:r>
        </w:sdtContent>
      </w:sdt>
      <w:r w:rsidR="00E95F24" w:rsidRPr="00E95F24">
        <w:rPr>
          <w:b/>
          <w:bCs/>
          <w:caps/>
          <w:szCs w:val="20"/>
        </w:rPr>
        <w:t xml:space="preserve"> </w:t>
      </w:r>
      <w:r w:rsidR="00E4728E" w:rsidRPr="00E95F24">
        <w:rPr>
          <w:szCs w:val="20"/>
        </w:rPr>
        <w:t>Travaux</w:t>
      </w:r>
      <w:r w:rsidR="00E95F24">
        <w:rPr>
          <w:szCs w:val="20"/>
        </w:rPr>
        <w:t xml:space="preserve">    </w:t>
      </w:r>
      <w:r w:rsidR="00E95F24" w:rsidRPr="00E95F24">
        <w:rPr>
          <w:b/>
          <w:bCs/>
          <w:caps/>
          <w:szCs w:val="20"/>
        </w:rPr>
        <w:t xml:space="preserve"> </w:t>
      </w:r>
      <w:r w:rsidR="00E95F24" w:rsidRPr="00E95F24">
        <w:rPr>
          <w:b/>
          <w:bCs/>
          <w:caps/>
          <w:szCs w:val="20"/>
        </w:rPr>
        <w:tab/>
      </w:r>
      <w:r w:rsidR="00E95F24" w:rsidRPr="00E95F24">
        <w:rPr>
          <w:b/>
          <w:bCs/>
          <w:caps/>
          <w:szCs w:val="20"/>
        </w:rPr>
        <w:tab/>
      </w:r>
      <w:r w:rsidR="00E95F24">
        <w:rPr>
          <w:b/>
          <w:bCs/>
          <w:caps/>
          <w:szCs w:val="20"/>
        </w:rPr>
        <w:t xml:space="preserve">       </w:t>
      </w:r>
      <w:sdt>
        <w:sdtPr>
          <w:rPr>
            <w:rFonts w:ascii="MS Gothic" w:eastAsia="MS Gothic" w:hAnsi="MS Gothic"/>
            <w:b/>
            <w:bCs/>
            <w:caps/>
            <w:szCs w:val="20"/>
          </w:rPr>
          <w:id w:val="820622634"/>
          <w14:checkbox>
            <w14:checked w14:val="0"/>
            <w14:checkedState w14:val="2612" w14:font="MS Gothic"/>
            <w14:uncheckedState w14:val="2610" w14:font="MS Gothic"/>
          </w14:checkbox>
        </w:sdtPr>
        <w:sdtEndPr/>
        <w:sdtContent>
          <w:r w:rsidR="00E95F24">
            <w:rPr>
              <w:rFonts w:ascii="MS Gothic" w:eastAsia="MS Gothic" w:hAnsi="MS Gothic" w:hint="eastAsia"/>
              <w:b/>
              <w:bCs/>
              <w:caps/>
              <w:szCs w:val="20"/>
            </w:rPr>
            <w:t>☐</w:t>
          </w:r>
        </w:sdtContent>
      </w:sdt>
      <w:r w:rsidR="00E95F24" w:rsidRPr="00E95F24">
        <w:rPr>
          <w:b/>
          <w:bCs/>
          <w:caps/>
          <w:szCs w:val="20"/>
        </w:rPr>
        <w:t xml:space="preserve"> </w:t>
      </w:r>
      <w:r w:rsidR="00E95F24" w:rsidRPr="00E95F24">
        <w:rPr>
          <w:szCs w:val="20"/>
        </w:rPr>
        <w:t xml:space="preserve">Fournitures  </w:t>
      </w:r>
    </w:p>
    <w:p w14:paraId="0C284724" w14:textId="60B4358C" w:rsidR="00383584" w:rsidRDefault="00383584" w:rsidP="00C80603">
      <w:pPr>
        <w:tabs>
          <w:tab w:val="left" w:pos="426"/>
        </w:tabs>
        <w:spacing w:before="120"/>
        <w:ind w:left="426"/>
        <w:jc w:val="both"/>
        <w:rPr>
          <w:b/>
          <w:bCs/>
        </w:rPr>
      </w:pPr>
      <w:r>
        <w:rPr>
          <w:b/>
          <w:bCs/>
        </w:rPr>
        <w:t>Forme :</w:t>
      </w:r>
    </w:p>
    <w:p w14:paraId="0699BAC1" w14:textId="760F5792" w:rsidR="00383584" w:rsidRPr="00383584" w:rsidRDefault="008B0340" w:rsidP="00E95F24">
      <w:pPr>
        <w:pStyle w:val="Titredocument"/>
        <w:pBdr>
          <w:top w:val="none" w:sz="0" w:space="0" w:color="auto"/>
          <w:left w:val="none" w:sz="0" w:space="0" w:color="auto"/>
          <w:bottom w:val="none" w:sz="0" w:space="0" w:color="auto"/>
          <w:right w:val="none" w:sz="0" w:space="0" w:color="auto"/>
        </w:pBdr>
        <w:tabs>
          <w:tab w:val="left" w:pos="426"/>
        </w:tabs>
        <w:spacing w:before="120" w:after="0" w:line="240" w:lineRule="auto"/>
        <w:ind w:left="1416"/>
        <w:jc w:val="both"/>
        <w:rPr>
          <w:b w:val="0"/>
          <w:bCs w:val="0"/>
          <w:caps w:val="0"/>
          <w:szCs w:val="20"/>
        </w:rPr>
      </w:pPr>
      <w:sdt>
        <w:sdtPr>
          <w:rPr>
            <w:b w:val="0"/>
            <w:bCs w:val="0"/>
            <w:caps w:val="0"/>
            <w:szCs w:val="20"/>
          </w:rPr>
          <w:id w:val="803899016"/>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383584" w:rsidRPr="00383584">
        <w:rPr>
          <w:b w:val="0"/>
          <w:bCs w:val="0"/>
          <w:caps w:val="0"/>
          <w:szCs w:val="20"/>
        </w:rPr>
        <w:tab/>
        <w:t xml:space="preserve">Marché </w:t>
      </w:r>
      <w:r w:rsidR="00FC14FC">
        <w:rPr>
          <w:b w:val="0"/>
          <w:bCs w:val="0"/>
          <w:caps w:val="0"/>
          <w:szCs w:val="20"/>
        </w:rPr>
        <w:t>forfaitaire</w:t>
      </w:r>
    </w:p>
    <w:p w14:paraId="529E2560" w14:textId="26A69A72" w:rsidR="00383584" w:rsidRPr="00383584" w:rsidRDefault="00383584" w:rsidP="00E95F24">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1145738194"/>
          <w14:checkbox>
            <w14:checked w14:val="0"/>
            <w14:checkedState w14:val="2612" w14:font="MS Gothic"/>
            <w14:uncheckedState w14:val="2610" w14:font="MS Gothic"/>
          </w14:checkbox>
        </w:sdtPr>
        <w:sdtEndPr/>
        <w:sdtContent>
          <w:r>
            <w:rPr>
              <w:rFonts w:ascii="MS Gothic" w:eastAsia="MS Gothic" w:hAnsi="MS Gothic" w:hint="eastAsia"/>
              <w:b w:val="0"/>
              <w:bCs w:val="0"/>
              <w:caps w:val="0"/>
              <w:szCs w:val="20"/>
            </w:rPr>
            <w:t>☐</w:t>
          </w:r>
        </w:sdtContent>
      </w:sdt>
      <w:r>
        <w:rPr>
          <w:b w:val="0"/>
          <w:bCs w:val="0"/>
          <w:caps w:val="0"/>
          <w:szCs w:val="20"/>
        </w:rPr>
        <w:t xml:space="preserve"> </w:t>
      </w:r>
      <w:r w:rsidRPr="00383584">
        <w:rPr>
          <w:b w:val="0"/>
          <w:bCs w:val="0"/>
          <w:caps w:val="0"/>
          <w:szCs w:val="20"/>
        </w:rPr>
        <w:t>Marché simple</w:t>
      </w:r>
    </w:p>
    <w:p w14:paraId="180CB49C" w14:textId="050927FD" w:rsidR="00383584" w:rsidRPr="00383584" w:rsidRDefault="00383584" w:rsidP="00E95F24">
      <w:pPr>
        <w:pStyle w:val="Titredocument"/>
        <w:pBdr>
          <w:top w:val="none" w:sz="0" w:space="0" w:color="auto"/>
          <w:left w:val="none" w:sz="0" w:space="0" w:color="auto"/>
          <w:bottom w:val="none" w:sz="0" w:space="0" w:color="auto"/>
          <w:right w:val="none" w:sz="0" w:space="0" w:color="auto"/>
        </w:pBdr>
        <w:spacing w:before="120" w:after="0" w:line="240" w:lineRule="auto"/>
        <w:ind w:left="1416"/>
        <w:jc w:val="both"/>
        <w:rPr>
          <w:b w:val="0"/>
          <w:bCs w:val="0"/>
          <w:caps w:val="0"/>
          <w:szCs w:val="20"/>
        </w:rPr>
      </w:pPr>
      <w:r w:rsidRPr="00383584">
        <w:rPr>
          <w:b w:val="0"/>
          <w:bCs w:val="0"/>
          <w:caps w:val="0"/>
          <w:szCs w:val="20"/>
        </w:rPr>
        <w:tab/>
      </w:r>
      <w:sdt>
        <w:sdtPr>
          <w:rPr>
            <w:b w:val="0"/>
            <w:bCs w:val="0"/>
            <w:caps w:val="0"/>
            <w:szCs w:val="20"/>
          </w:rPr>
          <w:id w:val="-2138477967"/>
          <w14:checkbox>
            <w14:checked w14:val="0"/>
            <w14:checkedState w14:val="2612" w14:font="MS Gothic"/>
            <w14:uncheckedState w14:val="2610" w14:font="MS Gothic"/>
          </w14:checkbox>
        </w:sdtPr>
        <w:sdtEndPr/>
        <w:sdtContent>
          <w:r>
            <w:rPr>
              <w:rFonts w:ascii="MS Gothic" w:eastAsia="MS Gothic" w:hAnsi="MS Gothic" w:hint="eastAsia"/>
              <w:b w:val="0"/>
              <w:bCs w:val="0"/>
              <w:caps w:val="0"/>
              <w:szCs w:val="20"/>
            </w:rPr>
            <w:t>☐</w:t>
          </w:r>
        </w:sdtContent>
      </w:sdt>
      <w:r w:rsidRPr="00383584">
        <w:rPr>
          <w:b w:val="0"/>
          <w:bCs w:val="0"/>
          <w:caps w:val="0"/>
          <w:szCs w:val="20"/>
        </w:rPr>
        <w:t xml:space="preserve"> Marché à tranches</w:t>
      </w:r>
    </w:p>
    <w:p w14:paraId="3A798B41" w14:textId="2AA0104E" w:rsidR="00383584" w:rsidRPr="00383584" w:rsidRDefault="008B0340" w:rsidP="003E1744">
      <w:pPr>
        <w:pStyle w:val="Titredocument"/>
        <w:pBdr>
          <w:top w:val="none" w:sz="0" w:space="0" w:color="auto"/>
          <w:left w:val="none" w:sz="0" w:space="0" w:color="auto"/>
          <w:bottom w:val="none" w:sz="0" w:space="0" w:color="auto"/>
          <w:right w:val="none" w:sz="0" w:space="0" w:color="auto"/>
        </w:pBdr>
        <w:tabs>
          <w:tab w:val="left" w:pos="6237"/>
        </w:tabs>
        <w:spacing w:before="120" w:after="0" w:line="240" w:lineRule="auto"/>
        <w:ind w:left="6804" w:hanging="5386"/>
        <w:jc w:val="both"/>
        <w:rPr>
          <w:b w:val="0"/>
          <w:bCs w:val="0"/>
          <w:caps w:val="0"/>
          <w:szCs w:val="20"/>
        </w:rPr>
      </w:pPr>
      <w:sdt>
        <w:sdtPr>
          <w:rPr>
            <w:b w:val="0"/>
            <w:bCs w:val="0"/>
            <w:caps w:val="0"/>
            <w:szCs w:val="20"/>
          </w:rPr>
          <w:id w:val="1429084277"/>
          <w14:checkbox>
            <w14:checked w14:val="1"/>
            <w14:checkedState w14:val="2612" w14:font="MS Gothic"/>
            <w14:uncheckedState w14:val="2610" w14:font="MS Gothic"/>
          </w14:checkbox>
        </w:sdtPr>
        <w:sdtEndPr/>
        <w:sdtContent>
          <w:r w:rsidR="00AF61B5">
            <w:rPr>
              <w:rFonts w:ascii="MS Gothic" w:eastAsia="MS Gothic" w:hAnsi="MS Gothic" w:hint="eastAsia"/>
              <w:b w:val="0"/>
              <w:bCs w:val="0"/>
              <w:caps w:val="0"/>
              <w:szCs w:val="20"/>
            </w:rPr>
            <w:t>☒</w:t>
          </w:r>
        </w:sdtContent>
      </w:sdt>
      <w:r w:rsidR="00383584" w:rsidRPr="00383584">
        <w:rPr>
          <w:b w:val="0"/>
          <w:bCs w:val="0"/>
          <w:caps w:val="0"/>
          <w:szCs w:val="20"/>
        </w:rPr>
        <w:t xml:space="preserve"> Accord-cadre</w:t>
      </w:r>
      <w:r w:rsidR="00383584">
        <w:rPr>
          <w:b w:val="0"/>
          <w:bCs w:val="0"/>
          <w:caps w:val="0"/>
          <w:szCs w:val="20"/>
        </w:rPr>
        <w:t xml:space="preserve">         </w:t>
      </w:r>
      <w:sdt>
        <w:sdtPr>
          <w:rPr>
            <w:b w:val="0"/>
            <w:bCs w:val="0"/>
            <w:caps w:val="0"/>
            <w:szCs w:val="20"/>
          </w:rPr>
          <w:id w:val="-1661543141"/>
          <w14:checkbox>
            <w14:checked w14:val="1"/>
            <w14:checkedState w14:val="2612" w14:font="MS Gothic"/>
            <w14:uncheckedState w14:val="2610" w14:font="MS Gothic"/>
          </w14:checkbox>
        </w:sdtPr>
        <w:sdtEndPr/>
        <w:sdtContent>
          <w:r w:rsidR="00AF61B5">
            <w:rPr>
              <w:rFonts w:ascii="MS Gothic" w:eastAsia="MS Gothic" w:hAnsi="MS Gothic" w:hint="eastAsia"/>
              <w:b w:val="0"/>
              <w:bCs w:val="0"/>
              <w:caps w:val="0"/>
              <w:szCs w:val="20"/>
            </w:rPr>
            <w:t>☒</w:t>
          </w:r>
        </w:sdtContent>
      </w:sdt>
      <w:r w:rsidR="00383584">
        <w:rPr>
          <w:b w:val="0"/>
          <w:bCs w:val="0"/>
          <w:caps w:val="0"/>
          <w:szCs w:val="20"/>
        </w:rPr>
        <w:t xml:space="preserve"> </w:t>
      </w:r>
      <w:r w:rsidR="00383584" w:rsidRPr="00383584">
        <w:rPr>
          <w:b w:val="0"/>
          <w:bCs w:val="0"/>
          <w:caps w:val="0"/>
          <w:szCs w:val="20"/>
        </w:rPr>
        <w:t>Mono</w:t>
      </w:r>
      <w:r w:rsidR="00E95F24">
        <w:rPr>
          <w:b w:val="0"/>
          <w:bCs w:val="0"/>
          <w:caps w:val="0"/>
          <w:szCs w:val="20"/>
        </w:rPr>
        <w:t xml:space="preserve"> </w:t>
      </w:r>
      <w:r w:rsidR="00383584" w:rsidRPr="00383584">
        <w:rPr>
          <w:b w:val="0"/>
          <w:bCs w:val="0"/>
          <w:caps w:val="0"/>
          <w:szCs w:val="20"/>
        </w:rPr>
        <w:t>attributaire</w:t>
      </w:r>
      <w:r w:rsidR="00383584">
        <w:rPr>
          <w:b w:val="0"/>
          <w:bCs w:val="0"/>
          <w:caps w:val="0"/>
          <w:szCs w:val="20"/>
        </w:rPr>
        <w:t xml:space="preserve">         </w:t>
      </w:r>
      <w:sdt>
        <w:sdtPr>
          <w:rPr>
            <w:b w:val="0"/>
            <w:bCs w:val="0"/>
            <w:caps w:val="0"/>
            <w:szCs w:val="20"/>
          </w:rPr>
          <w:id w:val="169865969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E95F24">
        <w:rPr>
          <w:b w:val="0"/>
          <w:bCs w:val="0"/>
          <w:caps w:val="0"/>
          <w:szCs w:val="20"/>
        </w:rPr>
        <w:t xml:space="preserve"> </w:t>
      </w:r>
      <w:r w:rsidR="00383584" w:rsidRPr="00383584">
        <w:rPr>
          <w:b w:val="0"/>
          <w:bCs w:val="0"/>
          <w:caps w:val="0"/>
          <w:szCs w:val="20"/>
        </w:rPr>
        <w:t>Multi</w:t>
      </w:r>
      <w:r w:rsidR="00B45236">
        <w:rPr>
          <w:b w:val="0"/>
          <w:bCs w:val="0"/>
          <w:caps w:val="0"/>
          <w:szCs w:val="20"/>
        </w:rPr>
        <w:t xml:space="preserve"> </w:t>
      </w:r>
      <w:r w:rsidR="00383584" w:rsidRPr="00383584">
        <w:rPr>
          <w:b w:val="0"/>
          <w:bCs w:val="0"/>
          <w:caps w:val="0"/>
          <w:szCs w:val="20"/>
        </w:rPr>
        <w:t>attributaire</w:t>
      </w:r>
      <w:r w:rsidR="005F0DB0">
        <w:rPr>
          <w:b w:val="0"/>
          <w:bCs w:val="0"/>
          <w:caps w:val="0"/>
          <w:szCs w:val="20"/>
        </w:rPr>
        <w:t>s</w:t>
      </w:r>
    </w:p>
    <w:p w14:paraId="63E01A7F" w14:textId="07F1DC51" w:rsidR="00383584" w:rsidRPr="00383584" w:rsidRDefault="008B0340"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1976941413"/>
          <w14:checkbox>
            <w14:checked w14:val="1"/>
            <w14:checkedState w14:val="2612" w14:font="MS Gothic"/>
            <w14:uncheckedState w14:val="2610" w14:font="MS Gothic"/>
          </w14:checkbox>
        </w:sdtPr>
        <w:sdtEndPr/>
        <w:sdtContent>
          <w:r w:rsidR="00AF61B5">
            <w:rPr>
              <w:rFonts w:ascii="MS Gothic" w:eastAsia="MS Gothic" w:hAnsi="MS Gothic" w:hint="eastAsia"/>
              <w:b w:val="0"/>
              <w:bCs w:val="0"/>
              <w:caps w:val="0"/>
              <w:szCs w:val="20"/>
            </w:rPr>
            <w:t>☒</w:t>
          </w:r>
        </w:sdtContent>
      </w:sdt>
      <w:r w:rsidR="00383584" w:rsidRPr="00383584">
        <w:rPr>
          <w:b w:val="0"/>
          <w:bCs w:val="0"/>
          <w:caps w:val="0"/>
          <w:szCs w:val="20"/>
        </w:rPr>
        <w:t xml:space="preserve"> </w:t>
      </w:r>
      <w:proofErr w:type="gramStart"/>
      <w:r w:rsidR="00383584" w:rsidRPr="00383584">
        <w:rPr>
          <w:b w:val="0"/>
          <w:bCs w:val="0"/>
          <w:caps w:val="0"/>
          <w:szCs w:val="20"/>
        </w:rPr>
        <w:t>donnant</w:t>
      </w:r>
      <w:proofErr w:type="gramEnd"/>
      <w:r w:rsidR="00383584" w:rsidRPr="00383584">
        <w:rPr>
          <w:b w:val="0"/>
          <w:bCs w:val="0"/>
          <w:caps w:val="0"/>
          <w:szCs w:val="20"/>
        </w:rPr>
        <w:t xml:space="preserve"> lieu à des bons de commande</w:t>
      </w:r>
    </w:p>
    <w:p w14:paraId="27656AD5" w14:textId="604359DC" w:rsidR="00383584" w:rsidRPr="00383584" w:rsidRDefault="008B0340"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32713627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383584" w:rsidRPr="00383584">
        <w:rPr>
          <w:b w:val="0"/>
          <w:bCs w:val="0"/>
          <w:caps w:val="0"/>
          <w:szCs w:val="20"/>
        </w:rPr>
        <w:t xml:space="preserve"> </w:t>
      </w:r>
      <w:proofErr w:type="gramStart"/>
      <w:r w:rsidR="00383584" w:rsidRPr="00383584">
        <w:rPr>
          <w:b w:val="0"/>
          <w:bCs w:val="0"/>
          <w:caps w:val="0"/>
          <w:szCs w:val="20"/>
        </w:rPr>
        <w:t>donnant</w:t>
      </w:r>
      <w:proofErr w:type="gramEnd"/>
      <w:r w:rsidR="00383584" w:rsidRPr="00383584">
        <w:rPr>
          <w:b w:val="0"/>
          <w:bCs w:val="0"/>
          <w:caps w:val="0"/>
          <w:szCs w:val="20"/>
        </w:rPr>
        <w:t xml:space="preserve"> lieu à </w:t>
      </w:r>
      <w:r w:rsidR="00FC14FC">
        <w:rPr>
          <w:b w:val="0"/>
          <w:bCs w:val="0"/>
          <w:caps w:val="0"/>
          <w:szCs w:val="20"/>
        </w:rPr>
        <w:t>des marchés subséquents</w:t>
      </w:r>
    </w:p>
    <w:p w14:paraId="4EBD8504" w14:textId="3C8750BC" w:rsidR="00E35613" w:rsidRPr="00E95F24" w:rsidRDefault="009459D0" w:rsidP="00C80603">
      <w:pPr>
        <w:tabs>
          <w:tab w:val="left" w:pos="426"/>
        </w:tabs>
        <w:spacing w:before="120"/>
        <w:ind w:left="426"/>
        <w:jc w:val="both"/>
        <w:rPr>
          <w:b/>
          <w:bCs/>
        </w:rPr>
      </w:pPr>
      <w:r w:rsidRPr="00E95F24">
        <w:rPr>
          <w:b/>
          <w:bCs/>
        </w:rPr>
        <w:t>Objet :</w:t>
      </w:r>
    </w:p>
    <w:p w14:paraId="4BB1C635" w14:textId="73192674" w:rsidR="003C7A11" w:rsidRPr="00AF61B5" w:rsidRDefault="003C7A11" w:rsidP="00522148">
      <w:pPr>
        <w:tabs>
          <w:tab w:val="left" w:pos="426"/>
        </w:tabs>
        <w:spacing w:before="120"/>
        <w:ind w:left="425"/>
        <w:jc w:val="both"/>
      </w:pPr>
      <w:r w:rsidRPr="00AF61B5">
        <w:t xml:space="preserve">Le </w:t>
      </w:r>
      <w:r w:rsidR="00E95F24" w:rsidRPr="00AF61B5">
        <w:t xml:space="preserve">présent </w:t>
      </w:r>
      <w:r w:rsidRPr="00AF61B5">
        <w:t>accord-cadre</w:t>
      </w:r>
      <w:r w:rsidR="009459D0" w:rsidRPr="00AF61B5">
        <w:t xml:space="preserve"> </w:t>
      </w:r>
      <w:r w:rsidRPr="00AF61B5">
        <w:t xml:space="preserve">a pour objet </w:t>
      </w:r>
      <w:r w:rsidR="00AF61B5" w:rsidRPr="00AF61B5">
        <w:t>la fourniture de plateaux</w:t>
      </w:r>
      <w:r w:rsidR="002D01D3">
        <w:t>-</w:t>
      </w:r>
      <w:r w:rsidR="00AF61B5" w:rsidRPr="00AF61B5">
        <w:t>repas (24M-004)</w:t>
      </w:r>
      <w:r w:rsidR="004B17CF" w:rsidRPr="00AF61B5">
        <w:rPr>
          <w:i/>
        </w:rPr>
        <w:t>.</w:t>
      </w:r>
    </w:p>
    <w:p w14:paraId="643767DB" w14:textId="0E68C7B2" w:rsidR="00E736D6" w:rsidRPr="00E95F24" w:rsidRDefault="00E736D6" w:rsidP="00E95F24">
      <w:pPr>
        <w:tabs>
          <w:tab w:val="left" w:pos="426"/>
        </w:tabs>
        <w:spacing w:before="120"/>
        <w:ind w:left="426"/>
        <w:jc w:val="both"/>
      </w:pPr>
      <w:r w:rsidRPr="00E95F24">
        <w:t xml:space="preserve">Les listes et les caractéristiques techniques </w:t>
      </w:r>
      <w:r w:rsidR="003C7A11" w:rsidRPr="00E95F24">
        <w:t>des prestations</w:t>
      </w:r>
      <w:r w:rsidRPr="00E95F24">
        <w:t xml:space="preserve"> sont indiquées dans le </w:t>
      </w:r>
      <w:r w:rsidR="004326CF">
        <w:t>CC</w:t>
      </w:r>
      <w:r w:rsidR="005F0DB0">
        <w:t>P (</w:t>
      </w:r>
      <w:r w:rsidRPr="006C1EFA">
        <w:t>cahier des clauses particulières</w:t>
      </w:r>
      <w:r w:rsidR="006C1EFA">
        <w:t>)</w:t>
      </w:r>
      <w:r w:rsidR="004326CF">
        <w:t xml:space="preserve"> de chaque lot</w:t>
      </w:r>
      <w:r w:rsidR="0092270C">
        <w:t>.</w:t>
      </w:r>
    </w:p>
    <w:p w14:paraId="36084B73" w14:textId="2E310C9F" w:rsidR="00B45236" w:rsidRDefault="00B45236" w:rsidP="00C80603">
      <w:pPr>
        <w:tabs>
          <w:tab w:val="left" w:pos="426"/>
        </w:tabs>
        <w:spacing w:before="120"/>
        <w:ind w:left="426"/>
        <w:jc w:val="both"/>
        <w:rPr>
          <w:b/>
          <w:bCs/>
        </w:rPr>
      </w:pPr>
      <w:r>
        <w:rPr>
          <w:b/>
          <w:bCs/>
        </w:rPr>
        <w:t>Allotissement :</w:t>
      </w:r>
    </w:p>
    <w:p w14:paraId="6DB53E28" w14:textId="339ED3B9" w:rsidR="00B45236" w:rsidRPr="00AF61B5" w:rsidRDefault="00B45236" w:rsidP="00B45236">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b w:val="0"/>
          <w:caps w:val="0"/>
        </w:rPr>
      </w:pPr>
      <w:r w:rsidRPr="00AF61B5">
        <w:rPr>
          <w:rFonts w:eastAsia="SimSun"/>
          <w:b w:val="0"/>
          <w:caps w:val="0"/>
        </w:rPr>
        <w:t>L’accord-cadre</w:t>
      </w:r>
      <w:r w:rsidRPr="00AF61B5">
        <w:rPr>
          <w:bCs w:val="0"/>
        </w:rPr>
        <w:t xml:space="preserve"> </w:t>
      </w:r>
      <w:r w:rsidRPr="00AF61B5">
        <w:rPr>
          <w:rFonts w:eastAsia="SimSun"/>
          <w:b w:val="0"/>
          <w:caps w:val="0"/>
        </w:rPr>
        <w:t xml:space="preserve">comprend </w:t>
      </w:r>
      <w:r w:rsidR="00DD64A5">
        <w:rPr>
          <w:rFonts w:eastAsia="SimSun"/>
          <w:b w:val="0"/>
          <w:caps w:val="0"/>
        </w:rPr>
        <w:t>2</w:t>
      </w:r>
      <w:r w:rsidRPr="00AF61B5">
        <w:rPr>
          <w:rFonts w:eastAsia="SimSun"/>
          <w:b w:val="0"/>
          <w:caps w:val="0"/>
        </w:rPr>
        <w:t xml:space="preserve"> lots.</w:t>
      </w:r>
    </w:p>
    <w:p w14:paraId="5D1E66FC" w14:textId="5A40F78E" w:rsidR="00B45236" w:rsidRPr="00AF61B5" w:rsidRDefault="00B45236" w:rsidP="00B45236">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b w:val="0"/>
          <w:caps w:val="0"/>
        </w:rPr>
      </w:pPr>
      <w:r w:rsidRPr="00AF61B5">
        <w:rPr>
          <w:rFonts w:eastAsia="SimSun"/>
          <w:b w:val="0"/>
          <w:caps w:val="0"/>
        </w:rPr>
        <w:t>Les caractéristiques de chacun des lots sont les suivantes :</w:t>
      </w:r>
    </w:p>
    <w:p w14:paraId="7261C575" w14:textId="2BC3048A" w:rsidR="00B45236" w:rsidRPr="00AF61B5" w:rsidRDefault="00B45236" w:rsidP="00AF61B5">
      <w:pPr>
        <w:pStyle w:val="Titredocument"/>
        <w:numPr>
          <w:ilvl w:val="0"/>
          <w:numId w:val="6"/>
        </w:numPr>
        <w:pBdr>
          <w:top w:val="none" w:sz="0" w:space="0" w:color="auto"/>
          <w:left w:val="none" w:sz="0" w:space="0" w:color="auto"/>
          <w:bottom w:val="none" w:sz="0" w:space="0" w:color="auto"/>
          <w:right w:val="none" w:sz="0" w:space="0" w:color="auto"/>
        </w:pBdr>
        <w:spacing w:before="120" w:after="120" w:line="240" w:lineRule="auto"/>
        <w:jc w:val="both"/>
        <w:rPr>
          <w:rFonts w:eastAsia="SimSun"/>
          <w:b w:val="0"/>
          <w:caps w:val="0"/>
        </w:rPr>
      </w:pPr>
      <w:r w:rsidRPr="00AF61B5">
        <w:rPr>
          <w:rFonts w:eastAsia="SimSun"/>
          <w:b w:val="0"/>
          <w:caps w:val="0"/>
        </w:rPr>
        <w:t xml:space="preserve">Lot 1 : </w:t>
      </w:r>
      <w:r w:rsidR="00AF61B5" w:rsidRPr="00AF61B5">
        <w:rPr>
          <w:rFonts w:eastAsia="SimSun"/>
          <w:b w:val="0"/>
          <w:caps w:val="0"/>
        </w:rPr>
        <w:t>Plateaux-repas avec plat micro-ondable</w:t>
      </w:r>
    </w:p>
    <w:p w14:paraId="1463B6B7" w14:textId="2D8F4B2B" w:rsidR="00AF61B5" w:rsidRPr="00432C68" w:rsidRDefault="00B45236" w:rsidP="00432C68">
      <w:pPr>
        <w:pStyle w:val="Titredocument"/>
        <w:numPr>
          <w:ilvl w:val="0"/>
          <w:numId w:val="6"/>
        </w:numPr>
        <w:pBdr>
          <w:top w:val="none" w:sz="0" w:space="0" w:color="auto"/>
          <w:left w:val="none" w:sz="0" w:space="0" w:color="auto"/>
          <w:bottom w:val="none" w:sz="0" w:space="0" w:color="auto"/>
          <w:right w:val="none" w:sz="0" w:space="0" w:color="auto"/>
        </w:pBdr>
        <w:spacing w:before="120" w:after="120" w:line="240" w:lineRule="auto"/>
        <w:jc w:val="both"/>
        <w:rPr>
          <w:rFonts w:eastAsia="SimSun"/>
          <w:b w:val="0"/>
          <w:caps w:val="0"/>
        </w:rPr>
      </w:pPr>
      <w:r w:rsidRPr="00AF61B5">
        <w:rPr>
          <w:rFonts w:eastAsia="SimSun"/>
          <w:b w:val="0"/>
          <w:caps w:val="0"/>
        </w:rPr>
        <w:t xml:space="preserve">Lot </w:t>
      </w:r>
      <w:r w:rsidR="00AF61B5" w:rsidRPr="00AF61B5">
        <w:rPr>
          <w:rFonts w:eastAsia="SimSun"/>
          <w:b w:val="0"/>
          <w:caps w:val="0"/>
        </w:rPr>
        <w:t>2</w:t>
      </w:r>
      <w:r w:rsidRPr="00AF61B5">
        <w:rPr>
          <w:rFonts w:eastAsia="SimSun"/>
          <w:b w:val="0"/>
          <w:caps w:val="0"/>
        </w:rPr>
        <w:t xml:space="preserve"> : </w:t>
      </w:r>
      <w:r w:rsidR="00AF61B5" w:rsidRPr="00AF61B5">
        <w:rPr>
          <w:rFonts w:eastAsia="SimSun"/>
          <w:b w:val="0"/>
          <w:caps w:val="0"/>
        </w:rPr>
        <w:t>Plateaux-repas froids</w:t>
      </w:r>
    </w:p>
    <w:p w14:paraId="75A126B4" w14:textId="5FBD9AC2" w:rsidR="00B45236" w:rsidRPr="00364B4E" w:rsidRDefault="00B45236" w:rsidP="00B45236">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b w:val="0"/>
          <w:bCs w:val="0"/>
          <w:caps w:val="0"/>
          <w:szCs w:val="20"/>
        </w:rPr>
      </w:pPr>
      <w:r w:rsidRPr="00364B4E">
        <w:rPr>
          <w:b w:val="0"/>
          <w:bCs w:val="0"/>
          <w:caps w:val="0"/>
          <w:szCs w:val="20"/>
        </w:rPr>
        <w:t>Le nombre de lots pour lesquels les candidats peuvent présenter une offre n’est pas limité</w:t>
      </w:r>
      <w:r w:rsidR="00AF61B5" w:rsidRPr="00364B4E">
        <w:rPr>
          <w:b w:val="0"/>
          <w:bCs w:val="0"/>
          <w:caps w:val="0"/>
          <w:szCs w:val="20"/>
        </w:rPr>
        <w:t>.</w:t>
      </w:r>
    </w:p>
    <w:p w14:paraId="7944D817" w14:textId="2ABDFED0" w:rsidR="00972D49" w:rsidRPr="00364B4E" w:rsidRDefault="00972D49" w:rsidP="00C80603">
      <w:pPr>
        <w:tabs>
          <w:tab w:val="left" w:pos="426"/>
        </w:tabs>
        <w:spacing w:before="120"/>
        <w:ind w:left="426"/>
        <w:jc w:val="both"/>
        <w:rPr>
          <w:b/>
          <w:bCs/>
        </w:rPr>
      </w:pPr>
      <w:r w:rsidRPr="00364B4E">
        <w:rPr>
          <w:b/>
          <w:bCs/>
        </w:rPr>
        <w:t>Nomenclature communautaire pertinente (CPV)</w:t>
      </w:r>
    </w:p>
    <w:p w14:paraId="3B98716A" w14:textId="77777777" w:rsidR="00364B4E" w:rsidRPr="00364B4E" w:rsidRDefault="00364B4E" w:rsidP="00364B4E">
      <w:pPr>
        <w:tabs>
          <w:tab w:val="left" w:pos="426"/>
        </w:tabs>
        <w:spacing w:before="120"/>
        <w:ind w:left="426"/>
        <w:jc w:val="both"/>
        <w:rPr>
          <w:bCs/>
          <w:i/>
        </w:rPr>
      </w:pPr>
      <w:r w:rsidRPr="00364B4E">
        <w:rPr>
          <w:bCs/>
          <w:i/>
        </w:rPr>
        <w:t>55520000-1</w:t>
      </w:r>
      <w:r w:rsidRPr="00364B4E">
        <w:rPr>
          <w:bCs/>
          <w:i/>
        </w:rPr>
        <w:tab/>
        <w:t>Services traiteur</w:t>
      </w:r>
    </w:p>
    <w:p w14:paraId="4225A885" w14:textId="77777777" w:rsidR="00364B4E" w:rsidRPr="00364B4E" w:rsidRDefault="00364B4E" w:rsidP="00364B4E">
      <w:pPr>
        <w:tabs>
          <w:tab w:val="left" w:pos="426"/>
        </w:tabs>
        <w:spacing w:before="120"/>
        <w:ind w:left="426"/>
        <w:jc w:val="both"/>
        <w:rPr>
          <w:bCs/>
          <w:i/>
        </w:rPr>
      </w:pPr>
      <w:r w:rsidRPr="00364B4E">
        <w:rPr>
          <w:bCs/>
          <w:i/>
        </w:rPr>
        <w:t>55521200-0</w:t>
      </w:r>
      <w:r w:rsidRPr="00364B4E">
        <w:rPr>
          <w:bCs/>
          <w:i/>
        </w:rPr>
        <w:tab/>
        <w:t>Services de livraison de repas</w:t>
      </w:r>
    </w:p>
    <w:p w14:paraId="375F3F76" w14:textId="027FD523" w:rsidR="00274A0A" w:rsidRDefault="00274A0A" w:rsidP="00364B4E">
      <w:pPr>
        <w:tabs>
          <w:tab w:val="left" w:pos="426"/>
        </w:tabs>
        <w:spacing w:before="120"/>
        <w:ind w:left="426"/>
        <w:jc w:val="both"/>
        <w:rPr>
          <w:b/>
          <w:bCs/>
        </w:rPr>
      </w:pPr>
      <w:r>
        <w:rPr>
          <w:b/>
          <w:bCs/>
        </w:rPr>
        <w:t>Montant</w:t>
      </w:r>
      <w:r w:rsidR="009165D4">
        <w:rPr>
          <w:b/>
          <w:bCs/>
        </w:rPr>
        <w:t xml:space="preserve">s </w:t>
      </w:r>
      <w:r w:rsidR="0092270C">
        <w:rPr>
          <w:b/>
          <w:bCs/>
        </w:rPr>
        <w:t>en euros TTC</w:t>
      </w:r>
      <w:r w:rsidR="002D01D3">
        <w:rPr>
          <w:b/>
          <w:bCs/>
        </w:rPr>
        <w:t> </w:t>
      </w:r>
      <w:r>
        <w:rPr>
          <w:b/>
          <w:bCs/>
        </w:rPr>
        <w:t>:</w:t>
      </w:r>
    </w:p>
    <w:p w14:paraId="69E16566" w14:textId="610E3954" w:rsidR="009165D4" w:rsidRPr="00733ED0" w:rsidRDefault="009165D4" w:rsidP="00364B4E">
      <w:pPr>
        <w:tabs>
          <w:tab w:val="left" w:pos="426"/>
        </w:tabs>
        <w:spacing w:before="120"/>
        <w:ind w:left="426"/>
        <w:jc w:val="both"/>
        <w:rPr>
          <w:bCs/>
        </w:rPr>
      </w:pPr>
      <w:r w:rsidRPr="00733ED0">
        <w:rPr>
          <w:bCs/>
        </w:rPr>
        <w:t xml:space="preserve">Les </w:t>
      </w:r>
      <w:r>
        <w:rPr>
          <w:bCs/>
        </w:rPr>
        <w:t>lots de l’accord-cadre sont conclus sans montant minimum et avec les montants maximums figurant ci-dessous :</w:t>
      </w:r>
    </w:p>
    <w:p w14:paraId="7BE0C6F8" w14:textId="77777777" w:rsidR="00364B4E" w:rsidRDefault="00364B4E" w:rsidP="00733ED0">
      <w:pPr>
        <w:tabs>
          <w:tab w:val="left" w:pos="426"/>
        </w:tabs>
        <w:jc w:val="both"/>
        <w:rPr>
          <w:b/>
          <w:bCs/>
        </w:rPr>
      </w:pPr>
    </w:p>
    <w:tbl>
      <w:tblPr>
        <w:tblStyle w:val="Grilledutableau"/>
        <w:tblW w:w="9351" w:type="dxa"/>
        <w:jc w:val="center"/>
        <w:tblLook w:val="04A0" w:firstRow="1" w:lastRow="0" w:firstColumn="1" w:lastColumn="0" w:noHBand="0" w:noVBand="1"/>
      </w:tblPr>
      <w:tblGrid>
        <w:gridCol w:w="4395"/>
        <w:gridCol w:w="2546"/>
        <w:gridCol w:w="2410"/>
      </w:tblGrid>
      <w:tr w:rsidR="00364B4E" w14:paraId="1E38FAD9" w14:textId="77777777" w:rsidTr="00733ED0">
        <w:trPr>
          <w:jc w:val="center"/>
        </w:trPr>
        <w:tc>
          <w:tcPr>
            <w:tcW w:w="4395" w:type="dxa"/>
            <w:shd w:val="clear" w:color="auto" w:fill="D9D9D9" w:themeFill="background1" w:themeFillShade="D9"/>
            <w:vAlign w:val="center"/>
          </w:tcPr>
          <w:p w14:paraId="52ECC39E" w14:textId="77777777" w:rsidR="00364B4E" w:rsidRPr="001B59DD" w:rsidRDefault="00364B4E" w:rsidP="004326CF">
            <w:pPr>
              <w:pStyle w:val="04ParagrapheRQ"/>
              <w:ind w:firstLine="0"/>
              <w:jc w:val="center"/>
              <w:rPr>
                <w:b/>
                <w:sz w:val="22"/>
              </w:rPr>
            </w:pPr>
            <w:r>
              <w:rPr>
                <w:b/>
                <w:sz w:val="22"/>
              </w:rPr>
              <w:t>Lot</w:t>
            </w:r>
          </w:p>
        </w:tc>
        <w:tc>
          <w:tcPr>
            <w:tcW w:w="2546" w:type="dxa"/>
            <w:shd w:val="clear" w:color="auto" w:fill="D9D9D9" w:themeFill="background1" w:themeFillShade="D9"/>
            <w:vAlign w:val="center"/>
          </w:tcPr>
          <w:p w14:paraId="4AEA5D2E" w14:textId="1D8612D9" w:rsidR="00364B4E" w:rsidRPr="001B59DD" w:rsidRDefault="00364B4E" w:rsidP="004326CF">
            <w:pPr>
              <w:pStyle w:val="04ParagrapheRQ"/>
              <w:ind w:firstLine="0"/>
              <w:jc w:val="center"/>
              <w:rPr>
                <w:b/>
                <w:sz w:val="22"/>
              </w:rPr>
            </w:pPr>
            <w:r>
              <w:rPr>
                <w:b/>
                <w:sz w:val="22"/>
              </w:rPr>
              <w:t xml:space="preserve">Estimation </w:t>
            </w:r>
            <w:r w:rsidR="009165D4">
              <w:rPr>
                <w:b/>
                <w:sz w:val="22"/>
              </w:rPr>
              <w:t xml:space="preserve">sur </w:t>
            </w:r>
            <w:r>
              <w:rPr>
                <w:b/>
                <w:sz w:val="22"/>
              </w:rPr>
              <w:t xml:space="preserve">4 ans </w:t>
            </w:r>
            <w:r w:rsidR="009165D4">
              <w:rPr>
                <w:b/>
                <w:sz w:val="22"/>
              </w:rPr>
              <w:t>(</w:t>
            </w:r>
            <w:r>
              <w:rPr>
                <w:b/>
                <w:sz w:val="22"/>
              </w:rPr>
              <w:t>inflation 3 % par an</w:t>
            </w:r>
            <w:r w:rsidR="009165D4">
              <w:rPr>
                <w:b/>
                <w:sz w:val="22"/>
              </w:rPr>
              <w:t>)</w:t>
            </w:r>
          </w:p>
        </w:tc>
        <w:tc>
          <w:tcPr>
            <w:tcW w:w="2410" w:type="dxa"/>
            <w:shd w:val="clear" w:color="auto" w:fill="D9D9D9" w:themeFill="background1" w:themeFillShade="D9"/>
            <w:vAlign w:val="center"/>
          </w:tcPr>
          <w:p w14:paraId="1C059BDC" w14:textId="77777777" w:rsidR="00364B4E" w:rsidRPr="001B59DD" w:rsidRDefault="00364B4E" w:rsidP="004326CF">
            <w:pPr>
              <w:pStyle w:val="04ParagrapheRQ"/>
              <w:ind w:firstLine="0"/>
              <w:jc w:val="center"/>
              <w:rPr>
                <w:b/>
                <w:sz w:val="22"/>
              </w:rPr>
            </w:pPr>
            <w:r>
              <w:rPr>
                <w:b/>
                <w:sz w:val="22"/>
              </w:rPr>
              <w:t>Montant maximal</w:t>
            </w:r>
          </w:p>
        </w:tc>
      </w:tr>
      <w:tr w:rsidR="00364B4E" w14:paraId="79B83EDF" w14:textId="77777777" w:rsidTr="00733ED0">
        <w:trPr>
          <w:jc w:val="center"/>
        </w:trPr>
        <w:tc>
          <w:tcPr>
            <w:tcW w:w="4395" w:type="dxa"/>
            <w:vAlign w:val="center"/>
          </w:tcPr>
          <w:p w14:paraId="0AFC2BF4" w14:textId="77777777" w:rsidR="00364B4E" w:rsidRPr="001B59DD" w:rsidRDefault="00364B4E" w:rsidP="004326CF">
            <w:pPr>
              <w:pStyle w:val="04ParagrapheRQ"/>
              <w:ind w:firstLine="0"/>
              <w:rPr>
                <w:b/>
                <w:sz w:val="22"/>
              </w:rPr>
            </w:pPr>
            <w:r>
              <w:rPr>
                <w:b/>
                <w:sz w:val="22"/>
              </w:rPr>
              <w:t xml:space="preserve">Lot 1 – </w:t>
            </w:r>
            <w:r w:rsidRPr="005C61E2">
              <w:rPr>
                <w:sz w:val="22"/>
              </w:rPr>
              <w:t xml:space="preserve">Plateaux-repas avec plat </w:t>
            </w:r>
            <w:r>
              <w:rPr>
                <w:sz w:val="22"/>
              </w:rPr>
              <w:t>micro-ondable</w:t>
            </w:r>
          </w:p>
        </w:tc>
        <w:tc>
          <w:tcPr>
            <w:tcW w:w="2546" w:type="dxa"/>
            <w:vAlign w:val="center"/>
          </w:tcPr>
          <w:p w14:paraId="2EC5B0CF" w14:textId="77777777" w:rsidR="00364B4E" w:rsidRPr="00733ED0" w:rsidRDefault="00364B4E" w:rsidP="004326CF">
            <w:pPr>
              <w:pStyle w:val="04ParagrapheRQ"/>
              <w:ind w:firstLine="0"/>
              <w:jc w:val="center"/>
              <w:rPr>
                <w:sz w:val="22"/>
              </w:rPr>
            </w:pPr>
            <w:r w:rsidRPr="00733ED0">
              <w:rPr>
                <w:sz w:val="22"/>
              </w:rPr>
              <w:t>400 000 €</w:t>
            </w:r>
          </w:p>
        </w:tc>
        <w:tc>
          <w:tcPr>
            <w:tcW w:w="2410" w:type="dxa"/>
            <w:vAlign w:val="center"/>
          </w:tcPr>
          <w:p w14:paraId="711CD22F" w14:textId="0DF49FCF" w:rsidR="00364B4E" w:rsidRPr="00733ED0" w:rsidRDefault="00364B4E" w:rsidP="004326CF">
            <w:pPr>
              <w:pStyle w:val="04ParagrapheRQ"/>
              <w:ind w:firstLine="0"/>
              <w:jc w:val="center"/>
              <w:rPr>
                <w:b/>
                <w:sz w:val="22"/>
              </w:rPr>
            </w:pPr>
            <w:r w:rsidRPr="00733ED0">
              <w:rPr>
                <w:b/>
                <w:sz w:val="22"/>
              </w:rPr>
              <w:t>520 000</w:t>
            </w:r>
            <w:r w:rsidR="002D01D3">
              <w:rPr>
                <w:b/>
                <w:sz w:val="22"/>
              </w:rPr>
              <w:t> </w:t>
            </w:r>
            <w:r w:rsidRPr="00733ED0">
              <w:rPr>
                <w:b/>
                <w:sz w:val="22"/>
              </w:rPr>
              <w:t>€</w:t>
            </w:r>
          </w:p>
        </w:tc>
      </w:tr>
      <w:tr w:rsidR="00364B4E" w14:paraId="5CC136FC" w14:textId="77777777" w:rsidTr="00733ED0">
        <w:trPr>
          <w:jc w:val="center"/>
        </w:trPr>
        <w:tc>
          <w:tcPr>
            <w:tcW w:w="4395" w:type="dxa"/>
            <w:vAlign w:val="center"/>
          </w:tcPr>
          <w:p w14:paraId="2C50DD23" w14:textId="77777777" w:rsidR="00364B4E" w:rsidRPr="001B59DD" w:rsidRDefault="00364B4E" w:rsidP="004326CF">
            <w:pPr>
              <w:pStyle w:val="04ParagrapheRQ"/>
              <w:ind w:firstLine="0"/>
              <w:jc w:val="left"/>
              <w:rPr>
                <w:sz w:val="22"/>
              </w:rPr>
            </w:pPr>
            <w:r>
              <w:rPr>
                <w:b/>
                <w:sz w:val="22"/>
              </w:rPr>
              <w:t xml:space="preserve">Lot 2 – </w:t>
            </w:r>
            <w:r w:rsidRPr="00BF3F7D">
              <w:rPr>
                <w:sz w:val="22"/>
                <w:szCs w:val="22"/>
              </w:rPr>
              <w:t>Plateaux-repas froids</w:t>
            </w:r>
          </w:p>
        </w:tc>
        <w:tc>
          <w:tcPr>
            <w:tcW w:w="2546" w:type="dxa"/>
            <w:vAlign w:val="center"/>
          </w:tcPr>
          <w:p w14:paraId="7CCC913A" w14:textId="2E0CFFF7" w:rsidR="00364B4E" w:rsidRPr="00733ED0" w:rsidRDefault="00364B4E" w:rsidP="004326CF">
            <w:pPr>
              <w:pStyle w:val="04ParagrapheRQ"/>
              <w:ind w:firstLine="0"/>
              <w:jc w:val="center"/>
              <w:rPr>
                <w:sz w:val="22"/>
              </w:rPr>
            </w:pPr>
            <w:r w:rsidRPr="00733ED0">
              <w:rPr>
                <w:sz w:val="22"/>
              </w:rPr>
              <w:t>65 000</w:t>
            </w:r>
            <w:r w:rsidR="002D01D3">
              <w:rPr>
                <w:sz w:val="22"/>
              </w:rPr>
              <w:t> </w:t>
            </w:r>
            <w:r w:rsidRPr="00733ED0">
              <w:rPr>
                <w:sz w:val="22"/>
              </w:rPr>
              <w:t>€</w:t>
            </w:r>
          </w:p>
        </w:tc>
        <w:tc>
          <w:tcPr>
            <w:tcW w:w="2410" w:type="dxa"/>
            <w:vAlign w:val="center"/>
          </w:tcPr>
          <w:p w14:paraId="4EEC5D39" w14:textId="47C0377F" w:rsidR="00364B4E" w:rsidRPr="00733ED0" w:rsidRDefault="00364B4E" w:rsidP="004326CF">
            <w:pPr>
              <w:pStyle w:val="04ParagrapheRQ"/>
              <w:ind w:firstLine="0"/>
              <w:jc w:val="center"/>
              <w:rPr>
                <w:b/>
                <w:sz w:val="22"/>
              </w:rPr>
            </w:pPr>
            <w:r w:rsidRPr="00733ED0">
              <w:rPr>
                <w:b/>
                <w:sz w:val="22"/>
              </w:rPr>
              <w:t>85</w:t>
            </w:r>
            <w:r w:rsidR="002D01D3">
              <w:rPr>
                <w:b/>
                <w:sz w:val="22"/>
              </w:rPr>
              <w:t> 000 </w:t>
            </w:r>
            <w:r w:rsidRPr="00733ED0">
              <w:rPr>
                <w:b/>
                <w:sz w:val="22"/>
              </w:rPr>
              <w:t>€</w:t>
            </w:r>
          </w:p>
        </w:tc>
      </w:tr>
    </w:tbl>
    <w:p w14:paraId="3BA84604" w14:textId="39D8061E" w:rsidR="008075E4" w:rsidRDefault="008075E4" w:rsidP="00972D49">
      <w:pPr>
        <w:tabs>
          <w:tab w:val="left" w:pos="426"/>
        </w:tabs>
        <w:spacing w:before="120"/>
        <w:ind w:left="426"/>
        <w:jc w:val="both"/>
        <w:rPr>
          <w:b/>
          <w:bCs/>
        </w:rPr>
      </w:pPr>
    </w:p>
    <w:p w14:paraId="2EF910E4" w14:textId="40ADAF27" w:rsidR="003E1744" w:rsidRPr="009818EF" w:rsidRDefault="008340BD" w:rsidP="00522148">
      <w:pPr>
        <w:tabs>
          <w:tab w:val="left" w:pos="426"/>
        </w:tabs>
        <w:spacing w:before="120"/>
        <w:ind w:left="426"/>
        <w:jc w:val="both"/>
        <w:rPr>
          <w:b/>
          <w:bCs/>
        </w:rPr>
      </w:pPr>
      <w:r w:rsidRPr="00522148">
        <w:rPr>
          <w:b/>
          <w:bCs/>
        </w:rPr>
        <w:t>Prestations similaires</w:t>
      </w:r>
      <w:r w:rsidR="00364B4E" w:rsidRPr="00522148">
        <w:rPr>
          <w:b/>
          <w:bCs/>
        </w:rPr>
        <w:t> </w:t>
      </w:r>
      <w:r w:rsidR="00364B4E" w:rsidRPr="009818EF">
        <w:rPr>
          <w:b/>
          <w:bCs/>
        </w:rPr>
        <w:t>:</w:t>
      </w:r>
    </w:p>
    <w:p w14:paraId="14743C28" w14:textId="2B2136DF" w:rsidR="003E1744" w:rsidRPr="00364B4E" w:rsidRDefault="003E1744" w:rsidP="00522148">
      <w:pPr>
        <w:pStyle w:val="Texte"/>
        <w:spacing w:before="120" w:after="0" w:line="240" w:lineRule="auto"/>
        <w:ind w:left="425" w:firstLine="0"/>
      </w:pPr>
      <w:r w:rsidRPr="00364B4E">
        <w:t xml:space="preserve">L’acheteur pourra recourir à la procédure négociée sans publicité ni mise en concurrence pour la réalisation de prestations similaires à celles du présent accord-cadre, tel que prévu par l'article R. 2122-7 du </w:t>
      </w:r>
      <w:r w:rsidR="005F0DB0" w:rsidRPr="00364B4E">
        <w:t>CCP (</w:t>
      </w:r>
      <w:r w:rsidRPr="00364B4E">
        <w:t>code de la commande publique</w:t>
      </w:r>
      <w:r w:rsidR="005F0DB0" w:rsidRPr="00364B4E">
        <w:t>)</w:t>
      </w:r>
      <w:r w:rsidR="006C1EFA" w:rsidRPr="00364B4E">
        <w:t xml:space="preserve">, sans que cela n’amène </w:t>
      </w:r>
      <w:r w:rsidRPr="00364B4E">
        <w:t>au dépassement du montant maximum de l’accord-cadre.</w:t>
      </w:r>
    </w:p>
    <w:p w14:paraId="6169BB99" w14:textId="04CDE427" w:rsidR="00972D49" w:rsidRPr="005763E5" w:rsidRDefault="00972D49" w:rsidP="005763E5">
      <w:pPr>
        <w:tabs>
          <w:tab w:val="left" w:pos="426"/>
        </w:tabs>
        <w:spacing w:before="120"/>
        <w:ind w:left="426"/>
        <w:jc w:val="both"/>
        <w:rPr>
          <w:b/>
          <w:bCs/>
        </w:rPr>
      </w:pPr>
      <w:r w:rsidRPr="005763E5">
        <w:rPr>
          <w:b/>
          <w:bCs/>
        </w:rPr>
        <w:t>Durée et lieu d’</w:t>
      </w:r>
      <w:r w:rsidR="005763E5" w:rsidRPr="005763E5">
        <w:rPr>
          <w:b/>
          <w:bCs/>
        </w:rPr>
        <w:t>exécution des prestations :</w:t>
      </w:r>
    </w:p>
    <w:p w14:paraId="409AF88C" w14:textId="46A8301C" w:rsidR="00364B4E" w:rsidRPr="00364B4E" w:rsidRDefault="00364B4E" w:rsidP="00364B4E">
      <w:pPr>
        <w:tabs>
          <w:tab w:val="left" w:pos="426"/>
        </w:tabs>
        <w:spacing w:before="120"/>
        <w:ind w:left="426"/>
        <w:jc w:val="both"/>
      </w:pPr>
      <w:r w:rsidRPr="00364B4E">
        <w:t xml:space="preserve">Le présent accord-cadre est conclu pour une période d’un an à compter du </w:t>
      </w:r>
      <w:r>
        <w:t>5</w:t>
      </w:r>
      <w:r w:rsidR="002D01D3">
        <w:t> </w:t>
      </w:r>
      <w:r w:rsidR="00B124C6">
        <w:t xml:space="preserve">juin </w:t>
      </w:r>
      <w:r>
        <w:t>2025</w:t>
      </w:r>
      <w:r w:rsidRPr="00364B4E">
        <w:t xml:space="preserve"> ou de sa date de notification si celle-ci est postérieure.</w:t>
      </w:r>
    </w:p>
    <w:p w14:paraId="143DE476" w14:textId="77777777" w:rsidR="00364B4E" w:rsidRPr="00364B4E" w:rsidRDefault="00364B4E" w:rsidP="00364B4E">
      <w:pPr>
        <w:tabs>
          <w:tab w:val="left" w:pos="426"/>
        </w:tabs>
        <w:spacing w:before="120"/>
        <w:ind w:left="426"/>
        <w:jc w:val="both"/>
      </w:pPr>
      <w:r w:rsidRPr="00364B4E">
        <w:t>Il pourra être reconduit de façon expresse 3 fois par périodes consécutives de 1 an.</w:t>
      </w:r>
    </w:p>
    <w:p w14:paraId="25722EED" w14:textId="1F5A149D" w:rsidR="00364B4E" w:rsidRPr="00364B4E" w:rsidRDefault="00364B4E" w:rsidP="00522148">
      <w:pPr>
        <w:tabs>
          <w:tab w:val="left" w:pos="426"/>
        </w:tabs>
        <w:spacing w:before="120"/>
        <w:ind w:left="425"/>
        <w:jc w:val="both"/>
      </w:pPr>
      <w:r w:rsidRPr="00364B4E">
        <w:t>La décision de reconduction de l’accord-cadre est notifiée au titulaire au moins 2 mois avant son expiration par lettre recommandée avec accusé de réception.</w:t>
      </w:r>
    </w:p>
    <w:p w14:paraId="287F0C72" w14:textId="77777777" w:rsidR="00364B4E" w:rsidRPr="00364B4E" w:rsidRDefault="00364B4E" w:rsidP="00522148">
      <w:pPr>
        <w:tabs>
          <w:tab w:val="left" w:pos="426"/>
        </w:tabs>
        <w:spacing w:before="120"/>
        <w:ind w:left="425"/>
        <w:jc w:val="both"/>
      </w:pPr>
      <w:r w:rsidRPr="00364B4E">
        <w:t>Aucune indemnité n’est due au titulaire en cas de non-reconduction de l’accord-cadre.</w:t>
      </w:r>
    </w:p>
    <w:p w14:paraId="2D0D3CCB" w14:textId="77D47018" w:rsidR="00364B4E" w:rsidRDefault="00364B4E" w:rsidP="00522148">
      <w:pPr>
        <w:tabs>
          <w:tab w:val="left" w:pos="426"/>
        </w:tabs>
        <w:spacing w:before="120"/>
        <w:ind w:left="425"/>
        <w:jc w:val="both"/>
      </w:pPr>
      <w:r w:rsidRPr="00364B4E">
        <w:t>Le titulaire ne peut pas refuser la reconduction.</w:t>
      </w:r>
    </w:p>
    <w:p w14:paraId="0CD2679E" w14:textId="29A54441" w:rsidR="004064C7" w:rsidRPr="00364B4E" w:rsidRDefault="004064C7" w:rsidP="00364B4E">
      <w:pPr>
        <w:tabs>
          <w:tab w:val="left" w:pos="426"/>
        </w:tabs>
        <w:spacing w:before="120"/>
        <w:ind w:left="426"/>
        <w:jc w:val="both"/>
      </w:pPr>
      <w:r w:rsidRPr="004064C7">
        <w:t xml:space="preserve">Les bons de commande peuvent être notifiés au titulaire pendant toute la durée de validité de l’accord-cadre. Passé ce délai, aucun bon de commande ne peut être notifié. Toutefois, les bons de commande déjà notifiés s’exécutent jusqu’à leur terme. Leur durée d’exécution ne saurait dépasser de plus </w:t>
      </w:r>
      <w:r w:rsidRPr="00B124C6">
        <w:t xml:space="preserve">de </w:t>
      </w:r>
      <w:r w:rsidR="008605C8" w:rsidRPr="00B124C6">
        <w:t>2</w:t>
      </w:r>
      <w:r w:rsidRPr="00B124C6">
        <w:t xml:space="preserve"> mois</w:t>
      </w:r>
      <w:r w:rsidRPr="004064C7">
        <w:t xml:space="preserve"> la date de fin de validité de l’accord-cadre.</w:t>
      </w:r>
    </w:p>
    <w:p w14:paraId="370365F5" w14:textId="082C99D0" w:rsidR="00972D49" w:rsidRPr="00972D49" w:rsidRDefault="00972D49" w:rsidP="00364B4E">
      <w:pPr>
        <w:tabs>
          <w:tab w:val="left" w:pos="426"/>
        </w:tabs>
        <w:spacing w:before="120"/>
        <w:ind w:left="426"/>
        <w:jc w:val="both"/>
      </w:pPr>
      <w:r w:rsidRPr="006C1EFA">
        <w:t xml:space="preserve">Les lieux d’exécution des prestations sont indiqués à l’article « Lieux d’exécution » du </w:t>
      </w:r>
      <w:r w:rsidR="0092270C">
        <w:t>CC</w:t>
      </w:r>
      <w:r w:rsidR="005F0DB0">
        <w:t>P (cahier des clauses particulières)</w:t>
      </w:r>
      <w:r w:rsidRPr="005763E5">
        <w:t>.</w:t>
      </w:r>
    </w:p>
    <w:p w14:paraId="754AD37C" w14:textId="130A9CD3" w:rsidR="009459D0" w:rsidRPr="005763E5" w:rsidRDefault="00264DE8" w:rsidP="00330185">
      <w:pPr>
        <w:pStyle w:val="Titre2"/>
        <w:ind w:left="426"/>
        <w:rPr>
          <w:sz w:val="24"/>
        </w:rPr>
      </w:pPr>
      <w:bookmarkStart w:id="17" w:name="_Toc189833432"/>
      <w:r>
        <w:rPr>
          <w:sz w:val="24"/>
        </w:rPr>
        <w:t>Les v</w:t>
      </w:r>
      <w:r w:rsidR="009459D0" w:rsidRPr="005763E5">
        <w:rPr>
          <w:sz w:val="24"/>
        </w:rPr>
        <w:t>ariantes</w:t>
      </w:r>
      <w:r>
        <w:rPr>
          <w:sz w:val="24"/>
        </w:rPr>
        <w:t xml:space="preserve"> sont-elles autorisées :</w:t>
      </w:r>
      <w:bookmarkEnd w:id="17"/>
    </w:p>
    <w:p w14:paraId="294D2A94" w14:textId="70F23426" w:rsidR="009459D0" w:rsidRDefault="008B0340"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5763E5">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364B4E">
            <w:rPr>
              <w:rFonts w:ascii="MS Gothic" w:eastAsia="MS Gothic" w:hAnsi="MS Gothic" w:hint="eastAsia"/>
              <w:szCs w:val="20"/>
            </w:rPr>
            <w:t>☒</w:t>
          </w:r>
        </w:sdtContent>
      </w:sdt>
      <w:r w:rsidR="005763E5">
        <w:rPr>
          <w:szCs w:val="20"/>
        </w:rPr>
        <w:t>Non</w:t>
      </w:r>
    </w:p>
    <w:p w14:paraId="0F99CBE5" w14:textId="5CC5493B" w:rsidR="00D33779" w:rsidRDefault="00711E46" w:rsidP="00330185">
      <w:pPr>
        <w:pStyle w:val="Titre2"/>
        <w:ind w:left="426"/>
        <w:rPr>
          <w:sz w:val="24"/>
        </w:rPr>
      </w:pPr>
      <w:bookmarkStart w:id="18" w:name="_Toc189833433"/>
      <w:r>
        <w:rPr>
          <w:sz w:val="24"/>
        </w:rPr>
        <w:t>Des p</w:t>
      </w:r>
      <w:r w:rsidR="00D33779">
        <w:rPr>
          <w:sz w:val="24"/>
        </w:rPr>
        <w:t>restations supplémentaires éventuelles</w:t>
      </w:r>
      <w:r>
        <w:rPr>
          <w:sz w:val="24"/>
        </w:rPr>
        <w:t xml:space="preserve"> sont-elles demandées</w:t>
      </w:r>
      <w:r w:rsidR="002D01D3">
        <w:rPr>
          <w:sz w:val="24"/>
        </w:rPr>
        <w:t> </w:t>
      </w:r>
      <w:r>
        <w:rPr>
          <w:sz w:val="24"/>
        </w:rPr>
        <w:t>:</w:t>
      </w:r>
      <w:bookmarkEnd w:id="18"/>
    </w:p>
    <w:p w14:paraId="404D56F6" w14:textId="43A9628C" w:rsidR="00AF66AB" w:rsidRDefault="008B0340" w:rsidP="00AF66AB">
      <w:pPr>
        <w:spacing w:before="120"/>
        <w:ind w:left="709"/>
        <w:rPr>
          <w:szCs w:val="20"/>
        </w:rPr>
      </w:pPr>
      <w:sdt>
        <w:sdtPr>
          <w:rPr>
            <w:szCs w:val="20"/>
          </w:rPr>
          <w:id w:val="1011962601"/>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1"/>
            <w14:checkedState w14:val="2612" w14:font="MS Gothic"/>
            <w14:uncheckedState w14:val="2610" w14:font="MS Gothic"/>
          </w14:checkbox>
        </w:sdtPr>
        <w:sdtEndPr/>
        <w:sdtContent>
          <w:r w:rsidR="00364B4E">
            <w:rPr>
              <w:rFonts w:ascii="MS Gothic" w:eastAsia="MS Gothic" w:hAnsi="MS Gothic" w:hint="eastAsia"/>
              <w:szCs w:val="20"/>
            </w:rPr>
            <w:t>☒</w:t>
          </w:r>
        </w:sdtContent>
      </w:sdt>
      <w:r w:rsidR="00AF66AB">
        <w:rPr>
          <w:szCs w:val="20"/>
        </w:rPr>
        <w:t>Non</w:t>
      </w:r>
    </w:p>
    <w:p w14:paraId="0A661B7B" w14:textId="388DC143" w:rsidR="005B4E66" w:rsidRPr="005763E5" w:rsidRDefault="00711E46" w:rsidP="00330185">
      <w:pPr>
        <w:pStyle w:val="Titre2"/>
        <w:ind w:left="426"/>
        <w:rPr>
          <w:sz w:val="24"/>
        </w:rPr>
      </w:pPr>
      <w:bookmarkStart w:id="19" w:name="_Toc189833434"/>
      <w:r>
        <w:rPr>
          <w:sz w:val="24"/>
        </w:rPr>
        <w:t>La fourniture d’é</w:t>
      </w:r>
      <w:r w:rsidR="005B4E66" w:rsidRPr="005763E5">
        <w:rPr>
          <w:sz w:val="24"/>
        </w:rPr>
        <w:t>chantillons</w:t>
      </w:r>
      <w:r>
        <w:rPr>
          <w:sz w:val="24"/>
        </w:rPr>
        <w:t xml:space="preserve"> est-elle demandée :</w:t>
      </w:r>
      <w:bookmarkEnd w:id="19"/>
    </w:p>
    <w:p w14:paraId="361861D2" w14:textId="5302EB28" w:rsidR="00AF66AB" w:rsidRDefault="008B0340" w:rsidP="00AF66AB">
      <w:pPr>
        <w:spacing w:before="120"/>
        <w:ind w:left="709"/>
        <w:rPr>
          <w:szCs w:val="20"/>
        </w:rPr>
      </w:pPr>
      <w:sdt>
        <w:sdtPr>
          <w:rPr>
            <w:szCs w:val="20"/>
          </w:rPr>
          <w:id w:val="-2043735415"/>
          <w14:checkbox>
            <w14:checked w14:val="1"/>
            <w14:checkedState w14:val="2612" w14:font="MS Gothic"/>
            <w14:uncheckedState w14:val="2610" w14:font="MS Gothic"/>
          </w14:checkbox>
        </w:sdtPr>
        <w:sdtEndPr/>
        <w:sdtContent>
          <w:r w:rsidR="00364B4E">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Non</w:t>
      </w:r>
    </w:p>
    <w:p w14:paraId="2437235E" w14:textId="7C46B32F" w:rsidR="00364B4E" w:rsidRPr="007A78FF" w:rsidRDefault="00364B4E" w:rsidP="00364B4E">
      <w:pPr>
        <w:tabs>
          <w:tab w:val="left" w:pos="426"/>
        </w:tabs>
        <w:spacing w:before="120"/>
        <w:ind w:left="426"/>
        <w:jc w:val="both"/>
        <w:rPr>
          <w:rFonts w:eastAsia="Times New Roman"/>
          <w:szCs w:val="20"/>
        </w:rPr>
      </w:pPr>
      <w:r w:rsidRPr="007A78FF">
        <w:rPr>
          <w:rFonts w:eastAsia="Times New Roman"/>
          <w:szCs w:val="20"/>
        </w:rPr>
        <w:t xml:space="preserve">La nature et les modalités de remise des échantillons (heure, date, conditionnement) sont </w:t>
      </w:r>
      <w:r w:rsidR="0092270C" w:rsidRPr="007A78FF">
        <w:rPr>
          <w:rFonts w:eastAsia="Times New Roman"/>
          <w:szCs w:val="20"/>
        </w:rPr>
        <w:t>détaillées, par lot, en annexe 3</w:t>
      </w:r>
      <w:r w:rsidRPr="007A78FF">
        <w:rPr>
          <w:rFonts w:eastAsia="Times New Roman"/>
          <w:szCs w:val="20"/>
        </w:rPr>
        <w:t xml:space="preserve"> du présent règlement de la consultation.</w:t>
      </w:r>
    </w:p>
    <w:p w14:paraId="091F3A1F" w14:textId="19654604" w:rsidR="00DA5D35" w:rsidRPr="006F0A0E" w:rsidRDefault="00364B4E" w:rsidP="00364B4E">
      <w:pPr>
        <w:tabs>
          <w:tab w:val="left" w:pos="426"/>
        </w:tabs>
        <w:spacing w:before="120"/>
        <w:ind w:left="426"/>
        <w:jc w:val="both"/>
        <w:rPr>
          <w:rFonts w:eastAsia="Batang"/>
          <w:szCs w:val="32"/>
        </w:rPr>
      </w:pPr>
      <w:r w:rsidRPr="007A78FF">
        <w:rPr>
          <w:rFonts w:eastAsia="Times New Roman"/>
          <w:szCs w:val="20"/>
        </w:rPr>
        <w:t>La remise incomplète des échantillons affectera la notation de l’offre. La réception des échantillons après la dat</w:t>
      </w:r>
      <w:r w:rsidR="0092270C" w:rsidRPr="007A78FF">
        <w:rPr>
          <w:rFonts w:eastAsia="Times New Roman"/>
          <w:szCs w:val="20"/>
        </w:rPr>
        <w:t xml:space="preserve">e et l'heure prévues </w:t>
      </w:r>
      <w:r w:rsidRPr="007A78FF">
        <w:rPr>
          <w:rFonts w:eastAsia="Times New Roman"/>
          <w:szCs w:val="20"/>
        </w:rPr>
        <w:t>ou sous pli non fermé, entraînera l'élimination de l'offre.</w:t>
      </w:r>
      <w:r w:rsidRPr="00364B4E">
        <w:rPr>
          <w:rFonts w:eastAsia="Times New Roman"/>
          <w:szCs w:val="20"/>
        </w:rPr>
        <w:t xml:space="preserve"> </w:t>
      </w:r>
      <w:r w:rsidR="00834181" w:rsidRPr="006F0A0E">
        <w:rPr>
          <w:sz w:val="20"/>
          <w:szCs w:val="20"/>
        </w:rPr>
        <w:br w:type="page"/>
      </w:r>
    </w:p>
    <w:p w14:paraId="7603CDCC" w14:textId="4285A981" w:rsidR="008860E8" w:rsidRPr="00B9626C" w:rsidRDefault="001A2A37" w:rsidP="008860E8">
      <w:pPr>
        <w:pStyle w:val="Titre1"/>
        <w:rPr>
          <w:sz w:val="28"/>
          <w:szCs w:val="28"/>
        </w:rPr>
      </w:pPr>
      <w:bookmarkStart w:id="20" w:name="_Toc189833435"/>
      <w:r w:rsidRPr="00B9626C">
        <w:rPr>
          <w:sz w:val="28"/>
          <w:szCs w:val="28"/>
        </w:rPr>
        <w:t>ORGANISATION DE LA PROCÉDURE</w:t>
      </w:r>
      <w:bookmarkEnd w:id="20"/>
    </w:p>
    <w:p w14:paraId="5FA918D4" w14:textId="79D568F6" w:rsidR="008F656D" w:rsidRPr="008F656D" w:rsidRDefault="008F656D" w:rsidP="00330185">
      <w:pPr>
        <w:pStyle w:val="Titre2"/>
        <w:ind w:left="426"/>
        <w:rPr>
          <w:rFonts w:eastAsia="Batang"/>
          <w:sz w:val="24"/>
        </w:rPr>
      </w:pPr>
      <w:bookmarkStart w:id="21" w:name="_Toc189833436"/>
      <w:r w:rsidRPr="008F656D">
        <w:rPr>
          <w:rFonts w:eastAsia="Batang"/>
          <w:sz w:val="24"/>
        </w:rPr>
        <w:t>Procédure de passation</w:t>
      </w:r>
      <w:bookmarkEnd w:id="21"/>
    </w:p>
    <w:p w14:paraId="798F9130" w14:textId="6F0EA6B3" w:rsidR="00364B4E" w:rsidRPr="00364B4E" w:rsidRDefault="00DF4BAA" w:rsidP="00522148">
      <w:pPr>
        <w:spacing w:before="120"/>
        <w:ind w:left="425"/>
        <w:jc w:val="both"/>
        <w:rPr>
          <w:bCs/>
        </w:rPr>
      </w:pPr>
      <w:r w:rsidRPr="00364B4E">
        <w:rPr>
          <w:bCs/>
        </w:rPr>
        <w:t xml:space="preserve">Le présent </w:t>
      </w:r>
      <w:r w:rsidR="00F36503" w:rsidRPr="00364B4E">
        <w:rPr>
          <w:bCs/>
        </w:rPr>
        <w:t>accord-cadre</w:t>
      </w:r>
      <w:r w:rsidRPr="00364B4E">
        <w:rPr>
          <w:bCs/>
        </w:rPr>
        <w:t xml:space="preserve"> est passé selon une procédure adaptée conformément aux articles L.</w:t>
      </w:r>
      <w:r w:rsidR="008F656D" w:rsidRPr="00364B4E">
        <w:rPr>
          <w:bCs/>
        </w:rPr>
        <w:t> </w:t>
      </w:r>
      <w:r w:rsidRPr="00364B4E">
        <w:rPr>
          <w:bCs/>
        </w:rPr>
        <w:t>2123-1 et R.</w:t>
      </w:r>
      <w:r w:rsidR="008F656D" w:rsidRPr="00364B4E">
        <w:rPr>
          <w:bCs/>
        </w:rPr>
        <w:t> </w:t>
      </w:r>
      <w:r w:rsidR="00DF561D">
        <w:rPr>
          <w:bCs/>
        </w:rPr>
        <w:t xml:space="preserve">2123-1 </w:t>
      </w:r>
      <w:r w:rsidRPr="00364B4E">
        <w:rPr>
          <w:bCs/>
        </w:rPr>
        <w:t xml:space="preserve">du </w:t>
      </w:r>
      <w:r w:rsidR="005F0DB0" w:rsidRPr="00364B4E">
        <w:rPr>
          <w:bCs/>
        </w:rPr>
        <w:t>CCP (</w:t>
      </w:r>
      <w:r w:rsidR="008F656D" w:rsidRPr="00364B4E">
        <w:rPr>
          <w:bCs/>
        </w:rPr>
        <w:t>c</w:t>
      </w:r>
      <w:r w:rsidRPr="00364B4E">
        <w:rPr>
          <w:bCs/>
        </w:rPr>
        <w:t>ode de la commande publique)</w:t>
      </w:r>
      <w:r w:rsidR="00364B4E" w:rsidRPr="00364B4E">
        <w:rPr>
          <w:bCs/>
        </w:rPr>
        <w:t>.</w:t>
      </w:r>
    </w:p>
    <w:p w14:paraId="5DDB9ED5" w14:textId="500FB65F" w:rsidR="00E4728E" w:rsidRPr="008F656D" w:rsidRDefault="00E4728E" w:rsidP="00330185">
      <w:pPr>
        <w:pStyle w:val="Titre2"/>
        <w:ind w:left="426"/>
        <w:rPr>
          <w:rFonts w:eastAsia="Batang"/>
          <w:sz w:val="24"/>
        </w:rPr>
      </w:pPr>
      <w:bookmarkStart w:id="22" w:name="_Toc189833437"/>
      <w:r w:rsidRPr="008F656D">
        <w:rPr>
          <w:rFonts w:eastAsia="Batang"/>
          <w:sz w:val="24"/>
        </w:rPr>
        <w:t>Renseignements d’ordre administratif</w:t>
      </w:r>
      <w:bookmarkEnd w:id="22"/>
    </w:p>
    <w:p w14:paraId="4D6941B2" w14:textId="77777777" w:rsidR="00E4728E" w:rsidRPr="00807A54" w:rsidRDefault="00E4728E" w:rsidP="00522148">
      <w:pPr>
        <w:pStyle w:val="Arial10"/>
        <w:spacing w:before="120"/>
        <w:ind w:left="425"/>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5A0A2E37" w14:textId="51613E6A" w:rsidR="00E4728E" w:rsidRPr="00807A54" w:rsidRDefault="00E4728E" w:rsidP="00522148">
      <w:pPr>
        <w:pStyle w:val="Arial10"/>
        <w:spacing w:before="120"/>
        <w:ind w:left="425"/>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 xml:space="preserve">de </w:t>
      </w:r>
      <w:r w:rsidR="00364B4E" w:rsidRPr="00364B4E">
        <w:rPr>
          <w:rFonts w:ascii="Times New Roman" w:hAnsi="Times New Roman" w:cs="Times New Roman"/>
          <w:bCs/>
          <w:sz w:val="24"/>
          <w:szCs w:val="24"/>
        </w:rPr>
        <w:t>4</w:t>
      </w:r>
      <w:r w:rsidR="000F5138" w:rsidRPr="00364B4E">
        <w:rPr>
          <w:bCs/>
        </w:rPr>
        <w:t xml:space="preserve"> </w:t>
      </w:r>
      <w:r w:rsidRPr="00807A54">
        <w:rPr>
          <w:rFonts w:ascii="Times New Roman" w:eastAsia="SimSun" w:hAnsi="Times New Roman" w:cs="Times New Roman"/>
          <w:bCs/>
          <w:color w:val="000000"/>
          <w:sz w:val="24"/>
          <w:szCs w:val="24"/>
        </w:rPr>
        <w:t xml:space="preserve">mois à compter de la date limite de remise </w:t>
      </w:r>
      <w:r w:rsidR="008F656D">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539BEB0A" w14:textId="77777777" w:rsidR="00E4728E" w:rsidRPr="008F656D" w:rsidRDefault="00E4728E" w:rsidP="00330185">
      <w:pPr>
        <w:pStyle w:val="Titre2"/>
        <w:ind w:left="426"/>
        <w:rPr>
          <w:rFonts w:eastAsia="Batang"/>
          <w:sz w:val="24"/>
        </w:rPr>
      </w:pPr>
      <w:bookmarkStart w:id="23" w:name="_Toc189833438"/>
      <w:bookmarkStart w:id="24" w:name="OLE_LINK2"/>
      <w:r w:rsidRPr="008F656D">
        <w:rPr>
          <w:rFonts w:eastAsia="Batang"/>
          <w:sz w:val="24"/>
        </w:rPr>
        <w:t>Échanges d’informations avec les candidats (le cas échéant)</w:t>
      </w:r>
      <w:bookmarkEnd w:id="23"/>
    </w:p>
    <w:p w14:paraId="1F94D087" w14:textId="1B3F9B51" w:rsidR="00E4728E" w:rsidRDefault="00E4728E" w:rsidP="00522148">
      <w:pPr>
        <w:spacing w:before="120"/>
        <w:ind w:left="425"/>
        <w:jc w:val="both"/>
        <w:rPr>
          <w:bCs/>
          <w:color w:val="000000"/>
        </w:rPr>
      </w:pPr>
      <w:r w:rsidRPr="00807A54">
        <w:rPr>
          <w:bCs/>
          <w:color w:val="000000"/>
        </w:rPr>
        <w:t xml:space="preserve">Les candidats sont informés que les échanges d’informations avec </w:t>
      </w:r>
      <w:r w:rsidR="00306397">
        <w:rPr>
          <w:bCs/>
          <w:color w:val="000000"/>
        </w:rPr>
        <w:t>l’acheteur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l’article R. 2161</w:t>
      </w:r>
      <w:r w:rsidR="008F656D" w:rsidRPr="008F656D">
        <w:rPr>
          <w:bCs/>
          <w:color w:val="000000"/>
        </w:rPr>
        <w:noBreakHyphen/>
        <w:t>5 du même code</w:t>
      </w:r>
      <w:r w:rsidRPr="00807A54">
        <w:rPr>
          <w:bCs/>
          <w:color w:val="000000"/>
        </w:rPr>
        <w:t xml:space="preserve">) seront effectués </w:t>
      </w:r>
      <w:r w:rsidR="008F656D" w:rsidRPr="00090224">
        <w:t>exclusivement</w:t>
      </w:r>
      <w:r w:rsidR="008F656D" w:rsidRPr="00807A54">
        <w:rPr>
          <w:bCs/>
          <w:color w:val="000000"/>
        </w:rPr>
        <w:t xml:space="preserve"> </w:t>
      </w:r>
      <w:r w:rsidRPr="00807A54">
        <w:rPr>
          <w:bCs/>
          <w:color w:val="000000"/>
        </w:rPr>
        <w:t xml:space="preserve">par </w:t>
      </w:r>
      <w:r w:rsidR="008F656D">
        <w:rPr>
          <w:bCs/>
          <w:color w:val="000000"/>
        </w:rPr>
        <w:t>voie</w:t>
      </w:r>
      <w:r w:rsidRPr="00807A54">
        <w:rPr>
          <w:bCs/>
          <w:color w:val="000000"/>
        </w:rPr>
        <w:t xml:space="preserve"> électronique </w:t>
      </w:r>
      <w:r w:rsidR="008F656D" w:rsidRPr="008F656D">
        <w:rPr>
          <w:bCs/>
          <w:color w:val="000000"/>
        </w:rPr>
        <w:t>sur le portail de dématérialisation des marchés publics de l’Assemblée nationale (</w:t>
      </w:r>
      <w:r w:rsidR="008F656D">
        <w:rPr>
          <w:bCs/>
          <w:color w:val="000000"/>
        </w:rPr>
        <w:t xml:space="preserve">plate-forme des achats de l’État - </w:t>
      </w:r>
      <w:r w:rsidR="008F656D" w:rsidRPr="008F656D">
        <w:rPr>
          <w:bCs/>
          <w:color w:val="000000"/>
        </w:rPr>
        <w:t>PLACE), en utilisant l’adresse électronique indiquée par le candidat dans l’acte d’engagement.</w:t>
      </w:r>
      <w:bookmarkEnd w:id="24"/>
    </w:p>
    <w:p w14:paraId="0A6CDBE8" w14:textId="77777777" w:rsidR="007B1D65" w:rsidRPr="007B1D65" w:rsidRDefault="007B1D65" w:rsidP="00330185">
      <w:pPr>
        <w:pStyle w:val="Titre2"/>
        <w:ind w:left="426"/>
        <w:rPr>
          <w:rFonts w:eastAsia="Batang"/>
          <w:sz w:val="24"/>
        </w:rPr>
      </w:pPr>
      <w:bookmarkStart w:id="25" w:name="_Toc189833439"/>
      <w:r w:rsidRPr="007B1D65">
        <w:rPr>
          <w:rFonts w:eastAsia="Batang"/>
          <w:sz w:val="24"/>
        </w:rPr>
        <w:t>Contenu du dossier de la consultation mis à disposition des candidats</w:t>
      </w:r>
      <w:bookmarkEnd w:id="25"/>
    </w:p>
    <w:p w14:paraId="77FC653D" w14:textId="5D7E2458" w:rsidR="007B1D65" w:rsidRPr="007B1D65" w:rsidRDefault="007B1D65" w:rsidP="00522148">
      <w:pPr>
        <w:spacing w:before="120"/>
        <w:ind w:left="426"/>
        <w:jc w:val="both"/>
        <w:rPr>
          <w:bCs/>
          <w:color w:val="000000"/>
        </w:rPr>
      </w:pPr>
      <w:r w:rsidRPr="007B1D65">
        <w:rPr>
          <w:bCs/>
          <w:color w:val="000000"/>
        </w:rPr>
        <w:t>Le dossier de consultation se compose des documents suivants :</w:t>
      </w:r>
    </w:p>
    <w:p w14:paraId="12AE5460" w14:textId="6C9334A8" w:rsidR="007B1D65" w:rsidRPr="007A78FF" w:rsidRDefault="007B1D65" w:rsidP="009818EF">
      <w:pPr>
        <w:pStyle w:val="Paragraphedeliste"/>
        <w:numPr>
          <w:ilvl w:val="0"/>
          <w:numId w:val="13"/>
        </w:numPr>
        <w:spacing w:before="120"/>
        <w:ind w:left="851"/>
        <w:jc w:val="both"/>
        <w:rPr>
          <w:bCs/>
          <w:color w:val="auto"/>
          <w:szCs w:val="20"/>
        </w:rPr>
      </w:pPr>
      <w:r w:rsidRPr="007A78FF">
        <w:rPr>
          <w:bCs/>
          <w:color w:val="auto"/>
          <w:szCs w:val="20"/>
        </w:rPr>
        <w:t xml:space="preserve">Le règlement de la consultation </w:t>
      </w:r>
      <w:r w:rsidR="00364B4E" w:rsidRPr="007A78FF">
        <w:rPr>
          <w:bCs/>
          <w:color w:val="auto"/>
          <w:szCs w:val="20"/>
        </w:rPr>
        <w:t xml:space="preserve">commun aux </w:t>
      </w:r>
      <w:r w:rsidR="00DD64A5">
        <w:rPr>
          <w:bCs/>
          <w:color w:val="auto"/>
          <w:szCs w:val="20"/>
        </w:rPr>
        <w:t>2</w:t>
      </w:r>
      <w:r w:rsidR="00364B4E" w:rsidRPr="007A78FF">
        <w:rPr>
          <w:bCs/>
          <w:color w:val="auto"/>
          <w:szCs w:val="20"/>
        </w:rPr>
        <w:t xml:space="preserve"> lots </w:t>
      </w:r>
      <w:r w:rsidRPr="007A78FF">
        <w:rPr>
          <w:bCs/>
          <w:color w:val="auto"/>
          <w:szCs w:val="20"/>
        </w:rPr>
        <w:t>et ses annexes</w:t>
      </w:r>
      <w:r w:rsidR="007D173F" w:rsidRPr="007A78FF">
        <w:rPr>
          <w:bCs/>
          <w:color w:val="auto"/>
          <w:szCs w:val="20"/>
        </w:rPr>
        <w:t xml:space="preserve">, dont le cadre de réponse </w:t>
      </w:r>
      <w:r w:rsidR="0092270C" w:rsidRPr="007A78FF">
        <w:rPr>
          <w:bCs/>
          <w:color w:val="auto"/>
          <w:szCs w:val="20"/>
        </w:rPr>
        <w:t>attendues</w:t>
      </w:r>
      <w:r w:rsidR="002D01D3">
        <w:rPr>
          <w:bCs/>
          <w:color w:val="auto"/>
          <w:szCs w:val="20"/>
        </w:rPr>
        <w:t> </w:t>
      </w:r>
      <w:r w:rsidRPr="007A78FF">
        <w:rPr>
          <w:bCs/>
          <w:color w:val="auto"/>
          <w:szCs w:val="20"/>
        </w:rPr>
        <w:t>;</w:t>
      </w:r>
    </w:p>
    <w:p w14:paraId="44E7AA03" w14:textId="2E588430" w:rsidR="007B1D65" w:rsidRPr="007D173F" w:rsidRDefault="007B1D65" w:rsidP="009818EF">
      <w:pPr>
        <w:pStyle w:val="Paragraphedeliste"/>
        <w:numPr>
          <w:ilvl w:val="0"/>
          <w:numId w:val="13"/>
        </w:numPr>
        <w:spacing w:before="120"/>
        <w:ind w:left="851"/>
        <w:jc w:val="both"/>
        <w:rPr>
          <w:bCs/>
          <w:color w:val="auto"/>
          <w:szCs w:val="20"/>
        </w:rPr>
      </w:pPr>
      <w:r w:rsidRPr="007D173F">
        <w:rPr>
          <w:bCs/>
          <w:color w:val="auto"/>
          <w:szCs w:val="20"/>
        </w:rPr>
        <w:t>L’acte d’engagement</w:t>
      </w:r>
      <w:r w:rsidR="00364B4E">
        <w:rPr>
          <w:bCs/>
          <w:color w:val="auto"/>
          <w:szCs w:val="20"/>
        </w:rPr>
        <w:t xml:space="preserve"> propre à chaque lot</w:t>
      </w:r>
      <w:r w:rsidRPr="007D173F">
        <w:rPr>
          <w:bCs/>
          <w:color w:val="auto"/>
          <w:szCs w:val="20"/>
        </w:rPr>
        <w:t xml:space="preserve"> et ses annexes</w:t>
      </w:r>
      <w:r w:rsidR="00364B4E">
        <w:rPr>
          <w:bCs/>
          <w:color w:val="auto"/>
          <w:szCs w:val="20"/>
        </w:rPr>
        <w:t xml:space="preserve"> dont le bordereau des prix unitaires </w:t>
      </w:r>
      <w:r w:rsidRPr="007D173F">
        <w:rPr>
          <w:bCs/>
          <w:color w:val="auto"/>
          <w:szCs w:val="20"/>
        </w:rPr>
        <w:t>;</w:t>
      </w:r>
    </w:p>
    <w:p w14:paraId="13AB3FBE" w14:textId="1772908D" w:rsidR="00215FA2" w:rsidRDefault="00364B4E" w:rsidP="00C80603">
      <w:pPr>
        <w:pStyle w:val="Paragraphedeliste"/>
        <w:numPr>
          <w:ilvl w:val="0"/>
          <w:numId w:val="13"/>
        </w:numPr>
        <w:spacing w:before="120"/>
        <w:ind w:left="851"/>
        <w:jc w:val="both"/>
        <w:rPr>
          <w:bCs/>
          <w:color w:val="auto"/>
          <w:szCs w:val="20"/>
        </w:rPr>
      </w:pPr>
      <w:r>
        <w:rPr>
          <w:bCs/>
          <w:color w:val="auto"/>
          <w:szCs w:val="20"/>
        </w:rPr>
        <w:t>Le CC</w:t>
      </w:r>
      <w:r w:rsidR="007B1D65" w:rsidRPr="00A32848">
        <w:rPr>
          <w:bCs/>
          <w:color w:val="auto"/>
          <w:szCs w:val="20"/>
        </w:rPr>
        <w:t>P</w:t>
      </w:r>
      <w:r w:rsidR="0092270C">
        <w:rPr>
          <w:bCs/>
          <w:color w:val="auto"/>
          <w:szCs w:val="20"/>
        </w:rPr>
        <w:t xml:space="preserve"> propre à chaque lot.</w:t>
      </w:r>
    </w:p>
    <w:p w14:paraId="2B10821E" w14:textId="77777777" w:rsidR="00E4728E" w:rsidRPr="008F656D" w:rsidRDefault="00E4728E" w:rsidP="00330185">
      <w:pPr>
        <w:pStyle w:val="Titre2"/>
        <w:ind w:left="426"/>
        <w:rPr>
          <w:rFonts w:eastAsia="Batang"/>
          <w:sz w:val="24"/>
        </w:rPr>
      </w:pPr>
      <w:bookmarkStart w:id="26" w:name="_Toc189833440"/>
      <w:r w:rsidRPr="008F656D">
        <w:rPr>
          <w:rFonts w:eastAsia="Batang"/>
          <w:sz w:val="24"/>
        </w:rPr>
        <w:t>Renseignements complémentaires (le cas échéant)</w:t>
      </w:r>
      <w:bookmarkEnd w:id="26"/>
    </w:p>
    <w:p w14:paraId="73686E54" w14:textId="7D886775" w:rsidR="001F4C16" w:rsidRPr="006F0A0E" w:rsidRDefault="001F4C16" w:rsidP="00522148">
      <w:pPr>
        <w:spacing w:before="120"/>
        <w:ind w:left="425"/>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 (8) jours ouvrables</w:t>
      </w:r>
      <w:r w:rsidRPr="00807A54">
        <w:rPr>
          <w:bCs/>
          <w:color w:val="000000"/>
        </w:rPr>
        <w:t xml:space="preserve"> avant la date limite fixée pour la réception des offres.</w:t>
      </w:r>
    </w:p>
    <w:p w14:paraId="335C7FC8" w14:textId="46BCB23C" w:rsidR="00E4728E" w:rsidRPr="00807A54" w:rsidRDefault="00E4728E" w:rsidP="00522148">
      <w:pPr>
        <w:spacing w:before="120"/>
        <w:ind w:left="425"/>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w:t>
      </w:r>
    </w:p>
    <w:p w14:paraId="34FB7DFE" w14:textId="5B0F4CFF" w:rsidR="00E4728E" w:rsidRPr="008F656D" w:rsidRDefault="00E4728E" w:rsidP="00330185">
      <w:pPr>
        <w:pStyle w:val="Titre2"/>
        <w:ind w:left="426"/>
        <w:rPr>
          <w:rFonts w:eastAsia="Batang"/>
          <w:sz w:val="24"/>
        </w:rPr>
      </w:pPr>
      <w:bookmarkStart w:id="27" w:name="_Toc189833441"/>
      <w:r w:rsidRPr="008F656D">
        <w:rPr>
          <w:rFonts w:eastAsia="Batang"/>
          <w:sz w:val="24"/>
        </w:rPr>
        <w:t>Modifications du dossier de consultation des entreprises</w:t>
      </w:r>
      <w:bookmarkEnd w:id="27"/>
    </w:p>
    <w:p w14:paraId="2F1D4DA5" w14:textId="51F55931" w:rsidR="00E4728E" w:rsidRPr="00807A54" w:rsidRDefault="00E4728E" w:rsidP="00522148">
      <w:pPr>
        <w:spacing w:before="120"/>
        <w:ind w:left="425"/>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w:t>
      </w:r>
    </w:p>
    <w:p w14:paraId="1BC605A1" w14:textId="078B307F" w:rsidR="00E4728E" w:rsidRPr="00807A54" w:rsidRDefault="00E4728E" w:rsidP="00522148">
      <w:pPr>
        <w:pStyle w:val="Default"/>
        <w:spacing w:before="120"/>
        <w:ind w:left="425"/>
        <w:jc w:val="both"/>
        <w:rPr>
          <w:rFonts w:ascii="Times New Roman" w:hAnsi="Times New Roman" w:cs="Times New Roman"/>
          <w:bCs/>
        </w:rPr>
      </w:pPr>
      <w:r w:rsidRPr="00807A54">
        <w:rPr>
          <w:rFonts w:ascii="Times New Roman" w:hAnsi="Times New Roman" w:cs="Times New Roman"/>
          <w:bCs/>
        </w:rPr>
        <w:t>Les candidats devront alors répondre sur la base du dossier modifié, sans pouvoir élever aucune réclamation à ce sujet.</w:t>
      </w:r>
    </w:p>
    <w:p w14:paraId="29F86A70" w14:textId="68C6C9EB" w:rsidR="00E4728E" w:rsidRPr="00807A54" w:rsidRDefault="00E4728E" w:rsidP="00522148">
      <w:pPr>
        <w:pStyle w:val="Default"/>
        <w:spacing w:before="120"/>
        <w:ind w:left="425"/>
        <w:jc w:val="both"/>
        <w:rPr>
          <w:rFonts w:ascii="Times New Roman" w:hAnsi="Times New Roman" w:cs="Times New Roman"/>
          <w:bCs/>
        </w:rPr>
      </w:pPr>
      <w:r w:rsidRPr="00807A54">
        <w:rPr>
          <w:rFonts w:ascii="Times New Roman" w:hAnsi="Times New Roman" w:cs="Times New Roman"/>
          <w:bCs/>
        </w:rPr>
        <w:t>Conformément aux dispositions de l’article R. 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w:t>
      </w:r>
    </w:p>
    <w:p w14:paraId="2A426403" w14:textId="61BEF70A" w:rsidR="001A2A37" w:rsidRPr="008F656D" w:rsidRDefault="001A2A37" w:rsidP="00330185">
      <w:pPr>
        <w:pStyle w:val="Titre2"/>
        <w:ind w:left="426"/>
        <w:rPr>
          <w:rFonts w:eastAsia="Batang"/>
          <w:sz w:val="24"/>
        </w:rPr>
      </w:pPr>
      <w:bookmarkStart w:id="28" w:name="_Toc189833442"/>
      <w:r w:rsidRPr="008F656D">
        <w:rPr>
          <w:rFonts w:eastAsia="Batang"/>
          <w:sz w:val="24"/>
        </w:rPr>
        <w:t>Négociations</w:t>
      </w:r>
      <w:bookmarkEnd w:id="28"/>
    </w:p>
    <w:p w14:paraId="663CCE38" w14:textId="1123F119" w:rsidR="005F0DB0" w:rsidRPr="005F0DB0" w:rsidRDefault="005F0DB0" w:rsidP="00522148">
      <w:pPr>
        <w:spacing w:before="120"/>
        <w:ind w:left="425"/>
        <w:jc w:val="both"/>
        <w:rPr>
          <w:rFonts w:eastAsia="Batang"/>
          <w:szCs w:val="22"/>
        </w:rPr>
      </w:pPr>
      <w:r w:rsidRPr="005F0DB0">
        <w:rPr>
          <w:rFonts w:eastAsia="Batang"/>
          <w:szCs w:val="22"/>
        </w:rPr>
        <w:t>L</w:t>
      </w:r>
      <w:r>
        <w:rPr>
          <w:rFonts w:eastAsia="Batang"/>
          <w:szCs w:val="22"/>
        </w:rPr>
        <w:t xml:space="preserve">’Assemblée nationale </w:t>
      </w:r>
      <w:r w:rsidRPr="005F0DB0">
        <w:rPr>
          <w:rFonts w:eastAsia="Batang"/>
          <w:szCs w:val="22"/>
        </w:rPr>
        <w:t xml:space="preserve">se réserve la possibilité de négocier avec les </w:t>
      </w:r>
      <w:r>
        <w:rPr>
          <w:rFonts w:eastAsia="Batang"/>
          <w:szCs w:val="22"/>
        </w:rPr>
        <w:t xml:space="preserve">soumissionnaires </w:t>
      </w:r>
      <w:r w:rsidRPr="005F0DB0">
        <w:rPr>
          <w:rFonts w:eastAsia="Batang"/>
          <w:szCs w:val="22"/>
        </w:rPr>
        <w:t xml:space="preserve">ayant déposé une offre </w:t>
      </w:r>
      <w:r w:rsidRPr="00AC2171">
        <w:rPr>
          <w:rFonts w:eastAsia="Batang"/>
          <w:szCs w:val="22"/>
        </w:rPr>
        <w:t>qui auront justifié de leurs capacités professionnelles, techniques et financières à exécuter l</w:t>
      </w:r>
      <w:r>
        <w:rPr>
          <w:rFonts w:eastAsia="Batang"/>
          <w:szCs w:val="22"/>
        </w:rPr>
        <w:t xml:space="preserve">es prestations </w:t>
      </w:r>
      <w:r w:rsidRPr="00AC2171">
        <w:rPr>
          <w:rFonts w:eastAsia="Batang"/>
          <w:szCs w:val="22"/>
        </w:rPr>
        <w:t xml:space="preserve">dès lors que l’offre n’est ni inappropriée, ni anormalement basse. </w:t>
      </w:r>
      <w:r w:rsidRPr="005F0DB0">
        <w:rPr>
          <w:rFonts w:eastAsia="Batang"/>
          <w:szCs w:val="22"/>
        </w:rPr>
        <w:t xml:space="preserve"> </w:t>
      </w:r>
    </w:p>
    <w:p w14:paraId="6D41387B" w14:textId="48C3FD74" w:rsidR="00465220" w:rsidRPr="00CF2BB6" w:rsidRDefault="00465220" w:rsidP="00522148">
      <w:pPr>
        <w:spacing w:before="120"/>
        <w:ind w:left="425"/>
        <w:jc w:val="both"/>
        <w:rPr>
          <w:rFonts w:eastAsia="Batang"/>
        </w:rPr>
      </w:pPr>
      <w:r w:rsidRPr="00CF2BB6">
        <w:rPr>
          <w:rFonts w:eastAsia="Batang"/>
        </w:rPr>
        <w:t xml:space="preserve">Les négociations pourront se faire, de façon non exclusive, par échange de courriels et/ou réunions dans les locaux de l’Assemblée. Elles pourront porter </w:t>
      </w:r>
      <w:r w:rsidR="00E771C5" w:rsidRPr="00CF2BB6">
        <w:rPr>
          <w:rFonts w:eastAsia="Batang"/>
        </w:rPr>
        <w:t>sur</w:t>
      </w:r>
      <w:r w:rsidR="00A94650">
        <w:rPr>
          <w:rFonts w:eastAsia="Batang"/>
        </w:rPr>
        <w:t xml:space="preserve"> tous les éléments de l’offre :</w:t>
      </w:r>
      <w:r w:rsidR="00E771C5" w:rsidRPr="00CF2BB6">
        <w:rPr>
          <w:rFonts w:eastAsia="Batang"/>
        </w:rPr>
        <w:t xml:space="preserve"> aussi bien sur </w:t>
      </w:r>
      <w:r w:rsidRPr="00CF2BB6">
        <w:rPr>
          <w:rFonts w:eastAsia="Batang"/>
        </w:rPr>
        <w:t>les aspects techniques que financiers.</w:t>
      </w:r>
      <w:r w:rsidR="00E771C5" w:rsidRPr="00CF2BB6">
        <w:rPr>
          <w:rFonts w:eastAsia="Batang"/>
        </w:rPr>
        <w:t xml:space="preserve"> Les thèmes sur lesquels l’Assemblée nationale pourrait être amenée à négocier sont propres à chaque candidat invité à négocier.</w:t>
      </w:r>
    </w:p>
    <w:p w14:paraId="5E410E53" w14:textId="5D64133A" w:rsidR="00AC2171" w:rsidRPr="002F76E9" w:rsidRDefault="00AC2171" w:rsidP="00522148">
      <w:pPr>
        <w:spacing w:before="120"/>
        <w:ind w:left="425"/>
        <w:jc w:val="both"/>
        <w:rPr>
          <w:rFonts w:eastAsia="Batang"/>
        </w:rPr>
      </w:pPr>
      <w:r w:rsidRPr="00AC2171">
        <w:rPr>
          <w:rFonts w:eastAsia="Batang"/>
          <w:szCs w:val="22"/>
        </w:rPr>
        <w:t xml:space="preserve">L’ouverture de la négociation sera annoncée par courriel à l’adresse électronique indiquée par le </w:t>
      </w:r>
      <w:r w:rsidRPr="002F76E9">
        <w:rPr>
          <w:rFonts w:eastAsia="Batang"/>
        </w:rPr>
        <w:t xml:space="preserve">candidat dans l’acte d’engagement. Elle indiquera les modalités de la négociation, ainsi que les principaux thèmes sur lesquels elle portera. </w:t>
      </w:r>
      <w:r w:rsidR="00E771C5" w:rsidRPr="002F76E9">
        <w:rPr>
          <w:rFonts w:eastAsia="Batang"/>
        </w:rPr>
        <w:t>Le délai dont disposeront les candidats pour fournir une offre modifiée après la négociation sera précisé dans ce courriel.</w:t>
      </w:r>
    </w:p>
    <w:p w14:paraId="4CF5EC6C" w14:textId="7A73F3ED" w:rsidR="00465220" w:rsidRPr="002F76E9" w:rsidRDefault="00465220" w:rsidP="00522148">
      <w:pPr>
        <w:spacing w:before="120"/>
        <w:ind w:left="425"/>
        <w:jc w:val="both"/>
        <w:rPr>
          <w:rFonts w:eastAsia="Batang"/>
        </w:rPr>
      </w:pPr>
      <w:r w:rsidRPr="002F76E9">
        <w:rPr>
          <w:rFonts w:eastAsia="Batang"/>
        </w:rPr>
        <w:t>Toutefois, l’acheteur se réserve la possibilité</w:t>
      </w:r>
      <w:r w:rsidR="00E771C5" w:rsidRPr="002F76E9">
        <w:rPr>
          <w:rFonts w:eastAsia="Batang"/>
        </w:rPr>
        <w:t>, conformément à l’article R. 2123-5 du CCP,</w:t>
      </w:r>
      <w:r w:rsidRPr="002F76E9">
        <w:rPr>
          <w:rFonts w:eastAsia="Batang"/>
        </w:rPr>
        <w:t xml:space="preserve"> d’attribuer le contrat sur la base des offres initiales sans négociation.</w:t>
      </w:r>
    </w:p>
    <w:p w14:paraId="5C6F679B" w14:textId="77777777" w:rsidR="00E4728E" w:rsidRPr="008F656D" w:rsidRDefault="00E4728E" w:rsidP="00330185">
      <w:pPr>
        <w:pStyle w:val="Titre2"/>
        <w:ind w:left="426"/>
        <w:rPr>
          <w:rFonts w:eastAsia="Batang"/>
          <w:sz w:val="24"/>
        </w:rPr>
      </w:pPr>
      <w:bookmarkStart w:id="29" w:name="_Toc189833443"/>
      <w:r w:rsidRPr="008F656D">
        <w:rPr>
          <w:rFonts w:eastAsia="Batang"/>
          <w:sz w:val="24"/>
        </w:rPr>
        <w:t>Critères de sélection des candidatures</w:t>
      </w:r>
      <w:bookmarkEnd w:id="29"/>
    </w:p>
    <w:p w14:paraId="38E69FAB" w14:textId="6C67B646" w:rsidR="00E4728E" w:rsidRPr="00807A54" w:rsidRDefault="00E4728E" w:rsidP="00522148">
      <w:pPr>
        <w:pStyle w:val="Arial10"/>
        <w:spacing w:before="12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3D66F442" w14:textId="190F283F" w:rsidR="00E4728E" w:rsidRDefault="00E4728E" w:rsidP="00522148">
      <w:pPr>
        <w:pStyle w:val="Arial10"/>
        <w:spacing w:before="12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sidR="002D01D3">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16179BDF" w14:textId="77777777" w:rsidR="00E4728E" w:rsidRDefault="00E4728E" w:rsidP="00522148">
      <w:pPr>
        <w:pStyle w:val="Arial10"/>
        <w:spacing w:before="12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4001126D" w14:textId="6D8408E0" w:rsidR="00E4728E" w:rsidRPr="007B1D65" w:rsidRDefault="00E4728E" w:rsidP="00522148">
      <w:pPr>
        <w:pStyle w:val="Arial10"/>
        <w:spacing w:before="12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042CAC67" w14:textId="06B926B6" w:rsidR="00E4728E" w:rsidRPr="008F656D" w:rsidRDefault="00E4728E" w:rsidP="00330185">
      <w:pPr>
        <w:pStyle w:val="Titre2"/>
        <w:ind w:left="426"/>
        <w:rPr>
          <w:rFonts w:eastAsia="Batang"/>
          <w:sz w:val="24"/>
        </w:rPr>
      </w:pPr>
      <w:bookmarkStart w:id="30" w:name="_Toc189833444"/>
      <w:r w:rsidRPr="008F656D">
        <w:rPr>
          <w:rFonts w:eastAsia="Batang"/>
          <w:sz w:val="24"/>
        </w:rPr>
        <w:t>Critères d’attribution</w:t>
      </w:r>
      <w:bookmarkEnd w:id="30"/>
    </w:p>
    <w:p w14:paraId="6273DD57" w14:textId="6BBD8DD0" w:rsidR="00E4728E" w:rsidRDefault="007B1D65" w:rsidP="00522148">
      <w:pPr>
        <w:spacing w:before="120"/>
        <w:ind w:left="426"/>
        <w:jc w:val="both"/>
        <w:rPr>
          <w:b/>
          <w:bCs/>
        </w:rPr>
      </w:pPr>
      <w:r w:rsidRPr="007B1D65">
        <w:rPr>
          <w:bCs/>
          <w:color w:val="000000"/>
        </w:rPr>
        <w:t xml:space="preserve">Les critères </w:t>
      </w:r>
      <w:r w:rsidR="002F76E9">
        <w:rPr>
          <w:bCs/>
          <w:color w:val="000000"/>
        </w:rPr>
        <w:t xml:space="preserve">d’attribution </w:t>
      </w:r>
      <w:r w:rsidRPr="007B1D65">
        <w:rPr>
          <w:bCs/>
          <w:color w:val="000000"/>
        </w:rPr>
        <w:t xml:space="preserve">sont </w:t>
      </w:r>
      <w:r w:rsidR="001F4C16">
        <w:rPr>
          <w:bCs/>
          <w:color w:val="000000"/>
        </w:rPr>
        <w:t>définis à l’annexe 2 du</w:t>
      </w:r>
      <w:r w:rsidRPr="007B1D65">
        <w:rPr>
          <w:bCs/>
          <w:color w:val="000000"/>
        </w:rPr>
        <w:t xml:space="preserve"> présent règlement de la consultation</w:t>
      </w:r>
      <w:r w:rsidRPr="007B1D65">
        <w:rPr>
          <w:b/>
          <w:bCs/>
        </w:rPr>
        <w:t>.</w:t>
      </w:r>
    </w:p>
    <w:p w14:paraId="327220E2" w14:textId="200F4A5D" w:rsidR="003368C5" w:rsidRPr="008F656D" w:rsidRDefault="003368C5" w:rsidP="00330185">
      <w:pPr>
        <w:pStyle w:val="Titre2"/>
        <w:ind w:left="426"/>
        <w:rPr>
          <w:rFonts w:eastAsia="Batang"/>
          <w:sz w:val="24"/>
        </w:rPr>
      </w:pPr>
      <w:bookmarkStart w:id="31" w:name="_Toc189833445"/>
      <w:r w:rsidRPr="008F656D">
        <w:rPr>
          <w:rFonts w:eastAsia="Batang"/>
          <w:sz w:val="24"/>
        </w:rPr>
        <w:t>Documents à fournir par l’attributaire</w:t>
      </w:r>
      <w:bookmarkEnd w:id="31"/>
    </w:p>
    <w:p w14:paraId="14490CFD" w14:textId="22570715" w:rsidR="00A94650" w:rsidRPr="009818EF" w:rsidRDefault="00A94650" w:rsidP="00522148">
      <w:pPr>
        <w:spacing w:before="120"/>
        <w:ind w:left="426"/>
        <w:jc w:val="both"/>
        <w:rPr>
          <w:iCs/>
        </w:rPr>
      </w:pPr>
      <w:r w:rsidRPr="009818EF">
        <w:rPr>
          <w:iCs/>
        </w:rPr>
        <w:t>En application des articles R. 2143-6 à R. 2143-10 du code de la commande publique, le candidat auquel il est envisagé d'attribuer le marché public produira, dans le délai mentionné dans le courrier de demande adressé par le pouvoir adjudicateur, les documents ci-dessous</w:t>
      </w:r>
      <w:r w:rsidR="002D01D3">
        <w:rPr>
          <w:iCs/>
        </w:rPr>
        <w:t> </w:t>
      </w:r>
      <w:r w:rsidRPr="009818EF">
        <w:rPr>
          <w:iCs/>
        </w:rPr>
        <w:t>:</w:t>
      </w:r>
    </w:p>
    <w:p w14:paraId="51840D8A" w14:textId="5A4E992E" w:rsidR="00A94650" w:rsidRPr="00C80603" w:rsidRDefault="00A94650" w:rsidP="00522148">
      <w:pPr>
        <w:pStyle w:val="Paragraphedeliste"/>
        <w:numPr>
          <w:ilvl w:val="0"/>
          <w:numId w:val="37"/>
        </w:numPr>
        <w:spacing w:before="120"/>
        <w:ind w:left="851"/>
        <w:contextualSpacing w:val="0"/>
        <w:jc w:val="both"/>
        <w:rPr>
          <w:iCs/>
          <w:color w:val="auto"/>
        </w:rPr>
      </w:pPr>
      <w:r w:rsidRPr="009818EF">
        <w:rPr>
          <w:iCs/>
          <w:color w:val="auto"/>
        </w:rPr>
        <w:t xml:space="preserve">L’attestation d’assurance mentionnée </w:t>
      </w:r>
      <w:r w:rsidR="008605C8" w:rsidRPr="009818EF">
        <w:rPr>
          <w:iCs/>
          <w:color w:val="auto"/>
        </w:rPr>
        <w:t>dans les CCP</w:t>
      </w:r>
      <w:r w:rsidRPr="009818EF">
        <w:rPr>
          <w:iCs/>
          <w:color w:val="auto"/>
        </w:rPr>
        <w:t> ;</w:t>
      </w:r>
    </w:p>
    <w:p w14:paraId="520859D9" w14:textId="77777777" w:rsidR="00A94650" w:rsidRPr="00C80603" w:rsidRDefault="00A94650" w:rsidP="00522148">
      <w:pPr>
        <w:pStyle w:val="Paragraphedeliste"/>
        <w:numPr>
          <w:ilvl w:val="0"/>
          <w:numId w:val="37"/>
        </w:numPr>
        <w:spacing w:before="120"/>
        <w:ind w:left="851"/>
        <w:contextualSpacing w:val="0"/>
        <w:jc w:val="both"/>
        <w:rPr>
          <w:iCs/>
          <w:color w:val="auto"/>
        </w:rPr>
      </w:pPr>
      <w:r w:rsidRPr="00C80603">
        <w:rPr>
          <w:iCs/>
          <w:color w:val="auto"/>
        </w:rPr>
        <w:t>Les certificats délivrés par les administrations et organismes compétents attestant qu’il a satisfait à ses obligations fiscales et sociales ;</w:t>
      </w:r>
    </w:p>
    <w:p w14:paraId="256BB732" w14:textId="5B88BD51" w:rsidR="00A94650" w:rsidRPr="00C80603" w:rsidRDefault="00A94650" w:rsidP="00522148">
      <w:pPr>
        <w:pStyle w:val="Paragraphedeliste"/>
        <w:numPr>
          <w:ilvl w:val="0"/>
          <w:numId w:val="37"/>
        </w:numPr>
        <w:spacing w:before="120"/>
        <w:ind w:left="851"/>
        <w:contextualSpacing w:val="0"/>
        <w:jc w:val="both"/>
        <w:rPr>
          <w:iCs/>
          <w:color w:val="auto"/>
        </w:rPr>
      </w:pPr>
      <w:r w:rsidRPr="00C80603">
        <w:rPr>
          <w:iCs/>
          <w:color w:val="auto"/>
        </w:rPr>
        <w:t>Le cas échéant, en cas de recours à des salariés détachés, les justificatifs exigés à l'article L. 1262-2-1 du code du travail</w:t>
      </w:r>
      <w:r w:rsidR="002D01D3">
        <w:rPr>
          <w:iCs/>
          <w:color w:val="auto"/>
        </w:rPr>
        <w:t> </w:t>
      </w:r>
      <w:r w:rsidRPr="00C80603">
        <w:rPr>
          <w:iCs/>
          <w:color w:val="auto"/>
        </w:rPr>
        <w:t xml:space="preserve">; </w:t>
      </w:r>
    </w:p>
    <w:p w14:paraId="305FB914" w14:textId="024CFA73" w:rsidR="00A94650" w:rsidRPr="00C80603" w:rsidRDefault="00A94650" w:rsidP="00522148">
      <w:pPr>
        <w:pStyle w:val="Paragraphedeliste"/>
        <w:numPr>
          <w:ilvl w:val="0"/>
          <w:numId w:val="37"/>
        </w:numPr>
        <w:spacing w:before="120"/>
        <w:ind w:left="851"/>
        <w:contextualSpacing w:val="0"/>
        <w:jc w:val="both"/>
        <w:rPr>
          <w:iCs/>
          <w:color w:val="auto"/>
        </w:rPr>
      </w:pPr>
      <w:r w:rsidRPr="00C80603">
        <w:rPr>
          <w:iCs/>
          <w:color w:val="auto"/>
        </w:rPr>
        <w:t>Le cas échéant, et en application des articles L. 8254-1 et D. 8254-2 à D. 8254-5 du code du travail, la liste nominative des salariés étrangers employés et soumis à l’autorisation de travail mentionnée à l’article L. 5221-2 (2°) du code précité (cette liste précise, pour chaque salarié, sa date d'embauche, sa nationalité ainsi que le type et le numéro d'ordre du titre valant autorisation de travail)</w:t>
      </w:r>
      <w:r w:rsidR="002D01D3">
        <w:rPr>
          <w:iCs/>
          <w:color w:val="auto"/>
        </w:rPr>
        <w:t> </w:t>
      </w:r>
      <w:r w:rsidRPr="00C80603">
        <w:rPr>
          <w:iCs/>
          <w:color w:val="auto"/>
        </w:rPr>
        <w:t>;</w:t>
      </w:r>
    </w:p>
    <w:p w14:paraId="634C0BC8" w14:textId="108F3F7D" w:rsidR="00A94650" w:rsidRPr="00C80603" w:rsidRDefault="00A94650" w:rsidP="00522148">
      <w:pPr>
        <w:pStyle w:val="Paragraphedeliste"/>
        <w:numPr>
          <w:ilvl w:val="0"/>
          <w:numId w:val="37"/>
        </w:numPr>
        <w:spacing w:before="120"/>
        <w:ind w:left="851"/>
        <w:contextualSpacing w:val="0"/>
        <w:jc w:val="both"/>
        <w:rPr>
          <w:iCs/>
          <w:color w:val="auto"/>
        </w:rPr>
      </w:pPr>
      <w:r w:rsidRPr="00C80603">
        <w:rPr>
          <w:iCs/>
          <w:color w:val="auto"/>
        </w:rPr>
        <w:t>Un relevé d'identité bancaire (RIB) étant précisé qu’en cas de groupement conjoint, chaque membre devra fournir un RIB</w:t>
      </w:r>
      <w:r w:rsidR="002D01D3">
        <w:rPr>
          <w:iCs/>
          <w:color w:val="auto"/>
        </w:rPr>
        <w:t> </w:t>
      </w:r>
      <w:r w:rsidRPr="00C80603">
        <w:rPr>
          <w:iCs/>
          <w:color w:val="auto"/>
        </w:rPr>
        <w:t>;</w:t>
      </w:r>
    </w:p>
    <w:p w14:paraId="776CD77D" w14:textId="77777777" w:rsidR="00A94650" w:rsidRPr="00C80603" w:rsidRDefault="00A94650" w:rsidP="00522148">
      <w:pPr>
        <w:pStyle w:val="Paragraphedeliste"/>
        <w:numPr>
          <w:ilvl w:val="0"/>
          <w:numId w:val="37"/>
        </w:numPr>
        <w:spacing w:before="120"/>
        <w:ind w:left="851"/>
        <w:contextualSpacing w:val="0"/>
        <w:jc w:val="both"/>
        <w:rPr>
          <w:iCs/>
          <w:color w:val="auto"/>
        </w:rPr>
      </w:pPr>
      <w:r w:rsidRPr="00C80603">
        <w:rPr>
          <w:iCs/>
          <w:color w:val="auto"/>
        </w:rPr>
        <w:t>Lorsque l’attributaire est en redressement judiciaire, il produit la copie du ou des jugements prononcés.</w:t>
      </w:r>
    </w:p>
    <w:p w14:paraId="2FB1E3FE" w14:textId="77777777" w:rsidR="00A94650" w:rsidRPr="002D01D3" w:rsidRDefault="00A94650" w:rsidP="00522148">
      <w:pPr>
        <w:spacing w:before="120"/>
        <w:ind w:left="426"/>
        <w:jc w:val="both"/>
        <w:rPr>
          <w:iCs/>
        </w:rPr>
      </w:pPr>
      <w:r w:rsidRPr="002D01D3">
        <w:rPr>
          <w:iCs/>
        </w:rPr>
        <w:t>Il lui sera demandé également de produire un nouvel acte d’engagement signé, si celui remis dans son offre n’a pas été signé.</w:t>
      </w:r>
    </w:p>
    <w:p w14:paraId="2EA591AF" w14:textId="601DBA23" w:rsidR="00A94650" w:rsidRPr="002D01D3" w:rsidRDefault="00A94650" w:rsidP="00522148">
      <w:pPr>
        <w:spacing w:before="120"/>
        <w:ind w:left="426"/>
        <w:jc w:val="both"/>
        <w:rPr>
          <w:iCs/>
        </w:rPr>
      </w:pPr>
      <w:r w:rsidRPr="002D01D3">
        <w:rPr>
          <w:iCs/>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4E6368BE" w14:textId="77777777" w:rsidR="00A94650" w:rsidRPr="002D01D3" w:rsidRDefault="00A94650" w:rsidP="00522148">
      <w:pPr>
        <w:spacing w:before="120"/>
        <w:ind w:left="426"/>
        <w:jc w:val="both"/>
        <w:rPr>
          <w:iCs/>
        </w:rPr>
      </w:pPr>
      <w:r w:rsidRPr="002D01D3">
        <w:rPr>
          <w:iCs/>
        </w:rPr>
        <w:t>L’Assemblée nationale peut proroger le délai mentionné au premier alinéa par décision motivée.</w:t>
      </w:r>
    </w:p>
    <w:p w14:paraId="2395FD6F" w14:textId="77777777" w:rsidR="00A94650" w:rsidRPr="002D01D3" w:rsidRDefault="00A94650" w:rsidP="00522148">
      <w:pPr>
        <w:spacing w:before="120"/>
        <w:ind w:left="426"/>
        <w:jc w:val="both"/>
        <w:rPr>
          <w:iCs/>
        </w:rPr>
      </w:pPr>
      <w:r w:rsidRPr="002D01D3">
        <w:rPr>
          <w:iCs/>
        </w:rPr>
        <w:t>Si le candidat pressenti ne peut produire les documents mentionnés au présent article dans le délai fixé par l’Assemblée nationale, le cas échéant prorogé dans les conditions prévues au précédent alinéa, 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irrégulières ou inacceptables.</w:t>
      </w:r>
    </w:p>
    <w:p w14:paraId="4EEDC0E1" w14:textId="40BE4D54" w:rsidR="00ED605C" w:rsidRPr="00522148" w:rsidRDefault="00ED605C" w:rsidP="009818EF">
      <w:pPr>
        <w:spacing w:before="120"/>
        <w:ind w:left="426"/>
        <w:jc w:val="both"/>
        <w:rPr>
          <w:rFonts w:eastAsia="Batang"/>
          <w:b/>
        </w:rPr>
      </w:pPr>
    </w:p>
    <w:p w14:paraId="7A1852DC" w14:textId="140E52E0" w:rsidR="00E4728E" w:rsidRPr="00522148" w:rsidRDefault="00E4728E">
      <w:pPr>
        <w:rPr>
          <w:rFonts w:eastAsia="Batang"/>
          <w:b/>
          <w:sz w:val="22"/>
          <w:szCs w:val="22"/>
        </w:rPr>
      </w:pPr>
      <w:r>
        <w:rPr>
          <w:rFonts w:eastAsia="Batang"/>
          <w:b/>
          <w:color w:val="0000FF"/>
          <w:sz w:val="22"/>
          <w:szCs w:val="22"/>
        </w:rPr>
        <w:br w:type="page"/>
      </w:r>
    </w:p>
    <w:p w14:paraId="50B00B22" w14:textId="5612C1D7" w:rsidR="00EE7D31" w:rsidRPr="00B9626C" w:rsidRDefault="008239BD" w:rsidP="008860E8">
      <w:pPr>
        <w:pStyle w:val="Titre1"/>
        <w:rPr>
          <w:sz w:val="28"/>
          <w:szCs w:val="28"/>
        </w:rPr>
      </w:pPr>
      <w:bookmarkStart w:id="32" w:name="_Toc189833446"/>
      <w:r w:rsidRPr="00B9626C">
        <w:rPr>
          <w:sz w:val="28"/>
          <w:szCs w:val="28"/>
        </w:rPr>
        <w:t>CANDIDATURES ET OFFRES</w:t>
      </w:r>
      <w:bookmarkEnd w:id="32"/>
    </w:p>
    <w:p w14:paraId="6B8B4179" w14:textId="6F43AE51" w:rsidR="00F205C8" w:rsidRPr="00DF0B4B" w:rsidRDefault="00F205C8" w:rsidP="00330185">
      <w:pPr>
        <w:pStyle w:val="Titre2"/>
        <w:ind w:left="426"/>
        <w:rPr>
          <w:rFonts w:eastAsia="Batang"/>
          <w:sz w:val="24"/>
        </w:rPr>
      </w:pPr>
      <w:bookmarkStart w:id="33" w:name="_Toc189833447"/>
      <w:r w:rsidRPr="00DF0B4B">
        <w:rPr>
          <w:rFonts w:eastAsia="Batang"/>
          <w:sz w:val="24"/>
        </w:rPr>
        <w:t>Composition du dossier d’offre</w:t>
      </w:r>
      <w:bookmarkEnd w:id="33"/>
    </w:p>
    <w:p w14:paraId="2CD27F15" w14:textId="24803EB1" w:rsidR="00E4728E" w:rsidRPr="00522148" w:rsidRDefault="00866A61" w:rsidP="00465220">
      <w:pPr>
        <w:tabs>
          <w:tab w:val="left" w:pos="993"/>
        </w:tabs>
        <w:spacing w:before="120"/>
        <w:ind w:left="357"/>
        <w:jc w:val="both"/>
        <w:rPr>
          <w:b/>
          <w:i/>
        </w:rPr>
      </w:pPr>
      <w:r w:rsidRPr="00522148">
        <w:rPr>
          <w:b/>
          <w:i/>
        </w:rPr>
        <w:t xml:space="preserve">4.1.1 </w:t>
      </w:r>
      <w:r w:rsidR="00E4728E" w:rsidRPr="00522148">
        <w:rPr>
          <w:b/>
          <w:i/>
        </w:rPr>
        <w:t>Un premier dossier intitulé « CANDIDATURE » :</w:t>
      </w:r>
    </w:p>
    <w:p w14:paraId="22621608" w14:textId="77777777" w:rsidR="00E4728E" w:rsidRPr="00F25EE7" w:rsidRDefault="00E4728E" w:rsidP="009818EF">
      <w:pPr>
        <w:tabs>
          <w:tab w:val="left" w:pos="993"/>
        </w:tabs>
        <w:spacing w:before="120"/>
        <w:ind w:left="426"/>
        <w:jc w:val="both"/>
      </w:pPr>
      <w:r w:rsidRPr="00F25EE7">
        <w:t>Le candidat peut choisir de présenter sa candidature :</w:t>
      </w:r>
    </w:p>
    <w:p w14:paraId="27F3FCBC" w14:textId="77777777" w:rsidR="00E4728E" w:rsidRPr="005D6AEF" w:rsidRDefault="00E4728E" w:rsidP="00B646D3">
      <w:pPr>
        <w:pStyle w:val="Paragraphedeliste"/>
        <w:numPr>
          <w:ilvl w:val="0"/>
          <w:numId w:val="10"/>
        </w:numPr>
        <w:tabs>
          <w:tab w:val="left" w:pos="993"/>
        </w:tabs>
        <w:spacing w:before="120"/>
        <w:jc w:val="both"/>
        <w:rPr>
          <w:color w:val="auto"/>
        </w:rPr>
      </w:pPr>
      <w:proofErr w:type="gramStart"/>
      <w:r w:rsidRPr="005D6AEF">
        <w:rPr>
          <w:color w:val="auto"/>
        </w:rPr>
        <w:t>soit</w:t>
      </w:r>
      <w:proofErr w:type="gramEnd"/>
      <w:r w:rsidRPr="005D6AEF">
        <w:rPr>
          <w:color w:val="auto"/>
        </w:rPr>
        <w:t xml:space="preserve"> en fournissant les déclarations du candidat (DC1, DC2) et les déclarations ou documents demandés</w:t>
      </w:r>
      <w:r>
        <w:rPr>
          <w:color w:val="auto"/>
        </w:rPr>
        <w:t xml:space="preserve"> (candidature hors DUME)</w:t>
      </w:r>
      <w:r w:rsidRPr="005D6AEF">
        <w:rPr>
          <w:color w:val="auto"/>
        </w:rPr>
        <w:t> ;</w:t>
      </w:r>
    </w:p>
    <w:p w14:paraId="56338B3E" w14:textId="77777777" w:rsidR="00E4728E" w:rsidRPr="005D6AEF" w:rsidRDefault="00E4728E" w:rsidP="00B646D3">
      <w:pPr>
        <w:pStyle w:val="Paragraphedeliste"/>
        <w:numPr>
          <w:ilvl w:val="0"/>
          <w:numId w:val="10"/>
        </w:numPr>
        <w:tabs>
          <w:tab w:val="left" w:pos="993"/>
        </w:tabs>
        <w:spacing w:before="120"/>
        <w:jc w:val="both"/>
        <w:rPr>
          <w:color w:val="auto"/>
        </w:rPr>
      </w:pPr>
      <w:proofErr w:type="gramStart"/>
      <w:r w:rsidRPr="005D6AEF">
        <w:rPr>
          <w:color w:val="auto"/>
        </w:rPr>
        <w:t>soit</w:t>
      </w:r>
      <w:proofErr w:type="gramEnd"/>
      <w:r w:rsidRPr="005D6AEF">
        <w:rPr>
          <w:color w:val="auto"/>
        </w:rPr>
        <w:t xml:space="preserve">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B646D3">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2D05136A" w14:textId="5D6D6D6D" w:rsidR="00E4728E" w:rsidRPr="00465220" w:rsidRDefault="00E4728E" w:rsidP="00B646D3">
      <w:pPr>
        <w:pStyle w:val="Paragraphedeliste"/>
        <w:numPr>
          <w:ilvl w:val="0"/>
          <w:numId w:val="11"/>
        </w:numPr>
        <w:tabs>
          <w:tab w:val="left" w:pos="284"/>
          <w:tab w:val="left" w:pos="426"/>
        </w:tabs>
        <w:spacing w:before="120"/>
        <w:ind w:left="1139" w:hanging="357"/>
        <w:contextualSpacing w:val="0"/>
        <w:rPr>
          <w:b/>
          <w:color w:val="auto"/>
        </w:rPr>
      </w:pPr>
      <w:r w:rsidRPr="00465220">
        <w:rPr>
          <w:b/>
          <w:color w:val="auto"/>
        </w:rPr>
        <w:t>Éléments relatifs à la capacité juridique</w:t>
      </w:r>
      <w:r w:rsidR="00866A61">
        <w:rPr>
          <w:b/>
          <w:color w:val="auto"/>
        </w:rPr>
        <w:t> :</w:t>
      </w:r>
    </w:p>
    <w:p w14:paraId="7AB2DD9A" w14:textId="02C53268" w:rsidR="006110EB" w:rsidRDefault="00866A61" w:rsidP="009818EF">
      <w:pPr>
        <w:pStyle w:val="Paragraphedeliste"/>
        <w:numPr>
          <w:ilvl w:val="1"/>
          <w:numId w:val="11"/>
        </w:numPr>
        <w:tabs>
          <w:tab w:val="left" w:pos="284"/>
          <w:tab w:val="left" w:pos="426"/>
          <w:tab w:val="left" w:pos="1134"/>
        </w:tabs>
        <w:spacing w:before="120"/>
        <w:ind w:left="1418" w:hanging="426"/>
        <w:contextualSpacing w:val="0"/>
        <w:jc w:val="both"/>
        <w:rPr>
          <w:color w:val="auto"/>
        </w:rPr>
      </w:pPr>
      <w:r w:rsidRPr="008605C8">
        <w:rPr>
          <w:b/>
          <w:color w:val="auto"/>
        </w:rPr>
        <w:t>Une l</w:t>
      </w:r>
      <w:r w:rsidR="00E4728E" w:rsidRPr="008605C8">
        <w:rPr>
          <w:b/>
          <w:color w:val="auto"/>
        </w:rPr>
        <w:t>ettre de candidature</w:t>
      </w:r>
      <w:r w:rsidR="006110EB">
        <w:rPr>
          <w:color w:val="auto"/>
        </w:rPr>
        <w:t xml:space="preserve"> </w:t>
      </w:r>
      <w:r w:rsidRPr="0010637D">
        <w:rPr>
          <w:color w:val="auto"/>
        </w:rPr>
        <w:t>(</w:t>
      </w:r>
      <w:r w:rsidR="00E4728E" w:rsidRPr="0010637D">
        <w:rPr>
          <w:color w:val="auto"/>
        </w:rPr>
        <w:t xml:space="preserve">imprimé </w:t>
      </w:r>
      <w:r w:rsidR="00E4728E" w:rsidRPr="006110EB">
        <w:rPr>
          <w:color w:val="auto"/>
        </w:rPr>
        <w:t>DC1</w:t>
      </w:r>
      <w:r w:rsidR="00E4728E" w:rsidRPr="0010637D">
        <w:rPr>
          <w:color w:val="auto"/>
        </w:rPr>
        <w:t xml:space="preserve"> disponible à l'adresse </w:t>
      </w:r>
      <w:hyperlink r:id="rId12" w:history="1">
        <w:r w:rsidR="00E4728E" w:rsidRPr="0010637D">
          <w:rPr>
            <w:rStyle w:val="Lienhypertexte"/>
            <w:color w:val="auto"/>
            <w:spacing w:val="-6"/>
            <w:u w:val="none"/>
          </w:rPr>
          <w:t>http://www.economie.gouv.fr/daj/formulaires-marches-publics</w:t>
        </w:r>
      </w:hyperlink>
      <w:r w:rsidR="00E4728E" w:rsidRPr="0010637D">
        <w:rPr>
          <w:color w:val="auto"/>
        </w:rPr>
        <w:t>) ou document équivalent. En cas de groupement, une seule lettre de candidature est établie pour l'ensemble du groupement</w:t>
      </w:r>
      <w:r w:rsidR="002D01D3">
        <w:rPr>
          <w:color w:val="auto"/>
        </w:rPr>
        <w:t> </w:t>
      </w:r>
      <w:r w:rsidR="00E4728E" w:rsidRPr="0010637D">
        <w:rPr>
          <w:color w:val="auto"/>
        </w:rPr>
        <w:t>; elle est renseignée et signée par tous les membres du groupement</w:t>
      </w:r>
      <w:r w:rsidR="002D01D3">
        <w:rPr>
          <w:color w:val="auto"/>
        </w:rPr>
        <w:t> </w:t>
      </w:r>
      <w:r w:rsidR="00E4728E" w:rsidRPr="0010637D">
        <w:rPr>
          <w:color w:val="auto"/>
        </w:rPr>
        <w:t>; elle précise la nature du groupement et désigne un mandataire</w:t>
      </w:r>
      <w:r w:rsidR="002D01D3">
        <w:rPr>
          <w:color w:val="auto"/>
        </w:rPr>
        <w:t> </w:t>
      </w:r>
      <w:r w:rsidR="00E4728E" w:rsidRPr="0010637D">
        <w:rPr>
          <w:color w:val="auto"/>
        </w:rPr>
        <w:t>;</w:t>
      </w:r>
      <w:r w:rsidR="006110EB">
        <w:rPr>
          <w:color w:val="auto"/>
        </w:rPr>
        <w:t xml:space="preserve"> </w:t>
      </w:r>
      <w:r w:rsidR="006110EB" w:rsidRPr="00DC38D0">
        <w:rPr>
          <w:color w:val="auto"/>
        </w:rPr>
        <w:t>le mandataire devra fournir en outre, un ou plusieurs documents d’habilitation (mandat) signé(s) par chacun des autres membres du groupement et précisant les conditions de cette habilitation. Ce document précise notamment que les membres du groupement ont donné mandat au mandataire pour</w:t>
      </w:r>
      <w:r w:rsidR="002D01D3">
        <w:rPr>
          <w:color w:val="auto"/>
        </w:rPr>
        <w:t> </w:t>
      </w:r>
      <w:r w:rsidR="006110EB" w:rsidRPr="00DC38D0">
        <w:rPr>
          <w:color w:val="auto"/>
        </w:rPr>
        <w:t>:</w:t>
      </w:r>
    </w:p>
    <w:p w14:paraId="3AEC4D57" w14:textId="3802BBE0" w:rsidR="006110EB" w:rsidRPr="00662E93" w:rsidRDefault="006110EB" w:rsidP="009818EF">
      <w:pPr>
        <w:pStyle w:val="Paragraphedeliste"/>
        <w:numPr>
          <w:ilvl w:val="0"/>
          <w:numId w:val="38"/>
        </w:numPr>
        <w:tabs>
          <w:tab w:val="left" w:pos="284"/>
          <w:tab w:val="left" w:pos="426"/>
        </w:tabs>
        <w:spacing w:before="120"/>
        <w:ind w:left="1843" w:hanging="283"/>
        <w:jc w:val="both"/>
        <w:rPr>
          <w:color w:val="000000" w:themeColor="text1"/>
        </w:rPr>
      </w:pPr>
      <w:proofErr w:type="gramStart"/>
      <w:r w:rsidRPr="00662E93">
        <w:rPr>
          <w:color w:val="000000" w:themeColor="text1"/>
        </w:rPr>
        <w:t>signer</w:t>
      </w:r>
      <w:proofErr w:type="gramEnd"/>
      <w:r w:rsidRPr="00662E93">
        <w:rPr>
          <w:color w:val="000000" w:themeColor="text1"/>
        </w:rPr>
        <w:t xml:space="preserve"> l’acte d’engagement en leur nom et pour leur compte, pour les représenter vis-à-vis de l’acheteur et pour coordonner l’ensemble des prestations</w:t>
      </w:r>
      <w:r w:rsidR="002D01D3">
        <w:rPr>
          <w:color w:val="000000" w:themeColor="text1"/>
        </w:rPr>
        <w:t> </w:t>
      </w:r>
      <w:r w:rsidRPr="00662E93">
        <w:rPr>
          <w:color w:val="000000" w:themeColor="text1"/>
        </w:rPr>
        <w:t xml:space="preserve">; </w:t>
      </w:r>
    </w:p>
    <w:p w14:paraId="7C4D4C52" w14:textId="61B46567" w:rsidR="00E4728E" w:rsidRPr="008605C8" w:rsidRDefault="006110EB" w:rsidP="009818EF">
      <w:pPr>
        <w:pStyle w:val="Paragraphedeliste"/>
        <w:numPr>
          <w:ilvl w:val="0"/>
          <w:numId w:val="38"/>
        </w:numPr>
        <w:tabs>
          <w:tab w:val="left" w:pos="284"/>
          <w:tab w:val="left" w:pos="426"/>
        </w:tabs>
        <w:spacing w:before="120"/>
        <w:ind w:left="1843" w:hanging="283"/>
        <w:jc w:val="both"/>
        <w:rPr>
          <w:color w:val="000000" w:themeColor="text1"/>
        </w:rPr>
      </w:pPr>
      <w:proofErr w:type="gramStart"/>
      <w:r w:rsidRPr="00662E93">
        <w:rPr>
          <w:color w:val="000000" w:themeColor="text1"/>
        </w:rPr>
        <w:t>signer</w:t>
      </w:r>
      <w:proofErr w:type="gramEnd"/>
      <w:r w:rsidRPr="00662E93">
        <w:rPr>
          <w:color w:val="000000" w:themeColor="text1"/>
        </w:rPr>
        <w:t>, en leur nom et pour leur compte, les modifications ultérieures</w:t>
      </w:r>
      <w:r w:rsidR="002D01D3">
        <w:rPr>
          <w:color w:val="000000" w:themeColor="text1"/>
        </w:rPr>
        <w:t> </w:t>
      </w:r>
      <w:r w:rsidRPr="00662E93">
        <w:rPr>
          <w:color w:val="000000" w:themeColor="text1"/>
        </w:rPr>
        <w:t>;</w:t>
      </w:r>
    </w:p>
    <w:p w14:paraId="6416AB01" w14:textId="0187230D" w:rsidR="00866A61" w:rsidRPr="00866A61" w:rsidRDefault="00866A61" w:rsidP="009818EF">
      <w:pPr>
        <w:pStyle w:val="Paragraphedeliste"/>
        <w:numPr>
          <w:ilvl w:val="1"/>
          <w:numId w:val="11"/>
        </w:numPr>
        <w:tabs>
          <w:tab w:val="left" w:pos="284"/>
          <w:tab w:val="left" w:pos="426"/>
          <w:tab w:val="left" w:pos="1134"/>
        </w:tabs>
        <w:spacing w:before="120"/>
        <w:ind w:left="1418" w:hanging="357"/>
        <w:contextualSpacing w:val="0"/>
        <w:jc w:val="both"/>
        <w:rPr>
          <w:color w:val="auto"/>
        </w:rPr>
      </w:pPr>
      <w:r w:rsidRPr="008605C8">
        <w:rPr>
          <w:b/>
          <w:color w:val="auto"/>
        </w:rPr>
        <w:t>La déclaration du candidat</w:t>
      </w:r>
      <w:r w:rsidRPr="00866A61">
        <w:rPr>
          <w:color w:val="auto"/>
        </w:rPr>
        <w:t xml:space="preserve"> (imprimé </w:t>
      </w:r>
      <w:r w:rsidRPr="008605C8">
        <w:rPr>
          <w:b/>
          <w:color w:val="auto"/>
        </w:rPr>
        <w:t>DC2</w:t>
      </w:r>
      <w:r w:rsidRPr="00866A61">
        <w:rPr>
          <w:color w:val="auto"/>
        </w:rPr>
        <w:t xml:space="preserve"> disponible à l'adresse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 En cas de groupement, chaque membre fournit ce document dûment complété ;</w:t>
      </w:r>
    </w:p>
    <w:p w14:paraId="3C75E804" w14:textId="07CEDF41" w:rsidR="00E4728E" w:rsidRDefault="00866A61" w:rsidP="009818EF">
      <w:pPr>
        <w:pStyle w:val="Paragraphedeliste"/>
        <w:numPr>
          <w:ilvl w:val="1"/>
          <w:numId w:val="11"/>
        </w:numPr>
        <w:tabs>
          <w:tab w:val="left" w:pos="284"/>
          <w:tab w:val="left" w:pos="426"/>
          <w:tab w:val="left" w:pos="1134"/>
        </w:tabs>
        <w:spacing w:before="120"/>
        <w:ind w:left="1418" w:hanging="357"/>
        <w:contextualSpacing w:val="0"/>
        <w:jc w:val="both"/>
        <w:rPr>
          <w:color w:val="auto"/>
        </w:rPr>
      </w:pPr>
      <w:r w:rsidRPr="008605C8">
        <w:rPr>
          <w:b/>
          <w:color w:val="auto"/>
        </w:rPr>
        <w:t>Une d</w:t>
      </w:r>
      <w:r w:rsidR="00E4728E" w:rsidRPr="008605C8">
        <w:rPr>
          <w:b/>
          <w:color w:val="auto"/>
        </w:rPr>
        <w:t>éclaration sur l’honneur</w:t>
      </w:r>
      <w:r w:rsidR="00E4728E" w:rsidRPr="00866A61">
        <w:rPr>
          <w:color w:val="auto"/>
        </w:rPr>
        <w:t xml:space="preserve"> prévue à l’article R. 2143-3 du code de la commande publique (</w:t>
      </w:r>
      <w:r w:rsidR="006110EB" w:rsidRPr="00A73B76">
        <w:rPr>
          <w:color w:val="auto"/>
          <w:u w:val="single"/>
        </w:rPr>
        <w:t>disponible au sein de l’imprimé DC1</w:t>
      </w:r>
      <w:r w:rsidR="006110EB" w:rsidRPr="00A73B76">
        <w:rPr>
          <w:color w:val="auto"/>
        </w:rPr>
        <w:t xml:space="preserve"> </w:t>
      </w:r>
      <w:r w:rsidR="006110EB">
        <w:rPr>
          <w:color w:val="auto"/>
        </w:rPr>
        <w:t xml:space="preserve">ou </w:t>
      </w:r>
      <w:r w:rsidR="00E4728E" w:rsidRPr="00866A61">
        <w:rPr>
          <w:color w:val="auto"/>
        </w:rPr>
        <w:t>modèle proposé en annexe 1 au présen</w:t>
      </w:r>
      <w:r>
        <w:rPr>
          <w:color w:val="auto"/>
        </w:rPr>
        <w:t>t règlement de la consultation) ;</w:t>
      </w:r>
    </w:p>
    <w:p w14:paraId="1252AF9B" w14:textId="77777777" w:rsidR="00E4728E" w:rsidRPr="00465220" w:rsidRDefault="00E4728E" w:rsidP="00B646D3">
      <w:pPr>
        <w:pStyle w:val="Paragraphedeliste"/>
        <w:numPr>
          <w:ilvl w:val="0"/>
          <w:numId w:val="11"/>
        </w:numPr>
        <w:tabs>
          <w:tab w:val="left" w:pos="284"/>
          <w:tab w:val="left" w:pos="426"/>
        </w:tabs>
        <w:spacing w:before="120"/>
        <w:ind w:left="1139" w:hanging="357"/>
        <w:contextualSpacing w:val="0"/>
        <w:rPr>
          <w:b/>
          <w:color w:val="auto"/>
        </w:rPr>
      </w:pPr>
      <w:r w:rsidRPr="00465220">
        <w:rPr>
          <w:b/>
          <w:color w:val="auto"/>
        </w:rPr>
        <w:t>Éléments relatifs aux capacités économique et financière</w:t>
      </w:r>
    </w:p>
    <w:p w14:paraId="09279219" w14:textId="143FBC86" w:rsidR="00E4728E" w:rsidRPr="002801F1" w:rsidRDefault="00866A61" w:rsidP="009818EF">
      <w:pPr>
        <w:pStyle w:val="Paragraphedeliste"/>
        <w:numPr>
          <w:ilvl w:val="1"/>
          <w:numId w:val="11"/>
        </w:numPr>
        <w:tabs>
          <w:tab w:val="left" w:pos="284"/>
          <w:tab w:val="left" w:pos="426"/>
          <w:tab w:val="left" w:pos="1134"/>
        </w:tabs>
        <w:spacing w:before="120"/>
        <w:ind w:left="1418" w:hanging="357"/>
        <w:contextualSpacing w:val="0"/>
        <w:jc w:val="both"/>
        <w:rPr>
          <w:color w:val="auto"/>
        </w:rPr>
      </w:pPr>
      <w:r w:rsidRPr="002801F1">
        <w:rPr>
          <w:color w:val="auto"/>
        </w:rPr>
        <w:t>Une d</w:t>
      </w:r>
      <w:r w:rsidR="00E4728E" w:rsidRPr="002801F1">
        <w:rPr>
          <w:color w:val="auto"/>
        </w:rPr>
        <w:t xml:space="preserve">éclaration concernant le chiffre d'affaires global et le chiffre d'affaires </w:t>
      </w:r>
      <w:r w:rsidRPr="002801F1">
        <w:rPr>
          <w:color w:val="auto"/>
        </w:rPr>
        <w:t xml:space="preserve">relatif aux </w:t>
      </w:r>
      <w:r w:rsidR="00E4728E" w:rsidRPr="002801F1">
        <w:rPr>
          <w:color w:val="auto"/>
        </w:rPr>
        <w:t xml:space="preserve">prestations </w:t>
      </w:r>
      <w:r w:rsidRPr="002801F1">
        <w:rPr>
          <w:color w:val="auto"/>
        </w:rPr>
        <w:t>auxquelles se réfère l’accord-cadre</w:t>
      </w:r>
      <w:r w:rsidR="00E4728E" w:rsidRPr="002801F1">
        <w:rPr>
          <w:color w:val="auto"/>
        </w:rPr>
        <w:t>, réalisés au cours des trois derniers exercices disponibles</w:t>
      </w:r>
      <w:r w:rsidRPr="002801F1">
        <w:rPr>
          <w:color w:val="auto"/>
        </w:rPr>
        <w:t> ;</w:t>
      </w:r>
    </w:p>
    <w:p w14:paraId="4E1C72D1" w14:textId="77777777" w:rsidR="00E4728E" w:rsidRPr="00465220" w:rsidRDefault="00E4728E" w:rsidP="00B646D3">
      <w:pPr>
        <w:pStyle w:val="Paragraphedeliste"/>
        <w:numPr>
          <w:ilvl w:val="0"/>
          <w:numId w:val="11"/>
        </w:numPr>
        <w:tabs>
          <w:tab w:val="left" w:pos="284"/>
          <w:tab w:val="left" w:pos="426"/>
        </w:tabs>
        <w:spacing w:before="120"/>
        <w:ind w:left="1139" w:hanging="357"/>
        <w:contextualSpacing w:val="0"/>
        <w:rPr>
          <w:b/>
          <w:color w:val="auto"/>
        </w:rPr>
      </w:pPr>
      <w:r w:rsidRPr="00465220">
        <w:rPr>
          <w:b/>
          <w:color w:val="auto"/>
        </w:rPr>
        <w:t>Éléments relatifs aux références professionnelles et capacités techniques</w:t>
      </w:r>
    </w:p>
    <w:p w14:paraId="26F43AF0" w14:textId="181249A3" w:rsidR="002801F1" w:rsidRPr="002801F1" w:rsidRDefault="002801F1" w:rsidP="009818EF">
      <w:pPr>
        <w:pStyle w:val="Paragraphedeliste"/>
        <w:numPr>
          <w:ilvl w:val="1"/>
          <w:numId w:val="11"/>
        </w:numPr>
        <w:tabs>
          <w:tab w:val="left" w:pos="284"/>
          <w:tab w:val="left" w:pos="426"/>
          <w:tab w:val="left" w:pos="1134"/>
        </w:tabs>
        <w:spacing w:before="120"/>
        <w:ind w:left="1418" w:hanging="357"/>
        <w:contextualSpacing w:val="0"/>
        <w:jc w:val="both"/>
        <w:rPr>
          <w:color w:val="auto"/>
        </w:rPr>
      </w:pPr>
      <w:r>
        <w:rPr>
          <w:color w:val="auto"/>
        </w:rPr>
        <w:t>U</w:t>
      </w:r>
      <w:r w:rsidRPr="002801F1">
        <w:rPr>
          <w:color w:val="auto"/>
        </w:rPr>
        <w:t>ne liste des prestations en rapport direct avec l’objet de l’accord-cadre, effectuées par le candidat au cours des trois dernières années, indiquant la date, le montant et le destinataire public ou privé</w:t>
      </w:r>
      <w:r w:rsidR="002D01D3">
        <w:rPr>
          <w:color w:val="auto"/>
        </w:rPr>
        <w:t> </w:t>
      </w:r>
      <w:r w:rsidRPr="002801F1">
        <w:rPr>
          <w:color w:val="auto"/>
        </w:rPr>
        <w:t>; ces prestations seront prouvées par une attestation des destinataires ou, à défaut, par une déclaration du candidat</w:t>
      </w:r>
      <w:r w:rsidR="002D01D3">
        <w:rPr>
          <w:color w:val="auto"/>
        </w:rPr>
        <w:t> </w:t>
      </w:r>
      <w:r w:rsidRPr="002801F1">
        <w:rPr>
          <w:color w:val="auto"/>
        </w:rPr>
        <w:t>;</w:t>
      </w:r>
    </w:p>
    <w:p w14:paraId="0285C4D6" w14:textId="5C0DF625" w:rsidR="002801F1" w:rsidRPr="002801F1" w:rsidRDefault="002801F1" w:rsidP="009818EF">
      <w:pPr>
        <w:pStyle w:val="Paragraphedeliste"/>
        <w:numPr>
          <w:ilvl w:val="1"/>
          <w:numId w:val="11"/>
        </w:numPr>
        <w:tabs>
          <w:tab w:val="left" w:pos="284"/>
          <w:tab w:val="left" w:pos="426"/>
          <w:tab w:val="left" w:pos="1134"/>
        </w:tabs>
        <w:spacing w:before="120"/>
        <w:ind w:left="1418" w:hanging="357"/>
        <w:contextualSpacing w:val="0"/>
        <w:jc w:val="both"/>
        <w:rPr>
          <w:color w:val="auto"/>
        </w:rPr>
      </w:pPr>
      <w:r>
        <w:rPr>
          <w:color w:val="auto"/>
        </w:rPr>
        <w:t>U</w:t>
      </w:r>
      <w:r w:rsidRPr="002801F1">
        <w:rPr>
          <w:color w:val="auto"/>
        </w:rPr>
        <w:t>ne déclaration concernant les effectifs moyens annuels du candidat pour chacune des trois dernières années</w:t>
      </w:r>
      <w:r w:rsidR="002D01D3">
        <w:rPr>
          <w:color w:val="auto"/>
        </w:rPr>
        <w:t> </w:t>
      </w:r>
      <w:r w:rsidRPr="002801F1">
        <w:rPr>
          <w:color w:val="auto"/>
        </w:rPr>
        <w:t>;</w:t>
      </w:r>
    </w:p>
    <w:p w14:paraId="60DCE955" w14:textId="788C35AD" w:rsidR="002801F1" w:rsidRPr="002801F1" w:rsidRDefault="002801F1" w:rsidP="009818EF">
      <w:pPr>
        <w:pStyle w:val="Paragraphedeliste"/>
        <w:numPr>
          <w:ilvl w:val="1"/>
          <w:numId w:val="11"/>
        </w:numPr>
        <w:tabs>
          <w:tab w:val="left" w:pos="284"/>
          <w:tab w:val="left" w:pos="426"/>
          <w:tab w:val="left" w:pos="1134"/>
        </w:tabs>
        <w:spacing w:before="120"/>
        <w:ind w:left="1418" w:hanging="357"/>
        <w:contextualSpacing w:val="0"/>
        <w:jc w:val="both"/>
        <w:rPr>
          <w:color w:val="auto"/>
        </w:rPr>
      </w:pPr>
      <w:r>
        <w:rPr>
          <w:color w:val="auto"/>
        </w:rPr>
        <w:t>U</w:t>
      </w:r>
      <w:r w:rsidRPr="002801F1">
        <w:rPr>
          <w:color w:val="auto"/>
        </w:rPr>
        <w:t>ne déclaration relative aux moyens matériels et techniques dont le candidat dispose pour la réalis</w:t>
      </w:r>
      <w:r w:rsidR="0092270C">
        <w:rPr>
          <w:color w:val="auto"/>
        </w:rPr>
        <w:t>ation de marchés de même nature ;</w:t>
      </w:r>
    </w:p>
    <w:p w14:paraId="15F04670" w14:textId="1269CB89" w:rsidR="002801F1" w:rsidRPr="002801F1" w:rsidRDefault="002801F1" w:rsidP="009818EF">
      <w:pPr>
        <w:pStyle w:val="Paragraphedeliste"/>
        <w:numPr>
          <w:ilvl w:val="1"/>
          <w:numId w:val="11"/>
        </w:numPr>
        <w:tabs>
          <w:tab w:val="left" w:pos="284"/>
          <w:tab w:val="left" w:pos="426"/>
          <w:tab w:val="left" w:pos="1134"/>
        </w:tabs>
        <w:spacing w:before="120"/>
        <w:ind w:left="1418" w:hanging="357"/>
        <w:contextualSpacing w:val="0"/>
        <w:jc w:val="both"/>
        <w:rPr>
          <w:color w:val="auto"/>
        </w:rPr>
      </w:pPr>
      <w:r>
        <w:rPr>
          <w:color w:val="auto"/>
        </w:rPr>
        <w:t>Un a</w:t>
      </w:r>
      <w:r w:rsidRPr="002801F1">
        <w:rPr>
          <w:color w:val="auto"/>
        </w:rPr>
        <w:t>grément sanitaire en cours de validité.</w:t>
      </w:r>
    </w:p>
    <w:p w14:paraId="4D7E0F4B" w14:textId="7FEAE29C" w:rsidR="00E4728E" w:rsidRPr="00465220" w:rsidRDefault="00E4728E" w:rsidP="00522148">
      <w:pPr>
        <w:tabs>
          <w:tab w:val="left" w:pos="284"/>
          <w:tab w:val="left" w:pos="426"/>
          <w:tab w:val="left" w:pos="1134"/>
        </w:tabs>
        <w:spacing w:before="120"/>
        <w:ind w:left="425"/>
        <w:jc w:val="both"/>
      </w:pPr>
      <w:r w:rsidRPr="00465220">
        <w:t>La preuve de la capacité du candidat peut être apportée par tous moyens, notamment par des certificats d'identité professionnelle ou des références attestant de la compétence du candidat à réaliser la prestation pour laquelle il se présente.</w:t>
      </w:r>
    </w:p>
    <w:p w14:paraId="781DA1E9" w14:textId="20D1A638" w:rsidR="00E4728E" w:rsidRDefault="00E4728E" w:rsidP="00522148">
      <w:pPr>
        <w:tabs>
          <w:tab w:val="left" w:pos="284"/>
          <w:tab w:val="left" w:pos="426"/>
          <w:tab w:val="left" w:pos="1134"/>
        </w:tabs>
        <w:spacing w:before="120"/>
        <w:ind w:left="425"/>
        <w:jc w:val="both"/>
        <w:rPr>
          <w:rFonts w:eastAsia="Batang"/>
          <w:i/>
        </w:rPr>
      </w:pPr>
      <w:r w:rsidRPr="00866A61">
        <w:rPr>
          <w:rFonts w:eastAsia="Batang"/>
          <w:i/>
        </w:rPr>
        <w:t xml:space="preserve">Rappel : Si le candidat entend demander la prise en compte des capacités professionnelles, techniques et financières d'autres opérateurs </w:t>
      </w:r>
      <w:r w:rsidRPr="00866A61">
        <w:rPr>
          <w:i/>
        </w:rPr>
        <w:t>économiques</w:t>
      </w:r>
      <w:r w:rsidRPr="00866A61">
        <w:rPr>
          <w:rFonts w:eastAsia="Batang"/>
          <w:i/>
        </w:rPr>
        <w:t>,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marché en produisant un engagement écrit de l'opérateur économique.</w:t>
      </w:r>
    </w:p>
    <w:p w14:paraId="64A8D767" w14:textId="77FEAF9B" w:rsidR="006D44F8" w:rsidRPr="00184E19" w:rsidRDefault="006D44F8" w:rsidP="00330185">
      <w:pPr>
        <w:pStyle w:val="Paragraphedeliste"/>
        <w:spacing w:before="120"/>
        <w:ind w:left="426"/>
        <w:jc w:val="both"/>
        <w:rPr>
          <w:color w:val="auto"/>
        </w:rPr>
      </w:pPr>
      <w:r w:rsidRPr="00184E19">
        <w:rPr>
          <w:color w:val="auto"/>
          <w:u w:val="single"/>
        </w:rPr>
        <w:t>En cas de groupement ou de sous-traitance,</w:t>
      </w:r>
      <w:r w:rsidRPr="00184E19">
        <w:rPr>
          <w:color w:val="auto"/>
        </w:rPr>
        <w:t xml:space="preserve"> chaque opérateur économique fournit </w:t>
      </w:r>
      <w:r>
        <w:rPr>
          <w:color w:val="auto"/>
        </w:rPr>
        <w:t>le DC2 et la déclaration sur l’honneur</w:t>
      </w:r>
      <w:r w:rsidRPr="00184E19">
        <w:rPr>
          <w:color w:val="auto"/>
        </w:rPr>
        <w:t xml:space="preserve"> dûment complétés.</w:t>
      </w:r>
    </w:p>
    <w:p w14:paraId="23D9568A" w14:textId="388021F8" w:rsidR="00E4728E" w:rsidRPr="00465220" w:rsidRDefault="00E4728E"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Candidature sous forme de DUME</w:t>
      </w:r>
    </w:p>
    <w:p w14:paraId="63D9BF60" w14:textId="77777777" w:rsidR="00E4728E" w:rsidRPr="00465220" w:rsidRDefault="00E4728E" w:rsidP="009818EF">
      <w:pPr>
        <w:spacing w:before="120"/>
        <w:ind w:left="426"/>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338FBE83" w14:textId="77777777" w:rsidR="00E4728E" w:rsidRPr="00465220" w:rsidRDefault="00E4728E" w:rsidP="009818EF">
      <w:pPr>
        <w:spacing w:before="120"/>
        <w:ind w:left="426"/>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2C8C6C00" w14:textId="46554003" w:rsidR="00E4728E" w:rsidRDefault="008B0340" w:rsidP="009818EF">
      <w:pPr>
        <w:spacing w:before="120"/>
        <w:ind w:left="426"/>
        <w:jc w:val="both"/>
        <w:rPr>
          <w:rFonts w:eastAsia="Batang"/>
        </w:rPr>
      </w:pPr>
      <w:hyperlink r:id="rId14" w:anchor="/" w:history="1">
        <w:r w:rsidR="00E4728E" w:rsidRPr="00465220">
          <w:rPr>
            <w:rStyle w:val="Lienhypertexte"/>
            <w:rFonts w:eastAsia="Batang"/>
          </w:rPr>
          <w:t>https://dume.chorus-pro.gouv.fr</w:t>
        </w:r>
      </w:hyperlink>
      <w:r w:rsidR="00E4728E" w:rsidRPr="00465220">
        <w:rPr>
          <w:rFonts w:eastAsia="Batang"/>
        </w:rPr>
        <w:t>.</w:t>
      </w:r>
    </w:p>
    <w:p w14:paraId="072224CC" w14:textId="77777777" w:rsidR="007C6757" w:rsidRPr="007C6757" w:rsidRDefault="007C6757"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t>Cas d’un groupement d’opérateurs économiques</w:t>
      </w:r>
    </w:p>
    <w:p w14:paraId="11675690" w14:textId="4D585102" w:rsidR="007C6757" w:rsidRPr="007C6757" w:rsidRDefault="007C6757" w:rsidP="009818EF">
      <w:pPr>
        <w:spacing w:before="120" w:after="120"/>
        <w:ind w:left="426"/>
        <w:jc w:val="both"/>
        <w:rPr>
          <w:rFonts w:eastAsia="Times New Roman"/>
        </w:rPr>
      </w:pPr>
      <w:r>
        <w:rPr>
          <w:rFonts w:eastAsia="Times New Roman"/>
        </w:rPr>
        <w:t>L’acheteur</w:t>
      </w:r>
      <w:r w:rsidRPr="007C6757">
        <w:rPr>
          <w:rFonts w:eastAsia="Times New Roman"/>
        </w:rPr>
        <w:t xml:space="preserve"> </w:t>
      </w:r>
      <w:r w:rsidRPr="004B3761">
        <w:rPr>
          <w:rFonts w:eastAsia="Times New Roman"/>
        </w:rPr>
        <w:t xml:space="preserve">autorise </w:t>
      </w:r>
      <w:r w:rsidRPr="007C6757">
        <w:rPr>
          <w:rFonts w:eastAsia="Times New Roman"/>
        </w:rPr>
        <w:t>le candidat à présenter plusieurs offres en agissant à la fois :</w:t>
      </w:r>
    </w:p>
    <w:p w14:paraId="44708CAF" w14:textId="77777777" w:rsidR="007C6757" w:rsidRPr="007C6757" w:rsidRDefault="007C6757" w:rsidP="00330185">
      <w:pPr>
        <w:pStyle w:val="Paragraphedeliste"/>
        <w:numPr>
          <w:ilvl w:val="0"/>
          <w:numId w:val="10"/>
        </w:numPr>
        <w:tabs>
          <w:tab w:val="left" w:pos="993"/>
        </w:tabs>
        <w:spacing w:before="120"/>
        <w:ind w:left="851"/>
        <w:jc w:val="both"/>
        <w:rPr>
          <w:color w:val="auto"/>
        </w:rPr>
      </w:pPr>
      <w:proofErr w:type="gramStart"/>
      <w:r w:rsidRPr="007C6757">
        <w:rPr>
          <w:color w:val="auto"/>
        </w:rPr>
        <w:t>en</w:t>
      </w:r>
      <w:proofErr w:type="gramEnd"/>
      <w:r w:rsidRPr="007C6757">
        <w:rPr>
          <w:color w:val="auto"/>
        </w:rPr>
        <w:t xml:space="preserve"> qualité de candidat individuel et de membre d’un ou plusieurs groupements,</w:t>
      </w:r>
    </w:p>
    <w:p w14:paraId="2CD1DC28" w14:textId="77777777" w:rsidR="007C6757" w:rsidRPr="007C6757" w:rsidRDefault="007C6757" w:rsidP="00330185">
      <w:pPr>
        <w:pStyle w:val="Paragraphedeliste"/>
        <w:numPr>
          <w:ilvl w:val="0"/>
          <w:numId w:val="10"/>
        </w:numPr>
        <w:tabs>
          <w:tab w:val="left" w:pos="993"/>
        </w:tabs>
        <w:spacing w:before="120"/>
        <w:ind w:left="851"/>
        <w:jc w:val="both"/>
        <w:rPr>
          <w:color w:val="auto"/>
        </w:rPr>
      </w:pPr>
      <w:proofErr w:type="gramStart"/>
      <w:r w:rsidRPr="007C6757">
        <w:rPr>
          <w:color w:val="auto"/>
        </w:rPr>
        <w:t>en</w:t>
      </w:r>
      <w:proofErr w:type="gramEnd"/>
      <w:r w:rsidRPr="007C6757">
        <w:rPr>
          <w:color w:val="auto"/>
        </w:rPr>
        <w:t xml:space="preserve"> qualité de membre de plusieurs groupements</w:t>
      </w:r>
    </w:p>
    <w:p w14:paraId="62BEEA5F" w14:textId="658E13D4" w:rsidR="007C6757" w:rsidRPr="007C6757" w:rsidRDefault="007C6757" w:rsidP="009818EF">
      <w:pPr>
        <w:spacing w:before="120" w:after="120"/>
        <w:ind w:left="426"/>
        <w:jc w:val="both"/>
        <w:rPr>
          <w:rFonts w:eastAsia="Times New Roman"/>
        </w:rPr>
      </w:pPr>
      <w:r w:rsidRPr="007C6757">
        <w:rPr>
          <w:rFonts w:eastAsia="Times New Roman"/>
        </w:rPr>
        <w:t>La forme du groupement n’est pas imposée.</w:t>
      </w:r>
    </w:p>
    <w:p w14:paraId="22F59D6D" w14:textId="5FF11FB2" w:rsidR="007C6757" w:rsidRPr="007C6757" w:rsidRDefault="007C6757" w:rsidP="009818EF">
      <w:pPr>
        <w:spacing w:before="120" w:after="120"/>
        <w:ind w:left="426"/>
        <w:jc w:val="both"/>
        <w:rPr>
          <w:rFonts w:eastAsia="Times New Roman"/>
        </w:rPr>
      </w:pPr>
      <w:r w:rsidRPr="007C6757">
        <w:rPr>
          <w:rFonts w:eastAsia="Times New Roman"/>
        </w:rPr>
        <w:t xml:space="preserve">En cas de groupement conjoint, le mandataire est solidaire pour l’exécution du marché de chacun des membres du groupement pour ses obligations contractuelles à l’égard </w:t>
      </w:r>
      <w:r w:rsidR="00F27654">
        <w:rPr>
          <w:rFonts w:eastAsia="Times New Roman"/>
        </w:rPr>
        <w:t>de l’acheteur</w:t>
      </w:r>
      <w:r w:rsidRPr="007C6757">
        <w:rPr>
          <w:rFonts w:eastAsia="Times New Roman"/>
        </w:rPr>
        <w:t>.</w:t>
      </w:r>
    </w:p>
    <w:p w14:paraId="101C1584" w14:textId="0F3F320C" w:rsidR="00E4728E" w:rsidRPr="00522148" w:rsidRDefault="00866A61" w:rsidP="00866A61">
      <w:pPr>
        <w:tabs>
          <w:tab w:val="left" w:pos="993"/>
        </w:tabs>
        <w:spacing w:before="120"/>
        <w:ind w:left="357"/>
        <w:jc w:val="both"/>
        <w:rPr>
          <w:b/>
          <w:i/>
        </w:rPr>
      </w:pPr>
      <w:r w:rsidRPr="00522148">
        <w:rPr>
          <w:b/>
          <w:i/>
        </w:rPr>
        <w:t xml:space="preserve">4.1.2. </w:t>
      </w:r>
      <w:r w:rsidR="00E4728E" w:rsidRPr="00522148">
        <w:rPr>
          <w:b/>
          <w:i/>
        </w:rPr>
        <w:t>Un second dossier intitulé « OFFRE »</w:t>
      </w:r>
      <w:r w:rsidR="002D01D3">
        <w:rPr>
          <w:b/>
          <w:i/>
        </w:rPr>
        <w:t> </w:t>
      </w:r>
      <w:r w:rsidR="00E4728E" w:rsidRPr="00522148">
        <w:rPr>
          <w:b/>
          <w:i/>
        </w:rPr>
        <w:t>:</w:t>
      </w:r>
    </w:p>
    <w:p w14:paraId="207218C2" w14:textId="0A85B91C" w:rsidR="00E4728E" w:rsidRDefault="00E4728E" w:rsidP="009818EF">
      <w:pPr>
        <w:tabs>
          <w:tab w:val="left" w:pos="993"/>
        </w:tabs>
        <w:spacing w:before="120"/>
        <w:ind w:left="357"/>
        <w:jc w:val="both"/>
      </w:pPr>
      <w:r w:rsidRPr="00866A61">
        <w:t>Ce dossier comprendra :</w:t>
      </w:r>
    </w:p>
    <w:p w14:paraId="20EFCD19" w14:textId="7205F0C8" w:rsidR="002801F1" w:rsidRPr="00866A61" w:rsidRDefault="002801F1" w:rsidP="00522148">
      <w:pPr>
        <w:numPr>
          <w:ilvl w:val="0"/>
          <w:numId w:val="1"/>
        </w:numPr>
        <w:spacing w:before="120"/>
        <w:contextualSpacing/>
        <w:jc w:val="both"/>
        <w:rPr>
          <w:rFonts w:eastAsia="Times New Roman"/>
        </w:rPr>
      </w:pPr>
      <w:r w:rsidRPr="00866A61">
        <w:rPr>
          <w:rFonts w:eastAsia="Times New Roman"/>
          <w:b/>
        </w:rPr>
        <w:t xml:space="preserve">L'acte d'engagement </w:t>
      </w:r>
      <w:r>
        <w:rPr>
          <w:rFonts w:eastAsia="Times New Roman"/>
          <w:b/>
        </w:rPr>
        <w:t xml:space="preserve">et ses annexes </w:t>
      </w:r>
      <w:r w:rsidRPr="00C7437A">
        <w:rPr>
          <w:rFonts w:eastAsia="Times New Roman"/>
          <w:b/>
        </w:rPr>
        <w:t>financières</w:t>
      </w:r>
      <w:r>
        <w:rPr>
          <w:rFonts w:eastAsia="Times New Roman"/>
        </w:rPr>
        <w:t xml:space="preserve">, </w:t>
      </w:r>
      <w:r w:rsidR="0092270C">
        <w:rPr>
          <w:rFonts w:eastAsia="Times New Roman"/>
          <w:b/>
        </w:rPr>
        <w:t>notamment l’annexe 3</w:t>
      </w:r>
      <w:r w:rsidRPr="00B6032B">
        <w:rPr>
          <w:rFonts w:eastAsia="Times New Roman"/>
          <w:b/>
        </w:rPr>
        <w:t xml:space="preserve"> </w:t>
      </w:r>
      <w:r>
        <w:rPr>
          <w:rFonts w:eastAsia="Times New Roman"/>
          <w:b/>
        </w:rPr>
        <w:br/>
      </w:r>
      <w:r w:rsidRPr="00B6032B">
        <w:rPr>
          <w:rFonts w:eastAsia="Times New Roman"/>
          <w:b/>
        </w:rPr>
        <w:t>« BPU-DQE de l’accord-cadre</w:t>
      </w:r>
      <w:r w:rsidR="002D01D3">
        <w:rPr>
          <w:rFonts w:eastAsia="Times New Roman"/>
          <w:b/>
        </w:rPr>
        <w:t> </w:t>
      </w:r>
      <w:r w:rsidRPr="00B6032B">
        <w:rPr>
          <w:rFonts w:eastAsia="Times New Roman"/>
          <w:b/>
        </w:rPr>
        <w:t xml:space="preserve">» </w:t>
      </w:r>
      <w:r>
        <w:rPr>
          <w:rFonts w:eastAsia="Times New Roman"/>
        </w:rPr>
        <w:t>du(es) lots(s) concerné(s)</w:t>
      </w:r>
      <w:r w:rsidRPr="00C7437A">
        <w:rPr>
          <w:rFonts w:eastAsia="Times New Roman"/>
        </w:rPr>
        <w:t xml:space="preserve"> </w:t>
      </w:r>
      <w:r>
        <w:rPr>
          <w:rFonts w:eastAsia="Times New Roman"/>
        </w:rPr>
        <w:t>(</w:t>
      </w:r>
      <w:r w:rsidRPr="00C7437A">
        <w:rPr>
          <w:rFonts w:eastAsia="Times New Roman"/>
        </w:rPr>
        <w:t>fichier Excel) dû</w:t>
      </w:r>
      <w:r w:rsidRPr="00866A61">
        <w:rPr>
          <w:rFonts w:eastAsia="Times New Roman"/>
        </w:rPr>
        <w:t>ment complété</w:t>
      </w:r>
      <w:r>
        <w:rPr>
          <w:rFonts w:eastAsia="Times New Roman"/>
        </w:rPr>
        <w:t> ;</w:t>
      </w:r>
    </w:p>
    <w:p w14:paraId="3FBEC409" w14:textId="36C06D82" w:rsidR="002801F1" w:rsidRPr="007A78FF" w:rsidRDefault="002801F1" w:rsidP="009818EF">
      <w:pPr>
        <w:numPr>
          <w:ilvl w:val="0"/>
          <w:numId w:val="1"/>
        </w:numPr>
        <w:spacing w:before="120"/>
        <w:contextualSpacing/>
        <w:jc w:val="both"/>
        <w:rPr>
          <w:rFonts w:eastAsia="Times New Roman"/>
          <w:b/>
        </w:rPr>
      </w:pPr>
      <w:r w:rsidRPr="007A78FF">
        <w:rPr>
          <w:rFonts w:eastAsia="Times New Roman"/>
          <w:b/>
        </w:rPr>
        <w:t xml:space="preserve">Le </w:t>
      </w:r>
      <w:r w:rsidR="0092270C" w:rsidRPr="007A78FF">
        <w:rPr>
          <w:rFonts w:eastAsia="Times New Roman"/>
          <w:b/>
        </w:rPr>
        <w:t>mémoire</w:t>
      </w:r>
      <w:r w:rsidRPr="007A78FF">
        <w:rPr>
          <w:rFonts w:eastAsia="Times New Roman"/>
          <w:b/>
        </w:rPr>
        <w:t xml:space="preserve"> technique </w:t>
      </w:r>
      <w:r w:rsidRPr="007A78FF">
        <w:t xml:space="preserve">permettant d’apprécier les points mentionnés dans les critères de jugement des offres </w:t>
      </w:r>
      <w:r w:rsidR="00772FAD">
        <w:t xml:space="preserve">composés notamment du cahier des réponses attendus </w:t>
      </w:r>
      <w:r w:rsidRPr="007A78FF">
        <w:t>(annexe 3 du présent règlement de la consultation)</w:t>
      </w:r>
      <w:r w:rsidR="00772FAD">
        <w:t>, d’exemple</w:t>
      </w:r>
      <w:r w:rsidR="00B344D1">
        <w:t>s</w:t>
      </w:r>
      <w:r w:rsidR="00772FAD">
        <w:t xml:space="preserve"> de différents types de plateaux accompagnés de leur fiche technique</w:t>
      </w:r>
      <w:r w:rsidR="00A4724E">
        <w:t>, un exemple de composition de plateaux-repas sur une durée minimale de quinze jours éventuellement avec des photographies (uniquement pour le lot 1)</w:t>
      </w:r>
      <w:r w:rsidRPr="007A78FF">
        <w:t> ;</w:t>
      </w:r>
    </w:p>
    <w:p w14:paraId="2C27793F" w14:textId="3F24597F" w:rsidR="002801F1" w:rsidRPr="00ED1796" w:rsidRDefault="00D25DF0" w:rsidP="009818EF">
      <w:pPr>
        <w:numPr>
          <w:ilvl w:val="0"/>
          <w:numId w:val="1"/>
        </w:numPr>
        <w:spacing w:before="120"/>
        <w:contextualSpacing/>
        <w:jc w:val="both"/>
        <w:rPr>
          <w:rFonts w:eastAsia="Times New Roman"/>
          <w:b/>
        </w:rPr>
      </w:pPr>
      <w:r>
        <w:rPr>
          <w:rFonts w:eastAsia="Times New Roman"/>
          <w:b/>
        </w:rPr>
        <w:t xml:space="preserve">Le </w:t>
      </w:r>
      <w:r w:rsidR="002801F1">
        <w:rPr>
          <w:rFonts w:eastAsia="Times New Roman"/>
          <w:b/>
        </w:rPr>
        <w:t>catalogue de prix publics du candidat </w:t>
      </w:r>
      <w:r w:rsidR="002801F1">
        <w:rPr>
          <w:rFonts w:eastAsia="Times New Roman"/>
        </w:rPr>
        <w:t>;</w:t>
      </w:r>
    </w:p>
    <w:p w14:paraId="3A3AA63D" w14:textId="77777777" w:rsidR="008371B0" w:rsidRPr="007F2E20" w:rsidRDefault="008371B0" w:rsidP="009818EF">
      <w:pPr>
        <w:numPr>
          <w:ilvl w:val="0"/>
          <w:numId w:val="1"/>
        </w:numPr>
        <w:spacing w:before="120"/>
        <w:contextualSpacing/>
        <w:jc w:val="both"/>
        <w:rPr>
          <w:rFonts w:eastAsia="Times New Roman"/>
          <w:b/>
        </w:rPr>
      </w:pPr>
      <w:bookmarkStart w:id="34" w:name="_Toc22745148"/>
      <w:r w:rsidRPr="007F2E20">
        <w:rPr>
          <w:rFonts w:eastAsia="Times New Roman"/>
          <w:b/>
        </w:rPr>
        <w:t>La déclaration de sous-traitance concomitante au dépôt de l’offre</w:t>
      </w:r>
      <w:bookmarkEnd w:id="34"/>
      <w:r w:rsidRPr="007F2E20">
        <w:rPr>
          <w:rFonts w:eastAsia="Times New Roman"/>
          <w:b/>
        </w:rPr>
        <w:t> :</w:t>
      </w:r>
    </w:p>
    <w:p w14:paraId="770846E7" w14:textId="77777777" w:rsidR="008371B0" w:rsidRPr="007F2E20" w:rsidRDefault="008371B0" w:rsidP="00522148">
      <w:pPr>
        <w:spacing w:before="120"/>
        <w:ind w:left="426"/>
        <w:jc w:val="both"/>
        <w:rPr>
          <w:lang w:eastAsia="en-US"/>
        </w:rPr>
      </w:pPr>
      <w:r w:rsidRPr="007F2E20">
        <w:t xml:space="preserve">Dans le cas où une demande de sous-traitance intervient au moment du dépôt de l'offre, </w:t>
      </w:r>
      <w:r w:rsidRPr="007F2E20">
        <w:rPr>
          <w:lang w:eastAsia="en-US"/>
        </w:rPr>
        <w:t>le candidat présente une demande accompagnée, pour chaque sous-traitant, des pièces suivantes :</w:t>
      </w:r>
    </w:p>
    <w:p w14:paraId="1394F678" w14:textId="58E4714A" w:rsidR="008371B0" w:rsidRPr="007F2E20" w:rsidRDefault="008371B0" w:rsidP="00522148">
      <w:pPr>
        <w:pStyle w:val="2Listecarrs"/>
        <w:numPr>
          <w:ilvl w:val="1"/>
          <w:numId w:val="40"/>
        </w:numPr>
        <w:spacing w:after="0"/>
        <w:ind w:left="993"/>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002D01D3">
        <w:rPr>
          <w:rFonts w:ascii="Times New Roman" w:hAnsi="Times New Roman"/>
          <w:sz w:val="24"/>
        </w:rPr>
        <w:t> </w:t>
      </w:r>
      <w:r w:rsidRPr="007F2E20">
        <w:rPr>
          <w:rFonts w:ascii="Times New Roman" w:hAnsi="Times New Roman"/>
          <w:sz w:val="24"/>
        </w:rPr>
        <w:t>:</w:t>
      </w:r>
    </w:p>
    <w:p w14:paraId="54C01875" w14:textId="77777777" w:rsidR="008371B0" w:rsidRPr="007F2E20" w:rsidRDefault="008371B0" w:rsidP="00522148">
      <w:pPr>
        <w:pStyle w:val="2Listecarrs"/>
        <w:numPr>
          <w:ilvl w:val="2"/>
          <w:numId w:val="42"/>
        </w:numPr>
        <w:spacing w:after="0"/>
        <w:ind w:left="1276"/>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la</w:t>
      </w:r>
      <w:proofErr w:type="gramEnd"/>
      <w:r w:rsidRPr="007F2E20">
        <w:rPr>
          <w:rFonts w:ascii="Times New Roman" w:hAnsi="Times New Roman"/>
          <w:color w:val="000000"/>
          <w:sz w:val="24"/>
          <w:lang w:val="fr-FR" w:eastAsia="fr-FR"/>
        </w:rPr>
        <w:t xml:space="preserve"> désignation précise des prestations sous-traitées,</w:t>
      </w:r>
    </w:p>
    <w:p w14:paraId="6877298D" w14:textId="17DCE5B7" w:rsidR="008371B0" w:rsidRPr="007F2E20" w:rsidRDefault="008371B0" w:rsidP="00522148">
      <w:pPr>
        <w:pStyle w:val="2Listecarrs"/>
        <w:numPr>
          <w:ilvl w:val="2"/>
          <w:numId w:val="42"/>
        </w:numPr>
        <w:spacing w:after="0"/>
        <w:ind w:left="1276"/>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le</w:t>
      </w:r>
      <w:proofErr w:type="gramEnd"/>
      <w:r w:rsidRPr="007F2E20">
        <w:rPr>
          <w:rFonts w:ascii="Times New Roman" w:hAnsi="Times New Roman"/>
          <w:color w:val="000000"/>
          <w:sz w:val="24"/>
          <w:lang w:val="fr-FR" w:eastAsia="fr-FR"/>
        </w:rPr>
        <w:t xml:space="preserve"> nom, la raison ou la dénomination sociale et l'adresse du sous-traitant,</w:t>
      </w:r>
    </w:p>
    <w:p w14:paraId="3E81F963" w14:textId="35ABCDCB" w:rsidR="008371B0" w:rsidRPr="007F2E20" w:rsidRDefault="008371B0" w:rsidP="00522148">
      <w:pPr>
        <w:pStyle w:val="2Listecarrs"/>
        <w:numPr>
          <w:ilvl w:val="2"/>
          <w:numId w:val="42"/>
        </w:numPr>
        <w:spacing w:after="0"/>
        <w:ind w:left="1276"/>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le</w:t>
      </w:r>
      <w:proofErr w:type="gramEnd"/>
      <w:r w:rsidRPr="007F2E20">
        <w:rPr>
          <w:rFonts w:ascii="Times New Roman" w:hAnsi="Times New Roman"/>
          <w:color w:val="000000"/>
          <w:sz w:val="24"/>
          <w:lang w:val="fr-FR" w:eastAsia="fr-FR"/>
        </w:rPr>
        <w:t xml:space="preserve"> montant maximum des sommes à verser par paiement direct au sous-traitant,</w:t>
      </w:r>
    </w:p>
    <w:p w14:paraId="1B492BC6" w14:textId="77777777" w:rsidR="008371B0" w:rsidRPr="007F2E20" w:rsidRDefault="008371B0" w:rsidP="00522148">
      <w:pPr>
        <w:pStyle w:val="2Listecarrs"/>
        <w:numPr>
          <w:ilvl w:val="2"/>
          <w:numId w:val="42"/>
        </w:numPr>
        <w:spacing w:after="0"/>
        <w:ind w:left="1276"/>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les</w:t>
      </w:r>
      <w:proofErr w:type="gramEnd"/>
      <w:r w:rsidRPr="007F2E20">
        <w:rPr>
          <w:rFonts w:ascii="Times New Roman" w:hAnsi="Times New Roman"/>
          <w:color w:val="000000"/>
          <w:sz w:val="24"/>
          <w:lang w:val="fr-FR" w:eastAsia="fr-FR"/>
        </w:rPr>
        <w:t xml:space="preserve"> conditions de paiement prévues par le projet de contrat de sous-traitance,</w:t>
      </w:r>
    </w:p>
    <w:p w14:paraId="6121187B" w14:textId="77777777" w:rsidR="008371B0" w:rsidRPr="007F2E20" w:rsidRDefault="008371B0" w:rsidP="00522148">
      <w:pPr>
        <w:pStyle w:val="2Listecarrs"/>
        <w:numPr>
          <w:ilvl w:val="1"/>
          <w:numId w:val="40"/>
        </w:numPr>
        <w:spacing w:after="0"/>
        <w:ind w:left="993"/>
        <w:rPr>
          <w:rFonts w:ascii="Times New Roman" w:hAnsi="Times New Roman"/>
          <w:color w:val="000000"/>
          <w:sz w:val="24"/>
          <w:lang w:val="fr-FR" w:eastAsia="fr-FR"/>
        </w:rPr>
      </w:pPr>
      <w:proofErr w:type="gramStart"/>
      <w:r w:rsidRPr="007F2E20">
        <w:rPr>
          <w:rFonts w:ascii="Times New Roman" w:hAnsi="Times New Roman"/>
          <w:color w:val="000000"/>
          <w:sz w:val="24"/>
          <w:lang w:val="fr-FR" w:eastAsia="fr-FR"/>
        </w:rPr>
        <w:t>une</w:t>
      </w:r>
      <w:proofErr w:type="gramEnd"/>
      <w:r w:rsidRPr="007F2E20">
        <w:rPr>
          <w:rFonts w:ascii="Times New Roman" w:hAnsi="Times New Roman"/>
          <w:color w:val="000000"/>
          <w:sz w:val="24"/>
          <w:lang w:val="fr-FR" w:eastAsia="fr-FR"/>
        </w:rPr>
        <w:t xml:space="preserv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4DB50072" w14:textId="370F63A4" w:rsidR="008371B0" w:rsidRPr="007F2E20" w:rsidRDefault="008371B0" w:rsidP="00522148">
      <w:pPr>
        <w:pStyle w:val="2Listecarrs"/>
        <w:numPr>
          <w:ilvl w:val="1"/>
          <w:numId w:val="43"/>
        </w:numPr>
        <w:spacing w:after="0"/>
        <w:ind w:left="993"/>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sidR="002D01D3">
        <w:rPr>
          <w:rFonts w:ascii="Times New Roman" w:hAnsi="Times New Roman"/>
          <w:sz w:val="24"/>
        </w:rPr>
        <w:t> </w:t>
      </w:r>
      <w:r w:rsidRPr="007F2E20">
        <w:rPr>
          <w:rFonts w:ascii="Times New Roman" w:hAnsi="Times New Roman"/>
          <w:sz w:val="24"/>
          <w:lang w:val="fr-FR"/>
        </w:rPr>
        <w:t>4.1.1 ci-avant</w:t>
      </w:r>
      <w:r w:rsidRPr="007F2E20">
        <w:rPr>
          <w:rFonts w:ascii="Times New Roman" w:hAnsi="Times New Roman"/>
          <w:sz w:val="24"/>
        </w:rPr>
        <w:t>)</w:t>
      </w:r>
      <w:r w:rsidR="002D01D3">
        <w:rPr>
          <w:rFonts w:ascii="Times New Roman" w:hAnsi="Times New Roman"/>
          <w:sz w:val="24"/>
        </w:rPr>
        <w:t> </w:t>
      </w:r>
      <w:r w:rsidRPr="007F2E20">
        <w:rPr>
          <w:rFonts w:ascii="Times New Roman" w:hAnsi="Times New Roman"/>
          <w:sz w:val="24"/>
        </w:rPr>
        <w:t>;</w:t>
      </w:r>
    </w:p>
    <w:p w14:paraId="33DF067B" w14:textId="77777777" w:rsidR="008371B0" w:rsidRPr="007F2E20" w:rsidRDefault="008371B0" w:rsidP="00522148">
      <w:pPr>
        <w:pStyle w:val="2Listecarrs"/>
        <w:numPr>
          <w:ilvl w:val="0"/>
          <w:numId w:val="41"/>
        </w:numPr>
        <w:spacing w:after="0"/>
        <w:ind w:left="993"/>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Pr="007F2E20">
        <w:rPr>
          <w:rFonts w:ascii="Times New Roman" w:hAnsi="Times New Roman"/>
          <w:sz w:val="24"/>
          <w:lang w:val="fr-FR"/>
        </w:rPr>
        <w:t xml:space="preserve">. </w:t>
      </w:r>
      <w:proofErr w:type="gramStart"/>
      <w:r w:rsidRPr="007F2E20">
        <w:rPr>
          <w:rFonts w:ascii="Times New Roman" w:hAnsi="Times New Roman"/>
          <w:sz w:val="24"/>
          <w:lang w:val="fr-FR"/>
        </w:rPr>
        <w:t>annexe</w:t>
      </w:r>
      <w:proofErr w:type="gramEnd"/>
      <w:r w:rsidRPr="007F2E20">
        <w:rPr>
          <w:rFonts w:ascii="Times New Roman" w:hAnsi="Times New Roman"/>
          <w:sz w:val="24"/>
          <w:lang w:val="fr-FR"/>
        </w:rPr>
        <w:t xml:space="preserve"> 2 à l’acte d’engagement</w:t>
      </w:r>
      <w:r w:rsidRPr="007F2E20">
        <w:rPr>
          <w:rFonts w:ascii="Times New Roman" w:hAnsi="Times New Roman"/>
          <w:sz w:val="24"/>
        </w:rPr>
        <w:t>) </w:t>
      </w:r>
      <w:r w:rsidRPr="007F2E20">
        <w:rPr>
          <w:rFonts w:ascii="Times New Roman" w:hAnsi="Times New Roman"/>
          <w:sz w:val="24"/>
          <w:lang w:val="fr-FR"/>
        </w:rPr>
        <w:t>;</w:t>
      </w:r>
    </w:p>
    <w:p w14:paraId="0E087A33" w14:textId="33210C1A" w:rsidR="008371B0" w:rsidRPr="007F2E20" w:rsidRDefault="008371B0" w:rsidP="00522148">
      <w:pPr>
        <w:pStyle w:val="2Listecarrs"/>
        <w:numPr>
          <w:ilvl w:val="0"/>
          <w:numId w:val="41"/>
        </w:numPr>
        <w:spacing w:after="0"/>
        <w:ind w:left="993"/>
        <w:rPr>
          <w:rFonts w:ascii="Times New Roman" w:hAnsi="Times New Roman"/>
          <w:sz w:val="24"/>
        </w:rPr>
      </w:pPr>
      <w:r w:rsidRPr="007F2E20">
        <w:rPr>
          <w:rFonts w:ascii="Times New Roman" w:hAnsi="Times New Roman"/>
          <w:sz w:val="24"/>
        </w:rPr>
        <w:t>les coordonnées bancaires du sous-traitant</w:t>
      </w:r>
      <w:r w:rsidR="002D01D3">
        <w:rPr>
          <w:rFonts w:ascii="Times New Roman" w:hAnsi="Times New Roman"/>
          <w:sz w:val="24"/>
        </w:rPr>
        <w:t> </w:t>
      </w:r>
      <w:r w:rsidRPr="007F2E20">
        <w:rPr>
          <w:rFonts w:ascii="Times New Roman" w:hAnsi="Times New Roman"/>
          <w:sz w:val="24"/>
        </w:rPr>
        <w:t>;</w:t>
      </w:r>
    </w:p>
    <w:p w14:paraId="76449E03" w14:textId="67BADAB4" w:rsidR="008371B0" w:rsidRPr="007F2E20" w:rsidRDefault="008371B0" w:rsidP="00522148">
      <w:pPr>
        <w:pStyle w:val="2Listecarrs"/>
        <w:numPr>
          <w:ilvl w:val="0"/>
          <w:numId w:val="41"/>
        </w:numPr>
        <w:spacing w:after="0"/>
        <w:ind w:left="993"/>
        <w:rPr>
          <w:rFonts w:ascii="Times New Roman" w:hAnsi="Times New Roman"/>
          <w:sz w:val="24"/>
        </w:rPr>
      </w:pPr>
      <w:r w:rsidRPr="007F2E20">
        <w:rPr>
          <w:rFonts w:ascii="Times New Roman" w:hAnsi="Times New Roman"/>
          <w:sz w:val="24"/>
        </w:rPr>
        <w:t xml:space="preserve">le numéro unique d'identification </w:t>
      </w:r>
      <w:r w:rsidRPr="007F2E20">
        <w:rPr>
          <w:rFonts w:ascii="Times New Roman" w:hAnsi="Times New Roman"/>
          <w:sz w:val="24"/>
          <w:lang w:val="fr-FR"/>
        </w:rPr>
        <w:t xml:space="preserve">du sous-traitant </w:t>
      </w:r>
      <w:r w:rsidRPr="007F2E20">
        <w:rPr>
          <w:rFonts w:ascii="Times New Roman" w:hAnsi="Times New Roman"/>
          <w:sz w:val="24"/>
        </w:rPr>
        <w:t>permettant à l'acheteur d'accéder aux informations pertinentes par le biais d'un système électronique mentionné au 1° de l'article R. 2143-13</w:t>
      </w:r>
      <w:r w:rsidR="002D01D3">
        <w:rPr>
          <w:rFonts w:ascii="Times New Roman" w:hAnsi="Times New Roman"/>
          <w:sz w:val="24"/>
        </w:rPr>
        <w:t> </w:t>
      </w:r>
      <w:r w:rsidRPr="007F2E20">
        <w:rPr>
          <w:rFonts w:ascii="Times New Roman" w:hAnsi="Times New Roman"/>
          <w:sz w:val="24"/>
        </w:rPr>
        <w:t>;</w:t>
      </w:r>
    </w:p>
    <w:p w14:paraId="416ECEBA" w14:textId="5233439F" w:rsidR="008371B0" w:rsidRPr="007F2E20" w:rsidRDefault="008371B0" w:rsidP="00522148">
      <w:pPr>
        <w:pStyle w:val="2Listecarrs"/>
        <w:numPr>
          <w:ilvl w:val="0"/>
          <w:numId w:val="41"/>
        </w:numPr>
        <w:spacing w:after="0"/>
        <w:ind w:left="993"/>
        <w:rPr>
          <w:rFonts w:ascii="Times New Roman" w:hAnsi="Times New Roman"/>
          <w:sz w:val="24"/>
        </w:rPr>
      </w:pPr>
      <w:r w:rsidRPr="007F2E20">
        <w:rPr>
          <w:rFonts w:ascii="Times New Roman" w:hAnsi="Times New Roman"/>
          <w:sz w:val="24"/>
        </w:rPr>
        <w:t xml:space="preserve">les attestations de régularité sociale et fiscale </w:t>
      </w:r>
      <w:r w:rsidRPr="007F2E20">
        <w:rPr>
          <w:rFonts w:ascii="Times New Roman" w:hAnsi="Times New Roman"/>
          <w:sz w:val="24"/>
          <w:lang w:val="fr-FR"/>
        </w:rPr>
        <w:t>du sous-traitant</w:t>
      </w:r>
      <w:r w:rsidR="002D01D3">
        <w:rPr>
          <w:rFonts w:ascii="Times New Roman" w:hAnsi="Times New Roman"/>
          <w:sz w:val="24"/>
        </w:rPr>
        <w:t> ;</w:t>
      </w:r>
      <w:r w:rsidRPr="007F2E20">
        <w:rPr>
          <w:rFonts w:ascii="Times New Roman" w:hAnsi="Times New Roman"/>
          <w:sz w:val="24"/>
        </w:rPr>
        <w:t xml:space="preserve"> </w:t>
      </w:r>
    </w:p>
    <w:p w14:paraId="52FD964D" w14:textId="77777777" w:rsidR="008371B0" w:rsidRPr="007F2E20" w:rsidRDefault="008371B0" w:rsidP="00522148">
      <w:pPr>
        <w:pStyle w:val="2Listecarrs"/>
        <w:numPr>
          <w:ilvl w:val="0"/>
          <w:numId w:val="41"/>
        </w:numPr>
        <w:spacing w:after="0"/>
        <w:ind w:left="993"/>
        <w:rPr>
          <w:rFonts w:ascii="Times New Roman" w:hAnsi="Times New Roman"/>
          <w:sz w:val="24"/>
        </w:rPr>
      </w:pPr>
      <w:r w:rsidRPr="007F2E20">
        <w:rPr>
          <w:rFonts w:ascii="Times New Roman" w:hAnsi="Times New Roman"/>
          <w:sz w:val="24"/>
        </w:rPr>
        <w:t xml:space="preserve">l’attestation d’assurance </w:t>
      </w:r>
      <w:r w:rsidRPr="007F2E20">
        <w:rPr>
          <w:rFonts w:ascii="Times New Roman" w:hAnsi="Times New Roman"/>
          <w:sz w:val="24"/>
          <w:lang w:val="fr-FR"/>
        </w:rPr>
        <w:t>du sous-traitant.</w:t>
      </w:r>
    </w:p>
    <w:p w14:paraId="657BF4EB" w14:textId="77777777" w:rsidR="008371B0" w:rsidRPr="000E206A" w:rsidRDefault="008371B0" w:rsidP="00522148">
      <w:pPr>
        <w:spacing w:before="120"/>
        <w:ind w:left="708"/>
        <w:jc w:val="both"/>
      </w:pPr>
      <w:r w:rsidRPr="007F2E20">
        <w:t>La notification de l’accord-cadre emporte acceptation du sous-traitant et agrément des conditions de paiement.</w:t>
      </w:r>
    </w:p>
    <w:p w14:paraId="60C04531" w14:textId="00B32821" w:rsidR="00F205C8" w:rsidRPr="00DF0B4B" w:rsidRDefault="00F205C8" w:rsidP="00330185">
      <w:pPr>
        <w:pStyle w:val="Titre2"/>
        <w:ind w:left="426"/>
        <w:rPr>
          <w:rFonts w:eastAsia="Batang"/>
          <w:sz w:val="24"/>
        </w:rPr>
      </w:pPr>
      <w:bookmarkStart w:id="35" w:name="_Toc189833448"/>
      <w:r w:rsidRPr="00DF0B4B">
        <w:rPr>
          <w:rFonts w:eastAsia="Batang"/>
          <w:sz w:val="24"/>
        </w:rPr>
        <w:t>Modalités de remise des offres</w:t>
      </w:r>
      <w:r w:rsidR="00D2224A" w:rsidRPr="00DF0B4B">
        <w:rPr>
          <w:rFonts w:eastAsia="Batang"/>
          <w:sz w:val="24"/>
        </w:rPr>
        <w:t xml:space="preserve"> électroniques</w:t>
      </w:r>
      <w:bookmarkEnd w:id="35"/>
    </w:p>
    <w:p w14:paraId="0F67AB94" w14:textId="59E8BE70" w:rsidR="000F5138" w:rsidRPr="00AA2103" w:rsidRDefault="000F5138" w:rsidP="00522148">
      <w:pPr>
        <w:tabs>
          <w:tab w:val="left" w:pos="3687"/>
        </w:tabs>
        <w:spacing w:before="120"/>
        <w:ind w:left="426"/>
        <w:jc w:val="both"/>
        <w:rPr>
          <w:szCs w:val="20"/>
        </w:rPr>
      </w:pPr>
      <w:r w:rsidRPr="00AA2103">
        <w:rPr>
          <w:szCs w:val="20"/>
        </w:rPr>
        <w:t xml:space="preserve">Conformément aux dispositions de l'article R. 2132-7 du code de la commande publique, les dossiers doivent être déposés </w:t>
      </w:r>
      <w:r w:rsidR="00F43AC4"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w:t>
      </w:r>
      <w:r w:rsidR="002D01D3">
        <w:rPr>
          <w:szCs w:val="20"/>
        </w:rPr>
        <w:t> </w:t>
      </w:r>
      <w:r w:rsidRPr="00AA2103">
        <w:rPr>
          <w:szCs w:val="20"/>
        </w:rPr>
        <w:t>:</w:t>
      </w:r>
    </w:p>
    <w:p w14:paraId="76E3E09E" w14:textId="04B3280F" w:rsidR="000F5138" w:rsidRPr="00F43AC4" w:rsidRDefault="000F5138" w:rsidP="00522148">
      <w:pPr>
        <w:pStyle w:val="Corpsdetexte"/>
        <w:spacing w:before="120"/>
        <w:ind w:right="142" w:firstLine="426"/>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https://www.marches-publics.gouv.fr</w:t>
      </w:r>
    </w:p>
    <w:p w14:paraId="1F2D0117" w14:textId="77777777" w:rsidR="000F5138" w:rsidRPr="00AA2103" w:rsidRDefault="000F5138" w:rsidP="009818EF">
      <w:pPr>
        <w:tabs>
          <w:tab w:val="left" w:pos="993"/>
        </w:tabs>
        <w:spacing w:before="120"/>
        <w:ind w:left="426"/>
        <w:jc w:val="both"/>
      </w:pPr>
      <w:r w:rsidRPr="00AA2103">
        <w:t>L’inscription sur le site, gratuite, est obligatoire. Elle permet de bénéficier des alertes par courriel en cas d'avis rectificatif ou de renseignements complémentaires éventuels sur le dossier de la consultation.</w:t>
      </w:r>
    </w:p>
    <w:p w14:paraId="1C8F9438" w14:textId="5DC5B08C" w:rsidR="000F5138" w:rsidRPr="00AA2103" w:rsidRDefault="000F5138" w:rsidP="009818EF">
      <w:pPr>
        <w:tabs>
          <w:tab w:val="left" w:pos="993"/>
        </w:tabs>
        <w:spacing w:before="120"/>
        <w:ind w:left="426"/>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4B35D90C" w14:textId="77777777" w:rsidR="000F5138" w:rsidRPr="00AA2103" w:rsidRDefault="000F5138" w:rsidP="009818EF">
      <w:pPr>
        <w:tabs>
          <w:tab w:val="left" w:pos="993"/>
        </w:tabs>
        <w:spacing w:before="120"/>
        <w:ind w:left="426"/>
        <w:jc w:val="both"/>
      </w:pPr>
      <w:r w:rsidRPr="00AA2103">
        <w:t>Les prérequis techniques nécessaires à l’utilisation du site sont mentionnés sur toutes les pages de la plateforme (rubrique « Prérequis techniques » en bas de page).</w:t>
      </w:r>
    </w:p>
    <w:p w14:paraId="6BD47DBE" w14:textId="77777777" w:rsidR="000F5138" w:rsidRPr="00AA2103" w:rsidRDefault="000F5138" w:rsidP="009818EF">
      <w:pPr>
        <w:tabs>
          <w:tab w:val="left" w:pos="993"/>
        </w:tabs>
        <w:spacing w:before="120"/>
        <w:ind w:left="426"/>
        <w:jc w:val="both"/>
      </w:pPr>
      <w:r w:rsidRPr="00AA2103">
        <w:t>La signature électronique des formulaires de candidature et des pièces du dossier n’est pas exigée.</w:t>
      </w:r>
    </w:p>
    <w:p w14:paraId="51E8E0CD" w14:textId="77777777" w:rsidR="000F5138" w:rsidRPr="00AA2103" w:rsidRDefault="000F5138" w:rsidP="009818EF">
      <w:pPr>
        <w:tabs>
          <w:tab w:val="left" w:pos="993"/>
        </w:tabs>
        <w:spacing w:before="120"/>
        <w:ind w:left="426"/>
        <w:jc w:val="both"/>
      </w:pPr>
      <w:r w:rsidRPr="00AA2103">
        <w:t>Le candidat dont l’offre aura été retenue sera invité à produire un acte d’engagement portant une signature manuscrite de la personne ayant pouvoir d’engager l’entreprise, ainsi que le cachet de celle-ci.</w:t>
      </w:r>
    </w:p>
    <w:p w14:paraId="50BF227D" w14:textId="0EA59442" w:rsidR="000F5138" w:rsidRPr="00AA2103" w:rsidRDefault="000F5138" w:rsidP="009818EF">
      <w:pPr>
        <w:tabs>
          <w:tab w:val="left" w:pos="993"/>
        </w:tabs>
        <w:spacing w:before="120"/>
        <w:ind w:left="426"/>
        <w:jc w:val="both"/>
      </w:pPr>
      <w:r w:rsidRPr="007D3F0F">
        <w:rPr>
          <w:u w:val="single"/>
        </w:rPr>
        <w:t>Informations techniques importantes</w:t>
      </w:r>
      <w:r w:rsidR="007D3F0F">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p>
    <w:p w14:paraId="2786F339" w14:textId="6F3B74C4" w:rsidR="000E616C" w:rsidRPr="00AA3B70" w:rsidRDefault="000F5138" w:rsidP="009818EF">
      <w:pPr>
        <w:tabs>
          <w:tab w:val="left" w:pos="993"/>
        </w:tabs>
        <w:spacing w:before="120"/>
        <w:ind w:left="426"/>
        <w:jc w:val="both"/>
        <w:sectPr w:rsidR="000E616C" w:rsidRPr="00AA3B70" w:rsidSect="00C26939">
          <w:footerReference w:type="default" r:id="rId15"/>
          <w:footerReference w:type="first" r:id="rId16"/>
          <w:pgSz w:w="11906" w:h="16838"/>
          <w:pgMar w:top="1134" w:right="1274" w:bottom="1021" w:left="1134" w:header="709" w:footer="709" w:gutter="0"/>
          <w:cols w:space="708"/>
          <w:titlePg/>
          <w:docGrid w:linePitch="360"/>
        </w:sectPr>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rsidR="007D3F0F">
        <w:t>e indiquée à l’article 1</w:t>
      </w:r>
      <w:r w:rsidRPr="00AA2103">
        <w:t xml:space="preserve"> du présent règlement de la consultation). Cette copie de sauvegarde doit être placée dans un pli fermé comportant le nom du candidat et l</w:t>
      </w:r>
      <w:r w:rsidR="007D3F0F">
        <w:t>a mention lisible </w:t>
      </w:r>
      <w:r w:rsidR="007D3F0F" w:rsidRPr="002801F1">
        <w:t>: «</w:t>
      </w:r>
      <w:r w:rsidR="002D01D3">
        <w:t> </w:t>
      </w:r>
      <w:r w:rsidR="007D3F0F" w:rsidRPr="002801F1">
        <w:t xml:space="preserve">Accord-cadre </w:t>
      </w:r>
      <w:r w:rsidR="00DD64A5">
        <w:t>24M004 -</w:t>
      </w:r>
      <w:r w:rsidR="002801F1" w:rsidRPr="002801F1">
        <w:t xml:space="preserve"> Lot n°X</w:t>
      </w:r>
      <w:r w:rsidRPr="002801F1">
        <w:t xml:space="preserve">– copie </w:t>
      </w:r>
      <w:r w:rsidRPr="00AA2103">
        <w:t>de sauvegarde du dossier d'offre</w:t>
      </w:r>
      <w:r w:rsidR="002D01D3">
        <w:t> </w:t>
      </w:r>
      <w:r w:rsidRPr="00AA2103">
        <w:t xml:space="preserve">». </w:t>
      </w:r>
    </w:p>
    <w:p w14:paraId="5956B131" w14:textId="77777777" w:rsidR="004B17CF" w:rsidRDefault="006F0425" w:rsidP="004B17CF">
      <w:pPr>
        <w:pStyle w:val="Titre1"/>
        <w:numPr>
          <w:ilvl w:val="0"/>
          <w:numId w:val="0"/>
        </w:numPr>
        <w:pBdr>
          <w:bottom w:val="none" w:sz="0" w:space="0" w:color="auto"/>
        </w:pBdr>
        <w:spacing w:after="0"/>
        <w:ind w:left="142"/>
        <w:jc w:val="center"/>
        <w:rPr>
          <w:sz w:val="28"/>
          <w:szCs w:val="28"/>
        </w:rPr>
      </w:pPr>
      <w:bookmarkStart w:id="36" w:name="_Toc189833449"/>
      <w:r w:rsidRPr="00B9626C">
        <w:rPr>
          <w:sz w:val="28"/>
          <w:szCs w:val="28"/>
        </w:rPr>
        <w:t>ANNEXE 1</w:t>
      </w:r>
      <w:r w:rsidR="000F5138" w:rsidRPr="00B9626C">
        <w:rPr>
          <w:sz w:val="28"/>
          <w:szCs w:val="28"/>
        </w:rPr>
        <w:t xml:space="preserve"> : </w:t>
      </w:r>
      <w:r w:rsidRPr="00B9626C">
        <w:rPr>
          <w:sz w:val="28"/>
          <w:szCs w:val="28"/>
        </w:rPr>
        <w:t>DÉCLARATION SUR L'HONNEUR</w:t>
      </w:r>
      <w:bookmarkEnd w:id="36"/>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37"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37"/>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proofErr w:type="gramStart"/>
      <w:r w:rsidRPr="006F0A0E">
        <w:rPr>
          <w:rFonts w:eastAsia="Calibri"/>
          <w:sz w:val="22"/>
          <w:szCs w:val="22"/>
          <w:lang w:eastAsia="en-US"/>
        </w:rPr>
        <w:t>en</w:t>
      </w:r>
      <w:proofErr w:type="gramEnd"/>
      <w:r w:rsidRPr="006F0A0E">
        <w:rPr>
          <w:rFonts w:eastAsia="Calibri"/>
          <w:sz w:val="22"/>
          <w:szCs w:val="22"/>
          <w:lang w:eastAsia="en-US"/>
        </w:rPr>
        <w:t xml:space="preserve">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38"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38"/>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agissant</w:t>
      </w:r>
      <w:proofErr w:type="gramEnd"/>
      <w:r w:rsidRPr="006F0A0E">
        <w:rPr>
          <w:rFonts w:eastAsia="Calibri"/>
          <w:sz w:val="22"/>
          <w:szCs w:val="22"/>
          <w:lang w:eastAsia="en-US"/>
        </w:rPr>
        <w:t xml:space="preserve">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39"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39"/>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40"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40"/>
      <w:r w:rsidRPr="006F0A0E">
        <w:rPr>
          <w:rFonts w:eastAsia="Calibri"/>
          <w:sz w:val="22"/>
          <w:szCs w:val="22"/>
          <w:lang w:eastAsia="en-US"/>
        </w:rPr>
        <w:tab/>
      </w:r>
    </w:p>
    <w:p w14:paraId="2ADEF091" w14:textId="6AA5F3BE" w:rsidR="00AB6AC2" w:rsidRPr="006F0A0E" w:rsidRDefault="00AB6AC2" w:rsidP="00AB6AC2">
      <w:pPr>
        <w:tabs>
          <w:tab w:val="left" w:leader="dot" w:pos="9000"/>
        </w:tabs>
        <w:spacing w:after="200" w:line="276" w:lineRule="auto"/>
        <w:jc w:val="both"/>
        <w:rPr>
          <w:rFonts w:eastAsia="Calibri"/>
          <w:sz w:val="22"/>
          <w:szCs w:val="22"/>
          <w:lang w:eastAsia="en-US"/>
        </w:rPr>
      </w:pPr>
      <w:proofErr w:type="gramStart"/>
      <w:r w:rsidRPr="006F0A0E">
        <w:rPr>
          <w:rFonts w:eastAsia="Calibri"/>
          <w:sz w:val="22"/>
          <w:szCs w:val="22"/>
          <w:lang w:eastAsia="en-US"/>
        </w:rPr>
        <w:t>n'entre</w:t>
      </w:r>
      <w:proofErr w:type="gramEnd"/>
      <w:r w:rsidRPr="006F0A0E">
        <w:rPr>
          <w:rFonts w:eastAsia="Calibri"/>
          <w:sz w:val="22"/>
          <w:szCs w:val="22"/>
          <w:lang w:eastAsia="en-US"/>
        </w:rPr>
        <w:t xml:space="preserv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0E220E5A" w14:textId="77777777" w:rsidR="006F0425" w:rsidRPr="006F0A0E" w:rsidRDefault="006F0425" w:rsidP="006F0425">
      <w:pPr>
        <w:suppressAutoHyphens/>
        <w:jc w:val="center"/>
        <w:rPr>
          <w:b/>
          <w:bCs/>
          <w:caps/>
          <w:color w:val="333399"/>
          <w:sz w:val="16"/>
          <w:szCs w:val="16"/>
          <w:lang w:eastAsia="ar-SA"/>
        </w:rPr>
      </w:pPr>
    </w:p>
    <w:p w14:paraId="59395202" w14:textId="7CB9F517" w:rsidR="00BB2205" w:rsidRPr="00B9626C" w:rsidRDefault="00341699" w:rsidP="009B671A">
      <w:pPr>
        <w:pStyle w:val="Titre1"/>
        <w:numPr>
          <w:ilvl w:val="0"/>
          <w:numId w:val="0"/>
        </w:numPr>
        <w:ind w:left="142"/>
        <w:jc w:val="center"/>
        <w:rPr>
          <w:sz w:val="28"/>
          <w:szCs w:val="28"/>
        </w:rPr>
      </w:pPr>
      <w:bookmarkStart w:id="41" w:name="_Toc189833450"/>
      <w:r w:rsidRPr="00B9626C">
        <w:rPr>
          <w:sz w:val="28"/>
          <w:szCs w:val="28"/>
        </w:rPr>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41"/>
    </w:p>
    <w:p w14:paraId="3CDAE4A3" w14:textId="1A409C4F" w:rsidR="00D101EC" w:rsidRDefault="00D101EC" w:rsidP="009818EF">
      <w:pPr>
        <w:spacing w:before="120"/>
        <w:jc w:val="center"/>
        <w:rPr>
          <w:b/>
        </w:rPr>
      </w:pPr>
      <w:r w:rsidRPr="008605C8">
        <w:rPr>
          <w:b/>
        </w:rPr>
        <w:t>APPLICABLES À TOUS LES LOTS</w:t>
      </w:r>
    </w:p>
    <w:p w14:paraId="1F2B05F9" w14:textId="71638F47" w:rsidR="00032DE6" w:rsidRDefault="003D2444" w:rsidP="009818EF">
      <w:pPr>
        <w:spacing w:before="120"/>
        <w:ind w:left="426"/>
        <w:jc w:val="both"/>
      </w:pPr>
      <w:r w:rsidRPr="001A2A37">
        <w:t>Le marché sera attribué au candidat qui aura remis l’offre économiquement la plus avantageuse, appréciée en fonction des critères pondérés dans les</w:t>
      </w:r>
      <w:r w:rsidR="00032DE6">
        <w:t xml:space="preserve"> conditions définies ci-dessous.</w:t>
      </w:r>
    </w:p>
    <w:p w14:paraId="2B31F8D4" w14:textId="6642790E" w:rsidR="00032DE6" w:rsidRPr="009B671A" w:rsidRDefault="00032DE6" w:rsidP="009818EF">
      <w:pPr>
        <w:spacing w:before="120"/>
        <w:ind w:left="426"/>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4EABBBC8" w14:textId="27481964" w:rsidR="000508E6" w:rsidRPr="00FE2273" w:rsidRDefault="00A4724E" w:rsidP="009818EF">
      <w:pPr>
        <w:suppressAutoHyphens/>
        <w:spacing w:before="120"/>
        <w:ind w:left="426"/>
        <w:rPr>
          <w:i/>
          <w:u w:val="single"/>
        </w:rPr>
      </w:pPr>
      <w:r>
        <w:rPr>
          <w:bCs/>
          <w:lang w:eastAsia="ar-SA"/>
        </w:rPr>
        <w:t>L</w:t>
      </w:r>
      <w:r w:rsidR="00032DE6" w:rsidRPr="00AE6C3D">
        <w:rPr>
          <w:bCs/>
          <w:lang w:eastAsia="ar-SA"/>
        </w:rPr>
        <w:t>es critères de jugement des offres sont les suivants :</w:t>
      </w:r>
    </w:p>
    <w:p w14:paraId="7D486CA9" w14:textId="1F150455" w:rsidR="000508E6" w:rsidRDefault="000508E6" w:rsidP="009818EF">
      <w:pPr>
        <w:spacing w:before="120"/>
        <w:ind w:left="709" w:hanging="283"/>
        <w:jc w:val="both"/>
      </w:pPr>
      <w:r w:rsidRPr="00522148">
        <w:rPr>
          <w:b/>
        </w:rPr>
        <w:t>I.</w:t>
      </w:r>
      <w:r w:rsidRPr="00522148">
        <w:rPr>
          <w:b/>
        </w:rPr>
        <w:tab/>
      </w:r>
      <w:r w:rsidRPr="000508E6">
        <w:rPr>
          <w:b/>
        </w:rPr>
        <w:t>Valeur technique de la prestation (coefficient 60)</w:t>
      </w:r>
    </w:p>
    <w:p w14:paraId="5E7D7DB0" w14:textId="0B38BA98" w:rsidR="000508E6" w:rsidRDefault="000508E6" w:rsidP="009818EF">
      <w:pPr>
        <w:spacing w:before="120"/>
        <w:ind w:left="426"/>
        <w:jc w:val="both"/>
      </w:pPr>
      <w:r>
        <w:t>Cette valeur technique sera appréciée selon les sous-critères suivants</w:t>
      </w:r>
      <w:r w:rsidR="002D01D3">
        <w:t> </w:t>
      </w:r>
      <w:r>
        <w:t>:</w:t>
      </w:r>
    </w:p>
    <w:p w14:paraId="0814774B" w14:textId="77777777" w:rsidR="00286FB8" w:rsidRDefault="000508E6" w:rsidP="009818EF">
      <w:pPr>
        <w:spacing w:before="120"/>
        <w:ind w:left="426"/>
        <w:jc w:val="both"/>
      </w:pPr>
      <w:r>
        <w:t>a)</w:t>
      </w:r>
      <w:r>
        <w:tab/>
        <w:t xml:space="preserve">Appréciation par un jury de </w:t>
      </w:r>
      <w:r w:rsidRPr="00550AD3">
        <w:rPr>
          <w:b/>
          <w:u w:val="single"/>
        </w:rPr>
        <w:t>dégustation</w:t>
      </w:r>
      <w:r>
        <w:t xml:space="preserve"> d’échantillons représentatifs des prestations demandées (coefficient 20). </w:t>
      </w:r>
      <w:r w:rsidR="00286FB8" w:rsidRPr="00CF6FD2">
        <w:t>Le contenu précis des échantillons et les modalités de remise de ceux-ci sont exposés à l’annexe 3 du présent règlement de la consultation.</w:t>
      </w:r>
    </w:p>
    <w:p w14:paraId="00A1A1F8" w14:textId="33AC4732" w:rsidR="000508E6" w:rsidRPr="00CF776C" w:rsidRDefault="000508E6" w:rsidP="009818EF">
      <w:pPr>
        <w:spacing w:before="120"/>
        <w:ind w:left="426"/>
        <w:jc w:val="both"/>
      </w:pPr>
      <w:r w:rsidRPr="00CF776C">
        <w:t>Les plateaux faisant l’objet de la dégustation seront notamment appréciés sur la base des éléments suivants</w:t>
      </w:r>
      <w:r w:rsidR="002D01D3">
        <w:t> </w:t>
      </w:r>
      <w:r w:rsidRPr="00CF776C">
        <w:t>: respect du menu annoncé, présentation des composantes, qualité des recettes mises en œuvre, aspect olfactif de chaque composante, éléments gustatifs, équilibre des condiments, fraîcheur des denrées non transf</w:t>
      </w:r>
      <w:r w:rsidR="00286FB8" w:rsidRPr="00CF776C">
        <w:t>ormées, conditionnement et étiquetage.</w:t>
      </w:r>
    </w:p>
    <w:p w14:paraId="3BD6C01A" w14:textId="4CA9CDC6" w:rsidR="000508E6" w:rsidRPr="00CF776C" w:rsidRDefault="000508E6" w:rsidP="00522148">
      <w:pPr>
        <w:spacing w:before="120"/>
        <w:ind w:left="425"/>
        <w:jc w:val="both"/>
      </w:pPr>
      <w:r w:rsidRPr="00CF776C">
        <w:t>b)</w:t>
      </w:r>
      <w:r w:rsidRPr="00CF776C">
        <w:tab/>
      </w:r>
      <w:r w:rsidRPr="00CF776C">
        <w:rPr>
          <w:b/>
          <w:u w:val="single"/>
        </w:rPr>
        <w:t>Qualité d’ensemble des propositions culinaires</w:t>
      </w:r>
      <w:r w:rsidRPr="00CF776C">
        <w:t xml:space="preserve">, jugée notamment à partir de la qualité et de l’origine des denrées, de la cohérence, de l’originalité et de la variété des </w:t>
      </w:r>
      <w:r w:rsidR="00550AD3" w:rsidRPr="00CF776C">
        <w:t>menus</w:t>
      </w:r>
      <w:r w:rsidRPr="00CF776C">
        <w:t xml:space="preserve">, ainsi que </w:t>
      </w:r>
      <w:r w:rsidR="00550AD3" w:rsidRPr="00CF776C">
        <w:t>du contrôle de la qualité et traçabilité des produits</w:t>
      </w:r>
      <w:r w:rsidRPr="00CF776C">
        <w:t xml:space="preserve"> (coefficient 15) </w:t>
      </w:r>
      <w:r w:rsidR="00286FB8" w:rsidRPr="00CF776C">
        <w:t>appréciée sur la base du mémoire technique remis par le candidat</w:t>
      </w:r>
      <w:r w:rsidR="002D01D3">
        <w:t> ;</w:t>
      </w:r>
    </w:p>
    <w:p w14:paraId="32D5B159" w14:textId="49F94F9A" w:rsidR="000508E6" w:rsidRPr="00CF776C" w:rsidRDefault="000508E6" w:rsidP="00522148">
      <w:pPr>
        <w:spacing w:before="120"/>
        <w:ind w:left="425"/>
        <w:jc w:val="both"/>
      </w:pPr>
      <w:r w:rsidRPr="00CF776C">
        <w:t>c)</w:t>
      </w:r>
      <w:r w:rsidRPr="00CF776C">
        <w:tab/>
      </w:r>
      <w:r w:rsidRPr="00CF776C">
        <w:rPr>
          <w:b/>
          <w:u w:val="single"/>
        </w:rPr>
        <w:t xml:space="preserve">Modalités d’exécution </w:t>
      </w:r>
      <w:r w:rsidR="00550AD3" w:rsidRPr="00CF776C">
        <w:rPr>
          <w:b/>
          <w:u w:val="single"/>
        </w:rPr>
        <w:t>logistique</w:t>
      </w:r>
      <w:r w:rsidR="00550AD3" w:rsidRPr="00CF776C">
        <w:t xml:space="preserve"> </w:t>
      </w:r>
      <w:r w:rsidRPr="00CF776C">
        <w:t xml:space="preserve">des prestations de l’accord-cadre </w:t>
      </w:r>
      <w:r w:rsidR="00286FB8" w:rsidRPr="00CF776C">
        <w:t xml:space="preserve">décrites par le candidat dans son mémoire technique </w:t>
      </w:r>
      <w:r w:rsidRPr="00CF776C">
        <w:t xml:space="preserve">appréciées notamment à partir des moyens </w:t>
      </w:r>
      <w:r w:rsidR="00550AD3" w:rsidRPr="00CF776C">
        <w:t>(</w:t>
      </w:r>
      <w:r w:rsidRPr="00CF776C">
        <w:t xml:space="preserve">humains, matériels et </w:t>
      </w:r>
      <w:r w:rsidR="00550AD3" w:rsidRPr="00CF776C">
        <w:t>organisationnels)</w:t>
      </w:r>
      <w:r w:rsidRPr="00CF776C">
        <w:t xml:space="preserve"> mis en œuvre par le candid</w:t>
      </w:r>
      <w:r w:rsidR="00286FB8" w:rsidRPr="00CF776C">
        <w:t xml:space="preserve">at, depuis la prise de commandes, jusqu’à la gestion </w:t>
      </w:r>
      <w:r w:rsidRPr="00CF776C">
        <w:t>des réclamations</w:t>
      </w:r>
      <w:r w:rsidR="00550AD3" w:rsidRPr="00CF776C">
        <w:t xml:space="preserve"> ainsi que les conditions de fabrication des produits et les pratiques sanitaires (coefficient 15</w:t>
      </w:r>
      <w:r w:rsidRPr="00CF776C">
        <w:t>)</w:t>
      </w:r>
      <w:r w:rsidR="00286FB8" w:rsidRPr="00CF776C">
        <w:t> ;</w:t>
      </w:r>
    </w:p>
    <w:p w14:paraId="1724A6A0" w14:textId="6F3B3AEF" w:rsidR="000508E6" w:rsidRDefault="00550AD3" w:rsidP="00522148">
      <w:pPr>
        <w:spacing w:before="120"/>
        <w:ind w:left="425"/>
        <w:jc w:val="both"/>
      </w:pPr>
      <w:r>
        <w:t>d</w:t>
      </w:r>
      <w:r w:rsidR="000508E6">
        <w:t>)</w:t>
      </w:r>
      <w:r w:rsidR="000508E6">
        <w:tab/>
      </w:r>
      <w:r w:rsidRPr="00550AD3">
        <w:rPr>
          <w:b/>
          <w:u w:val="single"/>
        </w:rPr>
        <w:t>Valeur</w:t>
      </w:r>
      <w:r w:rsidR="000508E6" w:rsidRPr="00550AD3">
        <w:rPr>
          <w:b/>
          <w:u w:val="single"/>
        </w:rPr>
        <w:t xml:space="preserve"> </w:t>
      </w:r>
      <w:r w:rsidRPr="00550AD3">
        <w:rPr>
          <w:b/>
          <w:u w:val="single"/>
        </w:rPr>
        <w:t xml:space="preserve">environnementale et </w:t>
      </w:r>
      <w:r w:rsidR="000508E6" w:rsidRPr="00550AD3">
        <w:rPr>
          <w:b/>
          <w:u w:val="single"/>
        </w:rPr>
        <w:t>sociale</w:t>
      </w:r>
      <w:r w:rsidR="000508E6">
        <w:t xml:space="preserve"> appréciée sur </w:t>
      </w:r>
      <w:r w:rsidR="00286FB8">
        <w:t xml:space="preserve">la base du mémoire technique remis par le candidat </w:t>
      </w:r>
      <w:r>
        <w:t>(coefficient 10</w:t>
      </w:r>
      <w:r w:rsidR="000508E6">
        <w:t>)</w:t>
      </w:r>
      <w:r w:rsidR="002D01D3">
        <w:t> </w:t>
      </w:r>
      <w:r w:rsidR="000508E6">
        <w:t>;</w:t>
      </w:r>
    </w:p>
    <w:p w14:paraId="7F677E5F" w14:textId="32B3E916" w:rsidR="000508E6" w:rsidRDefault="00550AD3" w:rsidP="000508E6">
      <w:pPr>
        <w:pBdr>
          <w:top w:val="single" w:sz="4" w:space="1" w:color="auto"/>
          <w:left w:val="single" w:sz="4" w:space="4" w:color="auto"/>
          <w:bottom w:val="single" w:sz="4" w:space="1" w:color="auto"/>
          <w:right w:val="single" w:sz="4" w:space="4" w:color="auto"/>
        </w:pBdr>
        <w:spacing w:before="120"/>
        <w:jc w:val="both"/>
      </w:pPr>
      <w:r>
        <w:t>Les sous-critères b) à d</w:t>
      </w:r>
      <w:r w:rsidR="000508E6">
        <w:t>) seront appréciés sur la base du mémoire technique remis par le candidat, comprenant</w:t>
      </w:r>
      <w:r w:rsidR="002D01D3">
        <w:t> </w:t>
      </w:r>
      <w:r w:rsidR="000508E6">
        <w:t>:</w:t>
      </w:r>
    </w:p>
    <w:p w14:paraId="4067F022" w14:textId="77777777" w:rsidR="000508E6" w:rsidRDefault="000508E6" w:rsidP="000508E6">
      <w:pPr>
        <w:pBdr>
          <w:top w:val="single" w:sz="4" w:space="1" w:color="auto"/>
          <w:left w:val="single" w:sz="4" w:space="4" w:color="auto"/>
          <w:bottom w:val="single" w:sz="4" w:space="1" w:color="auto"/>
          <w:right w:val="single" w:sz="4" w:space="4" w:color="auto"/>
        </w:pBdr>
        <w:spacing w:before="120"/>
        <w:jc w:val="both"/>
      </w:pPr>
      <w:r>
        <w:t xml:space="preserve">- le </w:t>
      </w:r>
      <w:r w:rsidRPr="00286FB8">
        <w:rPr>
          <w:b/>
        </w:rPr>
        <w:t>cahier des réponses attendues</w:t>
      </w:r>
      <w:r>
        <w:t xml:space="preserve"> annexé au présent règlement de consultation, dûment complété,</w:t>
      </w:r>
    </w:p>
    <w:p w14:paraId="6E74184C" w14:textId="1A0907FC" w:rsidR="000508E6" w:rsidRDefault="000508E6" w:rsidP="000508E6">
      <w:pPr>
        <w:pBdr>
          <w:top w:val="single" w:sz="4" w:space="1" w:color="auto"/>
          <w:left w:val="single" w:sz="4" w:space="4" w:color="auto"/>
          <w:bottom w:val="single" w:sz="4" w:space="1" w:color="auto"/>
          <w:right w:val="single" w:sz="4" w:space="4" w:color="auto"/>
        </w:pBdr>
        <w:spacing w:before="120"/>
        <w:jc w:val="both"/>
      </w:pPr>
      <w:r>
        <w:t xml:space="preserve">- plusieurs exemples des </w:t>
      </w:r>
      <w:r w:rsidRPr="00286FB8">
        <w:rPr>
          <w:b/>
        </w:rPr>
        <w:t>différents types de plateaux proposés accompagnés de leur fiche technique</w:t>
      </w:r>
      <w:r>
        <w:t>,</w:t>
      </w:r>
    </w:p>
    <w:p w14:paraId="76D5148A" w14:textId="72EA3C37" w:rsidR="000508E6" w:rsidRDefault="000508E6" w:rsidP="000508E6">
      <w:pPr>
        <w:pBdr>
          <w:top w:val="single" w:sz="4" w:space="1" w:color="auto"/>
          <w:left w:val="single" w:sz="4" w:space="4" w:color="auto"/>
          <w:bottom w:val="single" w:sz="4" w:space="1" w:color="auto"/>
          <w:right w:val="single" w:sz="4" w:space="4" w:color="auto"/>
        </w:pBdr>
        <w:spacing w:before="120"/>
        <w:jc w:val="both"/>
      </w:pPr>
      <w:r w:rsidRPr="00A4724E">
        <w:t>- un exem</w:t>
      </w:r>
      <w:r w:rsidR="00286FB8" w:rsidRPr="00A4724E">
        <w:t>ple de composition des plateaux</w:t>
      </w:r>
      <w:r w:rsidR="00A4724E" w:rsidRPr="00A4724E">
        <w:t xml:space="preserve">-repas </w:t>
      </w:r>
      <w:r w:rsidR="00286FB8" w:rsidRPr="00A4724E">
        <w:t xml:space="preserve">sur </w:t>
      </w:r>
      <w:r w:rsidRPr="00A4724E">
        <w:t xml:space="preserve">une durée minimale de </w:t>
      </w:r>
      <w:r w:rsidR="00286FB8" w:rsidRPr="00A4724E">
        <w:t>quinze</w:t>
      </w:r>
      <w:r w:rsidRPr="00A4724E">
        <w:t xml:space="preserve"> jours et éventuellement de photographies</w:t>
      </w:r>
      <w:r w:rsidR="00A4724E" w:rsidRPr="00A4724E">
        <w:t xml:space="preserve"> (</w:t>
      </w:r>
      <w:r w:rsidR="00A4724E" w:rsidRPr="00A4724E">
        <w:rPr>
          <w:b/>
          <w:u w:val="single"/>
        </w:rPr>
        <w:t>uniquement pour le lot n°</w:t>
      </w:r>
      <w:r w:rsidR="002D01D3">
        <w:rPr>
          <w:b/>
          <w:u w:val="single"/>
        </w:rPr>
        <w:t> 1</w:t>
      </w:r>
      <w:r w:rsidR="00A4724E" w:rsidRPr="00A4724E">
        <w:t>)</w:t>
      </w:r>
      <w:r w:rsidRPr="00A4724E">
        <w:t>,</w:t>
      </w:r>
    </w:p>
    <w:p w14:paraId="6781F8ED" w14:textId="77777777" w:rsidR="000508E6" w:rsidRPr="00CF776C" w:rsidRDefault="000508E6" w:rsidP="000508E6">
      <w:pPr>
        <w:pBdr>
          <w:top w:val="single" w:sz="4" w:space="1" w:color="auto"/>
          <w:left w:val="single" w:sz="4" w:space="4" w:color="auto"/>
          <w:bottom w:val="single" w:sz="4" w:space="1" w:color="auto"/>
          <w:right w:val="single" w:sz="4" w:space="4" w:color="auto"/>
        </w:pBdr>
        <w:spacing w:before="120"/>
        <w:jc w:val="both"/>
      </w:pPr>
      <w:r w:rsidRPr="00CF776C">
        <w:t>- et de tout autre élément jugé utile par le candidat à l’appui de son offre.</w:t>
      </w:r>
    </w:p>
    <w:p w14:paraId="04217236" w14:textId="77777777" w:rsidR="002D01D3" w:rsidRDefault="002D01D3" w:rsidP="009818EF">
      <w:pPr>
        <w:spacing w:before="120"/>
        <w:ind w:left="709" w:hanging="283"/>
        <w:jc w:val="both"/>
        <w:rPr>
          <w:b/>
        </w:rPr>
      </w:pPr>
    </w:p>
    <w:p w14:paraId="23FAE34D" w14:textId="09E07CD3" w:rsidR="006D787A" w:rsidRPr="00522148" w:rsidRDefault="000508E6" w:rsidP="009818EF">
      <w:pPr>
        <w:spacing w:before="120"/>
        <w:ind w:left="709" w:hanging="283"/>
        <w:jc w:val="both"/>
        <w:rPr>
          <w:b/>
        </w:rPr>
      </w:pPr>
      <w:r w:rsidRPr="00522148">
        <w:rPr>
          <w:b/>
        </w:rPr>
        <w:t>II.</w:t>
      </w:r>
      <w:r w:rsidRPr="00522148">
        <w:rPr>
          <w:b/>
        </w:rPr>
        <w:tab/>
      </w:r>
      <w:r w:rsidRPr="00733ED0">
        <w:rPr>
          <w:b/>
        </w:rPr>
        <w:t>Prix des prestations (coefficient 40)</w:t>
      </w:r>
    </w:p>
    <w:p w14:paraId="366E2304" w14:textId="296C9F0B" w:rsidR="000508E6" w:rsidRDefault="006D787A" w:rsidP="002D01D3">
      <w:pPr>
        <w:spacing w:before="120"/>
        <w:ind w:left="426"/>
        <w:jc w:val="both"/>
      </w:pPr>
      <w:r>
        <w:t xml:space="preserve">Il est </w:t>
      </w:r>
      <w:r w:rsidR="000508E6" w:rsidRPr="00CF776C">
        <w:t xml:space="preserve">apprécié sur la base du montant total du devis quantitatif estimatif (DQE) annexé </w:t>
      </w:r>
      <w:r w:rsidR="0096059E">
        <w:t>à l’acte d’engagement</w:t>
      </w:r>
      <w:r w:rsidR="000508E6" w:rsidRPr="00CF776C">
        <w:t xml:space="preserve"> et </w:t>
      </w:r>
      <w:r w:rsidR="0096059E">
        <w:t>calculé à partir</w:t>
      </w:r>
      <w:r w:rsidR="000508E6" w:rsidRPr="00CF776C">
        <w:t xml:space="preserve"> des prix mentionnés dans </w:t>
      </w:r>
      <w:r w:rsidR="0096059E">
        <w:t>le</w:t>
      </w:r>
      <w:r w:rsidR="0096059E" w:rsidRPr="00CF776C">
        <w:t xml:space="preserve"> </w:t>
      </w:r>
      <w:r w:rsidR="000508E6" w:rsidRPr="00CF776C">
        <w:t>bordereau de prix unitaires (BPU).</w:t>
      </w:r>
    </w:p>
    <w:p w14:paraId="18EE487E" w14:textId="2A0F2D33" w:rsidR="000508E6" w:rsidRPr="000508E6" w:rsidRDefault="00032DE6" w:rsidP="000508E6">
      <w:pPr>
        <w:pStyle w:val="Titre1"/>
        <w:numPr>
          <w:ilvl w:val="0"/>
          <w:numId w:val="0"/>
        </w:numPr>
        <w:ind w:left="142"/>
        <w:jc w:val="center"/>
        <w:rPr>
          <w:sz w:val="28"/>
          <w:szCs w:val="28"/>
        </w:rPr>
      </w:pPr>
      <w:r>
        <w:rPr>
          <w:color w:val="00B0F0"/>
        </w:rPr>
        <w:br w:type="page"/>
      </w:r>
      <w:bookmarkStart w:id="42" w:name="_Toc189833451"/>
      <w:r w:rsidR="007A78FF">
        <w:rPr>
          <w:caps w:val="0"/>
          <w:sz w:val="28"/>
          <w:szCs w:val="28"/>
        </w:rPr>
        <w:t xml:space="preserve">ANNEXE 3 : </w:t>
      </w:r>
      <w:r w:rsidR="007A78FF" w:rsidRPr="000508E6">
        <w:rPr>
          <w:caps w:val="0"/>
          <w:sz w:val="28"/>
          <w:szCs w:val="28"/>
        </w:rPr>
        <w:t>ORGANISATION DU PROGRAMME CULINAIRE</w:t>
      </w:r>
      <w:bookmarkEnd w:id="42"/>
    </w:p>
    <w:p w14:paraId="085FBB61" w14:textId="77777777" w:rsidR="000508E6" w:rsidRPr="00522148" w:rsidRDefault="000508E6" w:rsidP="000E0AB8">
      <w:pPr>
        <w:jc w:val="center"/>
        <w:rPr>
          <w:b/>
        </w:rPr>
      </w:pPr>
      <w:r w:rsidRPr="00522148">
        <w:rPr>
          <w:b/>
        </w:rPr>
        <w:t>Critère d’attribution I-a) : remise d’échantillons culinaires</w:t>
      </w:r>
    </w:p>
    <w:p w14:paraId="5BA43527" w14:textId="62152768" w:rsidR="000508E6" w:rsidRPr="006910B3" w:rsidRDefault="000508E6" w:rsidP="000508E6">
      <w:pPr>
        <w:spacing w:before="120"/>
      </w:pPr>
    </w:p>
    <w:p w14:paraId="60959D04" w14:textId="55FEB38C" w:rsidR="000E0AB8" w:rsidRPr="006910B3" w:rsidRDefault="000E0AB8" w:rsidP="00B935A9">
      <w:pPr>
        <w:spacing w:before="120"/>
        <w:ind w:left="426"/>
      </w:pPr>
      <w:r w:rsidRPr="006910B3">
        <w:rPr>
          <w:b/>
        </w:rPr>
        <w:t>Modalités de réalisation du programme culinaire</w:t>
      </w:r>
      <w:r w:rsidRPr="006910B3">
        <w:t xml:space="preserve"> (INFORMATIONS COMMUNES </w:t>
      </w:r>
      <w:r w:rsidR="00C80603">
        <w:t>À</w:t>
      </w:r>
      <w:r w:rsidRPr="006910B3">
        <w:t xml:space="preserve"> TOUS LES LOTS)</w:t>
      </w:r>
    </w:p>
    <w:p w14:paraId="45980CDB" w14:textId="1108BC10" w:rsidR="000508E6" w:rsidRPr="006910B3" w:rsidRDefault="000508E6" w:rsidP="009818EF">
      <w:pPr>
        <w:keepNext/>
        <w:keepLines/>
        <w:spacing w:before="120"/>
        <w:ind w:left="426"/>
        <w:jc w:val="both"/>
        <w:rPr>
          <w:b/>
        </w:rPr>
      </w:pPr>
    </w:p>
    <w:p w14:paraId="753218C7" w14:textId="0C310904" w:rsidR="000508E6" w:rsidRPr="00A4724E" w:rsidRDefault="000508E6" w:rsidP="00522148">
      <w:pPr>
        <w:spacing w:before="120"/>
        <w:ind w:left="426"/>
        <w:jc w:val="both"/>
        <w:rPr>
          <w:bCs/>
        </w:rPr>
      </w:pPr>
      <w:r w:rsidRPr="00A4724E">
        <w:rPr>
          <w:bCs/>
        </w:rPr>
        <w:t>Le candidat est invité à réaliser et livrer des échantillons de chaque prestation qu’il sera susceptible de fournir</w:t>
      </w:r>
      <w:r w:rsidR="00286FB8" w:rsidRPr="00A4724E">
        <w:rPr>
          <w:bCs/>
        </w:rPr>
        <w:t>.</w:t>
      </w:r>
    </w:p>
    <w:p w14:paraId="1DED87BA" w14:textId="0D21CE03" w:rsidR="000508E6" w:rsidRPr="00A4724E" w:rsidRDefault="000508E6" w:rsidP="00522148">
      <w:pPr>
        <w:spacing w:before="120"/>
        <w:ind w:left="426"/>
        <w:jc w:val="both"/>
      </w:pPr>
      <w:r w:rsidRPr="00A4724E">
        <w:t xml:space="preserve">Les pièces demandées seront préparées par le candidat dans ses laboratoires et livrées par véhicule réfrigéré au </w:t>
      </w:r>
      <w:r w:rsidR="002C0DAD" w:rsidRPr="00A4724E">
        <w:t>102 bis</w:t>
      </w:r>
      <w:r w:rsidRPr="00A4724E">
        <w:t xml:space="preserve"> rue de l’Université. Paris 7</w:t>
      </w:r>
      <w:r w:rsidRPr="00A4724E">
        <w:rPr>
          <w:vertAlign w:val="superscript"/>
        </w:rPr>
        <w:t>ème</w:t>
      </w:r>
      <w:r w:rsidRPr="00A4724E">
        <w:t>.</w:t>
      </w:r>
    </w:p>
    <w:p w14:paraId="3C7CA0BE" w14:textId="39964F7C" w:rsidR="000508E6" w:rsidRPr="00A4724E" w:rsidRDefault="000508E6" w:rsidP="00522148">
      <w:pPr>
        <w:spacing w:before="120"/>
        <w:ind w:left="426"/>
        <w:jc w:val="both"/>
        <w:rPr>
          <w:bCs/>
        </w:rPr>
      </w:pPr>
      <w:r w:rsidRPr="00A4724E">
        <w:rPr>
          <w:bCs/>
        </w:rPr>
        <w:t>La date et l’heure de livraison lui seront transmises par courriel à l’adresse indiquée dans l’acte d’engagement.</w:t>
      </w:r>
    </w:p>
    <w:p w14:paraId="50CE446F" w14:textId="2B34B9DB" w:rsidR="000E0AB8" w:rsidRPr="00A4724E" w:rsidRDefault="000508E6" w:rsidP="00522148">
      <w:pPr>
        <w:spacing w:before="120"/>
        <w:ind w:left="426"/>
        <w:jc w:val="both"/>
      </w:pPr>
      <w:r w:rsidRPr="00A4724E">
        <w:t xml:space="preserve">Chaque candidat recevra un courriel, à l’adresse mail indiquée dans l’acte d’engagement, l’invitant à </w:t>
      </w:r>
      <w:r w:rsidR="000E0AB8" w:rsidRPr="00A4724E">
        <w:t>réaliser un programme culinaire ;</w:t>
      </w:r>
    </w:p>
    <w:p w14:paraId="142F7F61" w14:textId="7ABFC409" w:rsidR="000508E6" w:rsidRPr="006910B3" w:rsidRDefault="000508E6" w:rsidP="00522148">
      <w:pPr>
        <w:spacing w:before="120"/>
        <w:ind w:left="426"/>
        <w:jc w:val="both"/>
      </w:pPr>
      <w:r w:rsidRPr="00A4724E">
        <w:t xml:space="preserve">Il est probable que le </w:t>
      </w:r>
      <w:r w:rsidR="00D25DF0" w:rsidRPr="00A4724E">
        <w:t xml:space="preserve">jury de dégustation se tienne la </w:t>
      </w:r>
      <w:r w:rsidR="00D25DF0" w:rsidRPr="008605C8">
        <w:rPr>
          <w:highlight w:val="yellow"/>
        </w:rPr>
        <w:t xml:space="preserve">semaine du </w:t>
      </w:r>
      <w:r w:rsidR="00485496">
        <w:rPr>
          <w:highlight w:val="yellow"/>
        </w:rPr>
        <w:t>10</w:t>
      </w:r>
      <w:r w:rsidR="002D01D3">
        <w:rPr>
          <w:highlight w:val="yellow"/>
        </w:rPr>
        <w:t> </w:t>
      </w:r>
      <w:r w:rsidR="00B124C6">
        <w:rPr>
          <w:highlight w:val="yellow"/>
        </w:rPr>
        <w:t xml:space="preserve">mars </w:t>
      </w:r>
      <w:r w:rsidR="00490C91">
        <w:rPr>
          <w:highlight w:val="yellow"/>
        </w:rPr>
        <w:t xml:space="preserve">ou du </w:t>
      </w:r>
      <w:r w:rsidR="00485496">
        <w:rPr>
          <w:highlight w:val="yellow"/>
        </w:rPr>
        <w:t>17</w:t>
      </w:r>
      <w:r w:rsidR="002D01D3">
        <w:rPr>
          <w:highlight w:val="yellow"/>
        </w:rPr>
        <w:t> </w:t>
      </w:r>
      <w:r w:rsidR="00485496">
        <w:rPr>
          <w:highlight w:val="yellow"/>
        </w:rPr>
        <w:t xml:space="preserve">mars </w:t>
      </w:r>
      <w:r w:rsidR="007A78FF" w:rsidRPr="008605C8">
        <w:rPr>
          <w:highlight w:val="yellow"/>
        </w:rPr>
        <w:t>2025</w:t>
      </w:r>
      <w:r w:rsidR="00D25DF0" w:rsidRPr="008605C8">
        <w:rPr>
          <w:highlight w:val="yellow"/>
        </w:rPr>
        <w:t>.</w:t>
      </w:r>
    </w:p>
    <w:p w14:paraId="7D36645B" w14:textId="2AFD074D" w:rsidR="000508E6" w:rsidRPr="006910B3" w:rsidRDefault="000508E6" w:rsidP="00522148">
      <w:pPr>
        <w:spacing w:before="120"/>
        <w:ind w:left="426"/>
        <w:jc w:val="both"/>
      </w:pPr>
      <w:r w:rsidRPr="006910B3">
        <w:t xml:space="preserve">Le jury de dégustation (qui sera composé de cinq personnes : consommateurs des plateaux-repas et personnels de l’Assemblée nationale) n’est pas informé de l’identité du candidat dont il est invité à apprécier le programme culinaire. </w:t>
      </w:r>
      <w:r w:rsidRPr="006910B3">
        <w:rPr>
          <w:b/>
        </w:rPr>
        <w:t>Les candidats sont de ce fait tenus de ne faire figurer aucun logo, marque ou signe distinctif permettant aux membres du jury de les identifier</w:t>
      </w:r>
      <w:r w:rsidRPr="006910B3">
        <w:t>.</w:t>
      </w:r>
    </w:p>
    <w:p w14:paraId="2AB4F923" w14:textId="6C6D9D5D" w:rsidR="000508E6" w:rsidRPr="006910B3" w:rsidRDefault="000508E6" w:rsidP="00522148">
      <w:pPr>
        <w:spacing w:before="120"/>
        <w:ind w:left="426"/>
        <w:jc w:val="both"/>
        <w:rPr>
          <w:u w:val="single"/>
        </w:rPr>
      </w:pPr>
      <w:r w:rsidRPr="006910B3">
        <w:rPr>
          <w:i/>
          <w:u w:val="single"/>
        </w:rPr>
        <w:t xml:space="preserve">Les candidats qui auront présenté une offre avec les échantillons demandés seront indemnisés </w:t>
      </w:r>
      <w:r w:rsidR="000E0AB8" w:rsidRPr="006910B3">
        <w:rPr>
          <w:i/>
          <w:u w:val="single"/>
        </w:rPr>
        <w:t>pour les frais engagés pour la réalisation de ces échantillons, par virement au compte bancaire indiqué dans l’acte d’engagement</w:t>
      </w:r>
      <w:r w:rsidR="00286FB8" w:rsidRPr="006910B3">
        <w:rPr>
          <w:i/>
          <w:u w:val="single"/>
        </w:rPr>
        <w:t xml:space="preserve"> à hauteur de 2</w:t>
      </w:r>
      <w:r w:rsidRPr="006910B3">
        <w:rPr>
          <w:i/>
          <w:u w:val="single"/>
        </w:rPr>
        <w:t>00</w:t>
      </w:r>
      <w:r w:rsidR="002D01D3">
        <w:rPr>
          <w:i/>
          <w:u w:val="single"/>
        </w:rPr>
        <w:t> </w:t>
      </w:r>
      <w:r w:rsidRPr="006910B3">
        <w:rPr>
          <w:i/>
          <w:u w:val="single"/>
        </w:rPr>
        <w:t xml:space="preserve">€ TTC </w:t>
      </w:r>
      <w:r w:rsidR="000E0AB8" w:rsidRPr="006910B3">
        <w:rPr>
          <w:i/>
          <w:u w:val="single"/>
        </w:rPr>
        <w:t>pour le lot 1</w:t>
      </w:r>
      <w:r w:rsidR="00DD64A5">
        <w:rPr>
          <w:i/>
          <w:u w:val="single"/>
        </w:rPr>
        <w:t xml:space="preserve"> et</w:t>
      </w:r>
      <w:r w:rsidR="000E0AB8" w:rsidRPr="006910B3">
        <w:rPr>
          <w:i/>
          <w:u w:val="single"/>
        </w:rPr>
        <w:t xml:space="preserve"> </w:t>
      </w:r>
      <w:r w:rsidR="00286FB8" w:rsidRPr="006910B3">
        <w:rPr>
          <w:i/>
          <w:u w:val="single"/>
        </w:rPr>
        <w:t>350</w:t>
      </w:r>
      <w:r w:rsidR="002D01D3">
        <w:rPr>
          <w:i/>
          <w:u w:val="single"/>
        </w:rPr>
        <w:t> </w:t>
      </w:r>
      <w:r w:rsidR="000E0AB8" w:rsidRPr="006910B3">
        <w:rPr>
          <w:i/>
          <w:u w:val="single"/>
        </w:rPr>
        <w:t>€ TTC pour le lot 2.</w:t>
      </w:r>
    </w:p>
    <w:p w14:paraId="7BC673C6" w14:textId="77777777" w:rsidR="000508E6" w:rsidRPr="006910B3" w:rsidRDefault="000508E6" w:rsidP="000508E6">
      <w:pPr>
        <w:spacing w:before="120"/>
        <w:ind w:firstLine="709"/>
        <w:jc w:val="both"/>
      </w:pPr>
    </w:p>
    <w:p w14:paraId="07547EC0" w14:textId="77777777" w:rsidR="000508E6" w:rsidRPr="006910B3" w:rsidRDefault="000508E6" w:rsidP="000508E6">
      <w:pPr>
        <w:spacing w:after="160" w:line="259" w:lineRule="auto"/>
      </w:pPr>
      <w:r w:rsidRPr="006910B3">
        <w:br w:type="page"/>
      </w:r>
    </w:p>
    <w:p w14:paraId="4528E95D" w14:textId="6C6C2C90" w:rsidR="000508E6" w:rsidRPr="00C80603" w:rsidRDefault="00CF6FD2" w:rsidP="00522148">
      <w:pPr>
        <w:spacing w:before="120"/>
        <w:ind w:left="426"/>
        <w:rPr>
          <w:b/>
          <w:u w:val="single"/>
        </w:rPr>
      </w:pPr>
      <w:r w:rsidRPr="00C80603">
        <w:rPr>
          <w:b/>
          <w:u w:val="single"/>
        </w:rPr>
        <w:t xml:space="preserve">II/ </w:t>
      </w:r>
      <w:r w:rsidR="000508E6" w:rsidRPr="00C80603">
        <w:rPr>
          <w:b/>
          <w:u w:val="single"/>
        </w:rPr>
        <w:t>Programme culinaire à réaliser :</w:t>
      </w:r>
    </w:p>
    <w:p w14:paraId="0CF67791" w14:textId="776AF114" w:rsidR="00CF6FD2" w:rsidRPr="00C80603" w:rsidRDefault="00CF6FD2" w:rsidP="00522148">
      <w:pPr>
        <w:spacing w:before="120"/>
        <w:ind w:left="426"/>
        <w:rPr>
          <w:b/>
          <w:u w:val="single"/>
        </w:rPr>
      </w:pPr>
    </w:p>
    <w:p w14:paraId="5CAF7144" w14:textId="098CF080" w:rsidR="00CF6FD2" w:rsidRPr="00C80603" w:rsidRDefault="00CF6FD2" w:rsidP="00522148">
      <w:pPr>
        <w:spacing w:before="120"/>
        <w:ind w:left="426"/>
        <w:rPr>
          <w:b/>
          <w:u w:val="single"/>
        </w:rPr>
      </w:pPr>
      <w:r w:rsidRPr="00C80603">
        <w:rPr>
          <w:b/>
          <w:u w:val="single"/>
        </w:rPr>
        <w:t>Lot 1</w:t>
      </w:r>
    </w:p>
    <w:p w14:paraId="46821922" w14:textId="0315BB14" w:rsidR="000508E6" w:rsidRPr="00522148" w:rsidRDefault="00286FB8" w:rsidP="00522148">
      <w:pPr>
        <w:spacing w:before="120"/>
        <w:ind w:left="426"/>
        <w:rPr>
          <w:i/>
        </w:rPr>
      </w:pPr>
      <w:r w:rsidRPr="00522148">
        <w:rPr>
          <w:i/>
        </w:rPr>
        <w:t>1</w:t>
      </w:r>
      <w:r w:rsidR="000508E6" w:rsidRPr="00522148">
        <w:rPr>
          <w:i/>
        </w:rPr>
        <w:t>- Plateau</w:t>
      </w:r>
      <w:r w:rsidR="00CD140C" w:rsidRPr="00522148">
        <w:rPr>
          <w:i/>
        </w:rPr>
        <w:t>x-</w:t>
      </w:r>
      <w:r w:rsidR="000508E6" w:rsidRPr="00522148">
        <w:rPr>
          <w:i/>
        </w:rPr>
        <w:t>repas standard</w:t>
      </w:r>
      <w:r w:rsidR="002D01D3">
        <w:rPr>
          <w:i/>
        </w:rPr>
        <w:t>s</w:t>
      </w:r>
    </w:p>
    <w:p w14:paraId="2B468A6F" w14:textId="0D3D9E85" w:rsidR="00CD140C" w:rsidRPr="00C80603" w:rsidRDefault="000508E6" w:rsidP="00522148">
      <w:pPr>
        <w:spacing w:before="120"/>
        <w:ind w:left="426"/>
        <w:jc w:val="both"/>
      </w:pPr>
      <w:r w:rsidRPr="00C80603">
        <w:t xml:space="preserve">Le candidat devra réaliser </w:t>
      </w:r>
      <w:r w:rsidR="00CD140C" w:rsidRPr="00C80603">
        <w:t>cinq différents</w:t>
      </w:r>
      <w:r w:rsidRPr="00C80603">
        <w:t xml:space="preserve"> plateau</w:t>
      </w:r>
      <w:r w:rsidR="00CD140C" w:rsidRPr="00C80603">
        <w:t>x-</w:t>
      </w:r>
      <w:r w:rsidRPr="00C80603">
        <w:t xml:space="preserve">repas standard </w:t>
      </w:r>
      <w:r w:rsidR="00CD140C" w:rsidRPr="00C80603">
        <w:t>complets</w:t>
      </w:r>
      <w:r w:rsidR="00314AB2" w:rsidRPr="00C80603">
        <w:t xml:space="preserve"> (y compris les serviette, verre et couverts) </w:t>
      </w:r>
      <w:r w:rsidR="00CD140C" w:rsidRPr="00C80603">
        <w:t>en un exemplaire chacun comprenant :</w:t>
      </w:r>
    </w:p>
    <w:p w14:paraId="578C30E0" w14:textId="3D8CAF83" w:rsidR="00314AB2" w:rsidRPr="00522148" w:rsidRDefault="00314AB2" w:rsidP="00522148">
      <w:pPr>
        <w:pStyle w:val="Paragraphedeliste"/>
        <w:numPr>
          <w:ilvl w:val="0"/>
          <w:numId w:val="35"/>
        </w:numPr>
        <w:spacing w:before="120"/>
        <w:ind w:left="851"/>
        <w:jc w:val="both"/>
        <w:rPr>
          <w:color w:val="auto"/>
        </w:rPr>
      </w:pPr>
      <w:proofErr w:type="gramStart"/>
      <w:r w:rsidRPr="00522148">
        <w:rPr>
          <w:color w:val="auto"/>
        </w:rPr>
        <w:t>une</w:t>
      </w:r>
      <w:proofErr w:type="gramEnd"/>
      <w:r w:rsidRPr="00522148">
        <w:rPr>
          <w:color w:val="auto"/>
        </w:rPr>
        <w:t xml:space="preserve"> entrée</w:t>
      </w:r>
    </w:p>
    <w:p w14:paraId="3CEAA58F" w14:textId="0C3E7FD6" w:rsidR="00314AB2" w:rsidRPr="00522148" w:rsidRDefault="00314AB2" w:rsidP="00522148">
      <w:pPr>
        <w:pStyle w:val="Paragraphedeliste"/>
        <w:numPr>
          <w:ilvl w:val="0"/>
          <w:numId w:val="35"/>
        </w:numPr>
        <w:spacing w:before="120"/>
        <w:ind w:left="851"/>
        <w:jc w:val="both"/>
        <w:rPr>
          <w:color w:val="auto"/>
        </w:rPr>
      </w:pPr>
      <w:proofErr w:type="gramStart"/>
      <w:r w:rsidRPr="00522148">
        <w:rPr>
          <w:color w:val="auto"/>
        </w:rPr>
        <w:t>un</w:t>
      </w:r>
      <w:proofErr w:type="gramEnd"/>
      <w:r w:rsidRPr="00522148">
        <w:rPr>
          <w:color w:val="auto"/>
        </w:rPr>
        <w:t xml:space="preserve"> plat </w:t>
      </w:r>
      <w:r w:rsidRPr="00522148">
        <w:rPr>
          <w:b/>
          <w:color w:val="auto"/>
        </w:rPr>
        <w:t>micro-ondable</w:t>
      </w:r>
      <w:r w:rsidRPr="00522148">
        <w:rPr>
          <w:color w:val="auto"/>
        </w:rPr>
        <w:t xml:space="preserve"> avec accompagnement</w:t>
      </w:r>
    </w:p>
    <w:p w14:paraId="5D6F3201" w14:textId="6C37EC29" w:rsidR="00314AB2" w:rsidRPr="00522148" w:rsidRDefault="00314AB2" w:rsidP="00522148">
      <w:pPr>
        <w:pStyle w:val="Paragraphedeliste"/>
        <w:numPr>
          <w:ilvl w:val="0"/>
          <w:numId w:val="35"/>
        </w:numPr>
        <w:spacing w:before="120"/>
        <w:ind w:left="851"/>
        <w:jc w:val="both"/>
        <w:rPr>
          <w:color w:val="auto"/>
        </w:rPr>
      </w:pPr>
      <w:proofErr w:type="gramStart"/>
      <w:r w:rsidRPr="00522148">
        <w:rPr>
          <w:color w:val="auto"/>
        </w:rPr>
        <w:t>un</w:t>
      </w:r>
      <w:proofErr w:type="gramEnd"/>
      <w:r w:rsidRPr="00522148">
        <w:rPr>
          <w:color w:val="auto"/>
        </w:rPr>
        <w:t xml:space="preserve"> morceau de fromage</w:t>
      </w:r>
    </w:p>
    <w:p w14:paraId="20142197" w14:textId="612E13BD" w:rsidR="00314AB2" w:rsidRPr="00522148" w:rsidRDefault="00314AB2" w:rsidP="00522148">
      <w:pPr>
        <w:pStyle w:val="Paragraphedeliste"/>
        <w:numPr>
          <w:ilvl w:val="0"/>
          <w:numId w:val="35"/>
        </w:numPr>
        <w:spacing w:before="120"/>
        <w:ind w:left="851"/>
        <w:jc w:val="both"/>
        <w:rPr>
          <w:color w:val="auto"/>
        </w:rPr>
      </w:pPr>
      <w:proofErr w:type="gramStart"/>
      <w:r w:rsidRPr="00522148">
        <w:rPr>
          <w:color w:val="auto"/>
        </w:rPr>
        <w:t>un</w:t>
      </w:r>
      <w:proofErr w:type="gramEnd"/>
      <w:r w:rsidRPr="00522148">
        <w:rPr>
          <w:color w:val="auto"/>
        </w:rPr>
        <w:t xml:space="preserve"> dessert (fruit de saison/entremets/pâtisserie)</w:t>
      </w:r>
    </w:p>
    <w:p w14:paraId="50056398" w14:textId="08F32143" w:rsidR="00314AB2" w:rsidRPr="00522148" w:rsidRDefault="00314AB2" w:rsidP="00522148">
      <w:pPr>
        <w:pStyle w:val="Paragraphedeliste"/>
        <w:numPr>
          <w:ilvl w:val="0"/>
          <w:numId w:val="35"/>
        </w:numPr>
        <w:spacing w:before="120"/>
        <w:ind w:left="851"/>
        <w:jc w:val="both"/>
        <w:rPr>
          <w:color w:val="auto"/>
        </w:rPr>
      </w:pPr>
      <w:proofErr w:type="gramStart"/>
      <w:r w:rsidRPr="00522148">
        <w:rPr>
          <w:color w:val="auto"/>
        </w:rPr>
        <w:t>un</w:t>
      </w:r>
      <w:proofErr w:type="gramEnd"/>
      <w:r w:rsidRPr="00522148">
        <w:rPr>
          <w:color w:val="auto"/>
        </w:rPr>
        <w:t xml:space="preserve"> petit pain avec un morceau de beurre, l’assaisonnement adapté, les condiments</w:t>
      </w:r>
    </w:p>
    <w:p w14:paraId="71717308" w14:textId="0CA171C2" w:rsidR="000508E6" w:rsidRPr="00522148" w:rsidRDefault="00CD140C" w:rsidP="00522148">
      <w:pPr>
        <w:spacing w:before="120"/>
        <w:ind w:left="426"/>
        <w:jc w:val="both"/>
        <w:rPr>
          <w:i/>
        </w:rPr>
      </w:pPr>
      <w:r w:rsidRPr="00522148">
        <w:rPr>
          <w:i/>
        </w:rPr>
        <w:t>2</w:t>
      </w:r>
      <w:r w:rsidR="000508E6" w:rsidRPr="00522148">
        <w:rPr>
          <w:i/>
        </w:rPr>
        <w:t>- Plateau</w:t>
      </w:r>
      <w:r w:rsidRPr="00522148">
        <w:rPr>
          <w:i/>
        </w:rPr>
        <w:t>x-</w:t>
      </w:r>
      <w:r w:rsidR="000508E6" w:rsidRPr="00522148">
        <w:rPr>
          <w:i/>
        </w:rPr>
        <w:t>repas amélioré</w:t>
      </w:r>
      <w:r w:rsidRPr="00522148">
        <w:rPr>
          <w:i/>
        </w:rPr>
        <w:t>s</w:t>
      </w:r>
    </w:p>
    <w:p w14:paraId="75A03BB0" w14:textId="5A3FE13C" w:rsidR="00314AB2" w:rsidRPr="00C80603" w:rsidRDefault="00CD140C" w:rsidP="00522148">
      <w:pPr>
        <w:spacing w:before="120"/>
        <w:ind w:left="426"/>
        <w:jc w:val="both"/>
      </w:pPr>
      <w:r w:rsidRPr="00C80603">
        <w:t xml:space="preserve">Le candidat devra réaliser trois différents plateaux-repas améliorés complets </w:t>
      </w:r>
      <w:r w:rsidR="00314AB2" w:rsidRPr="00C80603">
        <w:t xml:space="preserve">(y compris les serviette, verre et couverts) </w:t>
      </w:r>
      <w:r w:rsidRPr="00C80603">
        <w:t>en un exemplaire chacun</w:t>
      </w:r>
      <w:r w:rsidR="00314AB2" w:rsidRPr="00C80603">
        <w:t>. Leur composition est laissée à la libre appréciation du candidat il doit cependant comprendre un quart de Champagne.</w:t>
      </w:r>
    </w:p>
    <w:p w14:paraId="6A040605" w14:textId="77777777" w:rsidR="00CD140C" w:rsidRPr="00C80603" w:rsidRDefault="00CD140C" w:rsidP="00522148">
      <w:pPr>
        <w:spacing w:before="120"/>
        <w:ind w:left="426"/>
      </w:pPr>
    </w:p>
    <w:p w14:paraId="1A4A059E" w14:textId="20F0FB72" w:rsidR="00CD140C" w:rsidRPr="00C80603" w:rsidRDefault="00CD140C" w:rsidP="00C80603">
      <w:pPr>
        <w:spacing w:before="120"/>
        <w:ind w:left="426"/>
        <w:rPr>
          <w:b/>
          <w:u w:val="single"/>
        </w:rPr>
      </w:pPr>
      <w:r w:rsidRPr="00C80603">
        <w:rPr>
          <w:b/>
          <w:u w:val="single"/>
        </w:rPr>
        <w:t>Lot 2</w:t>
      </w:r>
    </w:p>
    <w:p w14:paraId="3D89D5BB" w14:textId="77777777" w:rsidR="00D96D47" w:rsidRPr="00C80603" w:rsidRDefault="00D96D47" w:rsidP="00522148">
      <w:pPr>
        <w:spacing w:before="120"/>
        <w:ind w:left="426"/>
        <w:jc w:val="both"/>
      </w:pPr>
      <w:r w:rsidRPr="00C80603">
        <w:t>Le candidat devra réaliser :</w:t>
      </w:r>
    </w:p>
    <w:p w14:paraId="65A581F6" w14:textId="3C4A0F92" w:rsidR="00D96D47" w:rsidRPr="00522148" w:rsidRDefault="00D96D47" w:rsidP="00522148">
      <w:pPr>
        <w:pStyle w:val="Paragraphedeliste"/>
        <w:numPr>
          <w:ilvl w:val="0"/>
          <w:numId w:val="13"/>
        </w:numPr>
        <w:spacing w:before="120"/>
        <w:ind w:left="851"/>
        <w:jc w:val="both"/>
        <w:rPr>
          <w:color w:val="auto"/>
        </w:rPr>
      </w:pPr>
      <w:proofErr w:type="gramStart"/>
      <w:r w:rsidRPr="00522148">
        <w:rPr>
          <w:color w:val="auto"/>
        </w:rPr>
        <w:t>cinq</w:t>
      </w:r>
      <w:proofErr w:type="gramEnd"/>
      <w:r w:rsidRPr="00522148">
        <w:rPr>
          <w:color w:val="auto"/>
        </w:rPr>
        <w:t xml:space="preserve"> plateaux-repas standard complets </w:t>
      </w:r>
      <w:r w:rsidR="007D5E12" w:rsidRPr="00522148">
        <w:rPr>
          <w:color w:val="auto"/>
        </w:rPr>
        <w:t>différents</w:t>
      </w:r>
      <w:r w:rsidRPr="00522148">
        <w:rPr>
          <w:color w:val="auto"/>
        </w:rPr>
        <w:t xml:space="preserve"> en un exemplaire chacun ;</w:t>
      </w:r>
    </w:p>
    <w:p w14:paraId="2B0DED35" w14:textId="00442ACF" w:rsidR="00D96D47" w:rsidRPr="00522148" w:rsidRDefault="00D96D47" w:rsidP="00522148">
      <w:pPr>
        <w:pStyle w:val="Paragraphedeliste"/>
        <w:numPr>
          <w:ilvl w:val="0"/>
          <w:numId w:val="13"/>
        </w:numPr>
        <w:spacing w:before="120"/>
        <w:ind w:left="851"/>
        <w:jc w:val="both"/>
        <w:rPr>
          <w:color w:val="auto"/>
        </w:rPr>
      </w:pPr>
      <w:proofErr w:type="gramStart"/>
      <w:r w:rsidRPr="00522148">
        <w:rPr>
          <w:color w:val="auto"/>
        </w:rPr>
        <w:t>trois</w:t>
      </w:r>
      <w:proofErr w:type="gramEnd"/>
      <w:r w:rsidRPr="00522148">
        <w:rPr>
          <w:color w:val="auto"/>
        </w:rPr>
        <w:t xml:space="preserve"> plateaux-repas </w:t>
      </w:r>
      <w:r w:rsidR="0053367A" w:rsidRPr="00522148">
        <w:rPr>
          <w:color w:val="auto"/>
        </w:rPr>
        <w:t>gamme améliorée</w:t>
      </w:r>
      <w:r w:rsidRPr="00522148">
        <w:rPr>
          <w:color w:val="auto"/>
        </w:rPr>
        <w:t xml:space="preserve"> </w:t>
      </w:r>
      <w:r w:rsidR="007D5E12" w:rsidRPr="00522148">
        <w:rPr>
          <w:color w:val="auto"/>
        </w:rPr>
        <w:t xml:space="preserve">différents </w:t>
      </w:r>
      <w:r w:rsidRPr="00522148">
        <w:rPr>
          <w:color w:val="auto"/>
        </w:rPr>
        <w:t>en un exemplaire chacun ;</w:t>
      </w:r>
    </w:p>
    <w:p w14:paraId="4CA34574" w14:textId="522B07B6" w:rsidR="0053367A" w:rsidRPr="00522148" w:rsidRDefault="0053367A" w:rsidP="00522148">
      <w:pPr>
        <w:pStyle w:val="Paragraphedeliste"/>
        <w:numPr>
          <w:ilvl w:val="0"/>
          <w:numId w:val="13"/>
        </w:numPr>
        <w:spacing w:before="120"/>
        <w:ind w:left="851"/>
        <w:jc w:val="both"/>
        <w:rPr>
          <w:color w:val="auto"/>
        </w:rPr>
      </w:pPr>
      <w:proofErr w:type="gramStart"/>
      <w:r w:rsidRPr="00522148">
        <w:rPr>
          <w:color w:val="auto"/>
        </w:rPr>
        <w:t>deux</w:t>
      </w:r>
      <w:proofErr w:type="gramEnd"/>
      <w:r w:rsidRPr="00522148">
        <w:rPr>
          <w:color w:val="auto"/>
        </w:rPr>
        <w:t xml:space="preserve"> plateaux-repas </w:t>
      </w:r>
      <w:r w:rsidR="007D5E12" w:rsidRPr="00522148">
        <w:rPr>
          <w:color w:val="auto"/>
        </w:rPr>
        <w:t xml:space="preserve">différents </w:t>
      </w:r>
      <w:r w:rsidRPr="00522148">
        <w:rPr>
          <w:color w:val="auto"/>
        </w:rPr>
        <w:t>composé</w:t>
      </w:r>
      <w:r w:rsidR="0058217C" w:rsidRPr="00522148">
        <w:rPr>
          <w:color w:val="auto"/>
        </w:rPr>
        <w:t>s</w:t>
      </w:r>
      <w:r w:rsidRPr="00522148">
        <w:rPr>
          <w:color w:val="auto"/>
        </w:rPr>
        <w:t xml:space="preserve"> de produits exclusivement bio en un exemplaire chacun ;</w:t>
      </w:r>
    </w:p>
    <w:p w14:paraId="5C1E7567" w14:textId="73CE65DC" w:rsidR="00D96D47" w:rsidRPr="00522148" w:rsidRDefault="0053367A" w:rsidP="00522148">
      <w:pPr>
        <w:pStyle w:val="Paragraphedeliste"/>
        <w:numPr>
          <w:ilvl w:val="0"/>
          <w:numId w:val="13"/>
        </w:numPr>
        <w:spacing w:before="120"/>
        <w:ind w:left="851"/>
        <w:jc w:val="both"/>
        <w:rPr>
          <w:color w:val="auto"/>
        </w:rPr>
      </w:pPr>
      <w:proofErr w:type="gramStart"/>
      <w:r w:rsidRPr="00522148">
        <w:rPr>
          <w:color w:val="auto"/>
        </w:rPr>
        <w:t>deux</w:t>
      </w:r>
      <w:proofErr w:type="gramEnd"/>
      <w:r w:rsidRPr="00522148">
        <w:rPr>
          <w:color w:val="auto"/>
        </w:rPr>
        <w:t xml:space="preserve"> plateaux-repas végétariens complets </w:t>
      </w:r>
      <w:r w:rsidR="008E0669" w:rsidRPr="00522148">
        <w:rPr>
          <w:color w:val="auto"/>
        </w:rPr>
        <w:t xml:space="preserve">différents </w:t>
      </w:r>
      <w:r w:rsidRPr="00522148">
        <w:rPr>
          <w:color w:val="auto"/>
        </w:rPr>
        <w:t>en un exemplaire chacun ;</w:t>
      </w:r>
    </w:p>
    <w:p w14:paraId="2D3F9B9E" w14:textId="3EB0F0DA" w:rsidR="00D96D47" w:rsidRPr="00C80603" w:rsidRDefault="00D96D47" w:rsidP="00522148">
      <w:pPr>
        <w:spacing w:before="120"/>
        <w:ind w:left="426"/>
        <w:jc w:val="both"/>
      </w:pPr>
      <w:r w:rsidRPr="00C80603">
        <w:t>Chaque plateau comprendra :</w:t>
      </w:r>
    </w:p>
    <w:p w14:paraId="1977B135" w14:textId="77777777" w:rsidR="00D96D47" w:rsidRPr="00522148" w:rsidRDefault="00D96D47" w:rsidP="00522148">
      <w:pPr>
        <w:pStyle w:val="Paragraphedeliste"/>
        <w:numPr>
          <w:ilvl w:val="0"/>
          <w:numId w:val="35"/>
        </w:numPr>
        <w:spacing w:before="120"/>
        <w:ind w:left="851"/>
        <w:jc w:val="both"/>
        <w:rPr>
          <w:color w:val="auto"/>
        </w:rPr>
      </w:pPr>
      <w:proofErr w:type="gramStart"/>
      <w:r w:rsidRPr="00522148">
        <w:rPr>
          <w:color w:val="auto"/>
        </w:rPr>
        <w:t>une</w:t>
      </w:r>
      <w:proofErr w:type="gramEnd"/>
      <w:r w:rsidRPr="00522148">
        <w:rPr>
          <w:color w:val="auto"/>
        </w:rPr>
        <w:t xml:space="preserve"> entrée</w:t>
      </w:r>
    </w:p>
    <w:p w14:paraId="1FD5F4E1" w14:textId="3454F3AB" w:rsidR="00D96D47" w:rsidRPr="00522148" w:rsidRDefault="00D96D47" w:rsidP="00522148">
      <w:pPr>
        <w:pStyle w:val="Paragraphedeliste"/>
        <w:numPr>
          <w:ilvl w:val="0"/>
          <w:numId w:val="35"/>
        </w:numPr>
        <w:spacing w:before="120"/>
        <w:ind w:left="851"/>
        <w:jc w:val="both"/>
        <w:rPr>
          <w:color w:val="auto"/>
        </w:rPr>
      </w:pPr>
      <w:proofErr w:type="gramStart"/>
      <w:r w:rsidRPr="00522148">
        <w:rPr>
          <w:color w:val="auto"/>
        </w:rPr>
        <w:t>un</w:t>
      </w:r>
      <w:proofErr w:type="gramEnd"/>
      <w:r w:rsidRPr="00522148">
        <w:rPr>
          <w:color w:val="auto"/>
        </w:rPr>
        <w:t xml:space="preserve"> plat </w:t>
      </w:r>
      <w:r w:rsidRPr="00522148">
        <w:rPr>
          <w:b/>
          <w:color w:val="auto"/>
        </w:rPr>
        <w:t>froid</w:t>
      </w:r>
      <w:r w:rsidRPr="00522148">
        <w:rPr>
          <w:color w:val="auto"/>
        </w:rPr>
        <w:t xml:space="preserve"> avec accompagnement</w:t>
      </w:r>
    </w:p>
    <w:p w14:paraId="6E201F2C" w14:textId="77777777" w:rsidR="00D96D47" w:rsidRPr="00522148" w:rsidRDefault="00D96D47" w:rsidP="00522148">
      <w:pPr>
        <w:pStyle w:val="Paragraphedeliste"/>
        <w:numPr>
          <w:ilvl w:val="0"/>
          <w:numId w:val="35"/>
        </w:numPr>
        <w:spacing w:before="120"/>
        <w:ind w:left="851"/>
        <w:jc w:val="both"/>
        <w:rPr>
          <w:color w:val="auto"/>
        </w:rPr>
      </w:pPr>
      <w:proofErr w:type="gramStart"/>
      <w:r w:rsidRPr="00522148">
        <w:rPr>
          <w:color w:val="auto"/>
        </w:rPr>
        <w:t>un</w:t>
      </w:r>
      <w:proofErr w:type="gramEnd"/>
      <w:r w:rsidRPr="00522148">
        <w:rPr>
          <w:color w:val="auto"/>
        </w:rPr>
        <w:t xml:space="preserve"> morceau de fromage</w:t>
      </w:r>
    </w:p>
    <w:p w14:paraId="6158C71B" w14:textId="5E447648" w:rsidR="00D96D47" w:rsidRPr="00522148" w:rsidRDefault="00D96D47" w:rsidP="00522148">
      <w:pPr>
        <w:pStyle w:val="Paragraphedeliste"/>
        <w:numPr>
          <w:ilvl w:val="0"/>
          <w:numId w:val="35"/>
        </w:numPr>
        <w:spacing w:before="120"/>
        <w:ind w:left="851"/>
        <w:jc w:val="both"/>
        <w:rPr>
          <w:color w:val="auto"/>
        </w:rPr>
      </w:pPr>
      <w:proofErr w:type="gramStart"/>
      <w:r w:rsidRPr="00522148">
        <w:rPr>
          <w:color w:val="auto"/>
        </w:rPr>
        <w:t>un</w:t>
      </w:r>
      <w:proofErr w:type="gramEnd"/>
      <w:r w:rsidRPr="00522148">
        <w:rPr>
          <w:color w:val="auto"/>
        </w:rPr>
        <w:t xml:space="preserve"> dessert (fruit de saison/entremets/pâtisserie)</w:t>
      </w:r>
    </w:p>
    <w:p w14:paraId="037A9628" w14:textId="497FBD16" w:rsidR="0058217C" w:rsidRPr="00522148" w:rsidRDefault="0058217C" w:rsidP="00522148">
      <w:pPr>
        <w:pStyle w:val="Paragraphedeliste"/>
        <w:numPr>
          <w:ilvl w:val="0"/>
          <w:numId w:val="35"/>
        </w:numPr>
        <w:spacing w:before="120"/>
        <w:ind w:left="851"/>
        <w:jc w:val="both"/>
        <w:rPr>
          <w:color w:val="auto"/>
        </w:rPr>
      </w:pPr>
      <w:proofErr w:type="gramStart"/>
      <w:r w:rsidRPr="00522148">
        <w:rPr>
          <w:color w:val="auto"/>
        </w:rPr>
        <w:t>une</w:t>
      </w:r>
      <w:proofErr w:type="gramEnd"/>
      <w:r w:rsidRPr="00522148">
        <w:rPr>
          <w:color w:val="auto"/>
        </w:rPr>
        <w:t xml:space="preserve"> bouteille d’eau plate 50</w:t>
      </w:r>
      <w:r w:rsidR="002D01D3">
        <w:rPr>
          <w:color w:val="auto"/>
        </w:rPr>
        <w:t> </w:t>
      </w:r>
      <w:r w:rsidRPr="00522148">
        <w:rPr>
          <w:color w:val="auto"/>
        </w:rPr>
        <w:t>cl</w:t>
      </w:r>
    </w:p>
    <w:p w14:paraId="25DB34D8" w14:textId="1EDF4E05" w:rsidR="00D96D47" w:rsidRPr="00522148" w:rsidRDefault="00D96D47" w:rsidP="00522148">
      <w:pPr>
        <w:pStyle w:val="Paragraphedeliste"/>
        <w:numPr>
          <w:ilvl w:val="0"/>
          <w:numId w:val="35"/>
        </w:numPr>
        <w:spacing w:before="120"/>
        <w:ind w:left="851"/>
        <w:jc w:val="both"/>
        <w:rPr>
          <w:color w:val="auto"/>
        </w:rPr>
      </w:pPr>
      <w:proofErr w:type="gramStart"/>
      <w:r w:rsidRPr="00522148">
        <w:rPr>
          <w:color w:val="auto"/>
        </w:rPr>
        <w:t>un</w:t>
      </w:r>
      <w:proofErr w:type="gramEnd"/>
      <w:r w:rsidRPr="00522148">
        <w:rPr>
          <w:color w:val="auto"/>
        </w:rPr>
        <w:t xml:space="preserve"> petit pain avec un morceau de beurre, l’assaisonnement adapté, les condiments</w:t>
      </w:r>
    </w:p>
    <w:p w14:paraId="5F5B6F7D" w14:textId="46DD9BF2" w:rsidR="00CD140C" w:rsidRPr="00522148" w:rsidRDefault="0053367A" w:rsidP="00522148">
      <w:pPr>
        <w:pStyle w:val="Paragraphedeliste"/>
        <w:numPr>
          <w:ilvl w:val="0"/>
          <w:numId w:val="35"/>
        </w:numPr>
        <w:spacing w:before="120"/>
        <w:ind w:left="851"/>
        <w:jc w:val="both"/>
        <w:rPr>
          <w:b/>
          <w:color w:val="auto"/>
          <w:u w:val="single"/>
        </w:rPr>
      </w:pPr>
      <w:proofErr w:type="gramStart"/>
      <w:r w:rsidRPr="00522148">
        <w:rPr>
          <w:color w:val="auto"/>
        </w:rPr>
        <w:t>les</w:t>
      </w:r>
      <w:proofErr w:type="gramEnd"/>
      <w:r w:rsidRPr="00522148">
        <w:rPr>
          <w:color w:val="auto"/>
        </w:rPr>
        <w:t xml:space="preserve"> serviette, verre et couverts</w:t>
      </w:r>
    </w:p>
    <w:p w14:paraId="3EB47D3D" w14:textId="77777777" w:rsidR="0053367A" w:rsidRPr="00522148" w:rsidRDefault="0053367A" w:rsidP="00522148">
      <w:pPr>
        <w:pStyle w:val="Paragraphedeliste"/>
        <w:spacing w:before="120"/>
        <w:ind w:left="426"/>
        <w:jc w:val="both"/>
        <w:rPr>
          <w:b/>
          <w:color w:val="auto"/>
          <w:u w:val="single"/>
        </w:rPr>
      </w:pPr>
    </w:p>
    <w:p w14:paraId="48E96F78" w14:textId="77777777" w:rsidR="0053367A" w:rsidRPr="00C80603" w:rsidRDefault="0053367A" w:rsidP="00C80603">
      <w:pPr>
        <w:spacing w:before="120"/>
        <w:ind w:left="426"/>
        <w:rPr>
          <w:b/>
          <w:sz w:val="22"/>
          <w:szCs w:val="22"/>
          <w:u w:val="single"/>
        </w:rPr>
      </w:pPr>
    </w:p>
    <w:p w14:paraId="5F05CF0A" w14:textId="77777777" w:rsidR="00CD140C" w:rsidRPr="00C80603" w:rsidRDefault="00CD140C" w:rsidP="00522148">
      <w:pPr>
        <w:spacing w:before="120"/>
        <w:ind w:left="426"/>
        <w:rPr>
          <w:b/>
          <w:sz w:val="22"/>
          <w:szCs w:val="22"/>
          <w:u w:val="single"/>
        </w:rPr>
      </w:pPr>
    </w:p>
    <w:p w14:paraId="236AB237" w14:textId="12EEB0DF" w:rsidR="00286FB8" w:rsidRDefault="00286FB8">
      <w:pPr>
        <w:rPr>
          <w:rFonts w:eastAsia="Times New Roman"/>
          <w:b/>
          <w:caps/>
          <w:sz w:val="28"/>
          <w:szCs w:val="28"/>
        </w:rPr>
      </w:pPr>
      <w:r>
        <w:rPr>
          <w:sz w:val="28"/>
          <w:szCs w:val="28"/>
        </w:rPr>
        <w:br w:type="page"/>
      </w:r>
    </w:p>
    <w:p w14:paraId="6BE3A87F" w14:textId="6103994D" w:rsidR="00C80603" w:rsidRDefault="00C80603" w:rsidP="00C80603">
      <w:pPr>
        <w:pStyle w:val="Titre1"/>
        <w:numPr>
          <w:ilvl w:val="0"/>
          <w:numId w:val="0"/>
        </w:numPr>
        <w:ind w:left="142"/>
        <w:jc w:val="center"/>
        <w:rPr>
          <w:caps w:val="0"/>
          <w:sz w:val="28"/>
          <w:szCs w:val="28"/>
        </w:rPr>
      </w:pPr>
      <w:bookmarkStart w:id="43" w:name="_Toc189833452"/>
      <w:r>
        <w:rPr>
          <w:caps w:val="0"/>
          <w:sz w:val="28"/>
          <w:szCs w:val="28"/>
        </w:rPr>
        <w:t xml:space="preserve">ANNEXE 4 : </w:t>
      </w:r>
      <w:r w:rsidRPr="00FC6C84">
        <w:rPr>
          <w:caps w:val="0"/>
          <w:sz w:val="28"/>
          <w:szCs w:val="28"/>
        </w:rPr>
        <w:t>CAHIER DES R</w:t>
      </w:r>
      <w:r>
        <w:rPr>
          <w:caps w:val="0"/>
          <w:sz w:val="28"/>
          <w:szCs w:val="28"/>
        </w:rPr>
        <w:t>É</w:t>
      </w:r>
      <w:r w:rsidRPr="00FC6C84">
        <w:rPr>
          <w:caps w:val="0"/>
          <w:sz w:val="28"/>
          <w:szCs w:val="28"/>
        </w:rPr>
        <w:t>PONSES ATTENDUES</w:t>
      </w:r>
      <w:r>
        <w:rPr>
          <w:caps w:val="0"/>
          <w:sz w:val="28"/>
          <w:szCs w:val="28"/>
        </w:rPr>
        <w:br/>
      </w:r>
      <w:r w:rsidRPr="00FC6C84">
        <w:rPr>
          <w:caps w:val="0"/>
          <w:sz w:val="28"/>
          <w:szCs w:val="28"/>
        </w:rPr>
        <w:t>COMMUN À TOUS LES LOTS</w:t>
      </w:r>
      <w:bookmarkEnd w:id="43"/>
    </w:p>
    <w:p w14:paraId="621D0480" w14:textId="77777777" w:rsidR="00C80603" w:rsidRPr="00522148" w:rsidRDefault="00C80603" w:rsidP="00522148"/>
    <w:p w14:paraId="2A4B859A" w14:textId="54507D28" w:rsidR="000508E6" w:rsidRPr="00504FB8" w:rsidRDefault="000508E6" w:rsidP="000508E6">
      <w:pPr>
        <w:pStyle w:val="Retraitcorpsdetexte2"/>
        <w:rPr>
          <w:b/>
          <w:strike/>
          <w:sz w:val="22"/>
          <w:szCs w:val="22"/>
        </w:rPr>
      </w:pPr>
      <w:r>
        <w:rPr>
          <w:b/>
          <w:sz w:val="22"/>
          <w:szCs w:val="22"/>
        </w:rPr>
        <w:t>1</w:t>
      </w:r>
      <w:r w:rsidRPr="00E446D8">
        <w:rPr>
          <w:b/>
          <w:sz w:val="22"/>
          <w:szCs w:val="22"/>
        </w:rPr>
        <w:t xml:space="preserve"> – Qualité </w:t>
      </w:r>
      <w:r w:rsidR="008F3B8E">
        <w:rPr>
          <w:b/>
          <w:sz w:val="22"/>
          <w:szCs w:val="22"/>
        </w:rPr>
        <w:t>d’ensemble des propositions culinaires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0"/>
        <w:gridCol w:w="32"/>
        <w:gridCol w:w="5200"/>
      </w:tblGrid>
      <w:tr w:rsidR="005C1430" w:rsidRPr="00E446D8" w14:paraId="1A69EF50" w14:textId="77777777" w:rsidTr="004326CF">
        <w:trPr>
          <w:trHeight w:val="680"/>
        </w:trPr>
        <w:tc>
          <w:tcPr>
            <w:tcW w:w="3862" w:type="dxa"/>
            <w:gridSpan w:val="2"/>
            <w:vAlign w:val="center"/>
          </w:tcPr>
          <w:p w14:paraId="37AAA2A2" w14:textId="499FC885" w:rsidR="005C1430" w:rsidRPr="00733ED0" w:rsidRDefault="00BA3742" w:rsidP="00733ED0">
            <w:pPr>
              <w:ind w:firstLine="24"/>
              <w:rPr>
                <w:sz w:val="22"/>
                <w:szCs w:val="22"/>
              </w:rPr>
            </w:pPr>
            <w:r w:rsidRPr="00733ED0">
              <w:rPr>
                <w:sz w:val="22"/>
                <w:szCs w:val="22"/>
              </w:rPr>
              <w:t xml:space="preserve">Décrivez </w:t>
            </w:r>
            <w:r w:rsidR="005C1430" w:rsidRPr="00733ED0">
              <w:rPr>
                <w:sz w:val="22"/>
                <w:szCs w:val="22"/>
              </w:rPr>
              <w:t>vos circuits d’approvisionnement en denrées alimentaires :</w:t>
            </w:r>
          </w:p>
          <w:p w14:paraId="3D73A79B" w14:textId="227D3FB0" w:rsidR="005C1430" w:rsidRPr="00733ED0" w:rsidRDefault="005C1430" w:rsidP="005C1430">
            <w:pPr>
              <w:pStyle w:val="Paragraphedeliste"/>
              <w:numPr>
                <w:ilvl w:val="0"/>
                <w:numId w:val="36"/>
              </w:numPr>
              <w:ind w:left="164" w:hanging="142"/>
              <w:jc w:val="both"/>
              <w:rPr>
                <w:color w:val="000000" w:themeColor="text1"/>
                <w:sz w:val="22"/>
                <w:szCs w:val="22"/>
              </w:rPr>
            </w:pPr>
            <w:proofErr w:type="gramStart"/>
            <w:r w:rsidRPr="00733ED0">
              <w:rPr>
                <w:color w:val="000000" w:themeColor="text1"/>
                <w:sz w:val="22"/>
                <w:szCs w:val="22"/>
              </w:rPr>
              <w:t>denrées</w:t>
            </w:r>
            <w:proofErr w:type="gramEnd"/>
            <w:r w:rsidRPr="00733ED0">
              <w:rPr>
                <w:color w:val="000000" w:themeColor="text1"/>
                <w:sz w:val="22"/>
                <w:szCs w:val="22"/>
              </w:rPr>
              <w:t xml:space="preserve"> fraîches</w:t>
            </w:r>
            <w:r w:rsidR="006D787A" w:rsidRPr="00733ED0">
              <w:rPr>
                <w:color w:val="000000" w:themeColor="text1"/>
                <w:sz w:val="22"/>
                <w:szCs w:val="22"/>
              </w:rPr>
              <w:t> ;</w:t>
            </w:r>
          </w:p>
          <w:p w14:paraId="6CECDD1D" w14:textId="11DC6299" w:rsidR="005C1430" w:rsidRPr="00733ED0" w:rsidRDefault="005C1430" w:rsidP="005C1430">
            <w:pPr>
              <w:pStyle w:val="Paragraphedeliste"/>
              <w:numPr>
                <w:ilvl w:val="0"/>
                <w:numId w:val="36"/>
              </w:numPr>
              <w:ind w:left="164" w:hanging="142"/>
              <w:jc w:val="both"/>
              <w:rPr>
                <w:color w:val="000000" w:themeColor="text1"/>
                <w:sz w:val="22"/>
                <w:szCs w:val="22"/>
              </w:rPr>
            </w:pPr>
            <w:proofErr w:type="gramStart"/>
            <w:r w:rsidRPr="00733ED0">
              <w:rPr>
                <w:color w:val="000000" w:themeColor="text1"/>
                <w:sz w:val="22"/>
                <w:szCs w:val="22"/>
              </w:rPr>
              <w:t>part</w:t>
            </w:r>
            <w:proofErr w:type="gramEnd"/>
            <w:r w:rsidRPr="00733ED0">
              <w:rPr>
                <w:color w:val="000000" w:themeColor="text1"/>
                <w:sz w:val="22"/>
                <w:szCs w:val="22"/>
              </w:rPr>
              <w:t xml:space="preserve"> de produits surgelés/congelés</w:t>
            </w:r>
            <w:r w:rsidR="00BA3742" w:rsidRPr="00733ED0">
              <w:rPr>
                <w:color w:val="000000" w:themeColor="text1"/>
                <w:sz w:val="22"/>
                <w:szCs w:val="22"/>
              </w:rPr>
              <w:t> ;</w:t>
            </w:r>
          </w:p>
          <w:p w14:paraId="1A0175BB" w14:textId="4EBF379C" w:rsidR="005C1430" w:rsidRPr="00733ED0" w:rsidRDefault="005C1430" w:rsidP="005C1430">
            <w:pPr>
              <w:pStyle w:val="Paragraphedeliste"/>
              <w:numPr>
                <w:ilvl w:val="0"/>
                <w:numId w:val="36"/>
              </w:numPr>
              <w:ind w:left="164" w:hanging="142"/>
              <w:jc w:val="both"/>
              <w:rPr>
                <w:color w:val="000000" w:themeColor="text1"/>
                <w:sz w:val="22"/>
                <w:szCs w:val="22"/>
              </w:rPr>
            </w:pPr>
            <w:proofErr w:type="gramStart"/>
            <w:r w:rsidRPr="00733ED0">
              <w:rPr>
                <w:color w:val="000000" w:themeColor="text1"/>
                <w:sz w:val="22"/>
                <w:szCs w:val="22"/>
              </w:rPr>
              <w:t>origine</w:t>
            </w:r>
            <w:proofErr w:type="gramEnd"/>
            <w:r w:rsidRPr="00733ED0">
              <w:rPr>
                <w:color w:val="000000" w:themeColor="text1"/>
                <w:sz w:val="22"/>
                <w:szCs w:val="22"/>
              </w:rPr>
              <w:t xml:space="preserve"> géographique des denrées par catégorie</w:t>
            </w:r>
            <w:r w:rsidR="00BA3742" w:rsidRPr="00733ED0">
              <w:rPr>
                <w:color w:val="000000" w:themeColor="text1"/>
                <w:sz w:val="22"/>
                <w:szCs w:val="22"/>
              </w:rPr>
              <w:t> ;</w:t>
            </w:r>
          </w:p>
          <w:p w14:paraId="74AD44ED" w14:textId="5C7AC195" w:rsidR="005C1430" w:rsidRPr="00733ED0" w:rsidRDefault="005C1430" w:rsidP="005C1430">
            <w:pPr>
              <w:pStyle w:val="Paragraphedeliste"/>
              <w:numPr>
                <w:ilvl w:val="0"/>
                <w:numId w:val="36"/>
              </w:numPr>
              <w:ind w:left="164" w:hanging="142"/>
              <w:jc w:val="both"/>
              <w:rPr>
                <w:color w:val="000000" w:themeColor="text1"/>
                <w:sz w:val="22"/>
                <w:szCs w:val="22"/>
              </w:rPr>
            </w:pPr>
            <w:proofErr w:type="gramStart"/>
            <w:r w:rsidRPr="00733ED0">
              <w:rPr>
                <w:color w:val="000000" w:themeColor="text1"/>
                <w:sz w:val="22"/>
                <w:szCs w:val="22"/>
              </w:rPr>
              <w:t>politique</w:t>
            </w:r>
            <w:proofErr w:type="gramEnd"/>
            <w:r w:rsidRPr="00733ED0">
              <w:rPr>
                <w:color w:val="000000" w:themeColor="text1"/>
                <w:sz w:val="22"/>
                <w:szCs w:val="22"/>
              </w:rPr>
              <w:t xml:space="preserve"> en matière de marques et labels</w:t>
            </w:r>
            <w:r w:rsidR="00BA3742" w:rsidRPr="00733ED0">
              <w:rPr>
                <w:color w:val="000000" w:themeColor="text1"/>
                <w:sz w:val="22"/>
                <w:szCs w:val="22"/>
              </w:rPr>
              <w:t> ;</w:t>
            </w:r>
          </w:p>
          <w:p w14:paraId="4873E99A" w14:textId="631DF7AE" w:rsidR="005C1430" w:rsidRPr="00733ED0" w:rsidRDefault="00BA3742" w:rsidP="005C1430">
            <w:pPr>
              <w:pStyle w:val="Paragraphedeliste"/>
              <w:numPr>
                <w:ilvl w:val="0"/>
                <w:numId w:val="36"/>
              </w:numPr>
              <w:ind w:left="164" w:hanging="142"/>
              <w:jc w:val="both"/>
              <w:rPr>
                <w:sz w:val="22"/>
                <w:szCs w:val="22"/>
              </w:rPr>
            </w:pPr>
            <w:r w:rsidRPr="00733ED0">
              <w:rPr>
                <w:color w:val="000000" w:themeColor="text1"/>
                <w:sz w:val="22"/>
                <w:szCs w:val="22"/>
              </w:rPr>
              <w:t>p</w:t>
            </w:r>
            <w:r w:rsidR="005C1430" w:rsidRPr="00733ED0">
              <w:rPr>
                <w:color w:val="000000" w:themeColor="text1"/>
                <w:sz w:val="22"/>
                <w:szCs w:val="22"/>
              </w:rPr>
              <w:t>olitique d’approvisionnement à l’égard des produits contenant des OGM</w:t>
            </w:r>
            <w:r w:rsidRPr="00733ED0">
              <w:rPr>
                <w:color w:val="000000" w:themeColor="text1"/>
                <w:sz w:val="22"/>
                <w:szCs w:val="22"/>
              </w:rPr>
              <w:t>.</w:t>
            </w:r>
          </w:p>
        </w:tc>
        <w:tc>
          <w:tcPr>
            <w:tcW w:w="5200" w:type="dxa"/>
            <w:vAlign w:val="center"/>
          </w:tcPr>
          <w:p w14:paraId="21D59961" w14:textId="4FBBCD27" w:rsidR="005C1430" w:rsidRPr="00E446D8" w:rsidRDefault="005C1430" w:rsidP="005C1430">
            <w:pPr>
              <w:rPr>
                <w:sz w:val="22"/>
                <w:szCs w:val="22"/>
              </w:rPr>
            </w:pPr>
            <w:r w:rsidRPr="00B05F47">
              <w:rPr>
                <w:sz w:val="22"/>
                <w:szCs w:val="22"/>
              </w:rPr>
              <w:fldChar w:fldCharType="begin">
                <w:ffData>
                  <w:name w:val="Texte17"/>
                  <w:enabled/>
                  <w:calcOnExit w:val="0"/>
                  <w:textInput/>
                </w:ffData>
              </w:fldChar>
            </w:r>
            <w:r w:rsidRPr="00B05F47">
              <w:rPr>
                <w:sz w:val="22"/>
                <w:szCs w:val="22"/>
              </w:rPr>
              <w:instrText xml:space="preserve"> FORMTEXT </w:instrText>
            </w:r>
            <w:r w:rsidRPr="00B05F47">
              <w:rPr>
                <w:sz w:val="22"/>
                <w:szCs w:val="22"/>
              </w:rPr>
            </w:r>
            <w:r w:rsidRPr="00B05F47">
              <w:rPr>
                <w:sz w:val="22"/>
                <w:szCs w:val="22"/>
              </w:rPr>
              <w:fldChar w:fldCharType="separate"/>
            </w:r>
            <w:r w:rsidRPr="00B05F47">
              <w:rPr>
                <w:sz w:val="22"/>
                <w:szCs w:val="22"/>
              </w:rPr>
              <w:t> </w:t>
            </w:r>
            <w:r w:rsidRPr="00B05F47">
              <w:rPr>
                <w:sz w:val="22"/>
                <w:szCs w:val="22"/>
              </w:rPr>
              <w:t> </w:t>
            </w:r>
            <w:r w:rsidRPr="00B05F47">
              <w:rPr>
                <w:sz w:val="22"/>
                <w:szCs w:val="22"/>
              </w:rPr>
              <w:t> </w:t>
            </w:r>
            <w:r w:rsidRPr="00B05F47">
              <w:rPr>
                <w:sz w:val="22"/>
                <w:szCs w:val="22"/>
              </w:rPr>
              <w:t> </w:t>
            </w:r>
            <w:r w:rsidRPr="00B05F47">
              <w:rPr>
                <w:sz w:val="22"/>
                <w:szCs w:val="22"/>
              </w:rPr>
              <w:t> </w:t>
            </w:r>
            <w:r w:rsidRPr="00B05F47">
              <w:rPr>
                <w:sz w:val="22"/>
                <w:szCs w:val="22"/>
              </w:rPr>
              <w:fldChar w:fldCharType="end"/>
            </w:r>
          </w:p>
        </w:tc>
      </w:tr>
      <w:tr w:rsidR="005C1430" w:rsidRPr="00E446D8" w14:paraId="67EABB62" w14:textId="77777777" w:rsidTr="004326CF">
        <w:trPr>
          <w:trHeight w:val="680"/>
        </w:trPr>
        <w:tc>
          <w:tcPr>
            <w:tcW w:w="3862" w:type="dxa"/>
            <w:gridSpan w:val="2"/>
            <w:vAlign w:val="center"/>
          </w:tcPr>
          <w:p w14:paraId="212A4B96" w14:textId="43F3D6FF" w:rsidR="005C1430" w:rsidRPr="00733ED0" w:rsidRDefault="005C1430" w:rsidP="004326CF">
            <w:pPr>
              <w:ind w:firstLine="24"/>
              <w:jc w:val="both"/>
              <w:rPr>
                <w:sz w:val="22"/>
                <w:szCs w:val="22"/>
              </w:rPr>
            </w:pPr>
            <w:r w:rsidRPr="00733ED0">
              <w:rPr>
                <w:sz w:val="22"/>
                <w:szCs w:val="22"/>
              </w:rPr>
              <w:t>Quelle</w:t>
            </w:r>
            <w:r w:rsidR="00BA3742" w:rsidRPr="00733ED0">
              <w:rPr>
                <w:sz w:val="22"/>
                <w:szCs w:val="22"/>
              </w:rPr>
              <w:t>s</w:t>
            </w:r>
            <w:r w:rsidRPr="00733ED0">
              <w:rPr>
                <w:sz w:val="22"/>
                <w:szCs w:val="22"/>
              </w:rPr>
              <w:t xml:space="preserve"> part</w:t>
            </w:r>
            <w:r w:rsidR="00BA3742" w:rsidRPr="00733ED0">
              <w:rPr>
                <w:sz w:val="22"/>
                <w:szCs w:val="22"/>
              </w:rPr>
              <w:t>s</w:t>
            </w:r>
            <w:r w:rsidRPr="00733ED0">
              <w:rPr>
                <w:sz w:val="22"/>
                <w:szCs w:val="22"/>
              </w:rPr>
              <w:t xml:space="preserve"> des produits proposés sont issu</w:t>
            </w:r>
            <w:r w:rsidR="00BA3742" w:rsidRPr="00733ED0">
              <w:rPr>
                <w:sz w:val="22"/>
                <w:szCs w:val="22"/>
              </w:rPr>
              <w:t>e</w:t>
            </w:r>
            <w:r w:rsidRPr="00733ED0">
              <w:rPr>
                <w:sz w:val="22"/>
                <w:szCs w:val="22"/>
              </w:rPr>
              <w:t>s de l’agriculture biologique</w:t>
            </w:r>
            <w:r w:rsidR="00BA3742" w:rsidRPr="00733ED0">
              <w:rPr>
                <w:sz w:val="22"/>
                <w:szCs w:val="22"/>
              </w:rPr>
              <w:t> ?</w:t>
            </w:r>
            <w:r w:rsidRPr="00733ED0">
              <w:rPr>
                <w:sz w:val="22"/>
                <w:szCs w:val="22"/>
              </w:rPr>
              <w:t xml:space="preserve"> Quelle part est composée de produits «</w:t>
            </w:r>
            <w:r w:rsidR="008E0669" w:rsidRPr="00733ED0">
              <w:rPr>
                <w:sz w:val="22"/>
                <w:szCs w:val="22"/>
              </w:rPr>
              <w:t> </w:t>
            </w:r>
            <w:r w:rsidRPr="00733ED0">
              <w:rPr>
                <w:sz w:val="22"/>
                <w:szCs w:val="22"/>
              </w:rPr>
              <w:t>durables</w:t>
            </w:r>
            <w:r w:rsidR="008E0669" w:rsidRPr="00733ED0">
              <w:rPr>
                <w:sz w:val="22"/>
                <w:szCs w:val="22"/>
              </w:rPr>
              <w:t> </w:t>
            </w:r>
            <w:r w:rsidRPr="00733ED0">
              <w:rPr>
                <w:sz w:val="22"/>
                <w:szCs w:val="22"/>
              </w:rPr>
              <w:t>» au sens de la loi dite «</w:t>
            </w:r>
            <w:r w:rsidR="008E0669" w:rsidRPr="00733ED0">
              <w:rPr>
                <w:sz w:val="22"/>
                <w:szCs w:val="22"/>
              </w:rPr>
              <w:t> </w:t>
            </w:r>
            <w:r w:rsidRPr="00733ED0">
              <w:rPr>
                <w:sz w:val="22"/>
                <w:szCs w:val="22"/>
              </w:rPr>
              <w:t>Egalim</w:t>
            </w:r>
            <w:r w:rsidR="008E0669" w:rsidRPr="00733ED0">
              <w:rPr>
                <w:sz w:val="22"/>
                <w:szCs w:val="22"/>
              </w:rPr>
              <w:t> </w:t>
            </w:r>
            <w:r w:rsidRPr="00733ED0">
              <w:rPr>
                <w:sz w:val="22"/>
                <w:szCs w:val="22"/>
              </w:rPr>
              <w:t>»</w:t>
            </w:r>
            <w:r w:rsidR="002D01D3">
              <w:rPr>
                <w:sz w:val="22"/>
                <w:szCs w:val="22"/>
              </w:rPr>
              <w:t> </w:t>
            </w:r>
            <w:r w:rsidRPr="00733ED0">
              <w:rPr>
                <w:sz w:val="22"/>
                <w:szCs w:val="22"/>
              </w:rPr>
              <w:t>?</w:t>
            </w:r>
          </w:p>
        </w:tc>
        <w:tc>
          <w:tcPr>
            <w:tcW w:w="5200" w:type="dxa"/>
            <w:vAlign w:val="center"/>
          </w:tcPr>
          <w:p w14:paraId="6EA26ADE" w14:textId="77777777" w:rsidR="005C1430" w:rsidRPr="00E446D8" w:rsidRDefault="005C1430" w:rsidP="004326CF">
            <w:pPr>
              <w:rPr>
                <w:sz w:val="22"/>
                <w:szCs w:val="22"/>
              </w:rPr>
            </w:pPr>
          </w:p>
        </w:tc>
      </w:tr>
      <w:tr w:rsidR="000508E6" w:rsidRPr="00E446D8" w14:paraId="1A5D36CB" w14:textId="77777777" w:rsidTr="004326CF">
        <w:trPr>
          <w:trHeight w:val="680"/>
        </w:trPr>
        <w:tc>
          <w:tcPr>
            <w:tcW w:w="3862" w:type="dxa"/>
            <w:gridSpan w:val="2"/>
            <w:vAlign w:val="center"/>
          </w:tcPr>
          <w:p w14:paraId="2B9AED3B" w14:textId="2496A032" w:rsidR="000508E6" w:rsidRPr="00733ED0" w:rsidRDefault="00BA3742" w:rsidP="00BA3742">
            <w:pPr>
              <w:ind w:hanging="6"/>
              <w:jc w:val="both"/>
              <w:rPr>
                <w:sz w:val="22"/>
                <w:szCs w:val="22"/>
              </w:rPr>
            </w:pPr>
            <w:r w:rsidRPr="00733ED0">
              <w:rPr>
                <w:sz w:val="22"/>
                <w:szCs w:val="22"/>
              </w:rPr>
              <w:t>Démontrez votre c</w:t>
            </w:r>
            <w:r w:rsidR="000508E6" w:rsidRPr="00733ED0">
              <w:rPr>
                <w:sz w:val="22"/>
                <w:szCs w:val="22"/>
              </w:rPr>
              <w:t xml:space="preserve">apacité </w:t>
            </w:r>
            <w:r w:rsidRPr="00733ED0">
              <w:rPr>
                <w:sz w:val="22"/>
                <w:szCs w:val="22"/>
              </w:rPr>
              <w:t xml:space="preserve">à </w:t>
            </w:r>
            <w:r w:rsidR="000508E6" w:rsidRPr="00733ED0">
              <w:rPr>
                <w:sz w:val="22"/>
                <w:szCs w:val="22"/>
              </w:rPr>
              <w:t>réaliser le cas échéa</w:t>
            </w:r>
            <w:r w:rsidR="00286FB8" w:rsidRPr="00733ED0">
              <w:rPr>
                <w:sz w:val="22"/>
                <w:szCs w:val="22"/>
              </w:rPr>
              <w:t xml:space="preserve">nt et sur demande des plateaux/menus </w:t>
            </w:r>
            <w:r w:rsidR="000508E6" w:rsidRPr="00733ED0">
              <w:rPr>
                <w:sz w:val="22"/>
                <w:szCs w:val="22"/>
              </w:rPr>
              <w:t>répondant aux critères des menus végétariens ou, éventuellement, d’autres menus répondant à des exigences particulières.</w:t>
            </w:r>
          </w:p>
        </w:tc>
        <w:tc>
          <w:tcPr>
            <w:tcW w:w="5200" w:type="dxa"/>
            <w:vAlign w:val="center"/>
          </w:tcPr>
          <w:p w14:paraId="718BC6F9" w14:textId="77777777" w:rsidR="000508E6" w:rsidRPr="00E446D8" w:rsidRDefault="000508E6" w:rsidP="004326CF">
            <w:pPr>
              <w:rPr>
                <w:sz w:val="22"/>
                <w:szCs w:val="22"/>
              </w:rPr>
            </w:pPr>
            <w:r w:rsidRPr="00E446D8">
              <w:rPr>
                <w:sz w:val="22"/>
                <w:szCs w:val="22"/>
              </w:rPr>
              <w:fldChar w:fldCharType="begin">
                <w:ffData>
                  <w:name w:val="Texte218"/>
                  <w:enabled/>
                  <w:calcOnExit w:val="0"/>
                  <w:textInput/>
                </w:ffData>
              </w:fldChar>
            </w:r>
            <w:bookmarkStart w:id="44" w:name="Texte218"/>
            <w:r w:rsidRPr="00E446D8">
              <w:rPr>
                <w:sz w:val="22"/>
                <w:szCs w:val="22"/>
              </w:rPr>
              <w:instrText xml:space="preserve"> FORMTEXT </w:instrText>
            </w:r>
            <w:r w:rsidRPr="00E446D8">
              <w:rPr>
                <w:sz w:val="22"/>
                <w:szCs w:val="22"/>
              </w:rPr>
            </w:r>
            <w:r w:rsidRPr="00E446D8">
              <w:rPr>
                <w:sz w:val="22"/>
                <w:szCs w:val="22"/>
              </w:rPr>
              <w:fldChar w:fldCharType="separate"/>
            </w:r>
            <w:r w:rsidRPr="00E446D8">
              <w:rPr>
                <w:noProof/>
                <w:sz w:val="22"/>
                <w:szCs w:val="22"/>
              </w:rPr>
              <w:t> </w:t>
            </w:r>
            <w:r w:rsidRPr="00E446D8">
              <w:rPr>
                <w:noProof/>
                <w:sz w:val="22"/>
                <w:szCs w:val="22"/>
              </w:rPr>
              <w:t> </w:t>
            </w:r>
            <w:r w:rsidRPr="00E446D8">
              <w:rPr>
                <w:noProof/>
                <w:sz w:val="22"/>
                <w:szCs w:val="22"/>
              </w:rPr>
              <w:t> </w:t>
            </w:r>
            <w:r w:rsidRPr="00E446D8">
              <w:rPr>
                <w:noProof/>
                <w:sz w:val="22"/>
                <w:szCs w:val="22"/>
              </w:rPr>
              <w:t> </w:t>
            </w:r>
            <w:r w:rsidRPr="00E446D8">
              <w:rPr>
                <w:noProof/>
                <w:sz w:val="22"/>
                <w:szCs w:val="22"/>
              </w:rPr>
              <w:t> </w:t>
            </w:r>
            <w:r w:rsidRPr="00E446D8">
              <w:rPr>
                <w:sz w:val="22"/>
                <w:szCs w:val="22"/>
              </w:rPr>
              <w:fldChar w:fldCharType="end"/>
            </w:r>
            <w:bookmarkEnd w:id="44"/>
          </w:p>
        </w:tc>
      </w:tr>
      <w:tr w:rsidR="000508E6" w:rsidRPr="00E446D8" w14:paraId="5C2AEB85" w14:textId="77777777" w:rsidTr="004326CF">
        <w:trPr>
          <w:trHeight w:val="680"/>
        </w:trPr>
        <w:tc>
          <w:tcPr>
            <w:tcW w:w="3830" w:type="dxa"/>
            <w:vAlign w:val="center"/>
          </w:tcPr>
          <w:p w14:paraId="1457C78B" w14:textId="418C759B" w:rsidR="000508E6" w:rsidRPr="00733ED0" w:rsidRDefault="00BA3742" w:rsidP="004326CF">
            <w:pPr>
              <w:ind w:hanging="6"/>
              <w:jc w:val="both"/>
              <w:rPr>
                <w:sz w:val="22"/>
                <w:szCs w:val="22"/>
              </w:rPr>
            </w:pPr>
            <w:r w:rsidRPr="00733ED0">
              <w:rPr>
                <w:sz w:val="22"/>
                <w:szCs w:val="22"/>
              </w:rPr>
              <w:t>Décrivez votre p</w:t>
            </w:r>
            <w:r w:rsidR="000508E6" w:rsidRPr="00733ED0">
              <w:rPr>
                <w:sz w:val="22"/>
                <w:szCs w:val="22"/>
              </w:rPr>
              <w:t>olitique générale concernant l’élaboration des recettes et des menus</w:t>
            </w:r>
            <w:r w:rsidR="005C1430" w:rsidRPr="00733ED0">
              <w:rPr>
                <w:sz w:val="22"/>
                <w:szCs w:val="22"/>
              </w:rPr>
              <w:t> :</w:t>
            </w:r>
          </w:p>
          <w:p w14:paraId="7EFC3040" w14:textId="46A94628" w:rsidR="005C1430" w:rsidRPr="00733ED0" w:rsidRDefault="00DC725F" w:rsidP="005C1430">
            <w:pPr>
              <w:pStyle w:val="Paragraphedeliste"/>
              <w:numPr>
                <w:ilvl w:val="0"/>
                <w:numId w:val="36"/>
              </w:numPr>
              <w:ind w:left="164" w:hanging="142"/>
              <w:jc w:val="both"/>
              <w:rPr>
                <w:color w:val="000000" w:themeColor="text1"/>
                <w:sz w:val="22"/>
                <w:szCs w:val="22"/>
              </w:rPr>
            </w:pPr>
            <w:proofErr w:type="gramStart"/>
            <w:r w:rsidRPr="00733ED0">
              <w:rPr>
                <w:color w:val="000000" w:themeColor="text1"/>
                <w:sz w:val="22"/>
                <w:szCs w:val="22"/>
              </w:rPr>
              <w:t>p</w:t>
            </w:r>
            <w:r w:rsidR="005C1430" w:rsidRPr="00733ED0">
              <w:rPr>
                <w:color w:val="000000" w:themeColor="text1"/>
                <w:sz w:val="22"/>
                <w:szCs w:val="22"/>
              </w:rPr>
              <w:t>réciser</w:t>
            </w:r>
            <w:proofErr w:type="gramEnd"/>
            <w:r w:rsidR="005C1430" w:rsidRPr="00733ED0">
              <w:rPr>
                <w:color w:val="000000" w:themeColor="text1"/>
                <w:sz w:val="22"/>
                <w:szCs w:val="22"/>
              </w:rPr>
              <w:t xml:space="preserve"> le mode d’élaboration d’une recette</w:t>
            </w:r>
            <w:r w:rsidRPr="00733ED0">
              <w:rPr>
                <w:color w:val="000000" w:themeColor="text1"/>
                <w:sz w:val="22"/>
                <w:szCs w:val="22"/>
              </w:rPr>
              <w:t> ;</w:t>
            </w:r>
          </w:p>
          <w:p w14:paraId="1AE15107" w14:textId="66F55521" w:rsidR="005C1430" w:rsidRPr="00733ED0" w:rsidRDefault="00DC725F" w:rsidP="005C1430">
            <w:pPr>
              <w:pStyle w:val="Paragraphedeliste"/>
              <w:numPr>
                <w:ilvl w:val="0"/>
                <w:numId w:val="36"/>
              </w:numPr>
              <w:ind w:left="164" w:hanging="142"/>
              <w:jc w:val="both"/>
              <w:rPr>
                <w:sz w:val="22"/>
                <w:szCs w:val="22"/>
              </w:rPr>
            </w:pPr>
            <w:r w:rsidRPr="00733ED0">
              <w:rPr>
                <w:color w:val="000000" w:themeColor="text1"/>
                <w:sz w:val="22"/>
                <w:szCs w:val="22"/>
              </w:rPr>
              <w:t xml:space="preserve">préciser les mesures </w:t>
            </w:r>
            <w:r w:rsidR="005C1430" w:rsidRPr="00733ED0">
              <w:rPr>
                <w:color w:val="000000" w:themeColor="text1"/>
                <w:sz w:val="22"/>
                <w:szCs w:val="22"/>
              </w:rPr>
              <w:t>prises pour assurer l’équilibre diététique des menus</w:t>
            </w:r>
            <w:r w:rsidRPr="00733ED0">
              <w:rPr>
                <w:color w:val="000000" w:themeColor="text1"/>
                <w:sz w:val="22"/>
                <w:szCs w:val="22"/>
              </w:rPr>
              <w:t>.</w:t>
            </w:r>
          </w:p>
        </w:tc>
        <w:tc>
          <w:tcPr>
            <w:tcW w:w="5232" w:type="dxa"/>
            <w:gridSpan w:val="2"/>
            <w:vAlign w:val="center"/>
          </w:tcPr>
          <w:p w14:paraId="50EE2C6B" w14:textId="77777777" w:rsidR="000508E6" w:rsidRPr="00733ED0" w:rsidRDefault="000508E6" w:rsidP="004326CF">
            <w:pPr>
              <w:rPr>
                <w:sz w:val="22"/>
                <w:szCs w:val="22"/>
              </w:rPr>
            </w:pPr>
            <w:r w:rsidRPr="00733ED0">
              <w:rPr>
                <w:sz w:val="22"/>
                <w:szCs w:val="22"/>
              </w:rPr>
              <w:fldChar w:fldCharType="begin">
                <w:ffData>
                  <w:name w:val="Texte175"/>
                  <w:enabled/>
                  <w:calcOnExit w:val="0"/>
                  <w:textInput/>
                </w:ffData>
              </w:fldChar>
            </w:r>
            <w:bookmarkStart w:id="45" w:name="Texte175"/>
            <w:r w:rsidRPr="00733ED0">
              <w:rPr>
                <w:sz w:val="22"/>
                <w:szCs w:val="22"/>
              </w:rPr>
              <w:instrText xml:space="preserve"> FORMTEXT </w:instrText>
            </w:r>
            <w:r w:rsidRPr="00733ED0">
              <w:rPr>
                <w:sz w:val="22"/>
                <w:szCs w:val="22"/>
              </w:rPr>
            </w:r>
            <w:r w:rsidRPr="00733ED0">
              <w:rPr>
                <w:sz w:val="22"/>
                <w:szCs w:val="22"/>
              </w:rPr>
              <w:fldChar w:fldCharType="separate"/>
            </w:r>
            <w:r w:rsidRPr="00733ED0">
              <w:rPr>
                <w:noProof/>
                <w:sz w:val="22"/>
                <w:szCs w:val="22"/>
              </w:rPr>
              <w:t> </w:t>
            </w:r>
            <w:r w:rsidRPr="00733ED0">
              <w:rPr>
                <w:noProof/>
                <w:sz w:val="22"/>
                <w:szCs w:val="22"/>
              </w:rPr>
              <w:t> </w:t>
            </w:r>
            <w:r w:rsidRPr="00733ED0">
              <w:rPr>
                <w:noProof/>
                <w:sz w:val="22"/>
                <w:szCs w:val="22"/>
              </w:rPr>
              <w:t> </w:t>
            </w:r>
            <w:r w:rsidRPr="00733ED0">
              <w:rPr>
                <w:noProof/>
                <w:sz w:val="22"/>
                <w:szCs w:val="22"/>
              </w:rPr>
              <w:t> </w:t>
            </w:r>
            <w:r w:rsidRPr="00733ED0">
              <w:rPr>
                <w:noProof/>
                <w:sz w:val="22"/>
                <w:szCs w:val="22"/>
              </w:rPr>
              <w:t> </w:t>
            </w:r>
            <w:r w:rsidRPr="00733ED0">
              <w:rPr>
                <w:sz w:val="22"/>
                <w:szCs w:val="22"/>
              </w:rPr>
              <w:fldChar w:fldCharType="end"/>
            </w:r>
            <w:bookmarkEnd w:id="45"/>
          </w:p>
        </w:tc>
      </w:tr>
      <w:tr w:rsidR="000508E6" w:rsidRPr="00E446D8" w14:paraId="44B14772" w14:textId="77777777" w:rsidTr="004326CF">
        <w:trPr>
          <w:trHeight w:val="680"/>
        </w:trPr>
        <w:tc>
          <w:tcPr>
            <w:tcW w:w="3830" w:type="dxa"/>
            <w:vAlign w:val="center"/>
          </w:tcPr>
          <w:p w14:paraId="2533F1F8" w14:textId="796D6CEC" w:rsidR="000508E6" w:rsidRPr="00733ED0" w:rsidRDefault="00DC725F" w:rsidP="004326CF">
            <w:pPr>
              <w:ind w:hanging="6"/>
              <w:jc w:val="both"/>
              <w:rPr>
                <w:sz w:val="22"/>
                <w:szCs w:val="22"/>
              </w:rPr>
            </w:pPr>
            <w:r w:rsidRPr="00733ED0">
              <w:rPr>
                <w:sz w:val="22"/>
                <w:szCs w:val="22"/>
              </w:rPr>
              <w:t>Quels sont vos e</w:t>
            </w:r>
            <w:r w:rsidR="000508E6" w:rsidRPr="00733ED0">
              <w:rPr>
                <w:sz w:val="22"/>
                <w:szCs w:val="22"/>
              </w:rPr>
              <w:t>ngagements en termes de variétés, d’originalité et de renouvellement des prestations</w:t>
            </w:r>
            <w:r w:rsidRPr="00733ED0">
              <w:rPr>
                <w:sz w:val="22"/>
                <w:szCs w:val="22"/>
              </w:rPr>
              <w:t> ?</w:t>
            </w:r>
          </w:p>
        </w:tc>
        <w:tc>
          <w:tcPr>
            <w:tcW w:w="5232" w:type="dxa"/>
            <w:gridSpan w:val="2"/>
            <w:vAlign w:val="center"/>
          </w:tcPr>
          <w:p w14:paraId="54D684CB" w14:textId="77777777" w:rsidR="000508E6" w:rsidRPr="00733ED0" w:rsidRDefault="000508E6" w:rsidP="004326CF">
            <w:pPr>
              <w:rPr>
                <w:sz w:val="22"/>
                <w:szCs w:val="22"/>
              </w:rPr>
            </w:pPr>
            <w:r w:rsidRPr="00733ED0">
              <w:rPr>
                <w:sz w:val="22"/>
                <w:szCs w:val="22"/>
              </w:rPr>
              <w:fldChar w:fldCharType="begin">
                <w:ffData>
                  <w:name w:val="Texte179"/>
                  <w:enabled/>
                  <w:calcOnExit w:val="0"/>
                  <w:textInput/>
                </w:ffData>
              </w:fldChar>
            </w:r>
            <w:bookmarkStart w:id="46" w:name="Texte179"/>
            <w:r w:rsidRPr="00733ED0">
              <w:rPr>
                <w:sz w:val="22"/>
                <w:szCs w:val="22"/>
              </w:rPr>
              <w:instrText xml:space="preserve"> FORMTEXT </w:instrText>
            </w:r>
            <w:r w:rsidRPr="00733ED0">
              <w:rPr>
                <w:sz w:val="22"/>
                <w:szCs w:val="22"/>
              </w:rPr>
            </w:r>
            <w:r w:rsidRPr="00733ED0">
              <w:rPr>
                <w:sz w:val="22"/>
                <w:szCs w:val="22"/>
              </w:rPr>
              <w:fldChar w:fldCharType="separate"/>
            </w:r>
            <w:r w:rsidRPr="00733ED0">
              <w:rPr>
                <w:noProof/>
                <w:sz w:val="22"/>
                <w:szCs w:val="22"/>
              </w:rPr>
              <w:t> </w:t>
            </w:r>
            <w:r w:rsidRPr="00733ED0">
              <w:rPr>
                <w:noProof/>
                <w:sz w:val="22"/>
                <w:szCs w:val="22"/>
              </w:rPr>
              <w:t> </w:t>
            </w:r>
            <w:r w:rsidRPr="00733ED0">
              <w:rPr>
                <w:noProof/>
                <w:sz w:val="22"/>
                <w:szCs w:val="22"/>
              </w:rPr>
              <w:t> </w:t>
            </w:r>
            <w:r w:rsidRPr="00733ED0">
              <w:rPr>
                <w:noProof/>
                <w:sz w:val="22"/>
                <w:szCs w:val="22"/>
              </w:rPr>
              <w:t> </w:t>
            </w:r>
            <w:r w:rsidRPr="00733ED0">
              <w:rPr>
                <w:noProof/>
                <w:sz w:val="22"/>
                <w:szCs w:val="22"/>
              </w:rPr>
              <w:t> </w:t>
            </w:r>
            <w:r w:rsidRPr="00733ED0">
              <w:rPr>
                <w:sz w:val="22"/>
                <w:szCs w:val="22"/>
              </w:rPr>
              <w:fldChar w:fldCharType="end"/>
            </w:r>
            <w:bookmarkEnd w:id="46"/>
          </w:p>
        </w:tc>
      </w:tr>
      <w:tr w:rsidR="00CD140C" w:rsidRPr="00E446D8" w14:paraId="325F2D32" w14:textId="77777777" w:rsidTr="004326CF">
        <w:trPr>
          <w:trHeight w:val="680"/>
        </w:trPr>
        <w:tc>
          <w:tcPr>
            <w:tcW w:w="3830" w:type="dxa"/>
            <w:vAlign w:val="center"/>
          </w:tcPr>
          <w:p w14:paraId="715F6F9E" w14:textId="5B0E76C3" w:rsidR="00CD140C" w:rsidRPr="00733ED0" w:rsidRDefault="00DC725F" w:rsidP="00DC725F">
            <w:pPr>
              <w:ind w:hanging="6"/>
              <w:jc w:val="both"/>
              <w:rPr>
                <w:sz w:val="22"/>
                <w:szCs w:val="22"/>
              </w:rPr>
            </w:pPr>
            <w:r w:rsidRPr="00733ED0">
              <w:rPr>
                <w:sz w:val="22"/>
                <w:szCs w:val="22"/>
              </w:rPr>
              <w:t xml:space="preserve">Décrivez </w:t>
            </w:r>
            <w:r w:rsidR="00CD140C" w:rsidRPr="00733ED0">
              <w:rPr>
                <w:sz w:val="22"/>
                <w:szCs w:val="22"/>
              </w:rPr>
              <w:t>la procédure d’élaboration et de renouvellement des menus de saison. Existe-t-il un site extranet accessible pour consulter les menus disponibles</w:t>
            </w:r>
            <w:r w:rsidRPr="00733ED0">
              <w:rPr>
                <w:sz w:val="22"/>
                <w:szCs w:val="22"/>
              </w:rPr>
              <w:t> ?</w:t>
            </w:r>
          </w:p>
        </w:tc>
        <w:tc>
          <w:tcPr>
            <w:tcW w:w="5232" w:type="dxa"/>
            <w:gridSpan w:val="2"/>
            <w:vAlign w:val="center"/>
          </w:tcPr>
          <w:p w14:paraId="7549FC41" w14:textId="7CFFB7F7" w:rsidR="00CD140C" w:rsidRPr="00733ED0" w:rsidRDefault="00CD140C" w:rsidP="00CD140C">
            <w:pPr>
              <w:rPr>
                <w:sz w:val="22"/>
                <w:szCs w:val="22"/>
              </w:rPr>
            </w:pPr>
            <w:r w:rsidRPr="00733ED0">
              <w:rPr>
                <w:sz w:val="22"/>
                <w:szCs w:val="22"/>
              </w:rPr>
              <w:fldChar w:fldCharType="begin">
                <w:ffData>
                  <w:name w:val="Texte150"/>
                  <w:enabled/>
                  <w:calcOnExit w:val="0"/>
                  <w:textInput/>
                </w:ffData>
              </w:fldChar>
            </w:r>
            <w:r w:rsidRPr="00733ED0">
              <w:rPr>
                <w:sz w:val="22"/>
                <w:szCs w:val="22"/>
              </w:rPr>
              <w:instrText xml:space="preserve"> FORMTEXT </w:instrText>
            </w:r>
            <w:r w:rsidRPr="00733ED0">
              <w:rPr>
                <w:sz w:val="22"/>
                <w:szCs w:val="22"/>
              </w:rPr>
            </w:r>
            <w:r w:rsidRPr="00733ED0">
              <w:rPr>
                <w:sz w:val="22"/>
                <w:szCs w:val="22"/>
              </w:rPr>
              <w:fldChar w:fldCharType="separate"/>
            </w:r>
            <w:r w:rsidRPr="00733ED0">
              <w:rPr>
                <w:noProof/>
                <w:sz w:val="22"/>
                <w:szCs w:val="22"/>
              </w:rPr>
              <w:t> </w:t>
            </w:r>
            <w:r w:rsidRPr="00733ED0">
              <w:rPr>
                <w:noProof/>
                <w:sz w:val="22"/>
                <w:szCs w:val="22"/>
              </w:rPr>
              <w:t> </w:t>
            </w:r>
            <w:r w:rsidRPr="00733ED0">
              <w:rPr>
                <w:noProof/>
                <w:sz w:val="22"/>
                <w:szCs w:val="22"/>
              </w:rPr>
              <w:t> </w:t>
            </w:r>
            <w:r w:rsidRPr="00733ED0">
              <w:rPr>
                <w:noProof/>
                <w:sz w:val="22"/>
                <w:szCs w:val="22"/>
              </w:rPr>
              <w:t> </w:t>
            </w:r>
            <w:r w:rsidRPr="00733ED0">
              <w:rPr>
                <w:noProof/>
                <w:sz w:val="22"/>
                <w:szCs w:val="22"/>
              </w:rPr>
              <w:t> </w:t>
            </w:r>
            <w:r w:rsidRPr="00733ED0">
              <w:rPr>
                <w:sz w:val="22"/>
                <w:szCs w:val="22"/>
              </w:rPr>
              <w:fldChar w:fldCharType="end"/>
            </w:r>
          </w:p>
        </w:tc>
      </w:tr>
      <w:tr w:rsidR="00736D14" w:rsidRPr="00E446D8" w14:paraId="71BD8EBF" w14:textId="77777777" w:rsidTr="004326CF">
        <w:trPr>
          <w:trHeight w:val="680"/>
        </w:trPr>
        <w:tc>
          <w:tcPr>
            <w:tcW w:w="3830" w:type="dxa"/>
            <w:vAlign w:val="center"/>
          </w:tcPr>
          <w:p w14:paraId="150F7281" w14:textId="77777777" w:rsidR="00736D14" w:rsidRDefault="00736D14" w:rsidP="00733ED0">
            <w:pPr>
              <w:ind w:left="-6"/>
              <w:jc w:val="both"/>
              <w:rPr>
                <w:sz w:val="22"/>
                <w:szCs w:val="22"/>
              </w:rPr>
            </w:pPr>
            <w:r w:rsidRPr="00733ED0">
              <w:rPr>
                <w:sz w:val="22"/>
                <w:szCs w:val="22"/>
              </w:rPr>
              <w:t>Décri</w:t>
            </w:r>
            <w:r w:rsidR="00DC725F" w:rsidRPr="00733ED0">
              <w:rPr>
                <w:sz w:val="22"/>
                <w:szCs w:val="22"/>
              </w:rPr>
              <w:t>vez</w:t>
            </w:r>
            <w:r w:rsidRPr="00733ED0">
              <w:rPr>
                <w:sz w:val="22"/>
                <w:szCs w:val="22"/>
              </w:rPr>
              <w:t xml:space="preserve"> le processus de contrôle de la qualité et de la traçabilité des produits.</w:t>
            </w:r>
          </w:p>
          <w:p w14:paraId="4E1CF295" w14:textId="33F760E3" w:rsidR="00490C91" w:rsidRPr="00733ED0" w:rsidRDefault="00490C91" w:rsidP="002D01D3">
            <w:pPr>
              <w:ind w:left="-6"/>
              <w:jc w:val="both"/>
              <w:rPr>
                <w:sz w:val="22"/>
                <w:szCs w:val="22"/>
              </w:rPr>
            </w:pPr>
            <w:r>
              <w:t>Nature et nombre des auto-contrôles effectués</w:t>
            </w:r>
          </w:p>
        </w:tc>
        <w:tc>
          <w:tcPr>
            <w:tcW w:w="5232" w:type="dxa"/>
            <w:gridSpan w:val="2"/>
            <w:vAlign w:val="center"/>
          </w:tcPr>
          <w:p w14:paraId="47931C9D" w14:textId="77777777" w:rsidR="00736D14" w:rsidRPr="00733ED0" w:rsidRDefault="00736D14" w:rsidP="00CD140C">
            <w:pPr>
              <w:rPr>
                <w:sz w:val="22"/>
                <w:szCs w:val="22"/>
              </w:rPr>
            </w:pPr>
          </w:p>
        </w:tc>
      </w:tr>
    </w:tbl>
    <w:p w14:paraId="600EC93D" w14:textId="5D189365" w:rsidR="00733ED0" w:rsidRDefault="00733ED0" w:rsidP="000508E6">
      <w:pPr>
        <w:rPr>
          <w:highlight w:val="yellow"/>
        </w:rPr>
      </w:pPr>
    </w:p>
    <w:p w14:paraId="12DB6ABA" w14:textId="77777777" w:rsidR="00733ED0" w:rsidRDefault="00733ED0">
      <w:pPr>
        <w:rPr>
          <w:highlight w:val="yellow"/>
        </w:rPr>
      </w:pPr>
      <w:r>
        <w:rPr>
          <w:highlight w:val="yellow"/>
        </w:rPr>
        <w:br w:type="page"/>
      </w:r>
    </w:p>
    <w:p w14:paraId="0368810C" w14:textId="2088002B" w:rsidR="000508E6" w:rsidRPr="00E446D8" w:rsidRDefault="00E37711" w:rsidP="00E37711">
      <w:pPr>
        <w:pStyle w:val="Retraitcorpsdetexte2"/>
      </w:pPr>
      <w:r>
        <w:rPr>
          <w:b/>
          <w:sz w:val="22"/>
          <w:szCs w:val="22"/>
        </w:rPr>
        <w:t>2</w:t>
      </w:r>
      <w:r w:rsidR="000508E6" w:rsidRPr="00E446D8">
        <w:rPr>
          <w:b/>
          <w:sz w:val="22"/>
          <w:szCs w:val="22"/>
        </w:rPr>
        <w:t xml:space="preserve"> – </w:t>
      </w:r>
      <w:r w:rsidR="008F3B8E">
        <w:rPr>
          <w:b/>
          <w:sz w:val="22"/>
          <w:szCs w:val="22"/>
        </w:rPr>
        <w:t>Modalités d’exécution logistique des prestations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1"/>
        <w:gridCol w:w="20"/>
        <w:gridCol w:w="18"/>
        <w:gridCol w:w="5555"/>
        <w:gridCol w:w="63"/>
      </w:tblGrid>
      <w:tr w:rsidR="00E37711" w:rsidRPr="00E446D8" w14:paraId="60AA558A" w14:textId="77777777" w:rsidTr="0058217C">
        <w:trPr>
          <w:trHeight w:val="680"/>
        </w:trPr>
        <w:tc>
          <w:tcPr>
            <w:tcW w:w="4041" w:type="dxa"/>
            <w:shd w:val="clear" w:color="auto" w:fill="FFFFFF"/>
            <w:vAlign w:val="center"/>
          </w:tcPr>
          <w:p w14:paraId="67050EC7" w14:textId="7228E01D" w:rsidR="00E37711" w:rsidRPr="00733ED0" w:rsidRDefault="00DC725F" w:rsidP="00E37711">
            <w:pPr>
              <w:ind w:firstLine="24"/>
              <w:jc w:val="both"/>
              <w:rPr>
                <w:sz w:val="22"/>
                <w:szCs w:val="22"/>
              </w:rPr>
            </w:pPr>
            <w:r w:rsidRPr="00733ED0">
              <w:rPr>
                <w:sz w:val="22"/>
                <w:szCs w:val="22"/>
              </w:rPr>
              <w:t>Quel est le n</w:t>
            </w:r>
            <w:r w:rsidR="00E37711" w:rsidRPr="00733ED0">
              <w:rPr>
                <w:sz w:val="22"/>
                <w:szCs w:val="22"/>
              </w:rPr>
              <w:t>ombre de personnes employées mobilisables pour l’exécution du marché (acheteurs, transformateurs, logistique, administratifs…).</w:t>
            </w:r>
          </w:p>
        </w:tc>
        <w:tc>
          <w:tcPr>
            <w:tcW w:w="5656" w:type="dxa"/>
            <w:gridSpan w:val="4"/>
            <w:vAlign w:val="center"/>
          </w:tcPr>
          <w:p w14:paraId="4814CA86" w14:textId="77777777" w:rsidR="00E37711" w:rsidRPr="00E446D8" w:rsidRDefault="00E37711" w:rsidP="00E37711">
            <w:pPr>
              <w:rPr>
                <w:sz w:val="22"/>
                <w:szCs w:val="22"/>
              </w:rPr>
            </w:pPr>
          </w:p>
        </w:tc>
      </w:tr>
      <w:tr w:rsidR="00E37711" w:rsidRPr="00E446D8" w14:paraId="073E51A6" w14:textId="77777777" w:rsidTr="0058217C">
        <w:trPr>
          <w:trHeight w:val="680"/>
        </w:trPr>
        <w:tc>
          <w:tcPr>
            <w:tcW w:w="4041" w:type="dxa"/>
            <w:shd w:val="clear" w:color="auto" w:fill="auto"/>
            <w:vAlign w:val="center"/>
          </w:tcPr>
          <w:p w14:paraId="0881B6B1" w14:textId="5E5FE913" w:rsidR="00E37711" w:rsidRPr="00733ED0" w:rsidRDefault="00E37711" w:rsidP="00490C91">
            <w:pPr>
              <w:ind w:firstLine="24"/>
              <w:jc w:val="both"/>
              <w:rPr>
                <w:sz w:val="22"/>
                <w:szCs w:val="22"/>
              </w:rPr>
            </w:pPr>
            <w:r w:rsidRPr="00733ED0">
              <w:rPr>
                <w:sz w:val="22"/>
                <w:szCs w:val="22"/>
              </w:rPr>
              <w:t>Décri</w:t>
            </w:r>
            <w:r w:rsidR="00DC725F" w:rsidRPr="00733ED0">
              <w:rPr>
                <w:sz w:val="22"/>
                <w:szCs w:val="22"/>
              </w:rPr>
              <w:t>vez</w:t>
            </w:r>
            <w:r w:rsidRPr="00733ED0">
              <w:rPr>
                <w:sz w:val="22"/>
                <w:szCs w:val="22"/>
              </w:rPr>
              <w:t xml:space="preserve"> les laboratoires de préparation et lieux de stockage utilisés pour les produits objet du marché (</w:t>
            </w:r>
            <w:r w:rsidR="00DC725F" w:rsidRPr="00733ED0">
              <w:rPr>
                <w:sz w:val="22"/>
                <w:szCs w:val="22"/>
              </w:rPr>
              <w:t>l</w:t>
            </w:r>
            <w:r w:rsidRPr="00733ED0">
              <w:rPr>
                <w:sz w:val="22"/>
                <w:szCs w:val="22"/>
              </w:rPr>
              <w:t>ieu(x) d’implantation</w:t>
            </w:r>
            <w:r w:rsidR="00DC725F" w:rsidRPr="00733ED0">
              <w:rPr>
                <w:sz w:val="22"/>
                <w:szCs w:val="22"/>
              </w:rPr>
              <w:t>,</w:t>
            </w:r>
            <w:r w:rsidRPr="00733ED0">
              <w:rPr>
                <w:sz w:val="22"/>
                <w:szCs w:val="22"/>
              </w:rPr>
              <w:t xml:space="preserve"> superficie, organisation interne, matériels de cuisine, horaires et jours de service, capacités de production, nombre de clients </w:t>
            </w:r>
            <w:proofErr w:type="gramStart"/>
            <w:r w:rsidRPr="00733ED0">
              <w:rPr>
                <w:sz w:val="22"/>
                <w:szCs w:val="22"/>
              </w:rPr>
              <w:t>fournis,…</w:t>
            </w:r>
            <w:proofErr w:type="gramEnd"/>
            <w:r w:rsidRPr="00733ED0">
              <w:rPr>
                <w:sz w:val="22"/>
                <w:szCs w:val="22"/>
              </w:rPr>
              <w:t>).</w:t>
            </w:r>
            <w:r w:rsidR="00490C91">
              <w:rPr>
                <w:sz w:val="22"/>
                <w:szCs w:val="22"/>
              </w:rPr>
              <w:t xml:space="preserve"> Précisez le niveau de c</w:t>
            </w:r>
            <w:r w:rsidR="00490C91" w:rsidRPr="00490C91">
              <w:rPr>
                <w:sz w:val="22"/>
                <w:szCs w:val="22"/>
              </w:rPr>
              <w:t>ertification du/ des site(s) de préparation (agrément sanitaire, IFS, BRC …)</w:t>
            </w:r>
          </w:p>
        </w:tc>
        <w:tc>
          <w:tcPr>
            <w:tcW w:w="5656" w:type="dxa"/>
            <w:gridSpan w:val="4"/>
            <w:vAlign w:val="center"/>
          </w:tcPr>
          <w:p w14:paraId="734A5F7E" w14:textId="77777777" w:rsidR="00E37711" w:rsidRPr="00E446D8" w:rsidRDefault="00E37711" w:rsidP="00E37711">
            <w:pPr>
              <w:rPr>
                <w:sz w:val="22"/>
                <w:szCs w:val="22"/>
              </w:rPr>
            </w:pPr>
          </w:p>
        </w:tc>
      </w:tr>
      <w:tr w:rsidR="00E37711" w:rsidRPr="00E446D8" w14:paraId="7E1797C0" w14:textId="77777777" w:rsidTr="0058217C">
        <w:trPr>
          <w:trHeight w:val="680"/>
        </w:trPr>
        <w:tc>
          <w:tcPr>
            <w:tcW w:w="4041" w:type="dxa"/>
            <w:shd w:val="clear" w:color="auto" w:fill="auto"/>
            <w:vAlign w:val="center"/>
          </w:tcPr>
          <w:p w14:paraId="19D8F68D" w14:textId="0CD599D0" w:rsidR="00E37711" w:rsidRPr="00E446D8" w:rsidRDefault="00DC725F" w:rsidP="00E37711">
            <w:pPr>
              <w:ind w:firstLine="24"/>
              <w:jc w:val="both"/>
              <w:rPr>
                <w:sz w:val="22"/>
                <w:szCs w:val="22"/>
              </w:rPr>
            </w:pPr>
            <w:r>
              <w:rPr>
                <w:sz w:val="22"/>
                <w:szCs w:val="22"/>
              </w:rPr>
              <w:t>Quelles sont les s</w:t>
            </w:r>
            <w:r w:rsidR="007263FE" w:rsidRPr="00E446D8">
              <w:rPr>
                <w:sz w:val="22"/>
                <w:szCs w:val="22"/>
              </w:rPr>
              <w:t>emaines de fermeture dans l’année du ou des laboratoires de préparation des prestations</w:t>
            </w:r>
            <w:r w:rsidR="00703332">
              <w:rPr>
                <w:sz w:val="22"/>
                <w:szCs w:val="22"/>
              </w:rPr>
              <w:t>.</w:t>
            </w:r>
          </w:p>
        </w:tc>
        <w:tc>
          <w:tcPr>
            <w:tcW w:w="5656" w:type="dxa"/>
            <w:gridSpan w:val="4"/>
            <w:vAlign w:val="center"/>
          </w:tcPr>
          <w:p w14:paraId="33772D74" w14:textId="77777777" w:rsidR="00E37711" w:rsidRPr="00E446D8" w:rsidRDefault="00E37711" w:rsidP="00E37711">
            <w:pPr>
              <w:rPr>
                <w:sz w:val="22"/>
                <w:szCs w:val="22"/>
              </w:rPr>
            </w:pPr>
          </w:p>
        </w:tc>
      </w:tr>
      <w:tr w:rsidR="00E37711" w:rsidRPr="00E446D8" w14:paraId="5330FAC1" w14:textId="77777777" w:rsidTr="0058217C">
        <w:trPr>
          <w:trHeight w:val="680"/>
        </w:trPr>
        <w:tc>
          <w:tcPr>
            <w:tcW w:w="4041" w:type="dxa"/>
            <w:shd w:val="clear" w:color="auto" w:fill="auto"/>
            <w:vAlign w:val="center"/>
          </w:tcPr>
          <w:p w14:paraId="21E23431" w14:textId="6A6C0DAC" w:rsidR="00E37711" w:rsidRPr="00E446D8" w:rsidRDefault="00DC725F" w:rsidP="007263FE">
            <w:pPr>
              <w:ind w:firstLine="24"/>
              <w:jc w:val="both"/>
              <w:rPr>
                <w:sz w:val="22"/>
                <w:szCs w:val="22"/>
              </w:rPr>
            </w:pPr>
            <w:r>
              <w:rPr>
                <w:sz w:val="22"/>
                <w:szCs w:val="22"/>
              </w:rPr>
              <w:t>Décrivez l’o</w:t>
            </w:r>
            <w:r w:rsidR="007263FE" w:rsidRPr="00E446D8">
              <w:rPr>
                <w:sz w:val="22"/>
                <w:szCs w:val="22"/>
              </w:rPr>
              <w:t xml:space="preserve">rganisation </w:t>
            </w:r>
            <w:r w:rsidR="007263FE">
              <w:rPr>
                <w:sz w:val="22"/>
                <w:szCs w:val="22"/>
              </w:rPr>
              <w:t xml:space="preserve">mise en place pour assurer </w:t>
            </w:r>
            <w:r w:rsidR="007263FE" w:rsidRPr="00E446D8">
              <w:rPr>
                <w:sz w:val="22"/>
                <w:szCs w:val="22"/>
              </w:rPr>
              <w:t>la livraison d’une prestation le samedi, le dimanche, les</w:t>
            </w:r>
            <w:r w:rsidR="007263FE">
              <w:rPr>
                <w:sz w:val="22"/>
                <w:szCs w:val="22"/>
              </w:rPr>
              <w:t xml:space="preserve"> jours fériés et au mois d’août</w:t>
            </w:r>
            <w:r w:rsidR="00703332">
              <w:rPr>
                <w:sz w:val="22"/>
                <w:szCs w:val="22"/>
              </w:rPr>
              <w:t>.</w:t>
            </w:r>
          </w:p>
        </w:tc>
        <w:tc>
          <w:tcPr>
            <w:tcW w:w="5656" w:type="dxa"/>
            <w:gridSpan w:val="4"/>
            <w:vAlign w:val="center"/>
          </w:tcPr>
          <w:p w14:paraId="7DF8F737" w14:textId="77777777" w:rsidR="00E37711" w:rsidRPr="00E446D8" w:rsidRDefault="00E37711" w:rsidP="00E37711">
            <w:pPr>
              <w:rPr>
                <w:sz w:val="22"/>
                <w:szCs w:val="22"/>
              </w:rPr>
            </w:pPr>
          </w:p>
        </w:tc>
      </w:tr>
      <w:tr w:rsidR="00E37711" w:rsidRPr="00E446D8" w14:paraId="12951ECB" w14:textId="77777777" w:rsidTr="008F3B8E">
        <w:trPr>
          <w:trHeight w:val="680"/>
        </w:trPr>
        <w:tc>
          <w:tcPr>
            <w:tcW w:w="4041" w:type="dxa"/>
            <w:vAlign w:val="center"/>
          </w:tcPr>
          <w:p w14:paraId="7EDC1D9A" w14:textId="4E557259" w:rsidR="00E37711" w:rsidRPr="00733ED0" w:rsidRDefault="00703332" w:rsidP="007263FE">
            <w:pPr>
              <w:ind w:firstLine="24"/>
              <w:jc w:val="both"/>
              <w:rPr>
                <w:sz w:val="22"/>
                <w:szCs w:val="22"/>
              </w:rPr>
            </w:pPr>
            <w:r w:rsidRPr="00733ED0">
              <w:rPr>
                <w:sz w:val="22"/>
                <w:szCs w:val="22"/>
              </w:rPr>
              <w:t>Indiquez les q</w:t>
            </w:r>
            <w:r w:rsidR="007263FE" w:rsidRPr="00733ED0">
              <w:rPr>
                <w:sz w:val="22"/>
                <w:szCs w:val="22"/>
              </w:rPr>
              <w:t>ualification</w:t>
            </w:r>
            <w:r w:rsidRPr="00733ED0">
              <w:rPr>
                <w:sz w:val="22"/>
                <w:szCs w:val="22"/>
              </w:rPr>
              <w:t>s</w:t>
            </w:r>
            <w:r w:rsidR="007263FE" w:rsidRPr="00733ED0">
              <w:rPr>
                <w:sz w:val="22"/>
                <w:szCs w:val="22"/>
              </w:rPr>
              <w:t xml:space="preserve"> et formation</w:t>
            </w:r>
            <w:r w:rsidRPr="00733ED0">
              <w:rPr>
                <w:sz w:val="22"/>
                <w:szCs w:val="22"/>
              </w:rPr>
              <w:t>s</w:t>
            </w:r>
            <w:r w:rsidR="007263FE" w:rsidRPr="00733ED0">
              <w:rPr>
                <w:sz w:val="22"/>
                <w:szCs w:val="22"/>
              </w:rPr>
              <w:t xml:space="preserve"> des personnels opérant dans le laboratoire (mode de recrutement, politique de formation, années d’expérience professionnelle,…).</w:t>
            </w:r>
          </w:p>
        </w:tc>
        <w:tc>
          <w:tcPr>
            <w:tcW w:w="5656" w:type="dxa"/>
            <w:gridSpan w:val="4"/>
            <w:vAlign w:val="center"/>
          </w:tcPr>
          <w:p w14:paraId="5D68A52A" w14:textId="77777777" w:rsidR="00E37711" w:rsidRPr="00E446D8" w:rsidRDefault="00E37711" w:rsidP="00E37711">
            <w:pPr>
              <w:rPr>
                <w:sz w:val="22"/>
                <w:szCs w:val="22"/>
              </w:rPr>
            </w:pPr>
          </w:p>
        </w:tc>
      </w:tr>
      <w:tr w:rsidR="00E37711" w:rsidRPr="00E446D8" w14:paraId="02918E20" w14:textId="77777777" w:rsidTr="008F3B8E">
        <w:trPr>
          <w:trHeight w:val="680"/>
        </w:trPr>
        <w:tc>
          <w:tcPr>
            <w:tcW w:w="4041" w:type="dxa"/>
            <w:vAlign w:val="center"/>
          </w:tcPr>
          <w:p w14:paraId="74C29028" w14:textId="7D951D85" w:rsidR="00E37711" w:rsidRPr="00733ED0" w:rsidRDefault="007263FE" w:rsidP="00E37711">
            <w:pPr>
              <w:ind w:firstLine="24"/>
              <w:jc w:val="both"/>
              <w:rPr>
                <w:sz w:val="22"/>
                <w:szCs w:val="22"/>
              </w:rPr>
            </w:pPr>
            <w:r w:rsidRPr="00733ED0">
              <w:rPr>
                <w:sz w:val="22"/>
                <w:szCs w:val="22"/>
              </w:rPr>
              <w:t>Décri</w:t>
            </w:r>
            <w:r w:rsidR="00703332" w:rsidRPr="00733ED0">
              <w:rPr>
                <w:sz w:val="22"/>
                <w:szCs w:val="22"/>
              </w:rPr>
              <w:t>vez</w:t>
            </w:r>
            <w:r w:rsidRPr="00733ED0">
              <w:rPr>
                <w:sz w:val="22"/>
                <w:szCs w:val="22"/>
              </w:rPr>
              <w:t xml:space="preserve"> les moyens de conditionnement et de transport des produits objet du marché : emballages, véhicules (nombre, modèle, sont-ils </w:t>
            </w:r>
            <w:r w:rsidRPr="00733ED0">
              <w:rPr>
                <w:sz w:val="22"/>
                <w:szCs w:val="22"/>
                <w:u w:val="single"/>
              </w:rPr>
              <w:t>détenus en propre</w:t>
            </w:r>
            <w:r w:rsidRPr="00733ED0">
              <w:rPr>
                <w:sz w:val="22"/>
                <w:szCs w:val="22"/>
              </w:rPr>
              <w:t xml:space="preserve"> par le candidat ou celui-ci fait-il appel à une société de livraison</w:t>
            </w:r>
            <w:r w:rsidR="00703332" w:rsidRPr="00733ED0">
              <w:rPr>
                <w:sz w:val="22"/>
                <w:szCs w:val="22"/>
              </w:rPr>
              <w:t> ?</w:t>
            </w:r>
            <w:r w:rsidRPr="00733ED0">
              <w:rPr>
                <w:sz w:val="22"/>
                <w:szCs w:val="22"/>
              </w:rPr>
              <w:t xml:space="preserve"> …)</w:t>
            </w:r>
          </w:p>
        </w:tc>
        <w:tc>
          <w:tcPr>
            <w:tcW w:w="5656" w:type="dxa"/>
            <w:gridSpan w:val="4"/>
            <w:vAlign w:val="center"/>
          </w:tcPr>
          <w:p w14:paraId="67214644" w14:textId="77777777" w:rsidR="00E37711" w:rsidRPr="00E446D8" w:rsidRDefault="00E37711" w:rsidP="00E37711">
            <w:pPr>
              <w:rPr>
                <w:sz w:val="22"/>
                <w:szCs w:val="22"/>
              </w:rPr>
            </w:pPr>
          </w:p>
        </w:tc>
      </w:tr>
      <w:tr w:rsidR="00E37711" w:rsidRPr="00E446D8" w14:paraId="204ABA07" w14:textId="77777777" w:rsidTr="008F3B8E">
        <w:trPr>
          <w:cantSplit/>
          <w:trHeight w:val="680"/>
        </w:trPr>
        <w:tc>
          <w:tcPr>
            <w:tcW w:w="4061" w:type="dxa"/>
            <w:gridSpan w:val="2"/>
            <w:vAlign w:val="center"/>
          </w:tcPr>
          <w:p w14:paraId="1A1CF105" w14:textId="5C9A75F2" w:rsidR="00E37711" w:rsidRPr="00733ED0" w:rsidRDefault="00703332" w:rsidP="00E37711">
            <w:pPr>
              <w:ind w:hanging="6"/>
              <w:jc w:val="both"/>
              <w:rPr>
                <w:sz w:val="22"/>
                <w:szCs w:val="22"/>
              </w:rPr>
            </w:pPr>
            <w:r w:rsidRPr="00733ED0">
              <w:rPr>
                <w:sz w:val="22"/>
                <w:szCs w:val="22"/>
              </w:rPr>
              <w:t>Précisez les c</w:t>
            </w:r>
            <w:r w:rsidR="00E37711" w:rsidRPr="00733ED0">
              <w:rPr>
                <w:sz w:val="22"/>
                <w:szCs w:val="22"/>
              </w:rPr>
              <w:t>aractéristiques techniques de la flotte de véhicules réfrigérés utilisés (tonnage, dimensions, classe)</w:t>
            </w:r>
            <w:r w:rsidRPr="00733ED0">
              <w:rPr>
                <w:sz w:val="22"/>
                <w:szCs w:val="22"/>
              </w:rPr>
              <w:t>.</w:t>
            </w:r>
          </w:p>
        </w:tc>
        <w:tc>
          <w:tcPr>
            <w:tcW w:w="5636" w:type="dxa"/>
            <w:gridSpan w:val="3"/>
            <w:vAlign w:val="center"/>
          </w:tcPr>
          <w:p w14:paraId="63571EF0" w14:textId="77777777" w:rsidR="00E37711" w:rsidRPr="00E446D8" w:rsidRDefault="00E37711" w:rsidP="00E37711">
            <w:pPr>
              <w:rPr>
                <w:sz w:val="22"/>
                <w:szCs w:val="22"/>
              </w:rPr>
            </w:pPr>
            <w:r w:rsidRPr="00E446D8">
              <w:rPr>
                <w:sz w:val="22"/>
                <w:szCs w:val="22"/>
              </w:rPr>
              <w:fldChar w:fldCharType="begin">
                <w:ffData>
                  <w:name w:val="Texte217"/>
                  <w:enabled/>
                  <w:calcOnExit w:val="0"/>
                  <w:textInput/>
                </w:ffData>
              </w:fldChar>
            </w:r>
            <w:bookmarkStart w:id="47" w:name="Texte217"/>
            <w:r w:rsidRPr="00E446D8">
              <w:rPr>
                <w:sz w:val="22"/>
                <w:szCs w:val="22"/>
              </w:rPr>
              <w:instrText xml:space="preserve"> FORMTEXT </w:instrText>
            </w:r>
            <w:r w:rsidRPr="00E446D8">
              <w:rPr>
                <w:sz w:val="22"/>
                <w:szCs w:val="22"/>
              </w:rPr>
            </w:r>
            <w:r w:rsidRPr="00E446D8">
              <w:rPr>
                <w:sz w:val="22"/>
                <w:szCs w:val="22"/>
              </w:rPr>
              <w:fldChar w:fldCharType="separate"/>
            </w:r>
            <w:r w:rsidRPr="00E446D8">
              <w:rPr>
                <w:noProof/>
                <w:sz w:val="22"/>
                <w:szCs w:val="22"/>
              </w:rPr>
              <w:t> </w:t>
            </w:r>
            <w:r w:rsidRPr="00E446D8">
              <w:rPr>
                <w:noProof/>
                <w:sz w:val="22"/>
                <w:szCs w:val="22"/>
              </w:rPr>
              <w:t> </w:t>
            </w:r>
            <w:r w:rsidRPr="00E446D8">
              <w:rPr>
                <w:noProof/>
                <w:sz w:val="22"/>
                <w:szCs w:val="22"/>
              </w:rPr>
              <w:t> </w:t>
            </w:r>
            <w:r w:rsidRPr="00E446D8">
              <w:rPr>
                <w:noProof/>
                <w:sz w:val="22"/>
                <w:szCs w:val="22"/>
              </w:rPr>
              <w:t> </w:t>
            </w:r>
            <w:r w:rsidRPr="00E446D8">
              <w:rPr>
                <w:noProof/>
                <w:sz w:val="22"/>
                <w:szCs w:val="22"/>
              </w:rPr>
              <w:t> </w:t>
            </w:r>
            <w:r w:rsidRPr="00E446D8">
              <w:rPr>
                <w:sz w:val="22"/>
                <w:szCs w:val="22"/>
              </w:rPr>
              <w:fldChar w:fldCharType="end"/>
            </w:r>
            <w:bookmarkEnd w:id="47"/>
          </w:p>
        </w:tc>
      </w:tr>
      <w:tr w:rsidR="00E37711" w:rsidRPr="00E446D8" w14:paraId="0951CEED" w14:textId="77777777" w:rsidTr="008F3B8E">
        <w:trPr>
          <w:cantSplit/>
          <w:trHeight w:val="680"/>
        </w:trPr>
        <w:tc>
          <w:tcPr>
            <w:tcW w:w="4061" w:type="dxa"/>
            <w:gridSpan w:val="2"/>
            <w:vAlign w:val="center"/>
          </w:tcPr>
          <w:p w14:paraId="6DCF540A" w14:textId="46F5E384" w:rsidR="00E37711" w:rsidRPr="00733ED0" w:rsidRDefault="007263FE" w:rsidP="00E37711">
            <w:pPr>
              <w:ind w:hanging="6"/>
              <w:jc w:val="both"/>
              <w:rPr>
                <w:sz w:val="22"/>
                <w:szCs w:val="22"/>
              </w:rPr>
            </w:pPr>
            <w:r w:rsidRPr="00733ED0">
              <w:rPr>
                <w:sz w:val="22"/>
                <w:szCs w:val="22"/>
              </w:rPr>
              <w:t>S</w:t>
            </w:r>
            <w:r w:rsidR="00E37711" w:rsidRPr="00733ED0">
              <w:rPr>
                <w:sz w:val="22"/>
                <w:szCs w:val="22"/>
              </w:rPr>
              <w:t>olutions de substitution prévues lorsque la flotte de camion est entièrement mobilisée par d’autres opérations ?</w:t>
            </w:r>
          </w:p>
        </w:tc>
        <w:tc>
          <w:tcPr>
            <w:tcW w:w="5636" w:type="dxa"/>
            <w:gridSpan w:val="3"/>
            <w:vAlign w:val="center"/>
          </w:tcPr>
          <w:p w14:paraId="45D7F7FF" w14:textId="77777777" w:rsidR="00E37711" w:rsidRPr="00E446D8" w:rsidRDefault="00E37711" w:rsidP="00E37711">
            <w:pPr>
              <w:rPr>
                <w:sz w:val="22"/>
                <w:szCs w:val="22"/>
              </w:rPr>
            </w:pPr>
            <w:r w:rsidRPr="00E446D8">
              <w:rPr>
                <w:sz w:val="22"/>
                <w:szCs w:val="22"/>
              </w:rPr>
              <w:fldChar w:fldCharType="begin">
                <w:ffData>
                  <w:name w:val="Texte135"/>
                  <w:enabled/>
                  <w:calcOnExit w:val="0"/>
                  <w:textInput/>
                </w:ffData>
              </w:fldChar>
            </w:r>
            <w:r w:rsidRPr="00E446D8">
              <w:rPr>
                <w:sz w:val="22"/>
                <w:szCs w:val="22"/>
              </w:rPr>
              <w:instrText xml:space="preserve"> FORMTEXT </w:instrText>
            </w:r>
            <w:r w:rsidRPr="00E446D8">
              <w:rPr>
                <w:sz w:val="22"/>
                <w:szCs w:val="22"/>
              </w:rPr>
            </w:r>
            <w:r w:rsidRPr="00E446D8">
              <w:rPr>
                <w:sz w:val="22"/>
                <w:szCs w:val="22"/>
              </w:rPr>
              <w:fldChar w:fldCharType="separate"/>
            </w:r>
            <w:r w:rsidRPr="00E446D8">
              <w:rPr>
                <w:noProof/>
                <w:sz w:val="22"/>
                <w:szCs w:val="22"/>
              </w:rPr>
              <w:t> </w:t>
            </w:r>
            <w:r w:rsidRPr="00E446D8">
              <w:rPr>
                <w:noProof/>
                <w:sz w:val="22"/>
                <w:szCs w:val="22"/>
              </w:rPr>
              <w:t> </w:t>
            </w:r>
            <w:r w:rsidRPr="00E446D8">
              <w:rPr>
                <w:noProof/>
                <w:sz w:val="22"/>
                <w:szCs w:val="22"/>
              </w:rPr>
              <w:t> </w:t>
            </w:r>
            <w:r w:rsidRPr="00E446D8">
              <w:rPr>
                <w:noProof/>
                <w:sz w:val="22"/>
                <w:szCs w:val="22"/>
              </w:rPr>
              <w:t> </w:t>
            </w:r>
            <w:r w:rsidRPr="00E446D8">
              <w:rPr>
                <w:noProof/>
                <w:sz w:val="22"/>
                <w:szCs w:val="22"/>
              </w:rPr>
              <w:t> </w:t>
            </w:r>
            <w:r w:rsidRPr="00E446D8">
              <w:rPr>
                <w:sz w:val="22"/>
                <w:szCs w:val="22"/>
              </w:rPr>
              <w:fldChar w:fldCharType="end"/>
            </w:r>
          </w:p>
        </w:tc>
      </w:tr>
      <w:tr w:rsidR="00736D14" w:rsidRPr="00E446D8" w14:paraId="5B963CD2" w14:textId="77777777" w:rsidTr="008F3B8E">
        <w:trPr>
          <w:trHeight w:val="680"/>
        </w:trPr>
        <w:tc>
          <w:tcPr>
            <w:tcW w:w="4079" w:type="dxa"/>
            <w:gridSpan w:val="3"/>
            <w:vAlign w:val="center"/>
          </w:tcPr>
          <w:p w14:paraId="020B7B62" w14:textId="1A93EEF6" w:rsidR="00736D14" w:rsidRPr="00733ED0" w:rsidRDefault="00703332" w:rsidP="00736D14">
            <w:pPr>
              <w:ind w:hanging="6"/>
              <w:jc w:val="both"/>
              <w:rPr>
                <w:sz w:val="22"/>
                <w:szCs w:val="22"/>
              </w:rPr>
            </w:pPr>
            <w:r w:rsidRPr="00733ED0">
              <w:rPr>
                <w:sz w:val="22"/>
                <w:szCs w:val="22"/>
              </w:rPr>
              <w:t>Indiquez la q</w:t>
            </w:r>
            <w:r w:rsidR="00736D14" w:rsidRPr="00733ED0">
              <w:rPr>
                <w:sz w:val="22"/>
                <w:szCs w:val="22"/>
              </w:rPr>
              <w:t>ualité de l’interlocuteur chargé de la gestion des commandes (fonctions, qualifications, disponibilité y compris en dehors des horaires de travail). Dispose-t-il d’un adjoint pour le seconder</w:t>
            </w:r>
            <w:r w:rsidRPr="00733ED0">
              <w:rPr>
                <w:sz w:val="22"/>
                <w:szCs w:val="22"/>
              </w:rPr>
              <w:t xml:space="preserve"> </w:t>
            </w:r>
            <w:r w:rsidR="00736D14" w:rsidRPr="00733ED0">
              <w:rPr>
                <w:sz w:val="22"/>
                <w:szCs w:val="22"/>
              </w:rPr>
              <w:t>en cas d’absence</w:t>
            </w:r>
            <w:r w:rsidR="002D01D3">
              <w:rPr>
                <w:sz w:val="22"/>
                <w:szCs w:val="22"/>
              </w:rPr>
              <w:t> </w:t>
            </w:r>
            <w:r w:rsidR="00736D14" w:rsidRPr="00733ED0">
              <w:rPr>
                <w:sz w:val="22"/>
                <w:szCs w:val="22"/>
              </w:rPr>
              <w:t>?</w:t>
            </w:r>
          </w:p>
        </w:tc>
        <w:tc>
          <w:tcPr>
            <w:tcW w:w="5618" w:type="dxa"/>
            <w:gridSpan w:val="2"/>
            <w:vAlign w:val="center"/>
          </w:tcPr>
          <w:p w14:paraId="0D88FE73" w14:textId="77777777" w:rsidR="00736D14" w:rsidRPr="00E446D8" w:rsidRDefault="00736D14" w:rsidP="00736D14">
            <w:pPr>
              <w:rPr>
                <w:sz w:val="22"/>
                <w:szCs w:val="22"/>
              </w:rPr>
            </w:pPr>
          </w:p>
        </w:tc>
      </w:tr>
      <w:tr w:rsidR="00736D14" w:rsidRPr="00E446D8" w14:paraId="4CE31E82" w14:textId="77777777" w:rsidTr="008F3B8E">
        <w:trPr>
          <w:trHeight w:val="680"/>
        </w:trPr>
        <w:tc>
          <w:tcPr>
            <w:tcW w:w="4079" w:type="dxa"/>
            <w:gridSpan w:val="3"/>
            <w:vAlign w:val="center"/>
          </w:tcPr>
          <w:p w14:paraId="4E50FE1E" w14:textId="287AB8B9" w:rsidR="00736D14" w:rsidRPr="00733ED0" w:rsidRDefault="00736D14" w:rsidP="00736D14">
            <w:pPr>
              <w:ind w:hanging="6"/>
              <w:jc w:val="both"/>
              <w:rPr>
                <w:sz w:val="22"/>
                <w:szCs w:val="22"/>
              </w:rPr>
            </w:pPr>
            <w:r w:rsidRPr="00733ED0">
              <w:rPr>
                <w:sz w:val="22"/>
                <w:szCs w:val="22"/>
              </w:rPr>
              <w:t>Détaille</w:t>
            </w:r>
            <w:r w:rsidR="00703332" w:rsidRPr="00733ED0">
              <w:rPr>
                <w:sz w:val="22"/>
                <w:szCs w:val="22"/>
              </w:rPr>
              <w:t>z</w:t>
            </w:r>
            <w:r w:rsidRPr="00733ED0">
              <w:rPr>
                <w:sz w:val="22"/>
                <w:szCs w:val="22"/>
              </w:rPr>
              <w:t xml:space="preserve"> le circuit de passation d’une commande depuis la prise de commande jusqu’à sa facturation et préciser les conditions de modification de celle-ci (dans les limites du CCTP).</w:t>
            </w:r>
          </w:p>
        </w:tc>
        <w:tc>
          <w:tcPr>
            <w:tcW w:w="5618" w:type="dxa"/>
            <w:gridSpan w:val="2"/>
            <w:vAlign w:val="center"/>
          </w:tcPr>
          <w:p w14:paraId="1431930D" w14:textId="77777777" w:rsidR="00736D14" w:rsidRPr="00E446D8" w:rsidRDefault="00736D14" w:rsidP="00736D14">
            <w:pPr>
              <w:rPr>
                <w:sz w:val="22"/>
                <w:szCs w:val="22"/>
              </w:rPr>
            </w:pPr>
          </w:p>
        </w:tc>
      </w:tr>
      <w:tr w:rsidR="00736D14" w:rsidRPr="00E446D8" w14:paraId="67E86459" w14:textId="77777777" w:rsidTr="008F3B8E">
        <w:trPr>
          <w:trHeight w:val="680"/>
        </w:trPr>
        <w:tc>
          <w:tcPr>
            <w:tcW w:w="4079" w:type="dxa"/>
            <w:gridSpan w:val="3"/>
            <w:vAlign w:val="center"/>
          </w:tcPr>
          <w:p w14:paraId="4A0F69D1" w14:textId="4AD4CFF8" w:rsidR="00736D14" w:rsidRPr="00733ED0" w:rsidRDefault="00736D14" w:rsidP="00DE39B8">
            <w:pPr>
              <w:ind w:hanging="6"/>
              <w:jc w:val="both"/>
              <w:rPr>
                <w:sz w:val="22"/>
                <w:szCs w:val="22"/>
              </w:rPr>
            </w:pPr>
            <w:r w:rsidRPr="00733ED0">
              <w:rPr>
                <w:sz w:val="22"/>
                <w:szCs w:val="22"/>
              </w:rPr>
              <w:t>Précise</w:t>
            </w:r>
            <w:r w:rsidR="00703332" w:rsidRPr="00733ED0">
              <w:rPr>
                <w:sz w:val="22"/>
                <w:szCs w:val="22"/>
              </w:rPr>
              <w:t>z</w:t>
            </w:r>
            <w:r w:rsidRPr="00733ED0">
              <w:rPr>
                <w:sz w:val="22"/>
                <w:szCs w:val="22"/>
              </w:rPr>
              <w:t xml:space="preserve"> les modalités de prise en compte d’une réclamation en spécifiant par type de réclamation.</w:t>
            </w:r>
            <w:r w:rsidR="00DE39B8">
              <w:rPr>
                <w:sz w:val="22"/>
                <w:szCs w:val="22"/>
              </w:rPr>
              <w:t xml:space="preserve"> Précisez le délai moyen de réponse selon la nature de la non-conformité.</w:t>
            </w:r>
          </w:p>
        </w:tc>
        <w:tc>
          <w:tcPr>
            <w:tcW w:w="5618" w:type="dxa"/>
            <w:gridSpan w:val="2"/>
            <w:vAlign w:val="center"/>
          </w:tcPr>
          <w:p w14:paraId="4C5B5C15" w14:textId="77777777" w:rsidR="00736D14" w:rsidRPr="00E446D8" w:rsidRDefault="00736D14" w:rsidP="00736D14">
            <w:pPr>
              <w:rPr>
                <w:sz w:val="22"/>
                <w:szCs w:val="22"/>
              </w:rPr>
            </w:pPr>
          </w:p>
        </w:tc>
      </w:tr>
      <w:tr w:rsidR="00DE39B8" w:rsidRPr="00E446D8" w14:paraId="0DF0D295" w14:textId="77777777" w:rsidTr="008F3B8E">
        <w:trPr>
          <w:trHeight w:val="680"/>
        </w:trPr>
        <w:tc>
          <w:tcPr>
            <w:tcW w:w="4079" w:type="dxa"/>
            <w:gridSpan w:val="3"/>
            <w:vAlign w:val="center"/>
          </w:tcPr>
          <w:p w14:paraId="7390B652" w14:textId="0F28082B" w:rsidR="00DE39B8" w:rsidRPr="00733ED0" w:rsidRDefault="00DE39B8" w:rsidP="00DE39B8">
            <w:pPr>
              <w:ind w:hanging="6"/>
              <w:jc w:val="both"/>
              <w:rPr>
                <w:sz w:val="22"/>
                <w:szCs w:val="22"/>
              </w:rPr>
            </w:pPr>
            <w:r>
              <w:t>Détaillez votre procédure de gestion des alertes (retrait/rappel).</w:t>
            </w:r>
          </w:p>
        </w:tc>
        <w:tc>
          <w:tcPr>
            <w:tcW w:w="5618" w:type="dxa"/>
            <w:gridSpan w:val="2"/>
            <w:vAlign w:val="center"/>
          </w:tcPr>
          <w:p w14:paraId="11AF5231" w14:textId="77777777" w:rsidR="00DE39B8" w:rsidRPr="00E446D8" w:rsidRDefault="00DE39B8" w:rsidP="00736D14">
            <w:pPr>
              <w:rPr>
                <w:sz w:val="22"/>
                <w:szCs w:val="22"/>
              </w:rPr>
            </w:pPr>
          </w:p>
        </w:tc>
      </w:tr>
      <w:tr w:rsidR="00736D14" w:rsidRPr="00E446D8" w14:paraId="7C4B77B6" w14:textId="77777777" w:rsidTr="008F3B8E">
        <w:trPr>
          <w:trHeight w:val="680"/>
        </w:trPr>
        <w:tc>
          <w:tcPr>
            <w:tcW w:w="4079" w:type="dxa"/>
            <w:gridSpan w:val="3"/>
            <w:vAlign w:val="center"/>
          </w:tcPr>
          <w:p w14:paraId="7C26348C" w14:textId="7F2DD558" w:rsidR="00736D14" w:rsidRPr="00733ED0" w:rsidRDefault="00736D14" w:rsidP="00736D14">
            <w:pPr>
              <w:ind w:hanging="6"/>
              <w:jc w:val="both"/>
              <w:rPr>
                <w:sz w:val="22"/>
                <w:szCs w:val="22"/>
              </w:rPr>
            </w:pPr>
            <w:r w:rsidRPr="00733ED0">
              <w:rPr>
                <w:sz w:val="22"/>
                <w:szCs w:val="22"/>
              </w:rPr>
              <w:t>Quelles sont les modalités d’information sur la livraison d’une commande</w:t>
            </w:r>
            <w:r w:rsidR="002D01D3">
              <w:rPr>
                <w:sz w:val="22"/>
                <w:szCs w:val="22"/>
              </w:rPr>
              <w:t> </w:t>
            </w:r>
            <w:r w:rsidRPr="00733ED0">
              <w:rPr>
                <w:sz w:val="22"/>
                <w:szCs w:val="22"/>
              </w:rPr>
              <w:t>?</w:t>
            </w:r>
          </w:p>
        </w:tc>
        <w:tc>
          <w:tcPr>
            <w:tcW w:w="5618" w:type="dxa"/>
            <w:gridSpan w:val="2"/>
            <w:vAlign w:val="center"/>
          </w:tcPr>
          <w:p w14:paraId="60BAE0B5" w14:textId="77777777" w:rsidR="00736D14" w:rsidRPr="00E446D8" w:rsidRDefault="00736D14" w:rsidP="00736D14">
            <w:pPr>
              <w:rPr>
                <w:sz w:val="22"/>
                <w:szCs w:val="22"/>
              </w:rPr>
            </w:pPr>
          </w:p>
        </w:tc>
      </w:tr>
      <w:tr w:rsidR="00736D14" w:rsidRPr="00E446D8" w14:paraId="5FCD9C10" w14:textId="77777777" w:rsidTr="008F3B8E">
        <w:trPr>
          <w:gridAfter w:val="1"/>
          <w:wAfter w:w="63" w:type="dxa"/>
          <w:trHeight w:val="680"/>
        </w:trPr>
        <w:tc>
          <w:tcPr>
            <w:tcW w:w="4079" w:type="dxa"/>
            <w:gridSpan w:val="3"/>
            <w:vAlign w:val="center"/>
          </w:tcPr>
          <w:p w14:paraId="354FF5C2" w14:textId="2BC7AB1B" w:rsidR="00736D14" w:rsidRPr="00E446D8" w:rsidRDefault="00736D14" w:rsidP="00DE39B8">
            <w:pPr>
              <w:ind w:hanging="6"/>
              <w:jc w:val="both"/>
              <w:rPr>
                <w:sz w:val="22"/>
                <w:szCs w:val="22"/>
              </w:rPr>
            </w:pPr>
            <w:r w:rsidRPr="00736D14">
              <w:rPr>
                <w:sz w:val="22"/>
                <w:szCs w:val="22"/>
              </w:rPr>
              <w:t xml:space="preserve">Quelles mesures prises en interne vous permettent de garantir l’hygiène et la sécurité alimentaire (évaluation des risques alimentaires, </w:t>
            </w:r>
            <w:r>
              <w:rPr>
                <w:sz w:val="22"/>
                <w:szCs w:val="22"/>
              </w:rPr>
              <w:t>application de</w:t>
            </w:r>
            <w:r w:rsidRPr="00E446D8">
              <w:rPr>
                <w:sz w:val="22"/>
                <w:szCs w:val="22"/>
              </w:rPr>
              <w:t xml:space="preserve"> la démarche HACCP</w:t>
            </w:r>
            <w:r>
              <w:rPr>
                <w:sz w:val="22"/>
                <w:szCs w:val="22"/>
              </w:rPr>
              <w:t>,</w:t>
            </w:r>
            <w:r w:rsidRPr="00736D14">
              <w:rPr>
                <w:sz w:val="22"/>
                <w:szCs w:val="22"/>
              </w:rPr>
              <w:t xml:space="preserve"> mesures pour garantir la chaîne du froid jusqu’à la livraison, traçabilité des produits,</w:t>
            </w:r>
            <w:r w:rsidR="00DE39B8">
              <w:rPr>
                <w:sz w:val="22"/>
                <w:szCs w:val="22"/>
              </w:rPr>
              <w:t xml:space="preserve"> </w:t>
            </w:r>
            <w:r w:rsidR="00DE39B8">
              <w:t>gestion des allergènes, conformité des étiquetages</w:t>
            </w:r>
            <w:r w:rsidR="00DE39B8" w:rsidRPr="00736D14">
              <w:rPr>
                <w:sz w:val="22"/>
                <w:szCs w:val="22"/>
              </w:rPr>
              <w:t xml:space="preserve"> </w:t>
            </w:r>
            <w:r w:rsidRPr="00736D14">
              <w:rPr>
                <w:sz w:val="22"/>
                <w:szCs w:val="22"/>
              </w:rPr>
              <w:t>…) ?</w:t>
            </w:r>
          </w:p>
        </w:tc>
        <w:tc>
          <w:tcPr>
            <w:tcW w:w="5555" w:type="dxa"/>
            <w:vAlign w:val="center"/>
          </w:tcPr>
          <w:p w14:paraId="5793E539" w14:textId="77777777" w:rsidR="00736D14" w:rsidRPr="00E446D8" w:rsidRDefault="00736D14" w:rsidP="00736D14">
            <w:pPr>
              <w:rPr>
                <w:sz w:val="22"/>
                <w:szCs w:val="22"/>
              </w:rPr>
            </w:pPr>
          </w:p>
        </w:tc>
      </w:tr>
    </w:tbl>
    <w:p w14:paraId="1152FFD1" w14:textId="4820B28A" w:rsidR="000508E6" w:rsidRPr="00E446D8" w:rsidRDefault="00AA3D6C" w:rsidP="00485496">
      <w:pPr>
        <w:pStyle w:val="Retraitcorpsdetexte2"/>
        <w:spacing w:before="240"/>
        <w:rPr>
          <w:b/>
          <w:sz w:val="22"/>
          <w:szCs w:val="22"/>
        </w:rPr>
      </w:pPr>
      <w:r>
        <w:rPr>
          <w:b/>
          <w:sz w:val="22"/>
          <w:szCs w:val="22"/>
        </w:rPr>
        <w:t xml:space="preserve">3 </w:t>
      </w:r>
      <w:r w:rsidR="000508E6" w:rsidRPr="00E446D8">
        <w:rPr>
          <w:b/>
          <w:sz w:val="22"/>
          <w:szCs w:val="22"/>
        </w:rPr>
        <w:t xml:space="preserve">– </w:t>
      </w:r>
      <w:r w:rsidR="008F3B8E">
        <w:rPr>
          <w:b/>
          <w:sz w:val="22"/>
          <w:szCs w:val="22"/>
        </w:rPr>
        <w:t>Valeur environnementale et sociale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5670"/>
      </w:tblGrid>
      <w:tr w:rsidR="000D323A" w:rsidRPr="00E446D8" w14:paraId="661BC367" w14:textId="77777777" w:rsidTr="008F3B8E">
        <w:trPr>
          <w:trHeight w:val="680"/>
        </w:trPr>
        <w:tc>
          <w:tcPr>
            <w:tcW w:w="4106" w:type="dxa"/>
            <w:vAlign w:val="center"/>
          </w:tcPr>
          <w:p w14:paraId="0ECBE7CC" w14:textId="54B01A80" w:rsidR="000D323A" w:rsidRPr="00DB1F48" w:rsidRDefault="000D323A" w:rsidP="00703332">
            <w:pPr>
              <w:ind w:hanging="6"/>
              <w:jc w:val="both"/>
              <w:rPr>
                <w:sz w:val="22"/>
                <w:szCs w:val="22"/>
              </w:rPr>
            </w:pPr>
            <w:r w:rsidRPr="000D323A">
              <w:rPr>
                <w:sz w:val="22"/>
                <w:szCs w:val="22"/>
              </w:rPr>
              <w:t>Quelle part des produits proposés sont issus de l’agriculture biologique</w:t>
            </w:r>
            <w:r w:rsidR="002D01D3">
              <w:rPr>
                <w:sz w:val="22"/>
                <w:szCs w:val="22"/>
              </w:rPr>
              <w:t> </w:t>
            </w:r>
            <w:r w:rsidRPr="000D323A">
              <w:rPr>
                <w:sz w:val="22"/>
                <w:szCs w:val="22"/>
              </w:rPr>
              <w:t>? Quelle part est composée de produits «</w:t>
            </w:r>
            <w:r w:rsidR="002D01D3">
              <w:rPr>
                <w:sz w:val="22"/>
                <w:szCs w:val="22"/>
              </w:rPr>
              <w:t> </w:t>
            </w:r>
            <w:r w:rsidRPr="000D323A">
              <w:rPr>
                <w:sz w:val="22"/>
                <w:szCs w:val="22"/>
              </w:rPr>
              <w:t>durables</w:t>
            </w:r>
            <w:r w:rsidR="002D01D3">
              <w:rPr>
                <w:sz w:val="22"/>
                <w:szCs w:val="22"/>
              </w:rPr>
              <w:t> </w:t>
            </w:r>
            <w:r w:rsidRPr="000D323A">
              <w:rPr>
                <w:sz w:val="22"/>
                <w:szCs w:val="22"/>
              </w:rPr>
              <w:t>» au sens de la loi dite «</w:t>
            </w:r>
            <w:r w:rsidR="002D01D3">
              <w:rPr>
                <w:sz w:val="22"/>
                <w:szCs w:val="22"/>
              </w:rPr>
              <w:t> </w:t>
            </w:r>
            <w:r w:rsidRPr="000D323A">
              <w:rPr>
                <w:sz w:val="22"/>
                <w:szCs w:val="22"/>
              </w:rPr>
              <w:t>Egalim</w:t>
            </w:r>
            <w:r w:rsidR="002D01D3">
              <w:rPr>
                <w:sz w:val="22"/>
                <w:szCs w:val="22"/>
              </w:rPr>
              <w:t> </w:t>
            </w:r>
            <w:r w:rsidRPr="000D323A">
              <w:rPr>
                <w:sz w:val="22"/>
                <w:szCs w:val="22"/>
              </w:rPr>
              <w:t>»</w:t>
            </w:r>
            <w:r w:rsidR="002D01D3">
              <w:rPr>
                <w:sz w:val="22"/>
                <w:szCs w:val="22"/>
              </w:rPr>
              <w:t> </w:t>
            </w:r>
            <w:r w:rsidRPr="000D323A">
              <w:rPr>
                <w:sz w:val="22"/>
                <w:szCs w:val="22"/>
              </w:rPr>
              <w:t>?</w:t>
            </w:r>
          </w:p>
        </w:tc>
        <w:tc>
          <w:tcPr>
            <w:tcW w:w="5670" w:type="dxa"/>
            <w:vAlign w:val="center"/>
          </w:tcPr>
          <w:p w14:paraId="3F882C64" w14:textId="77777777" w:rsidR="000D323A" w:rsidRPr="00E446D8" w:rsidRDefault="000D323A" w:rsidP="004326CF">
            <w:pPr>
              <w:rPr>
                <w:sz w:val="22"/>
                <w:szCs w:val="22"/>
              </w:rPr>
            </w:pPr>
          </w:p>
        </w:tc>
      </w:tr>
      <w:tr w:rsidR="000D323A" w:rsidRPr="00E446D8" w14:paraId="146AE7BF" w14:textId="77777777" w:rsidTr="008F3B8E">
        <w:trPr>
          <w:trHeight w:val="680"/>
        </w:trPr>
        <w:tc>
          <w:tcPr>
            <w:tcW w:w="4106" w:type="dxa"/>
            <w:vAlign w:val="center"/>
          </w:tcPr>
          <w:p w14:paraId="25B587DA" w14:textId="443686CE" w:rsidR="000D323A" w:rsidRPr="000D323A" w:rsidRDefault="00703332" w:rsidP="000D323A">
            <w:pPr>
              <w:ind w:hanging="6"/>
              <w:jc w:val="both"/>
              <w:rPr>
                <w:sz w:val="22"/>
                <w:szCs w:val="22"/>
              </w:rPr>
            </w:pPr>
            <w:r>
              <w:rPr>
                <w:sz w:val="22"/>
                <w:szCs w:val="22"/>
              </w:rPr>
              <w:t>Présentez les e</w:t>
            </w:r>
            <w:r w:rsidR="000D323A" w:rsidRPr="00DB1F48">
              <w:rPr>
                <w:sz w:val="22"/>
                <w:szCs w:val="22"/>
              </w:rPr>
              <w:t>xemples montrant que votre entreprise prend en compte le facteur environnemental au sens large dans ses choix de modes d’approvisionnement</w:t>
            </w:r>
            <w:r>
              <w:rPr>
                <w:sz w:val="22"/>
                <w:szCs w:val="22"/>
              </w:rPr>
              <w:t>.</w:t>
            </w:r>
          </w:p>
        </w:tc>
        <w:tc>
          <w:tcPr>
            <w:tcW w:w="5670" w:type="dxa"/>
            <w:vAlign w:val="center"/>
          </w:tcPr>
          <w:p w14:paraId="4029889E" w14:textId="77777777" w:rsidR="000D323A" w:rsidRPr="00E446D8" w:rsidRDefault="000D323A" w:rsidP="004326CF">
            <w:pPr>
              <w:rPr>
                <w:sz w:val="22"/>
                <w:szCs w:val="22"/>
              </w:rPr>
            </w:pPr>
          </w:p>
        </w:tc>
      </w:tr>
      <w:tr w:rsidR="000D323A" w:rsidRPr="00E446D8" w14:paraId="744D8E31" w14:textId="77777777" w:rsidTr="008F3B8E">
        <w:trPr>
          <w:trHeight w:val="680"/>
        </w:trPr>
        <w:tc>
          <w:tcPr>
            <w:tcW w:w="4106" w:type="dxa"/>
            <w:vAlign w:val="center"/>
          </w:tcPr>
          <w:p w14:paraId="1349F7F6" w14:textId="4AA7E404" w:rsidR="000D323A" w:rsidRPr="000D323A" w:rsidRDefault="000D323A" w:rsidP="000D323A">
            <w:pPr>
              <w:ind w:hanging="6"/>
              <w:jc w:val="both"/>
              <w:rPr>
                <w:sz w:val="22"/>
                <w:szCs w:val="22"/>
              </w:rPr>
            </w:pPr>
            <w:r w:rsidRPr="000D323A">
              <w:rPr>
                <w:sz w:val="22"/>
                <w:szCs w:val="22"/>
              </w:rPr>
              <w:t>Limitation de l’impact carbone de la production</w:t>
            </w:r>
            <w:r>
              <w:rPr>
                <w:sz w:val="22"/>
                <w:szCs w:val="22"/>
              </w:rPr>
              <w:t xml:space="preserve"> : </w:t>
            </w:r>
            <w:r w:rsidR="00703332">
              <w:rPr>
                <w:sz w:val="22"/>
                <w:szCs w:val="22"/>
              </w:rPr>
              <w:t xml:space="preserve">présentez les </w:t>
            </w:r>
            <w:r>
              <w:rPr>
                <w:sz w:val="22"/>
                <w:szCs w:val="22"/>
              </w:rPr>
              <w:t>c</w:t>
            </w:r>
            <w:r w:rsidRPr="000D323A">
              <w:rPr>
                <w:sz w:val="22"/>
                <w:szCs w:val="22"/>
              </w:rPr>
              <w:t xml:space="preserve">aractéristiques techniques de la flotte de véhicules réfrigérés utilisée pour l’exécution du marché (nombre, dimensions, classe, vignettes </w:t>
            </w:r>
            <w:proofErr w:type="gramStart"/>
            <w:r w:rsidRPr="000D323A">
              <w:rPr>
                <w:sz w:val="22"/>
                <w:szCs w:val="22"/>
              </w:rPr>
              <w:t>Crit’air,…</w:t>
            </w:r>
            <w:proofErr w:type="gramEnd"/>
            <w:r w:rsidRPr="000D323A">
              <w:rPr>
                <w:sz w:val="22"/>
                <w:szCs w:val="22"/>
              </w:rPr>
              <w:t>) y compris si la prestation de transport est sous-traitée.</w:t>
            </w:r>
          </w:p>
          <w:p w14:paraId="0DBC6A76" w14:textId="77777777" w:rsidR="000D323A" w:rsidRPr="00DB1F48" w:rsidRDefault="000D323A" w:rsidP="00733ED0">
            <w:pPr>
              <w:jc w:val="both"/>
              <w:rPr>
                <w:sz w:val="22"/>
                <w:szCs w:val="22"/>
              </w:rPr>
            </w:pPr>
          </w:p>
        </w:tc>
        <w:tc>
          <w:tcPr>
            <w:tcW w:w="5670" w:type="dxa"/>
            <w:vAlign w:val="center"/>
          </w:tcPr>
          <w:p w14:paraId="104CFB33" w14:textId="77777777" w:rsidR="000D323A" w:rsidRPr="00E446D8" w:rsidRDefault="000D323A" w:rsidP="004326CF">
            <w:pPr>
              <w:rPr>
                <w:sz w:val="22"/>
                <w:szCs w:val="22"/>
              </w:rPr>
            </w:pPr>
          </w:p>
        </w:tc>
      </w:tr>
      <w:tr w:rsidR="000D323A" w:rsidRPr="00E446D8" w14:paraId="7858282C" w14:textId="77777777" w:rsidTr="008F3B8E">
        <w:trPr>
          <w:trHeight w:val="680"/>
        </w:trPr>
        <w:tc>
          <w:tcPr>
            <w:tcW w:w="4106" w:type="dxa"/>
            <w:vAlign w:val="center"/>
          </w:tcPr>
          <w:p w14:paraId="69069FA2" w14:textId="027BF986" w:rsidR="000D323A" w:rsidRPr="00DB1F48" w:rsidRDefault="000D323A" w:rsidP="000D323A">
            <w:pPr>
              <w:ind w:hanging="6"/>
              <w:jc w:val="both"/>
              <w:rPr>
                <w:sz w:val="22"/>
                <w:szCs w:val="22"/>
              </w:rPr>
            </w:pPr>
            <w:r w:rsidRPr="000D323A">
              <w:rPr>
                <w:sz w:val="22"/>
                <w:szCs w:val="22"/>
              </w:rPr>
              <w:t>Gestion des déchets</w:t>
            </w:r>
            <w:r>
              <w:rPr>
                <w:sz w:val="22"/>
                <w:szCs w:val="22"/>
              </w:rPr>
              <w:t xml:space="preserve"> : </w:t>
            </w:r>
            <w:r w:rsidRPr="000D323A">
              <w:rPr>
                <w:sz w:val="22"/>
                <w:szCs w:val="22"/>
              </w:rPr>
              <w:t>Quelle est votre politique en matière de gestion des déchets alimentaires et non-alimentaires (notamment les emballages) qui seraient générés dans le cadre du marché</w:t>
            </w:r>
            <w:r w:rsidR="002D01D3">
              <w:rPr>
                <w:sz w:val="22"/>
                <w:szCs w:val="22"/>
              </w:rPr>
              <w:t> ?</w:t>
            </w:r>
          </w:p>
        </w:tc>
        <w:tc>
          <w:tcPr>
            <w:tcW w:w="5670" w:type="dxa"/>
            <w:vAlign w:val="center"/>
          </w:tcPr>
          <w:p w14:paraId="3E26FA2B" w14:textId="77777777" w:rsidR="000D323A" w:rsidRPr="00E446D8" w:rsidRDefault="000D323A" w:rsidP="004326CF">
            <w:pPr>
              <w:rPr>
                <w:sz w:val="22"/>
                <w:szCs w:val="22"/>
              </w:rPr>
            </w:pPr>
          </w:p>
        </w:tc>
      </w:tr>
      <w:tr w:rsidR="000D323A" w:rsidRPr="00E446D8" w14:paraId="675F9C73" w14:textId="77777777" w:rsidTr="008F3B8E">
        <w:trPr>
          <w:trHeight w:val="680"/>
        </w:trPr>
        <w:tc>
          <w:tcPr>
            <w:tcW w:w="4106" w:type="dxa"/>
            <w:vAlign w:val="center"/>
          </w:tcPr>
          <w:p w14:paraId="1E025919" w14:textId="21572B44" w:rsidR="00E46485" w:rsidRDefault="000D323A">
            <w:pPr>
              <w:ind w:hanging="6"/>
              <w:jc w:val="both"/>
              <w:rPr>
                <w:sz w:val="22"/>
                <w:szCs w:val="22"/>
              </w:rPr>
            </w:pPr>
            <w:r w:rsidRPr="000D323A">
              <w:rPr>
                <w:sz w:val="22"/>
                <w:szCs w:val="22"/>
              </w:rPr>
              <w:t>Responsabilité sociale</w:t>
            </w:r>
            <w:r>
              <w:rPr>
                <w:sz w:val="22"/>
                <w:szCs w:val="22"/>
              </w:rPr>
              <w:t xml:space="preserve"> : </w:t>
            </w:r>
            <w:r w:rsidRPr="000D323A">
              <w:rPr>
                <w:sz w:val="22"/>
                <w:szCs w:val="22"/>
              </w:rPr>
              <w:t>Comment assurez-vous la juste rémunération des producteurs qui vous fournissent les denrées nécessaires à l’élaboration des produits du marché</w:t>
            </w:r>
            <w:r w:rsidR="002D01D3">
              <w:rPr>
                <w:sz w:val="22"/>
                <w:szCs w:val="22"/>
              </w:rPr>
              <w:t> </w:t>
            </w:r>
            <w:r w:rsidRPr="000D323A">
              <w:rPr>
                <w:sz w:val="22"/>
                <w:szCs w:val="22"/>
              </w:rPr>
              <w:t>?</w:t>
            </w:r>
          </w:p>
          <w:p w14:paraId="26728307" w14:textId="77777777" w:rsidR="00E46485" w:rsidRDefault="00E46485" w:rsidP="000D323A">
            <w:pPr>
              <w:ind w:hanging="6"/>
              <w:jc w:val="both"/>
              <w:rPr>
                <w:sz w:val="22"/>
                <w:szCs w:val="22"/>
              </w:rPr>
            </w:pPr>
          </w:p>
          <w:p w14:paraId="2A00CD0E" w14:textId="356A72C1" w:rsidR="00E46485" w:rsidRDefault="00E46485" w:rsidP="00E46485">
            <w:pPr>
              <w:ind w:hanging="6"/>
              <w:jc w:val="both"/>
              <w:rPr>
                <w:sz w:val="22"/>
                <w:szCs w:val="22"/>
              </w:rPr>
            </w:pPr>
            <w:r>
              <w:rPr>
                <w:sz w:val="22"/>
                <w:szCs w:val="22"/>
              </w:rPr>
              <w:t xml:space="preserve">Quelles actions sont mises en </w:t>
            </w:r>
            <w:r w:rsidR="00DD64A5">
              <w:rPr>
                <w:sz w:val="22"/>
                <w:szCs w:val="22"/>
              </w:rPr>
              <w:t>œuvre</w:t>
            </w:r>
            <w:r>
              <w:rPr>
                <w:sz w:val="22"/>
                <w:szCs w:val="22"/>
              </w:rPr>
              <w:t xml:space="preserve"> pour assurer la qualité de travail des personnels en place ? en matière d’insertion des publics éloignés de l’emploi ?</w:t>
            </w:r>
          </w:p>
          <w:p w14:paraId="52B4499A" w14:textId="77777777" w:rsidR="00E46485" w:rsidRDefault="00E46485" w:rsidP="00E46485">
            <w:pPr>
              <w:ind w:hanging="6"/>
              <w:jc w:val="both"/>
              <w:rPr>
                <w:sz w:val="22"/>
                <w:szCs w:val="22"/>
              </w:rPr>
            </w:pPr>
          </w:p>
          <w:p w14:paraId="681E7AD5" w14:textId="0C310DD6" w:rsidR="000D323A" w:rsidRPr="00DB1F48" w:rsidRDefault="000D323A" w:rsidP="00E46485">
            <w:pPr>
              <w:ind w:hanging="6"/>
              <w:jc w:val="both"/>
              <w:rPr>
                <w:sz w:val="22"/>
                <w:szCs w:val="22"/>
              </w:rPr>
            </w:pPr>
            <w:r w:rsidRPr="00DB1F48">
              <w:rPr>
                <w:sz w:val="22"/>
                <w:szCs w:val="22"/>
              </w:rPr>
              <w:t>Votre entreprise s’est-elle engagée dans un processus de gestion partenariale</w:t>
            </w:r>
            <w:r>
              <w:rPr>
                <w:sz w:val="22"/>
                <w:szCs w:val="22"/>
              </w:rPr>
              <w:t> </w:t>
            </w:r>
            <w:r w:rsidRPr="00DB1F48">
              <w:rPr>
                <w:sz w:val="22"/>
                <w:szCs w:val="22"/>
              </w:rPr>
              <w:t>? (intéressement, épargne salariale, association des salariés au capital, partage de la gouvernance etc</w:t>
            </w:r>
            <w:r w:rsidR="002D01D3">
              <w:rPr>
                <w:sz w:val="22"/>
                <w:szCs w:val="22"/>
              </w:rPr>
              <w:t>.</w:t>
            </w:r>
            <w:r w:rsidRPr="00DB1F48">
              <w:rPr>
                <w:sz w:val="22"/>
                <w:szCs w:val="22"/>
              </w:rPr>
              <w:t>…)</w:t>
            </w:r>
          </w:p>
        </w:tc>
        <w:tc>
          <w:tcPr>
            <w:tcW w:w="5670" w:type="dxa"/>
            <w:vAlign w:val="center"/>
          </w:tcPr>
          <w:p w14:paraId="745B2321" w14:textId="77777777" w:rsidR="000D323A" w:rsidRPr="00E446D8" w:rsidRDefault="000D323A" w:rsidP="004326CF">
            <w:pPr>
              <w:rPr>
                <w:sz w:val="22"/>
                <w:szCs w:val="22"/>
              </w:rPr>
            </w:pPr>
          </w:p>
        </w:tc>
      </w:tr>
      <w:tr w:rsidR="000D323A" w:rsidRPr="00E446D8" w14:paraId="6828E63D" w14:textId="77777777" w:rsidTr="008F3B8E">
        <w:trPr>
          <w:trHeight w:val="680"/>
        </w:trPr>
        <w:tc>
          <w:tcPr>
            <w:tcW w:w="4106" w:type="dxa"/>
            <w:vAlign w:val="center"/>
          </w:tcPr>
          <w:p w14:paraId="3B5B88C5" w14:textId="3FAAAE3B" w:rsidR="000D323A" w:rsidRPr="00DB1F48" w:rsidRDefault="002B1211" w:rsidP="004326CF">
            <w:pPr>
              <w:ind w:hanging="6"/>
              <w:jc w:val="both"/>
              <w:rPr>
                <w:sz w:val="22"/>
                <w:szCs w:val="22"/>
              </w:rPr>
            </w:pPr>
            <w:r>
              <w:rPr>
                <w:sz w:val="22"/>
                <w:szCs w:val="22"/>
              </w:rPr>
              <w:t>Indiquez vos c</w:t>
            </w:r>
            <w:r w:rsidR="000D323A" w:rsidRPr="00DB1F48">
              <w:rPr>
                <w:sz w:val="22"/>
                <w:szCs w:val="22"/>
              </w:rPr>
              <w:t>ertifications éventuelles</w:t>
            </w:r>
            <w:r>
              <w:rPr>
                <w:sz w:val="22"/>
                <w:szCs w:val="22"/>
              </w:rPr>
              <w:t>.</w:t>
            </w:r>
          </w:p>
        </w:tc>
        <w:tc>
          <w:tcPr>
            <w:tcW w:w="5670" w:type="dxa"/>
            <w:vAlign w:val="center"/>
          </w:tcPr>
          <w:p w14:paraId="419ABBF1" w14:textId="77777777" w:rsidR="000D323A" w:rsidRPr="00E446D8" w:rsidRDefault="000D323A" w:rsidP="004326CF">
            <w:pPr>
              <w:rPr>
                <w:sz w:val="22"/>
                <w:szCs w:val="22"/>
              </w:rPr>
            </w:pPr>
          </w:p>
        </w:tc>
      </w:tr>
    </w:tbl>
    <w:p w14:paraId="49209343" w14:textId="15D2D7B3" w:rsidR="00032DE6" w:rsidRPr="00522148" w:rsidRDefault="00032DE6"/>
    <w:sectPr w:rsidR="00032DE6" w:rsidRPr="00522148" w:rsidSect="00415114">
      <w:footerReference w:type="even" r:id="rId17"/>
      <w:footerReference w:type="default" r:id="rId18"/>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0CD36" w14:textId="77777777" w:rsidR="009818EF" w:rsidRDefault="009818EF">
      <w:r>
        <w:separator/>
      </w:r>
    </w:p>
  </w:endnote>
  <w:endnote w:type="continuationSeparator" w:id="0">
    <w:p w14:paraId="20748403" w14:textId="77777777" w:rsidR="009818EF" w:rsidRDefault="009818EF">
      <w:r>
        <w:continuationSeparator/>
      </w:r>
    </w:p>
  </w:endnote>
  <w:endnote w:type="continuationNotice" w:id="1">
    <w:p w14:paraId="5FEA396E" w14:textId="77777777" w:rsidR="009818EF" w:rsidRDefault="00981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547F9B5E" w:rsidR="009818EF" w:rsidRPr="002D01D3" w:rsidRDefault="009818EF" w:rsidP="006F0A0E">
    <w:pPr>
      <w:pStyle w:val="Texte"/>
      <w:spacing w:before="120" w:after="120"/>
      <w:ind w:firstLine="0"/>
      <w:jc w:val="left"/>
      <w:rPr>
        <w:rFonts w:asciiTheme="minorHAnsi" w:hAnsiTheme="minorHAnsi" w:cstheme="minorHAnsi"/>
        <w:sz w:val="18"/>
      </w:rPr>
    </w:pPr>
    <w:r>
      <w:rPr>
        <w:rFonts w:asciiTheme="minorHAnsi" w:hAnsiTheme="minorHAnsi" w:cstheme="minorHAnsi"/>
        <w:sz w:val="18"/>
      </w:rPr>
      <w:t xml:space="preserve">RC Accord-cadre </w:t>
    </w:r>
    <w:r w:rsidRPr="002801F1">
      <w:rPr>
        <w:rFonts w:asciiTheme="minorHAnsi" w:hAnsiTheme="minorHAnsi" w:cstheme="minorHAnsi"/>
        <w:sz w:val="18"/>
      </w:rPr>
      <w:t>24M004</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sidRPr="002D01D3">
      <w:rPr>
        <w:rFonts w:ascii="Arial" w:hAnsi="Arial" w:cs="Arial"/>
        <w:sz w:val="18"/>
        <w:szCs w:val="18"/>
      </w:rPr>
      <w:fldChar w:fldCharType="begin"/>
    </w:r>
    <w:r w:rsidRPr="002D01D3">
      <w:rPr>
        <w:rFonts w:ascii="Arial" w:hAnsi="Arial" w:cs="Arial"/>
        <w:sz w:val="18"/>
        <w:szCs w:val="18"/>
      </w:rPr>
      <w:instrText xml:space="preserve"> PAGE   \* MERGEFORMAT </w:instrText>
    </w:r>
    <w:r w:rsidRPr="002D01D3">
      <w:rPr>
        <w:rFonts w:ascii="Arial" w:hAnsi="Arial" w:cs="Arial"/>
        <w:sz w:val="18"/>
        <w:szCs w:val="18"/>
      </w:rPr>
      <w:fldChar w:fldCharType="separate"/>
    </w:r>
    <w:r w:rsidR="008B0340">
      <w:rPr>
        <w:rFonts w:ascii="Arial" w:hAnsi="Arial" w:cs="Arial"/>
        <w:noProof/>
        <w:sz w:val="18"/>
        <w:szCs w:val="18"/>
      </w:rPr>
      <w:t>12</w:t>
    </w:r>
    <w:r w:rsidRPr="002D01D3">
      <w:rPr>
        <w:rFonts w:ascii="Arial" w:hAnsi="Arial" w:cs="Arial"/>
        <w:sz w:val="18"/>
        <w:szCs w:val="18"/>
      </w:rPr>
      <w:fldChar w:fldCharType="end"/>
    </w:r>
    <w:r w:rsidRPr="002D01D3">
      <w:rPr>
        <w:rFonts w:ascii="Arial" w:hAnsi="Arial" w:cs="Arial"/>
        <w:sz w:val="18"/>
        <w:szCs w:val="18"/>
      </w:rPr>
      <w:t>/</w:t>
    </w:r>
    <w:r w:rsidRPr="002D01D3">
      <w:rPr>
        <w:rFonts w:ascii="Arial" w:hAnsi="Arial" w:cs="Arial"/>
        <w:sz w:val="18"/>
        <w:szCs w:val="18"/>
      </w:rPr>
      <w:fldChar w:fldCharType="begin"/>
    </w:r>
    <w:r w:rsidRPr="002D01D3">
      <w:rPr>
        <w:rFonts w:ascii="Arial" w:hAnsi="Arial" w:cs="Arial"/>
        <w:sz w:val="18"/>
        <w:szCs w:val="18"/>
      </w:rPr>
      <w:instrText xml:space="preserve"> NUMPAGES   \* MERGEFORMAT </w:instrText>
    </w:r>
    <w:r w:rsidRPr="002D01D3">
      <w:rPr>
        <w:rFonts w:ascii="Arial" w:hAnsi="Arial" w:cs="Arial"/>
        <w:sz w:val="18"/>
        <w:szCs w:val="18"/>
      </w:rPr>
      <w:fldChar w:fldCharType="separate"/>
    </w:r>
    <w:r w:rsidR="008B0340">
      <w:rPr>
        <w:rFonts w:ascii="Arial" w:hAnsi="Arial" w:cs="Arial"/>
        <w:noProof/>
        <w:sz w:val="18"/>
        <w:szCs w:val="18"/>
      </w:rPr>
      <w:t>19</w:t>
    </w:r>
    <w:r w:rsidRPr="002D01D3">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13FEFAEF" w:rsidR="009818EF" w:rsidRPr="006F0A0E" w:rsidRDefault="009818EF" w:rsidP="006F0A0E">
    <w:pPr>
      <w:pStyle w:val="Texte"/>
      <w:spacing w:before="120" w:after="120"/>
      <w:ind w:firstLine="0"/>
      <w:jc w:val="left"/>
      <w:rPr>
        <w:rFonts w:asciiTheme="minorHAnsi" w:hAnsiTheme="minorHAnsi" w:cstheme="minorHAnsi"/>
        <w:color w:val="00B0F0"/>
        <w:sz w:val="18"/>
      </w:rPr>
    </w:pPr>
    <w:r w:rsidRPr="005676A4">
      <w:rPr>
        <w:rFonts w:asciiTheme="minorHAnsi" w:hAnsiTheme="minorHAnsi" w:cstheme="minorHAnsi"/>
        <w:sz w:val="18"/>
      </w:rPr>
      <w:t>RC Accord-cadre 24M-004</w:t>
    </w:r>
    <w:r w:rsidRPr="00751AE9">
      <w:rPr>
        <w:rFonts w:asciiTheme="minorHAnsi" w:hAnsiTheme="minorHAnsi" w:cstheme="minorHAnsi"/>
        <w:color w:val="00B0F0"/>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8B0340">
      <w:rPr>
        <w:rFonts w:ascii="Arial" w:hAnsi="Arial" w:cs="Arial"/>
        <w:noProof/>
        <w:sz w:val="18"/>
        <w:szCs w:val="18"/>
      </w:rPr>
      <w:t>13</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8B0340">
      <w:rPr>
        <w:rFonts w:ascii="Arial" w:hAnsi="Arial" w:cs="Arial"/>
        <w:noProof/>
        <w:sz w:val="18"/>
        <w:szCs w:val="18"/>
      </w:rPr>
      <w:t>19</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9818EF" w:rsidRDefault="009818EF"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9818EF" w:rsidRDefault="009818EF"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690554DF" w:rsidR="009818EF" w:rsidRPr="00522148" w:rsidRDefault="009818EF" w:rsidP="000F5138">
    <w:pPr>
      <w:pStyle w:val="Texte"/>
      <w:spacing w:before="120" w:after="120"/>
      <w:ind w:firstLine="0"/>
      <w:jc w:val="left"/>
      <w:rPr>
        <w:rFonts w:asciiTheme="minorHAnsi" w:hAnsiTheme="minorHAnsi" w:cstheme="minorHAnsi"/>
        <w:sz w:val="18"/>
      </w:rPr>
    </w:pPr>
    <w:r>
      <w:rPr>
        <w:rFonts w:asciiTheme="minorHAnsi" w:hAnsiTheme="minorHAnsi" w:cstheme="minorHAnsi"/>
        <w:sz w:val="18"/>
      </w:rPr>
      <w:t>RC</w:t>
    </w:r>
    <w:r w:rsidRPr="00116568">
      <w:rPr>
        <w:rFonts w:asciiTheme="minorHAnsi" w:hAnsiTheme="minorHAnsi" w:cstheme="minorHAnsi"/>
        <w:sz w:val="18"/>
      </w:rPr>
      <w:t xml:space="preserve"> </w:t>
    </w:r>
    <w:r w:rsidRPr="005676A4">
      <w:rPr>
        <w:rFonts w:asciiTheme="minorHAnsi" w:hAnsiTheme="minorHAnsi" w:cstheme="minorHAnsi"/>
        <w:sz w:val="18"/>
      </w:rPr>
      <w:t>Accord-cadre 24M-004</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sidRPr="00C80603">
      <w:rPr>
        <w:rFonts w:ascii="Arial" w:hAnsi="Arial" w:cs="Arial"/>
        <w:sz w:val="18"/>
        <w:szCs w:val="18"/>
      </w:rPr>
      <w:fldChar w:fldCharType="begin"/>
    </w:r>
    <w:r w:rsidRPr="00C80603">
      <w:rPr>
        <w:rFonts w:ascii="Arial" w:hAnsi="Arial" w:cs="Arial"/>
        <w:sz w:val="18"/>
        <w:szCs w:val="18"/>
      </w:rPr>
      <w:instrText xml:space="preserve"> PAGE   \* MERGEFORMAT </w:instrText>
    </w:r>
    <w:r w:rsidRPr="00C80603">
      <w:rPr>
        <w:rFonts w:ascii="Arial" w:hAnsi="Arial" w:cs="Arial"/>
        <w:sz w:val="18"/>
        <w:szCs w:val="18"/>
      </w:rPr>
      <w:fldChar w:fldCharType="separate"/>
    </w:r>
    <w:r w:rsidR="008B0340">
      <w:rPr>
        <w:rFonts w:ascii="Arial" w:hAnsi="Arial" w:cs="Arial"/>
        <w:noProof/>
        <w:sz w:val="18"/>
        <w:szCs w:val="18"/>
      </w:rPr>
      <w:t>19</w:t>
    </w:r>
    <w:r w:rsidRPr="00C80603">
      <w:rPr>
        <w:rFonts w:ascii="Arial" w:hAnsi="Arial" w:cs="Arial"/>
        <w:sz w:val="18"/>
        <w:szCs w:val="18"/>
      </w:rPr>
      <w:fldChar w:fldCharType="end"/>
    </w:r>
    <w:r w:rsidRPr="00C80603">
      <w:rPr>
        <w:rFonts w:ascii="Arial" w:hAnsi="Arial" w:cs="Arial"/>
        <w:sz w:val="18"/>
        <w:szCs w:val="18"/>
      </w:rPr>
      <w:t>/</w:t>
    </w:r>
    <w:r w:rsidRPr="00C80603">
      <w:rPr>
        <w:rFonts w:ascii="Arial" w:hAnsi="Arial" w:cs="Arial"/>
        <w:sz w:val="18"/>
        <w:szCs w:val="18"/>
      </w:rPr>
      <w:fldChar w:fldCharType="begin"/>
    </w:r>
    <w:r w:rsidRPr="00C80603">
      <w:rPr>
        <w:rFonts w:ascii="Arial" w:hAnsi="Arial" w:cs="Arial"/>
        <w:sz w:val="18"/>
        <w:szCs w:val="18"/>
      </w:rPr>
      <w:instrText xml:space="preserve"> NUMPAGES   \* MERGEFORMAT </w:instrText>
    </w:r>
    <w:r w:rsidRPr="00C80603">
      <w:rPr>
        <w:rFonts w:ascii="Arial" w:hAnsi="Arial" w:cs="Arial"/>
        <w:sz w:val="18"/>
        <w:szCs w:val="18"/>
      </w:rPr>
      <w:fldChar w:fldCharType="separate"/>
    </w:r>
    <w:r w:rsidR="008B0340">
      <w:rPr>
        <w:rFonts w:ascii="Arial" w:hAnsi="Arial" w:cs="Arial"/>
        <w:noProof/>
        <w:sz w:val="18"/>
        <w:szCs w:val="18"/>
      </w:rPr>
      <w:t>19</w:t>
    </w:r>
    <w:r w:rsidRPr="00C80603">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21648" w14:textId="77777777" w:rsidR="009818EF" w:rsidRDefault="009818EF">
      <w:r>
        <w:separator/>
      </w:r>
    </w:p>
  </w:footnote>
  <w:footnote w:type="continuationSeparator" w:id="0">
    <w:p w14:paraId="55C65E11" w14:textId="77777777" w:rsidR="009818EF" w:rsidRDefault="009818EF">
      <w:r>
        <w:continuationSeparator/>
      </w:r>
    </w:p>
  </w:footnote>
  <w:footnote w:type="continuationNotice" w:id="1">
    <w:p w14:paraId="29E624FC" w14:textId="77777777" w:rsidR="009818EF" w:rsidRDefault="009818E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07B1E34"/>
    <w:multiLevelType w:val="hybridMultilevel"/>
    <w:tmpl w:val="BC0A51A8"/>
    <w:lvl w:ilvl="0" w:tplc="6E48527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EA54BBE"/>
    <w:multiLevelType w:val="hybridMultilevel"/>
    <w:tmpl w:val="D8CA428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4340FF"/>
    <w:multiLevelType w:val="hybridMultilevel"/>
    <w:tmpl w:val="82321B18"/>
    <w:lvl w:ilvl="0" w:tplc="88DA972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3E14FB"/>
    <w:multiLevelType w:val="singleLevel"/>
    <w:tmpl w:val="D3120E32"/>
    <w:lvl w:ilvl="0">
      <w:start w:val="1"/>
      <w:numFmt w:val="bullet"/>
      <w:lvlText w:val="–"/>
      <w:lvlJc w:val="left"/>
      <w:pPr>
        <w:tabs>
          <w:tab w:val="num" w:pos="1494"/>
        </w:tabs>
        <w:ind w:left="1494" w:hanging="360"/>
      </w:pPr>
      <w:rPr>
        <w:rFonts w:hint="default"/>
      </w:rPr>
    </w:lvl>
  </w:abstractNum>
  <w:abstractNum w:abstractNumId="12"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3"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CB1188"/>
    <w:multiLevelType w:val="hybridMultilevel"/>
    <w:tmpl w:val="607A9744"/>
    <w:lvl w:ilvl="0" w:tplc="88DA972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298"/>
        </w:tabs>
        <w:ind w:left="1298" w:hanging="360"/>
      </w:pPr>
      <w:rPr>
        <w:rFonts w:ascii="Courier New" w:hAnsi="Courier New" w:cs="Courier New" w:hint="default"/>
      </w:rPr>
    </w:lvl>
    <w:lvl w:ilvl="2" w:tplc="040C0005" w:tentative="1">
      <w:start w:val="1"/>
      <w:numFmt w:val="bullet"/>
      <w:lvlText w:val=""/>
      <w:lvlJc w:val="left"/>
      <w:pPr>
        <w:tabs>
          <w:tab w:val="num" w:pos="2018"/>
        </w:tabs>
        <w:ind w:left="2018" w:hanging="360"/>
      </w:pPr>
      <w:rPr>
        <w:rFonts w:ascii="Wingdings" w:hAnsi="Wingdings" w:hint="default"/>
      </w:rPr>
    </w:lvl>
    <w:lvl w:ilvl="3" w:tplc="040C0001" w:tentative="1">
      <w:start w:val="1"/>
      <w:numFmt w:val="bullet"/>
      <w:lvlText w:val=""/>
      <w:lvlJc w:val="left"/>
      <w:pPr>
        <w:tabs>
          <w:tab w:val="num" w:pos="2738"/>
        </w:tabs>
        <w:ind w:left="2738" w:hanging="360"/>
      </w:pPr>
      <w:rPr>
        <w:rFonts w:ascii="Symbol" w:hAnsi="Symbol" w:hint="default"/>
      </w:rPr>
    </w:lvl>
    <w:lvl w:ilvl="4" w:tplc="040C0003" w:tentative="1">
      <w:start w:val="1"/>
      <w:numFmt w:val="bullet"/>
      <w:lvlText w:val="o"/>
      <w:lvlJc w:val="left"/>
      <w:pPr>
        <w:tabs>
          <w:tab w:val="num" w:pos="3458"/>
        </w:tabs>
        <w:ind w:left="3458" w:hanging="360"/>
      </w:pPr>
      <w:rPr>
        <w:rFonts w:ascii="Courier New" w:hAnsi="Courier New" w:cs="Courier New" w:hint="default"/>
      </w:rPr>
    </w:lvl>
    <w:lvl w:ilvl="5" w:tplc="040C0005" w:tentative="1">
      <w:start w:val="1"/>
      <w:numFmt w:val="bullet"/>
      <w:lvlText w:val=""/>
      <w:lvlJc w:val="left"/>
      <w:pPr>
        <w:tabs>
          <w:tab w:val="num" w:pos="4178"/>
        </w:tabs>
        <w:ind w:left="4178" w:hanging="360"/>
      </w:pPr>
      <w:rPr>
        <w:rFonts w:ascii="Wingdings" w:hAnsi="Wingdings" w:hint="default"/>
      </w:rPr>
    </w:lvl>
    <w:lvl w:ilvl="6" w:tplc="040C0001" w:tentative="1">
      <w:start w:val="1"/>
      <w:numFmt w:val="bullet"/>
      <w:lvlText w:val=""/>
      <w:lvlJc w:val="left"/>
      <w:pPr>
        <w:tabs>
          <w:tab w:val="num" w:pos="4898"/>
        </w:tabs>
        <w:ind w:left="4898" w:hanging="360"/>
      </w:pPr>
      <w:rPr>
        <w:rFonts w:ascii="Symbol" w:hAnsi="Symbol" w:hint="default"/>
      </w:rPr>
    </w:lvl>
    <w:lvl w:ilvl="7" w:tplc="040C0003" w:tentative="1">
      <w:start w:val="1"/>
      <w:numFmt w:val="bullet"/>
      <w:lvlText w:val="o"/>
      <w:lvlJc w:val="left"/>
      <w:pPr>
        <w:tabs>
          <w:tab w:val="num" w:pos="5618"/>
        </w:tabs>
        <w:ind w:left="5618" w:hanging="360"/>
      </w:pPr>
      <w:rPr>
        <w:rFonts w:ascii="Courier New" w:hAnsi="Courier New" w:cs="Courier New" w:hint="default"/>
      </w:rPr>
    </w:lvl>
    <w:lvl w:ilvl="8" w:tplc="040C0005" w:tentative="1">
      <w:start w:val="1"/>
      <w:numFmt w:val="bullet"/>
      <w:lvlText w:val=""/>
      <w:lvlJc w:val="left"/>
      <w:pPr>
        <w:tabs>
          <w:tab w:val="num" w:pos="6338"/>
        </w:tabs>
        <w:ind w:left="6338" w:hanging="360"/>
      </w:pPr>
      <w:rPr>
        <w:rFonts w:ascii="Wingdings" w:hAnsi="Wingdings" w:hint="default"/>
      </w:rPr>
    </w:lvl>
  </w:abstractNum>
  <w:abstractNum w:abstractNumId="15"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1CC6D61"/>
    <w:multiLevelType w:val="hybridMultilevel"/>
    <w:tmpl w:val="FC806C9A"/>
    <w:lvl w:ilvl="0" w:tplc="29AADC52">
      <w:start w:val="6"/>
      <w:numFmt w:val="bullet"/>
      <w:lvlText w:val="-"/>
      <w:lvlJc w:val="left"/>
      <w:pPr>
        <w:ind w:left="744" w:hanging="360"/>
      </w:pPr>
      <w:rPr>
        <w:rFonts w:hint="default"/>
        <w:b/>
      </w:rPr>
    </w:lvl>
    <w:lvl w:ilvl="1" w:tplc="040C0003" w:tentative="1">
      <w:start w:val="1"/>
      <w:numFmt w:val="bullet"/>
      <w:lvlText w:val="o"/>
      <w:lvlJc w:val="left"/>
      <w:pPr>
        <w:ind w:left="1464" w:hanging="360"/>
      </w:pPr>
      <w:rPr>
        <w:rFonts w:ascii="Courier New" w:hAnsi="Courier New" w:cs="Courier New" w:hint="default"/>
      </w:rPr>
    </w:lvl>
    <w:lvl w:ilvl="2" w:tplc="040C0005" w:tentative="1">
      <w:start w:val="1"/>
      <w:numFmt w:val="bullet"/>
      <w:lvlText w:val=""/>
      <w:lvlJc w:val="left"/>
      <w:pPr>
        <w:ind w:left="2184" w:hanging="360"/>
      </w:pPr>
      <w:rPr>
        <w:rFonts w:ascii="Wingdings" w:hAnsi="Wingdings" w:hint="default"/>
      </w:rPr>
    </w:lvl>
    <w:lvl w:ilvl="3" w:tplc="040C0001" w:tentative="1">
      <w:start w:val="1"/>
      <w:numFmt w:val="bullet"/>
      <w:lvlText w:val=""/>
      <w:lvlJc w:val="left"/>
      <w:pPr>
        <w:ind w:left="2904" w:hanging="360"/>
      </w:pPr>
      <w:rPr>
        <w:rFonts w:ascii="Symbol" w:hAnsi="Symbol" w:hint="default"/>
      </w:rPr>
    </w:lvl>
    <w:lvl w:ilvl="4" w:tplc="040C0003" w:tentative="1">
      <w:start w:val="1"/>
      <w:numFmt w:val="bullet"/>
      <w:lvlText w:val="o"/>
      <w:lvlJc w:val="left"/>
      <w:pPr>
        <w:ind w:left="3624" w:hanging="360"/>
      </w:pPr>
      <w:rPr>
        <w:rFonts w:ascii="Courier New" w:hAnsi="Courier New" w:cs="Courier New" w:hint="default"/>
      </w:rPr>
    </w:lvl>
    <w:lvl w:ilvl="5" w:tplc="040C0005" w:tentative="1">
      <w:start w:val="1"/>
      <w:numFmt w:val="bullet"/>
      <w:lvlText w:val=""/>
      <w:lvlJc w:val="left"/>
      <w:pPr>
        <w:ind w:left="4344" w:hanging="360"/>
      </w:pPr>
      <w:rPr>
        <w:rFonts w:ascii="Wingdings" w:hAnsi="Wingdings" w:hint="default"/>
      </w:rPr>
    </w:lvl>
    <w:lvl w:ilvl="6" w:tplc="040C0001" w:tentative="1">
      <w:start w:val="1"/>
      <w:numFmt w:val="bullet"/>
      <w:lvlText w:val=""/>
      <w:lvlJc w:val="left"/>
      <w:pPr>
        <w:ind w:left="5064" w:hanging="360"/>
      </w:pPr>
      <w:rPr>
        <w:rFonts w:ascii="Symbol" w:hAnsi="Symbol" w:hint="default"/>
      </w:rPr>
    </w:lvl>
    <w:lvl w:ilvl="7" w:tplc="040C0003" w:tentative="1">
      <w:start w:val="1"/>
      <w:numFmt w:val="bullet"/>
      <w:lvlText w:val="o"/>
      <w:lvlJc w:val="left"/>
      <w:pPr>
        <w:ind w:left="5784" w:hanging="360"/>
      </w:pPr>
      <w:rPr>
        <w:rFonts w:ascii="Courier New" w:hAnsi="Courier New" w:cs="Courier New" w:hint="default"/>
      </w:rPr>
    </w:lvl>
    <w:lvl w:ilvl="8" w:tplc="040C0005" w:tentative="1">
      <w:start w:val="1"/>
      <w:numFmt w:val="bullet"/>
      <w:lvlText w:val=""/>
      <w:lvlJc w:val="left"/>
      <w:pPr>
        <w:ind w:left="6504" w:hanging="360"/>
      </w:pPr>
      <w:rPr>
        <w:rFonts w:ascii="Wingdings" w:hAnsi="Wingdings" w:hint="default"/>
      </w:rPr>
    </w:lvl>
  </w:abstractNum>
  <w:abstractNum w:abstractNumId="18" w15:restartNumberingAfterBreak="0">
    <w:nsid w:val="4751206C"/>
    <w:multiLevelType w:val="hybridMultilevel"/>
    <w:tmpl w:val="07B4FB02"/>
    <w:lvl w:ilvl="0" w:tplc="88DA972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298"/>
        </w:tabs>
        <w:ind w:left="1298" w:hanging="360"/>
      </w:pPr>
      <w:rPr>
        <w:rFonts w:ascii="Courier New" w:hAnsi="Courier New" w:cs="Courier New" w:hint="default"/>
      </w:rPr>
    </w:lvl>
    <w:lvl w:ilvl="2" w:tplc="040C0005" w:tentative="1">
      <w:start w:val="1"/>
      <w:numFmt w:val="bullet"/>
      <w:lvlText w:val=""/>
      <w:lvlJc w:val="left"/>
      <w:pPr>
        <w:tabs>
          <w:tab w:val="num" w:pos="2018"/>
        </w:tabs>
        <w:ind w:left="2018" w:hanging="360"/>
      </w:pPr>
      <w:rPr>
        <w:rFonts w:ascii="Wingdings" w:hAnsi="Wingdings" w:hint="default"/>
      </w:rPr>
    </w:lvl>
    <w:lvl w:ilvl="3" w:tplc="040C0001" w:tentative="1">
      <w:start w:val="1"/>
      <w:numFmt w:val="bullet"/>
      <w:lvlText w:val=""/>
      <w:lvlJc w:val="left"/>
      <w:pPr>
        <w:tabs>
          <w:tab w:val="num" w:pos="2738"/>
        </w:tabs>
        <w:ind w:left="2738" w:hanging="360"/>
      </w:pPr>
      <w:rPr>
        <w:rFonts w:ascii="Symbol" w:hAnsi="Symbol" w:hint="default"/>
      </w:rPr>
    </w:lvl>
    <w:lvl w:ilvl="4" w:tplc="040C0003" w:tentative="1">
      <w:start w:val="1"/>
      <w:numFmt w:val="bullet"/>
      <w:lvlText w:val="o"/>
      <w:lvlJc w:val="left"/>
      <w:pPr>
        <w:tabs>
          <w:tab w:val="num" w:pos="3458"/>
        </w:tabs>
        <w:ind w:left="3458" w:hanging="360"/>
      </w:pPr>
      <w:rPr>
        <w:rFonts w:ascii="Courier New" w:hAnsi="Courier New" w:cs="Courier New" w:hint="default"/>
      </w:rPr>
    </w:lvl>
    <w:lvl w:ilvl="5" w:tplc="040C0005" w:tentative="1">
      <w:start w:val="1"/>
      <w:numFmt w:val="bullet"/>
      <w:lvlText w:val=""/>
      <w:lvlJc w:val="left"/>
      <w:pPr>
        <w:tabs>
          <w:tab w:val="num" w:pos="4178"/>
        </w:tabs>
        <w:ind w:left="4178" w:hanging="360"/>
      </w:pPr>
      <w:rPr>
        <w:rFonts w:ascii="Wingdings" w:hAnsi="Wingdings" w:hint="default"/>
      </w:rPr>
    </w:lvl>
    <w:lvl w:ilvl="6" w:tplc="040C0001" w:tentative="1">
      <w:start w:val="1"/>
      <w:numFmt w:val="bullet"/>
      <w:lvlText w:val=""/>
      <w:lvlJc w:val="left"/>
      <w:pPr>
        <w:tabs>
          <w:tab w:val="num" w:pos="4898"/>
        </w:tabs>
        <w:ind w:left="4898" w:hanging="360"/>
      </w:pPr>
      <w:rPr>
        <w:rFonts w:ascii="Symbol" w:hAnsi="Symbol" w:hint="default"/>
      </w:rPr>
    </w:lvl>
    <w:lvl w:ilvl="7" w:tplc="040C0003" w:tentative="1">
      <w:start w:val="1"/>
      <w:numFmt w:val="bullet"/>
      <w:lvlText w:val="o"/>
      <w:lvlJc w:val="left"/>
      <w:pPr>
        <w:tabs>
          <w:tab w:val="num" w:pos="5618"/>
        </w:tabs>
        <w:ind w:left="5618" w:hanging="360"/>
      </w:pPr>
      <w:rPr>
        <w:rFonts w:ascii="Courier New" w:hAnsi="Courier New" w:cs="Courier New" w:hint="default"/>
      </w:rPr>
    </w:lvl>
    <w:lvl w:ilvl="8" w:tplc="040C0005" w:tentative="1">
      <w:start w:val="1"/>
      <w:numFmt w:val="bullet"/>
      <w:lvlText w:val=""/>
      <w:lvlJc w:val="left"/>
      <w:pPr>
        <w:tabs>
          <w:tab w:val="num" w:pos="6338"/>
        </w:tabs>
        <w:ind w:left="6338" w:hanging="360"/>
      </w:pPr>
      <w:rPr>
        <w:rFonts w:ascii="Wingdings" w:hAnsi="Wingdings" w:hint="default"/>
      </w:rPr>
    </w:lvl>
  </w:abstractNum>
  <w:abstractNum w:abstractNumId="19"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1" w15:restartNumberingAfterBreak="0">
    <w:nsid w:val="4DDC2E58"/>
    <w:multiLevelType w:val="multilevel"/>
    <w:tmpl w:val="114A93D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3" w15:restartNumberingAfterBreak="0">
    <w:nsid w:val="51D2282D"/>
    <w:multiLevelType w:val="hybridMultilevel"/>
    <w:tmpl w:val="1714D4C4"/>
    <w:lvl w:ilvl="0" w:tplc="88DA972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89E693B"/>
    <w:multiLevelType w:val="hybridMultilevel"/>
    <w:tmpl w:val="20501780"/>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6"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CA755B"/>
    <w:multiLevelType w:val="hybridMultilevel"/>
    <w:tmpl w:val="0F9632A2"/>
    <w:lvl w:ilvl="0" w:tplc="88DA972C">
      <w:start w:val="1"/>
      <w:numFmt w:val="bullet"/>
      <w:lvlText w:val=""/>
      <w:lvlJc w:val="left"/>
      <w:pPr>
        <w:tabs>
          <w:tab w:val="num" w:pos="787"/>
        </w:tabs>
        <w:ind w:left="787" w:hanging="360"/>
      </w:pPr>
      <w:rPr>
        <w:rFonts w:ascii="Symbol" w:hAnsi="Symbol" w:hint="default"/>
      </w:rPr>
    </w:lvl>
    <w:lvl w:ilvl="1" w:tplc="040C0003" w:tentative="1">
      <w:start w:val="1"/>
      <w:numFmt w:val="bullet"/>
      <w:lvlText w:val="o"/>
      <w:lvlJc w:val="left"/>
      <w:pPr>
        <w:tabs>
          <w:tab w:val="num" w:pos="1507"/>
        </w:tabs>
        <w:ind w:left="1507" w:hanging="360"/>
      </w:pPr>
      <w:rPr>
        <w:rFonts w:ascii="Courier New" w:hAnsi="Courier New" w:cs="Courier New" w:hint="default"/>
      </w:rPr>
    </w:lvl>
    <w:lvl w:ilvl="2" w:tplc="040C0005" w:tentative="1">
      <w:start w:val="1"/>
      <w:numFmt w:val="bullet"/>
      <w:lvlText w:val=""/>
      <w:lvlJc w:val="left"/>
      <w:pPr>
        <w:tabs>
          <w:tab w:val="num" w:pos="2227"/>
        </w:tabs>
        <w:ind w:left="2227" w:hanging="360"/>
      </w:pPr>
      <w:rPr>
        <w:rFonts w:ascii="Wingdings" w:hAnsi="Wingdings" w:hint="default"/>
      </w:rPr>
    </w:lvl>
    <w:lvl w:ilvl="3" w:tplc="040C0001" w:tentative="1">
      <w:start w:val="1"/>
      <w:numFmt w:val="bullet"/>
      <w:lvlText w:val=""/>
      <w:lvlJc w:val="left"/>
      <w:pPr>
        <w:tabs>
          <w:tab w:val="num" w:pos="2947"/>
        </w:tabs>
        <w:ind w:left="2947" w:hanging="360"/>
      </w:pPr>
      <w:rPr>
        <w:rFonts w:ascii="Symbol" w:hAnsi="Symbol" w:hint="default"/>
      </w:rPr>
    </w:lvl>
    <w:lvl w:ilvl="4" w:tplc="040C0003" w:tentative="1">
      <w:start w:val="1"/>
      <w:numFmt w:val="bullet"/>
      <w:lvlText w:val="o"/>
      <w:lvlJc w:val="left"/>
      <w:pPr>
        <w:tabs>
          <w:tab w:val="num" w:pos="3667"/>
        </w:tabs>
        <w:ind w:left="3667" w:hanging="360"/>
      </w:pPr>
      <w:rPr>
        <w:rFonts w:ascii="Courier New" w:hAnsi="Courier New" w:cs="Courier New" w:hint="default"/>
      </w:rPr>
    </w:lvl>
    <w:lvl w:ilvl="5" w:tplc="040C0005" w:tentative="1">
      <w:start w:val="1"/>
      <w:numFmt w:val="bullet"/>
      <w:lvlText w:val=""/>
      <w:lvlJc w:val="left"/>
      <w:pPr>
        <w:tabs>
          <w:tab w:val="num" w:pos="4387"/>
        </w:tabs>
        <w:ind w:left="4387" w:hanging="360"/>
      </w:pPr>
      <w:rPr>
        <w:rFonts w:ascii="Wingdings" w:hAnsi="Wingdings" w:hint="default"/>
      </w:rPr>
    </w:lvl>
    <w:lvl w:ilvl="6" w:tplc="040C0001" w:tentative="1">
      <w:start w:val="1"/>
      <w:numFmt w:val="bullet"/>
      <w:lvlText w:val=""/>
      <w:lvlJc w:val="left"/>
      <w:pPr>
        <w:tabs>
          <w:tab w:val="num" w:pos="5107"/>
        </w:tabs>
        <w:ind w:left="5107" w:hanging="360"/>
      </w:pPr>
      <w:rPr>
        <w:rFonts w:ascii="Symbol" w:hAnsi="Symbol" w:hint="default"/>
      </w:rPr>
    </w:lvl>
    <w:lvl w:ilvl="7" w:tplc="040C0003" w:tentative="1">
      <w:start w:val="1"/>
      <w:numFmt w:val="bullet"/>
      <w:lvlText w:val="o"/>
      <w:lvlJc w:val="left"/>
      <w:pPr>
        <w:tabs>
          <w:tab w:val="num" w:pos="5827"/>
        </w:tabs>
        <w:ind w:left="5827" w:hanging="360"/>
      </w:pPr>
      <w:rPr>
        <w:rFonts w:ascii="Courier New" w:hAnsi="Courier New" w:cs="Courier New" w:hint="default"/>
      </w:rPr>
    </w:lvl>
    <w:lvl w:ilvl="8" w:tplc="040C0005" w:tentative="1">
      <w:start w:val="1"/>
      <w:numFmt w:val="bullet"/>
      <w:lvlText w:val=""/>
      <w:lvlJc w:val="left"/>
      <w:pPr>
        <w:tabs>
          <w:tab w:val="num" w:pos="6547"/>
        </w:tabs>
        <w:ind w:left="6547" w:hanging="360"/>
      </w:pPr>
      <w:rPr>
        <w:rFonts w:ascii="Wingdings" w:hAnsi="Wingdings" w:hint="default"/>
      </w:rPr>
    </w:lvl>
  </w:abstractNum>
  <w:abstractNum w:abstractNumId="29"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8948DB"/>
    <w:multiLevelType w:val="hybridMultilevel"/>
    <w:tmpl w:val="E9C26576"/>
    <w:lvl w:ilvl="0" w:tplc="28FC9CA4">
      <w:start w:val="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2"/>
  </w:num>
  <w:num w:numId="6">
    <w:abstractNumId w:val="9"/>
  </w:num>
  <w:num w:numId="7">
    <w:abstractNumId w:val="25"/>
  </w:num>
  <w:num w:numId="8">
    <w:abstractNumId w:val="21"/>
  </w:num>
  <w:num w:numId="9">
    <w:abstractNumId w:val="22"/>
  </w:num>
  <w:num w:numId="10">
    <w:abstractNumId w:val="16"/>
  </w:num>
  <w:num w:numId="11">
    <w:abstractNumId w:val="20"/>
  </w:num>
  <w:num w:numId="12">
    <w:abstractNumId w:val="19"/>
  </w:num>
  <w:num w:numId="13">
    <w:abstractNumId w:val="29"/>
  </w:num>
  <w:num w:numId="14">
    <w:abstractNumId w:val="11"/>
  </w:num>
  <w:num w:numId="15">
    <w:abstractNumId w:val="21"/>
  </w:num>
  <w:num w:numId="16">
    <w:abstractNumId w:val="21"/>
  </w:num>
  <w:num w:numId="17">
    <w:abstractNumId w:val="21"/>
  </w:num>
  <w:num w:numId="18">
    <w:abstractNumId w:val="21"/>
  </w:num>
  <w:num w:numId="19">
    <w:abstractNumId w:val="21"/>
  </w:num>
  <w:num w:numId="20">
    <w:abstractNumId w:val="21"/>
  </w:num>
  <w:num w:numId="21">
    <w:abstractNumId w:val="21"/>
  </w:num>
  <w:num w:numId="22">
    <w:abstractNumId w:val="21"/>
  </w:num>
  <w:num w:numId="23">
    <w:abstractNumId w:val="21"/>
  </w:num>
  <w:num w:numId="24">
    <w:abstractNumId w:val="21"/>
  </w:num>
  <w:num w:numId="25">
    <w:abstractNumId w:val="2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num>
  <w:num w:numId="29">
    <w:abstractNumId w:val="10"/>
  </w:num>
  <w:num w:numId="30">
    <w:abstractNumId w:val="28"/>
  </w:num>
  <w:num w:numId="31">
    <w:abstractNumId w:val="14"/>
  </w:num>
  <w:num w:numId="32">
    <w:abstractNumId w:val="18"/>
  </w:num>
  <w:num w:numId="33">
    <w:abstractNumId w:val="21"/>
  </w:num>
  <w:num w:numId="34">
    <w:abstractNumId w:val="21"/>
  </w:num>
  <w:num w:numId="35">
    <w:abstractNumId w:val="8"/>
  </w:num>
  <w:num w:numId="36">
    <w:abstractNumId w:val="17"/>
  </w:num>
  <w:num w:numId="37">
    <w:abstractNumId w:val="6"/>
  </w:num>
  <w:num w:numId="38">
    <w:abstractNumId w:val="2"/>
  </w:num>
  <w:num w:numId="39">
    <w:abstractNumId w:val="5"/>
  </w:num>
  <w:num w:numId="40">
    <w:abstractNumId w:val="15"/>
  </w:num>
  <w:num w:numId="41">
    <w:abstractNumId w:val="26"/>
  </w:num>
  <w:num w:numId="42">
    <w:abstractNumId w:val="3"/>
  </w:num>
  <w:num w:numId="43">
    <w:abstractNumId w:val="27"/>
  </w:num>
  <w:num w:numId="44">
    <w:abstractNumId w:val="30"/>
  </w:num>
  <w:num w:numId="45">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Tt1JZtCg+xtufW+SeeFe9sLmww2/JRDpg9oOQ/K98ae9oWRRz9KBx+ok+EHz4GnW7DELsZjEQftrNQJNrTRgw==" w:salt="vqM/8W0/tcec4gxpYropFw=="/>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2362B"/>
    <w:rsid w:val="00025319"/>
    <w:rsid w:val="00027EA4"/>
    <w:rsid w:val="000328F5"/>
    <w:rsid w:val="00032DE6"/>
    <w:rsid w:val="00034A7F"/>
    <w:rsid w:val="000357C6"/>
    <w:rsid w:val="00040549"/>
    <w:rsid w:val="00040607"/>
    <w:rsid w:val="00040E28"/>
    <w:rsid w:val="00041E1D"/>
    <w:rsid w:val="00043618"/>
    <w:rsid w:val="000447D2"/>
    <w:rsid w:val="0004701E"/>
    <w:rsid w:val="000508E6"/>
    <w:rsid w:val="00050E54"/>
    <w:rsid w:val="00054323"/>
    <w:rsid w:val="000574B3"/>
    <w:rsid w:val="00060B71"/>
    <w:rsid w:val="000620CE"/>
    <w:rsid w:val="00063C28"/>
    <w:rsid w:val="00064745"/>
    <w:rsid w:val="000655E3"/>
    <w:rsid w:val="00066CF5"/>
    <w:rsid w:val="0007298C"/>
    <w:rsid w:val="000729E3"/>
    <w:rsid w:val="00075040"/>
    <w:rsid w:val="00076988"/>
    <w:rsid w:val="00076CD6"/>
    <w:rsid w:val="00083E8E"/>
    <w:rsid w:val="000900BB"/>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0F5"/>
    <w:rsid w:val="000B2C34"/>
    <w:rsid w:val="000B3019"/>
    <w:rsid w:val="000B51C2"/>
    <w:rsid w:val="000B7337"/>
    <w:rsid w:val="000C0584"/>
    <w:rsid w:val="000C0C19"/>
    <w:rsid w:val="000C14E2"/>
    <w:rsid w:val="000C14E6"/>
    <w:rsid w:val="000C46BA"/>
    <w:rsid w:val="000D244B"/>
    <w:rsid w:val="000D323A"/>
    <w:rsid w:val="000D70FF"/>
    <w:rsid w:val="000E0AB8"/>
    <w:rsid w:val="000E2625"/>
    <w:rsid w:val="000E3ABB"/>
    <w:rsid w:val="000E616C"/>
    <w:rsid w:val="000E73EF"/>
    <w:rsid w:val="000E7D88"/>
    <w:rsid w:val="000F1FD5"/>
    <w:rsid w:val="000F5138"/>
    <w:rsid w:val="000F6320"/>
    <w:rsid w:val="000F66C2"/>
    <w:rsid w:val="000F6AF3"/>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40F2E"/>
    <w:rsid w:val="00141CC5"/>
    <w:rsid w:val="00146EF8"/>
    <w:rsid w:val="00147798"/>
    <w:rsid w:val="00147807"/>
    <w:rsid w:val="00150549"/>
    <w:rsid w:val="00152EAD"/>
    <w:rsid w:val="001538EC"/>
    <w:rsid w:val="00153C74"/>
    <w:rsid w:val="00154199"/>
    <w:rsid w:val="00154F53"/>
    <w:rsid w:val="001609FB"/>
    <w:rsid w:val="0016170A"/>
    <w:rsid w:val="0016466B"/>
    <w:rsid w:val="00165A56"/>
    <w:rsid w:val="0016690E"/>
    <w:rsid w:val="00167392"/>
    <w:rsid w:val="00171D4A"/>
    <w:rsid w:val="00173381"/>
    <w:rsid w:val="00174232"/>
    <w:rsid w:val="0017594C"/>
    <w:rsid w:val="00176C72"/>
    <w:rsid w:val="00177698"/>
    <w:rsid w:val="001777E0"/>
    <w:rsid w:val="00180CE1"/>
    <w:rsid w:val="00180E4D"/>
    <w:rsid w:val="00182375"/>
    <w:rsid w:val="001836C3"/>
    <w:rsid w:val="0018501A"/>
    <w:rsid w:val="00187E93"/>
    <w:rsid w:val="00192401"/>
    <w:rsid w:val="00194138"/>
    <w:rsid w:val="0019442D"/>
    <w:rsid w:val="001944F8"/>
    <w:rsid w:val="0019746A"/>
    <w:rsid w:val="001A1809"/>
    <w:rsid w:val="001A2A37"/>
    <w:rsid w:val="001A4CDB"/>
    <w:rsid w:val="001A5D68"/>
    <w:rsid w:val="001A7A98"/>
    <w:rsid w:val="001B241F"/>
    <w:rsid w:val="001B4B50"/>
    <w:rsid w:val="001B5A4C"/>
    <w:rsid w:val="001B6B97"/>
    <w:rsid w:val="001B71AB"/>
    <w:rsid w:val="001C0180"/>
    <w:rsid w:val="001C059C"/>
    <w:rsid w:val="001C452A"/>
    <w:rsid w:val="001D2859"/>
    <w:rsid w:val="001D2B13"/>
    <w:rsid w:val="001D4AB9"/>
    <w:rsid w:val="001D696D"/>
    <w:rsid w:val="001D7BCA"/>
    <w:rsid w:val="001E2928"/>
    <w:rsid w:val="001E7CAF"/>
    <w:rsid w:val="001F0154"/>
    <w:rsid w:val="001F2137"/>
    <w:rsid w:val="001F3550"/>
    <w:rsid w:val="001F4C16"/>
    <w:rsid w:val="00203FCF"/>
    <w:rsid w:val="002040B0"/>
    <w:rsid w:val="002060F9"/>
    <w:rsid w:val="00207896"/>
    <w:rsid w:val="00207F3F"/>
    <w:rsid w:val="002100BC"/>
    <w:rsid w:val="00210828"/>
    <w:rsid w:val="00210FCB"/>
    <w:rsid w:val="00211502"/>
    <w:rsid w:val="00213518"/>
    <w:rsid w:val="002149FA"/>
    <w:rsid w:val="00215C37"/>
    <w:rsid w:val="00215F6F"/>
    <w:rsid w:val="00215FA2"/>
    <w:rsid w:val="00216A99"/>
    <w:rsid w:val="002204F0"/>
    <w:rsid w:val="0022311E"/>
    <w:rsid w:val="002235B3"/>
    <w:rsid w:val="00225C2E"/>
    <w:rsid w:val="00226ED0"/>
    <w:rsid w:val="0023301D"/>
    <w:rsid w:val="00233234"/>
    <w:rsid w:val="00233BDF"/>
    <w:rsid w:val="00235247"/>
    <w:rsid w:val="00235713"/>
    <w:rsid w:val="00235FFB"/>
    <w:rsid w:val="00241D55"/>
    <w:rsid w:val="00244C86"/>
    <w:rsid w:val="00246363"/>
    <w:rsid w:val="00264507"/>
    <w:rsid w:val="00264DE8"/>
    <w:rsid w:val="00267C59"/>
    <w:rsid w:val="002701E1"/>
    <w:rsid w:val="00270873"/>
    <w:rsid w:val="00271DFE"/>
    <w:rsid w:val="00274A0A"/>
    <w:rsid w:val="002801F1"/>
    <w:rsid w:val="002809BA"/>
    <w:rsid w:val="00282076"/>
    <w:rsid w:val="00284D1E"/>
    <w:rsid w:val="00286FB8"/>
    <w:rsid w:val="00287338"/>
    <w:rsid w:val="0029236B"/>
    <w:rsid w:val="002967C6"/>
    <w:rsid w:val="00297C4C"/>
    <w:rsid w:val="002A1587"/>
    <w:rsid w:val="002A228A"/>
    <w:rsid w:val="002A42C4"/>
    <w:rsid w:val="002A5B14"/>
    <w:rsid w:val="002B0181"/>
    <w:rsid w:val="002B1211"/>
    <w:rsid w:val="002B2033"/>
    <w:rsid w:val="002B3B6D"/>
    <w:rsid w:val="002B3FDF"/>
    <w:rsid w:val="002B50EF"/>
    <w:rsid w:val="002B6C37"/>
    <w:rsid w:val="002B7247"/>
    <w:rsid w:val="002C07EC"/>
    <w:rsid w:val="002C0DAD"/>
    <w:rsid w:val="002C296D"/>
    <w:rsid w:val="002C32A1"/>
    <w:rsid w:val="002C5631"/>
    <w:rsid w:val="002C602B"/>
    <w:rsid w:val="002C6D60"/>
    <w:rsid w:val="002C7579"/>
    <w:rsid w:val="002D01D3"/>
    <w:rsid w:val="002D081B"/>
    <w:rsid w:val="002D1D5F"/>
    <w:rsid w:val="002D2E6F"/>
    <w:rsid w:val="002D4474"/>
    <w:rsid w:val="002D50F4"/>
    <w:rsid w:val="002D65BE"/>
    <w:rsid w:val="002D7D85"/>
    <w:rsid w:val="002E3D58"/>
    <w:rsid w:val="002E3D78"/>
    <w:rsid w:val="002E4243"/>
    <w:rsid w:val="002E5B54"/>
    <w:rsid w:val="002E7702"/>
    <w:rsid w:val="002F03F2"/>
    <w:rsid w:val="002F2A59"/>
    <w:rsid w:val="002F2FD8"/>
    <w:rsid w:val="002F370F"/>
    <w:rsid w:val="002F76E9"/>
    <w:rsid w:val="002F7D68"/>
    <w:rsid w:val="003027F8"/>
    <w:rsid w:val="00303B0B"/>
    <w:rsid w:val="00303CCC"/>
    <w:rsid w:val="00304029"/>
    <w:rsid w:val="00306397"/>
    <w:rsid w:val="00306831"/>
    <w:rsid w:val="003072EE"/>
    <w:rsid w:val="00311534"/>
    <w:rsid w:val="00311C84"/>
    <w:rsid w:val="00314AB2"/>
    <w:rsid w:val="00315CE4"/>
    <w:rsid w:val="00315F2A"/>
    <w:rsid w:val="003161BE"/>
    <w:rsid w:val="0031729F"/>
    <w:rsid w:val="00317731"/>
    <w:rsid w:val="00322525"/>
    <w:rsid w:val="003231B6"/>
    <w:rsid w:val="00323981"/>
    <w:rsid w:val="00326329"/>
    <w:rsid w:val="00327F13"/>
    <w:rsid w:val="00330185"/>
    <w:rsid w:val="00331321"/>
    <w:rsid w:val="00331C65"/>
    <w:rsid w:val="00332BF5"/>
    <w:rsid w:val="0033432C"/>
    <w:rsid w:val="003368C5"/>
    <w:rsid w:val="00336CF6"/>
    <w:rsid w:val="00337E0A"/>
    <w:rsid w:val="00340BA6"/>
    <w:rsid w:val="00341699"/>
    <w:rsid w:val="00342B0A"/>
    <w:rsid w:val="0034303B"/>
    <w:rsid w:val="00343EAC"/>
    <w:rsid w:val="00345987"/>
    <w:rsid w:val="0035115C"/>
    <w:rsid w:val="0035164F"/>
    <w:rsid w:val="003543E8"/>
    <w:rsid w:val="00355314"/>
    <w:rsid w:val="003563C7"/>
    <w:rsid w:val="00363CD6"/>
    <w:rsid w:val="00364B4E"/>
    <w:rsid w:val="00364B52"/>
    <w:rsid w:val="00365800"/>
    <w:rsid w:val="003660BB"/>
    <w:rsid w:val="003662D2"/>
    <w:rsid w:val="003711D9"/>
    <w:rsid w:val="003718E1"/>
    <w:rsid w:val="00372782"/>
    <w:rsid w:val="00372849"/>
    <w:rsid w:val="003749EC"/>
    <w:rsid w:val="00375232"/>
    <w:rsid w:val="00380554"/>
    <w:rsid w:val="003807B9"/>
    <w:rsid w:val="00381D46"/>
    <w:rsid w:val="00383584"/>
    <w:rsid w:val="00383668"/>
    <w:rsid w:val="0038645E"/>
    <w:rsid w:val="003934DE"/>
    <w:rsid w:val="00393F04"/>
    <w:rsid w:val="00394E9E"/>
    <w:rsid w:val="00397100"/>
    <w:rsid w:val="00397281"/>
    <w:rsid w:val="00397DE7"/>
    <w:rsid w:val="003A0E26"/>
    <w:rsid w:val="003A11C2"/>
    <w:rsid w:val="003A12ED"/>
    <w:rsid w:val="003A3C75"/>
    <w:rsid w:val="003A442A"/>
    <w:rsid w:val="003A65E3"/>
    <w:rsid w:val="003A6843"/>
    <w:rsid w:val="003B4EAE"/>
    <w:rsid w:val="003B522C"/>
    <w:rsid w:val="003B63DF"/>
    <w:rsid w:val="003B6AED"/>
    <w:rsid w:val="003C0987"/>
    <w:rsid w:val="003C0D4A"/>
    <w:rsid w:val="003C1766"/>
    <w:rsid w:val="003C1C1B"/>
    <w:rsid w:val="003C7223"/>
    <w:rsid w:val="003C73C8"/>
    <w:rsid w:val="003C7A11"/>
    <w:rsid w:val="003D0465"/>
    <w:rsid w:val="003D2444"/>
    <w:rsid w:val="003D28F7"/>
    <w:rsid w:val="003D2D68"/>
    <w:rsid w:val="003D50AA"/>
    <w:rsid w:val="003D68B0"/>
    <w:rsid w:val="003D71D4"/>
    <w:rsid w:val="003E054A"/>
    <w:rsid w:val="003E1744"/>
    <w:rsid w:val="003E30BF"/>
    <w:rsid w:val="003E3821"/>
    <w:rsid w:val="003E4D36"/>
    <w:rsid w:val="003E5047"/>
    <w:rsid w:val="003F1056"/>
    <w:rsid w:val="003F3455"/>
    <w:rsid w:val="003F415B"/>
    <w:rsid w:val="003F43DD"/>
    <w:rsid w:val="003F4F7C"/>
    <w:rsid w:val="003F6CFF"/>
    <w:rsid w:val="00400D70"/>
    <w:rsid w:val="00405247"/>
    <w:rsid w:val="0040594C"/>
    <w:rsid w:val="004064C7"/>
    <w:rsid w:val="00412406"/>
    <w:rsid w:val="00412C70"/>
    <w:rsid w:val="00414EC4"/>
    <w:rsid w:val="00415114"/>
    <w:rsid w:val="0041560D"/>
    <w:rsid w:val="00415672"/>
    <w:rsid w:val="0041628E"/>
    <w:rsid w:val="00421DC3"/>
    <w:rsid w:val="0042682B"/>
    <w:rsid w:val="0043131D"/>
    <w:rsid w:val="004326CF"/>
    <w:rsid w:val="00432C68"/>
    <w:rsid w:val="00433095"/>
    <w:rsid w:val="00433158"/>
    <w:rsid w:val="00433A95"/>
    <w:rsid w:val="00435C58"/>
    <w:rsid w:val="004400BC"/>
    <w:rsid w:val="00443D99"/>
    <w:rsid w:val="00445335"/>
    <w:rsid w:val="0044582A"/>
    <w:rsid w:val="00446CF6"/>
    <w:rsid w:val="00452BEF"/>
    <w:rsid w:val="00454AA0"/>
    <w:rsid w:val="00455F4B"/>
    <w:rsid w:val="00456906"/>
    <w:rsid w:val="00462A8A"/>
    <w:rsid w:val="00462F4A"/>
    <w:rsid w:val="00465220"/>
    <w:rsid w:val="00471515"/>
    <w:rsid w:val="00473D4C"/>
    <w:rsid w:val="004756D4"/>
    <w:rsid w:val="00477CD1"/>
    <w:rsid w:val="0048040A"/>
    <w:rsid w:val="00480DB6"/>
    <w:rsid w:val="0048193E"/>
    <w:rsid w:val="00481E37"/>
    <w:rsid w:val="00482A0D"/>
    <w:rsid w:val="00482D27"/>
    <w:rsid w:val="00483990"/>
    <w:rsid w:val="00485496"/>
    <w:rsid w:val="00485E40"/>
    <w:rsid w:val="00485E4C"/>
    <w:rsid w:val="00486611"/>
    <w:rsid w:val="004868B5"/>
    <w:rsid w:val="00490C91"/>
    <w:rsid w:val="004912D1"/>
    <w:rsid w:val="004936FA"/>
    <w:rsid w:val="00495025"/>
    <w:rsid w:val="0049731C"/>
    <w:rsid w:val="00497870"/>
    <w:rsid w:val="004A023E"/>
    <w:rsid w:val="004A09CE"/>
    <w:rsid w:val="004A0A01"/>
    <w:rsid w:val="004A1620"/>
    <w:rsid w:val="004A1C4D"/>
    <w:rsid w:val="004B17CF"/>
    <w:rsid w:val="004B3761"/>
    <w:rsid w:val="004B6B1E"/>
    <w:rsid w:val="004B6BDC"/>
    <w:rsid w:val="004C34BD"/>
    <w:rsid w:val="004C3EFF"/>
    <w:rsid w:val="004C4BCC"/>
    <w:rsid w:val="004C5BE3"/>
    <w:rsid w:val="004C650F"/>
    <w:rsid w:val="004C67B4"/>
    <w:rsid w:val="004C7C1C"/>
    <w:rsid w:val="004D0D6E"/>
    <w:rsid w:val="004D354A"/>
    <w:rsid w:val="004D59CD"/>
    <w:rsid w:val="004D5B5F"/>
    <w:rsid w:val="004D5F09"/>
    <w:rsid w:val="004E5B31"/>
    <w:rsid w:val="004E6094"/>
    <w:rsid w:val="004E6884"/>
    <w:rsid w:val="004F1355"/>
    <w:rsid w:val="004F18C6"/>
    <w:rsid w:val="004F3C09"/>
    <w:rsid w:val="004F60C5"/>
    <w:rsid w:val="004F692B"/>
    <w:rsid w:val="00501D96"/>
    <w:rsid w:val="0050305D"/>
    <w:rsid w:val="00503D0D"/>
    <w:rsid w:val="0050437B"/>
    <w:rsid w:val="00504AE3"/>
    <w:rsid w:val="00505CEC"/>
    <w:rsid w:val="00511667"/>
    <w:rsid w:val="00511D33"/>
    <w:rsid w:val="0051436E"/>
    <w:rsid w:val="0051466D"/>
    <w:rsid w:val="005167B7"/>
    <w:rsid w:val="00517864"/>
    <w:rsid w:val="00520865"/>
    <w:rsid w:val="00520961"/>
    <w:rsid w:val="00522148"/>
    <w:rsid w:val="00523036"/>
    <w:rsid w:val="0052394E"/>
    <w:rsid w:val="0052702A"/>
    <w:rsid w:val="00531556"/>
    <w:rsid w:val="00532EC2"/>
    <w:rsid w:val="00532EFC"/>
    <w:rsid w:val="0053367A"/>
    <w:rsid w:val="005358F3"/>
    <w:rsid w:val="00535D13"/>
    <w:rsid w:val="005360D0"/>
    <w:rsid w:val="00536900"/>
    <w:rsid w:val="00536DBC"/>
    <w:rsid w:val="0054318D"/>
    <w:rsid w:val="0054369E"/>
    <w:rsid w:val="00544471"/>
    <w:rsid w:val="005449FC"/>
    <w:rsid w:val="005456DC"/>
    <w:rsid w:val="00550AD3"/>
    <w:rsid w:val="0055258F"/>
    <w:rsid w:val="00553B60"/>
    <w:rsid w:val="005575DE"/>
    <w:rsid w:val="00560B96"/>
    <w:rsid w:val="005637B8"/>
    <w:rsid w:val="00565697"/>
    <w:rsid w:val="00565BC1"/>
    <w:rsid w:val="00566EBC"/>
    <w:rsid w:val="005676A4"/>
    <w:rsid w:val="00573543"/>
    <w:rsid w:val="00575BDA"/>
    <w:rsid w:val="005760F5"/>
    <w:rsid w:val="005763E5"/>
    <w:rsid w:val="00576E71"/>
    <w:rsid w:val="005778EF"/>
    <w:rsid w:val="0058217C"/>
    <w:rsid w:val="00582AE4"/>
    <w:rsid w:val="00583B9D"/>
    <w:rsid w:val="00586027"/>
    <w:rsid w:val="00596EE2"/>
    <w:rsid w:val="005A3DF8"/>
    <w:rsid w:val="005A5C0C"/>
    <w:rsid w:val="005A7EA7"/>
    <w:rsid w:val="005B0EB7"/>
    <w:rsid w:val="005B25E6"/>
    <w:rsid w:val="005B2EBF"/>
    <w:rsid w:val="005B4791"/>
    <w:rsid w:val="005B4B62"/>
    <w:rsid w:val="005B4E66"/>
    <w:rsid w:val="005B61AE"/>
    <w:rsid w:val="005C13EB"/>
    <w:rsid w:val="005C1430"/>
    <w:rsid w:val="005C30CE"/>
    <w:rsid w:val="005C398B"/>
    <w:rsid w:val="005C43DD"/>
    <w:rsid w:val="005C7317"/>
    <w:rsid w:val="005D1B7B"/>
    <w:rsid w:val="005D26CD"/>
    <w:rsid w:val="005E2FC9"/>
    <w:rsid w:val="005E6A60"/>
    <w:rsid w:val="005E78CE"/>
    <w:rsid w:val="005F094E"/>
    <w:rsid w:val="005F0DB0"/>
    <w:rsid w:val="005F0F23"/>
    <w:rsid w:val="005F22A5"/>
    <w:rsid w:val="005F2F6F"/>
    <w:rsid w:val="005F312D"/>
    <w:rsid w:val="005F662D"/>
    <w:rsid w:val="005F79FD"/>
    <w:rsid w:val="005F7A66"/>
    <w:rsid w:val="00601B2B"/>
    <w:rsid w:val="00601F92"/>
    <w:rsid w:val="0060405B"/>
    <w:rsid w:val="00604766"/>
    <w:rsid w:val="00604BA0"/>
    <w:rsid w:val="00605E0E"/>
    <w:rsid w:val="00605E59"/>
    <w:rsid w:val="006064BB"/>
    <w:rsid w:val="006110EB"/>
    <w:rsid w:val="0061190C"/>
    <w:rsid w:val="00612B8A"/>
    <w:rsid w:val="00612ED5"/>
    <w:rsid w:val="00613C88"/>
    <w:rsid w:val="00614AD2"/>
    <w:rsid w:val="00620B93"/>
    <w:rsid w:val="00622384"/>
    <w:rsid w:val="00623C70"/>
    <w:rsid w:val="00624A64"/>
    <w:rsid w:val="00631C39"/>
    <w:rsid w:val="006321EF"/>
    <w:rsid w:val="0063605E"/>
    <w:rsid w:val="006365C9"/>
    <w:rsid w:val="006369DF"/>
    <w:rsid w:val="00636A55"/>
    <w:rsid w:val="006420BA"/>
    <w:rsid w:val="006536A9"/>
    <w:rsid w:val="00653C8C"/>
    <w:rsid w:val="00655920"/>
    <w:rsid w:val="00655EDC"/>
    <w:rsid w:val="00660B2F"/>
    <w:rsid w:val="00662769"/>
    <w:rsid w:val="00666AB7"/>
    <w:rsid w:val="006728ED"/>
    <w:rsid w:val="006740C5"/>
    <w:rsid w:val="00677410"/>
    <w:rsid w:val="00680DA2"/>
    <w:rsid w:val="006825E4"/>
    <w:rsid w:val="00684514"/>
    <w:rsid w:val="00686F9C"/>
    <w:rsid w:val="00690840"/>
    <w:rsid w:val="00690B2D"/>
    <w:rsid w:val="006910B3"/>
    <w:rsid w:val="00691BBF"/>
    <w:rsid w:val="00691DB7"/>
    <w:rsid w:val="00693BC7"/>
    <w:rsid w:val="00695877"/>
    <w:rsid w:val="0069611D"/>
    <w:rsid w:val="00697369"/>
    <w:rsid w:val="006A0E31"/>
    <w:rsid w:val="006A174F"/>
    <w:rsid w:val="006A1A97"/>
    <w:rsid w:val="006A5DAC"/>
    <w:rsid w:val="006B2695"/>
    <w:rsid w:val="006B4384"/>
    <w:rsid w:val="006B67B3"/>
    <w:rsid w:val="006B6839"/>
    <w:rsid w:val="006B69AA"/>
    <w:rsid w:val="006B7EEC"/>
    <w:rsid w:val="006C0D7B"/>
    <w:rsid w:val="006C1442"/>
    <w:rsid w:val="006C1EFA"/>
    <w:rsid w:val="006C35EE"/>
    <w:rsid w:val="006C4CD0"/>
    <w:rsid w:val="006C5AB9"/>
    <w:rsid w:val="006C62A8"/>
    <w:rsid w:val="006C63C7"/>
    <w:rsid w:val="006D38ED"/>
    <w:rsid w:val="006D44F8"/>
    <w:rsid w:val="006D4A18"/>
    <w:rsid w:val="006D4C24"/>
    <w:rsid w:val="006D65D0"/>
    <w:rsid w:val="006D6AF1"/>
    <w:rsid w:val="006D787A"/>
    <w:rsid w:val="006D7D07"/>
    <w:rsid w:val="006D7F4F"/>
    <w:rsid w:val="006E2E63"/>
    <w:rsid w:val="006E61F5"/>
    <w:rsid w:val="006E62EB"/>
    <w:rsid w:val="006E78C8"/>
    <w:rsid w:val="006F0425"/>
    <w:rsid w:val="006F0A0E"/>
    <w:rsid w:val="006F1D0E"/>
    <w:rsid w:val="006F2248"/>
    <w:rsid w:val="006F225A"/>
    <w:rsid w:val="006F3346"/>
    <w:rsid w:val="006F497A"/>
    <w:rsid w:val="006F4F61"/>
    <w:rsid w:val="007016FA"/>
    <w:rsid w:val="00702D31"/>
    <w:rsid w:val="00703332"/>
    <w:rsid w:val="00704023"/>
    <w:rsid w:val="00704249"/>
    <w:rsid w:val="007055D4"/>
    <w:rsid w:val="00705AD0"/>
    <w:rsid w:val="00706746"/>
    <w:rsid w:val="00706B7F"/>
    <w:rsid w:val="00711E46"/>
    <w:rsid w:val="007139AD"/>
    <w:rsid w:val="007173F5"/>
    <w:rsid w:val="0072343C"/>
    <w:rsid w:val="00723BAC"/>
    <w:rsid w:val="007256F4"/>
    <w:rsid w:val="00726154"/>
    <w:rsid w:val="007263FE"/>
    <w:rsid w:val="0073277D"/>
    <w:rsid w:val="00733ED0"/>
    <w:rsid w:val="0073492A"/>
    <w:rsid w:val="00736D14"/>
    <w:rsid w:val="00741616"/>
    <w:rsid w:val="0074190A"/>
    <w:rsid w:val="00742C32"/>
    <w:rsid w:val="007443DE"/>
    <w:rsid w:val="00745537"/>
    <w:rsid w:val="00746172"/>
    <w:rsid w:val="00746C06"/>
    <w:rsid w:val="00747C84"/>
    <w:rsid w:val="00750DAA"/>
    <w:rsid w:val="00751AE9"/>
    <w:rsid w:val="00751D75"/>
    <w:rsid w:val="007534B1"/>
    <w:rsid w:val="00754CB2"/>
    <w:rsid w:val="00755639"/>
    <w:rsid w:val="00757FB6"/>
    <w:rsid w:val="0076022C"/>
    <w:rsid w:val="00760793"/>
    <w:rsid w:val="007609D9"/>
    <w:rsid w:val="00761E0F"/>
    <w:rsid w:val="00763959"/>
    <w:rsid w:val="00764814"/>
    <w:rsid w:val="00764A0D"/>
    <w:rsid w:val="00771E15"/>
    <w:rsid w:val="007726DC"/>
    <w:rsid w:val="00772F10"/>
    <w:rsid w:val="00772FAD"/>
    <w:rsid w:val="007737DC"/>
    <w:rsid w:val="007760BB"/>
    <w:rsid w:val="00782E46"/>
    <w:rsid w:val="00784108"/>
    <w:rsid w:val="00784B52"/>
    <w:rsid w:val="00785579"/>
    <w:rsid w:val="0079133D"/>
    <w:rsid w:val="00791686"/>
    <w:rsid w:val="00792DF4"/>
    <w:rsid w:val="0079308D"/>
    <w:rsid w:val="00793D7D"/>
    <w:rsid w:val="00797460"/>
    <w:rsid w:val="007A12EA"/>
    <w:rsid w:val="007A279F"/>
    <w:rsid w:val="007A288A"/>
    <w:rsid w:val="007A3C3D"/>
    <w:rsid w:val="007A3C84"/>
    <w:rsid w:val="007A3DE2"/>
    <w:rsid w:val="007A78FF"/>
    <w:rsid w:val="007B1D65"/>
    <w:rsid w:val="007B6DC8"/>
    <w:rsid w:val="007B7407"/>
    <w:rsid w:val="007C0FC1"/>
    <w:rsid w:val="007C4EE4"/>
    <w:rsid w:val="007C548F"/>
    <w:rsid w:val="007C6757"/>
    <w:rsid w:val="007D0EDD"/>
    <w:rsid w:val="007D173F"/>
    <w:rsid w:val="007D2404"/>
    <w:rsid w:val="007D3BCF"/>
    <w:rsid w:val="007D3F0F"/>
    <w:rsid w:val="007D5E12"/>
    <w:rsid w:val="007D7316"/>
    <w:rsid w:val="007E4EC5"/>
    <w:rsid w:val="007E5070"/>
    <w:rsid w:val="007E5245"/>
    <w:rsid w:val="007E62CE"/>
    <w:rsid w:val="007F3205"/>
    <w:rsid w:val="007F4568"/>
    <w:rsid w:val="007F5D61"/>
    <w:rsid w:val="008018B5"/>
    <w:rsid w:val="00805DA5"/>
    <w:rsid w:val="00807556"/>
    <w:rsid w:val="008075E4"/>
    <w:rsid w:val="00807A54"/>
    <w:rsid w:val="00813B1B"/>
    <w:rsid w:val="0081733D"/>
    <w:rsid w:val="00817399"/>
    <w:rsid w:val="0082151F"/>
    <w:rsid w:val="008224BD"/>
    <w:rsid w:val="00822B4B"/>
    <w:rsid w:val="008239BD"/>
    <w:rsid w:val="00824749"/>
    <w:rsid w:val="0082480E"/>
    <w:rsid w:val="00824FEF"/>
    <w:rsid w:val="00825EE9"/>
    <w:rsid w:val="0082640D"/>
    <w:rsid w:val="00827D96"/>
    <w:rsid w:val="00830254"/>
    <w:rsid w:val="0083031A"/>
    <w:rsid w:val="008340BD"/>
    <w:rsid w:val="00834181"/>
    <w:rsid w:val="00835374"/>
    <w:rsid w:val="008371B0"/>
    <w:rsid w:val="00844005"/>
    <w:rsid w:val="00855A7E"/>
    <w:rsid w:val="0085716A"/>
    <w:rsid w:val="008605C8"/>
    <w:rsid w:val="008620F6"/>
    <w:rsid w:val="00863505"/>
    <w:rsid w:val="008642FE"/>
    <w:rsid w:val="008669CF"/>
    <w:rsid w:val="00866A61"/>
    <w:rsid w:val="00874F7B"/>
    <w:rsid w:val="008762BF"/>
    <w:rsid w:val="00877397"/>
    <w:rsid w:val="00884465"/>
    <w:rsid w:val="00884908"/>
    <w:rsid w:val="00884F6F"/>
    <w:rsid w:val="00885C35"/>
    <w:rsid w:val="008860E8"/>
    <w:rsid w:val="00891204"/>
    <w:rsid w:val="00891EB9"/>
    <w:rsid w:val="00895074"/>
    <w:rsid w:val="00896F5B"/>
    <w:rsid w:val="008970A7"/>
    <w:rsid w:val="008973E5"/>
    <w:rsid w:val="008A1E62"/>
    <w:rsid w:val="008A2B74"/>
    <w:rsid w:val="008A592A"/>
    <w:rsid w:val="008A5CE4"/>
    <w:rsid w:val="008A61B7"/>
    <w:rsid w:val="008B0340"/>
    <w:rsid w:val="008B08CE"/>
    <w:rsid w:val="008B0F45"/>
    <w:rsid w:val="008B44B0"/>
    <w:rsid w:val="008B4552"/>
    <w:rsid w:val="008B462A"/>
    <w:rsid w:val="008C00F8"/>
    <w:rsid w:val="008C0457"/>
    <w:rsid w:val="008C0B39"/>
    <w:rsid w:val="008C1D9C"/>
    <w:rsid w:val="008C3185"/>
    <w:rsid w:val="008C3E7F"/>
    <w:rsid w:val="008C41CD"/>
    <w:rsid w:val="008C4246"/>
    <w:rsid w:val="008D1BFA"/>
    <w:rsid w:val="008D5EB4"/>
    <w:rsid w:val="008E0669"/>
    <w:rsid w:val="008E0773"/>
    <w:rsid w:val="008E2C4F"/>
    <w:rsid w:val="008E382B"/>
    <w:rsid w:val="008E40CD"/>
    <w:rsid w:val="008E415B"/>
    <w:rsid w:val="008E5255"/>
    <w:rsid w:val="008F1371"/>
    <w:rsid w:val="008F3B8E"/>
    <w:rsid w:val="008F4365"/>
    <w:rsid w:val="008F656D"/>
    <w:rsid w:val="008F7808"/>
    <w:rsid w:val="00903442"/>
    <w:rsid w:val="0090584C"/>
    <w:rsid w:val="00910289"/>
    <w:rsid w:val="009148F3"/>
    <w:rsid w:val="00915D95"/>
    <w:rsid w:val="009165D4"/>
    <w:rsid w:val="00917DDA"/>
    <w:rsid w:val="00921433"/>
    <w:rsid w:val="0092270C"/>
    <w:rsid w:val="00924D11"/>
    <w:rsid w:val="00932A72"/>
    <w:rsid w:val="00933B4B"/>
    <w:rsid w:val="00935211"/>
    <w:rsid w:val="009359E8"/>
    <w:rsid w:val="00935C37"/>
    <w:rsid w:val="009362A3"/>
    <w:rsid w:val="009402C0"/>
    <w:rsid w:val="00940724"/>
    <w:rsid w:val="0094240B"/>
    <w:rsid w:val="00942561"/>
    <w:rsid w:val="00942F4E"/>
    <w:rsid w:val="00943AB8"/>
    <w:rsid w:val="009444F8"/>
    <w:rsid w:val="00944DE0"/>
    <w:rsid w:val="009459D0"/>
    <w:rsid w:val="00946089"/>
    <w:rsid w:val="0094618A"/>
    <w:rsid w:val="009461DE"/>
    <w:rsid w:val="00947BD9"/>
    <w:rsid w:val="00950867"/>
    <w:rsid w:val="00951495"/>
    <w:rsid w:val="0095201B"/>
    <w:rsid w:val="00953A69"/>
    <w:rsid w:val="00953F2C"/>
    <w:rsid w:val="00954218"/>
    <w:rsid w:val="00954FD3"/>
    <w:rsid w:val="00956F67"/>
    <w:rsid w:val="009575FA"/>
    <w:rsid w:val="0096059E"/>
    <w:rsid w:val="00960E11"/>
    <w:rsid w:val="009627CC"/>
    <w:rsid w:val="009635D3"/>
    <w:rsid w:val="00963CE2"/>
    <w:rsid w:val="00964DBB"/>
    <w:rsid w:val="00965213"/>
    <w:rsid w:val="00967CA3"/>
    <w:rsid w:val="0097172B"/>
    <w:rsid w:val="00972D49"/>
    <w:rsid w:val="00973155"/>
    <w:rsid w:val="00973B37"/>
    <w:rsid w:val="00973DF5"/>
    <w:rsid w:val="009759F2"/>
    <w:rsid w:val="009818EF"/>
    <w:rsid w:val="00984975"/>
    <w:rsid w:val="009852D4"/>
    <w:rsid w:val="00985E9B"/>
    <w:rsid w:val="00985FBB"/>
    <w:rsid w:val="00986070"/>
    <w:rsid w:val="009862E5"/>
    <w:rsid w:val="00986865"/>
    <w:rsid w:val="00992131"/>
    <w:rsid w:val="00994B15"/>
    <w:rsid w:val="00996516"/>
    <w:rsid w:val="00997627"/>
    <w:rsid w:val="00997B53"/>
    <w:rsid w:val="00997DB3"/>
    <w:rsid w:val="009A05A9"/>
    <w:rsid w:val="009A3E94"/>
    <w:rsid w:val="009A76EA"/>
    <w:rsid w:val="009B2681"/>
    <w:rsid w:val="009B66D8"/>
    <w:rsid w:val="009B671A"/>
    <w:rsid w:val="009B75F1"/>
    <w:rsid w:val="009B7993"/>
    <w:rsid w:val="009C08A8"/>
    <w:rsid w:val="009C3A38"/>
    <w:rsid w:val="009C4539"/>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EB3"/>
    <w:rsid w:val="009F7342"/>
    <w:rsid w:val="00A0083F"/>
    <w:rsid w:val="00A009E8"/>
    <w:rsid w:val="00A02F8B"/>
    <w:rsid w:val="00A07DF0"/>
    <w:rsid w:val="00A1040E"/>
    <w:rsid w:val="00A12C36"/>
    <w:rsid w:val="00A14B3B"/>
    <w:rsid w:val="00A15913"/>
    <w:rsid w:val="00A2098D"/>
    <w:rsid w:val="00A22145"/>
    <w:rsid w:val="00A23872"/>
    <w:rsid w:val="00A25D36"/>
    <w:rsid w:val="00A30F01"/>
    <w:rsid w:val="00A31EB0"/>
    <w:rsid w:val="00A32848"/>
    <w:rsid w:val="00A32E90"/>
    <w:rsid w:val="00A33BAE"/>
    <w:rsid w:val="00A35AC8"/>
    <w:rsid w:val="00A35C62"/>
    <w:rsid w:val="00A40DFC"/>
    <w:rsid w:val="00A41FD7"/>
    <w:rsid w:val="00A4206E"/>
    <w:rsid w:val="00A422A6"/>
    <w:rsid w:val="00A42AD2"/>
    <w:rsid w:val="00A44182"/>
    <w:rsid w:val="00A457FF"/>
    <w:rsid w:val="00A46A10"/>
    <w:rsid w:val="00A4724E"/>
    <w:rsid w:val="00A54F12"/>
    <w:rsid w:val="00A561E0"/>
    <w:rsid w:val="00A5657A"/>
    <w:rsid w:val="00A60AF0"/>
    <w:rsid w:val="00A60EFF"/>
    <w:rsid w:val="00A63F4D"/>
    <w:rsid w:val="00A66763"/>
    <w:rsid w:val="00A67675"/>
    <w:rsid w:val="00A67C72"/>
    <w:rsid w:val="00A71074"/>
    <w:rsid w:val="00A73540"/>
    <w:rsid w:val="00A740A7"/>
    <w:rsid w:val="00A76D2E"/>
    <w:rsid w:val="00A81903"/>
    <w:rsid w:val="00A81D57"/>
    <w:rsid w:val="00A841C8"/>
    <w:rsid w:val="00A84B50"/>
    <w:rsid w:val="00A85546"/>
    <w:rsid w:val="00A90A33"/>
    <w:rsid w:val="00A94650"/>
    <w:rsid w:val="00A95367"/>
    <w:rsid w:val="00A96578"/>
    <w:rsid w:val="00A96A8B"/>
    <w:rsid w:val="00A97BD7"/>
    <w:rsid w:val="00AA1DB4"/>
    <w:rsid w:val="00AA2C33"/>
    <w:rsid w:val="00AA3B70"/>
    <w:rsid w:val="00AA3D6C"/>
    <w:rsid w:val="00AA6F24"/>
    <w:rsid w:val="00AA7CF6"/>
    <w:rsid w:val="00AB0BE3"/>
    <w:rsid w:val="00AB225F"/>
    <w:rsid w:val="00AB6AC2"/>
    <w:rsid w:val="00AC12D3"/>
    <w:rsid w:val="00AC194D"/>
    <w:rsid w:val="00AC2171"/>
    <w:rsid w:val="00AC32BD"/>
    <w:rsid w:val="00AC3B69"/>
    <w:rsid w:val="00AC3BDF"/>
    <w:rsid w:val="00AC6769"/>
    <w:rsid w:val="00AD0ADC"/>
    <w:rsid w:val="00AE0050"/>
    <w:rsid w:val="00AE7057"/>
    <w:rsid w:val="00AF1D3A"/>
    <w:rsid w:val="00AF2259"/>
    <w:rsid w:val="00AF3834"/>
    <w:rsid w:val="00AF3C99"/>
    <w:rsid w:val="00AF49E3"/>
    <w:rsid w:val="00AF61B5"/>
    <w:rsid w:val="00AF66AB"/>
    <w:rsid w:val="00AF6793"/>
    <w:rsid w:val="00B00F64"/>
    <w:rsid w:val="00B011F6"/>
    <w:rsid w:val="00B01EFE"/>
    <w:rsid w:val="00B037F9"/>
    <w:rsid w:val="00B07032"/>
    <w:rsid w:val="00B079E6"/>
    <w:rsid w:val="00B07FC7"/>
    <w:rsid w:val="00B11329"/>
    <w:rsid w:val="00B1208C"/>
    <w:rsid w:val="00B124C6"/>
    <w:rsid w:val="00B12846"/>
    <w:rsid w:val="00B13A22"/>
    <w:rsid w:val="00B16625"/>
    <w:rsid w:val="00B16DF4"/>
    <w:rsid w:val="00B17DB7"/>
    <w:rsid w:val="00B20D24"/>
    <w:rsid w:val="00B21A57"/>
    <w:rsid w:val="00B26DE8"/>
    <w:rsid w:val="00B27B32"/>
    <w:rsid w:val="00B344D1"/>
    <w:rsid w:val="00B40097"/>
    <w:rsid w:val="00B40B45"/>
    <w:rsid w:val="00B40E21"/>
    <w:rsid w:val="00B41900"/>
    <w:rsid w:val="00B45236"/>
    <w:rsid w:val="00B50378"/>
    <w:rsid w:val="00B5139F"/>
    <w:rsid w:val="00B51E26"/>
    <w:rsid w:val="00B53E02"/>
    <w:rsid w:val="00B54E0F"/>
    <w:rsid w:val="00B63C30"/>
    <w:rsid w:val="00B63F54"/>
    <w:rsid w:val="00B646D3"/>
    <w:rsid w:val="00B6567F"/>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35A9"/>
    <w:rsid w:val="00B941C3"/>
    <w:rsid w:val="00B94EE1"/>
    <w:rsid w:val="00B9626C"/>
    <w:rsid w:val="00B96ED6"/>
    <w:rsid w:val="00B96FE9"/>
    <w:rsid w:val="00B9723E"/>
    <w:rsid w:val="00B97654"/>
    <w:rsid w:val="00BA3742"/>
    <w:rsid w:val="00BA4DAD"/>
    <w:rsid w:val="00BA6148"/>
    <w:rsid w:val="00BB08CB"/>
    <w:rsid w:val="00BB2205"/>
    <w:rsid w:val="00BB46BD"/>
    <w:rsid w:val="00BB6347"/>
    <w:rsid w:val="00BB6DA6"/>
    <w:rsid w:val="00BC0E66"/>
    <w:rsid w:val="00BC17A2"/>
    <w:rsid w:val="00BC3E49"/>
    <w:rsid w:val="00BD11E1"/>
    <w:rsid w:val="00BD1B3E"/>
    <w:rsid w:val="00BD4F18"/>
    <w:rsid w:val="00BD725E"/>
    <w:rsid w:val="00BD7512"/>
    <w:rsid w:val="00BE1D6E"/>
    <w:rsid w:val="00BE230A"/>
    <w:rsid w:val="00BE36AD"/>
    <w:rsid w:val="00BE4676"/>
    <w:rsid w:val="00BE5253"/>
    <w:rsid w:val="00BE7011"/>
    <w:rsid w:val="00BF05CA"/>
    <w:rsid w:val="00BF19EC"/>
    <w:rsid w:val="00BF34F4"/>
    <w:rsid w:val="00BF4AD6"/>
    <w:rsid w:val="00BF61EC"/>
    <w:rsid w:val="00BF6907"/>
    <w:rsid w:val="00BF6F0A"/>
    <w:rsid w:val="00BF70D8"/>
    <w:rsid w:val="00BF77B4"/>
    <w:rsid w:val="00C00D91"/>
    <w:rsid w:val="00C02F45"/>
    <w:rsid w:val="00C057A8"/>
    <w:rsid w:val="00C10340"/>
    <w:rsid w:val="00C11957"/>
    <w:rsid w:val="00C1314E"/>
    <w:rsid w:val="00C16D7E"/>
    <w:rsid w:val="00C175FC"/>
    <w:rsid w:val="00C21C15"/>
    <w:rsid w:val="00C22F2A"/>
    <w:rsid w:val="00C23F8D"/>
    <w:rsid w:val="00C26939"/>
    <w:rsid w:val="00C3300B"/>
    <w:rsid w:val="00C35ED5"/>
    <w:rsid w:val="00C361EB"/>
    <w:rsid w:val="00C41FA1"/>
    <w:rsid w:val="00C50438"/>
    <w:rsid w:val="00C5271E"/>
    <w:rsid w:val="00C54731"/>
    <w:rsid w:val="00C56F15"/>
    <w:rsid w:val="00C57C65"/>
    <w:rsid w:val="00C622E3"/>
    <w:rsid w:val="00C632CA"/>
    <w:rsid w:val="00C65C22"/>
    <w:rsid w:val="00C66DB7"/>
    <w:rsid w:val="00C67BE3"/>
    <w:rsid w:val="00C71B75"/>
    <w:rsid w:val="00C73CBF"/>
    <w:rsid w:val="00C74FCE"/>
    <w:rsid w:val="00C7599D"/>
    <w:rsid w:val="00C770BD"/>
    <w:rsid w:val="00C77E5E"/>
    <w:rsid w:val="00C80603"/>
    <w:rsid w:val="00C8461F"/>
    <w:rsid w:val="00C84DFD"/>
    <w:rsid w:val="00C86D51"/>
    <w:rsid w:val="00C87E9B"/>
    <w:rsid w:val="00C9279E"/>
    <w:rsid w:val="00C9315A"/>
    <w:rsid w:val="00CA32CE"/>
    <w:rsid w:val="00CA38D3"/>
    <w:rsid w:val="00CB4586"/>
    <w:rsid w:val="00CB62D3"/>
    <w:rsid w:val="00CB6590"/>
    <w:rsid w:val="00CC0A13"/>
    <w:rsid w:val="00CC1413"/>
    <w:rsid w:val="00CC4A50"/>
    <w:rsid w:val="00CC5206"/>
    <w:rsid w:val="00CC738A"/>
    <w:rsid w:val="00CD03BD"/>
    <w:rsid w:val="00CD140C"/>
    <w:rsid w:val="00CD31F4"/>
    <w:rsid w:val="00CD57DB"/>
    <w:rsid w:val="00CD6E9F"/>
    <w:rsid w:val="00CD7238"/>
    <w:rsid w:val="00CD7D26"/>
    <w:rsid w:val="00CE248B"/>
    <w:rsid w:val="00CE5FBA"/>
    <w:rsid w:val="00CE66CF"/>
    <w:rsid w:val="00CF1535"/>
    <w:rsid w:val="00CF182D"/>
    <w:rsid w:val="00CF2BB6"/>
    <w:rsid w:val="00CF3441"/>
    <w:rsid w:val="00CF6FD2"/>
    <w:rsid w:val="00CF776C"/>
    <w:rsid w:val="00D00FD4"/>
    <w:rsid w:val="00D016AA"/>
    <w:rsid w:val="00D02797"/>
    <w:rsid w:val="00D02883"/>
    <w:rsid w:val="00D02CF2"/>
    <w:rsid w:val="00D05A6B"/>
    <w:rsid w:val="00D101EC"/>
    <w:rsid w:val="00D10834"/>
    <w:rsid w:val="00D10AB0"/>
    <w:rsid w:val="00D10F8A"/>
    <w:rsid w:val="00D11179"/>
    <w:rsid w:val="00D14279"/>
    <w:rsid w:val="00D142FB"/>
    <w:rsid w:val="00D15017"/>
    <w:rsid w:val="00D15813"/>
    <w:rsid w:val="00D16B89"/>
    <w:rsid w:val="00D20470"/>
    <w:rsid w:val="00D21EE9"/>
    <w:rsid w:val="00D2224A"/>
    <w:rsid w:val="00D24C07"/>
    <w:rsid w:val="00D25DF0"/>
    <w:rsid w:val="00D26FDF"/>
    <w:rsid w:val="00D27652"/>
    <w:rsid w:val="00D31769"/>
    <w:rsid w:val="00D31D47"/>
    <w:rsid w:val="00D32ACF"/>
    <w:rsid w:val="00D33779"/>
    <w:rsid w:val="00D34FDB"/>
    <w:rsid w:val="00D370ED"/>
    <w:rsid w:val="00D37479"/>
    <w:rsid w:val="00D378AF"/>
    <w:rsid w:val="00D40DC9"/>
    <w:rsid w:val="00D4348E"/>
    <w:rsid w:val="00D442B7"/>
    <w:rsid w:val="00D448A3"/>
    <w:rsid w:val="00D45ADA"/>
    <w:rsid w:val="00D532AD"/>
    <w:rsid w:val="00D54C8B"/>
    <w:rsid w:val="00D604CC"/>
    <w:rsid w:val="00D60D6E"/>
    <w:rsid w:val="00D625EE"/>
    <w:rsid w:val="00D64A3D"/>
    <w:rsid w:val="00D65219"/>
    <w:rsid w:val="00D6704E"/>
    <w:rsid w:val="00D70D0B"/>
    <w:rsid w:val="00D71415"/>
    <w:rsid w:val="00D72370"/>
    <w:rsid w:val="00D730C1"/>
    <w:rsid w:val="00D76236"/>
    <w:rsid w:val="00D7793A"/>
    <w:rsid w:val="00D832A9"/>
    <w:rsid w:val="00D869B7"/>
    <w:rsid w:val="00D91167"/>
    <w:rsid w:val="00D9291A"/>
    <w:rsid w:val="00D9427A"/>
    <w:rsid w:val="00D95A72"/>
    <w:rsid w:val="00D96D47"/>
    <w:rsid w:val="00D9766E"/>
    <w:rsid w:val="00DA1B97"/>
    <w:rsid w:val="00DA46AD"/>
    <w:rsid w:val="00DA5706"/>
    <w:rsid w:val="00DA5D35"/>
    <w:rsid w:val="00DA6EFB"/>
    <w:rsid w:val="00DA7475"/>
    <w:rsid w:val="00DA749D"/>
    <w:rsid w:val="00DB15E9"/>
    <w:rsid w:val="00DB2BB8"/>
    <w:rsid w:val="00DB6626"/>
    <w:rsid w:val="00DB75BE"/>
    <w:rsid w:val="00DC29F8"/>
    <w:rsid w:val="00DC2ED5"/>
    <w:rsid w:val="00DC5395"/>
    <w:rsid w:val="00DC6DB4"/>
    <w:rsid w:val="00DC725F"/>
    <w:rsid w:val="00DD1E1E"/>
    <w:rsid w:val="00DD211B"/>
    <w:rsid w:val="00DD4728"/>
    <w:rsid w:val="00DD64A5"/>
    <w:rsid w:val="00DE27AF"/>
    <w:rsid w:val="00DE39B8"/>
    <w:rsid w:val="00DE4284"/>
    <w:rsid w:val="00DE4BD9"/>
    <w:rsid w:val="00DE69C5"/>
    <w:rsid w:val="00DF0B4B"/>
    <w:rsid w:val="00DF3E0E"/>
    <w:rsid w:val="00DF4BAA"/>
    <w:rsid w:val="00DF561D"/>
    <w:rsid w:val="00DF64DE"/>
    <w:rsid w:val="00DF7E93"/>
    <w:rsid w:val="00E005B1"/>
    <w:rsid w:val="00E0240C"/>
    <w:rsid w:val="00E05551"/>
    <w:rsid w:val="00E07E91"/>
    <w:rsid w:val="00E143EF"/>
    <w:rsid w:val="00E16D0B"/>
    <w:rsid w:val="00E17980"/>
    <w:rsid w:val="00E17B97"/>
    <w:rsid w:val="00E206E9"/>
    <w:rsid w:val="00E2363F"/>
    <w:rsid w:val="00E24CAF"/>
    <w:rsid w:val="00E26EC6"/>
    <w:rsid w:val="00E2768C"/>
    <w:rsid w:val="00E306E0"/>
    <w:rsid w:val="00E3116C"/>
    <w:rsid w:val="00E31A3B"/>
    <w:rsid w:val="00E31A5D"/>
    <w:rsid w:val="00E3225A"/>
    <w:rsid w:val="00E34DFD"/>
    <w:rsid w:val="00E3526D"/>
    <w:rsid w:val="00E35613"/>
    <w:rsid w:val="00E36EA6"/>
    <w:rsid w:val="00E37711"/>
    <w:rsid w:val="00E37FA3"/>
    <w:rsid w:val="00E41189"/>
    <w:rsid w:val="00E44513"/>
    <w:rsid w:val="00E46485"/>
    <w:rsid w:val="00E4671E"/>
    <w:rsid w:val="00E46E72"/>
    <w:rsid w:val="00E4728E"/>
    <w:rsid w:val="00E51682"/>
    <w:rsid w:val="00E53E0E"/>
    <w:rsid w:val="00E544D1"/>
    <w:rsid w:val="00E61465"/>
    <w:rsid w:val="00E618AF"/>
    <w:rsid w:val="00E62FC3"/>
    <w:rsid w:val="00E6495E"/>
    <w:rsid w:val="00E716C7"/>
    <w:rsid w:val="00E736D6"/>
    <w:rsid w:val="00E7623F"/>
    <w:rsid w:val="00E76BEB"/>
    <w:rsid w:val="00E771C5"/>
    <w:rsid w:val="00E81871"/>
    <w:rsid w:val="00E82254"/>
    <w:rsid w:val="00E8244E"/>
    <w:rsid w:val="00E82949"/>
    <w:rsid w:val="00E83130"/>
    <w:rsid w:val="00E83454"/>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F9A"/>
    <w:rsid w:val="00EB4223"/>
    <w:rsid w:val="00EB725E"/>
    <w:rsid w:val="00EC22F3"/>
    <w:rsid w:val="00EC40C9"/>
    <w:rsid w:val="00EC59ED"/>
    <w:rsid w:val="00ED00F6"/>
    <w:rsid w:val="00ED42FE"/>
    <w:rsid w:val="00ED5F9C"/>
    <w:rsid w:val="00ED605C"/>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58D6"/>
    <w:rsid w:val="00EF5CC6"/>
    <w:rsid w:val="00EF6D87"/>
    <w:rsid w:val="00EF7E02"/>
    <w:rsid w:val="00F01F4A"/>
    <w:rsid w:val="00F032CE"/>
    <w:rsid w:val="00F04E27"/>
    <w:rsid w:val="00F055CC"/>
    <w:rsid w:val="00F05654"/>
    <w:rsid w:val="00F0735D"/>
    <w:rsid w:val="00F12307"/>
    <w:rsid w:val="00F1292D"/>
    <w:rsid w:val="00F13130"/>
    <w:rsid w:val="00F205C8"/>
    <w:rsid w:val="00F20A4F"/>
    <w:rsid w:val="00F219B2"/>
    <w:rsid w:val="00F22297"/>
    <w:rsid w:val="00F229E3"/>
    <w:rsid w:val="00F229FB"/>
    <w:rsid w:val="00F23AC2"/>
    <w:rsid w:val="00F24BE6"/>
    <w:rsid w:val="00F27291"/>
    <w:rsid w:val="00F27396"/>
    <w:rsid w:val="00F27654"/>
    <w:rsid w:val="00F30574"/>
    <w:rsid w:val="00F36503"/>
    <w:rsid w:val="00F42B09"/>
    <w:rsid w:val="00F42D09"/>
    <w:rsid w:val="00F43739"/>
    <w:rsid w:val="00F43AC4"/>
    <w:rsid w:val="00F46CE6"/>
    <w:rsid w:val="00F470B4"/>
    <w:rsid w:val="00F476CA"/>
    <w:rsid w:val="00F50249"/>
    <w:rsid w:val="00F503BD"/>
    <w:rsid w:val="00F51990"/>
    <w:rsid w:val="00F525EC"/>
    <w:rsid w:val="00F53EDF"/>
    <w:rsid w:val="00F5543F"/>
    <w:rsid w:val="00F56A78"/>
    <w:rsid w:val="00F56F43"/>
    <w:rsid w:val="00F62F12"/>
    <w:rsid w:val="00F63622"/>
    <w:rsid w:val="00F6604B"/>
    <w:rsid w:val="00F66B97"/>
    <w:rsid w:val="00F67886"/>
    <w:rsid w:val="00F706EC"/>
    <w:rsid w:val="00F70B02"/>
    <w:rsid w:val="00F710F7"/>
    <w:rsid w:val="00F71514"/>
    <w:rsid w:val="00F72078"/>
    <w:rsid w:val="00F72A16"/>
    <w:rsid w:val="00F730F1"/>
    <w:rsid w:val="00F74298"/>
    <w:rsid w:val="00F7462F"/>
    <w:rsid w:val="00F77135"/>
    <w:rsid w:val="00F773A9"/>
    <w:rsid w:val="00F775E6"/>
    <w:rsid w:val="00F807A7"/>
    <w:rsid w:val="00F80883"/>
    <w:rsid w:val="00F83029"/>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ADA"/>
    <w:rsid w:val="00FB4E2D"/>
    <w:rsid w:val="00FB6815"/>
    <w:rsid w:val="00FB6DB9"/>
    <w:rsid w:val="00FC14FC"/>
    <w:rsid w:val="00FC1748"/>
    <w:rsid w:val="00FC1E43"/>
    <w:rsid w:val="00FC51D9"/>
    <w:rsid w:val="00FC6C84"/>
    <w:rsid w:val="00FD09D0"/>
    <w:rsid w:val="00FD1765"/>
    <w:rsid w:val="00FD4DBF"/>
    <w:rsid w:val="00FD53EE"/>
    <w:rsid w:val="00FE09AF"/>
    <w:rsid w:val="00FE52C8"/>
    <w:rsid w:val="00FE576C"/>
    <w:rsid w:val="00FF2A31"/>
    <w:rsid w:val="00FF51FF"/>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81CF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uiPriority w:val="9"/>
    <w:qFormat/>
    <w:rsid w:val="008860E8"/>
    <w:pPr>
      <w:keepNext/>
      <w:numPr>
        <w:numId w:val="8"/>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8"/>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uiPriority w:val="59"/>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99"/>
    <w:semiHidden/>
    <w:unhideWhenUsed/>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C80603"/>
    <w:pPr>
      <w:tabs>
        <w:tab w:val="left" w:pos="4111"/>
        <w:tab w:val="right" w:leader="dot" w:pos="9488"/>
      </w:tabs>
      <w:spacing w:after="100"/>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paragraph" w:customStyle="1" w:styleId="04ParagrapheRQ">
    <w:name w:val="04_Paragraphe_RQ"/>
    <w:basedOn w:val="Normal"/>
    <w:link w:val="04ParagrapheRQCar"/>
    <w:qFormat/>
    <w:rsid w:val="00364B4E"/>
    <w:pPr>
      <w:spacing w:before="120" w:after="120"/>
      <w:ind w:firstLine="851"/>
      <w:jc w:val="both"/>
    </w:pPr>
    <w:rPr>
      <w:rFonts w:eastAsiaTheme="minorHAnsi"/>
      <w:noProof/>
      <w:color w:val="000000" w:themeColor="text1"/>
      <w:lang w:eastAsia="en-US"/>
    </w:rPr>
  </w:style>
  <w:style w:type="character" w:customStyle="1" w:styleId="04ParagrapheRQCar">
    <w:name w:val="04_Paragraphe_RQ Car"/>
    <w:basedOn w:val="Policepardfaut"/>
    <w:link w:val="04ParagrapheRQ"/>
    <w:rsid w:val="00364B4E"/>
    <w:rPr>
      <w:rFonts w:eastAsiaTheme="minorHAnsi"/>
      <w:noProof/>
      <w:color w:val="000000" w:themeColor="text1"/>
      <w:sz w:val="24"/>
      <w:szCs w:val="24"/>
      <w:lang w:eastAsia="en-US"/>
    </w:rPr>
  </w:style>
  <w:style w:type="paragraph" w:customStyle="1" w:styleId="2Listecarrs">
    <w:name w:val="2 Liste carrés"/>
    <w:basedOn w:val="Normal"/>
    <w:link w:val="2ListecarrsCar"/>
    <w:qFormat/>
    <w:rsid w:val="008371B0"/>
    <w:pPr>
      <w:numPr>
        <w:numId w:val="39"/>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8371B0"/>
    <w:rPr>
      <w:rFonts w:ascii="Arial" w:eastAsia="Times New Roman" w:hAnsi="Arial"/>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383794977">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63AA3-DA9E-40AE-BB36-3E928DB47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5539</Words>
  <Characters>33334</Characters>
  <Application>Microsoft Office Word</Application>
  <DocSecurity>0</DocSecurity>
  <Lines>277</Lines>
  <Paragraphs>77</Paragraphs>
  <ScaleCrop>false</ScaleCrop>
  <Company/>
  <LinksUpToDate>false</LinksUpToDate>
  <CharactersWithSpaces>38796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2025-02-07T16:14:00Z</dcterms:created>
  <dcterms:modified xsi:type="dcterms:W3CDTF">2025-02-07T16:14:00Z</dcterms:modified>
</cp:coreProperties>
</file>