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B6BFF" w14:textId="3B6D212C" w:rsidR="0087313A" w:rsidRPr="00762557" w:rsidRDefault="0087313A" w:rsidP="00E528AE">
      <w:pPr>
        <w:pStyle w:val="RedTitre"/>
        <w:framePr w:w="477" w:wrap="auto" w:hAnchor="page" w:x="1137" w:y="288"/>
        <w:widowControl/>
        <w:jc w:val="left"/>
        <w:rPr>
          <w:rFonts w:ascii="Corbel" w:hAnsi="Corbel" w:cstheme="majorHAnsi"/>
          <w:sz w:val="20"/>
          <w:szCs w:val="20"/>
        </w:rPr>
      </w:pPr>
    </w:p>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762557" w:rsidRDefault="0087313A" w:rsidP="00E528AE">
      <w:pPr>
        <w:widowControl/>
        <w:jc w:val="center"/>
        <w:rPr>
          <w:rFonts w:ascii="Corbel" w:hAnsi="Corbel" w:cstheme="majorHAnsi"/>
          <w:b/>
          <w:bCs/>
        </w:rPr>
      </w:pPr>
    </w:p>
    <w:p w14:paraId="792CB967" w14:textId="77777777" w:rsidR="0087313A" w:rsidRPr="00762557" w:rsidRDefault="0087313A" w:rsidP="00E528AE">
      <w:pPr>
        <w:widowControl/>
        <w:jc w:val="center"/>
        <w:rPr>
          <w:rFonts w:ascii="Corbel" w:hAnsi="Corbel" w:cstheme="majorHAnsi"/>
          <w:b/>
          <w:bCs/>
        </w:rPr>
      </w:pPr>
    </w:p>
    <w:p w14:paraId="43D18AD8" w14:textId="77777777" w:rsidR="0087313A" w:rsidRPr="00762557" w:rsidRDefault="0087313A" w:rsidP="00E528AE">
      <w:pPr>
        <w:pStyle w:val="RedNomDoc"/>
        <w:widowControl/>
        <w:rPr>
          <w:rFonts w:ascii="Corbel" w:hAnsi="Corbel" w:cstheme="majorHAnsi"/>
          <w:bCs w:val="0"/>
          <w:sz w:val="28"/>
          <w:szCs w:val="20"/>
        </w:rPr>
      </w:pPr>
      <w:r w:rsidRPr="00762557">
        <w:rPr>
          <w:rFonts w:ascii="Corbel" w:hAnsi="Corbel" w:cstheme="majorHAnsi"/>
          <w:bCs w:val="0"/>
          <w:sz w:val="28"/>
          <w:szCs w:val="20"/>
        </w:rPr>
        <w:t xml:space="preserve">REGLEMENT DE LA CONSULTATION </w:t>
      </w:r>
    </w:p>
    <w:p w14:paraId="58C865FF" w14:textId="77777777" w:rsidR="0087313A" w:rsidRPr="00762557" w:rsidRDefault="0087313A" w:rsidP="00E528AE">
      <w:pPr>
        <w:widowControl/>
        <w:jc w:val="center"/>
        <w:rPr>
          <w:rFonts w:ascii="Corbel" w:hAnsi="Corbel" w:cstheme="majorHAnsi"/>
          <w:b/>
          <w:bCs/>
          <w:sz w:val="28"/>
        </w:rPr>
      </w:pPr>
    </w:p>
    <w:p w14:paraId="1AFDC633" w14:textId="77777777" w:rsidR="0087313A" w:rsidRPr="00762557" w:rsidRDefault="0087313A" w:rsidP="00E528AE">
      <w:pPr>
        <w:widowControl/>
        <w:jc w:val="center"/>
        <w:rPr>
          <w:rFonts w:ascii="Corbel" w:hAnsi="Corbel" w:cstheme="majorHAnsi"/>
          <w:b/>
          <w:bCs/>
          <w:sz w:val="28"/>
        </w:rPr>
      </w:pPr>
    </w:p>
    <w:p w14:paraId="14A94ED9" w14:textId="4CE7CC45" w:rsidR="0087313A" w:rsidRPr="00762557" w:rsidRDefault="00B061C9" w:rsidP="00E528AE">
      <w:pPr>
        <w:jc w:val="center"/>
        <w:rPr>
          <w:rFonts w:ascii="Corbel" w:hAnsi="Corbel" w:cstheme="majorHAnsi"/>
          <w:b/>
          <w:sz w:val="24"/>
        </w:rPr>
      </w:pPr>
      <w:r>
        <w:rPr>
          <w:rFonts w:ascii="Corbel" w:hAnsi="Corbel" w:cstheme="majorHAnsi"/>
          <w:b/>
          <w:sz w:val="24"/>
        </w:rPr>
        <w:t>MARCHES PUBLICS DE PRESTATIONS DE SERVICES</w:t>
      </w:r>
    </w:p>
    <w:p w14:paraId="3E4296C6" w14:textId="77777777" w:rsidR="0087313A" w:rsidRPr="00762557" w:rsidRDefault="0087313A" w:rsidP="00E528AE">
      <w:pPr>
        <w:jc w:val="center"/>
        <w:rPr>
          <w:rFonts w:ascii="Corbel" w:hAnsi="Corbel" w:cstheme="majorHAnsi"/>
          <w:b/>
          <w:bCs/>
        </w:rPr>
      </w:pPr>
    </w:p>
    <w:p w14:paraId="1B9F0FC3" w14:textId="77777777" w:rsidR="0087313A" w:rsidRPr="00762557" w:rsidRDefault="0087313A" w:rsidP="00E528AE">
      <w:pPr>
        <w:jc w:val="center"/>
        <w:rPr>
          <w:rFonts w:ascii="Corbel" w:hAnsi="Corbel" w:cstheme="majorHAnsi"/>
          <w:b/>
          <w:bCs/>
        </w:rPr>
      </w:pPr>
    </w:p>
    <w:p w14:paraId="402C598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0074220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Personne publique :</w:t>
      </w:r>
    </w:p>
    <w:p w14:paraId="024B56E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F51409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HOSPITALIER UNIVERSITAIRE DE MONTPELLIER</w:t>
      </w:r>
    </w:p>
    <w:p w14:paraId="0B26FAE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ETABLISSEMENT SUPPORT DU GHT DE L’EST HERAULT ET DU SUD AVEYRON</w:t>
      </w:r>
    </w:p>
    <w:p w14:paraId="7174B4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537612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ADMINISTRATIF A. BENECH</w:t>
      </w:r>
    </w:p>
    <w:p w14:paraId="589815C6"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191, av. du Doyen Gaston Giraud</w:t>
      </w:r>
    </w:p>
    <w:p w14:paraId="5D883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34295 MONTPELLIER CEDEX 5</w:t>
      </w:r>
    </w:p>
    <w:p w14:paraId="4D57ED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137F45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AA4DAF6" w14:textId="4C10CE3B" w:rsidR="0087313A" w:rsidRPr="00762557" w:rsidRDefault="00B061C9" w:rsidP="00E528AE">
      <w:pPr>
        <w:pStyle w:val="RedTitre1"/>
        <w:keepNext/>
        <w:framePr w:hSpace="0" w:wrap="auto" w:vAnchor="margin" w:xAlign="left" w:yAlign="inline"/>
        <w:widowControl/>
        <w:shd w:val="clear" w:color="auto" w:fill="C5E0B3"/>
        <w:rPr>
          <w:rFonts w:ascii="Corbel" w:hAnsi="Corbel" w:cstheme="majorHAnsi"/>
          <w:sz w:val="20"/>
          <w:szCs w:val="20"/>
        </w:rPr>
      </w:pPr>
      <w:r>
        <w:rPr>
          <w:rFonts w:ascii="Corbel" w:hAnsi="Corbel" w:cstheme="majorHAnsi"/>
          <w:sz w:val="20"/>
          <w:szCs w:val="20"/>
        </w:rPr>
        <w:t xml:space="preserve">N° Affaire : </w:t>
      </w:r>
      <w:r w:rsidRPr="00B061C9">
        <w:rPr>
          <w:rFonts w:ascii="Corbel" w:hAnsi="Corbel" w:cstheme="majorHAnsi"/>
          <w:sz w:val="20"/>
          <w:szCs w:val="20"/>
        </w:rPr>
        <w:t>24A0097</w:t>
      </w:r>
    </w:p>
    <w:p w14:paraId="4170DBC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21ACDF1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7FF6BE0E"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Objet de la consultation :</w:t>
      </w:r>
    </w:p>
    <w:p w14:paraId="37E61D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2006EFF" w14:textId="77777777" w:rsidR="0087313A" w:rsidRPr="00762557" w:rsidRDefault="0087313A" w:rsidP="00E528AE">
      <w:pPr>
        <w:pStyle w:val="RedTitre1"/>
        <w:framePr w:hSpace="0" w:wrap="auto" w:vAnchor="margin" w:xAlign="left" w:yAlign="inline"/>
        <w:rPr>
          <w:rFonts w:ascii="Corbel" w:hAnsi="Corbel" w:cstheme="majorHAnsi"/>
          <w:sz w:val="20"/>
          <w:szCs w:val="20"/>
        </w:rPr>
      </w:pPr>
    </w:p>
    <w:p w14:paraId="7F641431" w14:textId="118FEA92" w:rsidR="00B061C9" w:rsidRPr="00B061C9" w:rsidRDefault="00B061C9" w:rsidP="00B061C9">
      <w:pPr>
        <w:pStyle w:val="RedTitre1"/>
        <w:framePr w:hSpace="0" w:wrap="auto" w:vAnchor="margin" w:xAlign="left" w:yAlign="inline"/>
        <w:rPr>
          <w:rFonts w:ascii="Corbel" w:hAnsi="Corbel" w:cstheme="majorHAnsi"/>
        </w:rPr>
      </w:pPr>
      <w:r w:rsidRPr="00B061C9">
        <w:rPr>
          <w:rFonts w:ascii="Corbel" w:hAnsi="Corbel" w:cstheme="majorHAnsi"/>
        </w:rPr>
        <w:t xml:space="preserve">OBJET DE LA CONSULTATION : PRESTATIONS DE CONTROLES REGLEMENTAIRES, DE CONTROLES DE RADIOPROTECTION, DE CONTROLES QUALITE DES EQUIPEMENTS BIOMEDICAUX, ET PRESTATIONS DE RADIOPHYSIQUE  </w:t>
      </w:r>
    </w:p>
    <w:p w14:paraId="35AEDEB1" w14:textId="10861922" w:rsidR="00691BC1" w:rsidRPr="00762557" w:rsidRDefault="00691BC1" w:rsidP="00E528AE">
      <w:pPr>
        <w:pStyle w:val="RedTitre1"/>
        <w:framePr w:hSpace="0" w:wrap="auto" w:vAnchor="margin" w:xAlign="left" w:yAlign="inline"/>
        <w:rPr>
          <w:rFonts w:ascii="Corbel" w:hAnsi="Corbel" w:cstheme="majorHAnsi"/>
          <w:sz w:val="20"/>
          <w:szCs w:val="20"/>
        </w:rPr>
      </w:pPr>
    </w:p>
    <w:p w14:paraId="10A1ECAB" w14:textId="77777777" w:rsidR="0087313A" w:rsidRPr="00762557" w:rsidRDefault="0087313A" w:rsidP="00E528AE">
      <w:pPr>
        <w:pStyle w:val="RedTitre1"/>
        <w:framePr w:hSpace="0" w:wrap="auto" w:vAnchor="margin" w:xAlign="left" w:yAlign="inline"/>
        <w:rPr>
          <w:rFonts w:ascii="Corbel" w:hAnsi="Corbel" w:cstheme="majorHAnsi"/>
          <w:sz w:val="20"/>
          <w:szCs w:val="20"/>
        </w:rPr>
      </w:pPr>
    </w:p>
    <w:p w14:paraId="2F0110B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56EB50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C74F55D"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DF5C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 en application de l’Ordonnance </w:t>
      </w:r>
      <w:r w:rsidRPr="00762557">
        <w:rPr>
          <w:rFonts w:ascii="Corbel" w:hAnsi="Corbel" w:cstheme="majorHAnsi"/>
          <w:bCs w:val="0"/>
          <w:sz w:val="20"/>
          <w:szCs w:val="20"/>
        </w:rPr>
        <w:t>n° 2018-1074 du 26 novembre 2018 portant partie législative et du D</w:t>
      </w:r>
      <w:r w:rsidRPr="00762557">
        <w:rPr>
          <w:rFonts w:ascii="Corbel" w:hAnsi="Corbel" w:cstheme="majorHAnsi"/>
          <w:sz w:val="20"/>
          <w:szCs w:val="20"/>
        </w:rPr>
        <w:t>écret n° 2018-1075 du 3 décembre 2018 portant partie réglementaire du code de la commande publique</w:t>
      </w:r>
      <w:r w:rsidR="00E528AE" w:rsidRPr="00762557">
        <w:rPr>
          <w:rFonts w:ascii="Corbel" w:hAnsi="Corbel" w:cstheme="majorHAnsi"/>
          <w:sz w:val="20"/>
          <w:szCs w:val="20"/>
        </w:rPr>
        <w:t>.</w:t>
      </w:r>
    </w:p>
    <w:p w14:paraId="6885382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9C7AD3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La procédure de consultation utilisée est la suivante :</w:t>
      </w:r>
    </w:p>
    <w:p w14:paraId="5C4E2081" w14:textId="77777777" w:rsidR="0087313A" w:rsidRPr="00762557" w:rsidRDefault="00B54F8F" w:rsidP="00E528AE">
      <w:pPr>
        <w:pStyle w:val="RedTitre1"/>
        <w:keepNext/>
        <w:framePr w:hSpace="0" w:wrap="auto" w:vAnchor="margin" w:xAlign="left" w:yAlign="inline"/>
        <w:widowControl/>
        <w:shd w:val="clear" w:color="auto" w:fill="C5E0B3"/>
        <w:rPr>
          <w:rFonts w:ascii="Corbel" w:eastAsia="Arial" w:hAnsi="Corbel" w:cstheme="majorHAnsi"/>
          <w:b w:val="0"/>
          <w:bCs w:val="0"/>
          <w:sz w:val="20"/>
          <w:szCs w:val="20"/>
        </w:rPr>
      </w:pPr>
      <w:r w:rsidRPr="00762557">
        <w:rPr>
          <w:rFonts w:ascii="Corbel" w:eastAsia="Arial" w:hAnsi="Corbel" w:cstheme="majorHAnsi"/>
          <w:b w:val="0"/>
          <w:bCs w:val="0"/>
          <w:sz w:val="20"/>
          <w:szCs w:val="20"/>
        </w:rPr>
        <w:t>Appel d'offres ouvert européen en application des articles L. 2124-2, R. 2131-16 à 18, R. 2124-2 et R. 2161-2</w:t>
      </w:r>
      <w:r w:rsidR="00E528AE" w:rsidRPr="00762557">
        <w:rPr>
          <w:rFonts w:ascii="Corbel" w:eastAsia="Arial" w:hAnsi="Corbel" w:cstheme="majorHAnsi"/>
          <w:b w:val="0"/>
          <w:bCs w:val="0"/>
          <w:sz w:val="20"/>
          <w:szCs w:val="20"/>
        </w:rPr>
        <w:t xml:space="preserve"> à </w:t>
      </w:r>
      <w:r w:rsidRPr="00762557">
        <w:rPr>
          <w:rFonts w:ascii="Corbel" w:eastAsia="Arial" w:hAnsi="Corbel" w:cstheme="majorHAnsi"/>
          <w:b w:val="0"/>
          <w:bCs w:val="0"/>
          <w:sz w:val="20"/>
          <w:szCs w:val="20"/>
        </w:rPr>
        <w:t>5 du code de la commande publique</w:t>
      </w:r>
    </w:p>
    <w:p w14:paraId="3C41CDCE"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iCs/>
          <w:sz w:val="20"/>
          <w:szCs w:val="20"/>
        </w:rPr>
      </w:pPr>
    </w:p>
    <w:p w14:paraId="4381229D" w14:textId="77777777" w:rsidR="0087313A" w:rsidRPr="00762557" w:rsidRDefault="0087313A" w:rsidP="00E528AE">
      <w:pPr>
        <w:widowControl/>
        <w:jc w:val="center"/>
        <w:rPr>
          <w:rFonts w:ascii="Corbel" w:hAnsi="Corbel" w:cstheme="majorHAnsi"/>
          <w:b/>
          <w:bCs/>
        </w:rPr>
      </w:pPr>
    </w:p>
    <w:p w14:paraId="4C19C583"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3BB22B0" w14:textId="756E388E"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Date et heure limites de remise des offres </w:t>
      </w:r>
      <w:r w:rsidR="003C7AF4">
        <w:rPr>
          <w:rFonts w:ascii="Corbel" w:hAnsi="Corbel" w:cstheme="majorHAnsi"/>
          <w:sz w:val="20"/>
          <w:szCs w:val="20"/>
        </w:rPr>
        <w:t>12</w:t>
      </w:r>
      <w:r w:rsidR="00CC2E62" w:rsidRPr="00B80B40">
        <w:rPr>
          <w:rFonts w:ascii="Corbel" w:hAnsi="Corbel"/>
        </w:rPr>
        <w:t>/</w:t>
      </w:r>
      <w:r w:rsidR="0093662C" w:rsidRPr="00B80B40">
        <w:rPr>
          <w:rFonts w:ascii="Corbel" w:hAnsi="Corbel"/>
        </w:rPr>
        <w:t>05</w:t>
      </w:r>
      <w:r w:rsidR="00CC2E62" w:rsidRPr="00B80B40">
        <w:rPr>
          <w:rFonts w:ascii="Corbel" w:hAnsi="Corbel"/>
        </w:rPr>
        <w:t>/202</w:t>
      </w:r>
      <w:r w:rsidR="00096F34" w:rsidRPr="00B80B40">
        <w:rPr>
          <w:rFonts w:ascii="Corbel" w:hAnsi="Corbel"/>
        </w:rPr>
        <w:t>5</w:t>
      </w:r>
      <w:r w:rsidR="000E69BA" w:rsidRPr="00B80B40">
        <w:rPr>
          <w:rFonts w:ascii="Corbel" w:hAnsi="Corbel"/>
        </w:rPr>
        <w:t xml:space="preserve">     </w:t>
      </w:r>
      <w:r w:rsidR="00940377" w:rsidRPr="00B80B40">
        <w:rPr>
          <w:rFonts w:ascii="Corbel" w:hAnsi="Corbel"/>
        </w:rPr>
        <w:t>12 :</w:t>
      </w:r>
      <w:r w:rsidR="000E69BA" w:rsidRPr="00B80B40">
        <w:rPr>
          <w:rFonts w:ascii="Corbel" w:hAnsi="Corbel"/>
        </w:rPr>
        <w:t>00</w:t>
      </w:r>
      <w:r w:rsidR="00CC2E62" w:rsidRPr="00B80B40">
        <w:rPr>
          <w:rFonts w:ascii="Corbel" w:hAnsi="Corbel"/>
        </w:rPr>
        <w:t> :00</w:t>
      </w:r>
    </w:p>
    <w:p w14:paraId="0D2E633A"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7A15EC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DEPOT DES OFFRES EXCLUSIVEMENT SUR LE SITE DE LA PLATEFORME </w:t>
      </w:r>
    </w:p>
    <w:p w14:paraId="14BD75F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DES ACHATS DE L’ETAT (PLACE) A L’ADRESSE SUIVANTE :</w:t>
      </w:r>
    </w:p>
    <w:p w14:paraId="43639318"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39E051AC" w14:textId="757F9449" w:rsidR="00A0585B" w:rsidRPr="004B7C26" w:rsidRDefault="00FD1189" w:rsidP="00FD1189">
      <w:pPr>
        <w:pStyle w:val="RedTitre1"/>
        <w:keepNext/>
        <w:framePr w:hSpace="0" w:wrap="auto" w:vAnchor="margin" w:xAlign="left" w:yAlign="inline"/>
        <w:widowControl/>
        <w:shd w:val="pct5" w:color="auto" w:fill="auto"/>
        <w:jc w:val="left"/>
        <w:rPr>
          <w:rFonts w:ascii="Corbel" w:hAnsi="Corbel" w:cs="Times New Roman"/>
        </w:rPr>
      </w:pPr>
      <w:r>
        <w:rPr>
          <w:color w:val="666666"/>
          <w:sz w:val="17"/>
          <w:szCs w:val="17"/>
          <w:shd w:val="clear" w:color="auto" w:fill="F3F1F2"/>
        </w:rPr>
        <w:t>https://www.marches-publics.gouv.fr/?page=Entreprise.EntrepriseAdvancedSearch&amp;AllCons&amp;id=2687099&amp;orgAcronyme=x7c</w:t>
      </w:r>
    </w:p>
    <w:p w14:paraId="5E0EDE0D" w14:textId="50F09DBE"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highlight w:val="cyan"/>
        </w:rPr>
      </w:pPr>
    </w:p>
    <w:p w14:paraId="7B698CD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highlight w:val="cyan"/>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5311CF74" w14:textId="77777777" w:rsidR="0087313A" w:rsidRPr="00762557" w:rsidRDefault="0087313A" w:rsidP="00E528AE">
      <w:pPr>
        <w:widowControl/>
        <w:jc w:val="center"/>
        <w:rPr>
          <w:rFonts w:ascii="Corbel" w:hAnsi="Corbel" w:cstheme="majorHAnsi"/>
          <w:b/>
          <w:bCs/>
        </w:rPr>
      </w:pPr>
    </w:p>
    <w:p w14:paraId="6D507AAB" w14:textId="77777777" w:rsidR="0087313A" w:rsidRPr="00762557" w:rsidRDefault="0087313A" w:rsidP="00E528AE">
      <w:pPr>
        <w:widowControl/>
        <w:jc w:val="center"/>
        <w:rPr>
          <w:rFonts w:ascii="Corbel" w:hAnsi="Corbel" w:cstheme="majorHAnsi"/>
          <w:b/>
          <w:bCs/>
        </w:rPr>
      </w:pPr>
    </w:p>
    <w:p w14:paraId="437ED0AE" w14:textId="77777777" w:rsidR="0087313A" w:rsidRPr="00762557" w:rsidRDefault="0087313A" w:rsidP="00E528AE">
      <w:pPr>
        <w:widowControl/>
        <w:jc w:val="center"/>
        <w:rPr>
          <w:rFonts w:ascii="Corbel" w:hAnsi="Corbel" w:cstheme="majorHAnsi"/>
          <w:b/>
          <w:bCs/>
        </w:rPr>
      </w:pPr>
    </w:p>
    <w:p w14:paraId="7318860A" w14:textId="77777777" w:rsidR="0087313A" w:rsidRPr="00762557" w:rsidRDefault="0087313A" w:rsidP="00E528AE">
      <w:pPr>
        <w:widowControl/>
        <w:jc w:val="center"/>
        <w:rPr>
          <w:rFonts w:ascii="Corbel" w:hAnsi="Corbel" w:cstheme="majorHAnsi"/>
          <w:b/>
          <w:bCs/>
        </w:rPr>
      </w:pPr>
    </w:p>
    <w:p w14:paraId="0EDB1DE1" w14:textId="77777777"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p w14:paraId="751FDA98" w14:textId="3B76791A" w:rsidR="00605D03" w:rsidRDefault="00E140C0">
      <w:pPr>
        <w:pStyle w:val="TM1"/>
        <w:tabs>
          <w:tab w:val="left" w:pos="1200"/>
          <w:tab w:val="right" w:leader="hyphen" w:pos="9345"/>
        </w:tabs>
        <w:rPr>
          <w:rFonts w:eastAsiaTheme="minorEastAsia" w:cstheme="minorBidi"/>
          <w:b w:val="0"/>
          <w:bCs w:val="0"/>
          <w:caps w:val="0"/>
          <w:noProof/>
          <w:sz w:val="22"/>
          <w:szCs w:val="22"/>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191153935"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1 -</w:t>
        </w:r>
        <w:r w:rsidR="00605D03">
          <w:rPr>
            <w:rFonts w:eastAsiaTheme="minorEastAsia" w:cstheme="minorBidi"/>
            <w:b w:val="0"/>
            <w:bCs w:val="0"/>
            <w:caps w:val="0"/>
            <w:noProof/>
            <w:sz w:val="22"/>
            <w:szCs w:val="22"/>
          </w:rPr>
          <w:tab/>
        </w:r>
        <w:r w:rsidR="00605D03" w:rsidRPr="004A3AA3">
          <w:rPr>
            <w:rStyle w:val="Lienhypertexte"/>
            <w:noProof/>
          </w:rPr>
          <w:t>Article premier - Etendue et objet de la consultation</w:t>
        </w:r>
        <w:r w:rsidR="00605D03">
          <w:rPr>
            <w:noProof/>
            <w:webHidden/>
          </w:rPr>
          <w:tab/>
        </w:r>
        <w:r w:rsidR="00605D03">
          <w:rPr>
            <w:noProof/>
            <w:webHidden/>
          </w:rPr>
          <w:fldChar w:fldCharType="begin"/>
        </w:r>
        <w:r w:rsidR="00605D03">
          <w:rPr>
            <w:noProof/>
            <w:webHidden/>
          </w:rPr>
          <w:instrText xml:space="preserve"> PAGEREF _Toc191153935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6211E530" w14:textId="074F0AA9"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36"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2 -</w:t>
        </w:r>
        <w:r w:rsidR="00605D03">
          <w:rPr>
            <w:rFonts w:eastAsiaTheme="minorEastAsia" w:cstheme="minorBidi"/>
            <w:b w:val="0"/>
            <w:bCs w:val="0"/>
            <w:caps w:val="0"/>
            <w:noProof/>
            <w:sz w:val="22"/>
            <w:szCs w:val="22"/>
          </w:rPr>
          <w:tab/>
        </w:r>
        <w:r w:rsidR="00605D03" w:rsidRPr="004A3AA3">
          <w:rPr>
            <w:rStyle w:val="Lienhypertexte"/>
            <w:noProof/>
          </w:rPr>
          <w:t>Durée du marché public</w:t>
        </w:r>
        <w:r w:rsidR="00605D03">
          <w:rPr>
            <w:noProof/>
            <w:webHidden/>
          </w:rPr>
          <w:tab/>
        </w:r>
        <w:r w:rsidR="00605D03">
          <w:rPr>
            <w:noProof/>
            <w:webHidden/>
          </w:rPr>
          <w:fldChar w:fldCharType="begin"/>
        </w:r>
        <w:r w:rsidR="00605D03">
          <w:rPr>
            <w:noProof/>
            <w:webHidden/>
          </w:rPr>
          <w:instrText xml:space="preserve"> PAGEREF _Toc191153936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639258E6" w14:textId="7FDB8471"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37" w:history="1">
        <w:r w:rsidR="00605D03" w:rsidRPr="004A3AA3">
          <w:rPr>
            <w:rStyle w:val="Lienhypertexte"/>
            <w:noProof/>
            <w14:scene3d>
              <w14:camera w14:prst="orthographicFront"/>
              <w14:lightRig w14:rig="threePt" w14:dir="t">
                <w14:rot w14:lat="0" w14:lon="0" w14:rev="0"/>
              </w14:lightRig>
            </w14:scene3d>
          </w:rPr>
          <w:t>2 - 1 -</w:t>
        </w:r>
        <w:r w:rsidR="00605D03">
          <w:rPr>
            <w:rFonts w:eastAsiaTheme="minorEastAsia" w:cstheme="minorBidi"/>
            <w:smallCaps w:val="0"/>
            <w:noProof/>
            <w:sz w:val="22"/>
            <w:szCs w:val="22"/>
          </w:rPr>
          <w:tab/>
        </w:r>
        <w:r w:rsidR="00605D03" w:rsidRPr="004A3AA3">
          <w:rPr>
            <w:rStyle w:val="Lienhypertexte"/>
            <w:noProof/>
          </w:rPr>
          <w:t>Durée du marché public</w:t>
        </w:r>
        <w:r w:rsidR="00605D03">
          <w:rPr>
            <w:noProof/>
            <w:webHidden/>
          </w:rPr>
          <w:tab/>
        </w:r>
        <w:r w:rsidR="00605D03">
          <w:rPr>
            <w:noProof/>
            <w:webHidden/>
          </w:rPr>
          <w:fldChar w:fldCharType="begin"/>
        </w:r>
        <w:r w:rsidR="00605D03">
          <w:rPr>
            <w:noProof/>
            <w:webHidden/>
          </w:rPr>
          <w:instrText xml:space="preserve"> PAGEREF _Toc191153937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00695011" w14:textId="233F3B15"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38" w:history="1">
        <w:r w:rsidR="00605D03" w:rsidRPr="004A3AA3">
          <w:rPr>
            <w:rStyle w:val="Lienhypertexte"/>
            <w:noProof/>
            <w14:scene3d>
              <w14:camera w14:prst="orthographicFront"/>
              <w14:lightRig w14:rig="threePt" w14:dir="t">
                <w14:rot w14:lat="0" w14:lon="0" w14:rev="0"/>
              </w14:lightRig>
            </w14:scene3d>
          </w:rPr>
          <w:t>2 - 2 -</w:t>
        </w:r>
        <w:r w:rsidR="00605D03">
          <w:rPr>
            <w:rFonts w:eastAsiaTheme="minorEastAsia" w:cstheme="minorBidi"/>
            <w:smallCaps w:val="0"/>
            <w:noProof/>
            <w:sz w:val="22"/>
            <w:szCs w:val="22"/>
          </w:rPr>
          <w:tab/>
        </w:r>
        <w:r w:rsidR="00605D03" w:rsidRPr="004A3AA3">
          <w:rPr>
            <w:rStyle w:val="Lienhypertexte"/>
            <w:noProof/>
          </w:rPr>
          <w:t>Reconduction</w:t>
        </w:r>
        <w:r w:rsidR="00605D03">
          <w:rPr>
            <w:noProof/>
            <w:webHidden/>
          </w:rPr>
          <w:tab/>
        </w:r>
        <w:r w:rsidR="00605D03">
          <w:rPr>
            <w:noProof/>
            <w:webHidden/>
          </w:rPr>
          <w:fldChar w:fldCharType="begin"/>
        </w:r>
        <w:r w:rsidR="00605D03">
          <w:rPr>
            <w:noProof/>
            <w:webHidden/>
          </w:rPr>
          <w:instrText xml:space="preserve"> PAGEREF _Toc191153938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63314DDA" w14:textId="19842BA1"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39"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3 -</w:t>
        </w:r>
        <w:r w:rsidR="00605D03">
          <w:rPr>
            <w:rFonts w:eastAsiaTheme="minorEastAsia" w:cstheme="minorBidi"/>
            <w:b w:val="0"/>
            <w:bCs w:val="0"/>
            <w:caps w:val="0"/>
            <w:noProof/>
            <w:sz w:val="22"/>
            <w:szCs w:val="22"/>
          </w:rPr>
          <w:tab/>
        </w:r>
        <w:r w:rsidR="00605D03" w:rsidRPr="004A3AA3">
          <w:rPr>
            <w:rStyle w:val="Lienhypertexte"/>
            <w:noProof/>
          </w:rPr>
          <w:t>Décomposition du marché public</w:t>
        </w:r>
        <w:r w:rsidR="00605D03">
          <w:rPr>
            <w:noProof/>
            <w:webHidden/>
          </w:rPr>
          <w:tab/>
        </w:r>
        <w:r w:rsidR="00605D03">
          <w:rPr>
            <w:noProof/>
            <w:webHidden/>
          </w:rPr>
          <w:fldChar w:fldCharType="begin"/>
        </w:r>
        <w:r w:rsidR="00605D03">
          <w:rPr>
            <w:noProof/>
            <w:webHidden/>
          </w:rPr>
          <w:instrText xml:space="preserve"> PAGEREF _Toc191153939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75848E71" w14:textId="379C2318"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0" w:history="1">
        <w:r w:rsidR="00605D03" w:rsidRPr="004A3AA3">
          <w:rPr>
            <w:rStyle w:val="Lienhypertexte"/>
            <w:noProof/>
            <w14:scene3d>
              <w14:camera w14:prst="orthographicFront"/>
              <w14:lightRig w14:rig="threePt" w14:dir="t">
                <w14:rot w14:lat="0" w14:lon="0" w14:rev="0"/>
              </w14:lightRig>
            </w14:scene3d>
          </w:rPr>
          <w:t>3 - 1 -</w:t>
        </w:r>
        <w:r w:rsidR="00605D03">
          <w:rPr>
            <w:rFonts w:eastAsiaTheme="minorEastAsia" w:cstheme="minorBidi"/>
            <w:smallCaps w:val="0"/>
            <w:noProof/>
            <w:sz w:val="22"/>
            <w:szCs w:val="22"/>
          </w:rPr>
          <w:tab/>
        </w:r>
        <w:r w:rsidR="00605D03" w:rsidRPr="004A3AA3">
          <w:rPr>
            <w:rStyle w:val="Lienhypertexte"/>
            <w:noProof/>
          </w:rPr>
          <w:t>Tranches</w:t>
        </w:r>
        <w:r w:rsidR="00605D03">
          <w:rPr>
            <w:noProof/>
            <w:webHidden/>
          </w:rPr>
          <w:tab/>
        </w:r>
        <w:r w:rsidR="00605D03">
          <w:rPr>
            <w:noProof/>
            <w:webHidden/>
          </w:rPr>
          <w:fldChar w:fldCharType="begin"/>
        </w:r>
        <w:r w:rsidR="00605D03">
          <w:rPr>
            <w:noProof/>
            <w:webHidden/>
          </w:rPr>
          <w:instrText xml:space="preserve"> PAGEREF _Toc191153940 \h </w:instrText>
        </w:r>
        <w:r w:rsidR="00605D03">
          <w:rPr>
            <w:noProof/>
            <w:webHidden/>
          </w:rPr>
        </w:r>
        <w:r w:rsidR="00605D03">
          <w:rPr>
            <w:noProof/>
            <w:webHidden/>
          </w:rPr>
          <w:fldChar w:fldCharType="separate"/>
        </w:r>
        <w:r w:rsidR="00605D03">
          <w:rPr>
            <w:noProof/>
            <w:webHidden/>
          </w:rPr>
          <w:t>3</w:t>
        </w:r>
        <w:r w:rsidR="00605D03">
          <w:rPr>
            <w:noProof/>
            <w:webHidden/>
          </w:rPr>
          <w:fldChar w:fldCharType="end"/>
        </w:r>
      </w:hyperlink>
    </w:p>
    <w:p w14:paraId="79598301" w14:textId="6079B636"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1" w:history="1">
        <w:r w:rsidR="00605D03" w:rsidRPr="004A3AA3">
          <w:rPr>
            <w:rStyle w:val="Lienhypertexte"/>
            <w:noProof/>
            <w14:scene3d>
              <w14:camera w14:prst="orthographicFront"/>
              <w14:lightRig w14:rig="threePt" w14:dir="t">
                <w14:rot w14:lat="0" w14:lon="0" w14:rev="0"/>
              </w14:lightRig>
            </w14:scene3d>
          </w:rPr>
          <w:t>3 - 2 -</w:t>
        </w:r>
        <w:r w:rsidR="00605D03">
          <w:rPr>
            <w:rFonts w:eastAsiaTheme="minorEastAsia" w:cstheme="minorBidi"/>
            <w:smallCaps w:val="0"/>
            <w:noProof/>
            <w:sz w:val="22"/>
            <w:szCs w:val="22"/>
          </w:rPr>
          <w:tab/>
        </w:r>
        <w:r w:rsidR="00605D03" w:rsidRPr="004A3AA3">
          <w:rPr>
            <w:rStyle w:val="Lienhypertexte"/>
            <w:noProof/>
          </w:rPr>
          <w:t>Lots</w:t>
        </w:r>
        <w:r w:rsidR="00605D03">
          <w:rPr>
            <w:noProof/>
            <w:webHidden/>
          </w:rPr>
          <w:tab/>
        </w:r>
        <w:r w:rsidR="00605D03">
          <w:rPr>
            <w:noProof/>
            <w:webHidden/>
          </w:rPr>
          <w:fldChar w:fldCharType="begin"/>
        </w:r>
        <w:r w:rsidR="00605D03">
          <w:rPr>
            <w:noProof/>
            <w:webHidden/>
          </w:rPr>
          <w:instrText xml:space="preserve"> PAGEREF _Toc191153941 \h </w:instrText>
        </w:r>
        <w:r w:rsidR="00605D03">
          <w:rPr>
            <w:noProof/>
            <w:webHidden/>
          </w:rPr>
        </w:r>
        <w:r w:rsidR="00605D03">
          <w:rPr>
            <w:noProof/>
            <w:webHidden/>
          </w:rPr>
          <w:fldChar w:fldCharType="separate"/>
        </w:r>
        <w:r w:rsidR="00605D03">
          <w:rPr>
            <w:noProof/>
            <w:webHidden/>
          </w:rPr>
          <w:t>4</w:t>
        </w:r>
        <w:r w:rsidR="00605D03">
          <w:rPr>
            <w:noProof/>
            <w:webHidden/>
          </w:rPr>
          <w:fldChar w:fldCharType="end"/>
        </w:r>
      </w:hyperlink>
    </w:p>
    <w:p w14:paraId="7A03A43D" w14:textId="576A196A"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2" w:history="1">
        <w:r w:rsidR="00605D03" w:rsidRPr="004A3AA3">
          <w:rPr>
            <w:rStyle w:val="Lienhypertexte"/>
            <w:noProof/>
            <w14:scene3d>
              <w14:camera w14:prst="orthographicFront"/>
              <w14:lightRig w14:rig="threePt" w14:dir="t">
                <w14:rot w14:lat="0" w14:lon="0" w14:rev="0"/>
              </w14:lightRig>
            </w14:scene3d>
          </w:rPr>
          <w:t>3 - 3 -</w:t>
        </w:r>
        <w:r w:rsidR="00605D03">
          <w:rPr>
            <w:rFonts w:eastAsiaTheme="minorEastAsia" w:cstheme="minorBidi"/>
            <w:smallCaps w:val="0"/>
            <w:noProof/>
            <w:sz w:val="22"/>
            <w:szCs w:val="22"/>
          </w:rPr>
          <w:tab/>
        </w:r>
        <w:r w:rsidR="00605D03" w:rsidRPr="004A3AA3">
          <w:rPr>
            <w:rStyle w:val="Lienhypertexte"/>
            <w:noProof/>
          </w:rPr>
          <w:t>Phases</w:t>
        </w:r>
        <w:r w:rsidR="00605D03">
          <w:rPr>
            <w:noProof/>
            <w:webHidden/>
          </w:rPr>
          <w:tab/>
        </w:r>
        <w:r w:rsidR="00605D03">
          <w:rPr>
            <w:noProof/>
            <w:webHidden/>
          </w:rPr>
          <w:fldChar w:fldCharType="begin"/>
        </w:r>
        <w:r w:rsidR="00605D03">
          <w:rPr>
            <w:noProof/>
            <w:webHidden/>
          </w:rPr>
          <w:instrText xml:space="preserve"> PAGEREF _Toc191153942 \h </w:instrText>
        </w:r>
        <w:r w:rsidR="00605D03">
          <w:rPr>
            <w:noProof/>
            <w:webHidden/>
          </w:rPr>
        </w:r>
        <w:r w:rsidR="00605D03">
          <w:rPr>
            <w:noProof/>
            <w:webHidden/>
          </w:rPr>
          <w:fldChar w:fldCharType="separate"/>
        </w:r>
        <w:r w:rsidR="00605D03">
          <w:rPr>
            <w:noProof/>
            <w:webHidden/>
          </w:rPr>
          <w:t>6</w:t>
        </w:r>
        <w:r w:rsidR="00605D03">
          <w:rPr>
            <w:noProof/>
            <w:webHidden/>
          </w:rPr>
          <w:fldChar w:fldCharType="end"/>
        </w:r>
      </w:hyperlink>
    </w:p>
    <w:p w14:paraId="78C0A122" w14:textId="30688E35"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43"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4 -</w:t>
        </w:r>
        <w:r w:rsidR="00605D03">
          <w:rPr>
            <w:rFonts w:eastAsiaTheme="minorEastAsia" w:cstheme="minorBidi"/>
            <w:b w:val="0"/>
            <w:bCs w:val="0"/>
            <w:caps w:val="0"/>
            <w:noProof/>
            <w:sz w:val="22"/>
            <w:szCs w:val="22"/>
          </w:rPr>
          <w:tab/>
        </w:r>
        <w:r w:rsidR="00605D03" w:rsidRPr="004A3AA3">
          <w:rPr>
            <w:rStyle w:val="Lienhypertexte"/>
            <w:noProof/>
          </w:rPr>
          <w:t>Procédure</w:t>
        </w:r>
        <w:r w:rsidR="00605D03">
          <w:rPr>
            <w:noProof/>
            <w:webHidden/>
          </w:rPr>
          <w:tab/>
        </w:r>
        <w:r w:rsidR="00605D03">
          <w:rPr>
            <w:noProof/>
            <w:webHidden/>
          </w:rPr>
          <w:fldChar w:fldCharType="begin"/>
        </w:r>
        <w:r w:rsidR="00605D03">
          <w:rPr>
            <w:noProof/>
            <w:webHidden/>
          </w:rPr>
          <w:instrText xml:space="preserve"> PAGEREF _Toc191153943 \h </w:instrText>
        </w:r>
        <w:r w:rsidR="00605D03">
          <w:rPr>
            <w:noProof/>
            <w:webHidden/>
          </w:rPr>
        </w:r>
        <w:r w:rsidR="00605D03">
          <w:rPr>
            <w:noProof/>
            <w:webHidden/>
          </w:rPr>
          <w:fldChar w:fldCharType="separate"/>
        </w:r>
        <w:r w:rsidR="00605D03">
          <w:rPr>
            <w:noProof/>
            <w:webHidden/>
          </w:rPr>
          <w:t>6</w:t>
        </w:r>
        <w:r w:rsidR="00605D03">
          <w:rPr>
            <w:noProof/>
            <w:webHidden/>
          </w:rPr>
          <w:fldChar w:fldCharType="end"/>
        </w:r>
      </w:hyperlink>
    </w:p>
    <w:p w14:paraId="10F281A0" w14:textId="668906B1"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4" w:history="1">
        <w:r w:rsidR="00605D03" w:rsidRPr="004A3AA3">
          <w:rPr>
            <w:rStyle w:val="Lienhypertexte"/>
            <w:noProof/>
            <w14:scene3d>
              <w14:camera w14:prst="orthographicFront"/>
              <w14:lightRig w14:rig="threePt" w14:dir="t">
                <w14:rot w14:lat="0" w14:lon="0" w14:rev="0"/>
              </w14:lightRig>
            </w14:scene3d>
          </w:rPr>
          <w:t>4 - 1 -</w:t>
        </w:r>
        <w:r w:rsidR="00605D03">
          <w:rPr>
            <w:rFonts w:eastAsiaTheme="minorEastAsia" w:cstheme="minorBidi"/>
            <w:smallCaps w:val="0"/>
            <w:noProof/>
            <w:sz w:val="22"/>
            <w:szCs w:val="22"/>
          </w:rPr>
          <w:tab/>
        </w:r>
        <w:r w:rsidR="00605D03" w:rsidRPr="004A3AA3">
          <w:rPr>
            <w:rStyle w:val="Lienhypertexte"/>
            <w:noProof/>
          </w:rPr>
          <w:t>Type de procédure</w:t>
        </w:r>
        <w:r w:rsidR="00605D03">
          <w:rPr>
            <w:noProof/>
            <w:webHidden/>
          </w:rPr>
          <w:tab/>
        </w:r>
        <w:r w:rsidR="00605D03">
          <w:rPr>
            <w:noProof/>
            <w:webHidden/>
          </w:rPr>
          <w:fldChar w:fldCharType="begin"/>
        </w:r>
        <w:r w:rsidR="00605D03">
          <w:rPr>
            <w:noProof/>
            <w:webHidden/>
          </w:rPr>
          <w:instrText xml:space="preserve"> PAGEREF _Toc191153944 \h </w:instrText>
        </w:r>
        <w:r w:rsidR="00605D03">
          <w:rPr>
            <w:noProof/>
            <w:webHidden/>
          </w:rPr>
        </w:r>
        <w:r w:rsidR="00605D03">
          <w:rPr>
            <w:noProof/>
            <w:webHidden/>
          </w:rPr>
          <w:fldChar w:fldCharType="separate"/>
        </w:r>
        <w:r w:rsidR="00605D03">
          <w:rPr>
            <w:noProof/>
            <w:webHidden/>
          </w:rPr>
          <w:t>6</w:t>
        </w:r>
        <w:r w:rsidR="00605D03">
          <w:rPr>
            <w:noProof/>
            <w:webHidden/>
          </w:rPr>
          <w:fldChar w:fldCharType="end"/>
        </w:r>
      </w:hyperlink>
    </w:p>
    <w:p w14:paraId="42639CBC" w14:textId="2D6210B6"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5" w:history="1">
        <w:r w:rsidR="00605D03" w:rsidRPr="004A3AA3">
          <w:rPr>
            <w:rStyle w:val="Lienhypertexte"/>
            <w:noProof/>
            <w14:scene3d>
              <w14:camera w14:prst="orthographicFront"/>
              <w14:lightRig w14:rig="threePt" w14:dir="t">
                <w14:rot w14:lat="0" w14:lon="0" w14:rev="0"/>
              </w14:lightRig>
            </w14:scene3d>
          </w:rPr>
          <w:t>4 - 2 -</w:t>
        </w:r>
        <w:r w:rsidR="00605D03">
          <w:rPr>
            <w:rFonts w:eastAsiaTheme="minorEastAsia" w:cstheme="minorBidi"/>
            <w:smallCaps w:val="0"/>
            <w:noProof/>
            <w:sz w:val="22"/>
            <w:szCs w:val="22"/>
          </w:rPr>
          <w:tab/>
        </w:r>
        <w:r w:rsidR="00605D03" w:rsidRPr="004A3AA3">
          <w:rPr>
            <w:rStyle w:val="Lienhypertexte"/>
            <w:noProof/>
          </w:rPr>
          <w:t>Délai de validité des offres</w:t>
        </w:r>
        <w:r w:rsidR="00605D03">
          <w:rPr>
            <w:noProof/>
            <w:webHidden/>
          </w:rPr>
          <w:tab/>
        </w:r>
        <w:r w:rsidR="00605D03">
          <w:rPr>
            <w:noProof/>
            <w:webHidden/>
          </w:rPr>
          <w:fldChar w:fldCharType="begin"/>
        </w:r>
        <w:r w:rsidR="00605D03">
          <w:rPr>
            <w:noProof/>
            <w:webHidden/>
          </w:rPr>
          <w:instrText xml:space="preserve"> PAGEREF _Toc191153945 \h </w:instrText>
        </w:r>
        <w:r w:rsidR="00605D03">
          <w:rPr>
            <w:noProof/>
            <w:webHidden/>
          </w:rPr>
        </w:r>
        <w:r w:rsidR="00605D03">
          <w:rPr>
            <w:noProof/>
            <w:webHidden/>
          </w:rPr>
          <w:fldChar w:fldCharType="separate"/>
        </w:r>
        <w:r w:rsidR="00605D03">
          <w:rPr>
            <w:noProof/>
            <w:webHidden/>
          </w:rPr>
          <w:t>6</w:t>
        </w:r>
        <w:r w:rsidR="00605D03">
          <w:rPr>
            <w:noProof/>
            <w:webHidden/>
          </w:rPr>
          <w:fldChar w:fldCharType="end"/>
        </w:r>
      </w:hyperlink>
    </w:p>
    <w:p w14:paraId="0280A853" w14:textId="17D27EF1"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6" w:history="1">
        <w:r w:rsidR="00605D03" w:rsidRPr="004A3AA3">
          <w:rPr>
            <w:rStyle w:val="Lienhypertexte"/>
            <w:noProof/>
            <w14:scene3d>
              <w14:camera w14:prst="orthographicFront"/>
              <w14:lightRig w14:rig="threePt" w14:dir="t">
                <w14:rot w14:lat="0" w14:lon="0" w14:rev="0"/>
              </w14:lightRig>
            </w14:scene3d>
          </w:rPr>
          <w:t>4 - 3 -</w:t>
        </w:r>
        <w:r w:rsidR="00605D03">
          <w:rPr>
            <w:rFonts w:eastAsiaTheme="minorEastAsia" w:cstheme="minorBidi"/>
            <w:smallCaps w:val="0"/>
            <w:noProof/>
            <w:sz w:val="22"/>
            <w:szCs w:val="22"/>
          </w:rPr>
          <w:tab/>
        </w:r>
        <w:r w:rsidR="00605D03" w:rsidRPr="004A3AA3">
          <w:rPr>
            <w:rStyle w:val="Lienhypertexte"/>
            <w:noProof/>
          </w:rPr>
          <w:t>Contenu du dossier de consultation</w:t>
        </w:r>
        <w:r w:rsidR="00605D03">
          <w:rPr>
            <w:noProof/>
            <w:webHidden/>
          </w:rPr>
          <w:tab/>
        </w:r>
        <w:r w:rsidR="00605D03">
          <w:rPr>
            <w:noProof/>
            <w:webHidden/>
          </w:rPr>
          <w:fldChar w:fldCharType="begin"/>
        </w:r>
        <w:r w:rsidR="00605D03">
          <w:rPr>
            <w:noProof/>
            <w:webHidden/>
          </w:rPr>
          <w:instrText xml:space="preserve"> PAGEREF _Toc191153946 \h </w:instrText>
        </w:r>
        <w:r w:rsidR="00605D03">
          <w:rPr>
            <w:noProof/>
            <w:webHidden/>
          </w:rPr>
        </w:r>
        <w:r w:rsidR="00605D03">
          <w:rPr>
            <w:noProof/>
            <w:webHidden/>
          </w:rPr>
          <w:fldChar w:fldCharType="separate"/>
        </w:r>
        <w:r w:rsidR="00605D03">
          <w:rPr>
            <w:noProof/>
            <w:webHidden/>
          </w:rPr>
          <w:t>6</w:t>
        </w:r>
        <w:r w:rsidR="00605D03">
          <w:rPr>
            <w:noProof/>
            <w:webHidden/>
          </w:rPr>
          <w:fldChar w:fldCharType="end"/>
        </w:r>
      </w:hyperlink>
    </w:p>
    <w:p w14:paraId="1CC62B55" w14:textId="31A035F2"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7" w:history="1">
        <w:r w:rsidR="00605D03" w:rsidRPr="004A3AA3">
          <w:rPr>
            <w:rStyle w:val="Lienhypertexte"/>
            <w:noProof/>
            <w14:scene3d>
              <w14:camera w14:prst="orthographicFront"/>
              <w14:lightRig w14:rig="threePt" w14:dir="t">
                <w14:rot w14:lat="0" w14:lon="0" w14:rev="0"/>
              </w14:lightRig>
            </w14:scene3d>
          </w:rPr>
          <w:t>4 - 4 -</w:t>
        </w:r>
        <w:r w:rsidR="00605D03">
          <w:rPr>
            <w:rFonts w:eastAsiaTheme="minorEastAsia" w:cstheme="minorBidi"/>
            <w:smallCaps w:val="0"/>
            <w:noProof/>
            <w:sz w:val="22"/>
            <w:szCs w:val="22"/>
          </w:rPr>
          <w:tab/>
        </w:r>
        <w:r w:rsidR="00605D03" w:rsidRPr="004A3AA3">
          <w:rPr>
            <w:rStyle w:val="Lienhypertexte"/>
            <w:noProof/>
          </w:rPr>
          <w:t>Modalités d’obtention du dossier de consultation par voie électronique</w:t>
        </w:r>
        <w:r w:rsidR="00605D03">
          <w:rPr>
            <w:noProof/>
            <w:webHidden/>
          </w:rPr>
          <w:tab/>
        </w:r>
        <w:r w:rsidR="00605D03">
          <w:rPr>
            <w:noProof/>
            <w:webHidden/>
          </w:rPr>
          <w:fldChar w:fldCharType="begin"/>
        </w:r>
        <w:r w:rsidR="00605D03">
          <w:rPr>
            <w:noProof/>
            <w:webHidden/>
          </w:rPr>
          <w:instrText xml:space="preserve"> PAGEREF _Toc191153947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797911AD" w14:textId="441F1C6B"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8" w:history="1">
        <w:r w:rsidR="00605D03" w:rsidRPr="004A3AA3">
          <w:rPr>
            <w:rStyle w:val="Lienhypertexte"/>
            <w:noProof/>
            <w14:scene3d>
              <w14:camera w14:prst="orthographicFront"/>
              <w14:lightRig w14:rig="threePt" w14:dir="t">
                <w14:rot w14:lat="0" w14:lon="0" w14:rev="0"/>
              </w14:lightRig>
            </w14:scene3d>
          </w:rPr>
          <w:t>4 - 5 -</w:t>
        </w:r>
        <w:r w:rsidR="00605D03">
          <w:rPr>
            <w:rFonts w:eastAsiaTheme="minorEastAsia" w:cstheme="minorBidi"/>
            <w:smallCaps w:val="0"/>
            <w:noProof/>
            <w:sz w:val="22"/>
            <w:szCs w:val="22"/>
          </w:rPr>
          <w:tab/>
        </w:r>
        <w:r w:rsidR="00605D03" w:rsidRPr="004A3AA3">
          <w:rPr>
            <w:rStyle w:val="Lienhypertexte"/>
            <w:noProof/>
          </w:rPr>
          <w:t>Modifications des détails du dossier de consultation</w:t>
        </w:r>
        <w:r w:rsidR="00605D03">
          <w:rPr>
            <w:noProof/>
            <w:webHidden/>
          </w:rPr>
          <w:tab/>
        </w:r>
        <w:r w:rsidR="00605D03">
          <w:rPr>
            <w:noProof/>
            <w:webHidden/>
          </w:rPr>
          <w:fldChar w:fldCharType="begin"/>
        </w:r>
        <w:r w:rsidR="00605D03">
          <w:rPr>
            <w:noProof/>
            <w:webHidden/>
          </w:rPr>
          <w:instrText xml:space="preserve"> PAGEREF _Toc191153948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34A81ABA" w14:textId="61893289"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49" w:history="1">
        <w:r w:rsidR="00605D03" w:rsidRPr="004A3AA3">
          <w:rPr>
            <w:rStyle w:val="Lienhypertexte"/>
            <w:noProof/>
            <w14:scene3d>
              <w14:camera w14:prst="orthographicFront"/>
              <w14:lightRig w14:rig="threePt" w14:dir="t">
                <w14:rot w14:lat="0" w14:lon="0" w14:rev="0"/>
              </w14:lightRig>
            </w14:scene3d>
          </w:rPr>
          <w:t>4 - 6 -</w:t>
        </w:r>
        <w:r w:rsidR="00605D03">
          <w:rPr>
            <w:rFonts w:eastAsiaTheme="minorEastAsia" w:cstheme="minorBidi"/>
            <w:smallCaps w:val="0"/>
            <w:noProof/>
            <w:sz w:val="22"/>
            <w:szCs w:val="22"/>
          </w:rPr>
          <w:tab/>
        </w:r>
        <w:r w:rsidR="00605D03" w:rsidRPr="004A3AA3">
          <w:rPr>
            <w:rStyle w:val="Lienhypertexte"/>
            <w:noProof/>
          </w:rPr>
          <w:t>Compléments à apporter au cahier des charges</w:t>
        </w:r>
        <w:r w:rsidR="00605D03">
          <w:rPr>
            <w:noProof/>
            <w:webHidden/>
          </w:rPr>
          <w:tab/>
        </w:r>
        <w:r w:rsidR="00605D03">
          <w:rPr>
            <w:noProof/>
            <w:webHidden/>
          </w:rPr>
          <w:fldChar w:fldCharType="begin"/>
        </w:r>
        <w:r w:rsidR="00605D03">
          <w:rPr>
            <w:noProof/>
            <w:webHidden/>
          </w:rPr>
          <w:instrText xml:space="preserve"> PAGEREF _Toc191153949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3016153B" w14:textId="37042A89"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50" w:history="1">
        <w:r w:rsidR="00605D03" w:rsidRPr="004A3AA3">
          <w:rPr>
            <w:rStyle w:val="Lienhypertexte"/>
            <w:noProof/>
            <w14:scene3d>
              <w14:camera w14:prst="orthographicFront"/>
              <w14:lightRig w14:rig="threePt" w14:dir="t">
                <w14:rot w14:lat="0" w14:lon="0" w14:rev="0"/>
              </w14:lightRig>
            </w14:scene3d>
          </w:rPr>
          <w:t>4 - 7 -</w:t>
        </w:r>
        <w:r w:rsidR="00605D03">
          <w:rPr>
            <w:rFonts w:eastAsiaTheme="minorEastAsia" w:cstheme="minorBidi"/>
            <w:smallCaps w:val="0"/>
            <w:noProof/>
            <w:sz w:val="22"/>
            <w:szCs w:val="22"/>
          </w:rPr>
          <w:tab/>
        </w:r>
        <w:r w:rsidR="00605D03" w:rsidRPr="004A3AA3">
          <w:rPr>
            <w:rStyle w:val="Lienhypertexte"/>
            <w:noProof/>
          </w:rPr>
          <w:t>Renseignements complémentaires</w:t>
        </w:r>
        <w:r w:rsidR="00605D03">
          <w:rPr>
            <w:noProof/>
            <w:webHidden/>
          </w:rPr>
          <w:tab/>
        </w:r>
        <w:r w:rsidR="00605D03">
          <w:rPr>
            <w:noProof/>
            <w:webHidden/>
          </w:rPr>
          <w:fldChar w:fldCharType="begin"/>
        </w:r>
        <w:r w:rsidR="00605D03">
          <w:rPr>
            <w:noProof/>
            <w:webHidden/>
          </w:rPr>
          <w:instrText xml:space="preserve"> PAGEREF _Toc191153950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5A395318" w14:textId="6E30EABF"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51" w:history="1">
        <w:r w:rsidR="00605D03" w:rsidRPr="004A3AA3">
          <w:rPr>
            <w:rStyle w:val="Lienhypertexte"/>
            <w:noProof/>
            <w14:scene3d>
              <w14:camera w14:prst="orthographicFront"/>
              <w14:lightRig w14:rig="threePt" w14:dir="t">
                <w14:rot w14:lat="0" w14:lon="0" w14:rev="0"/>
              </w14:lightRig>
            </w14:scene3d>
          </w:rPr>
          <w:t>4 - 8 -</w:t>
        </w:r>
        <w:r w:rsidR="00605D03">
          <w:rPr>
            <w:rFonts w:eastAsiaTheme="minorEastAsia" w:cstheme="minorBidi"/>
            <w:smallCaps w:val="0"/>
            <w:noProof/>
            <w:sz w:val="22"/>
            <w:szCs w:val="22"/>
          </w:rPr>
          <w:tab/>
        </w:r>
        <w:r w:rsidR="00605D03" w:rsidRPr="004A3AA3">
          <w:rPr>
            <w:rStyle w:val="Lienhypertexte"/>
            <w:noProof/>
          </w:rPr>
          <w:t>Unité monétaire</w:t>
        </w:r>
        <w:r w:rsidR="00605D03">
          <w:rPr>
            <w:noProof/>
            <w:webHidden/>
          </w:rPr>
          <w:tab/>
        </w:r>
        <w:r w:rsidR="00605D03">
          <w:rPr>
            <w:noProof/>
            <w:webHidden/>
          </w:rPr>
          <w:fldChar w:fldCharType="begin"/>
        </w:r>
        <w:r w:rsidR="00605D03">
          <w:rPr>
            <w:noProof/>
            <w:webHidden/>
          </w:rPr>
          <w:instrText xml:space="preserve"> PAGEREF _Toc191153951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6435B7AD" w14:textId="755C3E2A"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52" w:history="1">
        <w:r w:rsidR="00605D03" w:rsidRPr="004A3AA3">
          <w:rPr>
            <w:rStyle w:val="Lienhypertexte"/>
            <w:noProof/>
            <w14:scene3d>
              <w14:camera w14:prst="orthographicFront"/>
              <w14:lightRig w14:rig="threePt" w14:dir="t">
                <w14:rot w14:lat="0" w14:lon="0" w14:rev="0"/>
              </w14:lightRig>
            </w14:scene3d>
          </w:rPr>
          <w:t>4 - 9 -</w:t>
        </w:r>
        <w:r w:rsidR="00605D03">
          <w:rPr>
            <w:rFonts w:eastAsiaTheme="minorEastAsia" w:cstheme="minorBidi"/>
            <w:smallCaps w:val="0"/>
            <w:noProof/>
            <w:sz w:val="22"/>
            <w:szCs w:val="22"/>
          </w:rPr>
          <w:tab/>
        </w:r>
        <w:r w:rsidR="00605D03" w:rsidRPr="004A3AA3">
          <w:rPr>
            <w:rStyle w:val="Lienhypertexte"/>
            <w:noProof/>
          </w:rPr>
          <w:t>Mode de financement et de règlement</w:t>
        </w:r>
        <w:r w:rsidR="00605D03">
          <w:rPr>
            <w:noProof/>
            <w:webHidden/>
          </w:rPr>
          <w:tab/>
        </w:r>
        <w:r w:rsidR="00605D03">
          <w:rPr>
            <w:noProof/>
            <w:webHidden/>
          </w:rPr>
          <w:fldChar w:fldCharType="begin"/>
        </w:r>
        <w:r w:rsidR="00605D03">
          <w:rPr>
            <w:noProof/>
            <w:webHidden/>
          </w:rPr>
          <w:instrText xml:space="preserve"> PAGEREF _Toc191153952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7BD460A1" w14:textId="73E3D7F9"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53"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5 -</w:t>
        </w:r>
        <w:r w:rsidR="00605D03">
          <w:rPr>
            <w:rFonts w:eastAsiaTheme="minorEastAsia" w:cstheme="minorBidi"/>
            <w:b w:val="0"/>
            <w:bCs w:val="0"/>
            <w:caps w:val="0"/>
            <w:noProof/>
            <w:sz w:val="22"/>
            <w:szCs w:val="22"/>
          </w:rPr>
          <w:tab/>
        </w:r>
        <w:r w:rsidR="00605D03" w:rsidRPr="004A3AA3">
          <w:rPr>
            <w:rStyle w:val="Lienhypertexte"/>
            <w:noProof/>
          </w:rPr>
          <w:t>Essais visites et démonstrations</w:t>
        </w:r>
        <w:r w:rsidR="00605D03">
          <w:rPr>
            <w:noProof/>
            <w:webHidden/>
          </w:rPr>
          <w:tab/>
        </w:r>
        <w:r w:rsidR="00605D03">
          <w:rPr>
            <w:noProof/>
            <w:webHidden/>
          </w:rPr>
          <w:fldChar w:fldCharType="begin"/>
        </w:r>
        <w:r w:rsidR="00605D03">
          <w:rPr>
            <w:noProof/>
            <w:webHidden/>
          </w:rPr>
          <w:instrText xml:space="preserve"> PAGEREF _Toc191153953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1D8BF933" w14:textId="3D497919"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54" w:history="1">
        <w:r w:rsidR="00605D03" w:rsidRPr="004A3AA3">
          <w:rPr>
            <w:rStyle w:val="Lienhypertexte"/>
            <w:noProof/>
            <w14:scene3d>
              <w14:camera w14:prst="orthographicFront"/>
              <w14:lightRig w14:rig="threePt" w14:dir="t">
                <w14:rot w14:lat="0" w14:lon="0" w14:rev="0"/>
              </w14:lightRig>
            </w14:scene3d>
          </w:rPr>
          <w:t>5 - 1 -</w:t>
        </w:r>
        <w:r w:rsidR="00605D03">
          <w:rPr>
            <w:rFonts w:eastAsiaTheme="minorEastAsia" w:cstheme="minorBidi"/>
            <w:smallCaps w:val="0"/>
            <w:noProof/>
            <w:sz w:val="22"/>
            <w:szCs w:val="22"/>
          </w:rPr>
          <w:tab/>
        </w:r>
        <w:r w:rsidR="00605D03" w:rsidRPr="004A3AA3">
          <w:rPr>
            <w:rStyle w:val="Lienhypertexte"/>
            <w:noProof/>
          </w:rPr>
          <w:t>Essais ou présentation</w:t>
        </w:r>
        <w:r w:rsidR="00605D03">
          <w:rPr>
            <w:noProof/>
            <w:webHidden/>
          </w:rPr>
          <w:tab/>
        </w:r>
        <w:r w:rsidR="00605D03">
          <w:rPr>
            <w:noProof/>
            <w:webHidden/>
          </w:rPr>
          <w:fldChar w:fldCharType="begin"/>
        </w:r>
        <w:r w:rsidR="00605D03">
          <w:rPr>
            <w:noProof/>
            <w:webHidden/>
          </w:rPr>
          <w:instrText xml:space="preserve"> PAGEREF _Toc191153954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1DE3E4FC" w14:textId="33EB06F5"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55" w:history="1">
        <w:r w:rsidR="00605D03" w:rsidRPr="004A3AA3">
          <w:rPr>
            <w:rStyle w:val="Lienhypertexte"/>
            <w:noProof/>
            <w14:scene3d>
              <w14:camera w14:prst="orthographicFront"/>
              <w14:lightRig w14:rig="threePt" w14:dir="t">
                <w14:rot w14:lat="0" w14:lon="0" w14:rev="0"/>
              </w14:lightRig>
            </w14:scene3d>
          </w:rPr>
          <w:t>5 - 2 -</w:t>
        </w:r>
        <w:r w:rsidR="00605D03">
          <w:rPr>
            <w:rFonts w:eastAsiaTheme="minorEastAsia" w:cstheme="minorBidi"/>
            <w:smallCaps w:val="0"/>
            <w:noProof/>
            <w:sz w:val="22"/>
            <w:szCs w:val="22"/>
          </w:rPr>
          <w:tab/>
        </w:r>
        <w:r w:rsidR="00605D03" w:rsidRPr="004A3AA3">
          <w:rPr>
            <w:rStyle w:val="Lienhypertexte"/>
            <w:noProof/>
          </w:rPr>
          <w:t>Visite des locaux</w:t>
        </w:r>
        <w:r w:rsidR="00605D03">
          <w:rPr>
            <w:noProof/>
            <w:webHidden/>
          </w:rPr>
          <w:tab/>
        </w:r>
        <w:r w:rsidR="00605D03">
          <w:rPr>
            <w:noProof/>
            <w:webHidden/>
          </w:rPr>
          <w:fldChar w:fldCharType="begin"/>
        </w:r>
        <w:r w:rsidR="00605D03">
          <w:rPr>
            <w:noProof/>
            <w:webHidden/>
          </w:rPr>
          <w:instrText xml:space="preserve"> PAGEREF _Toc191153955 \h </w:instrText>
        </w:r>
        <w:r w:rsidR="00605D03">
          <w:rPr>
            <w:noProof/>
            <w:webHidden/>
          </w:rPr>
        </w:r>
        <w:r w:rsidR="00605D03">
          <w:rPr>
            <w:noProof/>
            <w:webHidden/>
          </w:rPr>
          <w:fldChar w:fldCharType="separate"/>
        </w:r>
        <w:r w:rsidR="00605D03">
          <w:rPr>
            <w:noProof/>
            <w:webHidden/>
          </w:rPr>
          <w:t>7</w:t>
        </w:r>
        <w:r w:rsidR="00605D03">
          <w:rPr>
            <w:noProof/>
            <w:webHidden/>
          </w:rPr>
          <w:fldChar w:fldCharType="end"/>
        </w:r>
      </w:hyperlink>
    </w:p>
    <w:p w14:paraId="4AD447A7" w14:textId="4D7BE367"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56"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6 -</w:t>
        </w:r>
        <w:r w:rsidR="00605D03">
          <w:rPr>
            <w:rFonts w:eastAsiaTheme="minorEastAsia" w:cstheme="minorBidi"/>
            <w:b w:val="0"/>
            <w:bCs w:val="0"/>
            <w:caps w:val="0"/>
            <w:noProof/>
            <w:sz w:val="22"/>
            <w:szCs w:val="22"/>
          </w:rPr>
          <w:tab/>
        </w:r>
        <w:r w:rsidR="00605D03" w:rsidRPr="004A3AA3">
          <w:rPr>
            <w:rStyle w:val="Lienhypertexte"/>
            <w:noProof/>
          </w:rPr>
          <w:t>Modalités de remise des plis de candidatures et d'offres</w:t>
        </w:r>
        <w:r w:rsidR="00605D03">
          <w:rPr>
            <w:noProof/>
            <w:webHidden/>
          </w:rPr>
          <w:tab/>
        </w:r>
        <w:r w:rsidR="00605D03">
          <w:rPr>
            <w:noProof/>
            <w:webHidden/>
          </w:rPr>
          <w:fldChar w:fldCharType="begin"/>
        </w:r>
        <w:r w:rsidR="00605D03">
          <w:rPr>
            <w:noProof/>
            <w:webHidden/>
          </w:rPr>
          <w:instrText xml:space="preserve"> PAGEREF _Toc191153956 \h </w:instrText>
        </w:r>
        <w:r w:rsidR="00605D03">
          <w:rPr>
            <w:noProof/>
            <w:webHidden/>
          </w:rPr>
        </w:r>
        <w:r w:rsidR="00605D03">
          <w:rPr>
            <w:noProof/>
            <w:webHidden/>
          </w:rPr>
          <w:fldChar w:fldCharType="separate"/>
        </w:r>
        <w:r w:rsidR="00605D03">
          <w:rPr>
            <w:noProof/>
            <w:webHidden/>
          </w:rPr>
          <w:t>8</w:t>
        </w:r>
        <w:r w:rsidR="00605D03">
          <w:rPr>
            <w:noProof/>
            <w:webHidden/>
          </w:rPr>
          <w:fldChar w:fldCharType="end"/>
        </w:r>
      </w:hyperlink>
    </w:p>
    <w:p w14:paraId="4CCD9CAC" w14:textId="4D8FEEC0" w:rsidR="00605D03" w:rsidRDefault="007C264C">
      <w:pPr>
        <w:pStyle w:val="TM2"/>
        <w:tabs>
          <w:tab w:val="left" w:pos="800"/>
          <w:tab w:val="right" w:leader="hyphen" w:pos="9345"/>
        </w:tabs>
        <w:rPr>
          <w:rFonts w:eastAsiaTheme="minorEastAsia" w:cstheme="minorBidi"/>
          <w:smallCaps w:val="0"/>
          <w:noProof/>
          <w:sz w:val="22"/>
          <w:szCs w:val="22"/>
        </w:rPr>
      </w:pPr>
      <w:hyperlink w:anchor="_Toc191153957" w:history="1">
        <w:r w:rsidR="00605D03" w:rsidRPr="004A3AA3">
          <w:rPr>
            <w:rStyle w:val="Lienhypertexte"/>
            <w:noProof/>
          </w:rPr>
          <w:t>6.1</w:t>
        </w:r>
        <w:r w:rsidR="00605D03">
          <w:rPr>
            <w:rFonts w:eastAsiaTheme="minorEastAsia" w:cstheme="minorBidi"/>
            <w:smallCaps w:val="0"/>
            <w:noProof/>
            <w:sz w:val="22"/>
            <w:szCs w:val="22"/>
          </w:rPr>
          <w:tab/>
        </w:r>
        <w:r w:rsidR="00605D03" w:rsidRPr="004A3AA3">
          <w:rPr>
            <w:rStyle w:val="Lienhypertexte"/>
            <w:noProof/>
          </w:rPr>
          <w:t>-  Dispositions relatives aux sous-traitants</w:t>
        </w:r>
        <w:r w:rsidR="00605D03">
          <w:rPr>
            <w:noProof/>
            <w:webHidden/>
          </w:rPr>
          <w:tab/>
        </w:r>
        <w:r w:rsidR="00605D03">
          <w:rPr>
            <w:noProof/>
            <w:webHidden/>
          </w:rPr>
          <w:fldChar w:fldCharType="begin"/>
        </w:r>
        <w:r w:rsidR="00605D03">
          <w:rPr>
            <w:noProof/>
            <w:webHidden/>
          </w:rPr>
          <w:instrText xml:space="preserve"> PAGEREF _Toc191153957 \h </w:instrText>
        </w:r>
        <w:r w:rsidR="00605D03">
          <w:rPr>
            <w:noProof/>
            <w:webHidden/>
          </w:rPr>
        </w:r>
        <w:r w:rsidR="00605D03">
          <w:rPr>
            <w:noProof/>
            <w:webHidden/>
          </w:rPr>
          <w:fldChar w:fldCharType="separate"/>
        </w:r>
        <w:r w:rsidR="00605D03">
          <w:rPr>
            <w:noProof/>
            <w:webHidden/>
          </w:rPr>
          <w:t>8</w:t>
        </w:r>
        <w:r w:rsidR="00605D03">
          <w:rPr>
            <w:noProof/>
            <w:webHidden/>
          </w:rPr>
          <w:fldChar w:fldCharType="end"/>
        </w:r>
      </w:hyperlink>
    </w:p>
    <w:p w14:paraId="07004582" w14:textId="59F27B9F" w:rsidR="00605D03" w:rsidRDefault="007C264C">
      <w:pPr>
        <w:pStyle w:val="TM2"/>
        <w:tabs>
          <w:tab w:val="right" w:leader="hyphen" w:pos="9345"/>
        </w:tabs>
        <w:rPr>
          <w:rFonts w:eastAsiaTheme="minorEastAsia" w:cstheme="minorBidi"/>
          <w:smallCaps w:val="0"/>
          <w:noProof/>
          <w:sz w:val="22"/>
          <w:szCs w:val="22"/>
        </w:rPr>
      </w:pPr>
      <w:hyperlink w:anchor="_Toc191153958" w:history="1">
        <w:r w:rsidR="00605D03" w:rsidRPr="004A3AA3">
          <w:rPr>
            <w:rStyle w:val="Lienhypertexte"/>
            <w:noProof/>
          </w:rPr>
          <w:t>6.2 Dispositions relatives aux groupements</w:t>
        </w:r>
        <w:r w:rsidR="00605D03">
          <w:rPr>
            <w:noProof/>
            <w:webHidden/>
          </w:rPr>
          <w:tab/>
        </w:r>
        <w:r w:rsidR="00605D03">
          <w:rPr>
            <w:noProof/>
            <w:webHidden/>
          </w:rPr>
          <w:fldChar w:fldCharType="begin"/>
        </w:r>
        <w:r w:rsidR="00605D03">
          <w:rPr>
            <w:noProof/>
            <w:webHidden/>
          </w:rPr>
          <w:instrText xml:space="preserve"> PAGEREF _Toc191153958 \h </w:instrText>
        </w:r>
        <w:r w:rsidR="00605D03">
          <w:rPr>
            <w:noProof/>
            <w:webHidden/>
          </w:rPr>
        </w:r>
        <w:r w:rsidR="00605D03">
          <w:rPr>
            <w:noProof/>
            <w:webHidden/>
          </w:rPr>
          <w:fldChar w:fldCharType="separate"/>
        </w:r>
        <w:r w:rsidR="00605D03">
          <w:rPr>
            <w:noProof/>
            <w:webHidden/>
          </w:rPr>
          <w:t>8</w:t>
        </w:r>
        <w:r w:rsidR="00605D03">
          <w:rPr>
            <w:noProof/>
            <w:webHidden/>
          </w:rPr>
          <w:fldChar w:fldCharType="end"/>
        </w:r>
      </w:hyperlink>
    </w:p>
    <w:p w14:paraId="30774998" w14:textId="05C62CEF" w:rsidR="00605D03" w:rsidRDefault="007C264C">
      <w:pPr>
        <w:pStyle w:val="TM2"/>
        <w:tabs>
          <w:tab w:val="left" w:pos="800"/>
          <w:tab w:val="right" w:leader="hyphen" w:pos="9345"/>
        </w:tabs>
        <w:rPr>
          <w:rFonts w:eastAsiaTheme="minorEastAsia" w:cstheme="minorBidi"/>
          <w:smallCaps w:val="0"/>
          <w:noProof/>
          <w:sz w:val="22"/>
          <w:szCs w:val="22"/>
        </w:rPr>
      </w:pPr>
      <w:hyperlink w:anchor="_Toc191153959" w:history="1">
        <w:r w:rsidR="00605D03" w:rsidRPr="004A3AA3">
          <w:rPr>
            <w:rStyle w:val="Lienhypertexte"/>
            <w:noProof/>
          </w:rPr>
          <w:t>6-3-</w:t>
        </w:r>
        <w:r w:rsidR="00605D03">
          <w:rPr>
            <w:rFonts w:eastAsiaTheme="minorEastAsia" w:cstheme="minorBidi"/>
            <w:smallCaps w:val="0"/>
            <w:noProof/>
            <w:sz w:val="22"/>
            <w:szCs w:val="22"/>
          </w:rPr>
          <w:tab/>
        </w:r>
        <w:r w:rsidR="00605D03" w:rsidRPr="004A3AA3">
          <w:rPr>
            <w:rStyle w:val="Lienhypertexte"/>
            <w:noProof/>
          </w:rPr>
          <w:t>Présentation des plis</w:t>
        </w:r>
        <w:r w:rsidR="00605D03">
          <w:rPr>
            <w:noProof/>
            <w:webHidden/>
          </w:rPr>
          <w:tab/>
        </w:r>
        <w:r w:rsidR="00605D03">
          <w:rPr>
            <w:noProof/>
            <w:webHidden/>
          </w:rPr>
          <w:fldChar w:fldCharType="begin"/>
        </w:r>
        <w:r w:rsidR="00605D03">
          <w:rPr>
            <w:noProof/>
            <w:webHidden/>
          </w:rPr>
          <w:instrText xml:space="preserve"> PAGEREF _Toc191153959 \h </w:instrText>
        </w:r>
        <w:r w:rsidR="00605D03">
          <w:rPr>
            <w:noProof/>
            <w:webHidden/>
          </w:rPr>
        </w:r>
        <w:r w:rsidR="00605D03">
          <w:rPr>
            <w:noProof/>
            <w:webHidden/>
          </w:rPr>
          <w:fldChar w:fldCharType="separate"/>
        </w:r>
        <w:r w:rsidR="00605D03">
          <w:rPr>
            <w:noProof/>
            <w:webHidden/>
          </w:rPr>
          <w:t>8</w:t>
        </w:r>
        <w:r w:rsidR="00605D03">
          <w:rPr>
            <w:noProof/>
            <w:webHidden/>
          </w:rPr>
          <w:fldChar w:fldCharType="end"/>
        </w:r>
      </w:hyperlink>
    </w:p>
    <w:p w14:paraId="6B4F1CFD" w14:textId="481C0114" w:rsidR="00605D03" w:rsidRDefault="007C264C">
      <w:pPr>
        <w:pStyle w:val="TM2"/>
        <w:tabs>
          <w:tab w:val="left" w:pos="800"/>
          <w:tab w:val="right" w:leader="hyphen" w:pos="9345"/>
        </w:tabs>
        <w:rPr>
          <w:rFonts w:eastAsiaTheme="minorEastAsia" w:cstheme="minorBidi"/>
          <w:smallCaps w:val="0"/>
          <w:noProof/>
          <w:sz w:val="22"/>
          <w:szCs w:val="22"/>
        </w:rPr>
      </w:pPr>
      <w:hyperlink w:anchor="_Toc191153960" w:history="1">
        <w:r w:rsidR="00605D03" w:rsidRPr="004A3AA3">
          <w:rPr>
            <w:rStyle w:val="Lienhypertexte"/>
            <w:noProof/>
          </w:rPr>
          <w:t>6-4-</w:t>
        </w:r>
        <w:r w:rsidR="00605D03">
          <w:rPr>
            <w:rFonts w:eastAsiaTheme="minorEastAsia" w:cstheme="minorBidi"/>
            <w:smallCaps w:val="0"/>
            <w:noProof/>
            <w:sz w:val="22"/>
            <w:szCs w:val="22"/>
          </w:rPr>
          <w:tab/>
        </w:r>
        <w:r w:rsidR="00605D03" w:rsidRPr="004A3AA3">
          <w:rPr>
            <w:rStyle w:val="Lienhypertexte"/>
            <w:noProof/>
          </w:rPr>
          <w:t>Contenu des plis</w:t>
        </w:r>
        <w:r w:rsidR="00605D03">
          <w:rPr>
            <w:noProof/>
            <w:webHidden/>
          </w:rPr>
          <w:tab/>
        </w:r>
        <w:r w:rsidR="00605D03">
          <w:rPr>
            <w:noProof/>
            <w:webHidden/>
          </w:rPr>
          <w:fldChar w:fldCharType="begin"/>
        </w:r>
        <w:r w:rsidR="00605D03">
          <w:rPr>
            <w:noProof/>
            <w:webHidden/>
          </w:rPr>
          <w:instrText xml:space="preserve"> PAGEREF _Toc191153960 \h </w:instrText>
        </w:r>
        <w:r w:rsidR="00605D03">
          <w:rPr>
            <w:noProof/>
            <w:webHidden/>
          </w:rPr>
        </w:r>
        <w:r w:rsidR="00605D03">
          <w:rPr>
            <w:noProof/>
            <w:webHidden/>
          </w:rPr>
          <w:fldChar w:fldCharType="separate"/>
        </w:r>
        <w:r w:rsidR="00605D03">
          <w:rPr>
            <w:noProof/>
            <w:webHidden/>
          </w:rPr>
          <w:t>8</w:t>
        </w:r>
        <w:r w:rsidR="00605D03">
          <w:rPr>
            <w:noProof/>
            <w:webHidden/>
          </w:rPr>
          <w:fldChar w:fldCharType="end"/>
        </w:r>
      </w:hyperlink>
    </w:p>
    <w:p w14:paraId="55180EC5" w14:textId="47745B64"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61"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7 -</w:t>
        </w:r>
        <w:r w:rsidR="00605D03">
          <w:rPr>
            <w:rFonts w:eastAsiaTheme="minorEastAsia" w:cstheme="minorBidi"/>
            <w:b w:val="0"/>
            <w:bCs w:val="0"/>
            <w:caps w:val="0"/>
            <w:noProof/>
            <w:sz w:val="22"/>
            <w:szCs w:val="22"/>
          </w:rPr>
          <w:tab/>
        </w:r>
        <w:r w:rsidR="00605D03" w:rsidRPr="004A3AA3">
          <w:rPr>
            <w:rStyle w:val="Lienhypertexte"/>
            <w:noProof/>
          </w:rPr>
          <w:t>Vérification des conditions de participation des candidats</w:t>
        </w:r>
        <w:r w:rsidR="00605D03">
          <w:rPr>
            <w:noProof/>
            <w:webHidden/>
          </w:rPr>
          <w:tab/>
        </w:r>
        <w:r w:rsidR="00605D03">
          <w:rPr>
            <w:noProof/>
            <w:webHidden/>
          </w:rPr>
          <w:fldChar w:fldCharType="begin"/>
        </w:r>
        <w:r w:rsidR="00605D03">
          <w:rPr>
            <w:noProof/>
            <w:webHidden/>
          </w:rPr>
          <w:instrText xml:space="preserve"> PAGEREF _Toc191153961 \h </w:instrText>
        </w:r>
        <w:r w:rsidR="00605D03">
          <w:rPr>
            <w:noProof/>
            <w:webHidden/>
          </w:rPr>
        </w:r>
        <w:r w:rsidR="00605D03">
          <w:rPr>
            <w:noProof/>
            <w:webHidden/>
          </w:rPr>
          <w:fldChar w:fldCharType="separate"/>
        </w:r>
        <w:r w:rsidR="00605D03">
          <w:rPr>
            <w:noProof/>
            <w:webHidden/>
          </w:rPr>
          <w:t>13</w:t>
        </w:r>
        <w:r w:rsidR="00605D03">
          <w:rPr>
            <w:noProof/>
            <w:webHidden/>
          </w:rPr>
          <w:fldChar w:fldCharType="end"/>
        </w:r>
      </w:hyperlink>
    </w:p>
    <w:p w14:paraId="16FB74F5" w14:textId="5FFEC50D"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62"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8 -</w:t>
        </w:r>
        <w:r w:rsidR="00605D03">
          <w:rPr>
            <w:rFonts w:eastAsiaTheme="minorEastAsia" w:cstheme="minorBidi"/>
            <w:b w:val="0"/>
            <w:bCs w:val="0"/>
            <w:caps w:val="0"/>
            <w:noProof/>
            <w:sz w:val="22"/>
            <w:szCs w:val="22"/>
          </w:rPr>
          <w:tab/>
        </w:r>
        <w:r w:rsidR="00605D03" w:rsidRPr="004A3AA3">
          <w:rPr>
            <w:rStyle w:val="Lienhypertexte"/>
            <w:noProof/>
          </w:rPr>
          <w:t>Examen, analyse et classement des offres</w:t>
        </w:r>
        <w:r w:rsidR="00605D03">
          <w:rPr>
            <w:noProof/>
            <w:webHidden/>
          </w:rPr>
          <w:tab/>
        </w:r>
        <w:r w:rsidR="00605D03">
          <w:rPr>
            <w:noProof/>
            <w:webHidden/>
          </w:rPr>
          <w:fldChar w:fldCharType="begin"/>
        </w:r>
        <w:r w:rsidR="00605D03">
          <w:rPr>
            <w:noProof/>
            <w:webHidden/>
          </w:rPr>
          <w:instrText xml:space="preserve"> PAGEREF _Toc191153962 \h </w:instrText>
        </w:r>
        <w:r w:rsidR="00605D03">
          <w:rPr>
            <w:noProof/>
            <w:webHidden/>
          </w:rPr>
        </w:r>
        <w:r w:rsidR="00605D03">
          <w:rPr>
            <w:noProof/>
            <w:webHidden/>
          </w:rPr>
          <w:fldChar w:fldCharType="separate"/>
        </w:r>
        <w:r w:rsidR="00605D03">
          <w:rPr>
            <w:noProof/>
            <w:webHidden/>
          </w:rPr>
          <w:t>13</w:t>
        </w:r>
        <w:r w:rsidR="00605D03">
          <w:rPr>
            <w:noProof/>
            <w:webHidden/>
          </w:rPr>
          <w:fldChar w:fldCharType="end"/>
        </w:r>
      </w:hyperlink>
    </w:p>
    <w:p w14:paraId="47C2A93B" w14:textId="30DDAAB8" w:rsidR="00605D03" w:rsidRDefault="007C264C">
      <w:pPr>
        <w:pStyle w:val="TM1"/>
        <w:tabs>
          <w:tab w:val="left" w:pos="1200"/>
          <w:tab w:val="right" w:leader="hyphen" w:pos="9345"/>
        </w:tabs>
        <w:rPr>
          <w:rFonts w:eastAsiaTheme="minorEastAsia" w:cstheme="minorBidi"/>
          <w:b w:val="0"/>
          <w:bCs w:val="0"/>
          <w:caps w:val="0"/>
          <w:noProof/>
          <w:sz w:val="22"/>
          <w:szCs w:val="22"/>
        </w:rPr>
      </w:pPr>
      <w:hyperlink w:anchor="_Toc191153963"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9 -</w:t>
        </w:r>
        <w:r w:rsidR="00605D03">
          <w:rPr>
            <w:rFonts w:eastAsiaTheme="minorEastAsia" w:cstheme="minorBidi"/>
            <w:b w:val="0"/>
            <w:bCs w:val="0"/>
            <w:caps w:val="0"/>
            <w:noProof/>
            <w:sz w:val="22"/>
            <w:szCs w:val="22"/>
          </w:rPr>
          <w:tab/>
        </w:r>
        <w:r w:rsidR="00605D03" w:rsidRPr="004A3AA3">
          <w:rPr>
            <w:rStyle w:val="Lienhypertexte"/>
            <w:noProof/>
          </w:rPr>
          <w:t>Variantes</w:t>
        </w:r>
        <w:r w:rsidR="00605D03">
          <w:rPr>
            <w:noProof/>
            <w:webHidden/>
          </w:rPr>
          <w:tab/>
        </w:r>
        <w:r w:rsidR="00605D03">
          <w:rPr>
            <w:noProof/>
            <w:webHidden/>
          </w:rPr>
          <w:fldChar w:fldCharType="begin"/>
        </w:r>
        <w:r w:rsidR="00605D03">
          <w:rPr>
            <w:noProof/>
            <w:webHidden/>
          </w:rPr>
          <w:instrText xml:space="preserve"> PAGEREF _Toc191153963 \h </w:instrText>
        </w:r>
        <w:r w:rsidR="00605D03">
          <w:rPr>
            <w:noProof/>
            <w:webHidden/>
          </w:rPr>
        </w:r>
        <w:r w:rsidR="00605D03">
          <w:rPr>
            <w:noProof/>
            <w:webHidden/>
          </w:rPr>
          <w:fldChar w:fldCharType="separate"/>
        </w:r>
        <w:r w:rsidR="00605D03">
          <w:rPr>
            <w:noProof/>
            <w:webHidden/>
          </w:rPr>
          <w:t>15</w:t>
        </w:r>
        <w:r w:rsidR="00605D03">
          <w:rPr>
            <w:noProof/>
            <w:webHidden/>
          </w:rPr>
          <w:fldChar w:fldCharType="end"/>
        </w:r>
      </w:hyperlink>
    </w:p>
    <w:p w14:paraId="11E30830" w14:textId="406715B4"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64" w:history="1">
        <w:r w:rsidR="00605D03" w:rsidRPr="004A3AA3">
          <w:rPr>
            <w:rStyle w:val="Lienhypertexte"/>
            <w:noProof/>
            <w14:scene3d>
              <w14:camera w14:prst="orthographicFront"/>
              <w14:lightRig w14:rig="threePt" w14:dir="t">
                <w14:rot w14:lat="0" w14:lon="0" w14:rev="0"/>
              </w14:lightRig>
            </w14:scene3d>
          </w:rPr>
          <w:t>9 - 1 -</w:t>
        </w:r>
        <w:r w:rsidR="00605D03">
          <w:rPr>
            <w:rFonts w:eastAsiaTheme="minorEastAsia" w:cstheme="minorBidi"/>
            <w:smallCaps w:val="0"/>
            <w:noProof/>
            <w:sz w:val="22"/>
            <w:szCs w:val="22"/>
          </w:rPr>
          <w:tab/>
        </w:r>
        <w:r w:rsidR="00605D03" w:rsidRPr="004A3AA3">
          <w:rPr>
            <w:rStyle w:val="Lienhypertexte"/>
            <w:noProof/>
          </w:rPr>
          <w:t>Variantes à l’initiative des soumissionnaires (variantes libres)</w:t>
        </w:r>
        <w:r w:rsidR="00605D03">
          <w:rPr>
            <w:noProof/>
            <w:webHidden/>
          </w:rPr>
          <w:tab/>
        </w:r>
        <w:r w:rsidR="00605D03">
          <w:rPr>
            <w:noProof/>
            <w:webHidden/>
          </w:rPr>
          <w:fldChar w:fldCharType="begin"/>
        </w:r>
        <w:r w:rsidR="00605D03">
          <w:rPr>
            <w:noProof/>
            <w:webHidden/>
          </w:rPr>
          <w:instrText xml:space="preserve"> PAGEREF _Toc191153964 \h </w:instrText>
        </w:r>
        <w:r w:rsidR="00605D03">
          <w:rPr>
            <w:noProof/>
            <w:webHidden/>
          </w:rPr>
        </w:r>
        <w:r w:rsidR="00605D03">
          <w:rPr>
            <w:noProof/>
            <w:webHidden/>
          </w:rPr>
          <w:fldChar w:fldCharType="separate"/>
        </w:r>
        <w:r w:rsidR="00605D03">
          <w:rPr>
            <w:noProof/>
            <w:webHidden/>
          </w:rPr>
          <w:t>15</w:t>
        </w:r>
        <w:r w:rsidR="00605D03">
          <w:rPr>
            <w:noProof/>
            <w:webHidden/>
          </w:rPr>
          <w:fldChar w:fldCharType="end"/>
        </w:r>
      </w:hyperlink>
    </w:p>
    <w:p w14:paraId="4DBDE56A" w14:textId="4D491443"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65" w:history="1">
        <w:r w:rsidR="00605D03" w:rsidRPr="004A3AA3">
          <w:rPr>
            <w:rStyle w:val="Lienhypertexte"/>
            <w:noProof/>
            <w14:scene3d>
              <w14:camera w14:prst="orthographicFront"/>
              <w14:lightRig w14:rig="threePt" w14:dir="t">
                <w14:rot w14:lat="0" w14:lon="0" w14:rev="0"/>
              </w14:lightRig>
            </w14:scene3d>
          </w:rPr>
          <w:t>9 - 2 -</w:t>
        </w:r>
        <w:r w:rsidR="00605D03">
          <w:rPr>
            <w:rFonts w:eastAsiaTheme="minorEastAsia" w:cstheme="minorBidi"/>
            <w:smallCaps w:val="0"/>
            <w:noProof/>
            <w:sz w:val="22"/>
            <w:szCs w:val="22"/>
          </w:rPr>
          <w:tab/>
        </w:r>
        <w:r w:rsidR="00605D03" w:rsidRPr="004A3AA3">
          <w:rPr>
            <w:rStyle w:val="Lienhypertexte"/>
            <w:noProof/>
          </w:rPr>
          <w:t>Variantes à l’initiative du pouvoir adjudicateur (PSE obligatoires ou facultatives ou solutions alternatives)</w:t>
        </w:r>
        <w:r w:rsidR="00605D03">
          <w:rPr>
            <w:noProof/>
            <w:webHidden/>
          </w:rPr>
          <w:tab/>
        </w:r>
        <w:r w:rsidR="00605D03">
          <w:rPr>
            <w:noProof/>
            <w:webHidden/>
          </w:rPr>
          <w:fldChar w:fldCharType="begin"/>
        </w:r>
        <w:r w:rsidR="00605D03">
          <w:rPr>
            <w:noProof/>
            <w:webHidden/>
          </w:rPr>
          <w:instrText xml:space="preserve"> PAGEREF _Toc191153965 \h </w:instrText>
        </w:r>
        <w:r w:rsidR="00605D03">
          <w:rPr>
            <w:noProof/>
            <w:webHidden/>
          </w:rPr>
        </w:r>
        <w:r w:rsidR="00605D03">
          <w:rPr>
            <w:noProof/>
            <w:webHidden/>
          </w:rPr>
          <w:fldChar w:fldCharType="separate"/>
        </w:r>
        <w:r w:rsidR="00605D03">
          <w:rPr>
            <w:noProof/>
            <w:webHidden/>
          </w:rPr>
          <w:t>15</w:t>
        </w:r>
        <w:r w:rsidR="00605D03">
          <w:rPr>
            <w:noProof/>
            <w:webHidden/>
          </w:rPr>
          <w:fldChar w:fldCharType="end"/>
        </w:r>
      </w:hyperlink>
    </w:p>
    <w:p w14:paraId="0916F465" w14:textId="3399DAD4" w:rsidR="00605D03" w:rsidRDefault="007C264C">
      <w:pPr>
        <w:pStyle w:val="TM1"/>
        <w:tabs>
          <w:tab w:val="left" w:pos="1400"/>
          <w:tab w:val="right" w:leader="hyphen" w:pos="9345"/>
        </w:tabs>
        <w:rPr>
          <w:rFonts w:eastAsiaTheme="minorEastAsia" w:cstheme="minorBidi"/>
          <w:b w:val="0"/>
          <w:bCs w:val="0"/>
          <w:caps w:val="0"/>
          <w:noProof/>
          <w:sz w:val="22"/>
          <w:szCs w:val="22"/>
        </w:rPr>
      </w:pPr>
      <w:hyperlink w:anchor="_Toc191153966"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10 -</w:t>
        </w:r>
        <w:r w:rsidR="00605D03">
          <w:rPr>
            <w:rFonts w:eastAsiaTheme="minorEastAsia" w:cstheme="minorBidi"/>
            <w:b w:val="0"/>
            <w:bCs w:val="0"/>
            <w:caps w:val="0"/>
            <w:noProof/>
            <w:sz w:val="22"/>
            <w:szCs w:val="22"/>
          </w:rPr>
          <w:tab/>
        </w:r>
        <w:r w:rsidR="00605D03" w:rsidRPr="004A3AA3">
          <w:rPr>
            <w:rStyle w:val="Lienhypertexte"/>
            <w:noProof/>
          </w:rPr>
          <w:t>Attribution du marché public</w:t>
        </w:r>
        <w:r w:rsidR="00605D03">
          <w:rPr>
            <w:noProof/>
            <w:webHidden/>
          </w:rPr>
          <w:tab/>
        </w:r>
        <w:r w:rsidR="00605D03">
          <w:rPr>
            <w:noProof/>
            <w:webHidden/>
          </w:rPr>
          <w:fldChar w:fldCharType="begin"/>
        </w:r>
        <w:r w:rsidR="00605D03">
          <w:rPr>
            <w:noProof/>
            <w:webHidden/>
          </w:rPr>
          <w:instrText xml:space="preserve"> PAGEREF _Toc191153966 \h </w:instrText>
        </w:r>
        <w:r w:rsidR="00605D03">
          <w:rPr>
            <w:noProof/>
            <w:webHidden/>
          </w:rPr>
        </w:r>
        <w:r w:rsidR="00605D03">
          <w:rPr>
            <w:noProof/>
            <w:webHidden/>
          </w:rPr>
          <w:fldChar w:fldCharType="separate"/>
        </w:r>
        <w:r w:rsidR="00605D03">
          <w:rPr>
            <w:noProof/>
            <w:webHidden/>
          </w:rPr>
          <w:t>15</w:t>
        </w:r>
        <w:r w:rsidR="00605D03">
          <w:rPr>
            <w:noProof/>
            <w:webHidden/>
          </w:rPr>
          <w:fldChar w:fldCharType="end"/>
        </w:r>
      </w:hyperlink>
    </w:p>
    <w:p w14:paraId="50AA74D9" w14:textId="2CC99580" w:rsidR="00605D03" w:rsidRDefault="007C264C">
      <w:pPr>
        <w:pStyle w:val="TM1"/>
        <w:tabs>
          <w:tab w:val="left" w:pos="1400"/>
          <w:tab w:val="right" w:leader="hyphen" w:pos="9345"/>
        </w:tabs>
        <w:rPr>
          <w:rFonts w:eastAsiaTheme="minorEastAsia" w:cstheme="minorBidi"/>
          <w:b w:val="0"/>
          <w:bCs w:val="0"/>
          <w:caps w:val="0"/>
          <w:noProof/>
          <w:sz w:val="22"/>
          <w:szCs w:val="22"/>
        </w:rPr>
      </w:pPr>
      <w:hyperlink w:anchor="_Toc191153967"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11 -</w:t>
        </w:r>
        <w:r w:rsidR="00605D03">
          <w:rPr>
            <w:rFonts w:eastAsiaTheme="minorEastAsia" w:cstheme="minorBidi"/>
            <w:b w:val="0"/>
            <w:bCs w:val="0"/>
            <w:caps w:val="0"/>
            <w:noProof/>
            <w:sz w:val="22"/>
            <w:szCs w:val="22"/>
          </w:rPr>
          <w:tab/>
        </w:r>
        <w:r w:rsidR="00605D03" w:rsidRPr="004A3AA3">
          <w:rPr>
            <w:rStyle w:val="Lienhypertexte"/>
            <w:noProof/>
          </w:rPr>
          <w:t>Notification du marché public</w:t>
        </w:r>
        <w:r w:rsidR="00605D03">
          <w:rPr>
            <w:noProof/>
            <w:webHidden/>
          </w:rPr>
          <w:tab/>
        </w:r>
        <w:r w:rsidR="00605D03">
          <w:rPr>
            <w:noProof/>
            <w:webHidden/>
          </w:rPr>
          <w:fldChar w:fldCharType="begin"/>
        </w:r>
        <w:r w:rsidR="00605D03">
          <w:rPr>
            <w:noProof/>
            <w:webHidden/>
          </w:rPr>
          <w:instrText xml:space="preserve"> PAGEREF _Toc191153967 \h </w:instrText>
        </w:r>
        <w:r w:rsidR="00605D03">
          <w:rPr>
            <w:noProof/>
            <w:webHidden/>
          </w:rPr>
        </w:r>
        <w:r w:rsidR="00605D03">
          <w:rPr>
            <w:noProof/>
            <w:webHidden/>
          </w:rPr>
          <w:fldChar w:fldCharType="separate"/>
        </w:r>
        <w:r w:rsidR="00605D03">
          <w:rPr>
            <w:noProof/>
            <w:webHidden/>
          </w:rPr>
          <w:t>16</w:t>
        </w:r>
        <w:r w:rsidR="00605D03">
          <w:rPr>
            <w:noProof/>
            <w:webHidden/>
          </w:rPr>
          <w:fldChar w:fldCharType="end"/>
        </w:r>
      </w:hyperlink>
    </w:p>
    <w:p w14:paraId="36517E7A" w14:textId="3D5A9C94" w:rsidR="00605D03" w:rsidRDefault="007C264C">
      <w:pPr>
        <w:pStyle w:val="TM1"/>
        <w:tabs>
          <w:tab w:val="left" w:pos="1400"/>
          <w:tab w:val="right" w:leader="hyphen" w:pos="9345"/>
        </w:tabs>
        <w:rPr>
          <w:rFonts w:eastAsiaTheme="minorEastAsia" w:cstheme="minorBidi"/>
          <w:b w:val="0"/>
          <w:bCs w:val="0"/>
          <w:caps w:val="0"/>
          <w:noProof/>
          <w:sz w:val="22"/>
          <w:szCs w:val="22"/>
        </w:rPr>
      </w:pPr>
      <w:hyperlink w:anchor="_Toc191153968" w:history="1">
        <w:r w:rsidR="00605D03" w:rsidRPr="004A3AA3">
          <w:rPr>
            <w:rStyle w:val="Lienhypertexte"/>
            <w:rFonts w:ascii="Calibri Light" w:hAnsi="Calibri Light"/>
            <w:noProof/>
            <w14:scene3d>
              <w14:camera w14:prst="orthographicFront"/>
              <w14:lightRig w14:rig="threePt" w14:dir="t">
                <w14:rot w14:lat="0" w14:lon="0" w14:rev="0"/>
              </w14:lightRig>
            </w14:scene3d>
          </w:rPr>
          <w:t>ARTICLE 12 -</w:t>
        </w:r>
        <w:r w:rsidR="00605D03">
          <w:rPr>
            <w:rFonts w:eastAsiaTheme="minorEastAsia" w:cstheme="minorBidi"/>
            <w:b w:val="0"/>
            <w:bCs w:val="0"/>
            <w:caps w:val="0"/>
            <w:noProof/>
            <w:sz w:val="22"/>
            <w:szCs w:val="22"/>
          </w:rPr>
          <w:tab/>
        </w:r>
        <w:r w:rsidR="00605D03" w:rsidRPr="004A3AA3">
          <w:rPr>
            <w:rStyle w:val="Lienhypertexte"/>
            <w:noProof/>
          </w:rPr>
          <w:t>Article  13 - recours contentieux</w:t>
        </w:r>
        <w:r w:rsidR="00605D03">
          <w:rPr>
            <w:noProof/>
            <w:webHidden/>
          </w:rPr>
          <w:tab/>
        </w:r>
        <w:r w:rsidR="00605D03">
          <w:rPr>
            <w:noProof/>
            <w:webHidden/>
          </w:rPr>
          <w:fldChar w:fldCharType="begin"/>
        </w:r>
        <w:r w:rsidR="00605D03">
          <w:rPr>
            <w:noProof/>
            <w:webHidden/>
          </w:rPr>
          <w:instrText xml:space="preserve"> PAGEREF _Toc191153968 \h </w:instrText>
        </w:r>
        <w:r w:rsidR="00605D03">
          <w:rPr>
            <w:noProof/>
            <w:webHidden/>
          </w:rPr>
        </w:r>
        <w:r w:rsidR="00605D03">
          <w:rPr>
            <w:noProof/>
            <w:webHidden/>
          </w:rPr>
          <w:fldChar w:fldCharType="separate"/>
        </w:r>
        <w:r w:rsidR="00605D03">
          <w:rPr>
            <w:noProof/>
            <w:webHidden/>
          </w:rPr>
          <w:t>16</w:t>
        </w:r>
        <w:r w:rsidR="00605D03">
          <w:rPr>
            <w:noProof/>
            <w:webHidden/>
          </w:rPr>
          <w:fldChar w:fldCharType="end"/>
        </w:r>
      </w:hyperlink>
    </w:p>
    <w:p w14:paraId="6F6DD965" w14:textId="164E9DD7"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69" w:history="1">
        <w:r w:rsidR="00605D03" w:rsidRPr="004A3AA3">
          <w:rPr>
            <w:rStyle w:val="Lienhypertexte"/>
            <w:noProof/>
            <w14:scene3d>
              <w14:camera w14:prst="orthographicFront"/>
              <w14:lightRig w14:rig="threePt" w14:dir="t">
                <w14:rot w14:lat="0" w14:lon="0" w14:rev="0"/>
              </w14:lightRig>
            </w14:scene3d>
          </w:rPr>
          <w:t>12 - 1 -</w:t>
        </w:r>
        <w:r w:rsidR="00605D03">
          <w:rPr>
            <w:rFonts w:eastAsiaTheme="minorEastAsia" w:cstheme="minorBidi"/>
            <w:smallCaps w:val="0"/>
            <w:noProof/>
            <w:sz w:val="22"/>
            <w:szCs w:val="22"/>
          </w:rPr>
          <w:tab/>
        </w:r>
        <w:r w:rsidR="00605D03" w:rsidRPr="004A3AA3">
          <w:rPr>
            <w:rStyle w:val="Lienhypertexte"/>
            <w:noProof/>
          </w:rPr>
          <w:t>Instances chargées des procédures de recours contentieux</w:t>
        </w:r>
        <w:r w:rsidR="00605D03">
          <w:rPr>
            <w:noProof/>
            <w:webHidden/>
          </w:rPr>
          <w:tab/>
        </w:r>
        <w:r w:rsidR="00605D03">
          <w:rPr>
            <w:noProof/>
            <w:webHidden/>
          </w:rPr>
          <w:fldChar w:fldCharType="begin"/>
        </w:r>
        <w:r w:rsidR="00605D03">
          <w:rPr>
            <w:noProof/>
            <w:webHidden/>
          </w:rPr>
          <w:instrText xml:space="preserve"> PAGEREF _Toc191153969 \h </w:instrText>
        </w:r>
        <w:r w:rsidR="00605D03">
          <w:rPr>
            <w:noProof/>
            <w:webHidden/>
          </w:rPr>
        </w:r>
        <w:r w:rsidR="00605D03">
          <w:rPr>
            <w:noProof/>
            <w:webHidden/>
          </w:rPr>
          <w:fldChar w:fldCharType="separate"/>
        </w:r>
        <w:r w:rsidR="00605D03">
          <w:rPr>
            <w:noProof/>
            <w:webHidden/>
          </w:rPr>
          <w:t>16</w:t>
        </w:r>
        <w:r w:rsidR="00605D03">
          <w:rPr>
            <w:noProof/>
            <w:webHidden/>
          </w:rPr>
          <w:fldChar w:fldCharType="end"/>
        </w:r>
      </w:hyperlink>
    </w:p>
    <w:p w14:paraId="6439F80B" w14:textId="194CC377" w:rsidR="00605D03" w:rsidRDefault="007C264C">
      <w:pPr>
        <w:pStyle w:val="TM2"/>
        <w:tabs>
          <w:tab w:val="left" w:pos="1000"/>
          <w:tab w:val="right" w:leader="hyphen" w:pos="9345"/>
        </w:tabs>
        <w:rPr>
          <w:rFonts w:eastAsiaTheme="minorEastAsia" w:cstheme="minorBidi"/>
          <w:smallCaps w:val="0"/>
          <w:noProof/>
          <w:sz w:val="22"/>
          <w:szCs w:val="22"/>
        </w:rPr>
      </w:pPr>
      <w:hyperlink w:anchor="_Toc191153970" w:history="1">
        <w:r w:rsidR="00605D03" w:rsidRPr="004A3AA3">
          <w:rPr>
            <w:rStyle w:val="Lienhypertexte"/>
            <w:noProof/>
            <w14:scene3d>
              <w14:camera w14:prst="orthographicFront"/>
              <w14:lightRig w14:rig="threePt" w14:dir="t">
                <w14:rot w14:lat="0" w14:lon="0" w14:rev="0"/>
              </w14:lightRig>
            </w14:scene3d>
          </w:rPr>
          <w:t>12 - 2 -</w:t>
        </w:r>
        <w:r w:rsidR="00605D03">
          <w:rPr>
            <w:rFonts w:eastAsiaTheme="minorEastAsia" w:cstheme="minorBidi"/>
            <w:smallCaps w:val="0"/>
            <w:noProof/>
            <w:sz w:val="22"/>
            <w:szCs w:val="22"/>
          </w:rPr>
          <w:tab/>
        </w:r>
        <w:r w:rsidR="00605D03" w:rsidRPr="004A3AA3">
          <w:rPr>
            <w:rStyle w:val="Lienhypertexte"/>
            <w:noProof/>
          </w:rPr>
          <w:t>Introduction des recours contentieux</w:t>
        </w:r>
        <w:r w:rsidR="00605D03">
          <w:rPr>
            <w:noProof/>
            <w:webHidden/>
          </w:rPr>
          <w:tab/>
        </w:r>
        <w:r w:rsidR="00605D03">
          <w:rPr>
            <w:noProof/>
            <w:webHidden/>
          </w:rPr>
          <w:fldChar w:fldCharType="begin"/>
        </w:r>
        <w:r w:rsidR="00605D03">
          <w:rPr>
            <w:noProof/>
            <w:webHidden/>
          </w:rPr>
          <w:instrText xml:space="preserve"> PAGEREF _Toc191153970 \h </w:instrText>
        </w:r>
        <w:r w:rsidR="00605D03">
          <w:rPr>
            <w:noProof/>
            <w:webHidden/>
          </w:rPr>
        </w:r>
        <w:r w:rsidR="00605D03">
          <w:rPr>
            <w:noProof/>
            <w:webHidden/>
          </w:rPr>
          <w:fldChar w:fldCharType="separate"/>
        </w:r>
        <w:r w:rsidR="00605D03">
          <w:rPr>
            <w:noProof/>
            <w:webHidden/>
          </w:rPr>
          <w:t>16</w:t>
        </w:r>
        <w:r w:rsidR="00605D03">
          <w:rPr>
            <w:noProof/>
            <w:webHidden/>
          </w:rPr>
          <w:fldChar w:fldCharType="end"/>
        </w:r>
      </w:hyperlink>
    </w:p>
    <w:p w14:paraId="120B0EBC" w14:textId="524FDD71"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FA132B">
      <w:pPr>
        <w:pStyle w:val="Titre"/>
      </w:pPr>
      <w:bookmarkStart w:id="0" w:name="_Toc58841420"/>
      <w:bookmarkStart w:id="1" w:name="_Toc191153935"/>
      <w:r w:rsidRPr="00762557">
        <w:lastRenderedPageBreak/>
        <w:t>Article premier - Etendue et objet de la consultation</w:t>
      </w:r>
      <w:bookmarkEnd w:id="0"/>
      <w:bookmarkEnd w:id="1"/>
    </w:p>
    <w:p w14:paraId="535D595B"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3F39D3D9" w14:textId="648B147B"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r w:rsidRPr="00762557">
        <w:rPr>
          <w:rFonts w:ascii="Corbel" w:hAnsi="Corbel" w:cstheme="majorHAnsi"/>
          <w:sz w:val="20"/>
          <w:szCs w:val="20"/>
        </w:rPr>
        <w:t xml:space="preserve">Le marché porte </w:t>
      </w:r>
      <w:r w:rsidR="00775973" w:rsidRPr="00762557">
        <w:rPr>
          <w:rFonts w:ascii="Corbel" w:hAnsi="Corbel" w:cstheme="majorHAnsi"/>
          <w:sz w:val="20"/>
          <w:szCs w:val="20"/>
        </w:rPr>
        <w:t xml:space="preserve">sur </w:t>
      </w:r>
      <w:r w:rsidR="00775973" w:rsidRPr="009A7760">
        <w:rPr>
          <w:rFonts w:ascii="Corbel" w:hAnsi="Corbel" w:cstheme="majorHAnsi"/>
          <w:sz w:val="20"/>
          <w:szCs w:val="20"/>
        </w:rPr>
        <w:t>les</w:t>
      </w:r>
      <w:r w:rsidRPr="009A7760">
        <w:rPr>
          <w:rFonts w:ascii="Corbel" w:hAnsi="Corbel" w:cstheme="majorHAnsi"/>
          <w:sz w:val="20"/>
          <w:szCs w:val="20"/>
        </w:rPr>
        <w:t xml:space="preserve"> prestations de service</w:t>
      </w:r>
      <w:r w:rsidRPr="00762557">
        <w:rPr>
          <w:rFonts w:ascii="Corbel" w:hAnsi="Corbel" w:cstheme="majorHAnsi"/>
          <w:sz w:val="20"/>
          <w:szCs w:val="20"/>
        </w:rPr>
        <w:t xml:space="preserve"> suivantes :</w:t>
      </w:r>
    </w:p>
    <w:p w14:paraId="2880F2DE"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75F1E99D" w14:textId="74688FBA" w:rsidR="0087313A" w:rsidRPr="00762557" w:rsidRDefault="00B061C9" w:rsidP="00E528AE">
      <w:pPr>
        <w:pStyle w:val="RedTxt"/>
        <w:jc w:val="center"/>
        <w:rPr>
          <w:rFonts w:ascii="Corbel" w:hAnsi="Corbel" w:cstheme="majorHAnsi"/>
          <w:b/>
          <w:sz w:val="20"/>
          <w:szCs w:val="20"/>
        </w:rPr>
      </w:pPr>
      <w:r w:rsidRPr="00B061C9">
        <w:rPr>
          <w:rFonts w:ascii="Corbel" w:hAnsi="Corbel" w:cstheme="majorHAnsi"/>
          <w:b/>
          <w:bCs/>
        </w:rPr>
        <w:t xml:space="preserve">PRESTATIONS DE CONTROLES REGLEMENTAIRES, DE CONTROLES DE RADIOPROTECTION, DE CONTROLES QUALITE DES EQUIPEMENTS BIOMEDICAUX, ET PRESTATIONS DE RADIOPHYSIQUE  </w:t>
      </w:r>
    </w:p>
    <w:p w14:paraId="5C9C2A5D" w14:textId="77777777" w:rsidR="0087313A" w:rsidRPr="00762557" w:rsidRDefault="0087313A" w:rsidP="00E528AE">
      <w:pPr>
        <w:pStyle w:val="RedTxt"/>
        <w:jc w:val="both"/>
        <w:rPr>
          <w:rFonts w:ascii="Corbel" w:hAnsi="Corbel" w:cstheme="majorHAnsi"/>
          <w:sz w:val="20"/>
          <w:szCs w:val="20"/>
        </w:rPr>
      </w:pPr>
    </w:p>
    <w:p w14:paraId="6E121536" w14:textId="77777777" w:rsidR="0087313A" w:rsidRPr="009A7760" w:rsidRDefault="0087313A" w:rsidP="00E528AE">
      <w:pPr>
        <w:pStyle w:val="RedTxt"/>
        <w:rPr>
          <w:rFonts w:ascii="Corbel" w:hAnsi="Corbel" w:cstheme="majorHAnsi"/>
          <w:sz w:val="20"/>
          <w:szCs w:val="20"/>
        </w:rPr>
      </w:pPr>
      <w:r w:rsidRPr="009A7760">
        <w:rPr>
          <w:rFonts w:ascii="Corbel" w:hAnsi="Corbel" w:cstheme="majorHAnsi"/>
          <w:sz w:val="20"/>
          <w:szCs w:val="20"/>
        </w:rPr>
        <w:t>Pour les établissements suivants :</w:t>
      </w:r>
    </w:p>
    <w:p w14:paraId="46C4BA3E" w14:textId="77777777" w:rsidR="0087313A" w:rsidRPr="009A7760" w:rsidRDefault="0087313A" w:rsidP="00E528AE">
      <w:pPr>
        <w:pStyle w:val="RedTxt"/>
        <w:rPr>
          <w:rFonts w:ascii="Corbel" w:hAnsi="Corbel" w:cstheme="majorHAnsi"/>
          <w:sz w:val="20"/>
          <w:szCs w:val="20"/>
        </w:rPr>
      </w:pPr>
      <w:r w:rsidRPr="009A7760">
        <w:rPr>
          <w:rFonts w:ascii="Corbel" w:hAnsi="Corbel" w:cstheme="majorHAnsi"/>
          <w:sz w:val="20"/>
          <w:szCs w:val="20"/>
        </w:rPr>
        <w:t>- CHU de Montpellier</w:t>
      </w:r>
    </w:p>
    <w:p w14:paraId="1147470C" w14:textId="4FA0E002"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HOPITAUX DU BASSIN DE THAU</w:t>
      </w:r>
    </w:p>
    <w:p w14:paraId="767D4CB5"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CH EMILE BOREL DE SAINT AFFRIQUE</w:t>
      </w:r>
    </w:p>
    <w:p w14:paraId="3FF4A22E"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CH DE MILLAU</w:t>
      </w:r>
    </w:p>
    <w:p w14:paraId="26FEA43E"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EPHAD DE MILLAU</w:t>
      </w:r>
    </w:p>
    <w:p w14:paraId="11EF96B9"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CH DE CLERMONT L’HERAULT</w:t>
      </w:r>
    </w:p>
    <w:p w14:paraId="2F75F387"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xml:space="preserve">- CH DE LODEVE </w:t>
      </w:r>
    </w:p>
    <w:p w14:paraId="5B0C3DFC"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xml:space="preserve">- CH PAUL COSTE-FLORET DE LAMALOU LES BAINS </w:t>
      </w:r>
    </w:p>
    <w:p w14:paraId="7FB2D25F" w14:textId="77777777" w:rsidR="00112138" w:rsidRPr="009A7760" w:rsidRDefault="00112138" w:rsidP="00112138">
      <w:pPr>
        <w:pStyle w:val="RedTxt"/>
        <w:rPr>
          <w:rFonts w:ascii="Corbel" w:hAnsi="Corbel" w:cstheme="majorHAnsi"/>
          <w:sz w:val="20"/>
          <w:szCs w:val="20"/>
        </w:rPr>
      </w:pPr>
      <w:r w:rsidRPr="009A7760">
        <w:rPr>
          <w:rFonts w:ascii="Corbel" w:hAnsi="Corbel" w:cstheme="majorHAnsi"/>
          <w:sz w:val="20"/>
          <w:szCs w:val="20"/>
        </w:rPr>
        <w:t>- CH MAURICE FENAILLE DE SEVERAC LE CHATEAU</w:t>
      </w:r>
    </w:p>
    <w:p w14:paraId="30B5AF56" w14:textId="51B883DE" w:rsidR="00962E3D" w:rsidRPr="00762557" w:rsidRDefault="00962E3D" w:rsidP="00E528AE">
      <w:pPr>
        <w:pStyle w:val="RedTxt"/>
        <w:rPr>
          <w:rFonts w:ascii="Corbel" w:hAnsi="Corbel" w:cstheme="majorHAnsi"/>
          <w:sz w:val="20"/>
          <w:szCs w:val="20"/>
          <w:highlight w:val="cyan"/>
        </w:rPr>
      </w:pPr>
    </w:p>
    <w:p w14:paraId="45144C8F" w14:textId="41F5521F" w:rsidR="0087313A" w:rsidRDefault="0087313A" w:rsidP="00E528AE">
      <w:pPr>
        <w:pStyle w:val="RedTxt"/>
        <w:rPr>
          <w:rFonts w:ascii="Corbel" w:hAnsi="Corbel" w:cstheme="majorHAnsi"/>
          <w:sz w:val="20"/>
          <w:szCs w:val="20"/>
        </w:rPr>
      </w:pPr>
      <w:r w:rsidRPr="00762557">
        <w:rPr>
          <w:rFonts w:ascii="Corbel" w:hAnsi="Corbel" w:cstheme="majorHAnsi"/>
          <w:sz w:val="20"/>
          <w:szCs w:val="20"/>
        </w:rPr>
        <w:t>La consultation aboutira à un :</w:t>
      </w:r>
    </w:p>
    <w:p w14:paraId="7B5C4D85" w14:textId="77777777" w:rsidR="009A7760" w:rsidRPr="00762557" w:rsidRDefault="009A7760" w:rsidP="00E528AE">
      <w:pPr>
        <w:pStyle w:val="RedTxt"/>
        <w:rPr>
          <w:rFonts w:ascii="Corbel" w:hAnsi="Corbel" w:cstheme="majorHAnsi"/>
          <w:sz w:val="20"/>
          <w:szCs w:val="20"/>
        </w:rPr>
      </w:pPr>
    </w:p>
    <w:p w14:paraId="36C9ED61" w14:textId="77777777" w:rsidR="0087313A" w:rsidRPr="009A7760" w:rsidRDefault="0087313A" w:rsidP="00E528AE">
      <w:pPr>
        <w:pStyle w:val="RedTxt"/>
        <w:rPr>
          <w:rFonts w:ascii="Corbel" w:hAnsi="Corbel" w:cstheme="majorHAnsi"/>
          <w:sz w:val="20"/>
          <w:szCs w:val="20"/>
        </w:rPr>
      </w:pPr>
      <w:r w:rsidRPr="00762557">
        <w:rPr>
          <w:rFonts w:ascii="Corbel" w:hAnsi="Corbel" w:cstheme="majorHAnsi"/>
          <w:sz w:val="20"/>
          <w:szCs w:val="20"/>
          <w:highlight w:val="cyan"/>
        </w:rPr>
        <w:t xml:space="preserve"> </w:t>
      </w:r>
      <w:r w:rsidRPr="009A7760">
        <w:rPr>
          <w:rFonts w:ascii="Corbel" w:hAnsi="Corbel" w:cstheme="majorHAnsi"/>
          <w:sz w:val="20"/>
          <w:szCs w:val="20"/>
        </w:rPr>
        <w:fldChar w:fldCharType="begin">
          <w:ffData>
            <w:name w:val="CaseACocher1"/>
            <w:enabled/>
            <w:calcOnExit w:val="0"/>
            <w:checkBox>
              <w:sizeAuto/>
              <w:default w:val="0"/>
            </w:checkBox>
          </w:ffData>
        </w:fldChar>
      </w:r>
      <w:bookmarkStart w:id="2" w:name="CaseACocher1"/>
      <w:r w:rsidRPr="009A7760">
        <w:rPr>
          <w:rFonts w:ascii="Corbel" w:hAnsi="Corbel" w:cstheme="majorHAnsi"/>
          <w:sz w:val="20"/>
          <w:szCs w:val="20"/>
        </w:rPr>
        <w:instrText xml:space="preserve"> FORMCHECKBOX </w:instrText>
      </w:r>
      <w:r w:rsidR="007C264C">
        <w:rPr>
          <w:rFonts w:ascii="Corbel" w:hAnsi="Corbel" w:cstheme="majorHAnsi"/>
          <w:sz w:val="20"/>
          <w:szCs w:val="20"/>
        </w:rPr>
      </w:r>
      <w:r w:rsidR="007C264C">
        <w:rPr>
          <w:rFonts w:ascii="Corbel" w:hAnsi="Corbel" w:cstheme="majorHAnsi"/>
          <w:sz w:val="20"/>
          <w:szCs w:val="20"/>
        </w:rPr>
        <w:fldChar w:fldCharType="separate"/>
      </w:r>
      <w:r w:rsidRPr="009A7760">
        <w:rPr>
          <w:rFonts w:ascii="Corbel" w:hAnsi="Corbel" w:cstheme="majorHAnsi"/>
          <w:sz w:val="20"/>
          <w:szCs w:val="20"/>
        </w:rPr>
        <w:fldChar w:fldCharType="end"/>
      </w:r>
      <w:bookmarkEnd w:id="2"/>
      <w:r w:rsidRPr="009A7760">
        <w:rPr>
          <w:rFonts w:ascii="Corbel" w:hAnsi="Corbel" w:cstheme="majorHAnsi"/>
          <w:sz w:val="20"/>
          <w:szCs w:val="20"/>
        </w:rPr>
        <w:t xml:space="preserve"> Marché ordinaire </w:t>
      </w:r>
    </w:p>
    <w:p w14:paraId="7BA47D7F" w14:textId="4A5E32EA" w:rsidR="0087313A" w:rsidRPr="009A7760" w:rsidRDefault="0087313A" w:rsidP="00E528AE">
      <w:pPr>
        <w:pStyle w:val="RedTxt"/>
        <w:rPr>
          <w:rFonts w:ascii="Corbel" w:hAnsi="Corbel" w:cstheme="majorHAnsi"/>
          <w:sz w:val="20"/>
          <w:szCs w:val="20"/>
        </w:rPr>
      </w:pPr>
    </w:p>
    <w:p w14:paraId="706F7A7A" w14:textId="33660087" w:rsidR="0087313A" w:rsidRPr="009A7760" w:rsidRDefault="00112138" w:rsidP="00E528AE">
      <w:pPr>
        <w:pStyle w:val="RedTxt"/>
        <w:rPr>
          <w:rFonts w:ascii="Corbel" w:hAnsi="Corbel" w:cstheme="majorHAnsi"/>
          <w:sz w:val="20"/>
          <w:szCs w:val="20"/>
        </w:rPr>
      </w:pPr>
      <w:r w:rsidRPr="009A7760">
        <w:rPr>
          <w:rFonts w:ascii="Corbel" w:hAnsi="Corbel" w:cstheme="majorHAnsi"/>
          <w:sz w:val="20"/>
          <w:szCs w:val="20"/>
        </w:rPr>
        <w:fldChar w:fldCharType="begin">
          <w:ffData>
            <w:name w:val=""/>
            <w:enabled/>
            <w:calcOnExit w:val="0"/>
            <w:checkBox>
              <w:sizeAuto/>
              <w:default w:val="1"/>
            </w:checkBox>
          </w:ffData>
        </w:fldChar>
      </w:r>
      <w:r w:rsidRPr="009A7760">
        <w:rPr>
          <w:rFonts w:ascii="Corbel" w:hAnsi="Corbel" w:cstheme="majorHAnsi"/>
          <w:sz w:val="20"/>
          <w:szCs w:val="20"/>
        </w:rPr>
        <w:instrText xml:space="preserve"> FORMCHECKBOX </w:instrText>
      </w:r>
      <w:r w:rsidR="007C264C">
        <w:rPr>
          <w:rFonts w:ascii="Corbel" w:hAnsi="Corbel" w:cstheme="majorHAnsi"/>
          <w:sz w:val="20"/>
          <w:szCs w:val="20"/>
        </w:rPr>
      </w:r>
      <w:r w:rsidR="007C264C">
        <w:rPr>
          <w:rFonts w:ascii="Corbel" w:hAnsi="Corbel" w:cstheme="majorHAnsi"/>
          <w:sz w:val="20"/>
          <w:szCs w:val="20"/>
        </w:rPr>
        <w:fldChar w:fldCharType="separate"/>
      </w:r>
      <w:r w:rsidRPr="009A7760">
        <w:rPr>
          <w:rFonts w:ascii="Corbel" w:hAnsi="Corbel" w:cstheme="majorHAnsi"/>
          <w:sz w:val="20"/>
          <w:szCs w:val="20"/>
        </w:rPr>
        <w:fldChar w:fldCharType="end"/>
      </w:r>
      <w:r w:rsidR="0087313A" w:rsidRPr="009A7760">
        <w:rPr>
          <w:rFonts w:ascii="Corbel" w:hAnsi="Corbel" w:cstheme="majorHAnsi"/>
          <w:sz w:val="20"/>
          <w:szCs w:val="20"/>
        </w:rPr>
        <w:t xml:space="preserve"> Accord cadre à bons de commande</w:t>
      </w:r>
    </w:p>
    <w:p w14:paraId="678EC6C6" w14:textId="5213F0B0" w:rsidR="00313015" w:rsidRPr="009A7760" w:rsidRDefault="00313015" w:rsidP="00313015">
      <w:pPr>
        <w:pStyle w:val="RedTxt"/>
        <w:spacing w:before="120"/>
        <w:ind w:firstLine="708"/>
        <w:rPr>
          <w:rFonts w:ascii="Corbel" w:hAnsi="Corbel" w:cstheme="majorHAnsi"/>
          <w:sz w:val="20"/>
          <w:szCs w:val="20"/>
        </w:rPr>
      </w:pPr>
      <w:r w:rsidRPr="0033602B">
        <w:rPr>
          <w:rFonts w:ascii="Segoe UI Symbol" w:hAnsi="Segoe UI Symbol" w:cs="Segoe UI Symbol"/>
          <w:sz w:val="20"/>
          <w:szCs w:val="20"/>
        </w:rPr>
        <w:t>☐</w:t>
      </w:r>
      <w:r w:rsidRPr="0033602B">
        <w:rPr>
          <w:rFonts w:ascii="Corbel" w:hAnsi="Corbel" w:cstheme="majorHAnsi"/>
          <w:sz w:val="20"/>
          <w:szCs w:val="20"/>
        </w:rPr>
        <w:t xml:space="preserve"> Avec </w:t>
      </w:r>
      <w:r w:rsidR="0033602B" w:rsidRPr="0033602B">
        <w:rPr>
          <w:rFonts w:ascii="Corbel" w:hAnsi="Corbel" w:cstheme="majorHAnsi"/>
          <w:sz w:val="20"/>
          <w:szCs w:val="20"/>
        </w:rPr>
        <w:t>montant maximum</w:t>
      </w:r>
      <w:r w:rsidRPr="0033602B">
        <w:rPr>
          <w:rFonts w:ascii="Corbel" w:hAnsi="Corbel" w:cstheme="majorHAnsi"/>
          <w:sz w:val="20"/>
          <w:szCs w:val="20"/>
        </w:rPr>
        <w:t xml:space="preserve"> par lot fix</w:t>
      </w:r>
      <w:r w:rsidR="0033602B" w:rsidRPr="0033602B">
        <w:rPr>
          <w:rFonts w:ascii="Corbel" w:hAnsi="Corbel" w:cstheme="majorHAnsi"/>
          <w:sz w:val="20"/>
          <w:szCs w:val="20"/>
        </w:rPr>
        <w:t>é à l’article 1.2-2</w:t>
      </w:r>
      <w:r w:rsidR="00B62965" w:rsidRPr="0033602B">
        <w:rPr>
          <w:rFonts w:ascii="Corbel" w:hAnsi="Corbel" w:cstheme="majorHAnsi"/>
          <w:sz w:val="20"/>
          <w:szCs w:val="20"/>
        </w:rPr>
        <w:t xml:space="preserve"> du CCAP</w:t>
      </w:r>
    </w:p>
    <w:p w14:paraId="347C1BCA" w14:textId="77777777" w:rsidR="0087313A" w:rsidRPr="00775973" w:rsidRDefault="0087313A" w:rsidP="00775973">
      <w:pPr>
        <w:pStyle w:val="RedTxt"/>
        <w:rPr>
          <w:rFonts w:ascii="Corbel" w:hAnsi="Corbel" w:cstheme="majorHAnsi"/>
          <w:sz w:val="20"/>
          <w:szCs w:val="20"/>
        </w:rPr>
      </w:pPr>
    </w:p>
    <w:p w14:paraId="1842ECE0" w14:textId="130208E5" w:rsidR="0087313A" w:rsidRPr="00775973" w:rsidRDefault="00592A93" w:rsidP="00775973">
      <w:pPr>
        <w:pStyle w:val="RedTxt"/>
        <w:rPr>
          <w:rFonts w:ascii="Corbel" w:hAnsi="Corbel" w:cstheme="majorHAnsi"/>
          <w:b/>
          <w:sz w:val="20"/>
          <w:szCs w:val="20"/>
        </w:rPr>
      </w:pPr>
      <w:r>
        <w:rPr>
          <w:rFonts w:ascii="Corbel" w:hAnsi="Corbel" w:cstheme="majorHAnsi"/>
          <w:b/>
          <w:sz w:val="20"/>
          <w:szCs w:val="20"/>
        </w:rPr>
        <w:t>La référence</w:t>
      </w:r>
      <w:r w:rsidR="0087313A" w:rsidRPr="00775973">
        <w:rPr>
          <w:rFonts w:ascii="Corbel" w:hAnsi="Corbel" w:cstheme="majorHAnsi"/>
          <w:b/>
          <w:sz w:val="20"/>
          <w:szCs w:val="20"/>
        </w:rPr>
        <w:t xml:space="preserve"> à la nomenclature européenne (CPV) associées à la présente consultation </w:t>
      </w:r>
      <w:r>
        <w:rPr>
          <w:rFonts w:ascii="Corbel" w:hAnsi="Corbel" w:cstheme="majorHAnsi"/>
          <w:b/>
          <w:sz w:val="20"/>
          <w:szCs w:val="20"/>
        </w:rPr>
        <w:t>est la suivante :</w:t>
      </w:r>
    </w:p>
    <w:p w14:paraId="77965C7C" w14:textId="312417A2" w:rsidR="00775973" w:rsidRPr="00775973" w:rsidRDefault="00775973" w:rsidP="00775973">
      <w:pPr>
        <w:pStyle w:val="RedTxt"/>
        <w:rPr>
          <w:rFonts w:ascii="Corbel" w:hAnsi="Corbel" w:cstheme="majorHAnsi"/>
          <w:sz w:val="20"/>
          <w:szCs w:val="20"/>
        </w:rPr>
      </w:pPr>
    </w:p>
    <w:p w14:paraId="5E6703CC" w14:textId="4B4CE829" w:rsidR="00775973" w:rsidRPr="00775973" w:rsidRDefault="006106D2" w:rsidP="00775973">
      <w:pPr>
        <w:pStyle w:val="RedTxt"/>
        <w:numPr>
          <w:ilvl w:val="0"/>
          <w:numId w:val="17"/>
        </w:numPr>
        <w:rPr>
          <w:rFonts w:ascii="Corbel" w:hAnsi="Corbel" w:cstheme="majorHAnsi"/>
          <w:sz w:val="20"/>
          <w:szCs w:val="20"/>
        </w:rPr>
      </w:pPr>
      <w:r>
        <w:rPr>
          <w:rFonts w:ascii="Corbel" w:hAnsi="Corbel" w:cstheme="majorHAnsi"/>
          <w:sz w:val="20"/>
          <w:szCs w:val="20"/>
        </w:rPr>
        <w:t xml:space="preserve">  71630000</w:t>
      </w:r>
      <w:r w:rsidR="00775973">
        <w:rPr>
          <w:rFonts w:ascii="Corbel" w:hAnsi="Corbel" w:cstheme="majorHAnsi"/>
          <w:sz w:val="20"/>
          <w:szCs w:val="20"/>
        </w:rPr>
        <w:t xml:space="preserve"> - Services</w:t>
      </w:r>
      <w:r w:rsidR="00775973" w:rsidRPr="00775973">
        <w:rPr>
          <w:rFonts w:ascii="Corbel" w:hAnsi="Corbel" w:cstheme="majorHAnsi"/>
          <w:sz w:val="20"/>
          <w:szCs w:val="20"/>
        </w:rPr>
        <w:t xml:space="preserve"> de contrôle et d'essais techniques.</w:t>
      </w:r>
    </w:p>
    <w:p w14:paraId="3109819A" w14:textId="77777777" w:rsidR="00775973" w:rsidRPr="00775973" w:rsidRDefault="00775973" w:rsidP="00775973">
      <w:pPr>
        <w:pStyle w:val="RedTxt"/>
        <w:rPr>
          <w:rFonts w:ascii="Corbel" w:hAnsi="Corbel" w:cstheme="majorHAnsi"/>
          <w:sz w:val="20"/>
          <w:szCs w:val="20"/>
        </w:rPr>
      </w:pPr>
    </w:p>
    <w:p w14:paraId="54BDB847" w14:textId="11938DE2" w:rsidR="00775973" w:rsidRPr="00775973" w:rsidRDefault="00592A93" w:rsidP="00775973">
      <w:pPr>
        <w:pStyle w:val="RedTxt"/>
        <w:tabs>
          <w:tab w:val="num" w:pos="709"/>
        </w:tabs>
        <w:rPr>
          <w:rFonts w:ascii="Corbel" w:hAnsi="Corbel" w:cstheme="majorHAnsi"/>
          <w:b/>
          <w:sz w:val="20"/>
          <w:szCs w:val="20"/>
        </w:rPr>
      </w:pPr>
      <w:r>
        <w:rPr>
          <w:rFonts w:ascii="Corbel" w:hAnsi="Corbel" w:cstheme="majorHAnsi"/>
          <w:b/>
          <w:sz w:val="20"/>
          <w:szCs w:val="20"/>
        </w:rPr>
        <w:t>La référence</w:t>
      </w:r>
      <w:r w:rsidRPr="00775973" w:rsidDel="00592A93">
        <w:rPr>
          <w:rFonts w:ascii="Corbel" w:hAnsi="Corbel" w:cstheme="majorHAnsi"/>
          <w:b/>
          <w:sz w:val="20"/>
          <w:szCs w:val="20"/>
        </w:rPr>
        <w:t xml:space="preserve"> </w:t>
      </w:r>
      <w:r w:rsidR="00775973" w:rsidRPr="00775973">
        <w:rPr>
          <w:rFonts w:ascii="Corbel" w:hAnsi="Corbel" w:cstheme="majorHAnsi"/>
          <w:b/>
          <w:sz w:val="20"/>
          <w:szCs w:val="20"/>
        </w:rPr>
        <w:t xml:space="preserve">au code nomenclature du CHU applicables </w:t>
      </w:r>
      <w:r>
        <w:rPr>
          <w:rFonts w:ascii="Corbel" w:hAnsi="Corbel" w:cstheme="majorHAnsi"/>
          <w:b/>
          <w:sz w:val="20"/>
          <w:szCs w:val="20"/>
        </w:rPr>
        <w:t xml:space="preserve">est la suivante </w:t>
      </w:r>
      <w:r w:rsidRPr="00775973">
        <w:rPr>
          <w:rFonts w:ascii="Corbel" w:hAnsi="Corbel" w:cstheme="majorHAnsi"/>
          <w:b/>
          <w:sz w:val="20"/>
          <w:szCs w:val="20"/>
        </w:rPr>
        <w:t>:</w:t>
      </w:r>
    </w:p>
    <w:p w14:paraId="0D5352A3" w14:textId="77777777" w:rsidR="00775973" w:rsidRPr="00775973" w:rsidRDefault="00775973" w:rsidP="00775973">
      <w:pPr>
        <w:pStyle w:val="RedTxt"/>
        <w:rPr>
          <w:rFonts w:ascii="Corbel" w:hAnsi="Corbel" w:cstheme="majorHAnsi"/>
          <w:sz w:val="20"/>
          <w:szCs w:val="20"/>
        </w:rPr>
      </w:pPr>
    </w:p>
    <w:p w14:paraId="5095FEB2" w14:textId="4E5DB611" w:rsidR="00775973" w:rsidRPr="00775973" w:rsidRDefault="00775973" w:rsidP="00775973">
      <w:pPr>
        <w:pStyle w:val="RedTxt"/>
        <w:numPr>
          <w:ilvl w:val="0"/>
          <w:numId w:val="17"/>
        </w:numPr>
        <w:rPr>
          <w:rFonts w:ascii="Corbel" w:hAnsi="Corbel" w:cstheme="majorHAnsi"/>
          <w:sz w:val="20"/>
          <w:szCs w:val="20"/>
        </w:rPr>
      </w:pPr>
      <w:r>
        <w:rPr>
          <w:rFonts w:ascii="Corbel" w:hAnsi="Corbel" w:cstheme="majorHAnsi"/>
          <w:sz w:val="20"/>
          <w:szCs w:val="20"/>
        </w:rPr>
        <w:t xml:space="preserve">76.162 - </w:t>
      </w:r>
      <w:r w:rsidRPr="00775973">
        <w:rPr>
          <w:rFonts w:ascii="Corbel" w:hAnsi="Corbel" w:cstheme="majorHAnsi"/>
          <w:sz w:val="20"/>
          <w:szCs w:val="20"/>
        </w:rPr>
        <w:t>Contrôle qualité technique et réglementaire.</w:t>
      </w:r>
    </w:p>
    <w:p w14:paraId="1547C6EB" w14:textId="77777777" w:rsidR="00775973" w:rsidRPr="00762557" w:rsidRDefault="00775973" w:rsidP="00E528AE">
      <w:pPr>
        <w:pStyle w:val="RedTxt"/>
        <w:tabs>
          <w:tab w:val="left" w:pos="1701"/>
        </w:tabs>
        <w:jc w:val="both"/>
        <w:rPr>
          <w:rFonts w:ascii="Corbel" w:hAnsi="Corbel" w:cstheme="majorHAnsi"/>
          <w:sz w:val="20"/>
          <w:szCs w:val="20"/>
          <w:highlight w:val="cyan"/>
        </w:rPr>
      </w:pPr>
    </w:p>
    <w:p w14:paraId="46D1A775" w14:textId="77777777" w:rsidR="0087313A" w:rsidRPr="00762557" w:rsidRDefault="0087313A" w:rsidP="00E528AE">
      <w:pPr>
        <w:pStyle w:val="RedTxt"/>
        <w:jc w:val="both"/>
        <w:rPr>
          <w:rFonts w:ascii="Corbel" w:hAnsi="Corbel" w:cstheme="majorHAnsi"/>
          <w:sz w:val="20"/>
          <w:szCs w:val="20"/>
        </w:rPr>
      </w:pPr>
    </w:p>
    <w:p w14:paraId="74121907" w14:textId="77777777" w:rsidR="0087313A" w:rsidRPr="00762557" w:rsidRDefault="0087313A" w:rsidP="00FA132B">
      <w:pPr>
        <w:pStyle w:val="Titre"/>
      </w:pPr>
      <w:bookmarkStart w:id="3" w:name="_Toc58841421"/>
      <w:bookmarkStart w:id="4" w:name="_Toc191153936"/>
      <w:r w:rsidRPr="00762557">
        <w:t>Durée du marché public</w:t>
      </w:r>
      <w:bookmarkEnd w:id="3"/>
      <w:bookmarkEnd w:id="4"/>
    </w:p>
    <w:p w14:paraId="75572676" w14:textId="77777777" w:rsidR="0087313A" w:rsidRPr="00762557" w:rsidRDefault="0087313A" w:rsidP="00E528AE">
      <w:pPr>
        <w:rPr>
          <w:rFonts w:ascii="Corbel" w:hAnsi="Corbel" w:cstheme="majorHAnsi"/>
        </w:rPr>
      </w:pPr>
      <w:bookmarkStart w:id="5" w:name="_Toc58841422"/>
    </w:p>
    <w:p w14:paraId="2B6B8610" w14:textId="77777777" w:rsidR="0087313A" w:rsidRPr="00762557" w:rsidRDefault="0087313A" w:rsidP="000200E2">
      <w:pPr>
        <w:pStyle w:val="Titre1"/>
      </w:pPr>
      <w:bookmarkStart w:id="6" w:name="_Toc191153937"/>
      <w:r w:rsidRPr="00762557">
        <w:t>Durée du marché public</w:t>
      </w:r>
      <w:bookmarkEnd w:id="5"/>
      <w:bookmarkEnd w:id="6"/>
    </w:p>
    <w:p w14:paraId="5702DDC4" w14:textId="77777777" w:rsidR="0087313A" w:rsidRPr="00762557" w:rsidRDefault="0087313A" w:rsidP="00E528AE">
      <w:pPr>
        <w:rPr>
          <w:rFonts w:ascii="Corbel" w:hAnsi="Corbel" w:cstheme="majorHAnsi"/>
        </w:rPr>
      </w:pPr>
    </w:p>
    <w:p w14:paraId="24028CC2" w14:textId="5737AE7E"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w:t>
      </w:r>
      <w:r w:rsidR="00112138" w:rsidRPr="00112138">
        <w:rPr>
          <w:rFonts w:ascii="Corbel" w:hAnsi="Corbel" w:cstheme="majorHAnsi"/>
          <w:sz w:val="20"/>
          <w:szCs w:val="20"/>
        </w:rPr>
        <w:t>s</w:t>
      </w:r>
      <w:r w:rsidRPr="00762557">
        <w:rPr>
          <w:rFonts w:ascii="Corbel" w:hAnsi="Corbel" w:cstheme="majorHAnsi"/>
          <w:sz w:val="20"/>
          <w:szCs w:val="20"/>
        </w:rPr>
        <w:t xml:space="preserve"> présent</w:t>
      </w:r>
      <w:r w:rsidR="00112138" w:rsidRPr="00112138">
        <w:rPr>
          <w:rFonts w:ascii="Corbel" w:hAnsi="Corbel" w:cstheme="majorHAnsi"/>
          <w:sz w:val="20"/>
          <w:szCs w:val="20"/>
        </w:rPr>
        <w:t>s</w:t>
      </w:r>
      <w:r w:rsidRPr="00762557">
        <w:rPr>
          <w:rFonts w:ascii="Corbel" w:hAnsi="Corbel" w:cstheme="majorHAnsi"/>
          <w:sz w:val="20"/>
          <w:szCs w:val="20"/>
        </w:rPr>
        <w:t xml:space="preserve"> marché</w:t>
      </w:r>
      <w:r w:rsidR="00112138" w:rsidRPr="00112138">
        <w:rPr>
          <w:rFonts w:ascii="Corbel" w:hAnsi="Corbel" w:cstheme="majorHAnsi"/>
          <w:sz w:val="20"/>
          <w:szCs w:val="20"/>
        </w:rPr>
        <w:t>s</w:t>
      </w:r>
      <w:r w:rsidRPr="00762557">
        <w:rPr>
          <w:rFonts w:ascii="Corbel" w:hAnsi="Corbel" w:cstheme="majorHAnsi"/>
          <w:sz w:val="20"/>
          <w:szCs w:val="20"/>
        </w:rPr>
        <w:t xml:space="preserve"> public</w:t>
      </w:r>
      <w:r w:rsidR="00D53158">
        <w:rPr>
          <w:rFonts w:ascii="Corbel" w:hAnsi="Corbel" w:cstheme="majorHAnsi"/>
          <w:sz w:val="20"/>
          <w:szCs w:val="20"/>
        </w:rPr>
        <w:t>s seront</w:t>
      </w:r>
      <w:r w:rsidRPr="00762557">
        <w:rPr>
          <w:rFonts w:ascii="Corbel" w:hAnsi="Corbel" w:cstheme="majorHAnsi"/>
          <w:sz w:val="20"/>
          <w:szCs w:val="20"/>
        </w:rPr>
        <w:t xml:space="preserve"> conclu</w:t>
      </w:r>
      <w:r w:rsidR="00112138" w:rsidRPr="00112138">
        <w:rPr>
          <w:rFonts w:ascii="Corbel" w:hAnsi="Corbel" w:cstheme="majorHAnsi"/>
          <w:sz w:val="20"/>
          <w:szCs w:val="20"/>
        </w:rPr>
        <w:t>s</w:t>
      </w:r>
      <w:r w:rsidRPr="00762557">
        <w:rPr>
          <w:rFonts w:ascii="Corbel" w:hAnsi="Corbel" w:cstheme="majorHAnsi"/>
          <w:sz w:val="20"/>
          <w:szCs w:val="20"/>
        </w:rPr>
        <w:t xml:space="preserve"> pour une durée </w:t>
      </w:r>
      <w:r w:rsidR="00112138" w:rsidRPr="00112138">
        <w:rPr>
          <w:rFonts w:ascii="Corbel" w:hAnsi="Corbel" w:cstheme="majorHAnsi"/>
          <w:sz w:val="20"/>
          <w:szCs w:val="20"/>
        </w:rPr>
        <w:t>d’un an</w:t>
      </w:r>
      <w:r w:rsidRPr="00112138">
        <w:rPr>
          <w:rFonts w:ascii="Corbel" w:hAnsi="Corbel" w:cstheme="majorHAnsi"/>
          <w:sz w:val="20"/>
          <w:szCs w:val="20"/>
        </w:rPr>
        <w:t xml:space="preserve"> </w:t>
      </w:r>
      <w:r w:rsidR="00112138">
        <w:rPr>
          <w:rFonts w:ascii="Corbel" w:hAnsi="Corbel" w:cstheme="majorHAnsi"/>
          <w:sz w:val="20"/>
          <w:szCs w:val="20"/>
        </w:rPr>
        <w:t xml:space="preserve">à compter de </w:t>
      </w:r>
      <w:r w:rsidR="00112138" w:rsidRPr="00112138">
        <w:rPr>
          <w:rFonts w:ascii="Corbel" w:hAnsi="Corbel" w:cstheme="majorHAnsi"/>
          <w:sz w:val="20"/>
          <w:szCs w:val="20"/>
        </w:rPr>
        <w:t>leur</w:t>
      </w:r>
      <w:r w:rsidRPr="00112138">
        <w:rPr>
          <w:rFonts w:ascii="Corbel" w:hAnsi="Corbel" w:cstheme="majorHAnsi"/>
          <w:sz w:val="20"/>
          <w:szCs w:val="20"/>
        </w:rPr>
        <w:t xml:space="preserve"> date </w:t>
      </w:r>
      <w:r w:rsidR="00962E3D" w:rsidRPr="00112138">
        <w:rPr>
          <w:rFonts w:ascii="Corbel" w:hAnsi="Corbel" w:cstheme="majorHAnsi"/>
          <w:sz w:val="20"/>
          <w:szCs w:val="20"/>
        </w:rPr>
        <w:t>de notification</w:t>
      </w:r>
      <w:r w:rsidR="00112138">
        <w:rPr>
          <w:rFonts w:ascii="Corbel" w:hAnsi="Corbel" w:cstheme="majorHAnsi"/>
          <w:sz w:val="20"/>
          <w:szCs w:val="20"/>
        </w:rPr>
        <w:t>.</w:t>
      </w:r>
    </w:p>
    <w:p w14:paraId="10DEBF2D" w14:textId="045B675B"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La date prévisionnelle de commencement des prestations est fixée au </w:t>
      </w:r>
      <w:r w:rsidR="00BC5379">
        <w:rPr>
          <w:rFonts w:ascii="Corbel" w:hAnsi="Corbel" w:cstheme="majorHAnsi"/>
          <w:sz w:val="20"/>
          <w:szCs w:val="20"/>
        </w:rPr>
        <w:t>20/06</w:t>
      </w:r>
      <w:r w:rsidR="004D1F21" w:rsidRPr="004D1F21">
        <w:rPr>
          <w:rFonts w:ascii="Corbel" w:hAnsi="Corbel" w:cstheme="majorHAnsi"/>
          <w:sz w:val="20"/>
          <w:szCs w:val="20"/>
        </w:rPr>
        <w:t>/2025</w:t>
      </w:r>
    </w:p>
    <w:p w14:paraId="0B6B3473" w14:textId="31C5E9FF" w:rsidR="0087313A" w:rsidRPr="00762557" w:rsidRDefault="0087313A" w:rsidP="00E528AE">
      <w:pPr>
        <w:pStyle w:val="RedTxt"/>
        <w:jc w:val="both"/>
        <w:rPr>
          <w:rFonts w:ascii="Corbel" w:hAnsi="Corbel" w:cstheme="majorHAnsi"/>
          <w:sz w:val="20"/>
          <w:szCs w:val="20"/>
          <w:highlight w:val="cyan"/>
        </w:rPr>
      </w:pPr>
    </w:p>
    <w:p w14:paraId="2AC7CCD0" w14:textId="77777777" w:rsidR="0087313A" w:rsidRPr="00762557" w:rsidRDefault="0087313A" w:rsidP="000200E2">
      <w:pPr>
        <w:pStyle w:val="Titre1"/>
      </w:pPr>
      <w:bookmarkStart w:id="7" w:name="_Toc58841423"/>
      <w:bookmarkStart w:id="8" w:name="_Toc191153938"/>
      <w:r w:rsidRPr="00762557">
        <w:t>Reconduction</w:t>
      </w:r>
      <w:bookmarkEnd w:id="7"/>
      <w:bookmarkEnd w:id="8"/>
    </w:p>
    <w:p w14:paraId="4E090168" w14:textId="77777777" w:rsidR="0087313A" w:rsidRPr="00762557" w:rsidRDefault="0087313A" w:rsidP="00E528AE">
      <w:pPr>
        <w:rPr>
          <w:rFonts w:ascii="Corbel" w:hAnsi="Corbel"/>
        </w:rPr>
      </w:pPr>
    </w:p>
    <w:p w14:paraId="4A87D550"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marché est-il reconductible ?</w:t>
      </w:r>
    </w:p>
    <w:p w14:paraId="580F326E" w14:textId="76E97514" w:rsidR="0087313A" w:rsidRPr="00112138" w:rsidRDefault="00112138" w:rsidP="00E528AE">
      <w:pPr>
        <w:pStyle w:val="RedRub"/>
        <w:spacing w:before="0" w:after="0"/>
        <w:jc w:val="both"/>
        <w:rPr>
          <w:rFonts w:ascii="Corbel" w:hAnsi="Corbel" w:cstheme="majorHAnsi"/>
          <w:b w:val="0"/>
          <w:bCs w:val="0"/>
          <w:sz w:val="20"/>
          <w:szCs w:val="20"/>
        </w:rPr>
      </w:pPr>
      <w:r>
        <w:rPr>
          <w:rFonts w:ascii="Corbel" w:hAnsi="Corbel" w:cstheme="majorHAnsi"/>
          <w:b w:val="0"/>
          <w:bCs w:val="0"/>
          <w:sz w:val="20"/>
          <w:szCs w:val="20"/>
        </w:rPr>
        <w:fldChar w:fldCharType="begin">
          <w:ffData>
            <w:name w:val=""/>
            <w:enabled/>
            <w:calcOnExit w:val="0"/>
            <w:checkBox>
              <w:sizeAuto/>
              <w:default w:val="1"/>
            </w:checkBox>
          </w:ffData>
        </w:fldChar>
      </w:r>
      <w:r>
        <w:rPr>
          <w:rFonts w:ascii="Corbel" w:hAnsi="Corbel" w:cstheme="majorHAnsi"/>
          <w:b w:val="0"/>
          <w:bCs w:val="0"/>
          <w:sz w:val="20"/>
          <w:szCs w:val="20"/>
        </w:rPr>
        <w:instrText xml:space="preserve"> FORMCHECKBOX </w:instrText>
      </w:r>
      <w:r w:rsidR="007C264C">
        <w:rPr>
          <w:rFonts w:ascii="Corbel" w:hAnsi="Corbel" w:cstheme="majorHAnsi"/>
          <w:b w:val="0"/>
          <w:bCs w:val="0"/>
          <w:sz w:val="20"/>
          <w:szCs w:val="20"/>
        </w:rPr>
      </w:r>
      <w:r w:rsidR="007C264C">
        <w:rPr>
          <w:rFonts w:ascii="Corbel" w:hAnsi="Corbel" w:cstheme="majorHAnsi"/>
          <w:b w:val="0"/>
          <w:bCs w:val="0"/>
          <w:sz w:val="20"/>
          <w:szCs w:val="20"/>
        </w:rPr>
        <w:fldChar w:fldCharType="separate"/>
      </w:r>
      <w:r>
        <w:rPr>
          <w:rFonts w:ascii="Corbel" w:hAnsi="Corbel" w:cstheme="majorHAnsi"/>
          <w:b w:val="0"/>
          <w:bCs w:val="0"/>
          <w:sz w:val="20"/>
          <w:szCs w:val="20"/>
        </w:rPr>
        <w:fldChar w:fldCharType="end"/>
      </w:r>
      <w:r w:rsidR="0087313A" w:rsidRPr="00112138">
        <w:rPr>
          <w:rFonts w:ascii="Corbel" w:hAnsi="Corbel" w:cstheme="majorHAnsi"/>
          <w:b w:val="0"/>
          <w:bCs w:val="0"/>
          <w:sz w:val="20"/>
          <w:szCs w:val="20"/>
        </w:rPr>
        <w:t xml:space="preserve"> Oui</w:t>
      </w:r>
      <w:r w:rsidR="0087313A" w:rsidRPr="00112138">
        <w:rPr>
          <w:rFonts w:ascii="Corbel" w:hAnsi="Corbel" w:cstheme="majorHAnsi"/>
          <w:b w:val="0"/>
          <w:bCs w:val="0"/>
          <w:sz w:val="20"/>
          <w:szCs w:val="20"/>
        </w:rPr>
        <w:tab/>
      </w:r>
      <w:r w:rsidR="0087313A" w:rsidRPr="00112138">
        <w:rPr>
          <w:rFonts w:ascii="Corbel" w:hAnsi="Corbel" w:cstheme="majorHAnsi"/>
          <w:b w:val="0"/>
          <w:bCs w:val="0"/>
          <w:sz w:val="20"/>
          <w:szCs w:val="20"/>
        </w:rPr>
        <w:tab/>
      </w:r>
      <w:r w:rsidR="0087313A" w:rsidRPr="00112138">
        <w:rPr>
          <w:rFonts w:ascii="Corbel" w:hAnsi="Corbel" w:cstheme="majorHAnsi"/>
          <w:b w:val="0"/>
          <w:bCs w:val="0"/>
          <w:sz w:val="20"/>
          <w:szCs w:val="20"/>
        </w:rPr>
        <w:fldChar w:fldCharType="begin">
          <w:ffData>
            <w:name w:val=""/>
            <w:enabled/>
            <w:calcOnExit w:val="0"/>
            <w:checkBox>
              <w:sizeAuto/>
              <w:default w:val="0"/>
            </w:checkBox>
          </w:ffData>
        </w:fldChar>
      </w:r>
      <w:r w:rsidR="0087313A" w:rsidRPr="00112138">
        <w:rPr>
          <w:rFonts w:ascii="Corbel" w:hAnsi="Corbel" w:cstheme="majorHAnsi"/>
          <w:b w:val="0"/>
          <w:bCs w:val="0"/>
          <w:sz w:val="20"/>
          <w:szCs w:val="20"/>
        </w:rPr>
        <w:instrText xml:space="preserve"> FORMCHECKBOX </w:instrText>
      </w:r>
      <w:r w:rsidR="007C264C">
        <w:rPr>
          <w:rFonts w:ascii="Corbel" w:hAnsi="Corbel" w:cstheme="majorHAnsi"/>
          <w:b w:val="0"/>
          <w:bCs w:val="0"/>
          <w:sz w:val="20"/>
          <w:szCs w:val="20"/>
        </w:rPr>
      </w:r>
      <w:r w:rsidR="007C264C">
        <w:rPr>
          <w:rFonts w:ascii="Corbel" w:hAnsi="Corbel" w:cstheme="majorHAnsi"/>
          <w:b w:val="0"/>
          <w:bCs w:val="0"/>
          <w:sz w:val="20"/>
          <w:szCs w:val="20"/>
        </w:rPr>
        <w:fldChar w:fldCharType="separate"/>
      </w:r>
      <w:r w:rsidR="0087313A" w:rsidRPr="00112138">
        <w:rPr>
          <w:rFonts w:ascii="Corbel" w:hAnsi="Corbel" w:cstheme="majorHAnsi"/>
          <w:b w:val="0"/>
          <w:bCs w:val="0"/>
          <w:sz w:val="20"/>
          <w:szCs w:val="20"/>
        </w:rPr>
        <w:fldChar w:fldCharType="end"/>
      </w:r>
      <w:r w:rsidR="0087313A" w:rsidRPr="00112138">
        <w:rPr>
          <w:rFonts w:ascii="Corbel" w:hAnsi="Corbel" w:cstheme="majorHAnsi"/>
          <w:b w:val="0"/>
          <w:bCs w:val="0"/>
          <w:sz w:val="20"/>
          <w:szCs w:val="20"/>
        </w:rPr>
        <w:t xml:space="preserve"> Non</w:t>
      </w:r>
    </w:p>
    <w:p w14:paraId="7C51CA39" w14:textId="263F5CD8" w:rsidR="0087313A" w:rsidRPr="00112138" w:rsidRDefault="0087313A" w:rsidP="00E528AE">
      <w:pPr>
        <w:pStyle w:val="RedTxt"/>
        <w:rPr>
          <w:rFonts w:ascii="Corbel" w:hAnsi="Corbel" w:cstheme="majorHAnsi"/>
          <w:sz w:val="20"/>
          <w:szCs w:val="20"/>
        </w:rPr>
      </w:pPr>
      <w:r w:rsidRPr="00762557">
        <w:rPr>
          <w:rFonts w:ascii="Corbel" w:hAnsi="Corbel" w:cstheme="majorHAnsi"/>
          <w:color w:val="FF0000"/>
          <w:sz w:val="20"/>
          <w:szCs w:val="20"/>
        </w:rPr>
        <w:br/>
      </w:r>
      <w:r w:rsidRPr="00112138">
        <w:rPr>
          <w:rFonts w:ascii="Corbel" w:hAnsi="Corbel" w:cstheme="majorHAnsi"/>
          <w:sz w:val="20"/>
          <w:szCs w:val="20"/>
        </w:rPr>
        <w:t xml:space="preserve">Le marché public sera renouvelé annuellement de manière tacite par l’acheteur dans la limite totale de </w:t>
      </w:r>
      <w:r w:rsidR="00112138" w:rsidRPr="00112138">
        <w:rPr>
          <w:rFonts w:ascii="Corbel" w:hAnsi="Corbel" w:cstheme="majorHAnsi"/>
          <w:sz w:val="20"/>
          <w:szCs w:val="20"/>
        </w:rPr>
        <w:t>4</w:t>
      </w:r>
      <w:r w:rsidRPr="00112138">
        <w:rPr>
          <w:rFonts w:ascii="Corbel" w:hAnsi="Corbel" w:cstheme="majorHAnsi"/>
          <w:sz w:val="20"/>
          <w:szCs w:val="20"/>
        </w:rPr>
        <w:t xml:space="preserve"> ans (période ferme comprise).</w:t>
      </w:r>
    </w:p>
    <w:p w14:paraId="68C7EC4F" w14:textId="70475DF3" w:rsidR="0087313A" w:rsidRPr="00112138" w:rsidRDefault="0087313A" w:rsidP="00E528AE">
      <w:pPr>
        <w:pStyle w:val="RedTxt"/>
        <w:jc w:val="both"/>
        <w:rPr>
          <w:rFonts w:ascii="Corbel" w:hAnsi="Corbel" w:cstheme="majorHAnsi"/>
          <w:sz w:val="20"/>
          <w:szCs w:val="20"/>
        </w:rPr>
      </w:pPr>
      <w:r w:rsidRPr="00112138">
        <w:rPr>
          <w:rFonts w:ascii="Corbel" w:hAnsi="Corbel" w:cstheme="majorHAnsi"/>
          <w:sz w:val="20"/>
          <w:szCs w:val="20"/>
        </w:rPr>
        <w:t xml:space="preserve">En cas de non reconduction, le </w:t>
      </w:r>
      <w:r w:rsidR="004D1F21" w:rsidRPr="00112138">
        <w:rPr>
          <w:rFonts w:ascii="Corbel" w:hAnsi="Corbel" w:cstheme="majorHAnsi"/>
          <w:sz w:val="20"/>
          <w:szCs w:val="20"/>
        </w:rPr>
        <w:t>titulaire de</w:t>
      </w:r>
      <w:r w:rsidRPr="00112138">
        <w:rPr>
          <w:rFonts w:ascii="Corbel" w:hAnsi="Corbel" w:cstheme="majorHAnsi"/>
          <w:sz w:val="20"/>
          <w:szCs w:val="20"/>
        </w:rPr>
        <w:t xml:space="preserve"> l’accord-cadre à bons de commande sera informé 2 mois avant la date prévue pour la reconduction. </w:t>
      </w:r>
    </w:p>
    <w:p w14:paraId="115C2590" w14:textId="77777777" w:rsidR="0087313A" w:rsidRPr="00762557" w:rsidRDefault="0087313A" w:rsidP="00E528AE">
      <w:pPr>
        <w:pStyle w:val="RedTxt"/>
        <w:jc w:val="both"/>
        <w:rPr>
          <w:rFonts w:ascii="Corbel" w:hAnsi="Corbel" w:cstheme="majorHAnsi"/>
          <w:iCs/>
          <w:noProof/>
          <w:sz w:val="20"/>
          <w:szCs w:val="20"/>
        </w:rPr>
      </w:pPr>
    </w:p>
    <w:p w14:paraId="1719CC6C" w14:textId="77777777" w:rsidR="0087313A" w:rsidRPr="00762557" w:rsidRDefault="0087313A" w:rsidP="00FA132B">
      <w:pPr>
        <w:pStyle w:val="Titre"/>
      </w:pPr>
      <w:bookmarkStart w:id="9" w:name="_Toc58841424"/>
      <w:bookmarkStart w:id="10" w:name="_Toc191153939"/>
      <w:r w:rsidRPr="00762557">
        <w:t>Décomposition du marché public</w:t>
      </w:r>
      <w:bookmarkEnd w:id="9"/>
      <w:bookmarkEnd w:id="10"/>
    </w:p>
    <w:p w14:paraId="53C40D2C" w14:textId="77777777" w:rsidR="0087313A" w:rsidRPr="00762557" w:rsidRDefault="0087313A" w:rsidP="003D213B">
      <w:pPr>
        <w:pStyle w:val="Titre2"/>
      </w:pPr>
    </w:p>
    <w:p w14:paraId="233A24D5" w14:textId="77777777" w:rsidR="0087313A" w:rsidRPr="00762557" w:rsidRDefault="0087313A" w:rsidP="000200E2">
      <w:pPr>
        <w:pStyle w:val="Titre1"/>
      </w:pPr>
      <w:bookmarkStart w:id="11" w:name="_Toc58841425"/>
      <w:bookmarkStart w:id="12" w:name="_Toc191153940"/>
      <w:r w:rsidRPr="00762557">
        <w:t>Tranches</w:t>
      </w:r>
      <w:bookmarkEnd w:id="11"/>
      <w:bookmarkEnd w:id="12"/>
      <w:r w:rsidRPr="00762557">
        <w:t xml:space="preserve"> </w:t>
      </w:r>
    </w:p>
    <w:p w14:paraId="08A3BCAD" w14:textId="77777777" w:rsidR="0087313A" w:rsidRPr="00762557" w:rsidRDefault="0087313A" w:rsidP="00E528AE">
      <w:pPr>
        <w:rPr>
          <w:rFonts w:ascii="Corbel" w:hAnsi="Corbel"/>
        </w:rPr>
      </w:pPr>
    </w:p>
    <w:p w14:paraId="0C89DC4B" w14:textId="77777777" w:rsidR="0087313A" w:rsidRPr="00762557" w:rsidRDefault="0087313A" w:rsidP="00E528AE">
      <w:pPr>
        <w:pStyle w:val="RedRub"/>
        <w:spacing w:before="0" w:after="0"/>
        <w:jc w:val="both"/>
        <w:rPr>
          <w:rFonts w:ascii="Corbel" w:hAnsi="Corbel" w:cstheme="majorHAnsi"/>
          <w:bCs w:val="0"/>
          <w:iCs/>
          <w:sz w:val="20"/>
          <w:szCs w:val="20"/>
        </w:rPr>
      </w:pPr>
      <w:r w:rsidRPr="00762557">
        <w:rPr>
          <w:rFonts w:ascii="Corbel" w:hAnsi="Corbel" w:cstheme="majorHAnsi"/>
          <w:bCs w:val="0"/>
          <w:iCs/>
          <w:sz w:val="20"/>
          <w:szCs w:val="20"/>
        </w:rPr>
        <w:t>Il est prévu une décomposition en tranches :</w:t>
      </w:r>
    </w:p>
    <w:p w14:paraId="1FD4D981" w14:textId="45FBB056" w:rsidR="0087313A" w:rsidRPr="00112138" w:rsidRDefault="0087313A" w:rsidP="00E528AE">
      <w:pPr>
        <w:pStyle w:val="RedRub"/>
        <w:spacing w:before="0" w:after="0"/>
        <w:jc w:val="both"/>
        <w:rPr>
          <w:rFonts w:ascii="Corbel" w:hAnsi="Corbel" w:cstheme="majorHAnsi"/>
          <w:bCs w:val="0"/>
          <w:iCs/>
          <w:sz w:val="20"/>
          <w:szCs w:val="20"/>
        </w:rPr>
      </w:pPr>
      <w:r w:rsidRPr="00112138">
        <w:rPr>
          <w:rFonts w:ascii="Corbel" w:hAnsi="Corbel" w:cstheme="majorHAnsi"/>
          <w:bCs w:val="0"/>
          <w:iCs/>
          <w:sz w:val="20"/>
          <w:szCs w:val="20"/>
        </w:rPr>
        <w:fldChar w:fldCharType="begin">
          <w:ffData>
            <w:name w:val=""/>
            <w:enabled/>
            <w:calcOnExit w:val="0"/>
            <w:checkBox>
              <w:sizeAuto/>
              <w:default w:val="0"/>
            </w:checkBox>
          </w:ffData>
        </w:fldChar>
      </w:r>
      <w:r w:rsidRPr="00112138">
        <w:rPr>
          <w:rFonts w:ascii="Corbel" w:hAnsi="Corbel" w:cstheme="majorHAnsi"/>
          <w:bCs w:val="0"/>
          <w:iCs/>
          <w:sz w:val="20"/>
          <w:szCs w:val="20"/>
        </w:rPr>
        <w:instrText xml:space="preserve"> FORMCHECKBOX </w:instrText>
      </w:r>
      <w:r w:rsidR="007C264C">
        <w:rPr>
          <w:rFonts w:ascii="Corbel" w:hAnsi="Corbel" w:cstheme="majorHAnsi"/>
          <w:bCs w:val="0"/>
          <w:iCs/>
          <w:sz w:val="20"/>
          <w:szCs w:val="20"/>
        </w:rPr>
      </w:r>
      <w:r w:rsidR="007C264C">
        <w:rPr>
          <w:rFonts w:ascii="Corbel" w:hAnsi="Corbel" w:cstheme="majorHAnsi"/>
          <w:bCs w:val="0"/>
          <w:iCs/>
          <w:sz w:val="20"/>
          <w:szCs w:val="20"/>
        </w:rPr>
        <w:fldChar w:fldCharType="separate"/>
      </w:r>
      <w:r w:rsidRPr="00112138">
        <w:rPr>
          <w:rFonts w:ascii="Corbel" w:hAnsi="Corbel" w:cstheme="majorHAnsi"/>
          <w:bCs w:val="0"/>
          <w:iCs/>
          <w:sz w:val="20"/>
          <w:szCs w:val="20"/>
        </w:rPr>
        <w:fldChar w:fldCharType="end"/>
      </w:r>
      <w:r w:rsidRPr="00112138">
        <w:rPr>
          <w:rFonts w:ascii="Corbel" w:hAnsi="Corbel" w:cstheme="majorHAnsi"/>
          <w:bCs w:val="0"/>
          <w:iCs/>
          <w:sz w:val="20"/>
          <w:szCs w:val="20"/>
        </w:rPr>
        <w:t xml:space="preserve"> Oui</w:t>
      </w:r>
      <w:r w:rsidRPr="00112138">
        <w:rPr>
          <w:rFonts w:ascii="Corbel" w:hAnsi="Corbel" w:cstheme="majorHAnsi"/>
          <w:bCs w:val="0"/>
          <w:iCs/>
          <w:sz w:val="20"/>
          <w:szCs w:val="20"/>
        </w:rPr>
        <w:tab/>
      </w:r>
      <w:r w:rsidRPr="00112138">
        <w:rPr>
          <w:rFonts w:ascii="Corbel" w:hAnsi="Corbel" w:cstheme="majorHAnsi"/>
          <w:bCs w:val="0"/>
          <w:iCs/>
          <w:sz w:val="20"/>
          <w:szCs w:val="20"/>
        </w:rPr>
        <w:tab/>
      </w:r>
      <w:r w:rsidR="00112138">
        <w:rPr>
          <w:rFonts w:ascii="Corbel" w:hAnsi="Corbel" w:cstheme="majorHAnsi"/>
          <w:bCs w:val="0"/>
          <w:iCs/>
          <w:sz w:val="20"/>
          <w:szCs w:val="20"/>
        </w:rPr>
        <w:fldChar w:fldCharType="begin">
          <w:ffData>
            <w:name w:val=""/>
            <w:enabled/>
            <w:calcOnExit w:val="0"/>
            <w:checkBox>
              <w:sizeAuto/>
              <w:default w:val="1"/>
            </w:checkBox>
          </w:ffData>
        </w:fldChar>
      </w:r>
      <w:r w:rsidR="00112138">
        <w:rPr>
          <w:rFonts w:ascii="Corbel" w:hAnsi="Corbel" w:cstheme="majorHAnsi"/>
          <w:bCs w:val="0"/>
          <w:iCs/>
          <w:sz w:val="20"/>
          <w:szCs w:val="20"/>
        </w:rPr>
        <w:instrText xml:space="preserve"> FORMCHECKBOX </w:instrText>
      </w:r>
      <w:r w:rsidR="007C264C">
        <w:rPr>
          <w:rFonts w:ascii="Corbel" w:hAnsi="Corbel" w:cstheme="majorHAnsi"/>
          <w:bCs w:val="0"/>
          <w:iCs/>
          <w:sz w:val="20"/>
          <w:szCs w:val="20"/>
        </w:rPr>
      </w:r>
      <w:r w:rsidR="007C264C">
        <w:rPr>
          <w:rFonts w:ascii="Corbel" w:hAnsi="Corbel" w:cstheme="majorHAnsi"/>
          <w:bCs w:val="0"/>
          <w:iCs/>
          <w:sz w:val="20"/>
          <w:szCs w:val="20"/>
        </w:rPr>
        <w:fldChar w:fldCharType="separate"/>
      </w:r>
      <w:r w:rsidR="00112138">
        <w:rPr>
          <w:rFonts w:ascii="Corbel" w:hAnsi="Corbel" w:cstheme="majorHAnsi"/>
          <w:bCs w:val="0"/>
          <w:iCs/>
          <w:sz w:val="20"/>
          <w:szCs w:val="20"/>
        </w:rPr>
        <w:fldChar w:fldCharType="end"/>
      </w:r>
      <w:r w:rsidRPr="00112138">
        <w:rPr>
          <w:rFonts w:ascii="Corbel" w:hAnsi="Corbel" w:cstheme="majorHAnsi"/>
          <w:bCs w:val="0"/>
          <w:iCs/>
          <w:sz w:val="20"/>
          <w:szCs w:val="20"/>
        </w:rPr>
        <w:t xml:space="preserve"> Non</w:t>
      </w:r>
    </w:p>
    <w:p w14:paraId="43A8DC71" w14:textId="77777777" w:rsidR="0087313A" w:rsidRPr="00762557" w:rsidRDefault="0087313A" w:rsidP="00E528AE">
      <w:pPr>
        <w:jc w:val="both"/>
        <w:rPr>
          <w:rFonts w:ascii="Corbel" w:hAnsi="Corbel" w:cstheme="majorHAnsi"/>
          <w:color w:val="FF0000"/>
        </w:rPr>
      </w:pPr>
    </w:p>
    <w:p w14:paraId="7086C3DD" w14:textId="77777777" w:rsidR="0087313A" w:rsidRPr="00762557" w:rsidRDefault="0087313A" w:rsidP="00E528AE">
      <w:pPr>
        <w:jc w:val="both"/>
        <w:rPr>
          <w:rFonts w:ascii="Corbel" w:hAnsi="Corbel" w:cstheme="majorHAnsi"/>
          <w:highlight w:val="cyan"/>
        </w:rPr>
      </w:pPr>
    </w:p>
    <w:p w14:paraId="7D14EB4B" w14:textId="77777777" w:rsidR="0087313A" w:rsidRPr="00762557" w:rsidRDefault="0087313A" w:rsidP="000200E2">
      <w:pPr>
        <w:pStyle w:val="Titre1"/>
      </w:pPr>
      <w:bookmarkStart w:id="13" w:name="_Toc58841426"/>
      <w:bookmarkStart w:id="14" w:name="_Toc191153941"/>
      <w:r w:rsidRPr="00762557">
        <w:lastRenderedPageBreak/>
        <w:t>Lots</w:t>
      </w:r>
      <w:bookmarkEnd w:id="13"/>
      <w:bookmarkEnd w:id="14"/>
    </w:p>
    <w:p w14:paraId="26939FBF" w14:textId="77777777" w:rsidR="0087313A" w:rsidRPr="00762557" w:rsidRDefault="0087313A" w:rsidP="00E528AE">
      <w:pPr>
        <w:rPr>
          <w:rFonts w:ascii="Corbel" w:hAnsi="Corbel"/>
        </w:rPr>
      </w:pPr>
    </w:p>
    <w:p w14:paraId="086433D6" w14:textId="78874150" w:rsidR="0087313A" w:rsidRDefault="0087313A" w:rsidP="00E528AE">
      <w:pPr>
        <w:pStyle w:val="RedRub"/>
        <w:spacing w:before="0" w:after="0"/>
        <w:jc w:val="both"/>
        <w:rPr>
          <w:rFonts w:ascii="Corbel" w:eastAsia="MS Gothic" w:hAnsi="Corbel" w:cstheme="majorHAnsi"/>
          <w:sz w:val="20"/>
          <w:szCs w:val="20"/>
        </w:rPr>
      </w:pPr>
      <w:r w:rsidRPr="00762557">
        <w:rPr>
          <w:rFonts w:ascii="Corbel" w:eastAsia="MS Gothic" w:hAnsi="Corbel" w:cstheme="majorHAnsi"/>
          <w:sz w:val="20"/>
          <w:szCs w:val="20"/>
        </w:rPr>
        <w:t xml:space="preserve">Il est prévu une décomposition en lots </w:t>
      </w:r>
    </w:p>
    <w:p w14:paraId="77E19E75" w14:textId="77777777" w:rsidR="00EF20BC" w:rsidRPr="00762557" w:rsidRDefault="00EF20BC" w:rsidP="00E528AE">
      <w:pPr>
        <w:pStyle w:val="RedRub"/>
        <w:spacing w:before="0" w:after="0"/>
        <w:jc w:val="both"/>
        <w:rPr>
          <w:rFonts w:ascii="Corbel" w:eastAsia="MS Gothic" w:hAnsi="Corbel" w:cstheme="majorHAnsi"/>
          <w:sz w:val="20"/>
          <w:szCs w:val="20"/>
        </w:rPr>
      </w:pPr>
    </w:p>
    <w:p w14:paraId="54009F99" w14:textId="4EDFEA08" w:rsidR="009E7CC2" w:rsidRPr="004D1F21" w:rsidRDefault="00112138" w:rsidP="00E528AE">
      <w:pPr>
        <w:pStyle w:val="RedRub"/>
        <w:spacing w:before="0" w:after="0"/>
        <w:jc w:val="both"/>
        <w:rPr>
          <w:rFonts w:ascii="Corbel" w:eastAsia="MS Gothic" w:hAnsi="Corbel" w:cstheme="majorHAnsi"/>
          <w:b w:val="0"/>
          <w:sz w:val="20"/>
          <w:szCs w:val="20"/>
        </w:rPr>
      </w:pPr>
      <w:r>
        <w:rPr>
          <w:rFonts w:ascii="Corbel" w:eastAsia="MS Gothic" w:hAnsi="Corbel" w:cstheme="majorHAnsi"/>
          <w:b w:val="0"/>
          <w:bCs w:val="0"/>
        </w:rPr>
        <w:fldChar w:fldCharType="begin">
          <w:ffData>
            <w:name w:val=""/>
            <w:enabled/>
            <w:calcOnExit w:val="0"/>
            <w:checkBox>
              <w:sizeAuto/>
              <w:default w:val="1"/>
            </w:checkBox>
          </w:ffData>
        </w:fldChar>
      </w:r>
      <w:r>
        <w:rPr>
          <w:rFonts w:ascii="Corbel" w:eastAsia="MS Gothic" w:hAnsi="Corbel" w:cstheme="majorHAnsi"/>
          <w:sz w:val="20"/>
          <w:szCs w:val="20"/>
        </w:rPr>
        <w:instrText xml:space="preserve"> FORMCHECKBOX </w:instrText>
      </w:r>
      <w:r w:rsidR="007C264C">
        <w:rPr>
          <w:rFonts w:ascii="Corbel" w:eastAsia="MS Gothic" w:hAnsi="Corbel" w:cstheme="majorHAnsi"/>
          <w:b w:val="0"/>
          <w:bCs w:val="0"/>
        </w:rPr>
      </w:r>
      <w:r w:rsidR="007C264C">
        <w:rPr>
          <w:rFonts w:ascii="Corbel" w:eastAsia="MS Gothic" w:hAnsi="Corbel" w:cstheme="majorHAnsi"/>
          <w:b w:val="0"/>
          <w:bCs w:val="0"/>
        </w:rPr>
        <w:fldChar w:fldCharType="separate"/>
      </w:r>
      <w:r>
        <w:rPr>
          <w:rFonts w:ascii="Corbel" w:eastAsia="MS Gothic" w:hAnsi="Corbel" w:cstheme="majorHAnsi"/>
          <w:b w:val="0"/>
          <w:bCs w:val="0"/>
        </w:rPr>
        <w:fldChar w:fldCharType="end"/>
      </w:r>
      <w:r w:rsidR="0087313A" w:rsidRPr="00112138">
        <w:rPr>
          <w:rFonts w:ascii="Corbel" w:eastAsia="MS Gothic" w:hAnsi="Corbel" w:cstheme="majorHAnsi"/>
          <w:sz w:val="20"/>
          <w:szCs w:val="20"/>
        </w:rPr>
        <w:t xml:space="preserve"> Oui</w:t>
      </w:r>
      <w:r w:rsidR="0087313A" w:rsidRPr="00112138">
        <w:rPr>
          <w:rFonts w:ascii="Corbel" w:eastAsia="MS Gothic" w:hAnsi="Corbel" w:cstheme="majorHAnsi"/>
          <w:sz w:val="20"/>
          <w:szCs w:val="20"/>
        </w:rPr>
        <w:tab/>
      </w:r>
      <w:r w:rsidR="0087313A" w:rsidRPr="00112138">
        <w:rPr>
          <w:rFonts w:ascii="Corbel" w:eastAsia="MS Gothic" w:hAnsi="Corbel" w:cstheme="majorHAnsi"/>
          <w:sz w:val="20"/>
          <w:szCs w:val="20"/>
        </w:rPr>
        <w:tab/>
      </w:r>
      <w:r w:rsidR="0087313A" w:rsidRPr="00112138">
        <w:rPr>
          <w:rFonts w:ascii="Corbel" w:eastAsia="MS Gothic" w:hAnsi="Corbel" w:cstheme="majorHAnsi"/>
          <w:b w:val="0"/>
          <w:bCs w:val="0"/>
        </w:rPr>
        <w:fldChar w:fldCharType="begin">
          <w:ffData>
            <w:name w:val=""/>
            <w:enabled/>
            <w:calcOnExit w:val="0"/>
            <w:checkBox>
              <w:sizeAuto/>
              <w:default w:val="0"/>
            </w:checkBox>
          </w:ffData>
        </w:fldChar>
      </w:r>
      <w:r w:rsidR="0087313A" w:rsidRPr="00112138">
        <w:rPr>
          <w:rFonts w:ascii="Corbel" w:eastAsia="MS Gothic" w:hAnsi="Corbel" w:cstheme="majorHAnsi"/>
          <w:sz w:val="20"/>
          <w:szCs w:val="20"/>
        </w:rPr>
        <w:instrText xml:space="preserve"> FORMCHECKBOX </w:instrText>
      </w:r>
      <w:r w:rsidR="007C264C">
        <w:rPr>
          <w:rFonts w:ascii="Corbel" w:eastAsia="MS Gothic" w:hAnsi="Corbel" w:cstheme="majorHAnsi"/>
          <w:b w:val="0"/>
          <w:bCs w:val="0"/>
        </w:rPr>
      </w:r>
      <w:r w:rsidR="007C264C">
        <w:rPr>
          <w:rFonts w:ascii="Corbel" w:eastAsia="MS Gothic" w:hAnsi="Corbel" w:cstheme="majorHAnsi"/>
          <w:b w:val="0"/>
          <w:bCs w:val="0"/>
        </w:rPr>
        <w:fldChar w:fldCharType="separate"/>
      </w:r>
      <w:r w:rsidR="0087313A" w:rsidRPr="00112138">
        <w:rPr>
          <w:rFonts w:ascii="Corbel" w:eastAsia="MS Gothic" w:hAnsi="Corbel" w:cstheme="majorHAnsi"/>
          <w:b w:val="0"/>
          <w:bCs w:val="0"/>
        </w:rPr>
        <w:fldChar w:fldCharType="end"/>
      </w:r>
      <w:r w:rsidR="0087313A" w:rsidRPr="00112138">
        <w:rPr>
          <w:rFonts w:ascii="Corbel" w:eastAsia="MS Gothic" w:hAnsi="Corbel" w:cstheme="majorHAnsi"/>
          <w:sz w:val="20"/>
          <w:szCs w:val="20"/>
        </w:rPr>
        <w:t>Non</w:t>
      </w:r>
    </w:p>
    <w:p w14:paraId="4699F416" w14:textId="77777777" w:rsidR="00C12C4A" w:rsidRDefault="00C12C4A" w:rsidP="00E528AE">
      <w:pPr>
        <w:pStyle w:val="RedRub"/>
        <w:spacing w:before="0" w:after="0"/>
        <w:jc w:val="both"/>
        <w:rPr>
          <w:rFonts w:ascii="Corbel" w:hAnsi="Corbel" w:cstheme="majorHAnsi"/>
          <w:b w:val="0"/>
          <w:sz w:val="20"/>
          <w:szCs w:val="20"/>
        </w:rPr>
      </w:pPr>
    </w:p>
    <w:p w14:paraId="29AF4197" w14:textId="6531E7E4" w:rsidR="00547E59" w:rsidRPr="004D1F21" w:rsidRDefault="00547E59" w:rsidP="00E528AE">
      <w:pPr>
        <w:pStyle w:val="RedRub"/>
        <w:spacing w:before="0" w:after="0"/>
        <w:jc w:val="both"/>
        <w:rPr>
          <w:rFonts w:ascii="Corbel" w:eastAsia="MS Gothic" w:hAnsi="Corbel" w:cstheme="majorHAnsi"/>
          <w:b w:val="0"/>
          <w:sz w:val="20"/>
          <w:szCs w:val="20"/>
        </w:rPr>
      </w:pPr>
      <w:r w:rsidRPr="004D1F21">
        <w:rPr>
          <w:rFonts w:ascii="Corbel" w:hAnsi="Corbel" w:cstheme="majorHAnsi"/>
          <w:b w:val="0"/>
          <w:sz w:val="20"/>
          <w:szCs w:val="20"/>
        </w:rPr>
        <w:t>Le marché public est décomposé en 14 lots définis comme suit :</w:t>
      </w:r>
    </w:p>
    <w:p w14:paraId="02986080" w14:textId="18DB0F0E" w:rsidR="00547E59" w:rsidRDefault="00547E59" w:rsidP="00E528AE">
      <w:pPr>
        <w:pStyle w:val="RedRub"/>
        <w:spacing w:before="0" w:after="0"/>
        <w:jc w:val="both"/>
        <w:rPr>
          <w:rFonts w:ascii="Corbel" w:eastAsia="MS Gothic" w:hAnsi="Corbel" w:cstheme="majorHAnsi"/>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547E59" w:rsidRPr="00547E59" w14:paraId="495D0C60" w14:textId="77777777" w:rsidTr="005E3008">
        <w:tc>
          <w:tcPr>
            <w:tcW w:w="1129" w:type="dxa"/>
            <w:shd w:val="clear" w:color="auto" w:fill="auto"/>
          </w:tcPr>
          <w:p w14:paraId="4A96F0EF" w14:textId="77777777" w:rsidR="00547E59" w:rsidRPr="00547E59" w:rsidRDefault="00547E59" w:rsidP="00547E59">
            <w:pPr>
              <w:keepLines/>
              <w:rPr>
                <w:rFonts w:ascii="Calibri Light" w:hAnsi="Calibri Light" w:cs="Calibri"/>
                <w:sz w:val="22"/>
                <w:szCs w:val="18"/>
              </w:rPr>
            </w:pPr>
            <w:r w:rsidRPr="00547E59">
              <w:rPr>
                <w:rFonts w:ascii="Calibri Light" w:hAnsi="Calibri Light" w:cs="Calibri"/>
                <w:bCs/>
                <w:sz w:val="22"/>
                <w:szCs w:val="24"/>
              </w:rPr>
              <w:t>LOT 1</w:t>
            </w:r>
          </w:p>
        </w:tc>
        <w:tc>
          <w:tcPr>
            <w:tcW w:w="5954" w:type="dxa"/>
            <w:shd w:val="clear" w:color="auto" w:fill="auto"/>
          </w:tcPr>
          <w:p w14:paraId="1BA5D2B9"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réglementaire sur les équipements de contrôle, de mesure et d’essais utilisés par les ateliers biomédicaux (hors matériel de radioprotection)</w:t>
            </w:r>
          </w:p>
        </w:tc>
        <w:tc>
          <w:tcPr>
            <w:tcW w:w="2977" w:type="dxa"/>
          </w:tcPr>
          <w:p w14:paraId="4391CB23" w14:textId="77777777" w:rsidR="00547E59" w:rsidRPr="00547E59" w:rsidRDefault="00547E59" w:rsidP="00547E59">
            <w:pPr>
              <w:keepLines/>
              <w:jc w:val="center"/>
              <w:rPr>
                <w:rFonts w:ascii="Calibri Light" w:hAnsi="Calibri Light" w:cs="Calibri"/>
                <w:sz w:val="22"/>
                <w:szCs w:val="24"/>
              </w:rPr>
            </w:pPr>
          </w:p>
          <w:p w14:paraId="47C41B6D" w14:textId="6CE37FE1" w:rsidR="00547E59" w:rsidRPr="00547E59" w:rsidRDefault="000858CE" w:rsidP="000858CE">
            <w:pPr>
              <w:keepLines/>
              <w:jc w:val="center"/>
              <w:rPr>
                <w:rFonts w:ascii="Calibri Light" w:hAnsi="Calibri Light" w:cs="Calibri"/>
                <w:sz w:val="22"/>
                <w:szCs w:val="24"/>
              </w:rPr>
            </w:pPr>
            <w:r>
              <w:rPr>
                <w:rFonts w:ascii="Calibri Light" w:hAnsi="Calibri Light" w:cs="Calibri"/>
                <w:sz w:val="22"/>
                <w:szCs w:val="24"/>
              </w:rPr>
              <w:t>5 000</w:t>
            </w:r>
          </w:p>
        </w:tc>
      </w:tr>
      <w:tr w:rsidR="00547E59" w:rsidRPr="00547E59" w14:paraId="0DBA5F4B" w14:textId="77777777" w:rsidTr="005E3008">
        <w:tc>
          <w:tcPr>
            <w:tcW w:w="1129" w:type="dxa"/>
            <w:shd w:val="clear" w:color="auto" w:fill="auto"/>
          </w:tcPr>
          <w:p w14:paraId="11B0884F"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2</w:t>
            </w:r>
          </w:p>
        </w:tc>
        <w:tc>
          <w:tcPr>
            <w:tcW w:w="5954" w:type="dxa"/>
            <w:shd w:val="clear" w:color="auto" w:fill="auto"/>
          </w:tcPr>
          <w:p w14:paraId="3C69F27A" w14:textId="2C940FA3"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 xml:space="preserve">Prestations de contrôle réglementaire sur les appareils </w:t>
            </w:r>
            <w:r w:rsidR="0093662C" w:rsidRPr="0093662C">
              <w:rPr>
                <w:rFonts w:ascii="Calibri Light" w:hAnsi="Calibri Light" w:cs="Calibri"/>
                <w:sz w:val="22"/>
                <w:szCs w:val="24"/>
              </w:rPr>
              <w:t>sous  pression  (autoclaves)</w:t>
            </w:r>
            <w:r w:rsidR="0093662C" w:rsidRPr="0067202B">
              <w:rPr>
                <w:rFonts w:ascii="Corbel" w:hAnsi="Corbel" w:cstheme="majorHAnsi"/>
                <w:sz w:val="24"/>
              </w:rPr>
              <w:t xml:space="preserve">  </w:t>
            </w:r>
          </w:p>
        </w:tc>
        <w:tc>
          <w:tcPr>
            <w:tcW w:w="2977" w:type="dxa"/>
          </w:tcPr>
          <w:p w14:paraId="4787F981" w14:textId="77777777" w:rsidR="00547E59" w:rsidRPr="00547E59" w:rsidRDefault="00547E59" w:rsidP="00547E59">
            <w:pPr>
              <w:keepLines/>
              <w:jc w:val="center"/>
              <w:rPr>
                <w:rFonts w:ascii="Calibri Light" w:hAnsi="Calibri Light" w:cs="Calibri"/>
                <w:sz w:val="22"/>
                <w:szCs w:val="24"/>
              </w:rPr>
            </w:pPr>
          </w:p>
          <w:p w14:paraId="467B92C5"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60 000</w:t>
            </w:r>
          </w:p>
        </w:tc>
      </w:tr>
      <w:tr w:rsidR="00547E59" w:rsidRPr="00547E59" w14:paraId="47809A30" w14:textId="77777777" w:rsidTr="005E3008">
        <w:tc>
          <w:tcPr>
            <w:tcW w:w="1129" w:type="dxa"/>
            <w:shd w:val="clear" w:color="auto" w:fill="auto"/>
          </w:tcPr>
          <w:p w14:paraId="41E67DEA"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3</w:t>
            </w:r>
          </w:p>
        </w:tc>
        <w:tc>
          <w:tcPr>
            <w:tcW w:w="5954" w:type="dxa"/>
            <w:shd w:val="clear" w:color="auto" w:fill="auto"/>
          </w:tcPr>
          <w:p w14:paraId="4279404A" w14:textId="318E4447" w:rsidR="00547E59" w:rsidRPr="00547E59" w:rsidRDefault="00547E59" w:rsidP="0093662C">
            <w:pPr>
              <w:keepLines/>
              <w:rPr>
                <w:rFonts w:ascii="Calibri Light" w:hAnsi="Calibri Light" w:cs="Calibri"/>
                <w:sz w:val="22"/>
                <w:szCs w:val="24"/>
              </w:rPr>
            </w:pPr>
            <w:r w:rsidRPr="00547E59">
              <w:rPr>
                <w:rFonts w:ascii="Calibri Light" w:hAnsi="Calibri Light" w:cs="Calibri"/>
                <w:sz w:val="22"/>
                <w:szCs w:val="24"/>
              </w:rPr>
              <w:t xml:space="preserve">Prestations de qualification opérationnelle des </w:t>
            </w:r>
            <w:r w:rsidR="0093662C">
              <w:rPr>
                <w:rFonts w:ascii="Calibri Light" w:hAnsi="Calibri Light" w:cs="Calibri"/>
                <w:sz w:val="22"/>
                <w:szCs w:val="24"/>
              </w:rPr>
              <w:t>autoclaves</w:t>
            </w:r>
            <w:r w:rsidRPr="00547E59">
              <w:rPr>
                <w:rFonts w:ascii="Calibri Light" w:hAnsi="Calibri Light" w:cs="Calibri"/>
                <w:sz w:val="22"/>
                <w:szCs w:val="24"/>
              </w:rPr>
              <w:t>, pasteurisateurs, laveurs désinfecteurs, laveurs ultra-sons, cabines de lavage, thermo-soudeuses de stérilisation et thermo-soudeuses à impulsion Banque de Tissus</w:t>
            </w:r>
          </w:p>
        </w:tc>
        <w:tc>
          <w:tcPr>
            <w:tcW w:w="2977" w:type="dxa"/>
          </w:tcPr>
          <w:p w14:paraId="40A43F42" w14:textId="77777777" w:rsidR="00547E59" w:rsidRPr="00547E59" w:rsidRDefault="00547E59" w:rsidP="00547E59">
            <w:pPr>
              <w:keepLines/>
              <w:jc w:val="center"/>
              <w:rPr>
                <w:rFonts w:ascii="Calibri Light" w:hAnsi="Calibri Light" w:cs="Calibri"/>
                <w:sz w:val="22"/>
                <w:szCs w:val="24"/>
              </w:rPr>
            </w:pPr>
          </w:p>
          <w:p w14:paraId="781BA1C9" w14:textId="77777777" w:rsidR="00547E59" w:rsidRPr="00547E59" w:rsidRDefault="00547E59" w:rsidP="00547E59">
            <w:pPr>
              <w:keepLines/>
              <w:jc w:val="center"/>
              <w:rPr>
                <w:rFonts w:ascii="Calibri Light" w:hAnsi="Calibri Light" w:cs="Calibri"/>
                <w:sz w:val="22"/>
                <w:szCs w:val="24"/>
              </w:rPr>
            </w:pPr>
          </w:p>
          <w:p w14:paraId="571AA1EA"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182 500</w:t>
            </w:r>
          </w:p>
          <w:p w14:paraId="33C27EA0" w14:textId="77777777" w:rsidR="00547E59" w:rsidRPr="00547E59" w:rsidRDefault="00547E59" w:rsidP="00547E59">
            <w:pPr>
              <w:keepLines/>
              <w:jc w:val="center"/>
              <w:rPr>
                <w:rFonts w:ascii="Calibri Light" w:hAnsi="Calibri Light" w:cs="Calibri"/>
                <w:sz w:val="22"/>
                <w:szCs w:val="24"/>
              </w:rPr>
            </w:pPr>
          </w:p>
        </w:tc>
      </w:tr>
      <w:tr w:rsidR="00547E59" w:rsidRPr="00547E59" w14:paraId="670C01D4" w14:textId="77777777" w:rsidTr="005E3008">
        <w:tc>
          <w:tcPr>
            <w:tcW w:w="1129" w:type="dxa"/>
            <w:shd w:val="clear" w:color="auto" w:fill="auto"/>
          </w:tcPr>
          <w:p w14:paraId="2BA80A04"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4</w:t>
            </w:r>
          </w:p>
        </w:tc>
        <w:tc>
          <w:tcPr>
            <w:tcW w:w="5954" w:type="dxa"/>
            <w:shd w:val="clear" w:color="auto" w:fill="auto"/>
          </w:tcPr>
          <w:p w14:paraId="6895087A"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de métrologie et prestations de maintenance des</w:t>
            </w:r>
            <w:r w:rsidRPr="00547E59">
              <w:rPr>
                <w:rFonts w:ascii="Calibri Light" w:hAnsi="Calibri Light" w:cs="Calibri"/>
                <w:bCs/>
                <w:sz w:val="22"/>
                <w:szCs w:val="24"/>
              </w:rPr>
              <w:t xml:space="preserve"> </w:t>
            </w:r>
            <w:r w:rsidRPr="00547E59">
              <w:rPr>
                <w:rFonts w:ascii="Calibri Light" w:hAnsi="Calibri Light" w:cs="Calibri"/>
                <w:sz w:val="22"/>
                <w:szCs w:val="24"/>
              </w:rPr>
              <w:t>appareils de pesage</w:t>
            </w:r>
          </w:p>
        </w:tc>
        <w:tc>
          <w:tcPr>
            <w:tcW w:w="2977" w:type="dxa"/>
          </w:tcPr>
          <w:p w14:paraId="38732609" w14:textId="77777777" w:rsidR="00547E59" w:rsidRPr="00547E59" w:rsidRDefault="00547E59" w:rsidP="00547E59">
            <w:pPr>
              <w:keepLines/>
              <w:jc w:val="center"/>
              <w:rPr>
                <w:rFonts w:ascii="Calibri Light" w:hAnsi="Calibri Light" w:cs="Calibri"/>
                <w:sz w:val="22"/>
                <w:szCs w:val="24"/>
              </w:rPr>
            </w:pPr>
          </w:p>
          <w:p w14:paraId="3486E875"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182 500</w:t>
            </w:r>
          </w:p>
          <w:p w14:paraId="3690AB65" w14:textId="77777777" w:rsidR="00547E59" w:rsidRPr="00547E59" w:rsidRDefault="00547E59" w:rsidP="00547E59">
            <w:pPr>
              <w:keepLines/>
              <w:jc w:val="center"/>
              <w:rPr>
                <w:rFonts w:ascii="Calibri Light" w:hAnsi="Calibri Light" w:cs="Calibri"/>
                <w:sz w:val="22"/>
                <w:szCs w:val="24"/>
              </w:rPr>
            </w:pPr>
          </w:p>
        </w:tc>
      </w:tr>
      <w:tr w:rsidR="00547E59" w:rsidRPr="00547E59" w14:paraId="573AC38C" w14:textId="77777777" w:rsidTr="005E3008">
        <w:tc>
          <w:tcPr>
            <w:tcW w:w="1129" w:type="dxa"/>
            <w:shd w:val="clear" w:color="auto" w:fill="auto"/>
          </w:tcPr>
          <w:p w14:paraId="52AF0E70"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5</w:t>
            </w:r>
          </w:p>
        </w:tc>
        <w:tc>
          <w:tcPr>
            <w:tcW w:w="5954" w:type="dxa"/>
            <w:shd w:val="clear" w:color="auto" w:fill="auto"/>
          </w:tcPr>
          <w:p w14:paraId="20C9B229"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réglementaire ou contrôle de métrologie dont étalonnage COFRAC sur les équipements généraux de laboratoire</w:t>
            </w:r>
          </w:p>
        </w:tc>
        <w:tc>
          <w:tcPr>
            <w:tcW w:w="2977" w:type="dxa"/>
          </w:tcPr>
          <w:p w14:paraId="74C48FB4" w14:textId="77777777" w:rsidR="00547E59" w:rsidRPr="00547E59" w:rsidRDefault="00547E59" w:rsidP="00547E59">
            <w:pPr>
              <w:keepLines/>
              <w:jc w:val="center"/>
              <w:rPr>
                <w:rFonts w:ascii="Calibri Light" w:hAnsi="Calibri Light" w:cs="Calibri"/>
                <w:sz w:val="22"/>
                <w:szCs w:val="24"/>
              </w:rPr>
            </w:pPr>
          </w:p>
          <w:p w14:paraId="33C9F12A" w14:textId="77777777" w:rsidR="00547E59" w:rsidRPr="006B4531" w:rsidRDefault="00547E59" w:rsidP="00547E59">
            <w:pPr>
              <w:keepLines/>
              <w:jc w:val="center"/>
              <w:rPr>
                <w:rFonts w:ascii="Calibri Light" w:hAnsi="Calibri Light" w:cs="Calibri"/>
                <w:sz w:val="22"/>
                <w:szCs w:val="24"/>
              </w:rPr>
            </w:pPr>
            <w:r w:rsidRPr="006B4531">
              <w:rPr>
                <w:rFonts w:ascii="Calibri Light" w:hAnsi="Calibri Light" w:cs="Calibri"/>
                <w:sz w:val="22"/>
                <w:szCs w:val="24"/>
              </w:rPr>
              <w:t>183 500</w:t>
            </w:r>
          </w:p>
          <w:p w14:paraId="6535AD00" w14:textId="77777777" w:rsidR="00547E59" w:rsidRPr="00547E59" w:rsidRDefault="00547E59" w:rsidP="00547E59">
            <w:pPr>
              <w:keepLines/>
              <w:jc w:val="center"/>
              <w:rPr>
                <w:rFonts w:ascii="Calibri Light" w:hAnsi="Calibri Light" w:cs="Calibri"/>
                <w:sz w:val="22"/>
                <w:szCs w:val="24"/>
              </w:rPr>
            </w:pPr>
          </w:p>
        </w:tc>
      </w:tr>
      <w:tr w:rsidR="00547E59" w:rsidRPr="00547E59" w14:paraId="56A391AF" w14:textId="77777777" w:rsidTr="005E3008">
        <w:tc>
          <w:tcPr>
            <w:tcW w:w="1129" w:type="dxa"/>
            <w:shd w:val="clear" w:color="auto" w:fill="auto"/>
          </w:tcPr>
          <w:p w14:paraId="046CB6F1"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6</w:t>
            </w:r>
          </w:p>
        </w:tc>
        <w:tc>
          <w:tcPr>
            <w:tcW w:w="5954" w:type="dxa"/>
            <w:shd w:val="clear" w:color="auto" w:fill="auto"/>
          </w:tcPr>
          <w:p w14:paraId="59B2F04D"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de métrologie et maintenance sur les micro-pipettes</w:t>
            </w:r>
          </w:p>
        </w:tc>
        <w:tc>
          <w:tcPr>
            <w:tcW w:w="2977" w:type="dxa"/>
          </w:tcPr>
          <w:p w14:paraId="40B98F04" w14:textId="77777777" w:rsidR="00547E59" w:rsidRPr="00547E59" w:rsidRDefault="00547E59" w:rsidP="00547E59">
            <w:pPr>
              <w:keepLines/>
              <w:jc w:val="center"/>
              <w:rPr>
                <w:rFonts w:ascii="Calibri Light" w:hAnsi="Calibri Light" w:cs="Calibri"/>
                <w:sz w:val="22"/>
                <w:szCs w:val="24"/>
              </w:rPr>
            </w:pPr>
          </w:p>
          <w:p w14:paraId="29B06C83"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350 000</w:t>
            </w:r>
          </w:p>
          <w:p w14:paraId="703FB22E" w14:textId="77777777" w:rsidR="00547E59" w:rsidRPr="00547E59" w:rsidRDefault="00547E59" w:rsidP="00547E59">
            <w:pPr>
              <w:keepLines/>
              <w:jc w:val="center"/>
              <w:rPr>
                <w:rFonts w:ascii="Calibri Light" w:hAnsi="Calibri Light" w:cs="Calibri"/>
                <w:sz w:val="22"/>
                <w:szCs w:val="24"/>
              </w:rPr>
            </w:pPr>
          </w:p>
        </w:tc>
      </w:tr>
      <w:tr w:rsidR="00547E59" w:rsidRPr="00547E59" w14:paraId="077BE2D1" w14:textId="77777777" w:rsidTr="005E3008">
        <w:tc>
          <w:tcPr>
            <w:tcW w:w="1129" w:type="dxa"/>
            <w:shd w:val="clear" w:color="auto" w:fill="auto"/>
          </w:tcPr>
          <w:p w14:paraId="5C18D3E5"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7</w:t>
            </w:r>
          </w:p>
        </w:tc>
        <w:tc>
          <w:tcPr>
            <w:tcW w:w="5954" w:type="dxa"/>
            <w:shd w:val="clear" w:color="auto" w:fill="auto"/>
          </w:tcPr>
          <w:p w14:paraId="3F85D28E"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réglementaire sur les défibrillateurs, moniteurs et dispositifs de réchauffement</w:t>
            </w:r>
          </w:p>
        </w:tc>
        <w:tc>
          <w:tcPr>
            <w:tcW w:w="2977" w:type="dxa"/>
          </w:tcPr>
          <w:p w14:paraId="0BEB6DAD" w14:textId="77777777" w:rsidR="00547E59" w:rsidRPr="00547E59" w:rsidRDefault="00547E59" w:rsidP="00547E59">
            <w:pPr>
              <w:keepLines/>
              <w:jc w:val="center"/>
              <w:rPr>
                <w:rFonts w:ascii="Calibri Light" w:hAnsi="Calibri Light" w:cs="Calibri"/>
                <w:sz w:val="22"/>
                <w:szCs w:val="24"/>
              </w:rPr>
            </w:pPr>
          </w:p>
          <w:p w14:paraId="61DB4263"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17 200</w:t>
            </w:r>
          </w:p>
          <w:p w14:paraId="338EC72D" w14:textId="77777777" w:rsidR="00547E59" w:rsidRPr="00547E59" w:rsidRDefault="00547E59" w:rsidP="00547E59">
            <w:pPr>
              <w:keepLines/>
              <w:jc w:val="center"/>
              <w:rPr>
                <w:rFonts w:ascii="Calibri Light" w:hAnsi="Calibri Light" w:cs="Calibri"/>
                <w:sz w:val="22"/>
                <w:szCs w:val="24"/>
              </w:rPr>
            </w:pPr>
          </w:p>
        </w:tc>
      </w:tr>
      <w:tr w:rsidR="00547E59" w:rsidRPr="00547E59" w14:paraId="5E51E133" w14:textId="77777777" w:rsidTr="005E3008">
        <w:tc>
          <w:tcPr>
            <w:tcW w:w="1129" w:type="dxa"/>
            <w:shd w:val="clear" w:color="auto" w:fill="auto"/>
          </w:tcPr>
          <w:p w14:paraId="36B91AC2" w14:textId="77777777" w:rsidR="00547E59" w:rsidRPr="00547E59" w:rsidRDefault="00547E59" w:rsidP="00547E59">
            <w:pPr>
              <w:keepLines/>
              <w:rPr>
                <w:rFonts w:ascii="Calibri Light" w:hAnsi="Calibri Light" w:cs="Calibri"/>
                <w:bCs/>
                <w:sz w:val="22"/>
                <w:szCs w:val="24"/>
              </w:rPr>
            </w:pPr>
          </w:p>
          <w:p w14:paraId="76444C1B"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8</w:t>
            </w:r>
          </w:p>
        </w:tc>
        <w:tc>
          <w:tcPr>
            <w:tcW w:w="5954" w:type="dxa"/>
            <w:shd w:val="clear" w:color="auto" w:fill="auto"/>
          </w:tcPr>
          <w:p w14:paraId="35289A86" w14:textId="77777777" w:rsidR="00547E59" w:rsidRPr="00547E59" w:rsidRDefault="00547E59" w:rsidP="00547E59">
            <w:pPr>
              <w:keepLines/>
              <w:rPr>
                <w:rFonts w:ascii="Calibri Light" w:hAnsi="Calibri Light" w:cs="Calibri"/>
                <w:sz w:val="22"/>
                <w:szCs w:val="24"/>
              </w:rPr>
            </w:pPr>
            <w:r w:rsidRPr="00547E59">
              <w:rPr>
                <w:rFonts w:ascii="Calibri Light" w:hAnsi="Calibri Light" w:cs="Calibri"/>
                <w:sz w:val="22"/>
                <w:szCs w:val="24"/>
              </w:rPr>
              <w:t>Prestations de contrôle réglementaire sur les mélangeurs de gaz anesthésie.</w:t>
            </w:r>
          </w:p>
        </w:tc>
        <w:tc>
          <w:tcPr>
            <w:tcW w:w="2977" w:type="dxa"/>
          </w:tcPr>
          <w:p w14:paraId="71BCE41D" w14:textId="77777777" w:rsidR="00547E59" w:rsidRPr="00547E59" w:rsidRDefault="00547E59" w:rsidP="00547E59">
            <w:pPr>
              <w:keepLines/>
              <w:jc w:val="center"/>
              <w:rPr>
                <w:rFonts w:ascii="Calibri Light" w:hAnsi="Calibri Light" w:cs="Calibri"/>
                <w:sz w:val="22"/>
                <w:szCs w:val="24"/>
              </w:rPr>
            </w:pPr>
          </w:p>
          <w:p w14:paraId="768819C7"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17 200</w:t>
            </w:r>
          </w:p>
        </w:tc>
      </w:tr>
      <w:tr w:rsidR="00547E59" w:rsidRPr="00547E59" w14:paraId="31956CCF" w14:textId="77777777" w:rsidTr="005E3008">
        <w:tc>
          <w:tcPr>
            <w:tcW w:w="1129" w:type="dxa"/>
            <w:shd w:val="clear" w:color="auto" w:fill="auto"/>
          </w:tcPr>
          <w:p w14:paraId="06394FC0"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9</w:t>
            </w:r>
          </w:p>
        </w:tc>
        <w:tc>
          <w:tcPr>
            <w:tcW w:w="5954" w:type="dxa"/>
            <w:shd w:val="clear" w:color="auto" w:fill="auto"/>
          </w:tcPr>
          <w:p w14:paraId="5FB533A4"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Prestations de vérification des instruments ou dispositifs de mesurage et de détection de contamination utilisés en radioprotection (art. R. 4451-48 du Code du Travail).</w:t>
            </w:r>
          </w:p>
        </w:tc>
        <w:tc>
          <w:tcPr>
            <w:tcW w:w="2977" w:type="dxa"/>
          </w:tcPr>
          <w:p w14:paraId="458B11F0" w14:textId="77777777" w:rsidR="00547E59" w:rsidRPr="00547E59" w:rsidRDefault="00547E59" w:rsidP="00547E59">
            <w:pPr>
              <w:keepLines/>
              <w:jc w:val="center"/>
              <w:rPr>
                <w:rFonts w:ascii="Calibri Light" w:hAnsi="Calibri Light" w:cs="Calibri"/>
                <w:sz w:val="22"/>
                <w:szCs w:val="24"/>
              </w:rPr>
            </w:pPr>
          </w:p>
          <w:p w14:paraId="033C0B98" w14:textId="77777777" w:rsidR="00547E59" w:rsidRPr="00547E59" w:rsidRDefault="00547E59" w:rsidP="00547E59">
            <w:pPr>
              <w:widowControl/>
              <w:autoSpaceDE/>
              <w:autoSpaceDN/>
              <w:adjustRightInd/>
              <w:jc w:val="center"/>
              <w:rPr>
                <w:rFonts w:ascii="Calibri Light" w:hAnsi="Calibri Light" w:cs="Calibri"/>
                <w:sz w:val="22"/>
                <w:szCs w:val="24"/>
              </w:rPr>
            </w:pPr>
            <w:r w:rsidRPr="00547E59">
              <w:rPr>
                <w:rFonts w:ascii="Calibri Light" w:hAnsi="Calibri Light" w:cs="Calibri"/>
                <w:sz w:val="22"/>
                <w:szCs w:val="24"/>
              </w:rPr>
              <w:t>16 000</w:t>
            </w:r>
          </w:p>
        </w:tc>
      </w:tr>
      <w:tr w:rsidR="00547E59" w:rsidRPr="00547E59" w14:paraId="48B7B658" w14:textId="77777777" w:rsidTr="005E3008">
        <w:tc>
          <w:tcPr>
            <w:tcW w:w="1129" w:type="dxa"/>
            <w:shd w:val="clear" w:color="auto" w:fill="auto"/>
          </w:tcPr>
          <w:p w14:paraId="4C7C0995"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10</w:t>
            </w:r>
          </w:p>
        </w:tc>
        <w:tc>
          <w:tcPr>
            <w:tcW w:w="5954" w:type="dxa"/>
            <w:shd w:val="clear" w:color="auto" w:fill="auto"/>
          </w:tcPr>
          <w:p w14:paraId="4D887571"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Prestations de contrôle réglementaire de radioprotection en Médecine Nucléaire et dans les laboratoires utilisant des sources non scellées.</w:t>
            </w:r>
          </w:p>
        </w:tc>
        <w:tc>
          <w:tcPr>
            <w:tcW w:w="2977" w:type="dxa"/>
          </w:tcPr>
          <w:p w14:paraId="070E4180" w14:textId="77777777" w:rsidR="00547E59" w:rsidRPr="00547E59" w:rsidRDefault="00547E59" w:rsidP="00547E59">
            <w:pPr>
              <w:keepLines/>
              <w:jc w:val="center"/>
              <w:rPr>
                <w:rFonts w:ascii="Calibri Light" w:hAnsi="Calibri Light" w:cs="Calibri"/>
                <w:sz w:val="22"/>
                <w:szCs w:val="24"/>
              </w:rPr>
            </w:pPr>
          </w:p>
          <w:p w14:paraId="48F38FFC"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55 000</w:t>
            </w:r>
          </w:p>
          <w:p w14:paraId="42E79123" w14:textId="77777777" w:rsidR="00547E59" w:rsidRPr="00547E59" w:rsidRDefault="00547E59" w:rsidP="00547E59">
            <w:pPr>
              <w:keepLines/>
              <w:jc w:val="center"/>
              <w:rPr>
                <w:rFonts w:ascii="Calibri Light" w:hAnsi="Calibri Light" w:cs="Calibri"/>
                <w:sz w:val="22"/>
                <w:szCs w:val="24"/>
              </w:rPr>
            </w:pPr>
          </w:p>
        </w:tc>
      </w:tr>
      <w:tr w:rsidR="00547E59" w:rsidRPr="00547E59" w14:paraId="068EF48A" w14:textId="77777777" w:rsidTr="005E3008">
        <w:tc>
          <w:tcPr>
            <w:tcW w:w="1129" w:type="dxa"/>
            <w:shd w:val="clear" w:color="auto" w:fill="auto"/>
          </w:tcPr>
          <w:p w14:paraId="4ADB2483"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11</w:t>
            </w:r>
          </w:p>
        </w:tc>
        <w:tc>
          <w:tcPr>
            <w:tcW w:w="5954" w:type="dxa"/>
            <w:shd w:val="clear" w:color="auto" w:fill="auto"/>
          </w:tcPr>
          <w:p w14:paraId="5414878F"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Prestations de contrôle qualité réglementaire interne sur les mammographes, les ostéo-densitomètres, les scanners, les installations de radiologie dentaire, les installations de radiodiagnostic ou de radiologie interventionnelle</w:t>
            </w:r>
          </w:p>
        </w:tc>
        <w:tc>
          <w:tcPr>
            <w:tcW w:w="2977" w:type="dxa"/>
          </w:tcPr>
          <w:p w14:paraId="32A16E37" w14:textId="77777777" w:rsidR="00547E59" w:rsidRPr="00547E59" w:rsidRDefault="00547E59" w:rsidP="00547E59">
            <w:pPr>
              <w:keepLines/>
              <w:jc w:val="center"/>
              <w:rPr>
                <w:rFonts w:ascii="Calibri Light" w:hAnsi="Calibri Light" w:cs="Calibri"/>
                <w:sz w:val="22"/>
                <w:szCs w:val="24"/>
              </w:rPr>
            </w:pPr>
          </w:p>
          <w:p w14:paraId="760DF1B8" w14:textId="77777777" w:rsidR="00547E59" w:rsidRPr="00547E59" w:rsidRDefault="00547E59" w:rsidP="00547E59">
            <w:pPr>
              <w:widowControl/>
              <w:autoSpaceDE/>
              <w:autoSpaceDN/>
              <w:adjustRightInd/>
              <w:jc w:val="center"/>
              <w:rPr>
                <w:rFonts w:ascii="Calibri Light" w:hAnsi="Calibri Light" w:cs="Calibri"/>
                <w:sz w:val="22"/>
                <w:szCs w:val="24"/>
              </w:rPr>
            </w:pPr>
          </w:p>
          <w:p w14:paraId="479A53D5" w14:textId="36318135" w:rsidR="00547E59" w:rsidRPr="00547E59" w:rsidRDefault="00547E59" w:rsidP="00EB4242">
            <w:pPr>
              <w:widowControl/>
              <w:autoSpaceDE/>
              <w:autoSpaceDN/>
              <w:adjustRightInd/>
              <w:jc w:val="center"/>
              <w:rPr>
                <w:rFonts w:ascii="Calibri Light" w:hAnsi="Calibri Light" w:cs="Calibri"/>
                <w:sz w:val="22"/>
                <w:szCs w:val="24"/>
              </w:rPr>
            </w:pPr>
            <w:r w:rsidRPr="00547E59">
              <w:rPr>
                <w:rFonts w:ascii="Calibri Light" w:hAnsi="Calibri Light" w:cs="Calibri"/>
                <w:sz w:val="22"/>
                <w:szCs w:val="24"/>
              </w:rPr>
              <w:t>5 000</w:t>
            </w:r>
          </w:p>
        </w:tc>
      </w:tr>
      <w:tr w:rsidR="00547E59" w:rsidRPr="00547E59" w14:paraId="1E5AD077" w14:textId="77777777" w:rsidTr="005E3008">
        <w:tc>
          <w:tcPr>
            <w:tcW w:w="1129" w:type="dxa"/>
            <w:shd w:val="clear" w:color="auto" w:fill="auto"/>
          </w:tcPr>
          <w:p w14:paraId="354803A9"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12</w:t>
            </w:r>
          </w:p>
        </w:tc>
        <w:tc>
          <w:tcPr>
            <w:tcW w:w="5954" w:type="dxa"/>
            <w:shd w:val="clear" w:color="auto" w:fill="auto"/>
          </w:tcPr>
          <w:p w14:paraId="26C146B5"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Prestations de contrôle qualité réglementaire externe sur les mammographies, les ostéo-densitomètres, les scanners, les installations de radiologie dentaire, les installations de radiodiagnostic ou de radiologie interventionnelle</w:t>
            </w:r>
          </w:p>
        </w:tc>
        <w:tc>
          <w:tcPr>
            <w:tcW w:w="2977" w:type="dxa"/>
          </w:tcPr>
          <w:p w14:paraId="5FC25F33" w14:textId="77777777" w:rsidR="00547E59" w:rsidRPr="00547E59" w:rsidRDefault="00547E59" w:rsidP="00547E59">
            <w:pPr>
              <w:keepLines/>
              <w:jc w:val="center"/>
              <w:rPr>
                <w:rFonts w:ascii="Calibri Light" w:hAnsi="Calibri Light" w:cs="Calibri"/>
                <w:sz w:val="22"/>
                <w:szCs w:val="24"/>
              </w:rPr>
            </w:pPr>
          </w:p>
          <w:p w14:paraId="3ECB1260" w14:textId="77777777" w:rsidR="00547E59" w:rsidRPr="00547E59" w:rsidRDefault="00547E59" w:rsidP="00547E59">
            <w:pPr>
              <w:keepLines/>
              <w:jc w:val="center"/>
              <w:rPr>
                <w:rFonts w:ascii="Calibri Light" w:hAnsi="Calibri Light" w:cs="Calibri"/>
                <w:sz w:val="22"/>
                <w:szCs w:val="24"/>
              </w:rPr>
            </w:pPr>
          </w:p>
          <w:p w14:paraId="0F8CC777"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55 000</w:t>
            </w:r>
          </w:p>
          <w:p w14:paraId="26CCEADC" w14:textId="77777777" w:rsidR="00547E59" w:rsidRPr="00547E59" w:rsidRDefault="00547E59" w:rsidP="00547E59">
            <w:pPr>
              <w:keepLines/>
              <w:jc w:val="center"/>
              <w:rPr>
                <w:rFonts w:ascii="Calibri Light" w:hAnsi="Calibri Light" w:cs="Calibri"/>
                <w:sz w:val="22"/>
                <w:szCs w:val="24"/>
              </w:rPr>
            </w:pPr>
          </w:p>
        </w:tc>
      </w:tr>
      <w:tr w:rsidR="00547E59" w:rsidRPr="00547E59" w14:paraId="2F80FF70" w14:textId="77777777" w:rsidTr="005E3008">
        <w:tc>
          <w:tcPr>
            <w:tcW w:w="1129" w:type="dxa"/>
            <w:shd w:val="clear" w:color="auto" w:fill="auto"/>
          </w:tcPr>
          <w:p w14:paraId="1CFC3734"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13</w:t>
            </w:r>
          </w:p>
        </w:tc>
        <w:tc>
          <w:tcPr>
            <w:tcW w:w="5954" w:type="dxa"/>
            <w:shd w:val="clear" w:color="auto" w:fill="auto"/>
          </w:tcPr>
          <w:p w14:paraId="12DE94CB"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Prestations de contrôle qualité réglementaire externe sur les installations de Médecine Nucléaire</w:t>
            </w:r>
          </w:p>
        </w:tc>
        <w:tc>
          <w:tcPr>
            <w:tcW w:w="2977" w:type="dxa"/>
          </w:tcPr>
          <w:p w14:paraId="7FFEED7C"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 xml:space="preserve">       </w:t>
            </w:r>
          </w:p>
          <w:p w14:paraId="71E9A1A9" w14:textId="46D12391"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5 000</w:t>
            </w:r>
          </w:p>
          <w:p w14:paraId="2AEBB4BA" w14:textId="77777777" w:rsidR="00547E59" w:rsidRPr="00547E59" w:rsidRDefault="00547E59" w:rsidP="00547E59">
            <w:pPr>
              <w:keepLines/>
              <w:jc w:val="center"/>
              <w:rPr>
                <w:rFonts w:ascii="Calibri Light" w:hAnsi="Calibri Light" w:cs="Calibri"/>
                <w:sz w:val="22"/>
                <w:szCs w:val="24"/>
              </w:rPr>
            </w:pPr>
          </w:p>
        </w:tc>
      </w:tr>
      <w:tr w:rsidR="00547E59" w:rsidRPr="00547E59" w14:paraId="338538EF" w14:textId="77777777" w:rsidTr="005E3008">
        <w:tc>
          <w:tcPr>
            <w:tcW w:w="1129" w:type="dxa"/>
            <w:shd w:val="clear" w:color="auto" w:fill="auto"/>
          </w:tcPr>
          <w:p w14:paraId="02D44A8D"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LOT 14</w:t>
            </w:r>
          </w:p>
        </w:tc>
        <w:tc>
          <w:tcPr>
            <w:tcW w:w="5954" w:type="dxa"/>
            <w:vAlign w:val="center"/>
          </w:tcPr>
          <w:p w14:paraId="253CB50D" w14:textId="77777777" w:rsidR="00547E59" w:rsidRPr="00547E59" w:rsidRDefault="00547E59" w:rsidP="00547E59">
            <w:pPr>
              <w:keepLines/>
              <w:rPr>
                <w:rFonts w:ascii="Calibri Light" w:hAnsi="Calibri Light" w:cs="Calibri"/>
                <w:bCs/>
                <w:sz w:val="22"/>
                <w:szCs w:val="24"/>
              </w:rPr>
            </w:pPr>
            <w:r w:rsidRPr="00547E59">
              <w:rPr>
                <w:rFonts w:ascii="Calibri Light" w:hAnsi="Calibri Light" w:cs="Calibri"/>
                <w:bCs/>
                <w:sz w:val="22"/>
                <w:szCs w:val="24"/>
              </w:rPr>
              <w:t xml:space="preserve">Prestations de vérification initiale de radioprotection et de renouvellement à intervalles réguliers de la vérification initiale sur les appareils produisant des rayonnements ionisants </w:t>
            </w:r>
          </w:p>
        </w:tc>
        <w:tc>
          <w:tcPr>
            <w:tcW w:w="2977" w:type="dxa"/>
          </w:tcPr>
          <w:p w14:paraId="24FA858C" w14:textId="77777777" w:rsidR="00547E59" w:rsidRPr="00547E59" w:rsidRDefault="00547E59" w:rsidP="00547E59">
            <w:pPr>
              <w:keepLines/>
              <w:jc w:val="center"/>
              <w:rPr>
                <w:rFonts w:ascii="Calibri Light" w:hAnsi="Calibri Light" w:cs="Calibri"/>
                <w:sz w:val="22"/>
                <w:szCs w:val="24"/>
              </w:rPr>
            </w:pPr>
          </w:p>
          <w:p w14:paraId="39E223D3" w14:textId="77777777" w:rsidR="00547E59" w:rsidRPr="00547E59" w:rsidRDefault="00547E59" w:rsidP="00547E59">
            <w:pPr>
              <w:keepLines/>
              <w:jc w:val="center"/>
              <w:rPr>
                <w:rFonts w:ascii="Calibri Light" w:hAnsi="Calibri Light" w:cs="Calibri"/>
                <w:sz w:val="22"/>
                <w:szCs w:val="24"/>
              </w:rPr>
            </w:pPr>
            <w:r w:rsidRPr="00547E59">
              <w:rPr>
                <w:rFonts w:ascii="Calibri Light" w:hAnsi="Calibri Light" w:cs="Calibri"/>
                <w:sz w:val="22"/>
                <w:szCs w:val="24"/>
              </w:rPr>
              <w:t>14 000</w:t>
            </w:r>
          </w:p>
        </w:tc>
      </w:tr>
    </w:tbl>
    <w:p w14:paraId="26DD451C" w14:textId="77777777" w:rsidR="00547E59" w:rsidRPr="00112138" w:rsidRDefault="00547E59" w:rsidP="00E528AE">
      <w:pPr>
        <w:pStyle w:val="RedRub"/>
        <w:spacing w:before="0" w:after="0"/>
        <w:jc w:val="both"/>
        <w:rPr>
          <w:rFonts w:ascii="Corbel" w:eastAsia="MS Gothic" w:hAnsi="Corbel" w:cstheme="majorHAnsi"/>
          <w:sz w:val="20"/>
          <w:szCs w:val="20"/>
        </w:rPr>
      </w:pPr>
    </w:p>
    <w:p w14:paraId="70313DF1" w14:textId="7F4F7625" w:rsidR="00DB34A4" w:rsidRDefault="00DB34A4" w:rsidP="00E528AE">
      <w:pPr>
        <w:jc w:val="both"/>
        <w:rPr>
          <w:rFonts w:ascii="Corbel" w:hAnsi="Corbel" w:cstheme="majorHAnsi"/>
          <w:bCs/>
        </w:rPr>
      </w:pPr>
    </w:p>
    <w:p w14:paraId="26746A05" w14:textId="71DAD129" w:rsidR="00C12C4A" w:rsidRDefault="00C12C4A" w:rsidP="00E528AE">
      <w:pPr>
        <w:jc w:val="both"/>
        <w:rPr>
          <w:rFonts w:ascii="Corbel" w:hAnsi="Corbel" w:cstheme="majorHAnsi"/>
          <w:bCs/>
        </w:rPr>
      </w:pPr>
    </w:p>
    <w:p w14:paraId="72971910" w14:textId="77777777" w:rsidR="00C12C4A" w:rsidRDefault="00C12C4A" w:rsidP="00E528AE">
      <w:pPr>
        <w:jc w:val="both"/>
        <w:rPr>
          <w:rFonts w:ascii="Corbel" w:hAnsi="Corbel" w:cstheme="majorHAnsi"/>
          <w:bCs/>
        </w:rPr>
      </w:pPr>
    </w:p>
    <w:p w14:paraId="0BC31A07" w14:textId="7CC3D176" w:rsidR="00547E59" w:rsidRDefault="00547E59" w:rsidP="00547E59">
      <w:pPr>
        <w:pStyle w:val="RedTxt"/>
        <w:rPr>
          <w:rFonts w:ascii="Corbel" w:hAnsi="Corbel" w:cstheme="majorHAnsi"/>
          <w:sz w:val="20"/>
          <w:szCs w:val="20"/>
        </w:rPr>
      </w:pPr>
      <w:r>
        <w:rPr>
          <w:rFonts w:ascii="Corbel" w:hAnsi="Corbel" w:cstheme="majorHAnsi"/>
          <w:sz w:val="20"/>
          <w:szCs w:val="20"/>
        </w:rPr>
        <w:lastRenderedPageBreak/>
        <w:t xml:space="preserve">La présente consultation </w:t>
      </w:r>
      <w:r w:rsidRPr="008348A0">
        <w:rPr>
          <w:rFonts w:ascii="Corbel" w:hAnsi="Corbel" w:cstheme="majorHAnsi"/>
          <w:sz w:val="20"/>
          <w:szCs w:val="20"/>
        </w:rPr>
        <w:t>lancée en appel d’offres concerne les lots affichés au tableau ci-dessous :</w:t>
      </w:r>
    </w:p>
    <w:p w14:paraId="58D7DFBB" w14:textId="3EAF4E3F" w:rsidR="00DB34A4" w:rsidRDefault="00DB34A4" w:rsidP="00E528AE">
      <w:pPr>
        <w:jc w:val="both"/>
        <w:rPr>
          <w:rFonts w:ascii="Corbel" w:hAnsi="Corbel" w:cstheme="majorHAnsi"/>
          <w:bC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547E59" w:rsidRPr="000A17AC" w14:paraId="3706180E" w14:textId="77777777" w:rsidTr="005E3008">
        <w:tc>
          <w:tcPr>
            <w:tcW w:w="1129" w:type="dxa"/>
            <w:shd w:val="clear" w:color="auto" w:fill="auto"/>
          </w:tcPr>
          <w:p w14:paraId="3C4ED714"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2</w:t>
            </w:r>
          </w:p>
        </w:tc>
        <w:tc>
          <w:tcPr>
            <w:tcW w:w="5954" w:type="dxa"/>
            <w:shd w:val="clear" w:color="auto" w:fill="auto"/>
          </w:tcPr>
          <w:p w14:paraId="379DDC6E" w14:textId="7925C912" w:rsidR="00547E59" w:rsidRPr="000A17AC" w:rsidRDefault="00547E59" w:rsidP="0007297F">
            <w:pPr>
              <w:keepLines/>
              <w:rPr>
                <w:rFonts w:ascii="Calibri Light" w:hAnsi="Calibri Light" w:cs="Calibri"/>
                <w:sz w:val="22"/>
              </w:rPr>
            </w:pPr>
            <w:r w:rsidRPr="000A17AC">
              <w:rPr>
                <w:rFonts w:ascii="Calibri Light" w:hAnsi="Calibri Light" w:cs="Calibri"/>
                <w:sz w:val="22"/>
              </w:rPr>
              <w:t xml:space="preserve">Prestations de contrôle réglementaire sur les appareils </w:t>
            </w:r>
            <w:r w:rsidR="0007297F">
              <w:rPr>
                <w:rFonts w:ascii="Calibri Light" w:hAnsi="Calibri Light" w:cs="Calibri"/>
                <w:sz w:val="22"/>
              </w:rPr>
              <w:t xml:space="preserve">sous pression </w:t>
            </w:r>
            <w:r w:rsidRPr="000A17AC">
              <w:rPr>
                <w:rFonts w:ascii="Calibri Light" w:hAnsi="Calibri Light" w:cs="Calibri"/>
                <w:sz w:val="22"/>
              </w:rPr>
              <w:t xml:space="preserve"> (autoclaves</w:t>
            </w:r>
            <w:r w:rsidR="0007297F">
              <w:rPr>
                <w:rFonts w:ascii="Calibri Light" w:hAnsi="Calibri Light" w:cs="Calibri"/>
                <w:sz w:val="22"/>
              </w:rPr>
              <w:t>)</w:t>
            </w:r>
          </w:p>
        </w:tc>
        <w:tc>
          <w:tcPr>
            <w:tcW w:w="2977" w:type="dxa"/>
          </w:tcPr>
          <w:p w14:paraId="3E1E2A59" w14:textId="77777777" w:rsidR="00547E59" w:rsidRDefault="00547E59" w:rsidP="005E3008">
            <w:pPr>
              <w:keepLines/>
              <w:jc w:val="center"/>
              <w:rPr>
                <w:rFonts w:ascii="Calibri Light" w:hAnsi="Calibri Light" w:cs="Calibri"/>
                <w:sz w:val="22"/>
              </w:rPr>
            </w:pPr>
          </w:p>
          <w:p w14:paraId="264B6FA0" w14:textId="77777777" w:rsidR="00547E59" w:rsidRPr="000A17AC" w:rsidRDefault="00547E59" w:rsidP="005E3008">
            <w:pPr>
              <w:keepLines/>
              <w:jc w:val="center"/>
              <w:rPr>
                <w:rFonts w:ascii="Calibri Light" w:hAnsi="Calibri Light" w:cs="Calibri"/>
                <w:sz w:val="22"/>
              </w:rPr>
            </w:pPr>
            <w:r>
              <w:rPr>
                <w:rFonts w:ascii="Calibri Light" w:hAnsi="Calibri Light" w:cs="Calibri"/>
                <w:sz w:val="22"/>
              </w:rPr>
              <w:t>60 000</w:t>
            </w:r>
          </w:p>
        </w:tc>
      </w:tr>
      <w:tr w:rsidR="00547E59" w:rsidRPr="000A17AC" w14:paraId="0209DBB6" w14:textId="77777777" w:rsidTr="005E3008">
        <w:tc>
          <w:tcPr>
            <w:tcW w:w="1129" w:type="dxa"/>
            <w:shd w:val="clear" w:color="auto" w:fill="auto"/>
          </w:tcPr>
          <w:p w14:paraId="7FD59D22"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3</w:t>
            </w:r>
          </w:p>
        </w:tc>
        <w:tc>
          <w:tcPr>
            <w:tcW w:w="5954" w:type="dxa"/>
            <w:shd w:val="clear" w:color="auto" w:fill="auto"/>
          </w:tcPr>
          <w:p w14:paraId="40FA2F91" w14:textId="243D32F0" w:rsidR="00547E59" w:rsidRPr="000A17AC" w:rsidRDefault="00547E59" w:rsidP="0007297F">
            <w:pPr>
              <w:keepLines/>
              <w:rPr>
                <w:rFonts w:ascii="Calibri Light" w:hAnsi="Calibri Light" w:cs="Calibri"/>
                <w:sz w:val="22"/>
              </w:rPr>
            </w:pPr>
            <w:r w:rsidRPr="000A17AC">
              <w:rPr>
                <w:rFonts w:ascii="Calibri Light" w:hAnsi="Calibri Light" w:cs="Calibri"/>
                <w:sz w:val="22"/>
              </w:rPr>
              <w:t xml:space="preserve">Prestations de qualification opérationnelle des </w:t>
            </w:r>
            <w:r w:rsidR="0007297F">
              <w:rPr>
                <w:rFonts w:ascii="Calibri Light" w:hAnsi="Calibri Light" w:cs="Calibri"/>
                <w:sz w:val="22"/>
              </w:rPr>
              <w:t>autoclaves</w:t>
            </w:r>
            <w:r w:rsidRPr="000A17AC">
              <w:rPr>
                <w:rFonts w:ascii="Calibri Light" w:hAnsi="Calibri Light" w:cs="Calibri"/>
                <w:sz w:val="22"/>
              </w:rPr>
              <w:t>, pasteurisateurs, laveurs désinfecteurs, laveurs ultra-sons, cabines de lavage, thermo-soudeuses de stérilisation et thermo-soudeuses à impulsion Banque de Tissus</w:t>
            </w:r>
          </w:p>
        </w:tc>
        <w:tc>
          <w:tcPr>
            <w:tcW w:w="2977" w:type="dxa"/>
          </w:tcPr>
          <w:p w14:paraId="58FF9E39" w14:textId="77777777" w:rsidR="00547E59" w:rsidRPr="00326169" w:rsidRDefault="00547E59" w:rsidP="005E3008">
            <w:pPr>
              <w:keepLines/>
              <w:jc w:val="center"/>
              <w:rPr>
                <w:rFonts w:ascii="Calibri Light" w:hAnsi="Calibri Light" w:cs="Calibri"/>
                <w:sz w:val="22"/>
              </w:rPr>
            </w:pPr>
          </w:p>
          <w:p w14:paraId="6165D4A9" w14:textId="77777777" w:rsidR="00547E59" w:rsidRPr="00326169" w:rsidRDefault="00547E59" w:rsidP="005E3008">
            <w:pPr>
              <w:keepLines/>
              <w:jc w:val="center"/>
              <w:rPr>
                <w:rFonts w:ascii="Calibri Light" w:hAnsi="Calibri Light" w:cs="Calibri"/>
                <w:sz w:val="22"/>
              </w:rPr>
            </w:pPr>
          </w:p>
          <w:p w14:paraId="1A9C3D13" w14:textId="77777777" w:rsidR="00547E59" w:rsidRPr="00326169" w:rsidRDefault="00547E59" w:rsidP="005E3008">
            <w:pPr>
              <w:keepLines/>
              <w:jc w:val="center"/>
              <w:rPr>
                <w:rFonts w:ascii="Calibri Light" w:hAnsi="Calibri Light" w:cs="Calibri"/>
                <w:sz w:val="22"/>
              </w:rPr>
            </w:pPr>
            <w:r w:rsidRPr="00326169">
              <w:rPr>
                <w:rFonts w:ascii="Calibri Light" w:hAnsi="Calibri Light" w:cs="Calibri"/>
                <w:sz w:val="22"/>
              </w:rPr>
              <w:t>182 500</w:t>
            </w:r>
          </w:p>
          <w:p w14:paraId="76DFC808" w14:textId="77777777" w:rsidR="00547E59" w:rsidRPr="000A17AC" w:rsidRDefault="00547E59" w:rsidP="005E3008">
            <w:pPr>
              <w:keepLines/>
              <w:jc w:val="center"/>
              <w:rPr>
                <w:rFonts w:ascii="Calibri Light" w:hAnsi="Calibri Light" w:cs="Calibri"/>
                <w:sz w:val="22"/>
              </w:rPr>
            </w:pPr>
          </w:p>
        </w:tc>
      </w:tr>
      <w:tr w:rsidR="00547E59" w:rsidRPr="000A17AC" w14:paraId="1BECA060" w14:textId="77777777" w:rsidTr="005E3008">
        <w:tc>
          <w:tcPr>
            <w:tcW w:w="1129" w:type="dxa"/>
            <w:shd w:val="clear" w:color="auto" w:fill="auto"/>
          </w:tcPr>
          <w:p w14:paraId="4F3E91E2"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4</w:t>
            </w:r>
          </w:p>
        </w:tc>
        <w:tc>
          <w:tcPr>
            <w:tcW w:w="5954" w:type="dxa"/>
            <w:shd w:val="clear" w:color="auto" w:fill="auto"/>
          </w:tcPr>
          <w:p w14:paraId="2E6F70DC" w14:textId="77777777" w:rsidR="00547E59" w:rsidRPr="000A17AC" w:rsidRDefault="00547E59" w:rsidP="005E3008">
            <w:pPr>
              <w:keepLines/>
              <w:rPr>
                <w:rFonts w:ascii="Calibri Light" w:hAnsi="Calibri Light" w:cs="Calibri"/>
                <w:sz w:val="22"/>
              </w:rPr>
            </w:pPr>
            <w:r w:rsidRPr="000A17AC">
              <w:rPr>
                <w:rFonts w:ascii="Calibri Light" w:hAnsi="Calibri Light" w:cs="Calibri"/>
                <w:sz w:val="22"/>
              </w:rPr>
              <w:t>Prestations de contrôle de métrologie et prestations de maintenance des</w:t>
            </w:r>
            <w:r w:rsidRPr="000A17AC">
              <w:rPr>
                <w:rFonts w:ascii="Calibri Light" w:hAnsi="Calibri Light" w:cs="Calibri"/>
                <w:bCs/>
                <w:sz w:val="22"/>
              </w:rPr>
              <w:t xml:space="preserve"> </w:t>
            </w:r>
            <w:r w:rsidRPr="000A17AC">
              <w:rPr>
                <w:rFonts w:ascii="Calibri Light" w:hAnsi="Calibri Light" w:cs="Calibri"/>
                <w:sz w:val="22"/>
              </w:rPr>
              <w:t>appareils de pesage</w:t>
            </w:r>
          </w:p>
        </w:tc>
        <w:tc>
          <w:tcPr>
            <w:tcW w:w="2977" w:type="dxa"/>
          </w:tcPr>
          <w:p w14:paraId="044965AB" w14:textId="77777777" w:rsidR="00547E59" w:rsidRDefault="00547E59" w:rsidP="005E3008">
            <w:pPr>
              <w:keepLines/>
              <w:jc w:val="center"/>
              <w:rPr>
                <w:rFonts w:ascii="Calibri Light" w:hAnsi="Calibri Light" w:cs="Calibri"/>
                <w:sz w:val="22"/>
              </w:rPr>
            </w:pPr>
          </w:p>
          <w:p w14:paraId="0ECDF803" w14:textId="77777777" w:rsidR="00547E59" w:rsidRPr="00D81576" w:rsidRDefault="00547E59" w:rsidP="005E3008">
            <w:pPr>
              <w:keepLines/>
              <w:jc w:val="center"/>
              <w:rPr>
                <w:rFonts w:ascii="Calibri Light" w:hAnsi="Calibri Light" w:cs="Calibri"/>
                <w:sz w:val="22"/>
              </w:rPr>
            </w:pPr>
            <w:r>
              <w:rPr>
                <w:rFonts w:ascii="Calibri Light" w:hAnsi="Calibri Light" w:cs="Calibri"/>
                <w:sz w:val="22"/>
              </w:rPr>
              <w:t>182 500</w:t>
            </w:r>
          </w:p>
          <w:p w14:paraId="0EB048FC" w14:textId="77777777" w:rsidR="00547E59" w:rsidRPr="000A17AC" w:rsidRDefault="00547E59" w:rsidP="005E3008">
            <w:pPr>
              <w:keepLines/>
              <w:jc w:val="center"/>
              <w:rPr>
                <w:rFonts w:ascii="Calibri Light" w:hAnsi="Calibri Light" w:cs="Calibri"/>
                <w:sz w:val="22"/>
              </w:rPr>
            </w:pPr>
          </w:p>
        </w:tc>
      </w:tr>
      <w:tr w:rsidR="00547E59" w:rsidRPr="000A17AC" w14:paraId="1143C665" w14:textId="77777777" w:rsidTr="005E3008">
        <w:tc>
          <w:tcPr>
            <w:tcW w:w="1129" w:type="dxa"/>
            <w:shd w:val="clear" w:color="auto" w:fill="auto"/>
          </w:tcPr>
          <w:p w14:paraId="5FD13886"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5</w:t>
            </w:r>
          </w:p>
        </w:tc>
        <w:tc>
          <w:tcPr>
            <w:tcW w:w="5954" w:type="dxa"/>
            <w:shd w:val="clear" w:color="auto" w:fill="auto"/>
          </w:tcPr>
          <w:p w14:paraId="7872489D" w14:textId="77777777" w:rsidR="00547E59" w:rsidRPr="000A17AC" w:rsidRDefault="00547E59" w:rsidP="005E3008">
            <w:pPr>
              <w:keepLines/>
              <w:rPr>
                <w:rFonts w:ascii="Calibri Light" w:hAnsi="Calibri Light" w:cs="Calibri"/>
                <w:sz w:val="22"/>
              </w:rPr>
            </w:pPr>
            <w:r w:rsidRPr="00FA132B">
              <w:rPr>
                <w:rFonts w:ascii="Calibri Light" w:hAnsi="Calibri Light" w:cs="Calibri"/>
                <w:sz w:val="22"/>
              </w:rPr>
              <w:t>Prestations de contrôle réglementaire ou contrôle de métrologie dont étalonnage COFRAC sur les équipements généraux de laboratoire</w:t>
            </w:r>
          </w:p>
        </w:tc>
        <w:tc>
          <w:tcPr>
            <w:tcW w:w="2977" w:type="dxa"/>
          </w:tcPr>
          <w:p w14:paraId="5358AA5E" w14:textId="77777777" w:rsidR="00547E59" w:rsidRPr="00326169" w:rsidRDefault="00547E59" w:rsidP="005E3008">
            <w:pPr>
              <w:keepLines/>
              <w:jc w:val="center"/>
              <w:rPr>
                <w:rFonts w:ascii="Calibri Light" w:hAnsi="Calibri Light" w:cs="Calibri"/>
                <w:sz w:val="22"/>
              </w:rPr>
            </w:pPr>
          </w:p>
          <w:p w14:paraId="0B8CB164" w14:textId="77777777" w:rsidR="00547E59" w:rsidRPr="006B4531" w:rsidRDefault="00547E59" w:rsidP="005E3008">
            <w:pPr>
              <w:keepLines/>
              <w:jc w:val="center"/>
              <w:rPr>
                <w:rFonts w:ascii="Calibri Light" w:hAnsi="Calibri Light" w:cs="Calibri"/>
                <w:sz w:val="22"/>
              </w:rPr>
            </w:pPr>
            <w:r w:rsidRPr="006B4531">
              <w:rPr>
                <w:rFonts w:ascii="Calibri Light" w:hAnsi="Calibri Light" w:cs="Calibri"/>
                <w:sz w:val="22"/>
              </w:rPr>
              <w:t>183 500</w:t>
            </w:r>
          </w:p>
          <w:p w14:paraId="2F7E099E" w14:textId="77777777" w:rsidR="00547E59" w:rsidRPr="000A17AC" w:rsidRDefault="00547E59" w:rsidP="005E3008">
            <w:pPr>
              <w:keepLines/>
              <w:jc w:val="center"/>
              <w:rPr>
                <w:rFonts w:ascii="Calibri Light" w:hAnsi="Calibri Light" w:cs="Calibri"/>
                <w:sz w:val="22"/>
              </w:rPr>
            </w:pPr>
          </w:p>
        </w:tc>
      </w:tr>
      <w:tr w:rsidR="00547E59" w:rsidRPr="000A17AC" w14:paraId="1A54B840" w14:textId="77777777" w:rsidTr="005E3008">
        <w:tc>
          <w:tcPr>
            <w:tcW w:w="1129" w:type="dxa"/>
            <w:shd w:val="clear" w:color="auto" w:fill="auto"/>
          </w:tcPr>
          <w:p w14:paraId="701EDBEB"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6</w:t>
            </w:r>
          </w:p>
        </w:tc>
        <w:tc>
          <w:tcPr>
            <w:tcW w:w="5954" w:type="dxa"/>
            <w:shd w:val="clear" w:color="auto" w:fill="auto"/>
          </w:tcPr>
          <w:p w14:paraId="6AE7AE4B" w14:textId="77777777" w:rsidR="00547E59" w:rsidRPr="000A17AC" w:rsidRDefault="00547E59" w:rsidP="005E3008">
            <w:pPr>
              <w:keepLines/>
              <w:rPr>
                <w:rFonts w:ascii="Calibri Light" w:hAnsi="Calibri Light" w:cs="Calibri"/>
                <w:sz w:val="22"/>
              </w:rPr>
            </w:pPr>
            <w:r w:rsidRPr="000A17AC">
              <w:rPr>
                <w:rFonts w:ascii="Calibri Light" w:hAnsi="Calibri Light" w:cs="Calibri"/>
                <w:sz w:val="22"/>
              </w:rPr>
              <w:t>Prestations de contrôle de métrologie et maintenance sur les micro-pipettes</w:t>
            </w:r>
          </w:p>
        </w:tc>
        <w:tc>
          <w:tcPr>
            <w:tcW w:w="2977" w:type="dxa"/>
          </w:tcPr>
          <w:p w14:paraId="5516710D" w14:textId="77777777" w:rsidR="00547E59" w:rsidRPr="00326169" w:rsidRDefault="00547E59" w:rsidP="005E3008">
            <w:pPr>
              <w:keepLines/>
              <w:jc w:val="center"/>
              <w:rPr>
                <w:rFonts w:ascii="Calibri Light" w:hAnsi="Calibri Light" w:cs="Calibri"/>
                <w:sz w:val="22"/>
              </w:rPr>
            </w:pPr>
          </w:p>
          <w:p w14:paraId="58FBD8A9" w14:textId="77777777" w:rsidR="00547E59" w:rsidRPr="00326169" w:rsidRDefault="00547E59" w:rsidP="005E3008">
            <w:pPr>
              <w:keepLines/>
              <w:jc w:val="center"/>
              <w:rPr>
                <w:rFonts w:ascii="Calibri Light" w:hAnsi="Calibri Light" w:cs="Calibri"/>
                <w:sz w:val="22"/>
              </w:rPr>
            </w:pPr>
            <w:r w:rsidRPr="00326169">
              <w:rPr>
                <w:rFonts w:ascii="Calibri Light" w:hAnsi="Calibri Light" w:cs="Calibri"/>
                <w:sz w:val="22"/>
              </w:rPr>
              <w:t>350 000</w:t>
            </w:r>
          </w:p>
          <w:p w14:paraId="50B3BC89" w14:textId="77777777" w:rsidR="00547E59" w:rsidRPr="000A17AC" w:rsidRDefault="00547E59" w:rsidP="005E3008">
            <w:pPr>
              <w:keepLines/>
              <w:jc w:val="center"/>
              <w:rPr>
                <w:rFonts w:ascii="Calibri Light" w:hAnsi="Calibri Light" w:cs="Calibri"/>
                <w:sz w:val="22"/>
              </w:rPr>
            </w:pPr>
          </w:p>
        </w:tc>
      </w:tr>
      <w:tr w:rsidR="00547E59" w:rsidRPr="00326169" w14:paraId="52B5526A" w14:textId="77777777" w:rsidTr="005E3008">
        <w:tc>
          <w:tcPr>
            <w:tcW w:w="1129" w:type="dxa"/>
            <w:shd w:val="clear" w:color="auto" w:fill="auto"/>
          </w:tcPr>
          <w:p w14:paraId="3F2D38FB"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10</w:t>
            </w:r>
          </w:p>
        </w:tc>
        <w:tc>
          <w:tcPr>
            <w:tcW w:w="5954" w:type="dxa"/>
            <w:shd w:val="clear" w:color="auto" w:fill="auto"/>
          </w:tcPr>
          <w:p w14:paraId="44EFC4D5"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Prestations de contrôle réglementaire de radioprotection en Médecine Nucléaire et dans les laboratoires utilisant des sources non scellées.</w:t>
            </w:r>
          </w:p>
        </w:tc>
        <w:tc>
          <w:tcPr>
            <w:tcW w:w="2977" w:type="dxa"/>
          </w:tcPr>
          <w:p w14:paraId="3D5EFC71" w14:textId="77777777" w:rsidR="00547E59" w:rsidRPr="00326169" w:rsidRDefault="00547E59" w:rsidP="005E3008">
            <w:pPr>
              <w:keepLines/>
              <w:jc w:val="center"/>
              <w:rPr>
                <w:rFonts w:ascii="Calibri Light" w:hAnsi="Calibri Light" w:cs="Calibri"/>
                <w:sz w:val="22"/>
              </w:rPr>
            </w:pPr>
          </w:p>
          <w:p w14:paraId="00074575" w14:textId="77777777" w:rsidR="00547E59" w:rsidRPr="00326169" w:rsidRDefault="00547E59" w:rsidP="005E3008">
            <w:pPr>
              <w:keepLines/>
              <w:jc w:val="center"/>
              <w:rPr>
                <w:rFonts w:ascii="Calibri Light" w:hAnsi="Calibri Light" w:cs="Calibri"/>
                <w:sz w:val="22"/>
              </w:rPr>
            </w:pPr>
            <w:r w:rsidRPr="00326169">
              <w:rPr>
                <w:rFonts w:ascii="Calibri Light" w:hAnsi="Calibri Light" w:cs="Calibri"/>
                <w:sz w:val="22"/>
              </w:rPr>
              <w:t>55 000</w:t>
            </w:r>
          </w:p>
          <w:p w14:paraId="32005B24" w14:textId="77777777" w:rsidR="00547E59" w:rsidRPr="00326169" w:rsidRDefault="00547E59" w:rsidP="005E3008">
            <w:pPr>
              <w:keepLines/>
              <w:jc w:val="center"/>
              <w:rPr>
                <w:rFonts w:ascii="Calibri Light" w:hAnsi="Calibri Light" w:cs="Calibri"/>
                <w:sz w:val="22"/>
              </w:rPr>
            </w:pPr>
          </w:p>
        </w:tc>
      </w:tr>
      <w:tr w:rsidR="00547E59" w:rsidRPr="00326169" w14:paraId="48800665" w14:textId="77777777" w:rsidTr="005E3008">
        <w:tc>
          <w:tcPr>
            <w:tcW w:w="1129" w:type="dxa"/>
            <w:shd w:val="clear" w:color="auto" w:fill="auto"/>
          </w:tcPr>
          <w:p w14:paraId="112787EC"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LOT 12</w:t>
            </w:r>
          </w:p>
        </w:tc>
        <w:tc>
          <w:tcPr>
            <w:tcW w:w="5954" w:type="dxa"/>
            <w:shd w:val="clear" w:color="auto" w:fill="auto"/>
          </w:tcPr>
          <w:p w14:paraId="3496334A" w14:textId="77777777" w:rsidR="00547E59" w:rsidRPr="000A17AC" w:rsidRDefault="00547E59" w:rsidP="005E3008">
            <w:pPr>
              <w:keepLines/>
              <w:rPr>
                <w:rFonts w:ascii="Calibri Light" w:hAnsi="Calibri Light" w:cs="Calibri"/>
                <w:bCs/>
                <w:sz w:val="22"/>
              </w:rPr>
            </w:pPr>
            <w:r w:rsidRPr="000A17AC">
              <w:rPr>
                <w:rFonts w:ascii="Calibri Light" w:hAnsi="Calibri Light" w:cs="Calibri"/>
                <w:bCs/>
                <w:sz w:val="22"/>
              </w:rPr>
              <w:t>Prestations de contrôle qualité réglementaire externe sur les mammographes, les ostéo-densitomètres, les scanners, les installations de radiologie dentaire, les installations de radiodiagnostic ou de radiologie interventionnelle</w:t>
            </w:r>
          </w:p>
        </w:tc>
        <w:tc>
          <w:tcPr>
            <w:tcW w:w="2977" w:type="dxa"/>
          </w:tcPr>
          <w:p w14:paraId="013A6D76" w14:textId="77777777" w:rsidR="00547E59" w:rsidRPr="00326169" w:rsidRDefault="00547E59" w:rsidP="005E3008">
            <w:pPr>
              <w:keepLines/>
              <w:jc w:val="center"/>
              <w:rPr>
                <w:rFonts w:ascii="Calibri Light" w:hAnsi="Calibri Light" w:cs="Calibri"/>
                <w:sz w:val="22"/>
              </w:rPr>
            </w:pPr>
          </w:p>
          <w:p w14:paraId="3985F799" w14:textId="77777777" w:rsidR="00547E59" w:rsidRPr="00326169" w:rsidRDefault="00547E59" w:rsidP="005E3008">
            <w:pPr>
              <w:keepLines/>
              <w:jc w:val="center"/>
              <w:rPr>
                <w:rFonts w:ascii="Calibri Light" w:hAnsi="Calibri Light" w:cs="Calibri"/>
                <w:sz w:val="22"/>
              </w:rPr>
            </w:pPr>
          </w:p>
          <w:p w14:paraId="6378771B" w14:textId="77777777" w:rsidR="00547E59" w:rsidRPr="00326169" w:rsidRDefault="00547E59" w:rsidP="005E3008">
            <w:pPr>
              <w:keepLines/>
              <w:jc w:val="center"/>
              <w:rPr>
                <w:rFonts w:ascii="Calibri Light" w:hAnsi="Calibri Light" w:cs="Calibri"/>
                <w:sz w:val="22"/>
              </w:rPr>
            </w:pPr>
            <w:r w:rsidRPr="00326169">
              <w:rPr>
                <w:rFonts w:ascii="Calibri Light" w:hAnsi="Calibri Light" w:cs="Calibri"/>
                <w:sz w:val="22"/>
              </w:rPr>
              <w:t>55</w:t>
            </w:r>
            <w:r>
              <w:rPr>
                <w:rFonts w:ascii="Calibri Light" w:hAnsi="Calibri Light" w:cs="Calibri"/>
                <w:sz w:val="22"/>
              </w:rPr>
              <w:t> </w:t>
            </w:r>
            <w:r w:rsidRPr="00326169">
              <w:rPr>
                <w:rFonts w:ascii="Calibri Light" w:hAnsi="Calibri Light" w:cs="Calibri"/>
                <w:sz w:val="22"/>
              </w:rPr>
              <w:t>000</w:t>
            </w:r>
          </w:p>
          <w:p w14:paraId="1F7E39E7" w14:textId="77777777" w:rsidR="00547E59" w:rsidRPr="00326169" w:rsidRDefault="00547E59" w:rsidP="005E3008">
            <w:pPr>
              <w:keepLines/>
              <w:jc w:val="center"/>
              <w:rPr>
                <w:rFonts w:ascii="Calibri Light" w:hAnsi="Calibri Light" w:cs="Calibri"/>
                <w:sz w:val="22"/>
              </w:rPr>
            </w:pPr>
          </w:p>
        </w:tc>
      </w:tr>
    </w:tbl>
    <w:p w14:paraId="665989F2" w14:textId="763D52AA" w:rsidR="00547E59" w:rsidRDefault="00547E59" w:rsidP="00E528AE">
      <w:pPr>
        <w:jc w:val="both"/>
        <w:rPr>
          <w:rFonts w:ascii="Corbel" w:hAnsi="Corbel" w:cstheme="majorHAnsi"/>
          <w:bCs/>
        </w:rPr>
      </w:pPr>
    </w:p>
    <w:p w14:paraId="1302E9B0" w14:textId="49B3E735" w:rsidR="00EC7564" w:rsidRPr="00FA132B" w:rsidRDefault="00FA132B" w:rsidP="00FA132B">
      <w:pPr>
        <w:jc w:val="both"/>
        <w:rPr>
          <w:rFonts w:ascii="Corbel" w:hAnsi="Corbel" w:cstheme="majorHAnsi"/>
          <w:bCs/>
        </w:rPr>
      </w:pPr>
      <w:r>
        <w:rPr>
          <w:rFonts w:ascii="Corbel" w:hAnsi="Corbel" w:cstheme="majorHAnsi"/>
        </w:rPr>
        <w:t>E</w:t>
      </w:r>
      <w:r w:rsidRPr="00054E2E">
        <w:rPr>
          <w:rFonts w:ascii="Corbel" w:hAnsi="Corbel" w:cstheme="majorHAnsi"/>
        </w:rPr>
        <w:t xml:space="preserve">n application des dispositions de l’article R2122-8 </w:t>
      </w:r>
      <w:r>
        <w:rPr>
          <w:rFonts w:ascii="Corbel" w:hAnsi="Corbel" w:cstheme="majorHAnsi"/>
        </w:rPr>
        <w:t>(lots dont</w:t>
      </w:r>
      <w:r w:rsidRPr="00054E2E">
        <w:rPr>
          <w:rFonts w:ascii="Corbel" w:hAnsi="Corbel" w:cstheme="majorHAnsi"/>
        </w:rPr>
        <w:t xml:space="preserve"> le montant est inférieur à 40.000 € HT et qui remplissent la condition prévue au b du 2° de l’article R2123-1 du code de la commande publique</w:t>
      </w:r>
      <w:r>
        <w:rPr>
          <w:rFonts w:ascii="Corbel" w:hAnsi="Corbel" w:cstheme="majorHAnsi"/>
        </w:rPr>
        <w:t xml:space="preserve">), </w:t>
      </w:r>
      <w:r w:rsidR="00EC7564">
        <w:rPr>
          <w:rFonts w:ascii="Corbel" w:hAnsi="Corbel" w:cstheme="majorHAnsi"/>
        </w:rPr>
        <w:t xml:space="preserve">les lots affichés au tableau ci-dessous seront lancés en procédure </w:t>
      </w:r>
      <w:r w:rsidR="00EC7564" w:rsidRPr="007077B4">
        <w:rPr>
          <w:rFonts w:ascii="Corbel" w:hAnsi="Corbel" w:cstheme="majorHAnsi"/>
        </w:rPr>
        <w:t>négociée sans publicité ni mise en concurrence</w:t>
      </w:r>
      <w:r w:rsidR="00C12C4A">
        <w:rPr>
          <w:rFonts w:ascii="Corbel" w:hAnsi="Corbel" w:cstheme="majorHAnsi"/>
        </w:rPr>
        <w:t> :</w:t>
      </w:r>
    </w:p>
    <w:p w14:paraId="32206D25" w14:textId="5D3A5754" w:rsidR="00EC7564" w:rsidRDefault="00EC7564" w:rsidP="00EC7564">
      <w:pPr>
        <w:pStyle w:val="RedTxt"/>
        <w:rPr>
          <w:rFonts w:ascii="Corbel" w:hAnsi="Corbel" w:cstheme="majorHAnsi"/>
          <w:sz w:val="20"/>
          <w:szCs w:val="20"/>
        </w:rPr>
      </w:pPr>
    </w:p>
    <w:p w14:paraId="2107E003" w14:textId="77777777" w:rsidR="00EC7564" w:rsidRDefault="00EC7564" w:rsidP="00EC7564">
      <w:pPr>
        <w:pStyle w:val="RedTxt"/>
        <w:rPr>
          <w:rFonts w:ascii="Corbel" w:hAnsi="Corbel" w:cstheme="majorHAnsi"/>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54"/>
        <w:gridCol w:w="2977"/>
      </w:tblGrid>
      <w:tr w:rsidR="00EC7564" w:rsidRPr="000A17AC" w14:paraId="0655FE69" w14:textId="77777777" w:rsidTr="00096F34">
        <w:tc>
          <w:tcPr>
            <w:tcW w:w="1129" w:type="dxa"/>
            <w:shd w:val="clear" w:color="auto" w:fill="BFBFBF" w:themeFill="background1" w:themeFillShade="BF"/>
          </w:tcPr>
          <w:p w14:paraId="46299613" w14:textId="77777777" w:rsidR="00EC7564" w:rsidRPr="00743834" w:rsidRDefault="00EC7564" w:rsidP="00096F34">
            <w:pPr>
              <w:keepLines/>
              <w:jc w:val="center"/>
              <w:rPr>
                <w:rFonts w:ascii="Calibri Light" w:hAnsi="Calibri Light" w:cs="Calibri"/>
                <w:b/>
                <w:bCs/>
              </w:rPr>
            </w:pPr>
            <w:r w:rsidRPr="00743834">
              <w:rPr>
                <w:rFonts w:ascii="Calibri Light" w:hAnsi="Calibri Light" w:cs="Calibri"/>
                <w:b/>
                <w:bCs/>
              </w:rPr>
              <w:t xml:space="preserve">N° de lot </w:t>
            </w:r>
          </w:p>
        </w:tc>
        <w:tc>
          <w:tcPr>
            <w:tcW w:w="5954" w:type="dxa"/>
            <w:shd w:val="clear" w:color="auto" w:fill="BFBFBF" w:themeFill="background1" w:themeFillShade="BF"/>
          </w:tcPr>
          <w:p w14:paraId="446F3F94" w14:textId="77777777" w:rsidR="00EC7564" w:rsidRPr="00743834" w:rsidRDefault="00EC7564" w:rsidP="00096F34">
            <w:pPr>
              <w:keepLines/>
              <w:jc w:val="center"/>
              <w:rPr>
                <w:rFonts w:ascii="Calibri Light" w:hAnsi="Calibri Light" w:cs="Calibri"/>
                <w:b/>
                <w:bCs/>
              </w:rPr>
            </w:pPr>
            <w:r w:rsidRPr="00743834">
              <w:rPr>
                <w:rFonts w:ascii="Calibri Light" w:hAnsi="Calibri Light" w:cs="Calibri"/>
                <w:b/>
                <w:bCs/>
              </w:rPr>
              <w:t>Intitulé de lot</w:t>
            </w:r>
          </w:p>
        </w:tc>
        <w:tc>
          <w:tcPr>
            <w:tcW w:w="2977" w:type="dxa"/>
            <w:shd w:val="clear" w:color="auto" w:fill="BFBFBF" w:themeFill="background1" w:themeFillShade="BF"/>
          </w:tcPr>
          <w:p w14:paraId="7AE6E116" w14:textId="77777777" w:rsidR="00EC7564" w:rsidRPr="00743834" w:rsidRDefault="00EC7564" w:rsidP="00096F34">
            <w:pPr>
              <w:keepLines/>
              <w:jc w:val="center"/>
              <w:rPr>
                <w:rFonts w:ascii="Calibri Light" w:hAnsi="Calibri Light" w:cs="Calibri"/>
                <w:b/>
                <w:bCs/>
              </w:rPr>
            </w:pPr>
            <w:r w:rsidRPr="00743834">
              <w:rPr>
                <w:rFonts w:ascii="Calibri Light" w:hAnsi="Calibri Light" w:cs="Calibri"/>
                <w:b/>
                <w:bCs/>
              </w:rPr>
              <w:t xml:space="preserve">Montant maximum </w:t>
            </w:r>
          </w:p>
        </w:tc>
      </w:tr>
      <w:tr w:rsidR="00EC7564" w:rsidRPr="000A17AC" w14:paraId="5D66BACB" w14:textId="77777777" w:rsidTr="00096F34">
        <w:tc>
          <w:tcPr>
            <w:tcW w:w="1129" w:type="dxa"/>
            <w:shd w:val="clear" w:color="auto" w:fill="FFFFFF" w:themeFill="background1"/>
          </w:tcPr>
          <w:p w14:paraId="2C0DA789" w14:textId="77777777" w:rsidR="00EC7564" w:rsidRPr="007077B4" w:rsidRDefault="00EC7564" w:rsidP="00096F34">
            <w:pPr>
              <w:keepLines/>
              <w:rPr>
                <w:rFonts w:ascii="Calibri Light" w:hAnsi="Calibri Light" w:cs="Calibri"/>
                <w:sz w:val="22"/>
                <w:szCs w:val="18"/>
              </w:rPr>
            </w:pPr>
            <w:r w:rsidRPr="007077B4">
              <w:rPr>
                <w:rFonts w:ascii="Calibri Light" w:hAnsi="Calibri Light" w:cs="Calibri"/>
                <w:bCs/>
                <w:sz w:val="22"/>
              </w:rPr>
              <w:t>LOT 1</w:t>
            </w:r>
          </w:p>
        </w:tc>
        <w:tc>
          <w:tcPr>
            <w:tcW w:w="5954" w:type="dxa"/>
            <w:shd w:val="clear" w:color="auto" w:fill="FFFFFF" w:themeFill="background1"/>
          </w:tcPr>
          <w:p w14:paraId="22E0FEC0" w14:textId="77777777" w:rsidR="00EC7564" w:rsidRPr="007077B4" w:rsidRDefault="00EC7564" w:rsidP="00096F34">
            <w:pPr>
              <w:keepLines/>
              <w:rPr>
                <w:rFonts w:ascii="Calibri Light" w:hAnsi="Calibri Light" w:cs="Calibri"/>
                <w:sz w:val="22"/>
              </w:rPr>
            </w:pPr>
            <w:r w:rsidRPr="007077B4">
              <w:rPr>
                <w:rFonts w:ascii="Calibri Light" w:hAnsi="Calibri Light" w:cs="Calibri"/>
                <w:sz w:val="22"/>
              </w:rPr>
              <w:t>Prestations de contrôle réglementaire sur les équipements de contrôle, de mesure et d’essais utilisés par les ateliers biomédicaux (hors matériel de radioprotection)</w:t>
            </w:r>
          </w:p>
        </w:tc>
        <w:tc>
          <w:tcPr>
            <w:tcW w:w="2977" w:type="dxa"/>
            <w:shd w:val="clear" w:color="auto" w:fill="FFFFFF" w:themeFill="background1"/>
          </w:tcPr>
          <w:p w14:paraId="2C99C645" w14:textId="77777777" w:rsidR="00EC7564" w:rsidRPr="007077B4" w:rsidRDefault="00EC7564" w:rsidP="00096F34">
            <w:pPr>
              <w:keepLines/>
              <w:jc w:val="center"/>
              <w:rPr>
                <w:rFonts w:ascii="Calibri Light" w:hAnsi="Calibri Light" w:cs="Calibri"/>
                <w:sz w:val="22"/>
              </w:rPr>
            </w:pPr>
          </w:p>
          <w:p w14:paraId="22581996" w14:textId="6FD05263" w:rsidR="00EC7564" w:rsidRPr="00326169" w:rsidRDefault="00EC7564" w:rsidP="00096F34">
            <w:pPr>
              <w:keepLines/>
              <w:jc w:val="center"/>
              <w:rPr>
                <w:rFonts w:ascii="Calibri Light" w:hAnsi="Calibri Light" w:cs="Calibri"/>
                <w:sz w:val="22"/>
              </w:rPr>
            </w:pPr>
            <w:r>
              <w:rPr>
                <w:rFonts w:ascii="Calibri Light" w:hAnsi="Calibri Light" w:cs="Calibri"/>
                <w:sz w:val="22"/>
              </w:rPr>
              <w:t>5 000</w:t>
            </w:r>
          </w:p>
          <w:p w14:paraId="28DA6523" w14:textId="77777777" w:rsidR="00EC7564" w:rsidRPr="007077B4" w:rsidRDefault="00EC7564" w:rsidP="00096F34">
            <w:pPr>
              <w:keepLines/>
              <w:jc w:val="center"/>
              <w:rPr>
                <w:rFonts w:ascii="Calibri Light" w:hAnsi="Calibri Light" w:cs="Calibri"/>
                <w:sz w:val="22"/>
              </w:rPr>
            </w:pPr>
          </w:p>
        </w:tc>
      </w:tr>
      <w:tr w:rsidR="00EC7564" w:rsidRPr="000A17AC" w14:paraId="766E38C2" w14:textId="77777777" w:rsidTr="00096F34">
        <w:tc>
          <w:tcPr>
            <w:tcW w:w="1129" w:type="dxa"/>
            <w:shd w:val="clear" w:color="auto" w:fill="FFFFFF" w:themeFill="background1"/>
          </w:tcPr>
          <w:p w14:paraId="4918D7BC"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7</w:t>
            </w:r>
          </w:p>
        </w:tc>
        <w:tc>
          <w:tcPr>
            <w:tcW w:w="5954" w:type="dxa"/>
            <w:shd w:val="clear" w:color="auto" w:fill="FFFFFF" w:themeFill="background1"/>
          </w:tcPr>
          <w:p w14:paraId="591926E7" w14:textId="77777777" w:rsidR="00EC7564" w:rsidRPr="007077B4" w:rsidRDefault="00EC7564" w:rsidP="00096F34">
            <w:pPr>
              <w:keepLines/>
              <w:rPr>
                <w:rFonts w:ascii="Calibri Light" w:hAnsi="Calibri Light" w:cs="Calibri"/>
                <w:sz w:val="22"/>
              </w:rPr>
            </w:pPr>
            <w:r w:rsidRPr="007077B4">
              <w:rPr>
                <w:rFonts w:ascii="Calibri Light" w:hAnsi="Calibri Light" w:cs="Calibri"/>
                <w:sz w:val="22"/>
              </w:rPr>
              <w:t>Prestations de contrôle réglementaire sur les défibrillateurs, moniteurs et dispositifs de réchauffement</w:t>
            </w:r>
          </w:p>
        </w:tc>
        <w:tc>
          <w:tcPr>
            <w:tcW w:w="2977" w:type="dxa"/>
            <w:shd w:val="clear" w:color="auto" w:fill="FFFFFF" w:themeFill="background1"/>
          </w:tcPr>
          <w:p w14:paraId="34F6636E" w14:textId="77777777" w:rsidR="00EC7564" w:rsidRPr="00326169" w:rsidRDefault="00EC7564" w:rsidP="00096F34">
            <w:pPr>
              <w:keepLines/>
              <w:jc w:val="center"/>
              <w:rPr>
                <w:rFonts w:ascii="Calibri Light" w:hAnsi="Calibri Light" w:cs="Calibri"/>
                <w:sz w:val="22"/>
              </w:rPr>
            </w:pPr>
          </w:p>
          <w:p w14:paraId="6B5141EF" w14:textId="77777777" w:rsidR="00EC7564" w:rsidRPr="00326169" w:rsidRDefault="00EC7564" w:rsidP="00096F34">
            <w:pPr>
              <w:keepLines/>
              <w:jc w:val="center"/>
              <w:rPr>
                <w:rFonts w:ascii="Calibri Light" w:hAnsi="Calibri Light" w:cs="Calibri"/>
                <w:sz w:val="22"/>
              </w:rPr>
            </w:pPr>
            <w:r w:rsidRPr="00326169">
              <w:rPr>
                <w:rFonts w:ascii="Calibri Light" w:hAnsi="Calibri Light" w:cs="Calibri"/>
                <w:sz w:val="22"/>
              </w:rPr>
              <w:t>17 200</w:t>
            </w:r>
          </w:p>
          <w:p w14:paraId="275B58E6" w14:textId="77777777" w:rsidR="00EC7564" w:rsidRPr="007077B4" w:rsidRDefault="00EC7564" w:rsidP="00096F34">
            <w:pPr>
              <w:keepLines/>
              <w:jc w:val="center"/>
              <w:rPr>
                <w:rFonts w:ascii="Calibri Light" w:hAnsi="Calibri Light" w:cs="Calibri"/>
                <w:sz w:val="22"/>
              </w:rPr>
            </w:pPr>
          </w:p>
        </w:tc>
      </w:tr>
      <w:tr w:rsidR="00EC7564" w:rsidRPr="000A17AC" w14:paraId="3D00F106" w14:textId="77777777" w:rsidTr="00096F34">
        <w:tc>
          <w:tcPr>
            <w:tcW w:w="1129" w:type="dxa"/>
            <w:shd w:val="clear" w:color="auto" w:fill="FFFFFF" w:themeFill="background1"/>
          </w:tcPr>
          <w:p w14:paraId="7D845612" w14:textId="77777777" w:rsidR="00EC7564" w:rsidRPr="007077B4" w:rsidRDefault="00EC7564" w:rsidP="00096F34">
            <w:pPr>
              <w:keepLines/>
              <w:rPr>
                <w:rFonts w:ascii="Calibri Light" w:hAnsi="Calibri Light" w:cs="Calibri"/>
                <w:bCs/>
                <w:sz w:val="22"/>
              </w:rPr>
            </w:pPr>
          </w:p>
          <w:p w14:paraId="58E6EA72"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8</w:t>
            </w:r>
          </w:p>
        </w:tc>
        <w:tc>
          <w:tcPr>
            <w:tcW w:w="5954" w:type="dxa"/>
            <w:shd w:val="clear" w:color="auto" w:fill="FFFFFF" w:themeFill="background1"/>
          </w:tcPr>
          <w:p w14:paraId="2DBD05A3" w14:textId="77777777" w:rsidR="00EC7564" w:rsidRPr="007077B4" w:rsidRDefault="00EC7564" w:rsidP="00096F34">
            <w:pPr>
              <w:keepLines/>
              <w:rPr>
                <w:rFonts w:ascii="Calibri Light" w:hAnsi="Calibri Light" w:cs="Calibri"/>
                <w:sz w:val="22"/>
              </w:rPr>
            </w:pPr>
            <w:r w:rsidRPr="007077B4">
              <w:rPr>
                <w:rFonts w:ascii="Calibri Light" w:hAnsi="Calibri Light" w:cs="Calibri"/>
                <w:sz w:val="22"/>
              </w:rPr>
              <w:t>Prestations de contrôle réglementaire sur les mélangeurs de gaz anesthésie.</w:t>
            </w:r>
          </w:p>
        </w:tc>
        <w:tc>
          <w:tcPr>
            <w:tcW w:w="2977" w:type="dxa"/>
            <w:shd w:val="clear" w:color="auto" w:fill="FFFFFF" w:themeFill="background1"/>
          </w:tcPr>
          <w:p w14:paraId="478DF91C" w14:textId="77777777" w:rsidR="00EC7564" w:rsidRPr="007077B4" w:rsidRDefault="00EC7564" w:rsidP="00096F34">
            <w:pPr>
              <w:keepLines/>
              <w:jc w:val="center"/>
              <w:rPr>
                <w:rFonts w:ascii="Calibri Light" w:hAnsi="Calibri Light" w:cs="Calibri"/>
                <w:sz w:val="22"/>
              </w:rPr>
            </w:pPr>
          </w:p>
          <w:p w14:paraId="2C9A782C" w14:textId="77777777" w:rsidR="00EC7564" w:rsidRPr="007077B4" w:rsidRDefault="00EC7564" w:rsidP="00096F34">
            <w:pPr>
              <w:keepLines/>
              <w:jc w:val="center"/>
              <w:rPr>
                <w:rFonts w:ascii="Calibri Light" w:hAnsi="Calibri Light" w:cs="Calibri"/>
                <w:sz w:val="22"/>
              </w:rPr>
            </w:pPr>
            <w:r w:rsidRPr="007077B4">
              <w:rPr>
                <w:rFonts w:ascii="Calibri Light" w:hAnsi="Calibri Light" w:cs="Calibri"/>
                <w:sz w:val="22"/>
              </w:rPr>
              <w:t>17 200</w:t>
            </w:r>
          </w:p>
        </w:tc>
      </w:tr>
      <w:tr w:rsidR="00EC7564" w:rsidRPr="000A17AC" w14:paraId="3EBA7F50" w14:textId="77777777" w:rsidTr="00096F34">
        <w:tc>
          <w:tcPr>
            <w:tcW w:w="1129" w:type="dxa"/>
            <w:shd w:val="clear" w:color="auto" w:fill="FFFFFF" w:themeFill="background1"/>
          </w:tcPr>
          <w:p w14:paraId="682B4021"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9</w:t>
            </w:r>
          </w:p>
        </w:tc>
        <w:tc>
          <w:tcPr>
            <w:tcW w:w="5954" w:type="dxa"/>
            <w:shd w:val="clear" w:color="auto" w:fill="FFFFFF" w:themeFill="background1"/>
          </w:tcPr>
          <w:p w14:paraId="5E4820BB"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Prestations de vérification des instruments ou dispositifs de mesurage et de détection de contamination utilisés en radioprotection (art. R. 4451-48 du Code du Travail).</w:t>
            </w:r>
          </w:p>
        </w:tc>
        <w:tc>
          <w:tcPr>
            <w:tcW w:w="2977" w:type="dxa"/>
            <w:shd w:val="clear" w:color="auto" w:fill="FFFFFF" w:themeFill="background1"/>
          </w:tcPr>
          <w:p w14:paraId="101C919C" w14:textId="77777777" w:rsidR="00EC7564" w:rsidRPr="00326169" w:rsidRDefault="00EC7564" w:rsidP="00096F34">
            <w:pPr>
              <w:keepLines/>
              <w:jc w:val="center"/>
              <w:rPr>
                <w:rFonts w:ascii="Calibri Light" w:hAnsi="Calibri Light" w:cs="Calibri"/>
                <w:sz w:val="22"/>
              </w:rPr>
            </w:pPr>
          </w:p>
          <w:p w14:paraId="330AC1D3" w14:textId="77777777" w:rsidR="00EC7564" w:rsidRPr="00326169" w:rsidRDefault="00EC7564" w:rsidP="00096F34">
            <w:pPr>
              <w:jc w:val="center"/>
              <w:rPr>
                <w:rFonts w:ascii="Calibri Light" w:hAnsi="Calibri Light" w:cs="Calibri"/>
                <w:sz w:val="22"/>
              </w:rPr>
            </w:pPr>
            <w:r w:rsidRPr="00326169">
              <w:rPr>
                <w:rFonts w:ascii="Calibri Light" w:hAnsi="Calibri Light" w:cs="Calibri"/>
                <w:sz w:val="22"/>
              </w:rPr>
              <w:t>16 000</w:t>
            </w:r>
          </w:p>
        </w:tc>
      </w:tr>
      <w:tr w:rsidR="00EC7564" w:rsidRPr="000A17AC" w14:paraId="3646213F" w14:textId="77777777" w:rsidTr="00096F34">
        <w:tc>
          <w:tcPr>
            <w:tcW w:w="1129" w:type="dxa"/>
            <w:shd w:val="clear" w:color="auto" w:fill="FFFFFF" w:themeFill="background1"/>
          </w:tcPr>
          <w:p w14:paraId="13B2FABB"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11</w:t>
            </w:r>
          </w:p>
        </w:tc>
        <w:tc>
          <w:tcPr>
            <w:tcW w:w="5954" w:type="dxa"/>
            <w:shd w:val="clear" w:color="auto" w:fill="FFFFFF" w:themeFill="background1"/>
          </w:tcPr>
          <w:p w14:paraId="5449832B"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Prestations de contrôle qualité réglementaire interne sur les mammographes, les ostéo-densitomètres, les scanners, les installations de radiologie dentaire, les installations de radiodiagnostic ou de radiologie interventionnelle</w:t>
            </w:r>
          </w:p>
        </w:tc>
        <w:tc>
          <w:tcPr>
            <w:tcW w:w="2977" w:type="dxa"/>
            <w:shd w:val="clear" w:color="auto" w:fill="FFFFFF" w:themeFill="background1"/>
          </w:tcPr>
          <w:p w14:paraId="2339DB0B" w14:textId="77777777" w:rsidR="00EC7564" w:rsidRPr="00326169" w:rsidRDefault="00EC7564" w:rsidP="00096F34">
            <w:pPr>
              <w:keepLines/>
              <w:jc w:val="center"/>
              <w:rPr>
                <w:rFonts w:ascii="Calibri Light" w:hAnsi="Calibri Light" w:cs="Calibri"/>
                <w:sz w:val="22"/>
              </w:rPr>
            </w:pPr>
          </w:p>
          <w:p w14:paraId="7D950757" w14:textId="77777777" w:rsidR="00EC7564" w:rsidRPr="00326169" w:rsidRDefault="00EC7564" w:rsidP="00096F34">
            <w:pPr>
              <w:jc w:val="center"/>
              <w:rPr>
                <w:rFonts w:ascii="Calibri Light" w:hAnsi="Calibri Light" w:cs="Calibri"/>
                <w:sz w:val="22"/>
              </w:rPr>
            </w:pPr>
          </w:p>
          <w:p w14:paraId="59478658" w14:textId="735CD890" w:rsidR="00EC7564" w:rsidRPr="00326169" w:rsidRDefault="00EC7564" w:rsidP="00096F34">
            <w:pPr>
              <w:jc w:val="center"/>
              <w:rPr>
                <w:rFonts w:ascii="Calibri Light" w:hAnsi="Calibri Light" w:cs="Calibri"/>
                <w:sz w:val="22"/>
              </w:rPr>
            </w:pPr>
            <w:r w:rsidRPr="00326169">
              <w:rPr>
                <w:rFonts w:ascii="Calibri Light" w:hAnsi="Calibri Light" w:cs="Calibri"/>
                <w:sz w:val="22"/>
              </w:rPr>
              <w:t>5 000</w:t>
            </w:r>
          </w:p>
          <w:p w14:paraId="27F9D3FC" w14:textId="77777777" w:rsidR="00EC7564" w:rsidRPr="00326169" w:rsidRDefault="00EC7564" w:rsidP="00096F34">
            <w:pPr>
              <w:keepLines/>
              <w:jc w:val="center"/>
              <w:rPr>
                <w:rFonts w:ascii="Calibri Light" w:hAnsi="Calibri Light" w:cs="Calibri"/>
                <w:sz w:val="22"/>
              </w:rPr>
            </w:pPr>
          </w:p>
        </w:tc>
      </w:tr>
      <w:tr w:rsidR="00EC7564" w:rsidRPr="000A17AC" w14:paraId="7EAB1D78" w14:textId="77777777" w:rsidTr="00096F34">
        <w:tc>
          <w:tcPr>
            <w:tcW w:w="1129" w:type="dxa"/>
            <w:shd w:val="clear" w:color="auto" w:fill="FFFFFF" w:themeFill="background1"/>
          </w:tcPr>
          <w:p w14:paraId="3B76384B"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13</w:t>
            </w:r>
          </w:p>
        </w:tc>
        <w:tc>
          <w:tcPr>
            <w:tcW w:w="5954" w:type="dxa"/>
            <w:shd w:val="clear" w:color="auto" w:fill="FFFFFF" w:themeFill="background1"/>
          </w:tcPr>
          <w:p w14:paraId="415A56E2"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Prestations de contrôle qualité réglementaire externe sur les installations de Médecine Nucléaire</w:t>
            </w:r>
          </w:p>
        </w:tc>
        <w:tc>
          <w:tcPr>
            <w:tcW w:w="2977" w:type="dxa"/>
            <w:shd w:val="clear" w:color="auto" w:fill="FFFFFF" w:themeFill="background1"/>
          </w:tcPr>
          <w:p w14:paraId="41C3FA70" w14:textId="77777777" w:rsidR="00EC7564" w:rsidRPr="00326169" w:rsidRDefault="00EC7564" w:rsidP="00096F34">
            <w:pPr>
              <w:keepLines/>
              <w:jc w:val="center"/>
              <w:rPr>
                <w:rFonts w:ascii="Calibri Light" w:hAnsi="Calibri Light" w:cs="Calibri"/>
                <w:sz w:val="22"/>
              </w:rPr>
            </w:pPr>
            <w:r w:rsidRPr="00326169">
              <w:rPr>
                <w:rFonts w:ascii="Calibri Light" w:hAnsi="Calibri Light" w:cs="Calibri"/>
                <w:sz w:val="22"/>
              </w:rPr>
              <w:t xml:space="preserve">       </w:t>
            </w:r>
          </w:p>
          <w:p w14:paraId="166B6877" w14:textId="0663A7AD" w:rsidR="00EC7564" w:rsidRPr="00326169" w:rsidRDefault="00EC7564" w:rsidP="00096F34">
            <w:pPr>
              <w:keepLines/>
              <w:jc w:val="center"/>
              <w:rPr>
                <w:rFonts w:ascii="Calibri Light" w:hAnsi="Calibri Light" w:cs="Calibri"/>
                <w:sz w:val="22"/>
              </w:rPr>
            </w:pPr>
            <w:r w:rsidRPr="00326169">
              <w:rPr>
                <w:rFonts w:ascii="Calibri Light" w:hAnsi="Calibri Light" w:cs="Calibri"/>
                <w:sz w:val="22"/>
              </w:rPr>
              <w:t>5 000</w:t>
            </w:r>
          </w:p>
          <w:p w14:paraId="3193658A" w14:textId="77777777" w:rsidR="00EC7564" w:rsidRPr="00326169" w:rsidRDefault="00EC7564" w:rsidP="00096F34">
            <w:pPr>
              <w:keepLines/>
              <w:jc w:val="center"/>
              <w:rPr>
                <w:rFonts w:ascii="Calibri Light" w:hAnsi="Calibri Light" w:cs="Calibri"/>
                <w:sz w:val="22"/>
              </w:rPr>
            </w:pPr>
          </w:p>
        </w:tc>
      </w:tr>
      <w:tr w:rsidR="00EC7564" w:rsidRPr="000A17AC" w14:paraId="0AACB4E2" w14:textId="77777777" w:rsidTr="00096F34">
        <w:tc>
          <w:tcPr>
            <w:tcW w:w="1129" w:type="dxa"/>
            <w:shd w:val="clear" w:color="auto" w:fill="FFFFFF" w:themeFill="background1"/>
          </w:tcPr>
          <w:p w14:paraId="05968998"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LOT 14</w:t>
            </w:r>
          </w:p>
        </w:tc>
        <w:tc>
          <w:tcPr>
            <w:tcW w:w="5954" w:type="dxa"/>
            <w:shd w:val="clear" w:color="auto" w:fill="FFFFFF" w:themeFill="background1"/>
            <w:vAlign w:val="center"/>
          </w:tcPr>
          <w:p w14:paraId="7B294F93" w14:textId="77777777" w:rsidR="00EC7564" w:rsidRPr="007077B4" w:rsidRDefault="00EC7564" w:rsidP="00096F34">
            <w:pPr>
              <w:keepLines/>
              <w:rPr>
                <w:rFonts w:ascii="Calibri Light" w:hAnsi="Calibri Light" w:cs="Calibri"/>
                <w:bCs/>
                <w:sz w:val="22"/>
              </w:rPr>
            </w:pPr>
            <w:r w:rsidRPr="007077B4">
              <w:rPr>
                <w:rFonts w:ascii="Calibri Light" w:hAnsi="Calibri Light" w:cs="Calibri"/>
                <w:bCs/>
                <w:sz w:val="22"/>
              </w:rPr>
              <w:t xml:space="preserve">Prestations de vérification initiale de radioprotection et de renouvellement à intervalles réguliers de la vérification initiale sur les appareils produisant des rayonnements ionisants </w:t>
            </w:r>
          </w:p>
        </w:tc>
        <w:tc>
          <w:tcPr>
            <w:tcW w:w="2977" w:type="dxa"/>
            <w:shd w:val="clear" w:color="auto" w:fill="FFFFFF" w:themeFill="background1"/>
          </w:tcPr>
          <w:p w14:paraId="7ADEC5EA" w14:textId="77777777" w:rsidR="00EC7564" w:rsidRPr="00326169" w:rsidRDefault="00EC7564" w:rsidP="00096F34">
            <w:pPr>
              <w:keepLines/>
              <w:jc w:val="center"/>
              <w:rPr>
                <w:rFonts w:ascii="Calibri Light" w:hAnsi="Calibri Light" w:cs="Calibri"/>
                <w:sz w:val="22"/>
              </w:rPr>
            </w:pPr>
          </w:p>
          <w:p w14:paraId="4F5BAA9A" w14:textId="77777777" w:rsidR="00EC7564" w:rsidRPr="00326169" w:rsidRDefault="00EC7564" w:rsidP="00096F34">
            <w:pPr>
              <w:keepLines/>
              <w:jc w:val="center"/>
              <w:rPr>
                <w:rFonts w:ascii="Calibri Light" w:hAnsi="Calibri Light" w:cs="Calibri"/>
                <w:sz w:val="22"/>
              </w:rPr>
            </w:pPr>
            <w:r w:rsidRPr="00326169">
              <w:rPr>
                <w:rFonts w:ascii="Calibri Light" w:hAnsi="Calibri Light" w:cs="Calibri"/>
                <w:sz w:val="22"/>
              </w:rPr>
              <w:t>14 000</w:t>
            </w:r>
          </w:p>
        </w:tc>
      </w:tr>
    </w:tbl>
    <w:p w14:paraId="7B9B4D5C" w14:textId="27357099" w:rsidR="00DB34A4" w:rsidRDefault="00DB34A4" w:rsidP="00E528AE">
      <w:pPr>
        <w:jc w:val="both"/>
        <w:rPr>
          <w:rFonts w:ascii="Corbel" w:hAnsi="Corbel" w:cstheme="majorHAnsi"/>
          <w:bCs/>
        </w:rPr>
      </w:pPr>
    </w:p>
    <w:p w14:paraId="0C5F038E" w14:textId="2B5548B2" w:rsidR="00547E59" w:rsidRDefault="00EC7564" w:rsidP="00E528AE">
      <w:pPr>
        <w:jc w:val="both"/>
        <w:rPr>
          <w:rFonts w:ascii="Corbel" w:hAnsi="Corbel" w:cstheme="majorHAnsi"/>
          <w:bCs/>
        </w:rPr>
      </w:pPr>
      <w:r>
        <w:rPr>
          <w:rFonts w:ascii="Corbel" w:hAnsi="Corbel" w:cstheme="majorHAnsi"/>
          <w:bCs/>
        </w:rPr>
        <w:t>Ils sont donc hors périmètre de la présente consultation.</w:t>
      </w:r>
    </w:p>
    <w:p w14:paraId="12E0E334" w14:textId="77777777" w:rsidR="00547E59" w:rsidRDefault="00547E59" w:rsidP="00E528AE">
      <w:pPr>
        <w:jc w:val="both"/>
        <w:rPr>
          <w:rFonts w:ascii="Corbel" w:hAnsi="Corbel" w:cstheme="majorHAnsi"/>
          <w:bCs/>
        </w:rPr>
      </w:pPr>
    </w:p>
    <w:p w14:paraId="75AF481F" w14:textId="03165A5F" w:rsidR="00775973" w:rsidRPr="00112138" w:rsidRDefault="00775973" w:rsidP="00775973">
      <w:pPr>
        <w:jc w:val="both"/>
        <w:rPr>
          <w:rFonts w:ascii="Corbel" w:hAnsi="Corbel" w:cstheme="majorHAnsi"/>
          <w:bCs/>
        </w:rPr>
      </w:pPr>
      <w:r w:rsidRPr="00112138">
        <w:rPr>
          <w:rFonts w:ascii="Corbel" w:hAnsi="Corbel" w:cstheme="majorHAnsi"/>
          <w:bCs/>
        </w:rPr>
        <w:lastRenderedPageBreak/>
        <w:t>Les candidatures peuvent concerner un ou plusieurs lots, ou tous les lots.</w:t>
      </w:r>
    </w:p>
    <w:p w14:paraId="606ED268" w14:textId="77777777" w:rsidR="00775973" w:rsidRPr="00112138" w:rsidRDefault="00775973" w:rsidP="00775973">
      <w:pPr>
        <w:jc w:val="both"/>
        <w:rPr>
          <w:rFonts w:ascii="Corbel" w:hAnsi="Corbel" w:cstheme="majorHAnsi"/>
          <w:bCs/>
        </w:rPr>
      </w:pPr>
      <w:r w:rsidRPr="00112138">
        <w:rPr>
          <w:rFonts w:ascii="Corbel" w:hAnsi="Corbel" w:cstheme="majorHAnsi"/>
          <w:bCs/>
        </w:rPr>
        <w:t xml:space="preserve"> </w:t>
      </w:r>
    </w:p>
    <w:p w14:paraId="168AD772" w14:textId="77777777" w:rsidR="00775973" w:rsidRPr="00112138" w:rsidRDefault="00775973" w:rsidP="00775973">
      <w:pPr>
        <w:jc w:val="both"/>
        <w:rPr>
          <w:rFonts w:ascii="Corbel" w:hAnsi="Corbel" w:cstheme="majorHAnsi"/>
          <w:bCs/>
        </w:rPr>
      </w:pPr>
      <w:r w:rsidRPr="00112138">
        <w:rPr>
          <w:rFonts w:ascii="Corbel" w:hAnsi="Corbel" w:cstheme="majorHAnsi"/>
          <w:bCs/>
        </w:rPr>
        <w:t>Les candidats feront une offre de prix distincte pour chaque lot qu'ils souhaitent se voir attribuer.</w:t>
      </w:r>
    </w:p>
    <w:p w14:paraId="797FC550" w14:textId="320D7C72" w:rsidR="0087313A" w:rsidRPr="00762557" w:rsidRDefault="0087313A" w:rsidP="00E528AE">
      <w:pPr>
        <w:pStyle w:val="RedTxt"/>
        <w:jc w:val="both"/>
        <w:rPr>
          <w:rFonts w:ascii="Corbel" w:hAnsi="Corbel" w:cstheme="majorHAnsi"/>
          <w:sz w:val="20"/>
          <w:szCs w:val="20"/>
        </w:rPr>
      </w:pPr>
    </w:p>
    <w:p w14:paraId="35C189FF" w14:textId="77777777" w:rsidR="0087313A" w:rsidRPr="00762557" w:rsidRDefault="0087313A" w:rsidP="000200E2">
      <w:pPr>
        <w:pStyle w:val="Titre1"/>
      </w:pPr>
      <w:bookmarkStart w:id="15" w:name="_Toc58841427"/>
      <w:bookmarkStart w:id="16" w:name="_Toc191153942"/>
      <w:r w:rsidRPr="00762557">
        <w:t>Phases</w:t>
      </w:r>
      <w:bookmarkEnd w:id="15"/>
      <w:bookmarkEnd w:id="16"/>
    </w:p>
    <w:p w14:paraId="5CD7BFE5" w14:textId="77777777" w:rsidR="0087313A" w:rsidRPr="00762557" w:rsidRDefault="0087313A" w:rsidP="00E528AE">
      <w:pPr>
        <w:rPr>
          <w:rFonts w:ascii="Corbel" w:hAnsi="Corbel"/>
        </w:rPr>
      </w:pPr>
    </w:p>
    <w:p w14:paraId="5BE9A03D" w14:textId="5E5A5F26" w:rsidR="0087313A" w:rsidRDefault="0087313A" w:rsidP="00E528AE">
      <w:pPr>
        <w:pStyle w:val="RedRub"/>
        <w:spacing w:before="0" w:after="0"/>
        <w:jc w:val="both"/>
        <w:rPr>
          <w:rFonts w:ascii="Corbel" w:hAnsi="Corbel" w:cstheme="majorHAnsi"/>
          <w:bCs w:val="0"/>
          <w:sz w:val="20"/>
          <w:szCs w:val="20"/>
        </w:rPr>
      </w:pPr>
      <w:r w:rsidRPr="00762557">
        <w:rPr>
          <w:rFonts w:ascii="Corbel" w:hAnsi="Corbel" w:cstheme="majorHAnsi"/>
          <w:bCs w:val="0"/>
          <w:sz w:val="20"/>
          <w:szCs w:val="20"/>
        </w:rPr>
        <w:t>Il est prévu une décomposition en phases :</w:t>
      </w:r>
    </w:p>
    <w:p w14:paraId="4C010F51" w14:textId="77777777" w:rsidR="0033602B" w:rsidRPr="00762557" w:rsidRDefault="0033602B" w:rsidP="00E528AE">
      <w:pPr>
        <w:pStyle w:val="RedRub"/>
        <w:spacing w:before="0" w:after="0"/>
        <w:jc w:val="both"/>
        <w:rPr>
          <w:rFonts w:ascii="Corbel" w:hAnsi="Corbel" w:cstheme="majorHAnsi"/>
          <w:bCs w:val="0"/>
          <w:sz w:val="20"/>
          <w:szCs w:val="20"/>
        </w:rPr>
      </w:pPr>
    </w:p>
    <w:p w14:paraId="2CB51B27" w14:textId="5FFB8C85" w:rsidR="0087313A" w:rsidRPr="0033602B" w:rsidRDefault="0087313A" w:rsidP="00E528AE">
      <w:pPr>
        <w:pStyle w:val="RedRub"/>
        <w:spacing w:before="0" w:after="0"/>
        <w:jc w:val="both"/>
        <w:rPr>
          <w:rFonts w:ascii="Corbel" w:hAnsi="Corbel" w:cstheme="majorHAnsi"/>
          <w:bCs w:val="0"/>
          <w:sz w:val="20"/>
          <w:szCs w:val="20"/>
        </w:rPr>
      </w:pPr>
      <w:r w:rsidRPr="0033602B">
        <w:rPr>
          <w:rFonts w:ascii="Corbel" w:hAnsi="Corbel" w:cstheme="majorHAnsi"/>
          <w:bCs w:val="0"/>
          <w:sz w:val="20"/>
          <w:szCs w:val="20"/>
        </w:rPr>
        <w:fldChar w:fldCharType="begin">
          <w:ffData>
            <w:name w:val=""/>
            <w:enabled/>
            <w:calcOnExit w:val="0"/>
            <w:checkBox>
              <w:sizeAuto/>
              <w:default w:val="0"/>
            </w:checkBox>
          </w:ffData>
        </w:fldChar>
      </w:r>
      <w:r w:rsidRPr="0033602B">
        <w:rPr>
          <w:rFonts w:ascii="Corbel" w:hAnsi="Corbel" w:cstheme="majorHAnsi"/>
          <w:bCs w:val="0"/>
          <w:sz w:val="20"/>
          <w:szCs w:val="20"/>
        </w:rPr>
        <w:instrText xml:space="preserve"> FORMCHECKBOX </w:instrText>
      </w:r>
      <w:r w:rsidR="007C264C">
        <w:rPr>
          <w:rFonts w:ascii="Corbel" w:hAnsi="Corbel" w:cstheme="majorHAnsi"/>
          <w:bCs w:val="0"/>
          <w:sz w:val="20"/>
          <w:szCs w:val="20"/>
        </w:rPr>
      </w:r>
      <w:r w:rsidR="007C264C">
        <w:rPr>
          <w:rFonts w:ascii="Corbel" w:hAnsi="Corbel" w:cstheme="majorHAnsi"/>
          <w:bCs w:val="0"/>
          <w:sz w:val="20"/>
          <w:szCs w:val="20"/>
        </w:rPr>
        <w:fldChar w:fldCharType="separate"/>
      </w:r>
      <w:r w:rsidRPr="0033602B">
        <w:rPr>
          <w:rFonts w:ascii="Corbel" w:hAnsi="Corbel" w:cstheme="majorHAnsi"/>
          <w:bCs w:val="0"/>
          <w:sz w:val="20"/>
          <w:szCs w:val="20"/>
        </w:rPr>
        <w:fldChar w:fldCharType="end"/>
      </w:r>
      <w:r w:rsidRPr="0033602B">
        <w:rPr>
          <w:rFonts w:ascii="Corbel" w:hAnsi="Corbel" w:cstheme="majorHAnsi"/>
          <w:bCs w:val="0"/>
          <w:sz w:val="20"/>
          <w:szCs w:val="20"/>
        </w:rPr>
        <w:t xml:space="preserve"> Oui</w:t>
      </w:r>
      <w:r w:rsidRPr="0033602B">
        <w:rPr>
          <w:rFonts w:ascii="Corbel" w:hAnsi="Corbel" w:cstheme="majorHAnsi"/>
          <w:bCs w:val="0"/>
          <w:sz w:val="20"/>
          <w:szCs w:val="20"/>
        </w:rPr>
        <w:tab/>
      </w:r>
      <w:r w:rsidRPr="0033602B">
        <w:rPr>
          <w:rFonts w:ascii="Corbel" w:hAnsi="Corbel" w:cstheme="majorHAnsi"/>
          <w:bCs w:val="0"/>
          <w:sz w:val="20"/>
          <w:szCs w:val="20"/>
        </w:rPr>
        <w:tab/>
      </w:r>
      <w:r w:rsidR="0033602B">
        <w:rPr>
          <w:rFonts w:ascii="Corbel" w:hAnsi="Corbel" w:cstheme="majorHAnsi"/>
          <w:bCs w:val="0"/>
          <w:sz w:val="20"/>
          <w:szCs w:val="20"/>
        </w:rPr>
        <w:fldChar w:fldCharType="begin">
          <w:ffData>
            <w:name w:val=""/>
            <w:enabled/>
            <w:calcOnExit w:val="0"/>
            <w:checkBox>
              <w:sizeAuto/>
              <w:default w:val="1"/>
            </w:checkBox>
          </w:ffData>
        </w:fldChar>
      </w:r>
      <w:r w:rsidR="0033602B">
        <w:rPr>
          <w:rFonts w:ascii="Corbel" w:hAnsi="Corbel" w:cstheme="majorHAnsi"/>
          <w:bCs w:val="0"/>
          <w:sz w:val="20"/>
          <w:szCs w:val="20"/>
        </w:rPr>
        <w:instrText xml:space="preserve"> FORMCHECKBOX </w:instrText>
      </w:r>
      <w:r w:rsidR="007C264C">
        <w:rPr>
          <w:rFonts w:ascii="Corbel" w:hAnsi="Corbel" w:cstheme="majorHAnsi"/>
          <w:bCs w:val="0"/>
          <w:sz w:val="20"/>
          <w:szCs w:val="20"/>
        </w:rPr>
      </w:r>
      <w:r w:rsidR="007C264C">
        <w:rPr>
          <w:rFonts w:ascii="Corbel" w:hAnsi="Corbel" w:cstheme="majorHAnsi"/>
          <w:bCs w:val="0"/>
          <w:sz w:val="20"/>
          <w:szCs w:val="20"/>
        </w:rPr>
        <w:fldChar w:fldCharType="separate"/>
      </w:r>
      <w:r w:rsidR="0033602B">
        <w:rPr>
          <w:rFonts w:ascii="Corbel" w:hAnsi="Corbel" w:cstheme="majorHAnsi"/>
          <w:bCs w:val="0"/>
          <w:sz w:val="20"/>
          <w:szCs w:val="20"/>
        </w:rPr>
        <w:fldChar w:fldCharType="end"/>
      </w:r>
      <w:r w:rsidRPr="0033602B">
        <w:rPr>
          <w:rFonts w:ascii="Corbel" w:hAnsi="Corbel" w:cstheme="majorHAnsi"/>
          <w:bCs w:val="0"/>
          <w:sz w:val="20"/>
          <w:szCs w:val="20"/>
        </w:rPr>
        <w:t>Non</w:t>
      </w:r>
    </w:p>
    <w:p w14:paraId="51C73EDA" w14:textId="6A3C7CED" w:rsidR="0033602B" w:rsidRPr="0033602B" w:rsidRDefault="0033602B" w:rsidP="0033602B">
      <w:pPr>
        <w:jc w:val="both"/>
        <w:rPr>
          <w:rFonts w:ascii="Corbel" w:hAnsi="Corbel" w:cstheme="majorHAnsi"/>
          <w:b/>
          <w:color w:val="FF0000"/>
        </w:rPr>
      </w:pPr>
    </w:p>
    <w:p w14:paraId="4363D4AD" w14:textId="77777777" w:rsidR="0087313A" w:rsidRPr="00762557" w:rsidRDefault="0087313A" w:rsidP="00FA132B">
      <w:pPr>
        <w:pStyle w:val="Titre"/>
      </w:pPr>
      <w:bookmarkStart w:id="17" w:name="_Toc58841428"/>
      <w:bookmarkStart w:id="18" w:name="_Toc191153943"/>
      <w:r w:rsidRPr="00762557">
        <w:t>Procédure</w:t>
      </w:r>
      <w:bookmarkEnd w:id="17"/>
      <w:bookmarkEnd w:id="18"/>
      <w:r w:rsidRPr="00762557">
        <w:t xml:space="preserve"> </w:t>
      </w:r>
    </w:p>
    <w:p w14:paraId="67E2CCA2" w14:textId="77777777" w:rsidR="0087313A" w:rsidRPr="00762557" w:rsidRDefault="0087313A" w:rsidP="00E528AE">
      <w:pPr>
        <w:rPr>
          <w:rFonts w:ascii="Corbel" w:hAnsi="Corbel"/>
        </w:rPr>
      </w:pPr>
      <w:bookmarkStart w:id="19" w:name="_Toc515966942"/>
      <w:bookmarkStart w:id="20" w:name="_Toc58841429"/>
    </w:p>
    <w:p w14:paraId="02D15040" w14:textId="77777777" w:rsidR="0087313A" w:rsidRPr="00762557" w:rsidRDefault="0087313A" w:rsidP="000200E2">
      <w:pPr>
        <w:pStyle w:val="Titre1"/>
      </w:pPr>
      <w:bookmarkStart w:id="21" w:name="_Toc191153944"/>
      <w:r w:rsidRPr="00762557">
        <w:t xml:space="preserve">Type de </w:t>
      </w:r>
      <w:bookmarkEnd w:id="19"/>
      <w:r w:rsidRPr="00762557">
        <w:t>procédure</w:t>
      </w:r>
      <w:bookmarkEnd w:id="20"/>
      <w:bookmarkEnd w:id="21"/>
      <w:r w:rsidRPr="00762557">
        <w:t xml:space="preserve"> </w:t>
      </w:r>
    </w:p>
    <w:p w14:paraId="33006238" w14:textId="77777777" w:rsidR="0087313A" w:rsidRPr="00762557" w:rsidRDefault="0087313A" w:rsidP="00E528AE">
      <w:pPr>
        <w:rPr>
          <w:rFonts w:ascii="Corbel" w:hAnsi="Corbel"/>
        </w:rPr>
      </w:pPr>
    </w:p>
    <w:p w14:paraId="30C4D650" w14:textId="77777777" w:rsidR="0087313A" w:rsidRPr="00762557" w:rsidRDefault="0087313A" w:rsidP="00E528AE">
      <w:pPr>
        <w:pStyle w:val="RedTitre1"/>
        <w:keepNext/>
        <w:framePr w:hSpace="0" w:wrap="auto" w:vAnchor="margin" w:xAlign="left" w:yAlign="inline"/>
        <w:widowControl/>
        <w:jc w:val="left"/>
        <w:rPr>
          <w:rFonts w:ascii="Corbel" w:hAnsi="Corbel" w:cstheme="majorHAnsi"/>
          <w:b w:val="0"/>
          <w:sz w:val="20"/>
          <w:szCs w:val="20"/>
        </w:rPr>
      </w:pPr>
      <w:r w:rsidRPr="00762557">
        <w:rPr>
          <w:rFonts w:ascii="Corbel" w:hAnsi="Corbel" w:cstheme="majorHAnsi"/>
          <w:b w:val="0"/>
          <w:sz w:val="20"/>
          <w:szCs w:val="20"/>
        </w:rPr>
        <w:t>La procédure de consultation utilisée est la suivante :</w:t>
      </w:r>
    </w:p>
    <w:p w14:paraId="0A5E8EFC" w14:textId="5E8E4587" w:rsidR="0087313A" w:rsidRPr="00762557" w:rsidRDefault="00B54F8F" w:rsidP="00E528AE">
      <w:pPr>
        <w:pStyle w:val="RedTitre1"/>
        <w:keepNext/>
        <w:framePr w:hSpace="0" w:wrap="auto" w:vAnchor="margin" w:xAlign="left" w:yAlign="inline"/>
        <w:widowControl/>
        <w:jc w:val="both"/>
        <w:rPr>
          <w:rFonts w:ascii="Corbel" w:hAnsi="Corbel" w:cstheme="majorHAnsi"/>
          <w:b w:val="0"/>
          <w:sz w:val="20"/>
          <w:szCs w:val="20"/>
        </w:rPr>
      </w:pPr>
      <w:bookmarkStart w:id="22" w:name="_Toc515966944"/>
      <w:bookmarkStart w:id="23" w:name="_Toc58841430"/>
      <w:r w:rsidRPr="00762557">
        <w:rPr>
          <w:rFonts w:ascii="Corbel" w:hAnsi="Corbel" w:cstheme="majorHAnsi"/>
          <w:b w:val="0"/>
          <w:sz w:val="20"/>
          <w:szCs w:val="20"/>
        </w:rPr>
        <w:t>Appel d'offres ouvert européen en application des articles L. 2124-2, R. 2131-16 à 18, R. 2124-2 et R. 2161-</w:t>
      </w:r>
      <w:r w:rsidR="00D111AE" w:rsidRPr="00762557">
        <w:rPr>
          <w:rFonts w:ascii="Corbel" w:hAnsi="Corbel" w:cstheme="majorHAnsi"/>
          <w:b w:val="0"/>
          <w:sz w:val="20"/>
          <w:szCs w:val="20"/>
        </w:rPr>
        <w:t>2 à 5</w:t>
      </w:r>
      <w:r w:rsidRPr="00762557">
        <w:rPr>
          <w:rFonts w:ascii="Corbel" w:hAnsi="Corbel" w:cstheme="majorHAnsi"/>
          <w:b w:val="0"/>
          <w:sz w:val="20"/>
          <w:szCs w:val="20"/>
        </w:rPr>
        <w:t xml:space="preserve"> du code de la commande publique.</w:t>
      </w:r>
    </w:p>
    <w:p w14:paraId="68A01DCE" w14:textId="77777777" w:rsidR="00B54F8F" w:rsidRPr="00762557" w:rsidRDefault="00B54F8F" w:rsidP="00E528AE">
      <w:pPr>
        <w:pStyle w:val="RedTitre1"/>
        <w:keepNext/>
        <w:framePr w:hSpace="0" w:wrap="auto" w:vAnchor="margin" w:xAlign="left" w:yAlign="inline"/>
        <w:widowControl/>
        <w:jc w:val="both"/>
        <w:rPr>
          <w:rFonts w:ascii="Corbel" w:hAnsi="Corbel" w:cstheme="majorHAnsi"/>
          <w:b w:val="0"/>
          <w:sz w:val="20"/>
          <w:szCs w:val="20"/>
        </w:rPr>
      </w:pPr>
    </w:p>
    <w:p w14:paraId="61A453E1" w14:textId="77777777" w:rsidR="0087313A" w:rsidRPr="00762557" w:rsidRDefault="0087313A" w:rsidP="000200E2">
      <w:pPr>
        <w:pStyle w:val="Titre1"/>
      </w:pPr>
      <w:bookmarkStart w:id="24" w:name="_Toc191153945"/>
      <w:r w:rsidRPr="00762557">
        <w:t>Délai de validité des offres</w:t>
      </w:r>
      <w:bookmarkEnd w:id="22"/>
      <w:bookmarkEnd w:id="23"/>
      <w:bookmarkEnd w:id="24"/>
      <w:r w:rsidRPr="00762557">
        <w:t xml:space="preserve"> </w:t>
      </w:r>
    </w:p>
    <w:p w14:paraId="7832DC17" w14:textId="77777777" w:rsidR="0087313A" w:rsidRPr="00762557" w:rsidRDefault="0087313A" w:rsidP="00E528AE">
      <w:pPr>
        <w:rPr>
          <w:rFonts w:ascii="Corbel" w:hAnsi="Corbel"/>
        </w:rPr>
      </w:pPr>
    </w:p>
    <w:p w14:paraId="52325A23" w14:textId="673D21DA" w:rsidR="0087313A" w:rsidRPr="00762557" w:rsidRDefault="00B54F8F" w:rsidP="00E528AE">
      <w:pPr>
        <w:jc w:val="both"/>
        <w:rPr>
          <w:rFonts w:ascii="Corbel" w:hAnsi="Corbel" w:cstheme="majorHAnsi"/>
        </w:rPr>
      </w:pPr>
      <w:bookmarkStart w:id="25" w:name="_Toc58841431"/>
      <w:r w:rsidRPr="00762557">
        <w:rPr>
          <w:rFonts w:ascii="Corbel" w:hAnsi="Corbel" w:cstheme="majorHAnsi"/>
        </w:rPr>
        <w:t xml:space="preserve">Le délai de validité des propositions </w:t>
      </w:r>
      <w:r w:rsidRPr="00FA132B">
        <w:rPr>
          <w:rFonts w:ascii="Corbel" w:hAnsi="Corbel" w:cstheme="majorHAnsi"/>
        </w:rPr>
        <w:t xml:space="preserve">est de </w:t>
      </w:r>
      <w:r w:rsidR="009A7760" w:rsidRPr="00FA132B">
        <w:rPr>
          <w:rFonts w:ascii="Corbel" w:hAnsi="Corbel" w:cstheme="majorHAnsi"/>
        </w:rPr>
        <w:t>6</w:t>
      </w:r>
      <w:r w:rsidRPr="00FA132B">
        <w:rPr>
          <w:rFonts w:ascii="Corbel" w:hAnsi="Corbel" w:cstheme="majorHAnsi"/>
        </w:rPr>
        <w:t xml:space="preserve"> mois à compter de</w:t>
      </w:r>
      <w:r w:rsidRPr="00762557">
        <w:rPr>
          <w:rFonts w:ascii="Corbel" w:hAnsi="Corbel" w:cstheme="majorHAnsi"/>
        </w:rPr>
        <w:t xml:space="preserve"> la date limite fixée pour la réception des propositions sur la page de garde du présent règlement.</w:t>
      </w:r>
    </w:p>
    <w:p w14:paraId="70B8CD40" w14:textId="77777777" w:rsidR="00B54F8F" w:rsidRPr="00762557" w:rsidRDefault="00B54F8F" w:rsidP="00E528AE">
      <w:pPr>
        <w:jc w:val="both"/>
        <w:rPr>
          <w:rFonts w:ascii="Corbel" w:hAnsi="Corbel" w:cstheme="majorHAnsi"/>
        </w:rPr>
      </w:pPr>
    </w:p>
    <w:p w14:paraId="7CA6F699" w14:textId="77777777" w:rsidR="0087313A" w:rsidRPr="00762557" w:rsidRDefault="0087313A" w:rsidP="000200E2">
      <w:pPr>
        <w:pStyle w:val="Titre1"/>
      </w:pPr>
      <w:bookmarkStart w:id="26" w:name="_Toc191153946"/>
      <w:r w:rsidRPr="00762557">
        <w:t>Contenu du dossier de consultation</w:t>
      </w:r>
      <w:bookmarkEnd w:id="25"/>
      <w:bookmarkEnd w:id="26"/>
      <w:r w:rsidRPr="00762557">
        <w:t xml:space="preserve"> </w:t>
      </w:r>
    </w:p>
    <w:p w14:paraId="2C4F5095" w14:textId="77777777" w:rsidR="0087313A" w:rsidRPr="00762557" w:rsidRDefault="0087313A" w:rsidP="00E528AE">
      <w:pPr>
        <w:rPr>
          <w:rFonts w:ascii="Corbel" w:hAnsi="Corbel"/>
        </w:rPr>
      </w:pPr>
    </w:p>
    <w:p w14:paraId="5EDD9C20"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Le dossier de consultation comprend les documents suivants :</w:t>
      </w:r>
    </w:p>
    <w:p w14:paraId="76BB5DAD" w14:textId="77777777" w:rsidR="00C638F2" w:rsidRPr="00C638F2" w:rsidRDefault="00C638F2" w:rsidP="00C638F2">
      <w:pPr>
        <w:tabs>
          <w:tab w:val="left" w:pos="284"/>
        </w:tabs>
        <w:jc w:val="both"/>
        <w:rPr>
          <w:rFonts w:ascii="Corbel" w:hAnsi="Corbel" w:cstheme="majorHAnsi"/>
        </w:rPr>
      </w:pPr>
    </w:p>
    <w:p w14:paraId="2BAACA90" w14:textId="77777777" w:rsidR="00C638F2" w:rsidRPr="00C638F2" w:rsidRDefault="00C638F2" w:rsidP="00C638F2">
      <w:pPr>
        <w:tabs>
          <w:tab w:val="left" w:pos="284"/>
        </w:tabs>
        <w:jc w:val="both"/>
        <w:rPr>
          <w:rFonts w:ascii="Corbel" w:hAnsi="Corbel" w:cstheme="majorHAnsi"/>
        </w:rPr>
      </w:pPr>
    </w:p>
    <w:p w14:paraId="5229BBD8" w14:textId="36B93CA0" w:rsidR="00C638F2" w:rsidRPr="00C638F2" w:rsidRDefault="00C638F2" w:rsidP="00C638F2">
      <w:pPr>
        <w:tabs>
          <w:tab w:val="left" w:pos="284"/>
        </w:tabs>
        <w:jc w:val="both"/>
        <w:rPr>
          <w:rFonts w:ascii="Corbel" w:hAnsi="Corbel" w:cstheme="majorHAnsi"/>
        </w:rPr>
      </w:pPr>
      <w:r w:rsidRPr="00C638F2">
        <w:rPr>
          <w:rFonts w:ascii="Corbel" w:hAnsi="Corbel" w:cstheme="majorHAnsi"/>
        </w:rPr>
        <w:t>- l'acte d'engagement et ses annexes</w:t>
      </w:r>
      <w:r w:rsidR="00FE3467">
        <w:rPr>
          <w:rFonts w:ascii="Corbel" w:hAnsi="Corbel" w:cstheme="majorHAnsi"/>
        </w:rPr>
        <w:t> </w:t>
      </w:r>
      <w:r w:rsidRPr="00C638F2">
        <w:rPr>
          <w:rFonts w:ascii="Corbel" w:hAnsi="Corbel" w:cstheme="majorHAnsi"/>
        </w:rPr>
        <w:t> :</w:t>
      </w:r>
    </w:p>
    <w:p w14:paraId="26183CE4" w14:textId="28721EBB" w:rsidR="00C638F2" w:rsidRDefault="00C638F2" w:rsidP="00C638F2">
      <w:pPr>
        <w:tabs>
          <w:tab w:val="left" w:pos="284"/>
        </w:tabs>
        <w:jc w:val="both"/>
        <w:rPr>
          <w:rFonts w:ascii="Corbel" w:hAnsi="Corbel" w:cstheme="majorHAnsi"/>
        </w:rPr>
      </w:pPr>
      <w:r w:rsidRPr="00C638F2">
        <w:rPr>
          <w:rFonts w:ascii="Corbel" w:hAnsi="Corbel" w:cstheme="majorHAnsi"/>
        </w:rPr>
        <w:t>- Annexe 1</w:t>
      </w:r>
      <w:r w:rsidR="006B4531" w:rsidRPr="00C638F2">
        <w:rPr>
          <w:rFonts w:ascii="Corbel" w:hAnsi="Corbel" w:cstheme="majorHAnsi"/>
        </w:rPr>
        <w:t xml:space="preserve"> «</w:t>
      </w:r>
      <w:r w:rsidR="006B4531">
        <w:rPr>
          <w:rFonts w:ascii="Corbel" w:hAnsi="Corbel" w:cstheme="majorHAnsi"/>
        </w:rPr>
        <w:t xml:space="preserve"> BPU : </w:t>
      </w:r>
      <w:r w:rsidRPr="00C638F2">
        <w:rPr>
          <w:rFonts w:ascii="Corbel" w:hAnsi="Corbel" w:cstheme="majorHAnsi"/>
        </w:rPr>
        <w:t xml:space="preserve">Bordereau de prix » </w:t>
      </w:r>
    </w:p>
    <w:p w14:paraId="01F8DD6B" w14:textId="762C02F8"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w:t>
      </w:r>
      <w:r w:rsidR="004C67B8">
        <w:rPr>
          <w:rFonts w:ascii="Corbel" w:hAnsi="Corbel" w:cstheme="majorHAnsi"/>
        </w:rPr>
        <w:t>2</w:t>
      </w:r>
      <w:r w:rsidRPr="00C638F2">
        <w:rPr>
          <w:rFonts w:ascii="Corbel" w:hAnsi="Corbel" w:cstheme="majorHAnsi"/>
        </w:rPr>
        <w:t>« Ristourne (Pourcentage de remise sur le chiffre d’affaire) »</w:t>
      </w:r>
    </w:p>
    <w:p w14:paraId="4352F28A" w14:textId="576A5E2E"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w:t>
      </w:r>
      <w:r w:rsidR="004C67B8">
        <w:rPr>
          <w:rFonts w:ascii="Corbel" w:hAnsi="Corbel" w:cstheme="majorHAnsi"/>
        </w:rPr>
        <w:t>3</w:t>
      </w:r>
      <w:r w:rsidRPr="00C638F2">
        <w:rPr>
          <w:rFonts w:ascii="Corbel" w:hAnsi="Corbel" w:cstheme="majorHAnsi"/>
        </w:rPr>
        <w:t xml:space="preserve">« Liste des ordonnateurs et comptables assignataires du GHT » </w:t>
      </w:r>
    </w:p>
    <w:p w14:paraId="77E6902B" w14:textId="77777777" w:rsidR="00FA161A" w:rsidRDefault="00FA161A" w:rsidP="00C638F2">
      <w:pPr>
        <w:tabs>
          <w:tab w:val="left" w:pos="284"/>
        </w:tabs>
        <w:jc w:val="both"/>
        <w:rPr>
          <w:rFonts w:ascii="Corbel" w:hAnsi="Corbel" w:cstheme="majorHAnsi"/>
        </w:rPr>
      </w:pPr>
    </w:p>
    <w:p w14:paraId="7A07AD55" w14:textId="72BACA42" w:rsidR="00FE3467" w:rsidRDefault="00FA161A" w:rsidP="00C638F2">
      <w:pPr>
        <w:tabs>
          <w:tab w:val="left" w:pos="284"/>
        </w:tabs>
        <w:jc w:val="both"/>
        <w:rPr>
          <w:rFonts w:ascii="Corbel" w:hAnsi="Corbel" w:cstheme="majorHAnsi"/>
        </w:rPr>
      </w:pPr>
      <w:r>
        <w:rPr>
          <w:rFonts w:ascii="Corbel" w:hAnsi="Corbel" w:cstheme="majorHAnsi"/>
        </w:rPr>
        <w:t xml:space="preserve">- le </w:t>
      </w:r>
      <w:r w:rsidR="006B78F7">
        <w:rPr>
          <w:rFonts w:ascii="Corbel" w:hAnsi="Corbel" w:cstheme="majorHAnsi"/>
        </w:rPr>
        <w:t>règlement</w:t>
      </w:r>
      <w:r>
        <w:rPr>
          <w:rFonts w:ascii="Corbel" w:hAnsi="Corbel" w:cstheme="majorHAnsi"/>
        </w:rPr>
        <w:t xml:space="preserve"> de la consultation (RC) et ses annexes :</w:t>
      </w:r>
    </w:p>
    <w:p w14:paraId="1CCB060B" w14:textId="250F7F7E" w:rsidR="00FA161A" w:rsidRPr="00C638F2" w:rsidRDefault="00FA161A" w:rsidP="00C638F2">
      <w:pPr>
        <w:tabs>
          <w:tab w:val="left" w:pos="284"/>
        </w:tabs>
        <w:jc w:val="both"/>
        <w:rPr>
          <w:rFonts w:ascii="Corbel" w:hAnsi="Corbel" w:cstheme="majorHAnsi"/>
        </w:rPr>
      </w:pPr>
      <w:r>
        <w:rPr>
          <w:rFonts w:ascii="Corbel" w:hAnsi="Corbel" w:cstheme="majorHAnsi"/>
        </w:rPr>
        <w:t>- Annexe 1 « </w:t>
      </w:r>
      <w:r w:rsidR="006B78F7">
        <w:rPr>
          <w:rFonts w:ascii="Corbel" w:hAnsi="Corbel" w:cstheme="majorHAnsi"/>
        </w:rPr>
        <w:t>Dématérialisation</w:t>
      </w:r>
      <w:r>
        <w:rPr>
          <w:rFonts w:ascii="Corbel" w:hAnsi="Corbel" w:cstheme="majorHAnsi"/>
        </w:rPr>
        <w:t> »</w:t>
      </w:r>
    </w:p>
    <w:p w14:paraId="5EF4B3BD" w14:textId="1C8519ED" w:rsidR="00C638F2" w:rsidRDefault="00FA161A" w:rsidP="00C638F2">
      <w:pPr>
        <w:tabs>
          <w:tab w:val="left" w:pos="284"/>
        </w:tabs>
        <w:jc w:val="both"/>
        <w:rPr>
          <w:rFonts w:ascii="Corbel" w:hAnsi="Corbel" w:cstheme="majorHAnsi"/>
        </w:rPr>
      </w:pPr>
      <w:r>
        <w:rPr>
          <w:rFonts w:ascii="Corbel" w:hAnsi="Corbel" w:cstheme="majorHAnsi"/>
        </w:rPr>
        <w:t xml:space="preserve">- </w:t>
      </w:r>
      <w:r w:rsidRPr="00FA161A">
        <w:rPr>
          <w:rFonts w:ascii="Corbel" w:hAnsi="Corbel" w:cstheme="majorHAnsi"/>
        </w:rPr>
        <w:t xml:space="preserve">Annexe 2 </w:t>
      </w:r>
      <w:r>
        <w:rPr>
          <w:rFonts w:ascii="Corbel" w:hAnsi="Corbel" w:cstheme="majorHAnsi"/>
        </w:rPr>
        <w:t>« Note dé</w:t>
      </w:r>
      <w:r w:rsidRPr="00FA161A">
        <w:rPr>
          <w:rFonts w:ascii="Corbel" w:hAnsi="Corbel" w:cstheme="majorHAnsi"/>
        </w:rPr>
        <w:t>mat</w:t>
      </w:r>
      <w:r>
        <w:rPr>
          <w:rFonts w:ascii="Corbel" w:hAnsi="Corbel" w:cstheme="majorHAnsi"/>
        </w:rPr>
        <w:t>érialisation</w:t>
      </w:r>
      <w:r w:rsidRPr="00FA161A">
        <w:rPr>
          <w:rFonts w:ascii="Corbel" w:hAnsi="Corbel" w:cstheme="majorHAnsi"/>
        </w:rPr>
        <w:t xml:space="preserve"> facture</w:t>
      </w:r>
      <w:r>
        <w:rPr>
          <w:rFonts w:ascii="Corbel" w:hAnsi="Corbel" w:cstheme="majorHAnsi"/>
        </w:rPr>
        <w:t> »</w:t>
      </w:r>
    </w:p>
    <w:p w14:paraId="39405989" w14:textId="40A09AE7" w:rsidR="00FA161A" w:rsidRDefault="00FA161A" w:rsidP="00C638F2">
      <w:pPr>
        <w:tabs>
          <w:tab w:val="left" w:pos="284"/>
        </w:tabs>
        <w:jc w:val="both"/>
        <w:rPr>
          <w:rFonts w:ascii="Corbel" w:hAnsi="Corbel" w:cstheme="majorHAnsi"/>
        </w:rPr>
      </w:pPr>
      <w:r>
        <w:rPr>
          <w:rFonts w:ascii="Corbel" w:hAnsi="Corbel" w:cstheme="majorHAnsi"/>
        </w:rPr>
        <w:t>- Annexe 3 « </w:t>
      </w:r>
      <w:r w:rsidRPr="00FA161A">
        <w:rPr>
          <w:rFonts w:ascii="Corbel" w:hAnsi="Corbel" w:cstheme="majorHAnsi"/>
        </w:rPr>
        <w:t>Documents et attestations à fournir</w:t>
      </w:r>
      <w:r>
        <w:rPr>
          <w:rFonts w:ascii="Corbel" w:hAnsi="Corbel" w:cstheme="majorHAnsi"/>
        </w:rPr>
        <w:t> »</w:t>
      </w:r>
    </w:p>
    <w:p w14:paraId="3DFF5A9C" w14:textId="261467D3" w:rsidR="00EE68FA" w:rsidRDefault="00FA161A" w:rsidP="00C638F2">
      <w:pPr>
        <w:tabs>
          <w:tab w:val="left" w:pos="284"/>
        </w:tabs>
        <w:jc w:val="both"/>
        <w:rPr>
          <w:rFonts w:ascii="Corbel" w:hAnsi="Corbel" w:cstheme="majorHAnsi"/>
        </w:rPr>
      </w:pPr>
      <w:r>
        <w:rPr>
          <w:rFonts w:ascii="Corbel" w:hAnsi="Corbel" w:cstheme="majorHAnsi"/>
        </w:rPr>
        <w:t>- Annexe 4 « A</w:t>
      </w:r>
      <w:r w:rsidRPr="00FA161A">
        <w:rPr>
          <w:rFonts w:ascii="Corbel" w:hAnsi="Corbel" w:cstheme="majorHAnsi"/>
        </w:rPr>
        <w:t>dresses électroniques du candidat</w:t>
      </w:r>
      <w:r w:rsidR="00EF20BC">
        <w:rPr>
          <w:rFonts w:ascii="Corbel" w:hAnsi="Corbel" w:cstheme="majorHAnsi"/>
        </w:rPr>
        <w:t> »</w:t>
      </w:r>
    </w:p>
    <w:p w14:paraId="4A430E8F" w14:textId="157468B5" w:rsidR="00FA161A" w:rsidRPr="00C638F2" w:rsidRDefault="00FA161A" w:rsidP="00C638F2">
      <w:pPr>
        <w:tabs>
          <w:tab w:val="left" w:pos="284"/>
        </w:tabs>
        <w:jc w:val="both"/>
        <w:rPr>
          <w:rFonts w:ascii="Corbel" w:hAnsi="Corbel" w:cstheme="majorHAnsi"/>
        </w:rPr>
      </w:pPr>
    </w:p>
    <w:p w14:paraId="6CA04E2C"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le cahier des clauses administratives particulières dont seul l'exemplaire conservé dans les archives de l'administration fait foi et ses annexes : </w:t>
      </w:r>
    </w:p>
    <w:p w14:paraId="5CE3D921"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1 « Adresse de facturation des EP du GHT » </w:t>
      </w:r>
    </w:p>
    <w:p w14:paraId="2C0DBD9A" w14:textId="4B6214C4"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2 « Obligations réglementaires en matière de détachement de salariés étrangers </w:t>
      </w:r>
    </w:p>
    <w:p w14:paraId="262F8507" w14:textId="492B6140"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3 « L’attestation sur l’honneur sanctions russes » </w:t>
      </w:r>
    </w:p>
    <w:p w14:paraId="080F2D58" w14:textId="77777777" w:rsidR="00C638F2" w:rsidRPr="00C638F2" w:rsidRDefault="00C638F2" w:rsidP="00C638F2">
      <w:pPr>
        <w:tabs>
          <w:tab w:val="left" w:pos="284"/>
        </w:tabs>
        <w:jc w:val="both"/>
        <w:rPr>
          <w:rFonts w:ascii="Corbel" w:hAnsi="Corbel" w:cstheme="majorHAnsi"/>
          <w:b/>
        </w:rPr>
      </w:pPr>
    </w:p>
    <w:p w14:paraId="494B4D9A" w14:textId="247ED69C" w:rsidR="00C638F2" w:rsidRDefault="00C638F2" w:rsidP="00C638F2">
      <w:pPr>
        <w:tabs>
          <w:tab w:val="left" w:pos="284"/>
        </w:tabs>
        <w:jc w:val="both"/>
        <w:rPr>
          <w:rFonts w:ascii="Corbel" w:hAnsi="Corbel" w:cstheme="majorHAnsi"/>
        </w:rPr>
      </w:pPr>
      <w:r w:rsidRPr="00C638F2">
        <w:rPr>
          <w:rFonts w:ascii="Corbel" w:hAnsi="Corbel" w:cstheme="majorHAnsi"/>
        </w:rPr>
        <w:t xml:space="preserve">- le cahier des clauses techniques particulières </w:t>
      </w:r>
      <w:r w:rsidRPr="00C638F2">
        <w:rPr>
          <w:rFonts w:ascii="Corbel" w:hAnsi="Corbel" w:cstheme="majorHAnsi"/>
          <w:iCs/>
        </w:rPr>
        <w:t>et ses annexes</w:t>
      </w:r>
      <w:r w:rsidRPr="00C638F2">
        <w:rPr>
          <w:rFonts w:ascii="Corbel" w:hAnsi="Corbel" w:cstheme="majorHAnsi"/>
        </w:rPr>
        <w:t xml:space="preserve"> dont seul l'exemplaire conservé dans les archives de l'administration fait foi :</w:t>
      </w:r>
    </w:p>
    <w:p w14:paraId="4E1272C0" w14:textId="20139AC8" w:rsidR="00C638F2" w:rsidRPr="00C638F2" w:rsidRDefault="00347AB1" w:rsidP="00BB2C93">
      <w:pPr>
        <w:pStyle w:val="Commentaire"/>
        <w:rPr>
          <w:rFonts w:ascii="Corbel" w:hAnsi="Corbel" w:cstheme="majorHAnsi"/>
        </w:rPr>
      </w:pPr>
      <w:r>
        <w:rPr>
          <w:rFonts w:ascii="Corbel" w:hAnsi="Corbel" w:cstheme="majorHAnsi"/>
        </w:rPr>
        <w:t xml:space="preserve">- </w:t>
      </w:r>
      <w:r w:rsidRPr="005C1013">
        <w:rPr>
          <w:rFonts w:ascii="Corbel" w:hAnsi="Corbel" w:cstheme="majorHAnsi"/>
        </w:rPr>
        <w:t>annexe 1 spécifications lot 3</w:t>
      </w:r>
    </w:p>
    <w:p w14:paraId="34C90026"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 annexe 2- Fiche d’informations générales ;</w:t>
      </w:r>
    </w:p>
    <w:p w14:paraId="1E1787D3"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 annexe 3- Listes et adresses des référents par établissements ;</w:t>
      </w:r>
    </w:p>
    <w:p w14:paraId="07C27136" w14:textId="77777777"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 annexe 4- Parcs des établissements par lots ; </w:t>
      </w:r>
    </w:p>
    <w:p w14:paraId="667C1487" w14:textId="43DB539C" w:rsidR="00C638F2" w:rsidRPr="00C638F2" w:rsidRDefault="00C638F2" w:rsidP="00C638F2">
      <w:pPr>
        <w:tabs>
          <w:tab w:val="left" w:pos="284"/>
        </w:tabs>
        <w:jc w:val="both"/>
        <w:rPr>
          <w:rFonts w:ascii="Corbel" w:hAnsi="Corbel" w:cstheme="majorHAnsi"/>
        </w:rPr>
      </w:pPr>
      <w:r w:rsidRPr="00C638F2">
        <w:rPr>
          <w:rFonts w:ascii="Corbel" w:hAnsi="Corbel" w:cstheme="majorHAnsi"/>
        </w:rPr>
        <w:t>- annexe 5- Cadres de réponses </w:t>
      </w:r>
      <w:r w:rsidR="00BB2C93">
        <w:rPr>
          <w:rFonts w:ascii="Corbel" w:hAnsi="Corbel" w:cstheme="majorHAnsi"/>
        </w:rPr>
        <w:t>;</w:t>
      </w:r>
    </w:p>
    <w:p w14:paraId="412C737B" w14:textId="77777777" w:rsidR="00C638F2" w:rsidRPr="00C638F2" w:rsidRDefault="00C638F2" w:rsidP="00C638F2">
      <w:pPr>
        <w:tabs>
          <w:tab w:val="left" w:pos="284"/>
        </w:tabs>
        <w:jc w:val="both"/>
        <w:rPr>
          <w:rFonts w:ascii="Corbel" w:hAnsi="Corbel" w:cstheme="majorHAnsi"/>
        </w:rPr>
      </w:pPr>
    </w:p>
    <w:p w14:paraId="615719DC" w14:textId="2ECFD66F" w:rsidR="00C638F2" w:rsidRPr="00C638F2" w:rsidRDefault="00C638F2" w:rsidP="00C638F2">
      <w:pPr>
        <w:tabs>
          <w:tab w:val="left" w:pos="284"/>
        </w:tabs>
        <w:jc w:val="both"/>
        <w:rPr>
          <w:rFonts w:ascii="Corbel" w:hAnsi="Corbel" w:cstheme="majorHAnsi"/>
        </w:rPr>
      </w:pPr>
      <w:r w:rsidRPr="00C638F2">
        <w:rPr>
          <w:rFonts w:ascii="Corbel" w:hAnsi="Corbel" w:cstheme="majorHAnsi"/>
        </w:rPr>
        <w:t xml:space="preserve">-Le règlement intérieur du CHU de Montpellier (non joint mais consultable à l’adresse suivante : </w:t>
      </w:r>
      <w:hyperlink r:id="rId13" w:history="1">
        <w:r w:rsidRPr="00C638F2">
          <w:rPr>
            <w:rStyle w:val="Lienhypertexte"/>
            <w:rFonts w:ascii="Corbel" w:hAnsi="Corbel" w:cstheme="majorHAnsi"/>
          </w:rPr>
          <w:t>https://www.chu-montpellier.fr/fr/a-propos-du-chu/politique-detablissement/reglement-interieur</w:t>
        </w:r>
      </w:hyperlink>
      <w:r w:rsidRPr="00C638F2">
        <w:rPr>
          <w:rFonts w:ascii="Corbel" w:hAnsi="Corbel" w:cstheme="majorHAnsi"/>
        </w:rPr>
        <w:t>)</w:t>
      </w:r>
    </w:p>
    <w:p w14:paraId="65880781" w14:textId="582C90C2" w:rsidR="00C638F2" w:rsidRPr="00C638F2" w:rsidRDefault="00BB2C93" w:rsidP="00C638F2">
      <w:pPr>
        <w:tabs>
          <w:tab w:val="left" w:pos="284"/>
        </w:tabs>
        <w:jc w:val="both"/>
        <w:rPr>
          <w:rFonts w:ascii="Corbel" w:hAnsi="Corbel" w:cstheme="majorHAnsi"/>
        </w:rPr>
      </w:pPr>
      <w:r>
        <w:rPr>
          <w:rFonts w:ascii="Corbel" w:hAnsi="Corbel" w:cstheme="majorHAnsi"/>
        </w:rPr>
        <w:t xml:space="preserve">- Le plan de prévention </w:t>
      </w:r>
    </w:p>
    <w:p w14:paraId="4E9EE871" w14:textId="16B90660" w:rsidR="0087313A" w:rsidRDefault="0087313A" w:rsidP="00E528AE">
      <w:pPr>
        <w:tabs>
          <w:tab w:val="left" w:pos="284"/>
        </w:tabs>
        <w:jc w:val="both"/>
        <w:rPr>
          <w:rFonts w:ascii="Corbel" w:hAnsi="Corbel" w:cstheme="majorHAnsi"/>
        </w:rPr>
      </w:pPr>
    </w:p>
    <w:p w14:paraId="2EF590CF" w14:textId="77777777" w:rsidR="005517AB" w:rsidRPr="00762557" w:rsidRDefault="005517AB" w:rsidP="005517AB">
      <w:pPr>
        <w:tabs>
          <w:tab w:val="left" w:pos="284"/>
        </w:tabs>
        <w:jc w:val="both"/>
        <w:rPr>
          <w:rFonts w:ascii="Corbel" w:hAnsi="Corbel" w:cstheme="majorHAnsi"/>
        </w:rPr>
      </w:pPr>
      <w:r w:rsidRPr="00762557">
        <w:rPr>
          <w:rFonts w:ascii="Corbel" w:hAnsi="Corbel" w:cstheme="majorHAnsi"/>
        </w:rPr>
        <w:t xml:space="preserve">- </w:t>
      </w:r>
      <w:r w:rsidRPr="00762557">
        <w:rPr>
          <w:rFonts w:ascii="Corbel" w:hAnsi="Corbel" w:cstheme="majorHAnsi"/>
        </w:rPr>
        <w:tab/>
        <w:t>les formulaires "Lettre de candidature - désignation du mandataire par ses co-traitants", "Déclaration du candidat individuel ou du membre du groupement", "Déclaration de sous-traitance".</w:t>
      </w:r>
    </w:p>
    <w:p w14:paraId="53365309" w14:textId="4B06157D" w:rsidR="005517AB" w:rsidRDefault="005517AB" w:rsidP="00E528AE">
      <w:pPr>
        <w:tabs>
          <w:tab w:val="left" w:pos="284"/>
        </w:tabs>
        <w:jc w:val="both"/>
        <w:rPr>
          <w:rFonts w:ascii="Corbel" w:hAnsi="Corbel" w:cstheme="majorHAnsi"/>
        </w:rPr>
      </w:pPr>
    </w:p>
    <w:p w14:paraId="437326BD" w14:textId="77777777" w:rsidR="005517AB" w:rsidRPr="00762557" w:rsidRDefault="005517AB" w:rsidP="00E528AE">
      <w:pPr>
        <w:tabs>
          <w:tab w:val="left" w:pos="284"/>
        </w:tabs>
        <w:jc w:val="both"/>
        <w:rPr>
          <w:rFonts w:ascii="Corbel" w:hAnsi="Corbel" w:cstheme="majorHAnsi"/>
        </w:rPr>
      </w:pPr>
    </w:p>
    <w:p w14:paraId="4148274B" w14:textId="77777777" w:rsidR="0087313A" w:rsidRPr="00762557" w:rsidRDefault="0087313A" w:rsidP="000200E2">
      <w:pPr>
        <w:pStyle w:val="Titre1"/>
      </w:pPr>
      <w:bookmarkStart w:id="27" w:name="_Toc515966946"/>
      <w:bookmarkStart w:id="28" w:name="_Toc58841432"/>
      <w:bookmarkStart w:id="29" w:name="_Toc191153947"/>
      <w:r w:rsidRPr="00762557">
        <w:t xml:space="preserve">Modalités d’obtention du dossier de </w:t>
      </w:r>
      <w:bookmarkEnd w:id="27"/>
      <w:r w:rsidRPr="00762557">
        <w:t>consultation par voie électronique</w:t>
      </w:r>
      <w:bookmarkEnd w:id="28"/>
      <w:bookmarkEnd w:id="29"/>
    </w:p>
    <w:p w14:paraId="081845D6" w14:textId="77777777" w:rsidR="0087313A" w:rsidRPr="00762557" w:rsidRDefault="0087313A" w:rsidP="00E528AE">
      <w:pPr>
        <w:rPr>
          <w:rFonts w:ascii="Corbel" w:hAnsi="Corbel"/>
        </w:rPr>
      </w:pPr>
    </w:p>
    <w:p w14:paraId="263BD133" w14:textId="77777777" w:rsidR="0087313A" w:rsidRPr="00762557" w:rsidRDefault="0087313A" w:rsidP="00E528AE">
      <w:pPr>
        <w:rPr>
          <w:rFonts w:ascii="Corbel" w:hAnsi="Corbel" w:cstheme="majorHAnsi"/>
        </w:rPr>
      </w:pPr>
      <w:r w:rsidRPr="00762557">
        <w:rPr>
          <w:rFonts w:ascii="Corbel" w:hAnsi="Corbel" w:cstheme="majorHAnsi"/>
        </w:rPr>
        <w:t>Se reporter à l'annexe relative à la dématérialisation des procédures.</w:t>
      </w:r>
    </w:p>
    <w:p w14:paraId="5FD55CAE" w14:textId="77777777" w:rsidR="0087313A" w:rsidRPr="00762557" w:rsidRDefault="0087313A" w:rsidP="00E528AE">
      <w:pPr>
        <w:rPr>
          <w:rFonts w:ascii="Corbel" w:hAnsi="Corbel" w:cstheme="majorHAnsi"/>
        </w:rPr>
      </w:pPr>
    </w:p>
    <w:p w14:paraId="1751602C" w14:textId="77777777" w:rsidR="0087313A" w:rsidRPr="00762557" w:rsidRDefault="0087313A" w:rsidP="000200E2">
      <w:pPr>
        <w:pStyle w:val="Titre1"/>
      </w:pPr>
      <w:bookmarkStart w:id="30" w:name="_Toc58841433"/>
      <w:bookmarkStart w:id="31" w:name="_Toc191153948"/>
      <w:r w:rsidRPr="00762557">
        <w:t>Modifications des détails du dossier de consultation</w:t>
      </w:r>
      <w:bookmarkEnd w:id="30"/>
      <w:bookmarkEnd w:id="31"/>
    </w:p>
    <w:p w14:paraId="27E32D1C" w14:textId="77777777" w:rsidR="0087313A" w:rsidRPr="00762557" w:rsidRDefault="0087313A" w:rsidP="00E528AE">
      <w:pPr>
        <w:rPr>
          <w:rFonts w:ascii="Corbel" w:hAnsi="Corbel"/>
        </w:rPr>
      </w:pPr>
    </w:p>
    <w:p w14:paraId="51465CB1" w14:textId="3BBE2F35"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La personne publique se réserve le droit d'apporter au plus </w:t>
      </w:r>
      <w:r w:rsidRPr="00D43DE6">
        <w:rPr>
          <w:rFonts w:ascii="Corbel" w:hAnsi="Corbel" w:cstheme="majorHAnsi"/>
          <w:sz w:val="20"/>
          <w:szCs w:val="20"/>
        </w:rPr>
        <w:t xml:space="preserve">tard </w:t>
      </w:r>
      <w:r w:rsidR="00B76823" w:rsidRPr="00D43DE6">
        <w:rPr>
          <w:rFonts w:ascii="Corbel" w:hAnsi="Corbel" w:cstheme="majorHAnsi"/>
          <w:iCs/>
          <w:sz w:val="20"/>
          <w:szCs w:val="20"/>
        </w:rPr>
        <w:t>8</w:t>
      </w:r>
      <w:r w:rsidRPr="00D43DE6">
        <w:rPr>
          <w:rFonts w:ascii="Corbel" w:hAnsi="Corbel" w:cstheme="majorHAnsi"/>
          <w:iCs/>
          <w:sz w:val="20"/>
          <w:szCs w:val="20"/>
        </w:rPr>
        <w:t xml:space="preserve"> jours</w:t>
      </w:r>
      <w:r w:rsidRPr="00D43DE6">
        <w:rPr>
          <w:rFonts w:ascii="Corbel" w:hAnsi="Corbel" w:cstheme="majorHAnsi"/>
          <w:sz w:val="20"/>
          <w:szCs w:val="20"/>
        </w:rPr>
        <w:t xml:space="preserve"> avant</w:t>
      </w:r>
      <w:r w:rsidRPr="00762557">
        <w:rPr>
          <w:rFonts w:ascii="Corbel" w:hAnsi="Corbel" w:cstheme="majorHAnsi"/>
          <w:sz w:val="20"/>
          <w:szCs w:val="20"/>
        </w:rPr>
        <w:t xml:space="preserve"> la date limite fixée pour la remise des offres, des modifications de détail au dossier de consultation.</w:t>
      </w:r>
    </w:p>
    <w:p w14:paraId="135EE41F"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devront alors répondre sur la base du dossier modifié sans pouvoir élever aucune réclamation à ce sujet.</w:t>
      </w:r>
    </w:p>
    <w:p w14:paraId="3A62295E"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Si, pendant l'étude du dossier par les candidats, la date limite fixée pour la remise des offres est reportée, la disposition précédente est applicable en fonction de cette nouvelle date.</w:t>
      </w:r>
    </w:p>
    <w:p w14:paraId="62D9C626" w14:textId="77777777" w:rsidR="0087313A" w:rsidRPr="00762557" w:rsidRDefault="0087313A" w:rsidP="00E528AE">
      <w:pPr>
        <w:pStyle w:val="RedTxt"/>
        <w:jc w:val="both"/>
        <w:rPr>
          <w:rFonts w:ascii="Corbel" w:hAnsi="Corbel" w:cstheme="majorHAnsi"/>
          <w:sz w:val="20"/>
          <w:szCs w:val="20"/>
        </w:rPr>
      </w:pPr>
    </w:p>
    <w:p w14:paraId="57939930" w14:textId="77777777" w:rsidR="0087313A" w:rsidRPr="00762557" w:rsidRDefault="0087313A" w:rsidP="000200E2">
      <w:pPr>
        <w:pStyle w:val="Titre1"/>
      </w:pPr>
      <w:bookmarkStart w:id="32" w:name="_Toc58841434"/>
      <w:bookmarkStart w:id="33" w:name="_Toc191153949"/>
      <w:r w:rsidRPr="00762557">
        <w:t>Compléments à apporter au cahier des charges</w:t>
      </w:r>
      <w:bookmarkEnd w:id="32"/>
      <w:bookmarkEnd w:id="33"/>
    </w:p>
    <w:p w14:paraId="5468AA2B" w14:textId="77777777" w:rsidR="0087313A" w:rsidRPr="00762557" w:rsidRDefault="0087313A" w:rsidP="00E528AE">
      <w:pPr>
        <w:rPr>
          <w:rFonts w:ascii="Corbel" w:hAnsi="Corbel"/>
        </w:rPr>
      </w:pPr>
    </w:p>
    <w:p w14:paraId="4E550465"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n'ont pas à apporter de compléments au cahier des charges.</w:t>
      </w:r>
    </w:p>
    <w:p w14:paraId="2E966930" w14:textId="77777777" w:rsidR="0087313A" w:rsidRPr="00762557" w:rsidRDefault="0087313A" w:rsidP="00E528AE">
      <w:pPr>
        <w:pStyle w:val="RedTxt"/>
        <w:jc w:val="both"/>
        <w:rPr>
          <w:rFonts w:ascii="Corbel" w:hAnsi="Corbel" w:cstheme="majorHAnsi"/>
          <w:sz w:val="20"/>
          <w:szCs w:val="20"/>
        </w:rPr>
      </w:pPr>
    </w:p>
    <w:p w14:paraId="5B4E2FC0" w14:textId="77777777" w:rsidR="0087313A" w:rsidRPr="00762557" w:rsidRDefault="0087313A" w:rsidP="000200E2">
      <w:pPr>
        <w:pStyle w:val="Titre1"/>
      </w:pPr>
      <w:bookmarkStart w:id="34" w:name="_Toc58841435"/>
      <w:bookmarkStart w:id="35" w:name="_Toc191153950"/>
      <w:r w:rsidRPr="00762557">
        <w:t>Renseignements complémentaires</w:t>
      </w:r>
      <w:bookmarkEnd w:id="34"/>
      <w:bookmarkEnd w:id="35"/>
    </w:p>
    <w:p w14:paraId="618AC65E" w14:textId="77777777" w:rsidR="0087313A" w:rsidRPr="00762557" w:rsidRDefault="0087313A" w:rsidP="00E528AE">
      <w:pPr>
        <w:rPr>
          <w:rFonts w:ascii="Corbel" w:hAnsi="Corbel" w:cstheme="majorHAnsi"/>
        </w:rPr>
      </w:pPr>
    </w:p>
    <w:p w14:paraId="23E8FA63" w14:textId="15AC6A26" w:rsidR="0087313A" w:rsidRPr="00762557" w:rsidRDefault="0087313A" w:rsidP="00E528AE">
      <w:pPr>
        <w:rPr>
          <w:rFonts w:ascii="Corbel" w:hAnsi="Corbel" w:cstheme="majorHAnsi"/>
        </w:rPr>
      </w:pPr>
      <w:r w:rsidRPr="00762557">
        <w:rPr>
          <w:rFonts w:ascii="Corbel" w:hAnsi="Corbel" w:cstheme="majorHAnsi"/>
        </w:rPr>
        <w:t xml:space="preserve">Les candidats pourront, </w:t>
      </w:r>
      <w:r w:rsidR="00775973" w:rsidRPr="00D43DE6">
        <w:rPr>
          <w:rFonts w:ascii="Corbel" w:hAnsi="Corbel" w:cstheme="majorHAnsi"/>
        </w:rPr>
        <w:t xml:space="preserve">jusqu’à </w:t>
      </w:r>
      <w:r w:rsidR="005E3008" w:rsidRPr="00D43DE6">
        <w:rPr>
          <w:rFonts w:ascii="Corbel" w:hAnsi="Corbel" w:cstheme="majorHAnsi"/>
        </w:rPr>
        <w:t>1</w:t>
      </w:r>
      <w:r w:rsidR="00D43DE6" w:rsidRPr="00D43DE6">
        <w:rPr>
          <w:rFonts w:ascii="Corbel" w:hAnsi="Corbel" w:cstheme="majorHAnsi"/>
        </w:rPr>
        <w:t>0</w:t>
      </w:r>
      <w:r w:rsidR="00775973" w:rsidRPr="00D43DE6">
        <w:rPr>
          <w:rFonts w:ascii="Corbel" w:hAnsi="Corbel" w:cstheme="majorHAnsi"/>
        </w:rPr>
        <w:t xml:space="preserve"> </w:t>
      </w:r>
      <w:r w:rsidRPr="00D43DE6">
        <w:rPr>
          <w:rFonts w:ascii="Corbel" w:hAnsi="Corbel" w:cstheme="majorHAnsi"/>
        </w:rPr>
        <w:t>jours maximum avant la date de remise des plis</w:t>
      </w:r>
      <w:r w:rsidRPr="00762557">
        <w:rPr>
          <w:rFonts w:ascii="Corbel" w:hAnsi="Corbel" w:cstheme="majorHAnsi"/>
        </w:rPr>
        <w:t xml:space="preserve">, </w:t>
      </w:r>
      <w:r w:rsidRPr="00D43DE6">
        <w:rPr>
          <w:rFonts w:ascii="Corbel" w:hAnsi="Corbel" w:cstheme="majorHAnsi"/>
        </w:rPr>
        <w:t>adresser leurs demandes de renseignements comp</w:t>
      </w:r>
      <w:r w:rsidRPr="00762557">
        <w:rPr>
          <w:rFonts w:ascii="Corbel" w:hAnsi="Corbel" w:cstheme="majorHAnsi"/>
        </w:rPr>
        <w:t>lémentaires concernant la consultation sur la plateforme Place à l’adresse indiquée en page de garde du présent document</w:t>
      </w:r>
      <w:r w:rsidR="0052773C">
        <w:rPr>
          <w:rFonts w:ascii="Corbel" w:hAnsi="Corbel" w:cstheme="majorHAnsi"/>
        </w:rPr>
        <w:t>.</w:t>
      </w:r>
    </w:p>
    <w:p w14:paraId="3BDA7391" w14:textId="77777777" w:rsidR="0087313A" w:rsidRPr="00762557" w:rsidRDefault="0087313A" w:rsidP="00E528AE">
      <w:pPr>
        <w:rPr>
          <w:rFonts w:ascii="Corbel" w:hAnsi="Corbel" w:cstheme="majorHAnsi"/>
        </w:rPr>
      </w:pPr>
    </w:p>
    <w:p w14:paraId="46906614" w14:textId="77777777" w:rsidR="0087313A" w:rsidRPr="00762557" w:rsidRDefault="0087313A" w:rsidP="000200E2">
      <w:pPr>
        <w:pStyle w:val="Titre1"/>
      </w:pPr>
      <w:bookmarkStart w:id="36" w:name="_Toc58841436"/>
      <w:bookmarkStart w:id="37" w:name="_Toc191153951"/>
      <w:r w:rsidRPr="00762557">
        <w:t>Unité monétaire</w:t>
      </w:r>
      <w:bookmarkEnd w:id="36"/>
      <w:bookmarkEnd w:id="37"/>
    </w:p>
    <w:p w14:paraId="2CA8F664" w14:textId="77777777" w:rsidR="0087313A" w:rsidRPr="00762557" w:rsidRDefault="0087313A" w:rsidP="00E528AE">
      <w:pPr>
        <w:rPr>
          <w:rFonts w:ascii="Corbel" w:hAnsi="Corbel"/>
        </w:rPr>
      </w:pPr>
    </w:p>
    <w:p w14:paraId="69012E19"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sont informés que la personne publique conclura le marché public dans l'unité monétaire suivante : euro(s).</w:t>
      </w:r>
    </w:p>
    <w:p w14:paraId="6D5251C4" w14:textId="77777777" w:rsidR="0087313A" w:rsidRPr="00762557" w:rsidRDefault="0087313A" w:rsidP="00E528AE">
      <w:pPr>
        <w:pStyle w:val="RedTxt"/>
        <w:jc w:val="both"/>
        <w:rPr>
          <w:rFonts w:ascii="Corbel" w:hAnsi="Corbel" w:cstheme="majorHAnsi"/>
          <w:sz w:val="20"/>
          <w:szCs w:val="20"/>
        </w:rPr>
      </w:pPr>
    </w:p>
    <w:p w14:paraId="0A17C07F" w14:textId="77777777" w:rsidR="0087313A" w:rsidRPr="00762557" w:rsidRDefault="0087313A" w:rsidP="000200E2">
      <w:pPr>
        <w:pStyle w:val="Titre1"/>
      </w:pPr>
      <w:bookmarkStart w:id="38" w:name="_Toc58841437"/>
      <w:bookmarkStart w:id="39" w:name="_Toc191153952"/>
      <w:r w:rsidRPr="00762557">
        <w:t>Mode de financement et de règlement</w:t>
      </w:r>
      <w:bookmarkEnd w:id="38"/>
      <w:bookmarkEnd w:id="39"/>
      <w:r w:rsidRPr="00762557">
        <w:t xml:space="preserve"> </w:t>
      </w:r>
    </w:p>
    <w:p w14:paraId="4C407804" w14:textId="77777777" w:rsidR="0087313A" w:rsidRPr="00762557" w:rsidRDefault="0087313A" w:rsidP="00E528AE">
      <w:pPr>
        <w:rPr>
          <w:rFonts w:ascii="Corbel" w:hAnsi="Corbel"/>
        </w:rPr>
      </w:pPr>
    </w:p>
    <w:p w14:paraId="445837EB" w14:textId="77777777" w:rsidR="00B76823" w:rsidRDefault="0087313A" w:rsidP="00E528AE">
      <w:pPr>
        <w:jc w:val="both"/>
        <w:rPr>
          <w:rFonts w:ascii="Corbel" w:hAnsi="Corbel" w:cstheme="majorHAnsi"/>
        </w:rPr>
      </w:pPr>
      <w:r w:rsidRPr="00762557">
        <w:rPr>
          <w:rFonts w:ascii="Corbel" w:hAnsi="Corbel" w:cstheme="majorHAnsi"/>
        </w:rPr>
        <w:t xml:space="preserve">Les prestations seront rémunérées dans les conditions fixées par les règles de comptabilité publique. </w:t>
      </w:r>
    </w:p>
    <w:p w14:paraId="60490DEA" w14:textId="4B856853" w:rsidR="0087313A" w:rsidRPr="00762557" w:rsidRDefault="0087313A" w:rsidP="00E528AE">
      <w:pPr>
        <w:jc w:val="both"/>
        <w:rPr>
          <w:rFonts w:ascii="Corbel" w:hAnsi="Corbel" w:cstheme="majorHAnsi"/>
        </w:rPr>
      </w:pPr>
      <w:r w:rsidRPr="00762557">
        <w:rPr>
          <w:rFonts w:ascii="Corbel" w:hAnsi="Corbel" w:cstheme="majorHAnsi"/>
        </w:rPr>
        <w:t>Le financement</w:t>
      </w:r>
      <w:r w:rsidR="00B76823">
        <w:rPr>
          <w:rFonts w:ascii="Corbel" w:hAnsi="Corbel" w:cstheme="majorHAnsi"/>
        </w:rPr>
        <w:t xml:space="preserve"> sera basé sur le budget </w:t>
      </w:r>
      <w:r w:rsidRPr="00B76823">
        <w:rPr>
          <w:rFonts w:ascii="Corbel" w:hAnsi="Corbel" w:cstheme="majorHAnsi"/>
        </w:rPr>
        <w:t>de chaque établissement membre du GHT.</w:t>
      </w:r>
    </w:p>
    <w:p w14:paraId="6DA7A964"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règlement des dépenses se fera par mandat administratif suivi d'un virement.</w:t>
      </w:r>
    </w:p>
    <w:p w14:paraId="541A43EF"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paiement interviendra dans un délai maximum de 50 jours</w:t>
      </w:r>
    </w:p>
    <w:p w14:paraId="0EAD032A" w14:textId="77777777" w:rsidR="0087313A" w:rsidRPr="00762557" w:rsidRDefault="0087313A" w:rsidP="00E528AE">
      <w:pPr>
        <w:pStyle w:val="RedTxt"/>
        <w:jc w:val="both"/>
        <w:rPr>
          <w:rFonts w:ascii="Corbel" w:hAnsi="Corbel" w:cstheme="majorHAnsi"/>
          <w:sz w:val="20"/>
          <w:szCs w:val="20"/>
        </w:rPr>
      </w:pPr>
    </w:p>
    <w:p w14:paraId="1E5F25D8" w14:textId="77777777" w:rsidR="0087313A" w:rsidRPr="00762557" w:rsidRDefault="0087313A" w:rsidP="00FA132B">
      <w:pPr>
        <w:pStyle w:val="Titre"/>
      </w:pPr>
      <w:bookmarkStart w:id="40" w:name="_Toc58841438"/>
      <w:bookmarkStart w:id="41" w:name="_Toc191153953"/>
      <w:r w:rsidRPr="00762557">
        <w:t>Essais visites et démonstrations</w:t>
      </w:r>
      <w:bookmarkEnd w:id="40"/>
      <w:bookmarkEnd w:id="41"/>
    </w:p>
    <w:p w14:paraId="433BA32A" w14:textId="77777777" w:rsidR="0087313A" w:rsidRPr="00762557" w:rsidRDefault="0087313A" w:rsidP="00E528AE">
      <w:pPr>
        <w:rPr>
          <w:rFonts w:ascii="Corbel" w:hAnsi="Corbel"/>
        </w:rPr>
      </w:pPr>
    </w:p>
    <w:p w14:paraId="61EF57F9" w14:textId="270F3F07" w:rsidR="0087313A" w:rsidRPr="00766E55" w:rsidRDefault="0087313A" w:rsidP="000200E2">
      <w:pPr>
        <w:pStyle w:val="Titre1"/>
      </w:pPr>
      <w:bookmarkStart w:id="42" w:name="_Toc191153954"/>
      <w:bookmarkStart w:id="43" w:name="_Toc58841439"/>
      <w:r w:rsidRPr="00766E55">
        <w:t xml:space="preserve">Essais ou </w:t>
      </w:r>
      <w:r w:rsidR="005E3008">
        <w:t>présentation</w:t>
      </w:r>
      <w:bookmarkEnd w:id="42"/>
      <w:r w:rsidR="005E3008">
        <w:t xml:space="preserve"> </w:t>
      </w:r>
      <w:bookmarkEnd w:id="43"/>
      <w:r w:rsidRPr="00766E55">
        <w:t xml:space="preserve"> </w:t>
      </w:r>
    </w:p>
    <w:p w14:paraId="66EF106A" w14:textId="77777777" w:rsidR="0033602B" w:rsidRPr="0033602B" w:rsidRDefault="0033602B" w:rsidP="0033602B"/>
    <w:p w14:paraId="584C7063" w14:textId="77777777" w:rsidR="003B4531" w:rsidRDefault="003B4531" w:rsidP="0033602B">
      <w:pPr>
        <w:widowControl/>
        <w:jc w:val="both"/>
        <w:rPr>
          <w:rFonts w:ascii="Corbel" w:hAnsi="Corbel" w:cstheme="majorHAnsi"/>
        </w:rPr>
      </w:pPr>
      <w:r>
        <w:rPr>
          <w:rFonts w:ascii="Corbel" w:hAnsi="Corbel" w:cstheme="majorHAnsi"/>
        </w:rPr>
        <w:t>Sans objet</w:t>
      </w:r>
    </w:p>
    <w:p w14:paraId="56FC825E" w14:textId="1E630B26" w:rsidR="0087313A" w:rsidRPr="00762557" w:rsidRDefault="0087313A" w:rsidP="00E528AE">
      <w:pPr>
        <w:widowControl/>
        <w:rPr>
          <w:rFonts w:ascii="Corbel" w:eastAsia="Calibri" w:hAnsi="Corbel" w:cstheme="majorHAnsi"/>
          <w:bCs/>
          <w:kern w:val="24"/>
          <w:highlight w:val="darkCyan"/>
        </w:rPr>
      </w:pPr>
    </w:p>
    <w:p w14:paraId="30222EDC" w14:textId="77777777" w:rsidR="0087313A" w:rsidRPr="00762557" w:rsidRDefault="0087313A" w:rsidP="000200E2">
      <w:pPr>
        <w:pStyle w:val="Titre1"/>
      </w:pPr>
      <w:bookmarkStart w:id="44" w:name="_Toc58841442"/>
      <w:bookmarkStart w:id="45" w:name="_Toc191153955"/>
      <w:r w:rsidRPr="00762557">
        <w:t>Visite des locaux</w:t>
      </w:r>
      <w:bookmarkEnd w:id="44"/>
      <w:bookmarkEnd w:id="45"/>
    </w:p>
    <w:p w14:paraId="2A6C782D" w14:textId="77777777" w:rsidR="006F712E" w:rsidRPr="00762557" w:rsidRDefault="006F712E" w:rsidP="00E528AE">
      <w:pPr>
        <w:rPr>
          <w:rFonts w:ascii="Corbel" w:hAnsi="Corbel"/>
        </w:rPr>
      </w:pPr>
    </w:p>
    <w:p w14:paraId="1E4B306A" w14:textId="30E78507" w:rsidR="0087313A" w:rsidRPr="00762557" w:rsidRDefault="0087313A" w:rsidP="00E528AE">
      <w:pPr>
        <w:jc w:val="both"/>
        <w:rPr>
          <w:rFonts w:ascii="Corbel" w:hAnsi="Corbel" w:cstheme="majorHAnsi"/>
        </w:rPr>
      </w:pPr>
      <w:r w:rsidRPr="00762557">
        <w:rPr>
          <w:rFonts w:ascii="Corbel" w:hAnsi="Corbel" w:cstheme="majorHAnsi"/>
        </w:rPr>
        <w:t xml:space="preserve">Le CHU organise des visites de ses locaux et </w:t>
      </w:r>
      <w:r w:rsidR="00D95846" w:rsidRPr="00762557">
        <w:rPr>
          <w:rFonts w:ascii="Corbel" w:hAnsi="Corbel" w:cstheme="majorHAnsi"/>
        </w:rPr>
        <w:t>des installations concernées</w:t>
      </w:r>
      <w:r w:rsidRPr="00762557">
        <w:rPr>
          <w:rFonts w:ascii="Corbel" w:hAnsi="Corbel" w:cstheme="majorHAnsi"/>
        </w:rPr>
        <w:t xml:space="preserve"> par la consultation, avant la remise des offres.</w:t>
      </w:r>
    </w:p>
    <w:p w14:paraId="458D12B9" w14:textId="77777777" w:rsidR="006F712E" w:rsidRPr="00762557" w:rsidRDefault="006F712E" w:rsidP="00E528AE">
      <w:pPr>
        <w:jc w:val="both"/>
        <w:rPr>
          <w:rFonts w:ascii="Corbel" w:hAnsi="Corbel" w:cstheme="majorHAnsi"/>
        </w:rPr>
      </w:pPr>
    </w:p>
    <w:p w14:paraId="0B607A88" w14:textId="6F42D346" w:rsidR="006F712E" w:rsidRPr="00762557" w:rsidRDefault="0087313A" w:rsidP="00B76823">
      <w:pPr>
        <w:rPr>
          <w:rFonts w:ascii="Corbel" w:hAnsi="Corbel" w:cstheme="majorHAnsi"/>
        </w:rPr>
      </w:pPr>
      <w:r w:rsidRPr="00C638F2">
        <w:rPr>
          <w:rFonts w:ascii="Corbel" w:hAnsi="Corbel" w:cstheme="majorHAnsi"/>
        </w:rPr>
        <w:fldChar w:fldCharType="begin">
          <w:ffData>
            <w:name w:val=""/>
            <w:enabled/>
            <w:calcOnExit w:val="0"/>
            <w:checkBox>
              <w:sizeAuto/>
              <w:default w:val="0"/>
            </w:checkBox>
          </w:ffData>
        </w:fldChar>
      </w:r>
      <w:r w:rsidRPr="00C638F2">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Pr="00C638F2">
        <w:rPr>
          <w:rFonts w:ascii="Corbel" w:hAnsi="Corbel" w:cstheme="majorHAnsi"/>
        </w:rPr>
        <w:fldChar w:fldCharType="end"/>
      </w:r>
      <w:r w:rsidRPr="00762557">
        <w:rPr>
          <w:rFonts w:ascii="Corbel" w:hAnsi="Corbel" w:cstheme="majorHAnsi"/>
        </w:rPr>
        <w:t xml:space="preserve"> Oui</w:t>
      </w:r>
      <w:r w:rsidRPr="00762557">
        <w:rPr>
          <w:rFonts w:ascii="Corbel" w:hAnsi="Corbel" w:cstheme="majorHAnsi"/>
        </w:rPr>
        <w:tab/>
      </w:r>
      <w:r w:rsidRPr="00762557">
        <w:rPr>
          <w:rFonts w:ascii="Corbel" w:hAnsi="Corbel" w:cstheme="majorHAnsi"/>
        </w:rPr>
        <w:tab/>
      </w:r>
      <w:r w:rsidR="00C638F2">
        <w:rPr>
          <w:rFonts w:ascii="Corbel" w:hAnsi="Corbel" w:cstheme="majorHAnsi"/>
        </w:rPr>
        <w:fldChar w:fldCharType="begin">
          <w:ffData>
            <w:name w:val=""/>
            <w:enabled/>
            <w:calcOnExit w:val="0"/>
            <w:checkBox>
              <w:sizeAuto/>
              <w:default w:val="1"/>
            </w:checkBox>
          </w:ffData>
        </w:fldChar>
      </w:r>
      <w:r w:rsidR="00C638F2">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00C638F2">
        <w:rPr>
          <w:rFonts w:ascii="Corbel" w:hAnsi="Corbel" w:cstheme="majorHAnsi"/>
        </w:rPr>
        <w:fldChar w:fldCharType="end"/>
      </w:r>
      <w:r w:rsidR="00B76823">
        <w:rPr>
          <w:rFonts w:ascii="Corbel" w:hAnsi="Corbel" w:cstheme="majorHAnsi"/>
        </w:rPr>
        <w:t>Non</w:t>
      </w:r>
    </w:p>
    <w:p w14:paraId="2E6A52E2" w14:textId="77777777" w:rsidR="006F712E" w:rsidRPr="00762557" w:rsidRDefault="006F712E" w:rsidP="00E528AE">
      <w:pPr>
        <w:rPr>
          <w:rFonts w:ascii="Corbel" w:hAnsi="Corbel" w:cstheme="majorHAnsi"/>
          <w:highlight w:val="cyan"/>
        </w:rPr>
      </w:pPr>
    </w:p>
    <w:p w14:paraId="3FFA6C10" w14:textId="77777777" w:rsidR="0087313A" w:rsidRPr="00762557" w:rsidRDefault="0087313A" w:rsidP="00FA132B">
      <w:pPr>
        <w:pStyle w:val="Titre"/>
      </w:pPr>
      <w:bookmarkStart w:id="46" w:name="_Toc58841444"/>
      <w:bookmarkStart w:id="47" w:name="_Toc191153956"/>
      <w:r w:rsidRPr="00762557">
        <w:t>Modalités de remise des plis de candidatures et d'offres</w:t>
      </w:r>
      <w:bookmarkEnd w:id="46"/>
      <w:bookmarkEnd w:id="47"/>
    </w:p>
    <w:p w14:paraId="718C5FFE" w14:textId="26293693" w:rsidR="00E74873" w:rsidRDefault="00E74873" w:rsidP="001F431C">
      <w:pPr>
        <w:pStyle w:val="paragraph"/>
        <w:spacing w:before="0" w:beforeAutospacing="0" w:after="0" w:afterAutospacing="0"/>
        <w:textAlignment w:val="baseline"/>
        <w:rPr>
          <w:rStyle w:val="normaltextrun"/>
          <w:rFonts w:ascii="Corbel" w:hAnsi="Corbel"/>
          <w:b/>
          <w:bCs/>
          <w:sz w:val="20"/>
          <w:szCs w:val="20"/>
          <w:u w:val="single"/>
        </w:rPr>
      </w:pPr>
      <w:bookmarkStart w:id="48" w:name="_Toc5195255"/>
      <w:bookmarkStart w:id="49" w:name="_Toc5199486"/>
      <w:bookmarkStart w:id="50" w:name="_Toc15034196"/>
      <w:bookmarkStart w:id="51" w:name="_Toc58841445"/>
    </w:p>
    <w:p w14:paraId="14CAA86C" w14:textId="7304D932" w:rsidR="001F431C" w:rsidRDefault="001F431C" w:rsidP="00E416F5">
      <w:pPr>
        <w:pStyle w:val="Titre1"/>
        <w:numPr>
          <w:ilvl w:val="1"/>
          <w:numId w:val="50"/>
        </w:numPr>
        <w:rPr>
          <w:b w:val="0"/>
          <w:bCs w:val="0"/>
          <w:szCs w:val="20"/>
        </w:rPr>
      </w:pPr>
      <w:bookmarkStart w:id="52" w:name="_Toc191153957"/>
      <w:r w:rsidRPr="00E416F5">
        <w:t>-  Dispositions relatives aux sous-traitants</w:t>
      </w:r>
      <w:bookmarkEnd w:id="52"/>
      <w:r w:rsidRPr="00E416F5">
        <w:t> </w:t>
      </w:r>
    </w:p>
    <w:p w14:paraId="3DABFF8A" w14:textId="77777777" w:rsidR="001F431C" w:rsidRDefault="001F431C" w:rsidP="001F431C">
      <w:pPr>
        <w:pStyle w:val="paragraph"/>
        <w:spacing w:before="0" w:beforeAutospacing="0" w:after="0" w:afterAutospacing="0"/>
        <w:textAlignment w:val="baseline"/>
        <w:rPr>
          <w:rFonts w:ascii="Corbel" w:hAnsi="Corbel"/>
          <w:sz w:val="20"/>
          <w:szCs w:val="20"/>
        </w:rPr>
      </w:pPr>
      <w:r>
        <w:rPr>
          <w:rStyle w:val="eop"/>
          <w:rFonts w:ascii="Corbel" w:hAnsi="Corbel"/>
          <w:sz w:val="20"/>
          <w:szCs w:val="20"/>
        </w:rPr>
        <w:t> </w:t>
      </w:r>
    </w:p>
    <w:p w14:paraId="12A28F91" w14:textId="77777777" w:rsidR="001F431C" w:rsidRPr="001F431C" w:rsidRDefault="001F431C" w:rsidP="001F431C">
      <w:pPr>
        <w:pStyle w:val="paragraph"/>
        <w:spacing w:before="0" w:beforeAutospacing="0" w:after="0" w:afterAutospacing="0"/>
        <w:jc w:val="both"/>
        <w:textAlignment w:val="baseline"/>
        <w:rPr>
          <w:rFonts w:ascii="Corbel" w:hAnsi="Corbel"/>
          <w:sz w:val="20"/>
          <w:szCs w:val="20"/>
        </w:rPr>
      </w:pPr>
      <w:r w:rsidRPr="001F431C">
        <w:rPr>
          <w:rFonts w:ascii="Corbel" w:hAnsi="Corbel"/>
          <w:sz w:val="20"/>
          <w:szCs w:val="20"/>
        </w:rPr>
        <w:t>Le titulaire d'un marché public de travaux, services ou fournitures nécessitant des travaux de pose ou d'installation ou comportant des prestations de service est habilité à sous - traiter l'exécution de certaines parties de son marché public, provoquant obligatoirement le paiement direct de celui-ci pour des prestations égales ou supérieures à 600 € TTC. </w:t>
      </w:r>
    </w:p>
    <w:p w14:paraId="68C4CAD9" w14:textId="77777777" w:rsidR="001F431C" w:rsidRPr="001F431C" w:rsidRDefault="001F431C" w:rsidP="001F431C">
      <w:pPr>
        <w:pStyle w:val="paragraph"/>
        <w:spacing w:before="0" w:beforeAutospacing="0" w:after="0" w:afterAutospacing="0"/>
        <w:jc w:val="both"/>
        <w:textAlignment w:val="baseline"/>
        <w:rPr>
          <w:rFonts w:ascii="Corbel" w:hAnsi="Corbel"/>
          <w:sz w:val="20"/>
          <w:szCs w:val="20"/>
        </w:rPr>
      </w:pPr>
      <w:r w:rsidRPr="001F431C">
        <w:rPr>
          <w:rFonts w:ascii="Corbel" w:hAnsi="Corbel"/>
          <w:sz w:val="20"/>
          <w:szCs w:val="20"/>
        </w:rPr>
        <w:t>Le sous-traitant devra obligatoirement être accepté et ses conditions de paiement agréées par la personne publique.  </w:t>
      </w:r>
    </w:p>
    <w:p w14:paraId="60A6CCE2" w14:textId="77777777" w:rsidR="001F431C" w:rsidRPr="001F431C" w:rsidRDefault="001F431C" w:rsidP="001F431C">
      <w:pPr>
        <w:pStyle w:val="paragraph"/>
        <w:spacing w:before="0" w:beforeAutospacing="0" w:after="0" w:afterAutospacing="0"/>
        <w:jc w:val="both"/>
        <w:textAlignment w:val="baseline"/>
        <w:rPr>
          <w:rFonts w:ascii="Corbel" w:hAnsi="Corbel"/>
          <w:sz w:val="20"/>
          <w:szCs w:val="20"/>
        </w:rPr>
      </w:pPr>
      <w:r w:rsidRPr="001F431C">
        <w:rPr>
          <w:rFonts w:ascii="Corbel" w:hAnsi="Corbel"/>
          <w:sz w:val="20"/>
          <w:szCs w:val="20"/>
        </w:rPr>
        <w:lastRenderedPageBreak/>
        <w:t>L'acceptation de la demande d'agrément d'un sous-traitant et des conditions de paiement correspondantes est possible en cours de marché public. Pour ce faire, le titulaire doit fournir, dûment complété, et signé le formulaire "Déclaration de sous-traitance" (ou formulaire DC4 en vigueur). </w:t>
      </w:r>
    </w:p>
    <w:p w14:paraId="7A0EEE89" w14:textId="77777777" w:rsidR="001F431C" w:rsidRDefault="001F431C" w:rsidP="001F431C">
      <w:pPr>
        <w:pStyle w:val="paragraph"/>
        <w:spacing w:before="0" w:beforeAutospacing="0" w:after="0" w:afterAutospacing="0"/>
        <w:jc w:val="both"/>
        <w:textAlignment w:val="baseline"/>
        <w:rPr>
          <w:rFonts w:ascii="Corbel" w:hAnsi="Corbel"/>
          <w:sz w:val="20"/>
          <w:szCs w:val="20"/>
        </w:rPr>
      </w:pPr>
      <w:r>
        <w:rPr>
          <w:rStyle w:val="eop"/>
          <w:rFonts w:ascii="Corbel" w:hAnsi="Corbel"/>
          <w:sz w:val="20"/>
          <w:szCs w:val="20"/>
        </w:rPr>
        <w:t> </w:t>
      </w:r>
    </w:p>
    <w:p w14:paraId="29E20850" w14:textId="4A947B89" w:rsidR="001F431C" w:rsidRPr="00E416F5" w:rsidRDefault="00E416F5" w:rsidP="00E416F5">
      <w:pPr>
        <w:pStyle w:val="Titre1"/>
        <w:numPr>
          <w:ilvl w:val="0"/>
          <w:numId w:val="0"/>
        </w:numPr>
        <w:ind w:left="340"/>
      </w:pPr>
      <w:bookmarkStart w:id="53" w:name="_Toc191153958"/>
      <w:r>
        <w:t>6.2</w:t>
      </w:r>
      <w:r w:rsidR="001F431C" w:rsidRPr="00E416F5">
        <w:t xml:space="preserve"> Dispositions relatives aux groupements</w:t>
      </w:r>
      <w:bookmarkEnd w:id="53"/>
      <w:r w:rsidR="001F431C" w:rsidRPr="00E416F5">
        <w:t> </w:t>
      </w:r>
    </w:p>
    <w:p w14:paraId="5F65B95B" w14:textId="77777777" w:rsidR="001F431C" w:rsidRDefault="001F431C" w:rsidP="001F431C">
      <w:pPr>
        <w:pStyle w:val="paragraph"/>
        <w:spacing w:before="0" w:beforeAutospacing="0" w:after="0" w:afterAutospacing="0"/>
        <w:textAlignment w:val="baseline"/>
        <w:rPr>
          <w:rFonts w:ascii="Corbel" w:hAnsi="Corbel"/>
          <w:sz w:val="20"/>
          <w:szCs w:val="20"/>
        </w:rPr>
      </w:pPr>
      <w:r>
        <w:rPr>
          <w:rStyle w:val="eop"/>
          <w:rFonts w:ascii="Corbel" w:hAnsi="Corbel"/>
          <w:sz w:val="20"/>
          <w:szCs w:val="20"/>
        </w:rPr>
        <w:t> </w:t>
      </w:r>
    </w:p>
    <w:p w14:paraId="5C84BF29" w14:textId="77777777" w:rsidR="001F431C" w:rsidRDefault="001F431C" w:rsidP="001F431C">
      <w:pPr>
        <w:pStyle w:val="paragraph"/>
        <w:spacing w:before="0" w:beforeAutospacing="0" w:after="0" w:afterAutospacing="0"/>
        <w:jc w:val="both"/>
        <w:textAlignment w:val="baseline"/>
        <w:rPr>
          <w:rFonts w:ascii="Corbel" w:hAnsi="Corbel"/>
          <w:sz w:val="20"/>
          <w:szCs w:val="20"/>
        </w:rPr>
      </w:pPr>
      <w:r>
        <w:rPr>
          <w:rStyle w:val="normaltextrun"/>
          <w:rFonts w:ascii="Corbel" w:hAnsi="Corbel"/>
          <w:sz w:val="20"/>
          <w:szCs w:val="20"/>
        </w:rPr>
        <w:t>Le marché pourra être attribué à une seule entreprise ou à un groupement d’entreprises.</w:t>
      </w:r>
      <w:r>
        <w:rPr>
          <w:rStyle w:val="eop"/>
          <w:rFonts w:ascii="Corbel" w:hAnsi="Corbel"/>
          <w:sz w:val="20"/>
          <w:szCs w:val="20"/>
        </w:rPr>
        <w:t> </w:t>
      </w:r>
    </w:p>
    <w:p w14:paraId="6BA65F55" w14:textId="77777777" w:rsidR="001F431C" w:rsidRDefault="001F431C" w:rsidP="001F431C">
      <w:pPr>
        <w:pStyle w:val="paragraph"/>
        <w:spacing w:before="0" w:beforeAutospacing="0" w:after="0" w:afterAutospacing="0"/>
        <w:jc w:val="both"/>
        <w:textAlignment w:val="baseline"/>
        <w:rPr>
          <w:rFonts w:ascii="Corbel" w:hAnsi="Corbel"/>
          <w:sz w:val="20"/>
          <w:szCs w:val="20"/>
        </w:rPr>
      </w:pPr>
      <w:r>
        <w:rPr>
          <w:rStyle w:val="eop"/>
          <w:rFonts w:ascii="Corbel" w:hAnsi="Corbel"/>
          <w:sz w:val="20"/>
          <w:szCs w:val="20"/>
        </w:rPr>
        <w:t> </w:t>
      </w:r>
    </w:p>
    <w:p w14:paraId="6137BD86" w14:textId="27B9830A" w:rsidR="001F431C" w:rsidRPr="00E74873" w:rsidRDefault="001F431C" w:rsidP="001F431C">
      <w:pPr>
        <w:pStyle w:val="paragraph"/>
        <w:spacing w:before="0" w:beforeAutospacing="0" w:after="0" w:afterAutospacing="0"/>
        <w:jc w:val="both"/>
        <w:textAlignment w:val="baseline"/>
        <w:rPr>
          <w:rStyle w:val="normaltextrun"/>
          <w:rFonts w:ascii="Corbel" w:hAnsi="Corbel"/>
          <w:sz w:val="20"/>
          <w:szCs w:val="20"/>
        </w:rPr>
      </w:pPr>
      <w:r>
        <w:rPr>
          <w:rStyle w:val="normaltextrun"/>
          <w:rFonts w:ascii="Corbel" w:hAnsi="Corbel"/>
          <w:sz w:val="20"/>
          <w:szCs w:val="20"/>
        </w:rPr>
        <w:t xml:space="preserve">A l'attribution du marché </w:t>
      </w:r>
      <w:r w:rsidR="00E74873">
        <w:rPr>
          <w:rStyle w:val="normaltextrun"/>
          <w:rFonts w:ascii="Corbel" w:hAnsi="Corbel"/>
          <w:sz w:val="20"/>
          <w:szCs w:val="20"/>
        </w:rPr>
        <w:t>public, </w:t>
      </w:r>
      <w:r w:rsidR="00E74873">
        <w:rPr>
          <w:rStyle w:val="eop"/>
          <w:rFonts w:ascii="Corbel" w:hAnsi="Corbel"/>
          <w:sz w:val="20"/>
          <w:szCs w:val="20"/>
        </w:rPr>
        <w:t>la</w:t>
      </w:r>
      <w:r w:rsidRPr="001F431C">
        <w:rPr>
          <w:rStyle w:val="normaltextrun"/>
          <w:rFonts w:ascii="Corbel" w:hAnsi="Corbel"/>
          <w:sz w:val="20"/>
          <w:szCs w:val="20"/>
        </w:rPr>
        <w:t xml:space="preserve"> personne publique n’imposera aucune forme de groupement.</w:t>
      </w:r>
      <w:r w:rsidRPr="001F431C">
        <w:rPr>
          <w:rStyle w:val="normaltextrun"/>
        </w:rPr>
        <w:t> </w:t>
      </w:r>
    </w:p>
    <w:p w14:paraId="2BE928F3" w14:textId="2E9C5580" w:rsidR="001F431C" w:rsidRDefault="001F431C" w:rsidP="00E74873">
      <w:pPr>
        <w:pStyle w:val="paragraph"/>
        <w:spacing w:before="0" w:beforeAutospacing="0" w:after="0" w:afterAutospacing="0"/>
        <w:jc w:val="both"/>
        <w:textAlignment w:val="baseline"/>
        <w:rPr>
          <w:rFonts w:ascii="Corbel" w:hAnsi="Corbel"/>
          <w:sz w:val="20"/>
          <w:szCs w:val="20"/>
        </w:rPr>
      </w:pPr>
    </w:p>
    <w:p w14:paraId="2AD4BE55" w14:textId="77777777" w:rsidR="001F431C" w:rsidRDefault="001F431C" w:rsidP="001F431C">
      <w:pPr>
        <w:pStyle w:val="paragraph"/>
        <w:spacing w:before="0" w:beforeAutospacing="0" w:after="0" w:afterAutospacing="0"/>
        <w:jc w:val="both"/>
        <w:textAlignment w:val="baseline"/>
        <w:rPr>
          <w:rFonts w:ascii="Corbel" w:hAnsi="Corbel"/>
          <w:sz w:val="20"/>
          <w:szCs w:val="20"/>
        </w:rPr>
      </w:pPr>
      <w:r>
        <w:rPr>
          <w:rStyle w:val="normaltextrun"/>
          <w:rFonts w:ascii="Corbel" w:hAnsi="Corbel"/>
          <w:color w:val="FF0000"/>
          <w:sz w:val="20"/>
          <w:szCs w:val="20"/>
        </w:rPr>
        <w:t>Il est rappelé qu’une même personne ne peut pas représenter plus d’un candidat pour un même marché public</w:t>
      </w:r>
      <w:r>
        <w:rPr>
          <w:rStyle w:val="normaltextrun"/>
          <w:rFonts w:ascii="Corbel" w:hAnsi="Corbel"/>
          <w:sz w:val="20"/>
          <w:szCs w:val="20"/>
        </w:rPr>
        <w:t>.</w:t>
      </w:r>
      <w:r>
        <w:rPr>
          <w:rStyle w:val="eop"/>
          <w:rFonts w:ascii="Corbel" w:hAnsi="Corbel"/>
          <w:sz w:val="20"/>
          <w:szCs w:val="20"/>
        </w:rPr>
        <w:t> </w:t>
      </w:r>
    </w:p>
    <w:p w14:paraId="59CC1EAB" w14:textId="22D4F768" w:rsidR="001F431C" w:rsidRPr="001F431C" w:rsidRDefault="001F431C" w:rsidP="001F431C"/>
    <w:bookmarkEnd w:id="48"/>
    <w:bookmarkEnd w:id="49"/>
    <w:bookmarkEnd w:id="50"/>
    <w:bookmarkEnd w:id="51"/>
    <w:p w14:paraId="03BD12EA" w14:textId="77777777" w:rsidR="006F712E" w:rsidRPr="002F7BCA" w:rsidRDefault="006F712E" w:rsidP="00E528AE">
      <w:pPr>
        <w:jc w:val="both"/>
        <w:rPr>
          <w:rFonts w:ascii="Corbel" w:hAnsi="Corbel" w:cstheme="majorHAnsi"/>
        </w:rPr>
      </w:pPr>
    </w:p>
    <w:p w14:paraId="078B4CD7" w14:textId="53F279AB" w:rsidR="0087313A" w:rsidRPr="002F7BCA" w:rsidRDefault="0087313A" w:rsidP="001D3730">
      <w:pPr>
        <w:pStyle w:val="Titre1"/>
        <w:numPr>
          <w:ilvl w:val="1"/>
          <w:numId w:val="45"/>
        </w:numPr>
      </w:pPr>
      <w:bookmarkStart w:id="54" w:name="_Toc58841448"/>
      <w:bookmarkStart w:id="55" w:name="_Toc191153959"/>
      <w:r w:rsidRPr="002F7BCA">
        <w:t>Présentation des plis</w:t>
      </w:r>
      <w:bookmarkEnd w:id="54"/>
      <w:bookmarkEnd w:id="55"/>
    </w:p>
    <w:p w14:paraId="060F7F91" w14:textId="77777777" w:rsidR="0087313A" w:rsidRPr="002F7BCA" w:rsidRDefault="0087313A" w:rsidP="00E528AE">
      <w:pPr>
        <w:rPr>
          <w:rFonts w:ascii="Corbel" w:hAnsi="Corbel" w:cstheme="majorHAnsi"/>
          <w:color w:val="70AD47"/>
        </w:rPr>
      </w:pPr>
    </w:p>
    <w:p w14:paraId="4DFFE45A" w14:textId="77777777" w:rsidR="009921EF" w:rsidRPr="00766E55" w:rsidRDefault="009921EF" w:rsidP="009921EF">
      <w:pPr>
        <w:jc w:val="both"/>
        <w:rPr>
          <w:rFonts w:ascii="Corbel" w:hAnsi="Corbel"/>
          <w:b/>
          <w:bCs/>
          <w:color w:val="FF0000"/>
        </w:rPr>
      </w:pPr>
      <w:r w:rsidRPr="00766E55">
        <w:rPr>
          <w:b/>
          <w:bCs/>
          <w:color w:val="FF0000"/>
          <w:sz w:val="22"/>
          <w:u w:val="single"/>
        </w:rPr>
        <w:t xml:space="preserve">Les candidats devront obligatoirement remettre leurs plis de candidatures et d'offres sous forme dématérialisée, sous peine de voir leur offre qualifiée d’irrégulière </w:t>
      </w:r>
      <w:r w:rsidRPr="00766E55">
        <w:rPr>
          <w:b/>
          <w:bCs/>
          <w:color w:val="FF0000"/>
          <w:sz w:val="22"/>
        </w:rPr>
        <w:t>(</w:t>
      </w:r>
      <w:r w:rsidRPr="00766E55">
        <w:rPr>
          <w:b/>
          <w:color w:val="FF0000"/>
          <w:sz w:val="22"/>
        </w:rPr>
        <w:t>articles L.2132-2 et R 2132-7 du code de la commande</w:t>
      </w:r>
      <w:r w:rsidRPr="00766E55">
        <w:rPr>
          <w:b/>
          <w:bCs/>
          <w:color w:val="FF0000"/>
          <w:sz w:val="22"/>
        </w:rPr>
        <w:t xml:space="preserve"> publique)</w:t>
      </w:r>
      <w:r w:rsidRPr="00766E55">
        <w:rPr>
          <w:rFonts w:ascii="Corbel" w:hAnsi="Corbel"/>
          <w:b/>
          <w:bCs/>
          <w:color w:val="FF0000"/>
        </w:rPr>
        <w:t xml:space="preserve"> </w:t>
      </w:r>
    </w:p>
    <w:p w14:paraId="6CE82D4E" w14:textId="77777777" w:rsidR="009921EF" w:rsidRPr="002F7BCA" w:rsidRDefault="009921EF" w:rsidP="009921EF">
      <w:pPr>
        <w:jc w:val="both"/>
        <w:rPr>
          <w:rFonts w:ascii="Corbel" w:hAnsi="Corbel"/>
          <w:b/>
          <w:bCs/>
        </w:rPr>
      </w:pPr>
    </w:p>
    <w:p w14:paraId="221EF6A9" w14:textId="577F3059" w:rsidR="009921EF" w:rsidRPr="002F7BCA" w:rsidRDefault="009921EF" w:rsidP="009921EF">
      <w:pPr>
        <w:jc w:val="both"/>
        <w:rPr>
          <w:rFonts w:ascii="Corbel" w:hAnsi="Corbel"/>
        </w:rPr>
      </w:pPr>
      <w:r w:rsidRPr="002F7BCA">
        <w:rPr>
          <w:rFonts w:ascii="Corbel" w:hAnsi="Corbel"/>
          <w:noProof/>
        </w:rPr>
        <w:drawing>
          <wp:inline distT="0" distB="0" distL="0" distR="0" wp14:anchorId="43EF08BC" wp14:editId="730D122D">
            <wp:extent cx="346075" cy="304800"/>
            <wp:effectExtent l="0" t="0" r="0" b="0"/>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6075" cy="304800"/>
                    </a:xfrm>
                    <a:prstGeom prst="rect">
                      <a:avLst/>
                    </a:prstGeom>
                    <a:noFill/>
                    <a:ln>
                      <a:noFill/>
                    </a:ln>
                  </pic:spPr>
                </pic:pic>
              </a:graphicData>
            </a:graphic>
          </wp:inline>
        </w:drawing>
      </w:r>
      <w:r w:rsidRPr="002F7BCA">
        <w:rPr>
          <w:rFonts w:ascii="Corbel" w:hAnsi="Corbel"/>
        </w:rPr>
        <w:t xml:space="preserve"> Une transmission sur support physique électronique (type clé USB, CD-Rom …) n’est pas considérée comme dématérialisée. </w:t>
      </w:r>
    </w:p>
    <w:p w14:paraId="18E96579" w14:textId="77777777" w:rsidR="009921EF" w:rsidRPr="002F7BCA" w:rsidRDefault="009921EF" w:rsidP="009921EF">
      <w:pPr>
        <w:jc w:val="both"/>
        <w:rPr>
          <w:rFonts w:ascii="Corbel" w:hAnsi="Corbel"/>
        </w:rPr>
      </w:pPr>
    </w:p>
    <w:p w14:paraId="4CE68FA6" w14:textId="0ED10129" w:rsidR="009921EF" w:rsidRPr="002F7BCA" w:rsidRDefault="009921EF" w:rsidP="009921EF">
      <w:pPr>
        <w:jc w:val="both"/>
        <w:rPr>
          <w:rFonts w:ascii="Corbel" w:hAnsi="Corbel"/>
        </w:rPr>
      </w:pPr>
      <w:r w:rsidRPr="002F7BCA">
        <w:rPr>
          <w:rFonts w:ascii="Corbel" w:hAnsi="Corbel"/>
          <w:noProof/>
        </w:rPr>
        <w:drawing>
          <wp:inline distT="0" distB="0" distL="0" distR="0" wp14:anchorId="442EE957" wp14:editId="043560D8">
            <wp:extent cx="346075" cy="304800"/>
            <wp:effectExtent l="0" t="0" r="0" b="0"/>
            <wp:docPr id="7" name="Image 7"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6075" cy="304800"/>
                    </a:xfrm>
                    <a:prstGeom prst="rect">
                      <a:avLst/>
                    </a:prstGeom>
                    <a:noFill/>
                    <a:ln>
                      <a:noFill/>
                    </a:ln>
                  </pic:spPr>
                </pic:pic>
              </a:graphicData>
            </a:graphic>
          </wp:inline>
        </w:drawing>
      </w:r>
      <w:r w:rsidRPr="002F7BCA">
        <w:rPr>
          <w:rFonts w:ascii="Corbel" w:hAnsi="Corbel"/>
        </w:rPr>
        <w:t xml:space="preserve">Une signature manuscrite scannée et apposée sur un document n’est pas considérée comme une signature originale. Elle n’a pas de valeur juridique. </w:t>
      </w:r>
    </w:p>
    <w:p w14:paraId="4421B217" w14:textId="77777777" w:rsidR="009921EF" w:rsidRPr="002F7BCA" w:rsidRDefault="009921EF" w:rsidP="009921EF">
      <w:pPr>
        <w:jc w:val="both"/>
        <w:rPr>
          <w:rFonts w:ascii="Corbel" w:hAnsi="Corbel"/>
        </w:rPr>
      </w:pPr>
    </w:p>
    <w:p w14:paraId="5BB9ED94" w14:textId="77777777" w:rsidR="009921EF" w:rsidRPr="002F7BCA" w:rsidRDefault="009921EF" w:rsidP="009921EF">
      <w:pPr>
        <w:jc w:val="both"/>
        <w:rPr>
          <w:rFonts w:ascii="Corbel" w:hAnsi="Corbel"/>
        </w:rPr>
      </w:pPr>
    </w:p>
    <w:p w14:paraId="06DC1CB6" w14:textId="2202606B" w:rsidR="009921EF" w:rsidRPr="002F7BCA" w:rsidRDefault="009921EF" w:rsidP="009921EF">
      <w:pPr>
        <w:jc w:val="both"/>
        <w:rPr>
          <w:rFonts w:ascii="Corbel" w:hAnsi="Corbel"/>
        </w:rPr>
      </w:pPr>
      <w:r w:rsidRPr="002F7BCA">
        <w:rPr>
          <w:rFonts w:ascii="Corbel" w:hAnsi="Corbel"/>
          <w:bCs/>
          <w:noProof/>
        </w:rPr>
        <w:drawing>
          <wp:inline distT="0" distB="0" distL="0" distR="0" wp14:anchorId="56BA8EAA" wp14:editId="395F8F1F">
            <wp:extent cx="346075" cy="304800"/>
            <wp:effectExtent l="0" t="0" r="0" b="0"/>
            <wp:docPr id="2" name="Image 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6075" cy="304800"/>
                    </a:xfrm>
                    <a:prstGeom prst="rect">
                      <a:avLst/>
                    </a:prstGeom>
                    <a:noFill/>
                    <a:ln>
                      <a:noFill/>
                    </a:ln>
                  </pic:spPr>
                </pic:pic>
              </a:graphicData>
            </a:graphic>
          </wp:inline>
        </w:drawing>
      </w:r>
      <w:r w:rsidRPr="002F7BCA">
        <w:rPr>
          <w:rFonts w:ascii="Corbel" w:hAnsi="Corbel"/>
          <w:bCs/>
        </w:rPr>
        <w:t xml:space="preserve"> </w:t>
      </w:r>
      <w:r w:rsidRPr="002F7BCA">
        <w:rPr>
          <w:rFonts w:ascii="Corbel" w:hAnsi="Corbel"/>
        </w:rPr>
        <w:t>Il est souhaitable que les candidats respectent les noms de fichiers et l’indexation suivante : &lt;nom du fichier&gt;_ &lt;nom du fournisseur&gt; conformément au tableau joint en annexe au règlement de la consultation « modalités d'obtention du dossier de consultation et de remise de l'enveloppe candidature et offre par voie dématérialisée »</w:t>
      </w:r>
      <w:r w:rsidRPr="002F7BCA">
        <w:rPr>
          <w:rFonts w:ascii="Corbel" w:hAnsi="Corbel"/>
        </w:rPr>
        <w:tab/>
      </w:r>
    </w:p>
    <w:p w14:paraId="454632B5" w14:textId="48ABC228" w:rsidR="009921EF" w:rsidRDefault="009921EF" w:rsidP="009921EF">
      <w:pPr>
        <w:jc w:val="both"/>
        <w:rPr>
          <w:rFonts w:ascii="Corbel" w:hAnsi="Corbel"/>
        </w:rPr>
      </w:pPr>
    </w:p>
    <w:p w14:paraId="12F2DE85" w14:textId="02BD0184" w:rsidR="007C47FF" w:rsidRPr="002F7BCA" w:rsidRDefault="007C47FF" w:rsidP="00E416F5">
      <w:pPr>
        <w:pStyle w:val="Titre1"/>
        <w:numPr>
          <w:ilvl w:val="1"/>
          <w:numId w:val="45"/>
        </w:numPr>
      </w:pPr>
      <w:bookmarkStart w:id="56" w:name="_Toc191153960"/>
      <w:r>
        <w:t xml:space="preserve">Contenu </w:t>
      </w:r>
      <w:r w:rsidRPr="002F7BCA">
        <w:t>des plis</w:t>
      </w:r>
      <w:bookmarkEnd w:id="56"/>
    </w:p>
    <w:p w14:paraId="004463E8" w14:textId="6F30FA09" w:rsidR="007C47FF" w:rsidRDefault="007C47FF" w:rsidP="009921EF">
      <w:pPr>
        <w:jc w:val="both"/>
        <w:rPr>
          <w:rFonts w:ascii="Corbel" w:hAnsi="Corbel"/>
        </w:rPr>
      </w:pPr>
    </w:p>
    <w:p w14:paraId="44F52D6C" w14:textId="77777777" w:rsidR="007C47FF" w:rsidRPr="002F7BCA" w:rsidRDefault="007C47FF" w:rsidP="009921EF">
      <w:pPr>
        <w:jc w:val="both"/>
        <w:rPr>
          <w:rFonts w:ascii="Corbel" w:hAnsi="Corbel"/>
        </w:rPr>
      </w:pPr>
    </w:p>
    <w:p w14:paraId="605001CD" w14:textId="4A071112" w:rsidR="0087313A" w:rsidRPr="002F7BCA" w:rsidRDefault="009921EF" w:rsidP="00E528AE">
      <w:pPr>
        <w:jc w:val="both"/>
        <w:rPr>
          <w:rFonts w:ascii="Corbel" w:hAnsi="Corbel" w:cstheme="majorHAnsi"/>
          <w:highlight w:val="cyan"/>
        </w:rPr>
      </w:pPr>
      <w:r w:rsidRPr="002F7BCA">
        <w:rPr>
          <w:rFonts w:ascii="Corbel" w:hAnsi="Corbel"/>
        </w:rPr>
        <w:tab/>
        <w:t>Le pli du candidat contient</w:t>
      </w:r>
      <w:r w:rsidRPr="00766E55">
        <w:rPr>
          <w:rFonts w:ascii="Corbel" w:hAnsi="Corbel"/>
          <w:b/>
        </w:rPr>
        <w:t xml:space="preserve"> IMPERATIVEMENT </w:t>
      </w:r>
      <w:r w:rsidRPr="002F7BCA">
        <w:rPr>
          <w:rFonts w:ascii="Corbel" w:hAnsi="Corbel"/>
        </w:rPr>
        <w:t>les documents suivants</w:t>
      </w:r>
      <w:r w:rsidR="007C47FF" w:rsidRPr="007C47FF">
        <w:rPr>
          <w:rFonts w:ascii="Corbel" w:hAnsi="Corbel" w:cstheme="majorHAnsi"/>
        </w:rPr>
        <w:t xml:space="preserve"> </w:t>
      </w:r>
      <w:r w:rsidR="007C47FF" w:rsidRPr="00762557">
        <w:rPr>
          <w:rFonts w:ascii="Corbel" w:hAnsi="Corbel" w:cstheme="majorHAnsi"/>
          <w:b/>
          <w:bCs/>
          <w:u w:val="single"/>
        </w:rPr>
        <w:t xml:space="preserve">obligatoirement </w:t>
      </w:r>
      <w:r w:rsidR="007C47FF" w:rsidRPr="00762557">
        <w:rPr>
          <w:rFonts w:ascii="Corbel" w:hAnsi="Corbel" w:cstheme="majorHAnsi"/>
          <w:b/>
          <w:bCs/>
        </w:rPr>
        <w:t xml:space="preserve">présentés en français ou </w:t>
      </w:r>
      <w:r w:rsidR="007C47FF" w:rsidRPr="00762557">
        <w:rPr>
          <w:rFonts w:ascii="Corbel" w:hAnsi="Corbel" w:cstheme="majorHAnsi"/>
          <w:b/>
        </w:rPr>
        <w:t>accompagnés d’une traduction en français</w:t>
      </w:r>
      <w:r w:rsidR="00E416F5">
        <w:rPr>
          <w:rFonts w:ascii="Corbel" w:hAnsi="Corbel" w:cstheme="majorHAnsi"/>
          <w:b/>
        </w:rPr>
        <w:t> :</w:t>
      </w:r>
    </w:p>
    <w:p w14:paraId="427CEDD9" w14:textId="77777777" w:rsidR="009921EF" w:rsidRPr="009921EF" w:rsidRDefault="009921EF" w:rsidP="009921EF">
      <w:pPr>
        <w:widowControl/>
        <w:numPr>
          <w:ilvl w:val="0"/>
          <w:numId w:val="18"/>
        </w:numPr>
        <w:autoSpaceDE/>
        <w:autoSpaceDN/>
        <w:adjustRightInd/>
        <w:jc w:val="both"/>
        <w:rPr>
          <w:rFonts w:ascii="Corbel" w:hAnsi="Corbel"/>
          <w:b/>
          <w:bCs/>
          <w:u w:val="single"/>
        </w:rPr>
      </w:pPr>
      <w:r w:rsidRPr="009921EF">
        <w:rPr>
          <w:rFonts w:ascii="Corbel" w:hAnsi="Corbel"/>
          <w:b/>
          <w:bCs/>
          <w:u w:val="single"/>
        </w:rPr>
        <w:t>Pour la candidature</w:t>
      </w:r>
    </w:p>
    <w:p w14:paraId="4DBD83BC" w14:textId="77777777" w:rsidR="009921EF" w:rsidRPr="009921EF" w:rsidRDefault="009921EF" w:rsidP="009921EF">
      <w:pPr>
        <w:widowControl/>
        <w:autoSpaceDE/>
        <w:autoSpaceDN/>
        <w:adjustRightInd/>
        <w:jc w:val="both"/>
        <w:rPr>
          <w:rFonts w:ascii="Corbel" w:hAnsi="Corbel"/>
        </w:rPr>
      </w:pPr>
      <w:r w:rsidRPr="009921EF">
        <w:rPr>
          <w:rFonts w:ascii="Corbel" w:hAnsi="Corbel"/>
        </w:rPr>
        <w:tab/>
      </w:r>
    </w:p>
    <w:p w14:paraId="7A739E55" w14:textId="77777777" w:rsidR="009921EF" w:rsidRPr="009921EF" w:rsidRDefault="009921EF" w:rsidP="009921EF">
      <w:pPr>
        <w:widowControl/>
        <w:autoSpaceDE/>
        <w:autoSpaceDN/>
        <w:adjustRightInd/>
        <w:jc w:val="both"/>
        <w:rPr>
          <w:rFonts w:ascii="Corbel" w:hAnsi="Corbel"/>
        </w:rPr>
      </w:pPr>
      <w:r w:rsidRPr="009921EF">
        <w:rPr>
          <w:rFonts w:ascii="Corbel" w:hAnsi="Corbel"/>
        </w:rPr>
        <w:t>-  DUME</w:t>
      </w:r>
    </w:p>
    <w:p w14:paraId="408E1751" w14:textId="77777777" w:rsidR="009921EF" w:rsidRPr="009921EF" w:rsidRDefault="009921EF" w:rsidP="009921EF">
      <w:pPr>
        <w:widowControl/>
        <w:autoSpaceDE/>
        <w:autoSpaceDN/>
        <w:adjustRightInd/>
        <w:jc w:val="both"/>
        <w:rPr>
          <w:rFonts w:ascii="Corbel" w:hAnsi="Corbel"/>
        </w:rPr>
      </w:pPr>
    </w:p>
    <w:p w14:paraId="262162C2" w14:textId="77777777" w:rsidR="009921EF" w:rsidRPr="009921EF" w:rsidRDefault="009921EF" w:rsidP="009921EF">
      <w:pPr>
        <w:widowControl/>
        <w:autoSpaceDE/>
        <w:autoSpaceDN/>
        <w:adjustRightInd/>
        <w:jc w:val="both"/>
        <w:rPr>
          <w:rFonts w:ascii="Corbel" w:hAnsi="Corbel"/>
        </w:rPr>
      </w:pPr>
      <w:proofErr w:type="gramStart"/>
      <w:r w:rsidRPr="009921EF">
        <w:rPr>
          <w:rFonts w:ascii="Corbel" w:hAnsi="Corbel"/>
        </w:rPr>
        <w:t>Ou</w:t>
      </w:r>
      <w:proofErr w:type="gramEnd"/>
    </w:p>
    <w:p w14:paraId="69D66844" w14:textId="77777777" w:rsidR="009921EF" w:rsidRPr="009921EF" w:rsidRDefault="009921EF" w:rsidP="009921EF">
      <w:pPr>
        <w:keepLines/>
        <w:tabs>
          <w:tab w:val="left" w:pos="142"/>
        </w:tabs>
        <w:spacing w:before="120"/>
        <w:jc w:val="both"/>
        <w:rPr>
          <w:rFonts w:ascii="Corbel" w:hAnsi="Corbel"/>
        </w:rPr>
      </w:pPr>
      <w:r w:rsidRPr="009921EF">
        <w:rPr>
          <w:rFonts w:ascii="Corbel" w:hAnsi="Corbel"/>
        </w:rPr>
        <w:t xml:space="preserve">- Lettre de candidature et désignation du mandataire par ses co-traitants : formulaire joint ou formulaire de type DC1 en vigueur ou équivalent </w:t>
      </w:r>
    </w:p>
    <w:p w14:paraId="616AF6F5" w14:textId="77777777" w:rsidR="009921EF" w:rsidRPr="009921EF" w:rsidRDefault="009921EF" w:rsidP="009921EF">
      <w:pPr>
        <w:widowControl/>
        <w:tabs>
          <w:tab w:val="left" w:pos="576"/>
        </w:tabs>
        <w:autoSpaceDE/>
        <w:autoSpaceDN/>
        <w:adjustRightInd/>
        <w:spacing w:before="120"/>
        <w:jc w:val="both"/>
        <w:rPr>
          <w:rFonts w:ascii="Corbel" w:hAnsi="Corbel"/>
        </w:rPr>
      </w:pPr>
      <w:proofErr w:type="gramStart"/>
      <w:r w:rsidRPr="009921EF">
        <w:rPr>
          <w:rFonts w:ascii="Corbel" w:hAnsi="Corbel"/>
        </w:rPr>
        <w:t>et</w:t>
      </w:r>
      <w:proofErr w:type="gramEnd"/>
    </w:p>
    <w:p w14:paraId="5F90F150" w14:textId="77777777" w:rsidR="009921EF" w:rsidRPr="009921EF" w:rsidRDefault="009921EF" w:rsidP="009921EF">
      <w:pPr>
        <w:keepLines/>
        <w:tabs>
          <w:tab w:val="left" w:pos="142"/>
        </w:tabs>
        <w:spacing w:before="120"/>
        <w:jc w:val="both"/>
        <w:rPr>
          <w:rFonts w:ascii="Corbel" w:hAnsi="Corbel"/>
        </w:rPr>
      </w:pPr>
      <w:r w:rsidRPr="009921EF">
        <w:rPr>
          <w:rFonts w:ascii="Corbel" w:hAnsi="Corbel"/>
        </w:rPr>
        <w:t>-</w:t>
      </w:r>
      <w:r w:rsidRPr="009921EF">
        <w:rPr>
          <w:rFonts w:ascii="Corbel" w:hAnsi="Corbel"/>
        </w:rPr>
        <w:tab/>
        <w:t xml:space="preserve">Déclaration du candidat individuel ou du membre du groupement (formulaire joint </w:t>
      </w:r>
      <w:r w:rsidRPr="009921EF">
        <w:rPr>
          <w:rFonts w:ascii="Corbel" w:hAnsi="Corbel"/>
          <w:b/>
          <w:bCs/>
        </w:rPr>
        <w:t>ou</w:t>
      </w:r>
      <w:r w:rsidRPr="009921EF">
        <w:rPr>
          <w:rFonts w:ascii="Corbel" w:hAnsi="Corbel"/>
        </w:rPr>
        <w:t xml:space="preserve"> formulaire de type DC2 en vigueur ou équivalent)</w:t>
      </w:r>
    </w:p>
    <w:p w14:paraId="568681DF" w14:textId="77777777" w:rsidR="009921EF" w:rsidRPr="009921EF" w:rsidRDefault="009921EF" w:rsidP="009921EF">
      <w:pPr>
        <w:widowControl/>
        <w:tabs>
          <w:tab w:val="left" w:pos="142"/>
        </w:tabs>
        <w:autoSpaceDE/>
        <w:autoSpaceDN/>
        <w:adjustRightInd/>
        <w:jc w:val="both"/>
        <w:rPr>
          <w:rFonts w:ascii="Corbel" w:hAnsi="Corbel"/>
        </w:rPr>
      </w:pPr>
    </w:p>
    <w:p w14:paraId="013132DD" w14:textId="77777777" w:rsidR="009921EF" w:rsidRPr="009921EF" w:rsidRDefault="009921EF" w:rsidP="009921EF">
      <w:pPr>
        <w:widowControl/>
        <w:tabs>
          <w:tab w:val="left" w:pos="142"/>
        </w:tabs>
        <w:autoSpaceDE/>
        <w:autoSpaceDN/>
        <w:adjustRightInd/>
        <w:ind w:left="142"/>
        <w:jc w:val="both"/>
        <w:rPr>
          <w:rFonts w:ascii="Corbel" w:hAnsi="Corbel"/>
        </w:rPr>
      </w:pPr>
      <w:r w:rsidRPr="009921EF">
        <w:rPr>
          <w:rFonts w:ascii="Corbel" w:hAnsi="Corbel"/>
        </w:rPr>
        <w:t xml:space="preserve">- Renseignements permettant d'évaluer les capacités techniques, financières et professionnelles du candidat énumérés ci-dessous ou équivalents (formulaires joints "Lettre de candidature - Désignation du mandataire par ses co-traitants" et "Déclaration du candidat" ou formulaires de type DC1 et DC2 en vigueur ou équivalent) : </w:t>
      </w:r>
    </w:p>
    <w:p w14:paraId="006B820A" w14:textId="550E0524" w:rsidR="0098383F" w:rsidRDefault="009921EF" w:rsidP="0098383F">
      <w:pPr>
        <w:keepLines/>
        <w:widowControl/>
        <w:numPr>
          <w:ilvl w:val="0"/>
          <w:numId w:val="19"/>
        </w:numPr>
        <w:tabs>
          <w:tab w:val="left" w:pos="142"/>
        </w:tabs>
        <w:autoSpaceDE/>
        <w:autoSpaceDN/>
        <w:adjustRightInd/>
        <w:spacing w:before="120"/>
        <w:ind w:left="142"/>
        <w:jc w:val="both"/>
        <w:rPr>
          <w:rFonts w:ascii="Corbel" w:hAnsi="Corbel"/>
          <w:u w:val="single"/>
        </w:rPr>
      </w:pPr>
      <w:r w:rsidRPr="006B4531">
        <w:rPr>
          <w:rFonts w:ascii="Corbel" w:hAnsi="Corbel"/>
          <w:b/>
          <w:color w:val="0070C0"/>
        </w:rPr>
        <w:t>Capacités professionnelles et techniques</w:t>
      </w:r>
      <w:r w:rsidRPr="000200E2">
        <w:rPr>
          <w:rFonts w:ascii="Corbel" w:hAnsi="Corbel"/>
          <w:color w:val="0070C0"/>
        </w:rPr>
        <w:t xml:space="preserve"> : </w:t>
      </w:r>
      <w:r w:rsidRPr="000200E2">
        <w:rPr>
          <w:rFonts w:ascii="Corbel" w:hAnsi="Corbel"/>
        </w:rPr>
        <w:t>Le candidat fournira obligatoirement dans sa réponse les éléments suivants (niveau minimum de capacité). En cas de non production de ces désignations ou agrément le pouvoir adjudicateur rejettera la candidature</w:t>
      </w:r>
      <w:r w:rsidR="0007297F">
        <w:rPr>
          <w:rFonts w:ascii="Corbel" w:hAnsi="Corbel"/>
        </w:rPr>
        <w:t>.</w:t>
      </w:r>
    </w:p>
    <w:p w14:paraId="78714749" w14:textId="52014856" w:rsidR="009921EF" w:rsidRPr="0098383F" w:rsidRDefault="0098383F" w:rsidP="0098383F">
      <w:pPr>
        <w:keepLines/>
        <w:widowControl/>
        <w:tabs>
          <w:tab w:val="left" w:pos="142"/>
        </w:tabs>
        <w:autoSpaceDE/>
        <w:autoSpaceDN/>
        <w:adjustRightInd/>
        <w:spacing w:before="120"/>
        <w:jc w:val="both"/>
        <w:rPr>
          <w:rFonts w:ascii="Corbel" w:hAnsi="Corbel"/>
          <w:u w:val="single"/>
        </w:rPr>
      </w:pPr>
      <w:r>
        <w:rPr>
          <w:rFonts w:ascii="Corbel" w:hAnsi="Corbel"/>
        </w:rPr>
        <w:tab/>
      </w:r>
      <w:r w:rsidR="009921EF" w:rsidRPr="0098383F">
        <w:rPr>
          <w:rFonts w:ascii="Corbel" w:hAnsi="Corbel"/>
        </w:rPr>
        <w:tab/>
      </w:r>
      <w:r w:rsidR="009921EF" w:rsidRPr="0098383F">
        <w:rPr>
          <w:rFonts w:ascii="Corbel" w:hAnsi="Corbel"/>
          <w:u w:val="single"/>
        </w:rPr>
        <w:t xml:space="preserve">Lot </w:t>
      </w:r>
      <w:r w:rsidR="00766E55" w:rsidRPr="0098383F">
        <w:rPr>
          <w:rFonts w:ascii="Corbel" w:hAnsi="Corbel"/>
          <w:u w:val="single"/>
        </w:rPr>
        <w:t>2</w:t>
      </w:r>
      <w:r w:rsidR="009921EF" w:rsidRPr="0098383F">
        <w:rPr>
          <w:rFonts w:ascii="Corbel" w:hAnsi="Corbel"/>
          <w:u w:val="single"/>
        </w:rPr>
        <w:t xml:space="preserve"> : Prestations de contrôle réglementaire sur les appareils </w:t>
      </w:r>
      <w:r w:rsidR="0007297F">
        <w:rPr>
          <w:rFonts w:ascii="Corbel" w:hAnsi="Corbel"/>
          <w:u w:val="single"/>
        </w:rPr>
        <w:t>sous pression</w:t>
      </w:r>
      <w:r w:rsidR="009921EF" w:rsidRPr="0098383F">
        <w:rPr>
          <w:rFonts w:ascii="Corbel" w:hAnsi="Corbel"/>
          <w:u w:val="single"/>
        </w:rPr>
        <w:t xml:space="preserve"> (autoclaves</w:t>
      </w:r>
      <w:r w:rsidR="0007297F">
        <w:rPr>
          <w:rFonts w:ascii="Corbel" w:hAnsi="Corbel"/>
          <w:u w:val="single"/>
        </w:rPr>
        <w:t>)</w:t>
      </w:r>
    </w:p>
    <w:p w14:paraId="2C6073BF" w14:textId="10BFEA42" w:rsidR="009921EF" w:rsidRPr="009921EF" w:rsidRDefault="009921EF" w:rsidP="002F7BCA">
      <w:pPr>
        <w:keepLines/>
        <w:widowControl/>
        <w:numPr>
          <w:ilvl w:val="0"/>
          <w:numId w:val="29"/>
        </w:numPr>
        <w:tabs>
          <w:tab w:val="left" w:pos="142"/>
        </w:tabs>
        <w:autoSpaceDE/>
        <w:autoSpaceDN/>
        <w:adjustRightInd/>
        <w:spacing w:before="120"/>
        <w:jc w:val="both"/>
        <w:rPr>
          <w:rFonts w:ascii="Corbel" w:hAnsi="Corbel"/>
        </w:rPr>
      </w:pPr>
      <w:r w:rsidRPr="009921EF">
        <w:rPr>
          <w:rFonts w:ascii="Corbel" w:hAnsi="Corbel"/>
        </w:rPr>
        <w:lastRenderedPageBreak/>
        <w:t xml:space="preserve">Fournir les attestations COFRAC </w:t>
      </w:r>
      <w:r w:rsidR="00F4719B">
        <w:rPr>
          <w:rFonts w:ascii="Corbel" w:hAnsi="Corbel"/>
        </w:rPr>
        <w:t xml:space="preserve">(ou équivalent) </w:t>
      </w:r>
      <w:r w:rsidRPr="009921EF">
        <w:rPr>
          <w:rFonts w:ascii="Corbel" w:hAnsi="Corbel"/>
        </w:rPr>
        <w:t>pour les prestations du présent lot</w:t>
      </w:r>
      <w:r w:rsidR="00E74873">
        <w:rPr>
          <w:rFonts w:ascii="Corbel" w:hAnsi="Corbel"/>
        </w:rPr>
        <w:t xml:space="preserve"> </w:t>
      </w:r>
      <w:r w:rsidRPr="009921EF">
        <w:rPr>
          <w:rFonts w:ascii="Corbel" w:hAnsi="Corbel"/>
        </w:rPr>
        <w:t>et fournir le système documenté à jour, conforme à la norme NF EN ISO/CEI 17020 (NF EN 45004) pour l'ensemble des procédures relatives à la présente habilitation, ainsi que les certificats d'accréditation</w:t>
      </w:r>
    </w:p>
    <w:p w14:paraId="7AD1E1D5" w14:textId="136A7E7E" w:rsidR="009921EF" w:rsidRPr="009921EF" w:rsidRDefault="009921EF" w:rsidP="005249AC">
      <w:pPr>
        <w:keepLines/>
        <w:tabs>
          <w:tab w:val="left" w:pos="142"/>
        </w:tabs>
        <w:spacing w:before="120"/>
        <w:ind w:left="708"/>
        <w:jc w:val="both"/>
        <w:rPr>
          <w:rFonts w:ascii="Corbel" w:hAnsi="Corbel"/>
          <w:u w:val="single"/>
        </w:rPr>
      </w:pPr>
      <w:r w:rsidRPr="009921EF">
        <w:rPr>
          <w:rFonts w:ascii="Corbel" w:hAnsi="Corbel"/>
          <w:u w:val="single"/>
        </w:rPr>
        <w:t xml:space="preserve">Lot </w:t>
      </w:r>
      <w:r w:rsidR="00766E55">
        <w:rPr>
          <w:rFonts w:ascii="Corbel" w:hAnsi="Corbel"/>
          <w:u w:val="single"/>
        </w:rPr>
        <w:t>3</w:t>
      </w:r>
      <w:r w:rsidRPr="009921EF">
        <w:rPr>
          <w:rFonts w:ascii="Corbel" w:hAnsi="Corbel"/>
          <w:u w:val="single"/>
        </w:rPr>
        <w:t xml:space="preserve"> : Prestations de qualification opérationnelle des </w:t>
      </w:r>
      <w:r w:rsidR="005249AC">
        <w:rPr>
          <w:rFonts w:ascii="Corbel" w:hAnsi="Corbel"/>
          <w:u w:val="single"/>
        </w:rPr>
        <w:t>autoclaves</w:t>
      </w:r>
      <w:r w:rsidRPr="009921EF">
        <w:rPr>
          <w:rFonts w:ascii="Corbel" w:hAnsi="Corbel"/>
          <w:u w:val="single"/>
        </w:rPr>
        <w:t>, pasteurisateurs, laveurs désinfecteurs, laveurs ultra-sons, cabines de lavage et thermo-soudeuses de stérilisation thermo-soudeuses à impulsion Banque de tissus</w:t>
      </w:r>
    </w:p>
    <w:p w14:paraId="6798FE26" w14:textId="350BD018" w:rsidR="009921EF" w:rsidRPr="009921EF" w:rsidRDefault="009921EF" w:rsidP="002F7BCA">
      <w:pPr>
        <w:keepLines/>
        <w:widowControl/>
        <w:numPr>
          <w:ilvl w:val="0"/>
          <w:numId w:val="29"/>
        </w:numPr>
        <w:tabs>
          <w:tab w:val="left" w:pos="142"/>
        </w:tabs>
        <w:autoSpaceDE/>
        <w:autoSpaceDN/>
        <w:adjustRightInd/>
        <w:spacing w:before="120"/>
        <w:jc w:val="both"/>
        <w:rPr>
          <w:rFonts w:ascii="Corbel" w:hAnsi="Corbel"/>
        </w:rPr>
      </w:pPr>
      <w:r w:rsidRPr="009921EF">
        <w:rPr>
          <w:rFonts w:ascii="Corbel" w:hAnsi="Corbel"/>
        </w:rPr>
        <w:t>Fournir les attestations COFRAC</w:t>
      </w:r>
      <w:r w:rsidR="0098383F">
        <w:rPr>
          <w:rFonts w:ascii="Corbel" w:hAnsi="Corbel"/>
        </w:rPr>
        <w:t xml:space="preserve"> </w:t>
      </w:r>
      <w:r w:rsidR="00F4719B">
        <w:rPr>
          <w:rFonts w:ascii="Corbel" w:hAnsi="Corbel"/>
        </w:rPr>
        <w:t xml:space="preserve">(ou équivalent) </w:t>
      </w:r>
      <w:r w:rsidRPr="009921EF">
        <w:rPr>
          <w:rFonts w:ascii="Corbel" w:hAnsi="Corbel"/>
        </w:rPr>
        <w:t xml:space="preserve">de la société pour les prestations liées aux </w:t>
      </w:r>
      <w:r w:rsidR="007C264C">
        <w:rPr>
          <w:rFonts w:ascii="Corbel" w:hAnsi="Corbel"/>
        </w:rPr>
        <w:t xml:space="preserve">autoclaves </w:t>
      </w:r>
      <w:r w:rsidRPr="009921EF">
        <w:rPr>
          <w:rFonts w:ascii="Corbel" w:hAnsi="Corbel"/>
        </w:rPr>
        <w:t xml:space="preserve">du présent lot. (Il n’est pas demandé d’accréditation COFRAC pour les équipements autres que les </w:t>
      </w:r>
      <w:r w:rsidR="007C264C">
        <w:rPr>
          <w:rFonts w:ascii="Corbel" w:hAnsi="Corbel"/>
        </w:rPr>
        <w:t>autoclav</w:t>
      </w:r>
      <w:bookmarkStart w:id="57" w:name="_GoBack"/>
      <w:bookmarkEnd w:id="57"/>
      <w:r w:rsidR="007C264C">
        <w:rPr>
          <w:rFonts w:ascii="Corbel" w:hAnsi="Corbel"/>
        </w:rPr>
        <w:t>es)</w:t>
      </w:r>
    </w:p>
    <w:p w14:paraId="390DFBB5" w14:textId="20B80E8F" w:rsidR="002F7BCA" w:rsidRPr="009921EF" w:rsidRDefault="009921EF" w:rsidP="002F7BCA">
      <w:pPr>
        <w:keepLines/>
        <w:tabs>
          <w:tab w:val="left" w:pos="142"/>
        </w:tabs>
        <w:spacing w:before="120"/>
        <w:ind w:left="142"/>
        <w:jc w:val="both"/>
        <w:rPr>
          <w:rFonts w:ascii="Corbel" w:hAnsi="Corbel"/>
          <w:u w:val="single"/>
        </w:rPr>
      </w:pPr>
      <w:r w:rsidRPr="009921EF">
        <w:rPr>
          <w:rFonts w:ascii="Corbel" w:hAnsi="Corbel"/>
        </w:rPr>
        <w:t xml:space="preserve"> </w:t>
      </w:r>
      <w:r w:rsidRPr="009921EF">
        <w:rPr>
          <w:rFonts w:ascii="Corbel" w:hAnsi="Corbel"/>
        </w:rPr>
        <w:tab/>
      </w:r>
      <w:r w:rsidRPr="009921EF">
        <w:rPr>
          <w:rFonts w:ascii="Corbel" w:hAnsi="Corbel"/>
          <w:u w:val="single"/>
        </w:rPr>
        <w:t xml:space="preserve">Lot </w:t>
      </w:r>
      <w:r w:rsidR="00CD2F83">
        <w:rPr>
          <w:rFonts w:ascii="Corbel" w:hAnsi="Corbel"/>
          <w:u w:val="single"/>
        </w:rPr>
        <w:t>4</w:t>
      </w:r>
      <w:r w:rsidRPr="009921EF">
        <w:rPr>
          <w:rFonts w:ascii="Corbel" w:hAnsi="Corbel"/>
          <w:u w:val="single"/>
        </w:rPr>
        <w:t xml:space="preserve"> : Prestations de contrôle de métrologie et prestations de maintenance des appareils de pesage</w:t>
      </w:r>
    </w:p>
    <w:p w14:paraId="7D78AF10" w14:textId="77777777" w:rsidR="009921EF" w:rsidRPr="009921EF" w:rsidRDefault="009921EF" w:rsidP="009921EF">
      <w:pPr>
        <w:keepLines/>
        <w:widowControl/>
        <w:numPr>
          <w:ilvl w:val="0"/>
          <w:numId w:val="29"/>
        </w:numPr>
        <w:tabs>
          <w:tab w:val="left" w:pos="142"/>
        </w:tabs>
        <w:autoSpaceDE/>
        <w:autoSpaceDN/>
        <w:adjustRightInd/>
        <w:spacing w:before="120"/>
        <w:jc w:val="both"/>
        <w:rPr>
          <w:rFonts w:ascii="Corbel" w:hAnsi="Corbel"/>
        </w:rPr>
      </w:pPr>
      <w:r w:rsidRPr="009921EF">
        <w:rPr>
          <w:rFonts w:ascii="Corbel" w:hAnsi="Corbel"/>
        </w:rPr>
        <w:t>Être un organisme désigné par décision du ministre chargé de l'industrie un organisme agréé par la DIRECCTE pour la réalisation des prestations sur les instruments de pesage à fonctionnement non automatique (I.P.F.N.A.).</w:t>
      </w:r>
    </w:p>
    <w:p w14:paraId="65C3CB60" w14:textId="1E9C6CAE" w:rsidR="009921EF" w:rsidRPr="009921EF" w:rsidRDefault="009921EF" w:rsidP="002F7BCA">
      <w:pPr>
        <w:keepLines/>
        <w:widowControl/>
        <w:numPr>
          <w:ilvl w:val="0"/>
          <w:numId w:val="29"/>
        </w:numPr>
        <w:tabs>
          <w:tab w:val="left" w:pos="142"/>
        </w:tabs>
        <w:autoSpaceDE/>
        <w:autoSpaceDN/>
        <w:adjustRightInd/>
        <w:spacing w:before="120"/>
        <w:jc w:val="both"/>
        <w:rPr>
          <w:rFonts w:ascii="Corbel" w:hAnsi="Corbel"/>
        </w:rPr>
      </w:pPr>
      <w:r w:rsidRPr="009921EF">
        <w:rPr>
          <w:rFonts w:ascii="Corbel" w:hAnsi="Corbel"/>
        </w:rPr>
        <w:t xml:space="preserve">Fournir l’attestation d’accréditation COFRAC </w:t>
      </w:r>
      <w:r w:rsidR="002A77B6">
        <w:rPr>
          <w:rFonts w:ascii="Corbel" w:hAnsi="Corbel"/>
        </w:rPr>
        <w:t xml:space="preserve">(ou équivalent) </w:t>
      </w:r>
      <w:r w:rsidRPr="009921EF">
        <w:rPr>
          <w:rFonts w:ascii="Corbel" w:hAnsi="Corbel"/>
        </w:rPr>
        <w:t>de la société pour les prestations réalisées sur les balances de laboratoires (à réaliser sur site) et ses annexes techniques – la date de première obtention de cette accréditation est à préciser.</w:t>
      </w:r>
    </w:p>
    <w:p w14:paraId="6979F709" w14:textId="7FC356D6" w:rsidR="009921EF" w:rsidRPr="009921EF" w:rsidRDefault="005249AC" w:rsidP="002F7BCA">
      <w:pPr>
        <w:keepLines/>
        <w:tabs>
          <w:tab w:val="left" w:pos="142"/>
        </w:tabs>
        <w:spacing w:before="120"/>
        <w:ind w:left="862"/>
        <w:jc w:val="both"/>
        <w:rPr>
          <w:rFonts w:ascii="Corbel" w:hAnsi="Corbel"/>
          <w:u w:val="single"/>
        </w:rPr>
      </w:pPr>
      <w:r w:rsidRPr="009921EF">
        <w:rPr>
          <w:rFonts w:ascii="Corbel" w:hAnsi="Corbel"/>
          <w:u w:val="single"/>
        </w:rPr>
        <w:t xml:space="preserve">Lot </w:t>
      </w:r>
      <w:r>
        <w:rPr>
          <w:rFonts w:ascii="Corbel" w:hAnsi="Corbel"/>
          <w:u w:val="single"/>
        </w:rPr>
        <w:t>5</w:t>
      </w:r>
      <w:r w:rsidR="00CD2F83">
        <w:rPr>
          <w:rFonts w:ascii="Corbel" w:hAnsi="Corbel"/>
          <w:u w:val="single"/>
        </w:rPr>
        <w:t xml:space="preserve"> </w:t>
      </w:r>
      <w:r w:rsidR="009921EF" w:rsidRPr="009921EF">
        <w:rPr>
          <w:rFonts w:ascii="Corbel" w:hAnsi="Corbel"/>
          <w:u w:val="single"/>
        </w:rPr>
        <w:t>: Prestations de contrôle réglementaire ou contrôle de métrologie dont étalonnage COFRAC sur les équipements généraux de laboratoire</w:t>
      </w:r>
    </w:p>
    <w:p w14:paraId="3378B0D9" w14:textId="2DA996A1" w:rsidR="009921EF" w:rsidRPr="009921EF" w:rsidRDefault="009921EF" w:rsidP="002F7BCA">
      <w:pPr>
        <w:keepLines/>
        <w:widowControl/>
        <w:numPr>
          <w:ilvl w:val="0"/>
          <w:numId w:val="30"/>
        </w:numPr>
        <w:tabs>
          <w:tab w:val="left" w:pos="142"/>
        </w:tabs>
        <w:autoSpaceDE/>
        <w:autoSpaceDN/>
        <w:adjustRightInd/>
        <w:spacing w:before="120"/>
        <w:jc w:val="both"/>
        <w:rPr>
          <w:rFonts w:ascii="Corbel" w:hAnsi="Corbel"/>
        </w:rPr>
      </w:pPr>
      <w:r w:rsidRPr="009921EF">
        <w:rPr>
          <w:rFonts w:ascii="Corbel" w:hAnsi="Corbel"/>
        </w:rPr>
        <w:t xml:space="preserve">Fournir les attestations d’accréditation COFRAC </w:t>
      </w:r>
      <w:r w:rsidR="002A77B6">
        <w:rPr>
          <w:rFonts w:ascii="Corbel" w:hAnsi="Corbel"/>
        </w:rPr>
        <w:t xml:space="preserve">(ou équivalent) </w:t>
      </w:r>
      <w:r w:rsidRPr="009921EF">
        <w:rPr>
          <w:rFonts w:ascii="Corbel" w:hAnsi="Corbel"/>
        </w:rPr>
        <w:t>de la société pour les prestations du présent lot (à réaliser sur site) et ses annexes techniques – la date de première obtention de cette accréditation est à préciser.</w:t>
      </w:r>
    </w:p>
    <w:p w14:paraId="09E9126D" w14:textId="0C7CA250" w:rsidR="009921EF" w:rsidRPr="009921EF" w:rsidRDefault="009921EF" w:rsidP="002F7BCA">
      <w:pPr>
        <w:keepLines/>
        <w:tabs>
          <w:tab w:val="left" w:pos="142"/>
        </w:tabs>
        <w:spacing w:before="120"/>
        <w:ind w:left="142"/>
        <w:jc w:val="both"/>
        <w:rPr>
          <w:rFonts w:ascii="Corbel" w:hAnsi="Corbel"/>
          <w:u w:val="single"/>
        </w:rPr>
      </w:pPr>
      <w:r w:rsidRPr="009921EF">
        <w:rPr>
          <w:rFonts w:ascii="Corbel" w:hAnsi="Corbel"/>
        </w:rPr>
        <w:t xml:space="preserve"> </w:t>
      </w:r>
      <w:r w:rsidRPr="009921EF">
        <w:rPr>
          <w:rFonts w:ascii="Corbel" w:hAnsi="Corbel"/>
        </w:rPr>
        <w:tab/>
      </w:r>
      <w:r w:rsidRPr="009921EF">
        <w:rPr>
          <w:rFonts w:ascii="Corbel" w:hAnsi="Corbel"/>
          <w:u w:val="single"/>
        </w:rPr>
        <w:t xml:space="preserve">Lot </w:t>
      </w:r>
      <w:r w:rsidR="00CD2F83">
        <w:rPr>
          <w:rFonts w:ascii="Corbel" w:hAnsi="Corbel"/>
          <w:u w:val="single"/>
        </w:rPr>
        <w:t>6</w:t>
      </w:r>
      <w:r w:rsidRPr="009921EF">
        <w:rPr>
          <w:rFonts w:ascii="Corbel" w:hAnsi="Corbel"/>
          <w:u w:val="single"/>
        </w:rPr>
        <w:t xml:space="preserve"> : Prestations de contrôle de métrologie et maintenance sur les micro-pipettes</w:t>
      </w:r>
    </w:p>
    <w:p w14:paraId="0F4BCE46" w14:textId="023C3B75" w:rsidR="009921EF" w:rsidRPr="009921EF" w:rsidRDefault="009921EF" w:rsidP="002F7BCA">
      <w:pPr>
        <w:keepLines/>
        <w:widowControl/>
        <w:numPr>
          <w:ilvl w:val="0"/>
          <w:numId w:val="30"/>
        </w:numPr>
        <w:tabs>
          <w:tab w:val="left" w:pos="142"/>
        </w:tabs>
        <w:autoSpaceDE/>
        <w:autoSpaceDN/>
        <w:adjustRightInd/>
        <w:spacing w:before="120"/>
        <w:jc w:val="both"/>
        <w:rPr>
          <w:rFonts w:ascii="Corbel" w:hAnsi="Corbel"/>
        </w:rPr>
      </w:pPr>
      <w:r w:rsidRPr="009921EF">
        <w:rPr>
          <w:rFonts w:ascii="Corbel" w:hAnsi="Corbel"/>
        </w:rPr>
        <w:t xml:space="preserve">Les attestations d’accréditation COFRAC </w:t>
      </w:r>
      <w:r w:rsidR="0028100D">
        <w:rPr>
          <w:rFonts w:ascii="Corbel" w:hAnsi="Corbel"/>
        </w:rPr>
        <w:t xml:space="preserve">(ou équivalent) </w:t>
      </w:r>
      <w:r w:rsidRPr="009921EF">
        <w:rPr>
          <w:rFonts w:ascii="Corbel" w:hAnsi="Corbel"/>
        </w:rPr>
        <w:t>de la société pour les prestations du présent lot et ses annexes techniques – la date de première obtention de cette accréditation est à préciser.</w:t>
      </w:r>
    </w:p>
    <w:p w14:paraId="0D657A54" w14:textId="362CAEBB" w:rsidR="009921EF" w:rsidRPr="009921EF" w:rsidRDefault="009921EF" w:rsidP="005249AC">
      <w:pPr>
        <w:keepLines/>
        <w:tabs>
          <w:tab w:val="left" w:pos="142"/>
        </w:tabs>
        <w:spacing w:before="120"/>
        <w:ind w:left="708"/>
        <w:jc w:val="both"/>
        <w:rPr>
          <w:rFonts w:ascii="Corbel" w:hAnsi="Corbel"/>
          <w:u w:val="single"/>
        </w:rPr>
      </w:pPr>
      <w:r w:rsidRPr="009921EF">
        <w:rPr>
          <w:rFonts w:ascii="Corbel" w:hAnsi="Corbel"/>
          <w:u w:val="single"/>
        </w:rPr>
        <w:t xml:space="preserve">Lot </w:t>
      </w:r>
      <w:r w:rsidR="00CD2F83">
        <w:rPr>
          <w:rFonts w:ascii="Corbel" w:hAnsi="Corbel"/>
          <w:u w:val="single"/>
        </w:rPr>
        <w:t>10</w:t>
      </w:r>
      <w:r w:rsidRPr="009921EF">
        <w:rPr>
          <w:rFonts w:ascii="Corbel" w:hAnsi="Corbel"/>
          <w:u w:val="single"/>
        </w:rPr>
        <w:t xml:space="preserve"> : Prestations de contrôle réglementaire de radioprotection en Médecine Nucléaire et dans les laboratoires utilisant des sources non scellées.</w:t>
      </w:r>
    </w:p>
    <w:p w14:paraId="2D416B0E" w14:textId="4A8FF3A2" w:rsidR="009921EF" w:rsidRPr="009921EF" w:rsidRDefault="009921EF" w:rsidP="002F7BCA">
      <w:pPr>
        <w:keepLines/>
        <w:widowControl/>
        <w:numPr>
          <w:ilvl w:val="0"/>
          <w:numId w:val="30"/>
        </w:numPr>
        <w:tabs>
          <w:tab w:val="left" w:pos="142"/>
        </w:tabs>
        <w:autoSpaceDE/>
        <w:autoSpaceDN/>
        <w:adjustRightInd/>
        <w:spacing w:before="120"/>
        <w:jc w:val="both"/>
        <w:rPr>
          <w:rFonts w:ascii="Corbel" w:hAnsi="Corbel"/>
        </w:rPr>
      </w:pPr>
      <w:r w:rsidRPr="009921EF">
        <w:rPr>
          <w:rFonts w:ascii="Corbel" w:hAnsi="Corbel"/>
        </w:rPr>
        <w:t>La preuve qu'il est agréé dans l’attente de l’accréditation par l'ASN conformément aux dispositions transitoires de l’instruction DGT/ASN/2018/229 du 2 octobre 2018 relative à la prévention des risques d’exposition aux rayonnements ionisants (fournir les preuves dans la réponse).</w:t>
      </w:r>
    </w:p>
    <w:p w14:paraId="4E1A82F9" w14:textId="6CF19124" w:rsidR="009921EF" w:rsidRPr="009921EF" w:rsidRDefault="009921EF" w:rsidP="005249AC">
      <w:pPr>
        <w:keepLines/>
        <w:tabs>
          <w:tab w:val="left" w:pos="142"/>
        </w:tabs>
        <w:spacing w:before="120"/>
        <w:ind w:left="708"/>
        <w:jc w:val="both"/>
        <w:rPr>
          <w:rFonts w:ascii="Corbel" w:hAnsi="Corbel"/>
          <w:u w:val="single"/>
        </w:rPr>
      </w:pPr>
      <w:r w:rsidRPr="009921EF">
        <w:rPr>
          <w:rFonts w:ascii="Corbel" w:hAnsi="Corbel"/>
          <w:u w:val="single"/>
        </w:rPr>
        <w:t xml:space="preserve">Lot </w:t>
      </w:r>
      <w:r w:rsidR="00CD2F83">
        <w:rPr>
          <w:rFonts w:ascii="Corbel" w:hAnsi="Corbel"/>
          <w:u w:val="single"/>
        </w:rPr>
        <w:t>12</w:t>
      </w:r>
      <w:r w:rsidRPr="009921EF">
        <w:rPr>
          <w:rFonts w:ascii="Corbel" w:hAnsi="Corbel"/>
          <w:u w:val="single"/>
        </w:rPr>
        <w:t xml:space="preserve"> : Prestations de contrôle qualité réglementaire externe sur les mammographes, les ostéo-densitomètres, les scanners, les installations de radiologie dentaire, les installations de radiodiagnostic ou de radiologie interventionnelle</w:t>
      </w:r>
    </w:p>
    <w:p w14:paraId="6A1F5A2E" w14:textId="25A3DE14" w:rsidR="009921EF" w:rsidRPr="009921EF" w:rsidRDefault="009921EF" w:rsidP="009921EF">
      <w:pPr>
        <w:keepLines/>
        <w:widowControl/>
        <w:numPr>
          <w:ilvl w:val="0"/>
          <w:numId w:val="30"/>
        </w:numPr>
        <w:tabs>
          <w:tab w:val="left" w:pos="142"/>
        </w:tabs>
        <w:autoSpaceDE/>
        <w:autoSpaceDN/>
        <w:adjustRightInd/>
        <w:spacing w:before="120"/>
        <w:jc w:val="both"/>
        <w:rPr>
          <w:rFonts w:ascii="Corbel" w:hAnsi="Corbel"/>
        </w:rPr>
      </w:pPr>
      <w:r w:rsidRPr="009921EF">
        <w:rPr>
          <w:rFonts w:ascii="Corbel" w:hAnsi="Corbel"/>
        </w:rPr>
        <w:t>L</w:t>
      </w:r>
      <w:r w:rsidR="002911B1">
        <w:rPr>
          <w:rFonts w:ascii="Corbel" w:hAnsi="Corbel"/>
        </w:rPr>
        <w:t>’</w:t>
      </w:r>
      <w:r w:rsidR="00613A56">
        <w:rPr>
          <w:rFonts w:ascii="Corbel" w:hAnsi="Corbel"/>
        </w:rPr>
        <w:t>accréditation</w:t>
      </w:r>
      <w:r w:rsidR="002911B1">
        <w:rPr>
          <w:rFonts w:ascii="Corbel" w:hAnsi="Corbel"/>
        </w:rPr>
        <w:t xml:space="preserve"> </w:t>
      </w:r>
      <w:r w:rsidR="0098383F">
        <w:rPr>
          <w:rFonts w:ascii="Corbel" w:hAnsi="Corbel"/>
        </w:rPr>
        <w:t>certifiant</w:t>
      </w:r>
      <w:r w:rsidR="0098383F" w:rsidRPr="009921EF">
        <w:rPr>
          <w:rFonts w:ascii="Corbel" w:hAnsi="Corbel"/>
        </w:rPr>
        <w:t xml:space="preserve"> qu’il</w:t>
      </w:r>
      <w:r w:rsidRPr="009921EF">
        <w:rPr>
          <w:rFonts w:ascii="Corbel" w:hAnsi="Corbel"/>
        </w:rPr>
        <w:t xml:space="preserve"> est un organisme de contrôle agréé pour ce type d'installation.</w:t>
      </w:r>
    </w:p>
    <w:p w14:paraId="588F092A" w14:textId="77777777" w:rsidR="00891CDC" w:rsidRDefault="00891CDC" w:rsidP="009921EF">
      <w:pPr>
        <w:keepLines/>
        <w:tabs>
          <w:tab w:val="left" w:pos="142"/>
        </w:tabs>
        <w:spacing w:before="120"/>
        <w:jc w:val="both"/>
        <w:rPr>
          <w:rFonts w:ascii="Corbel" w:hAnsi="Corbel"/>
          <w:iCs/>
          <w:u w:val="single"/>
        </w:rPr>
      </w:pPr>
    </w:p>
    <w:p w14:paraId="7F18914D" w14:textId="35A3660E" w:rsidR="009921EF" w:rsidRPr="009921EF" w:rsidRDefault="009921EF" w:rsidP="009921EF">
      <w:pPr>
        <w:keepLines/>
        <w:tabs>
          <w:tab w:val="left" w:pos="142"/>
        </w:tabs>
        <w:spacing w:before="120"/>
        <w:jc w:val="both"/>
        <w:rPr>
          <w:rFonts w:ascii="Corbel" w:hAnsi="Corbel"/>
          <w:iCs/>
          <w:u w:val="single"/>
        </w:rPr>
      </w:pPr>
      <w:r w:rsidRPr="009921EF">
        <w:rPr>
          <w:rFonts w:ascii="Corbel" w:hAnsi="Corbel"/>
          <w:iCs/>
          <w:u w:val="single"/>
        </w:rPr>
        <w:t xml:space="preserve">Pour l’ensemble des lots : </w:t>
      </w:r>
    </w:p>
    <w:p w14:paraId="6C8B45B5" w14:textId="2F5911B4" w:rsidR="009921EF" w:rsidRPr="009921EF" w:rsidRDefault="009921EF" w:rsidP="009921EF">
      <w:pPr>
        <w:keepLines/>
        <w:tabs>
          <w:tab w:val="left" w:pos="142"/>
        </w:tabs>
        <w:spacing w:before="120"/>
        <w:ind w:left="993"/>
        <w:jc w:val="both"/>
        <w:rPr>
          <w:rFonts w:ascii="Corbel" w:hAnsi="Corbel"/>
        </w:rPr>
      </w:pPr>
      <w:r w:rsidRPr="009921EF">
        <w:rPr>
          <w:rFonts w:ascii="Corbel" w:hAnsi="Corbel"/>
        </w:rPr>
        <w:sym w:font="Wingdings" w:char="F0D8"/>
      </w:r>
      <w:r w:rsidRPr="009921EF">
        <w:rPr>
          <w:rFonts w:ascii="Corbel" w:hAnsi="Corbel"/>
        </w:rPr>
        <w:tab/>
        <w:t>Une déclaration indiquant les effectifs moyens annuels du candidat et l'importance du personnel d'encadrement pendant les trois dernières années ;</w:t>
      </w:r>
    </w:p>
    <w:p w14:paraId="35FE3202" w14:textId="77777777" w:rsidR="009921EF" w:rsidRPr="009921EF" w:rsidRDefault="009921EF" w:rsidP="006B4531">
      <w:pPr>
        <w:keepLines/>
        <w:tabs>
          <w:tab w:val="left" w:pos="142"/>
        </w:tabs>
        <w:spacing w:before="120"/>
        <w:jc w:val="both"/>
        <w:rPr>
          <w:rFonts w:ascii="Corbel" w:hAnsi="Corbel"/>
          <w:b/>
          <w:iCs/>
          <w:color w:val="0070C0"/>
        </w:rPr>
      </w:pPr>
      <w:r w:rsidRPr="009921EF">
        <w:rPr>
          <w:rFonts w:ascii="Corbel" w:hAnsi="Corbel"/>
        </w:rPr>
        <w:br/>
      </w:r>
      <w:r w:rsidRPr="009921EF">
        <w:rPr>
          <w:rFonts w:ascii="Corbel" w:hAnsi="Corbel"/>
          <w:b/>
          <w:iCs/>
          <w:color w:val="0070C0"/>
        </w:rPr>
        <w:t xml:space="preserve">     b) Capacité économique et financière </w:t>
      </w:r>
    </w:p>
    <w:p w14:paraId="73D136F0" w14:textId="77777777" w:rsidR="009921EF" w:rsidRPr="009921EF" w:rsidRDefault="009921EF" w:rsidP="009921EF">
      <w:pPr>
        <w:widowControl/>
        <w:autoSpaceDE/>
        <w:autoSpaceDN/>
        <w:adjustRightInd/>
        <w:spacing w:before="100" w:beforeAutospacing="1" w:after="100" w:afterAutospacing="1"/>
        <w:ind w:left="1058"/>
        <w:jc w:val="both"/>
        <w:rPr>
          <w:rFonts w:ascii="Corbel" w:hAnsi="Corbel"/>
        </w:rPr>
      </w:pPr>
      <w:r w:rsidRPr="009921EF">
        <w:rPr>
          <w:rFonts w:ascii="Corbel" w:hAnsi="Corbel"/>
        </w:rPr>
        <w:sym w:font="Wingdings" w:char="F0D8"/>
      </w:r>
      <w:r w:rsidRPr="009921EF">
        <w:rPr>
          <w:rFonts w:ascii="Corbel" w:hAnsi="Corbel"/>
        </w:rPr>
        <w:tab/>
        <w:t>Déclaration concernant le chiffre d'affaires global du candidat portant au maximum sur les trois derniers exercices disponibles en fonction de la date de création de l'entreprise ou du début d'activité de l'opérateur économique, dans la mesure où les informations sur ces chiffres d'affaires sont disponibles.</w:t>
      </w:r>
    </w:p>
    <w:p w14:paraId="3C358894" w14:textId="77777777" w:rsidR="009921EF" w:rsidRPr="009921EF" w:rsidRDefault="009921EF" w:rsidP="009921EF">
      <w:pPr>
        <w:widowControl/>
        <w:autoSpaceDE/>
        <w:autoSpaceDN/>
        <w:adjustRightInd/>
        <w:spacing w:before="100" w:beforeAutospacing="1" w:after="100" w:afterAutospacing="1"/>
        <w:ind w:left="142"/>
        <w:jc w:val="both"/>
        <w:rPr>
          <w:rFonts w:ascii="Corbel" w:hAnsi="Corbel"/>
        </w:rPr>
      </w:pPr>
      <w:r w:rsidRPr="009921EF">
        <w:rPr>
          <w:rFonts w:ascii="Corbel" w:hAnsi="Corbel"/>
        </w:rPr>
        <w:t xml:space="preserve"> Si, pour une raison justifiée, l'opérateur économique n'est pas en mesure de produire les renseignements demandés, il est autorisé à prouver sa capacité économique et financière, par tout autre moyen.</w:t>
      </w:r>
    </w:p>
    <w:p w14:paraId="6CC5651D" w14:textId="12DD9004" w:rsidR="009921EF" w:rsidRPr="009921EF" w:rsidRDefault="009921EF" w:rsidP="009921EF">
      <w:pPr>
        <w:keepLines/>
        <w:widowControl/>
        <w:numPr>
          <w:ilvl w:val="0"/>
          <w:numId w:val="30"/>
        </w:numPr>
        <w:tabs>
          <w:tab w:val="left" w:pos="142"/>
        </w:tabs>
        <w:autoSpaceDE/>
        <w:autoSpaceDN/>
        <w:adjustRightInd/>
        <w:spacing w:before="120"/>
        <w:ind w:firstLine="272"/>
        <w:jc w:val="both"/>
        <w:rPr>
          <w:rFonts w:ascii="Corbel" w:hAnsi="Corbel"/>
        </w:rPr>
      </w:pPr>
      <w:r w:rsidRPr="009921EF">
        <w:rPr>
          <w:rFonts w:ascii="Corbel" w:hAnsi="Corbel"/>
        </w:rPr>
        <w:t xml:space="preserve">  </w:t>
      </w:r>
      <w:r w:rsidR="00021F62">
        <w:rPr>
          <w:rFonts w:ascii="Corbel" w:hAnsi="Corbel"/>
        </w:rPr>
        <w:t>Le cas échéant, p</w:t>
      </w:r>
      <w:r w:rsidRPr="009921EF">
        <w:rPr>
          <w:rFonts w:ascii="Corbel" w:hAnsi="Corbel"/>
        </w:rPr>
        <w:t>ouvoir de signature de la personne habilitée.</w:t>
      </w:r>
    </w:p>
    <w:p w14:paraId="7D61B407" w14:textId="03292599" w:rsidR="009921EF" w:rsidRPr="009921EF" w:rsidRDefault="009921EF" w:rsidP="009921EF">
      <w:pPr>
        <w:widowControl/>
        <w:autoSpaceDE/>
        <w:autoSpaceDN/>
        <w:adjustRightInd/>
        <w:jc w:val="both"/>
        <w:rPr>
          <w:rFonts w:ascii="Corbel" w:hAnsi="Corbel"/>
        </w:rPr>
      </w:pPr>
    </w:p>
    <w:p w14:paraId="2844650F" w14:textId="77777777" w:rsidR="009921EF" w:rsidRPr="009921EF" w:rsidRDefault="009921EF" w:rsidP="009921EF">
      <w:pPr>
        <w:widowControl/>
        <w:autoSpaceDE/>
        <w:autoSpaceDN/>
        <w:adjustRightInd/>
        <w:jc w:val="both"/>
        <w:rPr>
          <w:rFonts w:ascii="Corbel" w:hAnsi="Corbel"/>
          <w:b/>
          <w:bCs/>
        </w:rPr>
      </w:pPr>
      <w:r w:rsidRPr="009921EF">
        <w:rPr>
          <w:rFonts w:ascii="Corbel" w:hAnsi="Corbel"/>
        </w:rPr>
        <w:lastRenderedPageBreak/>
        <w:tab/>
      </w:r>
      <w:r w:rsidRPr="009921EF">
        <w:rPr>
          <w:rFonts w:ascii="Corbel" w:hAnsi="Corbel"/>
          <w:b/>
          <w:bCs/>
        </w:rPr>
        <w:t>Tous les formulaires nationaux cités dans ce document sont téléchargeables sur le site du Ministère des Finances à l'adresse suivante : http://www.economie.gouv.fr.</w:t>
      </w:r>
    </w:p>
    <w:p w14:paraId="62E5B54E" w14:textId="77777777" w:rsidR="009921EF" w:rsidRPr="009921EF" w:rsidRDefault="009921EF" w:rsidP="009921EF">
      <w:pPr>
        <w:widowControl/>
        <w:autoSpaceDE/>
        <w:autoSpaceDN/>
        <w:adjustRightInd/>
        <w:jc w:val="both"/>
        <w:rPr>
          <w:rFonts w:ascii="Corbel" w:hAnsi="Corbel"/>
        </w:rPr>
      </w:pPr>
    </w:p>
    <w:p w14:paraId="21696EC5" w14:textId="77777777" w:rsidR="009921EF" w:rsidRPr="009921EF" w:rsidRDefault="009921EF" w:rsidP="009921EF">
      <w:pPr>
        <w:widowControl/>
        <w:autoSpaceDE/>
        <w:autoSpaceDN/>
        <w:adjustRightInd/>
        <w:jc w:val="both"/>
        <w:rPr>
          <w:rFonts w:ascii="Corbel" w:hAnsi="Corbel"/>
        </w:rPr>
      </w:pPr>
      <w:r w:rsidRPr="009921EF">
        <w:rPr>
          <w:rFonts w:ascii="Corbel" w:hAnsi="Corbel"/>
        </w:rPr>
        <w:tab/>
        <w:t>En cas de candidature groupée, le formulaire "Déclaration du candidat individuel ou du membre du groupement" joint (ou formulaire DC2 en vigueur) devra être rempli par chaque membre du groupement.</w:t>
      </w:r>
    </w:p>
    <w:p w14:paraId="70A6ABCA" w14:textId="77777777" w:rsidR="009921EF" w:rsidRPr="009921EF" w:rsidRDefault="009921EF" w:rsidP="009921EF">
      <w:pPr>
        <w:widowControl/>
        <w:autoSpaceDE/>
        <w:autoSpaceDN/>
        <w:adjustRightInd/>
        <w:jc w:val="both"/>
        <w:rPr>
          <w:rFonts w:ascii="Corbel" w:hAnsi="Corbel"/>
        </w:rPr>
      </w:pPr>
    </w:p>
    <w:p w14:paraId="451965B6" w14:textId="77777777" w:rsidR="009921EF" w:rsidRPr="009921EF" w:rsidRDefault="009921EF" w:rsidP="009921EF">
      <w:pPr>
        <w:widowControl/>
        <w:autoSpaceDE/>
        <w:autoSpaceDN/>
        <w:adjustRightInd/>
        <w:jc w:val="both"/>
        <w:rPr>
          <w:rFonts w:ascii="Corbel" w:hAnsi="Corbel"/>
        </w:rPr>
      </w:pPr>
      <w:r w:rsidRPr="009921EF">
        <w:rPr>
          <w:rFonts w:ascii="Corbel" w:hAnsi="Corbel"/>
        </w:rPr>
        <w:t>Il est rappelé qu’une même personne ne peut pas représenter plus d’un candidat pour un même marché public.</w:t>
      </w:r>
    </w:p>
    <w:p w14:paraId="62738CCB" w14:textId="34514174" w:rsidR="002911B1" w:rsidRDefault="002911B1" w:rsidP="009921EF">
      <w:pPr>
        <w:widowControl/>
        <w:tabs>
          <w:tab w:val="left" w:leader="dot" w:pos="8505"/>
        </w:tabs>
        <w:autoSpaceDE/>
        <w:autoSpaceDN/>
        <w:adjustRightInd/>
        <w:spacing w:before="40"/>
        <w:jc w:val="both"/>
        <w:rPr>
          <w:rFonts w:ascii="Corbel" w:hAnsi="Corbel"/>
        </w:rPr>
      </w:pPr>
    </w:p>
    <w:p w14:paraId="7D1E6A49" w14:textId="77777777" w:rsidR="002911B1" w:rsidRPr="00CE1B8E" w:rsidRDefault="002911B1" w:rsidP="002911B1">
      <w:pPr>
        <w:tabs>
          <w:tab w:val="left" w:leader="dot" w:pos="8505"/>
        </w:tabs>
        <w:jc w:val="both"/>
        <w:rPr>
          <w:rFonts w:ascii="Corbel" w:hAnsi="Corbel" w:cstheme="majorHAnsi"/>
        </w:rPr>
      </w:pPr>
      <w:r w:rsidRPr="00CE1B8E">
        <w:rPr>
          <w:rFonts w:ascii="Corbel" w:hAnsi="Corbel" w:cstheme="majorHAnsi"/>
        </w:rPr>
        <w:t>Le candidat précisera également la nature des prestations qu’il envisage de sous-traiter ainsi que la liste des sous-traitants qu'il se propose de présenter à l'agrément et à l'acceptation du pouvoir adjudicateur.</w:t>
      </w:r>
    </w:p>
    <w:p w14:paraId="2C48D4DC" w14:textId="67C7DCA6" w:rsidR="002911B1" w:rsidRPr="009921EF" w:rsidRDefault="002911B1" w:rsidP="0028100D">
      <w:pPr>
        <w:pStyle w:val="RedaliaNormal"/>
        <w:spacing w:before="0"/>
      </w:pPr>
      <w:r w:rsidRPr="00CE1B8E">
        <w:rPr>
          <w:rFonts w:ascii="Corbel" w:hAnsi="Corbel" w:cstheme="majorHAnsi"/>
          <w:sz w:val="20"/>
        </w:rPr>
        <w:t>Si, pour justifier de ses capacités, le candidat souhaite faire prévaloir les capacités professionnelles, techniques et financières d’un ou plusieurs sous-traitants, il devra produire les pièces relatives à ces intervenants visés au présent article ci-dessus.</w:t>
      </w:r>
      <w:r w:rsidRPr="00762557">
        <w:rPr>
          <w:rFonts w:ascii="Corbel" w:hAnsi="Corbel" w:cstheme="majorHAnsi"/>
          <w:sz w:val="20"/>
        </w:rPr>
        <w:t xml:space="preserve"> </w:t>
      </w:r>
    </w:p>
    <w:p w14:paraId="2492236E" w14:textId="77777777" w:rsidR="009921EF" w:rsidRPr="009921EF" w:rsidRDefault="009921EF" w:rsidP="009921EF">
      <w:pPr>
        <w:widowControl/>
        <w:autoSpaceDE/>
        <w:autoSpaceDN/>
        <w:adjustRightInd/>
        <w:jc w:val="both"/>
        <w:rPr>
          <w:rFonts w:ascii="Corbel" w:hAnsi="Corbel"/>
        </w:rPr>
      </w:pPr>
    </w:p>
    <w:p w14:paraId="0664ED64" w14:textId="10A9A791" w:rsidR="009921EF" w:rsidRPr="00B76823" w:rsidRDefault="009921EF" w:rsidP="009921EF">
      <w:pPr>
        <w:widowControl/>
        <w:numPr>
          <w:ilvl w:val="0"/>
          <w:numId w:val="6"/>
        </w:numPr>
        <w:tabs>
          <w:tab w:val="left" w:pos="284"/>
        </w:tabs>
        <w:autoSpaceDE/>
        <w:autoSpaceDN/>
        <w:adjustRightInd/>
        <w:jc w:val="both"/>
        <w:rPr>
          <w:rFonts w:ascii="Corbel" w:hAnsi="Corbel"/>
          <w:b/>
          <w:bCs/>
          <w:u w:val="single"/>
        </w:rPr>
      </w:pPr>
      <w:r w:rsidRPr="009921EF">
        <w:rPr>
          <w:rFonts w:ascii="Corbel" w:hAnsi="Corbel"/>
          <w:b/>
          <w:bCs/>
          <w:u w:val="single"/>
        </w:rPr>
        <w:t>Pour l'offre</w:t>
      </w:r>
    </w:p>
    <w:p w14:paraId="68F3C8F4" w14:textId="77777777" w:rsidR="009921EF" w:rsidRPr="009921EF" w:rsidRDefault="009921EF" w:rsidP="009921EF">
      <w:pPr>
        <w:keepLines/>
        <w:spacing w:before="120"/>
        <w:ind w:left="142" w:hanging="142"/>
        <w:jc w:val="both"/>
        <w:rPr>
          <w:rFonts w:ascii="Corbel" w:hAnsi="Corbel"/>
        </w:rPr>
      </w:pPr>
      <w:r w:rsidRPr="009921EF">
        <w:rPr>
          <w:rFonts w:ascii="Corbel" w:hAnsi="Corbel"/>
          <w:b/>
          <w:color w:val="00B050"/>
        </w:rPr>
        <w:t>1 - L’acte d’engagement complété</w:t>
      </w:r>
      <w:r w:rsidRPr="009921EF">
        <w:rPr>
          <w:rFonts w:ascii="Corbel" w:hAnsi="Corbel"/>
        </w:rPr>
        <w:t xml:space="preserve">. </w:t>
      </w:r>
    </w:p>
    <w:p w14:paraId="6B71183F" w14:textId="77777777" w:rsidR="009921EF" w:rsidRPr="009921EF" w:rsidRDefault="009921EF" w:rsidP="009921EF">
      <w:pPr>
        <w:keepLines/>
        <w:spacing w:before="120"/>
        <w:ind w:left="142"/>
        <w:jc w:val="both"/>
        <w:rPr>
          <w:rFonts w:ascii="Corbel" w:hAnsi="Corbel"/>
        </w:rPr>
      </w:pPr>
      <w:r w:rsidRPr="009921EF">
        <w:rPr>
          <w:rFonts w:ascii="Corbel" w:hAnsi="Corbel"/>
        </w:rPr>
        <w:t xml:space="preserve">La signature électronique de l’acte d’engagement est obligatoire </w:t>
      </w:r>
      <w:r w:rsidRPr="009921EF">
        <w:rPr>
          <w:rFonts w:ascii="Corbel" w:hAnsi="Corbel"/>
          <w:u w:val="single"/>
        </w:rPr>
        <w:t>uniquement pour l’attribution du marché</w:t>
      </w:r>
      <w:r w:rsidRPr="009921EF">
        <w:rPr>
          <w:rFonts w:ascii="Corbel" w:hAnsi="Corbel"/>
        </w:rPr>
        <w:t>.</w:t>
      </w:r>
    </w:p>
    <w:p w14:paraId="6CBC2065" w14:textId="77777777" w:rsidR="009921EF" w:rsidRPr="009921EF" w:rsidRDefault="009921EF" w:rsidP="009921EF">
      <w:pPr>
        <w:keepLines/>
        <w:spacing w:before="120"/>
        <w:ind w:left="142"/>
        <w:jc w:val="both"/>
        <w:rPr>
          <w:rFonts w:ascii="Corbel" w:hAnsi="Corbel"/>
        </w:rPr>
      </w:pPr>
      <w:r w:rsidRPr="009921EF">
        <w:rPr>
          <w:rFonts w:ascii="Corbel" w:hAnsi="Corbel"/>
        </w:rPr>
        <w:t xml:space="preserve">Par conséquent, le pouvoir adjudicateur n’impose pas la signature de ce document au dépôt de l’offre ; seul le candidat classé en 1° position sera tenu de le signer électroniquement. </w:t>
      </w:r>
    </w:p>
    <w:p w14:paraId="0833B81C" w14:textId="77777777" w:rsidR="009921EF" w:rsidRPr="009921EF" w:rsidRDefault="009921EF" w:rsidP="009921EF">
      <w:pPr>
        <w:keepLines/>
        <w:spacing w:before="120"/>
        <w:ind w:left="142"/>
        <w:jc w:val="both"/>
        <w:rPr>
          <w:rFonts w:ascii="Corbel" w:hAnsi="Corbel"/>
        </w:rPr>
      </w:pPr>
      <w:r w:rsidRPr="009921EF">
        <w:rPr>
          <w:rFonts w:ascii="Corbel" w:hAnsi="Corbel"/>
        </w:rPr>
        <w:t xml:space="preserve">Toutefois, afin de permettre un traitement plus rapide des formalités d’attribution du marché, les candidats sont vivement invités à fournir un acte d’engagement signé électroniquement dès la remise de l’offre. </w:t>
      </w:r>
    </w:p>
    <w:p w14:paraId="432AAF90" w14:textId="58197A72" w:rsidR="009921EF" w:rsidRPr="009921EF" w:rsidRDefault="009921EF" w:rsidP="009921EF">
      <w:pPr>
        <w:keepLines/>
        <w:spacing w:before="120"/>
        <w:ind w:left="142"/>
        <w:jc w:val="both"/>
        <w:rPr>
          <w:rFonts w:ascii="Corbel" w:hAnsi="Corbel"/>
        </w:rPr>
      </w:pPr>
      <w:r w:rsidRPr="002F7BCA">
        <w:rPr>
          <w:rFonts w:ascii="Corbel" w:hAnsi="Corbel" w:cs="Calibri"/>
          <w:b/>
          <w:noProof/>
          <w:color w:val="44546A"/>
        </w:rPr>
        <w:drawing>
          <wp:inline distT="0" distB="0" distL="0" distR="0" wp14:anchorId="74FE0EB4" wp14:editId="46A236B4">
            <wp:extent cx="346075" cy="263525"/>
            <wp:effectExtent l="0" t="0" r="0" b="3175"/>
            <wp:docPr id="12" name="Image 1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075" cy="263525"/>
                    </a:xfrm>
                    <a:prstGeom prst="rect">
                      <a:avLst/>
                    </a:prstGeom>
                    <a:noFill/>
                    <a:ln>
                      <a:noFill/>
                    </a:ln>
                  </pic:spPr>
                </pic:pic>
              </a:graphicData>
            </a:graphic>
          </wp:inline>
        </w:drawing>
      </w:r>
      <w:r w:rsidRPr="009921EF">
        <w:rPr>
          <w:rFonts w:ascii="Corbel" w:hAnsi="Corbel" w:cs="Calibri"/>
          <w:b/>
          <w:noProof/>
          <w:color w:val="44546A"/>
        </w:rPr>
        <w:t xml:space="preserve"> </w:t>
      </w:r>
      <w:r w:rsidRPr="009921EF">
        <w:rPr>
          <w:rFonts w:ascii="Corbel" w:hAnsi="Corbel"/>
        </w:rPr>
        <w:t xml:space="preserve">A l’issue de la procédure de passation, le candidat auquel il est envisagé d’attribuer le marché, qui n’aurait pas déposé un acte d’engagement signé électroniquement, sera invité à régulariser son offre en signant électroniquement, </w:t>
      </w:r>
      <w:r w:rsidRPr="009921EF">
        <w:rPr>
          <w:rFonts w:ascii="Corbel" w:hAnsi="Corbel"/>
          <w:b/>
          <w:u w:val="single"/>
        </w:rPr>
        <w:t>sous 8 jours maximum</w:t>
      </w:r>
      <w:r w:rsidRPr="009921EF">
        <w:rPr>
          <w:rFonts w:ascii="Corbel" w:hAnsi="Corbel"/>
        </w:rPr>
        <w:t xml:space="preserve">, son acte d’engagement de manière électronique. A défaut, le marché ne pourra pas lui être attribué et ce dernier sera attribué au candidat dont l’offre a été classée en seconde position. </w:t>
      </w:r>
    </w:p>
    <w:p w14:paraId="579DF34A" w14:textId="77777777" w:rsidR="009921EF" w:rsidRPr="009921EF" w:rsidRDefault="009921EF" w:rsidP="009921EF">
      <w:pPr>
        <w:keepLines/>
        <w:spacing w:before="120"/>
        <w:ind w:left="142"/>
        <w:jc w:val="both"/>
        <w:rPr>
          <w:rFonts w:ascii="Corbel" w:hAnsi="Corbel"/>
          <w:b/>
          <w:bCs/>
          <w:strike/>
        </w:rPr>
      </w:pPr>
      <w:r w:rsidRPr="009921EF">
        <w:rPr>
          <w:rFonts w:ascii="Corbel" w:hAnsi="Corbel"/>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618B3EC3" w14:textId="77777777" w:rsidR="009921EF" w:rsidRPr="009921EF" w:rsidRDefault="009921EF" w:rsidP="009921EF">
      <w:pPr>
        <w:keepLines/>
        <w:spacing w:before="120"/>
        <w:ind w:left="142" w:hanging="142"/>
        <w:jc w:val="both"/>
        <w:rPr>
          <w:rFonts w:ascii="Corbel" w:hAnsi="Corbel"/>
        </w:rPr>
      </w:pPr>
      <w:r w:rsidRPr="009921EF">
        <w:rPr>
          <w:rFonts w:ascii="Corbel" w:hAnsi="Corbel"/>
        </w:rPr>
        <w:t>Préciser l’adresse de messagerie électronique dans l'acte d'engagement</w:t>
      </w:r>
    </w:p>
    <w:p w14:paraId="35F3B9B9" w14:textId="77777777" w:rsidR="009921EF" w:rsidRPr="009921EF" w:rsidRDefault="009921EF" w:rsidP="009921EF">
      <w:pPr>
        <w:keepLines/>
        <w:spacing w:before="120"/>
        <w:ind w:left="142" w:hanging="142"/>
        <w:jc w:val="both"/>
        <w:rPr>
          <w:rFonts w:ascii="Corbel" w:hAnsi="Corbel"/>
        </w:rPr>
      </w:pPr>
    </w:p>
    <w:p w14:paraId="6228C3D9" w14:textId="42CE9BF2" w:rsidR="009921EF" w:rsidRPr="009921EF" w:rsidRDefault="009921EF" w:rsidP="009921EF">
      <w:pPr>
        <w:keepLines/>
        <w:spacing w:before="120"/>
        <w:ind w:left="142" w:hanging="142"/>
        <w:jc w:val="both"/>
        <w:rPr>
          <w:rFonts w:ascii="Corbel" w:hAnsi="Corbel"/>
        </w:rPr>
      </w:pPr>
      <w:r w:rsidRPr="009921EF">
        <w:rPr>
          <w:rFonts w:ascii="Corbel" w:hAnsi="Corbel"/>
          <w:b/>
          <w:color w:val="00B050"/>
        </w:rPr>
        <w:t>2</w:t>
      </w:r>
      <w:r w:rsidRPr="002911B1">
        <w:rPr>
          <w:rFonts w:ascii="Corbel" w:hAnsi="Corbel"/>
          <w:b/>
          <w:color w:val="00B050"/>
        </w:rPr>
        <w:t>-</w:t>
      </w:r>
      <w:r w:rsidR="002911B1" w:rsidRPr="002911B1">
        <w:rPr>
          <w:rFonts w:ascii="Corbel" w:hAnsi="Corbel"/>
          <w:b/>
          <w:color w:val="00B050"/>
        </w:rPr>
        <w:t xml:space="preserve"> </w:t>
      </w:r>
      <w:r w:rsidR="002911B1" w:rsidRPr="002911B1">
        <w:rPr>
          <w:rFonts w:ascii="Corbel" w:hAnsi="Corbel" w:cstheme="majorHAnsi"/>
        </w:rPr>
        <w:t xml:space="preserve">- </w:t>
      </w:r>
      <w:r w:rsidR="002911B1" w:rsidRPr="002911B1">
        <w:rPr>
          <w:rFonts w:ascii="Corbel" w:hAnsi="Corbel"/>
          <w:b/>
          <w:color w:val="00B050"/>
        </w:rPr>
        <w:t>Dans l’hypothèse où, pour justifier de ses capacités,</w:t>
      </w:r>
      <w:r w:rsidR="002911B1" w:rsidRPr="002911B1">
        <w:rPr>
          <w:rFonts w:ascii="Corbel" w:hAnsi="Corbel" w:cstheme="majorHAnsi"/>
        </w:rPr>
        <w:t xml:space="preserve"> le candidat souhaite faire prévaloir les capacités professionnelles, techniques ou financières d’un ou plusieurs sous-traitants), le ou les actes de sous-traitance de ou des opérateurs économiques sur le(s)quel(s) il s’appuie, complété(s). La signature électronique de ce (ou ces) document(s) par le candidat et son (ou ses) sous-traitant(s) obéit aux règles susmentionnées. </w:t>
      </w:r>
      <w:r w:rsidRPr="009921EF">
        <w:rPr>
          <w:rFonts w:ascii="Corbel" w:hAnsi="Corbel"/>
          <w:b/>
          <w:color w:val="00B050"/>
        </w:rPr>
        <w:t xml:space="preserve"> </w:t>
      </w:r>
      <w:r w:rsidRPr="009921EF">
        <w:rPr>
          <w:rFonts w:ascii="Corbel" w:hAnsi="Corbel"/>
        </w:rPr>
        <w:t xml:space="preserve"> </w:t>
      </w:r>
    </w:p>
    <w:p w14:paraId="50EE4D46" w14:textId="77777777" w:rsidR="009921EF" w:rsidRPr="009921EF" w:rsidRDefault="009921EF" w:rsidP="009921EF">
      <w:pPr>
        <w:keepLines/>
        <w:spacing w:before="120"/>
        <w:ind w:left="142" w:hanging="142"/>
        <w:jc w:val="both"/>
        <w:rPr>
          <w:rFonts w:ascii="Corbel" w:hAnsi="Corbel"/>
        </w:rPr>
      </w:pPr>
    </w:p>
    <w:p w14:paraId="6117506B" w14:textId="2F298C5E" w:rsidR="009921EF" w:rsidRPr="009921EF" w:rsidRDefault="009921EF" w:rsidP="009921EF">
      <w:pPr>
        <w:widowControl/>
        <w:autoSpaceDE/>
        <w:autoSpaceDN/>
        <w:adjustRightInd/>
        <w:spacing w:before="200" w:after="200" w:line="276" w:lineRule="auto"/>
        <w:contextualSpacing/>
        <w:jc w:val="both"/>
        <w:rPr>
          <w:rFonts w:ascii="Corbel" w:hAnsi="Corbel"/>
        </w:rPr>
      </w:pPr>
      <w:r w:rsidRPr="009921EF">
        <w:rPr>
          <w:rFonts w:ascii="Corbel" w:hAnsi="Corbel"/>
          <w:b/>
          <w:color w:val="00B050"/>
        </w:rPr>
        <w:t>3- Les annexes financières de l'acte d'engagement :</w:t>
      </w:r>
      <w:r w:rsidRPr="009921EF">
        <w:rPr>
          <w:rFonts w:ascii="Corbel" w:hAnsi="Corbel"/>
        </w:rPr>
        <w:t xml:space="preserve"> « </w:t>
      </w:r>
      <w:r w:rsidRPr="009921EF">
        <w:rPr>
          <w:rFonts w:ascii="Corbel" w:hAnsi="Corbel"/>
          <w:iCs/>
        </w:rPr>
        <w:t xml:space="preserve">bordereau de prix », </w:t>
      </w:r>
      <w:r w:rsidRPr="009921EF">
        <w:rPr>
          <w:rFonts w:ascii="Corbel" w:hAnsi="Corbel"/>
        </w:rPr>
        <w:t xml:space="preserve">« Ristourne (Pourcentage de remise sur le chiffre d’affaire) » à compléter </w:t>
      </w:r>
    </w:p>
    <w:p w14:paraId="5674F87B" w14:textId="77777777" w:rsidR="009921EF" w:rsidRPr="009921EF" w:rsidRDefault="009921EF" w:rsidP="009921EF">
      <w:pPr>
        <w:widowControl/>
        <w:autoSpaceDE/>
        <w:autoSpaceDN/>
        <w:adjustRightInd/>
        <w:spacing w:before="200" w:after="200" w:line="276" w:lineRule="auto"/>
        <w:contextualSpacing/>
        <w:jc w:val="both"/>
        <w:rPr>
          <w:rFonts w:ascii="Corbel" w:hAnsi="Corbel"/>
        </w:rPr>
      </w:pPr>
    </w:p>
    <w:p w14:paraId="5DCF555A" w14:textId="77777777" w:rsidR="009921EF" w:rsidRPr="009921EF" w:rsidRDefault="009921EF" w:rsidP="009921EF">
      <w:pPr>
        <w:widowControl/>
        <w:numPr>
          <w:ilvl w:val="0"/>
          <w:numId w:val="20"/>
        </w:numPr>
        <w:autoSpaceDE/>
        <w:autoSpaceDN/>
        <w:adjustRightInd/>
        <w:spacing w:before="200" w:after="200" w:line="276" w:lineRule="auto"/>
        <w:contextualSpacing/>
        <w:jc w:val="both"/>
        <w:rPr>
          <w:rFonts w:ascii="Corbel" w:hAnsi="Corbel"/>
          <w:i/>
        </w:rPr>
      </w:pPr>
      <w:r w:rsidRPr="009921EF">
        <w:rPr>
          <w:rFonts w:ascii="Corbel" w:hAnsi="Corbel"/>
          <w:i/>
        </w:rPr>
        <w:t>L’absence de renseignement du pourcentage de Ristourne (RFA) ou l’absence de remise du document renseigné sera considérée comme équivalent à une remise égale à 0.</w:t>
      </w:r>
    </w:p>
    <w:p w14:paraId="039676B3" w14:textId="77777777" w:rsidR="009921EF" w:rsidRPr="009921EF" w:rsidRDefault="009921EF" w:rsidP="009921EF">
      <w:pPr>
        <w:spacing w:before="200" w:after="200" w:line="276" w:lineRule="auto"/>
        <w:ind w:left="720"/>
        <w:contextualSpacing/>
        <w:jc w:val="both"/>
        <w:rPr>
          <w:rFonts w:ascii="Corbel" w:hAnsi="Corbel"/>
          <w:i/>
        </w:rPr>
      </w:pPr>
    </w:p>
    <w:p w14:paraId="3E546F4B" w14:textId="3F077DAA" w:rsidR="009921EF" w:rsidRPr="009921EF" w:rsidRDefault="009921EF" w:rsidP="009921EF">
      <w:pPr>
        <w:keepLines/>
        <w:spacing w:before="120"/>
        <w:ind w:left="142" w:hanging="142"/>
        <w:jc w:val="both"/>
        <w:rPr>
          <w:rFonts w:ascii="Corbel" w:hAnsi="Corbel"/>
          <w:bCs/>
        </w:rPr>
      </w:pPr>
      <w:r w:rsidRPr="009921EF">
        <w:rPr>
          <w:rFonts w:ascii="Corbel" w:hAnsi="Corbel"/>
          <w:b/>
          <w:color w:val="00B050"/>
        </w:rPr>
        <w:t xml:space="preserve">4 – </w:t>
      </w:r>
      <w:r w:rsidRPr="009921EF">
        <w:rPr>
          <w:rFonts w:ascii="Corbel" w:hAnsi="Corbel"/>
          <w:b/>
          <w:iCs/>
          <w:color w:val="00B050"/>
        </w:rPr>
        <w:t>L’annexe 2 du C.C.T.P. dûment renseignée</w:t>
      </w:r>
      <w:r w:rsidR="00352AA9">
        <w:rPr>
          <w:rFonts w:ascii="Corbel" w:hAnsi="Corbel"/>
          <w:b/>
          <w:iCs/>
          <w:color w:val="00B050"/>
        </w:rPr>
        <w:t xml:space="preserve"> pour chaque lot auquel le candidat soumissionne</w:t>
      </w:r>
      <w:r w:rsidR="00613A56">
        <w:rPr>
          <w:rFonts w:ascii="Corbel" w:hAnsi="Corbel"/>
          <w:b/>
          <w:iCs/>
          <w:color w:val="00B050"/>
        </w:rPr>
        <w:t>,</w:t>
      </w:r>
      <w:r w:rsidRPr="009921EF">
        <w:rPr>
          <w:rFonts w:ascii="Corbel" w:hAnsi="Corbel"/>
          <w:b/>
          <w:i/>
          <w:iCs/>
          <w:color w:val="00B050"/>
        </w:rPr>
        <w:t xml:space="preserve"> </w:t>
      </w:r>
      <w:r w:rsidRPr="009921EF">
        <w:rPr>
          <w:rFonts w:ascii="Corbel" w:hAnsi="Corbel"/>
          <w:b/>
          <w:iCs/>
          <w:color w:val="00B050"/>
        </w:rPr>
        <w:t xml:space="preserve">ainsi que l’offre technique (annexe 5  dument  renseignée et complétée le cas échéant d’un mémoire technique </w:t>
      </w:r>
      <w:r w:rsidR="000F2F9F">
        <w:rPr>
          <w:rFonts w:ascii="Corbel" w:hAnsi="Corbel"/>
          <w:b/>
          <w:iCs/>
          <w:color w:val="00B050"/>
        </w:rPr>
        <w:t>(</w:t>
      </w:r>
      <w:r w:rsidR="00C6598F" w:rsidRPr="00C6598F">
        <w:rPr>
          <w:rFonts w:ascii="Corbel" w:hAnsi="Corbel"/>
          <w:b/>
          <w:iCs/>
          <w:color w:val="00B050"/>
        </w:rPr>
        <w:t>dont le nombre de pages maximum souhaité est de 5  maximum</w:t>
      </w:r>
      <w:r w:rsidR="00C6598F">
        <w:rPr>
          <w:rFonts w:ascii="Corbel" w:hAnsi="Corbel"/>
          <w:b/>
          <w:iCs/>
          <w:color w:val="00B050"/>
        </w:rPr>
        <w:t>)</w:t>
      </w:r>
      <w:r w:rsidR="00EF20BC">
        <w:rPr>
          <w:rFonts w:ascii="Corbel" w:hAnsi="Corbel"/>
          <w:b/>
          <w:iCs/>
          <w:color w:val="00B050"/>
        </w:rPr>
        <w:t xml:space="preserve"> </w:t>
      </w:r>
      <w:r w:rsidRPr="009921EF">
        <w:rPr>
          <w:rFonts w:ascii="Corbel" w:hAnsi="Corbel"/>
          <w:iCs/>
        </w:rPr>
        <w:t xml:space="preserve">qui devra mentionner notamment </w:t>
      </w:r>
      <w:r w:rsidRPr="009921EF">
        <w:rPr>
          <w:rFonts w:ascii="Corbel" w:hAnsi="Corbel"/>
          <w:bCs/>
        </w:rPr>
        <w:t>les moyens humains mis en œuvre pour la réalisation de la prestation (formation, expérience et qualifications du personnel justifiées  notamment par des diplômes ou des CV ou des certificats de qualifications ou tout autre document).</w:t>
      </w:r>
    </w:p>
    <w:p w14:paraId="483E67E9" w14:textId="77777777" w:rsidR="009921EF" w:rsidRPr="009921EF" w:rsidRDefault="009921EF" w:rsidP="009921EF">
      <w:pPr>
        <w:widowControl/>
        <w:jc w:val="both"/>
        <w:rPr>
          <w:rFonts w:ascii="Corbel" w:hAnsi="Corbel"/>
          <w:bCs/>
        </w:rPr>
      </w:pPr>
      <w:r w:rsidRPr="009921EF">
        <w:rPr>
          <w:rFonts w:ascii="Corbel" w:hAnsi="Corbel"/>
          <w:bCs/>
        </w:rPr>
        <w:t>Toutes les données demandées doivent présenter un caractère strictement professionnel.</w:t>
      </w:r>
    </w:p>
    <w:p w14:paraId="1D25436B" w14:textId="77777777" w:rsidR="009921EF" w:rsidRPr="009921EF" w:rsidRDefault="009921EF" w:rsidP="009921EF">
      <w:pPr>
        <w:widowControl/>
        <w:jc w:val="both"/>
        <w:rPr>
          <w:rFonts w:ascii="Corbel" w:hAnsi="Corbel"/>
          <w:bCs/>
        </w:rPr>
      </w:pPr>
    </w:p>
    <w:p w14:paraId="557F5EF5" w14:textId="5307B1C8" w:rsidR="009921EF" w:rsidRPr="009921EF" w:rsidRDefault="009921EF" w:rsidP="002F7BCA">
      <w:pPr>
        <w:widowControl/>
        <w:jc w:val="both"/>
        <w:rPr>
          <w:rFonts w:ascii="Corbel" w:hAnsi="Corbel"/>
          <w:b/>
          <w:color w:val="00B050"/>
        </w:rPr>
      </w:pPr>
      <w:r w:rsidRPr="009921EF">
        <w:rPr>
          <w:rFonts w:ascii="Corbel" w:hAnsi="Corbel"/>
          <w:b/>
          <w:color w:val="00B050"/>
        </w:rPr>
        <w:t>5. Les pièces suivantes </w:t>
      </w:r>
      <w:r w:rsidR="00BA31AF">
        <w:rPr>
          <w:rFonts w:ascii="Corbel" w:hAnsi="Corbel"/>
          <w:b/>
          <w:color w:val="00B050"/>
        </w:rPr>
        <w:t xml:space="preserve">par lot </w:t>
      </w:r>
      <w:r w:rsidRPr="009921EF">
        <w:rPr>
          <w:rFonts w:ascii="Corbel" w:hAnsi="Corbel"/>
          <w:b/>
          <w:color w:val="00B050"/>
        </w:rPr>
        <w:t xml:space="preserve">: </w:t>
      </w:r>
    </w:p>
    <w:p w14:paraId="126ABF17" w14:textId="20D97E16" w:rsidR="009921EF" w:rsidRPr="009921EF" w:rsidRDefault="009921EF" w:rsidP="002F7BCA">
      <w:pPr>
        <w:keepLines/>
        <w:widowControl/>
        <w:tabs>
          <w:tab w:val="left" w:pos="142"/>
        </w:tabs>
        <w:autoSpaceDE/>
        <w:autoSpaceDN/>
        <w:adjustRightInd/>
        <w:spacing w:before="120"/>
        <w:ind w:left="720"/>
        <w:jc w:val="both"/>
        <w:rPr>
          <w:rFonts w:ascii="Corbel" w:hAnsi="Corbel"/>
          <w:iCs/>
          <w:u w:val="single"/>
        </w:rPr>
      </w:pPr>
      <w:r w:rsidRPr="009921EF">
        <w:rPr>
          <w:rFonts w:ascii="Corbel" w:hAnsi="Corbel"/>
          <w:iCs/>
          <w:u w:val="single"/>
        </w:rPr>
        <w:t xml:space="preserve">Lot </w:t>
      </w:r>
      <w:r w:rsidR="004309AC">
        <w:rPr>
          <w:rFonts w:ascii="Corbel" w:hAnsi="Corbel"/>
          <w:iCs/>
          <w:u w:val="single"/>
        </w:rPr>
        <w:t>2</w:t>
      </w:r>
      <w:r w:rsidRPr="009921EF">
        <w:rPr>
          <w:rFonts w:ascii="Corbel" w:hAnsi="Corbel"/>
          <w:iCs/>
          <w:u w:val="single"/>
        </w:rPr>
        <w:t xml:space="preserve"> : Prestations de contrôle réglementaire sur les appareils </w:t>
      </w:r>
      <w:r w:rsidR="005249AC">
        <w:rPr>
          <w:rFonts w:ascii="Corbel" w:hAnsi="Corbel"/>
          <w:iCs/>
          <w:u w:val="single"/>
        </w:rPr>
        <w:t>sous pression</w:t>
      </w:r>
      <w:r w:rsidRPr="009921EF">
        <w:rPr>
          <w:rFonts w:ascii="Corbel" w:hAnsi="Corbel"/>
          <w:iCs/>
          <w:u w:val="single"/>
        </w:rPr>
        <w:t xml:space="preserve"> (autoclaves</w:t>
      </w:r>
      <w:r w:rsidR="005249AC">
        <w:rPr>
          <w:rFonts w:ascii="Corbel" w:hAnsi="Corbel"/>
          <w:iCs/>
          <w:u w:val="single"/>
        </w:rPr>
        <w:t>)</w:t>
      </w:r>
    </w:p>
    <w:p w14:paraId="24317FEB" w14:textId="77777777" w:rsidR="009921EF" w:rsidRPr="009921EF" w:rsidRDefault="009921EF" w:rsidP="009921EF">
      <w:pPr>
        <w:keepLines/>
        <w:tabs>
          <w:tab w:val="left" w:pos="142"/>
        </w:tabs>
        <w:spacing w:before="120"/>
        <w:ind w:left="720"/>
        <w:jc w:val="both"/>
        <w:rPr>
          <w:rFonts w:ascii="Corbel" w:hAnsi="Corbel"/>
          <w:iCs/>
        </w:rPr>
      </w:pPr>
    </w:p>
    <w:p w14:paraId="1A051471" w14:textId="65A640DA" w:rsidR="009921EF" w:rsidRPr="009921EF" w:rsidRDefault="009921EF" w:rsidP="009921EF">
      <w:pPr>
        <w:keepLines/>
        <w:widowControl/>
        <w:numPr>
          <w:ilvl w:val="0"/>
          <w:numId w:val="22"/>
        </w:numPr>
        <w:tabs>
          <w:tab w:val="left" w:pos="142"/>
        </w:tabs>
        <w:autoSpaceDE/>
        <w:autoSpaceDN/>
        <w:adjustRightInd/>
        <w:spacing w:before="120"/>
        <w:jc w:val="both"/>
        <w:rPr>
          <w:rFonts w:ascii="Corbel" w:hAnsi="Corbel"/>
          <w:iCs/>
        </w:rPr>
      </w:pPr>
      <w:r w:rsidRPr="009921EF">
        <w:rPr>
          <w:rFonts w:ascii="Corbel" w:hAnsi="Corbel"/>
          <w:iCs/>
        </w:rPr>
        <w:lastRenderedPageBreak/>
        <w:t xml:space="preserve">Les certificats annuels d'étalonnage COFRAC </w:t>
      </w:r>
      <w:r w:rsidR="00BC5379">
        <w:rPr>
          <w:rFonts w:ascii="Corbel" w:hAnsi="Corbel"/>
          <w:iCs/>
        </w:rPr>
        <w:t xml:space="preserve">(ou équivalent) </w:t>
      </w:r>
      <w:r w:rsidR="003B4531">
        <w:rPr>
          <w:rFonts w:ascii="Corbel" w:hAnsi="Corbel"/>
          <w:iCs/>
        </w:rPr>
        <w:t xml:space="preserve">ou </w:t>
      </w:r>
      <w:r w:rsidRPr="009921EF">
        <w:rPr>
          <w:rFonts w:ascii="Corbel" w:hAnsi="Corbel"/>
          <w:iCs/>
        </w:rPr>
        <w:t>le rattachement des appareils de mesure aux étalons utilisés, des matériels utilisés lors de l’exécution des prestations.</w:t>
      </w:r>
    </w:p>
    <w:p w14:paraId="4FEE041F" w14:textId="77777777" w:rsidR="009921EF" w:rsidRPr="009921EF" w:rsidRDefault="009921EF" w:rsidP="009921EF">
      <w:pPr>
        <w:keepLines/>
        <w:tabs>
          <w:tab w:val="left" w:pos="142"/>
        </w:tabs>
        <w:spacing w:before="120"/>
        <w:ind w:left="1440"/>
        <w:jc w:val="both"/>
        <w:rPr>
          <w:rFonts w:ascii="Corbel" w:hAnsi="Corbel"/>
          <w:iCs/>
        </w:rPr>
      </w:pPr>
    </w:p>
    <w:p w14:paraId="792107A1" w14:textId="4F2B9A5B" w:rsidR="009921EF" w:rsidRPr="009921EF" w:rsidRDefault="009921EF" w:rsidP="002F7BCA">
      <w:pPr>
        <w:keepLines/>
        <w:widowControl/>
        <w:tabs>
          <w:tab w:val="left" w:pos="142"/>
        </w:tabs>
        <w:autoSpaceDE/>
        <w:autoSpaceDN/>
        <w:adjustRightInd/>
        <w:spacing w:before="120"/>
        <w:ind w:left="720"/>
        <w:jc w:val="both"/>
        <w:rPr>
          <w:rFonts w:ascii="Corbel" w:hAnsi="Corbel"/>
          <w:iCs/>
          <w:u w:val="single"/>
        </w:rPr>
      </w:pPr>
      <w:r w:rsidRPr="009921EF">
        <w:rPr>
          <w:rFonts w:ascii="Corbel" w:hAnsi="Corbel"/>
          <w:iCs/>
          <w:u w:val="single"/>
        </w:rPr>
        <w:t xml:space="preserve">Lot </w:t>
      </w:r>
      <w:r w:rsidR="004309AC">
        <w:rPr>
          <w:rFonts w:ascii="Corbel" w:hAnsi="Corbel"/>
          <w:iCs/>
          <w:u w:val="single"/>
        </w:rPr>
        <w:t>3</w:t>
      </w:r>
      <w:r w:rsidRPr="009921EF">
        <w:rPr>
          <w:rFonts w:ascii="Corbel" w:hAnsi="Corbel"/>
          <w:iCs/>
          <w:u w:val="single"/>
        </w:rPr>
        <w:t xml:space="preserve"> : Prestations de qualification opérationnelle des </w:t>
      </w:r>
      <w:r w:rsidR="00450FDB">
        <w:rPr>
          <w:rFonts w:ascii="Corbel" w:hAnsi="Corbel"/>
          <w:iCs/>
          <w:u w:val="single"/>
        </w:rPr>
        <w:t>autoclaves</w:t>
      </w:r>
      <w:r w:rsidRPr="009921EF">
        <w:rPr>
          <w:rFonts w:ascii="Corbel" w:hAnsi="Corbel"/>
          <w:iCs/>
          <w:u w:val="single"/>
        </w:rPr>
        <w:t>, pasteurisateurs, laveurs désinfecteurs, laveurs ultra-sons, cabines de lavage et thermo-soudeuses de stérilisation thermo-soudeuses à impulsion Banque de tissus</w:t>
      </w:r>
    </w:p>
    <w:p w14:paraId="032E9AB0" w14:textId="77777777" w:rsidR="009921EF" w:rsidRPr="009921EF" w:rsidRDefault="009921EF" w:rsidP="009921EF">
      <w:pPr>
        <w:keepLines/>
        <w:tabs>
          <w:tab w:val="left" w:pos="142"/>
        </w:tabs>
        <w:spacing w:before="120"/>
        <w:ind w:left="720"/>
        <w:jc w:val="both"/>
        <w:rPr>
          <w:rFonts w:ascii="Corbel" w:hAnsi="Corbel"/>
          <w:iCs/>
          <w:u w:val="single"/>
        </w:rPr>
      </w:pPr>
    </w:p>
    <w:p w14:paraId="2DF0F455" w14:textId="7EC5B145" w:rsidR="009921EF" w:rsidRPr="009921EF" w:rsidRDefault="009921EF" w:rsidP="00B80B40">
      <w:pPr>
        <w:keepLines/>
        <w:widowControl/>
        <w:numPr>
          <w:ilvl w:val="0"/>
          <w:numId w:val="24"/>
        </w:numPr>
        <w:tabs>
          <w:tab w:val="left" w:pos="142"/>
        </w:tabs>
        <w:autoSpaceDE/>
        <w:autoSpaceDN/>
        <w:adjustRightInd/>
        <w:spacing w:before="120"/>
        <w:jc w:val="both"/>
        <w:rPr>
          <w:rFonts w:ascii="Corbel" w:hAnsi="Corbel"/>
          <w:iCs/>
        </w:rPr>
      </w:pPr>
      <w:r w:rsidRPr="009921EF">
        <w:rPr>
          <w:rFonts w:ascii="Corbel" w:hAnsi="Corbel"/>
          <w:iCs/>
        </w:rPr>
        <w:t>Fournir les certificats annuels d'étalonnage COFRAC</w:t>
      </w:r>
      <w:r w:rsidR="00BC5379">
        <w:rPr>
          <w:rFonts w:ascii="Corbel" w:hAnsi="Corbel"/>
          <w:iCs/>
        </w:rPr>
        <w:t xml:space="preserve"> (ou équivalent)</w:t>
      </w:r>
      <w:r w:rsidR="003B4531">
        <w:rPr>
          <w:rFonts w:ascii="Corbel" w:hAnsi="Corbel"/>
          <w:iCs/>
        </w:rPr>
        <w:t xml:space="preserve"> ou</w:t>
      </w:r>
      <w:r w:rsidRPr="009921EF">
        <w:rPr>
          <w:rFonts w:ascii="Corbel" w:hAnsi="Corbel"/>
          <w:iCs/>
        </w:rPr>
        <w:t xml:space="preserve"> le rattachement des appareils de mesure aux étalons utilisés, des matériels utilisés lors de l’exécution des prestations.</w:t>
      </w:r>
    </w:p>
    <w:p w14:paraId="3E70D708" w14:textId="1B9BD4F0" w:rsidR="009921EF" w:rsidRDefault="009921EF" w:rsidP="00B80B40">
      <w:pPr>
        <w:widowControl/>
        <w:numPr>
          <w:ilvl w:val="0"/>
          <w:numId w:val="24"/>
        </w:numPr>
        <w:autoSpaceDE/>
        <w:autoSpaceDN/>
        <w:adjustRightInd/>
        <w:jc w:val="both"/>
        <w:rPr>
          <w:rFonts w:ascii="Corbel" w:hAnsi="Corbel"/>
          <w:iCs/>
        </w:rPr>
      </w:pPr>
      <w:r w:rsidRPr="009921EF">
        <w:rPr>
          <w:rFonts w:ascii="Corbel" w:hAnsi="Corbel"/>
          <w:iCs/>
        </w:rPr>
        <w:t>Tous les documents (fiche de contrôle, attestations de formations,…) permettant de prouver sa compétence dans la maintenance de cette gamme de matériel.</w:t>
      </w:r>
    </w:p>
    <w:p w14:paraId="33258B8A" w14:textId="77777777" w:rsidR="00B76823" w:rsidRPr="00B76823" w:rsidRDefault="00B76823" w:rsidP="00B76823">
      <w:pPr>
        <w:widowControl/>
        <w:autoSpaceDE/>
        <w:autoSpaceDN/>
        <w:adjustRightInd/>
        <w:ind w:left="1353"/>
        <w:rPr>
          <w:rFonts w:ascii="Corbel" w:hAnsi="Corbel"/>
          <w:iCs/>
        </w:rPr>
      </w:pPr>
    </w:p>
    <w:p w14:paraId="31EC199B" w14:textId="5FFA8BCF" w:rsidR="00B76823" w:rsidRPr="009921EF" w:rsidRDefault="009921EF" w:rsidP="00B76823">
      <w:pPr>
        <w:keepLines/>
        <w:widowControl/>
        <w:tabs>
          <w:tab w:val="left" w:pos="142"/>
        </w:tabs>
        <w:autoSpaceDE/>
        <w:autoSpaceDN/>
        <w:adjustRightInd/>
        <w:spacing w:before="120"/>
        <w:ind w:left="720"/>
        <w:jc w:val="both"/>
        <w:rPr>
          <w:rFonts w:ascii="Corbel" w:hAnsi="Corbel"/>
          <w:iCs/>
          <w:u w:val="single"/>
        </w:rPr>
      </w:pPr>
      <w:r w:rsidRPr="009921EF">
        <w:rPr>
          <w:rFonts w:ascii="Corbel" w:hAnsi="Corbel"/>
          <w:iCs/>
          <w:u w:val="single"/>
        </w:rPr>
        <w:t xml:space="preserve">Lot </w:t>
      </w:r>
      <w:r w:rsidR="004309AC">
        <w:rPr>
          <w:rFonts w:ascii="Corbel" w:hAnsi="Corbel"/>
          <w:iCs/>
          <w:u w:val="single"/>
        </w:rPr>
        <w:t>4</w:t>
      </w:r>
      <w:r w:rsidRPr="009921EF">
        <w:rPr>
          <w:rFonts w:ascii="Corbel" w:hAnsi="Corbel"/>
          <w:iCs/>
          <w:u w:val="single"/>
        </w:rPr>
        <w:t xml:space="preserve"> : Prestations de contrôle de métrologie et prestations de main</w:t>
      </w:r>
      <w:r w:rsidR="00B76823">
        <w:rPr>
          <w:rFonts w:ascii="Corbel" w:hAnsi="Corbel"/>
          <w:iCs/>
          <w:u w:val="single"/>
        </w:rPr>
        <w:t>tenance des appareils de pesage</w:t>
      </w:r>
    </w:p>
    <w:p w14:paraId="76F467B7" w14:textId="542E2205" w:rsidR="009921EF" w:rsidRPr="009921EF" w:rsidRDefault="009921EF" w:rsidP="009921EF">
      <w:pPr>
        <w:keepLines/>
        <w:widowControl/>
        <w:numPr>
          <w:ilvl w:val="0"/>
          <w:numId w:val="25"/>
        </w:numPr>
        <w:tabs>
          <w:tab w:val="left" w:pos="142"/>
        </w:tabs>
        <w:autoSpaceDE/>
        <w:autoSpaceDN/>
        <w:adjustRightInd/>
        <w:spacing w:before="120"/>
        <w:jc w:val="both"/>
        <w:rPr>
          <w:rFonts w:ascii="Corbel" w:hAnsi="Corbel"/>
          <w:iCs/>
        </w:rPr>
      </w:pPr>
      <w:r w:rsidRPr="009921EF">
        <w:rPr>
          <w:rFonts w:ascii="Corbel" w:hAnsi="Corbel"/>
          <w:iCs/>
        </w:rPr>
        <w:t>Fournir les certificats annuels d'étalonnage COFRAC</w:t>
      </w:r>
      <w:r w:rsidR="00BC5379">
        <w:rPr>
          <w:rFonts w:ascii="Corbel" w:hAnsi="Corbel"/>
          <w:iCs/>
        </w:rPr>
        <w:t xml:space="preserve"> (ou équivalent)</w:t>
      </w:r>
      <w:r w:rsidR="00D32FF0">
        <w:rPr>
          <w:rFonts w:ascii="Corbel" w:hAnsi="Corbel"/>
          <w:iCs/>
        </w:rPr>
        <w:t xml:space="preserve"> </w:t>
      </w:r>
      <w:r w:rsidRPr="009921EF">
        <w:rPr>
          <w:rFonts w:ascii="Corbel" w:hAnsi="Corbel"/>
          <w:iCs/>
        </w:rPr>
        <w:t>des matériels utilisés (à fournir ensuite tous les ans à date anniversaire).</w:t>
      </w:r>
    </w:p>
    <w:p w14:paraId="270D8EEA" w14:textId="6AFC5D2D" w:rsidR="009921EF" w:rsidRDefault="009921EF" w:rsidP="00B76823">
      <w:pPr>
        <w:keepLines/>
        <w:widowControl/>
        <w:numPr>
          <w:ilvl w:val="0"/>
          <w:numId w:val="25"/>
        </w:numPr>
        <w:tabs>
          <w:tab w:val="left" w:pos="142"/>
        </w:tabs>
        <w:autoSpaceDE/>
        <w:autoSpaceDN/>
        <w:adjustRightInd/>
        <w:spacing w:before="120"/>
        <w:jc w:val="both"/>
        <w:rPr>
          <w:rFonts w:ascii="Corbel" w:hAnsi="Corbel"/>
          <w:iCs/>
        </w:rPr>
      </w:pPr>
      <w:r w:rsidRPr="009921EF">
        <w:rPr>
          <w:rFonts w:ascii="Corbel" w:hAnsi="Corbel"/>
          <w:iCs/>
        </w:rPr>
        <w:t>Tous les documents (fiche de contrôle, attestations de formations,….) permettant de prouver sa compétence dans la maintenance de cette gamme de matériel.</w:t>
      </w:r>
    </w:p>
    <w:p w14:paraId="6E8F8586" w14:textId="77777777" w:rsidR="00B76823" w:rsidRPr="00B76823" w:rsidRDefault="00B76823" w:rsidP="00B76823">
      <w:pPr>
        <w:keepLines/>
        <w:widowControl/>
        <w:tabs>
          <w:tab w:val="left" w:pos="142"/>
        </w:tabs>
        <w:autoSpaceDE/>
        <w:autoSpaceDN/>
        <w:adjustRightInd/>
        <w:spacing w:before="120"/>
        <w:ind w:left="1353"/>
        <w:jc w:val="both"/>
        <w:rPr>
          <w:rFonts w:ascii="Corbel" w:hAnsi="Corbel"/>
          <w:iCs/>
        </w:rPr>
      </w:pPr>
    </w:p>
    <w:p w14:paraId="4E30619A" w14:textId="1ADE4172" w:rsidR="009921EF" w:rsidRPr="009921EF" w:rsidRDefault="009921EF" w:rsidP="002F7BCA">
      <w:pPr>
        <w:keepLines/>
        <w:widowControl/>
        <w:tabs>
          <w:tab w:val="left" w:pos="142"/>
        </w:tabs>
        <w:autoSpaceDE/>
        <w:autoSpaceDN/>
        <w:adjustRightInd/>
        <w:spacing w:before="120"/>
        <w:ind w:left="720"/>
        <w:jc w:val="both"/>
        <w:rPr>
          <w:rFonts w:ascii="Corbel" w:hAnsi="Corbel"/>
          <w:iCs/>
          <w:u w:val="single"/>
        </w:rPr>
      </w:pPr>
      <w:r w:rsidRPr="009921EF">
        <w:rPr>
          <w:rFonts w:ascii="Corbel" w:hAnsi="Corbel"/>
          <w:iCs/>
          <w:u w:val="single"/>
        </w:rPr>
        <w:t xml:space="preserve">Lot </w:t>
      </w:r>
      <w:r w:rsidR="004309AC">
        <w:rPr>
          <w:rFonts w:ascii="Corbel" w:hAnsi="Corbel"/>
          <w:iCs/>
          <w:u w:val="single"/>
        </w:rPr>
        <w:t>5</w:t>
      </w:r>
      <w:r w:rsidRPr="009921EF">
        <w:rPr>
          <w:rFonts w:ascii="Corbel" w:hAnsi="Corbel"/>
          <w:iCs/>
          <w:u w:val="single"/>
        </w:rPr>
        <w:t> : Prestations de contrôle réglementaire ou contrôle de métrologie dont étalonnage COFRAC sur les équipements généraux de laboratoire</w:t>
      </w:r>
    </w:p>
    <w:p w14:paraId="311D2C6F" w14:textId="77777777" w:rsidR="009921EF" w:rsidRPr="009921EF" w:rsidRDefault="009921EF" w:rsidP="009921EF">
      <w:pPr>
        <w:keepLines/>
        <w:tabs>
          <w:tab w:val="left" w:pos="142"/>
        </w:tabs>
        <w:spacing w:before="120"/>
        <w:ind w:left="720"/>
        <w:jc w:val="both"/>
        <w:rPr>
          <w:rFonts w:ascii="Corbel" w:hAnsi="Corbel"/>
          <w:iCs/>
          <w:u w:val="single"/>
        </w:rPr>
      </w:pPr>
    </w:p>
    <w:p w14:paraId="473E6FD9" w14:textId="1D7C0519" w:rsidR="009921EF" w:rsidRPr="009921EF" w:rsidRDefault="009921EF" w:rsidP="009921EF">
      <w:pPr>
        <w:keepLines/>
        <w:widowControl/>
        <w:numPr>
          <w:ilvl w:val="0"/>
          <w:numId w:val="26"/>
        </w:numPr>
        <w:tabs>
          <w:tab w:val="left" w:pos="142"/>
        </w:tabs>
        <w:autoSpaceDE/>
        <w:autoSpaceDN/>
        <w:adjustRightInd/>
        <w:spacing w:before="120"/>
        <w:jc w:val="both"/>
        <w:rPr>
          <w:rFonts w:ascii="Corbel" w:hAnsi="Corbel"/>
          <w:iCs/>
        </w:rPr>
      </w:pPr>
      <w:r w:rsidRPr="009921EF">
        <w:rPr>
          <w:rFonts w:ascii="Corbel" w:hAnsi="Corbel"/>
          <w:iCs/>
        </w:rPr>
        <w:t>Fournir les certificats annuels d'étalonnage COFRAC</w:t>
      </w:r>
      <w:r w:rsidR="00BC5379">
        <w:rPr>
          <w:rFonts w:ascii="Corbel" w:hAnsi="Corbel"/>
          <w:iCs/>
        </w:rPr>
        <w:t xml:space="preserve"> (ou équivalent)</w:t>
      </w:r>
      <w:r w:rsidRPr="009921EF">
        <w:rPr>
          <w:rFonts w:ascii="Corbel" w:hAnsi="Corbel"/>
          <w:iCs/>
        </w:rPr>
        <w:t xml:space="preserve"> des matériels utilisés (à fournir ensuite tous les ans à date anniversaire).</w:t>
      </w:r>
    </w:p>
    <w:p w14:paraId="4155A349" w14:textId="5590EF8D" w:rsidR="009921EF" w:rsidRPr="009921EF" w:rsidRDefault="009921EF" w:rsidP="009921EF">
      <w:pPr>
        <w:keepLines/>
        <w:widowControl/>
        <w:numPr>
          <w:ilvl w:val="0"/>
          <w:numId w:val="26"/>
        </w:numPr>
        <w:tabs>
          <w:tab w:val="left" w:pos="142"/>
        </w:tabs>
        <w:autoSpaceDE/>
        <w:autoSpaceDN/>
        <w:adjustRightInd/>
        <w:spacing w:before="120"/>
        <w:jc w:val="both"/>
        <w:rPr>
          <w:rFonts w:ascii="Corbel" w:hAnsi="Corbel"/>
          <w:iCs/>
        </w:rPr>
      </w:pPr>
      <w:r w:rsidRPr="009921EF">
        <w:rPr>
          <w:rFonts w:ascii="Corbel" w:hAnsi="Corbel"/>
          <w:iCs/>
        </w:rPr>
        <w:t xml:space="preserve">Un exemple de rapport de contrôle. </w:t>
      </w:r>
    </w:p>
    <w:p w14:paraId="1CCD9DEA" w14:textId="5D4BBF34" w:rsidR="009921EF" w:rsidRPr="00B76823" w:rsidRDefault="009921EF" w:rsidP="00B76823">
      <w:pPr>
        <w:widowControl/>
        <w:numPr>
          <w:ilvl w:val="0"/>
          <w:numId w:val="26"/>
        </w:numPr>
        <w:autoSpaceDE/>
        <w:autoSpaceDN/>
        <w:adjustRightInd/>
        <w:spacing w:before="120" w:after="120"/>
        <w:jc w:val="both"/>
        <w:rPr>
          <w:rFonts w:ascii="Corbel" w:hAnsi="Corbel"/>
        </w:rPr>
      </w:pPr>
      <w:r w:rsidRPr="009921EF">
        <w:rPr>
          <w:rFonts w:ascii="Corbel" w:hAnsi="Corbel"/>
        </w:rPr>
        <w:t>Fournir la ou les procédures appliquées par le soumissionnaire pour la réalisation des prestations du présent lot avec le descriptif des méthodes, outils utilisés, domaines de mesures et étapes de contrôles.</w:t>
      </w:r>
    </w:p>
    <w:p w14:paraId="172FED08" w14:textId="766EA49A" w:rsidR="009921EF" w:rsidRPr="009921EF" w:rsidRDefault="009921EF" w:rsidP="009921EF">
      <w:pPr>
        <w:keepLines/>
        <w:widowControl/>
        <w:numPr>
          <w:ilvl w:val="0"/>
          <w:numId w:val="23"/>
        </w:numPr>
        <w:tabs>
          <w:tab w:val="left" w:pos="142"/>
        </w:tabs>
        <w:autoSpaceDE/>
        <w:autoSpaceDN/>
        <w:adjustRightInd/>
        <w:spacing w:before="120"/>
        <w:jc w:val="both"/>
        <w:rPr>
          <w:rFonts w:ascii="Corbel" w:hAnsi="Corbel"/>
          <w:iCs/>
          <w:u w:val="single"/>
        </w:rPr>
      </w:pPr>
      <w:r w:rsidRPr="00D32FF0">
        <w:rPr>
          <w:rFonts w:ascii="Corbel" w:hAnsi="Corbel"/>
          <w:iCs/>
          <w:u w:val="single"/>
        </w:rPr>
        <w:t xml:space="preserve">Lot </w:t>
      </w:r>
      <w:r w:rsidR="00450FDB" w:rsidRPr="00D32FF0">
        <w:rPr>
          <w:rFonts w:ascii="Corbel" w:hAnsi="Corbel"/>
          <w:iCs/>
          <w:u w:val="single"/>
        </w:rPr>
        <w:t>6 :</w:t>
      </w:r>
      <w:r w:rsidRPr="00D32FF0">
        <w:rPr>
          <w:rFonts w:ascii="Corbel" w:hAnsi="Corbel"/>
          <w:iCs/>
          <w:u w:val="single"/>
        </w:rPr>
        <w:t xml:space="preserve"> Prestations </w:t>
      </w:r>
      <w:r w:rsidRPr="009921EF">
        <w:rPr>
          <w:rFonts w:ascii="Corbel" w:hAnsi="Corbel"/>
          <w:iCs/>
          <w:u w:val="single"/>
        </w:rPr>
        <w:t>de contrôle de métrologie et maintenance sur les micro-pipettes</w:t>
      </w:r>
    </w:p>
    <w:p w14:paraId="24A50946" w14:textId="77777777" w:rsidR="009921EF" w:rsidRPr="009921EF" w:rsidRDefault="009921EF" w:rsidP="009921EF">
      <w:pPr>
        <w:keepLines/>
        <w:tabs>
          <w:tab w:val="left" w:pos="142"/>
        </w:tabs>
        <w:spacing w:before="120"/>
        <w:jc w:val="both"/>
        <w:rPr>
          <w:rFonts w:ascii="Corbel" w:hAnsi="Corbel"/>
          <w:iCs/>
          <w:u w:val="single"/>
        </w:rPr>
      </w:pPr>
    </w:p>
    <w:p w14:paraId="6A619333" w14:textId="77AFEBE9" w:rsidR="009921EF" w:rsidRPr="009921EF" w:rsidRDefault="009921EF" w:rsidP="009921EF">
      <w:pPr>
        <w:keepLines/>
        <w:widowControl/>
        <w:numPr>
          <w:ilvl w:val="0"/>
          <w:numId w:val="27"/>
        </w:numPr>
        <w:tabs>
          <w:tab w:val="left" w:pos="142"/>
        </w:tabs>
        <w:autoSpaceDE/>
        <w:autoSpaceDN/>
        <w:adjustRightInd/>
        <w:spacing w:before="120"/>
        <w:jc w:val="both"/>
        <w:rPr>
          <w:rFonts w:ascii="Corbel" w:hAnsi="Corbel"/>
          <w:iCs/>
        </w:rPr>
      </w:pPr>
      <w:r w:rsidRPr="009921EF">
        <w:rPr>
          <w:rFonts w:ascii="Corbel" w:hAnsi="Corbel"/>
          <w:iCs/>
        </w:rPr>
        <w:t>Les certificats annuels d'étalonnage COFRAC</w:t>
      </w:r>
      <w:r w:rsidR="00BC5379">
        <w:rPr>
          <w:rFonts w:ascii="Corbel" w:hAnsi="Corbel"/>
          <w:iCs/>
        </w:rPr>
        <w:t xml:space="preserve"> (ou équivalent)</w:t>
      </w:r>
      <w:r w:rsidRPr="009921EF">
        <w:rPr>
          <w:rFonts w:ascii="Corbel" w:hAnsi="Corbel"/>
          <w:iCs/>
        </w:rPr>
        <w:t xml:space="preserve"> des matériels utilisés (à fournir ensuite tous les ans à date anniversaire).</w:t>
      </w:r>
    </w:p>
    <w:p w14:paraId="3C590463" w14:textId="77777777" w:rsidR="009921EF" w:rsidRPr="009921EF" w:rsidRDefault="009921EF" w:rsidP="009921EF">
      <w:pPr>
        <w:keepLines/>
        <w:widowControl/>
        <w:numPr>
          <w:ilvl w:val="0"/>
          <w:numId w:val="27"/>
        </w:numPr>
        <w:tabs>
          <w:tab w:val="left" w:pos="142"/>
        </w:tabs>
        <w:autoSpaceDE/>
        <w:autoSpaceDN/>
        <w:adjustRightInd/>
        <w:spacing w:before="120"/>
        <w:jc w:val="both"/>
        <w:rPr>
          <w:rFonts w:ascii="Corbel" w:hAnsi="Corbel"/>
          <w:iCs/>
        </w:rPr>
      </w:pPr>
      <w:r w:rsidRPr="009921EF">
        <w:rPr>
          <w:rFonts w:ascii="Corbel" w:hAnsi="Corbel"/>
          <w:iCs/>
        </w:rPr>
        <w:t>La ou les procédures appliquées par le soumissionnaire pour la réalisation des prestations du présent lot avec le descriptif des méthodes, outils utilisés, domaines de mesures et étapes de contrôles seront à préciser dans le cadre de réponse.</w:t>
      </w:r>
    </w:p>
    <w:p w14:paraId="3E0A2348" w14:textId="673E32F9" w:rsidR="009921EF" w:rsidRDefault="009921EF" w:rsidP="009921EF">
      <w:pPr>
        <w:keepLines/>
        <w:widowControl/>
        <w:numPr>
          <w:ilvl w:val="0"/>
          <w:numId w:val="27"/>
        </w:numPr>
        <w:tabs>
          <w:tab w:val="left" w:pos="142"/>
        </w:tabs>
        <w:autoSpaceDE/>
        <w:autoSpaceDN/>
        <w:adjustRightInd/>
        <w:spacing w:before="120"/>
        <w:jc w:val="both"/>
        <w:rPr>
          <w:rFonts w:ascii="Corbel" w:hAnsi="Corbel"/>
          <w:iCs/>
        </w:rPr>
      </w:pPr>
      <w:r w:rsidRPr="009921EF">
        <w:rPr>
          <w:rFonts w:ascii="Corbel" w:hAnsi="Corbel"/>
          <w:iCs/>
        </w:rPr>
        <w:t>Un exemple de rapport de contrôle.</w:t>
      </w:r>
      <w:r w:rsidR="001F1BB2" w:rsidRPr="009921EF">
        <w:rPr>
          <w:rFonts w:ascii="Corbel" w:hAnsi="Corbel"/>
          <w:iCs/>
        </w:rPr>
        <w:t xml:space="preserve"> </w:t>
      </w:r>
    </w:p>
    <w:p w14:paraId="583656FE" w14:textId="28149984" w:rsidR="00267C66" w:rsidRPr="009921EF" w:rsidRDefault="00267C66" w:rsidP="009921EF">
      <w:pPr>
        <w:keepLines/>
        <w:widowControl/>
        <w:numPr>
          <w:ilvl w:val="0"/>
          <w:numId w:val="27"/>
        </w:numPr>
        <w:tabs>
          <w:tab w:val="left" w:pos="142"/>
        </w:tabs>
        <w:autoSpaceDE/>
        <w:autoSpaceDN/>
        <w:adjustRightInd/>
        <w:spacing w:before="120"/>
        <w:jc w:val="both"/>
        <w:rPr>
          <w:rFonts w:ascii="Corbel" w:hAnsi="Corbel"/>
          <w:iCs/>
        </w:rPr>
      </w:pPr>
      <w:r w:rsidRPr="005023B0">
        <w:rPr>
          <w:rFonts w:ascii="Corbel" w:hAnsi="Corbel"/>
          <w:iCs/>
        </w:rPr>
        <w:t xml:space="preserve">Une attestation du prestataire qui s’engage à maitriser les conditions de transports des pipettes qualifiées </w:t>
      </w:r>
      <w:r w:rsidR="00A754C7">
        <w:rPr>
          <w:rFonts w:ascii="Corbel" w:hAnsi="Corbel"/>
          <w:iCs/>
        </w:rPr>
        <w:t xml:space="preserve">de l’atelier </w:t>
      </w:r>
      <w:r w:rsidRPr="005023B0">
        <w:rPr>
          <w:rFonts w:ascii="Corbel" w:hAnsi="Corbel"/>
          <w:iCs/>
        </w:rPr>
        <w:t>jusqu’au lieu de dépôt au CHU pour les composantes 1-5 (afin de certifier la conformité COFRAC de micropipettes de l’atelier du titulaire jusqu’à la livraison).</w:t>
      </w:r>
    </w:p>
    <w:p w14:paraId="25F8486A" w14:textId="77777777" w:rsidR="009921EF" w:rsidRPr="005023B0" w:rsidRDefault="009921EF" w:rsidP="005023B0">
      <w:pPr>
        <w:keepLines/>
        <w:widowControl/>
        <w:tabs>
          <w:tab w:val="left" w:pos="142"/>
        </w:tabs>
        <w:autoSpaceDE/>
        <w:autoSpaceDN/>
        <w:adjustRightInd/>
        <w:spacing w:before="120"/>
        <w:ind w:left="1440"/>
        <w:jc w:val="both"/>
        <w:rPr>
          <w:rFonts w:ascii="Corbel" w:hAnsi="Corbel"/>
          <w:iCs/>
        </w:rPr>
      </w:pPr>
    </w:p>
    <w:p w14:paraId="40FEDA62" w14:textId="0E7ECAE9" w:rsidR="009921EF" w:rsidRPr="009921EF" w:rsidRDefault="009921EF" w:rsidP="009921EF">
      <w:pPr>
        <w:keepLines/>
        <w:widowControl/>
        <w:numPr>
          <w:ilvl w:val="0"/>
          <w:numId w:val="23"/>
        </w:numPr>
        <w:tabs>
          <w:tab w:val="left" w:pos="142"/>
        </w:tabs>
        <w:autoSpaceDE/>
        <w:autoSpaceDN/>
        <w:adjustRightInd/>
        <w:spacing w:before="120"/>
        <w:ind w:left="993"/>
        <w:jc w:val="both"/>
        <w:rPr>
          <w:rFonts w:ascii="Corbel" w:hAnsi="Corbel"/>
          <w:iCs/>
          <w:u w:val="single"/>
        </w:rPr>
      </w:pPr>
      <w:r w:rsidRPr="009921EF">
        <w:rPr>
          <w:rFonts w:ascii="Corbel" w:hAnsi="Corbel"/>
          <w:iCs/>
          <w:u w:val="single"/>
        </w:rPr>
        <w:t xml:space="preserve">Lot </w:t>
      </w:r>
      <w:r w:rsidR="004309AC">
        <w:rPr>
          <w:rFonts w:ascii="Corbel" w:hAnsi="Corbel"/>
          <w:iCs/>
          <w:u w:val="single"/>
        </w:rPr>
        <w:t>10</w:t>
      </w:r>
      <w:r w:rsidRPr="009921EF">
        <w:rPr>
          <w:rFonts w:ascii="Corbel" w:hAnsi="Corbel"/>
          <w:iCs/>
          <w:u w:val="single"/>
        </w:rPr>
        <w:t> : Prestations de contrôle réglementaire de radioprotection en Médecine Nucléaire et dans les laboratoires utilisant des sources non scellées.</w:t>
      </w:r>
    </w:p>
    <w:p w14:paraId="0C0CAD35" w14:textId="77777777" w:rsidR="009921EF" w:rsidRPr="009921EF" w:rsidRDefault="009921EF" w:rsidP="009921EF">
      <w:pPr>
        <w:keepLines/>
        <w:tabs>
          <w:tab w:val="left" w:pos="142"/>
        </w:tabs>
        <w:spacing w:before="120"/>
        <w:jc w:val="both"/>
        <w:rPr>
          <w:rFonts w:ascii="Corbel" w:hAnsi="Corbel"/>
          <w:iCs/>
          <w:u w:val="single"/>
        </w:rPr>
      </w:pPr>
    </w:p>
    <w:p w14:paraId="5D5D884B" w14:textId="66779706" w:rsidR="009921EF" w:rsidRPr="009921EF" w:rsidRDefault="009921EF" w:rsidP="009921EF">
      <w:pPr>
        <w:keepLines/>
        <w:widowControl/>
        <w:numPr>
          <w:ilvl w:val="0"/>
          <w:numId w:val="28"/>
        </w:numPr>
        <w:tabs>
          <w:tab w:val="left" w:pos="709"/>
        </w:tabs>
        <w:autoSpaceDE/>
        <w:autoSpaceDN/>
        <w:adjustRightInd/>
        <w:spacing w:before="120"/>
        <w:jc w:val="both"/>
        <w:rPr>
          <w:rFonts w:ascii="Corbel" w:hAnsi="Corbel"/>
        </w:rPr>
      </w:pPr>
      <w:r w:rsidRPr="009921EF">
        <w:rPr>
          <w:rFonts w:ascii="Corbel" w:hAnsi="Corbel"/>
        </w:rPr>
        <w:t xml:space="preserve">Les certificats d'étalonnage COFRAC </w:t>
      </w:r>
      <w:r w:rsidR="00BC5379">
        <w:rPr>
          <w:rFonts w:ascii="Corbel" w:hAnsi="Corbel"/>
        </w:rPr>
        <w:t>(ou équivalent)</w:t>
      </w:r>
      <w:r w:rsidR="00BC5379" w:rsidRPr="009921EF">
        <w:rPr>
          <w:rFonts w:ascii="Corbel" w:hAnsi="Corbel"/>
        </w:rPr>
        <w:t xml:space="preserve"> ou</w:t>
      </w:r>
      <w:r w:rsidRPr="009921EF">
        <w:rPr>
          <w:rFonts w:ascii="Corbel" w:hAnsi="Corbel"/>
        </w:rPr>
        <w:t xml:space="preserve"> le certificat de rattachement des appareils de mesure aux étalons, utilisés lors de ses interventions durant l'exécution du marché.</w:t>
      </w:r>
    </w:p>
    <w:p w14:paraId="68428E5E" w14:textId="77777777" w:rsidR="009921EF" w:rsidRPr="009921EF" w:rsidRDefault="009921EF" w:rsidP="009921EF">
      <w:pPr>
        <w:keepLines/>
        <w:tabs>
          <w:tab w:val="left" w:pos="709"/>
        </w:tabs>
        <w:spacing w:before="120"/>
        <w:jc w:val="both"/>
        <w:rPr>
          <w:rFonts w:ascii="Corbel" w:hAnsi="Corbel"/>
        </w:rPr>
      </w:pPr>
    </w:p>
    <w:p w14:paraId="5C5CA648" w14:textId="4A13B473" w:rsidR="009921EF" w:rsidRPr="009921EF" w:rsidRDefault="009921EF" w:rsidP="005023B0">
      <w:pPr>
        <w:keepLines/>
        <w:widowControl/>
        <w:numPr>
          <w:ilvl w:val="0"/>
          <w:numId w:val="23"/>
        </w:numPr>
        <w:tabs>
          <w:tab w:val="left" w:pos="142"/>
        </w:tabs>
        <w:autoSpaceDE/>
        <w:autoSpaceDN/>
        <w:adjustRightInd/>
        <w:spacing w:before="120"/>
        <w:jc w:val="both"/>
        <w:rPr>
          <w:rFonts w:ascii="Corbel" w:hAnsi="Corbel"/>
          <w:iCs/>
          <w:u w:val="single"/>
        </w:rPr>
      </w:pPr>
      <w:r w:rsidRPr="009921EF">
        <w:rPr>
          <w:rFonts w:ascii="Corbel" w:hAnsi="Corbel"/>
          <w:iCs/>
          <w:u w:val="single"/>
        </w:rPr>
        <w:t xml:space="preserve">Lot </w:t>
      </w:r>
      <w:r w:rsidR="004309AC">
        <w:rPr>
          <w:rFonts w:ascii="Corbel" w:hAnsi="Corbel"/>
          <w:iCs/>
          <w:u w:val="single"/>
        </w:rPr>
        <w:t>12</w:t>
      </w:r>
      <w:r w:rsidRPr="009921EF">
        <w:rPr>
          <w:rFonts w:ascii="Corbel" w:hAnsi="Corbel"/>
          <w:iCs/>
          <w:u w:val="single"/>
        </w:rPr>
        <w:t> : Prestations de contrôle qualité réglementaire externe sur les mammographes, les ostéo-densitomètres, les scanners, les installations de radiologie dentaire, les installations de radiodiagnostic ou de radiologie interventionnelle</w:t>
      </w:r>
    </w:p>
    <w:p w14:paraId="6963F4D7" w14:textId="7E1DAAB0" w:rsidR="009921EF" w:rsidRDefault="009921EF" w:rsidP="009921EF">
      <w:pPr>
        <w:keepLines/>
        <w:widowControl/>
        <w:numPr>
          <w:ilvl w:val="0"/>
          <w:numId w:val="28"/>
        </w:numPr>
        <w:tabs>
          <w:tab w:val="left" w:pos="709"/>
        </w:tabs>
        <w:autoSpaceDE/>
        <w:autoSpaceDN/>
        <w:adjustRightInd/>
        <w:spacing w:before="120"/>
        <w:jc w:val="both"/>
        <w:rPr>
          <w:rFonts w:ascii="Corbel" w:hAnsi="Corbel"/>
        </w:rPr>
      </w:pPr>
      <w:r w:rsidRPr="009921EF">
        <w:rPr>
          <w:rFonts w:ascii="Corbel" w:hAnsi="Corbel"/>
        </w:rPr>
        <w:lastRenderedPageBreak/>
        <w:t>Les certificats d'étalonnage COFRAC</w:t>
      </w:r>
      <w:r w:rsidR="00851B3E">
        <w:rPr>
          <w:rFonts w:ascii="Corbel" w:hAnsi="Corbel"/>
        </w:rPr>
        <w:t xml:space="preserve"> (ou équivalent)</w:t>
      </w:r>
      <w:r w:rsidRPr="009921EF">
        <w:rPr>
          <w:rFonts w:ascii="Corbel" w:hAnsi="Corbel"/>
        </w:rPr>
        <w:t xml:space="preserve"> ou le certificat de rattachement des appareils de mesure aux étalons, utilisés lors de ses interventions durant l'exécution du marché.</w:t>
      </w:r>
    </w:p>
    <w:p w14:paraId="238FBC52" w14:textId="77777777" w:rsidR="00BA31AF" w:rsidRDefault="00BA31AF" w:rsidP="00BA31AF">
      <w:pPr>
        <w:keepLines/>
        <w:widowControl/>
        <w:tabs>
          <w:tab w:val="left" w:pos="709"/>
        </w:tabs>
        <w:autoSpaceDE/>
        <w:autoSpaceDN/>
        <w:adjustRightInd/>
        <w:spacing w:before="120"/>
        <w:ind w:left="1440"/>
        <w:jc w:val="both"/>
        <w:rPr>
          <w:rFonts w:ascii="Corbel" w:hAnsi="Corbel"/>
        </w:rPr>
      </w:pPr>
    </w:p>
    <w:p w14:paraId="5BECAF95" w14:textId="33D40BEE" w:rsidR="00BA31AF" w:rsidRPr="00BA31AF" w:rsidRDefault="00BA31AF" w:rsidP="00BA31AF">
      <w:pPr>
        <w:widowControl/>
        <w:jc w:val="both"/>
        <w:rPr>
          <w:rFonts w:ascii="Corbel" w:hAnsi="Corbel"/>
          <w:b/>
          <w:bCs/>
          <w:color w:val="70AD47" w:themeColor="accent6"/>
        </w:rPr>
      </w:pPr>
      <w:r w:rsidRPr="00BA31AF">
        <w:rPr>
          <w:rFonts w:ascii="Corbel" w:hAnsi="Corbel"/>
          <w:b/>
          <w:bCs/>
          <w:color w:val="70AD47" w:themeColor="accent6"/>
        </w:rPr>
        <w:t>6- Autres pièces :</w:t>
      </w:r>
    </w:p>
    <w:p w14:paraId="07C6B100" w14:textId="77777777" w:rsidR="00BA31AF" w:rsidRDefault="00BA31AF" w:rsidP="00BA31AF">
      <w:pPr>
        <w:pStyle w:val="Paragraphedeliste"/>
        <w:keepLines/>
        <w:numPr>
          <w:ilvl w:val="0"/>
          <w:numId w:val="46"/>
        </w:numPr>
        <w:spacing w:before="120"/>
        <w:jc w:val="both"/>
        <w:rPr>
          <w:rFonts w:ascii="Corbel" w:hAnsi="Corbel" w:cstheme="majorHAnsi"/>
        </w:rPr>
      </w:pPr>
      <w:r w:rsidRPr="00BA31AF">
        <w:rPr>
          <w:rFonts w:ascii="Corbel" w:hAnsi="Corbel" w:cstheme="majorHAnsi"/>
        </w:rPr>
        <w:t>L’attestation sur l’honneur « sanctions russes » complétée et signée</w:t>
      </w:r>
    </w:p>
    <w:p w14:paraId="1D358070" w14:textId="45148BFE" w:rsidR="00BA31AF" w:rsidRPr="00BA31AF" w:rsidRDefault="00BA31AF" w:rsidP="00BA31AF">
      <w:pPr>
        <w:pStyle w:val="Paragraphedeliste"/>
        <w:keepLines/>
        <w:numPr>
          <w:ilvl w:val="0"/>
          <w:numId w:val="46"/>
        </w:numPr>
        <w:spacing w:before="120"/>
        <w:jc w:val="both"/>
        <w:rPr>
          <w:rFonts w:ascii="Corbel" w:hAnsi="Corbel" w:cstheme="majorHAnsi"/>
        </w:rPr>
      </w:pPr>
      <w:r w:rsidRPr="00BA31AF">
        <w:rPr>
          <w:rFonts w:ascii="Corbel" w:hAnsi="Corbel" w:cstheme="majorHAnsi"/>
        </w:rPr>
        <w:t>En application du code du travail, les candidats doivent indiquer si, dans le cadre de l’exécution du marché public, ils ont l’intention d’avoir recours à des salariés détachés. La déclaration de détachement doit être conforme aux dispositions de l’annexe au CCAP « Obligations réglementaires en matière de détachement de salariés étrangers ».</w:t>
      </w:r>
    </w:p>
    <w:p w14:paraId="3AB4D065" w14:textId="77777777" w:rsidR="009921EF" w:rsidRPr="009921EF" w:rsidRDefault="009921EF" w:rsidP="009921EF">
      <w:pPr>
        <w:keepLines/>
        <w:tabs>
          <w:tab w:val="left" w:pos="142"/>
        </w:tabs>
        <w:spacing w:before="120"/>
        <w:jc w:val="both"/>
        <w:rPr>
          <w:rFonts w:ascii="Corbel" w:hAnsi="Corbel"/>
          <w:iCs/>
          <w:u w:val="single"/>
        </w:rPr>
      </w:pPr>
    </w:p>
    <w:p w14:paraId="45AB88EF" w14:textId="77777777" w:rsidR="009921EF" w:rsidRPr="009921EF" w:rsidRDefault="009921EF" w:rsidP="009921EF">
      <w:pPr>
        <w:tabs>
          <w:tab w:val="left" w:pos="284"/>
        </w:tabs>
        <w:ind w:left="720"/>
        <w:jc w:val="both"/>
        <w:rPr>
          <w:rFonts w:ascii="Corbel" w:hAnsi="Corbel"/>
          <w:b/>
          <w:bCs/>
          <w:iCs/>
          <w:highlight w:val="cyan"/>
          <w:u w:val="single"/>
        </w:rPr>
      </w:pPr>
    </w:p>
    <w:p w14:paraId="60B11549" w14:textId="77777777" w:rsidR="009921EF" w:rsidRPr="009921EF" w:rsidRDefault="009921EF" w:rsidP="009921EF">
      <w:pPr>
        <w:keepLines/>
        <w:jc w:val="center"/>
        <w:rPr>
          <w:rFonts w:ascii="Corbel" w:hAnsi="Corbel"/>
          <w:b/>
          <w:iCs/>
          <w:color w:val="FF0000"/>
        </w:rPr>
      </w:pPr>
      <w:r w:rsidRPr="009921EF">
        <w:rPr>
          <w:rFonts w:ascii="Corbel" w:hAnsi="Corbel"/>
          <w:b/>
          <w:iCs/>
          <w:color w:val="FF0000"/>
        </w:rPr>
        <w:t>En cas d’absence, d’incomplétude de l’une ou plusieurs pièces mentionnées ci-dessus, l’offre du candidat sera déclarée irrégulière.</w:t>
      </w:r>
    </w:p>
    <w:p w14:paraId="048A70E8" w14:textId="77777777" w:rsidR="009921EF" w:rsidRPr="009921EF" w:rsidRDefault="009921EF" w:rsidP="009921EF">
      <w:pPr>
        <w:keepLines/>
        <w:jc w:val="center"/>
        <w:rPr>
          <w:rFonts w:ascii="Corbel" w:hAnsi="Corbel"/>
          <w:b/>
          <w:iCs/>
          <w:color w:val="FF0000"/>
        </w:rPr>
      </w:pPr>
    </w:p>
    <w:p w14:paraId="4E1A3086" w14:textId="77777777" w:rsidR="009921EF" w:rsidRPr="009921EF" w:rsidRDefault="009921EF" w:rsidP="009921EF">
      <w:pPr>
        <w:keepLines/>
        <w:jc w:val="both"/>
        <w:rPr>
          <w:rFonts w:ascii="Corbel" w:hAnsi="Corbel"/>
          <w:iCs/>
        </w:rPr>
      </w:pPr>
      <w:r w:rsidRPr="009921EF">
        <w:rPr>
          <w:rFonts w:ascii="Corbel" w:hAnsi="Corbel"/>
          <w:iCs/>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3F5DCFA9" w14:textId="5A2A05A2" w:rsidR="009921EF" w:rsidRPr="00EF20BC" w:rsidRDefault="009921EF" w:rsidP="009921EF">
      <w:pPr>
        <w:keepLines/>
        <w:jc w:val="both"/>
        <w:rPr>
          <w:rFonts w:ascii="Corbel" w:hAnsi="Corbel"/>
          <w:iCs/>
        </w:rPr>
      </w:pPr>
      <w:r w:rsidRPr="009921EF">
        <w:rPr>
          <w:rFonts w:ascii="Corbel" w:hAnsi="Corbel"/>
          <w:iCs/>
        </w:rPr>
        <w:t>La régularisation des offres irrégulières ne peut avoir pour effet d’en modifier les ca</w:t>
      </w:r>
      <w:r w:rsidR="00EF20BC">
        <w:rPr>
          <w:rFonts w:ascii="Corbel" w:hAnsi="Corbel"/>
          <w:iCs/>
        </w:rPr>
        <w:t xml:space="preserve">ractéristiques substantielles. </w:t>
      </w:r>
    </w:p>
    <w:p w14:paraId="0CF45C57" w14:textId="77777777" w:rsidR="009921EF" w:rsidRPr="009921EF" w:rsidRDefault="009921EF" w:rsidP="009921EF">
      <w:pPr>
        <w:keepLines/>
        <w:jc w:val="both"/>
        <w:rPr>
          <w:rFonts w:ascii="Corbel" w:hAnsi="Corbel"/>
          <w:iCs/>
        </w:rPr>
      </w:pPr>
    </w:p>
    <w:p w14:paraId="7815B23A" w14:textId="5C5D88B1" w:rsidR="009921EF" w:rsidRPr="00B76823" w:rsidRDefault="009921EF" w:rsidP="00B76823">
      <w:pPr>
        <w:jc w:val="both"/>
        <w:rPr>
          <w:rFonts w:ascii="Corbel" w:hAnsi="Corbel"/>
          <w:b/>
        </w:rPr>
      </w:pPr>
      <w:r w:rsidRPr="009921EF">
        <w:rPr>
          <w:rFonts w:ascii="Corbel" w:hAnsi="Corbel"/>
          <w:b/>
          <w:bCs/>
        </w:rPr>
        <w:t xml:space="preserve">Les offres </w:t>
      </w:r>
      <w:r w:rsidRPr="009943E4">
        <w:rPr>
          <w:rFonts w:ascii="Corbel" w:hAnsi="Corbel"/>
          <w:b/>
          <w:bCs/>
        </w:rPr>
        <w:t>doivent être impérativement présentées</w:t>
      </w:r>
      <w:r w:rsidRPr="009921EF">
        <w:rPr>
          <w:rFonts w:ascii="Corbel" w:hAnsi="Corbel"/>
          <w:b/>
          <w:bCs/>
        </w:rPr>
        <w:t xml:space="preserve"> en français ou </w:t>
      </w:r>
      <w:r w:rsidRPr="009921EF">
        <w:rPr>
          <w:rFonts w:ascii="Corbel" w:hAnsi="Corbel"/>
          <w:b/>
        </w:rPr>
        <w:t>accompagnées</w:t>
      </w:r>
      <w:r w:rsidR="00B76823">
        <w:rPr>
          <w:rFonts w:ascii="Corbel" w:hAnsi="Corbel"/>
          <w:b/>
        </w:rPr>
        <w:t xml:space="preserve"> d’une traduction en français. </w:t>
      </w:r>
    </w:p>
    <w:p w14:paraId="7363447E" w14:textId="77777777" w:rsidR="009921EF" w:rsidRPr="009921EF" w:rsidRDefault="009921EF" w:rsidP="009921EF">
      <w:pPr>
        <w:keepNext/>
        <w:widowControl/>
        <w:numPr>
          <w:ilvl w:val="0"/>
          <w:numId w:val="6"/>
        </w:numPr>
        <w:autoSpaceDE/>
        <w:autoSpaceDN/>
        <w:adjustRightInd/>
        <w:spacing w:before="240" w:after="120"/>
        <w:ind w:left="0" w:firstLine="0"/>
        <w:jc w:val="both"/>
        <w:outlineLvl w:val="1"/>
        <w:rPr>
          <w:rFonts w:ascii="Corbel" w:hAnsi="Corbel"/>
          <w:b/>
          <w:bCs/>
          <w:iCs/>
        </w:rPr>
      </w:pPr>
      <w:bookmarkStart w:id="58" w:name="_Toc219692400"/>
      <w:bookmarkStart w:id="59" w:name="_Toc181864901"/>
      <w:r w:rsidRPr="009921EF">
        <w:rPr>
          <w:rFonts w:ascii="Corbel" w:hAnsi="Corbel"/>
          <w:b/>
          <w:bCs/>
          <w:iCs/>
        </w:rPr>
        <w:t>6.2 Envoi et réception des plis</w:t>
      </w:r>
      <w:bookmarkEnd w:id="58"/>
      <w:bookmarkEnd w:id="59"/>
    </w:p>
    <w:p w14:paraId="4247857E" w14:textId="3EF0B808" w:rsidR="009921EF" w:rsidRPr="009921EF" w:rsidRDefault="009921EF" w:rsidP="009921EF">
      <w:pPr>
        <w:widowControl/>
        <w:autoSpaceDE/>
        <w:autoSpaceDN/>
        <w:adjustRightInd/>
        <w:jc w:val="both"/>
        <w:rPr>
          <w:rFonts w:ascii="Corbel" w:hAnsi="Corbel"/>
          <w:iCs/>
        </w:rPr>
      </w:pPr>
      <w:r w:rsidRPr="002F7BCA">
        <w:rPr>
          <w:rFonts w:ascii="Corbel" w:hAnsi="Corbel"/>
          <w:iCs/>
          <w:noProof/>
        </w:rPr>
        <w:drawing>
          <wp:inline distT="0" distB="0" distL="0" distR="0" wp14:anchorId="5186FBF6" wp14:editId="3FEE95AC">
            <wp:extent cx="346075" cy="263525"/>
            <wp:effectExtent l="0" t="0" r="0" b="3175"/>
            <wp:docPr id="11" name="Image 11"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075" cy="263525"/>
                    </a:xfrm>
                    <a:prstGeom prst="rect">
                      <a:avLst/>
                    </a:prstGeom>
                    <a:noFill/>
                    <a:ln>
                      <a:noFill/>
                    </a:ln>
                  </pic:spPr>
                </pic:pic>
              </a:graphicData>
            </a:graphic>
          </wp:inline>
        </w:drawing>
      </w:r>
      <w:r w:rsidRPr="009921EF">
        <w:rPr>
          <w:rFonts w:ascii="Corbel" w:hAnsi="Corbel"/>
          <w:iCs/>
        </w:rPr>
        <w:t xml:space="preserve"> Pour les consultations alloties, et pour les candidats qui soumissionnent à plusieurs lots, le pouvoir adjudicateur impose un dépôt comportant l’ensemble des lots auxquels le candidat soumissionne.</w:t>
      </w:r>
    </w:p>
    <w:p w14:paraId="4CD90605" w14:textId="77777777" w:rsidR="009921EF" w:rsidRPr="009921EF" w:rsidRDefault="009921EF" w:rsidP="009921EF">
      <w:pPr>
        <w:widowControl/>
        <w:autoSpaceDE/>
        <w:autoSpaceDN/>
        <w:adjustRightInd/>
        <w:jc w:val="both"/>
        <w:rPr>
          <w:rFonts w:ascii="Corbel" w:hAnsi="Corbel"/>
          <w:iCs/>
        </w:rPr>
      </w:pPr>
      <w:r w:rsidRPr="009921EF">
        <w:rPr>
          <w:rFonts w:ascii="Corbel" w:hAnsi="Corbel"/>
          <w:iCs/>
        </w:rPr>
        <w:t>Pour ce faire, les candidats doivent, préalablement à tout dépôt, sélectionner l’ensemble des lots pour lesquels ils souhaitent déposer une offre. Ils procèdent ensuite au dépôt des pièces constituant leur offre sur chaque lot auquel ils soumissionnent.</w:t>
      </w:r>
    </w:p>
    <w:p w14:paraId="3CC8C017" w14:textId="77777777" w:rsidR="009921EF" w:rsidRPr="009921EF" w:rsidRDefault="009921EF" w:rsidP="009921EF">
      <w:pPr>
        <w:widowControl/>
        <w:autoSpaceDE/>
        <w:autoSpaceDN/>
        <w:adjustRightInd/>
        <w:jc w:val="both"/>
        <w:rPr>
          <w:rFonts w:ascii="Corbel" w:hAnsi="Corbel"/>
          <w:iCs/>
        </w:rPr>
      </w:pPr>
    </w:p>
    <w:p w14:paraId="7C7DF6C3" w14:textId="77777777" w:rsidR="009921EF" w:rsidRPr="009921EF" w:rsidRDefault="009921EF" w:rsidP="009921EF">
      <w:pPr>
        <w:widowControl/>
        <w:autoSpaceDE/>
        <w:autoSpaceDN/>
        <w:adjustRightInd/>
        <w:jc w:val="both"/>
        <w:rPr>
          <w:rFonts w:ascii="Corbel" w:hAnsi="Corbel"/>
          <w:b/>
          <w:iCs/>
        </w:rPr>
      </w:pPr>
      <w:r w:rsidRPr="009921EF">
        <w:rPr>
          <w:rFonts w:ascii="Corbel" w:hAnsi="Corbel"/>
          <w:b/>
          <w:iCs/>
        </w:rPr>
        <w:t xml:space="preserve">L'attention des candidats est attirée sur le fait qu'en cas d'envois successifs, seul le dernier pli reçu sera ouvert, étant rappelé que ce dernier doit comporter l’ensemble des lots auxquels le candidat soumissionne. </w:t>
      </w:r>
    </w:p>
    <w:p w14:paraId="077090D4" w14:textId="77777777" w:rsidR="009921EF" w:rsidRPr="009921EF" w:rsidRDefault="009921EF" w:rsidP="009921EF">
      <w:pPr>
        <w:widowControl/>
        <w:autoSpaceDE/>
        <w:autoSpaceDN/>
        <w:adjustRightInd/>
        <w:jc w:val="both"/>
        <w:rPr>
          <w:rFonts w:ascii="Corbel" w:hAnsi="Corbel"/>
          <w:b/>
          <w:iCs/>
        </w:rPr>
      </w:pPr>
      <w:r w:rsidRPr="009921EF">
        <w:rPr>
          <w:rFonts w:ascii="Corbel" w:hAnsi="Corbel"/>
          <w:b/>
          <w:iCs/>
        </w:rPr>
        <w:t>Les autres plis, précédemment déposés par l'opérateur économique, seront rejetés sans avoir été ouverts.</w:t>
      </w:r>
    </w:p>
    <w:p w14:paraId="0470BD68" w14:textId="77777777" w:rsidR="009921EF" w:rsidRPr="009921EF" w:rsidRDefault="009921EF" w:rsidP="009921EF">
      <w:pPr>
        <w:widowControl/>
        <w:autoSpaceDE/>
        <w:autoSpaceDN/>
        <w:adjustRightInd/>
        <w:jc w:val="both"/>
        <w:rPr>
          <w:rFonts w:ascii="Corbel" w:hAnsi="Corbel"/>
          <w:b/>
          <w:iCs/>
        </w:rPr>
      </w:pPr>
    </w:p>
    <w:p w14:paraId="741EEE95" w14:textId="77777777" w:rsidR="009921EF" w:rsidRPr="009921EF" w:rsidRDefault="009921EF" w:rsidP="009921EF">
      <w:pPr>
        <w:widowControl/>
        <w:autoSpaceDE/>
        <w:autoSpaceDN/>
        <w:adjustRightInd/>
        <w:jc w:val="both"/>
        <w:rPr>
          <w:rFonts w:ascii="Corbel" w:hAnsi="Corbel"/>
          <w:b/>
          <w:iCs/>
        </w:rPr>
      </w:pPr>
      <w:r w:rsidRPr="009921EF">
        <w:rPr>
          <w:rFonts w:ascii="Corbel" w:hAnsi="Corbel"/>
          <w:b/>
          <w:iCs/>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p>
    <w:p w14:paraId="61B3C5FC" w14:textId="77777777" w:rsidR="009921EF" w:rsidRPr="009921EF" w:rsidRDefault="009921EF" w:rsidP="009921EF">
      <w:pPr>
        <w:widowControl/>
        <w:autoSpaceDE/>
        <w:autoSpaceDN/>
        <w:adjustRightInd/>
        <w:jc w:val="both"/>
        <w:rPr>
          <w:rFonts w:ascii="Corbel" w:hAnsi="Corbel"/>
          <w:b/>
          <w:bCs/>
        </w:rPr>
      </w:pPr>
      <w:r w:rsidRPr="009921EF">
        <w:rPr>
          <w:rFonts w:ascii="Corbel" w:hAnsi="Corbel"/>
          <w:b/>
          <w:bCs/>
        </w:rPr>
        <w:tab/>
      </w:r>
    </w:p>
    <w:p w14:paraId="48BF3820" w14:textId="77777777" w:rsidR="009921EF" w:rsidRPr="009921EF" w:rsidRDefault="009921EF" w:rsidP="009921EF">
      <w:pPr>
        <w:keepNext/>
        <w:widowControl/>
        <w:shd w:val="pct5" w:color="auto" w:fill="auto"/>
        <w:jc w:val="center"/>
        <w:rPr>
          <w:rFonts w:ascii="Corbel" w:hAnsi="Corbel"/>
          <w:b/>
          <w:bCs/>
        </w:rPr>
      </w:pPr>
      <w:r w:rsidRPr="009921EF">
        <w:rPr>
          <w:rFonts w:ascii="Corbel" w:hAnsi="Corbel"/>
        </w:rPr>
        <w:tab/>
      </w:r>
      <w:r w:rsidRPr="009921EF">
        <w:rPr>
          <w:rFonts w:ascii="Corbel" w:hAnsi="Corbel"/>
          <w:b/>
          <w:bCs/>
        </w:rPr>
        <w:t xml:space="preserve">LE DEPOT DES OFFRES SE FERA EXCLUSIVEMENT SUR LE SITE DE LA PLATEFORME </w:t>
      </w:r>
    </w:p>
    <w:p w14:paraId="6AD90CD2" w14:textId="77777777" w:rsidR="009921EF" w:rsidRPr="009921EF" w:rsidRDefault="009921EF" w:rsidP="009921EF">
      <w:pPr>
        <w:keepNext/>
        <w:widowControl/>
        <w:shd w:val="pct5" w:color="auto" w:fill="auto"/>
        <w:jc w:val="center"/>
        <w:rPr>
          <w:rFonts w:ascii="Corbel" w:hAnsi="Corbel"/>
          <w:b/>
          <w:bCs/>
        </w:rPr>
      </w:pPr>
      <w:r w:rsidRPr="009921EF">
        <w:rPr>
          <w:rFonts w:ascii="Corbel" w:hAnsi="Corbel"/>
          <w:b/>
          <w:bCs/>
        </w:rPr>
        <w:t>DES ACHATS DE L’ETAT A L’ADRESSE FIGURANT EN PAGE DE GARDE DU PRESENT DOCUMENT</w:t>
      </w:r>
    </w:p>
    <w:p w14:paraId="23CDD564" w14:textId="77777777" w:rsidR="009921EF" w:rsidRPr="009921EF" w:rsidRDefault="009921EF" w:rsidP="009921EF">
      <w:pPr>
        <w:widowControl/>
        <w:autoSpaceDE/>
        <w:autoSpaceDN/>
        <w:adjustRightInd/>
        <w:jc w:val="both"/>
        <w:rPr>
          <w:rFonts w:ascii="Corbel" w:hAnsi="Corbel" w:cs="Times New Roman"/>
          <w:b/>
          <w:bCs/>
        </w:rPr>
      </w:pPr>
    </w:p>
    <w:p w14:paraId="2A8035F8" w14:textId="77777777" w:rsidR="009921EF" w:rsidRPr="009921EF" w:rsidRDefault="009921EF" w:rsidP="009921EF">
      <w:pPr>
        <w:widowControl/>
        <w:rPr>
          <w:rFonts w:ascii="Corbel" w:hAnsi="Corbel"/>
          <w:b/>
          <w:bCs/>
        </w:rPr>
      </w:pPr>
      <w:r w:rsidRPr="009921EF">
        <w:rPr>
          <w:rFonts w:ascii="Corbel" w:hAnsi="Corbel"/>
          <w:b/>
          <w:bCs/>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13A3405D" w14:textId="77777777" w:rsidR="009921EF" w:rsidRPr="009921EF" w:rsidRDefault="009921EF" w:rsidP="009921EF">
      <w:pPr>
        <w:widowControl/>
        <w:autoSpaceDE/>
        <w:autoSpaceDN/>
        <w:adjustRightInd/>
        <w:jc w:val="both"/>
        <w:rPr>
          <w:rFonts w:ascii="Corbel" w:hAnsi="Corbel" w:cs="Times New Roman"/>
          <w:b/>
          <w:bCs/>
        </w:rPr>
      </w:pPr>
    </w:p>
    <w:p w14:paraId="78E8FE62" w14:textId="77777777" w:rsidR="009921EF" w:rsidRPr="009921EF" w:rsidRDefault="009921EF" w:rsidP="009921EF">
      <w:pPr>
        <w:widowControl/>
        <w:autoSpaceDE/>
        <w:autoSpaceDN/>
        <w:adjustRightInd/>
        <w:jc w:val="both"/>
        <w:rPr>
          <w:rFonts w:ascii="Corbel" w:hAnsi="Corbel"/>
          <w:b/>
          <w:bCs/>
        </w:rPr>
      </w:pPr>
      <w:r w:rsidRPr="009921EF">
        <w:rPr>
          <w:rFonts w:ascii="Corbel" w:hAnsi="Corbel"/>
          <w:b/>
          <w:bCs/>
        </w:rPr>
        <w:t>Seuls pourront être ouverts les plis reçus au plus tard à la date et l’heure limites indiquées dans l’avis d’appel public à la concurrence et en page de garde du présent document.</w:t>
      </w:r>
    </w:p>
    <w:p w14:paraId="1D73E433" w14:textId="77777777" w:rsidR="009921EF" w:rsidRPr="009921EF" w:rsidRDefault="009921EF" w:rsidP="009921EF">
      <w:pPr>
        <w:widowControl/>
        <w:autoSpaceDE/>
        <w:autoSpaceDN/>
        <w:adjustRightInd/>
        <w:jc w:val="both"/>
        <w:rPr>
          <w:rFonts w:ascii="Corbel" w:hAnsi="Corbel" w:cs="Times New Roman"/>
          <w:b/>
          <w:bCs/>
        </w:rPr>
      </w:pPr>
    </w:p>
    <w:p w14:paraId="02062FE7" w14:textId="77777777" w:rsidR="009921EF" w:rsidRPr="009921EF" w:rsidRDefault="009921EF" w:rsidP="009921EF">
      <w:pPr>
        <w:widowControl/>
        <w:autoSpaceDE/>
        <w:autoSpaceDN/>
        <w:adjustRightInd/>
        <w:jc w:val="both"/>
        <w:rPr>
          <w:rFonts w:ascii="Corbel" w:hAnsi="Corbel"/>
          <w:bCs/>
        </w:rPr>
      </w:pPr>
      <w:r w:rsidRPr="009921EF">
        <w:rPr>
          <w:rFonts w:ascii="Corbel" w:hAnsi="Corbel"/>
          <w:bCs/>
        </w:rPr>
        <w:t>Se reporter à l'annexe concernant la dématérialisation des procédures.</w:t>
      </w:r>
    </w:p>
    <w:p w14:paraId="42686D4F" w14:textId="77777777" w:rsidR="009921EF" w:rsidRPr="009921EF" w:rsidRDefault="009921EF" w:rsidP="009921EF">
      <w:pPr>
        <w:widowControl/>
        <w:autoSpaceDE/>
        <w:autoSpaceDN/>
        <w:adjustRightInd/>
        <w:jc w:val="both"/>
        <w:rPr>
          <w:rFonts w:ascii="Corbel" w:hAnsi="Corbel" w:cs="Times New Roman"/>
        </w:rPr>
      </w:pPr>
    </w:p>
    <w:p w14:paraId="3B3658FA" w14:textId="77777777" w:rsidR="009921EF" w:rsidRPr="009921EF" w:rsidRDefault="009921EF" w:rsidP="009921EF">
      <w:pPr>
        <w:widowControl/>
        <w:autoSpaceDE/>
        <w:autoSpaceDN/>
        <w:adjustRightInd/>
        <w:rPr>
          <w:rFonts w:ascii="Corbel" w:hAnsi="Corbel" w:cs="Times New Roman"/>
          <w:b/>
          <w:bCs/>
          <w:color w:val="000000"/>
          <w:spacing w:val="5"/>
          <w:u w:val="single"/>
        </w:rPr>
      </w:pPr>
      <w:r w:rsidRPr="009921EF">
        <w:rPr>
          <w:rFonts w:ascii="Corbel" w:hAnsi="Corbel" w:cs="Times New Roman"/>
          <w:b/>
          <w:bCs/>
          <w:color w:val="000000"/>
          <w:spacing w:val="5"/>
          <w:u w:val="single"/>
        </w:rPr>
        <w:t>REMISE D'UNE COPIE DE SAUVEGARDE</w:t>
      </w:r>
    </w:p>
    <w:p w14:paraId="2F00412B" w14:textId="77777777" w:rsidR="009921EF" w:rsidRPr="009921EF" w:rsidRDefault="009921EF" w:rsidP="009921EF">
      <w:pPr>
        <w:widowControl/>
        <w:autoSpaceDE/>
        <w:autoSpaceDN/>
        <w:adjustRightInd/>
        <w:rPr>
          <w:rFonts w:ascii="Corbel" w:hAnsi="Corbel" w:cs="Times New Roman"/>
        </w:rPr>
      </w:pPr>
    </w:p>
    <w:p w14:paraId="37D0DA00" w14:textId="77777777" w:rsidR="009921EF" w:rsidRPr="009921EF" w:rsidRDefault="009921EF" w:rsidP="009921EF">
      <w:pPr>
        <w:widowControl/>
        <w:autoSpaceDE/>
        <w:autoSpaceDN/>
        <w:adjustRightInd/>
        <w:jc w:val="both"/>
        <w:rPr>
          <w:rFonts w:ascii="Corbel" w:hAnsi="Corbel"/>
          <w:bCs/>
        </w:rPr>
      </w:pPr>
      <w:r w:rsidRPr="009921EF">
        <w:rPr>
          <w:rFonts w:ascii="Corbel" w:hAnsi="Corbel"/>
          <w:bCs/>
        </w:rPr>
        <w:tab/>
        <w:t>Le candidat dispose de la faculté d’envoyer une copie de sauvegarde de sa réponse par voie dématérialisée (Cf. annexe relative à la dématérialisation des procédures).</w:t>
      </w:r>
    </w:p>
    <w:p w14:paraId="6248017F" w14:textId="77777777" w:rsidR="009921EF" w:rsidRPr="009921EF" w:rsidRDefault="009921EF" w:rsidP="009921EF">
      <w:pPr>
        <w:widowControl/>
        <w:autoSpaceDE/>
        <w:autoSpaceDN/>
        <w:adjustRightInd/>
        <w:jc w:val="both"/>
        <w:rPr>
          <w:rFonts w:ascii="Corbel" w:hAnsi="Corbel"/>
          <w:bCs/>
        </w:rPr>
      </w:pPr>
    </w:p>
    <w:p w14:paraId="7F6E5A9F" w14:textId="77777777" w:rsidR="009921EF" w:rsidRPr="009921EF" w:rsidRDefault="009921EF" w:rsidP="009921EF">
      <w:pPr>
        <w:widowControl/>
        <w:autoSpaceDE/>
        <w:autoSpaceDN/>
        <w:adjustRightInd/>
        <w:jc w:val="both"/>
        <w:rPr>
          <w:rFonts w:ascii="Corbel" w:hAnsi="Corbel"/>
          <w:bCs/>
        </w:rPr>
      </w:pPr>
      <w:r w:rsidRPr="009921EF">
        <w:rPr>
          <w:rFonts w:ascii="Corbel" w:hAnsi="Corbel"/>
          <w:bCs/>
        </w:rPr>
        <w:tab/>
        <w:t xml:space="preserve">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w:t>
      </w:r>
      <w:r w:rsidRPr="009921EF">
        <w:rPr>
          <w:rFonts w:ascii="Corbel" w:hAnsi="Corbel"/>
          <w:bCs/>
        </w:rPr>
        <w:lastRenderedPageBreak/>
        <w:t>la distribution du courrier, et de la fermeture des services administratifs hospitaliers les samedis, dimanches et jours fériés pour s'assurer de la remise de la copie de sauvegarde dans les délais impartis.</w:t>
      </w:r>
    </w:p>
    <w:p w14:paraId="47977EC5" w14:textId="77777777" w:rsidR="009921EF" w:rsidRPr="009921EF" w:rsidRDefault="009921EF" w:rsidP="009921EF">
      <w:pPr>
        <w:widowControl/>
        <w:autoSpaceDE/>
        <w:autoSpaceDN/>
        <w:adjustRightInd/>
        <w:spacing w:before="240"/>
        <w:jc w:val="center"/>
        <w:rPr>
          <w:rFonts w:ascii="Corbel" w:hAnsi="Corbel"/>
        </w:rPr>
      </w:pPr>
      <w:r w:rsidRPr="009921EF">
        <w:rPr>
          <w:rFonts w:ascii="Corbel" w:hAnsi="Corbel"/>
        </w:rPr>
        <w:t>Adresse postale de réception de la copie de sauvegarde :</w:t>
      </w:r>
    </w:p>
    <w:p w14:paraId="19E732E5" w14:textId="77777777" w:rsidR="009921EF" w:rsidRPr="009921EF" w:rsidRDefault="009921EF" w:rsidP="009921EF">
      <w:pPr>
        <w:widowControl/>
        <w:autoSpaceDE/>
        <w:autoSpaceDN/>
        <w:adjustRightInd/>
        <w:spacing w:before="120"/>
        <w:jc w:val="center"/>
        <w:rPr>
          <w:rFonts w:ascii="Corbel" w:hAnsi="Corbel"/>
          <w:bCs/>
        </w:rPr>
      </w:pPr>
      <w:r w:rsidRPr="009921EF">
        <w:rPr>
          <w:rFonts w:ascii="Corbel" w:hAnsi="Corbel"/>
          <w:bCs/>
        </w:rPr>
        <w:t>CENTRE HOSPITALIER UNIVERSITAIRE DE MONTPELLIER</w:t>
      </w:r>
    </w:p>
    <w:p w14:paraId="5598412C" w14:textId="77777777" w:rsidR="009921EF" w:rsidRPr="009921EF" w:rsidRDefault="009921EF" w:rsidP="009921EF">
      <w:pPr>
        <w:keepLines/>
        <w:widowControl/>
        <w:jc w:val="center"/>
        <w:rPr>
          <w:rFonts w:ascii="Corbel" w:hAnsi="Corbel"/>
          <w:bCs/>
        </w:rPr>
      </w:pPr>
      <w:r w:rsidRPr="009921EF">
        <w:rPr>
          <w:rFonts w:ascii="Corbel" w:hAnsi="Corbel"/>
          <w:bCs/>
        </w:rPr>
        <w:t>Direction des Achats et Approvisionnements</w:t>
      </w:r>
    </w:p>
    <w:p w14:paraId="4D0927D9" w14:textId="77777777" w:rsidR="009921EF" w:rsidRPr="009921EF" w:rsidRDefault="009921EF" w:rsidP="009921EF">
      <w:pPr>
        <w:keepLines/>
        <w:widowControl/>
        <w:jc w:val="center"/>
        <w:rPr>
          <w:rFonts w:ascii="Corbel" w:hAnsi="Corbel"/>
          <w:bCs/>
        </w:rPr>
      </w:pPr>
      <w:r w:rsidRPr="009921EF">
        <w:rPr>
          <w:rFonts w:ascii="Corbel" w:hAnsi="Corbel"/>
          <w:bCs/>
        </w:rPr>
        <w:t>Secteur PDS</w:t>
      </w:r>
    </w:p>
    <w:p w14:paraId="734A9B20" w14:textId="77777777" w:rsidR="009921EF" w:rsidRPr="009921EF" w:rsidRDefault="009921EF" w:rsidP="009921EF">
      <w:pPr>
        <w:keepLines/>
        <w:widowControl/>
        <w:jc w:val="center"/>
        <w:rPr>
          <w:rFonts w:ascii="Corbel" w:hAnsi="Corbel"/>
          <w:bCs/>
        </w:rPr>
      </w:pPr>
      <w:r w:rsidRPr="009921EF">
        <w:rPr>
          <w:rFonts w:ascii="Corbel" w:hAnsi="Corbel"/>
          <w:bCs/>
        </w:rPr>
        <w:t>Bureau BEL / OB137</w:t>
      </w:r>
    </w:p>
    <w:p w14:paraId="102E1F07" w14:textId="77777777" w:rsidR="009921EF" w:rsidRPr="009921EF" w:rsidRDefault="009921EF" w:rsidP="009921EF">
      <w:pPr>
        <w:keepLines/>
        <w:widowControl/>
        <w:jc w:val="center"/>
        <w:rPr>
          <w:rFonts w:ascii="Corbel" w:hAnsi="Corbel"/>
          <w:bCs/>
        </w:rPr>
      </w:pPr>
      <w:r w:rsidRPr="009921EF">
        <w:rPr>
          <w:rFonts w:ascii="Corbel" w:hAnsi="Corbel"/>
          <w:bCs/>
        </w:rPr>
        <w:t>1 place Jean Baumel</w:t>
      </w:r>
    </w:p>
    <w:p w14:paraId="54690185" w14:textId="77777777" w:rsidR="009921EF" w:rsidRPr="009921EF" w:rsidRDefault="009921EF" w:rsidP="009921EF">
      <w:pPr>
        <w:keepLines/>
        <w:widowControl/>
        <w:jc w:val="center"/>
        <w:rPr>
          <w:rFonts w:ascii="Corbel" w:hAnsi="Corbel"/>
          <w:bCs/>
        </w:rPr>
      </w:pPr>
      <w:r w:rsidRPr="009921EF">
        <w:rPr>
          <w:rFonts w:ascii="Corbel" w:hAnsi="Corbel"/>
          <w:bCs/>
        </w:rPr>
        <w:t>Centre Bellevue</w:t>
      </w:r>
    </w:p>
    <w:p w14:paraId="34B385AF" w14:textId="15F405DE" w:rsidR="0087313A" w:rsidRPr="00B76823" w:rsidRDefault="00B76823" w:rsidP="00B76823">
      <w:pPr>
        <w:widowControl/>
        <w:autoSpaceDE/>
        <w:autoSpaceDN/>
        <w:adjustRightInd/>
        <w:jc w:val="center"/>
        <w:rPr>
          <w:rFonts w:ascii="Corbel" w:hAnsi="Corbel" w:cs="Times New Roman"/>
          <w:bCs/>
        </w:rPr>
      </w:pPr>
      <w:r>
        <w:rPr>
          <w:rFonts w:ascii="Corbel" w:hAnsi="Corbel" w:cs="Times New Roman"/>
          <w:bCs/>
        </w:rPr>
        <w:t>34295 Montpellier Cedex 5</w:t>
      </w:r>
    </w:p>
    <w:p w14:paraId="5C4B97EE" w14:textId="77777777" w:rsidR="0087313A" w:rsidRPr="00762557" w:rsidRDefault="0087313A" w:rsidP="00E528AE">
      <w:pPr>
        <w:jc w:val="both"/>
        <w:rPr>
          <w:rFonts w:ascii="Corbel" w:hAnsi="Corbel" w:cstheme="majorHAnsi"/>
        </w:rPr>
      </w:pPr>
    </w:p>
    <w:p w14:paraId="5B1065E4" w14:textId="77777777" w:rsidR="0087313A" w:rsidRPr="00762557" w:rsidRDefault="0087313A" w:rsidP="00E528AE">
      <w:pPr>
        <w:jc w:val="both"/>
        <w:rPr>
          <w:rFonts w:ascii="Corbel" w:hAnsi="Corbel" w:cstheme="majorHAnsi"/>
        </w:rPr>
      </w:pPr>
    </w:p>
    <w:p w14:paraId="1E742009" w14:textId="74C07CF4" w:rsidR="0087313A" w:rsidRPr="002F7BCA" w:rsidRDefault="0087313A" w:rsidP="00FA132B">
      <w:pPr>
        <w:pStyle w:val="Titre"/>
      </w:pPr>
      <w:bookmarkStart w:id="60" w:name="_Toc58841451"/>
      <w:bookmarkStart w:id="61" w:name="_Toc191153961"/>
      <w:r w:rsidRPr="00762557">
        <w:t>Vérification des conditions de participation des candidats</w:t>
      </w:r>
      <w:bookmarkEnd w:id="60"/>
      <w:bookmarkEnd w:id="61"/>
    </w:p>
    <w:p w14:paraId="37AA7466" w14:textId="4272BF61" w:rsidR="0087313A" w:rsidRDefault="0087313A" w:rsidP="00E528AE">
      <w:pPr>
        <w:pStyle w:val="RedTxt"/>
        <w:jc w:val="both"/>
        <w:rPr>
          <w:rFonts w:ascii="Corbel" w:hAnsi="Corbel" w:cstheme="majorHAnsi"/>
          <w:sz w:val="20"/>
          <w:szCs w:val="20"/>
        </w:rPr>
      </w:pPr>
    </w:p>
    <w:p w14:paraId="2B25C881" w14:textId="77777777" w:rsidR="002F7BCA" w:rsidRPr="002F7BCA" w:rsidRDefault="002F7BCA" w:rsidP="00E010BE">
      <w:pPr>
        <w:pStyle w:val="RedTxt"/>
        <w:jc w:val="both"/>
        <w:rPr>
          <w:rFonts w:ascii="Corbel" w:hAnsi="Corbel" w:cstheme="majorHAnsi"/>
          <w:sz w:val="20"/>
          <w:szCs w:val="20"/>
        </w:rPr>
      </w:pPr>
      <w:r w:rsidRPr="002F7BCA">
        <w:rPr>
          <w:rFonts w:ascii="Corbel" w:hAnsi="Corbel" w:cstheme="maj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389D700" w14:textId="2AAFF136" w:rsidR="002F7BCA" w:rsidRPr="002F7BCA" w:rsidRDefault="002F7BCA" w:rsidP="00E010BE">
      <w:pPr>
        <w:pStyle w:val="RedTxt"/>
        <w:jc w:val="both"/>
        <w:rPr>
          <w:rFonts w:ascii="Corbel" w:hAnsi="Corbel" w:cstheme="majorHAnsi"/>
          <w:sz w:val="20"/>
          <w:szCs w:val="20"/>
        </w:rPr>
      </w:pPr>
      <w:r w:rsidRPr="002F7BCA">
        <w:rPr>
          <w:rFonts w:ascii="Corbel" w:hAnsi="Corbel" w:cstheme="majorHAnsi"/>
          <w:sz w:val="20"/>
          <w:szCs w:val="20"/>
        </w:rPr>
        <w:t>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6.</w:t>
      </w:r>
      <w:r w:rsidR="00490093">
        <w:rPr>
          <w:rFonts w:ascii="Corbel" w:hAnsi="Corbel" w:cstheme="majorHAnsi"/>
          <w:sz w:val="20"/>
          <w:szCs w:val="20"/>
        </w:rPr>
        <w:t>4</w:t>
      </w:r>
      <w:r w:rsidR="00490093" w:rsidRPr="002F7BCA">
        <w:rPr>
          <w:rFonts w:ascii="Corbel" w:hAnsi="Corbel" w:cstheme="majorHAnsi"/>
          <w:sz w:val="20"/>
          <w:szCs w:val="20"/>
        </w:rPr>
        <w:t xml:space="preserve"> </w:t>
      </w:r>
      <w:r w:rsidRPr="002F7BCA">
        <w:rPr>
          <w:rFonts w:ascii="Corbel" w:hAnsi="Corbel" w:cstheme="majorHAnsi"/>
          <w:sz w:val="20"/>
          <w:szCs w:val="20"/>
        </w:rPr>
        <w:t>du présent document, permettant d’apprécier qu’il dispose de l’aptitude à exercer l’activité professionnelle, de la capacité économique et financière et des capacités techniques et professionnelles nécessaires à l’exécution du marché public.</w:t>
      </w:r>
    </w:p>
    <w:p w14:paraId="3A0A088C" w14:textId="77777777" w:rsidR="002F7BCA" w:rsidRPr="002F7BCA" w:rsidRDefault="002F7BCA" w:rsidP="00E010BE">
      <w:pPr>
        <w:pStyle w:val="RedTxt"/>
        <w:jc w:val="both"/>
        <w:rPr>
          <w:rFonts w:ascii="Corbel" w:hAnsi="Corbel" w:cstheme="majorHAnsi"/>
          <w:sz w:val="20"/>
          <w:szCs w:val="20"/>
        </w:rPr>
      </w:pPr>
      <w:r w:rsidRPr="002F7BCA">
        <w:rPr>
          <w:rFonts w:ascii="Corbel" w:hAnsi="Corbel" w:cstheme="maj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2DF6ABC4" w14:textId="77777777" w:rsidR="002F7BCA" w:rsidRPr="002F7BCA" w:rsidRDefault="002F7BCA" w:rsidP="002F7BCA">
      <w:pPr>
        <w:pStyle w:val="RedTxt"/>
        <w:rPr>
          <w:rFonts w:ascii="Corbel" w:hAnsi="Corbel" w:cstheme="majorHAnsi"/>
          <w:sz w:val="20"/>
          <w:szCs w:val="20"/>
        </w:rPr>
      </w:pPr>
    </w:p>
    <w:p w14:paraId="6B284DED" w14:textId="77777777" w:rsidR="002F7BCA" w:rsidRPr="002F7BCA" w:rsidRDefault="002F7BCA" w:rsidP="002F7BCA">
      <w:pPr>
        <w:pStyle w:val="RedTxt"/>
        <w:rPr>
          <w:rFonts w:ascii="Corbel" w:hAnsi="Corbel" w:cstheme="majorHAnsi"/>
          <w:sz w:val="20"/>
          <w:szCs w:val="20"/>
        </w:rPr>
      </w:pPr>
      <w:r w:rsidRPr="002F7BCA">
        <w:rPr>
          <w:rFonts w:ascii="Corbel" w:hAnsi="Corbel" w:cstheme="majorHAnsi"/>
          <w:sz w:val="20"/>
          <w:szCs w:val="20"/>
        </w:rPr>
        <w:t>L’acheteur contrôlera le respect des niveaux minimaux de capacité imposés.</w:t>
      </w:r>
    </w:p>
    <w:p w14:paraId="04426122" w14:textId="77777777" w:rsidR="002F7BCA" w:rsidRPr="002F7BCA" w:rsidRDefault="002F7BCA" w:rsidP="002F7BCA">
      <w:pPr>
        <w:pStyle w:val="RedTxt"/>
        <w:rPr>
          <w:rFonts w:ascii="Corbel" w:hAnsi="Corbel" w:cstheme="majorHAnsi"/>
          <w:sz w:val="20"/>
          <w:szCs w:val="20"/>
        </w:rPr>
      </w:pPr>
    </w:p>
    <w:p w14:paraId="414F3B29" w14:textId="051ED3D7" w:rsidR="002F7BCA" w:rsidRDefault="002F7BCA" w:rsidP="00B76823">
      <w:pPr>
        <w:pStyle w:val="RedTxt"/>
        <w:rPr>
          <w:rFonts w:ascii="Corbel" w:hAnsi="Corbel" w:cstheme="majorHAnsi"/>
          <w:sz w:val="20"/>
          <w:szCs w:val="20"/>
        </w:rPr>
      </w:pPr>
      <w:r w:rsidRPr="002F7BCA">
        <w:rPr>
          <w:rFonts w:ascii="Corbel" w:hAnsi="Corbel" w:cstheme="majorHAnsi"/>
          <w:sz w:val="20"/>
          <w:szCs w:val="20"/>
        </w:rPr>
        <w:t>En cas de co-traitance ou de sous-traitance, les candidatures seront vérifiées à partir de l'ensemble des capacités et qualités des membres du groupement, y compris celles des sous-traitants (sous réserve, dans ce dernier cas, de la remise par le candidat</w:t>
      </w:r>
      <w:r w:rsidR="00F06A69">
        <w:rPr>
          <w:rFonts w:ascii="Corbel" w:hAnsi="Corbel" w:cstheme="majorHAnsi"/>
          <w:sz w:val="20"/>
          <w:szCs w:val="20"/>
        </w:rPr>
        <w:t xml:space="preserve"> </w:t>
      </w:r>
      <w:r w:rsidR="00F06A69" w:rsidRPr="00490093">
        <w:rPr>
          <w:rFonts w:ascii="Corbel" w:hAnsi="Corbel" w:cstheme="majorHAnsi"/>
          <w:sz w:val="20"/>
          <w:szCs w:val="20"/>
        </w:rPr>
        <w:t>en cas de sous-traitance annoncée dans son dossier de candidature, d’un acte de sous-traitance comme indiqué à l’article 6.4</w:t>
      </w:r>
      <w:r w:rsidRPr="002F7BCA">
        <w:rPr>
          <w:rFonts w:ascii="Corbel" w:hAnsi="Corbel" w:cstheme="majorHAnsi"/>
          <w:sz w:val="20"/>
          <w:szCs w:val="20"/>
        </w:rPr>
        <w:t xml:space="preserve"> </w:t>
      </w:r>
    </w:p>
    <w:p w14:paraId="09E78629" w14:textId="3ADEF060" w:rsidR="002F7BCA" w:rsidRDefault="002F7BCA" w:rsidP="00E528AE">
      <w:pPr>
        <w:pStyle w:val="RedTxt"/>
        <w:jc w:val="both"/>
        <w:rPr>
          <w:rFonts w:ascii="Corbel" w:hAnsi="Corbel" w:cstheme="majorHAnsi"/>
          <w:sz w:val="20"/>
          <w:szCs w:val="20"/>
        </w:rPr>
      </w:pPr>
    </w:p>
    <w:p w14:paraId="15B8623A" w14:textId="77777777" w:rsidR="002F7BCA" w:rsidRPr="00762557" w:rsidRDefault="002F7BCA" w:rsidP="00E528AE">
      <w:pPr>
        <w:pStyle w:val="RedTxt"/>
        <w:jc w:val="both"/>
        <w:rPr>
          <w:rFonts w:ascii="Corbel" w:hAnsi="Corbel" w:cstheme="majorHAnsi"/>
          <w:sz w:val="20"/>
          <w:szCs w:val="20"/>
        </w:rPr>
      </w:pPr>
    </w:p>
    <w:p w14:paraId="21404E64" w14:textId="105EF5E8" w:rsidR="0087313A" w:rsidRPr="00762557" w:rsidRDefault="0087313A" w:rsidP="00FA132B">
      <w:pPr>
        <w:pStyle w:val="Titre"/>
      </w:pPr>
      <w:bookmarkStart w:id="62" w:name="_Toc58841452"/>
      <w:bookmarkStart w:id="63" w:name="_Toc191153962"/>
      <w:r w:rsidRPr="00762557">
        <w:t>Examen, analyse et classement des offres</w:t>
      </w:r>
      <w:bookmarkEnd w:id="62"/>
      <w:bookmarkEnd w:id="63"/>
      <w:r w:rsidRPr="00762557">
        <w:t xml:space="preserve">  </w:t>
      </w:r>
    </w:p>
    <w:p w14:paraId="3B0C03EE" w14:textId="77777777" w:rsidR="0087313A" w:rsidRPr="00762557" w:rsidRDefault="0087313A" w:rsidP="00E528AE">
      <w:pPr>
        <w:pStyle w:val="RedTxt"/>
        <w:jc w:val="both"/>
        <w:rPr>
          <w:rFonts w:ascii="Corbel" w:hAnsi="Corbel" w:cstheme="majorHAnsi"/>
          <w:sz w:val="20"/>
          <w:szCs w:val="20"/>
        </w:rPr>
      </w:pPr>
    </w:p>
    <w:p w14:paraId="59E8932E" w14:textId="77777777" w:rsidR="002F7BCA" w:rsidRPr="002F7BCA" w:rsidRDefault="002F7BCA" w:rsidP="002F7BCA">
      <w:pPr>
        <w:pStyle w:val="RedTxt"/>
        <w:numPr>
          <w:ilvl w:val="0"/>
          <w:numId w:val="6"/>
        </w:numPr>
        <w:jc w:val="both"/>
        <w:rPr>
          <w:rFonts w:ascii="Corbel" w:hAnsi="Corbel"/>
          <w:b/>
          <w:bCs/>
          <w:sz w:val="20"/>
          <w:szCs w:val="20"/>
        </w:rPr>
      </w:pPr>
      <w:r w:rsidRPr="002F7BCA">
        <w:rPr>
          <w:rFonts w:ascii="Corbel" w:hAnsi="Corbel"/>
          <w:b/>
          <w:bCs/>
          <w:sz w:val="20"/>
          <w:szCs w:val="20"/>
        </w:rPr>
        <w:t>Critères d’attribution :</w:t>
      </w:r>
    </w:p>
    <w:p w14:paraId="4A633E0D" w14:textId="77777777" w:rsidR="002F7BCA" w:rsidRPr="002F7BCA" w:rsidRDefault="002F7BCA" w:rsidP="002F7BCA">
      <w:pPr>
        <w:pStyle w:val="RedTxt"/>
        <w:jc w:val="both"/>
        <w:rPr>
          <w:rFonts w:ascii="Corbel" w:hAnsi="Corbel"/>
          <w:b/>
          <w:bCs/>
          <w:sz w:val="20"/>
          <w:szCs w:val="20"/>
        </w:rPr>
      </w:pPr>
    </w:p>
    <w:p w14:paraId="5C50599B" w14:textId="77777777" w:rsidR="002F7BCA" w:rsidRPr="002F7BCA" w:rsidRDefault="002F7BCA" w:rsidP="002F7BCA">
      <w:pPr>
        <w:jc w:val="both"/>
        <w:rPr>
          <w:rFonts w:ascii="Corbel" w:hAnsi="Corbel"/>
          <w:bCs/>
        </w:rPr>
      </w:pPr>
      <w:r w:rsidRPr="002F7BCA">
        <w:rPr>
          <w:rFonts w:ascii="Corbel" w:hAnsi="Corbel"/>
          <w:bCs/>
        </w:rPr>
        <w:t xml:space="preserve">L’analyse des offres sera effectuée à partir des critères suivants </w:t>
      </w:r>
      <w:r w:rsidRPr="002F7BCA">
        <w:rPr>
          <w:rFonts w:ascii="Corbel" w:hAnsi="Corbel"/>
          <w:bCs/>
          <w:iCs/>
        </w:rPr>
        <w:t>pondérés</w:t>
      </w:r>
      <w:r w:rsidRPr="002F7BCA">
        <w:rPr>
          <w:rFonts w:ascii="Corbel" w:hAnsi="Corbel"/>
          <w:bCs/>
          <w:i/>
          <w:iCs/>
        </w:rPr>
        <w:t xml:space="preserve"> :</w:t>
      </w:r>
      <w:r w:rsidRPr="002F7BCA">
        <w:rPr>
          <w:rFonts w:ascii="Corbel" w:hAnsi="Corbel"/>
          <w:bCs/>
        </w:rPr>
        <w:t xml:space="preserve"> </w:t>
      </w:r>
    </w:p>
    <w:p w14:paraId="118A63D5" w14:textId="77777777" w:rsidR="002F7BCA" w:rsidRPr="002F7BCA" w:rsidRDefault="002F7BCA" w:rsidP="002F7BCA">
      <w:pPr>
        <w:jc w:val="both"/>
        <w:rPr>
          <w:rFonts w:ascii="Corbel" w:hAnsi="Corbel"/>
          <w:bCs/>
        </w:rPr>
      </w:pPr>
    </w:p>
    <w:p w14:paraId="052491AA" w14:textId="125D48A0" w:rsidR="002F7BCA" w:rsidRDefault="002F7BCA" w:rsidP="002F7BCA">
      <w:pPr>
        <w:numPr>
          <w:ilvl w:val="0"/>
          <w:numId w:val="32"/>
        </w:numPr>
        <w:jc w:val="both"/>
        <w:rPr>
          <w:rFonts w:ascii="Corbel" w:hAnsi="Corbel"/>
          <w:b/>
          <w:bCs/>
          <w:u w:val="single"/>
        </w:rPr>
      </w:pPr>
      <w:r w:rsidRPr="002F7BCA">
        <w:rPr>
          <w:rFonts w:ascii="Corbel" w:hAnsi="Corbel"/>
          <w:b/>
          <w:bCs/>
          <w:u w:val="single"/>
        </w:rPr>
        <w:t>Pour tous les lots :</w:t>
      </w:r>
    </w:p>
    <w:p w14:paraId="1FB7E138" w14:textId="77777777" w:rsidR="00E54EE5" w:rsidRPr="002F7BCA" w:rsidRDefault="00E54EE5" w:rsidP="009943E4">
      <w:pPr>
        <w:ind w:left="720"/>
        <w:jc w:val="both"/>
        <w:rPr>
          <w:rFonts w:ascii="Corbel" w:hAnsi="Corbel"/>
          <w:b/>
          <w:bCs/>
          <w:u w:val="single"/>
        </w:rPr>
      </w:pPr>
    </w:p>
    <w:p w14:paraId="66F4CB78" w14:textId="5BCD6223" w:rsidR="002F7BCA" w:rsidRPr="002F7BCA" w:rsidRDefault="002F7BCA" w:rsidP="002F7BCA">
      <w:pPr>
        <w:jc w:val="both"/>
        <w:rPr>
          <w:rFonts w:ascii="Corbel" w:hAnsi="Corbel"/>
          <w:bCs/>
        </w:rPr>
      </w:pPr>
      <w:r w:rsidRPr="002F7BCA">
        <w:rPr>
          <w:rFonts w:ascii="Corbel" w:hAnsi="Corbel"/>
          <w:bCs/>
        </w:rPr>
        <w:t xml:space="preserve">1-Valeur technique de l'offre : pondération </w:t>
      </w:r>
      <w:r w:rsidR="00BD28AA">
        <w:rPr>
          <w:rFonts w:ascii="Corbel" w:hAnsi="Corbel"/>
          <w:bCs/>
        </w:rPr>
        <w:t>30</w:t>
      </w:r>
      <w:r w:rsidRPr="002F7BCA">
        <w:rPr>
          <w:rFonts w:ascii="Corbel" w:hAnsi="Corbel"/>
          <w:bCs/>
        </w:rPr>
        <w:t>%</w:t>
      </w:r>
    </w:p>
    <w:p w14:paraId="582EBAF2" w14:textId="5FDCFEC4" w:rsidR="002F7BCA" w:rsidRPr="002F7BCA" w:rsidRDefault="002F7BCA" w:rsidP="002F7BCA">
      <w:pPr>
        <w:jc w:val="both"/>
        <w:rPr>
          <w:rFonts w:ascii="Corbel" w:hAnsi="Corbel"/>
          <w:bCs/>
        </w:rPr>
      </w:pPr>
      <w:r w:rsidRPr="002F7BCA">
        <w:rPr>
          <w:rFonts w:ascii="Corbel" w:hAnsi="Corbel"/>
          <w:bCs/>
        </w:rPr>
        <w:t>2-</w:t>
      </w:r>
      <w:r w:rsidRPr="002F7BCA">
        <w:rPr>
          <w:rFonts w:ascii="Corbel" w:hAnsi="Corbel"/>
        </w:rPr>
        <w:t xml:space="preserve"> </w:t>
      </w:r>
      <w:r w:rsidRPr="002F7BCA">
        <w:rPr>
          <w:rFonts w:ascii="Corbel" w:hAnsi="Corbel"/>
          <w:bCs/>
        </w:rPr>
        <w:t xml:space="preserve">Coût global des </w:t>
      </w:r>
      <w:r w:rsidR="009943E4" w:rsidRPr="002F7BCA">
        <w:rPr>
          <w:rFonts w:ascii="Corbel" w:hAnsi="Corbel"/>
          <w:bCs/>
        </w:rPr>
        <w:t>prestations :</w:t>
      </w:r>
      <w:r w:rsidRPr="002F7BCA">
        <w:rPr>
          <w:rFonts w:ascii="Corbel" w:hAnsi="Corbel"/>
          <w:bCs/>
        </w:rPr>
        <w:t xml:space="preserve"> pondération </w:t>
      </w:r>
      <w:r w:rsidR="00BD28AA">
        <w:rPr>
          <w:rFonts w:ascii="Corbel" w:hAnsi="Corbel"/>
          <w:bCs/>
        </w:rPr>
        <w:t xml:space="preserve">70 </w:t>
      </w:r>
      <w:r w:rsidRPr="002F7BCA">
        <w:rPr>
          <w:rFonts w:ascii="Corbel" w:hAnsi="Corbel"/>
          <w:bCs/>
        </w:rPr>
        <w:t xml:space="preserve">% </w:t>
      </w:r>
    </w:p>
    <w:p w14:paraId="13C6B587" w14:textId="77777777" w:rsidR="002F7BCA" w:rsidRPr="002F7BCA" w:rsidRDefault="002F7BCA" w:rsidP="002F7BCA">
      <w:pPr>
        <w:pStyle w:val="RedTxt"/>
        <w:jc w:val="both"/>
        <w:rPr>
          <w:rFonts w:ascii="Corbel" w:hAnsi="Corbel"/>
          <w:sz w:val="20"/>
          <w:szCs w:val="20"/>
        </w:rPr>
      </w:pPr>
    </w:p>
    <w:p w14:paraId="492EA6D4" w14:textId="77777777" w:rsidR="002F7BCA" w:rsidRPr="00253C30" w:rsidRDefault="002F7BCA" w:rsidP="002F7BCA">
      <w:pPr>
        <w:pStyle w:val="NormalWeb"/>
        <w:numPr>
          <w:ilvl w:val="0"/>
          <w:numId w:val="33"/>
        </w:numPr>
        <w:spacing w:before="0" w:beforeAutospacing="0" w:after="0" w:afterAutospacing="0"/>
        <w:rPr>
          <w:rFonts w:ascii="Corbel" w:hAnsi="Corbel" w:cs="Arial"/>
          <w:b/>
          <w:color w:val="5B9BD5" w:themeColor="accent1"/>
          <w:kern w:val="24"/>
          <w:sz w:val="20"/>
          <w:szCs w:val="20"/>
          <w:u w:val="single"/>
        </w:rPr>
      </w:pPr>
      <w:r w:rsidRPr="00253C30">
        <w:rPr>
          <w:rFonts w:ascii="Corbel" w:hAnsi="Corbel" w:cs="Arial"/>
          <w:b/>
          <w:color w:val="5B9BD5" w:themeColor="accent1"/>
          <w:kern w:val="24"/>
          <w:sz w:val="20"/>
          <w:szCs w:val="20"/>
          <w:u w:val="single"/>
        </w:rPr>
        <w:t>Valeur technique de l'offre :</w:t>
      </w:r>
    </w:p>
    <w:p w14:paraId="1DC2E1FE" w14:textId="77777777" w:rsidR="002F7BCA" w:rsidRPr="002F7BCA" w:rsidRDefault="002F7BCA" w:rsidP="002F7BCA">
      <w:pPr>
        <w:pStyle w:val="NormalWeb"/>
        <w:spacing w:before="0" w:beforeAutospacing="0" w:after="0" w:afterAutospacing="0"/>
        <w:rPr>
          <w:rFonts w:ascii="Corbel" w:hAnsi="Corbel" w:cs="Arial"/>
          <w:b/>
          <w:color w:val="000000"/>
          <w:kern w:val="24"/>
          <w:sz w:val="20"/>
          <w:szCs w:val="20"/>
        </w:rPr>
      </w:pPr>
    </w:p>
    <w:p w14:paraId="586491FB" w14:textId="77777777" w:rsidR="002F7BCA" w:rsidRPr="002F7BCA" w:rsidRDefault="002F7BCA" w:rsidP="002F7BCA">
      <w:pPr>
        <w:pStyle w:val="NormalWeb"/>
        <w:spacing w:before="0" w:beforeAutospacing="0" w:after="0" w:afterAutospacing="0"/>
        <w:rPr>
          <w:rFonts w:ascii="Corbel" w:hAnsi="Corbel" w:cs="Arial"/>
          <w:color w:val="000000"/>
          <w:kern w:val="24"/>
          <w:sz w:val="20"/>
          <w:szCs w:val="20"/>
        </w:rPr>
      </w:pPr>
      <w:r w:rsidRPr="002F7BCA">
        <w:rPr>
          <w:rFonts w:ascii="Corbel" w:hAnsi="Corbel" w:cs="Arial"/>
          <w:color w:val="000000"/>
          <w:kern w:val="24"/>
          <w:sz w:val="20"/>
          <w:szCs w:val="20"/>
        </w:rPr>
        <w:t>Ce critère comporte les sous critères pondérés de la manière suivante :</w:t>
      </w:r>
    </w:p>
    <w:p w14:paraId="254139AE" w14:textId="77777777" w:rsidR="002F7BCA" w:rsidRPr="002F7BCA" w:rsidRDefault="002F7BCA" w:rsidP="002F7BCA">
      <w:pPr>
        <w:pStyle w:val="NormalWeb"/>
        <w:spacing w:before="0" w:beforeAutospacing="0" w:after="0" w:afterAutospacing="0"/>
        <w:ind w:left="979"/>
        <w:rPr>
          <w:rFonts w:ascii="Corbel" w:hAnsi="Corbel" w:cs="Arial"/>
          <w:sz w:val="20"/>
          <w:szCs w:val="20"/>
        </w:rPr>
      </w:pPr>
    </w:p>
    <w:p w14:paraId="524E867A" w14:textId="21AEEBE1" w:rsidR="002F7BCA" w:rsidRPr="002F7BCA" w:rsidRDefault="002F7BCA" w:rsidP="002F7BCA">
      <w:pPr>
        <w:pStyle w:val="NormalWeb"/>
        <w:numPr>
          <w:ilvl w:val="0"/>
          <w:numId w:val="34"/>
        </w:numPr>
        <w:spacing w:before="0" w:beforeAutospacing="0" w:after="0" w:afterAutospacing="0"/>
        <w:rPr>
          <w:rFonts w:ascii="Corbel" w:hAnsi="Corbel" w:cs="Arial"/>
          <w:color w:val="000000"/>
          <w:kern w:val="24"/>
          <w:sz w:val="20"/>
          <w:szCs w:val="20"/>
          <w:u w:val="single"/>
        </w:rPr>
      </w:pPr>
      <w:r w:rsidRPr="002F7BCA">
        <w:rPr>
          <w:rFonts w:ascii="Corbel" w:hAnsi="Corbel" w:cs="Arial"/>
          <w:color w:val="000000"/>
          <w:kern w:val="24"/>
          <w:sz w:val="20"/>
          <w:szCs w:val="20"/>
          <w:u w:val="single"/>
        </w:rPr>
        <w:t xml:space="preserve">Pour tous les lots sauf </w:t>
      </w:r>
      <w:r w:rsidR="001A10D1">
        <w:rPr>
          <w:rFonts w:ascii="Corbel" w:hAnsi="Corbel" w:cs="Arial"/>
          <w:color w:val="000000"/>
          <w:kern w:val="24"/>
          <w:sz w:val="20"/>
          <w:szCs w:val="20"/>
          <w:u w:val="single"/>
        </w:rPr>
        <w:t>4 &amp; 5 &amp; 6</w:t>
      </w:r>
      <w:r w:rsidRPr="002F7BCA">
        <w:rPr>
          <w:rFonts w:ascii="Corbel" w:hAnsi="Corbel" w:cs="Arial"/>
          <w:color w:val="000000"/>
          <w:kern w:val="24"/>
          <w:sz w:val="20"/>
          <w:szCs w:val="20"/>
          <w:u w:val="single"/>
        </w:rPr>
        <w:t> :</w:t>
      </w:r>
    </w:p>
    <w:p w14:paraId="2989CDFD" w14:textId="77777777" w:rsidR="002F7BCA" w:rsidRPr="002F7BCA" w:rsidRDefault="002F7BCA" w:rsidP="002F7BCA">
      <w:pPr>
        <w:pStyle w:val="NormalWeb"/>
        <w:spacing w:before="0" w:beforeAutospacing="0" w:after="0" w:afterAutospacing="0"/>
        <w:ind w:left="3312"/>
        <w:rPr>
          <w:rFonts w:ascii="Corbel" w:hAnsi="Corbel" w:cs="Arial"/>
          <w:color w:val="000000"/>
          <w:kern w:val="24"/>
          <w:sz w:val="20"/>
          <w:szCs w:val="20"/>
          <w:u w:val="single"/>
        </w:rPr>
      </w:pPr>
    </w:p>
    <w:p w14:paraId="26B02A52" w14:textId="77777777" w:rsidR="002F7BCA" w:rsidRPr="002F7BCA" w:rsidRDefault="002F7BCA" w:rsidP="002F7BCA">
      <w:pPr>
        <w:rPr>
          <w:rFonts w:ascii="Corbel" w:hAnsi="Corbel"/>
        </w:rPr>
      </w:pPr>
      <w:r w:rsidRPr="002F7BCA">
        <w:rPr>
          <w:rFonts w:ascii="Corbel" w:hAnsi="Corbel"/>
        </w:rPr>
        <w:t>Ce critère comporte 2 sous critères pondérés comme suit :</w:t>
      </w:r>
    </w:p>
    <w:p w14:paraId="4F54433C" w14:textId="77777777" w:rsidR="002F7BCA" w:rsidRPr="002F7BCA" w:rsidRDefault="002F7BCA" w:rsidP="002F7BCA">
      <w:pPr>
        <w:rPr>
          <w:rFonts w:ascii="Corbel" w:hAnsi="Corbel"/>
        </w:rPr>
      </w:pPr>
    </w:p>
    <w:p w14:paraId="6EA43E85" w14:textId="77777777" w:rsidR="002F7BCA" w:rsidRPr="002F7BCA" w:rsidRDefault="002F7BCA" w:rsidP="002F7BCA">
      <w:pPr>
        <w:pStyle w:val="NormalWeb"/>
        <w:numPr>
          <w:ilvl w:val="1"/>
          <w:numId w:val="16"/>
        </w:numPr>
        <w:spacing w:before="0" w:beforeAutospacing="0" w:after="0" w:afterAutospacing="0"/>
        <w:rPr>
          <w:rFonts w:ascii="Corbel" w:hAnsi="Corbel" w:cs="Arial"/>
          <w:sz w:val="20"/>
          <w:szCs w:val="20"/>
        </w:rPr>
      </w:pPr>
      <w:r w:rsidRPr="002F7BCA">
        <w:rPr>
          <w:rFonts w:ascii="Corbel" w:hAnsi="Corbel" w:cs="Arial"/>
          <w:color w:val="000000"/>
          <w:kern w:val="24"/>
          <w:sz w:val="20"/>
          <w:szCs w:val="20"/>
        </w:rPr>
        <w:t>Organisation matérielle et logistique proposées pour la réalisation des prestations (60%)</w:t>
      </w:r>
    </w:p>
    <w:p w14:paraId="2DFF5979" w14:textId="77777777" w:rsidR="002F7BCA" w:rsidRPr="002F7BCA" w:rsidRDefault="002F7BCA" w:rsidP="002F7BCA">
      <w:pPr>
        <w:pStyle w:val="NormalWeb"/>
        <w:spacing w:before="0" w:beforeAutospacing="0" w:after="0" w:afterAutospacing="0"/>
        <w:ind w:left="1440"/>
        <w:rPr>
          <w:rFonts w:ascii="Corbel" w:hAnsi="Corbel" w:cs="Arial"/>
          <w:sz w:val="20"/>
          <w:szCs w:val="20"/>
        </w:rPr>
      </w:pPr>
    </w:p>
    <w:p w14:paraId="381832D3" w14:textId="77777777" w:rsidR="002F7BCA" w:rsidRPr="002F7BCA" w:rsidRDefault="002F7BCA" w:rsidP="002F7BCA">
      <w:pPr>
        <w:pStyle w:val="NormalWeb"/>
        <w:numPr>
          <w:ilvl w:val="1"/>
          <w:numId w:val="16"/>
        </w:numPr>
        <w:spacing w:before="0" w:beforeAutospacing="0" w:after="0" w:afterAutospacing="0"/>
        <w:rPr>
          <w:rFonts w:ascii="Corbel" w:hAnsi="Corbel" w:cs="Arial"/>
          <w:sz w:val="20"/>
          <w:szCs w:val="20"/>
        </w:rPr>
      </w:pPr>
      <w:r w:rsidRPr="002F7BCA">
        <w:rPr>
          <w:rFonts w:ascii="Corbel" w:hAnsi="Corbel" w:cs="Arial"/>
          <w:color w:val="000000"/>
          <w:kern w:val="24"/>
          <w:sz w:val="20"/>
          <w:szCs w:val="20"/>
        </w:rPr>
        <w:t>Organisation et qualité des ressources humaines proposées pour la réalisation des prestations (40 %).</w:t>
      </w:r>
    </w:p>
    <w:p w14:paraId="1362A784" w14:textId="77777777" w:rsidR="002F7BCA" w:rsidRPr="002F7BCA" w:rsidRDefault="002F7BCA" w:rsidP="002F7BCA">
      <w:pPr>
        <w:pStyle w:val="NormalWeb"/>
        <w:spacing w:before="0" w:beforeAutospacing="0" w:after="0" w:afterAutospacing="0"/>
        <w:rPr>
          <w:rFonts w:ascii="Corbel" w:hAnsi="Corbel" w:cs="Arial"/>
          <w:sz w:val="20"/>
          <w:szCs w:val="20"/>
        </w:rPr>
      </w:pPr>
    </w:p>
    <w:p w14:paraId="4AC124C8" w14:textId="611FC03B" w:rsidR="002F7BCA" w:rsidRPr="002F7BCA" w:rsidRDefault="001A10D1" w:rsidP="002F7BCA">
      <w:pPr>
        <w:pStyle w:val="NormalWeb"/>
        <w:numPr>
          <w:ilvl w:val="0"/>
          <w:numId w:val="34"/>
        </w:numPr>
        <w:spacing w:before="0" w:beforeAutospacing="0" w:after="0" w:afterAutospacing="0"/>
        <w:rPr>
          <w:rFonts w:ascii="Corbel" w:hAnsi="Corbel" w:cs="Arial"/>
          <w:color w:val="000000"/>
          <w:kern w:val="24"/>
          <w:sz w:val="20"/>
          <w:szCs w:val="20"/>
          <w:u w:val="single"/>
        </w:rPr>
      </w:pPr>
      <w:r>
        <w:rPr>
          <w:rFonts w:ascii="Corbel" w:hAnsi="Corbel" w:cs="Arial"/>
          <w:color w:val="000000"/>
          <w:kern w:val="24"/>
          <w:sz w:val="20"/>
          <w:szCs w:val="20"/>
          <w:u w:val="single"/>
        </w:rPr>
        <w:lastRenderedPageBreak/>
        <w:t xml:space="preserve">Pour les </w:t>
      </w:r>
      <w:r w:rsidR="00107AF4">
        <w:rPr>
          <w:rFonts w:ascii="Corbel" w:hAnsi="Corbel" w:cs="Arial"/>
          <w:color w:val="000000"/>
          <w:kern w:val="24"/>
          <w:sz w:val="20"/>
          <w:szCs w:val="20"/>
          <w:u w:val="single"/>
        </w:rPr>
        <w:t xml:space="preserve">lots </w:t>
      </w:r>
      <w:r w:rsidR="00107AF4" w:rsidRPr="002F7BCA">
        <w:rPr>
          <w:rFonts w:ascii="Corbel" w:hAnsi="Corbel" w:cs="Arial"/>
          <w:color w:val="000000"/>
          <w:kern w:val="24"/>
          <w:sz w:val="20"/>
          <w:szCs w:val="20"/>
          <w:u w:val="single"/>
        </w:rPr>
        <w:t>4</w:t>
      </w:r>
      <w:r>
        <w:rPr>
          <w:rFonts w:ascii="Corbel" w:hAnsi="Corbel" w:cs="Arial"/>
          <w:color w:val="000000"/>
          <w:kern w:val="24"/>
          <w:sz w:val="20"/>
          <w:szCs w:val="20"/>
          <w:u w:val="single"/>
        </w:rPr>
        <w:t xml:space="preserve"> &amp; 5 &amp; 6</w:t>
      </w:r>
      <w:r w:rsidRPr="002F7BCA">
        <w:rPr>
          <w:rFonts w:ascii="Corbel" w:hAnsi="Corbel" w:cs="Arial"/>
          <w:color w:val="000000"/>
          <w:kern w:val="24"/>
          <w:sz w:val="20"/>
          <w:szCs w:val="20"/>
          <w:u w:val="single"/>
        </w:rPr>
        <w:t> </w:t>
      </w:r>
      <w:r w:rsidR="002F7BCA" w:rsidRPr="002F7BCA">
        <w:rPr>
          <w:rFonts w:ascii="Corbel" w:hAnsi="Corbel" w:cs="Arial"/>
          <w:color w:val="000000"/>
          <w:kern w:val="24"/>
          <w:sz w:val="20"/>
          <w:szCs w:val="20"/>
          <w:u w:val="single"/>
        </w:rPr>
        <w:t xml:space="preserve"> </w:t>
      </w:r>
    </w:p>
    <w:p w14:paraId="6EACDE7A" w14:textId="77777777" w:rsidR="002F7BCA" w:rsidRPr="002F7BCA" w:rsidRDefault="002F7BCA" w:rsidP="002F7BCA">
      <w:pPr>
        <w:pStyle w:val="NormalWeb"/>
        <w:spacing w:before="0" w:beforeAutospacing="0" w:after="0" w:afterAutospacing="0"/>
        <w:ind w:left="3312"/>
        <w:rPr>
          <w:rFonts w:ascii="Corbel" w:hAnsi="Corbel" w:cs="Arial"/>
          <w:color w:val="000000"/>
          <w:kern w:val="24"/>
          <w:sz w:val="20"/>
          <w:szCs w:val="20"/>
          <w:u w:val="single"/>
        </w:rPr>
      </w:pPr>
    </w:p>
    <w:p w14:paraId="78DFD5A5" w14:textId="77777777" w:rsidR="002F7BCA" w:rsidRPr="002F7BCA" w:rsidRDefault="002F7BCA" w:rsidP="002F7BCA">
      <w:pPr>
        <w:rPr>
          <w:rFonts w:ascii="Corbel" w:hAnsi="Corbel"/>
        </w:rPr>
      </w:pPr>
      <w:r w:rsidRPr="002F7BCA">
        <w:rPr>
          <w:rFonts w:ascii="Corbel" w:hAnsi="Corbel"/>
        </w:rPr>
        <w:t>Ce critère comporte 3 sous critères pondérés comme suit :</w:t>
      </w:r>
    </w:p>
    <w:p w14:paraId="3E14075D" w14:textId="77777777" w:rsidR="002F7BCA" w:rsidRPr="002F7BCA" w:rsidRDefault="002F7BCA" w:rsidP="002F7BCA">
      <w:pPr>
        <w:pStyle w:val="NormalWeb"/>
        <w:spacing w:before="0" w:beforeAutospacing="0" w:after="0" w:afterAutospacing="0"/>
        <w:rPr>
          <w:rFonts w:ascii="Corbel" w:hAnsi="Corbel" w:cs="Arial"/>
          <w:sz w:val="20"/>
          <w:szCs w:val="20"/>
        </w:rPr>
      </w:pPr>
    </w:p>
    <w:p w14:paraId="216B4E55" w14:textId="77777777" w:rsidR="002F7BCA" w:rsidRPr="002F7BCA" w:rsidRDefault="002F7BCA" w:rsidP="002F7BCA">
      <w:pPr>
        <w:pStyle w:val="NormalWeb"/>
        <w:numPr>
          <w:ilvl w:val="0"/>
          <w:numId w:val="31"/>
        </w:numPr>
        <w:tabs>
          <w:tab w:val="left" w:pos="709"/>
        </w:tabs>
        <w:spacing w:before="0" w:beforeAutospacing="0" w:after="0" w:afterAutospacing="0"/>
        <w:ind w:left="851" w:hanging="567"/>
        <w:rPr>
          <w:rFonts w:ascii="Corbel" w:hAnsi="Corbel" w:cs="Arial"/>
          <w:color w:val="000000"/>
          <w:kern w:val="24"/>
          <w:sz w:val="20"/>
          <w:szCs w:val="20"/>
        </w:rPr>
      </w:pPr>
      <w:r w:rsidRPr="002F7BCA">
        <w:rPr>
          <w:rFonts w:ascii="Corbel" w:hAnsi="Corbel" w:cs="Arial"/>
          <w:color w:val="000000"/>
          <w:kern w:val="24"/>
          <w:sz w:val="20"/>
          <w:szCs w:val="20"/>
        </w:rPr>
        <w:t>Organisation matérielle et logistique proposée pour la réalisation des prestations (35%)</w:t>
      </w:r>
    </w:p>
    <w:p w14:paraId="2CA8DAA9" w14:textId="77777777" w:rsidR="002F7BCA" w:rsidRPr="002F7BCA" w:rsidRDefault="002F7BCA" w:rsidP="002F7BCA">
      <w:pPr>
        <w:pStyle w:val="NormalWeb"/>
        <w:numPr>
          <w:ilvl w:val="0"/>
          <w:numId w:val="31"/>
        </w:numPr>
        <w:spacing w:before="0" w:beforeAutospacing="0" w:after="0" w:afterAutospacing="0"/>
        <w:ind w:left="709" w:hanging="425"/>
        <w:rPr>
          <w:rFonts w:ascii="Corbel" w:hAnsi="Corbel" w:cs="Arial"/>
          <w:color w:val="000000"/>
          <w:kern w:val="24"/>
          <w:sz w:val="20"/>
          <w:szCs w:val="20"/>
        </w:rPr>
      </w:pPr>
      <w:r w:rsidRPr="002F7BCA">
        <w:rPr>
          <w:rFonts w:ascii="Corbel" w:hAnsi="Corbel" w:cs="Arial"/>
          <w:color w:val="000000"/>
          <w:kern w:val="24"/>
          <w:sz w:val="20"/>
          <w:szCs w:val="20"/>
        </w:rPr>
        <w:t>Organisation et qualité des ressources humaines proposées pour la réalisation des prestations (35 %).</w:t>
      </w:r>
    </w:p>
    <w:p w14:paraId="64D95FAE" w14:textId="77777777" w:rsidR="002F7BCA" w:rsidRPr="002F7BCA" w:rsidRDefault="002F7BCA" w:rsidP="003C7E34">
      <w:pPr>
        <w:pStyle w:val="NormalWeb"/>
        <w:numPr>
          <w:ilvl w:val="0"/>
          <w:numId w:val="31"/>
        </w:numPr>
        <w:spacing w:before="0" w:beforeAutospacing="0" w:after="0" w:afterAutospacing="0"/>
        <w:ind w:left="709" w:hanging="425"/>
        <w:rPr>
          <w:rFonts w:ascii="Corbel" w:hAnsi="Corbel" w:cs="Arial"/>
          <w:color w:val="000000"/>
          <w:kern w:val="24"/>
          <w:sz w:val="20"/>
          <w:szCs w:val="20"/>
        </w:rPr>
      </w:pPr>
      <w:r w:rsidRPr="002F7BCA">
        <w:rPr>
          <w:rFonts w:ascii="Corbel" w:hAnsi="Corbel" w:cs="Arial"/>
          <w:color w:val="000000"/>
          <w:kern w:val="24"/>
          <w:sz w:val="20"/>
          <w:szCs w:val="20"/>
        </w:rPr>
        <w:t>Qualité de la prestation technique (30%)</w:t>
      </w:r>
    </w:p>
    <w:p w14:paraId="023891B2" w14:textId="77777777" w:rsidR="002F7BCA" w:rsidRPr="002F7BCA" w:rsidRDefault="002F7BCA" w:rsidP="002F7BCA">
      <w:pPr>
        <w:pStyle w:val="NormalWeb"/>
        <w:spacing w:before="0" w:beforeAutospacing="0" w:after="0" w:afterAutospacing="0"/>
        <w:ind w:left="2552"/>
        <w:rPr>
          <w:rFonts w:ascii="Corbel" w:hAnsi="Corbel" w:cs="Arial"/>
          <w:color w:val="000000"/>
          <w:kern w:val="24"/>
          <w:sz w:val="20"/>
          <w:szCs w:val="20"/>
        </w:rPr>
      </w:pPr>
    </w:p>
    <w:p w14:paraId="4F3A1A54" w14:textId="424919AB" w:rsidR="002F7BCA" w:rsidRDefault="002F7BCA" w:rsidP="002F7BCA">
      <w:pPr>
        <w:pStyle w:val="NormalWeb"/>
        <w:spacing w:before="0" w:beforeAutospacing="0" w:after="0" w:afterAutospacing="0"/>
        <w:rPr>
          <w:rFonts w:ascii="Corbel" w:hAnsi="Corbel" w:cs="Arial"/>
          <w:color w:val="000000"/>
          <w:kern w:val="24"/>
          <w:sz w:val="20"/>
          <w:szCs w:val="20"/>
        </w:rPr>
      </w:pPr>
      <w:r w:rsidRPr="002F7BCA">
        <w:rPr>
          <w:rFonts w:ascii="Corbel" w:hAnsi="Corbel" w:cs="Arial"/>
          <w:color w:val="000000"/>
          <w:kern w:val="24"/>
          <w:sz w:val="20"/>
          <w:szCs w:val="20"/>
        </w:rPr>
        <w:t>Pour chaque sous critère une note de 1 à 5 sera attribuée aux offres selon le principe ci-dessous :</w:t>
      </w:r>
    </w:p>
    <w:p w14:paraId="022C8753" w14:textId="77777777" w:rsidR="00A90463" w:rsidRPr="002F7BCA" w:rsidRDefault="00A90463" w:rsidP="002F7BCA">
      <w:pPr>
        <w:pStyle w:val="NormalWeb"/>
        <w:spacing w:before="0" w:beforeAutospacing="0" w:after="0" w:afterAutospacing="0"/>
        <w:rPr>
          <w:rFonts w:ascii="Corbel" w:hAnsi="Corbel" w:cs="Arial"/>
          <w:sz w:val="20"/>
          <w:szCs w:val="20"/>
        </w:rPr>
      </w:pPr>
    </w:p>
    <w:p w14:paraId="0310D8FF" w14:textId="77777777" w:rsidR="002F7BCA" w:rsidRPr="002F7BCA" w:rsidRDefault="002F7BCA" w:rsidP="002F7BCA">
      <w:pPr>
        <w:pStyle w:val="NormalWeb"/>
        <w:spacing w:before="0" w:beforeAutospacing="0" w:after="0" w:afterAutospacing="0"/>
        <w:ind w:left="1872"/>
        <w:rPr>
          <w:rFonts w:ascii="Corbel" w:hAnsi="Corbel" w:cs="Arial"/>
          <w:sz w:val="20"/>
          <w:szCs w:val="20"/>
        </w:rPr>
      </w:pPr>
      <w:proofErr w:type="gramStart"/>
      <w:r w:rsidRPr="002F7BCA">
        <w:rPr>
          <w:rFonts w:ascii="Corbel" w:hAnsi="Corbel" w:cs="Arial"/>
          <w:color w:val="000000"/>
          <w:kern w:val="24"/>
          <w:sz w:val="20"/>
          <w:szCs w:val="20"/>
        </w:rPr>
        <w:t>5:</w:t>
      </w:r>
      <w:proofErr w:type="gramEnd"/>
      <w:r w:rsidRPr="002F7BCA">
        <w:rPr>
          <w:rFonts w:ascii="Corbel" w:hAnsi="Corbel" w:cs="Arial"/>
          <w:color w:val="000000"/>
          <w:kern w:val="24"/>
          <w:sz w:val="20"/>
          <w:szCs w:val="20"/>
        </w:rPr>
        <w:t xml:space="preserve"> Très bien défini et très satisfaisant</w:t>
      </w:r>
    </w:p>
    <w:p w14:paraId="386155E6" w14:textId="77777777" w:rsidR="002F7BCA" w:rsidRPr="002F7BCA" w:rsidRDefault="002F7BCA" w:rsidP="002F7BCA">
      <w:pPr>
        <w:pStyle w:val="NormalWeb"/>
        <w:spacing w:before="0" w:beforeAutospacing="0" w:after="0" w:afterAutospacing="0"/>
        <w:ind w:left="1872"/>
        <w:rPr>
          <w:rFonts w:ascii="Corbel" w:hAnsi="Corbel" w:cs="Arial"/>
          <w:sz w:val="20"/>
          <w:szCs w:val="20"/>
        </w:rPr>
      </w:pPr>
      <w:proofErr w:type="gramStart"/>
      <w:r w:rsidRPr="002F7BCA">
        <w:rPr>
          <w:rFonts w:ascii="Corbel" w:hAnsi="Corbel" w:cs="Arial"/>
          <w:color w:val="000000"/>
          <w:kern w:val="24"/>
          <w:sz w:val="20"/>
          <w:szCs w:val="20"/>
        </w:rPr>
        <w:t>4:</w:t>
      </w:r>
      <w:proofErr w:type="gramEnd"/>
      <w:r w:rsidRPr="002F7BCA">
        <w:rPr>
          <w:rFonts w:ascii="Corbel" w:hAnsi="Corbel" w:cs="Arial"/>
          <w:color w:val="000000"/>
          <w:kern w:val="24"/>
          <w:sz w:val="20"/>
          <w:szCs w:val="20"/>
        </w:rPr>
        <w:t xml:space="preserve"> Bien défini et satisfaisant</w:t>
      </w:r>
    </w:p>
    <w:p w14:paraId="0929394B" w14:textId="77777777" w:rsidR="002F7BCA" w:rsidRPr="002F7BCA" w:rsidRDefault="002F7BCA" w:rsidP="002F7BCA">
      <w:pPr>
        <w:pStyle w:val="NormalWeb"/>
        <w:spacing w:before="0" w:beforeAutospacing="0" w:after="0" w:afterAutospacing="0"/>
        <w:ind w:left="1872"/>
        <w:rPr>
          <w:rFonts w:ascii="Corbel" w:hAnsi="Corbel" w:cs="Arial"/>
          <w:sz w:val="20"/>
          <w:szCs w:val="20"/>
        </w:rPr>
      </w:pPr>
      <w:proofErr w:type="gramStart"/>
      <w:r w:rsidRPr="002F7BCA">
        <w:rPr>
          <w:rFonts w:ascii="Corbel" w:hAnsi="Corbel" w:cs="Arial"/>
          <w:color w:val="000000"/>
          <w:kern w:val="24"/>
          <w:sz w:val="20"/>
          <w:szCs w:val="20"/>
        </w:rPr>
        <w:t>3:</w:t>
      </w:r>
      <w:proofErr w:type="gramEnd"/>
      <w:r w:rsidRPr="002F7BCA">
        <w:rPr>
          <w:rFonts w:ascii="Corbel" w:hAnsi="Corbel" w:cs="Arial"/>
          <w:color w:val="000000"/>
          <w:kern w:val="24"/>
          <w:sz w:val="20"/>
          <w:szCs w:val="20"/>
        </w:rPr>
        <w:t xml:space="preserve"> Peu défini mais acceptable</w:t>
      </w:r>
    </w:p>
    <w:p w14:paraId="0D87A979" w14:textId="7FCBEA15" w:rsidR="002F7BCA" w:rsidRPr="002F7BCA" w:rsidRDefault="002F7BCA" w:rsidP="002F7BCA">
      <w:pPr>
        <w:pStyle w:val="NormalWeb"/>
        <w:spacing w:before="0" w:beforeAutospacing="0" w:after="0" w:afterAutospacing="0"/>
        <w:ind w:left="1872"/>
        <w:rPr>
          <w:rFonts w:ascii="Corbel" w:hAnsi="Corbel" w:cs="Arial"/>
          <w:sz w:val="20"/>
          <w:szCs w:val="20"/>
        </w:rPr>
      </w:pPr>
      <w:proofErr w:type="gramStart"/>
      <w:r w:rsidRPr="002F7BCA">
        <w:rPr>
          <w:rFonts w:ascii="Corbel" w:hAnsi="Corbel" w:cs="Arial"/>
          <w:color w:val="000000"/>
          <w:kern w:val="24"/>
          <w:sz w:val="20"/>
          <w:szCs w:val="20"/>
        </w:rPr>
        <w:t>2:</w:t>
      </w:r>
      <w:proofErr w:type="gramEnd"/>
      <w:r w:rsidRPr="002F7BCA">
        <w:rPr>
          <w:rFonts w:ascii="Corbel" w:hAnsi="Corbel" w:cs="Arial"/>
          <w:color w:val="000000"/>
          <w:kern w:val="24"/>
          <w:sz w:val="20"/>
          <w:szCs w:val="20"/>
        </w:rPr>
        <w:t xml:space="preserve"> </w:t>
      </w:r>
      <w:r w:rsidR="009F2541">
        <w:rPr>
          <w:rFonts w:ascii="Corbel" w:hAnsi="Corbel" w:cs="Arial"/>
          <w:color w:val="000000"/>
          <w:kern w:val="24"/>
          <w:sz w:val="20"/>
          <w:szCs w:val="20"/>
        </w:rPr>
        <w:t>Peu</w:t>
      </w:r>
      <w:r w:rsidR="00EF20BC">
        <w:rPr>
          <w:rFonts w:ascii="Corbel" w:hAnsi="Corbel" w:cs="Arial"/>
          <w:color w:val="000000"/>
          <w:kern w:val="24"/>
          <w:sz w:val="20"/>
          <w:szCs w:val="20"/>
        </w:rPr>
        <w:t xml:space="preserve"> </w:t>
      </w:r>
      <w:r w:rsidRPr="002F7BCA">
        <w:rPr>
          <w:rFonts w:ascii="Corbel" w:hAnsi="Corbel" w:cs="Arial"/>
          <w:color w:val="000000"/>
          <w:kern w:val="24"/>
          <w:sz w:val="20"/>
          <w:szCs w:val="20"/>
        </w:rPr>
        <w:t xml:space="preserve">défini et </w:t>
      </w:r>
      <w:r w:rsidR="009F2541">
        <w:rPr>
          <w:rFonts w:ascii="Corbel" w:hAnsi="Corbel" w:cs="Arial"/>
          <w:color w:val="000000"/>
          <w:kern w:val="24"/>
          <w:sz w:val="20"/>
          <w:szCs w:val="20"/>
        </w:rPr>
        <w:t xml:space="preserve">insuffisant </w:t>
      </w:r>
    </w:p>
    <w:p w14:paraId="287D356A" w14:textId="0A5D6B16" w:rsidR="002F7BCA" w:rsidRPr="002F7BCA" w:rsidRDefault="002F7BCA" w:rsidP="002F7BCA">
      <w:pPr>
        <w:pStyle w:val="NormalWeb"/>
        <w:spacing w:before="0" w:beforeAutospacing="0" w:after="0" w:afterAutospacing="0"/>
        <w:ind w:left="1872"/>
        <w:rPr>
          <w:rFonts w:ascii="Corbel" w:hAnsi="Corbel" w:cs="Arial"/>
          <w:color w:val="000000"/>
          <w:kern w:val="24"/>
          <w:sz w:val="20"/>
          <w:szCs w:val="20"/>
        </w:rPr>
      </w:pPr>
      <w:proofErr w:type="gramStart"/>
      <w:r w:rsidRPr="002F7BCA">
        <w:rPr>
          <w:rFonts w:ascii="Corbel" w:hAnsi="Corbel" w:cs="Arial"/>
          <w:color w:val="000000"/>
          <w:kern w:val="24"/>
          <w:sz w:val="20"/>
          <w:szCs w:val="20"/>
        </w:rPr>
        <w:t>1:</w:t>
      </w:r>
      <w:proofErr w:type="gramEnd"/>
      <w:r w:rsidRPr="002F7BCA">
        <w:rPr>
          <w:rFonts w:ascii="Corbel" w:hAnsi="Corbel" w:cs="Arial"/>
          <w:color w:val="000000"/>
          <w:kern w:val="24"/>
          <w:sz w:val="20"/>
          <w:szCs w:val="20"/>
        </w:rPr>
        <w:t xml:space="preserve"> </w:t>
      </w:r>
      <w:r w:rsidR="009F2541">
        <w:rPr>
          <w:rFonts w:ascii="Corbel" w:hAnsi="Corbel" w:cs="Arial"/>
          <w:color w:val="000000"/>
          <w:kern w:val="24"/>
          <w:sz w:val="20"/>
          <w:szCs w:val="20"/>
        </w:rPr>
        <w:t>Très peu défini</w:t>
      </w:r>
      <w:r w:rsidRPr="002F7BCA">
        <w:rPr>
          <w:rFonts w:ascii="Corbel" w:hAnsi="Corbel" w:cs="Arial"/>
          <w:color w:val="000000"/>
          <w:kern w:val="24"/>
          <w:sz w:val="20"/>
          <w:szCs w:val="20"/>
        </w:rPr>
        <w:t xml:space="preserve"> et</w:t>
      </w:r>
      <w:r w:rsidR="009F2541">
        <w:rPr>
          <w:rFonts w:ascii="Corbel" w:hAnsi="Corbel" w:cs="Arial"/>
          <w:color w:val="000000"/>
          <w:kern w:val="24"/>
          <w:sz w:val="20"/>
          <w:szCs w:val="20"/>
        </w:rPr>
        <w:t xml:space="preserve"> très</w:t>
      </w:r>
      <w:r w:rsidRPr="002F7BCA">
        <w:rPr>
          <w:rFonts w:ascii="Corbel" w:hAnsi="Corbel" w:cs="Arial"/>
          <w:color w:val="000000"/>
          <w:kern w:val="24"/>
          <w:sz w:val="20"/>
          <w:szCs w:val="20"/>
        </w:rPr>
        <w:t xml:space="preserve"> insuffisant</w:t>
      </w:r>
    </w:p>
    <w:p w14:paraId="6676EEA9" w14:textId="77777777" w:rsidR="002F7BCA" w:rsidRPr="002F7BCA" w:rsidRDefault="002F7BCA" w:rsidP="002F7BCA">
      <w:pPr>
        <w:pStyle w:val="NormalWeb"/>
        <w:spacing w:before="0" w:beforeAutospacing="0" w:after="0" w:afterAutospacing="0"/>
        <w:ind w:left="1872"/>
        <w:rPr>
          <w:rFonts w:ascii="Corbel" w:hAnsi="Corbel" w:cs="Arial"/>
          <w:sz w:val="20"/>
          <w:szCs w:val="20"/>
        </w:rPr>
      </w:pPr>
    </w:p>
    <w:p w14:paraId="7BAEAA59" w14:textId="77777777" w:rsidR="002F7BCA" w:rsidRPr="002F7BCA" w:rsidRDefault="002F7BCA" w:rsidP="002F7BCA">
      <w:pPr>
        <w:pStyle w:val="RedTxt"/>
        <w:ind w:left="720"/>
        <w:jc w:val="both"/>
        <w:rPr>
          <w:rFonts w:ascii="Corbel" w:hAnsi="Corbel"/>
          <w:color w:val="000000"/>
          <w:sz w:val="20"/>
          <w:szCs w:val="20"/>
        </w:rPr>
      </w:pPr>
      <w:r w:rsidRPr="002F7BCA">
        <w:rPr>
          <w:rFonts w:ascii="Corbel" w:hAnsi="Corbel"/>
          <w:color w:val="000000"/>
          <w:sz w:val="20"/>
          <w:szCs w:val="20"/>
        </w:rPr>
        <w:t>La note de chaque sous critère sera calculée de la façon suivante :</w:t>
      </w:r>
    </w:p>
    <w:p w14:paraId="76CA1A2E" w14:textId="77777777" w:rsidR="002F7BCA" w:rsidRPr="002F7BCA" w:rsidRDefault="002F7BCA" w:rsidP="002F7BCA">
      <w:pPr>
        <w:pStyle w:val="RedTxt"/>
        <w:ind w:left="720"/>
        <w:jc w:val="both"/>
        <w:rPr>
          <w:rFonts w:ascii="Corbel" w:hAnsi="Corbel"/>
          <w:sz w:val="20"/>
          <w:szCs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F7BCA" w:rsidRPr="002F7BCA" w14:paraId="1C36B1C2" w14:textId="77777777" w:rsidTr="009A7760">
        <w:trPr>
          <w:trHeight w:val="716"/>
        </w:trPr>
        <w:tc>
          <w:tcPr>
            <w:tcW w:w="9923" w:type="dxa"/>
            <w:shd w:val="clear" w:color="auto" w:fill="auto"/>
          </w:tcPr>
          <w:p w14:paraId="425B4EAC" w14:textId="77777777" w:rsidR="002F7BCA" w:rsidRPr="002F7BCA" w:rsidRDefault="002F7BCA" w:rsidP="009A7760">
            <w:pPr>
              <w:pStyle w:val="RedTxt"/>
              <w:jc w:val="center"/>
              <w:rPr>
                <w:rFonts w:ascii="Corbel" w:hAnsi="Corbel"/>
                <w:sz w:val="20"/>
                <w:szCs w:val="20"/>
              </w:rPr>
            </w:pPr>
            <w:r w:rsidRPr="002F7BCA">
              <w:rPr>
                <w:rFonts w:ascii="Corbel" w:hAnsi="Corbel"/>
                <w:sz w:val="20"/>
                <w:szCs w:val="20"/>
              </w:rPr>
              <w:t xml:space="preserve">                                                                             Note technique obtenue par le candidat</w:t>
            </w:r>
          </w:p>
          <w:p w14:paraId="43E5EEFB" w14:textId="77777777" w:rsidR="002F7BCA" w:rsidRPr="002F7BCA" w:rsidRDefault="002F7BCA" w:rsidP="009A7760">
            <w:pPr>
              <w:pStyle w:val="RedTxt"/>
              <w:jc w:val="both"/>
              <w:rPr>
                <w:rFonts w:ascii="Corbel" w:hAnsi="Corbel"/>
                <w:sz w:val="20"/>
                <w:szCs w:val="20"/>
              </w:rPr>
            </w:pPr>
            <w:r w:rsidRPr="002F7BCA">
              <w:rPr>
                <w:rFonts w:ascii="Corbel" w:hAnsi="Corbel"/>
                <w:sz w:val="20"/>
                <w:szCs w:val="20"/>
              </w:rPr>
              <w:t>Note attribuée au candidat = coefficient de pondération X ----------------------------------------------------------------</w:t>
            </w:r>
          </w:p>
          <w:p w14:paraId="670DEC7F" w14:textId="77777777" w:rsidR="002F7BCA" w:rsidRPr="002F7BCA" w:rsidRDefault="002F7BCA" w:rsidP="009A7760">
            <w:pPr>
              <w:pStyle w:val="RedTxt"/>
              <w:jc w:val="center"/>
              <w:rPr>
                <w:rFonts w:ascii="Corbel" w:hAnsi="Corbel"/>
                <w:sz w:val="20"/>
                <w:szCs w:val="20"/>
              </w:rPr>
            </w:pPr>
            <w:r w:rsidRPr="002F7BCA">
              <w:rPr>
                <w:rFonts w:ascii="Corbel" w:hAnsi="Corbel"/>
                <w:sz w:val="20"/>
                <w:szCs w:val="20"/>
              </w:rPr>
              <w:t xml:space="preserve">                                                                                       Note technique maximale pouvant être obtenue</w:t>
            </w:r>
          </w:p>
        </w:tc>
      </w:tr>
    </w:tbl>
    <w:p w14:paraId="794E2F59" w14:textId="77777777" w:rsidR="002F7BCA" w:rsidRPr="002F7BCA" w:rsidRDefault="002F7BCA" w:rsidP="002F7BCA">
      <w:pPr>
        <w:jc w:val="both"/>
        <w:rPr>
          <w:rFonts w:ascii="Corbel" w:hAnsi="Corbel"/>
          <w:color w:val="000000"/>
        </w:rPr>
      </w:pPr>
    </w:p>
    <w:p w14:paraId="477B5B4C" w14:textId="77777777" w:rsidR="002F7BCA" w:rsidRPr="002F7BCA" w:rsidRDefault="002F7BCA" w:rsidP="002F7BCA">
      <w:pPr>
        <w:pStyle w:val="RedTxt"/>
        <w:jc w:val="both"/>
        <w:rPr>
          <w:rFonts w:ascii="Corbel" w:hAnsi="Corbel"/>
          <w:bCs/>
          <w:sz w:val="20"/>
          <w:szCs w:val="20"/>
        </w:rPr>
      </w:pPr>
      <w:r w:rsidRPr="002F7BCA">
        <w:rPr>
          <w:rFonts w:ascii="Corbel" w:hAnsi="Corbel"/>
          <w:bCs/>
          <w:sz w:val="20"/>
          <w:szCs w:val="20"/>
        </w:rPr>
        <w:t xml:space="preserve">La note du critère sera calculée da la façon suivante : </w:t>
      </w:r>
    </w:p>
    <w:p w14:paraId="626A5716" w14:textId="77777777" w:rsidR="002F7BCA" w:rsidRPr="002F7BCA" w:rsidRDefault="002F7BCA" w:rsidP="002F7BCA">
      <w:pPr>
        <w:jc w:val="both"/>
        <w:rPr>
          <w:rFonts w:ascii="Corbel" w:hAnsi="Corbel"/>
          <w:color w:val="000000"/>
        </w:rPr>
      </w:pPr>
    </w:p>
    <w:tbl>
      <w:tblPr>
        <w:tblW w:w="9884"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4"/>
      </w:tblGrid>
      <w:tr w:rsidR="002F7BCA" w:rsidRPr="002F7BCA" w14:paraId="47938569" w14:textId="77777777" w:rsidTr="009A7760">
        <w:trPr>
          <w:trHeight w:val="841"/>
        </w:trPr>
        <w:tc>
          <w:tcPr>
            <w:tcW w:w="9884" w:type="dxa"/>
          </w:tcPr>
          <w:p w14:paraId="249BD716" w14:textId="77777777" w:rsidR="002F7BCA" w:rsidRPr="002F7BCA" w:rsidRDefault="002F7BCA" w:rsidP="009A7760">
            <w:pPr>
              <w:pStyle w:val="RedTxt"/>
              <w:ind w:left="4428" w:hanging="851"/>
              <w:jc w:val="both"/>
              <w:rPr>
                <w:rFonts w:ascii="Corbel" w:hAnsi="Corbel"/>
                <w:bCs/>
                <w:sz w:val="20"/>
                <w:szCs w:val="20"/>
              </w:rPr>
            </w:pPr>
          </w:p>
          <w:p w14:paraId="099736A5" w14:textId="06A2FF6F" w:rsidR="002F7BCA" w:rsidRPr="002F7BCA" w:rsidRDefault="002F7BCA" w:rsidP="009A7760">
            <w:pPr>
              <w:pStyle w:val="RedTxt"/>
              <w:ind w:left="4428" w:hanging="851"/>
              <w:jc w:val="both"/>
              <w:rPr>
                <w:rFonts w:ascii="Corbel" w:hAnsi="Corbel"/>
                <w:bCs/>
                <w:sz w:val="20"/>
                <w:szCs w:val="20"/>
              </w:rPr>
            </w:pPr>
            <w:r w:rsidRPr="002F7BCA">
              <w:rPr>
                <w:rFonts w:ascii="Corbel" w:hAnsi="Corbel"/>
                <w:bCs/>
                <w:sz w:val="20"/>
                <w:szCs w:val="20"/>
              </w:rPr>
              <w:t xml:space="preserve">                      Somme des notes des sous critères obtenu</w:t>
            </w:r>
            <w:r w:rsidR="00893C6B">
              <w:rPr>
                <w:rFonts w:ascii="Corbel" w:hAnsi="Corbel"/>
                <w:bCs/>
                <w:sz w:val="20"/>
                <w:szCs w:val="20"/>
              </w:rPr>
              <w:t>e</w:t>
            </w:r>
            <w:r w:rsidRPr="002F7BCA">
              <w:rPr>
                <w:rFonts w:ascii="Corbel" w:hAnsi="Corbel"/>
                <w:bCs/>
                <w:sz w:val="20"/>
                <w:szCs w:val="20"/>
              </w:rPr>
              <w:t>s par le candidat</w:t>
            </w:r>
          </w:p>
          <w:p w14:paraId="09180EA5" w14:textId="44CBEF5E" w:rsidR="002F7BCA" w:rsidRPr="002F7BCA" w:rsidRDefault="002F7BCA" w:rsidP="009A7760">
            <w:pPr>
              <w:pStyle w:val="RedTxt"/>
              <w:jc w:val="both"/>
              <w:rPr>
                <w:rFonts w:ascii="Corbel" w:hAnsi="Corbel"/>
                <w:bCs/>
                <w:sz w:val="20"/>
                <w:szCs w:val="20"/>
              </w:rPr>
            </w:pPr>
            <w:r w:rsidRPr="002F7BCA">
              <w:rPr>
                <w:rFonts w:ascii="Corbel" w:hAnsi="Corbel"/>
                <w:bCs/>
                <w:sz w:val="20"/>
                <w:szCs w:val="20"/>
              </w:rPr>
              <w:t>Note attribuée au candidat =coefficient de pondération X --------------------------------------------------------------------------</w:t>
            </w:r>
          </w:p>
          <w:p w14:paraId="7AF673FB" w14:textId="04339B94" w:rsidR="002F7BCA" w:rsidRPr="002F7BCA" w:rsidRDefault="002F7BCA" w:rsidP="009A7760">
            <w:pPr>
              <w:pStyle w:val="RedTxt"/>
              <w:jc w:val="both"/>
              <w:rPr>
                <w:rFonts w:ascii="Corbel" w:hAnsi="Corbel"/>
                <w:bCs/>
                <w:sz w:val="20"/>
                <w:szCs w:val="20"/>
              </w:rPr>
            </w:pPr>
            <w:r w:rsidRPr="002F7BCA">
              <w:rPr>
                <w:rFonts w:ascii="Corbel" w:hAnsi="Corbel"/>
                <w:bCs/>
                <w:sz w:val="20"/>
                <w:szCs w:val="20"/>
              </w:rPr>
              <w:t xml:space="preserve">                                                                                    </w:t>
            </w:r>
            <w:r w:rsidR="00A64BC0">
              <w:rPr>
                <w:rFonts w:ascii="Corbel" w:hAnsi="Corbel"/>
                <w:bCs/>
                <w:sz w:val="20"/>
                <w:szCs w:val="20"/>
              </w:rPr>
              <w:t xml:space="preserve">                             </w:t>
            </w:r>
            <w:r w:rsidRPr="002F7BCA">
              <w:rPr>
                <w:rFonts w:ascii="Corbel" w:hAnsi="Corbel"/>
                <w:bCs/>
                <w:sz w:val="20"/>
                <w:szCs w:val="20"/>
              </w:rPr>
              <w:t xml:space="preserve">            Note maximale pouvant être obtenue</w:t>
            </w:r>
          </w:p>
          <w:p w14:paraId="5BCC4C2F" w14:textId="77777777" w:rsidR="002F7BCA" w:rsidRPr="002F7BCA" w:rsidRDefault="002F7BCA" w:rsidP="009A7760">
            <w:pPr>
              <w:pStyle w:val="RedTxt"/>
              <w:ind w:left="3861" w:hanging="142"/>
              <w:jc w:val="both"/>
              <w:rPr>
                <w:rFonts w:ascii="Corbel" w:hAnsi="Corbel"/>
                <w:bCs/>
                <w:sz w:val="20"/>
                <w:szCs w:val="20"/>
              </w:rPr>
            </w:pPr>
          </w:p>
        </w:tc>
      </w:tr>
    </w:tbl>
    <w:p w14:paraId="21D5FA36" w14:textId="64595B76" w:rsidR="00930DF2" w:rsidRPr="00A90463" w:rsidRDefault="00930DF2" w:rsidP="00A90463">
      <w:pPr>
        <w:pStyle w:val="RedTxt"/>
        <w:keepLines w:val="0"/>
        <w:jc w:val="center"/>
        <w:rPr>
          <w:rFonts w:ascii="Corbel" w:hAnsi="Corbel"/>
          <w:sz w:val="20"/>
          <w:szCs w:val="20"/>
        </w:rPr>
      </w:pPr>
    </w:p>
    <w:p w14:paraId="5316A2A5" w14:textId="3D077BE9" w:rsidR="00A90463" w:rsidRPr="00A90463" w:rsidRDefault="00A90463" w:rsidP="00A90463">
      <w:pPr>
        <w:pStyle w:val="RedTxt"/>
        <w:keepLines w:val="0"/>
        <w:jc w:val="center"/>
        <w:rPr>
          <w:rFonts w:ascii="Corbel" w:hAnsi="Corbel"/>
          <w:sz w:val="20"/>
          <w:szCs w:val="20"/>
        </w:rPr>
      </w:pPr>
    </w:p>
    <w:p w14:paraId="339F37C7" w14:textId="77777777" w:rsidR="00A90463" w:rsidRPr="004309AC" w:rsidRDefault="00A90463" w:rsidP="00253C30">
      <w:pPr>
        <w:pStyle w:val="NormalWeb"/>
        <w:numPr>
          <w:ilvl w:val="0"/>
          <w:numId w:val="33"/>
        </w:numPr>
        <w:spacing w:before="0" w:beforeAutospacing="0" w:after="0" w:afterAutospacing="0"/>
        <w:rPr>
          <w:rFonts w:ascii="Corbel" w:hAnsi="Corbel" w:cs="Arial"/>
          <w:b/>
          <w:color w:val="2E74B5" w:themeColor="accent1" w:themeShade="BF"/>
          <w:kern w:val="24"/>
          <w:sz w:val="20"/>
          <w:szCs w:val="20"/>
        </w:rPr>
      </w:pPr>
      <w:r w:rsidRPr="004309AC">
        <w:rPr>
          <w:rFonts w:ascii="Corbel" w:hAnsi="Corbel" w:cs="Arial"/>
          <w:b/>
          <w:color w:val="2E74B5" w:themeColor="accent1" w:themeShade="BF"/>
          <w:kern w:val="24"/>
          <w:sz w:val="20"/>
          <w:szCs w:val="20"/>
        </w:rPr>
        <w:t>Coût global des prestations </w:t>
      </w:r>
    </w:p>
    <w:p w14:paraId="7E2B8EED" w14:textId="77777777" w:rsidR="00A90463" w:rsidRPr="00A90463" w:rsidRDefault="00A90463" w:rsidP="00A90463">
      <w:pPr>
        <w:pStyle w:val="NormalWeb"/>
        <w:spacing w:before="0" w:beforeAutospacing="0" w:after="0" w:afterAutospacing="0"/>
        <w:ind w:left="2592"/>
        <w:rPr>
          <w:rFonts w:ascii="Corbel" w:hAnsi="Corbel" w:cs="Arial"/>
          <w:sz w:val="20"/>
          <w:szCs w:val="20"/>
        </w:rPr>
      </w:pPr>
    </w:p>
    <w:p w14:paraId="68171ECB" w14:textId="7156AB27" w:rsidR="00A90463" w:rsidRPr="00A90463" w:rsidRDefault="00A90463" w:rsidP="00A90463">
      <w:pPr>
        <w:pStyle w:val="NormalWeb"/>
        <w:numPr>
          <w:ilvl w:val="0"/>
          <w:numId w:val="34"/>
        </w:numPr>
        <w:spacing w:before="0" w:beforeAutospacing="0" w:after="0" w:afterAutospacing="0"/>
        <w:rPr>
          <w:rFonts w:ascii="Corbel" w:hAnsi="Corbel" w:cs="Arial"/>
          <w:sz w:val="20"/>
          <w:szCs w:val="20"/>
        </w:rPr>
      </w:pPr>
      <w:r w:rsidRPr="00A90463">
        <w:rPr>
          <w:rFonts w:ascii="Corbel" w:hAnsi="Corbel" w:cs="Arial"/>
          <w:sz w:val="20"/>
          <w:szCs w:val="20"/>
        </w:rPr>
        <w:t xml:space="preserve">Pour </w:t>
      </w:r>
      <w:r w:rsidR="00F9339D">
        <w:rPr>
          <w:rFonts w:ascii="Corbel" w:hAnsi="Corbel" w:cs="Arial"/>
          <w:sz w:val="20"/>
          <w:szCs w:val="20"/>
        </w:rPr>
        <w:t>les lots 10 et 12</w:t>
      </w:r>
    </w:p>
    <w:p w14:paraId="5A0545F5" w14:textId="77777777" w:rsidR="00A90463" w:rsidRPr="00A90463" w:rsidRDefault="00A90463" w:rsidP="00A90463">
      <w:pPr>
        <w:widowControl/>
        <w:rPr>
          <w:rFonts w:ascii="Corbel" w:hAnsi="Corbel"/>
        </w:rPr>
      </w:pPr>
    </w:p>
    <w:p w14:paraId="1759BDA5" w14:textId="77777777" w:rsidR="00A90463" w:rsidRPr="00A90463" w:rsidRDefault="00A90463" w:rsidP="00A90463">
      <w:pPr>
        <w:widowControl/>
        <w:rPr>
          <w:rFonts w:ascii="Corbel" w:hAnsi="Corbel"/>
        </w:rPr>
      </w:pPr>
      <w:r w:rsidRPr="00A90463">
        <w:rPr>
          <w:rFonts w:ascii="Corbel" w:hAnsi="Corbel"/>
        </w:rPr>
        <w:t>Le coût global du lot sera défini par la somme des prix unitaires forfaitaires multipliés par les quantités indicatives définies dans le BPU.</w:t>
      </w:r>
    </w:p>
    <w:p w14:paraId="68CD1D29" w14:textId="77777777" w:rsidR="00A90463" w:rsidRPr="00A90463" w:rsidRDefault="00A90463" w:rsidP="00A90463">
      <w:pPr>
        <w:widowControl/>
        <w:rPr>
          <w:rFonts w:ascii="Corbel" w:hAnsi="Corbel"/>
        </w:rPr>
      </w:pPr>
    </w:p>
    <w:p w14:paraId="1FE48CE8" w14:textId="646E5DC7" w:rsidR="00A90463" w:rsidRPr="00A90463" w:rsidRDefault="00A90463" w:rsidP="00A90463">
      <w:pPr>
        <w:pStyle w:val="NormalWeb"/>
        <w:numPr>
          <w:ilvl w:val="0"/>
          <w:numId w:val="34"/>
        </w:numPr>
        <w:spacing w:before="0" w:beforeAutospacing="0" w:after="0" w:afterAutospacing="0"/>
        <w:rPr>
          <w:rFonts w:ascii="Corbel" w:hAnsi="Corbel" w:cs="Arial"/>
          <w:sz w:val="20"/>
          <w:szCs w:val="20"/>
        </w:rPr>
      </w:pPr>
      <w:r w:rsidRPr="00A90463">
        <w:rPr>
          <w:rFonts w:ascii="Corbel" w:hAnsi="Corbel" w:cs="Arial"/>
          <w:sz w:val="20"/>
          <w:szCs w:val="20"/>
        </w:rPr>
        <w:t xml:space="preserve">Pour </w:t>
      </w:r>
      <w:r w:rsidR="00F9339D">
        <w:rPr>
          <w:rFonts w:ascii="Corbel" w:hAnsi="Corbel" w:cs="Arial"/>
          <w:sz w:val="20"/>
          <w:szCs w:val="20"/>
        </w:rPr>
        <w:t>l’ensemble des lots sauf les lots 10 et 12</w:t>
      </w:r>
      <w:r w:rsidR="001A10D1">
        <w:rPr>
          <w:rFonts w:ascii="Corbel" w:hAnsi="Corbel" w:cs="Arial"/>
          <w:sz w:val="20"/>
          <w:szCs w:val="20"/>
        </w:rPr>
        <w:t xml:space="preserve"> </w:t>
      </w:r>
      <w:r w:rsidRPr="00A90463">
        <w:rPr>
          <w:rFonts w:ascii="Corbel" w:hAnsi="Corbel" w:cs="Arial"/>
          <w:sz w:val="20"/>
          <w:szCs w:val="20"/>
        </w:rPr>
        <w:t>:</w:t>
      </w:r>
    </w:p>
    <w:p w14:paraId="1DFE600C" w14:textId="77777777" w:rsidR="00A90463" w:rsidRPr="00A90463" w:rsidRDefault="00A90463" w:rsidP="00A90463">
      <w:pPr>
        <w:rPr>
          <w:rFonts w:ascii="Corbel" w:hAnsi="Corbel"/>
        </w:rPr>
      </w:pPr>
      <w:r w:rsidRPr="00A90463">
        <w:rPr>
          <w:rFonts w:ascii="Corbel" w:hAnsi="Corbel"/>
        </w:rPr>
        <w:t xml:space="preserve">Le coût global du lot sera défini par la somme des prix suivants : </w:t>
      </w:r>
    </w:p>
    <w:p w14:paraId="42B775F0" w14:textId="59AE216A" w:rsidR="00A90463" w:rsidRPr="00A90463" w:rsidRDefault="00A90463" w:rsidP="00A90463">
      <w:pPr>
        <w:ind w:left="567"/>
        <w:rPr>
          <w:rFonts w:ascii="Corbel" w:hAnsi="Corbel"/>
        </w:rPr>
      </w:pPr>
      <w:r w:rsidRPr="00A90463">
        <w:rPr>
          <w:rFonts w:ascii="Corbel" w:hAnsi="Corbel"/>
        </w:rPr>
        <w:t>- Somme des prix forfaitaires multipliés par les quantités indicatives définies dans le BPU,</w:t>
      </w:r>
      <w:r w:rsidR="00F9339D">
        <w:rPr>
          <w:rFonts w:ascii="Corbel" w:hAnsi="Corbel"/>
        </w:rPr>
        <w:t xml:space="preserve"> hors prestations à l’attachement</w:t>
      </w:r>
    </w:p>
    <w:p w14:paraId="74079ECD" w14:textId="38120D58" w:rsidR="00F9339D" w:rsidRDefault="00A90463" w:rsidP="00AD0DE8">
      <w:pPr>
        <w:rPr>
          <w:rFonts w:ascii="Corbel" w:hAnsi="Corbel"/>
        </w:rPr>
      </w:pPr>
      <w:r w:rsidRPr="00A90463">
        <w:rPr>
          <w:rFonts w:ascii="Corbel" w:hAnsi="Corbel"/>
        </w:rPr>
        <w:t xml:space="preserve">- </w:t>
      </w:r>
      <w:r w:rsidR="00F9339D">
        <w:rPr>
          <w:rFonts w:ascii="Corbel" w:hAnsi="Corbel"/>
        </w:rPr>
        <w:t>somme résultant d’un scenario de commande pour les prestations à l’attachement</w:t>
      </w:r>
      <w:r w:rsidRPr="00A90463">
        <w:rPr>
          <w:rFonts w:ascii="Corbel" w:hAnsi="Corbel"/>
        </w:rPr>
        <w:t xml:space="preserve"> </w:t>
      </w:r>
    </w:p>
    <w:p w14:paraId="09BC5F9E" w14:textId="4AC12FB3" w:rsidR="00F9339D" w:rsidRDefault="00F9339D" w:rsidP="00AD0DE8">
      <w:pPr>
        <w:jc w:val="both"/>
        <w:rPr>
          <w:rFonts w:ascii="Corbel" w:hAnsi="Corbel"/>
        </w:rPr>
      </w:pPr>
      <w:r>
        <w:rPr>
          <w:rFonts w:ascii="Corbel" w:hAnsi="Corbel"/>
        </w:rPr>
        <w:t xml:space="preserve">L’attention des candidats est attirée sur </w:t>
      </w:r>
      <w:r w:rsidR="00E4573B">
        <w:rPr>
          <w:rFonts w:ascii="Corbel" w:hAnsi="Corbel"/>
        </w:rPr>
        <w:t xml:space="preserve">la </w:t>
      </w:r>
      <w:r>
        <w:rPr>
          <w:rFonts w:ascii="Corbel" w:hAnsi="Corbel"/>
        </w:rPr>
        <w:t>non diffusion des scenarii de commande pour les prestations à l’attachement</w:t>
      </w:r>
      <w:r w:rsidR="008C6A31">
        <w:rPr>
          <w:rFonts w:ascii="Corbel" w:hAnsi="Corbel"/>
        </w:rPr>
        <w:t xml:space="preserve"> </w:t>
      </w:r>
      <w:r>
        <w:rPr>
          <w:rFonts w:ascii="Corbel" w:hAnsi="Corbel"/>
        </w:rPr>
        <w:t>pour l’ensemble des lots concernés (technique du chantier masqué).</w:t>
      </w:r>
    </w:p>
    <w:p w14:paraId="2A3934F8" w14:textId="77777777" w:rsidR="00F9339D" w:rsidRDefault="00F9339D" w:rsidP="00253C30">
      <w:pPr>
        <w:widowControl/>
        <w:ind w:left="-284"/>
        <w:rPr>
          <w:rFonts w:ascii="Corbel" w:hAnsi="Corbel"/>
        </w:rPr>
      </w:pPr>
    </w:p>
    <w:p w14:paraId="66C60881" w14:textId="1869B45E" w:rsidR="00253C30" w:rsidRPr="00A90463" w:rsidRDefault="00253C30" w:rsidP="00253C30">
      <w:pPr>
        <w:widowControl/>
        <w:ind w:left="-284"/>
        <w:rPr>
          <w:rFonts w:ascii="Corbel" w:hAnsi="Corbel"/>
        </w:rPr>
      </w:pPr>
      <w:r w:rsidRPr="00A90463">
        <w:rPr>
          <w:rFonts w:ascii="Corbel" w:hAnsi="Corbel"/>
        </w:rPr>
        <w:t>Pour l’ensemble des lots, la note de ce critère sera calculée selon la formule suivante :</w:t>
      </w:r>
    </w:p>
    <w:p w14:paraId="7C9FE6C7" w14:textId="6C7F8CB1" w:rsidR="00A90463" w:rsidRPr="00A90463" w:rsidRDefault="00A90463" w:rsidP="00253C30">
      <w:pPr>
        <w:widowControl/>
        <w:rPr>
          <w:rFonts w:ascii="Corbel" w:hAnsi="Corbel"/>
        </w:rPr>
      </w:pPr>
      <w:r w:rsidRPr="00A90463">
        <w:rPr>
          <w:rFonts w:ascii="Corbel" w:hAnsi="Corbel"/>
        </w:rPr>
        <w:tab/>
      </w:r>
    </w:p>
    <w:p w14:paraId="54CC3E8A" w14:textId="77777777" w:rsidR="00A90463" w:rsidRPr="00A90463" w:rsidRDefault="00A90463" w:rsidP="00A90463">
      <w:pPr>
        <w:pStyle w:val="RedTxt"/>
        <w:ind w:left="720"/>
        <w:jc w:val="both"/>
        <w:rPr>
          <w:rFonts w:ascii="Corbel" w:hAnsi="Corbel"/>
          <w:sz w:val="20"/>
          <w:szCs w:val="2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A90463" w:rsidRPr="00A90463" w14:paraId="3896E1FF" w14:textId="77777777" w:rsidTr="00A90463">
        <w:trPr>
          <w:trHeight w:val="1028"/>
        </w:trPr>
        <w:tc>
          <w:tcPr>
            <w:tcW w:w="9923" w:type="dxa"/>
            <w:shd w:val="clear" w:color="auto" w:fill="auto"/>
          </w:tcPr>
          <w:p w14:paraId="3A880F65" w14:textId="77777777" w:rsidR="00A90463" w:rsidRPr="00A90463" w:rsidRDefault="00A90463" w:rsidP="00A90463">
            <w:pPr>
              <w:pStyle w:val="RedTxt"/>
              <w:jc w:val="both"/>
              <w:rPr>
                <w:rFonts w:ascii="Corbel" w:hAnsi="Corbel"/>
                <w:sz w:val="20"/>
                <w:szCs w:val="20"/>
              </w:rPr>
            </w:pPr>
          </w:p>
          <w:p w14:paraId="10C378AD" w14:textId="77777777" w:rsidR="00A90463" w:rsidRPr="00A90463" w:rsidRDefault="00A90463" w:rsidP="00A90463">
            <w:pPr>
              <w:pStyle w:val="RedTxt"/>
              <w:jc w:val="center"/>
              <w:rPr>
                <w:rFonts w:ascii="Corbel" w:hAnsi="Corbel"/>
                <w:sz w:val="20"/>
                <w:szCs w:val="20"/>
              </w:rPr>
            </w:pPr>
            <w:r w:rsidRPr="00A90463">
              <w:rPr>
                <w:rFonts w:ascii="Corbel" w:hAnsi="Corbel"/>
                <w:sz w:val="20"/>
                <w:szCs w:val="20"/>
              </w:rPr>
              <w:t xml:space="preserve">                                                                             Coût global le plus bas</w:t>
            </w:r>
          </w:p>
          <w:p w14:paraId="35F9364D" w14:textId="77777777" w:rsidR="00A90463" w:rsidRPr="00A90463" w:rsidRDefault="00A90463" w:rsidP="00A90463">
            <w:pPr>
              <w:pStyle w:val="RedTxt"/>
              <w:jc w:val="both"/>
              <w:rPr>
                <w:rFonts w:ascii="Corbel" w:hAnsi="Corbel"/>
                <w:sz w:val="20"/>
                <w:szCs w:val="20"/>
              </w:rPr>
            </w:pPr>
            <w:r w:rsidRPr="00A90463">
              <w:rPr>
                <w:rFonts w:ascii="Corbel" w:hAnsi="Corbel"/>
                <w:sz w:val="20"/>
                <w:szCs w:val="20"/>
              </w:rPr>
              <w:t>Note attribuée au candidat = coefficient de pondération X -------------------------------------------------------</w:t>
            </w:r>
          </w:p>
          <w:p w14:paraId="34A4FD51" w14:textId="77777777" w:rsidR="00A90463" w:rsidRPr="00A90463" w:rsidRDefault="00A90463" w:rsidP="00A90463">
            <w:pPr>
              <w:pStyle w:val="RedTxt"/>
              <w:jc w:val="center"/>
              <w:rPr>
                <w:rFonts w:ascii="Corbel" w:hAnsi="Corbel"/>
                <w:sz w:val="20"/>
                <w:szCs w:val="20"/>
              </w:rPr>
            </w:pPr>
            <w:r w:rsidRPr="00A90463">
              <w:rPr>
                <w:rFonts w:ascii="Corbel" w:hAnsi="Corbel"/>
                <w:sz w:val="20"/>
                <w:szCs w:val="20"/>
              </w:rPr>
              <w:t xml:space="preserve">                                                                                  Coût global proposé par le candidat</w:t>
            </w:r>
          </w:p>
        </w:tc>
      </w:tr>
    </w:tbl>
    <w:p w14:paraId="0F68B7C0" w14:textId="77777777" w:rsidR="00A90463" w:rsidRPr="00A90463" w:rsidRDefault="00A90463" w:rsidP="00A90463">
      <w:pPr>
        <w:widowControl/>
        <w:ind w:left="720"/>
        <w:rPr>
          <w:rFonts w:ascii="Corbel" w:hAnsi="Corbel"/>
        </w:rPr>
      </w:pPr>
    </w:p>
    <w:p w14:paraId="3F5DF87F" w14:textId="77777777" w:rsidR="00A90463" w:rsidRPr="00B73D85" w:rsidRDefault="00A90463" w:rsidP="00A90463">
      <w:pPr>
        <w:widowControl/>
        <w:rPr>
          <w:sz w:val="22"/>
          <w:szCs w:val="24"/>
        </w:rPr>
      </w:pPr>
    </w:p>
    <w:p w14:paraId="1312FF60" w14:textId="77777777" w:rsidR="00A90463" w:rsidRPr="00A90463" w:rsidRDefault="00A90463" w:rsidP="00A90463">
      <w:pPr>
        <w:widowControl/>
        <w:rPr>
          <w:rFonts w:ascii="Corbel" w:hAnsi="Corbel"/>
        </w:rPr>
      </w:pPr>
      <w:r w:rsidRPr="00A90463">
        <w:rPr>
          <w:rFonts w:ascii="Corbel" w:hAnsi="Corbel"/>
        </w:rPr>
        <w:t>Modalités de calcul de la note finale attribuée au candidat :</w:t>
      </w:r>
    </w:p>
    <w:p w14:paraId="5ADBB42E" w14:textId="77777777" w:rsidR="00A90463" w:rsidRPr="00A90463" w:rsidRDefault="00A90463" w:rsidP="00A90463">
      <w:pPr>
        <w:widowControl/>
        <w:rPr>
          <w:rFonts w:ascii="Corbel" w:hAnsi="Corbel"/>
        </w:rPr>
      </w:pPr>
    </w:p>
    <w:p w14:paraId="399C2C4B" w14:textId="77777777" w:rsidR="00A90463" w:rsidRPr="00A90463" w:rsidRDefault="00A90463" w:rsidP="00A90463">
      <w:pPr>
        <w:jc w:val="both"/>
        <w:rPr>
          <w:rFonts w:ascii="Corbel" w:hAnsi="Corbel"/>
        </w:rPr>
      </w:pPr>
      <w:r w:rsidRPr="00A90463">
        <w:rPr>
          <w:rFonts w:ascii="Corbel" w:hAnsi="Corbel"/>
        </w:rPr>
        <w:t xml:space="preserve">La note finale </w:t>
      </w:r>
      <w:proofErr w:type="spellStart"/>
      <w:r w:rsidRPr="00A90463">
        <w:rPr>
          <w:rFonts w:ascii="Corbel" w:hAnsi="Corbel"/>
        </w:rPr>
        <w:t>Nf</w:t>
      </w:r>
      <w:proofErr w:type="spellEnd"/>
      <w:r w:rsidRPr="00A90463">
        <w:rPr>
          <w:rFonts w:ascii="Corbel" w:hAnsi="Corbel"/>
        </w:rPr>
        <w:t xml:space="preserve"> (sur 100) est la somme des notes pondérées.</w:t>
      </w:r>
    </w:p>
    <w:p w14:paraId="22ABFBB0" w14:textId="693AA755" w:rsidR="00A90463" w:rsidRPr="00762557" w:rsidRDefault="00A90463" w:rsidP="003B250D">
      <w:pPr>
        <w:pStyle w:val="RedTxt"/>
        <w:keepLines w:val="0"/>
        <w:rPr>
          <w:rFonts w:ascii="Corbel" w:hAnsi="Corbel" w:cstheme="majorHAnsi"/>
          <w:sz w:val="20"/>
          <w:szCs w:val="20"/>
        </w:rPr>
      </w:pPr>
      <w:r w:rsidRPr="00A90463">
        <w:rPr>
          <w:rFonts w:ascii="Corbel" w:hAnsi="Corbel"/>
          <w:sz w:val="20"/>
          <w:szCs w:val="20"/>
        </w:rPr>
        <w:t>Les candidats seront classés par ordre décroissant de la note finale. Le candidat qui aura obtenu la note la plus élevée sera classé en premier.</w:t>
      </w:r>
    </w:p>
    <w:p w14:paraId="176D609D" w14:textId="77777777" w:rsidR="0087313A" w:rsidRPr="00762557" w:rsidRDefault="0087313A" w:rsidP="00E528AE">
      <w:pPr>
        <w:jc w:val="both"/>
        <w:rPr>
          <w:rFonts w:ascii="Corbel" w:hAnsi="Corbel" w:cstheme="majorHAnsi"/>
          <w:color w:val="000000"/>
        </w:rPr>
      </w:pPr>
    </w:p>
    <w:p w14:paraId="5A2020CE" w14:textId="77777777" w:rsidR="0087313A" w:rsidRPr="00762557" w:rsidRDefault="0087313A" w:rsidP="00FA132B">
      <w:pPr>
        <w:pStyle w:val="Titre"/>
      </w:pPr>
      <w:bookmarkStart w:id="64" w:name="_Toc58841453"/>
      <w:bookmarkStart w:id="65" w:name="_Toc191153963"/>
      <w:r w:rsidRPr="00762557">
        <w:t>Variantes</w:t>
      </w:r>
      <w:bookmarkEnd w:id="64"/>
      <w:bookmarkEnd w:id="65"/>
    </w:p>
    <w:p w14:paraId="1D975A67" w14:textId="77777777" w:rsidR="006F712E" w:rsidRPr="00762557" w:rsidRDefault="006F712E" w:rsidP="00E528AE">
      <w:pPr>
        <w:rPr>
          <w:rFonts w:ascii="Corbel" w:hAnsi="Corbel"/>
        </w:rPr>
      </w:pPr>
    </w:p>
    <w:p w14:paraId="5273D38B" w14:textId="77777777" w:rsidR="0087313A" w:rsidRPr="00762557" w:rsidRDefault="0087313A" w:rsidP="000200E2">
      <w:pPr>
        <w:pStyle w:val="Titre1"/>
      </w:pPr>
      <w:bookmarkStart w:id="66" w:name="_Toc420402377"/>
      <w:bookmarkStart w:id="67" w:name="_Toc58841454"/>
      <w:bookmarkStart w:id="68" w:name="_Toc191153964"/>
      <w:r w:rsidRPr="00762557">
        <w:t>Variantes</w:t>
      </w:r>
      <w:bookmarkEnd w:id="66"/>
      <w:r w:rsidRPr="00762557">
        <w:t xml:space="preserve"> à l’initiative des soumissionnaires (variantes libres)</w:t>
      </w:r>
      <w:bookmarkEnd w:id="67"/>
      <w:bookmarkEnd w:id="68"/>
    </w:p>
    <w:p w14:paraId="40876931" w14:textId="77777777" w:rsidR="0087313A" w:rsidRPr="00762557" w:rsidRDefault="0087313A" w:rsidP="00E528AE">
      <w:pPr>
        <w:rPr>
          <w:rFonts w:ascii="Corbel" w:hAnsi="Corbel" w:cstheme="majorHAnsi"/>
        </w:rPr>
      </w:pPr>
    </w:p>
    <w:p w14:paraId="25DB53A5" w14:textId="3A905951" w:rsidR="0087313A" w:rsidRPr="00762557" w:rsidRDefault="0087313A" w:rsidP="00E528AE">
      <w:pPr>
        <w:rPr>
          <w:rStyle w:val="Textedelespacerserv"/>
          <w:rFonts w:ascii="Corbel" w:hAnsi="Corbel" w:cstheme="majorHAnsi"/>
        </w:rPr>
      </w:pPr>
      <w:r w:rsidRPr="00762557">
        <w:rPr>
          <w:rFonts w:ascii="Corbel" w:hAnsi="Corbel" w:cstheme="majorHAnsi"/>
        </w:rPr>
        <w:t xml:space="preserve">Les variantes à l’initiative des candidats sont-elles autorisées : </w:t>
      </w:r>
      <w:r w:rsidRPr="00762557">
        <w:rPr>
          <w:rFonts w:ascii="Corbel" w:hAnsi="Corbel" w:cstheme="majorHAnsi"/>
          <w:highlight w:val="cyan"/>
        </w:rPr>
        <w:fldChar w:fldCharType="begin">
          <w:ffData>
            <w:name w:val=""/>
            <w:enabled/>
            <w:calcOnExit w:val="0"/>
            <w:checkBox>
              <w:sizeAuto/>
              <w:default w:val="0"/>
            </w:checkBox>
          </w:ffData>
        </w:fldChar>
      </w:r>
      <w:r w:rsidRPr="00762557">
        <w:rPr>
          <w:rFonts w:ascii="Corbel" w:hAnsi="Corbel" w:cstheme="majorHAnsi"/>
          <w:highlight w:val="cyan"/>
        </w:rPr>
        <w:instrText xml:space="preserve"> FORMCHECKBOX </w:instrText>
      </w:r>
      <w:r w:rsidR="007C264C">
        <w:rPr>
          <w:rFonts w:ascii="Corbel" w:hAnsi="Corbel" w:cstheme="majorHAnsi"/>
          <w:highlight w:val="cyan"/>
        </w:rPr>
      </w:r>
      <w:r w:rsidR="007C264C">
        <w:rPr>
          <w:rFonts w:ascii="Corbel" w:hAnsi="Corbel" w:cstheme="majorHAnsi"/>
          <w:highlight w:val="cyan"/>
        </w:rPr>
        <w:fldChar w:fldCharType="separate"/>
      </w:r>
      <w:r w:rsidRPr="00762557">
        <w:rPr>
          <w:rFonts w:ascii="Corbel" w:hAnsi="Corbel" w:cstheme="majorHAnsi"/>
          <w:highlight w:val="cyan"/>
        </w:rPr>
        <w:fldChar w:fldCharType="end"/>
      </w:r>
      <w:r w:rsidRPr="00762557">
        <w:rPr>
          <w:rFonts w:ascii="Corbel" w:hAnsi="Corbel" w:cstheme="majorHAnsi"/>
        </w:rPr>
        <w:t xml:space="preserve"> Oui</w:t>
      </w:r>
      <w:r w:rsidRPr="00762557">
        <w:rPr>
          <w:rFonts w:ascii="Corbel" w:hAnsi="Corbel" w:cstheme="majorHAnsi"/>
        </w:rPr>
        <w:tab/>
      </w:r>
      <w:r w:rsidRPr="00762557">
        <w:rPr>
          <w:rFonts w:ascii="Corbel" w:hAnsi="Corbel" w:cstheme="majorHAnsi"/>
        </w:rPr>
        <w:tab/>
      </w:r>
      <w:r w:rsidR="002F7BCA">
        <w:rPr>
          <w:rFonts w:ascii="Corbel" w:hAnsi="Corbel" w:cstheme="majorHAnsi"/>
          <w:highlight w:val="cyan"/>
        </w:rPr>
        <w:fldChar w:fldCharType="begin">
          <w:ffData>
            <w:name w:val=""/>
            <w:enabled/>
            <w:calcOnExit w:val="0"/>
            <w:checkBox>
              <w:sizeAuto/>
              <w:default w:val="1"/>
            </w:checkBox>
          </w:ffData>
        </w:fldChar>
      </w:r>
      <w:r w:rsidR="002F7BCA">
        <w:rPr>
          <w:rFonts w:ascii="Corbel" w:hAnsi="Corbel" w:cstheme="majorHAnsi"/>
          <w:highlight w:val="cyan"/>
        </w:rPr>
        <w:instrText xml:space="preserve"> FORMCHECKBOX </w:instrText>
      </w:r>
      <w:r w:rsidR="007C264C">
        <w:rPr>
          <w:rFonts w:ascii="Corbel" w:hAnsi="Corbel" w:cstheme="majorHAnsi"/>
          <w:highlight w:val="cyan"/>
        </w:rPr>
      </w:r>
      <w:r w:rsidR="007C264C">
        <w:rPr>
          <w:rFonts w:ascii="Corbel" w:hAnsi="Corbel" w:cstheme="majorHAnsi"/>
          <w:highlight w:val="cyan"/>
        </w:rPr>
        <w:fldChar w:fldCharType="separate"/>
      </w:r>
      <w:r w:rsidR="002F7BCA">
        <w:rPr>
          <w:rFonts w:ascii="Corbel" w:hAnsi="Corbel" w:cstheme="majorHAnsi"/>
          <w:highlight w:val="cyan"/>
        </w:rPr>
        <w:fldChar w:fldCharType="end"/>
      </w:r>
      <w:r w:rsidRPr="00762557">
        <w:rPr>
          <w:rFonts w:ascii="Corbel" w:hAnsi="Corbel" w:cstheme="majorHAnsi"/>
        </w:rPr>
        <w:t xml:space="preserve"> Non</w:t>
      </w:r>
    </w:p>
    <w:p w14:paraId="6A24A86C" w14:textId="77777777" w:rsidR="0087313A" w:rsidRPr="00762557" w:rsidRDefault="0087313A" w:rsidP="00E528AE">
      <w:pPr>
        <w:rPr>
          <w:rFonts w:ascii="Corbel" w:hAnsi="Corbel" w:cstheme="majorHAnsi"/>
        </w:rPr>
      </w:pPr>
    </w:p>
    <w:p w14:paraId="7A96B9A6" w14:textId="77777777" w:rsidR="0087313A" w:rsidRPr="00762557" w:rsidRDefault="0087313A" w:rsidP="00E528AE">
      <w:pPr>
        <w:pStyle w:val="RedTxt"/>
        <w:jc w:val="both"/>
        <w:rPr>
          <w:rFonts w:ascii="Corbel" w:hAnsi="Corbel" w:cstheme="majorHAnsi"/>
          <w:sz w:val="20"/>
          <w:szCs w:val="20"/>
          <w:highlight w:val="cyan"/>
        </w:rPr>
      </w:pPr>
    </w:p>
    <w:p w14:paraId="035D0FBE" w14:textId="77777777" w:rsidR="0087313A" w:rsidRPr="00762557" w:rsidRDefault="0087313A" w:rsidP="000200E2">
      <w:pPr>
        <w:pStyle w:val="Titre1"/>
      </w:pPr>
      <w:bookmarkStart w:id="69" w:name="_Toc420402378"/>
      <w:bookmarkStart w:id="70" w:name="_Toc58841455"/>
      <w:bookmarkStart w:id="71" w:name="_Toc191153965"/>
      <w:r w:rsidRPr="00762557">
        <w:t xml:space="preserve">Variantes à l’initiative </w:t>
      </w:r>
      <w:bookmarkEnd w:id="69"/>
      <w:r w:rsidRPr="00762557">
        <w:t>du pouvoir adjudicateur (PSE obligatoires ou facultatives ou solutions alternatives)</w:t>
      </w:r>
      <w:bookmarkEnd w:id="70"/>
      <w:bookmarkEnd w:id="71"/>
    </w:p>
    <w:p w14:paraId="2431A63F" w14:textId="77777777" w:rsidR="00D95846" w:rsidRPr="00762557" w:rsidRDefault="00D95846" w:rsidP="00E528AE">
      <w:pPr>
        <w:rPr>
          <w:rFonts w:ascii="Corbel" w:hAnsi="Corbel"/>
        </w:rPr>
      </w:pPr>
    </w:p>
    <w:p w14:paraId="6F158B59" w14:textId="49CFFBCC" w:rsidR="0087313A" w:rsidRPr="00057B16" w:rsidRDefault="0087313A" w:rsidP="00E528AE">
      <w:pPr>
        <w:rPr>
          <w:rFonts w:ascii="Corbel" w:hAnsi="Corbel" w:cstheme="majorHAnsi"/>
        </w:rPr>
      </w:pPr>
      <w:r w:rsidRPr="00057B16">
        <w:rPr>
          <w:rFonts w:ascii="Corbel" w:hAnsi="Corbel" w:cstheme="majorHAnsi"/>
        </w:rPr>
        <w:t xml:space="preserve">Variantes proposées par l’acheteur : </w:t>
      </w:r>
      <w:r w:rsidRPr="00057B16">
        <w:rPr>
          <w:rFonts w:ascii="Corbel" w:hAnsi="Corbel" w:cstheme="majorHAnsi"/>
        </w:rPr>
        <w:tab/>
      </w:r>
      <w:r w:rsidRPr="00057B16">
        <w:rPr>
          <w:rFonts w:ascii="Corbel" w:hAnsi="Corbel" w:cstheme="majorHAnsi"/>
        </w:rPr>
        <w:tab/>
      </w:r>
      <w:r w:rsidRPr="00057B16">
        <w:rPr>
          <w:rFonts w:ascii="Corbel" w:hAnsi="Corbel" w:cstheme="majorHAnsi"/>
        </w:rPr>
        <w:tab/>
      </w:r>
      <w:r w:rsidR="002F7BCA" w:rsidRPr="00057B16">
        <w:rPr>
          <w:rFonts w:ascii="Corbel" w:hAnsi="Corbel" w:cstheme="majorHAnsi"/>
        </w:rPr>
        <w:fldChar w:fldCharType="begin">
          <w:ffData>
            <w:name w:val=""/>
            <w:enabled/>
            <w:calcOnExit w:val="0"/>
            <w:checkBox>
              <w:sizeAuto/>
              <w:default w:val="1"/>
            </w:checkBox>
          </w:ffData>
        </w:fldChar>
      </w:r>
      <w:r w:rsidR="002F7BCA" w:rsidRPr="00057B16">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002F7BCA" w:rsidRPr="00057B16">
        <w:rPr>
          <w:rFonts w:ascii="Corbel" w:hAnsi="Corbel" w:cstheme="majorHAnsi"/>
        </w:rPr>
        <w:fldChar w:fldCharType="end"/>
      </w:r>
      <w:r w:rsidRPr="00057B16">
        <w:rPr>
          <w:rFonts w:ascii="Corbel" w:hAnsi="Corbel" w:cstheme="majorHAnsi"/>
        </w:rPr>
        <w:t>Oui</w:t>
      </w:r>
      <w:r w:rsidRPr="00057B16">
        <w:rPr>
          <w:rFonts w:ascii="Corbel" w:hAnsi="Corbel" w:cstheme="majorHAnsi"/>
        </w:rPr>
        <w:tab/>
      </w:r>
      <w:r w:rsidRPr="00057B16">
        <w:rPr>
          <w:rFonts w:ascii="Corbel" w:hAnsi="Corbel" w:cstheme="majorHAnsi"/>
        </w:rPr>
        <w:tab/>
      </w:r>
      <w:r w:rsidRPr="00057B16">
        <w:rPr>
          <w:rFonts w:ascii="Corbel" w:hAnsi="Corbel" w:cstheme="majorHAnsi"/>
        </w:rPr>
        <w:fldChar w:fldCharType="begin">
          <w:ffData>
            <w:name w:val=""/>
            <w:enabled/>
            <w:calcOnExit w:val="0"/>
            <w:checkBox>
              <w:sizeAuto/>
              <w:default w:val="0"/>
            </w:checkBox>
          </w:ffData>
        </w:fldChar>
      </w:r>
      <w:r w:rsidRPr="00057B16">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Pr="00057B16">
        <w:rPr>
          <w:rFonts w:ascii="Corbel" w:hAnsi="Corbel" w:cstheme="majorHAnsi"/>
        </w:rPr>
        <w:fldChar w:fldCharType="end"/>
      </w:r>
      <w:r w:rsidRPr="00057B16">
        <w:rPr>
          <w:rFonts w:ascii="Corbel" w:hAnsi="Corbel" w:cstheme="majorHAnsi"/>
        </w:rPr>
        <w:t>Non</w:t>
      </w:r>
    </w:p>
    <w:p w14:paraId="288FBD69" w14:textId="77777777" w:rsidR="0087313A" w:rsidRPr="00057B16" w:rsidRDefault="0087313A" w:rsidP="00E528AE">
      <w:pPr>
        <w:rPr>
          <w:rFonts w:ascii="Corbel" w:hAnsi="Corbel" w:cstheme="majorHAnsi"/>
          <w:color w:val="FF0000"/>
        </w:rPr>
      </w:pPr>
    </w:p>
    <w:p w14:paraId="2D622429" w14:textId="163218B0" w:rsidR="0087313A" w:rsidRPr="00057B16" w:rsidRDefault="0087313A" w:rsidP="00E528AE">
      <w:pPr>
        <w:rPr>
          <w:rFonts w:ascii="Corbel" w:hAnsi="Corbel" w:cstheme="majorHAnsi"/>
        </w:rPr>
      </w:pPr>
      <w:r w:rsidRPr="00057B16">
        <w:rPr>
          <w:rFonts w:ascii="Corbel" w:hAnsi="Corbel" w:cstheme="majorHAnsi"/>
        </w:rPr>
        <w:t>Obligatoires ?</w:t>
      </w:r>
      <w:r w:rsidRPr="00057B16">
        <w:rPr>
          <w:rFonts w:ascii="Corbel" w:eastAsia="MS Gothic" w:hAnsi="Corbel" w:cstheme="majorHAnsi"/>
        </w:rPr>
        <w:t xml:space="preserve"> </w:t>
      </w:r>
      <w:r w:rsidRPr="00057B16">
        <w:rPr>
          <w:rFonts w:ascii="Corbel" w:hAnsi="Corbel" w:cstheme="majorHAnsi"/>
        </w:rPr>
        <w:fldChar w:fldCharType="begin">
          <w:ffData>
            <w:name w:val=""/>
            <w:enabled/>
            <w:calcOnExit w:val="0"/>
            <w:checkBox>
              <w:sizeAuto/>
              <w:default w:val="0"/>
            </w:checkBox>
          </w:ffData>
        </w:fldChar>
      </w:r>
      <w:r w:rsidRPr="00057B16">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Pr="00057B16">
        <w:rPr>
          <w:rFonts w:ascii="Corbel" w:hAnsi="Corbel" w:cstheme="majorHAnsi"/>
        </w:rPr>
        <w:fldChar w:fldCharType="end"/>
      </w:r>
      <w:r w:rsidRPr="00057B16">
        <w:rPr>
          <w:rFonts w:ascii="Corbel" w:hAnsi="Corbel" w:cstheme="majorHAnsi"/>
        </w:rPr>
        <w:t xml:space="preserve"> Oui</w:t>
      </w:r>
      <w:r w:rsidRPr="00057B16">
        <w:rPr>
          <w:rFonts w:ascii="Corbel" w:hAnsi="Corbel" w:cstheme="majorHAnsi"/>
        </w:rPr>
        <w:tab/>
      </w:r>
      <w:r w:rsidRPr="00057B16">
        <w:rPr>
          <w:rFonts w:ascii="Corbel" w:hAnsi="Corbel" w:cstheme="majorHAnsi"/>
        </w:rPr>
        <w:tab/>
      </w:r>
      <w:r w:rsidR="009E4EBB" w:rsidRPr="00057B16">
        <w:rPr>
          <w:rFonts w:ascii="Corbel" w:hAnsi="Corbel" w:cstheme="majorHAnsi"/>
        </w:rPr>
        <w:fldChar w:fldCharType="begin">
          <w:ffData>
            <w:name w:val=""/>
            <w:enabled/>
            <w:calcOnExit w:val="0"/>
            <w:checkBox>
              <w:sizeAuto/>
              <w:default w:val="1"/>
            </w:checkBox>
          </w:ffData>
        </w:fldChar>
      </w:r>
      <w:r w:rsidR="009E4EBB" w:rsidRPr="00057B16">
        <w:rPr>
          <w:rFonts w:ascii="Corbel" w:hAnsi="Corbel" w:cstheme="majorHAnsi"/>
        </w:rPr>
        <w:instrText xml:space="preserve"> FORMCHECKBOX </w:instrText>
      </w:r>
      <w:r w:rsidR="007C264C">
        <w:rPr>
          <w:rFonts w:ascii="Corbel" w:hAnsi="Corbel" w:cstheme="majorHAnsi"/>
        </w:rPr>
      </w:r>
      <w:r w:rsidR="007C264C">
        <w:rPr>
          <w:rFonts w:ascii="Corbel" w:hAnsi="Corbel" w:cstheme="majorHAnsi"/>
        </w:rPr>
        <w:fldChar w:fldCharType="separate"/>
      </w:r>
      <w:r w:rsidR="009E4EBB" w:rsidRPr="00057B16">
        <w:rPr>
          <w:rFonts w:ascii="Corbel" w:hAnsi="Corbel" w:cstheme="majorHAnsi"/>
        </w:rPr>
        <w:fldChar w:fldCharType="end"/>
      </w:r>
      <w:r w:rsidRPr="00057B16">
        <w:rPr>
          <w:rFonts w:ascii="Corbel" w:hAnsi="Corbel" w:cstheme="majorHAnsi"/>
        </w:rPr>
        <w:t xml:space="preserve"> Non</w:t>
      </w:r>
    </w:p>
    <w:p w14:paraId="29120985" w14:textId="77777777" w:rsidR="0087313A" w:rsidRPr="00057B16" w:rsidRDefault="0087313A" w:rsidP="00E528AE">
      <w:pPr>
        <w:rPr>
          <w:rFonts w:ascii="Corbel" w:hAnsi="Corbel" w:cstheme="majorHAnsi"/>
        </w:rPr>
      </w:pPr>
    </w:p>
    <w:p w14:paraId="3403F7E0" w14:textId="5D26925E" w:rsidR="0087313A" w:rsidRPr="00762557" w:rsidRDefault="0087313A" w:rsidP="00E528AE">
      <w:pPr>
        <w:rPr>
          <w:rFonts w:ascii="Corbel" w:hAnsi="Corbel" w:cstheme="majorHAnsi"/>
        </w:rPr>
      </w:pPr>
      <w:r w:rsidRPr="00057B16">
        <w:rPr>
          <w:rFonts w:ascii="Corbel" w:hAnsi="Corbel" w:cstheme="majorHAnsi"/>
        </w:rPr>
        <w:t xml:space="preserve">Les variantes à l’initiative du pouvoir </w:t>
      </w:r>
      <w:r w:rsidR="00057B16" w:rsidRPr="00057B16">
        <w:rPr>
          <w:rFonts w:ascii="Corbel" w:hAnsi="Corbel" w:cstheme="majorHAnsi"/>
        </w:rPr>
        <w:t>adjudicateur</w:t>
      </w:r>
      <w:r w:rsidR="00057B16" w:rsidRPr="00057B16">
        <w:rPr>
          <w:szCs w:val="22"/>
        </w:rPr>
        <w:t xml:space="preserve"> (PSE </w:t>
      </w:r>
      <w:r w:rsidR="00107AF4" w:rsidRPr="00057B16">
        <w:rPr>
          <w:szCs w:val="22"/>
        </w:rPr>
        <w:t>facultatives)</w:t>
      </w:r>
      <w:r w:rsidRPr="00057B16">
        <w:rPr>
          <w:rFonts w:ascii="Corbel" w:hAnsi="Corbel" w:cstheme="majorHAnsi"/>
        </w:rPr>
        <w:t xml:space="preserve"> sont détaillées au </w:t>
      </w:r>
      <w:r w:rsidR="002F7BCA" w:rsidRPr="00057B16">
        <w:rPr>
          <w:rFonts w:ascii="Corbel" w:hAnsi="Corbel" w:cstheme="majorHAnsi"/>
        </w:rPr>
        <w:t>CCTP</w:t>
      </w:r>
    </w:p>
    <w:p w14:paraId="17492DEF" w14:textId="77777777" w:rsidR="006F712E" w:rsidRPr="00762557" w:rsidRDefault="006F712E" w:rsidP="00E528AE">
      <w:pPr>
        <w:rPr>
          <w:rFonts w:ascii="Corbel" w:hAnsi="Corbel" w:cstheme="majorHAnsi"/>
        </w:rPr>
      </w:pPr>
    </w:p>
    <w:p w14:paraId="6D73F054" w14:textId="77777777" w:rsidR="0087313A" w:rsidRPr="00762557" w:rsidRDefault="0087313A" w:rsidP="00FA132B">
      <w:pPr>
        <w:pStyle w:val="Titre"/>
      </w:pPr>
      <w:bookmarkStart w:id="72" w:name="_Toc58841456"/>
      <w:bookmarkStart w:id="73" w:name="_Toc191153966"/>
      <w:r w:rsidRPr="00762557">
        <w:t>Attribution du marché public</w:t>
      </w:r>
      <w:bookmarkEnd w:id="72"/>
      <w:bookmarkEnd w:id="73"/>
      <w:r w:rsidRPr="00762557">
        <w:t xml:space="preserve"> </w:t>
      </w:r>
    </w:p>
    <w:p w14:paraId="13D7C3C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ab/>
      </w:r>
    </w:p>
    <w:p w14:paraId="2A54A357" w14:textId="77777777" w:rsidR="00E12A48" w:rsidRPr="00E12A48" w:rsidRDefault="00E12A48" w:rsidP="00E12A48">
      <w:pPr>
        <w:keepLines/>
        <w:widowControl/>
        <w:numPr>
          <w:ilvl w:val="0"/>
          <w:numId w:val="6"/>
        </w:numPr>
        <w:tabs>
          <w:tab w:val="num" w:pos="0"/>
        </w:tabs>
        <w:autoSpaceDE/>
        <w:autoSpaceDN/>
        <w:adjustRightInd/>
        <w:ind w:left="0" w:firstLine="0"/>
        <w:jc w:val="both"/>
        <w:rPr>
          <w:rFonts w:ascii="Corbel" w:hAnsi="Corbel"/>
        </w:rPr>
      </w:pPr>
      <w:r w:rsidRPr="00E12A48">
        <w:rPr>
          <w:rFonts w:ascii="Corbel" w:hAnsi="Corbel"/>
        </w:rPr>
        <w:t>Conformément aux articles L2141-2 et 3, R 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0C0AFDD3" w14:textId="77777777" w:rsidR="00E12A48" w:rsidRPr="00E12A48" w:rsidRDefault="00E12A48" w:rsidP="00E12A48">
      <w:pPr>
        <w:widowControl/>
        <w:autoSpaceDE/>
        <w:autoSpaceDN/>
        <w:adjustRightInd/>
        <w:rPr>
          <w:rFonts w:ascii="Corbel" w:hAnsi="Corbel"/>
        </w:rPr>
      </w:pPr>
    </w:p>
    <w:p w14:paraId="26249A46" w14:textId="69A1CFC4" w:rsidR="003B250D" w:rsidRPr="003B250D" w:rsidRDefault="00E12A48" w:rsidP="000B6F5A">
      <w:pPr>
        <w:widowControl/>
        <w:autoSpaceDE/>
        <w:autoSpaceDN/>
        <w:adjustRightInd/>
        <w:jc w:val="both"/>
        <w:rPr>
          <w:rFonts w:ascii="Corbel" w:hAnsi="Corbel"/>
        </w:rPr>
      </w:pPr>
      <w:r w:rsidRPr="00E12A48">
        <w:rPr>
          <w:rFonts w:ascii="Corbel" w:hAnsi="Corbel"/>
        </w:rPr>
        <w:t>En cas de sous-traitance, le candidat doit transmettre ces documents pour le ou les sous-</w:t>
      </w:r>
      <w:r w:rsidRPr="003B250D">
        <w:rPr>
          <w:rFonts w:ascii="Corbel" w:hAnsi="Corbel"/>
        </w:rPr>
        <w:t>traitants.</w:t>
      </w:r>
    </w:p>
    <w:p w14:paraId="66B880FB" w14:textId="77777777" w:rsidR="00F125C4" w:rsidRDefault="00F125C4" w:rsidP="000B6F5A">
      <w:pPr>
        <w:widowControl/>
        <w:autoSpaceDE/>
        <w:autoSpaceDN/>
        <w:adjustRightInd/>
        <w:jc w:val="both"/>
        <w:rPr>
          <w:rFonts w:ascii="Corbel" w:hAnsi="Corbel"/>
        </w:rPr>
      </w:pPr>
    </w:p>
    <w:p w14:paraId="7724225E" w14:textId="3585BD36" w:rsidR="00E12A48" w:rsidRPr="003B250D" w:rsidRDefault="00E12A48" w:rsidP="000B6F5A">
      <w:pPr>
        <w:widowControl/>
        <w:autoSpaceDE/>
        <w:autoSpaceDN/>
        <w:adjustRightInd/>
        <w:jc w:val="both"/>
        <w:rPr>
          <w:rFonts w:ascii="Corbel" w:hAnsi="Corbel"/>
        </w:rPr>
      </w:pPr>
      <w:r w:rsidRPr="003B250D">
        <w:rPr>
          <w:rFonts w:ascii="Corbel" w:hAnsi="Corbel"/>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404764D0" w14:textId="77777777" w:rsidR="00E12A48" w:rsidRPr="00E12A48" w:rsidRDefault="00E12A48" w:rsidP="00E12A48">
      <w:pPr>
        <w:widowControl/>
        <w:autoSpaceDE/>
        <w:autoSpaceDN/>
        <w:adjustRightInd/>
        <w:jc w:val="both"/>
        <w:rPr>
          <w:rFonts w:ascii="Corbel" w:hAnsi="Corbel"/>
        </w:rPr>
      </w:pPr>
    </w:p>
    <w:p w14:paraId="0DF3525D" w14:textId="77777777" w:rsidR="00E12A48" w:rsidRPr="00E12A48" w:rsidRDefault="00E12A48" w:rsidP="00E12A48">
      <w:pPr>
        <w:widowControl/>
        <w:autoSpaceDE/>
        <w:autoSpaceDN/>
        <w:adjustRightInd/>
        <w:jc w:val="both"/>
        <w:rPr>
          <w:rFonts w:ascii="Corbel" w:hAnsi="Corbel"/>
        </w:rPr>
      </w:pPr>
      <w:r w:rsidRPr="00E12A48">
        <w:rPr>
          <w:rFonts w:ascii="Corbel" w:hAnsi="Corbel"/>
        </w:rPr>
        <w:t>Celui-ci se trouve sur la page d’accueil de la plateforme PLACE :</w:t>
      </w:r>
    </w:p>
    <w:p w14:paraId="4AAB623F" w14:textId="77777777" w:rsidR="00E12A48" w:rsidRPr="00E12A48" w:rsidRDefault="00E12A48" w:rsidP="00E12A48">
      <w:pPr>
        <w:widowControl/>
        <w:autoSpaceDE/>
        <w:autoSpaceDN/>
        <w:adjustRightInd/>
        <w:jc w:val="both"/>
        <w:rPr>
          <w:rFonts w:ascii="Corbel" w:hAnsi="Corbel"/>
        </w:rPr>
      </w:pPr>
      <w:r w:rsidRPr="00E12A48">
        <w:rPr>
          <w:rFonts w:ascii="Corbel" w:hAnsi="Corbel"/>
        </w:rPr>
        <w:t>https://www.marches-publics.gouv.fr/?page=entreprise.AccueilEntreprise</w:t>
      </w:r>
    </w:p>
    <w:p w14:paraId="2BE4E806" w14:textId="77777777" w:rsidR="00E12A48" w:rsidRPr="00E12A48" w:rsidRDefault="00E12A48" w:rsidP="00E12A48">
      <w:pPr>
        <w:widowControl/>
        <w:autoSpaceDE/>
        <w:autoSpaceDN/>
        <w:adjustRightInd/>
        <w:jc w:val="both"/>
        <w:rPr>
          <w:rFonts w:ascii="Corbel" w:hAnsi="Corbel"/>
        </w:rPr>
      </w:pPr>
      <w:r w:rsidRPr="00E12A48">
        <w:rPr>
          <w:rFonts w:ascii="Corbel" w:hAnsi="Corbel"/>
        </w:rPr>
        <w:t>Il n’est pas nécessaire de déposer également ces certificats dans l’offre : ils seront accessibles, à la condition que le moyen d’accès au coffre-fort ait été précisé dans l’offre.</w:t>
      </w:r>
    </w:p>
    <w:p w14:paraId="07A5FF8E" w14:textId="77777777" w:rsidR="00E12A48" w:rsidRPr="00E12A48" w:rsidRDefault="00E12A48" w:rsidP="00E12A48">
      <w:pPr>
        <w:keepLines/>
        <w:widowControl/>
        <w:numPr>
          <w:ilvl w:val="0"/>
          <w:numId w:val="35"/>
        </w:numPr>
        <w:tabs>
          <w:tab w:val="left" w:pos="1800"/>
        </w:tabs>
        <w:autoSpaceDE/>
        <w:autoSpaceDN/>
        <w:adjustRightInd/>
        <w:ind w:left="0" w:firstLine="0"/>
        <w:jc w:val="both"/>
        <w:rPr>
          <w:rFonts w:ascii="Corbel" w:hAnsi="Corbel"/>
        </w:rPr>
      </w:pPr>
      <w:r w:rsidRPr="00E12A48">
        <w:rPr>
          <w:rFonts w:ascii="Corbel" w:hAnsi="Corbel"/>
        </w:rPr>
        <w:tab/>
      </w:r>
    </w:p>
    <w:p w14:paraId="0649A81B" w14:textId="77777777" w:rsidR="00E12A48" w:rsidRPr="00E12A48" w:rsidRDefault="00E12A48" w:rsidP="00E12A48">
      <w:pPr>
        <w:widowControl/>
        <w:autoSpaceDE/>
        <w:autoSpaceDN/>
        <w:adjustRightInd/>
        <w:jc w:val="both"/>
        <w:rPr>
          <w:rFonts w:ascii="Corbel" w:hAnsi="Corbel"/>
        </w:rPr>
      </w:pPr>
      <w:r w:rsidRPr="00E12A48">
        <w:rPr>
          <w:rFonts w:ascii="Corbel" w:hAnsi="Corbel"/>
        </w:rPr>
        <w:t>Les certificats concernés sont les suivantes :</w:t>
      </w:r>
    </w:p>
    <w:p w14:paraId="52C2CC27" w14:textId="77777777" w:rsidR="00E12A48" w:rsidRPr="00E12A48" w:rsidRDefault="00E12A48" w:rsidP="00E12A48">
      <w:pPr>
        <w:widowControl/>
        <w:numPr>
          <w:ilvl w:val="0"/>
          <w:numId w:val="35"/>
        </w:numPr>
        <w:tabs>
          <w:tab w:val="num" w:pos="644"/>
        </w:tabs>
        <w:autoSpaceDE/>
        <w:autoSpaceDN/>
        <w:adjustRightInd/>
        <w:ind w:left="644"/>
        <w:jc w:val="both"/>
        <w:rPr>
          <w:rFonts w:ascii="Corbel" w:hAnsi="Corbel"/>
        </w:rPr>
      </w:pPr>
      <w:r w:rsidRPr="00E12A48">
        <w:rPr>
          <w:rFonts w:ascii="Corbel" w:hAnsi="Corbel"/>
        </w:rPr>
        <w:t>L’impôt sur le revenu, les sociétés et la taxe sur la valeur ajoutée ;</w:t>
      </w:r>
    </w:p>
    <w:p w14:paraId="161EE4CA" w14:textId="77777777" w:rsidR="00E12A48" w:rsidRPr="00E12A48" w:rsidRDefault="00E12A48" w:rsidP="00E12A48">
      <w:pPr>
        <w:widowControl/>
        <w:numPr>
          <w:ilvl w:val="0"/>
          <w:numId w:val="35"/>
        </w:numPr>
        <w:tabs>
          <w:tab w:val="num" w:pos="644"/>
        </w:tabs>
        <w:autoSpaceDE/>
        <w:autoSpaceDN/>
        <w:adjustRightInd/>
        <w:ind w:left="644"/>
        <w:jc w:val="both"/>
        <w:rPr>
          <w:rFonts w:ascii="Corbel" w:hAnsi="Corbel"/>
        </w:rPr>
      </w:pPr>
      <w:r w:rsidRPr="00E12A48">
        <w:rPr>
          <w:rFonts w:ascii="Corbel" w:hAnsi="Corbel"/>
        </w:rPr>
        <w:t>Les déclarations sociales et de paiement des cotisations et contributions de sécurité sociale, délivré par l’agence centrale des organismes de sécurité sociale ;</w:t>
      </w:r>
    </w:p>
    <w:p w14:paraId="23378535" w14:textId="77777777" w:rsidR="00E12A48" w:rsidRPr="00E12A48" w:rsidRDefault="00E12A48" w:rsidP="00E12A48">
      <w:pPr>
        <w:widowControl/>
        <w:autoSpaceDE/>
        <w:autoSpaceDN/>
        <w:adjustRightInd/>
        <w:ind w:left="426"/>
        <w:jc w:val="both"/>
        <w:rPr>
          <w:rFonts w:ascii="Corbel" w:hAnsi="Corbel"/>
        </w:rPr>
      </w:pPr>
    </w:p>
    <w:p w14:paraId="23FE0F48" w14:textId="77777777" w:rsidR="00E12A48" w:rsidRPr="00E12A48" w:rsidRDefault="00E12A48" w:rsidP="00E12A48">
      <w:pPr>
        <w:widowControl/>
        <w:numPr>
          <w:ilvl w:val="0"/>
          <w:numId w:val="36"/>
        </w:numPr>
        <w:autoSpaceDE/>
        <w:autoSpaceDN/>
        <w:adjustRightInd/>
        <w:jc w:val="both"/>
        <w:rPr>
          <w:rFonts w:ascii="Corbel" w:hAnsi="Corbel"/>
        </w:rPr>
      </w:pPr>
      <w:r w:rsidRPr="00E12A48">
        <w:rPr>
          <w:rFonts w:ascii="Corbel" w:hAnsi="Corbel"/>
        </w:rPr>
        <w:t>Conformément à l’a</w:t>
      </w:r>
      <w:r w:rsidRPr="00E12A48">
        <w:rPr>
          <w:rFonts w:ascii="Corbel" w:hAnsi="Corbel"/>
          <w:lang w:eastAsia="en-US"/>
        </w:rPr>
        <w:t>rticle D8254-2 du code du travail</w:t>
      </w:r>
      <w:r w:rsidRPr="00E12A48">
        <w:rPr>
          <w:rFonts w:ascii="Corbel" w:hAnsi="Corbel"/>
        </w:rPr>
        <w:t xml:space="preserve">, la liste nominative des salariés étrangers soumis à l'autorisation de travail prévue à l'article </w:t>
      </w:r>
      <w:hyperlink r:id="rId16" w:history="1">
        <w:r w:rsidRPr="00E12A48">
          <w:rPr>
            <w:rFonts w:ascii="Corbel" w:hAnsi="Corbel"/>
          </w:rPr>
          <w:t>L. 5221-2</w:t>
        </w:r>
      </w:hyperlink>
      <w:r w:rsidRPr="00E12A48">
        <w:rPr>
          <w:rFonts w:ascii="Corbel" w:hAnsi="Corbel"/>
        </w:rPr>
        <w:t>(2) employés par le titulaire devra être transmise à la notification du marché.</w:t>
      </w:r>
    </w:p>
    <w:p w14:paraId="649D0C81" w14:textId="77777777" w:rsidR="00E12A48" w:rsidRPr="00E12A48" w:rsidRDefault="00E12A48" w:rsidP="00E12A48">
      <w:pPr>
        <w:widowControl/>
        <w:autoSpaceDE/>
        <w:autoSpaceDN/>
        <w:adjustRightInd/>
        <w:rPr>
          <w:rFonts w:ascii="Corbel" w:hAnsi="Corbel"/>
        </w:rPr>
      </w:pPr>
    </w:p>
    <w:p w14:paraId="77F59869" w14:textId="77777777" w:rsidR="00E12A48" w:rsidRPr="00E12A48" w:rsidRDefault="00E12A48" w:rsidP="00E12A48">
      <w:pPr>
        <w:widowControl/>
        <w:autoSpaceDE/>
        <w:autoSpaceDN/>
        <w:adjustRightInd/>
        <w:rPr>
          <w:rFonts w:ascii="Corbel" w:hAnsi="Corbel"/>
        </w:rPr>
      </w:pPr>
      <w:r w:rsidRPr="00E12A48">
        <w:rPr>
          <w:rFonts w:ascii="Corbel" w:hAnsi="Corbel"/>
        </w:rPr>
        <w:t xml:space="preserve">Cette liste doit préciser pour chaque salarié : </w:t>
      </w:r>
      <w:r w:rsidRPr="00E12A48">
        <w:rPr>
          <w:rFonts w:ascii="Corbel" w:hAnsi="Corbel"/>
        </w:rPr>
        <w:br/>
        <w:t xml:space="preserve">1° Sa date d'embauche ; </w:t>
      </w:r>
      <w:r w:rsidRPr="00E12A48">
        <w:rPr>
          <w:rFonts w:ascii="Corbel" w:hAnsi="Corbel"/>
        </w:rPr>
        <w:br/>
        <w:t xml:space="preserve">2° Sa nationalité ; </w:t>
      </w:r>
      <w:r w:rsidRPr="00E12A48">
        <w:rPr>
          <w:rFonts w:ascii="Corbel" w:hAnsi="Corbel"/>
        </w:rPr>
        <w:br/>
        <w:t>3° Le type et le numéro d'ordre du titre valant autorisation de travail</w:t>
      </w:r>
    </w:p>
    <w:p w14:paraId="23E4F566" w14:textId="77777777" w:rsidR="00E12A48" w:rsidRPr="00E12A48" w:rsidRDefault="00E12A48" w:rsidP="00E12A48">
      <w:pPr>
        <w:widowControl/>
        <w:autoSpaceDE/>
        <w:autoSpaceDN/>
        <w:adjustRightInd/>
        <w:ind w:left="426"/>
        <w:jc w:val="both"/>
        <w:rPr>
          <w:rFonts w:ascii="Corbel" w:hAnsi="Corbel"/>
        </w:rPr>
      </w:pPr>
    </w:p>
    <w:p w14:paraId="21A70A45" w14:textId="77777777" w:rsidR="00E12A48" w:rsidRPr="00E12A48" w:rsidRDefault="00E12A48" w:rsidP="00E12A48">
      <w:pPr>
        <w:widowControl/>
        <w:autoSpaceDE/>
        <w:autoSpaceDN/>
        <w:adjustRightInd/>
        <w:jc w:val="both"/>
        <w:rPr>
          <w:rFonts w:ascii="Corbel" w:hAnsi="Corbel"/>
        </w:rPr>
      </w:pPr>
      <w:r w:rsidRPr="00E12A48">
        <w:rPr>
          <w:rFonts w:ascii="Corbel" w:hAnsi="Corbel"/>
        </w:rPr>
        <w:t>En outre, le soumissionnaire auquel il est envisagé d'attribuer le marché n'est pas tenu de fournir les justificatifs et moyens de preuve déjà transmis à l'acheteur dans le cadre d'une précédente consultation et qui demeurent valables.</w:t>
      </w:r>
    </w:p>
    <w:p w14:paraId="2041C618" w14:textId="77777777" w:rsidR="00E12A48" w:rsidRPr="00E12A48" w:rsidRDefault="00E12A48" w:rsidP="00E12A48">
      <w:pPr>
        <w:widowControl/>
        <w:autoSpaceDE/>
        <w:autoSpaceDN/>
        <w:adjustRightInd/>
        <w:jc w:val="both"/>
        <w:rPr>
          <w:rFonts w:ascii="Corbel" w:hAnsi="Corbel"/>
        </w:rPr>
      </w:pPr>
      <w:r w:rsidRPr="00E12A48">
        <w:rPr>
          <w:rFonts w:ascii="Corbel" w:hAnsi="Corbel"/>
        </w:rPr>
        <w:t>Dans ce cas, il indique, dans sa candidature ou son offre, les documents concernés ainsi que la référence de la ou des consultation(s) pour la ou lesquelles les documents ont déjà été transmis.</w:t>
      </w:r>
    </w:p>
    <w:p w14:paraId="16595612" w14:textId="77777777" w:rsidR="00E12A48" w:rsidRPr="00E12A48" w:rsidRDefault="00E12A48" w:rsidP="00E12A48">
      <w:pPr>
        <w:widowControl/>
        <w:autoSpaceDE/>
        <w:autoSpaceDN/>
        <w:adjustRightInd/>
        <w:jc w:val="both"/>
        <w:rPr>
          <w:rFonts w:ascii="Corbel" w:hAnsi="Corbel"/>
        </w:rPr>
      </w:pPr>
    </w:p>
    <w:p w14:paraId="7C47B1B9" w14:textId="77777777" w:rsidR="00E12A48" w:rsidRPr="00E12A48" w:rsidRDefault="00E12A48" w:rsidP="00E12A48">
      <w:pPr>
        <w:widowControl/>
        <w:autoSpaceDE/>
        <w:autoSpaceDN/>
        <w:adjustRightInd/>
        <w:jc w:val="both"/>
        <w:rPr>
          <w:rFonts w:ascii="Corbel" w:hAnsi="Corbel"/>
        </w:rPr>
      </w:pPr>
      <w:r w:rsidRPr="00E12A48">
        <w:rPr>
          <w:rFonts w:ascii="Corbel" w:hAnsi="Corbel"/>
        </w:rPr>
        <w:t>En cas d'absence de certificats valides, l'acheteur en demande communication au soumissionnaire dans le courrier l'informant que son offre est susceptible d'être retenue.</w:t>
      </w:r>
    </w:p>
    <w:p w14:paraId="657A0775" w14:textId="77777777" w:rsidR="00E12A48" w:rsidRPr="00E12A48" w:rsidRDefault="00E12A48" w:rsidP="00E12A48">
      <w:pPr>
        <w:keepLines/>
        <w:widowControl/>
        <w:autoSpaceDE/>
        <w:autoSpaceDN/>
        <w:adjustRightInd/>
        <w:jc w:val="both"/>
        <w:rPr>
          <w:rFonts w:ascii="Corbel" w:hAnsi="Corbel"/>
        </w:rPr>
      </w:pPr>
      <w:r w:rsidRPr="00E12A48">
        <w:rPr>
          <w:rFonts w:ascii="Corbel" w:hAnsi="Corbel"/>
        </w:rPr>
        <w:t>Le soumissionnaire établi à l'étranger produit des certificats établis par les administrations et organismes du pays d'origine.</w:t>
      </w:r>
    </w:p>
    <w:p w14:paraId="06909BED" w14:textId="77777777" w:rsidR="0087313A" w:rsidRPr="00762557" w:rsidRDefault="0087313A" w:rsidP="00E528AE">
      <w:pPr>
        <w:pStyle w:val="RedTxt"/>
        <w:jc w:val="both"/>
        <w:rPr>
          <w:rFonts w:ascii="Corbel" w:hAnsi="Corbel" w:cstheme="majorHAnsi"/>
          <w:sz w:val="20"/>
          <w:szCs w:val="20"/>
          <w:highlight w:val="cyan"/>
        </w:rPr>
      </w:pPr>
    </w:p>
    <w:p w14:paraId="74BA817A" w14:textId="77777777" w:rsidR="0087313A" w:rsidRPr="00762557" w:rsidRDefault="0087313A" w:rsidP="00FA132B">
      <w:pPr>
        <w:pStyle w:val="Titre"/>
      </w:pPr>
      <w:bookmarkStart w:id="74" w:name="_Toc58841457"/>
      <w:bookmarkStart w:id="75" w:name="_Toc191153967"/>
      <w:r w:rsidRPr="00762557">
        <w:t>Notification du marché public</w:t>
      </w:r>
      <w:bookmarkEnd w:id="74"/>
      <w:bookmarkEnd w:id="75"/>
      <w:r w:rsidRPr="00762557">
        <w:t xml:space="preserve"> </w:t>
      </w:r>
    </w:p>
    <w:p w14:paraId="32060FDF" w14:textId="77777777" w:rsidR="0087313A" w:rsidRPr="00762557" w:rsidRDefault="0087313A" w:rsidP="00E528AE">
      <w:pPr>
        <w:pStyle w:val="RedTxt"/>
        <w:jc w:val="both"/>
        <w:rPr>
          <w:rFonts w:ascii="Corbel" w:hAnsi="Corbel" w:cstheme="majorHAnsi"/>
          <w:sz w:val="20"/>
          <w:szCs w:val="20"/>
        </w:rPr>
      </w:pPr>
    </w:p>
    <w:p w14:paraId="2D9B9CE1" w14:textId="77777777" w:rsidR="0087313A" w:rsidRPr="00762557" w:rsidRDefault="0087313A" w:rsidP="00E528AE">
      <w:pPr>
        <w:rPr>
          <w:rFonts w:ascii="Corbel" w:hAnsi="Corbel" w:cstheme="majorHAnsi"/>
        </w:rPr>
      </w:pPr>
      <w:r w:rsidRPr="00762557">
        <w:rPr>
          <w:rFonts w:ascii="Corbel" w:hAnsi="Corbel" w:cstheme="majorHAnsi"/>
        </w:rPr>
        <w:t xml:space="preserve">La notification consiste en  l’envoi d’une copie de l’accord cadre au  titulaire via la plateforme électronique </w:t>
      </w:r>
      <w:hyperlink w:history="1">
        <w:r w:rsidRPr="00762557">
          <w:rPr>
            <w:rStyle w:val="Lienhypertexte"/>
            <w:rFonts w:ascii="Corbel" w:hAnsi="Corbel" w:cstheme="majorHAnsi"/>
            <w:b/>
          </w:rPr>
          <w:t xml:space="preserve">https://www.marches-publics.gouv.fr </w:t>
        </w:r>
      </w:hyperlink>
      <w:r w:rsidRPr="00762557">
        <w:rPr>
          <w:rStyle w:val="Lienhypertexte"/>
          <w:rFonts w:ascii="Corbel" w:hAnsi="Corbel" w:cstheme="majorHAnsi"/>
        </w:rPr>
        <w:t xml:space="preserve">. </w:t>
      </w:r>
    </w:p>
    <w:p w14:paraId="45DE266D" w14:textId="77777777" w:rsidR="0087313A" w:rsidRPr="00762557" w:rsidRDefault="0087313A" w:rsidP="00E528AE">
      <w:pPr>
        <w:tabs>
          <w:tab w:val="left" w:pos="5040"/>
        </w:tabs>
        <w:jc w:val="both"/>
        <w:rPr>
          <w:rFonts w:ascii="Corbel" w:hAnsi="Corbel" w:cstheme="majorHAnsi"/>
        </w:rPr>
      </w:pPr>
    </w:p>
    <w:p w14:paraId="7674F065" w14:textId="77777777" w:rsidR="0087313A" w:rsidRPr="00762557" w:rsidRDefault="0087313A" w:rsidP="00FA132B">
      <w:pPr>
        <w:pStyle w:val="Titre"/>
      </w:pPr>
      <w:bookmarkStart w:id="76" w:name="_Toc58841458"/>
      <w:bookmarkStart w:id="77" w:name="_Toc191153968"/>
      <w:r w:rsidRPr="00762557">
        <w:t>Article  13 - recours contentieux</w:t>
      </w:r>
      <w:bookmarkEnd w:id="76"/>
      <w:bookmarkEnd w:id="77"/>
      <w:r w:rsidRPr="00762557">
        <w:t xml:space="preserve"> </w:t>
      </w:r>
    </w:p>
    <w:p w14:paraId="7F3759DC" w14:textId="77777777" w:rsidR="00D95846" w:rsidRPr="00762557" w:rsidRDefault="00D95846" w:rsidP="00E528AE">
      <w:pPr>
        <w:rPr>
          <w:rFonts w:ascii="Corbel" w:hAnsi="Corbel"/>
        </w:rPr>
      </w:pPr>
    </w:p>
    <w:p w14:paraId="097F40D7" w14:textId="77777777" w:rsidR="0087313A" w:rsidRPr="00762557" w:rsidRDefault="0087313A" w:rsidP="000200E2">
      <w:pPr>
        <w:pStyle w:val="Titre1"/>
      </w:pPr>
      <w:bookmarkStart w:id="78" w:name="_Toc58841459"/>
      <w:bookmarkStart w:id="79" w:name="_Toc191153969"/>
      <w:r w:rsidRPr="00762557">
        <w:t>Instances chargées des procédures de recours contentieux</w:t>
      </w:r>
      <w:bookmarkEnd w:id="78"/>
      <w:bookmarkEnd w:id="79"/>
    </w:p>
    <w:p w14:paraId="71E72B94" w14:textId="77777777" w:rsidR="0087313A" w:rsidRPr="00762557" w:rsidRDefault="0087313A" w:rsidP="00E528AE">
      <w:pPr>
        <w:jc w:val="center"/>
        <w:rPr>
          <w:rFonts w:ascii="Corbel" w:hAnsi="Corbel" w:cstheme="majorHAnsi"/>
          <w:b/>
          <w:bCs/>
        </w:rPr>
      </w:pPr>
    </w:p>
    <w:p w14:paraId="4C7FC4CD" w14:textId="77777777" w:rsidR="0087313A" w:rsidRPr="00762557" w:rsidRDefault="0087313A" w:rsidP="00E528AE">
      <w:pPr>
        <w:jc w:val="center"/>
        <w:rPr>
          <w:rFonts w:ascii="Corbel" w:hAnsi="Corbel" w:cstheme="majorHAnsi"/>
          <w:b/>
          <w:bCs/>
        </w:rPr>
      </w:pPr>
      <w:r w:rsidRPr="00762557">
        <w:rPr>
          <w:rFonts w:ascii="Corbel" w:hAnsi="Corbel" w:cstheme="majorHAnsi"/>
          <w:b/>
          <w:bCs/>
        </w:rPr>
        <w:t>Tribunal administratif de Montpellier</w:t>
      </w:r>
    </w:p>
    <w:p w14:paraId="5CADC603" w14:textId="77777777" w:rsidR="0087313A" w:rsidRPr="00762557" w:rsidRDefault="0087313A" w:rsidP="00E528AE">
      <w:pPr>
        <w:jc w:val="center"/>
        <w:rPr>
          <w:rFonts w:ascii="Corbel" w:hAnsi="Corbel" w:cstheme="majorHAnsi"/>
        </w:rPr>
      </w:pPr>
      <w:r w:rsidRPr="00762557">
        <w:rPr>
          <w:rFonts w:ascii="Corbel" w:hAnsi="Corbel" w:cstheme="majorHAnsi"/>
        </w:rPr>
        <w:t>6 rue Pitot</w:t>
      </w:r>
    </w:p>
    <w:p w14:paraId="11923D41" w14:textId="77777777" w:rsidR="0087313A" w:rsidRPr="00762557" w:rsidRDefault="0087313A" w:rsidP="00E528AE">
      <w:pPr>
        <w:jc w:val="center"/>
        <w:rPr>
          <w:rFonts w:ascii="Corbel" w:hAnsi="Corbel" w:cstheme="majorHAnsi"/>
        </w:rPr>
      </w:pPr>
      <w:r w:rsidRPr="00762557">
        <w:rPr>
          <w:rFonts w:ascii="Corbel" w:hAnsi="Corbel" w:cstheme="majorHAnsi"/>
        </w:rPr>
        <w:t>34063 MONTPELLIER CEDEX 02</w:t>
      </w:r>
    </w:p>
    <w:p w14:paraId="3244AA20" w14:textId="77777777" w:rsidR="0087313A" w:rsidRPr="00762557" w:rsidRDefault="0087313A" w:rsidP="00E528AE">
      <w:pPr>
        <w:jc w:val="center"/>
        <w:rPr>
          <w:rFonts w:ascii="Corbel" w:eastAsia="Arial Unicode MS" w:hAnsi="Corbel" w:cstheme="majorHAnsi"/>
        </w:rPr>
      </w:pPr>
      <w:r w:rsidRPr="00762557">
        <w:rPr>
          <w:rFonts w:ascii="Corbel" w:eastAsia="Arial Unicode MS" w:hAnsi="Corbel" w:cstheme="majorHAnsi"/>
        </w:rPr>
        <w:t>Tel : 04 67 54 81 00</w:t>
      </w:r>
    </w:p>
    <w:p w14:paraId="0F3F5A5B" w14:textId="77777777" w:rsidR="0087313A" w:rsidRPr="00762557" w:rsidRDefault="0087313A" w:rsidP="00E528AE">
      <w:pPr>
        <w:pStyle w:val="RedTxt"/>
        <w:tabs>
          <w:tab w:val="left" w:pos="1701"/>
        </w:tabs>
        <w:jc w:val="center"/>
        <w:rPr>
          <w:rFonts w:ascii="Corbel" w:hAnsi="Corbel" w:cstheme="majorHAnsi"/>
          <w:sz w:val="20"/>
          <w:szCs w:val="20"/>
        </w:rPr>
      </w:pPr>
      <w:r w:rsidRPr="00762557">
        <w:rPr>
          <w:rFonts w:ascii="Corbel" w:eastAsia="Arial Unicode MS" w:hAnsi="Corbel" w:cstheme="majorHAnsi"/>
          <w:sz w:val="20"/>
          <w:szCs w:val="20"/>
        </w:rPr>
        <w:t>Fax : 04 67 54 74 10</w:t>
      </w:r>
    </w:p>
    <w:p w14:paraId="0C7A088A" w14:textId="77777777" w:rsidR="0087313A" w:rsidRPr="00762557" w:rsidRDefault="0087313A" w:rsidP="00E528AE">
      <w:pPr>
        <w:widowControl/>
        <w:jc w:val="center"/>
        <w:rPr>
          <w:rFonts w:ascii="Corbel" w:hAnsi="Corbel" w:cstheme="majorHAnsi"/>
        </w:rPr>
      </w:pPr>
    </w:p>
    <w:p w14:paraId="40A64171" w14:textId="77777777" w:rsidR="0087313A" w:rsidRPr="00762557" w:rsidRDefault="0087313A" w:rsidP="00E528AE">
      <w:pPr>
        <w:pStyle w:val="RedTxt"/>
        <w:tabs>
          <w:tab w:val="left" w:pos="1701"/>
        </w:tabs>
        <w:jc w:val="both"/>
        <w:rPr>
          <w:rFonts w:ascii="Corbel" w:eastAsia="Arial Unicode MS" w:hAnsi="Corbel" w:cstheme="majorHAnsi"/>
          <w:sz w:val="20"/>
          <w:szCs w:val="20"/>
        </w:rPr>
      </w:pPr>
      <w:r w:rsidRPr="00762557">
        <w:rPr>
          <w:rFonts w:ascii="Corbel" w:eastAsia="Arial Unicode MS" w:hAnsi="Corbel" w:cstheme="majorHAnsi"/>
          <w:sz w:val="20"/>
          <w:szCs w:val="20"/>
        </w:rPr>
        <w:t>Toute demande d'informations sur les voies et délais de recours doit être formée auprès de la présente juridiction.</w:t>
      </w:r>
    </w:p>
    <w:p w14:paraId="45296571" w14:textId="77777777" w:rsidR="006F712E" w:rsidRPr="00762557" w:rsidRDefault="006F712E" w:rsidP="00E528AE">
      <w:pPr>
        <w:pStyle w:val="RedTxt"/>
        <w:tabs>
          <w:tab w:val="left" w:pos="1701"/>
        </w:tabs>
        <w:jc w:val="both"/>
        <w:rPr>
          <w:rFonts w:ascii="Corbel" w:hAnsi="Corbel" w:cstheme="majorHAnsi"/>
          <w:i/>
          <w:iCs/>
          <w:sz w:val="20"/>
          <w:szCs w:val="20"/>
        </w:rPr>
      </w:pPr>
    </w:p>
    <w:p w14:paraId="60256E46" w14:textId="77777777" w:rsidR="0087313A" w:rsidRPr="00762557" w:rsidRDefault="0087313A" w:rsidP="000200E2">
      <w:pPr>
        <w:pStyle w:val="Titre1"/>
      </w:pPr>
      <w:bookmarkStart w:id="80" w:name="_Toc58841460"/>
      <w:bookmarkStart w:id="81" w:name="_Toc191153970"/>
      <w:r w:rsidRPr="00762557">
        <w:t>Introduction des recours contentieux</w:t>
      </w:r>
      <w:bookmarkEnd w:id="80"/>
      <w:bookmarkEnd w:id="81"/>
    </w:p>
    <w:p w14:paraId="1704658C" w14:textId="77777777" w:rsidR="0087313A" w:rsidRPr="00762557" w:rsidRDefault="0087313A" w:rsidP="00E528AE">
      <w:pPr>
        <w:widowControl/>
        <w:ind w:left="349"/>
        <w:rPr>
          <w:rFonts w:ascii="Corbel" w:hAnsi="Corbel" w:cstheme="majorHAnsi"/>
          <w:b/>
          <w:bCs/>
          <w:i/>
          <w:iCs/>
        </w:rPr>
      </w:pPr>
    </w:p>
    <w:p w14:paraId="1EB877D7"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référé précontractuel</w:t>
      </w:r>
      <w:r w:rsidRPr="00762557">
        <w:rPr>
          <w:rFonts w:ascii="Corbel" w:hAnsi="Corbel" w:cstheme="majorHAnsi"/>
          <w:b/>
          <w:bCs/>
        </w:rPr>
        <w:t xml:space="preserve"> </w:t>
      </w:r>
      <w:r w:rsidRPr="00762557">
        <w:rPr>
          <w:rFonts w:ascii="Corbel" w:hAnsi="Corbel" w:cstheme="majorHAnsi"/>
        </w:rPr>
        <w:t xml:space="preserve">peut intervenir pendant toute la phase de passation, de la publication de l'avis d'appel public à la concurrence jusqu'à la signature du marché public </w:t>
      </w:r>
      <w:r w:rsidRPr="00762557">
        <w:rPr>
          <w:rFonts w:ascii="Corbel" w:hAnsi="Corbel" w:cstheme="majorHAnsi"/>
          <w:i/>
          <w:iCs/>
        </w:rPr>
        <w:t>(</w:t>
      </w:r>
      <w:r w:rsidRPr="00762557">
        <w:rPr>
          <w:rFonts w:ascii="Corbel" w:hAnsi="Corbel" w:cstheme="majorHAnsi"/>
          <w:iCs/>
        </w:rPr>
        <w:t>article L 551-1 du code de justice administrative</w:t>
      </w:r>
      <w:r w:rsidRPr="00762557">
        <w:rPr>
          <w:rFonts w:ascii="Corbel" w:hAnsi="Corbel" w:cstheme="majorHAnsi"/>
          <w:i/>
          <w:iCs/>
        </w:rPr>
        <w:t>)</w:t>
      </w:r>
      <w:r w:rsidRPr="00762557">
        <w:rPr>
          <w:rFonts w:ascii="Corbel" w:hAnsi="Corbel" w:cstheme="majorHAnsi"/>
        </w:rPr>
        <w:t>.</w:t>
      </w:r>
    </w:p>
    <w:p w14:paraId="25DA2DA0" w14:textId="77777777" w:rsidR="0087313A" w:rsidRPr="00762557" w:rsidRDefault="0087313A" w:rsidP="00E528AE">
      <w:pPr>
        <w:widowControl/>
        <w:jc w:val="both"/>
        <w:rPr>
          <w:rFonts w:ascii="Corbel" w:hAnsi="Corbel" w:cstheme="majorHAnsi"/>
        </w:rPr>
      </w:pPr>
    </w:p>
    <w:p w14:paraId="3E1527A5"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 xml:space="preserve">référé contractuel </w:t>
      </w:r>
      <w:r w:rsidRPr="00762557">
        <w:rPr>
          <w:rFonts w:ascii="Corbel" w:hAnsi="Corbel" w:cstheme="majorHAnsi"/>
        </w:rPr>
        <w:t>peut être formé à partir de la signature du marché public, dans un délai au plus égal à six mois</w:t>
      </w:r>
      <w:r w:rsidRPr="00762557">
        <w:rPr>
          <w:rFonts w:ascii="Corbel" w:hAnsi="Corbel" w:cstheme="majorHAnsi"/>
          <w:b/>
          <w:bCs/>
          <w:i/>
          <w:iCs/>
        </w:rPr>
        <w:t xml:space="preserve"> </w:t>
      </w:r>
      <w:r w:rsidRPr="00762557">
        <w:rPr>
          <w:rFonts w:ascii="Corbel" w:hAnsi="Corbel" w:cstheme="majorHAnsi"/>
          <w:iCs/>
        </w:rPr>
        <w:t>(article L 551-13 du code de justice administrative).</w:t>
      </w:r>
    </w:p>
    <w:p w14:paraId="4C9EBA96" w14:textId="77777777" w:rsidR="0087313A" w:rsidRPr="00762557" w:rsidRDefault="0087313A" w:rsidP="00E528AE">
      <w:pPr>
        <w:widowControl/>
        <w:jc w:val="both"/>
        <w:rPr>
          <w:rFonts w:ascii="Corbel" w:hAnsi="Corbel" w:cstheme="majorHAnsi"/>
        </w:rPr>
      </w:pPr>
    </w:p>
    <w:p w14:paraId="0068D793"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i/>
          <w:iCs/>
        </w:rPr>
        <w:t>Un référé suspension</w:t>
      </w:r>
      <w:r w:rsidRPr="00762557">
        <w:rPr>
          <w:rFonts w:ascii="Corbel" w:hAnsi="Corbel"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5122D607" w14:textId="77777777" w:rsidR="0087313A" w:rsidRPr="00762557" w:rsidRDefault="0087313A" w:rsidP="00E528AE">
      <w:pPr>
        <w:widowControl/>
        <w:jc w:val="both"/>
        <w:rPr>
          <w:rFonts w:ascii="Corbel" w:hAnsi="Corbel" w:cstheme="majorHAnsi"/>
        </w:rPr>
      </w:pPr>
    </w:p>
    <w:p w14:paraId="168179B4" w14:textId="20C7C5EB" w:rsidR="0087313A" w:rsidRPr="00762557" w:rsidRDefault="0087313A" w:rsidP="00691FD3">
      <w:pPr>
        <w:widowControl/>
        <w:numPr>
          <w:ilvl w:val="0"/>
          <w:numId w:val="5"/>
        </w:numPr>
        <w:jc w:val="both"/>
        <w:rPr>
          <w:rFonts w:ascii="Corbel" w:hAnsi="Corbel" w:cstheme="majorHAnsi"/>
          <w:color w:val="000000"/>
        </w:rPr>
      </w:pPr>
      <w:r w:rsidRPr="00762557">
        <w:rPr>
          <w:rFonts w:ascii="Corbel" w:hAnsi="Corbel" w:cstheme="majorHAnsi"/>
          <w:b/>
          <w:bCs/>
          <w:i/>
          <w:iCs/>
          <w:color w:val="000000"/>
        </w:rPr>
        <w:t>Un recours pour excès de pouvoir</w:t>
      </w:r>
      <w:r w:rsidRPr="00762557">
        <w:rPr>
          <w:rFonts w:ascii="Corbel" w:hAnsi="Corbel" w:cstheme="majorHAnsi"/>
          <w:color w:val="000000"/>
        </w:rPr>
        <w:t xml:space="preserve"> peut être formé dans les 2 mois de la notificati</w:t>
      </w:r>
      <w:r w:rsidR="00772662" w:rsidRPr="00762557">
        <w:rPr>
          <w:rFonts w:ascii="Corbel" w:hAnsi="Corbel" w:cstheme="majorHAnsi"/>
          <w:color w:val="000000"/>
        </w:rPr>
        <w:t>on d’une déclaration sans suite.</w:t>
      </w:r>
    </w:p>
    <w:p w14:paraId="0026B893" w14:textId="77777777" w:rsidR="0087313A" w:rsidRPr="00762557" w:rsidRDefault="0087313A" w:rsidP="00E528AE">
      <w:pPr>
        <w:widowControl/>
        <w:numPr>
          <w:ilvl w:val="0"/>
          <w:numId w:val="5"/>
        </w:numPr>
        <w:jc w:val="both"/>
        <w:rPr>
          <w:rFonts w:ascii="Corbel" w:hAnsi="Corbel" w:cstheme="majorHAnsi"/>
          <w:color w:val="000000"/>
        </w:rPr>
      </w:pPr>
      <w:r w:rsidRPr="00762557">
        <w:rPr>
          <w:rFonts w:ascii="Corbel" w:hAnsi="Corbel" w:cstheme="majorHAnsi"/>
          <w:b/>
          <w:i/>
          <w:color w:val="000000"/>
        </w:rPr>
        <w:t>Un recours de pleine juridiction en contestation de la validité du contrat</w:t>
      </w:r>
      <w:r w:rsidRPr="00762557">
        <w:rPr>
          <w:rFonts w:ascii="Corbel" w:hAnsi="Corbel" w:cstheme="majorHAnsi"/>
          <w:color w:val="000000"/>
        </w:rPr>
        <w:t xml:space="preserve"> peut être formé par les candidats évincés dans un délai de 2 mois à compter de la date de publication de la décision de signer le marché public. </w:t>
      </w:r>
    </w:p>
    <w:p w14:paraId="68838C22" w14:textId="77777777" w:rsidR="0087313A" w:rsidRPr="00762557" w:rsidRDefault="0087313A" w:rsidP="00E528AE">
      <w:pPr>
        <w:widowControl/>
        <w:ind w:left="720"/>
        <w:jc w:val="both"/>
        <w:rPr>
          <w:rFonts w:ascii="Corbel" w:hAnsi="Corbel" w:cstheme="majorHAnsi"/>
          <w:bCs/>
        </w:rPr>
      </w:pPr>
    </w:p>
    <w:p w14:paraId="19A3DF0E" w14:textId="77777777" w:rsidR="0087313A" w:rsidRPr="00762557" w:rsidRDefault="0087313A" w:rsidP="00E528AE">
      <w:pPr>
        <w:widowControl/>
        <w:ind w:left="349"/>
        <w:rPr>
          <w:rFonts w:ascii="Corbel" w:hAnsi="Corbel" w:cstheme="majorHAnsi"/>
          <w:b/>
          <w:bCs/>
          <w:i/>
          <w:iCs/>
        </w:rPr>
      </w:pPr>
    </w:p>
    <w:p w14:paraId="28BB7330" w14:textId="295D8A05" w:rsidR="00962E3D" w:rsidRPr="00762557" w:rsidRDefault="00962E3D" w:rsidP="00E528AE">
      <w:pPr>
        <w:rPr>
          <w:rFonts w:ascii="Corbel" w:hAnsi="Corbel" w:cstheme="majorHAnsi"/>
        </w:rPr>
      </w:pPr>
    </w:p>
    <w:sectPr w:rsidR="00962E3D" w:rsidRPr="00762557" w:rsidSect="00962E3D">
      <w:footerReference w:type="default" r:id="rId17"/>
      <w:pgSz w:w="11906" w:h="16838"/>
      <w:pgMar w:top="1021" w:right="1133" w:bottom="1021" w:left="1418" w:header="709" w:footer="102" w:gutter="0"/>
      <w:cols w:space="70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39774D" w16cid:durableId="4C2CCC91"/>
  <w16cid:commentId w16cid:paraId="3816C89C" w16cid:durableId="1E2044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6B4531" w:rsidRDefault="006B4531" w:rsidP="0087313A">
      <w:r>
        <w:separator/>
      </w:r>
    </w:p>
  </w:endnote>
  <w:endnote w:type="continuationSeparator" w:id="0">
    <w:p w14:paraId="47E3323A" w14:textId="77777777" w:rsidR="006B4531" w:rsidRDefault="006B4531"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0B810D02" w:rsidR="006B4531" w:rsidRPr="003E7AB5" w:rsidRDefault="006B4531" w:rsidP="00962E3D">
    <w:pPr>
      <w:shd w:val="clear" w:color="auto" w:fill="C5E0B3"/>
      <w:spacing w:line="259" w:lineRule="auto"/>
      <w:ind w:left="-851" w:right="-851"/>
      <w:jc w:val="center"/>
      <w:rPr>
        <w:rFonts w:cs="Calibri Light"/>
        <w:b/>
        <w:sz w:val="16"/>
        <w:szCs w:val="16"/>
      </w:rPr>
    </w:pPr>
    <w:r w:rsidRPr="003E7AB5">
      <w:rPr>
        <w:rFonts w:eastAsia="Arial" w:cs="Calibri Light"/>
        <w:b/>
        <w:sz w:val="16"/>
        <w:szCs w:val="16"/>
      </w:rPr>
      <w:t xml:space="preserve">AFFAIRE </w:t>
    </w:r>
    <w:r>
      <w:rPr>
        <w:rFonts w:eastAsia="Arial" w:cs="Calibri Light"/>
        <w:b/>
        <w:sz w:val="16"/>
        <w:szCs w:val="16"/>
      </w:rPr>
      <w:t>24A0097</w:t>
    </w:r>
  </w:p>
  <w:p w14:paraId="3AA85034" w14:textId="7E3460E7" w:rsidR="006B4531" w:rsidRDefault="006B4531">
    <w:pPr>
      <w:pStyle w:val="Pieddepage"/>
      <w:widowControl/>
      <w:tabs>
        <w:tab w:val="clear" w:pos="9071"/>
        <w:tab w:val="right" w:pos="9072"/>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7C264C">
      <w:rPr>
        <w:rStyle w:val="Numrodepage"/>
        <w:noProof/>
        <w:sz w:val="16"/>
      </w:rPr>
      <w:t>6</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7C264C">
      <w:rPr>
        <w:rStyle w:val="Numrodepage"/>
        <w:noProof/>
        <w:sz w:val="16"/>
      </w:rPr>
      <w:t>16</w:t>
    </w:r>
    <w:r>
      <w:rPr>
        <w:rStyle w:val="Numrodepage"/>
        <w:sz w:val="16"/>
      </w:rPr>
      <w:fldChar w:fldCharType="end"/>
    </w:r>
  </w:p>
  <w:p w14:paraId="6619A837" w14:textId="0309E249" w:rsidR="006B4531" w:rsidRDefault="006B4531">
    <w:pPr>
      <w:pStyle w:val="Pieddepage"/>
      <w:widowControl/>
      <w:tabs>
        <w:tab w:val="clear" w:pos="9071"/>
        <w:tab w:val="right" w:pos="9072"/>
      </w:tabs>
      <w:jc w:val="center"/>
      <w:rPr>
        <w:rStyle w:val="Numrodepage"/>
        <w:sz w:val="16"/>
        <w:szCs w:val="16"/>
      </w:rPr>
    </w:pPr>
    <w:r>
      <w:rPr>
        <w:rStyle w:val="Numrodepage"/>
        <w:sz w:val="16"/>
      </w:rPr>
      <w:t>REGLEMENT DE LA CONSULTATION / SJ (13/10/2024)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6B4531" w:rsidRDefault="006B4531" w:rsidP="0087313A">
      <w:r>
        <w:separator/>
      </w:r>
    </w:p>
  </w:footnote>
  <w:footnote w:type="continuationSeparator" w:id="0">
    <w:p w14:paraId="1C5FBDFF" w14:textId="77777777" w:rsidR="006B4531" w:rsidRDefault="006B4531"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DAF566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clip_image001"/>
      </v:shape>
    </w:pict>
  </w:numPicBullet>
  <w:numPicBullet w:numPicBulletId="1">
    <w:pict>
      <v:shape id="_x0000_i1027" type="#_x0000_t75" alt="http://www.clker.com/cliparts/4/2/4/e/1240162122347697768Largo43_attention.svg.med.png" style="width:29.05pt;height:25.4pt;flip:x;visibility:visible" o:bullet="t">
        <v:imagedata r:id="rId2" o:title="1240162122347697768Largo43_attention"/>
      </v:shape>
    </w:pict>
  </w:numPicBullet>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A7033F"/>
    <w:multiLevelType w:val="hybridMultilevel"/>
    <w:tmpl w:val="23585D32"/>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4032" w:hanging="360"/>
      </w:pPr>
      <w:rPr>
        <w:rFonts w:ascii="Courier New" w:hAnsi="Courier New" w:cs="Courier New" w:hint="default"/>
      </w:rPr>
    </w:lvl>
    <w:lvl w:ilvl="2" w:tplc="040C0005" w:tentative="1">
      <w:start w:val="1"/>
      <w:numFmt w:val="bullet"/>
      <w:lvlText w:val=""/>
      <w:lvlJc w:val="left"/>
      <w:pPr>
        <w:ind w:left="4752" w:hanging="360"/>
      </w:pPr>
      <w:rPr>
        <w:rFonts w:ascii="Wingdings" w:hAnsi="Wingdings" w:hint="default"/>
      </w:rPr>
    </w:lvl>
    <w:lvl w:ilvl="3" w:tplc="040C0001" w:tentative="1">
      <w:start w:val="1"/>
      <w:numFmt w:val="bullet"/>
      <w:lvlText w:val=""/>
      <w:lvlJc w:val="left"/>
      <w:pPr>
        <w:ind w:left="5472" w:hanging="360"/>
      </w:pPr>
      <w:rPr>
        <w:rFonts w:ascii="Symbol" w:hAnsi="Symbol" w:hint="default"/>
      </w:rPr>
    </w:lvl>
    <w:lvl w:ilvl="4" w:tplc="040C0003" w:tentative="1">
      <w:start w:val="1"/>
      <w:numFmt w:val="bullet"/>
      <w:lvlText w:val="o"/>
      <w:lvlJc w:val="left"/>
      <w:pPr>
        <w:ind w:left="6192" w:hanging="360"/>
      </w:pPr>
      <w:rPr>
        <w:rFonts w:ascii="Courier New" w:hAnsi="Courier New" w:cs="Courier New" w:hint="default"/>
      </w:rPr>
    </w:lvl>
    <w:lvl w:ilvl="5" w:tplc="040C0005" w:tentative="1">
      <w:start w:val="1"/>
      <w:numFmt w:val="bullet"/>
      <w:lvlText w:val=""/>
      <w:lvlJc w:val="left"/>
      <w:pPr>
        <w:ind w:left="6912" w:hanging="360"/>
      </w:pPr>
      <w:rPr>
        <w:rFonts w:ascii="Wingdings" w:hAnsi="Wingdings" w:hint="default"/>
      </w:rPr>
    </w:lvl>
    <w:lvl w:ilvl="6" w:tplc="040C0001" w:tentative="1">
      <w:start w:val="1"/>
      <w:numFmt w:val="bullet"/>
      <w:lvlText w:val=""/>
      <w:lvlJc w:val="left"/>
      <w:pPr>
        <w:ind w:left="7632" w:hanging="360"/>
      </w:pPr>
      <w:rPr>
        <w:rFonts w:ascii="Symbol" w:hAnsi="Symbol" w:hint="default"/>
      </w:rPr>
    </w:lvl>
    <w:lvl w:ilvl="7" w:tplc="040C0003" w:tentative="1">
      <w:start w:val="1"/>
      <w:numFmt w:val="bullet"/>
      <w:lvlText w:val="o"/>
      <w:lvlJc w:val="left"/>
      <w:pPr>
        <w:ind w:left="8352" w:hanging="360"/>
      </w:pPr>
      <w:rPr>
        <w:rFonts w:ascii="Courier New" w:hAnsi="Courier New" w:cs="Courier New" w:hint="default"/>
      </w:rPr>
    </w:lvl>
    <w:lvl w:ilvl="8" w:tplc="040C0005" w:tentative="1">
      <w:start w:val="1"/>
      <w:numFmt w:val="bullet"/>
      <w:lvlText w:val=""/>
      <w:lvlJc w:val="left"/>
      <w:pPr>
        <w:ind w:left="9072" w:hanging="360"/>
      </w:pPr>
      <w:rPr>
        <w:rFonts w:ascii="Wingdings" w:hAnsi="Wingdings" w:hint="default"/>
      </w:rPr>
    </w:lvl>
  </w:abstractNum>
  <w:abstractNum w:abstractNumId="3" w15:restartNumberingAfterBreak="0">
    <w:nsid w:val="0A800336"/>
    <w:multiLevelType w:val="hybridMultilevel"/>
    <w:tmpl w:val="DCDC6E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0B8E0A7E"/>
    <w:multiLevelType w:val="hybridMultilevel"/>
    <w:tmpl w:val="F3A0EBC2"/>
    <w:lvl w:ilvl="0" w:tplc="9788CAB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3E3E81"/>
    <w:multiLevelType w:val="hybridMultilevel"/>
    <w:tmpl w:val="12DE0A6C"/>
    <w:lvl w:ilvl="0" w:tplc="040C0003">
      <w:start w:val="1"/>
      <w:numFmt w:val="bullet"/>
      <w:lvlText w:val="o"/>
      <w:lvlJc w:val="left"/>
      <w:pPr>
        <w:ind w:left="1353" w:hanging="360"/>
      </w:pPr>
      <w:rPr>
        <w:rFonts w:ascii="Courier New" w:hAnsi="Courier New" w:cs="Courier New" w:hint="default"/>
      </w:rPr>
    </w:lvl>
    <w:lvl w:ilvl="1" w:tplc="040C0003">
      <w:start w:val="1"/>
      <w:numFmt w:val="bullet"/>
      <w:lvlText w:val="o"/>
      <w:lvlJc w:val="left"/>
      <w:pPr>
        <w:ind w:left="2073" w:hanging="360"/>
      </w:pPr>
      <w:rPr>
        <w:rFonts w:ascii="Courier New" w:hAnsi="Courier New" w:cs="Courier New" w:hint="default"/>
      </w:rPr>
    </w:lvl>
    <w:lvl w:ilvl="2" w:tplc="040C0005">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start w:val="1"/>
      <w:numFmt w:val="bullet"/>
      <w:lvlText w:val="o"/>
      <w:lvlJc w:val="left"/>
      <w:pPr>
        <w:ind w:left="4233" w:hanging="360"/>
      </w:pPr>
      <w:rPr>
        <w:rFonts w:ascii="Courier New" w:hAnsi="Courier New" w:cs="Courier New" w:hint="default"/>
      </w:rPr>
    </w:lvl>
    <w:lvl w:ilvl="5" w:tplc="040C0005">
      <w:start w:val="1"/>
      <w:numFmt w:val="bullet"/>
      <w:lvlText w:val=""/>
      <w:lvlJc w:val="left"/>
      <w:pPr>
        <w:ind w:left="4953" w:hanging="360"/>
      </w:pPr>
      <w:rPr>
        <w:rFonts w:ascii="Wingdings" w:hAnsi="Wingdings" w:hint="default"/>
      </w:rPr>
    </w:lvl>
    <w:lvl w:ilvl="6" w:tplc="040C0001">
      <w:start w:val="1"/>
      <w:numFmt w:val="bullet"/>
      <w:lvlText w:val=""/>
      <w:lvlJc w:val="left"/>
      <w:pPr>
        <w:ind w:left="5673" w:hanging="360"/>
      </w:pPr>
      <w:rPr>
        <w:rFonts w:ascii="Symbol" w:hAnsi="Symbol" w:hint="default"/>
      </w:rPr>
    </w:lvl>
    <w:lvl w:ilvl="7" w:tplc="040C0003">
      <w:start w:val="1"/>
      <w:numFmt w:val="bullet"/>
      <w:lvlText w:val="o"/>
      <w:lvlJc w:val="left"/>
      <w:pPr>
        <w:ind w:left="6393" w:hanging="360"/>
      </w:pPr>
      <w:rPr>
        <w:rFonts w:ascii="Courier New" w:hAnsi="Courier New" w:cs="Courier New" w:hint="default"/>
      </w:rPr>
    </w:lvl>
    <w:lvl w:ilvl="8" w:tplc="040C0005">
      <w:start w:val="1"/>
      <w:numFmt w:val="bullet"/>
      <w:lvlText w:val=""/>
      <w:lvlJc w:val="left"/>
      <w:pPr>
        <w:ind w:left="7113" w:hanging="360"/>
      </w:pPr>
      <w:rPr>
        <w:rFonts w:ascii="Wingdings" w:hAnsi="Wingdings" w:hint="default"/>
      </w:rPr>
    </w:lvl>
  </w:abstractNum>
  <w:abstractNum w:abstractNumId="7" w15:restartNumberingAfterBreak="0">
    <w:nsid w:val="0F444C69"/>
    <w:multiLevelType w:val="hybridMultilevel"/>
    <w:tmpl w:val="3D288A3A"/>
    <w:lvl w:ilvl="0" w:tplc="040C0003">
      <w:start w:val="1"/>
      <w:numFmt w:val="bullet"/>
      <w:lvlText w:val="o"/>
      <w:lvlJc w:val="left"/>
      <w:pPr>
        <w:ind w:left="1353" w:hanging="360"/>
      </w:pPr>
      <w:rPr>
        <w:rFonts w:ascii="Courier New" w:hAnsi="Courier New" w:cs="Courier New" w:hint="default"/>
      </w:rPr>
    </w:lvl>
    <w:lvl w:ilvl="1" w:tplc="040C0003">
      <w:start w:val="1"/>
      <w:numFmt w:val="bullet"/>
      <w:lvlText w:val="o"/>
      <w:lvlJc w:val="left"/>
      <w:pPr>
        <w:ind w:left="2073" w:hanging="360"/>
      </w:pPr>
      <w:rPr>
        <w:rFonts w:ascii="Courier New" w:hAnsi="Courier New" w:cs="Courier New" w:hint="default"/>
      </w:rPr>
    </w:lvl>
    <w:lvl w:ilvl="2" w:tplc="040C0005">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start w:val="1"/>
      <w:numFmt w:val="bullet"/>
      <w:lvlText w:val="o"/>
      <w:lvlJc w:val="left"/>
      <w:pPr>
        <w:ind w:left="4233" w:hanging="360"/>
      </w:pPr>
      <w:rPr>
        <w:rFonts w:ascii="Courier New" w:hAnsi="Courier New" w:cs="Courier New" w:hint="default"/>
      </w:rPr>
    </w:lvl>
    <w:lvl w:ilvl="5" w:tplc="040C0005">
      <w:start w:val="1"/>
      <w:numFmt w:val="bullet"/>
      <w:lvlText w:val=""/>
      <w:lvlJc w:val="left"/>
      <w:pPr>
        <w:ind w:left="4953" w:hanging="360"/>
      </w:pPr>
      <w:rPr>
        <w:rFonts w:ascii="Wingdings" w:hAnsi="Wingdings" w:hint="default"/>
      </w:rPr>
    </w:lvl>
    <w:lvl w:ilvl="6" w:tplc="040C0001">
      <w:start w:val="1"/>
      <w:numFmt w:val="bullet"/>
      <w:lvlText w:val=""/>
      <w:lvlJc w:val="left"/>
      <w:pPr>
        <w:ind w:left="5673" w:hanging="360"/>
      </w:pPr>
      <w:rPr>
        <w:rFonts w:ascii="Symbol" w:hAnsi="Symbol" w:hint="default"/>
      </w:rPr>
    </w:lvl>
    <w:lvl w:ilvl="7" w:tplc="040C0003">
      <w:start w:val="1"/>
      <w:numFmt w:val="bullet"/>
      <w:lvlText w:val="o"/>
      <w:lvlJc w:val="left"/>
      <w:pPr>
        <w:ind w:left="6393" w:hanging="360"/>
      </w:pPr>
      <w:rPr>
        <w:rFonts w:ascii="Courier New" w:hAnsi="Courier New" w:cs="Courier New" w:hint="default"/>
      </w:rPr>
    </w:lvl>
    <w:lvl w:ilvl="8" w:tplc="040C0005">
      <w:start w:val="1"/>
      <w:numFmt w:val="bullet"/>
      <w:lvlText w:val=""/>
      <w:lvlJc w:val="left"/>
      <w:pPr>
        <w:ind w:left="7113" w:hanging="360"/>
      </w:pPr>
      <w:rPr>
        <w:rFonts w:ascii="Wingdings" w:hAnsi="Wingdings" w:hint="default"/>
      </w:rPr>
    </w:lvl>
  </w:abstractNum>
  <w:abstractNum w:abstractNumId="8" w15:restartNumberingAfterBreak="0">
    <w:nsid w:val="10802691"/>
    <w:multiLevelType w:val="multilevel"/>
    <w:tmpl w:val="A3E2AC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FC1212"/>
    <w:multiLevelType w:val="hybridMultilevel"/>
    <w:tmpl w:val="CCAC6642"/>
    <w:lvl w:ilvl="0" w:tplc="040C0017">
      <w:start w:val="1"/>
      <w:numFmt w:val="lowerLetter"/>
      <w:lvlText w:val="%1)"/>
      <w:lvlJc w:val="left"/>
      <w:pPr>
        <w:ind w:left="2246" w:hanging="360"/>
      </w:pPr>
      <w:rPr>
        <w:rFonts w:hint="default"/>
      </w:rPr>
    </w:lvl>
    <w:lvl w:ilvl="1" w:tplc="040C0019" w:tentative="1">
      <w:start w:val="1"/>
      <w:numFmt w:val="lowerLetter"/>
      <w:lvlText w:val="%2."/>
      <w:lvlJc w:val="left"/>
      <w:pPr>
        <w:ind w:left="2966" w:hanging="360"/>
      </w:pPr>
    </w:lvl>
    <w:lvl w:ilvl="2" w:tplc="040C001B" w:tentative="1">
      <w:start w:val="1"/>
      <w:numFmt w:val="lowerRoman"/>
      <w:lvlText w:val="%3."/>
      <w:lvlJc w:val="right"/>
      <w:pPr>
        <w:ind w:left="3686" w:hanging="180"/>
      </w:pPr>
    </w:lvl>
    <w:lvl w:ilvl="3" w:tplc="040C000F" w:tentative="1">
      <w:start w:val="1"/>
      <w:numFmt w:val="decimal"/>
      <w:lvlText w:val="%4."/>
      <w:lvlJc w:val="left"/>
      <w:pPr>
        <w:ind w:left="4406" w:hanging="360"/>
      </w:pPr>
    </w:lvl>
    <w:lvl w:ilvl="4" w:tplc="040C0019" w:tentative="1">
      <w:start w:val="1"/>
      <w:numFmt w:val="lowerLetter"/>
      <w:lvlText w:val="%5."/>
      <w:lvlJc w:val="left"/>
      <w:pPr>
        <w:ind w:left="5126" w:hanging="360"/>
      </w:pPr>
    </w:lvl>
    <w:lvl w:ilvl="5" w:tplc="040C001B" w:tentative="1">
      <w:start w:val="1"/>
      <w:numFmt w:val="lowerRoman"/>
      <w:lvlText w:val="%6."/>
      <w:lvlJc w:val="right"/>
      <w:pPr>
        <w:ind w:left="5846" w:hanging="180"/>
      </w:pPr>
    </w:lvl>
    <w:lvl w:ilvl="6" w:tplc="040C000F" w:tentative="1">
      <w:start w:val="1"/>
      <w:numFmt w:val="decimal"/>
      <w:lvlText w:val="%7."/>
      <w:lvlJc w:val="left"/>
      <w:pPr>
        <w:ind w:left="6566" w:hanging="360"/>
      </w:pPr>
    </w:lvl>
    <w:lvl w:ilvl="7" w:tplc="040C0019" w:tentative="1">
      <w:start w:val="1"/>
      <w:numFmt w:val="lowerLetter"/>
      <w:lvlText w:val="%8."/>
      <w:lvlJc w:val="left"/>
      <w:pPr>
        <w:ind w:left="7286" w:hanging="360"/>
      </w:pPr>
    </w:lvl>
    <w:lvl w:ilvl="8" w:tplc="040C001B" w:tentative="1">
      <w:start w:val="1"/>
      <w:numFmt w:val="lowerRoman"/>
      <w:lvlText w:val="%9."/>
      <w:lvlJc w:val="right"/>
      <w:pPr>
        <w:ind w:left="8006" w:hanging="180"/>
      </w:pPr>
    </w:lvl>
  </w:abstractNum>
  <w:abstractNum w:abstractNumId="10" w15:restartNumberingAfterBreak="0">
    <w:nsid w:val="1266021C"/>
    <w:multiLevelType w:val="hybridMultilevel"/>
    <w:tmpl w:val="4C56FA44"/>
    <w:lvl w:ilvl="0" w:tplc="040C0003">
      <w:start w:val="1"/>
      <w:numFmt w:val="bullet"/>
      <w:lvlText w:val="o"/>
      <w:lvlJc w:val="left"/>
      <w:pPr>
        <w:ind w:left="1353" w:hanging="360"/>
      </w:pPr>
      <w:rPr>
        <w:rFonts w:ascii="Courier New" w:hAnsi="Courier New" w:cs="Courier New" w:hint="default"/>
      </w:rPr>
    </w:lvl>
    <w:lvl w:ilvl="1" w:tplc="040C0003">
      <w:start w:val="1"/>
      <w:numFmt w:val="bullet"/>
      <w:lvlText w:val="o"/>
      <w:lvlJc w:val="left"/>
      <w:pPr>
        <w:ind w:left="2073" w:hanging="360"/>
      </w:pPr>
      <w:rPr>
        <w:rFonts w:ascii="Courier New" w:hAnsi="Courier New" w:cs="Courier New" w:hint="default"/>
      </w:rPr>
    </w:lvl>
    <w:lvl w:ilvl="2" w:tplc="040C0005">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start w:val="1"/>
      <w:numFmt w:val="bullet"/>
      <w:lvlText w:val="o"/>
      <w:lvlJc w:val="left"/>
      <w:pPr>
        <w:ind w:left="4233" w:hanging="360"/>
      </w:pPr>
      <w:rPr>
        <w:rFonts w:ascii="Courier New" w:hAnsi="Courier New" w:cs="Courier New" w:hint="default"/>
      </w:rPr>
    </w:lvl>
    <w:lvl w:ilvl="5" w:tplc="040C0005">
      <w:start w:val="1"/>
      <w:numFmt w:val="bullet"/>
      <w:lvlText w:val=""/>
      <w:lvlJc w:val="left"/>
      <w:pPr>
        <w:ind w:left="4953" w:hanging="360"/>
      </w:pPr>
      <w:rPr>
        <w:rFonts w:ascii="Wingdings" w:hAnsi="Wingdings" w:hint="default"/>
      </w:rPr>
    </w:lvl>
    <w:lvl w:ilvl="6" w:tplc="040C0001">
      <w:start w:val="1"/>
      <w:numFmt w:val="bullet"/>
      <w:lvlText w:val=""/>
      <w:lvlJc w:val="left"/>
      <w:pPr>
        <w:ind w:left="5673" w:hanging="360"/>
      </w:pPr>
      <w:rPr>
        <w:rFonts w:ascii="Symbol" w:hAnsi="Symbol" w:hint="default"/>
      </w:rPr>
    </w:lvl>
    <w:lvl w:ilvl="7" w:tplc="040C0003">
      <w:start w:val="1"/>
      <w:numFmt w:val="bullet"/>
      <w:lvlText w:val="o"/>
      <w:lvlJc w:val="left"/>
      <w:pPr>
        <w:ind w:left="6393" w:hanging="360"/>
      </w:pPr>
      <w:rPr>
        <w:rFonts w:ascii="Courier New" w:hAnsi="Courier New" w:cs="Courier New" w:hint="default"/>
      </w:rPr>
    </w:lvl>
    <w:lvl w:ilvl="8" w:tplc="040C0005">
      <w:start w:val="1"/>
      <w:numFmt w:val="bullet"/>
      <w:lvlText w:val=""/>
      <w:lvlJc w:val="left"/>
      <w:pPr>
        <w:ind w:left="7113" w:hanging="360"/>
      </w:pPr>
      <w:rPr>
        <w:rFonts w:ascii="Wingdings" w:hAnsi="Wingdings" w:hint="default"/>
      </w:rPr>
    </w:lvl>
  </w:abstractNum>
  <w:abstractNum w:abstractNumId="11" w15:restartNumberingAfterBreak="0">
    <w:nsid w:val="13457F70"/>
    <w:multiLevelType w:val="hybridMultilevel"/>
    <w:tmpl w:val="412A61E6"/>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5E77DEF"/>
    <w:multiLevelType w:val="hybridMultilevel"/>
    <w:tmpl w:val="FA182296"/>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3" w15:restartNumberingAfterBreak="0">
    <w:nsid w:val="183265C7"/>
    <w:multiLevelType w:val="multilevel"/>
    <w:tmpl w:val="B6DA707A"/>
    <w:lvl w:ilvl="0">
      <w:start w:val="6"/>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14" w15:restartNumberingAfterBreak="0">
    <w:nsid w:val="1B844EB1"/>
    <w:multiLevelType w:val="multilevel"/>
    <w:tmpl w:val="504A9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81327B"/>
    <w:multiLevelType w:val="hybridMultilevel"/>
    <w:tmpl w:val="BDDAD382"/>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8F85C38"/>
    <w:multiLevelType w:val="hybridMultilevel"/>
    <w:tmpl w:val="FCF62E20"/>
    <w:lvl w:ilvl="0" w:tplc="040C000D">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CA3DCF"/>
    <w:multiLevelType w:val="hybridMultilevel"/>
    <w:tmpl w:val="EE04A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416D44"/>
    <w:multiLevelType w:val="hybridMultilevel"/>
    <w:tmpl w:val="61EAD356"/>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391C3872"/>
    <w:multiLevelType w:val="hybridMultilevel"/>
    <w:tmpl w:val="5E78BD88"/>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25" w15:restartNumberingAfterBreak="0">
    <w:nsid w:val="42655965"/>
    <w:multiLevelType w:val="hybridMultilevel"/>
    <w:tmpl w:val="1F6269C4"/>
    <w:lvl w:ilvl="0" w:tplc="040C000D">
      <w:start w:val="1"/>
      <w:numFmt w:val="bullet"/>
      <w:lvlText w:val=""/>
      <w:lvlJc w:val="left"/>
      <w:pPr>
        <w:ind w:left="1699" w:hanging="360"/>
      </w:pPr>
      <w:rPr>
        <w:rFonts w:ascii="Wingdings" w:hAnsi="Wingdings" w:hint="default"/>
      </w:rPr>
    </w:lvl>
    <w:lvl w:ilvl="1" w:tplc="040C0003" w:tentative="1">
      <w:start w:val="1"/>
      <w:numFmt w:val="bullet"/>
      <w:lvlText w:val="o"/>
      <w:lvlJc w:val="left"/>
      <w:pPr>
        <w:ind w:left="2419" w:hanging="360"/>
      </w:pPr>
      <w:rPr>
        <w:rFonts w:ascii="Courier New" w:hAnsi="Courier New" w:cs="Courier New" w:hint="default"/>
      </w:rPr>
    </w:lvl>
    <w:lvl w:ilvl="2" w:tplc="040C0005" w:tentative="1">
      <w:start w:val="1"/>
      <w:numFmt w:val="bullet"/>
      <w:lvlText w:val=""/>
      <w:lvlJc w:val="left"/>
      <w:pPr>
        <w:ind w:left="3139" w:hanging="360"/>
      </w:pPr>
      <w:rPr>
        <w:rFonts w:ascii="Wingdings" w:hAnsi="Wingdings" w:hint="default"/>
      </w:rPr>
    </w:lvl>
    <w:lvl w:ilvl="3" w:tplc="040C0001" w:tentative="1">
      <w:start w:val="1"/>
      <w:numFmt w:val="bullet"/>
      <w:lvlText w:val=""/>
      <w:lvlJc w:val="left"/>
      <w:pPr>
        <w:ind w:left="3859" w:hanging="360"/>
      </w:pPr>
      <w:rPr>
        <w:rFonts w:ascii="Symbol" w:hAnsi="Symbol" w:hint="default"/>
      </w:rPr>
    </w:lvl>
    <w:lvl w:ilvl="4" w:tplc="040C0003" w:tentative="1">
      <w:start w:val="1"/>
      <w:numFmt w:val="bullet"/>
      <w:lvlText w:val="o"/>
      <w:lvlJc w:val="left"/>
      <w:pPr>
        <w:ind w:left="4579" w:hanging="360"/>
      </w:pPr>
      <w:rPr>
        <w:rFonts w:ascii="Courier New" w:hAnsi="Courier New" w:cs="Courier New" w:hint="default"/>
      </w:rPr>
    </w:lvl>
    <w:lvl w:ilvl="5" w:tplc="040C0005" w:tentative="1">
      <w:start w:val="1"/>
      <w:numFmt w:val="bullet"/>
      <w:lvlText w:val=""/>
      <w:lvlJc w:val="left"/>
      <w:pPr>
        <w:ind w:left="5299" w:hanging="360"/>
      </w:pPr>
      <w:rPr>
        <w:rFonts w:ascii="Wingdings" w:hAnsi="Wingdings" w:hint="default"/>
      </w:rPr>
    </w:lvl>
    <w:lvl w:ilvl="6" w:tplc="040C0001" w:tentative="1">
      <w:start w:val="1"/>
      <w:numFmt w:val="bullet"/>
      <w:lvlText w:val=""/>
      <w:lvlJc w:val="left"/>
      <w:pPr>
        <w:ind w:left="6019" w:hanging="360"/>
      </w:pPr>
      <w:rPr>
        <w:rFonts w:ascii="Symbol" w:hAnsi="Symbol" w:hint="default"/>
      </w:rPr>
    </w:lvl>
    <w:lvl w:ilvl="7" w:tplc="040C0003" w:tentative="1">
      <w:start w:val="1"/>
      <w:numFmt w:val="bullet"/>
      <w:lvlText w:val="o"/>
      <w:lvlJc w:val="left"/>
      <w:pPr>
        <w:ind w:left="6739" w:hanging="360"/>
      </w:pPr>
      <w:rPr>
        <w:rFonts w:ascii="Courier New" w:hAnsi="Courier New" w:cs="Courier New" w:hint="default"/>
      </w:rPr>
    </w:lvl>
    <w:lvl w:ilvl="8" w:tplc="040C0005" w:tentative="1">
      <w:start w:val="1"/>
      <w:numFmt w:val="bullet"/>
      <w:lvlText w:val=""/>
      <w:lvlJc w:val="left"/>
      <w:pPr>
        <w:ind w:left="7459" w:hanging="360"/>
      </w:pPr>
      <w:rPr>
        <w:rFonts w:ascii="Wingdings" w:hAnsi="Wingdings" w:hint="default"/>
      </w:rPr>
    </w:lvl>
  </w:abstractNum>
  <w:abstractNum w:abstractNumId="26" w15:restartNumberingAfterBreak="0">
    <w:nsid w:val="45F76AC3"/>
    <w:multiLevelType w:val="hybridMultilevel"/>
    <w:tmpl w:val="10FE35A8"/>
    <w:lvl w:ilvl="0" w:tplc="040C0003">
      <w:start w:val="1"/>
      <w:numFmt w:val="bullet"/>
      <w:lvlText w:val="o"/>
      <w:lvlJc w:val="left"/>
      <w:pPr>
        <w:ind w:left="2850" w:hanging="360"/>
      </w:pPr>
      <w:rPr>
        <w:rFonts w:ascii="Courier New" w:hAnsi="Courier New" w:cs="Courier New" w:hint="default"/>
      </w:rPr>
    </w:lvl>
    <w:lvl w:ilvl="1" w:tplc="040C0003">
      <w:start w:val="1"/>
      <w:numFmt w:val="bullet"/>
      <w:lvlText w:val="o"/>
      <w:lvlJc w:val="left"/>
      <w:pPr>
        <w:ind w:left="3570" w:hanging="360"/>
      </w:pPr>
      <w:rPr>
        <w:rFonts w:ascii="Courier New" w:hAnsi="Courier New" w:cs="Courier New" w:hint="default"/>
      </w:rPr>
    </w:lvl>
    <w:lvl w:ilvl="2" w:tplc="040C0005">
      <w:start w:val="1"/>
      <w:numFmt w:val="bullet"/>
      <w:lvlText w:val=""/>
      <w:lvlJc w:val="left"/>
      <w:pPr>
        <w:ind w:left="4290" w:hanging="360"/>
      </w:pPr>
      <w:rPr>
        <w:rFonts w:ascii="Wingdings" w:hAnsi="Wingdings" w:hint="default"/>
      </w:rPr>
    </w:lvl>
    <w:lvl w:ilvl="3" w:tplc="040C0001">
      <w:start w:val="1"/>
      <w:numFmt w:val="bullet"/>
      <w:lvlText w:val=""/>
      <w:lvlJc w:val="left"/>
      <w:pPr>
        <w:ind w:left="5010" w:hanging="360"/>
      </w:pPr>
      <w:rPr>
        <w:rFonts w:ascii="Symbol" w:hAnsi="Symbol" w:hint="default"/>
      </w:rPr>
    </w:lvl>
    <w:lvl w:ilvl="4" w:tplc="040C0003">
      <w:start w:val="1"/>
      <w:numFmt w:val="bullet"/>
      <w:lvlText w:val="o"/>
      <w:lvlJc w:val="left"/>
      <w:pPr>
        <w:ind w:left="5730" w:hanging="360"/>
      </w:pPr>
      <w:rPr>
        <w:rFonts w:ascii="Courier New" w:hAnsi="Courier New" w:cs="Courier New" w:hint="default"/>
      </w:rPr>
    </w:lvl>
    <w:lvl w:ilvl="5" w:tplc="040C0005">
      <w:start w:val="1"/>
      <w:numFmt w:val="bullet"/>
      <w:lvlText w:val=""/>
      <w:lvlJc w:val="left"/>
      <w:pPr>
        <w:ind w:left="6450" w:hanging="360"/>
      </w:pPr>
      <w:rPr>
        <w:rFonts w:ascii="Wingdings" w:hAnsi="Wingdings" w:hint="default"/>
      </w:rPr>
    </w:lvl>
    <w:lvl w:ilvl="6" w:tplc="040C0001">
      <w:start w:val="1"/>
      <w:numFmt w:val="bullet"/>
      <w:lvlText w:val=""/>
      <w:lvlJc w:val="left"/>
      <w:pPr>
        <w:ind w:left="7170" w:hanging="360"/>
      </w:pPr>
      <w:rPr>
        <w:rFonts w:ascii="Symbol" w:hAnsi="Symbol" w:hint="default"/>
      </w:rPr>
    </w:lvl>
    <w:lvl w:ilvl="7" w:tplc="040C0003">
      <w:start w:val="1"/>
      <w:numFmt w:val="bullet"/>
      <w:lvlText w:val="o"/>
      <w:lvlJc w:val="left"/>
      <w:pPr>
        <w:ind w:left="7890" w:hanging="360"/>
      </w:pPr>
      <w:rPr>
        <w:rFonts w:ascii="Courier New" w:hAnsi="Courier New" w:cs="Courier New" w:hint="default"/>
      </w:rPr>
    </w:lvl>
    <w:lvl w:ilvl="8" w:tplc="040C0005">
      <w:start w:val="1"/>
      <w:numFmt w:val="bullet"/>
      <w:lvlText w:val=""/>
      <w:lvlJc w:val="left"/>
      <w:pPr>
        <w:ind w:left="8610" w:hanging="360"/>
      </w:pPr>
      <w:rPr>
        <w:rFonts w:ascii="Wingdings" w:hAnsi="Wingdings" w:hint="default"/>
      </w:rPr>
    </w:lvl>
  </w:abstractNum>
  <w:abstractNum w:abstractNumId="27" w15:restartNumberingAfterBreak="0">
    <w:nsid w:val="4A55712A"/>
    <w:multiLevelType w:val="hybridMultilevel"/>
    <w:tmpl w:val="D47AF52C"/>
    <w:lvl w:ilvl="0" w:tplc="040C000D">
      <w:start w:val="1"/>
      <w:numFmt w:val="bullet"/>
      <w:lvlText w:val=""/>
      <w:lvlJc w:val="left"/>
      <w:pPr>
        <w:ind w:left="2592" w:hanging="360"/>
      </w:pPr>
      <w:rPr>
        <w:rFonts w:ascii="Wingdings" w:hAnsi="Wingdings" w:hint="default"/>
      </w:rPr>
    </w:lvl>
    <w:lvl w:ilvl="1" w:tplc="040C0003" w:tentative="1">
      <w:start w:val="1"/>
      <w:numFmt w:val="bullet"/>
      <w:lvlText w:val="o"/>
      <w:lvlJc w:val="left"/>
      <w:pPr>
        <w:ind w:left="3312" w:hanging="360"/>
      </w:pPr>
      <w:rPr>
        <w:rFonts w:ascii="Courier New" w:hAnsi="Courier New" w:cs="Courier New" w:hint="default"/>
      </w:rPr>
    </w:lvl>
    <w:lvl w:ilvl="2" w:tplc="040C0005" w:tentative="1">
      <w:start w:val="1"/>
      <w:numFmt w:val="bullet"/>
      <w:lvlText w:val=""/>
      <w:lvlJc w:val="left"/>
      <w:pPr>
        <w:ind w:left="4032" w:hanging="360"/>
      </w:pPr>
      <w:rPr>
        <w:rFonts w:ascii="Wingdings" w:hAnsi="Wingdings" w:hint="default"/>
      </w:rPr>
    </w:lvl>
    <w:lvl w:ilvl="3" w:tplc="040C0001" w:tentative="1">
      <w:start w:val="1"/>
      <w:numFmt w:val="bullet"/>
      <w:lvlText w:val=""/>
      <w:lvlJc w:val="left"/>
      <w:pPr>
        <w:ind w:left="4752" w:hanging="360"/>
      </w:pPr>
      <w:rPr>
        <w:rFonts w:ascii="Symbol" w:hAnsi="Symbol" w:hint="default"/>
      </w:rPr>
    </w:lvl>
    <w:lvl w:ilvl="4" w:tplc="040C0003" w:tentative="1">
      <w:start w:val="1"/>
      <w:numFmt w:val="bullet"/>
      <w:lvlText w:val="o"/>
      <w:lvlJc w:val="left"/>
      <w:pPr>
        <w:ind w:left="5472" w:hanging="360"/>
      </w:pPr>
      <w:rPr>
        <w:rFonts w:ascii="Courier New" w:hAnsi="Courier New" w:cs="Courier New" w:hint="default"/>
      </w:rPr>
    </w:lvl>
    <w:lvl w:ilvl="5" w:tplc="040C0005" w:tentative="1">
      <w:start w:val="1"/>
      <w:numFmt w:val="bullet"/>
      <w:lvlText w:val=""/>
      <w:lvlJc w:val="left"/>
      <w:pPr>
        <w:ind w:left="6192" w:hanging="360"/>
      </w:pPr>
      <w:rPr>
        <w:rFonts w:ascii="Wingdings" w:hAnsi="Wingdings" w:hint="default"/>
      </w:rPr>
    </w:lvl>
    <w:lvl w:ilvl="6" w:tplc="040C0001" w:tentative="1">
      <w:start w:val="1"/>
      <w:numFmt w:val="bullet"/>
      <w:lvlText w:val=""/>
      <w:lvlJc w:val="left"/>
      <w:pPr>
        <w:ind w:left="6912" w:hanging="360"/>
      </w:pPr>
      <w:rPr>
        <w:rFonts w:ascii="Symbol" w:hAnsi="Symbol" w:hint="default"/>
      </w:rPr>
    </w:lvl>
    <w:lvl w:ilvl="7" w:tplc="040C0003" w:tentative="1">
      <w:start w:val="1"/>
      <w:numFmt w:val="bullet"/>
      <w:lvlText w:val="o"/>
      <w:lvlJc w:val="left"/>
      <w:pPr>
        <w:ind w:left="7632" w:hanging="360"/>
      </w:pPr>
      <w:rPr>
        <w:rFonts w:ascii="Courier New" w:hAnsi="Courier New" w:cs="Courier New" w:hint="default"/>
      </w:rPr>
    </w:lvl>
    <w:lvl w:ilvl="8" w:tplc="040C0005" w:tentative="1">
      <w:start w:val="1"/>
      <w:numFmt w:val="bullet"/>
      <w:lvlText w:val=""/>
      <w:lvlJc w:val="left"/>
      <w:pPr>
        <w:ind w:left="8352" w:hanging="360"/>
      </w:pPr>
      <w:rPr>
        <w:rFonts w:ascii="Wingdings" w:hAnsi="Wingdings" w:hint="default"/>
      </w:rPr>
    </w:lvl>
  </w:abstractNum>
  <w:abstractNum w:abstractNumId="28"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80449D"/>
    <w:multiLevelType w:val="multilevel"/>
    <w:tmpl w:val="D642295A"/>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0" w15:restartNumberingAfterBreak="0">
    <w:nsid w:val="574413E6"/>
    <w:multiLevelType w:val="hybridMultilevel"/>
    <w:tmpl w:val="94B6B46C"/>
    <w:lvl w:ilvl="0" w:tplc="34C00DAA">
      <w:start w:val="5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9456AD"/>
    <w:multiLevelType w:val="hybridMultilevel"/>
    <w:tmpl w:val="233E76EE"/>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2" w15:restartNumberingAfterBreak="0">
    <w:nsid w:val="5F0F7C81"/>
    <w:multiLevelType w:val="hybridMultilevel"/>
    <w:tmpl w:val="DDFE0E2E"/>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3" w15:restartNumberingAfterBreak="0">
    <w:nsid w:val="6D2C0D6A"/>
    <w:multiLevelType w:val="hybridMultilevel"/>
    <w:tmpl w:val="993AE696"/>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4" w15:restartNumberingAfterBreak="0">
    <w:nsid w:val="6DDD1730"/>
    <w:multiLevelType w:val="multilevel"/>
    <w:tmpl w:val="929CDFF2"/>
    <w:lvl w:ilvl="0">
      <w:start w:val="6"/>
      <w:numFmt w:val="decimal"/>
      <w:lvlText w:val="%1"/>
      <w:lvlJc w:val="left"/>
      <w:pPr>
        <w:ind w:left="360" w:hanging="360"/>
      </w:pPr>
      <w:rPr>
        <w:rFonts w:hint="default"/>
        <w:b/>
      </w:rPr>
    </w:lvl>
    <w:lvl w:ilvl="1">
      <w:start w:val="1"/>
      <w:numFmt w:val="decimal"/>
      <w:lvlText w:val="%1.%2"/>
      <w:lvlJc w:val="left"/>
      <w:pPr>
        <w:ind w:left="700" w:hanging="360"/>
      </w:pPr>
      <w:rPr>
        <w:rFonts w:hint="default"/>
        <w:b/>
      </w:rPr>
    </w:lvl>
    <w:lvl w:ilvl="2">
      <w:start w:val="1"/>
      <w:numFmt w:val="decimal"/>
      <w:lvlText w:val="%1.%2.%3"/>
      <w:lvlJc w:val="left"/>
      <w:pPr>
        <w:ind w:left="1400" w:hanging="720"/>
      </w:pPr>
      <w:rPr>
        <w:rFonts w:hint="default"/>
        <w:b/>
      </w:rPr>
    </w:lvl>
    <w:lvl w:ilvl="3">
      <w:start w:val="1"/>
      <w:numFmt w:val="decimal"/>
      <w:lvlText w:val="%1.%2.%3.%4"/>
      <w:lvlJc w:val="left"/>
      <w:pPr>
        <w:ind w:left="1740" w:hanging="720"/>
      </w:pPr>
      <w:rPr>
        <w:rFonts w:hint="default"/>
        <w:b/>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5" w15:restartNumberingAfterBreak="0">
    <w:nsid w:val="70D90DCF"/>
    <w:multiLevelType w:val="hybridMultilevel"/>
    <w:tmpl w:val="FCF62E20"/>
    <w:lvl w:ilvl="0" w:tplc="040C0005">
      <w:start w:val="1"/>
      <w:numFmt w:val="bullet"/>
      <w:lvlText w:val=""/>
      <w:lvlJc w:val="left"/>
      <w:pPr>
        <w:tabs>
          <w:tab w:val="num" w:pos="720"/>
        </w:tabs>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3F397E"/>
    <w:multiLevelType w:val="hybridMultilevel"/>
    <w:tmpl w:val="9B5C9420"/>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B43131"/>
    <w:multiLevelType w:val="hybridMultilevel"/>
    <w:tmpl w:val="155CE05C"/>
    <w:lvl w:ilvl="0" w:tplc="09346390">
      <w:start w:val="3"/>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3F1D3B"/>
    <w:multiLevelType w:val="hybridMultilevel"/>
    <w:tmpl w:val="34C6DCB0"/>
    <w:lvl w:ilvl="0" w:tplc="E240426A">
      <w:start w:val="1"/>
      <w:numFmt w:val="bullet"/>
      <w:lvlText w:val=""/>
      <w:lvlPicBulletId w:val="1"/>
      <w:lvlJc w:val="left"/>
      <w:pPr>
        <w:tabs>
          <w:tab w:val="num" w:pos="720"/>
        </w:tabs>
        <w:ind w:left="720" w:hanging="360"/>
      </w:pPr>
      <w:rPr>
        <w:rFonts w:ascii="Symbol" w:hAnsi="Symbol" w:hint="default"/>
      </w:rPr>
    </w:lvl>
    <w:lvl w:ilvl="1" w:tplc="6D4ED578" w:tentative="1">
      <w:start w:val="1"/>
      <w:numFmt w:val="bullet"/>
      <w:lvlText w:val=""/>
      <w:lvlJc w:val="left"/>
      <w:pPr>
        <w:tabs>
          <w:tab w:val="num" w:pos="1440"/>
        </w:tabs>
        <w:ind w:left="1440" w:hanging="360"/>
      </w:pPr>
      <w:rPr>
        <w:rFonts w:ascii="Symbol" w:hAnsi="Symbol" w:hint="default"/>
      </w:rPr>
    </w:lvl>
    <w:lvl w:ilvl="2" w:tplc="D3BC720E" w:tentative="1">
      <w:start w:val="1"/>
      <w:numFmt w:val="bullet"/>
      <w:lvlText w:val=""/>
      <w:lvlJc w:val="left"/>
      <w:pPr>
        <w:tabs>
          <w:tab w:val="num" w:pos="2160"/>
        </w:tabs>
        <w:ind w:left="2160" w:hanging="360"/>
      </w:pPr>
      <w:rPr>
        <w:rFonts w:ascii="Symbol" w:hAnsi="Symbol" w:hint="default"/>
      </w:rPr>
    </w:lvl>
    <w:lvl w:ilvl="3" w:tplc="20908F2A" w:tentative="1">
      <w:start w:val="1"/>
      <w:numFmt w:val="bullet"/>
      <w:lvlText w:val=""/>
      <w:lvlJc w:val="left"/>
      <w:pPr>
        <w:tabs>
          <w:tab w:val="num" w:pos="2880"/>
        </w:tabs>
        <w:ind w:left="2880" w:hanging="360"/>
      </w:pPr>
      <w:rPr>
        <w:rFonts w:ascii="Symbol" w:hAnsi="Symbol" w:hint="default"/>
      </w:rPr>
    </w:lvl>
    <w:lvl w:ilvl="4" w:tplc="CDD01F36" w:tentative="1">
      <w:start w:val="1"/>
      <w:numFmt w:val="bullet"/>
      <w:lvlText w:val=""/>
      <w:lvlJc w:val="left"/>
      <w:pPr>
        <w:tabs>
          <w:tab w:val="num" w:pos="3600"/>
        </w:tabs>
        <w:ind w:left="3600" w:hanging="360"/>
      </w:pPr>
      <w:rPr>
        <w:rFonts w:ascii="Symbol" w:hAnsi="Symbol" w:hint="default"/>
      </w:rPr>
    </w:lvl>
    <w:lvl w:ilvl="5" w:tplc="D7A2F894" w:tentative="1">
      <w:start w:val="1"/>
      <w:numFmt w:val="bullet"/>
      <w:lvlText w:val=""/>
      <w:lvlJc w:val="left"/>
      <w:pPr>
        <w:tabs>
          <w:tab w:val="num" w:pos="4320"/>
        </w:tabs>
        <w:ind w:left="4320" w:hanging="360"/>
      </w:pPr>
      <w:rPr>
        <w:rFonts w:ascii="Symbol" w:hAnsi="Symbol" w:hint="default"/>
      </w:rPr>
    </w:lvl>
    <w:lvl w:ilvl="6" w:tplc="083C2CCA" w:tentative="1">
      <w:start w:val="1"/>
      <w:numFmt w:val="bullet"/>
      <w:lvlText w:val=""/>
      <w:lvlJc w:val="left"/>
      <w:pPr>
        <w:tabs>
          <w:tab w:val="num" w:pos="5040"/>
        </w:tabs>
        <w:ind w:left="5040" w:hanging="360"/>
      </w:pPr>
      <w:rPr>
        <w:rFonts w:ascii="Symbol" w:hAnsi="Symbol" w:hint="default"/>
      </w:rPr>
    </w:lvl>
    <w:lvl w:ilvl="7" w:tplc="8C9A7584" w:tentative="1">
      <w:start w:val="1"/>
      <w:numFmt w:val="bullet"/>
      <w:lvlText w:val=""/>
      <w:lvlJc w:val="left"/>
      <w:pPr>
        <w:tabs>
          <w:tab w:val="num" w:pos="5760"/>
        </w:tabs>
        <w:ind w:left="5760" w:hanging="360"/>
      </w:pPr>
      <w:rPr>
        <w:rFonts w:ascii="Symbol" w:hAnsi="Symbol" w:hint="default"/>
      </w:rPr>
    </w:lvl>
    <w:lvl w:ilvl="8" w:tplc="ABEAB512" w:tentative="1">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7B24670B"/>
    <w:multiLevelType w:val="hybridMultilevel"/>
    <w:tmpl w:val="F140D12A"/>
    <w:lvl w:ilvl="0" w:tplc="6DF02F6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83340B"/>
    <w:multiLevelType w:val="hybridMultilevel"/>
    <w:tmpl w:val="4B50D47E"/>
    <w:lvl w:ilvl="0" w:tplc="295C0ACA">
      <w:numFmt w:val="bullet"/>
      <w:lvlText w:val=""/>
      <w:lvlJc w:val="left"/>
      <w:pPr>
        <w:ind w:left="720" w:hanging="360"/>
      </w:pPr>
      <w:rPr>
        <w:rFonts w:ascii="Wingdings" w:eastAsia="Times New Roman" w:hAnsi="Wingdings" w:cs="Aria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FF245B"/>
    <w:multiLevelType w:val="hybridMultilevel"/>
    <w:tmpl w:val="4838E8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9"/>
  </w:num>
  <w:num w:numId="2">
    <w:abstractNumId w:val="29"/>
  </w:num>
  <w:num w:numId="3">
    <w:abstractNumId w:val="24"/>
  </w:num>
  <w:num w:numId="4">
    <w:abstractNumId w:val="28"/>
  </w:num>
  <w:num w:numId="5">
    <w:abstractNumId w:val="16"/>
  </w:num>
  <w:num w:numId="6">
    <w:abstractNumId w:val="42"/>
  </w:num>
  <w:num w:numId="7">
    <w:abstractNumId w:val="1"/>
  </w:num>
  <w:num w:numId="8">
    <w:abstractNumId w:val="0"/>
  </w:num>
  <w:num w:numId="9">
    <w:abstractNumId w:val="23"/>
  </w:num>
  <w:num w:numId="10">
    <w:abstractNumId w:val="15"/>
  </w:num>
  <w:num w:numId="11">
    <w:abstractNumId w:val="43"/>
  </w:num>
  <w:num w:numId="12">
    <w:abstractNumId w:val="19"/>
  </w:num>
  <w:num w:numId="13">
    <w:abstractNumId w:val="1"/>
  </w:num>
  <w:num w:numId="14">
    <w:abstractNumId w:val="35"/>
  </w:num>
  <w:num w:numId="15">
    <w:abstractNumId w:val="18"/>
  </w:num>
  <w:num w:numId="16">
    <w:abstractNumId w:val="18"/>
  </w:num>
  <w:num w:numId="17">
    <w:abstractNumId w:val="20"/>
  </w:num>
  <w:num w:numId="18">
    <w:abstractNumId w:val="36"/>
  </w:num>
  <w:num w:numId="19">
    <w:abstractNumId w:val="9"/>
  </w:num>
  <w:num w:numId="20">
    <w:abstractNumId w:val="41"/>
  </w:num>
  <w:num w:numId="21">
    <w:abstractNumId w:val="17"/>
  </w:num>
  <w:num w:numId="22">
    <w:abstractNumId w:val="21"/>
  </w:num>
  <w:num w:numId="23">
    <w:abstractNumId w:val="11"/>
  </w:num>
  <w:num w:numId="24">
    <w:abstractNumId w:val="10"/>
  </w:num>
  <w:num w:numId="25">
    <w:abstractNumId w:val="7"/>
  </w:num>
  <w:num w:numId="26">
    <w:abstractNumId w:val="6"/>
  </w:num>
  <w:num w:numId="27">
    <w:abstractNumId w:val="33"/>
  </w:num>
  <w:num w:numId="28">
    <w:abstractNumId w:val="12"/>
  </w:num>
  <w:num w:numId="29">
    <w:abstractNumId w:val="31"/>
  </w:num>
  <w:num w:numId="30">
    <w:abstractNumId w:val="32"/>
  </w:num>
  <w:num w:numId="31">
    <w:abstractNumId w:val="26"/>
  </w:num>
  <w:num w:numId="32">
    <w:abstractNumId w:val="37"/>
  </w:num>
  <w:num w:numId="33">
    <w:abstractNumId w:val="25"/>
  </w:num>
  <w:num w:numId="34">
    <w:abstractNumId w:val="2"/>
  </w:num>
  <w:num w:numId="35">
    <w:abstractNumId w:val="23"/>
  </w:num>
  <w:num w:numId="36">
    <w:abstractNumId w:val="3"/>
  </w:num>
  <w:num w:numId="37">
    <w:abstractNumId w:val="40"/>
  </w:num>
  <w:num w:numId="38">
    <w:abstractNumId w:val="27"/>
  </w:num>
  <w:num w:numId="39">
    <w:abstractNumId w:val="39"/>
  </w:num>
  <w:num w:numId="40">
    <w:abstractNumId w:val="38"/>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4"/>
  </w:num>
  <w:num w:numId="44">
    <w:abstractNumId w:val="8"/>
  </w:num>
  <w:num w:numId="45">
    <w:abstractNumId w:val="13"/>
  </w:num>
  <w:num w:numId="46">
    <w:abstractNumId w:val="22"/>
  </w:num>
  <w:num w:numId="47">
    <w:abstractNumId w:val="30"/>
  </w:num>
  <w:num w:numId="48">
    <w:abstractNumId w:val="29"/>
  </w:num>
  <w:num w:numId="49">
    <w:abstractNumId w:val="29"/>
  </w:num>
  <w:num w:numId="50">
    <w:abstractNumId w:val="3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05F89"/>
    <w:rsid w:val="000200E2"/>
    <w:rsid w:val="00021F62"/>
    <w:rsid w:val="00023BFA"/>
    <w:rsid w:val="00025BED"/>
    <w:rsid w:val="00026424"/>
    <w:rsid w:val="000278DA"/>
    <w:rsid w:val="00031FA9"/>
    <w:rsid w:val="000409F2"/>
    <w:rsid w:val="00057B16"/>
    <w:rsid w:val="0007297F"/>
    <w:rsid w:val="000743D9"/>
    <w:rsid w:val="000858CE"/>
    <w:rsid w:val="00091DAB"/>
    <w:rsid w:val="00093D9C"/>
    <w:rsid w:val="00096F34"/>
    <w:rsid w:val="000B2232"/>
    <w:rsid w:val="000B6F5A"/>
    <w:rsid w:val="000D1DD2"/>
    <w:rsid w:val="000E62B2"/>
    <w:rsid w:val="000E69BA"/>
    <w:rsid w:val="000F2F9F"/>
    <w:rsid w:val="00101AE9"/>
    <w:rsid w:val="001048E5"/>
    <w:rsid w:val="00107AF4"/>
    <w:rsid w:val="00112138"/>
    <w:rsid w:val="00112CFB"/>
    <w:rsid w:val="00131704"/>
    <w:rsid w:val="00173DBC"/>
    <w:rsid w:val="001826F5"/>
    <w:rsid w:val="00186E6A"/>
    <w:rsid w:val="001A0AE4"/>
    <w:rsid w:val="001A10D1"/>
    <w:rsid w:val="001A153F"/>
    <w:rsid w:val="001A5BA0"/>
    <w:rsid w:val="001B0668"/>
    <w:rsid w:val="001D3730"/>
    <w:rsid w:val="001D6C4C"/>
    <w:rsid w:val="001E55B5"/>
    <w:rsid w:val="001F1BB2"/>
    <w:rsid w:val="001F431C"/>
    <w:rsid w:val="00253C30"/>
    <w:rsid w:val="00253E0D"/>
    <w:rsid w:val="00257678"/>
    <w:rsid w:val="00267C66"/>
    <w:rsid w:val="00270EE3"/>
    <w:rsid w:val="002716B7"/>
    <w:rsid w:val="002726E3"/>
    <w:rsid w:val="002740E7"/>
    <w:rsid w:val="0028100D"/>
    <w:rsid w:val="00281566"/>
    <w:rsid w:val="00283A72"/>
    <w:rsid w:val="002878A4"/>
    <w:rsid w:val="002911B1"/>
    <w:rsid w:val="002A76C5"/>
    <w:rsid w:val="002A77B6"/>
    <w:rsid w:val="002E4612"/>
    <w:rsid w:val="002F2F5A"/>
    <w:rsid w:val="002F7BCA"/>
    <w:rsid w:val="00313015"/>
    <w:rsid w:val="00316F54"/>
    <w:rsid w:val="0033602B"/>
    <w:rsid w:val="00347AB1"/>
    <w:rsid w:val="00352AA9"/>
    <w:rsid w:val="003705F6"/>
    <w:rsid w:val="003836A5"/>
    <w:rsid w:val="0038479C"/>
    <w:rsid w:val="003B250D"/>
    <w:rsid w:val="003B4531"/>
    <w:rsid w:val="003B4C52"/>
    <w:rsid w:val="003B5A98"/>
    <w:rsid w:val="003B608E"/>
    <w:rsid w:val="003C0160"/>
    <w:rsid w:val="003C4988"/>
    <w:rsid w:val="003C7AF4"/>
    <w:rsid w:val="003C7E34"/>
    <w:rsid w:val="003D213B"/>
    <w:rsid w:val="003E05BA"/>
    <w:rsid w:val="003F1CF1"/>
    <w:rsid w:val="003F6090"/>
    <w:rsid w:val="00406080"/>
    <w:rsid w:val="004309AC"/>
    <w:rsid w:val="004330F4"/>
    <w:rsid w:val="00434A5E"/>
    <w:rsid w:val="004438A7"/>
    <w:rsid w:val="0045024B"/>
    <w:rsid w:val="00450FDB"/>
    <w:rsid w:val="00460E1A"/>
    <w:rsid w:val="00465570"/>
    <w:rsid w:val="004712EE"/>
    <w:rsid w:val="00474CC4"/>
    <w:rsid w:val="00490093"/>
    <w:rsid w:val="0049355C"/>
    <w:rsid w:val="004A3F30"/>
    <w:rsid w:val="004C5040"/>
    <w:rsid w:val="004C67B8"/>
    <w:rsid w:val="004D1F21"/>
    <w:rsid w:val="004D4A5E"/>
    <w:rsid w:val="004E0543"/>
    <w:rsid w:val="004F28FB"/>
    <w:rsid w:val="004F4A02"/>
    <w:rsid w:val="005023B0"/>
    <w:rsid w:val="00512980"/>
    <w:rsid w:val="00517F78"/>
    <w:rsid w:val="005249AC"/>
    <w:rsid w:val="0052773C"/>
    <w:rsid w:val="00527E40"/>
    <w:rsid w:val="00537A2B"/>
    <w:rsid w:val="00540B51"/>
    <w:rsid w:val="00542C21"/>
    <w:rsid w:val="00547E59"/>
    <w:rsid w:val="005517AB"/>
    <w:rsid w:val="00557E8F"/>
    <w:rsid w:val="0057200C"/>
    <w:rsid w:val="00572CE6"/>
    <w:rsid w:val="00582979"/>
    <w:rsid w:val="00592A93"/>
    <w:rsid w:val="005B1FAE"/>
    <w:rsid w:val="005B3299"/>
    <w:rsid w:val="005B7C68"/>
    <w:rsid w:val="005C1013"/>
    <w:rsid w:val="005E3008"/>
    <w:rsid w:val="005F30E8"/>
    <w:rsid w:val="00600FAF"/>
    <w:rsid w:val="00605D03"/>
    <w:rsid w:val="006106D2"/>
    <w:rsid w:val="00613A56"/>
    <w:rsid w:val="00614800"/>
    <w:rsid w:val="006179ED"/>
    <w:rsid w:val="00620A93"/>
    <w:rsid w:val="0064108E"/>
    <w:rsid w:val="00644B63"/>
    <w:rsid w:val="00645D4E"/>
    <w:rsid w:val="006571FC"/>
    <w:rsid w:val="00671321"/>
    <w:rsid w:val="00691BC1"/>
    <w:rsid w:val="00691FD3"/>
    <w:rsid w:val="006974B0"/>
    <w:rsid w:val="006A62A1"/>
    <w:rsid w:val="006B19A8"/>
    <w:rsid w:val="006B4531"/>
    <w:rsid w:val="006B78F7"/>
    <w:rsid w:val="006E4B10"/>
    <w:rsid w:val="006E749B"/>
    <w:rsid w:val="006F712E"/>
    <w:rsid w:val="007235D2"/>
    <w:rsid w:val="00725221"/>
    <w:rsid w:val="007268AB"/>
    <w:rsid w:val="00737212"/>
    <w:rsid w:val="007448C9"/>
    <w:rsid w:val="00762557"/>
    <w:rsid w:val="0076489B"/>
    <w:rsid w:val="00766E55"/>
    <w:rsid w:val="00772662"/>
    <w:rsid w:val="00773BA6"/>
    <w:rsid w:val="00774299"/>
    <w:rsid w:val="00775973"/>
    <w:rsid w:val="00776D88"/>
    <w:rsid w:val="00786021"/>
    <w:rsid w:val="00790572"/>
    <w:rsid w:val="007A62ED"/>
    <w:rsid w:val="007B2B88"/>
    <w:rsid w:val="007C0F87"/>
    <w:rsid w:val="007C264C"/>
    <w:rsid w:val="007C47FF"/>
    <w:rsid w:val="007D3B2D"/>
    <w:rsid w:val="007E0CD7"/>
    <w:rsid w:val="007F4993"/>
    <w:rsid w:val="007F6E6E"/>
    <w:rsid w:val="00806AF7"/>
    <w:rsid w:val="00810643"/>
    <w:rsid w:val="00817244"/>
    <w:rsid w:val="00851B3E"/>
    <w:rsid w:val="00862A08"/>
    <w:rsid w:val="00862CD1"/>
    <w:rsid w:val="008667FB"/>
    <w:rsid w:val="0087313A"/>
    <w:rsid w:val="00876DBF"/>
    <w:rsid w:val="00891CDC"/>
    <w:rsid w:val="00893C6B"/>
    <w:rsid w:val="00897B11"/>
    <w:rsid w:val="008A08B7"/>
    <w:rsid w:val="008B68B2"/>
    <w:rsid w:val="008C6A31"/>
    <w:rsid w:val="008D2C52"/>
    <w:rsid w:val="008D6202"/>
    <w:rsid w:val="008D77F4"/>
    <w:rsid w:val="008E37CC"/>
    <w:rsid w:val="008F6A3C"/>
    <w:rsid w:val="00905163"/>
    <w:rsid w:val="009231CD"/>
    <w:rsid w:val="00930DF2"/>
    <w:rsid w:val="0093662C"/>
    <w:rsid w:val="00940377"/>
    <w:rsid w:val="00943A04"/>
    <w:rsid w:val="00957C72"/>
    <w:rsid w:val="00960750"/>
    <w:rsid w:val="0096147D"/>
    <w:rsid w:val="00962E3D"/>
    <w:rsid w:val="00975DAF"/>
    <w:rsid w:val="00980746"/>
    <w:rsid w:val="0098383F"/>
    <w:rsid w:val="00985A48"/>
    <w:rsid w:val="009921EF"/>
    <w:rsid w:val="009943E4"/>
    <w:rsid w:val="009A1C7E"/>
    <w:rsid w:val="009A7760"/>
    <w:rsid w:val="009B757A"/>
    <w:rsid w:val="009C669F"/>
    <w:rsid w:val="009E09A6"/>
    <w:rsid w:val="009E4EBB"/>
    <w:rsid w:val="009E7CC2"/>
    <w:rsid w:val="009F2541"/>
    <w:rsid w:val="00A0585B"/>
    <w:rsid w:val="00A21171"/>
    <w:rsid w:val="00A279B0"/>
    <w:rsid w:val="00A46A82"/>
    <w:rsid w:val="00A532F7"/>
    <w:rsid w:val="00A64BC0"/>
    <w:rsid w:val="00A6583C"/>
    <w:rsid w:val="00A754C7"/>
    <w:rsid w:val="00A76F90"/>
    <w:rsid w:val="00A774D5"/>
    <w:rsid w:val="00A90463"/>
    <w:rsid w:val="00AA0E72"/>
    <w:rsid w:val="00AB1E33"/>
    <w:rsid w:val="00AB2981"/>
    <w:rsid w:val="00AB4BDC"/>
    <w:rsid w:val="00AB6D2A"/>
    <w:rsid w:val="00AC2844"/>
    <w:rsid w:val="00AC4C46"/>
    <w:rsid w:val="00AD0DE8"/>
    <w:rsid w:val="00AD2FA9"/>
    <w:rsid w:val="00AE5764"/>
    <w:rsid w:val="00AE57D5"/>
    <w:rsid w:val="00B061C9"/>
    <w:rsid w:val="00B07578"/>
    <w:rsid w:val="00B15A97"/>
    <w:rsid w:val="00B34B7E"/>
    <w:rsid w:val="00B418A9"/>
    <w:rsid w:val="00B5353A"/>
    <w:rsid w:val="00B54F8F"/>
    <w:rsid w:val="00B62965"/>
    <w:rsid w:val="00B62AAA"/>
    <w:rsid w:val="00B76823"/>
    <w:rsid w:val="00B777CC"/>
    <w:rsid w:val="00B77DD3"/>
    <w:rsid w:val="00B80B40"/>
    <w:rsid w:val="00B816DA"/>
    <w:rsid w:val="00B87A0E"/>
    <w:rsid w:val="00B925DB"/>
    <w:rsid w:val="00BA31AF"/>
    <w:rsid w:val="00BA643A"/>
    <w:rsid w:val="00BB2117"/>
    <w:rsid w:val="00BB2C93"/>
    <w:rsid w:val="00BC5379"/>
    <w:rsid w:val="00BD18BC"/>
    <w:rsid w:val="00BD28AA"/>
    <w:rsid w:val="00BE0D6D"/>
    <w:rsid w:val="00BF6AAD"/>
    <w:rsid w:val="00C12C4A"/>
    <w:rsid w:val="00C23333"/>
    <w:rsid w:val="00C406A0"/>
    <w:rsid w:val="00C440DA"/>
    <w:rsid w:val="00C5063B"/>
    <w:rsid w:val="00C638F2"/>
    <w:rsid w:val="00C6598F"/>
    <w:rsid w:val="00C83535"/>
    <w:rsid w:val="00C931FA"/>
    <w:rsid w:val="00C9467A"/>
    <w:rsid w:val="00CB79E9"/>
    <w:rsid w:val="00CC0880"/>
    <w:rsid w:val="00CC2E62"/>
    <w:rsid w:val="00CC38C8"/>
    <w:rsid w:val="00CD2F83"/>
    <w:rsid w:val="00CD5465"/>
    <w:rsid w:val="00CE1B8E"/>
    <w:rsid w:val="00D02B90"/>
    <w:rsid w:val="00D111AE"/>
    <w:rsid w:val="00D13F80"/>
    <w:rsid w:val="00D32A5F"/>
    <w:rsid w:val="00D32FF0"/>
    <w:rsid w:val="00D41A91"/>
    <w:rsid w:val="00D43DE6"/>
    <w:rsid w:val="00D45FD2"/>
    <w:rsid w:val="00D53158"/>
    <w:rsid w:val="00D5753B"/>
    <w:rsid w:val="00D63E73"/>
    <w:rsid w:val="00D7007B"/>
    <w:rsid w:val="00D846FB"/>
    <w:rsid w:val="00D93BA4"/>
    <w:rsid w:val="00D95846"/>
    <w:rsid w:val="00D96A04"/>
    <w:rsid w:val="00D96FFC"/>
    <w:rsid w:val="00D97E79"/>
    <w:rsid w:val="00DA0FC0"/>
    <w:rsid w:val="00DA6D1B"/>
    <w:rsid w:val="00DB34A4"/>
    <w:rsid w:val="00DD4873"/>
    <w:rsid w:val="00DF545E"/>
    <w:rsid w:val="00E010BE"/>
    <w:rsid w:val="00E12A48"/>
    <w:rsid w:val="00E13503"/>
    <w:rsid w:val="00E140C0"/>
    <w:rsid w:val="00E1594C"/>
    <w:rsid w:val="00E27DAB"/>
    <w:rsid w:val="00E30C25"/>
    <w:rsid w:val="00E416F5"/>
    <w:rsid w:val="00E41C13"/>
    <w:rsid w:val="00E425A9"/>
    <w:rsid w:val="00E4573B"/>
    <w:rsid w:val="00E528AE"/>
    <w:rsid w:val="00E54EE5"/>
    <w:rsid w:val="00E61687"/>
    <w:rsid w:val="00E61F4A"/>
    <w:rsid w:val="00E71929"/>
    <w:rsid w:val="00E74873"/>
    <w:rsid w:val="00E75392"/>
    <w:rsid w:val="00EA081A"/>
    <w:rsid w:val="00EA7F5B"/>
    <w:rsid w:val="00EB10BA"/>
    <w:rsid w:val="00EB4242"/>
    <w:rsid w:val="00EB49FE"/>
    <w:rsid w:val="00EC7564"/>
    <w:rsid w:val="00ED1648"/>
    <w:rsid w:val="00EE68FA"/>
    <w:rsid w:val="00EF20BC"/>
    <w:rsid w:val="00F00FD0"/>
    <w:rsid w:val="00F02D2D"/>
    <w:rsid w:val="00F06A69"/>
    <w:rsid w:val="00F11493"/>
    <w:rsid w:val="00F125C4"/>
    <w:rsid w:val="00F15235"/>
    <w:rsid w:val="00F30FE5"/>
    <w:rsid w:val="00F335E3"/>
    <w:rsid w:val="00F4719B"/>
    <w:rsid w:val="00F50F86"/>
    <w:rsid w:val="00F556A1"/>
    <w:rsid w:val="00F632A0"/>
    <w:rsid w:val="00F66B4C"/>
    <w:rsid w:val="00F67D1C"/>
    <w:rsid w:val="00F753CA"/>
    <w:rsid w:val="00F81B25"/>
    <w:rsid w:val="00F831AB"/>
    <w:rsid w:val="00F90BE6"/>
    <w:rsid w:val="00F9339D"/>
    <w:rsid w:val="00F9395E"/>
    <w:rsid w:val="00F96B8B"/>
    <w:rsid w:val="00FA11F4"/>
    <w:rsid w:val="00FA132B"/>
    <w:rsid w:val="00FA161A"/>
    <w:rsid w:val="00FB07EB"/>
    <w:rsid w:val="00FB0C86"/>
    <w:rsid w:val="00FC7EF5"/>
    <w:rsid w:val="00FD1189"/>
    <w:rsid w:val="00FD6EED"/>
    <w:rsid w:val="00FE3370"/>
    <w:rsid w:val="00FE3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0200E2"/>
    <w:pPr>
      <w:keepNext/>
      <w:numPr>
        <w:ilvl w:val="1"/>
        <w:numId w:val="1"/>
      </w:numPr>
      <w:outlineLvl w:val="0"/>
    </w:pPr>
    <w:rPr>
      <w:rFonts w:ascii="Corbel" w:eastAsia="Arial Unicode MS" w:hAnsi="Corbel"/>
      <w:b/>
      <w:bCs/>
      <w:szCs w:val="28"/>
      <w:u w:val="single"/>
    </w:rPr>
  </w:style>
  <w:style w:type="paragraph" w:styleId="Titre2">
    <w:name w:val="heading 2"/>
    <w:aliases w:val="SOUS ARTICLE"/>
    <w:basedOn w:val="Normal"/>
    <w:next w:val="Normal"/>
    <w:link w:val="Titre2Car"/>
    <w:autoRedefine/>
    <w:uiPriority w:val="9"/>
    <w:qFormat/>
    <w:rsid w:val="003D213B"/>
    <w:pPr>
      <w:keepNext/>
      <w:jc w:val="both"/>
      <w:textboxTightWrap w:val="allLines"/>
      <w:outlineLvl w:val="1"/>
    </w:pPr>
    <w:rPr>
      <w:b/>
      <w:bCs/>
      <w:i/>
      <w:iCs/>
      <w:sz w:val="22"/>
      <w:szCs w:val="22"/>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FA132B"/>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ind w:hanging="624"/>
    </w:pPr>
    <w:rPr>
      <w:rFonts w:asciiTheme="majorHAnsi" w:hAnsiTheme="majorHAnsi"/>
      <w:b/>
      <w:caps/>
      <w:szCs w:val="28"/>
    </w:rPr>
  </w:style>
  <w:style w:type="character" w:customStyle="1" w:styleId="TitreCar">
    <w:name w:val="Titre Car"/>
    <w:basedOn w:val="Policepardfaut"/>
    <w:link w:val="Titre"/>
    <w:rsid w:val="00FA132B"/>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3D213B"/>
    <w:rPr>
      <w:rFonts w:ascii="Arial" w:hAnsi="Arial" w:cs="Arial"/>
      <w:b/>
      <w:bCs/>
      <w:i/>
      <w:iCs/>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0200E2"/>
    <w:rPr>
      <w:rFonts w:ascii="Corbel" w:eastAsia="Arial Unicode MS" w:hAnsi="Corbel"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styleId="Rvision">
    <w:name w:val="Revision"/>
    <w:hidden/>
    <w:uiPriority w:val="99"/>
    <w:semiHidden/>
    <w:rsid w:val="003F6090"/>
    <w:pPr>
      <w:spacing w:after="0" w:line="240" w:lineRule="auto"/>
    </w:pPr>
    <w:rPr>
      <w:rFonts w:ascii="Arial" w:hAnsi="Arial" w:cs="Arial"/>
      <w:sz w:val="20"/>
      <w:szCs w:val="20"/>
      <w:lang w:eastAsia="fr-FR"/>
    </w:rPr>
  </w:style>
  <w:style w:type="paragraph" w:customStyle="1" w:styleId="paragraph">
    <w:name w:val="paragraph"/>
    <w:basedOn w:val="Normal"/>
    <w:rsid w:val="001F431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Policepardfaut"/>
    <w:rsid w:val="001F431C"/>
  </w:style>
  <w:style w:type="character" w:customStyle="1" w:styleId="eop">
    <w:name w:val="eop"/>
    <w:basedOn w:val="Policepardfaut"/>
    <w:rsid w:val="001F4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64952">
      <w:bodyDiv w:val="1"/>
      <w:marLeft w:val="0"/>
      <w:marRight w:val="0"/>
      <w:marTop w:val="0"/>
      <w:marBottom w:val="0"/>
      <w:divBdr>
        <w:top w:val="none" w:sz="0" w:space="0" w:color="auto"/>
        <w:left w:val="none" w:sz="0" w:space="0" w:color="auto"/>
        <w:bottom w:val="none" w:sz="0" w:space="0" w:color="auto"/>
        <w:right w:val="none" w:sz="0" w:space="0" w:color="auto"/>
      </w:divBdr>
    </w:div>
    <w:div w:id="248318110">
      <w:bodyDiv w:val="1"/>
      <w:marLeft w:val="0"/>
      <w:marRight w:val="0"/>
      <w:marTop w:val="0"/>
      <w:marBottom w:val="0"/>
      <w:divBdr>
        <w:top w:val="none" w:sz="0" w:space="0" w:color="auto"/>
        <w:left w:val="none" w:sz="0" w:space="0" w:color="auto"/>
        <w:bottom w:val="none" w:sz="0" w:space="0" w:color="auto"/>
        <w:right w:val="none" w:sz="0" w:space="0" w:color="auto"/>
      </w:divBdr>
      <w:divsChild>
        <w:div w:id="397627517">
          <w:marLeft w:val="0"/>
          <w:marRight w:val="0"/>
          <w:marTop w:val="0"/>
          <w:marBottom w:val="0"/>
          <w:divBdr>
            <w:top w:val="none" w:sz="0" w:space="0" w:color="auto"/>
            <w:left w:val="none" w:sz="0" w:space="0" w:color="auto"/>
            <w:bottom w:val="none" w:sz="0" w:space="0" w:color="auto"/>
            <w:right w:val="none" w:sz="0" w:space="0" w:color="auto"/>
          </w:divBdr>
        </w:div>
        <w:div w:id="1787432196">
          <w:marLeft w:val="0"/>
          <w:marRight w:val="0"/>
          <w:marTop w:val="0"/>
          <w:marBottom w:val="0"/>
          <w:divBdr>
            <w:top w:val="none" w:sz="0" w:space="0" w:color="auto"/>
            <w:left w:val="none" w:sz="0" w:space="0" w:color="auto"/>
            <w:bottom w:val="none" w:sz="0" w:space="0" w:color="auto"/>
            <w:right w:val="none" w:sz="0" w:space="0" w:color="auto"/>
          </w:divBdr>
        </w:div>
        <w:div w:id="1732188979">
          <w:marLeft w:val="0"/>
          <w:marRight w:val="0"/>
          <w:marTop w:val="0"/>
          <w:marBottom w:val="0"/>
          <w:divBdr>
            <w:top w:val="none" w:sz="0" w:space="0" w:color="auto"/>
            <w:left w:val="none" w:sz="0" w:space="0" w:color="auto"/>
            <w:bottom w:val="none" w:sz="0" w:space="0" w:color="auto"/>
            <w:right w:val="none" w:sz="0" w:space="0" w:color="auto"/>
          </w:divBdr>
        </w:div>
        <w:div w:id="180821379">
          <w:marLeft w:val="0"/>
          <w:marRight w:val="0"/>
          <w:marTop w:val="0"/>
          <w:marBottom w:val="0"/>
          <w:divBdr>
            <w:top w:val="none" w:sz="0" w:space="0" w:color="auto"/>
            <w:left w:val="none" w:sz="0" w:space="0" w:color="auto"/>
            <w:bottom w:val="none" w:sz="0" w:space="0" w:color="auto"/>
            <w:right w:val="none" w:sz="0" w:space="0" w:color="auto"/>
          </w:divBdr>
        </w:div>
        <w:div w:id="1164396815">
          <w:marLeft w:val="0"/>
          <w:marRight w:val="0"/>
          <w:marTop w:val="0"/>
          <w:marBottom w:val="0"/>
          <w:divBdr>
            <w:top w:val="none" w:sz="0" w:space="0" w:color="auto"/>
            <w:left w:val="none" w:sz="0" w:space="0" w:color="auto"/>
            <w:bottom w:val="none" w:sz="0" w:space="0" w:color="auto"/>
            <w:right w:val="none" w:sz="0" w:space="0" w:color="auto"/>
          </w:divBdr>
        </w:div>
        <w:div w:id="1745301099">
          <w:marLeft w:val="0"/>
          <w:marRight w:val="0"/>
          <w:marTop w:val="0"/>
          <w:marBottom w:val="0"/>
          <w:divBdr>
            <w:top w:val="none" w:sz="0" w:space="0" w:color="auto"/>
            <w:left w:val="none" w:sz="0" w:space="0" w:color="auto"/>
            <w:bottom w:val="none" w:sz="0" w:space="0" w:color="auto"/>
            <w:right w:val="none" w:sz="0" w:space="0" w:color="auto"/>
          </w:divBdr>
        </w:div>
        <w:div w:id="1549493851">
          <w:marLeft w:val="0"/>
          <w:marRight w:val="0"/>
          <w:marTop w:val="0"/>
          <w:marBottom w:val="0"/>
          <w:divBdr>
            <w:top w:val="none" w:sz="0" w:space="0" w:color="auto"/>
            <w:left w:val="none" w:sz="0" w:space="0" w:color="auto"/>
            <w:bottom w:val="none" w:sz="0" w:space="0" w:color="auto"/>
            <w:right w:val="none" w:sz="0" w:space="0" w:color="auto"/>
          </w:divBdr>
        </w:div>
        <w:div w:id="1587222610">
          <w:marLeft w:val="0"/>
          <w:marRight w:val="0"/>
          <w:marTop w:val="0"/>
          <w:marBottom w:val="0"/>
          <w:divBdr>
            <w:top w:val="none" w:sz="0" w:space="0" w:color="auto"/>
            <w:left w:val="none" w:sz="0" w:space="0" w:color="auto"/>
            <w:bottom w:val="none" w:sz="0" w:space="0" w:color="auto"/>
            <w:right w:val="none" w:sz="0" w:space="0" w:color="auto"/>
          </w:divBdr>
        </w:div>
        <w:div w:id="63652515">
          <w:marLeft w:val="0"/>
          <w:marRight w:val="0"/>
          <w:marTop w:val="0"/>
          <w:marBottom w:val="0"/>
          <w:divBdr>
            <w:top w:val="none" w:sz="0" w:space="0" w:color="auto"/>
            <w:left w:val="none" w:sz="0" w:space="0" w:color="auto"/>
            <w:bottom w:val="none" w:sz="0" w:space="0" w:color="auto"/>
            <w:right w:val="none" w:sz="0" w:space="0" w:color="auto"/>
          </w:divBdr>
        </w:div>
        <w:div w:id="303390559">
          <w:marLeft w:val="0"/>
          <w:marRight w:val="0"/>
          <w:marTop w:val="0"/>
          <w:marBottom w:val="0"/>
          <w:divBdr>
            <w:top w:val="none" w:sz="0" w:space="0" w:color="auto"/>
            <w:left w:val="none" w:sz="0" w:space="0" w:color="auto"/>
            <w:bottom w:val="none" w:sz="0" w:space="0" w:color="auto"/>
            <w:right w:val="none" w:sz="0" w:space="0" w:color="auto"/>
          </w:divBdr>
        </w:div>
        <w:div w:id="1681463715">
          <w:marLeft w:val="0"/>
          <w:marRight w:val="0"/>
          <w:marTop w:val="0"/>
          <w:marBottom w:val="0"/>
          <w:divBdr>
            <w:top w:val="none" w:sz="0" w:space="0" w:color="auto"/>
            <w:left w:val="none" w:sz="0" w:space="0" w:color="auto"/>
            <w:bottom w:val="none" w:sz="0" w:space="0" w:color="auto"/>
            <w:right w:val="none" w:sz="0" w:space="0" w:color="auto"/>
          </w:divBdr>
        </w:div>
        <w:div w:id="1600798224">
          <w:marLeft w:val="0"/>
          <w:marRight w:val="0"/>
          <w:marTop w:val="0"/>
          <w:marBottom w:val="0"/>
          <w:divBdr>
            <w:top w:val="none" w:sz="0" w:space="0" w:color="auto"/>
            <w:left w:val="none" w:sz="0" w:space="0" w:color="auto"/>
            <w:bottom w:val="none" w:sz="0" w:space="0" w:color="auto"/>
            <w:right w:val="none" w:sz="0" w:space="0" w:color="auto"/>
          </w:divBdr>
        </w:div>
        <w:div w:id="2064405431">
          <w:marLeft w:val="0"/>
          <w:marRight w:val="0"/>
          <w:marTop w:val="0"/>
          <w:marBottom w:val="0"/>
          <w:divBdr>
            <w:top w:val="none" w:sz="0" w:space="0" w:color="auto"/>
            <w:left w:val="none" w:sz="0" w:space="0" w:color="auto"/>
            <w:bottom w:val="none" w:sz="0" w:space="0" w:color="auto"/>
            <w:right w:val="none" w:sz="0" w:space="0" w:color="auto"/>
          </w:divBdr>
        </w:div>
        <w:div w:id="694117834">
          <w:marLeft w:val="0"/>
          <w:marRight w:val="0"/>
          <w:marTop w:val="0"/>
          <w:marBottom w:val="0"/>
          <w:divBdr>
            <w:top w:val="none" w:sz="0" w:space="0" w:color="auto"/>
            <w:left w:val="none" w:sz="0" w:space="0" w:color="auto"/>
            <w:bottom w:val="none" w:sz="0" w:space="0" w:color="auto"/>
            <w:right w:val="none" w:sz="0" w:space="0" w:color="auto"/>
          </w:divBdr>
        </w:div>
        <w:div w:id="484131233">
          <w:marLeft w:val="0"/>
          <w:marRight w:val="0"/>
          <w:marTop w:val="0"/>
          <w:marBottom w:val="0"/>
          <w:divBdr>
            <w:top w:val="none" w:sz="0" w:space="0" w:color="auto"/>
            <w:left w:val="none" w:sz="0" w:space="0" w:color="auto"/>
            <w:bottom w:val="none" w:sz="0" w:space="0" w:color="auto"/>
            <w:right w:val="none" w:sz="0" w:space="0" w:color="auto"/>
          </w:divBdr>
        </w:div>
        <w:div w:id="1618639651">
          <w:marLeft w:val="0"/>
          <w:marRight w:val="0"/>
          <w:marTop w:val="0"/>
          <w:marBottom w:val="0"/>
          <w:divBdr>
            <w:top w:val="none" w:sz="0" w:space="0" w:color="auto"/>
            <w:left w:val="none" w:sz="0" w:space="0" w:color="auto"/>
            <w:bottom w:val="none" w:sz="0" w:space="0" w:color="auto"/>
            <w:right w:val="none" w:sz="0" w:space="0" w:color="auto"/>
          </w:divBdr>
        </w:div>
        <w:div w:id="714306583">
          <w:marLeft w:val="0"/>
          <w:marRight w:val="0"/>
          <w:marTop w:val="0"/>
          <w:marBottom w:val="0"/>
          <w:divBdr>
            <w:top w:val="none" w:sz="0" w:space="0" w:color="auto"/>
            <w:left w:val="none" w:sz="0" w:space="0" w:color="auto"/>
            <w:bottom w:val="none" w:sz="0" w:space="0" w:color="auto"/>
            <w:right w:val="none" w:sz="0" w:space="0" w:color="auto"/>
          </w:divBdr>
        </w:div>
        <w:div w:id="938374809">
          <w:marLeft w:val="0"/>
          <w:marRight w:val="0"/>
          <w:marTop w:val="0"/>
          <w:marBottom w:val="0"/>
          <w:divBdr>
            <w:top w:val="none" w:sz="0" w:space="0" w:color="auto"/>
            <w:left w:val="none" w:sz="0" w:space="0" w:color="auto"/>
            <w:bottom w:val="none" w:sz="0" w:space="0" w:color="auto"/>
            <w:right w:val="none" w:sz="0" w:space="0" w:color="auto"/>
          </w:divBdr>
        </w:div>
        <w:div w:id="2135171952">
          <w:marLeft w:val="0"/>
          <w:marRight w:val="0"/>
          <w:marTop w:val="0"/>
          <w:marBottom w:val="0"/>
          <w:divBdr>
            <w:top w:val="none" w:sz="0" w:space="0" w:color="auto"/>
            <w:left w:val="none" w:sz="0" w:space="0" w:color="auto"/>
            <w:bottom w:val="none" w:sz="0" w:space="0" w:color="auto"/>
            <w:right w:val="none" w:sz="0" w:space="0" w:color="auto"/>
          </w:divBdr>
        </w:div>
        <w:div w:id="282351803">
          <w:marLeft w:val="0"/>
          <w:marRight w:val="0"/>
          <w:marTop w:val="0"/>
          <w:marBottom w:val="0"/>
          <w:divBdr>
            <w:top w:val="none" w:sz="0" w:space="0" w:color="auto"/>
            <w:left w:val="none" w:sz="0" w:space="0" w:color="auto"/>
            <w:bottom w:val="none" w:sz="0" w:space="0" w:color="auto"/>
            <w:right w:val="none" w:sz="0" w:space="0" w:color="auto"/>
          </w:divBdr>
        </w:div>
        <w:div w:id="826820268">
          <w:marLeft w:val="0"/>
          <w:marRight w:val="0"/>
          <w:marTop w:val="0"/>
          <w:marBottom w:val="0"/>
          <w:divBdr>
            <w:top w:val="none" w:sz="0" w:space="0" w:color="auto"/>
            <w:left w:val="none" w:sz="0" w:space="0" w:color="auto"/>
            <w:bottom w:val="none" w:sz="0" w:space="0" w:color="auto"/>
            <w:right w:val="none" w:sz="0" w:space="0" w:color="auto"/>
          </w:divBdr>
        </w:div>
        <w:div w:id="1174298601">
          <w:marLeft w:val="0"/>
          <w:marRight w:val="0"/>
          <w:marTop w:val="0"/>
          <w:marBottom w:val="0"/>
          <w:divBdr>
            <w:top w:val="none" w:sz="0" w:space="0" w:color="auto"/>
            <w:left w:val="none" w:sz="0" w:space="0" w:color="auto"/>
            <w:bottom w:val="none" w:sz="0" w:space="0" w:color="auto"/>
            <w:right w:val="none" w:sz="0" w:space="0" w:color="auto"/>
          </w:divBdr>
        </w:div>
        <w:div w:id="222063955">
          <w:marLeft w:val="0"/>
          <w:marRight w:val="0"/>
          <w:marTop w:val="0"/>
          <w:marBottom w:val="0"/>
          <w:divBdr>
            <w:top w:val="none" w:sz="0" w:space="0" w:color="auto"/>
            <w:left w:val="none" w:sz="0" w:space="0" w:color="auto"/>
            <w:bottom w:val="none" w:sz="0" w:space="0" w:color="auto"/>
            <w:right w:val="none" w:sz="0" w:space="0" w:color="auto"/>
          </w:divBdr>
        </w:div>
        <w:div w:id="620305991">
          <w:marLeft w:val="0"/>
          <w:marRight w:val="0"/>
          <w:marTop w:val="0"/>
          <w:marBottom w:val="0"/>
          <w:divBdr>
            <w:top w:val="none" w:sz="0" w:space="0" w:color="auto"/>
            <w:left w:val="none" w:sz="0" w:space="0" w:color="auto"/>
            <w:bottom w:val="none" w:sz="0" w:space="0" w:color="auto"/>
            <w:right w:val="none" w:sz="0" w:space="0" w:color="auto"/>
          </w:divBdr>
        </w:div>
        <w:div w:id="751781386">
          <w:marLeft w:val="0"/>
          <w:marRight w:val="0"/>
          <w:marTop w:val="0"/>
          <w:marBottom w:val="0"/>
          <w:divBdr>
            <w:top w:val="none" w:sz="0" w:space="0" w:color="auto"/>
            <w:left w:val="none" w:sz="0" w:space="0" w:color="auto"/>
            <w:bottom w:val="none" w:sz="0" w:space="0" w:color="auto"/>
            <w:right w:val="none" w:sz="0" w:space="0" w:color="auto"/>
          </w:divBdr>
        </w:div>
        <w:div w:id="2005693647">
          <w:marLeft w:val="0"/>
          <w:marRight w:val="0"/>
          <w:marTop w:val="0"/>
          <w:marBottom w:val="0"/>
          <w:divBdr>
            <w:top w:val="none" w:sz="0" w:space="0" w:color="auto"/>
            <w:left w:val="none" w:sz="0" w:space="0" w:color="auto"/>
            <w:bottom w:val="none" w:sz="0" w:space="0" w:color="auto"/>
            <w:right w:val="none" w:sz="0" w:space="0" w:color="auto"/>
          </w:divBdr>
        </w:div>
        <w:div w:id="1668943020">
          <w:marLeft w:val="0"/>
          <w:marRight w:val="0"/>
          <w:marTop w:val="0"/>
          <w:marBottom w:val="0"/>
          <w:divBdr>
            <w:top w:val="none" w:sz="0" w:space="0" w:color="auto"/>
            <w:left w:val="none" w:sz="0" w:space="0" w:color="auto"/>
            <w:bottom w:val="none" w:sz="0" w:space="0" w:color="auto"/>
            <w:right w:val="none" w:sz="0" w:space="0" w:color="auto"/>
          </w:divBdr>
        </w:div>
        <w:div w:id="545600507">
          <w:marLeft w:val="0"/>
          <w:marRight w:val="0"/>
          <w:marTop w:val="0"/>
          <w:marBottom w:val="0"/>
          <w:divBdr>
            <w:top w:val="none" w:sz="0" w:space="0" w:color="auto"/>
            <w:left w:val="none" w:sz="0" w:space="0" w:color="auto"/>
            <w:bottom w:val="none" w:sz="0" w:space="0" w:color="auto"/>
            <w:right w:val="none" w:sz="0" w:space="0" w:color="auto"/>
          </w:divBdr>
        </w:div>
        <w:div w:id="709261381">
          <w:marLeft w:val="0"/>
          <w:marRight w:val="0"/>
          <w:marTop w:val="0"/>
          <w:marBottom w:val="0"/>
          <w:divBdr>
            <w:top w:val="none" w:sz="0" w:space="0" w:color="auto"/>
            <w:left w:val="none" w:sz="0" w:space="0" w:color="auto"/>
            <w:bottom w:val="none" w:sz="0" w:space="0" w:color="auto"/>
            <w:right w:val="none" w:sz="0" w:space="0" w:color="auto"/>
          </w:divBdr>
        </w:div>
        <w:div w:id="387538659">
          <w:marLeft w:val="0"/>
          <w:marRight w:val="0"/>
          <w:marTop w:val="0"/>
          <w:marBottom w:val="0"/>
          <w:divBdr>
            <w:top w:val="none" w:sz="0" w:space="0" w:color="auto"/>
            <w:left w:val="none" w:sz="0" w:space="0" w:color="auto"/>
            <w:bottom w:val="none" w:sz="0" w:space="0" w:color="auto"/>
            <w:right w:val="none" w:sz="0" w:space="0" w:color="auto"/>
          </w:divBdr>
        </w:div>
        <w:div w:id="1409183979">
          <w:marLeft w:val="0"/>
          <w:marRight w:val="0"/>
          <w:marTop w:val="0"/>
          <w:marBottom w:val="0"/>
          <w:divBdr>
            <w:top w:val="none" w:sz="0" w:space="0" w:color="auto"/>
            <w:left w:val="none" w:sz="0" w:space="0" w:color="auto"/>
            <w:bottom w:val="none" w:sz="0" w:space="0" w:color="auto"/>
            <w:right w:val="none" w:sz="0" w:space="0" w:color="auto"/>
          </w:divBdr>
        </w:div>
      </w:divsChild>
    </w:div>
    <w:div w:id="888538617">
      <w:bodyDiv w:val="1"/>
      <w:marLeft w:val="0"/>
      <w:marRight w:val="0"/>
      <w:marTop w:val="0"/>
      <w:marBottom w:val="0"/>
      <w:divBdr>
        <w:top w:val="none" w:sz="0" w:space="0" w:color="auto"/>
        <w:left w:val="none" w:sz="0" w:space="0" w:color="auto"/>
        <w:bottom w:val="none" w:sz="0" w:space="0" w:color="auto"/>
        <w:right w:val="none" w:sz="0" w:space="0" w:color="auto"/>
      </w:divBdr>
    </w:div>
    <w:div w:id="1182164285">
      <w:bodyDiv w:val="1"/>
      <w:marLeft w:val="0"/>
      <w:marRight w:val="0"/>
      <w:marTop w:val="0"/>
      <w:marBottom w:val="0"/>
      <w:divBdr>
        <w:top w:val="none" w:sz="0" w:space="0" w:color="auto"/>
        <w:left w:val="none" w:sz="0" w:space="0" w:color="auto"/>
        <w:bottom w:val="none" w:sz="0" w:space="0" w:color="auto"/>
        <w:right w:val="none" w:sz="0" w:space="0" w:color="auto"/>
      </w:divBdr>
    </w:div>
    <w:div w:id="1294676135">
      <w:bodyDiv w:val="1"/>
      <w:marLeft w:val="0"/>
      <w:marRight w:val="0"/>
      <w:marTop w:val="0"/>
      <w:marBottom w:val="0"/>
      <w:divBdr>
        <w:top w:val="none" w:sz="0" w:space="0" w:color="auto"/>
        <w:left w:val="none" w:sz="0" w:space="0" w:color="auto"/>
        <w:bottom w:val="none" w:sz="0" w:space="0" w:color="auto"/>
        <w:right w:val="none" w:sz="0" w:space="0" w:color="auto"/>
      </w:divBdr>
    </w:div>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732&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C20A-288D-405C-BF13-4AD7524E24EF}">
  <ds:schemaRefs>
    <ds:schemaRef ds:uri="d5c491d0-7bc6-4879-91bd-f53a359733c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09410e9-60fb-4935-839e-64a5395204bd"/>
    <ds:schemaRef ds:uri="http://www.w3.org/XML/1998/namespace"/>
    <ds:schemaRef ds:uri="http://purl.org/dc/dcmitype/"/>
  </ds:schemaRefs>
</ds:datastoreItem>
</file>

<file path=customXml/itemProps2.xml><?xml version="1.0" encoding="utf-8"?>
<ds:datastoreItem xmlns:ds="http://schemas.openxmlformats.org/officeDocument/2006/customXml" ds:itemID="{339FDA84-1DB6-4509-B2C2-4E8AACC071C9}">
  <ds:schemaRefs>
    <ds:schemaRef ds:uri="http://schemas.microsoft.com/sharepoint/v3/contenttype/forms"/>
  </ds:schemaRefs>
</ds:datastoreItem>
</file>

<file path=customXml/itemProps3.xml><?xml version="1.0" encoding="utf-8"?>
<ds:datastoreItem xmlns:ds="http://schemas.openxmlformats.org/officeDocument/2006/customXml" ds:itemID="{3047928D-DB34-4B48-BB65-CA866CA14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F812F-3C84-42B2-ADE3-1F0C158C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3718</TotalTime>
  <Pages>16</Pages>
  <Words>6856</Words>
  <Characters>37711</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TRELINSKA ELZBIETA</cp:lastModifiedBy>
  <cp:revision>151</cp:revision>
  <dcterms:created xsi:type="dcterms:W3CDTF">2024-06-20T14:55:00Z</dcterms:created>
  <dcterms:modified xsi:type="dcterms:W3CDTF">2025-04-03T06:41:00Z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