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A9B6C3" w14:textId="3B5E44FF" w:rsidR="00D15562" w:rsidRPr="00244A82" w:rsidRDefault="000B0A55" w:rsidP="00434348">
      <w:pPr>
        <w:tabs>
          <w:tab w:val="left" w:pos="9070"/>
        </w:tabs>
        <w:autoSpaceDE w:val="0"/>
        <w:autoSpaceDN w:val="0"/>
        <w:adjustRightInd w:val="0"/>
        <w:jc w:val="center"/>
        <w:rPr>
          <w:rFonts w:ascii="Corbel" w:hAnsi="Corbel" w:cstheme="majorHAnsi"/>
          <w:b/>
          <w:bCs/>
          <w:szCs w:val="20"/>
        </w:rPr>
      </w:pPr>
      <w:r>
        <w:rPr>
          <w:noProof/>
        </w:rPr>
        <w:drawing>
          <wp:inline distT="0" distB="0" distL="0" distR="0" wp14:anchorId="2A89BFAF" wp14:editId="5CE50025">
            <wp:extent cx="5760720" cy="601345"/>
            <wp:effectExtent l="0" t="0" r="0" b="8255"/>
            <wp:docPr id="6" name="Image 6"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345"/>
                    </a:xfrm>
                    <a:prstGeom prst="rect">
                      <a:avLst/>
                    </a:prstGeom>
                    <a:noFill/>
                    <a:ln>
                      <a:noFill/>
                    </a:ln>
                  </pic:spPr>
                </pic:pic>
              </a:graphicData>
            </a:graphic>
          </wp:inline>
        </w:drawing>
      </w:r>
    </w:p>
    <w:p w14:paraId="66D50AD7" w14:textId="77777777" w:rsidR="00D15562" w:rsidRPr="00244A82" w:rsidRDefault="00D15562" w:rsidP="00434348">
      <w:pPr>
        <w:tabs>
          <w:tab w:val="left" w:pos="9070"/>
        </w:tabs>
        <w:autoSpaceDE w:val="0"/>
        <w:autoSpaceDN w:val="0"/>
        <w:adjustRightInd w:val="0"/>
        <w:jc w:val="center"/>
        <w:rPr>
          <w:rFonts w:ascii="Corbel" w:hAnsi="Corbel" w:cstheme="majorHAnsi"/>
          <w:b/>
          <w:bCs/>
          <w:szCs w:val="20"/>
        </w:rPr>
      </w:pPr>
    </w:p>
    <w:p w14:paraId="160DB632" w14:textId="77777777" w:rsidR="00D15562" w:rsidRPr="00244A82" w:rsidRDefault="00D15562" w:rsidP="00434348">
      <w:pPr>
        <w:tabs>
          <w:tab w:val="left" w:pos="9070"/>
        </w:tabs>
        <w:autoSpaceDE w:val="0"/>
        <w:autoSpaceDN w:val="0"/>
        <w:adjustRightInd w:val="0"/>
        <w:jc w:val="center"/>
        <w:rPr>
          <w:rFonts w:ascii="Corbel" w:hAnsi="Corbel" w:cstheme="majorHAnsi"/>
          <w:b/>
          <w:bCs/>
          <w:szCs w:val="20"/>
        </w:rPr>
      </w:pPr>
    </w:p>
    <w:p w14:paraId="2713642C" w14:textId="77777777" w:rsidR="00D15562" w:rsidRPr="00244A82" w:rsidRDefault="00D15562" w:rsidP="00434348">
      <w:pPr>
        <w:pStyle w:val="RedNomDoc"/>
        <w:widowControl/>
        <w:tabs>
          <w:tab w:val="left" w:pos="9070"/>
        </w:tabs>
        <w:rPr>
          <w:rFonts w:ascii="Corbel" w:hAnsi="Corbel" w:cstheme="majorHAnsi"/>
          <w:sz w:val="20"/>
          <w:szCs w:val="20"/>
        </w:rPr>
      </w:pPr>
      <w:r w:rsidRPr="00244A82">
        <w:rPr>
          <w:rFonts w:ascii="Corbel" w:hAnsi="Corbel" w:cstheme="majorHAnsi"/>
          <w:sz w:val="20"/>
          <w:szCs w:val="20"/>
        </w:rPr>
        <w:t xml:space="preserve">CAHIER DES CLAUSES ADMINISTRATIVES PARTICULIÈRES </w:t>
      </w:r>
    </w:p>
    <w:p w14:paraId="2DF6B4D1" w14:textId="77777777" w:rsidR="00D15562" w:rsidRPr="00244A82" w:rsidRDefault="00D15562" w:rsidP="00434348">
      <w:pPr>
        <w:tabs>
          <w:tab w:val="left" w:pos="9070"/>
        </w:tabs>
        <w:autoSpaceDE w:val="0"/>
        <w:autoSpaceDN w:val="0"/>
        <w:adjustRightInd w:val="0"/>
        <w:jc w:val="center"/>
        <w:rPr>
          <w:rFonts w:ascii="Corbel" w:hAnsi="Corbel" w:cstheme="majorHAnsi"/>
          <w:b/>
          <w:bCs/>
          <w:szCs w:val="20"/>
        </w:rPr>
      </w:pPr>
      <w:r w:rsidRPr="00244A82">
        <w:rPr>
          <w:rFonts w:ascii="Corbel" w:hAnsi="Corbel" w:cstheme="majorHAnsi"/>
          <w:b/>
          <w:bCs/>
          <w:szCs w:val="20"/>
        </w:rPr>
        <w:t>(C.C.A.P.)</w:t>
      </w:r>
    </w:p>
    <w:p w14:paraId="6C837EAE" w14:textId="77777777" w:rsidR="00D15562" w:rsidRPr="00244A82" w:rsidRDefault="00D15562" w:rsidP="00434348">
      <w:pPr>
        <w:tabs>
          <w:tab w:val="left" w:pos="9070"/>
        </w:tabs>
        <w:autoSpaceDE w:val="0"/>
        <w:autoSpaceDN w:val="0"/>
        <w:adjustRightInd w:val="0"/>
        <w:jc w:val="center"/>
        <w:rPr>
          <w:rFonts w:ascii="Corbel" w:hAnsi="Corbel" w:cstheme="majorHAnsi"/>
          <w:b/>
          <w:bCs/>
          <w:szCs w:val="20"/>
        </w:rPr>
      </w:pPr>
    </w:p>
    <w:p w14:paraId="0B9FC15D" w14:textId="77777777" w:rsidR="00224EDA" w:rsidRPr="00244A82" w:rsidRDefault="00224EDA" w:rsidP="00224EDA">
      <w:pPr>
        <w:autoSpaceDE w:val="0"/>
        <w:autoSpaceDN w:val="0"/>
        <w:adjustRightInd w:val="0"/>
        <w:jc w:val="center"/>
        <w:rPr>
          <w:rFonts w:ascii="Corbel" w:hAnsi="Corbel" w:cs="Calibri Light"/>
          <w:b/>
          <w:szCs w:val="22"/>
        </w:rPr>
      </w:pPr>
      <w:r w:rsidRPr="00244A82">
        <w:rPr>
          <w:rFonts w:ascii="Corbel" w:hAnsi="Corbel" w:cs="Calibri Light"/>
          <w:b/>
          <w:szCs w:val="22"/>
        </w:rPr>
        <w:t>MARCHES PUBLICS DE FOURNITURES COURANTES ET SERVICES</w:t>
      </w:r>
    </w:p>
    <w:p w14:paraId="0AC9D2D9" w14:textId="77777777" w:rsidR="00224EDA" w:rsidRPr="00244A82" w:rsidRDefault="00224EDA" w:rsidP="00224EDA">
      <w:pPr>
        <w:jc w:val="center"/>
        <w:rPr>
          <w:rFonts w:ascii="Corbel" w:hAnsi="Corbel" w:cs="Calibri Light"/>
          <w:b/>
          <w:bCs/>
          <w:szCs w:val="22"/>
        </w:rPr>
      </w:pPr>
    </w:p>
    <w:p w14:paraId="7BAA7BF0" w14:textId="77777777" w:rsidR="00224EDA" w:rsidRPr="00244A82" w:rsidRDefault="00224EDA" w:rsidP="00224EDA">
      <w:pPr>
        <w:pStyle w:val="RedTitre"/>
        <w:framePr w:hSpace="0" w:wrap="auto" w:vAnchor="margin" w:xAlign="left" w:yAlign="inline"/>
        <w:widowControl/>
        <w:rPr>
          <w:rFonts w:ascii="Corbel" w:hAnsi="Corbel" w:cs="Calibri Light"/>
        </w:rPr>
      </w:pPr>
      <w:r w:rsidRPr="00244A82">
        <w:rPr>
          <w:rFonts w:ascii="Corbel" w:hAnsi="Corbel" w:cs="Calibri Light"/>
        </w:rPr>
        <w:t>(Commun à tous les lots)</w:t>
      </w:r>
    </w:p>
    <w:p w14:paraId="56618D5D" w14:textId="77777777" w:rsidR="00224EDA" w:rsidRPr="00244A82" w:rsidRDefault="00224EDA" w:rsidP="00224EDA">
      <w:pPr>
        <w:jc w:val="center"/>
        <w:rPr>
          <w:rFonts w:ascii="Corbel" w:hAnsi="Corbel" w:cs="Calibri Light"/>
          <w:b/>
          <w:bCs/>
          <w:szCs w:val="22"/>
        </w:rPr>
      </w:pPr>
    </w:p>
    <w:p w14:paraId="77790744" w14:textId="77777777" w:rsidR="00224EDA" w:rsidRPr="00244A82" w:rsidRDefault="00224EDA" w:rsidP="00224EDA">
      <w:pPr>
        <w:jc w:val="center"/>
        <w:rPr>
          <w:rFonts w:ascii="Corbel" w:hAnsi="Corbel" w:cs="Calibri Light"/>
          <w:b/>
          <w:bCs/>
          <w:szCs w:val="22"/>
        </w:rPr>
      </w:pPr>
    </w:p>
    <w:p w14:paraId="7918BDC7" w14:textId="77777777"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p>
    <w:p w14:paraId="453561B8" w14:textId="77777777"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r w:rsidRPr="00244A82">
        <w:rPr>
          <w:rFonts w:ascii="Corbel" w:hAnsi="Corbel" w:cs="Calibri Light"/>
        </w:rPr>
        <w:t>Personne publique :</w:t>
      </w:r>
    </w:p>
    <w:p w14:paraId="2BF2B560" w14:textId="77777777"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p>
    <w:p w14:paraId="1924DC13" w14:textId="77777777"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r w:rsidRPr="00244A82">
        <w:rPr>
          <w:rFonts w:ascii="Corbel" w:hAnsi="Corbel" w:cs="Calibri Light"/>
        </w:rPr>
        <w:t>CENTRE HOSPITALIER UNIVERSITAIRE DE MONTPELLIER</w:t>
      </w:r>
    </w:p>
    <w:p w14:paraId="361B8138" w14:textId="77777777"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r w:rsidRPr="00244A82">
        <w:rPr>
          <w:rFonts w:ascii="Corbel" w:hAnsi="Corbel" w:cs="Calibri Light"/>
        </w:rPr>
        <w:t>ETABLISSEMENT SUPPORT DU GHT DE L’EST HERAULT ET DU SUD AVEYRON</w:t>
      </w:r>
    </w:p>
    <w:p w14:paraId="583923A6" w14:textId="77777777"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p>
    <w:p w14:paraId="25E45815" w14:textId="77777777" w:rsidR="009B799F" w:rsidRPr="00244A82" w:rsidRDefault="009B799F" w:rsidP="009B799F">
      <w:pPr>
        <w:pStyle w:val="RedTitre1"/>
        <w:keepNext/>
        <w:framePr w:hSpace="0" w:wrap="auto" w:vAnchor="margin" w:xAlign="left" w:yAlign="inline"/>
        <w:widowControl/>
        <w:shd w:val="clear" w:color="auto" w:fill="C5E0B3" w:themeFill="accent6" w:themeFillTint="66"/>
        <w:rPr>
          <w:rFonts w:ascii="Corbel" w:hAnsi="Corbel" w:cs="Calibri Light"/>
        </w:rPr>
      </w:pPr>
      <w:r w:rsidRPr="00244A82">
        <w:rPr>
          <w:rFonts w:ascii="Corbel" w:hAnsi="Corbel" w:cs="Calibri Light"/>
        </w:rPr>
        <w:t>CENTRE ADMINISTRATIF A. BENECH</w:t>
      </w:r>
    </w:p>
    <w:p w14:paraId="4413DA19" w14:textId="77777777" w:rsidR="009B799F" w:rsidRPr="00244A82" w:rsidRDefault="009B799F" w:rsidP="009B799F">
      <w:pPr>
        <w:pStyle w:val="RedTitre1"/>
        <w:keepNext/>
        <w:framePr w:hSpace="0" w:wrap="auto" w:vAnchor="margin" w:xAlign="left" w:yAlign="inline"/>
        <w:widowControl/>
        <w:shd w:val="clear" w:color="auto" w:fill="C5E0B3" w:themeFill="accent6" w:themeFillTint="66"/>
        <w:rPr>
          <w:rFonts w:ascii="Corbel" w:hAnsi="Corbel" w:cs="Calibri Light"/>
        </w:rPr>
      </w:pPr>
      <w:r w:rsidRPr="00244A82">
        <w:rPr>
          <w:rFonts w:ascii="Corbel" w:hAnsi="Corbel" w:cs="Calibri Light"/>
        </w:rPr>
        <w:t>191, Avenue du Doyen Gaston Giraud</w:t>
      </w:r>
    </w:p>
    <w:p w14:paraId="734279C3" w14:textId="48A2BAF6" w:rsidR="00224EDA" w:rsidRPr="00244A82" w:rsidRDefault="009B799F" w:rsidP="009B799F">
      <w:pPr>
        <w:pStyle w:val="RedTitre1"/>
        <w:keepNext/>
        <w:framePr w:hSpace="0" w:wrap="auto" w:vAnchor="margin" w:xAlign="left" w:yAlign="inline"/>
        <w:widowControl/>
        <w:shd w:val="clear" w:color="auto" w:fill="C5E0B3" w:themeFill="accent6" w:themeFillTint="66"/>
        <w:rPr>
          <w:rFonts w:ascii="Corbel" w:hAnsi="Corbel" w:cs="Calibri Light"/>
        </w:rPr>
      </w:pPr>
      <w:r w:rsidRPr="00244A82">
        <w:rPr>
          <w:rFonts w:ascii="Corbel" w:hAnsi="Corbel" w:cs="Calibri Light"/>
        </w:rPr>
        <w:t>34295 MONTPELLIER CEDEX 5</w:t>
      </w:r>
    </w:p>
    <w:p w14:paraId="58462BF1" w14:textId="77777777"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p>
    <w:p w14:paraId="1710B15E" w14:textId="65CF7649" w:rsidR="00224EDA" w:rsidRPr="00244A82" w:rsidRDefault="00B71003" w:rsidP="00224EDA">
      <w:pPr>
        <w:pStyle w:val="RedTitre1"/>
        <w:keepNext/>
        <w:framePr w:hSpace="0" w:wrap="auto" w:vAnchor="margin" w:xAlign="left" w:yAlign="inline"/>
        <w:widowControl/>
        <w:shd w:val="clear" w:color="auto" w:fill="C5E0B3" w:themeFill="accent6" w:themeFillTint="66"/>
        <w:rPr>
          <w:rFonts w:ascii="Corbel" w:hAnsi="Corbel" w:cs="Calibri Light"/>
        </w:rPr>
      </w:pPr>
      <w:r>
        <w:rPr>
          <w:rFonts w:ascii="Corbel" w:hAnsi="Corbel" w:cs="Calibri Light"/>
        </w:rPr>
        <w:t>N° Affaire : 24A0097</w:t>
      </w:r>
    </w:p>
    <w:p w14:paraId="76711D71" w14:textId="77777777"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r w:rsidRPr="00244A82">
        <w:rPr>
          <w:rFonts w:ascii="Corbel" w:hAnsi="Corbel" w:cs="Calibri Light"/>
        </w:rPr>
        <w:t>___________________________________________________</w:t>
      </w:r>
    </w:p>
    <w:p w14:paraId="6C835E07" w14:textId="77777777"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p>
    <w:p w14:paraId="06BB14A1" w14:textId="3FC92AF2"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r w:rsidRPr="00244A82">
        <w:rPr>
          <w:rFonts w:ascii="Corbel" w:hAnsi="Corbel" w:cs="Calibri Light"/>
        </w:rPr>
        <w:t>Objet de la consultation :</w:t>
      </w:r>
      <w:r w:rsidR="00B71003">
        <w:rPr>
          <w:rFonts w:ascii="Corbel" w:hAnsi="Corbel" w:cs="Calibri Light"/>
        </w:rPr>
        <w:t xml:space="preserve"> PRESTATIONS DE CONTROLES REGLEMENTAIRES, DE CONTROLES DE RADIOPROTECTION, DE CONTROLES QUALITE DES EQUIPEMENTS BIOMEDICAUX, ET PRESTATIONS DE RADIOPHYSIQUE</w:t>
      </w:r>
    </w:p>
    <w:p w14:paraId="52130F1F" w14:textId="77777777"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p>
    <w:p w14:paraId="2AADB380" w14:textId="3F52399B" w:rsidR="00224EDA" w:rsidRPr="00244A82" w:rsidRDefault="00224EDA" w:rsidP="00B71003">
      <w:pPr>
        <w:pStyle w:val="RedTitre1"/>
        <w:framePr w:hSpace="0" w:wrap="auto" w:vAnchor="margin" w:xAlign="left" w:yAlign="inline"/>
        <w:jc w:val="left"/>
        <w:rPr>
          <w:rFonts w:ascii="Corbel" w:hAnsi="Corbel" w:cs="Calibri Light"/>
        </w:rPr>
      </w:pPr>
    </w:p>
    <w:p w14:paraId="0061B1B8" w14:textId="521614D5" w:rsidR="00224EDA" w:rsidRPr="00244A82" w:rsidRDefault="00224EDA" w:rsidP="00B71003">
      <w:pPr>
        <w:pStyle w:val="RedTitre1"/>
        <w:framePr w:hSpace="0" w:wrap="auto" w:vAnchor="margin" w:xAlign="left" w:yAlign="inline"/>
        <w:jc w:val="left"/>
        <w:rPr>
          <w:rFonts w:ascii="Corbel" w:hAnsi="Corbel" w:cs="Calibri Light"/>
        </w:rPr>
      </w:pPr>
    </w:p>
    <w:p w14:paraId="3EEB7D24" w14:textId="77777777"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r w:rsidRPr="00244A82">
        <w:rPr>
          <w:rFonts w:ascii="Corbel" w:hAnsi="Corbel" w:cs="Calibri Light"/>
        </w:rPr>
        <w:t>___________________________________________________</w:t>
      </w:r>
    </w:p>
    <w:p w14:paraId="6B2CA8BE" w14:textId="77777777"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p>
    <w:p w14:paraId="2B526102" w14:textId="77777777"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p>
    <w:p w14:paraId="1260576E" w14:textId="77777777"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r w:rsidRPr="00244A82">
        <w:rPr>
          <w:rFonts w:ascii="Corbel" w:hAnsi="Corbel" w:cs="Calibri Light"/>
        </w:rPr>
        <w:t xml:space="preserve">Etabli en application de l’Ordonnance </w:t>
      </w:r>
      <w:r w:rsidRPr="00244A82">
        <w:rPr>
          <w:rFonts w:ascii="Corbel" w:hAnsi="Corbel" w:cs="Calibri Light"/>
          <w:bCs w:val="0"/>
        </w:rPr>
        <w:t>n° 2018-1074 du 26 novembre 2018 portant partie législative et du D</w:t>
      </w:r>
      <w:r w:rsidRPr="00244A82">
        <w:rPr>
          <w:rFonts w:ascii="Corbel" w:hAnsi="Corbel" w:cs="Calibri Light"/>
        </w:rPr>
        <w:t>écret n° 2018-1075 du 3 décembre 2018 portant partie réglementaire du code de la commande publique</w:t>
      </w:r>
    </w:p>
    <w:p w14:paraId="1506D84D" w14:textId="77777777"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p>
    <w:p w14:paraId="42A4C46F" w14:textId="77777777"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r w:rsidRPr="00244A82">
        <w:rPr>
          <w:rFonts w:ascii="Corbel" w:hAnsi="Corbel" w:cs="Calibri Light"/>
        </w:rPr>
        <w:t>La procédure de consultation utilisée est la suivante :</w:t>
      </w:r>
    </w:p>
    <w:p w14:paraId="4610B495" w14:textId="77777777"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iCs/>
        </w:rPr>
      </w:pPr>
      <w:r w:rsidRPr="00244A82">
        <w:rPr>
          <w:rFonts w:ascii="Corbel" w:hAnsi="Corbel" w:cs="Calibri Light"/>
          <w:iCs/>
        </w:rPr>
        <w:t xml:space="preserve">Appel d'offres ouvert européen en application des articles </w:t>
      </w:r>
      <w:r w:rsidRPr="00244A82">
        <w:rPr>
          <w:rFonts w:ascii="Corbel" w:hAnsi="Corbel" w:cs="Calibri Light"/>
        </w:rPr>
        <w:t>L. 2124-2,</w:t>
      </w:r>
      <w:r w:rsidRPr="00244A82">
        <w:rPr>
          <w:rFonts w:ascii="Corbel" w:hAnsi="Corbel" w:cs="Calibri Light"/>
          <w:iCs/>
        </w:rPr>
        <w:t xml:space="preserve"> </w:t>
      </w:r>
      <w:r w:rsidRPr="00244A82">
        <w:rPr>
          <w:rFonts w:ascii="Corbel" w:hAnsi="Corbel" w:cs="Calibri Light"/>
        </w:rPr>
        <w:t xml:space="preserve">R. 2131-16 à 18, R. 2124-2 et R. 2161-2 à 5 </w:t>
      </w:r>
      <w:r w:rsidRPr="00244A82">
        <w:rPr>
          <w:rFonts w:ascii="Corbel" w:hAnsi="Corbel" w:cs="Calibri Light"/>
          <w:iCs/>
        </w:rPr>
        <w:t>du code de la commande publique</w:t>
      </w:r>
    </w:p>
    <w:p w14:paraId="09ECA54E" w14:textId="77777777"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iCs/>
        </w:rPr>
      </w:pPr>
    </w:p>
    <w:p w14:paraId="568E4766" w14:textId="77777777" w:rsidR="00224EDA" w:rsidRPr="00244A82" w:rsidRDefault="00224EDA" w:rsidP="00224EDA">
      <w:pPr>
        <w:autoSpaceDE w:val="0"/>
        <w:autoSpaceDN w:val="0"/>
        <w:adjustRightInd w:val="0"/>
        <w:jc w:val="center"/>
        <w:rPr>
          <w:rFonts w:ascii="Corbel" w:hAnsi="Corbel" w:cs="Calibri Light"/>
          <w:b/>
          <w:bCs/>
          <w:szCs w:val="22"/>
        </w:rPr>
      </w:pPr>
    </w:p>
    <w:p w14:paraId="2B55F863" w14:textId="77777777" w:rsidR="00224EDA" w:rsidRPr="00244A82" w:rsidRDefault="00224EDA" w:rsidP="00224EDA">
      <w:pPr>
        <w:autoSpaceDE w:val="0"/>
        <w:autoSpaceDN w:val="0"/>
        <w:adjustRightInd w:val="0"/>
        <w:jc w:val="center"/>
        <w:rPr>
          <w:rFonts w:ascii="Corbel" w:hAnsi="Corbel" w:cs="Calibri Light"/>
          <w:b/>
          <w:bCs/>
          <w:szCs w:val="22"/>
        </w:rPr>
      </w:pPr>
    </w:p>
    <w:p w14:paraId="1C26A9C3" w14:textId="77777777" w:rsidR="00224EDA" w:rsidRPr="00244A82" w:rsidRDefault="00224EDA" w:rsidP="00224EDA">
      <w:pPr>
        <w:autoSpaceDE w:val="0"/>
        <w:autoSpaceDN w:val="0"/>
        <w:adjustRightInd w:val="0"/>
        <w:jc w:val="center"/>
        <w:rPr>
          <w:rFonts w:ascii="Corbel" w:hAnsi="Corbel" w:cs="Calibri Light"/>
          <w:b/>
          <w:bCs/>
          <w:szCs w:val="22"/>
        </w:rPr>
      </w:pPr>
    </w:p>
    <w:p w14:paraId="124B4F5F" w14:textId="77777777" w:rsidR="00224EDA" w:rsidRPr="00244A82" w:rsidRDefault="00224EDA" w:rsidP="00224EDA">
      <w:pPr>
        <w:autoSpaceDE w:val="0"/>
        <w:autoSpaceDN w:val="0"/>
        <w:adjustRightInd w:val="0"/>
        <w:jc w:val="center"/>
        <w:rPr>
          <w:rFonts w:ascii="Corbel" w:hAnsi="Corbel" w:cs="Calibri Light"/>
          <w:b/>
          <w:bCs/>
          <w:szCs w:val="22"/>
        </w:rPr>
      </w:pPr>
    </w:p>
    <w:p w14:paraId="6E30A575" w14:textId="77777777" w:rsidR="00224EDA" w:rsidRPr="00244A82" w:rsidRDefault="00224EDA" w:rsidP="00224EDA">
      <w:pPr>
        <w:autoSpaceDE w:val="0"/>
        <w:autoSpaceDN w:val="0"/>
        <w:adjustRightInd w:val="0"/>
        <w:jc w:val="center"/>
        <w:rPr>
          <w:rFonts w:ascii="Corbel" w:hAnsi="Corbel" w:cs="Calibri Light"/>
          <w:b/>
          <w:bCs/>
          <w:szCs w:val="22"/>
        </w:rPr>
      </w:pPr>
    </w:p>
    <w:p w14:paraId="5B487150" w14:textId="7716EA1D" w:rsidR="009B799F" w:rsidRPr="00244A82" w:rsidRDefault="009B799F">
      <w:pPr>
        <w:spacing w:after="160" w:line="259" w:lineRule="auto"/>
        <w:rPr>
          <w:rFonts w:ascii="Corbel" w:hAnsi="Corbel" w:cs="Calibri Light"/>
          <w:b/>
          <w:bCs/>
          <w:szCs w:val="22"/>
        </w:rPr>
      </w:pPr>
      <w:r w:rsidRPr="00244A82">
        <w:rPr>
          <w:rFonts w:ascii="Corbel" w:hAnsi="Corbel" w:cs="Calibri Light"/>
          <w:b/>
          <w:bCs/>
          <w:szCs w:val="22"/>
        </w:rPr>
        <w:br w:type="page"/>
      </w:r>
    </w:p>
    <w:p w14:paraId="45204801" w14:textId="77777777" w:rsidR="00914AB1" w:rsidRPr="00244A82" w:rsidRDefault="00914AB1" w:rsidP="00224EDA">
      <w:pPr>
        <w:autoSpaceDE w:val="0"/>
        <w:autoSpaceDN w:val="0"/>
        <w:adjustRightInd w:val="0"/>
        <w:jc w:val="center"/>
        <w:rPr>
          <w:rFonts w:ascii="Corbel" w:hAnsi="Corbel" w:cs="Calibri Light"/>
          <w:b/>
          <w:bCs/>
          <w:szCs w:val="22"/>
        </w:rPr>
      </w:pPr>
    </w:p>
    <w:p w14:paraId="052FF4FD" w14:textId="77777777" w:rsidR="00914AB1" w:rsidRPr="00244A82" w:rsidRDefault="00914AB1" w:rsidP="00224EDA">
      <w:pPr>
        <w:autoSpaceDE w:val="0"/>
        <w:autoSpaceDN w:val="0"/>
        <w:adjustRightInd w:val="0"/>
        <w:jc w:val="center"/>
        <w:rPr>
          <w:rFonts w:ascii="Corbel" w:hAnsi="Corbel" w:cs="Calibri Light"/>
          <w:b/>
          <w:bCs/>
          <w:szCs w:val="22"/>
        </w:rPr>
      </w:pPr>
    </w:p>
    <w:p w14:paraId="1BD6491B" w14:textId="77777777" w:rsidR="00D15562" w:rsidRPr="00244A82" w:rsidRDefault="00D15562" w:rsidP="00434348">
      <w:pPr>
        <w:pStyle w:val="RedNomDoc"/>
        <w:keepNext/>
        <w:widowControl/>
        <w:tabs>
          <w:tab w:val="left" w:pos="9070"/>
        </w:tabs>
        <w:rPr>
          <w:rFonts w:ascii="Corbel" w:hAnsi="Corbel" w:cstheme="majorHAnsi"/>
          <w:sz w:val="24"/>
          <w:szCs w:val="20"/>
          <w:u w:val="double"/>
        </w:rPr>
      </w:pPr>
      <w:r w:rsidRPr="00244A82">
        <w:rPr>
          <w:rFonts w:ascii="Corbel" w:hAnsi="Corbel" w:cstheme="majorHAnsi"/>
          <w:sz w:val="24"/>
          <w:szCs w:val="20"/>
          <w:u w:val="double"/>
        </w:rPr>
        <w:t>SOMMAIRE</w:t>
      </w:r>
    </w:p>
    <w:p w14:paraId="06BF5752" w14:textId="77777777" w:rsidR="00D15562" w:rsidRPr="00244A82" w:rsidRDefault="00D15562" w:rsidP="00434348">
      <w:pPr>
        <w:pStyle w:val="RedNomDoc"/>
        <w:keepNext/>
        <w:widowControl/>
        <w:tabs>
          <w:tab w:val="left" w:pos="9070"/>
        </w:tabs>
        <w:rPr>
          <w:rFonts w:ascii="Corbel" w:hAnsi="Corbel" w:cstheme="majorHAnsi"/>
          <w:sz w:val="20"/>
          <w:szCs w:val="20"/>
        </w:rPr>
      </w:pPr>
    </w:p>
    <w:p w14:paraId="010C7153" w14:textId="75EE0F6A" w:rsidR="00C62142" w:rsidRDefault="002D13EA">
      <w:pPr>
        <w:pStyle w:val="TM1"/>
        <w:rPr>
          <w:rFonts w:eastAsiaTheme="minorEastAsia" w:cstheme="minorBidi"/>
          <w:b w:val="0"/>
          <w:bCs w:val="0"/>
          <w:i w:val="0"/>
          <w:iCs w:val="0"/>
          <w:noProof/>
          <w:sz w:val="22"/>
          <w:szCs w:val="22"/>
        </w:rPr>
      </w:pPr>
      <w:r w:rsidRPr="00244A82">
        <w:rPr>
          <w:rFonts w:ascii="Corbel" w:hAnsi="Corbel" w:cstheme="majorHAnsi"/>
          <w:i w:val="0"/>
          <w:iCs w:val="0"/>
          <w:szCs w:val="20"/>
        </w:rPr>
        <w:fldChar w:fldCharType="begin"/>
      </w:r>
      <w:r w:rsidRPr="00244A82">
        <w:rPr>
          <w:rFonts w:ascii="Corbel" w:hAnsi="Corbel" w:cstheme="majorHAnsi"/>
          <w:szCs w:val="20"/>
        </w:rPr>
        <w:instrText xml:space="preserve"> TOC \f \h \z \t "Titre 1;2;Titre 2;3;Titre 3;4;Titre;1" </w:instrText>
      </w:r>
      <w:r w:rsidRPr="00244A82">
        <w:rPr>
          <w:rFonts w:ascii="Corbel" w:hAnsi="Corbel" w:cstheme="majorHAnsi"/>
          <w:i w:val="0"/>
          <w:iCs w:val="0"/>
          <w:szCs w:val="20"/>
        </w:rPr>
        <w:fldChar w:fldCharType="separate"/>
      </w:r>
      <w:hyperlink w:anchor="_Toc194425012" w:history="1">
        <w:r w:rsidR="00C62142" w:rsidRPr="00AA61D0">
          <w:rPr>
            <w:rStyle w:val="Lienhypertexte"/>
            <w:noProof/>
          </w:rPr>
          <w:t>ARTICLE 1 - Objet et durée du marché public</w:t>
        </w:r>
        <w:r w:rsidR="00C62142">
          <w:rPr>
            <w:noProof/>
            <w:webHidden/>
          </w:rPr>
          <w:tab/>
        </w:r>
        <w:r w:rsidR="00C62142">
          <w:rPr>
            <w:noProof/>
            <w:webHidden/>
          </w:rPr>
          <w:fldChar w:fldCharType="begin"/>
        </w:r>
        <w:r w:rsidR="00C62142">
          <w:rPr>
            <w:noProof/>
            <w:webHidden/>
          </w:rPr>
          <w:instrText xml:space="preserve"> PAGEREF _Toc194425012 \h </w:instrText>
        </w:r>
        <w:r w:rsidR="00C62142">
          <w:rPr>
            <w:noProof/>
            <w:webHidden/>
          </w:rPr>
        </w:r>
        <w:r w:rsidR="00C62142">
          <w:rPr>
            <w:noProof/>
            <w:webHidden/>
          </w:rPr>
          <w:fldChar w:fldCharType="separate"/>
        </w:r>
        <w:r w:rsidR="00C62142">
          <w:rPr>
            <w:noProof/>
            <w:webHidden/>
          </w:rPr>
          <w:t>5</w:t>
        </w:r>
        <w:r w:rsidR="00C62142">
          <w:rPr>
            <w:noProof/>
            <w:webHidden/>
          </w:rPr>
          <w:fldChar w:fldCharType="end"/>
        </w:r>
      </w:hyperlink>
    </w:p>
    <w:p w14:paraId="55643460" w14:textId="1EAAE1F4" w:rsidR="00C62142" w:rsidRDefault="008A6621">
      <w:pPr>
        <w:pStyle w:val="TM2"/>
        <w:rPr>
          <w:rFonts w:eastAsiaTheme="minorEastAsia" w:cstheme="minorBidi"/>
          <w:b w:val="0"/>
          <w:bCs w:val="0"/>
          <w:noProof/>
        </w:rPr>
      </w:pPr>
      <w:hyperlink w:anchor="_Toc194425013" w:history="1">
        <w:r w:rsidR="00C62142" w:rsidRPr="00AA61D0">
          <w:rPr>
            <w:rStyle w:val="Lienhypertexte"/>
            <w:noProof/>
          </w:rPr>
          <w:t>1.1 - Objet</w:t>
        </w:r>
        <w:r w:rsidR="00C62142">
          <w:rPr>
            <w:noProof/>
            <w:webHidden/>
          </w:rPr>
          <w:tab/>
        </w:r>
        <w:r w:rsidR="00C62142">
          <w:rPr>
            <w:noProof/>
            <w:webHidden/>
          </w:rPr>
          <w:fldChar w:fldCharType="begin"/>
        </w:r>
        <w:r w:rsidR="00C62142">
          <w:rPr>
            <w:noProof/>
            <w:webHidden/>
          </w:rPr>
          <w:instrText xml:space="preserve"> PAGEREF _Toc194425013 \h </w:instrText>
        </w:r>
        <w:r w:rsidR="00C62142">
          <w:rPr>
            <w:noProof/>
            <w:webHidden/>
          </w:rPr>
        </w:r>
        <w:r w:rsidR="00C62142">
          <w:rPr>
            <w:noProof/>
            <w:webHidden/>
          </w:rPr>
          <w:fldChar w:fldCharType="separate"/>
        </w:r>
        <w:r w:rsidR="00C62142">
          <w:rPr>
            <w:noProof/>
            <w:webHidden/>
          </w:rPr>
          <w:t>5</w:t>
        </w:r>
        <w:r w:rsidR="00C62142">
          <w:rPr>
            <w:noProof/>
            <w:webHidden/>
          </w:rPr>
          <w:fldChar w:fldCharType="end"/>
        </w:r>
      </w:hyperlink>
    </w:p>
    <w:p w14:paraId="003A1BB3" w14:textId="69F5CC75" w:rsidR="00C62142" w:rsidRDefault="008A6621">
      <w:pPr>
        <w:pStyle w:val="TM2"/>
        <w:rPr>
          <w:rFonts w:eastAsiaTheme="minorEastAsia" w:cstheme="minorBidi"/>
          <w:b w:val="0"/>
          <w:bCs w:val="0"/>
          <w:noProof/>
        </w:rPr>
      </w:pPr>
      <w:hyperlink w:anchor="_Toc194425014" w:history="1">
        <w:r w:rsidR="00C62142" w:rsidRPr="00AA61D0">
          <w:rPr>
            <w:rStyle w:val="Lienhypertexte"/>
            <w:noProof/>
          </w:rPr>
          <w:t>1.2 -Décomposition du marché public</w:t>
        </w:r>
        <w:r w:rsidR="00C62142">
          <w:rPr>
            <w:noProof/>
            <w:webHidden/>
          </w:rPr>
          <w:tab/>
        </w:r>
        <w:r w:rsidR="00C62142">
          <w:rPr>
            <w:noProof/>
            <w:webHidden/>
          </w:rPr>
          <w:fldChar w:fldCharType="begin"/>
        </w:r>
        <w:r w:rsidR="00C62142">
          <w:rPr>
            <w:noProof/>
            <w:webHidden/>
          </w:rPr>
          <w:instrText xml:space="preserve"> PAGEREF _Toc194425014 \h </w:instrText>
        </w:r>
        <w:r w:rsidR="00C62142">
          <w:rPr>
            <w:noProof/>
            <w:webHidden/>
          </w:rPr>
        </w:r>
        <w:r w:rsidR="00C62142">
          <w:rPr>
            <w:noProof/>
            <w:webHidden/>
          </w:rPr>
          <w:fldChar w:fldCharType="separate"/>
        </w:r>
        <w:r w:rsidR="00C62142">
          <w:rPr>
            <w:noProof/>
            <w:webHidden/>
          </w:rPr>
          <w:t>6</w:t>
        </w:r>
        <w:r w:rsidR="00C62142">
          <w:rPr>
            <w:noProof/>
            <w:webHidden/>
          </w:rPr>
          <w:fldChar w:fldCharType="end"/>
        </w:r>
      </w:hyperlink>
    </w:p>
    <w:p w14:paraId="50455248" w14:textId="6CC1C898" w:rsidR="00C62142" w:rsidRDefault="008A6621">
      <w:pPr>
        <w:pStyle w:val="TM3"/>
        <w:tabs>
          <w:tab w:val="right" w:leader="underscore" w:pos="9062"/>
        </w:tabs>
        <w:rPr>
          <w:rFonts w:eastAsiaTheme="minorEastAsia" w:cstheme="minorBidi"/>
          <w:noProof/>
          <w:sz w:val="22"/>
          <w:szCs w:val="22"/>
        </w:rPr>
      </w:pPr>
      <w:hyperlink w:anchor="_Toc194425015" w:history="1">
        <w:r w:rsidR="00C62142" w:rsidRPr="00AA61D0">
          <w:rPr>
            <w:rStyle w:val="Lienhypertexte"/>
            <w:noProof/>
          </w:rPr>
          <w:t>1-2.1 Tranches</w:t>
        </w:r>
        <w:r w:rsidR="00C62142">
          <w:rPr>
            <w:noProof/>
            <w:webHidden/>
          </w:rPr>
          <w:tab/>
        </w:r>
        <w:r w:rsidR="00C62142">
          <w:rPr>
            <w:noProof/>
            <w:webHidden/>
          </w:rPr>
          <w:fldChar w:fldCharType="begin"/>
        </w:r>
        <w:r w:rsidR="00C62142">
          <w:rPr>
            <w:noProof/>
            <w:webHidden/>
          </w:rPr>
          <w:instrText xml:space="preserve"> PAGEREF _Toc194425015 \h </w:instrText>
        </w:r>
        <w:r w:rsidR="00C62142">
          <w:rPr>
            <w:noProof/>
            <w:webHidden/>
          </w:rPr>
        </w:r>
        <w:r w:rsidR="00C62142">
          <w:rPr>
            <w:noProof/>
            <w:webHidden/>
          </w:rPr>
          <w:fldChar w:fldCharType="separate"/>
        </w:r>
        <w:r w:rsidR="00C62142">
          <w:rPr>
            <w:noProof/>
            <w:webHidden/>
          </w:rPr>
          <w:t>6</w:t>
        </w:r>
        <w:r w:rsidR="00C62142">
          <w:rPr>
            <w:noProof/>
            <w:webHidden/>
          </w:rPr>
          <w:fldChar w:fldCharType="end"/>
        </w:r>
      </w:hyperlink>
    </w:p>
    <w:p w14:paraId="0E726D1A" w14:textId="42727703" w:rsidR="00C62142" w:rsidRDefault="008A6621">
      <w:pPr>
        <w:pStyle w:val="TM3"/>
        <w:tabs>
          <w:tab w:val="right" w:leader="underscore" w:pos="9062"/>
        </w:tabs>
        <w:rPr>
          <w:rFonts w:eastAsiaTheme="minorEastAsia" w:cstheme="minorBidi"/>
          <w:noProof/>
          <w:sz w:val="22"/>
          <w:szCs w:val="22"/>
        </w:rPr>
      </w:pPr>
      <w:hyperlink w:anchor="_Toc194425016" w:history="1">
        <w:r w:rsidR="00C62142" w:rsidRPr="00AA61D0">
          <w:rPr>
            <w:rStyle w:val="Lienhypertexte"/>
            <w:noProof/>
          </w:rPr>
          <w:t>1-2.2 Lots</w:t>
        </w:r>
        <w:r w:rsidR="00C62142">
          <w:rPr>
            <w:noProof/>
            <w:webHidden/>
          </w:rPr>
          <w:tab/>
        </w:r>
        <w:r w:rsidR="00C62142">
          <w:rPr>
            <w:noProof/>
            <w:webHidden/>
          </w:rPr>
          <w:fldChar w:fldCharType="begin"/>
        </w:r>
        <w:r w:rsidR="00C62142">
          <w:rPr>
            <w:noProof/>
            <w:webHidden/>
          </w:rPr>
          <w:instrText xml:space="preserve"> PAGEREF _Toc194425016 \h </w:instrText>
        </w:r>
        <w:r w:rsidR="00C62142">
          <w:rPr>
            <w:noProof/>
            <w:webHidden/>
          </w:rPr>
        </w:r>
        <w:r w:rsidR="00C62142">
          <w:rPr>
            <w:noProof/>
            <w:webHidden/>
          </w:rPr>
          <w:fldChar w:fldCharType="separate"/>
        </w:r>
        <w:r w:rsidR="00C62142">
          <w:rPr>
            <w:noProof/>
            <w:webHidden/>
          </w:rPr>
          <w:t>6</w:t>
        </w:r>
        <w:r w:rsidR="00C62142">
          <w:rPr>
            <w:noProof/>
            <w:webHidden/>
          </w:rPr>
          <w:fldChar w:fldCharType="end"/>
        </w:r>
      </w:hyperlink>
    </w:p>
    <w:p w14:paraId="56D0313F" w14:textId="04529C3B" w:rsidR="00C62142" w:rsidRDefault="008A6621">
      <w:pPr>
        <w:pStyle w:val="TM3"/>
        <w:tabs>
          <w:tab w:val="right" w:leader="underscore" w:pos="9062"/>
        </w:tabs>
        <w:rPr>
          <w:rFonts w:eastAsiaTheme="minorEastAsia" w:cstheme="minorBidi"/>
          <w:noProof/>
          <w:sz w:val="22"/>
          <w:szCs w:val="22"/>
        </w:rPr>
      </w:pPr>
      <w:hyperlink w:anchor="_Toc194425017" w:history="1">
        <w:r w:rsidR="00C62142" w:rsidRPr="00AA61D0">
          <w:rPr>
            <w:rStyle w:val="Lienhypertexte"/>
            <w:noProof/>
          </w:rPr>
          <w:t>Prestations de qualification opérationnelle des autoclaves, pasteurisateurs, laveurs désinfecteurs, laveurs ultra-sons, cabines de lavage, thermo-soudeuses de stérilisation et thermo-soudeuses à impulsion Banque de Tissus</w:t>
        </w:r>
        <w:r w:rsidR="00C62142">
          <w:rPr>
            <w:noProof/>
            <w:webHidden/>
          </w:rPr>
          <w:tab/>
        </w:r>
        <w:r w:rsidR="00C62142">
          <w:rPr>
            <w:noProof/>
            <w:webHidden/>
          </w:rPr>
          <w:fldChar w:fldCharType="begin"/>
        </w:r>
        <w:r w:rsidR="00C62142">
          <w:rPr>
            <w:noProof/>
            <w:webHidden/>
          </w:rPr>
          <w:instrText xml:space="preserve"> PAGEREF _Toc194425017 \h </w:instrText>
        </w:r>
        <w:r w:rsidR="00C62142">
          <w:rPr>
            <w:noProof/>
            <w:webHidden/>
          </w:rPr>
        </w:r>
        <w:r w:rsidR="00C62142">
          <w:rPr>
            <w:noProof/>
            <w:webHidden/>
          </w:rPr>
          <w:fldChar w:fldCharType="separate"/>
        </w:r>
        <w:r w:rsidR="00C62142">
          <w:rPr>
            <w:noProof/>
            <w:webHidden/>
          </w:rPr>
          <w:t>6</w:t>
        </w:r>
        <w:r w:rsidR="00C62142">
          <w:rPr>
            <w:noProof/>
            <w:webHidden/>
          </w:rPr>
          <w:fldChar w:fldCharType="end"/>
        </w:r>
      </w:hyperlink>
    </w:p>
    <w:p w14:paraId="0BFE1D93" w14:textId="46A1D1EB" w:rsidR="00C62142" w:rsidRDefault="008A6621">
      <w:pPr>
        <w:pStyle w:val="TM3"/>
        <w:tabs>
          <w:tab w:val="right" w:leader="underscore" w:pos="9062"/>
        </w:tabs>
        <w:rPr>
          <w:rFonts w:eastAsiaTheme="minorEastAsia" w:cstheme="minorBidi"/>
          <w:noProof/>
          <w:sz w:val="22"/>
          <w:szCs w:val="22"/>
        </w:rPr>
      </w:pPr>
      <w:hyperlink w:anchor="_Toc194425018" w:history="1">
        <w:r w:rsidR="00C62142" w:rsidRPr="00AA61D0">
          <w:rPr>
            <w:rStyle w:val="Lienhypertexte"/>
            <w:noProof/>
          </w:rPr>
          <w:t>1-2.3 - Phases</w:t>
        </w:r>
        <w:r w:rsidR="00C62142">
          <w:rPr>
            <w:noProof/>
            <w:webHidden/>
          </w:rPr>
          <w:tab/>
        </w:r>
        <w:r w:rsidR="00C62142">
          <w:rPr>
            <w:noProof/>
            <w:webHidden/>
          </w:rPr>
          <w:fldChar w:fldCharType="begin"/>
        </w:r>
        <w:r w:rsidR="00C62142">
          <w:rPr>
            <w:noProof/>
            <w:webHidden/>
          </w:rPr>
          <w:instrText xml:space="preserve"> PAGEREF _Toc194425018 \h </w:instrText>
        </w:r>
        <w:r w:rsidR="00C62142">
          <w:rPr>
            <w:noProof/>
            <w:webHidden/>
          </w:rPr>
        </w:r>
        <w:r w:rsidR="00C62142">
          <w:rPr>
            <w:noProof/>
            <w:webHidden/>
          </w:rPr>
          <w:fldChar w:fldCharType="separate"/>
        </w:r>
        <w:r w:rsidR="00C62142">
          <w:rPr>
            <w:noProof/>
            <w:webHidden/>
          </w:rPr>
          <w:t>8</w:t>
        </w:r>
        <w:r w:rsidR="00C62142">
          <w:rPr>
            <w:noProof/>
            <w:webHidden/>
          </w:rPr>
          <w:fldChar w:fldCharType="end"/>
        </w:r>
      </w:hyperlink>
    </w:p>
    <w:p w14:paraId="2EC14228" w14:textId="40798ECC" w:rsidR="00C62142" w:rsidRDefault="008A6621">
      <w:pPr>
        <w:pStyle w:val="TM2"/>
        <w:rPr>
          <w:rFonts w:eastAsiaTheme="minorEastAsia" w:cstheme="minorBidi"/>
          <w:b w:val="0"/>
          <w:bCs w:val="0"/>
          <w:noProof/>
        </w:rPr>
      </w:pPr>
      <w:hyperlink w:anchor="_Toc194425019" w:history="1">
        <w:r w:rsidR="00C62142" w:rsidRPr="00AA61D0">
          <w:rPr>
            <w:rStyle w:val="Lienhypertexte"/>
            <w:noProof/>
          </w:rPr>
          <w:t>1.3 - Forme et durée</w:t>
        </w:r>
        <w:r w:rsidR="00C62142">
          <w:rPr>
            <w:noProof/>
            <w:webHidden/>
          </w:rPr>
          <w:tab/>
        </w:r>
        <w:r w:rsidR="00C62142">
          <w:rPr>
            <w:noProof/>
            <w:webHidden/>
          </w:rPr>
          <w:fldChar w:fldCharType="begin"/>
        </w:r>
        <w:r w:rsidR="00C62142">
          <w:rPr>
            <w:noProof/>
            <w:webHidden/>
          </w:rPr>
          <w:instrText xml:space="preserve"> PAGEREF _Toc194425019 \h </w:instrText>
        </w:r>
        <w:r w:rsidR="00C62142">
          <w:rPr>
            <w:noProof/>
            <w:webHidden/>
          </w:rPr>
        </w:r>
        <w:r w:rsidR="00C62142">
          <w:rPr>
            <w:noProof/>
            <w:webHidden/>
          </w:rPr>
          <w:fldChar w:fldCharType="separate"/>
        </w:r>
        <w:r w:rsidR="00C62142">
          <w:rPr>
            <w:noProof/>
            <w:webHidden/>
          </w:rPr>
          <w:t>8</w:t>
        </w:r>
        <w:r w:rsidR="00C62142">
          <w:rPr>
            <w:noProof/>
            <w:webHidden/>
          </w:rPr>
          <w:fldChar w:fldCharType="end"/>
        </w:r>
      </w:hyperlink>
    </w:p>
    <w:p w14:paraId="4713C362" w14:textId="7DB2B213" w:rsidR="00C62142" w:rsidRDefault="008A6621">
      <w:pPr>
        <w:pStyle w:val="TM2"/>
        <w:rPr>
          <w:rFonts w:eastAsiaTheme="minorEastAsia" w:cstheme="minorBidi"/>
          <w:b w:val="0"/>
          <w:bCs w:val="0"/>
          <w:noProof/>
        </w:rPr>
      </w:pPr>
      <w:hyperlink w:anchor="_Toc194425020" w:history="1">
        <w:r w:rsidR="00C62142" w:rsidRPr="00AA61D0">
          <w:rPr>
            <w:rStyle w:val="Lienhypertexte"/>
            <w:noProof/>
          </w:rPr>
          <w:t>1.4 - Sous-traitance</w:t>
        </w:r>
        <w:r w:rsidR="00C62142">
          <w:rPr>
            <w:noProof/>
            <w:webHidden/>
          </w:rPr>
          <w:tab/>
        </w:r>
        <w:r w:rsidR="00C62142">
          <w:rPr>
            <w:noProof/>
            <w:webHidden/>
          </w:rPr>
          <w:fldChar w:fldCharType="begin"/>
        </w:r>
        <w:r w:rsidR="00C62142">
          <w:rPr>
            <w:noProof/>
            <w:webHidden/>
          </w:rPr>
          <w:instrText xml:space="preserve"> PAGEREF _Toc194425020 \h </w:instrText>
        </w:r>
        <w:r w:rsidR="00C62142">
          <w:rPr>
            <w:noProof/>
            <w:webHidden/>
          </w:rPr>
        </w:r>
        <w:r w:rsidR="00C62142">
          <w:rPr>
            <w:noProof/>
            <w:webHidden/>
          </w:rPr>
          <w:fldChar w:fldCharType="separate"/>
        </w:r>
        <w:r w:rsidR="00C62142">
          <w:rPr>
            <w:noProof/>
            <w:webHidden/>
          </w:rPr>
          <w:t>9</w:t>
        </w:r>
        <w:r w:rsidR="00C62142">
          <w:rPr>
            <w:noProof/>
            <w:webHidden/>
          </w:rPr>
          <w:fldChar w:fldCharType="end"/>
        </w:r>
      </w:hyperlink>
    </w:p>
    <w:p w14:paraId="5C3B720C" w14:textId="73C2EE75" w:rsidR="00C62142" w:rsidRDefault="008A6621">
      <w:pPr>
        <w:pStyle w:val="TM2"/>
        <w:rPr>
          <w:rFonts w:eastAsiaTheme="minorEastAsia" w:cstheme="minorBidi"/>
          <w:b w:val="0"/>
          <w:bCs w:val="0"/>
          <w:noProof/>
        </w:rPr>
      </w:pPr>
      <w:hyperlink w:anchor="_Toc194425021" w:history="1">
        <w:r w:rsidR="00C62142" w:rsidRPr="00AA61D0">
          <w:rPr>
            <w:rStyle w:val="Lienhypertexte"/>
            <w:noProof/>
          </w:rPr>
          <w:t>1.5 - Evolution technologique, technique, réglementaire ou législative (clause de réexamen)</w:t>
        </w:r>
        <w:r w:rsidR="00C62142">
          <w:rPr>
            <w:noProof/>
            <w:webHidden/>
          </w:rPr>
          <w:tab/>
        </w:r>
        <w:r w:rsidR="00C62142">
          <w:rPr>
            <w:noProof/>
            <w:webHidden/>
          </w:rPr>
          <w:fldChar w:fldCharType="begin"/>
        </w:r>
        <w:r w:rsidR="00C62142">
          <w:rPr>
            <w:noProof/>
            <w:webHidden/>
          </w:rPr>
          <w:instrText xml:space="preserve"> PAGEREF _Toc194425021 \h </w:instrText>
        </w:r>
        <w:r w:rsidR="00C62142">
          <w:rPr>
            <w:noProof/>
            <w:webHidden/>
          </w:rPr>
        </w:r>
        <w:r w:rsidR="00C62142">
          <w:rPr>
            <w:noProof/>
            <w:webHidden/>
          </w:rPr>
          <w:fldChar w:fldCharType="separate"/>
        </w:r>
        <w:r w:rsidR="00C62142">
          <w:rPr>
            <w:noProof/>
            <w:webHidden/>
          </w:rPr>
          <w:t>9</w:t>
        </w:r>
        <w:r w:rsidR="00C62142">
          <w:rPr>
            <w:noProof/>
            <w:webHidden/>
          </w:rPr>
          <w:fldChar w:fldCharType="end"/>
        </w:r>
      </w:hyperlink>
    </w:p>
    <w:p w14:paraId="6F932254" w14:textId="59237B1C" w:rsidR="00C62142" w:rsidRDefault="008A6621">
      <w:pPr>
        <w:pStyle w:val="TM3"/>
        <w:tabs>
          <w:tab w:val="right" w:leader="underscore" w:pos="9062"/>
        </w:tabs>
        <w:rPr>
          <w:rFonts w:eastAsiaTheme="minorEastAsia" w:cstheme="minorBidi"/>
          <w:noProof/>
          <w:sz w:val="22"/>
          <w:szCs w:val="22"/>
        </w:rPr>
      </w:pPr>
      <w:hyperlink w:anchor="_Toc194425022" w:history="1">
        <w:r w:rsidR="00C62142" w:rsidRPr="00AA61D0">
          <w:rPr>
            <w:rStyle w:val="Lienhypertexte"/>
            <w:noProof/>
          </w:rPr>
          <w:t>1-5.1 - Evolution technologique ou technique</w:t>
        </w:r>
        <w:r w:rsidR="00C62142">
          <w:rPr>
            <w:noProof/>
            <w:webHidden/>
          </w:rPr>
          <w:tab/>
        </w:r>
        <w:r w:rsidR="00C62142">
          <w:rPr>
            <w:noProof/>
            <w:webHidden/>
          </w:rPr>
          <w:fldChar w:fldCharType="begin"/>
        </w:r>
        <w:r w:rsidR="00C62142">
          <w:rPr>
            <w:noProof/>
            <w:webHidden/>
          </w:rPr>
          <w:instrText xml:space="preserve"> PAGEREF _Toc194425022 \h </w:instrText>
        </w:r>
        <w:r w:rsidR="00C62142">
          <w:rPr>
            <w:noProof/>
            <w:webHidden/>
          </w:rPr>
        </w:r>
        <w:r w:rsidR="00C62142">
          <w:rPr>
            <w:noProof/>
            <w:webHidden/>
          </w:rPr>
          <w:fldChar w:fldCharType="separate"/>
        </w:r>
        <w:r w:rsidR="00C62142">
          <w:rPr>
            <w:noProof/>
            <w:webHidden/>
          </w:rPr>
          <w:t>9</w:t>
        </w:r>
        <w:r w:rsidR="00C62142">
          <w:rPr>
            <w:noProof/>
            <w:webHidden/>
          </w:rPr>
          <w:fldChar w:fldCharType="end"/>
        </w:r>
      </w:hyperlink>
    </w:p>
    <w:p w14:paraId="7A98E6E6" w14:textId="0EE73EB4" w:rsidR="00C62142" w:rsidRDefault="008A6621">
      <w:pPr>
        <w:pStyle w:val="TM3"/>
        <w:tabs>
          <w:tab w:val="right" w:leader="underscore" w:pos="9062"/>
        </w:tabs>
        <w:rPr>
          <w:rFonts w:eastAsiaTheme="minorEastAsia" w:cstheme="minorBidi"/>
          <w:noProof/>
          <w:sz w:val="22"/>
          <w:szCs w:val="22"/>
        </w:rPr>
      </w:pPr>
      <w:hyperlink w:anchor="_Toc194425023" w:history="1">
        <w:r w:rsidR="00C62142" w:rsidRPr="00AA61D0">
          <w:rPr>
            <w:rStyle w:val="Lienhypertexte"/>
            <w:noProof/>
          </w:rPr>
          <w:t>1-5.2 - Evolution réglementaire ou législative</w:t>
        </w:r>
        <w:r w:rsidR="00C62142">
          <w:rPr>
            <w:noProof/>
            <w:webHidden/>
          </w:rPr>
          <w:tab/>
        </w:r>
        <w:r w:rsidR="00C62142">
          <w:rPr>
            <w:noProof/>
            <w:webHidden/>
          </w:rPr>
          <w:fldChar w:fldCharType="begin"/>
        </w:r>
        <w:r w:rsidR="00C62142">
          <w:rPr>
            <w:noProof/>
            <w:webHidden/>
          </w:rPr>
          <w:instrText xml:space="preserve"> PAGEREF _Toc194425023 \h </w:instrText>
        </w:r>
        <w:r w:rsidR="00C62142">
          <w:rPr>
            <w:noProof/>
            <w:webHidden/>
          </w:rPr>
        </w:r>
        <w:r w:rsidR="00C62142">
          <w:rPr>
            <w:noProof/>
            <w:webHidden/>
          </w:rPr>
          <w:fldChar w:fldCharType="separate"/>
        </w:r>
        <w:r w:rsidR="00C62142">
          <w:rPr>
            <w:noProof/>
            <w:webHidden/>
          </w:rPr>
          <w:t>9</w:t>
        </w:r>
        <w:r w:rsidR="00C62142">
          <w:rPr>
            <w:noProof/>
            <w:webHidden/>
          </w:rPr>
          <w:fldChar w:fldCharType="end"/>
        </w:r>
      </w:hyperlink>
    </w:p>
    <w:p w14:paraId="56DF0575" w14:textId="3DEEBE7F" w:rsidR="00C62142" w:rsidRDefault="008A6621">
      <w:pPr>
        <w:pStyle w:val="TM2"/>
        <w:rPr>
          <w:rFonts w:eastAsiaTheme="minorEastAsia" w:cstheme="minorBidi"/>
          <w:b w:val="0"/>
          <w:bCs w:val="0"/>
          <w:noProof/>
        </w:rPr>
      </w:pPr>
      <w:hyperlink w:anchor="_Toc194425024" w:history="1">
        <w:r w:rsidR="00C62142" w:rsidRPr="00AA61D0">
          <w:rPr>
            <w:rStyle w:val="Lienhypertexte"/>
            <w:noProof/>
          </w:rPr>
          <w:t>1.6- Portail d’approvisionnement électronique (PAD)</w:t>
        </w:r>
        <w:r w:rsidR="00C62142">
          <w:rPr>
            <w:noProof/>
            <w:webHidden/>
          </w:rPr>
          <w:tab/>
        </w:r>
        <w:r w:rsidR="00C62142">
          <w:rPr>
            <w:noProof/>
            <w:webHidden/>
          </w:rPr>
          <w:fldChar w:fldCharType="begin"/>
        </w:r>
        <w:r w:rsidR="00C62142">
          <w:rPr>
            <w:noProof/>
            <w:webHidden/>
          </w:rPr>
          <w:instrText xml:space="preserve"> PAGEREF _Toc194425024 \h </w:instrText>
        </w:r>
        <w:r w:rsidR="00C62142">
          <w:rPr>
            <w:noProof/>
            <w:webHidden/>
          </w:rPr>
        </w:r>
        <w:r w:rsidR="00C62142">
          <w:rPr>
            <w:noProof/>
            <w:webHidden/>
          </w:rPr>
          <w:fldChar w:fldCharType="separate"/>
        </w:r>
        <w:r w:rsidR="00C62142">
          <w:rPr>
            <w:noProof/>
            <w:webHidden/>
          </w:rPr>
          <w:t>10</w:t>
        </w:r>
        <w:r w:rsidR="00C62142">
          <w:rPr>
            <w:noProof/>
            <w:webHidden/>
          </w:rPr>
          <w:fldChar w:fldCharType="end"/>
        </w:r>
      </w:hyperlink>
    </w:p>
    <w:p w14:paraId="44E135BE" w14:textId="5A5F5045" w:rsidR="00C62142" w:rsidRDefault="008A6621">
      <w:pPr>
        <w:pStyle w:val="TM1"/>
        <w:rPr>
          <w:rFonts w:eastAsiaTheme="minorEastAsia" w:cstheme="minorBidi"/>
          <w:b w:val="0"/>
          <w:bCs w:val="0"/>
          <w:i w:val="0"/>
          <w:iCs w:val="0"/>
          <w:noProof/>
          <w:sz w:val="22"/>
          <w:szCs w:val="22"/>
        </w:rPr>
      </w:pPr>
      <w:hyperlink w:anchor="_Toc194425025" w:history="1">
        <w:r w:rsidR="00C62142" w:rsidRPr="00AA61D0">
          <w:rPr>
            <w:rStyle w:val="Lienhypertexte"/>
            <w:noProof/>
          </w:rPr>
          <w:t>ARTICLE 2 - Le respect des principes de la republique (laicite et neutralite)</w:t>
        </w:r>
        <w:r w:rsidR="00C62142">
          <w:rPr>
            <w:noProof/>
            <w:webHidden/>
          </w:rPr>
          <w:tab/>
        </w:r>
        <w:r w:rsidR="00C62142">
          <w:rPr>
            <w:noProof/>
            <w:webHidden/>
          </w:rPr>
          <w:fldChar w:fldCharType="begin"/>
        </w:r>
        <w:r w:rsidR="00C62142">
          <w:rPr>
            <w:noProof/>
            <w:webHidden/>
          </w:rPr>
          <w:instrText xml:space="preserve"> PAGEREF _Toc194425025 \h </w:instrText>
        </w:r>
        <w:r w:rsidR="00C62142">
          <w:rPr>
            <w:noProof/>
            <w:webHidden/>
          </w:rPr>
        </w:r>
        <w:r w:rsidR="00C62142">
          <w:rPr>
            <w:noProof/>
            <w:webHidden/>
          </w:rPr>
          <w:fldChar w:fldCharType="separate"/>
        </w:r>
        <w:r w:rsidR="00C62142">
          <w:rPr>
            <w:noProof/>
            <w:webHidden/>
          </w:rPr>
          <w:t>10</w:t>
        </w:r>
        <w:r w:rsidR="00C62142">
          <w:rPr>
            <w:noProof/>
            <w:webHidden/>
          </w:rPr>
          <w:fldChar w:fldCharType="end"/>
        </w:r>
      </w:hyperlink>
    </w:p>
    <w:p w14:paraId="0ED78481" w14:textId="5EEE5395" w:rsidR="00C62142" w:rsidRDefault="008A6621">
      <w:pPr>
        <w:pStyle w:val="TM1"/>
        <w:rPr>
          <w:rFonts w:eastAsiaTheme="minorEastAsia" w:cstheme="minorBidi"/>
          <w:b w:val="0"/>
          <w:bCs w:val="0"/>
          <w:i w:val="0"/>
          <w:iCs w:val="0"/>
          <w:noProof/>
          <w:sz w:val="22"/>
          <w:szCs w:val="22"/>
        </w:rPr>
      </w:pPr>
      <w:hyperlink w:anchor="_Toc194425026" w:history="1">
        <w:r w:rsidR="00C62142" w:rsidRPr="00AA61D0">
          <w:rPr>
            <w:rStyle w:val="Lienhypertexte"/>
            <w:noProof/>
          </w:rPr>
          <w:t>article 3 - Documents contractuels</w:t>
        </w:r>
        <w:r w:rsidR="00C62142">
          <w:rPr>
            <w:noProof/>
            <w:webHidden/>
          </w:rPr>
          <w:tab/>
        </w:r>
        <w:r w:rsidR="00C62142">
          <w:rPr>
            <w:noProof/>
            <w:webHidden/>
          </w:rPr>
          <w:fldChar w:fldCharType="begin"/>
        </w:r>
        <w:r w:rsidR="00C62142">
          <w:rPr>
            <w:noProof/>
            <w:webHidden/>
          </w:rPr>
          <w:instrText xml:space="preserve"> PAGEREF _Toc194425026 \h </w:instrText>
        </w:r>
        <w:r w:rsidR="00C62142">
          <w:rPr>
            <w:noProof/>
            <w:webHidden/>
          </w:rPr>
        </w:r>
        <w:r w:rsidR="00C62142">
          <w:rPr>
            <w:noProof/>
            <w:webHidden/>
          </w:rPr>
          <w:fldChar w:fldCharType="separate"/>
        </w:r>
        <w:r w:rsidR="00C62142">
          <w:rPr>
            <w:noProof/>
            <w:webHidden/>
          </w:rPr>
          <w:t>10</w:t>
        </w:r>
        <w:r w:rsidR="00C62142">
          <w:rPr>
            <w:noProof/>
            <w:webHidden/>
          </w:rPr>
          <w:fldChar w:fldCharType="end"/>
        </w:r>
      </w:hyperlink>
    </w:p>
    <w:p w14:paraId="7D031177" w14:textId="687854C2" w:rsidR="00C62142" w:rsidRDefault="008A6621">
      <w:pPr>
        <w:pStyle w:val="TM1"/>
        <w:rPr>
          <w:rFonts w:eastAsiaTheme="minorEastAsia" w:cstheme="minorBidi"/>
          <w:b w:val="0"/>
          <w:bCs w:val="0"/>
          <w:i w:val="0"/>
          <w:iCs w:val="0"/>
          <w:noProof/>
          <w:sz w:val="22"/>
          <w:szCs w:val="22"/>
        </w:rPr>
      </w:pPr>
      <w:hyperlink w:anchor="_Toc194425027" w:history="1">
        <w:r w:rsidR="00C62142" w:rsidRPr="00AA61D0">
          <w:rPr>
            <w:rStyle w:val="Lienhypertexte"/>
            <w:noProof/>
          </w:rPr>
          <w:t>ARTICLE 4 - Modalités d'exécution</w:t>
        </w:r>
        <w:r w:rsidR="00C62142">
          <w:rPr>
            <w:noProof/>
            <w:webHidden/>
          </w:rPr>
          <w:tab/>
        </w:r>
        <w:r w:rsidR="00C62142">
          <w:rPr>
            <w:noProof/>
            <w:webHidden/>
          </w:rPr>
          <w:fldChar w:fldCharType="begin"/>
        </w:r>
        <w:r w:rsidR="00C62142">
          <w:rPr>
            <w:noProof/>
            <w:webHidden/>
          </w:rPr>
          <w:instrText xml:space="preserve"> PAGEREF _Toc194425027 \h </w:instrText>
        </w:r>
        <w:r w:rsidR="00C62142">
          <w:rPr>
            <w:noProof/>
            <w:webHidden/>
          </w:rPr>
        </w:r>
        <w:r w:rsidR="00C62142">
          <w:rPr>
            <w:noProof/>
            <w:webHidden/>
          </w:rPr>
          <w:fldChar w:fldCharType="separate"/>
        </w:r>
        <w:r w:rsidR="00C62142">
          <w:rPr>
            <w:noProof/>
            <w:webHidden/>
          </w:rPr>
          <w:t>11</w:t>
        </w:r>
        <w:r w:rsidR="00C62142">
          <w:rPr>
            <w:noProof/>
            <w:webHidden/>
          </w:rPr>
          <w:fldChar w:fldCharType="end"/>
        </w:r>
      </w:hyperlink>
    </w:p>
    <w:p w14:paraId="79C202CE" w14:textId="18BBAD80" w:rsidR="00C62142" w:rsidRDefault="008A6621">
      <w:pPr>
        <w:pStyle w:val="TM2"/>
        <w:rPr>
          <w:rFonts w:eastAsiaTheme="minorEastAsia" w:cstheme="minorBidi"/>
          <w:b w:val="0"/>
          <w:bCs w:val="0"/>
          <w:noProof/>
        </w:rPr>
      </w:pPr>
      <w:hyperlink w:anchor="_Toc194425028" w:history="1">
        <w:r w:rsidR="00C62142" w:rsidRPr="00AA61D0">
          <w:rPr>
            <w:rStyle w:val="Lienhypertexte"/>
            <w:noProof/>
            <w:u w:color="000000"/>
          </w:rPr>
          <w:t>4-1</w:t>
        </w:r>
        <w:r w:rsidR="00C62142">
          <w:rPr>
            <w:rFonts w:eastAsiaTheme="minorEastAsia" w:cstheme="minorBidi"/>
            <w:b w:val="0"/>
            <w:bCs w:val="0"/>
            <w:noProof/>
          </w:rPr>
          <w:tab/>
        </w:r>
        <w:r w:rsidR="00C62142" w:rsidRPr="00AA61D0">
          <w:rPr>
            <w:rStyle w:val="Lienhypertexte"/>
            <w:noProof/>
            <w:u w:color="000000"/>
          </w:rPr>
          <w:t>Marché ordinaire</w:t>
        </w:r>
        <w:r w:rsidR="00C62142">
          <w:rPr>
            <w:noProof/>
            <w:webHidden/>
          </w:rPr>
          <w:tab/>
        </w:r>
        <w:r w:rsidR="00C62142">
          <w:rPr>
            <w:noProof/>
            <w:webHidden/>
          </w:rPr>
          <w:fldChar w:fldCharType="begin"/>
        </w:r>
        <w:r w:rsidR="00C62142">
          <w:rPr>
            <w:noProof/>
            <w:webHidden/>
          </w:rPr>
          <w:instrText xml:space="preserve"> PAGEREF _Toc194425028 \h </w:instrText>
        </w:r>
        <w:r w:rsidR="00C62142">
          <w:rPr>
            <w:noProof/>
            <w:webHidden/>
          </w:rPr>
        </w:r>
        <w:r w:rsidR="00C62142">
          <w:rPr>
            <w:noProof/>
            <w:webHidden/>
          </w:rPr>
          <w:fldChar w:fldCharType="separate"/>
        </w:r>
        <w:r w:rsidR="00C62142">
          <w:rPr>
            <w:noProof/>
            <w:webHidden/>
          </w:rPr>
          <w:t>11</w:t>
        </w:r>
        <w:r w:rsidR="00C62142">
          <w:rPr>
            <w:noProof/>
            <w:webHidden/>
          </w:rPr>
          <w:fldChar w:fldCharType="end"/>
        </w:r>
      </w:hyperlink>
    </w:p>
    <w:p w14:paraId="22F28D5A" w14:textId="19910A9D" w:rsidR="00C62142" w:rsidRDefault="008A6621">
      <w:pPr>
        <w:pStyle w:val="TM2"/>
        <w:rPr>
          <w:rFonts w:eastAsiaTheme="minorEastAsia" w:cstheme="minorBidi"/>
          <w:b w:val="0"/>
          <w:bCs w:val="0"/>
          <w:noProof/>
        </w:rPr>
      </w:pPr>
      <w:hyperlink w:anchor="_Toc194425029" w:history="1">
        <w:r w:rsidR="00C62142" w:rsidRPr="00AA61D0">
          <w:rPr>
            <w:rStyle w:val="Lienhypertexte"/>
            <w:noProof/>
            <w:u w:color="000000"/>
          </w:rPr>
          <w:t>4.2</w:t>
        </w:r>
        <w:r w:rsidR="00C62142">
          <w:rPr>
            <w:rFonts w:eastAsiaTheme="minorEastAsia" w:cstheme="minorBidi"/>
            <w:b w:val="0"/>
            <w:bCs w:val="0"/>
            <w:noProof/>
          </w:rPr>
          <w:tab/>
        </w:r>
        <w:r w:rsidR="00C62142" w:rsidRPr="00AA61D0">
          <w:rPr>
            <w:rStyle w:val="Lienhypertexte"/>
            <w:noProof/>
            <w:u w:color="000000"/>
          </w:rPr>
          <w:t>Accord-cadre à bons de commandes</w:t>
        </w:r>
        <w:r w:rsidR="00C62142">
          <w:rPr>
            <w:noProof/>
            <w:webHidden/>
          </w:rPr>
          <w:tab/>
        </w:r>
        <w:r w:rsidR="00C62142">
          <w:rPr>
            <w:noProof/>
            <w:webHidden/>
          </w:rPr>
          <w:fldChar w:fldCharType="begin"/>
        </w:r>
        <w:r w:rsidR="00C62142">
          <w:rPr>
            <w:noProof/>
            <w:webHidden/>
          </w:rPr>
          <w:instrText xml:space="preserve"> PAGEREF _Toc194425029 \h </w:instrText>
        </w:r>
        <w:r w:rsidR="00C62142">
          <w:rPr>
            <w:noProof/>
            <w:webHidden/>
          </w:rPr>
        </w:r>
        <w:r w:rsidR="00C62142">
          <w:rPr>
            <w:noProof/>
            <w:webHidden/>
          </w:rPr>
          <w:fldChar w:fldCharType="separate"/>
        </w:r>
        <w:r w:rsidR="00C62142">
          <w:rPr>
            <w:noProof/>
            <w:webHidden/>
          </w:rPr>
          <w:t>11</w:t>
        </w:r>
        <w:r w:rsidR="00C62142">
          <w:rPr>
            <w:noProof/>
            <w:webHidden/>
          </w:rPr>
          <w:fldChar w:fldCharType="end"/>
        </w:r>
      </w:hyperlink>
    </w:p>
    <w:p w14:paraId="4E257A8E" w14:textId="3BCDB5E0" w:rsidR="00C62142" w:rsidRDefault="008A6621">
      <w:pPr>
        <w:pStyle w:val="TM3"/>
        <w:tabs>
          <w:tab w:val="right" w:leader="underscore" w:pos="9062"/>
        </w:tabs>
        <w:rPr>
          <w:rFonts w:eastAsiaTheme="minorEastAsia" w:cstheme="minorBidi"/>
          <w:noProof/>
          <w:sz w:val="22"/>
          <w:szCs w:val="22"/>
        </w:rPr>
      </w:pPr>
      <w:hyperlink w:anchor="_Toc194425030" w:history="1">
        <w:r w:rsidR="00C62142" w:rsidRPr="00AA61D0">
          <w:rPr>
            <w:rStyle w:val="Lienhypertexte"/>
            <w:noProof/>
          </w:rPr>
          <w:t>4-2.1 - Modalités de passation des commandes</w:t>
        </w:r>
        <w:r w:rsidR="00C62142">
          <w:rPr>
            <w:noProof/>
            <w:webHidden/>
          </w:rPr>
          <w:tab/>
        </w:r>
        <w:r w:rsidR="00C62142">
          <w:rPr>
            <w:noProof/>
            <w:webHidden/>
          </w:rPr>
          <w:fldChar w:fldCharType="begin"/>
        </w:r>
        <w:r w:rsidR="00C62142">
          <w:rPr>
            <w:noProof/>
            <w:webHidden/>
          </w:rPr>
          <w:instrText xml:space="preserve"> PAGEREF _Toc194425030 \h </w:instrText>
        </w:r>
        <w:r w:rsidR="00C62142">
          <w:rPr>
            <w:noProof/>
            <w:webHidden/>
          </w:rPr>
        </w:r>
        <w:r w:rsidR="00C62142">
          <w:rPr>
            <w:noProof/>
            <w:webHidden/>
          </w:rPr>
          <w:fldChar w:fldCharType="separate"/>
        </w:r>
        <w:r w:rsidR="00C62142">
          <w:rPr>
            <w:noProof/>
            <w:webHidden/>
          </w:rPr>
          <w:t>11</w:t>
        </w:r>
        <w:r w:rsidR="00C62142">
          <w:rPr>
            <w:noProof/>
            <w:webHidden/>
          </w:rPr>
          <w:fldChar w:fldCharType="end"/>
        </w:r>
      </w:hyperlink>
    </w:p>
    <w:p w14:paraId="0EDB70A8" w14:textId="47AC3A96" w:rsidR="00C62142" w:rsidRDefault="008A6621">
      <w:pPr>
        <w:pStyle w:val="TM3"/>
        <w:tabs>
          <w:tab w:val="right" w:leader="underscore" w:pos="9062"/>
        </w:tabs>
        <w:rPr>
          <w:rFonts w:eastAsiaTheme="minorEastAsia" w:cstheme="minorBidi"/>
          <w:noProof/>
          <w:sz w:val="22"/>
          <w:szCs w:val="22"/>
        </w:rPr>
      </w:pPr>
      <w:hyperlink w:anchor="_Toc194425031" w:history="1">
        <w:r w:rsidR="00C62142" w:rsidRPr="00AA61D0">
          <w:rPr>
            <w:rStyle w:val="Lienhypertexte"/>
            <w:noProof/>
          </w:rPr>
          <w:t>4-2.2 - Durée d'exécution des bons de commande</w:t>
        </w:r>
        <w:r w:rsidR="00C62142">
          <w:rPr>
            <w:noProof/>
            <w:webHidden/>
          </w:rPr>
          <w:tab/>
        </w:r>
        <w:r w:rsidR="00C62142">
          <w:rPr>
            <w:noProof/>
            <w:webHidden/>
          </w:rPr>
          <w:fldChar w:fldCharType="begin"/>
        </w:r>
        <w:r w:rsidR="00C62142">
          <w:rPr>
            <w:noProof/>
            <w:webHidden/>
          </w:rPr>
          <w:instrText xml:space="preserve"> PAGEREF _Toc194425031 \h </w:instrText>
        </w:r>
        <w:r w:rsidR="00C62142">
          <w:rPr>
            <w:noProof/>
            <w:webHidden/>
          </w:rPr>
        </w:r>
        <w:r w:rsidR="00C62142">
          <w:rPr>
            <w:noProof/>
            <w:webHidden/>
          </w:rPr>
          <w:fldChar w:fldCharType="separate"/>
        </w:r>
        <w:r w:rsidR="00C62142">
          <w:rPr>
            <w:noProof/>
            <w:webHidden/>
          </w:rPr>
          <w:t>12</w:t>
        </w:r>
        <w:r w:rsidR="00C62142">
          <w:rPr>
            <w:noProof/>
            <w:webHidden/>
          </w:rPr>
          <w:fldChar w:fldCharType="end"/>
        </w:r>
      </w:hyperlink>
    </w:p>
    <w:p w14:paraId="137D930F" w14:textId="2E5E0999" w:rsidR="00C62142" w:rsidRDefault="008A6621">
      <w:pPr>
        <w:pStyle w:val="TM2"/>
        <w:rPr>
          <w:rFonts w:eastAsiaTheme="minorEastAsia" w:cstheme="minorBidi"/>
          <w:b w:val="0"/>
          <w:bCs w:val="0"/>
          <w:noProof/>
        </w:rPr>
      </w:pPr>
      <w:hyperlink w:anchor="_Toc194425032" w:history="1">
        <w:r w:rsidR="00C62142" w:rsidRPr="00AA61D0">
          <w:rPr>
            <w:rStyle w:val="Lienhypertexte"/>
            <w:noProof/>
            <w:u w:color="000000"/>
          </w:rPr>
          <w:t>4.3 Ordres de service</w:t>
        </w:r>
        <w:r w:rsidR="00C62142">
          <w:rPr>
            <w:noProof/>
            <w:webHidden/>
          </w:rPr>
          <w:tab/>
        </w:r>
        <w:r w:rsidR="00C62142">
          <w:rPr>
            <w:noProof/>
            <w:webHidden/>
          </w:rPr>
          <w:fldChar w:fldCharType="begin"/>
        </w:r>
        <w:r w:rsidR="00C62142">
          <w:rPr>
            <w:noProof/>
            <w:webHidden/>
          </w:rPr>
          <w:instrText xml:space="preserve"> PAGEREF _Toc194425032 \h </w:instrText>
        </w:r>
        <w:r w:rsidR="00C62142">
          <w:rPr>
            <w:noProof/>
            <w:webHidden/>
          </w:rPr>
        </w:r>
        <w:r w:rsidR="00C62142">
          <w:rPr>
            <w:noProof/>
            <w:webHidden/>
          </w:rPr>
          <w:fldChar w:fldCharType="separate"/>
        </w:r>
        <w:r w:rsidR="00C62142">
          <w:rPr>
            <w:noProof/>
            <w:webHidden/>
          </w:rPr>
          <w:t>12</w:t>
        </w:r>
        <w:r w:rsidR="00C62142">
          <w:rPr>
            <w:noProof/>
            <w:webHidden/>
          </w:rPr>
          <w:fldChar w:fldCharType="end"/>
        </w:r>
      </w:hyperlink>
    </w:p>
    <w:p w14:paraId="537F5880" w14:textId="5508951D" w:rsidR="00C62142" w:rsidRDefault="008A6621">
      <w:pPr>
        <w:pStyle w:val="TM2"/>
        <w:rPr>
          <w:rFonts w:eastAsiaTheme="minorEastAsia" w:cstheme="minorBidi"/>
          <w:b w:val="0"/>
          <w:bCs w:val="0"/>
          <w:noProof/>
        </w:rPr>
      </w:pPr>
      <w:hyperlink w:anchor="_Toc194425033" w:history="1">
        <w:r w:rsidR="00C62142" w:rsidRPr="00AA61D0">
          <w:rPr>
            <w:rStyle w:val="Lienhypertexte"/>
            <w:noProof/>
            <w:u w:color="000000"/>
          </w:rPr>
          <w:t>4.4 - Exécution complémentaires (clause de réexamen</w:t>
        </w:r>
        <w:r w:rsidR="00C62142">
          <w:rPr>
            <w:noProof/>
            <w:webHidden/>
          </w:rPr>
          <w:tab/>
        </w:r>
        <w:r w:rsidR="00C62142">
          <w:rPr>
            <w:noProof/>
            <w:webHidden/>
          </w:rPr>
          <w:fldChar w:fldCharType="begin"/>
        </w:r>
        <w:r w:rsidR="00C62142">
          <w:rPr>
            <w:noProof/>
            <w:webHidden/>
          </w:rPr>
          <w:instrText xml:space="preserve"> PAGEREF _Toc194425033 \h </w:instrText>
        </w:r>
        <w:r w:rsidR="00C62142">
          <w:rPr>
            <w:noProof/>
            <w:webHidden/>
          </w:rPr>
        </w:r>
        <w:r w:rsidR="00C62142">
          <w:rPr>
            <w:noProof/>
            <w:webHidden/>
          </w:rPr>
          <w:fldChar w:fldCharType="separate"/>
        </w:r>
        <w:r w:rsidR="00C62142">
          <w:rPr>
            <w:noProof/>
            <w:webHidden/>
          </w:rPr>
          <w:t>12</w:t>
        </w:r>
        <w:r w:rsidR="00C62142">
          <w:rPr>
            <w:noProof/>
            <w:webHidden/>
          </w:rPr>
          <w:fldChar w:fldCharType="end"/>
        </w:r>
      </w:hyperlink>
    </w:p>
    <w:p w14:paraId="57730D3A" w14:textId="22E951D5" w:rsidR="00C62142" w:rsidRDefault="008A6621">
      <w:pPr>
        <w:pStyle w:val="TM2"/>
        <w:rPr>
          <w:rFonts w:eastAsiaTheme="minorEastAsia" w:cstheme="minorBidi"/>
          <w:b w:val="0"/>
          <w:bCs w:val="0"/>
          <w:noProof/>
        </w:rPr>
      </w:pPr>
      <w:hyperlink w:anchor="_Toc194425034" w:history="1">
        <w:r w:rsidR="00C62142" w:rsidRPr="00AA61D0">
          <w:rPr>
            <w:rStyle w:val="Lienhypertexte"/>
            <w:noProof/>
            <w:u w:color="000000"/>
          </w:rPr>
          <w:t>4.5 - Réexamen du marché public</w:t>
        </w:r>
        <w:r w:rsidR="00C62142">
          <w:rPr>
            <w:noProof/>
            <w:webHidden/>
          </w:rPr>
          <w:tab/>
        </w:r>
        <w:r w:rsidR="00C62142">
          <w:rPr>
            <w:noProof/>
            <w:webHidden/>
          </w:rPr>
          <w:fldChar w:fldCharType="begin"/>
        </w:r>
        <w:r w:rsidR="00C62142">
          <w:rPr>
            <w:noProof/>
            <w:webHidden/>
          </w:rPr>
          <w:instrText xml:space="preserve"> PAGEREF _Toc194425034 \h </w:instrText>
        </w:r>
        <w:r w:rsidR="00C62142">
          <w:rPr>
            <w:noProof/>
            <w:webHidden/>
          </w:rPr>
        </w:r>
        <w:r w:rsidR="00C62142">
          <w:rPr>
            <w:noProof/>
            <w:webHidden/>
          </w:rPr>
          <w:fldChar w:fldCharType="separate"/>
        </w:r>
        <w:r w:rsidR="00C62142">
          <w:rPr>
            <w:noProof/>
            <w:webHidden/>
          </w:rPr>
          <w:t>12</w:t>
        </w:r>
        <w:r w:rsidR="00C62142">
          <w:rPr>
            <w:noProof/>
            <w:webHidden/>
          </w:rPr>
          <w:fldChar w:fldCharType="end"/>
        </w:r>
      </w:hyperlink>
    </w:p>
    <w:p w14:paraId="73CF4508" w14:textId="2D25C0A7" w:rsidR="00C62142" w:rsidRDefault="008A6621">
      <w:pPr>
        <w:pStyle w:val="TM3"/>
        <w:tabs>
          <w:tab w:val="right" w:leader="underscore" w:pos="9062"/>
        </w:tabs>
        <w:rPr>
          <w:rFonts w:eastAsiaTheme="minorEastAsia" w:cstheme="minorBidi"/>
          <w:noProof/>
          <w:sz w:val="22"/>
          <w:szCs w:val="22"/>
        </w:rPr>
      </w:pPr>
      <w:hyperlink w:anchor="_Toc194425035" w:history="1">
        <w:r w:rsidR="00C62142" w:rsidRPr="00AA61D0">
          <w:rPr>
            <w:rStyle w:val="Lienhypertexte"/>
            <w:noProof/>
          </w:rPr>
          <w:t>4-5.1 - Intégration de nouveaux membres GHT</w:t>
        </w:r>
        <w:r w:rsidR="00C62142">
          <w:rPr>
            <w:noProof/>
            <w:webHidden/>
          </w:rPr>
          <w:tab/>
        </w:r>
        <w:r w:rsidR="00C62142">
          <w:rPr>
            <w:noProof/>
            <w:webHidden/>
          </w:rPr>
          <w:fldChar w:fldCharType="begin"/>
        </w:r>
        <w:r w:rsidR="00C62142">
          <w:rPr>
            <w:noProof/>
            <w:webHidden/>
          </w:rPr>
          <w:instrText xml:space="preserve"> PAGEREF _Toc194425035 \h </w:instrText>
        </w:r>
        <w:r w:rsidR="00C62142">
          <w:rPr>
            <w:noProof/>
            <w:webHidden/>
          </w:rPr>
        </w:r>
        <w:r w:rsidR="00C62142">
          <w:rPr>
            <w:noProof/>
            <w:webHidden/>
          </w:rPr>
          <w:fldChar w:fldCharType="separate"/>
        </w:r>
        <w:r w:rsidR="00C62142">
          <w:rPr>
            <w:noProof/>
            <w:webHidden/>
          </w:rPr>
          <w:t>12</w:t>
        </w:r>
        <w:r w:rsidR="00C62142">
          <w:rPr>
            <w:noProof/>
            <w:webHidden/>
          </w:rPr>
          <w:fldChar w:fldCharType="end"/>
        </w:r>
      </w:hyperlink>
    </w:p>
    <w:p w14:paraId="71983160" w14:textId="70C379F6" w:rsidR="00C62142" w:rsidRDefault="008A6621">
      <w:pPr>
        <w:pStyle w:val="TM3"/>
        <w:tabs>
          <w:tab w:val="right" w:leader="underscore" w:pos="9062"/>
        </w:tabs>
        <w:rPr>
          <w:rFonts w:eastAsiaTheme="minorEastAsia" w:cstheme="minorBidi"/>
          <w:noProof/>
          <w:sz w:val="22"/>
          <w:szCs w:val="22"/>
        </w:rPr>
      </w:pPr>
      <w:hyperlink w:anchor="_Toc194425036" w:history="1">
        <w:r w:rsidR="00C62142" w:rsidRPr="00AA61D0">
          <w:rPr>
            <w:rStyle w:val="Lienhypertexte"/>
            <w:noProof/>
          </w:rPr>
          <w:t>4-5.2 - Modification de références, du conditionnement, de consommables et produits objets du marché public</w:t>
        </w:r>
        <w:r w:rsidR="00C62142">
          <w:rPr>
            <w:noProof/>
            <w:webHidden/>
          </w:rPr>
          <w:tab/>
        </w:r>
        <w:r w:rsidR="00C62142">
          <w:rPr>
            <w:noProof/>
            <w:webHidden/>
          </w:rPr>
          <w:fldChar w:fldCharType="begin"/>
        </w:r>
        <w:r w:rsidR="00C62142">
          <w:rPr>
            <w:noProof/>
            <w:webHidden/>
          </w:rPr>
          <w:instrText xml:space="preserve"> PAGEREF _Toc194425036 \h </w:instrText>
        </w:r>
        <w:r w:rsidR="00C62142">
          <w:rPr>
            <w:noProof/>
            <w:webHidden/>
          </w:rPr>
        </w:r>
        <w:r w:rsidR="00C62142">
          <w:rPr>
            <w:noProof/>
            <w:webHidden/>
          </w:rPr>
          <w:fldChar w:fldCharType="separate"/>
        </w:r>
        <w:r w:rsidR="00C62142">
          <w:rPr>
            <w:noProof/>
            <w:webHidden/>
          </w:rPr>
          <w:t>12</w:t>
        </w:r>
        <w:r w:rsidR="00C62142">
          <w:rPr>
            <w:noProof/>
            <w:webHidden/>
          </w:rPr>
          <w:fldChar w:fldCharType="end"/>
        </w:r>
      </w:hyperlink>
    </w:p>
    <w:p w14:paraId="76AB183F" w14:textId="3D1CF2EA" w:rsidR="00C62142" w:rsidRDefault="008A6621">
      <w:pPr>
        <w:pStyle w:val="TM3"/>
        <w:tabs>
          <w:tab w:val="right" w:leader="underscore" w:pos="9062"/>
        </w:tabs>
        <w:rPr>
          <w:rFonts w:eastAsiaTheme="minorEastAsia" w:cstheme="minorBidi"/>
          <w:noProof/>
          <w:sz w:val="22"/>
          <w:szCs w:val="22"/>
        </w:rPr>
      </w:pPr>
      <w:hyperlink w:anchor="_Toc194425037" w:history="1">
        <w:r w:rsidR="00C62142" w:rsidRPr="00AA61D0">
          <w:rPr>
            <w:rStyle w:val="Lienhypertexte"/>
            <w:noProof/>
          </w:rPr>
          <w:t>4-5.3 - Evolutions du périmètre du marché public</w:t>
        </w:r>
        <w:r w:rsidR="00C62142">
          <w:rPr>
            <w:noProof/>
            <w:webHidden/>
          </w:rPr>
          <w:tab/>
        </w:r>
        <w:r w:rsidR="00C62142">
          <w:rPr>
            <w:noProof/>
            <w:webHidden/>
          </w:rPr>
          <w:fldChar w:fldCharType="begin"/>
        </w:r>
        <w:r w:rsidR="00C62142">
          <w:rPr>
            <w:noProof/>
            <w:webHidden/>
          </w:rPr>
          <w:instrText xml:space="preserve"> PAGEREF _Toc194425037 \h </w:instrText>
        </w:r>
        <w:r w:rsidR="00C62142">
          <w:rPr>
            <w:noProof/>
            <w:webHidden/>
          </w:rPr>
        </w:r>
        <w:r w:rsidR="00C62142">
          <w:rPr>
            <w:noProof/>
            <w:webHidden/>
          </w:rPr>
          <w:fldChar w:fldCharType="separate"/>
        </w:r>
        <w:r w:rsidR="00C62142">
          <w:rPr>
            <w:noProof/>
            <w:webHidden/>
          </w:rPr>
          <w:t>12</w:t>
        </w:r>
        <w:r w:rsidR="00C62142">
          <w:rPr>
            <w:noProof/>
            <w:webHidden/>
          </w:rPr>
          <w:fldChar w:fldCharType="end"/>
        </w:r>
      </w:hyperlink>
    </w:p>
    <w:p w14:paraId="1CCE2A24" w14:textId="480E6E63" w:rsidR="00C62142" w:rsidRDefault="008A6621">
      <w:pPr>
        <w:pStyle w:val="TM3"/>
        <w:tabs>
          <w:tab w:val="right" w:leader="underscore" w:pos="9062"/>
        </w:tabs>
        <w:rPr>
          <w:rFonts w:eastAsiaTheme="minorEastAsia" w:cstheme="minorBidi"/>
          <w:noProof/>
          <w:sz w:val="22"/>
          <w:szCs w:val="22"/>
        </w:rPr>
      </w:pPr>
      <w:hyperlink w:anchor="_Toc194425038" w:history="1">
        <w:r w:rsidR="00C62142" w:rsidRPr="00AA61D0">
          <w:rPr>
            <w:rStyle w:val="Lienhypertexte"/>
            <w:noProof/>
          </w:rPr>
          <w:t>4-5.4 - Besoins occasionnels (accords-cadres à bons de commande)</w:t>
        </w:r>
        <w:r w:rsidR="00C62142">
          <w:rPr>
            <w:noProof/>
            <w:webHidden/>
          </w:rPr>
          <w:tab/>
        </w:r>
        <w:r w:rsidR="00C62142">
          <w:rPr>
            <w:noProof/>
            <w:webHidden/>
          </w:rPr>
          <w:fldChar w:fldCharType="begin"/>
        </w:r>
        <w:r w:rsidR="00C62142">
          <w:rPr>
            <w:noProof/>
            <w:webHidden/>
          </w:rPr>
          <w:instrText xml:space="preserve"> PAGEREF _Toc194425038 \h </w:instrText>
        </w:r>
        <w:r w:rsidR="00C62142">
          <w:rPr>
            <w:noProof/>
            <w:webHidden/>
          </w:rPr>
        </w:r>
        <w:r w:rsidR="00C62142">
          <w:rPr>
            <w:noProof/>
            <w:webHidden/>
          </w:rPr>
          <w:fldChar w:fldCharType="separate"/>
        </w:r>
        <w:r w:rsidR="00C62142">
          <w:rPr>
            <w:noProof/>
            <w:webHidden/>
          </w:rPr>
          <w:t>13</w:t>
        </w:r>
        <w:r w:rsidR="00C62142">
          <w:rPr>
            <w:noProof/>
            <w:webHidden/>
          </w:rPr>
          <w:fldChar w:fldCharType="end"/>
        </w:r>
      </w:hyperlink>
    </w:p>
    <w:p w14:paraId="2C33674B" w14:textId="10A4EBCE" w:rsidR="00C62142" w:rsidRDefault="008A6621">
      <w:pPr>
        <w:pStyle w:val="TM3"/>
        <w:tabs>
          <w:tab w:val="right" w:leader="underscore" w:pos="9062"/>
        </w:tabs>
        <w:rPr>
          <w:rFonts w:eastAsiaTheme="minorEastAsia" w:cstheme="minorBidi"/>
          <w:noProof/>
          <w:sz w:val="22"/>
          <w:szCs w:val="22"/>
        </w:rPr>
      </w:pPr>
      <w:hyperlink w:anchor="_Toc194425039" w:history="1">
        <w:r w:rsidR="00C62142" w:rsidRPr="00AA61D0">
          <w:rPr>
            <w:rStyle w:val="Lienhypertexte"/>
            <w:noProof/>
          </w:rPr>
          <w:t>4-5.5 - Cession de marché ou modification de la composition du groupement</w:t>
        </w:r>
        <w:r w:rsidR="00C62142">
          <w:rPr>
            <w:noProof/>
            <w:webHidden/>
          </w:rPr>
          <w:tab/>
        </w:r>
        <w:r w:rsidR="00C62142">
          <w:rPr>
            <w:noProof/>
            <w:webHidden/>
          </w:rPr>
          <w:fldChar w:fldCharType="begin"/>
        </w:r>
        <w:r w:rsidR="00C62142">
          <w:rPr>
            <w:noProof/>
            <w:webHidden/>
          </w:rPr>
          <w:instrText xml:space="preserve"> PAGEREF _Toc194425039 \h </w:instrText>
        </w:r>
        <w:r w:rsidR="00C62142">
          <w:rPr>
            <w:noProof/>
            <w:webHidden/>
          </w:rPr>
        </w:r>
        <w:r w:rsidR="00C62142">
          <w:rPr>
            <w:noProof/>
            <w:webHidden/>
          </w:rPr>
          <w:fldChar w:fldCharType="separate"/>
        </w:r>
        <w:r w:rsidR="00C62142">
          <w:rPr>
            <w:noProof/>
            <w:webHidden/>
          </w:rPr>
          <w:t>13</w:t>
        </w:r>
        <w:r w:rsidR="00C62142">
          <w:rPr>
            <w:noProof/>
            <w:webHidden/>
          </w:rPr>
          <w:fldChar w:fldCharType="end"/>
        </w:r>
      </w:hyperlink>
    </w:p>
    <w:p w14:paraId="4B0E7546" w14:textId="78B4CE48" w:rsidR="00C62142" w:rsidRDefault="008A6621">
      <w:pPr>
        <w:pStyle w:val="TM3"/>
        <w:tabs>
          <w:tab w:val="right" w:leader="underscore" w:pos="9062"/>
        </w:tabs>
        <w:rPr>
          <w:rFonts w:eastAsiaTheme="minorEastAsia" w:cstheme="minorBidi"/>
          <w:noProof/>
          <w:sz w:val="22"/>
          <w:szCs w:val="22"/>
        </w:rPr>
      </w:pPr>
      <w:hyperlink w:anchor="_Toc194425040" w:history="1">
        <w:r w:rsidR="00C62142" w:rsidRPr="00AA61D0">
          <w:rPr>
            <w:rStyle w:val="Lienhypertexte"/>
            <w:noProof/>
          </w:rPr>
          <w:t>4-5.6 - Remplacement de la personne nommément désignée pour exécuter les prestations</w:t>
        </w:r>
        <w:r w:rsidR="00C62142">
          <w:rPr>
            <w:noProof/>
            <w:webHidden/>
          </w:rPr>
          <w:tab/>
        </w:r>
        <w:r w:rsidR="00C62142">
          <w:rPr>
            <w:noProof/>
            <w:webHidden/>
          </w:rPr>
          <w:fldChar w:fldCharType="begin"/>
        </w:r>
        <w:r w:rsidR="00C62142">
          <w:rPr>
            <w:noProof/>
            <w:webHidden/>
          </w:rPr>
          <w:instrText xml:space="preserve"> PAGEREF _Toc194425040 \h </w:instrText>
        </w:r>
        <w:r w:rsidR="00C62142">
          <w:rPr>
            <w:noProof/>
            <w:webHidden/>
          </w:rPr>
        </w:r>
        <w:r w:rsidR="00C62142">
          <w:rPr>
            <w:noProof/>
            <w:webHidden/>
          </w:rPr>
          <w:fldChar w:fldCharType="separate"/>
        </w:r>
        <w:r w:rsidR="00C62142">
          <w:rPr>
            <w:noProof/>
            <w:webHidden/>
          </w:rPr>
          <w:t>14</w:t>
        </w:r>
        <w:r w:rsidR="00C62142">
          <w:rPr>
            <w:noProof/>
            <w:webHidden/>
          </w:rPr>
          <w:fldChar w:fldCharType="end"/>
        </w:r>
      </w:hyperlink>
    </w:p>
    <w:p w14:paraId="04B5CDC8" w14:textId="72544CC3" w:rsidR="00C62142" w:rsidRDefault="008A6621">
      <w:pPr>
        <w:pStyle w:val="TM3"/>
        <w:tabs>
          <w:tab w:val="right" w:leader="underscore" w:pos="9062"/>
        </w:tabs>
        <w:rPr>
          <w:rFonts w:eastAsiaTheme="minorEastAsia" w:cstheme="minorBidi"/>
          <w:noProof/>
          <w:sz w:val="22"/>
          <w:szCs w:val="22"/>
        </w:rPr>
      </w:pPr>
      <w:hyperlink w:anchor="_Toc194425041" w:history="1">
        <w:r w:rsidR="00C62142" w:rsidRPr="00AA61D0">
          <w:rPr>
            <w:rStyle w:val="Lienhypertexte"/>
            <w:noProof/>
          </w:rPr>
          <w:t>4-5.7 - Réévaluation du montant maximum de l’accord-cadre à bons de commande</w:t>
        </w:r>
        <w:r w:rsidR="00C62142">
          <w:rPr>
            <w:noProof/>
            <w:webHidden/>
          </w:rPr>
          <w:tab/>
        </w:r>
        <w:r w:rsidR="00C62142">
          <w:rPr>
            <w:noProof/>
            <w:webHidden/>
          </w:rPr>
          <w:fldChar w:fldCharType="begin"/>
        </w:r>
        <w:r w:rsidR="00C62142">
          <w:rPr>
            <w:noProof/>
            <w:webHidden/>
          </w:rPr>
          <w:instrText xml:space="preserve"> PAGEREF _Toc194425041 \h </w:instrText>
        </w:r>
        <w:r w:rsidR="00C62142">
          <w:rPr>
            <w:noProof/>
            <w:webHidden/>
          </w:rPr>
        </w:r>
        <w:r w:rsidR="00C62142">
          <w:rPr>
            <w:noProof/>
            <w:webHidden/>
          </w:rPr>
          <w:fldChar w:fldCharType="separate"/>
        </w:r>
        <w:r w:rsidR="00C62142">
          <w:rPr>
            <w:noProof/>
            <w:webHidden/>
          </w:rPr>
          <w:t>14</w:t>
        </w:r>
        <w:r w:rsidR="00C62142">
          <w:rPr>
            <w:noProof/>
            <w:webHidden/>
          </w:rPr>
          <w:fldChar w:fldCharType="end"/>
        </w:r>
      </w:hyperlink>
    </w:p>
    <w:p w14:paraId="4DA432D8" w14:textId="32FEB01B" w:rsidR="00C62142" w:rsidRDefault="008A6621">
      <w:pPr>
        <w:pStyle w:val="TM1"/>
        <w:rPr>
          <w:rFonts w:eastAsiaTheme="minorEastAsia" w:cstheme="minorBidi"/>
          <w:b w:val="0"/>
          <w:bCs w:val="0"/>
          <w:i w:val="0"/>
          <w:iCs w:val="0"/>
          <w:noProof/>
          <w:sz w:val="22"/>
          <w:szCs w:val="22"/>
        </w:rPr>
      </w:pPr>
      <w:hyperlink w:anchor="_Toc194425042" w:history="1">
        <w:r w:rsidR="00C62142" w:rsidRPr="00AA61D0">
          <w:rPr>
            <w:rStyle w:val="Lienhypertexte"/>
            <w:noProof/>
          </w:rPr>
          <w:t>article 5 - Conditions de livraison Pour les lots 4 a 6</w:t>
        </w:r>
        <w:r w:rsidR="00C62142">
          <w:rPr>
            <w:noProof/>
            <w:webHidden/>
          </w:rPr>
          <w:tab/>
        </w:r>
        <w:r w:rsidR="00C62142">
          <w:rPr>
            <w:noProof/>
            <w:webHidden/>
          </w:rPr>
          <w:fldChar w:fldCharType="begin"/>
        </w:r>
        <w:r w:rsidR="00C62142">
          <w:rPr>
            <w:noProof/>
            <w:webHidden/>
          </w:rPr>
          <w:instrText xml:space="preserve"> PAGEREF _Toc194425042 \h </w:instrText>
        </w:r>
        <w:r w:rsidR="00C62142">
          <w:rPr>
            <w:noProof/>
            <w:webHidden/>
          </w:rPr>
        </w:r>
        <w:r w:rsidR="00C62142">
          <w:rPr>
            <w:noProof/>
            <w:webHidden/>
          </w:rPr>
          <w:fldChar w:fldCharType="separate"/>
        </w:r>
        <w:r w:rsidR="00C62142">
          <w:rPr>
            <w:noProof/>
            <w:webHidden/>
          </w:rPr>
          <w:t>14</w:t>
        </w:r>
        <w:r w:rsidR="00C62142">
          <w:rPr>
            <w:noProof/>
            <w:webHidden/>
          </w:rPr>
          <w:fldChar w:fldCharType="end"/>
        </w:r>
      </w:hyperlink>
    </w:p>
    <w:p w14:paraId="2F3F635C" w14:textId="0C1EE65A" w:rsidR="00C62142" w:rsidRDefault="008A6621">
      <w:pPr>
        <w:pStyle w:val="TM2"/>
        <w:rPr>
          <w:rFonts w:eastAsiaTheme="minorEastAsia" w:cstheme="minorBidi"/>
          <w:b w:val="0"/>
          <w:bCs w:val="0"/>
          <w:noProof/>
        </w:rPr>
      </w:pPr>
      <w:hyperlink w:anchor="_Toc194425043" w:history="1">
        <w:r w:rsidR="00C62142" w:rsidRPr="00AA61D0">
          <w:rPr>
            <w:rStyle w:val="Lienhypertexte"/>
            <w:noProof/>
            <w:u w:color="000000"/>
          </w:rPr>
          <w:t>5.1 - Emballage</w:t>
        </w:r>
        <w:r w:rsidR="00C62142">
          <w:rPr>
            <w:noProof/>
            <w:webHidden/>
          </w:rPr>
          <w:tab/>
        </w:r>
        <w:r w:rsidR="00C62142">
          <w:rPr>
            <w:noProof/>
            <w:webHidden/>
          </w:rPr>
          <w:fldChar w:fldCharType="begin"/>
        </w:r>
        <w:r w:rsidR="00C62142">
          <w:rPr>
            <w:noProof/>
            <w:webHidden/>
          </w:rPr>
          <w:instrText xml:space="preserve"> PAGEREF _Toc194425043 \h </w:instrText>
        </w:r>
        <w:r w:rsidR="00C62142">
          <w:rPr>
            <w:noProof/>
            <w:webHidden/>
          </w:rPr>
        </w:r>
        <w:r w:rsidR="00C62142">
          <w:rPr>
            <w:noProof/>
            <w:webHidden/>
          </w:rPr>
          <w:fldChar w:fldCharType="separate"/>
        </w:r>
        <w:r w:rsidR="00C62142">
          <w:rPr>
            <w:noProof/>
            <w:webHidden/>
          </w:rPr>
          <w:t>14</w:t>
        </w:r>
        <w:r w:rsidR="00C62142">
          <w:rPr>
            <w:noProof/>
            <w:webHidden/>
          </w:rPr>
          <w:fldChar w:fldCharType="end"/>
        </w:r>
      </w:hyperlink>
    </w:p>
    <w:p w14:paraId="2DD38090" w14:textId="5FADA615" w:rsidR="00C62142" w:rsidRDefault="008A6621">
      <w:pPr>
        <w:pStyle w:val="TM3"/>
        <w:tabs>
          <w:tab w:val="right" w:leader="underscore" w:pos="9062"/>
        </w:tabs>
        <w:rPr>
          <w:rFonts w:eastAsiaTheme="minorEastAsia" w:cstheme="minorBidi"/>
          <w:noProof/>
          <w:sz w:val="22"/>
          <w:szCs w:val="22"/>
        </w:rPr>
      </w:pPr>
      <w:hyperlink w:anchor="_Toc194425044" w:history="1">
        <w:r w:rsidR="00C62142" w:rsidRPr="00AA61D0">
          <w:rPr>
            <w:rStyle w:val="Lienhypertexte"/>
            <w:noProof/>
          </w:rPr>
          <w:t>5-1.1 - Qualité des emballages</w:t>
        </w:r>
        <w:r w:rsidR="00C62142">
          <w:rPr>
            <w:noProof/>
            <w:webHidden/>
          </w:rPr>
          <w:tab/>
        </w:r>
        <w:r w:rsidR="00C62142">
          <w:rPr>
            <w:noProof/>
            <w:webHidden/>
          </w:rPr>
          <w:fldChar w:fldCharType="begin"/>
        </w:r>
        <w:r w:rsidR="00C62142">
          <w:rPr>
            <w:noProof/>
            <w:webHidden/>
          </w:rPr>
          <w:instrText xml:space="preserve"> PAGEREF _Toc194425044 \h </w:instrText>
        </w:r>
        <w:r w:rsidR="00C62142">
          <w:rPr>
            <w:noProof/>
            <w:webHidden/>
          </w:rPr>
        </w:r>
        <w:r w:rsidR="00C62142">
          <w:rPr>
            <w:noProof/>
            <w:webHidden/>
          </w:rPr>
          <w:fldChar w:fldCharType="separate"/>
        </w:r>
        <w:r w:rsidR="00C62142">
          <w:rPr>
            <w:noProof/>
            <w:webHidden/>
          </w:rPr>
          <w:t>14</w:t>
        </w:r>
        <w:r w:rsidR="00C62142">
          <w:rPr>
            <w:noProof/>
            <w:webHidden/>
          </w:rPr>
          <w:fldChar w:fldCharType="end"/>
        </w:r>
      </w:hyperlink>
    </w:p>
    <w:p w14:paraId="25F7DA5F" w14:textId="38836088" w:rsidR="00C62142" w:rsidRDefault="008A6621">
      <w:pPr>
        <w:pStyle w:val="TM3"/>
        <w:tabs>
          <w:tab w:val="right" w:leader="underscore" w:pos="9062"/>
        </w:tabs>
        <w:rPr>
          <w:rFonts w:eastAsiaTheme="minorEastAsia" w:cstheme="minorBidi"/>
          <w:noProof/>
          <w:sz w:val="22"/>
          <w:szCs w:val="22"/>
        </w:rPr>
      </w:pPr>
      <w:hyperlink w:anchor="_Toc194425045" w:history="1">
        <w:r w:rsidR="00C62142" w:rsidRPr="00AA61D0">
          <w:rPr>
            <w:rStyle w:val="Lienhypertexte"/>
            <w:noProof/>
          </w:rPr>
          <w:t>5-1.2 - Propriété des emballages</w:t>
        </w:r>
        <w:r w:rsidR="00C62142">
          <w:rPr>
            <w:noProof/>
            <w:webHidden/>
          </w:rPr>
          <w:tab/>
        </w:r>
        <w:r w:rsidR="00C62142">
          <w:rPr>
            <w:noProof/>
            <w:webHidden/>
          </w:rPr>
          <w:fldChar w:fldCharType="begin"/>
        </w:r>
        <w:r w:rsidR="00C62142">
          <w:rPr>
            <w:noProof/>
            <w:webHidden/>
          </w:rPr>
          <w:instrText xml:space="preserve"> PAGEREF _Toc194425045 \h </w:instrText>
        </w:r>
        <w:r w:rsidR="00C62142">
          <w:rPr>
            <w:noProof/>
            <w:webHidden/>
          </w:rPr>
        </w:r>
        <w:r w:rsidR="00C62142">
          <w:rPr>
            <w:noProof/>
            <w:webHidden/>
          </w:rPr>
          <w:fldChar w:fldCharType="separate"/>
        </w:r>
        <w:r w:rsidR="00C62142">
          <w:rPr>
            <w:noProof/>
            <w:webHidden/>
          </w:rPr>
          <w:t>15</w:t>
        </w:r>
        <w:r w:rsidR="00C62142">
          <w:rPr>
            <w:noProof/>
            <w:webHidden/>
          </w:rPr>
          <w:fldChar w:fldCharType="end"/>
        </w:r>
      </w:hyperlink>
    </w:p>
    <w:p w14:paraId="308141FC" w14:textId="1DDA4B57" w:rsidR="00C62142" w:rsidRDefault="008A6621">
      <w:pPr>
        <w:pStyle w:val="TM3"/>
        <w:tabs>
          <w:tab w:val="right" w:leader="underscore" w:pos="9062"/>
        </w:tabs>
        <w:rPr>
          <w:rFonts w:eastAsiaTheme="minorEastAsia" w:cstheme="minorBidi"/>
          <w:noProof/>
          <w:sz w:val="22"/>
          <w:szCs w:val="22"/>
        </w:rPr>
      </w:pPr>
      <w:hyperlink w:anchor="_Toc194425046" w:history="1">
        <w:r w:rsidR="00C62142" w:rsidRPr="00AA61D0">
          <w:rPr>
            <w:rStyle w:val="Lienhypertexte"/>
            <w:noProof/>
          </w:rPr>
          <w:t>5-1.3 - Reprise des emballages</w:t>
        </w:r>
        <w:r w:rsidR="00C62142">
          <w:rPr>
            <w:noProof/>
            <w:webHidden/>
          </w:rPr>
          <w:tab/>
        </w:r>
        <w:r w:rsidR="00C62142">
          <w:rPr>
            <w:noProof/>
            <w:webHidden/>
          </w:rPr>
          <w:fldChar w:fldCharType="begin"/>
        </w:r>
        <w:r w:rsidR="00C62142">
          <w:rPr>
            <w:noProof/>
            <w:webHidden/>
          </w:rPr>
          <w:instrText xml:space="preserve"> PAGEREF _Toc194425046 \h </w:instrText>
        </w:r>
        <w:r w:rsidR="00C62142">
          <w:rPr>
            <w:noProof/>
            <w:webHidden/>
          </w:rPr>
        </w:r>
        <w:r w:rsidR="00C62142">
          <w:rPr>
            <w:noProof/>
            <w:webHidden/>
          </w:rPr>
          <w:fldChar w:fldCharType="separate"/>
        </w:r>
        <w:r w:rsidR="00C62142">
          <w:rPr>
            <w:noProof/>
            <w:webHidden/>
          </w:rPr>
          <w:t>15</w:t>
        </w:r>
        <w:r w:rsidR="00C62142">
          <w:rPr>
            <w:noProof/>
            <w:webHidden/>
          </w:rPr>
          <w:fldChar w:fldCharType="end"/>
        </w:r>
      </w:hyperlink>
    </w:p>
    <w:p w14:paraId="69CD215C" w14:textId="76349052" w:rsidR="00C62142" w:rsidRDefault="008A6621">
      <w:pPr>
        <w:pStyle w:val="TM3"/>
        <w:tabs>
          <w:tab w:val="right" w:leader="underscore" w:pos="9062"/>
        </w:tabs>
        <w:rPr>
          <w:rFonts w:eastAsiaTheme="minorEastAsia" w:cstheme="minorBidi"/>
          <w:noProof/>
          <w:sz w:val="22"/>
          <w:szCs w:val="22"/>
        </w:rPr>
      </w:pPr>
      <w:hyperlink w:anchor="_Toc194425047" w:history="1">
        <w:r w:rsidR="00C62142" w:rsidRPr="00AA61D0">
          <w:rPr>
            <w:rStyle w:val="Lienhypertexte"/>
            <w:noProof/>
          </w:rPr>
          <w:t>5-1.4 - Les emballages de restauration</w:t>
        </w:r>
        <w:r w:rsidR="00C62142">
          <w:rPr>
            <w:noProof/>
            <w:webHidden/>
          </w:rPr>
          <w:tab/>
        </w:r>
        <w:r w:rsidR="00C62142">
          <w:rPr>
            <w:noProof/>
            <w:webHidden/>
          </w:rPr>
          <w:fldChar w:fldCharType="begin"/>
        </w:r>
        <w:r w:rsidR="00C62142">
          <w:rPr>
            <w:noProof/>
            <w:webHidden/>
          </w:rPr>
          <w:instrText xml:space="preserve"> PAGEREF _Toc194425047 \h </w:instrText>
        </w:r>
        <w:r w:rsidR="00C62142">
          <w:rPr>
            <w:noProof/>
            <w:webHidden/>
          </w:rPr>
        </w:r>
        <w:r w:rsidR="00C62142">
          <w:rPr>
            <w:noProof/>
            <w:webHidden/>
          </w:rPr>
          <w:fldChar w:fldCharType="separate"/>
        </w:r>
        <w:r w:rsidR="00C62142">
          <w:rPr>
            <w:noProof/>
            <w:webHidden/>
          </w:rPr>
          <w:t>15</w:t>
        </w:r>
        <w:r w:rsidR="00C62142">
          <w:rPr>
            <w:noProof/>
            <w:webHidden/>
          </w:rPr>
          <w:fldChar w:fldCharType="end"/>
        </w:r>
      </w:hyperlink>
    </w:p>
    <w:p w14:paraId="7D85A4D4" w14:textId="3CE0CEA3" w:rsidR="00C62142" w:rsidRDefault="008A6621">
      <w:pPr>
        <w:pStyle w:val="TM3"/>
        <w:tabs>
          <w:tab w:val="right" w:leader="underscore" w:pos="9062"/>
        </w:tabs>
        <w:rPr>
          <w:rFonts w:eastAsiaTheme="minorEastAsia" w:cstheme="minorBidi"/>
          <w:noProof/>
          <w:sz w:val="22"/>
          <w:szCs w:val="22"/>
        </w:rPr>
      </w:pPr>
      <w:hyperlink w:anchor="_Toc194425048" w:history="1">
        <w:r w:rsidR="00C62142" w:rsidRPr="00AA61D0">
          <w:rPr>
            <w:rStyle w:val="Lienhypertexte"/>
            <w:noProof/>
          </w:rPr>
          <w:t>5.1-5 - Les emballages industriels et commerciaux</w:t>
        </w:r>
        <w:r w:rsidR="00C62142">
          <w:rPr>
            <w:noProof/>
            <w:webHidden/>
          </w:rPr>
          <w:tab/>
        </w:r>
        <w:r w:rsidR="00C62142">
          <w:rPr>
            <w:noProof/>
            <w:webHidden/>
          </w:rPr>
          <w:fldChar w:fldCharType="begin"/>
        </w:r>
        <w:r w:rsidR="00C62142">
          <w:rPr>
            <w:noProof/>
            <w:webHidden/>
          </w:rPr>
          <w:instrText xml:space="preserve"> PAGEREF _Toc194425048 \h </w:instrText>
        </w:r>
        <w:r w:rsidR="00C62142">
          <w:rPr>
            <w:noProof/>
            <w:webHidden/>
          </w:rPr>
        </w:r>
        <w:r w:rsidR="00C62142">
          <w:rPr>
            <w:noProof/>
            <w:webHidden/>
          </w:rPr>
          <w:fldChar w:fldCharType="separate"/>
        </w:r>
        <w:r w:rsidR="00C62142">
          <w:rPr>
            <w:noProof/>
            <w:webHidden/>
          </w:rPr>
          <w:t>15</w:t>
        </w:r>
        <w:r w:rsidR="00C62142">
          <w:rPr>
            <w:noProof/>
            <w:webHidden/>
          </w:rPr>
          <w:fldChar w:fldCharType="end"/>
        </w:r>
      </w:hyperlink>
    </w:p>
    <w:p w14:paraId="0B115420" w14:textId="2836430A" w:rsidR="00C62142" w:rsidRDefault="008A6621">
      <w:pPr>
        <w:pStyle w:val="TM2"/>
        <w:rPr>
          <w:rFonts w:eastAsiaTheme="minorEastAsia" w:cstheme="minorBidi"/>
          <w:b w:val="0"/>
          <w:bCs w:val="0"/>
          <w:noProof/>
        </w:rPr>
      </w:pPr>
      <w:hyperlink w:anchor="_Toc194425049" w:history="1">
        <w:r w:rsidR="00C62142" w:rsidRPr="00AA61D0">
          <w:rPr>
            <w:rStyle w:val="Lienhypertexte"/>
            <w:noProof/>
            <w:u w:color="000000"/>
          </w:rPr>
          <w:t>5.2 - Transport</w:t>
        </w:r>
        <w:r w:rsidR="00C62142">
          <w:rPr>
            <w:noProof/>
            <w:webHidden/>
          </w:rPr>
          <w:tab/>
        </w:r>
        <w:r w:rsidR="00C62142">
          <w:rPr>
            <w:noProof/>
            <w:webHidden/>
          </w:rPr>
          <w:fldChar w:fldCharType="begin"/>
        </w:r>
        <w:r w:rsidR="00C62142">
          <w:rPr>
            <w:noProof/>
            <w:webHidden/>
          </w:rPr>
          <w:instrText xml:space="preserve"> PAGEREF _Toc194425049 \h </w:instrText>
        </w:r>
        <w:r w:rsidR="00C62142">
          <w:rPr>
            <w:noProof/>
            <w:webHidden/>
          </w:rPr>
        </w:r>
        <w:r w:rsidR="00C62142">
          <w:rPr>
            <w:noProof/>
            <w:webHidden/>
          </w:rPr>
          <w:fldChar w:fldCharType="separate"/>
        </w:r>
        <w:r w:rsidR="00C62142">
          <w:rPr>
            <w:noProof/>
            <w:webHidden/>
          </w:rPr>
          <w:t>15</w:t>
        </w:r>
        <w:r w:rsidR="00C62142">
          <w:rPr>
            <w:noProof/>
            <w:webHidden/>
          </w:rPr>
          <w:fldChar w:fldCharType="end"/>
        </w:r>
      </w:hyperlink>
    </w:p>
    <w:p w14:paraId="32D513E3" w14:textId="4FF7CAF1" w:rsidR="00C62142" w:rsidRDefault="008A6621">
      <w:pPr>
        <w:pStyle w:val="TM2"/>
        <w:rPr>
          <w:rFonts w:eastAsiaTheme="minorEastAsia" w:cstheme="minorBidi"/>
          <w:b w:val="0"/>
          <w:bCs w:val="0"/>
          <w:noProof/>
        </w:rPr>
      </w:pPr>
      <w:hyperlink w:anchor="_Toc194425050" w:history="1">
        <w:r w:rsidR="00C62142" w:rsidRPr="00AA61D0">
          <w:rPr>
            <w:rStyle w:val="Lienhypertexte"/>
            <w:noProof/>
          </w:rPr>
          <w:t>5.3 - Mode de livraison</w:t>
        </w:r>
        <w:r w:rsidR="00C62142">
          <w:rPr>
            <w:noProof/>
            <w:webHidden/>
          </w:rPr>
          <w:tab/>
        </w:r>
        <w:r w:rsidR="00C62142">
          <w:rPr>
            <w:noProof/>
            <w:webHidden/>
          </w:rPr>
          <w:fldChar w:fldCharType="begin"/>
        </w:r>
        <w:r w:rsidR="00C62142">
          <w:rPr>
            <w:noProof/>
            <w:webHidden/>
          </w:rPr>
          <w:instrText xml:space="preserve"> PAGEREF _Toc194425050 \h </w:instrText>
        </w:r>
        <w:r w:rsidR="00C62142">
          <w:rPr>
            <w:noProof/>
            <w:webHidden/>
          </w:rPr>
        </w:r>
        <w:r w:rsidR="00C62142">
          <w:rPr>
            <w:noProof/>
            <w:webHidden/>
          </w:rPr>
          <w:fldChar w:fldCharType="separate"/>
        </w:r>
        <w:r w:rsidR="00C62142">
          <w:rPr>
            <w:noProof/>
            <w:webHidden/>
          </w:rPr>
          <w:t>15</w:t>
        </w:r>
        <w:r w:rsidR="00C62142">
          <w:rPr>
            <w:noProof/>
            <w:webHidden/>
          </w:rPr>
          <w:fldChar w:fldCharType="end"/>
        </w:r>
      </w:hyperlink>
    </w:p>
    <w:p w14:paraId="3368B126" w14:textId="5ECE19B0" w:rsidR="00C62142" w:rsidRDefault="008A6621">
      <w:pPr>
        <w:pStyle w:val="TM3"/>
        <w:tabs>
          <w:tab w:val="right" w:leader="underscore" w:pos="9062"/>
        </w:tabs>
        <w:rPr>
          <w:rFonts w:eastAsiaTheme="minorEastAsia" w:cstheme="minorBidi"/>
          <w:noProof/>
          <w:sz w:val="22"/>
          <w:szCs w:val="22"/>
        </w:rPr>
      </w:pPr>
      <w:hyperlink w:anchor="_Toc194425051" w:history="1">
        <w:r w:rsidR="00C62142" w:rsidRPr="00AA61D0">
          <w:rPr>
            <w:rStyle w:val="Lienhypertexte"/>
            <w:noProof/>
          </w:rPr>
          <w:t>5.3.1 - Documents à fournir</w:t>
        </w:r>
        <w:r w:rsidR="00C62142">
          <w:rPr>
            <w:noProof/>
            <w:webHidden/>
          </w:rPr>
          <w:tab/>
        </w:r>
        <w:r w:rsidR="00C62142">
          <w:rPr>
            <w:noProof/>
            <w:webHidden/>
          </w:rPr>
          <w:fldChar w:fldCharType="begin"/>
        </w:r>
        <w:r w:rsidR="00C62142">
          <w:rPr>
            <w:noProof/>
            <w:webHidden/>
          </w:rPr>
          <w:instrText xml:space="preserve"> PAGEREF _Toc194425051 \h </w:instrText>
        </w:r>
        <w:r w:rsidR="00C62142">
          <w:rPr>
            <w:noProof/>
            <w:webHidden/>
          </w:rPr>
        </w:r>
        <w:r w:rsidR="00C62142">
          <w:rPr>
            <w:noProof/>
            <w:webHidden/>
          </w:rPr>
          <w:fldChar w:fldCharType="separate"/>
        </w:r>
        <w:r w:rsidR="00C62142">
          <w:rPr>
            <w:noProof/>
            <w:webHidden/>
          </w:rPr>
          <w:t>16</w:t>
        </w:r>
        <w:r w:rsidR="00C62142">
          <w:rPr>
            <w:noProof/>
            <w:webHidden/>
          </w:rPr>
          <w:fldChar w:fldCharType="end"/>
        </w:r>
      </w:hyperlink>
    </w:p>
    <w:p w14:paraId="5260D5CC" w14:textId="79D7788F" w:rsidR="00C62142" w:rsidRDefault="008A6621">
      <w:pPr>
        <w:pStyle w:val="TM3"/>
        <w:tabs>
          <w:tab w:val="right" w:leader="underscore" w:pos="9062"/>
        </w:tabs>
        <w:rPr>
          <w:rFonts w:eastAsiaTheme="minorEastAsia" w:cstheme="minorBidi"/>
          <w:noProof/>
          <w:sz w:val="22"/>
          <w:szCs w:val="22"/>
        </w:rPr>
      </w:pPr>
      <w:hyperlink w:anchor="_Toc194425052" w:history="1">
        <w:r w:rsidR="00C62142" w:rsidRPr="00AA61D0">
          <w:rPr>
            <w:rStyle w:val="Lienhypertexte"/>
            <w:noProof/>
          </w:rPr>
          <w:t>5.3.2 -Lieux de livraison / Exécution</w:t>
        </w:r>
        <w:r w:rsidR="00C62142">
          <w:rPr>
            <w:noProof/>
            <w:webHidden/>
          </w:rPr>
          <w:tab/>
        </w:r>
        <w:r w:rsidR="00C62142">
          <w:rPr>
            <w:noProof/>
            <w:webHidden/>
          </w:rPr>
          <w:fldChar w:fldCharType="begin"/>
        </w:r>
        <w:r w:rsidR="00C62142">
          <w:rPr>
            <w:noProof/>
            <w:webHidden/>
          </w:rPr>
          <w:instrText xml:space="preserve"> PAGEREF _Toc194425052 \h </w:instrText>
        </w:r>
        <w:r w:rsidR="00C62142">
          <w:rPr>
            <w:noProof/>
            <w:webHidden/>
          </w:rPr>
        </w:r>
        <w:r w:rsidR="00C62142">
          <w:rPr>
            <w:noProof/>
            <w:webHidden/>
          </w:rPr>
          <w:fldChar w:fldCharType="separate"/>
        </w:r>
        <w:r w:rsidR="00C62142">
          <w:rPr>
            <w:noProof/>
            <w:webHidden/>
          </w:rPr>
          <w:t>16</w:t>
        </w:r>
        <w:r w:rsidR="00C62142">
          <w:rPr>
            <w:noProof/>
            <w:webHidden/>
          </w:rPr>
          <w:fldChar w:fldCharType="end"/>
        </w:r>
      </w:hyperlink>
    </w:p>
    <w:p w14:paraId="67F6C887" w14:textId="4F6A0C75" w:rsidR="00C62142" w:rsidRDefault="008A6621">
      <w:pPr>
        <w:pStyle w:val="TM1"/>
        <w:rPr>
          <w:rFonts w:eastAsiaTheme="minorEastAsia" w:cstheme="minorBidi"/>
          <w:b w:val="0"/>
          <w:bCs w:val="0"/>
          <w:i w:val="0"/>
          <w:iCs w:val="0"/>
          <w:noProof/>
          <w:sz w:val="22"/>
          <w:szCs w:val="22"/>
        </w:rPr>
      </w:pPr>
      <w:hyperlink w:anchor="_Toc194425053" w:history="1">
        <w:r w:rsidR="00C62142" w:rsidRPr="00AA61D0">
          <w:rPr>
            <w:rStyle w:val="Lienhypertexte"/>
            <w:noProof/>
          </w:rPr>
          <w:t>ARTICLE 6 – modalités d’EXECUTION DES PRESTATIOn POUR L’ensemble des lots</w:t>
        </w:r>
        <w:r w:rsidR="00C62142">
          <w:rPr>
            <w:noProof/>
            <w:webHidden/>
          </w:rPr>
          <w:tab/>
        </w:r>
        <w:r w:rsidR="00C62142">
          <w:rPr>
            <w:noProof/>
            <w:webHidden/>
          </w:rPr>
          <w:fldChar w:fldCharType="begin"/>
        </w:r>
        <w:r w:rsidR="00C62142">
          <w:rPr>
            <w:noProof/>
            <w:webHidden/>
          </w:rPr>
          <w:instrText xml:space="preserve"> PAGEREF _Toc194425053 \h </w:instrText>
        </w:r>
        <w:r w:rsidR="00C62142">
          <w:rPr>
            <w:noProof/>
            <w:webHidden/>
          </w:rPr>
        </w:r>
        <w:r w:rsidR="00C62142">
          <w:rPr>
            <w:noProof/>
            <w:webHidden/>
          </w:rPr>
          <w:fldChar w:fldCharType="separate"/>
        </w:r>
        <w:r w:rsidR="00C62142">
          <w:rPr>
            <w:noProof/>
            <w:webHidden/>
          </w:rPr>
          <w:t>16</w:t>
        </w:r>
        <w:r w:rsidR="00C62142">
          <w:rPr>
            <w:noProof/>
            <w:webHidden/>
          </w:rPr>
          <w:fldChar w:fldCharType="end"/>
        </w:r>
      </w:hyperlink>
    </w:p>
    <w:p w14:paraId="0177BF95" w14:textId="34FEA267" w:rsidR="00C62142" w:rsidRDefault="008A6621">
      <w:pPr>
        <w:pStyle w:val="TM1"/>
        <w:rPr>
          <w:rFonts w:eastAsiaTheme="minorEastAsia" w:cstheme="minorBidi"/>
          <w:b w:val="0"/>
          <w:bCs w:val="0"/>
          <w:i w:val="0"/>
          <w:iCs w:val="0"/>
          <w:noProof/>
          <w:sz w:val="22"/>
          <w:szCs w:val="22"/>
        </w:rPr>
      </w:pPr>
      <w:hyperlink w:anchor="_Toc194425054" w:history="1">
        <w:r w:rsidR="00C62142" w:rsidRPr="00AA61D0">
          <w:rPr>
            <w:rStyle w:val="Lienhypertexte"/>
            <w:noProof/>
          </w:rPr>
          <w:t>ARTICLE 7 - Opérations de vérifications-décisions après vérifications</w:t>
        </w:r>
        <w:r w:rsidR="00C62142">
          <w:rPr>
            <w:noProof/>
            <w:webHidden/>
          </w:rPr>
          <w:tab/>
        </w:r>
        <w:r w:rsidR="00C62142">
          <w:rPr>
            <w:noProof/>
            <w:webHidden/>
          </w:rPr>
          <w:fldChar w:fldCharType="begin"/>
        </w:r>
        <w:r w:rsidR="00C62142">
          <w:rPr>
            <w:noProof/>
            <w:webHidden/>
          </w:rPr>
          <w:instrText xml:space="preserve"> PAGEREF _Toc194425054 \h </w:instrText>
        </w:r>
        <w:r w:rsidR="00C62142">
          <w:rPr>
            <w:noProof/>
            <w:webHidden/>
          </w:rPr>
        </w:r>
        <w:r w:rsidR="00C62142">
          <w:rPr>
            <w:noProof/>
            <w:webHidden/>
          </w:rPr>
          <w:fldChar w:fldCharType="separate"/>
        </w:r>
        <w:r w:rsidR="00C62142">
          <w:rPr>
            <w:noProof/>
            <w:webHidden/>
          </w:rPr>
          <w:t>16</w:t>
        </w:r>
        <w:r w:rsidR="00C62142">
          <w:rPr>
            <w:noProof/>
            <w:webHidden/>
          </w:rPr>
          <w:fldChar w:fldCharType="end"/>
        </w:r>
      </w:hyperlink>
    </w:p>
    <w:p w14:paraId="69FD771E" w14:textId="7E7F991E" w:rsidR="00C62142" w:rsidRDefault="008A6621">
      <w:pPr>
        <w:pStyle w:val="TM2"/>
        <w:rPr>
          <w:rFonts w:eastAsiaTheme="minorEastAsia" w:cstheme="minorBidi"/>
          <w:b w:val="0"/>
          <w:bCs w:val="0"/>
          <w:noProof/>
        </w:rPr>
      </w:pPr>
      <w:hyperlink w:anchor="_Toc194425055" w:history="1">
        <w:r w:rsidR="00C62142" w:rsidRPr="00AA61D0">
          <w:rPr>
            <w:rStyle w:val="Lienhypertexte"/>
            <w:noProof/>
          </w:rPr>
          <w:t>7.1 - Vérifications simples</w:t>
        </w:r>
        <w:r w:rsidR="00C62142">
          <w:rPr>
            <w:noProof/>
            <w:webHidden/>
          </w:rPr>
          <w:tab/>
        </w:r>
        <w:r w:rsidR="00C62142">
          <w:rPr>
            <w:noProof/>
            <w:webHidden/>
          </w:rPr>
          <w:fldChar w:fldCharType="begin"/>
        </w:r>
        <w:r w:rsidR="00C62142">
          <w:rPr>
            <w:noProof/>
            <w:webHidden/>
          </w:rPr>
          <w:instrText xml:space="preserve"> PAGEREF _Toc194425055 \h </w:instrText>
        </w:r>
        <w:r w:rsidR="00C62142">
          <w:rPr>
            <w:noProof/>
            <w:webHidden/>
          </w:rPr>
        </w:r>
        <w:r w:rsidR="00C62142">
          <w:rPr>
            <w:noProof/>
            <w:webHidden/>
          </w:rPr>
          <w:fldChar w:fldCharType="separate"/>
        </w:r>
        <w:r w:rsidR="00C62142">
          <w:rPr>
            <w:noProof/>
            <w:webHidden/>
          </w:rPr>
          <w:t>16</w:t>
        </w:r>
        <w:r w:rsidR="00C62142">
          <w:rPr>
            <w:noProof/>
            <w:webHidden/>
          </w:rPr>
          <w:fldChar w:fldCharType="end"/>
        </w:r>
      </w:hyperlink>
    </w:p>
    <w:p w14:paraId="3BCF9862" w14:textId="7B2FD678" w:rsidR="00C62142" w:rsidRDefault="008A6621">
      <w:pPr>
        <w:pStyle w:val="TM2"/>
        <w:rPr>
          <w:rFonts w:eastAsiaTheme="minorEastAsia" w:cstheme="minorBidi"/>
          <w:b w:val="0"/>
          <w:bCs w:val="0"/>
          <w:noProof/>
        </w:rPr>
      </w:pPr>
      <w:hyperlink w:anchor="_Toc194425056" w:history="1">
        <w:r w:rsidR="00C62142" w:rsidRPr="00AA61D0">
          <w:rPr>
            <w:rStyle w:val="Lienhypertexte"/>
            <w:noProof/>
          </w:rPr>
          <w:t>7.2 - Vérifications approfondies</w:t>
        </w:r>
        <w:r w:rsidR="00C62142">
          <w:rPr>
            <w:noProof/>
            <w:webHidden/>
          </w:rPr>
          <w:tab/>
        </w:r>
        <w:r w:rsidR="00C62142">
          <w:rPr>
            <w:noProof/>
            <w:webHidden/>
          </w:rPr>
          <w:fldChar w:fldCharType="begin"/>
        </w:r>
        <w:r w:rsidR="00C62142">
          <w:rPr>
            <w:noProof/>
            <w:webHidden/>
          </w:rPr>
          <w:instrText xml:space="preserve"> PAGEREF _Toc194425056 \h </w:instrText>
        </w:r>
        <w:r w:rsidR="00C62142">
          <w:rPr>
            <w:noProof/>
            <w:webHidden/>
          </w:rPr>
        </w:r>
        <w:r w:rsidR="00C62142">
          <w:rPr>
            <w:noProof/>
            <w:webHidden/>
          </w:rPr>
          <w:fldChar w:fldCharType="separate"/>
        </w:r>
        <w:r w:rsidR="00C62142">
          <w:rPr>
            <w:noProof/>
            <w:webHidden/>
          </w:rPr>
          <w:t>17</w:t>
        </w:r>
        <w:r w:rsidR="00C62142">
          <w:rPr>
            <w:noProof/>
            <w:webHidden/>
          </w:rPr>
          <w:fldChar w:fldCharType="end"/>
        </w:r>
      </w:hyperlink>
    </w:p>
    <w:p w14:paraId="2615CEC8" w14:textId="7C9651B4" w:rsidR="00C62142" w:rsidRDefault="008A6621">
      <w:pPr>
        <w:pStyle w:val="TM2"/>
        <w:rPr>
          <w:rFonts w:eastAsiaTheme="minorEastAsia" w:cstheme="minorBidi"/>
          <w:b w:val="0"/>
          <w:bCs w:val="0"/>
          <w:noProof/>
        </w:rPr>
      </w:pPr>
      <w:hyperlink w:anchor="_Toc194425057" w:history="1">
        <w:r w:rsidR="00C62142" w:rsidRPr="00AA61D0">
          <w:rPr>
            <w:rStyle w:val="Lienhypertexte"/>
            <w:noProof/>
          </w:rPr>
          <w:t>7.3    Décisions de l’acheteur ou de la personne qualifiée de l’établissement partie du GHT</w:t>
        </w:r>
        <w:r w:rsidR="00C62142">
          <w:rPr>
            <w:noProof/>
            <w:webHidden/>
          </w:rPr>
          <w:tab/>
        </w:r>
        <w:r w:rsidR="00C62142">
          <w:rPr>
            <w:noProof/>
            <w:webHidden/>
          </w:rPr>
          <w:fldChar w:fldCharType="begin"/>
        </w:r>
        <w:r w:rsidR="00C62142">
          <w:rPr>
            <w:noProof/>
            <w:webHidden/>
          </w:rPr>
          <w:instrText xml:space="preserve"> PAGEREF _Toc194425057 \h </w:instrText>
        </w:r>
        <w:r w:rsidR="00C62142">
          <w:rPr>
            <w:noProof/>
            <w:webHidden/>
          </w:rPr>
        </w:r>
        <w:r w:rsidR="00C62142">
          <w:rPr>
            <w:noProof/>
            <w:webHidden/>
          </w:rPr>
          <w:fldChar w:fldCharType="separate"/>
        </w:r>
        <w:r w:rsidR="00C62142">
          <w:rPr>
            <w:noProof/>
            <w:webHidden/>
          </w:rPr>
          <w:t>17</w:t>
        </w:r>
        <w:r w:rsidR="00C62142">
          <w:rPr>
            <w:noProof/>
            <w:webHidden/>
          </w:rPr>
          <w:fldChar w:fldCharType="end"/>
        </w:r>
      </w:hyperlink>
    </w:p>
    <w:p w14:paraId="2DAA86B4" w14:textId="4397CFFC" w:rsidR="00C62142" w:rsidRDefault="008A6621">
      <w:pPr>
        <w:pStyle w:val="TM1"/>
        <w:rPr>
          <w:rFonts w:eastAsiaTheme="minorEastAsia" w:cstheme="minorBidi"/>
          <w:b w:val="0"/>
          <w:bCs w:val="0"/>
          <w:i w:val="0"/>
          <w:iCs w:val="0"/>
          <w:noProof/>
          <w:sz w:val="22"/>
          <w:szCs w:val="22"/>
        </w:rPr>
      </w:pPr>
      <w:hyperlink w:anchor="_Toc194425058" w:history="1">
        <w:r w:rsidR="00C62142" w:rsidRPr="00AA61D0">
          <w:rPr>
            <w:rStyle w:val="Lienhypertexte"/>
            <w:noProof/>
          </w:rPr>
          <w:t>article 8 - Obligations en matière de développement durable</w:t>
        </w:r>
        <w:r w:rsidR="00C62142">
          <w:rPr>
            <w:noProof/>
            <w:webHidden/>
          </w:rPr>
          <w:tab/>
        </w:r>
        <w:r w:rsidR="00C62142">
          <w:rPr>
            <w:noProof/>
            <w:webHidden/>
          </w:rPr>
          <w:fldChar w:fldCharType="begin"/>
        </w:r>
        <w:r w:rsidR="00C62142">
          <w:rPr>
            <w:noProof/>
            <w:webHidden/>
          </w:rPr>
          <w:instrText xml:space="preserve"> PAGEREF _Toc194425058 \h </w:instrText>
        </w:r>
        <w:r w:rsidR="00C62142">
          <w:rPr>
            <w:noProof/>
            <w:webHidden/>
          </w:rPr>
        </w:r>
        <w:r w:rsidR="00C62142">
          <w:rPr>
            <w:noProof/>
            <w:webHidden/>
          </w:rPr>
          <w:fldChar w:fldCharType="separate"/>
        </w:r>
        <w:r w:rsidR="00C62142">
          <w:rPr>
            <w:noProof/>
            <w:webHidden/>
          </w:rPr>
          <w:t>17</w:t>
        </w:r>
        <w:r w:rsidR="00C62142">
          <w:rPr>
            <w:noProof/>
            <w:webHidden/>
          </w:rPr>
          <w:fldChar w:fldCharType="end"/>
        </w:r>
      </w:hyperlink>
    </w:p>
    <w:p w14:paraId="01FE7C23" w14:textId="34CD38CD" w:rsidR="00C62142" w:rsidRDefault="008A6621">
      <w:pPr>
        <w:pStyle w:val="TM2"/>
        <w:rPr>
          <w:rFonts w:eastAsiaTheme="minorEastAsia" w:cstheme="minorBidi"/>
          <w:b w:val="0"/>
          <w:bCs w:val="0"/>
          <w:noProof/>
        </w:rPr>
      </w:pPr>
      <w:hyperlink w:anchor="_Toc194425059" w:history="1">
        <w:r w:rsidR="00C62142" w:rsidRPr="00AA61D0">
          <w:rPr>
            <w:rStyle w:val="Lienhypertexte"/>
            <w:noProof/>
          </w:rPr>
          <w:t>8-1- Obligations environnementales</w:t>
        </w:r>
        <w:r w:rsidR="00C62142">
          <w:rPr>
            <w:noProof/>
            <w:webHidden/>
          </w:rPr>
          <w:tab/>
        </w:r>
        <w:r w:rsidR="00C62142">
          <w:rPr>
            <w:noProof/>
            <w:webHidden/>
          </w:rPr>
          <w:fldChar w:fldCharType="begin"/>
        </w:r>
        <w:r w:rsidR="00C62142">
          <w:rPr>
            <w:noProof/>
            <w:webHidden/>
          </w:rPr>
          <w:instrText xml:space="preserve"> PAGEREF _Toc194425059 \h </w:instrText>
        </w:r>
        <w:r w:rsidR="00C62142">
          <w:rPr>
            <w:noProof/>
            <w:webHidden/>
          </w:rPr>
        </w:r>
        <w:r w:rsidR="00C62142">
          <w:rPr>
            <w:noProof/>
            <w:webHidden/>
          </w:rPr>
          <w:fldChar w:fldCharType="separate"/>
        </w:r>
        <w:r w:rsidR="00C62142">
          <w:rPr>
            <w:noProof/>
            <w:webHidden/>
          </w:rPr>
          <w:t>17</w:t>
        </w:r>
        <w:r w:rsidR="00C62142">
          <w:rPr>
            <w:noProof/>
            <w:webHidden/>
          </w:rPr>
          <w:fldChar w:fldCharType="end"/>
        </w:r>
      </w:hyperlink>
    </w:p>
    <w:p w14:paraId="1AED0EE7" w14:textId="6C328D6E" w:rsidR="00C62142" w:rsidRDefault="008A6621">
      <w:pPr>
        <w:pStyle w:val="TM3"/>
        <w:tabs>
          <w:tab w:val="right" w:leader="underscore" w:pos="9062"/>
        </w:tabs>
        <w:rPr>
          <w:rFonts w:eastAsiaTheme="minorEastAsia" w:cstheme="minorBidi"/>
          <w:noProof/>
          <w:sz w:val="22"/>
          <w:szCs w:val="22"/>
        </w:rPr>
      </w:pPr>
      <w:hyperlink w:anchor="_Toc194425060" w:history="1">
        <w:r w:rsidR="00C62142" w:rsidRPr="00AA61D0">
          <w:rPr>
            <w:rStyle w:val="Lienhypertexte"/>
            <w:noProof/>
          </w:rPr>
          <w:t>8-1.1. - Obligations en matière de déchets</w:t>
        </w:r>
        <w:r w:rsidR="00C62142">
          <w:rPr>
            <w:noProof/>
            <w:webHidden/>
          </w:rPr>
          <w:tab/>
        </w:r>
        <w:r w:rsidR="00C62142">
          <w:rPr>
            <w:noProof/>
            <w:webHidden/>
          </w:rPr>
          <w:fldChar w:fldCharType="begin"/>
        </w:r>
        <w:r w:rsidR="00C62142">
          <w:rPr>
            <w:noProof/>
            <w:webHidden/>
          </w:rPr>
          <w:instrText xml:space="preserve"> PAGEREF _Toc194425060 \h </w:instrText>
        </w:r>
        <w:r w:rsidR="00C62142">
          <w:rPr>
            <w:noProof/>
            <w:webHidden/>
          </w:rPr>
        </w:r>
        <w:r w:rsidR="00C62142">
          <w:rPr>
            <w:noProof/>
            <w:webHidden/>
          </w:rPr>
          <w:fldChar w:fldCharType="separate"/>
        </w:r>
        <w:r w:rsidR="00C62142">
          <w:rPr>
            <w:noProof/>
            <w:webHidden/>
          </w:rPr>
          <w:t>17</w:t>
        </w:r>
        <w:r w:rsidR="00C62142">
          <w:rPr>
            <w:noProof/>
            <w:webHidden/>
          </w:rPr>
          <w:fldChar w:fldCharType="end"/>
        </w:r>
      </w:hyperlink>
    </w:p>
    <w:p w14:paraId="136172A3" w14:textId="540D8BDB" w:rsidR="00C62142" w:rsidRDefault="008A6621">
      <w:pPr>
        <w:pStyle w:val="TM3"/>
        <w:tabs>
          <w:tab w:val="right" w:leader="underscore" w:pos="9062"/>
        </w:tabs>
        <w:rPr>
          <w:rFonts w:eastAsiaTheme="minorEastAsia" w:cstheme="minorBidi"/>
          <w:noProof/>
          <w:sz w:val="22"/>
          <w:szCs w:val="22"/>
        </w:rPr>
      </w:pPr>
      <w:hyperlink w:anchor="_Toc194425061" w:history="1">
        <w:r w:rsidR="00C62142" w:rsidRPr="00AA61D0">
          <w:rPr>
            <w:rStyle w:val="Lienhypertexte"/>
            <w:noProof/>
          </w:rPr>
          <w:t>8-1.2. – Autres obligations environnementales</w:t>
        </w:r>
        <w:r w:rsidR="00C62142">
          <w:rPr>
            <w:noProof/>
            <w:webHidden/>
          </w:rPr>
          <w:tab/>
        </w:r>
        <w:r w:rsidR="00C62142">
          <w:rPr>
            <w:noProof/>
            <w:webHidden/>
          </w:rPr>
          <w:fldChar w:fldCharType="begin"/>
        </w:r>
        <w:r w:rsidR="00C62142">
          <w:rPr>
            <w:noProof/>
            <w:webHidden/>
          </w:rPr>
          <w:instrText xml:space="preserve"> PAGEREF _Toc194425061 \h </w:instrText>
        </w:r>
        <w:r w:rsidR="00C62142">
          <w:rPr>
            <w:noProof/>
            <w:webHidden/>
          </w:rPr>
        </w:r>
        <w:r w:rsidR="00C62142">
          <w:rPr>
            <w:noProof/>
            <w:webHidden/>
          </w:rPr>
          <w:fldChar w:fldCharType="separate"/>
        </w:r>
        <w:r w:rsidR="00C62142">
          <w:rPr>
            <w:noProof/>
            <w:webHidden/>
          </w:rPr>
          <w:t>18</w:t>
        </w:r>
        <w:r w:rsidR="00C62142">
          <w:rPr>
            <w:noProof/>
            <w:webHidden/>
          </w:rPr>
          <w:fldChar w:fldCharType="end"/>
        </w:r>
      </w:hyperlink>
    </w:p>
    <w:p w14:paraId="1C77A2F8" w14:textId="40BFAEF8" w:rsidR="00C62142" w:rsidRDefault="008A6621">
      <w:pPr>
        <w:pStyle w:val="TM2"/>
        <w:rPr>
          <w:rFonts w:eastAsiaTheme="minorEastAsia" w:cstheme="minorBidi"/>
          <w:b w:val="0"/>
          <w:bCs w:val="0"/>
          <w:noProof/>
        </w:rPr>
      </w:pPr>
      <w:hyperlink w:anchor="_Toc194425062" w:history="1">
        <w:r w:rsidR="00C62142" w:rsidRPr="00AA61D0">
          <w:rPr>
            <w:rStyle w:val="Lienhypertexte"/>
            <w:noProof/>
          </w:rPr>
          <w:t>8-2 - Obligations en matière de lutte contre les discriminations et de promotion en faveur de l’égalité professionnelle entre les femmes et les hommes</w:t>
        </w:r>
        <w:r w:rsidR="00C62142">
          <w:rPr>
            <w:noProof/>
            <w:webHidden/>
          </w:rPr>
          <w:tab/>
        </w:r>
        <w:r w:rsidR="00C62142">
          <w:rPr>
            <w:noProof/>
            <w:webHidden/>
          </w:rPr>
          <w:fldChar w:fldCharType="begin"/>
        </w:r>
        <w:r w:rsidR="00C62142">
          <w:rPr>
            <w:noProof/>
            <w:webHidden/>
          </w:rPr>
          <w:instrText xml:space="preserve"> PAGEREF _Toc194425062 \h </w:instrText>
        </w:r>
        <w:r w:rsidR="00C62142">
          <w:rPr>
            <w:noProof/>
            <w:webHidden/>
          </w:rPr>
        </w:r>
        <w:r w:rsidR="00C62142">
          <w:rPr>
            <w:noProof/>
            <w:webHidden/>
          </w:rPr>
          <w:fldChar w:fldCharType="separate"/>
        </w:r>
        <w:r w:rsidR="00C62142">
          <w:rPr>
            <w:noProof/>
            <w:webHidden/>
          </w:rPr>
          <w:t>18</w:t>
        </w:r>
        <w:r w:rsidR="00C62142">
          <w:rPr>
            <w:noProof/>
            <w:webHidden/>
          </w:rPr>
          <w:fldChar w:fldCharType="end"/>
        </w:r>
      </w:hyperlink>
    </w:p>
    <w:p w14:paraId="34B3D012" w14:textId="75CF0C9B" w:rsidR="00C62142" w:rsidRDefault="008A6621">
      <w:pPr>
        <w:pStyle w:val="TM1"/>
        <w:rPr>
          <w:rFonts w:eastAsiaTheme="minorEastAsia" w:cstheme="minorBidi"/>
          <w:b w:val="0"/>
          <w:bCs w:val="0"/>
          <w:i w:val="0"/>
          <w:iCs w:val="0"/>
          <w:noProof/>
          <w:sz w:val="22"/>
          <w:szCs w:val="22"/>
        </w:rPr>
      </w:pPr>
      <w:hyperlink w:anchor="_Toc194425063" w:history="1">
        <w:r w:rsidR="00C62142" w:rsidRPr="00AA61D0">
          <w:rPr>
            <w:rStyle w:val="Lienhypertexte"/>
            <w:noProof/>
          </w:rPr>
          <w:t>ARTICLE 9 - GARANTIE</w:t>
        </w:r>
        <w:r w:rsidR="00C62142">
          <w:rPr>
            <w:noProof/>
            <w:webHidden/>
          </w:rPr>
          <w:tab/>
        </w:r>
        <w:r w:rsidR="00C62142">
          <w:rPr>
            <w:noProof/>
            <w:webHidden/>
          </w:rPr>
          <w:fldChar w:fldCharType="begin"/>
        </w:r>
        <w:r w:rsidR="00C62142">
          <w:rPr>
            <w:noProof/>
            <w:webHidden/>
          </w:rPr>
          <w:instrText xml:space="preserve"> PAGEREF _Toc194425063 \h </w:instrText>
        </w:r>
        <w:r w:rsidR="00C62142">
          <w:rPr>
            <w:noProof/>
            <w:webHidden/>
          </w:rPr>
        </w:r>
        <w:r w:rsidR="00C62142">
          <w:rPr>
            <w:noProof/>
            <w:webHidden/>
          </w:rPr>
          <w:fldChar w:fldCharType="separate"/>
        </w:r>
        <w:r w:rsidR="00C62142">
          <w:rPr>
            <w:noProof/>
            <w:webHidden/>
          </w:rPr>
          <w:t>19</w:t>
        </w:r>
        <w:r w:rsidR="00C62142">
          <w:rPr>
            <w:noProof/>
            <w:webHidden/>
          </w:rPr>
          <w:fldChar w:fldCharType="end"/>
        </w:r>
      </w:hyperlink>
    </w:p>
    <w:p w14:paraId="7142236B" w14:textId="3CD4CB29" w:rsidR="00C62142" w:rsidRDefault="008A6621">
      <w:pPr>
        <w:pStyle w:val="TM2"/>
        <w:rPr>
          <w:rFonts w:eastAsiaTheme="minorEastAsia" w:cstheme="minorBidi"/>
          <w:b w:val="0"/>
          <w:bCs w:val="0"/>
          <w:noProof/>
        </w:rPr>
      </w:pPr>
      <w:hyperlink w:anchor="_Toc194425064" w:history="1">
        <w:r w:rsidR="00C62142" w:rsidRPr="00AA61D0">
          <w:rPr>
            <w:rStyle w:val="Lienhypertexte"/>
            <w:noProof/>
          </w:rPr>
          <w:t>9.1-Garantie des prestations</w:t>
        </w:r>
        <w:r w:rsidR="00C62142">
          <w:rPr>
            <w:noProof/>
            <w:webHidden/>
          </w:rPr>
          <w:tab/>
        </w:r>
        <w:r w:rsidR="00C62142">
          <w:rPr>
            <w:noProof/>
            <w:webHidden/>
          </w:rPr>
          <w:fldChar w:fldCharType="begin"/>
        </w:r>
        <w:r w:rsidR="00C62142">
          <w:rPr>
            <w:noProof/>
            <w:webHidden/>
          </w:rPr>
          <w:instrText xml:space="preserve"> PAGEREF _Toc194425064 \h </w:instrText>
        </w:r>
        <w:r w:rsidR="00C62142">
          <w:rPr>
            <w:noProof/>
            <w:webHidden/>
          </w:rPr>
        </w:r>
        <w:r w:rsidR="00C62142">
          <w:rPr>
            <w:noProof/>
            <w:webHidden/>
          </w:rPr>
          <w:fldChar w:fldCharType="separate"/>
        </w:r>
        <w:r w:rsidR="00C62142">
          <w:rPr>
            <w:noProof/>
            <w:webHidden/>
          </w:rPr>
          <w:t>19</w:t>
        </w:r>
        <w:r w:rsidR="00C62142">
          <w:rPr>
            <w:noProof/>
            <w:webHidden/>
          </w:rPr>
          <w:fldChar w:fldCharType="end"/>
        </w:r>
      </w:hyperlink>
    </w:p>
    <w:p w14:paraId="1155BAC2" w14:textId="2E8483B0" w:rsidR="00C62142" w:rsidRDefault="008A6621">
      <w:pPr>
        <w:pStyle w:val="TM2"/>
        <w:rPr>
          <w:rFonts w:eastAsiaTheme="minorEastAsia" w:cstheme="minorBidi"/>
          <w:b w:val="0"/>
          <w:bCs w:val="0"/>
          <w:noProof/>
        </w:rPr>
      </w:pPr>
      <w:hyperlink w:anchor="_Toc194425065" w:history="1">
        <w:r w:rsidR="00C62142" w:rsidRPr="00AA61D0">
          <w:rPr>
            <w:rStyle w:val="Lienhypertexte"/>
            <w:noProof/>
          </w:rPr>
          <w:t>9.2- Garantie des droits</w:t>
        </w:r>
        <w:r w:rsidR="00C62142">
          <w:rPr>
            <w:noProof/>
            <w:webHidden/>
          </w:rPr>
          <w:tab/>
        </w:r>
        <w:r w:rsidR="00C62142">
          <w:rPr>
            <w:noProof/>
            <w:webHidden/>
          </w:rPr>
          <w:fldChar w:fldCharType="begin"/>
        </w:r>
        <w:r w:rsidR="00C62142">
          <w:rPr>
            <w:noProof/>
            <w:webHidden/>
          </w:rPr>
          <w:instrText xml:space="preserve"> PAGEREF _Toc194425065 \h </w:instrText>
        </w:r>
        <w:r w:rsidR="00C62142">
          <w:rPr>
            <w:noProof/>
            <w:webHidden/>
          </w:rPr>
        </w:r>
        <w:r w:rsidR="00C62142">
          <w:rPr>
            <w:noProof/>
            <w:webHidden/>
          </w:rPr>
          <w:fldChar w:fldCharType="separate"/>
        </w:r>
        <w:r w:rsidR="00C62142">
          <w:rPr>
            <w:noProof/>
            <w:webHidden/>
          </w:rPr>
          <w:t>19</w:t>
        </w:r>
        <w:r w:rsidR="00C62142">
          <w:rPr>
            <w:noProof/>
            <w:webHidden/>
          </w:rPr>
          <w:fldChar w:fldCharType="end"/>
        </w:r>
      </w:hyperlink>
    </w:p>
    <w:p w14:paraId="20EA53C2" w14:textId="766D728F" w:rsidR="00C62142" w:rsidRDefault="008A6621">
      <w:pPr>
        <w:pStyle w:val="TM1"/>
        <w:rPr>
          <w:rFonts w:eastAsiaTheme="minorEastAsia" w:cstheme="minorBidi"/>
          <w:b w:val="0"/>
          <w:bCs w:val="0"/>
          <w:i w:val="0"/>
          <w:iCs w:val="0"/>
          <w:noProof/>
          <w:sz w:val="22"/>
          <w:szCs w:val="22"/>
        </w:rPr>
      </w:pPr>
      <w:hyperlink w:anchor="_Toc194425066" w:history="1">
        <w:r w:rsidR="00C62142" w:rsidRPr="00AA61D0">
          <w:rPr>
            <w:rStyle w:val="Lienhypertexte"/>
            <w:noProof/>
          </w:rPr>
          <w:t>ARTICLE 10 - rETENUE DE GARANTIE</w:t>
        </w:r>
        <w:r w:rsidR="00C62142">
          <w:rPr>
            <w:noProof/>
            <w:webHidden/>
          </w:rPr>
          <w:tab/>
        </w:r>
        <w:r w:rsidR="00C62142">
          <w:rPr>
            <w:noProof/>
            <w:webHidden/>
          </w:rPr>
          <w:fldChar w:fldCharType="begin"/>
        </w:r>
        <w:r w:rsidR="00C62142">
          <w:rPr>
            <w:noProof/>
            <w:webHidden/>
          </w:rPr>
          <w:instrText xml:space="preserve"> PAGEREF _Toc194425066 \h </w:instrText>
        </w:r>
        <w:r w:rsidR="00C62142">
          <w:rPr>
            <w:noProof/>
            <w:webHidden/>
          </w:rPr>
        </w:r>
        <w:r w:rsidR="00C62142">
          <w:rPr>
            <w:noProof/>
            <w:webHidden/>
          </w:rPr>
          <w:fldChar w:fldCharType="separate"/>
        </w:r>
        <w:r w:rsidR="00C62142">
          <w:rPr>
            <w:noProof/>
            <w:webHidden/>
          </w:rPr>
          <w:t>19</w:t>
        </w:r>
        <w:r w:rsidR="00C62142">
          <w:rPr>
            <w:noProof/>
            <w:webHidden/>
          </w:rPr>
          <w:fldChar w:fldCharType="end"/>
        </w:r>
      </w:hyperlink>
    </w:p>
    <w:p w14:paraId="589C048E" w14:textId="2F2BC810" w:rsidR="00C62142" w:rsidRDefault="008A6621">
      <w:pPr>
        <w:pStyle w:val="TM1"/>
        <w:rPr>
          <w:rFonts w:eastAsiaTheme="minorEastAsia" w:cstheme="minorBidi"/>
          <w:b w:val="0"/>
          <w:bCs w:val="0"/>
          <w:i w:val="0"/>
          <w:iCs w:val="0"/>
          <w:noProof/>
          <w:sz w:val="22"/>
          <w:szCs w:val="22"/>
        </w:rPr>
      </w:pPr>
      <w:hyperlink w:anchor="_Toc194425067" w:history="1">
        <w:r w:rsidR="00C62142" w:rsidRPr="00AA61D0">
          <w:rPr>
            <w:rStyle w:val="Lienhypertexte"/>
            <w:noProof/>
          </w:rPr>
          <w:t>ARTICLE 11 - mODALITES DE PAIEMENT</w:t>
        </w:r>
        <w:r w:rsidR="00C62142">
          <w:rPr>
            <w:noProof/>
            <w:webHidden/>
          </w:rPr>
          <w:tab/>
        </w:r>
        <w:r w:rsidR="00C62142">
          <w:rPr>
            <w:noProof/>
            <w:webHidden/>
          </w:rPr>
          <w:fldChar w:fldCharType="begin"/>
        </w:r>
        <w:r w:rsidR="00C62142">
          <w:rPr>
            <w:noProof/>
            <w:webHidden/>
          </w:rPr>
          <w:instrText xml:space="preserve"> PAGEREF _Toc194425067 \h </w:instrText>
        </w:r>
        <w:r w:rsidR="00C62142">
          <w:rPr>
            <w:noProof/>
            <w:webHidden/>
          </w:rPr>
        </w:r>
        <w:r w:rsidR="00C62142">
          <w:rPr>
            <w:noProof/>
            <w:webHidden/>
          </w:rPr>
          <w:fldChar w:fldCharType="separate"/>
        </w:r>
        <w:r w:rsidR="00C62142">
          <w:rPr>
            <w:noProof/>
            <w:webHidden/>
          </w:rPr>
          <w:t>19</w:t>
        </w:r>
        <w:r w:rsidR="00C62142">
          <w:rPr>
            <w:noProof/>
            <w:webHidden/>
          </w:rPr>
          <w:fldChar w:fldCharType="end"/>
        </w:r>
      </w:hyperlink>
    </w:p>
    <w:p w14:paraId="74679592" w14:textId="3F40BF33" w:rsidR="00C62142" w:rsidRDefault="008A6621">
      <w:pPr>
        <w:pStyle w:val="TM2"/>
        <w:rPr>
          <w:rFonts w:eastAsiaTheme="minorEastAsia" w:cstheme="minorBidi"/>
          <w:b w:val="0"/>
          <w:bCs w:val="0"/>
          <w:noProof/>
        </w:rPr>
      </w:pPr>
      <w:hyperlink w:anchor="_Toc194425068" w:history="1">
        <w:r w:rsidR="00C62142" w:rsidRPr="00AA61D0">
          <w:rPr>
            <w:rStyle w:val="Lienhypertexte"/>
            <w:noProof/>
          </w:rPr>
          <w:t>11.1 Répartition des paiements</w:t>
        </w:r>
        <w:r w:rsidR="00C62142">
          <w:rPr>
            <w:noProof/>
            <w:webHidden/>
          </w:rPr>
          <w:tab/>
        </w:r>
        <w:r w:rsidR="00C62142">
          <w:rPr>
            <w:noProof/>
            <w:webHidden/>
          </w:rPr>
          <w:fldChar w:fldCharType="begin"/>
        </w:r>
        <w:r w:rsidR="00C62142">
          <w:rPr>
            <w:noProof/>
            <w:webHidden/>
          </w:rPr>
          <w:instrText xml:space="preserve"> PAGEREF _Toc194425068 \h </w:instrText>
        </w:r>
        <w:r w:rsidR="00C62142">
          <w:rPr>
            <w:noProof/>
            <w:webHidden/>
          </w:rPr>
        </w:r>
        <w:r w:rsidR="00C62142">
          <w:rPr>
            <w:noProof/>
            <w:webHidden/>
          </w:rPr>
          <w:fldChar w:fldCharType="separate"/>
        </w:r>
        <w:r w:rsidR="00C62142">
          <w:rPr>
            <w:noProof/>
            <w:webHidden/>
          </w:rPr>
          <w:t>19</w:t>
        </w:r>
        <w:r w:rsidR="00C62142">
          <w:rPr>
            <w:noProof/>
            <w:webHidden/>
          </w:rPr>
          <w:fldChar w:fldCharType="end"/>
        </w:r>
      </w:hyperlink>
    </w:p>
    <w:p w14:paraId="44E20803" w14:textId="4B2E62C7" w:rsidR="00C62142" w:rsidRDefault="008A6621">
      <w:pPr>
        <w:pStyle w:val="TM2"/>
        <w:rPr>
          <w:rFonts w:eastAsiaTheme="minorEastAsia" w:cstheme="minorBidi"/>
          <w:b w:val="0"/>
          <w:bCs w:val="0"/>
          <w:noProof/>
        </w:rPr>
      </w:pPr>
      <w:hyperlink w:anchor="_Toc194425069" w:history="1">
        <w:r w:rsidR="00C62142" w:rsidRPr="00AA61D0">
          <w:rPr>
            <w:rStyle w:val="Lienhypertexte"/>
            <w:noProof/>
          </w:rPr>
          <w:t>11.2– Contenu des prix</w:t>
        </w:r>
        <w:r w:rsidR="00C62142">
          <w:rPr>
            <w:noProof/>
            <w:webHidden/>
          </w:rPr>
          <w:tab/>
        </w:r>
        <w:r w:rsidR="00C62142">
          <w:rPr>
            <w:noProof/>
            <w:webHidden/>
          </w:rPr>
          <w:fldChar w:fldCharType="begin"/>
        </w:r>
        <w:r w:rsidR="00C62142">
          <w:rPr>
            <w:noProof/>
            <w:webHidden/>
          </w:rPr>
          <w:instrText xml:space="preserve"> PAGEREF _Toc194425069 \h </w:instrText>
        </w:r>
        <w:r w:rsidR="00C62142">
          <w:rPr>
            <w:noProof/>
            <w:webHidden/>
          </w:rPr>
        </w:r>
        <w:r w:rsidR="00C62142">
          <w:rPr>
            <w:noProof/>
            <w:webHidden/>
          </w:rPr>
          <w:fldChar w:fldCharType="separate"/>
        </w:r>
        <w:r w:rsidR="00C62142">
          <w:rPr>
            <w:noProof/>
            <w:webHidden/>
          </w:rPr>
          <w:t>19</w:t>
        </w:r>
        <w:r w:rsidR="00C62142">
          <w:rPr>
            <w:noProof/>
            <w:webHidden/>
          </w:rPr>
          <w:fldChar w:fldCharType="end"/>
        </w:r>
      </w:hyperlink>
    </w:p>
    <w:p w14:paraId="2E5A2C3D" w14:textId="6F137FC2" w:rsidR="00C62142" w:rsidRDefault="008A6621">
      <w:pPr>
        <w:pStyle w:val="TM2"/>
        <w:rPr>
          <w:rFonts w:eastAsiaTheme="minorEastAsia" w:cstheme="minorBidi"/>
          <w:b w:val="0"/>
          <w:bCs w:val="0"/>
          <w:noProof/>
        </w:rPr>
      </w:pPr>
      <w:hyperlink w:anchor="_Toc194425070" w:history="1">
        <w:r w:rsidR="00C62142" w:rsidRPr="00AA61D0">
          <w:rPr>
            <w:rStyle w:val="Lienhypertexte"/>
            <w:noProof/>
          </w:rPr>
          <w:t>11.3 -  Prix de règlement</w:t>
        </w:r>
        <w:r w:rsidR="00C62142">
          <w:rPr>
            <w:noProof/>
            <w:webHidden/>
          </w:rPr>
          <w:tab/>
        </w:r>
        <w:r w:rsidR="00C62142">
          <w:rPr>
            <w:noProof/>
            <w:webHidden/>
          </w:rPr>
          <w:fldChar w:fldCharType="begin"/>
        </w:r>
        <w:r w:rsidR="00C62142">
          <w:rPr>
            <w:noProof/>
            <w:webHidden/>
          </w:rPr>
          <w:instrText xml:space="preserve"> PAGEREF _Toc194425070 \h </w:instrText>
        </w:r>
        <w:r w:rsidR="00C62142">
          <w:rPr>
            <w:noProof/>
            <w:webHidden/>
          </w:rPr>
        </w:r>
        <w:r w:rsidR="00C62142">
          <w:rPr>
            <w:noProof/>
            <w:webHidden/>
          </w:rPr>
          <w:fldChar w:fldCharType="separate"/>
        </w:r>
        <w:r w:rsidR="00C62142">
          <w:rPr>
            <w:noProof/>
            <w:webHidden/>
          </w:rPr>
          <w:t>20</w:t>
        </w:r>
        <w:r w:rsidR="00C62142">
          <w:rPr>
            <w:noProof/>
            <w:webHidden/>
          </w:rPr>
          <w:fldChar w:fldCharType="end"/>
        </w:r>
      </w:hyperlink>
    </w:p>
    <w:p w14:paraId="545FEF22" w14:textId="4DA10607" w:rsidR="00C62142" w:rsidRDefault="008A6621">
      <w:pPr>
        <w:pStyle w:val="TM2"/>
        <w:rPr>
          <w:rFonts w:eastAsiaTheme="minorEastAsia" w:cstheme="minorBidi"/>
          <w:b w:val="0"/>
          <w:bCs w:val="0"/>
          <w:noProof/>
        </w:rPr>
      </w:pPr>
      <w:hyperlink w:anchor="_Toc194425071" w:history="1">
        <w:r w:rsidR="00C62142" w:rsidRPr="00AA61D0">
          <w:rPr>
            <w:rStyle w:val="Lienhypertexte"/>
            <w:noProof/>
          </w:rPr>
          <w:t>11.4 Tranches optionnelles (clause de réexamen)</w:t>
        </w:r>
        <w:r w:rsidR="00C62142">
          <w:rPr>
            <w:noProof/>
            <w:webHidden/>
          </w:rPr>
          <w:tab/>
        </w:r>
        <w:r w:rsidR="00C62142">
          <w:rPr>
            <w:noProof/>
            <w:webHidden/>
          </w:rPr>
          <w:fldChar w:fldCharType="begin"/>
        </w:r>
        <w:r w:rsidR="00C62142">
          <w:rPr>
            <w:noProof/>
            <w:webHidden/>
          </w:rPr>
          <w:instrText xml:space="preserve"> PAGEREF _Toc194425071 \h </w:instrText>
        </w:r>
        <w:r w:rsidR="00C62142">
          <w:rPr>
            <w:noProof/>
            <w:webHidden/>
          </w:rPr>
        </w:r>
        <w:r w:rsidR="00C62142">
          <w:rPr>
            <w:noProof/>
            <w:webHidden/>
          </w:rPr>
          <w:fldChar w:fldCharType="separate"/>
        </w:r>
        <w:r w:rsidR="00C62142">
          <w:rPr>
            <w:noProof/>
            <w:webHidden/>
          </w:rPr>
          <w:t>22</w:t>
        </w:r>
        <w:r w:rsidR="00C62142">
          <w:rPr>
            <w:noProof/>
            <w:webHidden/>
          </w:rPr>
          <w:fldChar w:fldCharType="end"/>
        </w:r>
      </w:hyperlink>
    </w:p>
    <w:p w14:paraId="7F65D66C" w14:textId="08884D81" w:rsidR="00C62142" w:rsidRDefault="008A6621">
      <w:pPr>
        <w:pStyle w:val="TM1"/>
        <w:rPr>
          <w:rFonts w:eastAsiaTheme="minorEastAsia" w:cstheme="minorBidi"/>
          <w:b w:val="0"/>
          <w:bCs w:val="0"/>
          <w:i w:val="0"/>
          <w:iCs w:val="0"/>
          <w:noProof/>
          <w:sz w:val="22"/>
          <w:szCs w:val="22"/>
        </w:rPr>
      </w:pPr>
      <w:hyperlink w:anchor="_Toc194425072" w:history="1">
        <w:r w:rsidR="00C62142" w:rsidRPr="00AA61D0">
          <w:rPr>
            <w:rStyle w:val="Lienhypertexte"/>
            <w:noProof/>
          </w:rPr>
          <w:t>ARTICLE 12 - Avance</w:t>
        </w:r>
        <w:r w:rsidR="00C62142">
          <w:rPr>
            <w:noProof/>
            <w:webHidden/>
          </w:rPr>
          <w:tab/>
        </w:r>
        <w:r w:rsidR="00C62142">
          <w:rPr>
            <w:noProof/>
            <w:webHidden/>
          </w:rPr>
          <w:fldChar w:fldCharType="begin"/>
        </w:r>
        <w:r w:rsidR="00C62142">
          <w:rPr>
            <w:noProof/>
            <w:webHidden/>
          </w:rPr>
          <w:instrText xml:space="preserve"> PAGEREF _Toc194425072 \h </w:instrText>
        </w:r>
        <w:r w:rsidR="00C62142">
          <w:rPr>
            <w:noProof/>
            <w:webHidden/>
          </w:rPr>
        </w:r>
        <w:r w:rsidR="00C62142">
          <w:rPr>
            <w:noProof/>
            <w:webHidden/>
          </w:rPr>
          <w:fldChar w:fldCharType="separate"/>
        </w:r>
        <w:r w:rsidR="00C62142">
          <w:rPr>
            <w:noProof/>
            <w:webHidden/>
          </w:rPr>
          <w:t>22</w:t>
        </w:r>
        <w:r w:rsidR="00C62142">
          <w:rPr>
            <w:noProof/>
            <w:webHidden/>
          </w:rPr>
          <w:fldChar w:fldCharType="end"/>
        </w:r>
      </w:hyperlink>
    </w:p>
    <w:p w14:paraId="00DFDCBB" w14:textId="1C45994F" w:rsidR="00C62142" w:rsidRDefault="008A6621">
      <w:pPr>
        <w:pStyle w:val="TM1"/>
        <w:rPr>
          <w:rFonts w:eastAsiaTheme="minorEastAsia" w:cstheme="minorBidi"/>
          <w:b w:val="0"/>
          <w:bCs w:val="0"/>
          <w:i w:val="0"/>
          <w:iCs w:val="0"/>
          <w:noProof/>
          <w:sz w:val="22"/>
          <w:szCs w:val="22"/>
        </w:rPr>
      </w:pPr>
      <w:hyperlink w:anchor="_Toc194425073" w:history="1">
        <w:r w:rsidR="00C62142" w:rsidRPr="00AA61D0">
          <w:rPr>
            <w:rStyle w:val="Lienhypertexte"/>
            <w:noProof/>
          </w:rPr>
          <w:t>article 13 - Acomptes et paiement partiels définitifs</w:t>
        </w:r>
        <w:r w:rsidR="00C62142">
          <w:rPr>
            <w:noProof/>
            <w:webHidden/>
          </w:rPr>
          <w:tab/>
        </w:r>
        <w:r w:rsidR="00C62142">
          <w:rPr>
            <w:noProof/>
            <w:webHidden/>
          </w:rPr>
          <w:fldChar w:fldCharType="begin"/>
        </w:r>
        <w:r w:rsidR="00C62142">
          <w:rPr>
            <w:noProof/>
            <w:webHidden/>
          </w:rPr>
          <w:instrText xml:space="preserve"> PAGEREF _Toc194425073 \h </w:instrText>
        </w:r>
        <w:r w:rsidR="00C62142">
          <w:rPr>
            <w:noProof/>
            <w:webHidden/>
          </w:rPr>
        </w:r>
        <w:r w:rsidR="00C62142">
          <w:rPr>
            <w:noProof/>
            <w:webHidden/>
          </w:rPr>
          <w:fldChar w:fldCharType="separate"/>
        </w:r>
        <w:r w:rsidR="00C62142">
          <w:rPr>
            <w:noProof/>
            <w:webHidden/>
          </w:rPr>
          <w:t>22</w:t>
        </w:r>
        <w:r w:rsidR="00C62142">
          <w:rPr>
            <w:noProof/>
            <w:webHidden/>
          </w:rPr>
          <w:fldChar w:fldCharType="end"/>
        </w:r>
      </w:hyperlink>
    </w:p>
    <w:p w14:paraId="2723B033" w14:textId="719FCD7A" w:rsidR="00C62142" w:rsidRDefault="008A6621">
      <w:pPr>
        <w:pStyle w:val="TM1"/>
        <w:rPr>
          <w:rFonts w:eastAsiaTheme="minorEastAsia" w:cstheme="minorBidi"/>
          <w:b w:val="0"/>
          <w:bCs w:val="0"/>
          <w:i w:val="0"/>
          <w:iCs w:val="0"/>
          <w:noProof/>
          <w:sz w:val="22"/>
          <w:szCs w:val="22"/>
        </w:rPr>
      </w:pPr>
      <w:hyperlink w:anchor="_Toc194425074" w:history="1">
        <w:r w:rsidR="00C62142" w:rsidRPr="00AA61D0">
          <w:rPr>
            <w:rStyle w:val="Lienhypertexte"/>
            <w:noProof/>
          </w:rPr>
          <w:t>Article 14 - PAIEMENT ET ETABLISSEMENT DE LA FACTURE</w:t>
        </w:r>
        <w:r w:rsidR="00C62142">
          <w:rPr>
            <w:noProof/>
            <w:webHidden/>
          </w:rPr>
          <w:tab/>
        </w:r>
        <w:r w:rsidR="00C62142">
          <w:rPr>
            <w:noProof/>
            <w:webHidden/>
          </w:rPr>
          <w:fldChar w:fldCharType="begin"/>
        </w:r>
        <w:r w:rsidR="00C62142">
          <w:rPr>
            <w:noProof/>
            <w:webHidden/>
          </w:rPr>
          <w:instrText xml:space="preserve"> PAGEREF _Toc194425074 \h </w:instrText>
        </w:r>
        <w:r w:rsidR="00C62142">
          <w:rPr>
            <w:noProof/>
            <w:webHidden/>
          </w:rPr>
        </w:r>
        <w:r w:rsidR="00C62142">
          <w:rPr>
            <w:noProof/>
            <w:webHidden/>
          </w:rPr>
          <w:fldChar w:fldCharType="separate"/>
        </w:r>
        <w:r w:rsidR="00C62142">
          <w:rPr>
            <w:noProof/>
            <w:webHidden/>
          </w:rPr>
          <w:t>22</w:t>
        </w:r>
        <w:r w:rsidR="00C62142">
          <w:rPr>
            <w:noProof/>
            <w:webHidden/>
          </w:rPr>
          <w:fldChar w:fldCharType="end"/>
        </w:r>
      </w:hyperlink>
    </w:p>
    <w:p w14:paraId="1F2B6C32" w14:textId="3E739A43" w:rsidR="00C62142" w:rsidRDefault="008A6621">
      <w:pPr>
        <w:pStyle w:val="TM2"/>
        <w:rPr>
          <w:rFonts w:eastAsiaTheme="minorEastAsia" w:cstheme="minorBidi"/>
          <w:b w:val="0"/>
          <w:bCs w:val="0"/>
          <w:noProof/>
        </w:rPr>
      </w:pPr>
      <w:hyperlink w:anchor="_Toc194425075" w:history="1">
        <w:r w:rsidR="00C62142" w:rsidRPr="00AA61D0">
          <w:rPr>
            <w:rStyle w:val="Lienhypertexte"/>
            <w:noProof/>
          </w:rPr>
          <w:t>14.1 - Mode de règlement</w:t>
        </w:r>
        <w:r w:rsidR="00C62142">
          <w:rPr>
            <w:noProof/>
            <w:webHidden/>
          </w:rPr>
          <w:tab/>
        </w:r>
        <w:r w:rsidR="00C62142">
          <w:rPr>
            <w:noProof/>
            <w:webHidden/>
          </w:rPr>
          <w:fldChar w:fldCharType="begin"/>
        </w:r>
        <w:r w:rsidR="00C62142">
          <w:rPr>
            <w:noProof/>
            <w:webHidden/>
          </w:rPr>
          <w:instrText xml:space="preserve"> PAGEREF _Toc194425075 \h </w:instrText>
        </w:r>
        <w:r w:rsidR="00C62142">
          <w:rPr>
            <w:noProof/>
            <w:webHidden/>
          </w:rPr>
        </w:r>
        <w:r w:rsidR="00C62142">
          <w:rPr>
            <w:noProof/>
            <w:webHidden/>
          </w:rPr>
          <w:fldChar w:fldCharType="separate"/>
        </w:r>
        <w:r w:rsidR="00C62142">
          <w:rPr>
            <w:noProof/>
            <w:webHidden/>
          </w:rPr>
          <w:t>22</w:t>
        </w:r>
        <w:r w:rsidR="00C62142">
          <w:rPr>
            <w:noProof/>
            <w:webHidden/>
          </w:rPr>
          <w:fldChar w:fldCharType="end"/>
        </w:r>
      </w:hyperlink>
    </w:p>
    <w:p w14:paraId="5FE28D12" w14:textId="3A659349" w:rsidR="00C62142" w:rsidRDefault="008A6621">
      <w:pPr>
        <w:pStyle w:val="TM2"/>
        <w:rPr>
          <w:rFonts w:eastAsiaTheme="minorEastAsia" w:cstheme="minorBidi"/>
          <w:b w:val="0"/>
          <w:bCs w:val="0"/>
          <w:noProof/>
        </w:rPr>
      </w:pPr>
      <w:hyperlink w:anchor="_Toc194425076" w:history="1">
        <w:r w:rsidR="00C62142" w:rsidRPr="00AA61D0">
          <w:rPr>
            <w:rStyle w:val="Lienhypertexte"/>
            <w:noProof/>
          </w:rPr>
          <w:t>14.2– Présentation des demandes de paiement</w:t>
        </w:r>
        <w:r w:rsidR="00C62142">
          <w:rPr>
            <w:noProof/>
            <w:webHidden/>
          </w:rPr>
          <w:tab/>
        </w:r>
        <w:r w:rsidR="00C62142">
          <w:rPr>
            <w:noProof/>
            <w:webHidden/>
          </w:rPr>
          <w:fldChar w:fldCharType="begin"/>
        </w:r>
        <w:r w:rsidR="00C62142">
          <w:rPr>
            <w:noProof/>
            <w:webHidden/>
          </w:rPr>
          <w:instrText xml:space="preserve"> PAGEREF _Toc194425076 \h </w:instrText>
        </w:r>
        <w:r w:rsidR="00C62142">
          <w:rPr>
            <w:noProof/>
            <w:webHidden/>
          </w:rPr>
        </w:r>
        <w:r w:rsidR="00C62142">
          <w:rPr>
            <w:noProof/>
            <w:webHidden/>
          </w:rPr>
          <w:fldChar w:fldCharType="separate"/>
        </w:r>
        <w:r w:rsidR="00C62142">
          <w:rPr>
            <w:noProof/>
            <w:webHidden/>
          </w:rPr>
          <w:t>22</w:t>
        </w:r>
        <w:r w:rsidR="00C62142">
          <w:rPr>
            <w:noProof/>
            <w:webHidden/>
          </w:rPr>
          <w:fldChar w:fldCharType="end"/>
        </w:r>
      </w:hyperlink>
    </w:p>
    <w:p w14:paraId="114AD800" w14:textId="2C5E2CA5" w:rsidR="00C62142" w:rsidRDefault="008A6621">
      <w:pPr>
        <w:pStyle w:val="TM2"/>
        <w:rPr>
          <w:rFonts w:eastAsiaTheme="minorEastAsia" w:cstheme="minorBidi"/>
          <w:b w:val="0"/>
          <w:bCs w:val="0"/>
          <w:noProof/>
        </w:rPr>
      </w:pPr>
      <w:hyperlink w:anchor="_Toc194425077" w:history="1">
        <w:r w:rsidR="00C62142" w:rsidRPr="00AA61D0">
          <w:rPr>
            <w:rStyle w:val="Lienhypertexte"/>
            <w:noProof/>
          </w:rPr>
          <w:t>14.3 -  Intérêts moratoires</w:t>
        </w:r>
        <w:r w:rsidR="00C62142">
          <w:rPr>
            <w:noProof/>
            <w:webHidden/>
          </w:rPr>
          <w:tab/>
        </w:r>
        <w:r w:rsidR="00C62142">
          <w:rPr>
            <w:noProof/>
            <w:webHidden/>
          </w:rPr>
          <w:fldChar w:fldCharType="begin"/>
        </w:r>
        <w:r w:rsidR="00C62142">
          <w:rPr>
            <w:noProof/>
            <w:webHidden/>
          </w:rPr>
          <w:instrText xml:space="preserve"> PAGEREF _Toc194425077 \h </w:instrText>
        </w:r>
        <w:r w:rsidR="00C62142">
          <w:rPr>
            <w:noProof/>
            <w:webHidden/>
          </w:rPr>
        </w:r>
        <w:r w:rsidR="00C62142">
          <w:rPr>
            <w:noProof/>
            <w:webHidden/>
          </w:rPr>
          <w:fldChar w:fldCharType="separate"/>
        </w:r>
        <w:r w:rsidR="00C62142">
          <w:rPr>
            <w:noProof/>
            <w:webHidden/>
          </w:rPr>
          <w:t>24</w:t>
        </w:r>
        <w:r w:rsidR="00C62142">
          <w:rPr>
            <w:noProof/>
            <w:webHidden/>
          </w:rPr>
          <w:fldChar w:fldCharType="end"/>
        </w:r>
      </w:hyperlink>
    </w:p>
    <w:p w14:paraId="7F4D3BBB" w14:textId="22315C98" w:rsidR="00C62142" w:rsidRDefault="008A6621">
      <w:pPr>
        <w:pStyle w:val="TM1"/>
        <w:rPr>
          <w:rFonts w:eastAsiaTheme="minorEastAsia" w:cstheme="minorBidi"/>
          <w:b w:val="0"/>
          <w:bCs w:val="0"/>
          <w:i w:val="0"/>
          <w:iCs w:val="0"/>
          <w:noProof/>
          <w:sz w:val="22"/>
          <w:szCs w:val="22"/>
        </w:rPr>
      </w:pPr>
      <w:hyperlink w:anchor="_Toc194425078" w:history="1">
        <w:r w:rsidR="00C62142" w:rsidRPr="00AA61D0">
          <w:rPr>
            <w:rStyle w:val="Lienhypertexte"/>
            <w:noProof/>
          </w:rPr>
          <w:t>Article 15 - CLAUSE DE PRIX PROMOTIONNEL (CLAUSE DE REEXAMEN)</w:t>
        </w:r>
        <w:r w:rsidR="00C62142">
          <w:rPr>
            <w:noProof/>
            <w:webHidden/>
          </w:rPr>
          <w:tab/>
        </w:r>
        <w:r w:rsidR="00C62142">
          <w:rPr>
            <w:noProof/>
            <w:webHidden/>
          </w:rPr>
          <w:fldChar w:fldCharType="begin"/>
        </w:r>
        <w:r w:rsidR="00C62142">
          <w:rPr>
            <w:noProof/>
            <w:webHidden/>
          </w:rPr>
          <w:instrText xml:space="preserve"> PAGEREF _Toc194425078 \h </w:instrText>
        </w:r>
        <w:r w:rsidR="00C62142">
          <w:rPr>
            <w:noProof/>
            <w:webHidden/>
          </w:rPr>
        </w:r>
        <w:r w:rsidR="00C62142">
          <w:rPr>
            <w:noProof/>
            <w:webHidden/>
          </w:rPr>
          <w:fldChar w:fldCharType="separate"/>
        </w:r>
        <w:r w:rsidR="00C62142">
          <w:rPr>
            <w:noProof/>
            <w:webHidden/>
          </w:rPr>
          <w:t>25</w:t>
        </w:r>
        <w:r w:rsidR="00C62142">
          <w:rPr>
            <w:noProof/>
            <w:webHidden/>
          </w:rPr>
          <w:fldChar w:fldCharType="end"/>
        </w:r>
      </w:hyperlink>
    </w:p>
    <w:p w14:paraId="50F97CEE" w14:textId="4108ADF4" w:rsidR="00C62142" w:rsidRDefault="008A6621">
      <w:pPr>
        <w:pStyle w:val="TM1"/>
        <w:rPr>
          <w:rFonts w:eastAsiaTheme="minorEastAsia" w:cstheme="minorBidi"/>
          <w:b w:val="0"/>
          <w:bCs w:val="0"/>
          <w:i w:val="0"/>
          <w:iCs w:val="0"/>
          <w:noProof/>
          <w:sz w:val="22"/>
          <w:szCs w:val="22"/>
        </w:rPr>
      </w:pPr>
      <w:hyperlink w:anchor="_Toc194425079" w:history="1">
        <w:r w:rsidR="00C62142" w:rsidRPr="00AA61D0">
          <w:rPr>
            <w:rStyle w:val="Lienhypertexte"/>
            <w:noProof/>
          </w:rPr>
          <w:t>ARTICLE 16 - clause de ristourne – remise sur chiffre d’affaires (clause de réexamen)</w:t>
        </w:r>
        <w:r w:rsidR="00C62142">
          <w:rPr>
            <w:noProof/>
            <w:webHidden/>
          </w:rPr>
          <w:tab/>
        </w:r>
        <w:r w:rsidR="00C62142">
          <w:rPr>
            <w:noProof/>
            <w:webHidden/>
          </w:rPr>
          <w:fldChar w:fldCharType="begin"/>
        </w:r>
        <w:r w:rsidR="00C62142">
          <w:rPr>
            <w:noProof/>
            <w:webHidden/>
          </w:rPr>
          <w:instrText xml:space="preserve"> PAGEREF _Toc194425079 \h </w:instrText>
        </w:r>
        <w:r w:rsidR="00C62142">
          <w:rPr>
            <w:noProof/>
            <w:webHidden/>
          </w:rPr>
        </w:r>
        <w:r w:rsidR="00C62142">
          <w:rPr>
            <w:noProof/>
            <w:webHidden/>
          </w:rPr>
          <w:fldChar w:fldCharType="separate"/>
        </w:r>
        <w:r w:rsidR="00C62142">
          <w:rPr>
            <w:noProof/>
            <w:webHidden/>
          </w:rPr>
          <w:t>25</w:t>
        </w:r>
        <w:r w:rsidR="00C62142">
          <w:rPr>
            <w:noProof/>
            <w:webHidden/>
          </w:rPr>
          <w:fldChar w:fldCharType="end"/>
        </w:r>
      </w:hyperlink>
    </w:p>
    <w:p w14:paraId="0E3A8404" w14:textId="26B0F84C" w:rsidR="00C62142" w:rsidRDefault="008A6621">
      <w:pPr>
        <w:pStyle w:val="TM1"/>
        <w:rPr>
          <w:rFonts w:eastAsiaTheme="minorEastAsia" w:cstheme="minorBidi"/>
          <w:b w:val="0"/>
          <w:bCs w:val="0"/>
          <w:i w:val="0"/>
          <w:iCs w:val="0"/>
          <w:noProof/>
          <w:sz w:val="22"/>
          <w:szCs w:val="22"/>
        </w:rPr>
      </w:pPr>
      <w:hyperlink w:anchor="_Toc194425080" w:history="1">
        <w:r w:rsidR="00C62142" w:rsidRPr="00AA61D0">
          <w:rPr>
            <w:rStyle w:val="Lienhypertexte"/>
            <w:noProof/>
          </w:rPr>
          <w:t>Article 17 - Clauses techniques</w:t>
        </w:r>
        <w:r w:rsidR="00C62142">
          <w:rPr>
            <w:noProof/>
            <w:webHidden/>
          </w:rPr>
          <w:tab/>
        </w:r>
        <w:r w:rsidR="00C62142">
          <w:rPr>
            <w:noProof/>
            <w:webHidden/>
          </w:rPr>
          <w:fldChar w:fldCharType="begin"/>
        </w:r>
        <w:r w:rsidR="00C62142">
          <w:rPr>
            <w:noProof/>
            <w:webHidden/>
          </w:rPr>
          <w:instrText xml:space="preserve"> PAGEREF _Toc194425080 \h </w:instrText>
        </w:r>
        <w:r w:rsidR="00C62142">
          <w:rPr>
            <w:noProof/>
            <w:webHidden/>
          </w:rPr>
        </w:r>
        <w:r w:rsidR="00C62142">
          <w:rPr>
            <w:noProof/>
            <w:webHidden/>
          </w:rPr>
          <w:fldChar w:fldCharType="separate"/>
        </w:r>
        <w:r w:rsidR="00C62142">
          <w:rPr>
            <w:noProof/>
            <w:webHidden/>
          </w:rPr>
          <w:t>26</w:t>
        </w:r>
        <w:r w:rsidR="00C62142">
          <w:rPr>
            <w:noProof/>
            <w:webHidden/>
          </w:rPr>
          <w:fldChar w:fldCharType="end"/>
        </w:r>
      </w:hyperlink>
    </w:p>
    <w:p w14:paraId="75E740DA" w14:textId="7EF17236" w:rsidR="00C62142" w:rsidRDefault="008A6621">
      <w:pPr>
        <w:pStyle w:val="TM1"/>
        <w:rPr>
          <w:rFonts w:eastAsiaTheme="minorEastAsia" w:cstheme="minorBidi"/>
          <w:b w:val="0"/>
          <w:bCs w:val="0"/>
          <w:i w:val="0"/>
          <w:iCs w:val="0"/>
          <w:noProof/>
          <w:sz w:val="22"/>
          <w:szCs w:val="22"/>
        </w:rPr>
      </w:pPr>
      <w:hyperlink w:anchor="_Toc194425081" w:history="1">
        <w:r w:rsidR="00C62142" w:rsidRPr="00AA61D0">
          <w:rPr>
            <w:rStyle w:val="Lienhypertexte"/>
            <w:noProof/>
          </w:rPr>
          <w:t>article 18 - RECUPERATION DES DONNEES</w:t>
        </w:r>
        <w:r w:rsidR="00C62142">
          <w:rPr>
            <w:noProof/>
            <w:webHidden/>
          </w:rPr>
          <w:tab/>
        </w:r>
        <w:r w:rsidR="00C62142">
          <w:rPr>
            <w:noProof/>
            <w:webHidden/>
          </w:rPr>
          <w:fldChar w:fldCharType="begin"/>
        </w:r>
        <w:r w:rsidR="00C62142">
          <w:rPr>
            <w:noProof/>
            <w:webHidden/>
          </w:rPr>
          <w:instrText xml:space="preserve"> PAGEREF _Toc194425081 \h </w:instrText>
        </w:r>
        <w:r w:rsidR="00C62142">
          <w:rPr>
            <w:noProof/>
            <w:webHidden/>
          </w:rPr>
        </w:r>
        <w:r w:rsidR="00C62142">
          <w:rPr>
            <w:noProof/>
            <w:webHidden/>
          </w:rPr>
          <w:fldChar w:fldCharType="separate"/>
        </w:r>
        <w:r w:rsidR="00C62142">
          <w:rPr>
            <w:noProof/>
            <w:webHidden/>
          </w:rPr>
          <w:t>26</w:t>
        </w:r>
        <w:r w:rsidR="00C62142">
          <w:rPr>
            <w:noProof/>
            <w:webHidden/>
          </w:rPr>
          <w:fldChar w:fldCharType="end"/>
        </w:r>
      </w:hyperlink>
    </w:p>
    <w:p w14:paraId="43AFDC43" w14:textId="6051C758" w:rsidR="00C62142" w:rsidRDefault="008A6621">
      <w:pPr>
        <w:pStyle w:val="TM2"/>
        <w:rPr>
          <w:rFonts w:eastAsiaTheme="minorEastAsia" w:cstheme="minorBidi"/>
          <w:b w:val="0"/>
          <w:bCs w:val="0"/>
          <w:noProof/>
        </w:rPr>
      </w:pPr>
      <w:hyperlink w:anchor="_Toc194425082" w:history="1">
        <w:r w:rsidR="00C62142" w:rsidRPr="00AA61D0">
          <w:rPr>
            <w:rStyle w:val="Lienhypertexte"/>
            <w:noProof/>
          </w:rPr>
          <w:t>18.1</w:t>
        </w:r>
        <w:r w:rsidR="00C62142">
          <w:rPr>
            <w:rFonts w:eastAsiaTheme="minorEastAsia" w:cstheme="minorBidi"/>
            <w:b w:val="0"/>
            <w:bCs w:val="0"/>
            <w:noProof/>
          </w:rPr>
          <w:tab/>
        </w:r>
        <w:r w:rsidR="00C62142" w:rsidRPr="00AA61D0">
          <w:rPr>
            <w:rStyle w:val="Lienhypertexte"/>
            <w:noProof/>
          </w:rPr>
          <w:t>Suivi du marché au niveau du GHT</w:t>
        </w:r>
        <w:r w:rsidR="00C62142">
          <w:rPr>
            <w:noProof/>
            <w:webHidden/>
          </w:rPr>
          <w:tab/>
        </w:r>
        <w:r w:rsidR="00C62142">
          <w:rPr>
            <w:noProof/>
            <w:webHidden/>
          </w:rPr>
          <w:fldChar w:fldCharType="begin"/>
        </w:r>
        <w:r w:rsidR="00C62142">
          <w:rPr>
            <w:noProof/>
            <w:webHidden/>
          </w:rPr>
          <w:instrText xml:space="preserve"> PAGEREF _Toc194425082 \h </w:instrText>
        </w:r>
        <w:r w:rsidR="00C62142">
          <w:rPr>
            <w:noProof/>
            <w:webHidden/>
          </w:rPr>
        </w:r>
        <w:r w:rsidR="00C62142">
          <w:rPr>
            <w:noProof/>
            <w:webHidden/>
          </w:rPr>
          <w:fldChar w:fldCharType="separate"/>
        </w:r>
        <w:r w:rsidR="00C62142">
          <w:rPr>
            <w:noProof/>
            <w:webHidden/>
          </w:rPr>
          <w:t>26</w:t>
        </w:r>
        <w:r w:rsidR="00C62142">
          <w:rPr>
            <w:noProof/>
            <w:webHidden/>
          </w:rPr>
          <w:fldChar w:fldCharType="end"/>
        </w:r>
      </w:hyperlink>
    </w:p>
    <w:p w14:paraId="4CA1D3ED" w14:textId="5EF9FAA5" w:rsidR="00C62142" w:rsidRDefault="008A6621">
      <w:pPr>
        <w:pStyle w:val="TM2"/>
        <w:rPr>
          <w:rFonts w:eastAsiaTheme="minorEastAsia" w:cstheme="minorBidi"/>
          <w:b w:val="0"/>
          <w:bCs w:val="0"/>
          <w:noProof/>
        </w:rPr>
      </w:pPr>
      <w:hyperlink w:anchor="_Toc194425083" w:history="1">
        <w:r w:rsidR="00C62142" w:rsidRPr="00AA61D0">
          <w:rPr>
            <w:rStyle w:val="Lienhypertexte"/>
            <w:noProof/>
          </w:rPr>
          <w:t>18.2</w:t>
        </w:r>
        <w:r w:rsidR="00C62142">
          <w:rPr>
            <w:rFonts w:eastAsiaTheme="minorEastAsia" w:cstheme="minorBidi"/>
            <w:b w:val="0"/>
            <w:bCs w:val="0"/>
            <w:noProof/>
          </w:rPr>
          <w:tab/>
        </w:r>
        <w:r w:rsidR="00C62142" w:rsidRPr="00AA61D0">
          <w:rPr>
            <w:rStyle w:val="Lienhypertexte"/>
            <w:noProof/>
          </w:rPr>
          <w:t>Données nécessaires à l’exécution d’une mission de service public</w:t>
        </w:r>
        <w:r w:rsidR="00C62142">
          <w:rPr>
            <w:noProof/>
            <w:webHidden/>
          </w:rPr>
          <w:tab/>
        </w:r>
        <w:r w:rsidR="00C62142">
          <w:rPr>
            <w:noProof/>
            <w:webHidden/>
          </w:rPr>
          <w:fldChar w:fldCharType="begin"/>
        </w:r>
        <w:r w:rsidR="00C62142">
          <w:rPr>
            <w:noProof/>
            <w:webHidden/>
          </w:rPr>
          <w:instrText xml:space="preserve"> PAGEREF _Toc194425083 \h </w:instrText>
        </w:r>
        <w:r w:rsidR="00C62142">
          <w:rPr>
            <w:noProof/>
            <w:webHidden/>
          </w:rPr>
        </w:r>
        <w:r w:rsidR="00C62142">
          <w:rPr>
            <w:noProof/>
            <w:webHidden/>
          </w:rPr>
          <w:fldChar w:fldCharType="separate"/>
        </w:r>
        <w:r w:rsidR="00C62142">
          <w:rPr>
            <w:noProof/>
            <w:webHidden/>
          </w:rPr>
          <w:t>26</w:t>
        </w:r>
        <w:r w:rsidR="00C62142">
          <w:rPr>
            <w:noProof/>
            <w:webHidden/>
          </w:rPr>
          <w:fldChar w:fldCharType="end"/>
        </w:r>
      </w:hyperlink>
    </w:p>
    <w:p w14:paraId="774BFFEA" w14:textId="748BE2F7" w:rsidR="00C62142" w:rsidRDefault="008A6621">
      <w:pPr>
        <w:pStyle w:val="TM2"/>
        <w:rPr>
          <w:rFonts w:eastAsiaTheme="minorEastAsia" w:cstheme="minorBidi"/>
          <w:b w:val="0"/>
          <w:bCs w:val="0"/>
          <w:noProof/>
        </w:rPr>
      </w:pPr>
      <w:hyperlink w:anchor="_Toc194425084" w:history="1">
        <w:r w:rsidR="00C62142" w:rsidRPr="00AA61D0">
          <w:rPr>
            <w:rStyle w:val="Lienhypertexte"/>
            <w:noProof/>
          </w:rPr>
          <w:t>18.3</w:t>
        </w:r>
        <w:r w:rsidR="00C62142">
          <w:rPr>
            <w:rFonts w:eastAsiaTheme="minorEastAsia" w:cstheme="minorBidi"/>
            <w:b w:val="0"/>
            <w:bCs w:val="0"/>
            <w:noProof/>
          </w:rPr>
          <w:tab/>
        </w:r>
        <w:r w:rsidR="00C62142" w:rsidRPr="00AA61D0">
          <w:rPr>
            <w:rStyle w:val="Lienhypertexte"/>
            <w:noProof/>
          </w:rPr>
          <w:t>Données relatives à l’origine du produit</w:t>
        </w:r>
        <w:r w:rsidR="00C62142">
          <w:rPr>
            <w:noProof/>
            <w:webHidden/>
          </w:rPr>
          <w:tab/>
        </w:r>
        <w:r w:rsidR="00C62142">
          <w:rPr>
            <w:noProof/>
            <w:webHidden/>
          </w:rPr>
          <w:fldChar w:fldCharType="begin"/>
        </w:r>
        <w:r w:rsidR="00C62142">
          <w:rPr>
            <w:noProof/>
            <w:webHidden/>
          </w:rPr>
          <w:instrText xml:space="preserve"> PAGEREF _Toc194425084 \h </w:instrText>
        </w:r>
        <w:r w:rsidR="00C62142">
          <w:rPr>
            <w:noProof/>
            <w:webHidden/>
          </w:rPr>
        </w:r>
        <w:r w:rsidR="00C62142">
          <w:rPr>
            <w:noProof/>
            <w:webHidden/>
          </w:rPr>
          <w:fldChar w:fldCharType="separate"/>
        </w:r>
        <w:r w:rsidR="00C62142">
          <w:rPr>
            <w:noProof/>
            <w:webHidden/>
          </w:rPr>
          <w:t>26</w:t>
        </w:r>
        <w:r w:rsidR="00C62142">
          <w:rPr>
            <w:noProof/>
            <w:webHidden/>
          </w:rPr>
          <w:fldChar w:fldCharType="end"/>
        </w:r>
      </w:hyperlink>
    </w:p>
    <w:p w14:paraId="39A5A586" w14:textId="7D9FEA80" w:rsidR="00C62142" w:rsidRDefault="008A6621">
      <w:pPr>
        <w:pStyle w:val="TM1"/>
        <w:rPr>
          <w:rFonts w:eastAsiaTheme="minorEastAsia" w:cstheme="minorBidi"/>
          <w:b w:val="0"/>
          <w:bCs w:val="0"/>
          <w:i w:val="0"/>
          <w:iCs w:val="0"/>
          <w:noProof/>
          <w:sz w:val="22"/>
          <w:szCs w:val="22"/>
        </w:rPr>
      </w:pPr>
      <w:hyperlink w:anchor="_Toc194425085" w:history="1">
        <w:r w:rsidR="00C62142" w:rsidRPr="00AA61D0">
          <w:rPr>
            <w:rStyle w:val="Lienhypertexte"/>
            <w:noProof/>
          </w:rPr>
          <w:t>ARTICLE 19 - Dispositions applicables en cas de titulaire etranger</w:t>
        </w:r>
        <w:r w:rsidR="00C62142">
          <w:rPr>
            <w:noProof/>
            <w:webHidden/>
          </w:rPr>
          <w:tab/>
        </w:r>
        <w:r w:rsidR="00C62142">
          <w:rPr>
            <w:noProof/>
            <w:webHidden/>
          </w:rPr>
          <w:fldChar w:fldCharType="begin"/>
        </w:r>
        <w:r w:rsidR="00C62142">
          <w:rPr>
            <w:noProof/>
            <w:webHidden/>
          </w:rPr>
          <w:instrText xml:space="preserve"> PAGEREF _Toc194425085 \h </w:instrText>
        </w:r>
        <w:r w:rsidR="00C62142">
          <w:rPr>
            <w:noProof/>
            <w:webHidden/>
          </w:rPr>
        </w:r>
        <w:r w:rsidR="00C62142">
          <w:rPr>
            <w:noProof/>
            <w:webHidden/>
          </w:rPr>
          <w:fldChar w:fldCharType="separate"/>
        </w:r>
        <w:r w:rsidR="00C62142">
          <w:rPr>
            <w:noProof/>
            <w:webHidden/>
          </w:rPr>
          <w:t>26</w:t>
        </w:r>
        <w:r w:rsidR="00C62142">
          <w:rPr>
            <w:noProof/>
            <w:webHidden/>
          </w:rPr>
          <w:fldChar w:fldCharType="end"/>
        </w:r>
      </w:hyperlink>
    </w:p>
    <w:p w14:paraId="22CBE6B7" w14:textId="178AAB3D" w:rsidR="00C62142" w:rsidRDefault="008A6621">
      <w:pPr>
        <w:pStyle w:val="TM1"/>
        <w:rPr>
          <w:rFonts w:eastAsiaTheme="minorEastAsia" w:cstheme="minorBidi"/>
          <w:b w:val="0"/>
          <w:bCs w:val="0"/>
          <w:i w:val="0"/>
          <w:iCs w:val="0"/>
          <w:noProof/>
          <w:sz w:val="22"/>
          <w:szCs w:val="22"/>
        </w:rPr>
      </w:pPr>
      <w:hyperlink w:anchor="_Toc194425086" w:history="1">
        <w:r w:rsidR="00C62142" w:rsidRPr="00AA61D0">
          <w:rPr>
            <w:rStyle w:val="Lienhypertexte"/>
            <w:noProof/>
          </w:rPr>
          <w:t>ARTICLE 20 - PENaLITES</w:t>
        </w:r>
        <w:r w:rsidR="00C62142">
          <w:rPr>
            <w:noProof/>
            <w:webHidden/>
          </w:rPr>
          <w:tab/>
        </w:r>
        <w:r w:rsidR="00C62142">
          <w:rPr>
            <w:noProof/>
            <w:webHidden/>
          </w:rPr>
          <w:fldChar w:fldCharType="begin"/>
        </w:r>
        <w:r w:rsidR="00C62142">
          <w:rPr>
            <w:noProof/>
            <w:webHidden/>
          </w:rPr>
          <w:instrText xml:space="preserve"> PAGEREF _Toc194425086 \h </w:instrText>
        </w:r>
        <w:r w:rsidR="00C62142">
          <w:rPr>
            <w:noProof/>
            <w:webHidden/>
          </w:rPr>
        </w:r>
        <w:r w:rsidR="00C62142">
          <w:rPr>
            <w:noProof/>
            <w:webHidden/>
          </w:rPr>
          <w:fldChar w:fldCharType="separate"/>
        </w:r>
        <w:r w:rsidR="00C62142">
          <w:rPr>
            <w:noProof/>
            <w:webHidden/>
          </w:rPr>
          <w:t>27</w:t>
        </w:r>
        <w:r w:rsidR="00C62142">
          <w:rPr>
            <w:noProof/>
            <w:webHidden/>
          </w:rPr>
          <w:fldChar w:fldCharType="end"/>
        </w:r>
      </w:hyperlink>
    </w:p>
    <w:p w14:paraId="035EB694" w14:textId="6021B5A9" w:rsidR="00C62142" w:rsidRDefault="008A6621">
      <w:pPr>
        <w:pStyle w:val="TM2"/>
        <w:rPr>
          <w:rFonts w:eastAsiaTheme="minorEastAsia" w:cstheme="minorBidi"/>
          <w:b w:val="0"/>
          <w:bCs w:val="0"/>
          <w:noProof/>
        </w:rPr>
      </w:pPr>
      <w:hyperlink w:anchor="_Toc194425087" w:history="1">
        <w:r w:rsidR="00C62142" w:rsidRPr="00AA61D0">
          <w:rPr>
            <w:rStyle w:val="Lienhypertexte"/>
            <w:noProof/>
          </w:rPr>
          <w:t>20.1 -  Pénalités de retard</w:t>
        </w:r>
        <w:r w:rsidR="00C62142">
          <w:rPr>
            <w:noProof/>
            <w:webHidden/>
          </w:rPr>
          <w:tab/>
        </w:r>
        <w:r w:rsidR="00C62142">
          <w:rPr>
            <w:noProof/>
            <w:webHidden/>
          </w:rPr>
          <w:fldChar w:fldCharType="begin"/>
        </w:r>
        <w:r w:rsidR="00C62142">
          <w:rPr>
            <w:noProof/>
            <w:webHidden/>
          </w:rPr>
          <w:instrText xml:space="preserve"> PAGEREF _Toc194425087 \h </w:instrText>
        </w:r>
        <w:r w:rsidR="00C62142">
          <w:rPr>
            <w:noProof/>
            <w:webHidden/>
          </w:rPr>
        </w:r>
        <w:r w:rsidR="00C62142">
          <w:rPr>
            <w:noProof/>
            <w:webHidden/>
          </w:rPr>
          <w:fldChar w:fldCharType="separate"/>
        </w:r>
        <w:r w:rsidR="00C62142">
          <w:rPr>
            <w:noProof/>
            <w:webHidden/>
          </w:rPr>
          <w:t>27</w:t>
        </w:r>
        <w:r w:rsidR="00C62142">
          <w:rPr>
            <w:noProof/>
            <w:webHidden/>
          </w:rPr>
          <w:fldChar w:fldCharType="end"/>
        </w:r>
      </w:hyperlink>
    </w:p>
    <w:p w14:paraId="638EF2CD" w14:textId="035D99AE" w:rsidR="00C62142" w:rsidRDefault="008A6621">
      <w:pPr>
        <w:pStyle w:val="TM2"/>
        <w:rPr>
          <w:rFonts w:eastAsiaTheme="minorEastAsia" w:cstheme="minorBidi"/>
          <w:b w:val="0"/>
          <w:bCs w:val="0"/>
          <w:noProof/>
        </w:rPr>
      </w:pPr>
      <w:hyperlink w:anchor="_Toc194425088" w:history="1">
        <w:r w:rsidR="00C62142" w:rsidRPr="00AA61D0">
          <w:rPr>
            <w:rStyle w:val="Lienhypertexte"/>
            <w:noProof/>
          </w:rPr>
          <w:t>20.2 - Pénalités d'indisponibilité</w:t>
        </w:r>
        <w:r w:rsidR="00C62142">
          <w:rPr>
            <w:noProof/>
            <w:webHidden/>
          </w:rPr>
          <w:tab/>
        </w:r>
        <w:r w:rsidR="00C62142">
          <w:rPr>
            <w:noProof/>
            <w:webHidden/>
          </w:rPr>
          <w:fldChar w:fldCharType="begin"/>
        </w:r>
        <w:r w:rsidR="00C62142">
          <w:rPr>
            <w:noProof/>
            <w:webHidden/>
          </w:rPr>
          <w:instrText xml:space="preserve"> PAGEREF _Toc194425088 \h </w:instrText>
        </w:r>
        <w:r w:rsidR="00C62142">
          <w:rPr>
            <w:noProof/>
            <w:webHidden/>
          </w:rPr>
        </w:r>
        <w:r w:rsidR="00C62142">
          <w:rPr>
            <w:noProof/>
            <w:webHidden/>
          </w:rPr>
          <w:fldChar w:fldCharType="separate"/>
        </w:r>
        <w:r w:rsidR="00C62142">
          <w:rPr>
            <w:noProof/>
            <w:webHidden/>
          </w:rPr>
          <w:t>27</w:t>
        </w:r>
        <w:r w:rsidR="00C62142">
          <w:rPr>
            <w:noProof/>
            <w:webHidden/>
          </w:rPr>
          <w:fldChar w:fldCharType="end"/>
        </w:r>
      </w:hyperlink>
    </w:p>
    <w:p w14:paraId="7E0594A9" w14:textId="73A0D4E4" w:rsidR="00C62142" w:rsidRDefault="008A6621">
      <w:pPr>
        <w:pStyle w:val="TM2"/>
        <w:rPr>
          <w:rFonts w:eastAsiaTheme="minorEastAsia" w:cstheme="minorBidi"/>
          <w:b w:val="0"/>
          <w:bCs w:val="0"/>
          <w:noProof/>
        </w:rPr>
      </w:pPr>
      <w:hyperlink w:anchor="_Toc194425089" w:history="1">
        <w:r w:rsidR="00C62142" w:rsidRPr="00AA61D0">
          <w:rPr>
            <w:rStyle w:val="Lienhypertexte"/>
            <w:noProof/>
          </w:rPr>
          <w:t>20.3 - Pénalités pour autres litiges d’exécution</w:t>
        </w:r>
        <w:r w:rsidR="00C62142">
          <w:rPr>
            <w:noProof/>
            <w:webHidden/>
          </w:rPr>
          <w:tab/>
        </w:r>
        <w:r w:rsidR="00C62142">
          <w:rPr>
            <w:noProof/>
            <w:webHidden/>
          </w:rPr>
          <w:fldChar w:fldCharType="begin"/>
        </w:r>
        <w:r w:rsidR="00C62142">
          <w:rPr>
            <w:noProof/>
            <w:webHidden/>
          </w:rPr>
          <w:instrText xml:space="preserve"> PAGEREF _Toc194425089 \h </w:instrText>
        </w:r>
        <w:r w:rsidR="00C62142">
          <w:rPr>
            <w:noProof/>
            <w:webHidden/>
          </w:rPr>
        </w:r>
        <w:r w:rsidR="00C62142">
          <w:rPr>
            <w:noProof/>
            <w:webHidden/>
          </w:rPr>
          <w:fldChar w:fldCharType="separate"/>
        </w:r>
        <w:r w:rsidR="00C62142">
          <w:rPr>
            <w:noProof/>
            <w:webHidden/>
          </w:rPr>
          <w:t>27</w:t>
        </w:r>
        <w:r w:rsidR="00C62142">
          <w:rPr>
            <w:noProof/>
            <w:webHidden/>
          </w:rPr>
          <w:fldChar w:fldCharType="end"/>
        </w:r>
      </w:hyperlink>
    </w:p>
    <w:p w14:paraId="372510B4" w14:textId="48C05055" w:rsidR="00C62142" w:rsidRDefault="008A6621">
      <w:pPr>
        <w:pStyle w:val="TM2"/>
        <w:rPr>
          <w:rFonts w:eastAsiaTheme="minorEastAsia" w:cstheme="minorBidi"/>
          <w:b w:val="0"/>
          <w:bCs w:val="0"/>
          <w:noProof/>
        </w:rPr>
      </w:pPr>
      <w:hyperlink w:anchor="_Toc194425090" w:history="1">
        <w:r w:rsidR="00C62142" w:rsidRPr="00AA61D0">
          <w:rPr>
            <w:rStyle w:val="Lienhypertexte"/>
            <w:noProof/>
          </w:rPr>
          <w:t>20.4 -  Pénalités relatives à la sous-traitance</w:t>
        </w:r>
        <w:r w:rsidR="00C62142">
          <w:rPr>
            <w:noProof/>
            <w:webHidden/>
          </w:rPr>
          <w:tab/>
        </w:r>
        <w:r w:rsidR="00C62142">
          <w:rPr>
            <w:noProof/>
            <w:webHidden/>
          </w:rPr>
          <w:fldChar w:fldCharType="begin"/>
        </w:r>
        <w:r w:rsidR="00C62142">
          <w:rPr>
            <w:noProof/>
            <w:webHidden/>
          </w:rPr>
          <w:instrText xml:space="preserve"> PAGEREF _Toc194425090 \h </w:instrText>
        </w:r>
        <w:r w:rsidR="00C62142">
          <w:rPr>
            <w:noProof/>
            <w:webHidden/>
          </w:rPr>
        </w:r>
        <w:r w:rsidR="00C62142">
          <w:rPr>
            <w:noProof/>
            <w:webHidden/>
          </w:rPr>
          <w:fldChar w:fldCharType="separate"/>
        </w:r>
        <w:r w:rsidR="00C62142">
          <w:rPr>
            <w:noProof/>
            <w:webHidden/>
          </w:rPr>
          <w:t>28</w:t>
        </w:r>
        <w:r w:rsidR="00C62142">
          <w:rPr>
            <w:noProof/>
            <w:webHidden/>
          </w:rPr>
          <w:fldChar w:fldCharType="end"/>
        </w:r>
      </w:hyperlink>
    </w:p>
    <w:p w14:paraId="23FEA63B" w14:textId="350D45F4" w:rsidR="00C62142" w:rsidRDefault="008A6621">
      <w:pPr>
        <w:pStyle w:val="TM3"/>
        <w:tabs>
          <w:tab w:val="right" w:leader="underscore" w:pos="9062"/>
        </w:tabs>
        <w:rPr>
          <w:rFonts w:eastAsiaTheme="minorEastAsia" w:cstheme="minorBidi"/>
          <w:noProof/>
          <w:sz w:val="22"/>
          <w:szCs w:val="22"/>
        </w:rPr>
      </w:pPr>
      <w:hyperlink w:anchor="_Toc194425091" w:history="1">
        <w:r w:rsidR="00C62142" w:rsidRPr="00AA61D0">
          <w:rPr>
            <w:rStyle w:val="Lienhypertexte"/>
            <w:noProof/>
          </w:rPr>
          <w:t>20-4.1 - Pénalités relatives à l’absence de déclaration d’un sous-traitant</w:t>
        </w:r>
        <w:r w:rsidR="00C62142">
          <w:rPr>
            <w:noProof/>
            <w:webHidden/>
          </w:rPr>
          <w:tab/>
        </w:r>
        <w:r w:rsidR="00C62142">
          <w:rPr>
            <w:noProof/>
            <w:webHidden/>
          </w:rPr>
          <w:fldChar w:fldCharType="begin"/>
        </w:r>
        <w:r w:rsidR="00C62142">
          <w:rPr>
            <w:noProof/>
            <w:webHidden/>
          </w:rPr>
          <w:instrText xml:space="preserve"> PAGEREF _Toc194425091 \h </w:instrText>
        </w:r>
        <w:r w:rsidR="00C62142">
          <w:rPr>
            <w:noProof/>
            <w:webHidden/>
          </w:rPr>
        </w:r>
        <w:r w:rsidR="00C62142">
          <w:rPr>
            <w:noProof/>
            <w:webHidden/>
          </w:rPr>
          <w:fldChar w:fldCharType="separate"/>
        </w:r>
        <w:r w:rsidR="00C62142">
          <w:rPr>
            <w:noProof/>
            <w:webHidden/>
          </w:rPr>
          <w:t>28</w:t>
        </w:r>
        <w:r w:rsidR="00C62142">
          <w:rPr>
            <w:noProof/>
            <w:webHidden/>
          </w:rPr>
          <w:fldChar w:fldCharType="end"/>
        </w:r>
      </w:hyperlink>
    </w:p>
    <w:p w14:paraId="7B3BDAEE" w14:textId="319CD7F1" w:rsidR="00C62142" w:rsidRDefault="008A6621">
      <w:pPr>
        <w:pStyle w:val="TM3"/>
        <w:tabs>
          <w:tab w:val="right" w:leader="underscore" w:pos="9062"/>
        </w:tabs>
        <w:rPr>
          <w:rFonts w:eastAsiaTheme="minorEastAsia" w:cstheme="minorBidi"/>
          <w:noProof/>
          <w:sz w:val="22"/>
          <w:szCs w:val="22"/>
        </w:rPr>
      </w:pPr>
      <w:hyperlink w:anchor="_Toc194425092" w:history="1">
        <w:r w:rsidR="00C62142" w:rsidRPr="00AA61D0">
          <w:rPr>
            <w:rStyle w:val="Lienhypertexte"/>
            <w:noProof/>
          </w:rPr>
          <w:t>20-4.2 - Pénalités relatives à l’absence de communication du contrat de sous-traitance</w:t>
        </w:r>
        <w:r w:rsidR="00C62142">
          <w:rPr>
            <w:noProof/>
            <w:webHidden/>
          </w:rPr>
          <w:tab/>
        </w:r>
        <w:r w:rsidR="00C62142">
          <w:rPr>
            <w:noProof/>
            <w:webHidden/>
          </w:rPr>
          <w:fldChar w:fldCharType="begin"/>
        </w:r>
        <w:r w:rsidR="00C62142">
          <w:rPr>
            <w:noProof/>
            <w:webHidden/>
          </w:rPr>
          <w:instrText xml:space="preserve"> PAGEREF _Toc194425092 \h </w:instrText>
        </w:r>
        <w:r w:rsidR="00C62142">
          <w:rPr>
            <w:noProof/>
            <w:webHidden/>
          </w:rPr>
        </w:r>
        <w:r w:rsidR="00C62142">
          <w:rPr>
            <w:noProof/>
            <w:webHidden/>
          </w:rPr>
          <w:fldChar w:fldCharType="separate"/>
        </w:r>
        <w:r w:rsidR="00C62142">
          <w:rPr>
            <w:noProof/>
            <w:webHidden/>
          </w:rPr>
          <w:t>28</w:t>
        </w:r>
        <w:r w:rsidR="00C62142">
          <w:rPr>
            <w:noProof/>
            <w:webHidden/>
          </w:rPr>
          <w:fldChar w:fldCharType="end"/>
        </w:r>
      </w:hyperlink>
    </w:p>
    <w:p w14:paraId="424AD0D3" w14:textId="529C4C0C" w:rsidR="00C62142" w:rsidRDefault="008A6621">
      <w:pPr>
        <w:pStyle w:val="TM2"/>
        <w:rPr>
          <w:rFonts w:eastAsiaTheme="minorEastAsia" w:cstheme="minorBidi"/>
          <w:b w:val="0"/>
          <w:bCs w:val="0"/>
          <w:noProof/>
        </w:rPr>
      </w:pPr>
      <w:hyperlink w:anchor="_Toc194425093" w:history="1">
        <w:r w:rsidR="00C62142" w:rsidRPr="00AA61D0">
          <w:rPr>
            <w:rStyle w:val="Lienhypertexte"/>
            <w:noProof/>
          </w:rPr>
          <w:t>20.5 - Pénalités applicables en cas de détachement de salariés</w:t>
        </w:r>
        <w:r w:rsidR="00C62142">
          <w:rPr>
            <w:noProof/>
            <w:webHidden/>
          </w:rPr>
          <w:tab/>
        </w:r>
        <w:r w:rsidR="00C62142">
          <w:rPr>
            <w:noProof/>
            <w:webHidden/>
          </w:rPr>
          <w:fldChar w:fldCharType="begin"/>
        </w:r>
        <w:r w:rsidR="00C62142">
          <w:rPr>
            <w:noProof/>
            <w:webHidden/>
          </w:rPr>
          <w:instrText xml:space="preserve"> PAGEREF _Toc194425093 \h </w:instrText>
        </w:r>
        <w:r w:rsidR="00C62142">
          <w:rPr>
            <w:noProof/>
            <w:webHidden/>
          </w:rPr>
        </w:r>
        <w:r w:rsidR="00C62142">
          <w:rPr>
            <w:noProof/>
            <w:webHidden/>
          </w:rPr>
          <w:fldChar w:fldCharType="separate"/>
        </w:r>
        <w:r w:rsidR="00C62142">
          <w:rPr>
            <w:noProof/>
            <w:webHidden/>
          </w:rPr>
          <w:t>28</w:t>
        </w:r>
        <w:r w:rsidR="00C62142">
          <w:rPr>
            <w:noProof/>
            <w:webHidden/>
          </w:rPr>
          <w:fldChar w:fldCharType="end"/>
        </w:r>
      </w:hyperlink>
    </w:p>
    <w:p w14:paraId="4B3A0BF0" w14:textId="365A23E4" w:rsidR="00C62142" w:rsidRDefault="008A6621">
      <w:pPr>
        <w:pStyle w:val="TM3"/>
        <w:tabs>
          <w:tab w:val="right" w:leader="underscore" w:pos="9062"/>
        </w:tabs>
        <w:rPr>
          <w:rFonts w:eastAsiaTheme="minorEastAsia" w:cstheme="minorBidi"/>
          <w:noProof/>
          <w:sz w:val="22"/>
          <w:szCs w:val="22"/>
        </w:rPr>
      </w:pPr>
      <w:hyperlink w:anchor="_Toc194425094" w:history="1">
        <w:r w:rsidR="00C62142" w:rsidRPr="00AA61D0">
          <w:rPr>
            <w:rStyle w:val="Lienhypertexte"/>
            <w:noProof/>
          </w:rPr>
          <w:t>20-5.1 - Pénalités relatives à la déclaration de détachement</w:t>
        </w:r>
        <w:r w:rsidR="00C62142">
          <w:rPr>
            <w:noProof/>
            <w:webHidden/>
          </w:rPr>
          <w:tab/>
        </w:r>
        <w:r w:rsidR="00C62142">
          <w:rPr>
            <w:noProof/>
            <w:webHidden/>
          </w:rPr>
          <w:fldChar w:fldCharType="begin"/>
        </w:r>
        <w:r w:rsidR="00C62142">
          <w:rPr>
            <w:noProof/>
            <w:webHidden/>
          </w:rPr>
          <w:instrText xml:space="preserve"> PAGEREF _Toc194425094 \h </w:instrText>
        </w:r>
        <w:r w:rsidR="00C62142">
          <w:rPr>
            <w:noProof/>
            <w:webHidden/>
          </w:rPr>
        </w:r>
        <w:r w:rsidR="00C62142">
          <w:rPr>
            <w:noProof/>
            <w:webHidden/>
          </w:rPr>
          <w:fldChar w:fldCharType="separate"/>
        </w:r>
        <w:r w:rsidR="00C62142">
          <w:rPr>
            <w:noProof/>
            <w:webHidden/>
          </w:rPr>
          <w:t>28</w:t>
        </w:r>
        <w:r w:rsidR="00C62142">
          <w:rPr>
            <w:noProof/>
            <w:webHidden/>
          </w:rPr>
          <w:fldChar w:fldCharType="end"/>
        </w:r>
      </w:hyperlink>
    </w:p>
    <w:p w14:paraId="0CE8D580" w14:textId="5596E7DF" w:rsidR="00C62142" w:rsidRDefault="008A6621">
      <w:pPr>
        <w:pStyle w:val="TM3"/>
        <w:tabs>
          <w:tab w:val="right" w:leader="underscore" w:pos="9062"/>
        </w:tabs>
        <w:rPr>
          <w:rFonts w:eastAsiaTheme="minorEastAsia" w:cstheme="minorBidi"/>
          <w:noProof/>
          <w:sz w:val="22"/>
          <w:szCs w:val="22"/>
        </w:rPr>
      </w:pPr>
      <w:hyperlink w:anchor="_Toc194425095" w:history="1">
        <w:r w:rsidR="00C62142" w:rsidRPr="00AA61D0">
          <w:rPr>
            <w:rStyle w:val="Lienhypertexte"/>
            <w:noProof/>
          </w:rPr>
          <w:t>20-5.2 - Pénalités relatives au non-respect des obligations en matière de détachement de salariés étrangers</w:t>
        </w:r>
        <w:r w:rsidR="00C62142">
          <w:rPr>
            <w:noProof/>
            <w:webHidden/>
          </w:rPr>
          <w:tab/>
        </w:r>
        <w:r w:rsidR="00C62142">
          <w:rPr>
            <w:noProof/>
            <w:webHidden/>
          </w:rPr>
          <w:fldChar w:fldCharType="begin"/>
        </w:r>
        <w:r w:rsidR="00C62142">
          <w:rPr>
            <w:noProof/>
            <w:webHidden/>
          </w:rPr>
          <w:instrText xml:space="preserve"> PAGEREF _Toc194425095 \h </w:instrText>
        </w:r>
        <w:r w:rsidR="00C62142">
          <w:rPr>
            <w:noProof/>
            <w:webHidden/>
          </w:rPr>
        </w:r>
        <w:r w:rsidR="00C62142">
          <w:rPr>
            <w:noProof/>
            <w:webHidden/>
          </w:rPr>
          <w:fldChar w:fldCharType="separate"/>
        </w:r>
        <w:r w:rsidR="00C62142">
          <w:rPr>
            <w:noProof/>
            <w:webHidden/>
          </w:rPr>
          <w:t>28</w:t>
        </w:r>
        <w:r w:rsidR="00C62142">
          <w:rPr>
            <w:noProof/>
            <w:webHidden/>
          </w:rPr>
          <w:fldChar w:fldCharType="end"/>
        </w:r>
      </w:hyperlink>
    </w:p>
    <w:p w14:paraId="5B5344C6" w14:textId="67C78C90" w:rsidR="00C62142" w:rsidRDefault="008A6621">
      <w:pPr>
        <w:pStyle w:val="TM2"/>
        <w:rPr>
          <w:rFonts w:eastAsiaTheme="minorEastAsia" w:cstheme="minorBidi"/>
          <w:b w:val="0"/>
          <w:bCs w:val="0"/>
          <w:noProof/>
        </w:rPr>
      </w:pPr>
      <w:hyperlink w:anchor="_Toc194425096" w:history="1">
        <w:r w:rsidR="00C62142" w:rsidRPr="00AA61D0">
          <w:rPr>
            <w:rStyle w:val="Lienhypertexte"/>
            <w:noProof/>
          </w:rPr>
          <w:t>20.6 - Pénalités applicables en cas de non transmission de la liste nominative des salariés soumis à autorisation de travail</w:t>
        </w:r>
        <w:r w:rsidR="00C62142">
          <w:rPr>
            <w:noProof/>
            <w:webHidden/>
          </w:rPr>
          <w:tab/>
        </w:r>
        <w:r w:rsidR="00C62142">
          <w:rPr>
            <w:noProof/>
            <w:webHidden/>
          </w:rPr>
          <w:fldChar w:fldCharType="begin"/>
        </w:r>
        <w:r w:rsidR="00C62142">
          <w:rPr>
            <w:noProof/>
            <w:webHidden/>
          </w:rPr>
          <w:instrText xml:space="preserve"> PAGEREF _Toc194425096 \h </w:instrText>
        </w:r>
        <w:r w:rsidR="00C62142">
          <w:rPr>
            <w:noProof/>
            <w:webHidden/>
          </w:rPr>
        </w:r>
        <w:r w:rsidR="00C62142">
          <w:rPr>
            <w:noProof/>
            <w:webHidden/>
          </w:rPr>
          <w:fldChar w:fldCharType="separate"/>
        </w:r>
        <w:r w:rsidR="00C62142">
          <w:rPr>
            <w:noProof/>
            <w:webHidden/>
          </w:rPr>
          <w:t>28</w:t>
        </w:r>
        <w:r w:rsidR="00C62142">
          <w:rPr>
            <w:noProof/>
            <w:webHidden/>
          </w:rPr>
          <w:fldChar w:fldCharType="end"/>
        </w:r>
      </w:hyperlink>
    </w:p>
    <w:p w14:paraId="24823F64" w14:textId="07FF9B6D" w:rsidR="00C62142" w:rsidRDefault="008A6621">
      <w:pPr>
        <w:pStyle w:val="TM2"/>
        <w:rPr>
          <w:rFonts w:eastAsiaTheme="minorEastAsia" w:cstheme="minorBidi"/>
          <w:b w:val="0"/>
          <w:bCs w:val="0"/>
          <w:noProof/>
        </w:rPr>
      </w:pPr>
      <w:hyperlink w:anchor="_Toc194425097" w:history="1">
        <w:r w:rsidR="00C62142" w:rsidRPr="00AA61D0">
          <w:rPr>
            <w:rStyle w:val="Lienhypertexte"/>
            <w:noProof/>
          </w:rPr>
          <w:t>20.7 - Pénalités pour défaut des obligations relatives à la récupération des données</w:t>
        </w:r>
        <w:r w:rsidR="00C62142">
          <w:rPr>
            <w:noProof/>
            <w:webHidden/>
          </w:rPr>
          <w:tab/>
        </w:r>
        <w:r w:rsidR="00C62142">
          <w:rPr>
            <w:noProof/>
            <w:webHidden/>
          </w:rPr>
          <w:fldChar w:fldCharType="begin"/>
        </w:r>
        <w:r w:rsidR="00C62142">
          <w:rPr>
            <w:noProof/>
            <w:webHidden/>
          </w:rPr>
          <w:instrText xml:space="preserve"> PAGEREF _Toc194425097 \h </w:instrText>
        </w:r>
        <w:r w:rsidR="00C62142">
          <w:rPr>
            <w:noProof/>
            <w:webHidden/>
          </w:rPr>
        </w:r>
        <w:r w:rsidR="00C62142">
          <w:rPr>
            <w:noProof/>
            <w:webHidden/>
          </w:rPr>
          <w:fldChar w:fldCharType="separate"/>
        </w:r>
        <w:r w:rsidR="00C62142">
          <w:rPr>
            <w:noProof/>
            <w:webHidden/>
          </w:rPr>
          <w:t>29</w:t>
        </w:r>
        <w:r w:rsidR="00C62142">
          <w:rPr>
            <w:noProof/>
            <w:webHidden/>
          </w:rPr>
          <w:fldChar w:fldCharType="end"/>
        </w:r>
      </w:hyperlink>
    </w:p>
    <w:p w14:paraId="33C6A28A" w14:textId="6A089690" w:rsidR="00C62142" w:rsidRDefault="008A6621">
      <w:pPr>
        <w:pStyle w:val="TM3"/>
        <w:tabs>
          <w:tab w:val="right" w:leader="underscore" w:pos="9062"/>
        </w:tabs>
        <w:rPr>
          <w:rFonts w:eastAsiaTheme="minorEastAsia" w:cstheme="minorBidi"/>
          <w:noProof/>
          <w:sz w:val="22"/>
          <w:szCs w:val="22"/>
        </w:rPr>
      </w:pPr>
      <w:hyperlink w:anchor="_Toc194425098" w:history="1">
        <w:r w:rsidR="00C62142" w:rsidRPr="00AA61D0">
          <w:rPr>
            <w:rStyle w:val="Lienhypertexte"/>
            <w:noProof/>
          </w:rPr>
          <w:t>20.7.1 - Pénalités relatives au non-respect des délais de transmission des données de suivi du marché au niveau du GHT</w:t>
        </w:r>
        <w:r w:rsidR="00C62142">
          <w:rPr>
            <w:noProof/>
            <w:webHidden/>
          </w:rPr>
          <w:tab/>
        </w:r>
        <w:r w:rsidR="00C62142">
          <w:rPr>
            <w:noProof/>
            <w:webHidden/>
          </w:rPr>
          <w:fldChar w:fldCharType="begin"/>
        </w:r>
        <w:r w:rsidR="00C62142">
          <w:rPr>
            <w:noProof/>
            <w:webHidden/>
          </w:rPr>
          <w:instrText xml:space="preserve"> PAGEREF _Toc194425098 \h </w:instrText>
        </w:r>
        <w:r w:rsidR="00C62142">
          <w:rPr>
            <w:noProof/>
            <w:webHidden/>
          </w:rPr>
        </w:r>
        <w:r w:rsidR="00C62142">
          <w:rPr>
            <w:noProof/>
            <w:webHidden/>
          </w:rPr>
          <w:fldChar w:fldCharType="separate"/>
        </w:r>
        <w:r w:rsidR="00C62142">
          <w:rPr>
            <w:noProof/>
            <w:webHidden/>
          </w:rPr>
          <w:t>29</w:t>
        </w:r>
        <w:r w:rsidR="00C62142">
          <w:rPr>
            <w:noProof/>
            <w:webHidden/>
          </w:rPr>
          <w:fldChar w:fldCharType="end"/>
        </w:r>
      </w:hyperlink>
    </w:p>
    <w:p w14:paraId="66565F59" w14:textId="620D9058" w:rsidR="00C62142" w:rsidRDefault="008A6621">
      <w:pPr>
        <w:pStyle w:val="TM3"/>
        <w:tabs>
          <w:tab w:val="right" w:leader="underscore" w:pos="9062"/>
        </w:tabs>
        <w:rPr>
          <w:rFonts w:eastAsiaTheme="minorEastAsia" w:cstheme="minorBidi"/>
          <w:noProof/>
          <w:sz w:val="22"/>
          <w:szCs w:val="22"/>
        </w:rPr>
      </w:pPr>
      <w:hyperlink w:anchor="_Toc194425099" w:history="1">
        <w:r w:rsidR="00C62142" w:rsidRPr="00AA61D0">
          <w:rPr>
            <w:rStyle w:val="Lienhypertexte"/>
            <w:noProof/>
          </w:rPr>
          <w:t>20.7.2 - Pénalités relatives au non-respect des délais de transmission des données nécessaires à l’exécution d’une mission de service public</w:t>
        </w:r>
        <w:r w:rsidR="00C62142">
          <w:rPr>
            <w:noProof/>
            <w:webHidden/>
          </w:rPr>
          <w:tab/>
        </w:r>
        <w:r w:rsidR="00C62142">
          <w:rPr>
            <w:noProof/>
            <w:webHidden/>
          </w:rPr>
          <w:fldChar w:fldCharType="begin"/>
        </w:r>
        <w:r w:rsidR="00C62142">
          <w:rPr>
            <w:noProof/>
            <w:webHidden/>
          </w:rPr>
          <w:instrText xml:space="preserve"> PAGEREF _Toc194425099 \h </w:instrText>
        </w:r>
        <w:r w:rsidR="00C62142">
          <w:rPr>
            <w:noProof/>
            <w:webHidden/>
          </w:rPr>
        </w:r>
        <w:r w:rsidR="00C62142">
          <w:rPr>
            <w:noProof/>
            <w:webHidden/>
          </w:rPr>
          <w:fldChar w:fldCharType="separate"/>
        </w:r>
        <w:r w:rsidR="00C62142">
          <w:rPr>
            <w:noProof/>
            <w:webHidden/>
          </w:rPr>
          <w:t>29</w:t>
        </w:r>
        <w:r w:rsidR="00C62142">
          <w:rPr>
            <w:noProof/>
            <w:webHidden/>
          </w:rPr>
          <w:fldChar w:fldCharType="end"/>
        </w:r>
      </w:hyperlink>
    </w:p>
    <w:p w14:paraId="1A94C3A8" w14:textId="3F12B4D9" w:rsidR="00C62142" w:rsidRDefault="008A6621">
      <w:pPr>
        <w:pStyle w:val="TM3"/>
        <w:tabs>
          <w:tab w:val="right" w:leader="underscore" w:pos="9062"/>
        </w:tabs>
        <w:rPr>
          <w:rFonts w:eastAsiaTheme="minorEastAsia" w:cstheme="minorBidi"/>
          <w:noProof/>
          <w:sz w:val="22"/>
          <w:szCs w:val="22"/>
        </w:rPr>
      </w:pPr>
      <w:hyperlink w:anchor="_Toc194425100" w:history="1">
        <w:r w:rsidR="00C62142" w:rsidRPr="00AA61D0">
          <w:rPr>
            <w:rStyle w:val="Lienhypertexte"/>
            <w:noProof/>
          </w:rPr>
          <w:t>20.7.3 - Pénalités relative au non-respect des délais de transmissions des données relatives à l’origine du produit</w:t>
        </w:r>
        <w:r w:rsidR="00C62142">
          <w:rPr>
            <w:noProof/>
            <w:webHidden/>
          </w:rPr>
          <w:tab/>
        </w:r>
        <w:r w:rsidR="00C62142">
          <w:rPr>
            <w:noProof/>
            <w:webHidden/>
          </w:rPr>
          <w:fldChar w:fldCharType="begin"/>
        </w:r>
        <w:r w:rsidR="00C62142">
          <w:rPr>
            <w:noProof/>
            <w:webHidden/>
          </w:rPr>
          <w:instrText xml:space="preserve"> PAGEREF _Toc194425100 \h </w:instrText>
        </w:r>
        <w:r w:rsidR="00C62142">
          <w:rPr>
            <w:noProof/>
            <w:webHidden/>
          </w:rPr>
        </w:r>
        <w:r w:rsidR="00C62142">
          <w:rPr>
            <w:noProof/>
            <w:webHidden/>
          </w:rPr>
          <w:fldChar w:fldCharType="separate"/>
        </w:r>
        <w:r w:rsidR="00C62142">
          <w:rPr>
            <w:noProof/>
            <w:webHidden/>
          </w:rPr>
          <w:t>29</w:t>
        </w:r>
        <w:r w:rsidR="00C62142">
          <w:rPr>
            <w:noProof/>
            <w:webHidden/>
          </w:rPr>
          <w:fldChar w:fldCharType="end"/>
        </w:r>
      </w:hyperlink>
    </w:p>
    <w:p w14:paraId="5822D434" w14:textId="2F03C71D" w:rsidR="00C62142" w:rsidRDefault="008A6621">
      <w:pPr>
        <w:pStyle w:val="TM2"/>
        <w:rPr>
          <w:rFonts w:eastAsiaTheme="minorEastAsia" w:cstheme="minorBidi"/>
          <w:b w:val="0"/>
          <w:bCs w:val="0"/>
          <w:noProof/>
        </w:rPr>
      </w:pPr>
      <w:hyperlink w:anchor="_Toc194425101" w:history="1">
        <w:r w:rsidR="00C62142" w:rsidRPr="00AA61D0">
          <w:rPr>
            <w:rStyle w:val="Lienhypertexte"/>
            <w:noProof/>
          </w:rPr>
          <w:t>20.8 -  Pénalités relatives pour non-respect des obligations en matière de développement durable</w:t>
        </w:r>
        <w:r w:rsidR="00C62142">
          <w:rPr>
            <w:noProof/>
            <w:webHidden/>
          </w:rPr>
          <w:tab/>
        </w:r>
        <w:r w:rsidR="00C62142">
          <w:rPr>
            <w:noProof/>
            <w:webHidden/>
          </w:rPr>
          <w:fldChar w:fldCharType="begin"/>
        </w:r>
        <w:r w:rsidR="00C62142">
          <w:rPr>
            <w:noProof/>
            <w:webHidden/>
          </w:rPr>
          <w:instrText xml:space="preserve"> PAGEREF _Toc194425101 \h </w:instrText>
        </w:r>
        <w:r w:rsidR="00C62142">
          <w:rPr>
            <w:noProof/>
            <w:webHidden/>
          </w:rPr>
        </w:r>
        <w:r w:rsidR="00C62142">
          <w:rPr>
            <w:noProof/>
            <w:webHidden/>
          </w:rPr>
          <w:fldChar w:fldCharType="separate"/>
        </w:r>
        <w:r w:rsidR="00C62142">
          <w:rPr>
            <w:noProof/>
            <w:webHidden/>
          </w:rPr>
          <w:t>29</w:t>
        </w:r>
        <w:r w:rsidR="00C62142">
          <w:rPr>
            <w:noProof/>
            <w:webHidden/>
          </w:rPr>
          <w:fldChar w:fldCharType="end"/>
        </w:r>
      </w:hyperlink>
    </w:p>
    <w:p w14:paraId="4B33B65E" w14:textId="49A5B287" w:rsidR="00C62142" w:rsidRDefault="008A6621">
      <w:pPr>
        <w:pStyle w:val="TM3"/>
        <w:tabs>
          <w:tab w:val="right" w:leader="underscore" w:pos="9062"/>
        </w:tabs>
        <w:rPr>
          <w:rFonts w:eastAsiaTheme="minorEastAsia" w:cstheme="minorBidi"/>
          <w:noProof/>
          <w:sz w:val="22"/>
          <w:szCs w:val="22"/>
        </w:rPr>
      </w:pPr>
      <w:hyperlink w:anchor="_Toc194425102" w:history="1">
        <w:r w:rsidR="00C62142" w:rsidRPr="00AA61D0">
          <w:rPr>
            <w:rStyle w:val="Lienhypertexte"/>
            <w:noProof/>
          </w:rPr>
          <w:t>20-8.1 - Pénalités en cas de non-respect des obligations en matière de déchets</w:t>
        </w:r>
        <w:r w:rsidR="00C62142">
          <w:rPr>
            <w:noProof/>
            <w:webHidden/>
          </w:rPr>
          <w:tab/>
        </w:r>
        <w:r w:rsidR="00C62142">
          <w:rPr>
            <w:noProof/>
            <w:webHidden/>
          </w:rPr>
          <w:fldChar w:fldCharType="begin"/>
        </w:r>
        <w:r w:rsidR="00C62142">
          <w:rPr>
            <w:noProof/>
            <w:webHidden/>
          </w:rPr>
          <w:instrText xml:space="preserve"> PAGEREF _Toc194425102 \h </w:instrText>
        </w:r>
        <w:r w:rsidR="00C62142">
          <w:rPr>
            <w:noProof/>
            <w:webHidden/>
          </w:rPr>
        </w:r>
        <w:r w:rsidR="00C62142">
          <w:rPr>
            <w:noProof/>
            <w:webHidden/>
          </w:rPr>
          <w:fldChar w:fldCharType="separate"/>
        </w:r>
        <w:r w:rsidR="00C62142">
          <w:rPr>
            <w:noProof/>
            <w:webHidden/>
          </w:rPr>
          <w:t>29</w:t>
        </w:r>
        <w:r w:rsidR="00C62142">
          <w:rPr>
            <w:noProof/>
            <w:webHidden/>
          </w:rPr>
          <w:fldChar w:fldCharType="end"/>
        </w:r>
      </w:hyperlink>
    </w:p>
    <w:p w14:paraId="19E80812" w14:textId="3B1FEFB3" w:rsidR="00C62142" w:rsidRDefault="008A6621">
      <w:pPr>
        <w:pStyle w:val="TM3"/>
        <w:tabs>
          <w:tab w:val="right" w:leader="underscore" w:pos="9062"/>
        </w:tabs>
        <w:rPr>
          <w:rFonts w:eastAsiaTheme="minorEastAsia" w:cstheme="minorBidi"/>
          <w:noProof/>
          <w:sz w:val="22"/>
          <w:szCs w:val="22"/>
        </w:rPr>
      </w:pPr>
      <w:hyperlink w:anchor="_Toc194425103" w:history="1">
        <w:r w:rsidR="00C62142" w:rsidRPr="00AA61D0">
          <w:rPr>
            <w:rStyle w:val="Lienhypertexte"/>
            <w:noProof/>
          </w:rPr>
          <w:t>20-8.3 - Pénalités en cas de non-transmission des justificatifs concernant l’utilisation de contenants recyclés et/ou recyclables</w:t>
        </w:r>
        <w:r w:rsidR="00C62142">
          <w:rPr>
            <w:noProof/>
            <w:webHidden/>
          </w:rPr>
          <w:tab/>
        </w:r>
        <w:r w:rsidR="00C62142">
          <w:rPr>
            <w:noProof/>
            <w:webHidden/>
          </w:rPr>
          <w:fldChar w:fldCharType="begin"/>
        </w:r>
        <w:r w:rsidR="00C62142">
          <w:rPr>
            <w:noProof/>
            <w:webHidden/>
          </w:rPr>
          <w:instrText xml:space="preserve"> PAGEREF _Toc194425103 \h </w:instrText>
        </w:r>
        <w:r w:rsidR="00C62142">
          <w:rPr>
            <w:noProof/>
            <w:webHidden/>
          </w:rPr>
        </w:r>
        <w:r w:rsidR="00C62142">
          <w:rPr>
            <w:noProof/>
            <w:webHidden/>
          </w:rPr>
          <w:fldChar w:fldCharType="separate"/>
        </w:r>
        <w:r w:rsidR="00C62142">
          <w:rPr>
            <w:noProof/>
            <w:webHidden/>
          </w:rPr>
          <w:t>29</w:t>
        </w:r>
        <w:r w:rsidR="00C62142">
          <w:rPr>
            <w:noProof/>
            <w:webHidden/>
          </w:rPr>
          <w:fldChar w:fldCharType="end"/>
        </w:r>
      </w:hyperlink>
    </w:p>
    <w:p w14:paraId="758A5ECC" w14:textId="77832615" w:rsidR="00C62142" w:rsidRDefault="008A6621">
      <w:pPr>
        <w:pStyle w:val="TM3"/>
        <w:tabs>
          <w:tab w:val="right" w:leader="underscore" w:pos="9062"/>
        </w:tabs>
        <w:rPr>
          <w:rFonts w:eastAsiaTheme="minorEastAsia" w:cstheme="minorBidi"/>
          <w:noProof/>
          <w:sz w:val="22"/>
          <w:szCs w:val="22"/>
        </w:rPr>
      </w:pPr>
      <w:hyperlink w:anchor="_Toc194425104" w:history="1">
        <w:r w:rsidR="00C62142" w:rsidRPr="00AA61D0">
          <w:rPr>
            <w:rStyle w:val="Lienhypertexte"/>
            <w:noProof/>
          </w:rPr>
          <w:t>20.8.5 -  Pénalités pour non-respect des principes de la République</w:t>
        </w:r>
        <w:r w:rsidR="00C62142">
          <w:rPr>
            <w:noProof/>
            <w:webHidden/>
          </w:rPr>
          <w:tab/>
        </w:r>
        <w:r w:rsidR="00C62142">
          <w:rPr>
            <w:noProof/>
            <w:webHidden/>
          </w:rPr>
          <w:fldChar w:fldCharType="begin"/>
        </w:r>
        <w:r w:rsidR="00C62142">
          <w:rPr>
            <w:noProof/>
            <w:webHidden/>
          </w:rPr>
          <w:instrText xml:space="preserve"> PAGEREF _Toc194425104 \h </w:instrText>
        </w:r>
        <w:r w:rsidR="00C62142">
          <w:rPr>
            <w:noProof/>
            <w:webHidden/>
          </w:rPr>
        </w:r>
        <w:r w:rsidR="00C62142">
          <w:rPr>
            <w:noProof/>
            <w:webHidden/>
          </w:rPr>
          <w:fldChar w:fldCharType="separate"/>
        </w:r>
        <w:r w:rsidR="00C62142">
          <w:rPr>
            <w:noProof/>
            <w:webHidden/>
          </w:rPr>
          <w:t>29</w:t>
        </w:r>
        <w:r w:rsidR="00C62142">
          <w:rPr>
            <w:noProof/>
            <w:webHidden/>
          </w:rPr>
          <w:fldChar w:fldCharType="end"/>
        </w:r>
      </w:hyperlink>
    </w:p>
    <w:p w14:paraId="5863A428" w14:textId="3FA77FA9" w:rsidR="00C62142" w:rsidRDefault="008A6621">
      <w:pPr>
        <w:pStyle w:val="TM3"/>
        <w:tabs>
          <w:tab w:val="right" w:leader="underscore" w:pos="9062"/>
        </w:tabs>
        <w:rPr>
          <w:rFonts w:eastAsiaTheme="minorEastAsia" w:cstheme="minorBidi"/>
          <w:noProof/>
          <w:sz w:val="22"/>
          <w:szCs w:val="22"/>
        </w:rPr>
      </w:pPr>
      <w:hyperlink w:anchor="_Toc194425105" w:history="1">
        <w:r w:rsidR="00C62142" w:rsidRPr="00AA61D0">
          <w:rPr>
            <w:rStyle w:val="Lienhypertexte"/>
            <w:noProof/>
          </w:rPr>
          <w:t>20.8.6 - Pénalités pour non-respect du règlement intérieur du CHU de Montpellier</w:t>
        </w:r>
        <w:r w:rsidR="00C62142">
          <w:rPr>
            <w:noProof/>
            <w:webHidden/>
          </w:rPr>
          <w:tab/>
        </w:r>
        <w:r w:rsidR="00C62142">
          <w:rPr>
            <w:noProof/>
            <w:webHidden/>
          </w:rPr>
          <w:fldChar w:fldCharType="begin"/>
        </w:r>
        <w:r w:rsidR="00C62142">
          <w:rPr>
            <w:noProof/>
            <w:webHidden/>
          </w:rPr>
          <w:instrText xml:space="preserve"> PAGEREF _Toc194425105 \h </w:instrText>
        </w:r>
        <w:r w:rsidR="00C62142">
          <w:rPr>
            <w:noProof/>
            <w:webHidden/>
          </w:rPr>
        </w:r>
        <w:r w:rsidR="00C62142">
          <w:rPr>
            <w:noProof/>
            <w:webHidden/>
          </w:rPr>
          <w:fldChar w:fldCharType="separate"/>
        </w:r>
        <w:r w:rsidR="00C62142">
          <w:rPr>
            <w:noProof/>
            <w:webHidden/>
          </w:rPr>
          <w:t>29</w:t>
        </w:r>
        <w:r w:rsidR="00C62142">
          <w:rPr>
            <w:noProof/>
            <w:webHidden/>
          </w:rPr>
          <w:fldChar w:fldCharType="end"/>
        </w:r>
      </w:hyperlink>
    </w:p>
    <w:p w14:paraId="019D69AD" w14:textId="4F262C45" w:rsidR="00C62142" w:rsidRDefault="008A6621">
      <w:pPr>
        <w:pStyle w:val="TM1"/>
        <w:rPr>
          <w:rFonts w:eastAsiaTheme="minorEastAsia" w:cstheme="minorBidi"/>
          <w:b w:val="0"/>
          <w:bCs w:val="0"/>
          <w:i w:val="0"/>
          <w:iCs w:val="0"/>
          <w:noProof/>
          <w:sz w:val="22"/>
          <w:szCs w:val="22"/>
        </w:rPr>
      </w:pPr>
      <w:hyperlink w:anchor="_Toc194425106" w:history="1">
        <w:r w:rsidR="00C62142" w:rsidRPr="00AA61D0">
          <w:rPr>
            <w:rStyle w:val="Lienhypertexte"/>
            <w:noProof/>
          </w:rPr>
          <w:t>ARTICLE 21 - information techniques - Formations</w:t>
        </w:r>
        <w:r w:rsidR="00C62142">
          <w:rPr>
            <w:noProof/>
            <w:webHidden/>
          </w:rPr>
          <w:tab/>
        </w:r>
        <w:r w:rsidR="00C62142">
          <w:rPr>
            <w:noProof/>
            <w:webHidden/>
          </w:rPr>
          <w:fldChar w:fldCharType="begin"/>
        </w:r>
        <w:r w:rsidR="00C62142">
          <w:rPr>
            <w:noProof/>
            <w:webHidden/>
          </w:rPr>
          <w:instrText xml:space="preserve"> PAGEREF _Toc194425106 \h </w:instrText>
        </w:r>
        <w:r w:rsidR="00C62142">
          <w:rPr>
            <w:noProof/>
            <w:webHidden/>
          </w:rPr>
        </w:r>
        <w:r w:rsidR="00C62142">
          <w:rPr>
            <w:noProof/>
            <w:webHidden/>
          </w:rPr>
          <w:fldChar w:fldCharType="separate"/>
        </w:r>
        <w:r w:rsidR="00C62142">
          <w:rPr>
            <w:noProof/>
            <w:webHidden/>
          </w:rPr>
          <w:t>29</w:t>
        </w:r>
        <w:r w:rsidR="00C62142">
          <w:rPr>
            <w:noProof/>
            <w:webHidden/>
          </w:rPr>
          <w:fldChar w:fldCharType="end"/>
        </w:r>
      </w:hyperlink>
    </w:p>
    <w:p w14:paraId="0EEBCED8" w14:textId="0D55A15F" w:rsidR="00C62142" w:rsidRDefault="008A6621">
      <w:pPr>
        <w:pStyle w:val="TM1"/>
        <w:rPr>
          <w:rFonts w:eastAsiaTheme="minorEastAsia" w:cstheme="minorBidi"/>
          <w:b w:val="0"/>
          <w:bCs w:val="0"/>
          <w:i w:val="0"/>
          <w:iCs w:val="0"/>
          <w:noProof/>
          <w:sz w:val="22"/>
          <w:szCs w:val="22"/>
        </w:rPr>
      </w:pPr>
      <w:hyperlink w:anchor="_Toc194425107" w:history="1">
        <w:r w:rsidR="00C62142" w:rsidRPr="00AA61D0">
          <w:rPr>
            <w:rStyle w:val="Lienhypertexte"/>
            <w:noProof/>
          </w:rPr>
          <w:t>ARTICLE 22 - LITIGES ET DIFFERENDS</w:t>
        </w:r>
        <w:r w:rsidR="00C62142">
          <w:rPr>
            <w:noProof/>
            <w:webHidden/>
          </w:rPr>
          <w:tab/>
        </w:r>
        <w:r w:rsidR="00C62142">
          <w:rPr>
            <w:noProof/>
            <w:webHidden/>
          </w:rPr>
          <w:fldChar w:fldCharType="begin"/>
        </w:r>
        <w:r w:rsidR="00C62142">
          <w:rPr>
            <w:noProof/>
            <w:webHidden/>
          </w:rPr>
          <w:instrText xml:space="preserve"> PAGEREF _Toc194425107 \h </w:instrText>
        </w:r>
        <w:r w:rsidR="00C62142">
          <w:rPr>
            <w:noProof/>
            <w:webHidden/>
          </w:rPr>
        </w:r>
        <w:r w:rsidR="00C62142">
          <w:rPr>
            <w:noProof/>
            <w:webHidden/>
          </w:rPr>
          <w:fldChar w:fldCharType="separate"/>
        </w:r>
        <w:r w:rsidR="00C62142">
          <w:rPr>
            <w:noProof/>
            <w:webHidden/>
          </w:rPr>
          <w:t>30</w:t>
        </w:r>
        <w:r w:rsidR="00C62142">
          <w:rPr>
            <w:noProof/>
            <w:webHidden/>
          </w:rPr>
          <w:fldChar w:fldCharType="end"/>
        </w:r>
      </w:hyperlink>
    </w:p>
    <w:p w14:paraId="076AE268" w14:textId="28276902" w:rsidR="00C62142" w:rsidRDefault="008A6621">
      <w:pPr>
        <w:pStyle w:val="TM2"/>
        <w:rPr>
          <w:rFonts w:eastAsiaTheme="minorEastAsia" w:cstheme="minorBidi"/>
          <w:b w:val="0"/>
          <w:bCs w:val="0"/>
          <w:noProof/>
        </w:rPr>
      </w:pPr>
      <w:hyperlink w:anchor="_Toc194425108" w:history="1">
        <w:r w:rsidR="00C62142" w:rsidRPr="00AA61D0">
          <w:rPr>
            <w:rStyle w:val="Lienhypertexte"/>
            <w:noProof/>
          </w:rPr>
          <w:t>22.1 Différends</w:t>
        </w:r>
        <w:r w:rsidR="00C62142">
          <w:rPr>
            <w:noProof/>
            <w:webHidden/>
          </w:rPr>
          <w:tab/>
        </w:r>
        <w:r w:rsidR="00C62142">
          <w:rPr>
            <w:noProof/>
            <w:webHidden/>
          </w:rPr>
          <w:fldChar w:fldCharType="begin"/>
        </w:r>
        <w:r w:rsidR="00C62142">
          <w:rPr>
            <w:noProof/>
            <w:webHidden/>
          </w:rPr>
          <w:instrText xml:space="preserve"> PAGEREF _Toc194425108 \h </w:instrText>
        </w:r>
        <w:r w:rsidR="00C62142">
          <w:rPr>
            <w:noProof/>
            <w:webHidden/>
          </w:rPr>
        </w:r>
        <w:r w:rsidR="00C62142">
          <w:rPr>
            <w:noProof/>
            <w:webHidden/>
          </w:rPr>
          <w:fldChar w:fldCharType="separate"/>
        </w:r>
        <w:r w:rsidR="00C62142">
          <w:rPr>
            <w:noProof/>
            <w:webHidden/>
          </w:rPr>
          <w:t>30</w:t>
        </w:r>
        <w:r w:rsidR="00C62142">
          <w:rPr>
            <w:noProof/>
            <w:webHidden/>
          </w:rPr>
          <w:fldChar w:fldCharType="end"/>
        </w:r>
      </w:hyperlink>
    </w:p>
    <w:p w14:paraId="2A7C55A9" w14:textId="4C1E5A53" w:rsidR="00C62142" w:rsidRDefault="008A6621">
      <w:pPr>
        <w:pStyle w:val="TM2"/>
        <w:rPr>
          <w:rFonts w:eastAsiaTheme="minorEastAsia" w:cstheme="minorBidi"/>
          <w:b w:val="0"/>
          <w:bCs w:val="0"/>
          <w:noProof/>
        </w:rPr>
      </w:pPr>
      <w:hyperlink w:anchor="_Toc194425109" w:history="1">
        <w:r w:rsidR="00C62142" w:rsidRPr="00AA61D0">
          <w:rPr>
            <w:rStyle w:val="Lienhypertexte"/>
            <w:noProof/>
          </w:rPr>
          <w:t>22.2 Attribution de compétence</w:t>
        </w:r>
        <w:r w:rsidR="00C62142">
          <w:rPr>
            <w:noProof/>
            <w:webHidden/>
          </w:rPr>
          <w:tab/>
        </w:r>
        <w:r w:rsidR="00C62142">
          <w:rPr>
            <w:noProof/>
            <w:webHidden/>
          </w:rPr>
          <w:fldChar w:fldCharType="begin"/>
        </w:r>
        <w:r w:rsidR="00C62142">
          <w:rPr>
            <w:noProof/>
            <w:webHidden/>
          </w:rPr>
          <w:instrText xml:space="preserve"> PAGEREF _Toc194425109 \h </w:instrText>
        </w:r>
        <w:r w:rsidR="00C62142">
          <w:rPr>
            <w:noProof/>
            <w:webHidden/>
          </w:rPr>
        </w:r>
        <w:r w:rsidR="00C62142">
          <w:rPr>
            <w:noProof/>
            <w:webHidden/>
          </w:rPr>
          <w:fldChar w:fldCharType="separate"/>
        </w:r>
        <w:r w:rsidR="00C62142">
          <w:rPr>
            <w:noProof/>
            <w:webHidden/>
          </w:rPr>
          <w:t>30</w:t>
        </w:r>
        <w:r w:rsidR="00C62142">
          <w:rPr>
            <w:noProof/>
            <w:webHidden/>
          </w:rPr>
          <w:fldChar w:fldCharType="end"/>
        </w:r>
      </w:hyperlink>
    </w:p>
    <w:p w14:paraId="7EEEF41E" w14:textId="26AA2F98" w:rsidR="00C62142" w:rsidRDefault="008A6621">
      <w:pPr>
        <w:pStyle w:val="TM1"/>
        <w:rPr>
          <w:rFonts w:eastAsiaTheme="minorEastAsia" w:cstheme="minorBidi"/>
          <w:b w:val="0"/>
          <w:bCs w:val="0"/>
          <w:i w:val="0"/>
          <w:iCs w:val="0"/>
          <w:noProof/>
          <w:sz w:val="22"/>
          <w:szCs w:val="22"/>
        </w:rPr>
      </w:pPr>
      <w:hyperlink w:anchor="_Toc194425110" w:history="1">
        <w:r w:rsidR="00C62142" w:rsidRPr="00AA61D0">
          <w:rPr>
            <w:rStyle w:val="Lienhypertexte"/>
            <w:noProof/>
          </w:rPr>
          <w:t>ARTICLE 23 - RESILIATion et exécution par défaut</w:t>
        </w:r>
        <w:r w:rsidR="00C62142">
          <w:rPr>
            <w:noProof/>
            <w:webHidden/>
          </w:rPr>
          <w:tab/>
        </w:r>
        <w:r w:rsidR="00C62142">
          <w:rPr>
            <w:noProof/>
            <w:webHidden/>
          </w:rPr>
          <w:fldChar w:fldCharType="begin"/>
        </w:r>
        <w:r w:rsidR="00C62142">
          <w:rPr>
            <w:noProof/>
            <w:webHidden/>
          </w:rPr>
          <w:instrText xml:space="preserve"> PAGEREF _Toc194425110 \h </w:instrText>
        </w:r>
        <w:r w:rsidR="00C62142">
          <w:rPr>
            <w:noProof/>
            <w:webHidden/>
          </w:rPr>
        </w:r>
        <w:r w:rsidR="00C62142">
          <w:rPr>
            <w:noProof/>
            <w:webHidden/>
          </w:rPr>
          <w:fldChar w:fldCharType="separate"/>
        </w:r>
        <w:r w:rsidR="00C62142">
          <w:rPr>
            <w:noProof/>
            <w:webHidden/>
          </w:rPr>
          <w:t>30</w:t>
        </w:r>
        <w:r w:rsidR="00C62142">
          <w:rPr>
            <w:noProof/>
            <w:webHidden/>
          </w:rPr>
          <w:fldChar w:fldCharType="end"/>
        </w:r>
      </w:hyperlink>
    </w:p>
    <w:p w14:paraId="3018228A" w14:textId="4F120970" w:rsidR="00C62142" w:rsidRDefault="008A6621">
      <w:pPr>
        <w:pStyle w:val="TM2"/>
        <w:rPr>
          <w:rFonts w:eastAsiaTheme="minorEastAsia" w:cstheme="minorBidi"/>
          <w:b w:val="0"/>
          <w:bCs w:val="0"/>
          <w:noProof/>
        </w:rPr>
      </w:pPr>
      <w:hyperlink w:anchor="_Toc194425111" w:history="1">
        <w:r w:rsidR="00C62142" w:rsidRPr="00AA61D0">
          <w:rPr>
            <w:rStyle w:val="Lienhypertexte"/>
            <w:noProof/>
          </w:rPr>
          <w:t>23.1 - Résiliation</w:t>
        </w:r>
        <w:r w:rsidR="00C62142">
          <w:rPr>
            <w:noProof/>
            <w:webHidden/>
          </w:rPr>
          <w:tab/>
        </w:r>
        <w:r w:rsidR="00C62142">
          <w:rPr>
            <w:noProof/>
            <w:webHidden/>
          </w:rPr>
          <w:fldChar w:fldCharType="begin"/>
        </w:r>
        <w:r w:rsidR="00C62142">
          <w:rPr>
            <w:noProof/>
            <w:webHidden/>
          </w:rPr>
          <w:instrText xml:space="preserve"> PAGEREF _Toc194425111 \h </w:instrText>
        </w:r>
        <w:r w:rsidR="00C62142">
          <w:rPr>
            <w:noProof/>
            <w:webHidden/>
          </w:rPr>
        </w:r>
        <w:r w:rsidR="00C62142">
          <w:rPr>
            <w:noProof/>
            <w:webHidden/>
          </w:rPr>
          <w:fldChar w:fldCharType="separate"/>
        </w:r>
        <w:r w:rsidR="00C62142">
          <w:rPr>
            <w:noProof/>
            <w:webHidden/>
          </w:rPr>
          <w:t>30</w:t>
        </w:r>
        <w:r w:rsidR="00C62142">
          <w:rPr>
            <w:noProof/>
            <w:webHidden/>
          </w:rPr>
          <w:fldChar w:fldCharType="end"/>
        </w:r>
      </w:hyperlink>
    </w:p>
    <w:p w14:paraId="28F1DF20" w14:textId="74DC5254" w:rsidR="00C62142" w:rsidRDefault="008A6621">
      <w:pPr>
        <w:pStyle w:val="TM2"/>
        <w:rPr>
          <w:rFonts w:eastAsiaTheme="minorEastAsia" w:cstheme="minorBidi"/>
          <w:b w:val="0"/>
          <w:bCs w:val="0"/>
          <w:noProof/>
        </w:rPr>
      </w:pPr>
      <w:hyperlink w:anchor="_Toc194425112" w:history="1">
        <w:r w:rsidR="00C62142" w:rsidRPr="00AA61D0">
          <w:rPr>
            <w:rStyle w:val="Lienhypertexte"/>
            <w:noProof/>
          </w:rPr>
          <w:t>23.2 - Exécution par défaut</w:t>
        </w:r>
        <w:r w:rsidR="00C62142">
          <w:rPr>
            <w:noProof/>
            <w:webHidden/>
          </w:rPr>
          <w:tab/>
        </w:r>
        <w:r w:rsidR="00C62142">
          <w:rPr>
            <w:noProof/>
            <w:webHidden/>
          </w:rPr>
          <w:fldChar w:fldCharType="begin"/>
        </w:r>
        <w:r w:rsidR="00C62142">
          <w:rPr>
            <w:noProof/>
            <w:webHidden/>
          </w:rPr>
          <w:instrText xml:space="preserve"> PAGEREF _Toc194425112 \h </w:instrText>
        </w:r>
        <w:r w:rsidR="00C62142">
          <w:rPr>
            <w:noProof/>
            <w:webHidden/>
          </w:rPr>
        </w:r>
        <w:r w:rsidR="00C62142">
          <w:rPr>
            <w:noProof/>
            <w:webHidden/>
          </w:rPr>
          <w:fldChar w:fldCharType="separate"/>
        </w:r>
        <w:r w:rsidR="00C62142">
          <w:rPr>
            <w:noProof/>
            <w:webHidden/>
          </w:rPr>
          <w:t>31</w:t>
        </w:r>
        <w:r w:rsidR="00C62142">
          <w:rPr>
            <w:noProof/>
            <w:webHidden/>
          </w:rPr>
          <w:fldChar w:fldCharType="end"/>
        </w:r>
      </w:hyperlink>
    </w:p>
    <w:p w14:paraId="6209A40B" w14:textId="0D91F221" w:rsidR="00C62142" w:rsidRDefault="008A6621">
      <w:pPr>
        <w:pStyle w:val="TM1"/>
        <w:rPr>
          <w:rFonts w:eastAsiaTheme="minorEastAsia" w:cstheme="minorBidi"/>
          <w:b w:val="0"/>
          <w:bCs w:val="0"/>
          <w:i w:val="0"/>
          <w:iCs w:val="0"/>
          <w:noProof/>
          <w:sz w:val="22"/>
          <w:szCs w:val="22"/>
        </w:rPr>
      </w:pPr>
      <w:hyperlink w:anchor="_Toc194425113" w:history="1">
        <w:r w:rsidR="00C62142" w:rsidRPr="00AA61D0">
          <w:rPr>
            <w:rStyle w:val="Lienhypertexte"/>
            <w:noProof/>
          </w:rPr>
          <w:t>ARICLE 24 - SAUVEGARDe, redressement et liquidation judiciaire</w:t>
        </w:r>
        <w:r w:rsidR="00C62142">
          <w:rPr>
            <w:noProof/>
            <w:webHidden/>
          </w:rPr>
          <w:tab/>
        </w:r>
        <w:r w:rsidR="00C62142">
          <w:rPr>
            <w:noProof/>
            <w:webHidden/>
          </w:rPr>
          <w:fldChar w:fldCharType="begin"/>
        </w:r>
        <w:r w:rsidR="00C62142">
          <w:rPr>
            <w:noProof/>
            <w:webHidden/>
          </w:rPr>
          <w:instrText xml:space="preserve"> PAGEREF _Toc194425113 \h </w:instrText>
        </w:r>
        <w:r w:rsidR="00C62142">
          <w:rPr>
            <w:noProof/>
            <w:webHidden/>
          </w:rPr>
        </w:r>
        <w:r w:rsidR="00C62142">
          <w:rPr>
            <w:noProof/>
            <w:webHidden/>
          </w:rPr>
          <w:fldChar w:fldCharType="separate"/>
        </w:r>
        <w:r w:rsidR="00C62142">
          <w:rPr>
            <w:noProof/>
            <w:webHidden/>
          </w:rPr>
          <w:t>31</w:t>
        </w:r>
        <w:r w:rsidR="00C62142">
          <w:rPr>
            <w:noProof/>
            <w:webHidden/>
          </w:rPr>
          <w:fldChar w:fldCharType="end"/>
        </w:r>
      </w:hyperlink>
    </w:p>
    <w:p w14:paraId="26E71689" w14:textId="2B73B361" w:rsidR="00C62142" w:rsidRDefault="008A6621">
      <w:pPr>
        <w:pStyle w:val="TM1"/>
        <w:rPr>
          <w:rFonts w:eastAsiaTheme="minorEastAsia" w:cstheme="minorBidi"/>
          <w:b w:val="0"/>
          <w:bCs w:val="0"/>
          <w:i w:val="0"/>
          <w:iCs w:val="0"/>
          <w:noProof/>
          <w:sz w:val="22"/>
          <w:szCs w:val="22"/>
        </w:rPr>
      </w:pPr>
      <w:hyperlink w:anchor="_Toc194425114" w:history="1">
        <w:r w:rsidR="00C62142" w:rsidRPr="00AA61D0">
          <w:rPr>
            <w:rStyle w:val="Lienhypertexte"/>
            <w:noProof/>
          </w:rPr>
          <w:t>ARTICLE 25 - IMPRevision et circonstances imprévisibles</w:t>
        </w:r>
        <w:r w:rsidR="00C62142">
          <w:rPr>
            <w:noProof/>
            <w:webHidden/>
          </w:rPr>
          <w:tab/>
        </w:r>
        <w:r w:rsidR="00C62142">
          <w:rPr>
            <w:noProof/>
            <w:webHidden/>
          </w:rPr>
          <w:fldChar w:fldCharType="begin"/>
        </w:r>
        <w:r w:rsidR="00C62142">
          <w:rPr>
            <w:noProof/>
            <w:webHidden/>
          </w:rPr>
          <w:instrText xml:space="preserve"> PAGEREF _Toc194425114 \h </w:instrText>
        </w:r>
        <w:r w:rsidR="00C62142">
          <w:rPr>
            <w:noProof/>
            <w:webHidden/>
          </w:rPr>
        </w:r>
        <w:r w:rsidR="00C62142">
          <w:rPr>
            <w:noProof/>
            <w:webHidden/>
          </w:rPr>
          <w:fldChar w:fldCharType="separate"/>
        </w:r>
        <w:r w:rsidR="00C62142">
          <w:rPr>
            <w:noProof/>
            <w:webHidden/>
          </w:rPr>
          <w:t>31</w:t>
        </w:r>
        <w:r w:rsidR="00C62142">
          <w:rPr>
            <w:noProof/>
            <w:webHidden/>
          </w:rPr>
          <w:fldChar w:fldCharType="end"/>
        </w:r>
      </w:hyperlink>
    </w:p>
    <w:p w14:paraId="0A5845C3" w14:textId="5A9779E6" w:rsidR="00C62142" w:rsidRDefault="008A6621">
      <w:pPr>
        <w:pStyle w:val="TM2"/>
        <w:rPr>
          <w:rFonts w:eastAsiaTheme="minorEastAsia" w:cstheme="minorBidi"/>
          <w:b w:val="0"/>
          <w:bCs w:val="0"/>
          <w:noProof/>
        </w:rPr>
      </w:pPr>
      <w:hyperlink w:anchor="_Toc194425115" w:history="1">
        <w:r w:rsidR="00C62142" w:rsidRPr="00AA61D0">
          <w:rPr>
            <w:rStyle w:val="Lienhypertexte"/>
            <w:noProof/>
          </w:rPr>
          <w:t>25.1 - Obligation d’information</w:t>
        </w:r>
        <w:r w:rsidR="00C62142">
          <w:rPr>
            <w:noProof/>
            <w:webHidden/>
          </w:rPr>
          <w:tab/>
        </w:r>
        <w:r w:rsidR="00C62142">
          <w:rPr>
            <w:noProof/>
            <w:webHidden/>
          </w:rPr>
          <w:fldChar w:fldCharType="begin"/>
        </w:r>
        <w:r w:rsidR="00C62142">
          <w:rPr>
            <w:noProof/>
            <w:webHidden/>
          </w:rPr>
          <w:instrText xml:space="preserve"> PAGEREF _Toc194425115 \h </w:instrText>
        </w:r>
        <w:r w:rsidR="00C62142">
          <w:rPr>
            <w:noProof/>
            <w:webHidden/>
          </w:rPr>
        </w:r>
        <w:r w:rsidR="00C62142">
          <w:rPr>
            <w:noProof/>
            <w:webHidden/>
          </w:rPr>
          <w:fldChar w:fldCharType="separate"/>
        </w:r>
        <w:r w:rsidR="00C62142">
          <w:rPr>
            <w:noProof/>
            <w:webHidden/>
          </w:rPr>
          <w:t>31</w:t>
        </w:r>
        <w:r w:rsidR="00C62142">
          <w:rPr>
            <w:noProof/>
            <w:webHidden/>
          </w:rPr>
          <w:fldChar w:fldCharType="end"/>
        </w:r>
      </w:hyperlink>
    </w:p>
    <w:p w14:paraId="777901F5" w14:textId="6DD1B35B" w:rsidR="00C62142" w:rsidRDefault="008A6621">
      <w:pPr>
        <w:pStyle w:val="TM2"/>
        <w:rPr>
          <w:rFonts w:eastAsiaTheme="minorEastAsia" w:cstheme="minorBidi"/>
          <w:b w:val="0"/>
          <w:bCs w:val="0"/>
          <w:noProof/>
        </w:rPr>
      </w:pPr>
      <w:hyperlink w:anchor="_Toc194425116" w:history="1">
        <w:r w:rsidR="00C62142" w:rsidRPr="00AA61D0">
          <w:rPr>
            <w:rStyle w:val="Lienhypertexte"/>
            <w:noProof/>
          </w:rPr>
          <w:t>25.2 - Modalités de poursuite du marché (clause de réexamen)</w:t>
        </w:r>
        <w:r w:rsidR="00C62142">
          <w:rPr>
            <w:noProof/>
            <w:webHidden/>
          </w:rPr>
          <w:tab/>
        </w:r>
        <w:r w:rsidR="00C62142">
          <w:rPr>
            <w:noProof/>
            <w:webHidden/>
          </w:rPr>
          <w:fldChar w:fldCharType="begin"/>
        </w:r>
        <w:r w:rsidR="00C62142">
          <w:rPr>
            <w:noProof/>
            <w:webHidden/>
          </w:rPr>
          <w:instrText xml:space="preserve"> PAGEREF _Toc194425116 \h </w:instrText>
        </w:r>
        <w:r w:rsidR="00C62142">
          <w:rPr>
            <w:noProof/>
            <w:webHidden/>
          </w:rPr>
        </w:r>
        <w:r w:rsidR="00C62142">
          <w:rPr>
            <w:noProof/>
            <w:webHidden/>
          </w:rPr>
          <w:fldChar w:fldCharType="separate"/>
        </w:r>
        <w:r w:rsidR="00C62142">
          <w:rPr>
            <w:noProof/>
            <w:webHidden/>
          </w:rPr>
          <w:t>32</w:t>
        </w:r>
        <w:r w:rsidR="00C62142">
          <w:rPr>
            <w:noProof/>
            <w:webHidden/>
          </w:rPr>
          <w:fldChar w:fldCharType="end"/>
        </w:r>
      </w:hyperlink>
    </w:p>
    <w:p w14:paraId="784D1614" w14:textId="0782158D" w:rsidR="00C62142" w:rsidRDefault="008A6621">
      <w:pPr>
        <w:pStyle w:val="TM2"/>
        <w:rPr>
          <w:rFonts w:eastAsiaTheme="minorEastAsia" w:cstheme="minorBidi"/>
          <w:b w:val="0"/>
          <w:bCs w:val="0"/>
          <w:noProof/>
        </w:rPr>
      </w:pPr>
      <w:hyperlink w:anchor="_Toc194425117" w:history="1">
        <w:r w:rsidR="00C62142" w:rsidRPr="00AA61D0">
          <w:rPr>
            <w:rStyle w:val="Lienhypertexte"/>
            <w:noProof/>
          </w:rPr>
          <w:t>25.3 - La suspension du marché</w:t>
        </w:r>
        <w:r w:rsidR="00C62142">
          <w:rPr>
            <w:noProof/>
            <w:webHidden/>
          </w:rPr>
          <w:tab/>
        </w:r>
        <w:r w:rsidR="00C62142">
          <w:rPr>
            <w:noProof/>
            <w:webHidden/>
          </w:rPr>
          <w:fldChar w:fldCharType="begin"/>
        </w:r>
        <w:r w:rsidR="00C62142">
          <w:rPr>
            <w:noProof/>
            <w:webHidden/>
          </w:rPr>
          <w:instrText xml:space="preserve"> PAGEREF _Toc194425117 \h </w:instrText>
        </w:r>
        <w:r w:rsidR="00C62142">
          <w:rPr>
            <w:noProof/>
            <w:webHidden/>
          </w:rPr>
        </w:r>
        <w:r w:rsidR="00C62142">
          <w:rPr>
            <w:noProof/>
            <w:webHidden/>
          </w:rPr>
          <w:fldChar w:fldCharType="separate"/>
        </w:r>
        <w:r w:rsidR="00C62142">
          <w:rPr>
            <w:noProof/>
            <w:webHidden/>
          </w:rPr>
          <w:t>32</w:t>
        </w:r>
        <w:r w:rsidR="00C62142">
          <w:rPr>
            <w:noProof/>
            <w:webHidden/>
          </w:rPr>
          <w:fldChar w:fldCharType="end"/>
        </w:r>
      </w:hyperlink>
    </w:p>
    <w:p w14:paraId="4054E3B1" w14:textId="06157B0B" w:rsidR="00C62142" w:rsidRDefault="008A6621">
      <w:pPr>
        <w:pStyle w:val="TM2"/>
        <w:rPr>
          <w:rFonts w:eastAsiaTheme="minorEastAsia" w:cstheme="minorBidi"/>
          <w:b w:val="0"/>
          <w:bCs w:val="0"/>
          <w:noProof/>
        </w:rPr>
      </w:pPr>
      <w:hyperlink w:anchor="_Toc194425118" w:history="1">
        <w:r w:rsidR="00C62142" w:rsidRPr="00AA61D0">
          <w:rPr>
            <w:rStyle w:val="Lienhypertexte"/>
            <w:noProof/>
          </w:rPr>
          <w:t>25.4 - Recevabilité d’une demande d’indemnisation en cas de poursuite du marché</w:t>
        </w:r>
        <w:r w:rsidR="00C62142">
          <w:rPr>
            <w:noProof/>
            <w:webHidden/>
          </w:rPr>
          <w:tab/>
        </w:r>
        <w:r w:rsidR="00C62142">
          <w:rPr>
            <w:noProof/>
            <w:webHidden/>
          </w:rPr>
          <w:fldChar w:fldCharType="begin"/>
        </w:r>
        <w:r w:rsidR="00C62142">
          <w:rPr>
            <w:noProof/>
            <w:webHidden/>
          </w:rPr>
          <w:instrText xml:space="preserve"> PAGEREF _Toc194425118 \h </w:instrText>
        </w:r>
        <w:r w:rsidR="00C62142">
          <w:rPr>
            <w:noProof/>
            <w:webHidden/>
          </w:rPr>
        </w:r>
        <w:r w:rsidR="00C62142">
          <w:rPr>
            <w:noProof/>
            <w:webHidden/>
          </w:rPr>
          <w:fldChar w:fldCharType="separate"/>
        </w:r>
        <w:r w:rsidR="00C62142">
          <w:rPr>
            <w:noProof/>
            <w:webHidden/>
          </w:rPr>
          <w:t>32</w:t>
        </w:r>
        <w:r w:rsidR="00C62142">
          <w:rPr>
            <w:noProof/>
            <w:webHidden/>
          </w:rPr>
          <w:fldChar w:fldCharType="end"/>
        </w:r>
      </w:hyperlink>
    </w:p>
    <w:p w14:paraId="13AFE2D5" w14:textId="4BFDED97" w:rsidR="00C62142" w:rsidRDefault="008A6621">
      <w:pPr>
        <w:pStyle w:val="TM2"/>
        <w:rPr>
          <w:rFonts w:eastAsiaTheme="minorEastAsia" w:cstheme="minorBidi"/>
          <w:b w:val="0"/>
          <w:bCs w:val="0"/>
          <w:noProof/>
        </w:rPr>
      </w:pPr>
      <w:hyperlink w:anchor="_Toc194425119" w:history="1">
        <w:r w:rsidR="00C62142" w:rsidRPr="00AA61D0">
          <w:rPr>
            <w:rStyle w:val="Lienhypertexte"/>
            <w:noProof/>
          </w:rPr>
          <w:t>25.5 - Prolongation du marché</w:t>
        </w:r>
        <w:r w:rsidR="00C62142">
          <w:rPr>
            <w:noProof/>
            <w:webHidden/>
          </w:rPr>
          <w:tab/>
        </w:r>
        <w:r w:rsidR="00C62142">
          <w:rPr>
            <w:noProof/>
            <w:webHidden/>
          </w:rPr>
          <w:fldChar w:fldCharType="begin"/>
        </w:r>
        <w:r w:rsidR="00C62142">
          <w:rPr>
            <w:noProof/>
            <w:webHidden/>
          </w:rPr>
          <w:instrText xml:space="preserve"> PAGEREF _Toc194425119 \h </w:instrText>
        </w:r>
        <w:r w:rsidR="00C62142">
          <w:rPr>
            <w:noProof/>
            <w:webHidden/>
          </w:rPr>
        </w:r>
        <w:r w:rsidR="00C62142">
          <w:rPr>
            <w:noProof/>
            <w:webHidden/>
          </w:rPr>
          <w:fldChar w:fldCharType="separate"/>
        </w:r>
        <w:r w:rsidR="00C62142">
          <w:rPr>
            <w:noProof/>
            <w:webHidden/>
          </w:rPr>
          <w:t>33</w:t>
        </w:r>
        <w:r w:rsidR="00C62142">
          <w:rPr>
            <w:noProof/>
            <w:webHidden/>
          </w:rPr>
          <w:fldChar w:fldCharType="end"/>
        </w:r>
      </w:hyperlink>
    </w:p>
    <w:p w14:paraId="5D9DBD93" w14:textId="51163B71" w:rsidR="00C62142" w:rsidRDefault="008A6621">
      <w:pPr>
        <w:pStyle w:val="TM1"/>
        <w:rPr>
          <w:rFonts w:eastAsiaTheme="minorEastAsia" w:cstheme="minorBidi"/>
          <w:b w:val="0"/>
          <w:bCs w:val="0"/>
          <w:i w:val="0"/>
          <w:iCs w:val="0"/>
          <w:noProof/>
          <w:sz w:val="22"/>
          <w:szCs w:val="22"/>
        </w:rPr>
      </w:pPr>
      <w:hyperlink w:anchor="_Toc194425120" w:history="1">
        <w:r w:rsidR="00C62142" w:rsidRPr="00AA61D0">
          <w:rPr>
            <w:rStyle w:val="Lienhypertexte"/>
            <w:noProof/>
          </w:rPr>
          <w:t>ARTICLE 26 - REGLEMENTATION GENERALE DE LA PROTECTION DES DONNEES (RGPD)</w:t>
        </w:r>
        <w:r w:rsidR="00C62142">
          <w:rPr>
            <w:noProof/>
            <w:webHidden/>
          </w:rPr>
          <w:tab/>
        </w:r>
        <w:r w:rsidR="00C62142">
          <w:rPr>
            <w:noProof/>
            <w:webHidden/>
          </w:rPr>
          <w:fldChar w:fldCharType="begin"/>
        </w:r>
        <w:r w:rsidR="00C62142">
          <w:rPr>
            <w:noProof/>
            <w:webHidden/>
          </w:rPr>
          <w:instrText xml:space="preserve"> PAGEREF _Toc194425120 \h </w:instrText>
        </w:r>
        <w:r w:rsidR="00C62142">
          <w:rPr>
            <w:noProof/>
            <w:webHidden/>
          </w:rPr>
        </w:r>
        <w:r w:rsidR="00C62142">
          <w:rPr>
            <w:noProof/>
            <w:webHidden/>
          </w:rPr>
          <w:fldChar w:fldCharType="separate"/>
        </w:r>
        <w:r w:rsidR="00C62142">
          <w:rPr>
            <w:noProof/>
            <w:webHidden/>
          </w:rPr>
          <w:t>33</w:t>
        </w:r>
        <w:r w:rsidR="00C62142">
          <w:rPr>
            <w:noProof/>
            <w:webHidden/>
          </w:rPr>
          <w:fldChar w:fldCharType="end"/>
        </w:r>
      </w:hyperlink>
    </w:p>
    <w:p w14:paraId="077E9316" w14:textId="06E2AD1B" w:rsidR="00C62142" w:rsidRDefault="008A6621">
      <w:pPr>
        <w:pStyle w:val="TM1"/>
        <w:rPr>
          <w:rFonts w:eastAsiaTheme="minorEastAsia" w:cstheme="minorBidi"/>
          <w:b w:val="0"/>
          <w:bCs w:val="0"/>
          <w:i w:val="0"/>
          <w:iCs w:val="0"/>
          <w:noProof/>
          <w:sz w:val="22"/>
          <w:szCs w:val="22"/>
        </w:rPr>
      </w:pPr>
      <w:hyperlink w:anchor="_Toc194425121" w:history="1">
        <w:r w:rsidR="00C62142" w:rsidRPr="00AA61D0">
          <w:rPr>
            <w:rStyle w:val="Lienhypertexte"/>
            <w:noProof/>
          </w:rPr>
          <w:t>ARTICLE 27 - OBLIGATIONS DU TITULAIRE</w:t>
        </w:r>
        <w:r w:rsidR="00C62142">
          <w:rPr>
            <w:noProof/>
            <w:webHidden/>
          </w:rPr>
          <w:tab/>
        </w:r>
        <w:r w:rsidR="00C62142">
          <w:rPr>
            <w:noProof/>
            <w:webHidden/>
          </w:rPr>
          <w:fldChar w:fldCharType="begin"/>
        </w:r>
        <w:r w:rsidR="00C62142">
          <w:rPr>
            <w:noProof/>
            <w:webHidden/>
          </w:rPr>
          <w:instrText xml:space="preserve"> PAGEREF _Toc194425121 \h </w:instrText>
        </w:r>
        <w:r w:rsidR="00C62142">
          <w:rPr>
            <w:noProof/>
            <w:webHidden/>
          </w:rPr>
        </w:r>
        <w:r w:rsidR="00C62142">
          <w:rPr>
            <w:noProof/>
            <w:webHidden/>
          </w:rPr>
          <w:fldChar w:fldCharType="separate"/>
        </w:r>
        <w:r w:rsidR="00C62142">
          <w:rPr>
            <w:noProof/>
            <w:webHidden/>
          </w:rPr>
          <w:t>33</w:t>
        </w:r>
        <w:r w:rsidR="00C62142">
          <w:rPr>
            <w:noProof/>
            <w:webHidden/>
          </w:rPr>
          <w:fldChar w:fldCharType="end"/>
        </w:r>
      </w:hyperlink>
    </w:p>
    <w:p w14:paraId="1DDD6EF0" w14:textId="32FB429A" w:rsidR="00C62142" w:rsidRDefault="008A6621">
      <w:pPr>
        <w:pStyle w:val="TM2"/>
        <w:rPr>
          <w:rFonts w:eastAsiaTheme="minorEastAsia" w:cstheme="minorBidi"/>
          <w:b w:val="0"/>
          <w:bCs w:val="0"/>
          <w:noProof/>
        </w:rPr>
      </w:pPr>
      <w:hyperlink w:anchor="_Toc194425122" w:history="1">
        <w:r w:rsidR="00C62142" w:rsidRPr="00AA61D0">
          <w:rPr>
            <w:rStyle w:val="Lienhypertexte"/>
            <w:noProof/>
          </w:rPr>
          <w:t>27.1 - Transmission des documents justificatifs de l’absence de motifs d’exclusion</w:t>
        </w:r>
        <w:r w:rsidR="00C62142">
          <w:rPr>
            <w:noProof/>
            <w:webHidden/>
          </w:rPr>
          <w:tab/>
        </w:r>
        <w:r w:rsidR="00C62142">
          <w:rPr>
            <w:noProof/>
            <w:webHidden/>
          </w:rPr>
          <w:fldChar w:fldCharType="begin"/>
        </w:r>
        <w:r w:rsidR="00C62142">
          <w:rPr>
            <w:noProof/>
            <w:webHidden/>
          </w:rPr>
          <w:instrText xml:space="preserve"> PAGEREF _Toc194425122 \h </w:instrText>
        </w:r>
        <w:r w:rsidR="00C62142">
          <w:rPr>
            <w:noProof/>
            <w:webHidden/>
          </w:rPr>
        </w:r>
        <w:r w:rsidR="00C62142">
          <w:rPr>
            <w:noProof/>
            <w:webHidden/>
          </w:rPr>
          <w:fldChar w:fldCharType="separate"/>
        </w:r>
        <w:r w:rsidR="00C62142">
          <w:rPr>
            <w:noProof/>
            <w:webHidden/>
          </w:rPr>
          <w:t>33</w:t>
        </w:r>
        <w:r w:rsidR="00C62142">
          <w:rPr>
            <w:noProof/>
            <w:webHidden/>
          </w:rPr>
          <w:fldChar w:fldCharType="end"/>
        </w:r>
      </w:hyperlink>
    </w:p>
    <w:p w14:paraId="52F5ACA7" w14:textId="601BFB05" w:rsidR="00C62142" w:rsidRDefault="008A6621">
      <w:pPr>
        <w:pStyle w:val="TM2"/>
        <w:rPr>
          <w:rFonts w:eastAsiaTheme="minorEastAsia" w:cstheme="minorBidi"/>
          <w:b w:val="0"/>
          <w:bCs w:val="0"/>
          <w:noProof/>
        </w:rPr>
      </w:pPr>
      <w:hyperlink w:anchor="_Toc194425123" w:history="1">
        <w:r w:rsidR="00C62142" w:rsidRPr="00AA61D0">
          <w:rPr>
            <w:rStyle w:val="Lienhypertexte"/>
            <w:noProof/>
          </w:rPr>
          <w:t>27.2 - Modification des données administratives (clause de réexamen)</w:t>
        </w:r>
        <w:r w:rsidR="00C62142">
          <w:rPr>
            <w:noProof/>
            <w:webHidden/>
          </w:rPr>
          <w:tab/>
        </w:r>
        <w:r w:rsidR="00C62142">
          <w:rPr>
            <w:noProof/>
            <w:webHidden/>
          </w:rPr>
          <w:fldChar w:fldCharType="begin"/>
        </w:r>
        <w:r w:rsidR="00C62142">
          <w:rPr>
            <w:noProof/>
            <w:webHidden/>
          </w:rPr>
          <w:instrText xml:space="preserve"> PAGEREF _Toc194425123 \h </w:instrText>
        </w:r>
        <w:r w:rsidR="00C62142">
          <w:rPr>
            <w:noProof/>
            <w:webHidden/>
          </w:rPr>
        </w:r>
        <w:r w:rsidR="00C62142">
          <w:rPr>
            <w:noProof/>
            <w:webHidden/>
          </w:rPr>
          <w:fldChar w:fldCharType="separate"/>
        </w:r>
        <w:r w:rsidR="00C62142">
          <w:rPr>
            <w:noProof/>
            <w:webHidden/>
          </w:rPr>
          <w:t>34</w:t>
        </w:r>
        <w:r w:rsidR="00C62142">
          <w:rPr>
            <w:noProof/>
            <w:webHidden/>
          </w:rPr>
          <w:fldChar w:fldCharType="end"/>
        </w:r>
      </w:hyperlink>
    </w:p>
    <w:p w14:paraId="35ED56BD" w14:textId="2C5F3E0A" w:rsidR="00C62142" w:rsidRDefault="008A6621">
      <w:pPr>
        <w:pStyle w:val="TM2"/>
        <w:rPr>
          <w:rFonts w:eastAsiaTheme="minorEastAsia" w:cstheme="minorBidi"/>
          <w:b w:val="0"/>
          <w:bCs w:val="0"/>
          <w:noProof/>
        </w:rPr>
      </w:pPr>
      <w:hyperlink w:anchor="_Toc194425124" w:history="1">
        <w:r w:rsidR="00C62142" w:rsidRPr="00AA61D0">
          <w:rPr>
            <w:rStyle w:val="Lienhypertexte"/>
            <w:noProof/>
          </w:rPr>
          <w:t>27.3 - Qualité des fournitures</w:t>
        </w:r>
        <w:r w:rsidR="00C62142">
          <w:rPr>
            <w:noProof/>
            <w:webHidden/>
          </w:rPr>
          <w:tab/>
        </w:r>
        <w:r w:rsidR="00C62142">
          <w:rPr>
            <w:noProof/>
            <w:webHidden/>
          </w:rPr>
          <w:fldChar w:fldCharType="begin"/>
        </w:r>
        <w:r w:rsidR="00C62142">
          <w:rPr>
            <w:noProof/>
            <w:webHidden/>
          </w:rPr>
          <w:instrText xml:space="preserve"> PAGEREF _Toc194425124 \h </w:instrText>
        </w:r>
        <w:r w:rsidR="00C62142">
          <w:rPr>
            <w:noProof/>
            <w:webHidden/>
          </w:rPr>
        </w:r>
        <w:r w:rsidR="00C62142">
          <w:rPr>
            <w:noProof/>
            <w:webHidden/>
          </w:rPr>
          <w:fldChar w:fldCharType="separate"/>
        </w:r>
        <w:r w:rsidR="00C62142">
          <w:rPr>
            <w:noProof/>
            <w:webHidden/>
          </w:rPr>
          <w:t>34</w:t>
        </w:r>
        <w:r w:rsidR="00C62142">
          <w:rPr>
            <w:noProof/>
            <w:webHidden/>
          </w:rPr>
          <w:fldChar w:fldCharType="end"/>
        </w:r>
      </w:hyperlink>
    </w:p>
    <w:p w14:paraId="6D2562DB" w14:textId="6DEAB70A" w:rsidR="00C62142" w:rsidRDefault="008A6621">
      <w:pPr>
        <w:pStyle w:val="TM2"/>
        <w:rPr>
          <w:rFonts w:eastAsiaTheme="minorEastAsia" w:cstheme="minorBidi"/>
          <w:b w:val="0"/>
          <w:bCs w:val="0"/>
          <w:noProof/>
        </w:rPr>
      </w:pPr>
      <w:hyperlink w:anchor="_Toc194425125" w:history="1">
        <w:r w:rsidR="00C62142" w:rsidRPr="00AA61D0">
          <w:rPr>
            <w:rStyle w:val="Lienhypertexte"/>
            <w:noProof/>
          </w:rPr>
          <w:t>27.4 - Discrétion et confidentialité</w:t>
        </w:r>
        <w:r w:rsidR="00C62142">
          <w:rPr>
            <w:noProof/>
            <w:webHidden/>
          </w:rPr>
          <w:tab/>
        </w:r>
        <w:r w:rsidR="00C62142">
          <w:rPr>
            <w:noProof/>
            <w:webHidden/>
          </w:rPr>
          <w:fldChar w:fldCharType="begin"/>
        </w:r>
        <w:r w:rsidR="00C62142">
          <w:rPr>
            <w:noProof/>
            <w:webHidden/>
          </w:rPr>
          <w:instrText xml:space="preserve"> PAGEREF _Toc194425125 \h </w:instrText>
        </w:r>
        <w:r w:rsidR="00C62142">
          <w:rPr>
            <w:noProof/>
            <w:webHidden/>
          </w:rPr>
        </w:r>
        <w:r w:rsidR="00C62142">
          <w:rPr>
            <w:noProof/>
            <w:webHidden/>
          </w:rPr>
          <w:fldChar w:fldCharType="separate"/>
        </w:r>
        <w:r w:rsidR="00C62142">
          <w:rPr>
            <w:noProof/>
            <w:webHidden/>
          </w:rPr>
          <w:t>35</w:t>
        </w:r>
        <w:r w:rsidR="00C62142">
          <w:rPr>
            <w:noProof/>
            <w:webHidden/>
          </w:rPr>
          <w:fldChar w:fldCharType="end"/>
        </w:r>
      </w:hyperlink>
    </w:p>
    <w:p w14:paraId="4E4E4F5D" w14:textId="00AF1E6C" w:rsidR="00C62142" w:rsidRDefault="008A6621">
      <w:pPr>
        <w:pStyle w:val="TM2"/>
        <w:rPr>
          <w:rFonts w:eastAsiaTheme="minorEastAsia" w:cstheme="minorBidi"/>
          <w:b w:val="0"/>
          <w:bCs w:val="0"/>
          <w:noProof/>
        </w:rPr>
      </w:pPr>
      <w:hyperlink w:anchor="_Toc194425126" w:history="1">
        <w:r w:rsidR="00C62142" w:rsidRPr="00AA61D0">
          <w:rPr>
            <w:rStyle w:val="Lienhypertexte"/>
            <w:noProof/>
          </w:rPr>
          <w:t>27.5 - Respect du règlement intérieur du CHU de Montpellier</w:t>
        </w:r>
        <w:r w:rsidR="00C62142">
          <w:rPr>
            <w:noProof/>
            <w:webHidden/>
          </w:rPr>
          <w:tab/>
        </w:r>
        <w:r w:rsidR="00C62142">
          <w:rPr>
            <w:noProof/>
            <w:webHidden/>
          </w:rPr>
          <w:fldChar w:fldCharType="begin"/>
        </w:r>
        <w:r w:rsidR="00C62142">
          <w:rPr>
            <w:noProof/>
            <w:webHidden/>
          </w:rPr>
          <w:instrText xml:space="preserve"> PAGEREF _Toc194425126 \h </w:instrText>
        </w:r>
        <w:r w:rsidR="00C62142">
          <w:rPr>
            <w:noProof/>
            <w:webHidden/>
          </w:rPr>
        </w:r>
        <w:r w:rsidR="00C62142">
          <w:rPr>
            <w:noProof/>
            <w:webHidden/>
          </w:rPr>
          <w:fldChar w:fldCharType="separate"/>
        </w:r>
        <w:r w:rsidR="00C62142">
          <w:rPr>
            <w:noProof/>
            <w:webHidden/>
          </w:rPr>
          <w:t>35</w:t>
        </w:r>
        <w:r w:rsidR="00C62142">
          <w:rPr>
            <w:noProof/>
            <w:webHidden/>
          </w:rPr>
          <w:fldChar w:fldCharType="end"/>
        </w:r>
      </w:hyperlink>
    </w:p>
    <w:p w14:paraId="2D477A87" w14:textId="6275CBB6" w:rsidR="00C62142" w:rsidRDefault="008A6621">
      <w:pPr>
        <w:pStyle w:val="TM1"/>
        <w:rPr>
          <w:rFonts w:eastAsiaTheme="minorEastAsia" w:cstheme="minorBidi"/>
          <w:b w:val="0"/>
          <w:bCs w:val="0"/>
          <w:i w:val="0"/>
          <w:iCs w:val="0"/>
          <w:noProof/>
          <w:sz w:val="22"/>
          <w:szCs w:val="22"/>
        </w:rPr>
      </w:pPr>
      <w:hyperlink w:anchor="_Toc194425127" w:history="1">
        <w:r w:rsidR="00C62142" w:rsidRPr="00AA61D0">
          <w:rPr>
            <w:rStyle w:val="Lienhypertexte"/>
            <w:noProof/>
          </w:rPr>
          <w:t>ARTICLE 28 - DEMATERIALISATION DE L’exeCution des marchés</w:t>
        </w:r>
        <w:r w:rsidR="00C62142">
          <w:rPr>
            <w:noProof/>
            <w:webHidden/>
          </w:rPr>
          <w:tab/>
        </w:r>
        <w:r w:rsidR="00C62142">
          <w:rPr>
            <w:noProof/>
            <w:webHidden/>
          </w:rPr>
          <w:fldChar w:fldCharType="begin"/>
        </w:r>
        <w:r w:rsidR="00C62142">
          <w:rPr>
            <w:noProof/>
            <w:webHidden/>
          </w:rPr>
          <w:instrText xml:space="preserve"> PAGEREF _Toc194425127 \h </w:instrText>
        </w:r>
        <w:r w:rsidR="00C62142">
          <w:rPr>
            <w:noProof/>
            <w:webHidden/>
          </w:rPr>
        </w:r>
        <w:r w:rsidR="00C62142">
          <w:rPr>
            <w:noProof/>
            <w:webHidden/>
          </w:rPr>
          <w:fldChar w:fldCharType="separate"/>
        </w:r>
        <w:r w:rsidR="00C62142">
          <w:rPr>
            <w:noProof/>
            <w:webHidden/>
          </w:rPr>
          <w:t>35</w:t>
        </w:r>
        <w:r w:rsidR="00C62142">
          <w:rPr>
            <w:noProof/>
            <w:webHidden/>
          </w:rPr>
          <w:fldChar w:fldCharType="end"/>
        </w:r>
      </w:hyperlink>
    </w:p>
    <w:p w14:paraId="2A345B6B" w14:textId="1757CC0B" w:rsidR="00C62142" w:rsidRDefault="008A6621">
      <w:pPr>
        <w:pStyle w:val="TM1"/>
        <w:rPr>
          <w:rFonts w:eastAsiaTheme="minorEastAsia" w:cstheme="minorBidi"/>
          <w:b w:val="0"/>
          <w:bCs w:val="0"/>
          <w:i w:val="0"/>
          <w:iCs w:val="0"/>
          <w:noProof/>
          <w:sz w:val="22"/>
          <w:szCs w:val="22"/>
        </w:rPr>
      </w:pPr>
      <w:hyperlink w:anchor="_Toc194425128" w:history="1">
        <w:r w:rsidR="00C62142" w:rsidRPr="00AA61D0">
          <w:rPr>
            <w:rStyle w:val="Lienhypertexte"/>
            <w:noProof/>
          </w:rPr>
          <w:t>ARTICLE 29 - DEROGATIONS AUX DOCUMENTS GENERAUX</w:t>
        </w:r>
        <w:r w:rsidR="00C62142">
          <w:rPr>
            <w:noProof/>
            <w:webHidden/>
          </w:rPr>
          <w:tab/>
        </w:r>
        <w:r w:rsidR="00C62142">
          <w:rPr>
            <w:noProof/>
            <w:webHidden/>
          </w:rPr>
          <w:fldChar w:fldCharType="begin"/>
        </w:r>
        <w:r w:rsidR="00C62142">
          <w:rPr>
            <w:noProof/>
            <w:webHidden/>
          </w:rPr>
          <w:instrText xml:space="preserve"> PAGEREF _Toc194425128 \h </w:instrText>
        </w:r>
        <w:r w:rsidR="00C62142">
          <w:rPr>
            <w:noProof/>
            <w:webHidden/>
          </w:rPr>
        </w:r>
        <w:r w:rsidR="00C62142">
          <w:rPr>
            <w:noProof/>
            <w:webHidden/>
          </w:rPr>
          <w:fldChar w:fldCharType="separate"/>
        </w:r>
        <w:r w:rsidR="00C62142">
          <w:rPr>
            <w:noProof/>
            <w:webHidden/>
          </w:rPr>
          <w:t>35</w:t>
        </w:r>
        <w:r w:rsidR="00C62142">
          <w:rPr>
            <w:noProof/>
            <w:webHidden/>
          </w:rPr>
          <w:fldChar w:fldCharType="end"/>
        </w:r>
      </w:hyperlink>
    </w:p>
    <w:p w14:paraId="5C1D03BA" w14:textId="1E88CC25" w:rsidR="00D15562" w:rsidRPr="00244A82" w:rsidRDefault="002D13EA"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ajorHAnsi"/>
          <w:sz w:val="18"/>
          <w:szCs w:val="20"/>
        </w:rPr>
      </w:pPr>
      <w:r w:rsidRPr="00244A82">
        <w:rPr>
          <w:rFonts w:ascii="Corbel" w:hAnsi="Corbel" w:cstheme="majorHAnsi"/>
          <w:i/>
          <w:iCs/>
          <w:sz w:val="22"/>
          <w:szCs w:val="20"/>
        </w:rPr>
        <w:fldChar w:fldCharType="end"/>
      </w:r>
    </w:p>
    <w:p w14:paraId="6024D80D" w14:textId="77777777" w:rsidR="00914AB1" w:rsidRPr="00244A82" w:rsidRDefault="00914AB1"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ajorHAnsi"/>
          <w:sz w:val="18"/>
          <w:szCs w:val="20"/>
        </w:rPr>
      </w:pPr>
    </w:p>
    <w:p w14:paraId="008150A1" w14:textId="77777777" w:rsidR="00914AB1" w:rsidRPr="00244A82" w:rsidRDefault="00914AB1"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ajorHAnsi"/>
          <w:szCs w:val="20"/>
        </w:rPr>
      </w:pPr>
    </w:p>
    <w:p w14:paraId="7BFEE529" w14:textId="454E02ED" w:rsidR="005F3F61" w:rsidRDefault="005F3F61">
      <w:pPr>
        <w:spacing w:after="160" w:line="259" w:lineRule="auto"/>
        <w:rPr>
          <w:rFonts w:ascii="Corbel" w:hAnsi="Corbel" w:cstheme="majorHAnsi"/>
          <w:szCs w:val="20"/>
        </w:rPr>
      </w:pPr>
      <w:r>
        <w:rPr>
          <w:rFonts w:ascii="Corbel" w:hAnsi="Corbel" w:cstheme="majorHAnsi"/>
          <w:szCs w:val="20"/>
        </w:rPr>
        <w:br w:type="page"/>
      </w:r>
    </w:p>
    <w:p w14:paraId="4CD213CB" w14:textId="77777777" w:rsidR="00F96A7C" w:rsidRDefault="00F96A7C">
      <w:pPr>
        <w:spacing w:after="160" w:line="259" w:lineRule="auto"/>
        <w:rPr>
          <w:rFonts w:ascii="Corbel" w:hAnsi="Corbel" w:cstheme="majorHAnsi"/>
          <w:b/>
          <w:bCs/>
          <w:szCs w:val="20"/>
        </w:rPr>
      </w:pPr>
    </w:p>
    <w:p w14:paraId="7851636D" w14:textId="6BCD29B1" w:rsidR="00C149E1" w:rsidRDefault="00C149E1"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ajorHAnsi"/>
          <w:szCs w:val="20"/>
        </w:rPr>
      </w:pPr>
    </w:p>
    <w:p w14:paraId="38C54D88" w14:textId="043C3958" w:rsidR="00A64104" w:rsidRDefault="00A64104"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ajorHAnsi"/>
          <w:szCs w:val="20"/>
        </w:rPr>
      </w:pPr>
    </w:p>
    <w:p w14:paraId="696A007D" w14:textId="17D029FF" w:rsidR="00A64104" w:rsidRPr="00A64104" w:rsidRDefault="003E1671" w:rsidP="000F7B3B">
      <w:pPr>
        <w:pStyle w:val="Titre"/>
      </w:pPr>
      <w:bookmarkStart w:id="0" w:name="_Toc167802666"/>
      <w:bookmarkStart w:id="1" w:name="_Toc194425012"/>
      <w:r>
        <w:t xml:space="preserve">ARTICLE 1 - </w:t>
      </w:r>
      <w:r w:rsidR="00A64104" w:rsidRPr="00A64104">
        <w:t>Objet et durée du marché public</w:t>
      </w:r>
      <w:bookmarkEnd w:id="0"/>
      <w:bookmarkEnd w:id="1"/>
    </w:p>
    <w:p w14:paraId="3897BB6E" w14:textId="5D291F2D" w:rsidR="00D15562" w:rsidRDefault="00D15562" w:rsidP="00434348">
      <w:pPr>
        <w:pStyle w:val="RedTxt"/>
        <w:tabs>
          <w:tab w:val="left" w:pos="9070"/>
        </w:tabs>
        <w:rPr>
          <w:rFonts w:ascii="Corbel" w:hAnsi="Corbel" w:cstheme="majorHAnsi"/>
          <w:sz w:val="20"/>
          <w:szCs w:val="20"/>
        </w:rPr>
      </w:pPr>
    </w:p>
    <w:p w14:paraId="0180B4CC" w14:textId="095030AA" w:rsidR="00A64104" w:rsidRPr="00900685" w:rsidRDefault="003E1671" w:rsidP="00F2020B">
      <w:pPr>
        <w:pStyle w:val="Titre1"/>
      </w:pPr>
      <w:bookmarkStart w:id="2" w:name="_Toc167802667"/>
      <w:bookmarkStart w:id="3" w:name="_Toc194425013"/>
      <w:r>
        <w:t xml:space="preserve">1.1 - </w:t>
      </w:r>
      <w:r w:rsidR="00A64104" w:rsidRPr="00900685">
        <w:t>Objet</w:t>
      </w:r>
      <w:bookmarkEnd w:id="2"/>
      <w:bookmarkEnd w:id="3"/>
    </w:p>
    <w:p w14:paraId="4768EC3E" w14:textId="77777777" w:rsidR="00864249" w:rsidRPr="00D0170B" w:rsidRDefault="00864249" w:rsidP="00D0170B">
      <w:pPr>
        <w:pStyle w:val="RedTxt"/>
        <w:tabs>
          <w:tab w:val="left" w:pos="9070"/>
        </w:tabs>
        <w:rPr>
          <w:rFonts w:ascii="Corbel" w:hAnsi="Corbel" w:cstheme="majorHAnsi"/>
          <w:sz w:val="24"/>
          <w:szCs w:val="20"/>
        </w:rPr>
      </w:pPr>
    </w:p>
    <w:p w14:paraId="1F3BD4C0" w14:textId="77777777" w:rsidR="00D15562" w:rsidRPr="00D0170B" w:rsidRDefault="00D15562" w:rsidP="00434348">
      <w:pPr>
        <w:pStyle w:val="RedTxt"/>
        <w:tabs>
          <w:tab w:val="left" w:pos="9070"/>
        </w:tabs>
        <w:rPr>
          <w:rFonts w:ascii="Corbel" w:hAnsi="Corbel" w:cstheme="majorHAnsi"/>
          <w:sz w:val="24"/>
          <w:szCs w:val="20"/>
        </w:rPr>
      </w:pPr>
      <w:r w:rsidRPr="00D0170B">
        <w:rPr>
          <w:rFonts w:ascii="Corbel" w:hAnsi="Corbel" w:cstheme="majorHAnsi"/>
          <w:sz w:val="24"/>
          <w:szCs w:val="20"/>
        </w:rPr>
        <w:t>Afin de leur permettre de mettre en place une stratégie de prise en charge publique commune et graduée du patient dans le but d’assurer une égalité d’accès à des soins sécurisés et de qualité, les établissements parties se constituent en un groupement Hospitalier de territoire.</w:t>
      </w:r>
    </w:p>
    <w:p w14:paraId="555D9580" w14:textId="77777777" w:rsidR="00D15562" w:rsidRPr="00D0170B" w:rsidRDefault="00D15562" w:rsidP="00434348">
      <w:pPr>
        <w:pStyle w:val="RedTxt"/>
        <w:tabs>
          <w:tab w:val="left" w:pos="9070"/>
        </w:tabs>
        <w:rPr>
          <w:rFonts w:ascii="Corbel" w:hAnsi="Corbel" w:cstheme="majorHAnsi"/>
          <w:sz w:val="24"/>
          <w:szCs w:val="20"/>
        </w:rPr>
      </w:pPr>
    </w:p>
    <w:p w14:paraId="023D41D8" w14:textId="55233DA7" w:rsidR="00D15562" w:rsidRPr="00D0170B" w:rsidRDefault="00D15562" w:rsidP="00434348">
      <w:pPr>
        <w:pStyle w:val="RedTxt"/>
        <w:tabs>
          <w:tab w:val="left" w:pos="9070"/>
        </w:tabs>
        <w:rPr>
          <w:rFonts w:ascii="Corbel" w:hAnsi="Corbel" w:cstheme="majorHAnsi"/>
          <w:sz w:val="24"/>
          <w:szCs w:val="20"/>
        </w:rPr>
      </w:pPr>
      <w:r w:rsidRPr="00D0170B">
        <w:rPr>
          <w:rFonts w:ascii="Corbel" w:hAnsi="Corbel" w:cstheme="majorHAnsi"/>
          <w:sz w:val="24"/>
          <w:szCs w:val="20"/>
        </w:rPr>
        <w:t>En application de l’article L 6132-3-3° du code la santé publique (CSP), une convention constitutive a été signé le 30 juin 2016. Elle désigne le Centre Hospitalier universitaire de Montpellier comme établissement support du Groupement Hospitalier de Territoire (GHT) « Est Hérault et Sud Aveyron ».</w:t>
      </w:r>
    </w:p>
    <w:p w14:paraId="0313B5FE" w14:textId="77777777" w:rsidR="00D15562" w:rsidRPr="00D0170B" w:rsidRDefault="00D15562" w:rsidP="00434348">
      <w:pPr>
        <w:pStyle w:val="RedTxt"/>
        <w:tabs>
          <w:tab w:val="left" w:pos="9070"/>
        </w:tabs>
        <w:rPr>
          <w:rFonts w:ascii="Corbel" w:hAnsi="Corbel" w:cstheme="majorHAnsi"/>
          <w:sz w:val="24"/>
          <w:szCs w:val="20"/>
        </w:rPr>
      </w:pPr>
      <w:r w:rsidRPr="00D0170B">
        <w:rPr>
          <w:rFonts w:ascii="Corbel" w:hAnsi="Corbel" w:cstheme="majorHAnsi"/>
          <w:sz w:val="24"/>
          <w:szCs w:val="20"/>
        </w:rPr>
        <w:t xml:space="preserve">Ce GHT est composé des 10 établissements suivants : </w:t>
      </w:r>
    </w:p>
    <w:p w14:paraId="26397F6F" w14:textId="77777777" w:rsidR="00D15562" w:rsidRPr="00D0170B" w:rsidRDefault="00D15562" w:rsidP="00434348">
      <w:pPr>
        <w:pStyle w:val="RedTxt"/>
        <w:tabs>
          <w:tab w:val="left" w:pos="9070"/>
        </w:tabs>
        <w:rPr>
          <w:rFonts w:ascii="Corbel" w:hAnsi="Corbel" w:cstheme="majorHAnsi"/>
          <w:sz w:val="24"/>
          <w:szCs w:val="20"/>
        </w:rPr>
      </w:pPr>
    </w:p>
    <w:p w14:paraId="06DA8B9B" w14:textId="77777777" w:rsidR="00D15562" w:rsidRPr="00D0170B" w:rsidRDefault="00D15562" w:rsidP="00434348">
      <w:pPr>
        <w:pStyle w:val="RedTxt"/>
        <w:tabs>
          <w:tab w:val="left" w:pos="9070"/>
        </w:tabs>
        <w:rPr>
          <w:rFonts w:ascii="Corbel" w:hAnsi="Corbel" w:cstheme="majorHAnsi"/>
          <w:sz w:val="24"/>
          <w:szCs w:val="20"/>
        </w:rPr>
      </w:pPr>
      <w:r w:rsidRPr="00D0170B">
        <w:rPr>
          <w:rFonts w:ascii="Corbel" w:hAnsi="Corbel" w:cstheme="majorHAnsi"/>
          <w:sz w:val="24"/>
          <w:szCs w:val="20"/>
        </w:rPr>
        <w:t>-CHU de Montpellier,</w:t>
      </w:r>
    </w:p>
    <w:p w14:paraId="092A73AE" w14:textId="77777777" w:rsidR="00D15562" w:rsidRPr="00D0170B" w:rsidRDefault="00D15562" w:rsidP="00434348">
      <w:pPr>
        <w:pStyle w:val="RedTxt"/>
        <w:tabs>
          <w:tab w:val="left" w:pos="9070"/>
        </w:tabs>
        <w:rPr>
          <w:rFonts w:ascii="Corbel" w:hAnsi="Corbel" w:cstheme="majorHAnsi"/>
          <w:sz w:val="24"/>
          <w:szCs w:val="20"/>
        </w:rPr>
      </w:pPr>
      <w:r w:rsidRPr="00D0170B">
        <w:rPr>
          <w:rFonts w:ascii="Corbel" w:hAnsi="Corbel" w:cstheme="majorHAnsi"/>
          <w:sz w:val="24"/>
          <w:szCs w:val="20"/>
        </w:rPr>
        <w:t>-Hôpitaux du bassin de Thau,</w:t>
      </w:r>
    </w:p>
    <w:p w14:paraId="3CA4A0CB" w14:textId="77777777" w:rsidR="00D15562" w:rsidRPr="00D0170B" w:rsidRDefault="00D15562" w:rsidP="00434348">
      <w:pPr>
        <w:pStyle w:val="RedTxt"/>
        <w:tabs>
          <w:tab w:val="left" w:pos="9070"/>
        </w:tabs>
        <w:rPr>
          <w:rFonts w:ascii="Corbel" w:hAnsi="Corbel" w:cstheme="majorHAnsi"/>
          <w:sz w:val="24"/>
          <w:szCs w:val="20"/>
        </w:rPr>
      </w:pPr>
      <w:r w:rsidRPr="00D0170B">
        <w:rPr>
          <w:rFonts w:ascii="Corbel" w:hAnsi="Corbel" w:cstheme="majorHAnsi"/>
          <w:sz w:val="24"/>
          <w:szCs w:val="20"/>
        </w:rPr>
        <w:t>-CH de Clermont l’Hérault,</w:t>
      </w:r>
    </w:p>
    <w:p w14:paraId="12B969A2" w14:textId="77777777" w:rsidR="00D15562" w:rsidRPr="00D0170B" w:rsidRDefault="00D15562" w:rsidP="00434348">
      <w:pPr>
        <w:pStyle w:val="RedTxt"/>
        <w:tabs>
          <w:tab w:val="left" w:pos="9070"/>
        </w:tabs>
        <w:rPr>
          <w:rFonts w:ascii="Corbel" w:hAnsi="Corbel" w:cstheme="majorHAnsi"/>
          <w:sz w:val="24"/>
          <w:szCs w:val="20"/>
        </w:rPr>
      </w:pPr>
      <w:r w:rsidRPr="00D0170B">
        <w:rPr>
          <w:rFonts w:ascii="Corbel" w:hAnsi="Corbel" w:cstheme="majorHAnsi"/>
          <w:sz w:val="24"/>
          <w:szCs w:val="20"/>
        </w:rPr>
        <w:t>-CH Paul Coste-</w:t>
      </w:r>
      <w:proofErr w:type="spellStart"/>
      <w:r w:rsidRPr="00D0170B">
        <w:rPr>
          <w:rFonts w:ascii="Corbel" w:hAnsi="Corbel" w:cstheme="majorHAnsi"/>
          <w:sz w:val="24"/>
          <w:szCs w:val="20"/>
        </w:rPr>
        <w:t>Floret</w:t>
      </w:r>
      <w:proofErr w:type="spellEnd"/>
      <w:r w:rsidRPr="00D0170B">
        <w:rPr>
          <w:rFonts w:ascii="Corbel" w:hAnsi="Corbel" w:cstheme="majorHAnsi"/>
          <w:sz w:val="24"/>
          <w:szCs w:val="20"/>
        </w:rPr>
        <w:t xml:space="preserve"> de </w:t>
      </w:r>
      <w:proofErr w:type="spellStart"/>
      <w:r w:rsidRPr="00D0170B">
        <w:rPr>
          <w:rFonts w:ascii="Corbel" w:hAnsi="Corbel" w:cstheme="majorHAnsi"/>
          <w:sz w:val="24"/>
          <w:szCs w:val="20"/>
        </w:rPr>
        <w:t>Lamalou-les-bains</w:t>
      </w:r>
      <w:proofErr w:type="spellEnd"/>
      <w:r w:rsidRPr="00D0170B">
        <w:rPr>
          <w:rFonts w:ascii="Corbel" w:hAnsi="Corbel" w:cstheme="majorHAnsi"/>
          <w:sz w:val="24"/>
          <w:szCs w:val="20"/>
        </w:rPr>
        <w:t>,</w:t>
      </w:r>
    </w:p>
    <w:p w14:paraId="6E16362E" w14:textId="77777777" w:rsidR="00D15562" w:rsidRPr="00D0170B" w:rsidRDefault="00D15562" w:rsidP="00434348">
      <w:pPr>
        <w:pStyle w:val="RedTxt"/>
        <w:tabs>
          <w:tab w:val="left" w:pos="9070"/>
        </w:tabs>
        <w:rPr>
          <w:rFonts w:ascii="Corbel" w:hAnsi="Corbel" w:cstheme="majorHAnsi"/>
          <w:sz w:val="24"/>
          <w:szCs w:val="20"/>
        </w:rPr>
      </w:pPr>
      <w:r w:rsidRPr="00D0170B">
        <w:rPr>
          <w:rFonts w:ascii="Corbel" w:hAnsi="Corbel" w:cstheme="majorHAnsi"/>
          <w:sz w:val="24"/>
          <w:szCs w:val="20"/>
        </w:rPr>
        <w:t>-CH de Lodève,</w:t>
      </w:r>
    </w:p>
    <w:p w14:paraId="652963BE" w14:textId="77777777" w:rsidR="00D15562" w:rsidRPr="00D0170B" w:rsidRDefault="00D15562" w:rsidP="00434348">
      <w:pPr>
        <w:pStyle w:val="RedTxt"/>
        <w:tabs>
          <w:tab w:val="left" w:pos="9070"/>
        </w:tabs>
        <w:rPr>
          <w:rFonts w:ascii="Corbel" w:hAnsi="Corbel" w:cstheme="majorHAnsi"/>
          <w:sz w:val="24"/>
          <w:szCs w:val="20"/>
        </w:rPr>
      </w:pPr>
      <w:r w:rsidRPr="00D0170B">
        <w:rPr>
          <w:rFonts w:ascii="Corbel" w:hAnsi="Corbel" w:cstheme="majorHAnsi"/>
          <w:sz w:val="24"/>
          <w:szCs w:val="20"/>
        </w:rPr>
        <w:t>-CH de Lunel,</w:t>
      </w:r>
    </w:p>
    <w:p w14:paraId="7FE4528D" w14:textId="77777777" w:rsidR="00D15562" w:rsidRPr="00D0170B" w:rsidRDefault="00D15562" w:rsidP="00434348">
      <w:pPr>
        <w:pStyle w:val="RedTxt"/>
        <w:tabs>
          <w:tab w:val="left" w:pos="9070"/>
        </w:tabs>
        <w:rPr>
          <w:rFonts w:ascii="Corbel" w:hAnsi="Corbel" w:cstheme="majorHAnsi"/>
          <w:sz w:val="24"/>
          <w:szCs w:val="20"/>
        </w:rPr>
      </w:pPr>
      <w:r w:rsidRPr="00D0170B">
        <w:rPr>
          <w:rFonts w:ascii="Corbel" w:hAnsi="Corbel" w:cstheme="majorHAnsi"/>
          <w:sz w:val="24"/>
          <w:szCs w:val="20"/>
        </w:rPr>
        <w:t>-Ch de Millau,</w:t>
      </w:r>
    </w:p>
    <w:p w14:paraId="753FE5F4" w14:textId="77777777" w:rsidR="00D15562" w:rsidRPr="00D0170B" w:rsidRDefault="00D15562" w:rsidP="00434348">
      <w:pPr>
        <w:pStyle w:val="RedTxt"/>
        <w:tabs>
          <w:tab w:val="left" w:pos="9070"/>
        </w:tabs>
        <w:rPr>
          <w:rFonts w:ascii="Corbel" w:hAnsi="Corbel" w:cstheme="majorHAnsi"/>
          <w:sz w:val="24"/>
          <w:szCs w:val="20"/>
        </w:rPr>
      </w:pPr>
      <w:r w:rsidRPr="00D0170B">
        <w:rPr>
          <w:rFonts w:ascii="Corbel" w:hAnsi="Corbel" w:cstheme="majorHAnsi"/>
          <w:sz w:val="24"/>
          <w:szCs w:val="20"/>
        </w:rPr>
        <w:t>-EHPAD les Terrasses des Causses de Millau</w:t>
      </w:r>
    </w:p>
    <w:p w14:paraId="2F65AFDD" w14:textId="77777777" w:rsidR="00D15562" w:rsidRPr="00D0170B" w:rsidRDefault="00D15562" w:rsidP="00434348">
      <w:pPr>
        <w:pStyle w:val="RedTxt"/>
        <w:tabs>
          <w:tab w:val="left" w:pos="9070"/>
        </w:tabs>
        <w:rPr>
          <w:rFonts w:ascii="Corbel" w:hAnsi="Corbel" w:cstheme="majorHAnsi"/>
          <w:sz w:val="24"/>
          <w:szCs w:val="20"/>
        </w:rPr>
      </w:pPr>
      <w:r w:rsidRPr="00D0170B">
        <w:rPr>
          <w:rFonts w:ascii="Corbel" w:hAnsi="Corbel" w:cstheme="majorHAnsi"/>
          <w:sz w:val="24"/>
          <w:szCs w:val="20"/>
        </w:rPr>
        <w:t>-CH Emile Borel de Saint Affrique,</w:t>
      </w:r>
    </w:p>
    <w:p w14:paraId="6B186C40" w14:textId="77777777" w:rsidR="00D15562" w:rsidRPr="00D0170B" w:rsidRDefault="00D15562" w:rsidP="00434348">
      <w:pPr>
        <w:pStyle w:val="RedTxt"/>
        <w:tabs>
          <w:tab w:val="left" w:pos="9070"/>
        </w:tabs>
        <w:rPr>
          <w:rFonts w:ascii="Corbel" w:hAnsi="Corbel" w:cstheme="majorHAnsi"/>
          <w:sz w:val="24"/>
          <w:szCs w:val="20"/>
        </w:rPr>
      </w:pPr>
      <w:r w:rsidRPr="00D0170B">
        <w:rPr>
          <w:rFonts w:ascii="Corbel" w:hAnsi="Corbel" w:cstheme="majorHAnsi"/>
          <w:sz w:val="24"/>
          <w:szCs w:val="20"/>
        </w:rPr>
        <w:t xml:space="preserve">-CH Maurice </w:t>
      </w:r>
      <w:proofErr w:type="spellStart"/>
      <w:r w:rsidRPr="00D0170B">
        <w:rPr>
          <w:rFonts w:ascii="Corbel" w:hAnsi="Corbel" w:cstheme="majorHAnsi"/>
          <w:sz w:val="24"/>
          <w:szCs w:val="20"/>
        </w:rPr>
        <w:t>Fenaille</w:t>
      </w:r>
      <w:proofErr w:type="spellEnd"/>
      <w:r w:rsidRPr="00D0170B">
        <w:rPr>
          <w:rFonts w:ascii="Corbel" w:hAnsi="Corbel" w:cstheme="majorHAnsi"/>
          <w:sz w:val="24"/>
          <w:szCs w:val="20"/>
        </w:rPr>
        <w:t xml:space="preserve"> de Séverac d’Aveyron.</w:t>
      </w:r>
    </w:p>
    <w:p w14:paraId="22FDD195" w14:textId="77777777" w:rsidR="00D15562" w:rsidRPr="00D0170B" w:rsidRDefault="00D15562" w:rsidP="00434348">
      <w:pPr>
        <w:pStyle w:val="RedTxt"/>
        <w:tabs>
          <w:tab w:val="left" w:pos="9070"/>
        </w:tabs>
        <w:rPr>
          <w:rFonts w:ascii="Corbel" w:hAnsi="Corbel" w:cstheme="majorHAnsi"/>
          <w:sz w:val="24"/>
          <w:szCs w:val="20"/>
        </w:rPr>
      </w:pPr>
    </w:p>
    <w:p w14:paraId="7E5DFE31" w14:textId="77777777" w:rsidR="00D15562" w:rsidRPr="00D0170B" w:rsidRDefault="00D15562" w:rsidP="00434348">
      <w:pPr>
        <w:pStyle w:val="RedTxt"/>
        <w:tabs>
          <w:tab w:val="left" w:pos="9070"/>
        </w:tabs>
        <w:rPr>
          <w:rFonts w:ascii="Corbel" w:hAnsi="Corbel" w:cstheme="majorHAnsi"/>
          <w:sz w:val="24"/>
          <w:szCs w:val="20"/>
        </w:rPr>
      </w:pPr>
      <w:r w:rsidRPr="00D0170B">
        <w:rPr>
          <w:rFonts w:ascii="Corbel" w:hAnsi="Corbel" w:cstheme="majorHAnsi"/>
          <w:sz w:val="24"/>
          <w:szCs w:val="20"/>
        </w:rPr>
        <w:t>Ainsi, cette convention confie au CHU de Montpellier la fonction d’assurer pour le compte des autres membres la passation du marché ainsi que certaines missions liées à l’exécution (décision de reconduction, décision de révision des prix, conclusion de modifications de marché public, décision de résiliation).</w:t>
      </w:r>
    </w:p>
    <w:p w14:paraId="76ED9F6C" w14:textId="77777777" w:rsidR="00D15562" w:rsidRPr="00D0170B" w:rsidRDefault="00D15562" w:rsidP="00434348">
      <w:pPr>
        <w:pStyle w:val="RedTxt"/>
        <w:tabs>
          <w:tab w:val="left" w:pos="9070"/>
        </w:tabs>
        <w:rPr>
          <w:rFonts w:ascii="Corbel" w:hAnsi="Corbel" w:cstheme="majorHAnsi"/>
          <w:sz w:val="24"/>
          <w:szCs w:val="20"/>
        </w:rPr>
      </w:pPr>
      <w:r w:rsidRPr="00D0170B">
        <w:rPr>
          <w:rFonts w:ascii="Corbel" w:hAnsi="Corbel" w:cstheme="majorHAnsi"/>
          <w:sz w:val="24"/>
          <w:szCs w:val="20"/>
        </w:rPr>
        <w:t>Les spécificités de chaque établissement membre sont précisées dans les pièces de marché.</w:t>
      </w:r>
    </w:p>
    <w:p w14:paraId="1509FBBB" w14:textId="77777777" w:rsidR="00D15562" w:rsidRPr="00D0170B" w:rsidRDefault="00D15562" w:rsidP="00434348">
      <w:pPr>
        <w:pStyle w:val="RedTxt"/>
        <w:tabs>
          <w:tab w:val="left" w:pos="9070"/>
        </w:tabs>
        <w:rPr>
          <w:rFonts w:ascii="Corbel" w:hAnsi="Corbel" w:cstheme="majorHAnsi"/>
          <w:sz w:val="24"/>
          <w:szCs w:val="20"/>
        </w:rPr>
      </w:pPr>
    </w:p>
    <w:p w14:paraId="3B0AF466" w14:textId="77777777" w:rsidR="00D15562" w:rsidRPr="00D0170B" w:rsidRDefault="00D15562" w:rsidP="00434348">
      <w:pPr>
        <w:pStyle w:val="RedTxt"/>
        <w:tabs>
          <w:tab w:val="left" w:pos="9070"/>
        </w:tabs>
        <w:rPr>
          <w:rFonts w:ascii="Corbel" w:hAnsi="Corbel" w:cstheme="majorHAnsi"/>
          <w:sz w:val="24"/>
          <w:szCs w:val="20"/>
        </w:rPr>
      </w:pPr>
      <w:r w:rsidRPr="00D0170B">
        <w:rPr>
          <w:rFonts w:ascii="Corbel" w:hAnsi="Corbel" w:cstheme="majorHAnsi"/>
          <w:sz w:val="24"/>
          <w:szCs w:val="20"/>
        </w:rPr>
        <w:t>Toutes les autres missions de la phase d’exécution des marchés relèvent de chaque établissement partie au GHT. L’exécution du marché couvre son régime financier (le recours, le cas échéant, à la sous-traitance, la gestion et l’émission des commandes passées au titre des marchés, la vérification du service fait, le règlement, le versement d’avances et d’acomptes, la liquidation et le mandatement des factures, …).</w:t>
      </w:r>
    </w:p>
    <w:p w14:paraId="2E4EC120" w14:textId="77777777" w:rsidR="00D15562" w:rsidRPr="00D0170B" w:rsidRDefault="00D15562" w:rsidP="00434348">
      <w:pPr>
        <w:pStyle w:val="RedTxt"/>
        <w:tabs>
          <w:tab w:val="left" w:pos="9070"/>
        </w:tabs>
        <w:rPr>
          <w:rFonts w:ascii="Corbel" w:hAnsi="Corbel" w:cstheme="majorHAnsi"/>
          <w:sz w:val="24"/>
          <w:szCs w:val="20"/>
        </w:rPr>
      </w:pPr>
    </w:p>
    <w:p w14:paraId="1E53BAD3" w14:textId="77777777" w:rsidR="00D15562" w:rsidRPr="00D0170B" w:rsidRDefault="00D15562" w:rsidP="00434348">
      <w:pPr>
        <w:pStyle w:val="RedTxt"/>
        <w:tabs>
          <w:tab w:val="left" w:pos="9070"/>
        </w:tabs>
        <w:rPr>
          <w:rFonts w:ascii="Corbel" w:hAnsi="Corbel" w:cstheme="majorHAnsi"/>
          <w:sz w:val="24"/>
          <w:szCs w:val="20"/>
        </w:rPr>
      </w:pPr>
      <w:r w:rsidRPr="00D0170B">
        <w:rPr>
          <w:rFonts w:ascii="Corbel" w:hAnsi="Corbel" w:cstheme="majorHAnsi"/>
          <w:sz w:val="24"/>
          <w:szCs w:val="20"/>
        </w:rPr>
        <w:t xml:space="preserve">De ce fait, dans cette consultation, le terme CHU de Montpellier désigne l’établissement support </w:t>
      </w:r>
      <w:r w:rsidR="00C149E1" w:rsidRPr="00D0170B">
        <w:rPr>
          <w:rFonts w:ascii="Corbel" w:hAnsi="Corbel" w:cstheme="majorHAnsi"/>
          <w:sz w:val="24"/>
          <w:szCs w:val="20"/>
        </w:rPr>
        <w:t>du Groupement</w:t>
      </w:r>
      <w:r w:rsidRPr="00D0170B">
        <w:rPr>
          <w:rFonts w:ascii="Corbel" w:hAnsi="Corbel" w:cstheme="majorHAnsi"/>
          <w:sz w:val="24"/>
          <w:szCs w:val="20"/>
        </w:rPr>
        <w:t xml:space="preserve"> Hospitalier de Territoire (GHT) « Est Hérault et Sud Aveyron ».</w:t>
      </w:r>
    </w:p>
    <w:p w14:paraId="0D32EE19" w14:textId="77777777" w:rsidR="00D15562" w:rsidRPr="00D0170B" w:rsidRDefault="00D15562" w:rsidP="00FA6386">
      <w:pPr>
        <w:pStyle w:val="RedTxt"/>
        <w:tabs>
          <w:tab w:val="left" w:pos="9070"/>
        </w:tabs>
        <w:rPr>
          <w:rFonts w:ascii="Corbel" w:hAnsi="Corbel" w:cstheme="majorHAnsi"/>
          <w:sz w:val="24"/>
          <w:szCs w:val="20"/>
        </w:rPr>
      </w:pPr>
    </w:p>
    <w:p w14:paraId="75E4E675" w14:textId="2C00454B" w:rsidR="00D15562" w:rsidRPr="00D0170B" w:rsidRDefault="00D15562" w:rsidP="00434348">
      <w:pPr>
        <w:pStyle w:val="RedTxt"/>
        <w:tabs>
          <w:tab w:val="left" w:pos="9070"/>
        </w:tabs>
        <w:rPr>
          <w:rFonts w:ascii="Corbel" w:hAnsi="Corbel" w:cstheme="majorHAnsi"/>
          <w:sz w:val="24"/>
          <w:szCs w:val="20"/>
        </w:rPr>
      </w:pPr>
      <w:r w:rsidRPr="00D0170B">
        <w:rPr>
          <w:rFonts w:ascii="Corbel" w:hAnsi="Corbel" w:cstheme="majorHAnsi"/>
          <w:sz w:val="24"/>
          <w:szCs w:val="20"/>
        </w:rPr>
        <w:t xml:space="preserve">Les stipulations du présent Cahier des Clauses Administratives Particulières concernent les prestations ci-dessous désignées : </w:t>
      </w:r>
    </w:p>
    <w:p w14:paraId="216F1521" w14:textId="77777777" w:rsidR="009A365F" w:rsidRPr="00FA6386" w:rsidRDefault="009A365F" w:rsidP="00434348">
      <w:pPr>
        <w:pStyle w:val="RedTxt"/>
        <w:tabs>
          <w:tab w:val="left" w:pos="9070"/>
        </w:tabs>
        <w:rPr>
          <w:rFonts w:ascii="Corbel" w:hAnsi="Corbel" w:cstheme="majorHAnsi"/>
          <w:b/>
          <w:sz w:val="24"/>
          <w:szCs w:val="20"/>
        </w:rPr>
      </w:pPr>
    </w:p>
    <w:p w14:paraId="696A0B3D" w14:textId="6AD31526" w:rsidR="00D15562" w:rsidRPr="00FA6386" w:rsidRDefault="009A365F" w:rsidP="00FA6386">
      <w:pPr>
        <w:pStyle w:val="RedTxt"/>
        <w:tabs>
          <w:tab w:val="left" w:pos="9070"/>
        </w:tabs>
        <w:rPr>
          <w:rFonts w:ascii="Corbel" w:hAnsi="Corbel" w:cstheme="majorHAnsi"/>
          <w:b/>
          <w:sz w:val="24"/>
          <w:szCs w:val="20"/>
        </w:rPr>
      </w:pPr>
      <w:r w:rsidRPr="00FA6386">
        <w:rPr>
          <w:rFonts w:ascii="Corbel" w:hAnsi="Corbel" w:cstheme="majorHAnsi"/>
          <w:b/>
          <w:sz w:val="24"/>
          <w:szCs w:val="20"/>
        </w:rPr>
        <w:t>PRESTATIONS DE CONTROLES REGLEMENTAIRES, DE CONTROLES DE RADIOPROTECTION, DE CONTROLES QUALITE DES EQUIPEMENTS BIOMEDICAUX, ET PRESTATIONS DE RADIOPHYSIQUE</w:t>
      </w:r>
    </w:p>
    <w:p w14:paraId="243E235D" w14:textId="77777777" w:rsidR="00D15562" w:rsidRPr="000A17AC" w:rsidRDefault="00D15562" w:rsidP="00434348">
      <w:pPr>
        <w:pStyle w:val="RedTxt"/>
        <w:tabs>
          <w:tab w:val="left" w:pos="9070"/>
        </w:tabs>
        <w:rPr>
          <w:rFonts w:ascii="Corbel" w:hAnsi="Corbel" w:cstheme="majorHAnsi"/>
          <w:sz w:val="20"/>
          <w:szCs w:val="20"/>
        </w:rPr>
      </w:pPr>
    </w:p>
    <w:p w14:paraId="7EDF7874" w14:textId="5A1E1079" w:rsidR="00D15562" w:rsidRPr="00FA6386" w:rsidRDefault="00D15562" w:rsidP="00434348">
      <w:pPr>
        <w:pStyle w:val="RedTxt"/>
        <w:tabs>
          <w:tab w:val="left" w:pos="9070"/>
        </w:tabs>
        <w:rPr>
          <w:rFonts w:ascii="Corbel" w:hAnsi="Corbel" w:cstheme="majorHAnsi"/>
          <w:sz w:val="24"/>
          <w:szCs w:val="20"/>
        </w:rPr>
      </w:pPr>
      <w:r w:rsidRPr="00FA6386">
        <w:rPr>
          <w:rFonts w:ascii="Corbel" w:hAnsi="Corbel" w:cstheme="majorHAnsi"/>
          <w:sz w:val="24"/>
          <w:szCs w:val="20"/>
        </w:rPr>
        <w:lastRenderedPageBreak/>
        <w:t>Le marché porte sur les prestations de service des établissements suivants :</w:t>
      </w:r>
    </w:p>
    <w:p w14:paraId="5E1CF9E4" w14:textId="502C371D" w:rsidR="00D15562" w:rsidRPr="00F96A7C" w:rsidRDefault="000A17AC" w:rsidP="00434348">
      <w:pPr>
        <w:pStyle w:val="RedTxt"/>
        <w:tabs>
          <w:tab w:val="left" w:pos="9070"/>
        </w:tabs>
        <w:rPr>
          <w:rFonts w:ascii="Corbel" w:hAnsi="Corbel" w:cstheme="majorHAnsi"/>
          <w:szCs w:val="20"/>
        </w:rPr>
      </w:pPr>
      <w:r w:rsidRPr="00F96A7C">
        <w:rPr>
          <w:rFonts w:ascii="Corbel" w:hAnsi="Corbel" w:cstheme="majorHAnsi"/>
          <w:szCs w:val="20"/>
        </w:rPr>
        <w:t>- CHU DE MONTPELLIER</w:t>
      </w:r>
    </w:p>
    <w:p w14:paraId="075DCB7F" w14:textId="77777777" w:rsidR="000A17AC" w:rsidRPr="00F96A7C" w:rsidRDefault="000A17AC" w:rsidP="000A17AC">
      <w:pPr>
        <w:pStyle w:val="RedTxt"/>
        <w:tabs>
          <w:tab w:val="left" w:pos="9070"/>
        </w:tabs>
        <w:rPr>
          <w:rFonts w:ascii="Corbel" w:hAnsi="Corbel" w:cstheme="majorHAnsi"/>
          <w:szCs w:val="20"/>
        </w:rPr>
      </w:pPr>
      <w:r w:rsidRPr="00F96A7C">
        <w:rPr>
          <w:rFonts w:ascii="Corbel" w:hAnsi="Corbel" w:cstheme="majorHAnsi"/>
          <w:szCs w:val="20"/>
        </w:rPr>
        <w:t>- CH EMILE BOREL DE SAINT AFFRIQUE</w:t>
      </w:r>
    </w:p>
    <w:p w14:paraId="34548D0C" w14:textId="77777777" w:rsidR="000A17AC" w:rsidRPr="00F96A7C" w:rsidRDefault="000A17AC" w:rsidP="000A17AC">
      <w:pPr>
        <w:pStyle w:val="RedTxt"/>
        <w:tabs>
          <w:tab w:val="left" w:pos="9070"/>
        </w:tabs>
        <w:rPr>
          <w:rFonts w:ascii="Corbel" w:hAnsi="Corbel" w:cstheme="majorHAnsi"/>
          <w:szCs w:val="20"/>
        </w:rPr>
      </w:pPr>
      <w:r w:rsidRPr="00F96A7C">
        <w:rPr>
          <w:rFonts w:ascii="Corbel" w:hAnsi="Corbel" w:cstheme="majorHAnsi"/>
          <w:szCs w:val="20"/>
        </w:rPr>
        <w:t>- CH DE MILLAU</w:t>
      </w:r>
    </w:p>
    <w:p w14:paraId="2AB3CAE5" w14:textId="27BBEA63" w:rsidR="000A17AC" w:rsidRPr="00F96A7C" w:rsidRDefault="000A17AC" w:rsidP="000A17AC">
      <w:pPr>
        <w:pStyle w:val="RedTxt"/>
        <w:tabs>
          <w:tab w:val="left" w:pos="9070"/>
        </w:tabs>
        <w:rPr>
          <w:rFonts w:ascii="Corbel" w:hAnsi="Corbel" w:cstheme="majorHAnsi"/>
          <w:szCs w:val="20"/>
        </w:rPr>
      </w:pPr>
      <w:r w:rsidRPr="00F96A7C">
        <w:rPr>
          <w:rFonts w:ascii="Corbel" w:hAnsi="Corbel" w:cstheme="majorHAnsi"/>
          <w:szCs w:val="20"/>
        </w:rPr>
        <w:t>- EHPAD DE MILLAU</w:t>
      </w:r>
    </w:p>
    <w:p w14:paraId="4E7B7C3F" w14:textId="447C6738" w:rsidR="000A17AC" w:rsidRPr="00F96A7C" w:rsidRDefault="000A17AC" w:rsidP="000A17AC">
      <w:pPr>
        <w:pStyle w:val="RedTxt"/>
        <w:tabs>
          <w:tab w:val="left" w:pos="9070"/>
        </w:tabs>
        <w:rPr>
          <w:rFonts w:ascii="Corbel" w:hAnsi="Corbel" w:cstheme="majorHAnsi"/>
          <w:szCs w:val="20"/>
        </w:rPr>
      </w:pPr>
      <w:r w:rsidRPr="00F96A7C">
        <w:rPr>
          <w:rFonts w:ascii="Corbel" w:hAnsi="Corbel" w:cstheme="majorHAnsi"/>
          <w:szCs w:val="20"/>
        </w:rPr>
        <w:t>- CH DE CLERMONT L’HERAULT</w:t>
      </w:r>
    </w:p>
    <w:p w14:paraId="7390A8F5" w14:textId="1FCADA8C" w:rsidR="009A7780" w:rsidRPr="00F96A7C" w:rsidRDefault="009A7780" w:rsidP="00D954D1">
      <w:pPr>
        <w:pStyle w:val="RedTxt"/>
        <w:tabs>
          <w:tab w:val="left" w:pos="9070"/>
        </w:tabs>
        <w:rPr>
          <w:rFonts w:ascii="Corbel" w:hAnsi="Corbel" w:cstheme="majorHAnsi"/>
          <w:szCs w:val="20"/>
        </w:rPr>
      </w:pPr>
      <w:r w:rsidRPr="00F96A7C">
        <w:rPr>
          <w:rFonts w:ascii="Corbel" w:hAnsi="Corbel" w:cstheme="majorHAnsi"/>
          <w:szCs w:val="20"/>
        </w:rPr>
        <w:t>- CH PAUL COSTE-FLORET DE LAMALOU-LES-BAINS,</w:t>
      </w:r>
    </w:p>
    <w:p w14:paraId="725A5A8B" w14:textId="77777777" w:rsidR="000A17AC" w:rsidRPr="00F96A7C" w:rsidRDefault="000A17AC" w:rsidP="000A17AC">
      <w:pPr>
        <w:pStyle w:val="RedTxt"/>
        <w:tabs>
          <w:tab w:val="left" w:pos="9070"/>
        </w:tabs>
        <w:rPr>
          <w:rFonts w:ascii="Corbel" w:hAnsi="Corbel" w:cstheme="majorHAnsi"/>
          <w:szCs w:val="20"/>
        </w:rPr>
      </w:pPr>
      <w:r w:rsidRPr="00F96A7C">
        <w:rPr>
          <w:rFonts w:ascii="Corbel" w:hAnsi="Corbel" w:cstheme="majorHAnsi"/>
          <w:szCs w:val="20"/>
        </w:rPr>
        <w:t>- CH DE LODEVE</w:t>
      </w:r>
    </w:p>
    <w:p w14:paraId="1F970F6A" w14:textId="77777777" w:rsidR="000A17AC" w:rsidRPr="00F96A7C" w:rsidRDefault="000A17AC" w:rsidP="000A17AC">
      <w:pPr>
        <w:pStyle w:val="RedTxt"/>
        <w:tabs>
          <w:tab w:val="left" w:pos="9070"/>
        </w:tabs>
        <w:rPr>
          <w:rFonts w:ascii="Corbel" w:hAnsi="Corbel" w:cstheme="majorHAnsi"/>
          <w:szCs w:val="20"/>
        </w:rPr>
      </w:pPr>
      <w:r w:rsidRPr="00F96A7C">
        <w:rPr>
          <w:rFonts w:ascii="Corbel" w:hAnsi="Corbel" w:cstheme="majorHAnsi"/>
          <w:szCs w:val="20"/>
        </w:rPr>
        <w:t xml:space="preserve">- HOPITAUX DU BASSIN DE THAU </w:t>
      </w:r>
    </w:p>
    <w:p w14:paraId="1BEE6583" w14:textId="6B4DDA20" w:rsidR="000A17AC" w:rsidRPr="00F96A7C" w:rsidRDefault="000A17AC" w:rsidP="00434348">
      <w:pPr>
        <w:pStyle w:val="RedTxt"/>
        <w:tabs>
          <w:tab w:val="left" w:pos="9070"/>
        </w:tabs>
        <w:rPr>
          <w:rFonts w:ascii="Corbel" w:hAnsi="Corbel" w:cstheme="majorHAnsi"/>
          <w:szCs w:val="20"/>
        </w:rPr>
      </w:pPr>
      <w:r w:rsidRPr="00F96A7C">
        <w:rPr>
          <w:rFonts w:ascii="Corbel" w:hAnsi="Corbel" w:cstheme="majorHAnsi"/>
          <w:szCs w:val="20"/>
        </w:rPr>
        <w:t>- CH MAURICE FENAILLE DE SEVERAC LE CHATEAU</w:t>
      </w:r>
    </w:p>
    <w:p w14:paraId="68E8D9A4" w14:textId="77777777" w:rsidR="000A17AC" w:rsidRPr="00D954D1" w:rsidRDefault="000A17AC" w:rsidP="00434348">
      <w:pPr>
        <w:pStyle w:val="RedTxt"/>
        <w:tabs>
          <w:tab w:val="left" w:pos="9070"/>
        </w:tabs>
        <w:rPr>
          <w:rFonts w:ascii="Corbel" w:hAnsi="Corbel" w:cstheme="majorHAnsi"/>
          <w:sz w:val="24"/>
          <w:szCs w:val="20"/>
        </w:rPr>
      </w:pPr>
    </w:p>
    <w:p w14:paraId="313D5C88" w14:textId="77777777" w:rsidR="00D15562" w:rsidRPr="00D954D1" w:rsidRDefault="00D15562" w:rsidP="00434348">
      <w:pPr>
        <w:pStyle w:val="RedTxt"/>
        <w:tabs>
          <w:tab w:val="left" w:pos="9070"/>
        </w:tabs>
        <w:rPr>
          <w:rFonts w:ascii="Corbel" w:hAnsi="Corbel" w:cstheme="majorHAnsi"/>
          <w:sz w:val="24"/>
          <w:szCs w:val="20"/>
        </w:rPr>
      </w:pPr>
      <w:r w:rsidRPr="00D954D1">
        <w:rPr>
          <w:rFonts w:ascii="Corbel" w:hAnsi="Corbel" w:cstheme="majorHAnsi"/>
          <w:sz w:val="24"/>
          <w:szCs w:val="20"/>
        </w:rPr>
        <w:t>Ce périmètre est susceptible d’évoluer avec les adhésions des autres établissements membres du GHT.</w:t>
      </w:r>
    </w:p>
    <w:p w14:paraId="1A139E68" w14:textId="77777777" w:rsidR="00D15562" w:rsidRPr="00D954D1" w:rsidRDefault="00D15562" w:rsidP="00434348">
      <w:pPr>
        <w:pStyle w:val="RedTxt"/>
        <w:tabs>
          <w:tab w:val="left" w:pos="9070"/>
        </w:tabs>
        <w:rPr>
          <w:rFonts w:ascii="Corbel" w:hAnsi="Corbel" w:cstheme="majorHAnsi"/>
          <w:sz w:val="24"/>
          <w:szCs w:val="20"/>
        </w:rPr>
      </w:pPr>
    </w:p>
    <w:p w14:paraId="7DB0BCD1" w14:textId="5D0385CD" w:rsidR="00D15562" w:rsidRPr="00D954D1" w:rsidRDefault="00D15562" w:rsidP="00434348">
      <w:pPr>
        <w:pStyle w:val="RedTxt"/>
        <w:tabs>
          <w:tab w:val="left" w:pos="9070"/>
        </w:tabs>
        <w:rPr>
          <w:rFonts w:ascii="Corbel" w:hAnsi="Corbel" w:cstheme="majorHAnsi"/>
          <w:sz w:val="24"/>
          <w:szCs w:val="20"/>
        </w:rPr>
      </w:pPr>
      <w:r w:rsidRPr="00D954D1">
        <w:rPr>
          <w:rFonts w:ascii="Corbel" w:hAnsi="Corbel" w:cstheme="majorHAnsi"/>
          <w:sz w:val="24"/>
          <w:szCs w:val="20"/>
        </w:rPr>
        <w:t>Le parc de chaque éta</w:t>
      </w:r>
      <w:r w:rsidR="000A17AC" w:rsidRPr="00D954D1">
        <w:rPr>
          <w:rFonts w:ascii="Corbel" w:hAnsi="Corbel" w:cstheme="majorHAnsi"/>
          <w:sz w:val="24"/>
          <w:szCs w:val="20"/>
        </w:rPr>
        <w:t>blissement est joint en annexe 4</w:t>
      </w:r>
      <w:r w:rsidR="00D960A1" w:rsidRPr="00D954D1">
        <w:rPr>
          <w:rFonts w:ascii="Corbel" w:hAnsi="Corbel" w:cstheme="majorHAnsi"/>
          <w:sz w:val="24"/>
          <w:szCs w:val="20"/>
        </w:rPr>
        <w:t xml:space="preserve"> du CCTP</w:t>
      </w:r>
      <w:r w:rsidRPr="00D954D1">
        <w:rPr>
          <w:rFonts w:ascii="Corbel" w:hAnsi="Corbel" w:cstheme="majorHAnsi"/>
          <w:sz w:val="24"/>
          <w:szCs w:val="20"/>
        </w:rPr>
        <w:t>.</w:t>
      </w:r>
    </w:p>
    <w:p w14:paraId="0048913F" w14:textId="77777777" w:rsidR="00D15562" w:rsidRPr="00D954D1" w:rsidRDefault="00D15562" w:rsidP="00434348">
      <w:pPr>
        <w:pStyle w:val="RedTxt"/>
        <w:tabs>
          <w:tab w:val="left" w:pos="9070"/>
        </w:tabs>
        <w:rPr>
          <w:rFonts w:ascii="Corbel" w:hAnsi="Corbel" w:cstheme="majorHAnsi"/>
          <w:sz w:val="24"/>
          <w:szCs w:val="20"/>
        </w:rPr>
      </w:pPr>
    </w:p>
    <w:p w14:paraId="7AF8BFFA" w14:textId="43068AD0" w:rsidR="00D15562" w:rsidRPr="00D954D1" w:rsidRDefault="00D15562" w:rsidP="00434348">
      <w:pPr>
        <w:pStyle w:val="RedTxt"/>
        <w:tabs>
          <w:tab w:val="left" w:pos="9070"/>
        </w:tabs>
        <w:rPr>
          <w:rFonts w:ascii="Corbel" w:hAnsi="Corbel" w:cstheme="majorHAnsi"/>
          <w:sz w:val="24"/>
          <w:szCs w:val="20"/>
        </w:rPr>
      </w:pPr>
      <w:r w:rsidRPr="00D954D1">
        <w:rPr>
          <w:rFonts w:ascii="Corbel" w:hAnsi="Corbel" w:cstheme="majorHAnsi"/>
          <w:sz w:val="24"/>
          <w:szCs w:val="20"/>
        </w:rPr>
        <w:t>L’Administration se réserve la possibilité de commander,</w:t>
      </w:r>
      <w:r w:rsidR="00BD3D71" w:rsidRPr="00D954D1">
        <w:rPr>
          <w:rFonts w:ascii="Corbel" w:hAnsi="Corbel" w:cstheme="majorHAnsi"/>
          <w:sz w:val="24"/>
          <w:szCs w:val="20"/>
        </w:rPr>
        <w:t xml:space="preserve"> en cas de nécessité et</w:t>
      </w:r>
      <w:r w:rsidRPr="00D954D1">
        <w:rPr>
          <w:rFonts w:ascii="Corbel" w:hAnsi="Corbel" w:cstheme="majorHAnsi"/>
          <w:sz w:val="24"/>
          <w:szCs w:val="20"/>
        </w:rPr>
        <w:t xml:space="preserve"> à titre accessoire </w:t>
      </w:r>
      <w:r w:rsidR="00BD3D71" w:rsidRPr="00D954D1">
        <w:rPr>
          <w:rFonts w:ascii="Corbel" w:hAnsi="Corbel" w:cstheme="majorHAnsi"/>
          <w:sz w:val="24"/>
          <w:szCs w:val="20"/>
        </w:rPr>
        <w:t>dans la limite</w:t>
      </w:r>
      <w:r w:rsidR="00BD3D71">
        <w:rPr>
          <w:rFonts w:ascii="Corbel" w:hAnsi="Corbel" w:cstheme="majorHAnsi"/>
          <w:iCs/>
          <w:sz w:val="20"/>
          <w:szCs w:val="20"/>
        </w:rPr>
        <w:t xml:space="preserve"> </w:t>
      </w:r>
      <w:r w:rsidR="00BD3D71" w:rsidRPr="00240D52">
        <w:rPr>
          <w:rFonts w:ascii="Corbel" w:hAnsi="Corbel" w:cstheme="majorHAnsi"/>
          <w:sz w:val="24"/>
          <w:szCs w:val="20"/>
        </w:rPr>
        <w:t xml:space="preserve">de 10% du montant maximum </w:t>
      </w:r>
      <w:r w:rsidR="00E408FA" w:rsidRPr="00240D52">
        <w:rPr>
          <w:rFonts w:ascii="Corbel" w:hAnsi="Corbel" w:cstheme="majorHAnsi"/>
          <w:sz w:val="24"/>
          <w:szCs w:val="20"/>
        </w:rPr>
        <w:t>du lot</w:t>
      </w:r>
      <w:r w:rsidR="00BD3D71" w:rsidRPr="00240D52">
        <w:rPr>
          <w:rFonts w:ascii="Corbel" w:hAnsi="Corbel" w:cstheme="majorHAnsi"/>
          <w:sz w:val="24"/>
          <w:szCs w:val="20"/>
        </w:rPr>
        <w:t xml:space="preserve"> considéré</w:t>
      </w:r>
      <w:r w:rsidRPr="00240D52">
        <w:rPr>
          <w:rFonts w:ascii="Corbel" w:hAnsi="Corbel" w:cstheme="majorHAnsi"/>
          <w:sz w:val="24"/>
          <w:szCs w:val="20"/>
        </w:rPr>
        <w:t>, des produits de même nature, similaires ou associés</w:t>
      </w:r>
      <w:r w:rsidRPr="00D954D1">
        <w:rPr>
          <w:rFonts w:ascii="Corbel" w:hAnsi="Corbel" w:cstheme="majorHAnsi"/>
          <w:sz w:val="24"/>
          <w:szCs w:val="20"/>
        </w:rPr>
        <w:t>. Le candidat indiquera le pourcentage de remise éventuellement consenti sur son tarif public dans le cadre prévu à cet effet à l’annexe 1 de l’acte d’engagement.</w:t>
      </w:r>
    </w:p>
    <w:p w14:paraId="33E9CC77" w14:textId="77777777" w:rsidR="00D15562" w:rsidRPr="00D954D1" w:rsidRDefault="00D15562" w:rsidP="00434348">
      <w:pPr>
        <w:pStyle w:val="RedTxt"/>
        <w:tabs>
          <w:tab w:val="left" w:pos="9070"/>
        </w:tabs>
        <w:rPr>
          <w:rFonts w:ascii="Corbel" w:hAnsi="Corbel" w:cstheme="majorHAnsi"/>
          <w:sz w:val="24"/>
          <w:szCs w:val="20"/>
        </w:rPr>
      </w:pPr>
      <w:r w:rsidRPr="00D954D1">
        <w:rPr>
          <w:rFonts w:ascii="Corbel" w:hAnsi="Corbel" w:cstheme="majorHAnsi"/>
          <w:sz w:val="24"/>
          <w:szCs w:val="20"/>
        </w:rPr>
        <w:t>L’absence de renseignement du pourcentage de remise sera considérée comme équivalent à une remise égale à 0.</w:t>
      </w:r>
      <w:bookmarkStart w:id="4" w:name="_Toc491846458"/>
    </w:p>
    <w:bookmarkEnd w:id="4"/>
    <w:p w14:paraId="66DFE406" w14:textId="1666BEF8" w:rsidR="00914AB1" w:rsidRPr="00244A82" w:rsidRDefault="00914AB1" w:rsidP="00434348">
      <w:pPr>
        <w:pStyle w:val="RedTxt"/>
        <w:tabs>
          <w:tab w:val="left" w:pos="9070"/>
        </w:tabs>
        <w:rPr>
          <w:rFonts w:ascii="Corbel" w:hAnsi="Corbel" w:cstheme="majorHAnsi"/>
          <w:b/>
          <w:bCs/>
          <w:sz w:val="20"/>
          <w:szCs w:val="20"/>
        </w:rPr>
      </w:pPr>
    </w:p>
    <w:p w14:paraId="275F6D58" w14:textId="79F5DC06" w:rsidR="00D15562" w:rsidRPr="00244A82" w:rsidRDefault="003E1671" w:rsidP="00F2020B">
      <w:pPr>
        <w:pStyle w:val="Titre1"/>
      </w:pPr>
      <w:bookmarkStart w:id="5" w:name="_Toc194425014"/>
      <w:r>
        <w:t>1.2 -</w:t>
      </w:r>
      <w:bookmarkStart w:id="6" w:name="_Toc415221982"/>
      <w:r w:rsidR="00D15562" w:rsidRPr="00244A82">
        <w:t>Décomposition du marché</w:t>
      </w:r>
      <w:bookmarkEnd w:id="6"/>
      <w:r w:rsidR="00D15562" w:rsidRPr="00244A82">
        <w:t xml:space="preserve"> public</w:t>
      </w:r>
      <w:bookmarkEnd w:id="5"/>
    </w:p>
    <w:p w14:paraId="12F284EA" w14:textId="77777777" w:rsidR="00914AB1" w:rsidRPr="00244A82" w:rsidRDefault="00914AB1" w:rsidP="00914AB1">
      <w:pPr>
        <w:rPr>
          <w:rFonts w:ascii="Corbel" w:hAnsi="Corbel"/>
        </w:rPr>
      </w:pPr>
    </w:p>
    <w:p w14:paraId="7CE1C478" w14:textId="56045408" w:rsidR="00D15562" w:rsidRPr="00D954D1" w:rsidRDefault="00227F26" w:rsidP="00995DD8">
      <w:pPr>
        <w:pStyle w:val="Titre2"/>
      </w:pPr>
      <w:bookmarkStart w:id="7" w:name="_Toc99614969"/>
      <w:bookmarkStart w:id="8" w:name="_Toc194425015"/>
      <w:r>
        <w:t xml:space="preserve">1-2.1 </w:t>
      </w:r>
      <w:r w:rsidR="00D15562" w:rsidRPr="00D954D1">
        <w:t>Tranches</w:t>
      </w:r>
      <w:bookmarkEnd w:id="7"/>
      <w:bookmarkEnd w:id="8"/>
      <w:r w:rsidR="00D15562" w:rsidRPr="00D954D1">
        <w:t xml:space="preserve"> </w:t>
      </w:r>
    </w:p>
    <w:p w14:paraId="7C3B2A06" w14:textId="77777777" w:rsidR="00D15562" w:rsidRPr="000A17AC" w:rsidRDefault="00D15562" w:rsidP="00434348">
      <w:pPr>
        <w:pStyle w:val="RedRub"/>
        <w:tabs>
          <w:tab w:val="left" w:pos="9070"/>
        </w:tabs>
        <w:spacing w:before="0" w:after="0"/>
        <w:jc w:val="both"/>
        <w:rPr>
          <w:rFonts w:ascii="Corbel" w:hAnsi="Corbel" w:cstheme="majorHAnsi"/>
          <w:b w:val="0"/>
          <w:bCs w:val="0"/>
          <w:i/>
          <w:iCs/>
          <w:sz w:val="20"/>
          <w:szCs w:val="20"/>
        </w:rPr>
      </w:pPr>
    </w:p>
    <w:p w14:paraId="04C820E5" w14:textId="77777777" w:rsidR="00D15562" w:rsidRPr="00D954D1" w:rsidRDefault="00D15562" w:rsidP="00D954D1">
      <w:pPr>
        <w:pStyle w:val="RedTxt"/>
        <w:tabs>
          <w:tab w:val="left" w:pos="9070"/>
        </w:tabs>
        <w:rPr>
          <w:rFonts w:ascii="Corbel" w:hAnsi="Corbel" w:cstheme="majorHAnsi"/>
          <w:sz w:val="24"/>
          <w:szCs w:val="20"/>
        </w:rPr>
      </w:pPr>
      <w:r w:rsidRPr="00D954D1">
        <w:rPr>
          <w:rFonts w:ascii="Corbel" w:hAnsi="Corbel" w:cstheme="majorHAnsi"/>
          <w:sz w:val="24"/>
          <w:szCs w:val="20"/>
        </w:rPr>
        <w:t xml:space="preserve">Sans objet </w:t>
      </w:r>
    </w:p>
    <w:p w14:paraId="375B705D" w14:textId="7B03DF50" w:rsidR="00D15562" w:rsidRDefault="00D15562" w:rsidP="00434348">
      <w:pPr>
        <w:pStyle w:val="RedRub"/>
        <w:tabs>
          <w:tab w:val="left" w:pos="9070"/>
        </w:tabs>
        <w:spacing w:before="0" w:after="0"/>
        <w:jc w:val="both"/>
        <w:rPr>
          <w:rFonts w:ascii="Corbel" w:hAnsi="Corbel" w:cstheme="majorHAnsi"/>
          <w:b w:val="0"/>
          <w:bCs w:val="0"/>
          <w:i/>
          <w:iCs/>
          <w:sz w:val="20"/>
          <w:szCs w:val="20"/>
        </w:rPr>
      </w:pPr>
    </w:p>
    <w:p w14:paraId="78A5C235" w14:textId="706DB1AD" w:rsidR="003D2063" w:rsidRPr="00AA4B96" w:rsidRDefault="003D2063" w:rsidP="00995DD8">
      <w:pPr>
        <w:pStyle w:val="Titre2"/>
      </w:pPr>
      <w:bookmarkStart w:id="9" w:name="_Toc194425016"/>
      <w:r w:rsidRPr="00AA4B96">
        <w:t>1-2.2 Lots</w:t>
      </w:r>
      <w:bookmarkEnd w:id="9"/>
    </w:p>
    <w:p w14:paraId="75FA2340" w14:textId="77777777" w:rsidR="00D15562" w:rsidRPr="000A17AC" w:rsidRDefault="00D15562" w:rsidP="00434348">
      <w:pPr>
        <w:pStyle w:val="RedRub"/>
        <w:tabs>
          <w:tab w:val="left" w:pos="9070"/>
        </w:tabs>
        <w:spacing w:before="0" w:after="0"/>
        <w:jc w:val="both"/>
        <w:rPr>
          <w:rFonts w:ascii="Corbel" w:hAnsi="Corbel" w:cstheme="majorHAnsi"/>
          <w:sz w:val="20"/>
          <w:szCs w:val="20"/>
        </w:rPr>
      </w:pPr>
    </w:p>
    <w:p w14:paraId="18274F94" w14:textId="339A5252" w:rsidR="00D15562" w:rsidRPr="00D954D1" w:rsidRDefault="00D15562" w:rsidP="00434348">
      <w:pPr>
        <w:pStyle w:val="RedTxt"/>
        <w:tabs>
          <w:tab w:val="left" w:pos="9070"/>
        </w:tabs>
        <w:rPr>
          <w:rFonts w:ascii="Corbel" w:hAnsi="Corbel" w:cstheme="majorHAnsi"/>
          <w:sz w:val="24"/>
          <w:szCs w:val="20"/>
        </w:rPr>
      </w:pPr>
      <w:r w:rsidRPr="00D954D1">
        <w:rPr>
          <w:rFonts w:ascii="Corbel" w:hAnsi="Corbel" w:cstheme="majorHAnsi"/>
          <w:sz w:val="24"/>
          <w:szCs w:val="20"/>
        </w:rPr>
        <w:t xml:space="preserve">Le </w:t>
      </w:r>
      <w:r w:rsidR="000A17AC" w:rsidRPr="00D954D1">
        <w:rPr>
          <w:rFonts w:ascii="Corbel" w:hAnsi="Corbel" w:cstheme="majorHAnsi"/>
          <w:sz w:val="24"/>
          <w:szCs w:val="20"/>
        </w:rPr>
        <w:t>m</w:t>
      </w:r>
      <w:r w:rsidR="008348A0" w:rsidRPr="00D954D1">
        <w:rPr>
          <w:rFonts w:ascii="Corbel" w:hAnsi="Corbel" w:cstheme="majorHAnsi"/>
          <w:sz w:val="24"/>
          <w:szCs w:val="20"/>
        </w:rPr>
        <w:t>arché public est décomposé en 14</w:t>
      </w:r>
      <w:r w:rsidRPr="00D954D1">
        <w:rPr>
          <w:rFonts w:ascii="Corbel" w:hAnsi="Corbel" w:cstheme="majorHAnsi"/>
          <w:sz w:val="24"/>
          <w:szCs w:val="20"/>
        </w:rPr>
        <w:t xml:space="preserve"> lots définis comme suit :</w:t>
      </w:r>
    </w:p>
    <w:p w14:paraId="7C56F15B" w14:textId="2E762061" w:rsidR="00D81576" w:rsidRDefault="00D81576" w:rsidP="00434348">
      <w:pPr>
        <w:pStyle w:val="RedTxt"/>
        <w:tabs>
          <w:tab w:val="left" w:pos="9070"/>
        </w:tabs>
        <w:rPr>
          <w:rFonts w:ascii="Corbel" w:hAnsi="Corbel" w:cstheme="majorHAnsi"/>
          <w:sz w:val="20"/>
          <w:szCs w:val="20"/>
        </w:rPr>
      </w:pPr>
    </w:p>
    <w:p w14:paraId="04C4E782" w14:textId="10F21788" w:rsidR="00D81576" w:rsidRDefault="00D81576" w:rsidP="00434348">
      <w:pPr>
        <w:pStyle w:val="RedTxt"/>
        <w:tabs>
          <w:tab w:val="left" w:pos="9070"/>
        </w:tabs>
        <w:rPr>
          <w:rFonts w:ascii="Corbel" w:hAnsi="Corbel" w:cstheme="majorHAnsi"/>
          <w:sz w:val="20"/>
          <w:szCs w:val="20"/>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6804"/>
        <w:gridCol w:w="2127"/>
      </w:tblGrid>
      <w:tr w:rsidR="00D81576" w:rsidRPr="000A17AC" w14:paraId="51205C5C" w14:textId="77777777" w:rsidTr="00AA4B96">
        <w:tc>
          <w:tcPr>
            <w:tcW w:w="1129" w:type="dxa"/>
            <w:shd w:val="clear" w:color="auto" w:fill="BFBFBF" w:themeFill="background1" w:themeFillShade="BF"/>
          </w:tcPr>
          <w:p w14:paraId="1436A060" w14:textId="77777777" w:rsidR="00D81576" w:rsidRPr="00743834" w:rsidRDefault="00D81576" w:rsidP="00743834">
            <w:pPr>
              <w:keepLines/>
              <w:widowControl w:val="0"/>
              <w:autoSpaceDE w:val="0"/>
              <w:autoSpaceDN w:val="0"/>
              <w:adjustRightInd w:val="0"/>
              <w:jc w:val="center"/>
              <w:rPr>
                <w:rFonts w:ascii="Calibri Light" w:hAnsi="Calibri Light" w:cs="Calibri"/>
                <w:b/>
                <w:bCs/>
              </w:rPr>
            </w:pPr>
            <w:r w:rsidRPr="00743834">
              <w:rPr>
                <w:rFonts w:ascii="Calibri Light" w:hAnsi="Calibri Light" w:cs="Calibri"/>
                <w:b/>
                <w:bCs/>
              </w:rPr>
              <w:t xml:space="preserve">N° de lot </w:t>
            </w:r>
          </w:p>
        </w:tc>
        <w:tc>
          <w:tcPr>
            <w:tcW w:w="6804" w:type="dxa"/>
            <w:shd w:val="clear" w:color="auto" w:fill="BFBFBF" w:themeFill="background1" w:themeFillShade="BF"/>
          </w:tcPr>
          <w:p w14:paraId="0EB3463D" w14:textId="77777777" w:rsidR="00D81576" w:rsidRPr="00743834" w:rsidRDefault="00D81576" w:rsidP="00743834">
            <w:pPr>
              <w:keepLines/>
              <w:widowControl w:val="0"/>
              <w:autoSpaceDE w:val="0"/>
              <w:autoSpaceDN w:val="0"/>
              <w:adjustRightInd w:val="0"/>
              <w:jc w:val="center"/>
              <w:rPr>
                <w:rFonts w:ascii="Calibri Light" w:hAnsi="Calibri Light" w:cs="Calibri"/>
                <w:b/>
                <w:bCs/>
              </w:rPr>
            </w:pPr>
            <w:r w:rsidRPr="00743834">
              <w:rPr>
                <w:rFonts w:ascii="Calibri Light" w:hAnsi="Calibri Light" w:cs="Calibri"/>
                <w:b/>
                <w:bCs/>
              </w:rPr>
              <w:t>Intitulé de lot</w:t>
            </w:r>
          </w:p>
        </w:tc>
        <w:tc>
          <w:tcPr>
            <w:tcW w:w="2127" w:type="dxa"/>
            <w:shd w:val="clear" w:color="auto" w:fill="BFBFBF" w:themeFill="background1" w:themeFillShade="BF"/>
          </w:tcPr>
          <w:p w14:paraId="0E9A50F4" w14:textId="1EA111D2" w:rsidR="00D81576" w:rsidRPr="00743834" w:rsidRDefault="00D81576" w:rsidP="00743834">
            <w:pPr>
              <w:keepLines/>
              <w:widowControl w:val="0"/>
              <w:autoSpaceDE w:val="0"/>
              <w:autoSpaceDN w:val="0"/>
              <w:adjustRightInd w:val="0"/>
              <w:jc w:val="center"/>
              <w:rPr>
                <w:rFonts w:ascii="Calibri Light" w:hAnsi="Calibri Light" w:cs="Calibri"/>
                <w:b/>
                <w:bCs/>
              </w:rPr>
            </w:pPr>
            <w:r w:rsidRPr="00743834">
              <w:rPr>
                <w:rFonts w:ascii="Calibri Light" w:hAnsi="Calibri Light" w:cs="Calibri"/>
                <w:b/>
                <w:bCs/>
              </w:rPr>
              <w:t xml:space="preserve">Montant maximum </w:t>
            </w:r>
            <w:r w:rsidR="00AF1BD5">
              <w:rPr>
                <w:rFonts w:ascii="Calibri Light" w:hAnsi="Calibri Light" w:cs="Calibri"/>
                <w:b/>
                <w:bCs/>
              </w:rPr>
              <w:t xml:space="preserve">en € HT </w:t>
            </w:r>
          </w:p>
        </w:tc>
      </w:tr>
      <w:tr w:rsidR="00D81576" w:rsidRPr="00D954D1" w14:paraId="1C649C7D" w14:textId="77777777" w:rsidTr="00AA4B96">
        <w:tc>
          <w:tcPr>
            <w:tcW w:w="1129" w:type="dxa"/>
            <w:shd w:val="clear" w:color="auto" w:fill="auto"/>
          </w:tcPr>
          <w:p w14:paraId="61840658" w14:textId="77777777" w:rsidR="00D81576" w:rsidRPr="00D954D1" w:rsidRDefault="00D81576" w:rsidP="00D954D1">
            <w:pPr>
              <w:pStyle w:val="RedTxt"/>
              <w:tabs>
                <w:tab w:val="left" w:pos="9070"/>
              </w:tabs>
              <w:rPr>
                <w:rFonts w:ascii="Corbel" w:hAnsi="Corbel" w:cstheme="majorHAnsi"/>
                <w:sz w:val="24"/>
                <w:szCs w:val="20"/>
              </w:rPr>
            </w:pPr>
            <w:r w:rsidRPr="00D954D1">
              <w:rPr>
                <w:rFonts w:ascii="Corbel" w:hAnsi="Corbel" w:cstheme="majorHAnsi"/>
                <w:sz w:val="24"/>
                <w:szCs w:val="20"/>
              </w:rPr>
              <w:t>LOT 1</w:t>
            </w:r>
          </w:p>
        </w:tc>
        <w:tc>
          <w:tcPr>
            <w:tcW w:w="6804" w:type="dxa"/>
            <w:shd w:val="clear" w:color="auto" w:fill="auto"/>
          </w:tcPr>
          <w:p w14:paraId="20F43E67" w14:textId="77777777" w:rsidR="00D81576" w:rsidRPr="00D954D1" w:rsidRDefault="00D81576" w:rsidP="00D954D1">
            <w:pPr>
              <w:pStyle w:val="RedTxt"/>
              <w:tabs>
                <w:tab w:val="left" w:pos="9070"/>
              </w:tabs>
              <w:rPr>
                <w:rFonts w:ascii="Corbel" w:hAnsi="Corbel" w:cstheme="majorHAnsi"/>
                <w:sz w:val="24"/>
                <w:szCs w:val="20"/>
              </w:rPr>
            </w:pPr>
            <w:r w:rsidRPr="00D954D1">
              <w:rPr>
                <w:rFonts w:ascii="Corbel" w:hAnsi="Corbel" w:cstheme="majorHAnsi"/>
                <w:sz w:val="24"/>
                <w:szCs w:val="20"/>
              </w:rPr>
              <w:t>Prestations de contrôle réglementaire sur les équipements de contrôle, de mesure et d’essais utilisés par les ateliers biomédicaux (hors matériel de radioprotection)</w:t>
            </w:r>
          </w:p>
        </w:tc>
        <w:tc>
          <w:tcPr>
            <w:tcW w:w="2127" w:type="dxa"/>
          </w:tcPr>
          <w:p w14:paraId="550AC67D" w14:textId="77777777" w:rsidR="00D81576" w:rsidRPr="00D954D1" w:rsidRDefault="00D81576" w:rsidP="00AA4B96">
            <w:pPr>
              <w:pStyle w:val="RedTxt"/>
              <w:tabs>
                <w:tab w:val="left" w:pos="9070"/>
              </w:tabs>
              <w:jc w:val="center"/>
              <w:rPr>
                <w:rFonts w:ascii="Corbel" w:hAnsi="Corbel" w:cstheme="majorHAnsi"/>
                <w:sz w:val="24"/>
                <w:szCs w:val="20"/>
              </w:rPr>
            </w:pPr>
          </w:p>
          <w:p w14:paraId="196D97C8" w14:textId="22B99320" w:rsidR="00D81576" w:rsidRPr="00D954D1" w:rsidRDefault="00326169" w:rsidP="00F57647">
            <w:pPr>
              <w:pStyle w:val="RedTxt"/>
              <w:tabs>
                <w:tab w:val="left" w:pos="9070"/>
              </w:tabs>
              <w:jc w:val="center"/>
              <w:rPr>
                <w:rFonts w:ascii="Corbel" w:hAnsi="Corbel" w:cstheme="majorHAnsi"/>
                <w:sz w:val="24"/>
                <w:szCs w:val="20"/>
              </w:rPr>
            </w:pPr>
            <w:r w:rsidRPr="00D954D1">
              <w:rPr>
                <w:rFonts w:ascii="Corbel" w:hAnsi="Corbel" w:cstheme="majorHAnsi"/>
                <w:sz w:val="24"/>
                <w:szCs w:val="20"/>
              </w:rPr>
              <w:t>5 000</w:t>
            </w:r>
          </w:p>
        </w:tc>
      </w:tr>
      <w:tr w:rsidR="00D81576" w:rsidRPr="00D954D1" w14:paraId="4715139F" w14:textId="77777777" w:rsidTr="00AA4B96">
        <w:tc>
          <w:tcPr>
            <w:tcW w:w="1129" w:type="dxa"/>
            <w:shd w:val="clear" w:color="auto" w:fill="auto"/>
          </w:tcPr>
          <w:p w14:paraId="5AD4302A" w14:textId="77777777" w:rsidR="00D81576" w:rsidRPr="00D954D1" w:rsidRDefault="00D81576" w:rsidP="00D954D1">
            <w:pPr>
              <w:pStyle w:val="RedTxt"/>
              <w:tabs>
                <w:tab w:val="left" w:pos="9070"/>
              </w:tabs>
              <w:rPr>
                <w:rFonts w:ascii="Corbel" w:hAnsi="Corbel" w:cstheme="majorHAnsi"/>
                <w:sz w:val="24"/>
                <w:szCs w:val="20"/>
              </w:rPr>
            </w:pPr>
            <w:r w:rsidRPr="00D954D1">
              <w:rPr>
                <w:rFonts w:ascii="Corbel" w:hAnsi="Corbel" w:cstheme="majorHAnsi"/>
                <w:sz w:val="24"/>
                <w:szCs w:val="20"/>
              </w:rPr>
              <w:t>LOT 2</w:t>
            </w:r>
          </w:p>
        </w:tc>
        <w:tc>
          <w:tcPr>
            <w:tcW w:w="6804" w:type="dxa"/>
            <w:shd w:val="clear" w:color="auto" w:fill="auto"/>
          </w:tcPr>
          <w:p w14:paraId="1948A369" w14:textId="0FEE5CBA" w:rsidR="00D81576" w:rsidRPr="00D954D1" w:rsidRDefault="00D81576" w:rsidP="00245EB6">
            <w:pPr>
              <w:pStyle w:val="RedTxt"/>
              <w:tabs>
                <w:tab w:val="left" w:pos="9070"/>
              </w:tabs>
              <w:rPr>
                <w:rFonts w:ascii="Corbel" w:hAnsi="Corbel" w:cstheme="majorHAnsi"/>
                <w:sz w:val="24"/>
                <w:szCs w:val="20"/>
              </w:rPr>
            </w:pPr>
            <w:r w:rsidRPr="00D954D1">
              <w:rPr>
                <w:rFonts w:ascii="Corbel" w:hAnsi="Corbel" w:cstheme="majorHAnsi"/>
                <w:sz w:val="24"/>
                <w:szCs w:val="20"/>
              </w:rPr>
              <w:t xml:space="preserve">Prestations de contrôle réglementaire sur les appareils </w:t>
            </w:r>
            <w:r w:rsidR="00245EB6" w:rsidRPr="0067202B">
              <w:rPr>
                <w:rFonts w:ascii="Corbel" w:hAnsi="Corbel" w:cstheme="majorHAnsi"/>
                <w:sz w:val="24"/>
                <w:szCs w:val="20"/>
              </w:rPr>
              <w:t xml:space="preserve">sous  pression </w:t>
            </w:r>
            <w:r w:rsidRPr="0067202B">
              <w:rPr>
                <w:rFonts w:ascii="Corbel" w:hAnsi="Corbel" w:cstheme="majorHAnsi"/>
                <w:sz w:val="24"/>
                <w:szCs w:val="20"/>
              </w:rPr>
              <w:t xml:space="preserve"> (autoclaves</w:t>
            </w:r>
            <w:r w:rsidR="00245EB6" w:rsidRPr="0067202B">
              <w:rPr>
                <w:rFonts w:ascii="Corbel" w:hAnsi="Corbel" w:cstheme="majorHAnsi"/>
                <w:sz w:val="24"/>
                <w:szCs w:val="20"/>
              </w:rPr>
              <w:t xml:space="preserve">) </w:t>
            </w:r>
            <w:r w:rsidR="00BD015B" w:rsidRPr="0067202B">
              <w:rPr>
                <w:rFonts w:ascii="Corbel" w:hAnsi="Corbel" w:cstheme="majorHAnsi"/>
                <w:sz w:val="24"/>
                <w:szCs w:val="20"/>
              </w:rPr>
              <w:t xml:space="preserve"> </w:t>
            </w:r>
          </w:p>
        </w:tc>
        <w:tc>
          <w:tcPr>
            <w:tcW w:w="2127" w:type="dxa"/>
          </w:tcPr>
          <w:p w14:paraId="20D400F6" w14:textId="77777777" w:rsidR="00D81576" w:rsidRPr="00D954D1" w:rsidRDefault="00D81576" w:rsidP="00AA4B96">
            <w:pPr>
              <w:pStyle w:val="RedTxt"/>
              <w:tabs>
                <w:tab w:val="left" w:pos="9070"/>
              </w:tabs>
              <w:jc w:val="center"/>
              <w:rPr>
                <w:rFonts w:ascii="Corbel" w:hAnsi="Corbel" w:cstheme="majorHAnsi"/>
                <w:sz w:val="24"/>
                <w:szCs w:val="20"/>
              </w:rPr>
            </w:pPr>
          </w:p>
          <w:p w14:paraId="12B1B90E" w14:textId="77F13AAB" w:rsidR="004759EE" w:rsidRPr="00D954D1" w:rsidRDefault="000F2E7F" w:rsidP="00AA4B96">
            <w:pPr>
              <w:pStyle w:val="RedTxt"/>
              <w:tabs>
                <w:tab w:val="left" w:pos="9070"/>
              </w:tabs>
              <w:jc w:val="center"/>
              <w:rPr>
                <w:rFonts w:ascii="Corbel" w:hAnsi="Corbel" w:cstheme="majorHAnsi"/>
                <w:sz w:val="24"/>
                <w:szCs w:val="20"/>
              </w:rPr>
            </w:pPr>
            <w:r w:rsidRPr="00D954D1">
              <w:rPr>
                <w:rFonts w:ascii="Corbel" w:hAnsi="Corbel" w:cstheme="majorHAnsi"/>
                <w:sz w:val="24"/>
                <w:szCs w:val="20"/>
              </w:rPr>
              <w:t>60 000</w:t>
            </w:r>
          </w:p>
        </w:tc>
      </w:tr>
      <w:tr w:rsidR="00D81576" w:rsidRPr="00D954D1" w14:paraId="53864543" w14:textId="77777777" w:rsidTr="00AA4B96">
        <w:tc>
          <w:tcPr>
            <w:tcW w:w="1129" w:type="dxa"/>
            <w:shd w:val="clear" w:color="auto" w:fill="auto"/>
          </w:tcPr>
          <w:p w14:paraId="0E9E83D2" w14:textId="77777777" w:rsidR="00D81576" w:rsidRPr="00D954D1" w:rsidRDefault="00D81576" w:rsidP="00D954D1">
            <w:pPr>
              <w:pStyle w:val="RedTxt"/>
              <w:tabs>
                <w:tab w:val="left" w:pos="9070"/>
              </w:tabs>
              <w:rPr>
                <w:rFonts w:ascii="Corbel" w:hAnsi="Corbel" w:cstheme="majorHAnsi"/>
                <w:sz w:val="24"/>
                <w:szCs w:val="20"/>
              </w:rPr>
            </w:pPr>
            <w:r w:rsidRPr="00D954D1">
              <w:rPr>
                <w:rFonts w:ascii="Corbel" w:hAnsi="Corbel" w:cstheme="majorHAnsi"/>
                <w:sz w:val="24"/>
                <w:szCs w:val="20"/>
              </w:rPr>
              <w:t>LOT 3</w:t>
            </w:r>
          </w:p>
        </w:tc>
        <w:tc>
          <w:tcPr>
            <w:tcW w:w="6804" w:type="dxa"/>
            <w:shd w:val="clear" w:color="auto" w:fill="auto"/>
          </w:tcPr>
          <w:p w14:paraId="7233C695" w14:textId="6D16424A" w:rsidR="00D81576" w:rsidRPr="002539D0" w:rsidRDefault="00D81576" w:rsidP="00995DD8">
            <w:pPr>
              <w:pStyle w:val="Titre2"/>
            </w:pPr>
            <w:bookmarkStart w:id="10" w:name="_Toc194425017"/>
            <w:r w:rsidRPr="002539D0">
              <w:t xml:space="preserve">Prestations de qualification opérationnelle des </w:t>
            </w:r>
            <w:r w:rsidR="00BD015B" w:rsidRPr="002539D0">
              <w:t>autoclaves</w:t>
            </w:r>
            <w:r w:rsidRPr="002539D0">
              <w:t>, pasteurisateurs, laveurs désinfecteurs, laveurs ultra-sons, cabines de lavage, thermo-soudeuses de stérilisation et thermo-soudeuses à impulsion Banque de Tissus</w:t>
            </w:r>
            <w:bookmarkEnd w:id="10"/>
          </w:p>
        </w:tc>
        <w:tc>
          <w:tcPr>
            <w:tcW w:w="2127" w:type="dxa"/>
          </w:tcPr>
          <w:p w14:paraId="22A5AA99" w14:textId="43F950B5" w:rsidR="00D81576" w:rsidRPr="00D954D1" w:rsidRDefault="00D81576" w:rsidP="00AA4B96">
            <w:pPr>
              <w:pStyle w:val="RedTxt"/>
              <w:tabs>
                <w:tab w:val="left" w:pos="9070"/>
              </w:tabs>
              <w:jc w:val="center"/>
              <w:rPr>
                <w:rFonts w:ascii="Corbel" w:hAnsi="Corbel" w:cstheme="majorHAnsi"/>
                <w:sz w:val="24"/>
                <w:szCs w:val="20"/>
              </w:rPr>
            </w:pPr>
          </w:p>
          <w:p w14:paraId="1EC20B57" w14:textId="77777777" w:rsidR="00D81576" w:rsidRPr="00D954D1" w:rsidRDefault="00D81576" w:rsidP="00AA4B96">
            <w:pPr>
              <w:pStyle w:val="RedTxt"/>
              <w:tabs>
                <w:tab w:val="left" w:pos="9070"/>
              </w:tabs>
              <w:jc w:val="center"/>
              <w:rPr>
                <w:rFonts w:ascii="Corbel" w:hAnsi="Corbel" w:cstheme="majorHAnsi"/>
                <w:sz w:val="24"/>
                <w:szCs w:val="20"/>
              </w:rPr>
            </w:pPr>
          </w:p>
          <w:p w14:paraId="2DF909A2" w14:textId="4E9A1907" w:rsidR="00D81576" w:rsidRPr="00D954D1" w:rsidRDefault="00D81576" w:rsidP="00AA4B96">
            <w:pPr>
              <w:pStyle w:val="RedTxt"/>
              <w:tabs>
                <w:tab w:val="left" w:pos="9070"/>
              </w:tabs>
              <w:jc w:val="center"/>
              <w:rPr>
                <w:rFonts w:ascii="Corbel" w:hAnsi="Corbel" w:cstheme="majorHAnsi"/>
                <w:sz w:val="24"/>
                <w:szCs w:val="20"/>
              </w:rPr>
            </w:pPr>
            <w:r w:rsidRPr="00D954D1">
              <w:rPr>
                <w:rFonts w:ascii="Corbel" w:hAnsi="Corbel" w:cstheme="majorHAnsi"/>
                <w:sz w:val="24"/>
                <w:szCs w:val="20"/>
              </w:rPr>
              <w:t>182 500</w:t>
            </w:r>
          </w:p>
          <w:p w14:paraId="47564447" w14:textId="77777777" w:rsidR="00D81576" w:rsidRPr="00D954D1" w:rsidRDefault="00D81576" w:rsidP="00AA4B96">
            <w:pPr>
              <w:pStyle w:val="RedTxt"/>
              <w:tabs>
                <w:tab w:val="left" w:pos="9070"/>
              </w:tabs>
              <w:jc w:val="center"/>
              <w:rPr>
                <w:rFonts w:ascii="Corbel" w:hAnsi="Corbel" w:cstheme="majorHAnsi"/>
                <w:sz w:val="24"/>
                <w:szCs w:val="20"/>
              </w:rPr>
            </w:pPr>
          </w:p>
        </w:tc>
      </w:tr>
      <w:tr w:rsidR="00D81576" w:rsidRPr="00D954D1" w14:paraId="4CB76CA2" w14:textId="77777777" w:rsidTr="00AA4B96">
        <w:tc>
          <w:tcPr>
            <w:tcW w:w="1129" w:type="dxa"/>
            <w:shd w:val="clear" w:color="auto" w:fill="auto"/>
          </w:tcPr>
          <w:p w14:paraId="611C03A3" w14:textId="77777777" w:rsidR="00D81576" w:rsidRPr="00D954D1" w:rsidRDefault="00D81576" w:rsidP="00D954D1">
            <w:pPr>
              <w:pStyle w:val="RedTxt"/>
              <w:tabs>
                <w:tab w:val="left" w:pos="9070"/>
              </w:tabs>
              <w:rPr>
                <w:rFonts w:ascii="Corbel" w:hAnsi="Corbel" w:cstheme="majorHAnsi"/>
                <w:sz w:val="24"/>
                <w:szCs w:val="20"/>
              </w:rPr>
            </w:pPr>
            <w:r w:rsidRPr="00D954D1">
              <w:rPr>
                <w:rFonts w:ascii="Corbel" w:hAnsi="Corbel" w:cstheme="majorHAnsi"/>
                <w:sz w:val="24"/>
                <w:szCs w:val="20"/>
              </w:rPr>
              <w:t>LOT 4</w:t>
            </w:r>
          </w:p>
        </w:tc>
        <w:tc>
          <w:tcPr>
            <w:tcW w:w="6804" w:type="dxa"/>
            <w:shd w:val="clear" w:color="auto" w:fill="auto"/>
          </w:tcPr>
          <w:p w14:paraId="0AC47E6D" w14:textId="77777777" w:rsidR="00D81576" w:rsidRPr="00D954D1" w:rsidRDefault="00D81576" w:rsidP="00D954D1">
            <w:pPr>
              <w:pStyle w:val="RedTxt"/>
              <w:tabs>
                <w:tab w:val="left" w:pos="9070"/>
              </w:tabs>
              <w:rPr>
                <w:rFonts w:ascii="Corbel" w:hAnsi="Corbel" w:cstheme="majorHAnsi"/>
                <w:sz w:val="24"/>
                <w:szCs w:val="20"/>
              </w:rPr>
            </w:pPr>
            <w:r w:rsidRPr="00D954D1">
              <w:rPr>
                <w:rFonts w:ascii="Corbel" w:hAnsi="Corbel" w:cstheme="majorHAnsi"/>
                <w:sz w:val="24"/>
                <w:szCs w:val="20"/>
              </w:rPr>
              <w:t>Prestations de contrôle de métrologie et prestations de maintenance des appareils de pesage</w:t>
            </w:r>
          </w:p>
        </w:tc>
        <w:tc>
          <w:tcPr>
            <w:tcW w:w="2127" w:type="dxa"/>
          </w:tcPr>
          <w:p w14:paraId="4257EC61" w14:textId="08BF0341" w:rsidR="00D81576" w:rsidRPr="00D954D1" w:rsidRDefault="00D81576" w:rsidP="00AA4B96">
            <w:pPr>
              <w:pStyle w:val="RedTxt"/>
              <w:tabs>
                <w:tab w:val="left" w:pos="9070"/>
              </w:tabs>
              <w:jc w:val="center"/>
              <w:rPr>
                <w:rFonts w:ascii="Corbel" w:hAnsi="Corbel" w:cstheme="majorHAnsi"/>
                <w:sz w:val="24"/>
                <w:szCs w:val="20"/>
              </w:rPr>
            </w:pPr>
          </w:p>
          <w:p w14:paraId="6E76E3E5" w14:textId="22EC82B2" w:rsidR="00D81576" w:rsidRPr="00D954D1" w:rsidRDefault="00D81576" w:rsidP="00AA4B96">
            <w:pPr>
              <w:pStyle w:val="RedTxt"/>
              <w:tabs>
                <w:tab w:val="left" w:pos="9070"/>
              </w:tabs>
              <w:jc w:val="center"/>
              <w:rPr>
                <w:rFonts w:ascii="Corbel" w:hAnsi="Corbel" w:cstheme="majorHAnsi"/>
                <w:sz w:val="24"/>
                <w:szCs w:val="20"/>
              </w:rPr>
            </w:pPr>
            <w:r w:rsidRPr="00D954D1">
              <w:rPr>
                <w:rFonts w:ascii="Corbel" w:hAnsi="Corbel" w:cstheme="majorHAnsi"/>
                <w:sz w:val="24"/>
                <w:szCs w:val="20"/>
              </w:rPr>
              <w:t>182 500</w:t>
            </w:r>
          </w:p>
          <w:p w14:paraId="2F32D8E4" w14:textId="77777777" w:rsidR="00D81576" w:rsidRPr="00D954D1" w:rsidRDefault="00D81576" w:rsidP="00AA4B96">
            <w:pPr>
              <w:pStyle w:val="RedTxt"/>
              <w:tabs>
                <w:tab w:val="left" w:pos="9070"/>
              </w:tabs>
              <w:jc w:val="center"/>
              <w:rPr>
                <w:rFonts w:ascii="Corbel" w:hAnsi="Corbel" w:cstheme="majorHAnsi"/>
                <w:sz w:val="24"/>
                <w:szCs w:val="20"/>
              </w:rPr>
            </w:pPr>
          </w:p>
        </w:tc>
      </w:tr>
      <w:tr w:rsidR="00D81576" w:rsidRPr="00D954D1" w14:paraId="7DB5DA56" w14:textId="77777777" w:rsidTr="00AA4B96">
        <w:tc>
          <w:tcPr>
            <w:tcW w:w="1129" w:type="dxa"/>
            <w:shd w:val="clear" w:color="auto" w:fill="auto"/>
          </w:tcPr>
          <w:p w14:paraId="33CF5978" w14:textId="77777777" w:rsidR="00D81576" w:rsidRPr="00D954D1" w:rsidRDefault="00D81576" w:rsidP="00D954D1">
            <w:pPr>
              <w:pStyle w:val="RedTxt"/>
              <w:tabs>
                <w:tab w:val="left" w:pos="9070"/>
              </w:tabs>
              <w:rPr>
                <w:rFonts w:ascii="Corbel" w:hAnsi="Corbel" w:cstheme="majorHAnsi"/>
                <w:sz w:val="24"/>
                <w:szCs w:val="20"/>
              </w:rPr>
            </w:pPr>
            <w:r w:rsidRPr="00D954D1">
              <w:rPr>
                <w:rFonts w:ascii="Corbel" w:hAnsi="Corbel" w:cstheme="majorHAnsi"/>
                <w:sz w:val="24"/>
                <w:szCs w:val="20"/>
              </w:rPr>
              <w:t>LOT 5</w:t>
            </w:r>
          </w:p>
        </w:tc>
        <w:tc>
          <w:tcPr>
            <w:tcW w:w="6804" w:type="dxa"/>
            <w:shd w:val="clear" w:color="auto" w:fill="auto"/>
          </w:tcPr>
          <w:p w14:paraId="34A82989" w14:textId="77777777" w:rsidR="00D81576" w:rsidRPr="00D954D1" w:rsidRDefault="00D81576" w:rsidP="00D954D1">
            <w:pPr>
              <w:pStyle w:val="RedTxt"/>
              <w:tabs>
                <w:tab w:val="left" w:pos="9070"/>
              </w:tabs>
              <w:rPr>
                <w:rFonts w:ascii="Corbel" w:hAnsi="Corbel" w:cstheme="majorHAnsi"/>
                <w:sz w:val="24"/>
                <w:szCs w:val="20"/>
              </w:rPr>
            </w:pPr>
            <w:r w:rsidRPr="00D954D1">
              <w:rPr>
                <w:rFonts w:ascii="Corbel" w:hAnsi="Corbel" w:cstheme="majorHAnsi"/>
                <w:sz w:val="24"/>
                <w:szCs w:val="20"/>
              </w:rPr>
              <w:t>Prestations de contrôle réglementaire ou contrôle de métrologie dont étalonnage COFRAC sur les équipements généraux de laboratoire</w:t>
            </w:r>
          </w:p>
        </w:tc>
        <w:tc>
          <w:tcPr>
            <w:tcW w:w="2127" w:type="dxa"/>
          </w:tcPr>
          <w:p w14:paraId="135BB6F5" w14:textId="665EB556" w:rsidR="00056569" w:rsidRPr="00D954D1" w:rsidRDefault="00056569" w:rsidP="00AA4B96">
            <w:pPr>
              <w:pStyle w:val="RedTxt"/>
              <w:tabs>
                <w:tab w:val="left" w:pos="9070"/>
              </w:tabs>
              <w:jc w:val="center"/>
              <w:rPr>
                <w:rFonts w:ascii="Corbel" w:hAnsi="Corbel" w:cstheme="majorHAnsi"/>
                <w:sz w:val="24"/>
                <w:szCs w:val="20"/>
              </w:rPr>
            </w:pPr>
          </w:p>
          <w:p w14:paraId="2657DA20" w14:textId="5A5F99CE" w:rsidR="00056569" w:rsidRPr="00927D63" w:rsidRDefault="00056569" w:rsidP="00AA4B96">
            <w:pPr>
              <w:pStyle w:val="RedTxt"/>
              <w:tabs>
                <w:tab w:val="left" w:pos="9070"/>
              </w:tabs>
              <w:jc w:val="center"/>
              <w:rPr>
                <w:rFonts w:ascii="Corbel" w:hAnsi="Corbel" w:cstheme="majorHAnsi"/>
                <w:sz w:val="24"/>
                <w:szCs w:val="20"/>
              </w:rPr>
            </w:pPr>
            <w:r w:rsidRPr="00927D63">
              <w:rPr>
                <w:rFonts w:ascii="Corbel" w:hAnsi="Corbel" w:cstheme="majorHAnsi"/>
                <w:sz w:val="24"/>
                <w:szCs w:val="20"/>
              </w:rPr>
              <w:t>183 500</w:t>
            </w:r>
          </w:p>
          <w:p w14:paraId="324E378D" w14:textId="77777777" w:rsidR="00D81576" w:rsidRPr="00D954D1" w:rsidRDefault="00D81576" w:rsidP="00AA4B96">
            <w:pPr>
              <w:pStyle w:val="RedTxt"/>
              <w:tabs>
                <w:tab w:val="left" w:pos="9070"/>
              </w:tabs>
              <w:jc w:val="center"/>
              <w:rPr>
                <w:rFonts w:ascii="Corbel" w:hAnsi="Corbel" w:cstheme="majorHAnsi"/>
                <w:sz w:val="24"/>
                <w:szCs w:val="20"/>
              </w:rPr>
            </w:pPr>
          </w:p>
        </w:tc>
      </w:tr>
      <w:tr w:rsidR="00D81576" w:rsidRPr="00D954D1" w14:paraId="2D6B5B3C" w14:textId="77777777" w:rsidTr="00AA4B96">
        <w:tc>
          <w:tcPr>
            <w:tcW w:w="1129" w:type="dxa"/>
            <w:shd w:val="clear" w:color="auto" w:fill="auto"/>
          </w:tcPr>
          <w:p w14:paraId="44860556" w14:textId="77777777" w:rsidR="00D81576" w:rsidRPr="00D954D1" w:rsidRDefault="00D81576" w:rsidP="00D954D1">
            <w:pPr>
              <w:pStyle w:val="RedTxt"/>
              <w:tabs>
                <w:tab w:val="left" w:pos="9070"/>
              </w:tabs>
              <w:rPr>
                <w:rFonts w:ascii="Corbel" w:hAnsi="Corbel" w:cstheme="majorHAnsi"/>
                <w:sz w:val="24"/>
                <w:szCs w:val="20"/>
              </w:rPr>
            </w:pPr>
            <w:r w:rsidRPr="00D954D1">
              <w:rPr>
                <w:rFonts w:ascii="Corbel" w:hAnsi="Corbel" w:cstheme="majorHAnsi"/>
                <w:sz w:val="24"/>
                <w:szCs w:val="20"/>
              </w:rPr>
              <w:lastRenderedPageBreak/>
              <w:t>LOT 6</w:t>
            </w:r>
          </w:p>
        </w:tc>
        <w:tc>
          <w:tcPr>
            <w:tcW w:w="6804" w:type="dxa"/>
            <w:shd w:val="clear" w:color="auto" w:fill="auto"/>
          </w:tcPr>
          <w:p w14:paraId="648783E4" w14:textId="77777777" w:rsidR="00D81576" w:rsidRPr="00D954D1" w:rsidRDefault="00D81576" w:rsidP="00D954D1">
            <w:pPr>
              <w:pStyle w:val="RedTxt"/>
              <w:tabs>
                <w:tab w:val="left" w:pos="9070"/>
              </w:tabs>
              <w:rPr>
                <w:rFonts w:ascii="Corbel" w:hAnsi="Corbel" w:cstheme="majorHAnsi"/>
                <w:sz w:val="24"/>
                <w:szCs w:val="20"/>
              </w:rPr>
            </w:pPr>
            <w:r w:rsidRPr="00D954D1">
              <w:rPr>
                <w:rFonts w:ascii="Corbel" w:hAnsi="Corbel" w:cstheme="majorHAnsi"/>
                <w:sz w:val="24"/>
                <w:szCs w:val="20"/>
              </w:rPr>
              <w:t>Prestations de contrôle de métrologie et maintenance sur les micro-pipettes</w:t>
            </w:r>
          </w:p>
        </w:tc>
        <w:tc>
          <w:tcPr>
            <w:tcW w:w="2127" w:type="dxa"/>
          </w:tcPr>
          <w:p w14:paraId="5C44A89F" w14:textId="209C4D74" w:rsidR="00D81576" w:rsidRPr="00D954D1" w:rsidRDefault="00D81576" w:rsidP="00AA4B96">
            <w:pPr>
              <w:pStyle w:val="RedTxt"/>
              <w:tabs>
                <w:tab w:val="left" w:pos="9070"/>
              </w:tabs>
              <w:jc w:val="center"/>
              <w:rPr>
                <w:rFonts w:ascii="Corbel" w:hAnsi="Corbel" w:cstheme="majorHAnsi"/>
                <w:sz w:val="24"/>
                <w:szCs w:val="20"/>
              </w:rPr>
            </w:pPr>
          </w:p>
          <w:p w14:paraId="4A00C903" w14:textId="60260508" w:rsidR="00D81576" w:rsidRPr="00D954D1" w:rsidRDefault="00056569" w:rsidP="00AA4B96">
            <w:pPr>
              <w:pStyle w:val="RedTxt"/>
              <w:tabs>
                <w:tab w:val="left" w:pos="9070"/>
              </w:tabs>
              <w:jc w:val="center"/>
              <w:rPr>
                <w:rFonts w:ascii="Corbel" w:hAnsi="Corbel" w:cstheme="majorHAnsi"/>
                <w:sz w:val="24"/>
                <w:szCs w:val="20"/>
              </w:rPr>
            </w:pPr>
            <w:r w:rsidRPr="00D954D1">
              <w:rPr>
                <w:rFonts w:ascii="Corbel" w:hAnsi="Corbel" w:cstheme="majorHAnsi"/>
                <w:sz w:val="24"/>
                <w:szCs w:val="20"/>
              </w:rPr>
              <w:t>35</w:t>
            </w:r>
            <w:r w:rsidR="00D81576" w:rsidRPr="00D954D1">
              <w:rPr>
                <w:rFonts w:ascii="Corbel" w:hAnsi="Corbel" w:cstheme="majorHAnsi"/>
                <w:sz w:val="24"/>
                <w:szCs w:val="20"/>
              </w:rPr>
              <w:t>0 000</w:t>
            </w:r>
          </w:p>
          <w:p w14:paraId="3DDB9EE4" w14:textId="391152D9" w:rsidR="00D81576" w:rsidRPr="00D954D1" w:rsidRDefault="00D81576" w:rsidP="00AA4B96">
            <w:pPr>
              <w:pStyle w:val="RedTxt"/>
              <w:tabs>
                <w:tab w:val="left" w:pos="9070"/>
              </w:tabs>
              <w:jc w:val="center"/>
              <w:rPr>
                <w:rFonts w:ascii="Corbel" w:hAnsi="Corbel" w:cstheme="majorHAnsi"/>
                <w:sz w:val="24"/>
                <w:szCs w:val="20"/>
              </w:rPr>
            </w:pPr>
          </w:p>
        </w:tc>
      </w:tr>
      <w:tr w:rsidR="00D81576" w:rsidRPr="00D954D1" w14:paraId="4A63E371" w14:textId="77777777" w:rsidTr="00AA4B96">
        <w:tc>
          <w:tcPr>
            <w:tcW w:w="1129" w:type="dxa"/>
            <w:shd w:val="clear" w:color="auto" w:fill="auto"/>
          </w:tcPr>
          <w:p w14:paraId="0A97CE70" w14:textId="77777777" w:rsidR="00D81576" w:rsidRPr="00D954D1" w:rsidRDefault="00D81576" w:rsidP="00D954D1">
            <w:pPr>
              <w:pStyle w:val="RedTxt"/>
              <w:tabs>
                <w:tab w:val="left" w:pos="9070"/>
              </w:tabs>
              <w:rPr>
                <w:rFonts w:ascii="Corbel" w:hAnsi="Corbel" w:cstheme="majorHAnsi"/>
                <w:sz w:val="24"/>
                <w:szCs w:val="20"/>
              </w:rPr>
            </w:pPr>
            <w:r w:rsidRPr="00D954D1">
              <w:rPr>
                <w:rFonts w:ascii="Corbel" w:hAnsi="Corbel" w:cstheme="majorHAnsi"/>
                <w:sz w:val="24"/>
                <w:szCs w:val="20"/>
              </w:rPr>
              <w:t>LOT 7</w:t>
            </w:r>
          </w:p>
        </w:tc>
        <w:tc>
          <w:tcPr>
            <w:tcW w:w="6804" w:type="dxa"/>
            <w:shd w:val="clear" w:color="auto" w:fill="auto"/>
          </w:tcPr>
          <w:p w14:paraId="7CD756A8" w14:textId="77777777" w:rsidR="00D81576" w:rsidRPr="00D954D1" w:rsidRDefault="00D81576" w:rsidP="00D954D1">
            <w:pPr>
              <w:pStyle w:val="RedTxt"/>
              <w:tabs>
                <w:tab w:val="left" w:pos="9070"/>
              </w:tabs>
              <w:rPr>
                <w:rFonts w:ascii="Corbel" w:hAnsi="Corbel" w:cstheme="majorHAnsi"/>
                <w:sz w:val="24"/>
                <w:szCs w:val="20"/>
              </w:rPr>
            </w:pPr>
            <w:r w:rsidRPr="00D954D1">
              <w:rPr>
                <w:rFonts w:ascii="Corbel" w:hAnsi="Corbel" w:cstheme="majorHAnsi"/>
                <w:sz w:val="24"/>
                <w:szCs w:val="20"/>
              </w:rPr>
              <w:t>Prestations de contrôle réglementaire sur les défibrillateurs, moniteurs et dispositifs de réchauffement</w:t>
            </w:r>
          </w:p>
        </w:tc>
        <w:tc>
          <w:tcPr>
            <w:tcW w:w="2127" w:type="dxa"/>
          </w:tcPr>
          <w:p w14:paraId="19CED719" w14:textId="2D9BF75F" w:rsidR="00056569" w:rsidRPr="00D954D1" w:rsidRDefault="00056569" w:rsidP="00AA4B96">
            <w:pPr>
              <w:pStyle w:val="RedTxt"/>
              <w:tabs>
                <w:tab w:val="left" w:pos="9070"/>
              </w:tabs>
              <w:jc w:val="center"/>
              <w:rPr>
                <w:rFonts w:ascii="Corbel" w:hAnsi="Corbel" w:cstheme="majorHAnsi"/>
                <w:sz w:val="24"/>
                <w:szCs w:val="20"/>
              </w:rPr>
            </w:pPr>
          </w:p>
          <w:p w14:paraId="3C3CA83C" w14:textId="367E2172" w:rsidR="00056569" w:rsidRPr="00D954D1" w:rsidRDefault="00056569" w:rsidP="00AA4B96">
            <w:pPr>
              <w:pStyle w:val="RedTxt"/>
              <w:tabs>
                <w:tab w:val="left" w:pos="9070"/>
              </w:tabs>
              <w:jc w:val="center"/>
              <w:rPr>
                <w:rFonts w:ascii="Corbel" w:hAnsi="Corbel" w:cstheme="majorHAnsi"/>
                <w:sz w:val="24"/>
                <w:szCs w:val="20"/>
              </w:rPr>
            </w:pPr>
            <w:r w:rsidRPr="00D954D1">
              <w:rPr>
                <w:rFonts w:ascii="Corbel" w:hAnsi="Corbel" w:cstheme="majorHAnsi"/>
                <w:sz w:val="24"/>
                <w:szCs w:val="20"/>
              </w:rPr>
              <w:t>17 200</w:t>
            </w:r>
          </w:p>
          <w:p w14:paraId="6C245F2B" w14:textId="77777777" w:rsidR="00D81576" w:rsidRPr="00D954D1" w:rsidRDefault="00D81576" w:rsidP="00AA4B96">
            <w:pPr>
              <w:pStyle w:val="RedTxt"/>
              <w:tabs>
                <w:tab w:val="left" w:pos="9070"/>
              </w:tabs>
              <w:jc w:val="center"/>
              <w:rPr>
                <w:rFonts w:ascii="Corbel" w:hAnsi="Corbel" w:cstheme="majorHAnsi"/>
                <w:sz w:val="24"/>
                <w:szCs w:val="20"/>
              </w:rPr>
            </w:pPr>
          </w:p>
        </w:tc>
      </w:tr>
      <w:tr w:rsidR="00D81576" w:rsidRPr="00D954D1" w14:paraId="60DEF64C" w14:textId="77777777" w:rsidTr="00AA4B96">
        <w:tc>
          <w:tcPr>
            <w:tcW w:w="1129" w:type="dxa"/>
            <w:shd w:val="clear" w:color="auto" w:fill="auto"/>
          </w:tcPr>
          <w:p w14:paraId="2B0C7C43" w14:textId="77777777" w:rsidR="00056569" w:rsidRPr="00D954D1" w:rsidRDefault="00056569" w:rsidP="00D954D1">
            <w:pPr>
              <w:pStyle w:val="RedTxt"/>
              <w:tabs>
                <w:tab w:val="left" w:pos="9070"/>
              </w:tabs>
              <w:rPr>
                <w:rFonts w:ascii="Corbel" w:hAnsi="Corbel" w:cstheme="majorHAnsi"/>
                <w:sz w:val="24"/>
                <w:szCs w:val="20"/>
              </w:rPr>
            </w:pPr>
          </w:p>
          <w:p w14:paraId="75193266" w14:textId="0D199F9A" w:rsidR="00D81576" w:rsidRPr="00D954D1" w:rsidRDefault="00D81576" w:rsidP="00D954D1">
            <w:pPr>
              <w:pStyle w:val="RedTxt"/>
              <w:tabs>
                <w:tab w:val="left" w:pos="9070"/>
              </w:tabs>
              <w:rPr>
                <w:rFonts w:ascii="Corbel" w:hAnsi="Corbel" w:cstheme="majorHAnsi"/>
                <w:sz w:val="24"/>
                <w:szCs w:val="20"/>
              </w:rPr>
            </w:pPr>
            <w:r w:rsidRPr="00D954D1">
              <w:rPr>
                <w:rFonts w:ascii="Corbel" w:hAnsi="Corbel" w:cstheme="majorHAnsi"/>
                <w:sz w:val="24"/>
                <w:szCs w:val="20"/>
              </w:rPr>
              <w:t>LOT 8</w:t>
            </w:r>
          </w:p>
        </w:tc>
        <w:tc>
          <w:tcPr>
            <w:tcW w:w="6804" w:type="dxa"/>
            <w:shd w:val="clear" w:color="auto" w:fill="auto"/>
          </w:tcPr>
          <w:p w14:paraId="62AF76C7" w14:textId="77777777" w:rsidR="00D81576" w:rsidRPr="00D954D1" w:rsidRDefault="00D81576" w:rsidP="00D954D1">
            <w:pPr>
              <w:pStyle w:val="RedTxt"/>
              <w:tabs>
                <w:tab w:val="left" w:pos="9070"/>
              </w:tabs>
              <w:rPr>
                <w:rFonts w:ascii="Corbel" w:hAnsi="Corbel" w:cstheme="majorHAnsi"/>
                <w:sz w:val="24"/>
                <w:szCs w:val="20"/>
              </w:rPr>
            </w:pPr>
            <w:r w:rsidRPr="00D954D1">
              <w:rPr>
                <w:rFonts w:ascii="Corbel" w:hAnsi="Corbel" w:cstheme="majorHAnsi"/>
                <w:sz w:val="24"/>
                <w:szCs w:val="20"/>
              </w:rPr>
              <w:t>Prestations de contrôle réglementaire sur les mélangeurs de gaz anesthésie.</w:t>
            </w:r>
          </w:p>
        </w:tc>
        <w:tc>
          <w:tcPr>
            <w:tcW w:w="2127" w:type="dxa"/>
          </w:tcPr>
          <w:p w14:paraId="55A9A4C1" w14:textId="1FD5EDAE" w:rsidR="00056569" w:rsidRPr="00D954D1" w:rsidRDefault="00056569" w:rsidP="00AA4B96">
            <w:pPr>
              <w:pStyle w:val="RedTxt"/>
              <w:tabs>
                <w:tab w:val="left" w:pos="9070"/>
              </w:tabs>
              <w:jc w:val="center"/>
              <w:rPr>
                <w:rFonts w:ascii="Corbel" w:hAnsi="Corbel" w:cstheme="majorHAnsi"/>
                <w:sz w:val="24"/>
                <w:szCs w:val="20"/>
              </w:rPr>
            </w:pPr>
          </w:p>
          <w:p w14:paraId="006C96B9" w14:textId="6D0BE8D3" w:rsidR="00056569" w:rsidRPr="00D954D1" w:rsidRDefault="00056569" w:rsidP="00AA4B96">
            <w:pPr>
              <w:pStyle w:val="RedTxt"/>
              <w:tabs>
                <w:tab w:val="left" w:pos="9070"/>
              </w:tabs>
              <w:jc w:val="center"/>
              <w:rPr>
                <w:rFonts w:ascii="Corbel" w:hAnsi="Corbel" w:cstheme="majorHAnsi"/>
                <w:sz w:val="24"/>
                <w:szCs w:val="20"/>
              </w:rPr>
            </w:pPr>
            <w:r w:rsidRPr="00D954D1">
              <w:rPr>
                <w:rFonts w:ascii="Corbel" w:hAnsi="Corbel" w:cstheme="majorHAnsi"/>
                <w:sz w:val="24"/>
                <w:szCs w:val="20"/>
              </w:rPr>
              <w:t>17 200</w:t>
            </w:r>
          </w:p>
        </w:tc>
      </w:tr>
      <w:tr w:rsidR="00D81576" w:rsidRPr="00D954D1" w14:paraId="008C2E8B" w14:textId="77777777" w:rsidTr="00AA4B96">
        <w:tc>
          <w:tcPr>
            <w:tcW w:w="1129" w:type="dxa"/>
            <w:shd w:val="clear" w:color="auto" w:fill="auto"/>
          </w:tcPr>
          <w:p w14:paraId="649B9933" w14:textId="77777777" w:rsidR="00D81576" w:rsidRPr="00D954D1" w:rsidRDefault="00D81576" w:rsidP="00D954D1">
            <w:pPr>
              <w:pStyle w:val="RedTxt"/>
              <w:tabs>
                <w:tab w:val="left" w:pos="9070"/>
              </w:tabs>
              <w:rPr>
                <w:rFonts w:ascii="Corbel" w:hAnsi="Corbel" w:cstheme="majorHAnsi"/>
                <w:sz w:val="24"/>
                <w:szCs w:val="20"/>
              </w:rPr>
            </w:pPr>
            <w:r w:rsidRPr="00D954D1">
              <w:rPr>
                <w:rFonts w:ascii="Corbel" w:hAnsi="Corbel" w:cstheme="majorHAnsi"/>
                <w:sz w:val="24"/>
                <w:szCs w:val="20"/>
              </w:rPr>
              <w:t>LOT 9</w:t>
            </w:r>
          </w:p>
        </w:tc>
        <w:tc>
          <w:tcPr>
            <w:tcW w:w="6804" w:type="dxa"/>
            <w:shd w:val="clear" w:color="auto" w:fill="auto"/>
          </w:tcPr>
          <w:p w14:paraId="40512BCB" w14:textId="77777777" w:rsidR="00D81576" w:rsidRPr="00D954D1" w:rsidRDefault="00D81576" w:rsidP="00D954D1">
            <w:pPr>
              <w:pStyle w:val="RedTxt"/>
              <w:tabs>
                <w:tab w:val="left" w:pos="9070"/>
              </w:tabs>
              <w:rPr>
                <w:rFonts w:ascii="Corbel" w:hAnsi="Corbel" w:cstheme="majorHAnsi"/>
                <w:sz w:val="24"/>
                <w:szCs w:val="20"/>
              </w:rPr>
            </w:pPr>
            <w:r w:rsidRPr="00D954D1">
              <w:rPr>
                <w:rFonts w:ascii="Corbel" w:hAnsi="Corbel" w:cstheme="majorHAnsi"/>
                <w:sz w:val="24"/>
                <w:szCs w:val="20"/>
              </w:rPr>
              <w:t>Prestations de vérification des instruments ou dispositifs de mesurage et de détection de contamination utilisés en radioprotection (art. R. 4451-48 du Code du Travail).</w:t>
            </w:r>
          </w:p>
        </w:tc>
        <w:tc>
          <w:tcPr>
            <w:tcW w:w="2127" w:type="dxa"/>
          </w:tcPr>
          <w:p w14:paraId="0509E4AA" w14:textId="77777777" w:rsidR="00D81576" w:rsidRPr="00D954D1" w:rsidRDefault="00D81576" w:rsidP="00AA4B96">
            <w:pPr>
              <w:pStyle w:val="RedTxt"/>
              <w:tabs>
                <w:tab w:val="left" w:pos="9070"/>
              </w:tabs>
              <w:jc w:val="center"/>
              <w:rPr>
                <w:rFonts w:ascii="Corbel" w:hAnsi="Corbel" w:cstheme="majorHAnsi"/>
                <w:sz w:val="24"/>
                <w:szCs w:val="20"/>
              </w:rPr>
            </w:pPr>
          </w:p>
          <w:p w14:paraId="67960008" w14:textId="69724941" w:rsidR="00D81576" w:rsidRPr="00D954D1" w:rsidRDefault="00326169" w:rsidP="00AA4B96">
            <w:pPr>
              <w:pStyle w:val="RedTxt"/>
              <w:tabs>
                <w:tab w:val="left" w:pos="9070"/>
              </w:tabs>
              <w:jc w:val="center"/>
              <w:rPr>
                <w:rFonts w:ascii="Corbel" w:hAnsi="Corbel" w:cstheme="majorHAnsi"/>
                <w:sz w:val="24"/>
                <w:szCs w:val="20"/>
              </w:rPr>
            </w:pPr>
            <w:r w:rsidRPr="00D954D1">
              <w:rPr>
                <w:rFonts w:ascii="Corbel" w:hAnsi="Corbel" w:cstheme="majorHAnsi"/>
                <w:sz w:val="24"/>
                <w:szCs w:val="20"/>
              </w:rPr>
              <w:t>16</w:t>
            </w:r>
            <w:r w:rsidR="00056569" w:rsidRPr="00D954D1">
              <w:rPr>
                <w:rFonts w:ascii="Corbel" w:hAnsi="Corbel" w:cstheme="majorHAnsi"/>
                <w:sz w:val="24"/>
                <w:szCs w:val="20"/>
              </w:rPr>
              <w:t xml:space="preserve"> 000</w:t>
            </w:r>
          </w:p>
        </w:tc>
      </w:tr>
      <w:tr w:rsidR="00D81576" w:rsidRPr="00D954D1" w14:paraId="7A403732" w14:textId="77777777" w:rsidTr="00AA4B96">
        <w:tc>
          <w:tcPr>
            <w:tcW w:w="1129" w:type="dxa"/>
            <w:shd w:val="clear" w:color="auto" w:fill="auto"/>
          </w:tcPr>
          <w:p w14:paraId="1CE232BC" w14:textId="77777777" w:rsidR="00D81576" w:rsidRPr="00D954D1" w:rsidRDefault="00D81576" w:rsidP="00D954D1">
            <w:pPr>
              <w:pStyle w:val="RedTxt"/>
              <w:tabs>
                <w:tab w:val="left" w:pos="9070"/>
              </w:tabs>
              <w:rPr>
                <w:rFonts w:ascii="Corbel" w:hAnsi="Corbel" w:cstheme="majorHAnsi"/>
                <w:sz w:val="24"/>
                <w:szCs w:val="20"/>
              </w:rPr>
            </w:pPr>
            <w:r w:rsidRPr="00D954D1">
              <w:rPr>
                <w:rFonts w:ascii="Corbel" w:hAnsi="Corbel" w:cstheme="majorHAnsi"/>
                <w:sz w:val="24"/>
                <w:szCs w:val="20"/>
              </w:rPr>
              <w:t>LOT 10</w:t>
            </w:r>
          </w:p>
        </w:tc>
        <w:tc>
          <w:tcPr>
            <w:tcW w:w="6804" w:type="dxa"/>
            <w:shd w:val="clear" w:color="auto" w:fill="auto"/>
          </w:tcPr>
          <w:p w14:paraId="2CC11E88" w14:textId="77777777" w:rsidR="00D81576" w:rsidRPr="00D954D1" w:rsidRDefault="00D81576" w:rsidP="00D954D1">
            <w:pPr>
              <w:pStyle w:val="RedTxt"/>
              <w:tabs>
                <w:tab w:val="left" w:pos="9070"/>
              </w:tabs>
              <w:rPr>
                <w:rFonts w:ascii="Corbel" w:hAnsi="Corbel" w:cstheme="majorHAnsi"/>
                <w:sz w:val="24"/>
                <w:szCs w:val="20"/>
              </w:rPr>
            </w:pPr>
            <w:r w:rsidRPr="00D954D1">
              <w:rPr>
                <w:rFonts w:ascii="Corbel" w:hAnsi="Corbel" w:cstheme="majorHAnsi"/>
                <w:sz w:val="24"/>
                <w:szCs w:val="20"/>
              </w:rPr>
              <w:t>Prestations de contrôle réglementaire de radioprotection en Médecine Nucléaire et dans les laboratoires utilisant des sources non scellées.</w:t>
            </w:r>
          </w:p>
        </w:tc>
        <w:tc>
          <w:tcPr>
            <w:tcW w:w="2127" w:type="dxa"/>
          </w:tcPr>
          <w:p w14:paraId="50F6DAA3" w14:textId="1A2A94BA" w:rsidR="00056569" w:rsidRPr="00D954D1" w:rsidRDefault="00056569" w:rsidP="00AA4B96">
            <w:pPr>
              <w:pStyle w:val="RedTxt"/>
              <w:tabs>
                <w:tab w:val="left" w:pos="9070"/>
              </w:tabs>
              <w:jc w:val="center"/>
              <w:rPr>
                <w:rFonts w:ascii="Corbel" w:hAnsi="Corbel" w:cstheme="majorHAnsi"/>
                <w:sz w:val="24"/>
                <w:szCs w:val="20"/>
              </w:rPr>
            </w:pPr>
          </w:p>
          <w:p w14:paraId="5A50CEA5" w14:textId="64AF4046" w:rsidR="00056569" w:rsidRPr="00D954D1" w:rsidRDefault="00056569" w:rsidP="00AA4B96">
            <w:pPr>
              <w:pStyle w:val="RedTxt"/>
              <w:tabs>
                <w:tab w:val="left" w:pos="9070"/>
              </w:tabs>
              <w:jc w:val="center"/>
              <w:rPr>
                <w:rFonts w:ascii="Corbel" w:hAnsi="Corbel" w:cstheme="majorHAnsi"/>
                <w:sz w:val="24"/>
                <w:szCs w:val="20"/>
              </w:rPr>
            </w:pPr>
            <w:r w:rsidRPr="00D954D1">
              <w:rPr>
                <w:rFonts w:ascii="Corbel" w:hAnsi="Corbel" w:cstheme="majorHAnsi"/>
                <w:sz w:val="24"/>
                <w:szCs w:val="20"/>
              </w:rPr>
              <w:t>55 000</w:t>
            </w:r>
          </w:p>
          <w:p w14:paraId="07BD0A49" w14:textId="77777777" w:rsidR="00D81576" w:rsidRPr="00D954D1" w:rsidRDefault="00D81576" w:rsidP="00AA4B96">
            <w:pPr>
              <w:pStyle w:val="RedTxt"/>
              <w:tabs>
                <w:tab w:val="left" w:pos="9070"/>
              </w:tabs>
              <w:jc w:val="center"/>
              <w:rPr>
                <w:rFonts w:ascii="Corbel" w:hAnsi="Corbel" w:cstheme="majorHAnsi"/>
                <w:sz w:val="24"/>
                <w:szCs w:val="20"/>
              </w:rPr>
            </w:pPr>
          </w:p>
        </w:tc>
      </w:tr>
      <w:tr w:rsidR="00D81576" w:rsidRPr="00D954D1" w14:paraId="7AAA8456" w14:textId="77777777" w:rsidTr="00AA4B96">
        <w:tc>
          <w:tcPr>
            <w:tcW w:w="1129" w:type="dxa"/>
            <w:shd w:val="clear" w:color="auto" w:fill="auto"/>
          </w:tcPr>
          <w:p w14:paraId="0C9262DB" w14:textId="77777777" w:rsidR="00D81576" w:rsidRPr="00D954D1" w:rsidRDefault="00D81576" w:rsidP="00D954D1">
            <w:pPr>
              <w:pStyle w:val="RedTxt"/>
              <w:tabs>
                <w:tab w:val="left" w:pos="9070"/>
              </w:tabs>
              <w:rPr>
                <w:rFonts w:ascii="Corbel" w:hAnsi="Corbel" w:cstheme="majorHAnsi"/>
                <w:sz w:val="24"/>
                <w:szCs w:val="20"/>
              </w:rPr>
            </w:pPr>
            <w:r w:rsidRPr="00D954D1">
              <w:rPr>
                <w:rFonts w:ascii="Corbel" w:hAnsi="Corbel" w:cstheme="majorHAnsi"/>
                <w:sz w:val="24"/>
                <w:szCs w:val="20"/>
              </w:rPr>
              <w:t>LOT 11</w:t>
            </w:r>
          </w:p>
        </w:tc>
        <w:tc>
          <w:tcPr>
            <w:tcW w:w="6804" w:type="dxa"/>
            <w:shd w:val="clear" w:color="auto" w:fill="auto"/>
          </w:tcPr>
          <w:p w14:paraId="66E713CB" w14:textId="77777777" w:rsidR="00D81576" w:rsidRPr="00D954D1" w:rsidRDefault="00D81576" w:rsidP="00D954D1">
            <w:pPr>
              <w:pStyle w:val="RedTxt"/>
              <w:tabs>
                <w:tab w:val="left" w:pos="9070"/>
              </w:tabs>
              <w:rPr>
                <w:rFonts w:ascii="Corbel" w:hAnsi="Corbel" w:cstheme="majorHAnsi"/>
                <w:sz w:val="24"/>
                <w:szCs w:val="20"/>
              </w:rPr>
            </w:pPr>
            <w:r w:rsidRPr="00D954D1">
              <w:rPr>
                <w:rFonts w:ascii="Corbel" w:hAnsi="Corbel" w:cstheme="majorHAnsi"/>
                <w:sz w:val="24"/>
                <w:szCs w:val="20"/>
              </w:rPr>
              <w:t>Prestations de contrôle qualité réglementaire interne sur les mammographes, les ostéo-densitomètres, les scanners, les installations de radiologie dentaire, les installations de radiodiagnostic ou de radiologie interventionnelle</w:t>
            </w:r>
          </w:p>
        </w:tc>
        <w:tc>
          <w:tcPr>
            <w:tcW w:w="2127" w:type="dxa"/>
          </w:tcPr>
          <w:p w14:paraId="704DC573" w14:textId="77777777" w:rsidR="00D81576" w:rsidRPr="00D954D1" w:rsidRDefault="00D81576" w:rsidP="00AA4B96">
            <w:pPr>
              <w:pStyle w:val="RedTxt"/>
              <w:tabs>
                <w:tab w:val="left" w:pos="9070"/>
              </w:tabs>
              <w:jc w:val="center"/>
              <w:rPr>
                <w:rFonts w:ascii="Corbel" w:hAnsi="Corbel" w:cstheme="majorHAnsi"/>
                <w:sz w:val="24"/>
                <w:szCs w:val="20"/>
              </w:rPr>
            </w:pPr>
          </w:p>
          <w:p w14:paraId="22FE46CB" w14:textId="32419792" w:rsidR="00056569" w:rsidRPr="00D954D1" w:rsidRDefault="00056569" w:rsidP="00AA4B96">
            <w:pPr>
              <w:pStyle w:val="RedTxt"/>
              <w:tabs>
                <w:tab w:val="left" w:pos="9070"/>
              </w:tabs>
              <w:jc w:val="center"/>
              <w:rPr>
                <w:rFonts w:ascii="Corbel" w:hAnsi="Corbel" w:cstheme="majorHAnsi"/>
                <w:sz w:val="24"/>
                <w:szCs w:val="20"/>
              </w:rPr>
            </w:pPr>
          </w:p>
          <w:p w14:paraId="587C3CD7" w14:textId="4FD4237E" w:rsidR="00056569" w:rsidRPr="00D954D1" w:rsidRDefault="00927D63" w:rsidP="00AA4B96">
            <w:pPr>
              <w:pStyle w:val="RedTxt"/>
              <w:tabs>
                <w:tab w:val="left" w:pos="9070"/>
              </w:tabs>
              <w:jc w:val="center"/>
              <w:rPr>
                <w:rFonts w:ascii="Corbel" w:hAnsi="Corbel" w:cstheme="majorHAnsi"/>
                <w:sz w:val="24"/>
                <w:szCs w:val="20"/>
              </w:rPr>
            </w:pPr>
            <w:r w:rsidRPr="00D954D1">
              <w:rPr>
                <w:rFonts w:ascii="Corbel" w:hAnsi="Corbel" w:cstheme="majorHAnsi"/>
                <w:sz w:val="24"/>
                <w:szCs w:val="20"/>
              </w:rPr>
              <w:t xml:space="preserve">5 </w:t>
            </w:r>
            <w:r>
              <w:rPr>
                <w:rFonts w:ascii="Corbel" w:hAnsi="Corbel" w:cstheme="majorHAnsi"/>
                <w:sz w:val="24"/>
                <w:szCs w:val="20"/>
              </w:rPr>
              <w:t>000</w:t>
            </w:r>
          </w:p>
          <w:p w14:paraId="49EF4157" w14:textId="4B5AAA8D" w:rsidR="00056569" w:rsidRPr="00D954D1" w:rsidRDefault="00056569" w:rsidP="00AA4B96">
            <w:pPr>
              <w:pStyle w:val="RedTxt"/>
              <w:tabs>
                <w:tab w:val="left" w:pos="9070"/>
              </w:tabs>
              <w:jc w:val="center"/>
              <w:rPr>
                <w:rFonts w:ascii="Corbel" w:hAnsi="Corbel" w:cstheme="majorHAnsi"/>
                <w:sz w:val="24"/>
                <w:szCs w:val="20"/>
              </w:rPr>
            </w:pPr>
          </w:p>
        </w:tc>
      </w:tr>
      <w:tr w:rsidR="00D81576" w:rsidRPr="00D954D1" w14:paraId="0BB07CB0" w14:textId="77777777" w:rsidTr="00AA4B96">
        <w:tc>
          <w:tcPr>
            <w:tcW w:w="1129" w:type="dxa"/>
            <w:shd w:val="clear" w:color="auto" w:fill="auto"/>
          </w:tcPr>
          <w:p w14:paraId="7AA3E05C" w14:textId="77777777" w:rsidR="00D81576" w:rsidRPr="00D954D1" w:rsidRDefault="00D81576" w:rsidP="00D954D1">
            <w:pPr>
              <w:pStyle w:val="RedTxt"/>
              <w:tabs>
                <w:tab w:val="left" w:pos="9070"/>
              </w:tabs>
              <w:rPr>
                <w:rFonts w:ascii="Corbel" w:hAnsi="Corbel" w:cstheme="majorHAnsi"/>
                <w:sz w:val="24"/>
                <w:szCs w:val="20"/>
              </w:rPr>
            </w:pPr>
            <w:r w:rsidRPr="00D954D1">
              <w:rPr>
                <w:rFonts w:ascii="Corbel" w:hAnsi="Corbel" w:cstheme="majorHAnsi"/>
                <w:sz w:val="24"/>
                <w:szCs w:val="20"/>
              </w:rPr>
              <w:t>LOT 12</w:t>
            </w:r>
          </w:p>
        </w:tc>
        <w:tc>
          <w:tcPr>
            <w:tcW w:w="6804" w:type="dxa"/>
            <w:shd w:val="clear" w:color="auto" w:fill="auto"/>
          </w:tcPr>
          <w:p w14:paraId="7BE312D8" w14:textId="72EC82F7" w:rsidR="00D81576" w:rsidRPr="00D954D1" w:rsidRDefault="00D81576" w:rsidP="00D954D1">
            <w:pPr>
              <w:pStyle w:val="RedTxt"/>
              <w:tabs>
                <w:tab w:val="left" w:pos="9070"/>
              </w:tabs>
              <w:rPr>
                <w:rFonts w:ascii="Corbel" w:hAnsi="Corbel" w:cstheme="majorHAnsi"/>
                <w:sz w:val="24"/>
                <w:szCs w:val="20"/>
              </w:rPr>
            </w:pPr>
            <w:r w:rsidRPr="00D954D1">
              <w:rPr>
                <w:rFonts w:ascii="Corbel" w:hAnsi="Corbel" w:cstheme="majorHAnsi"/>
                <w:sz w:val="24"/>
                <w:szCs w:val="20"/>
              </w:rPr>
              <w:t xml:space="preserve">Prestations de contrôle qualité réglementaire externe sur les </w:t>
            </w:r>
            <w:r w:rsidR="001740E5" w:rsidRPr="00D954D1">
              <w:rPr>
                <w:rFonts w:ascii="Corbel" w:hAnsi="Corbel" w:cstheme="majorHAnsi"/>
                <w:sz w:val="24"/>
                <w:szCs w:val="20"/>
              </w:rPr>
              <w:t>mammographies</w:t>
            </w:r>
            <w:r w:rsidRPr="00D954D1">
              <w:rPr>
                <w:rFonts w:ascii="Corbel" w:hAnsi="Corbel" w:cstheme="majorHAnsi"/>
                <w:sz w:val="24"/>
                <w:szCs w:val="20"/>
              </w:rPr>
              <w:t>, les ostéo-densitomètres, les scanners, les installations de radiologie dentaire, les installations de radiodiagnostic ou de radiologie interventionnelle</w:t>
            </w:r>
          </w:p>
        </w:tc>
        <w:tc>
          <w:tcPr>
            <w:tcW w:w="2127" w:type="dxa"/>
          </w:tcPr>
          <w:p w14:paraId="3A044852" w14:textId="06B358C3" w:rsidR="00056569" w:rsidRPr="00D954D1" w:rsidRDefault="00056569" w:rsidP="00AA4B96">
            <w:pPr>
              <w:pStyle w:val="RedTxt"/>
              <w:tabs>
                <w:tab w:val="left" w:pos="9070"/>
              </w:tabs>
              <w:jc w:val="center"/>
              <w:rPr>
                <w:rFonts w:ascii="Corbel" w:hAnsi="Corbel" w:cstheme="majorHAnsi"/>
                <w:sz w:val="24"/>
                <w:szCs w:val="20"/>
              </w:rPr>
            </w:pPr>
          </w:p>
          <w:p w14:paraId="24DE2434" w14:textId="2960EE82" w:rsidR="00056569" w:rsidRPr="00D954D1" w:rsidRDefault="00056569" w:rsidP="00AA4B96">
            <w:pPr>
              <w:pStyle w:val="RedTxt"/>
              <w:tabs>
                <w:tab w:val="left" w:pos="9070"/>
              </w:tabs>
              <w:jc w:val="center"/>
              <w:rPr>
                <w:rFonts w:ascii="Corbel" w:hAnsi="Corbel" w:cstheme="majorHAnsi"/>
                <w:sz w:val="24"/>
                <w:szCs w:val="20"/>
              </w:rPr>
            </w:pPr>
          </w:p>
          <w:p w14:paraId="3F547517" w14:textId="5E4EDE9A" w:rsidR="00056569" w:rsidRPr="00D954D1" w:rsidRDefault="00056569" w:rsidP="00AA4B96">
            <w:pPr>
              <w:pStyle w:val="RedTxt"/>
              <w:tabs>
                <w:tab w:val="left" w:pos="9070"/>
              </w:tabs>
              <w:jc w:val="center"/>
              <w:rPr>
                <w:rFonts w:ascii="Corbel" w:hAnsi="Corbel" w:cstheme="majorHAnsi"/>
                <w:sz w:val="24"/>
                <w:szCs w:val="20"/>
              </w:rPr>
            </w:pPr>
            <w:r w:rsidRPr="00D954D1">
              <w:rPr>
                <w:rFonts w:ascii="Corbel" w:hAnsi="Corbel" w:cstheme="majorHAnsi"/>
                <w:sz w:val="24"/>
                <w:szCs w:val="20"/>
              </w:rPr>
              <w:t>55 000</w:t>
            </w:r>
          </w:p>
          <w:p w14:paraId="5156D830" w14:textId="77777777" w:rsidR="00D81576" w:rsidRPr="00D954D1" w:rsidRDefault="00D81576" w:rsidP="00AA4B96">
            <w:pPr>
              <w:pStyle w:val="RedTxt"/>
              <w:tabs>
                <w:tab w:val="left" w:pos="9070"/>
              </w:tabs>
              <w:jc w:val="center"/>
              <w:rPr>
                <w:rFonts w:ascii="Corbel" w:hAnsi="Corbel" w:cstheme="majorHAnsi"/>
                <w:sz w:val="24"/>
                <w:szCs w:val="20"/>
              </w:rPr>
            </w:pPr>
          </w:p>
        </w:tc>
      </w:tr>
      <w:tr w:rsidR="00D81576" w:rsidRPr="00D954D1" w14:paraId="1D570432" w14:textId="77777777" w:rsidTr="00AA4B96">
        <w:tc>
          <w:tcPr>
            <w:tcW w:w="1129" w:type="dxa"/>
            <w:shd w:val="clear" w:color="auto" w:fill="auto"/>
          </w:tcPr>
          <w:p w14:paraId="0CAC17D9" w14:textId="77777777" w:rsidR="00D81576" w:rsidRPr="00D954D1" w:rsidRDefault="00D81576" w:rsidP="00D954D1">
            <w:pPr>
              <w:pStyle w:val="RedTxt"/>
              <w:tabs>
                <w:tab w:val="left" w:pos="9070"/>
              </w:tabs>
              <w:rPr>
                <w:rFonts w:ascii="Corbel" w:hAnsi="Corbel" w:cstheme="majorHAnsi"/>
                <w:sz w:val="24"/>
                <w:szCs w:val="20"/>
              </w:rPr>
            </w:pPr>
            <w:r w:rsidRPr="00D954D1">
              <w:rPr>
                <w:rFonts w:ascii="Corbel" w:hAnsi="Corbel" w:cstheme="majorHAnsi"/>
                <w:sz w:val="24"/>
                <w:szCs w:val="20"/>
              </w:rPr>
              <w:t>LOT 13</w:t>
            </w:r>
          </w:p>
        </w:tc>
        <w:tc>
          <w:tcPr>
            <w:tcW w:w="6804" w:type="dxa"/>
            <w:shd w:val="clear" w:color="auto" w:fill="auto"/>
          </w:tcPr>
          <w:p w14:paraId="411BA43E" w14:textId="77777777" w:rsidR="00D81576" w:rsidRPr="00D954D1" w:rsidRDefault="00D81576" w:rsidP="00D954D1">
            <w:pPr>
              <w:pStyle w:val="RedTxt"/>
              <w:tabs>
                <w:tab w:val="left" w:pos="9070"/>
              </w:tabs>
              <w:rPr>
                <w:rFonts w:ascii="Corbel" w:hAnsi="Corbel" w:cstheme="majorHAnsi"/>
                <w:sz w:val="24"/>
                <w:szCs w:val="20"/>
              </w:rPr>
            </w:pPr>
            <w:r w:rsidRPr="00D954D1">
              <w:rPr>
                <w:rFonts w:ascii="Corbel" w:hAnsi="Corbel" w:cstheme="majorHAnsi"/>
                <w:sz w:val="24"/>
                <w:szCs w:val="20"/>
              </w:rPr>
              <w:t>Prestations de contrôle qualité réglementaire externe sur les installations de Médecine Nucléaire</w:t>
            </w:r>
          </w:p>
        </w:tc>
        <w:tc>
          <w:tcPr>
            <w:tcW w:w="2127" w:type="dxa"/>
          </w:tcPr>
          <w:p w14:paraId="103D9841" w14:textId="067138B5" w:rsidR="00056569" w:rsidRPr="00D954D1" w:rsidRDefault="00056569" w:rsidP="00AA4B96">
            <w:pPr>
              <w:pStyle w:val="RedTxt"/>
              <w:tabs>
                <w:tab w:val="left" w:pos="9070"/>
              </w:tabs>
              <w:jc w:val="center"/>
              <w:rPr>
                <w:rFonts w:ascii="Corbel" w:hAnsi="Corbel" w:cstheme="majorHAnsi"/>
                <w:sz w:val="24"/>
                <w:szCs w:val="20"/>
              </w:rPr>
            </w:pPr>
          </w:p>
          <w:p w14:paraId="5C78B224" w14:textId="0D991C32" w:rsidR="00D81576" w:rsidRPr="00D954D1" w:rsidRDefault="00326169" w:rsidP="009719A4">
            <w:pPr>
              <w:pStyle w:val="RedTxt"/>
              <w:tabs>
                <w:tab w:val="left" w:pos="9070"/>
              </w:tabs>
              <w:jc w:val="center"/>
              <w:rPr>
                <w:rFonts w:ascii="Corbel" w:hAnsi="Corbel" w:cstheme="majorHAnsi"/>
                <w:sz w:val="24"/>
                <w:szCs w:val="20"/>
              </w:rPr>
            </w:pPr>
            <w:r w:rsidRPr="00D954D1">
              <w:rPr>
                <w:rFonts w:ascii="Corbel" w:hAnsi="Corbel" w:cstheme="majorHAnsi"/>
                <w:sz w:val="24"/>
                <w:szCs w:val="20"/>
              </w:rPr>
              <w:t>5 000</w:t>
            </w:r>
            <w:r w:rsidR="009719A4">
              <w:rPr>
                <w:rFonts w:ascii="Corbel" w:hAnsi="Corbel" w:cstheme="majorHAnsi"/>
                <w:sz w:val="24"/>
                <w:szCs w:val="20"/>
              </w:rPr>
              <w:t xml:space="preserve"> </w:t>
            </w:r>
          </w:p>
        </w:tc>
      </w:tr>
      <w:tr w:rsidR="00D81576" w:rsidRPr="00D954D1" w14:paraId="4C4F96E7" w14:textId="77777777" w:rsidTr="00AA4B96">
        <w:tc>
          <w:tcPr>
            <w:tcW w:w="1129" w:type="dxa"/>
            <w:shd w:val="clear" w:color="auto" w:fill="auto"/>
          </w:tcPr>
          <w:p w14:paraId="45FF4C95" w14:textId="2CF33A32" w:rsidR="00D81576" w:rsidRPr="00D954D1" w:rsidRDefault="00D81576" w:rsidP="00D954D1">
            <w:pPr>
              <w:pStyle w:val="RedTxt"/>
              <w:tabs>
                <w:tab w:val="left" w:pos="9070"/>
              </w:tabs>
              <w:rPr>
                <w:rFonts w:ascii="Corbel" w:hAnsi="Corbel" w:cstheme="majorHAnsi"/>
                <w:sz w:val="24"/>
                <w:szCs w:val="20"/>
              </w:rPr>
            </w:pPr>
            <w:r w:rsidRPr="00D954D1">
              <w:rPr>
                <w:rFonts w:ascii="Corbel" w:hAnsi="Corbel" w:cstheme="majorHAnsi"/>
                <w:sz w:val="24"/>
                <w:szCs w:val="20"/>
              </w:rPr>
              <w:t>L</w:t>
            </w:r>
            <w:r w:rsidR="00936CBD" w:rsidRPr="00D954D1">
              <w:rPr>
                <w:rFonts w:ascii="Corbel" w:hAnsi="Corbel" w:cstheme="majorHAnsi"/>
                <w:sz w:val="24"/>
                <w:szCs w:val="20"/>
              </w:rPr>
              <w:t>OT 14</w:t>
            </w:r>
          </w:p>
        </w:tc>
        <w:tc>
          <w:tcPr>
            <w:tcW w:w="6804" w:type="dxa"/>
            <w:vAlign w:val="center"/>
          </w:tcPr>
          <w:p w14:paraId="6E29CF49" w14:textId="77777777" w:rsidR="00D81576" w:rsidRPr="00D954D1" w:rsidRDefault="00D81576" w:rsidP="00D954D1">
            <w:pPr>
              <w:pStyle w:val="RedTxt"/>
              <w:tabs>
                <w:tab w:val="left" w:pos="9070"/>
              </w:tabs>
              <w:rPr>
                <w:rFonts w:ascii="Corbel" w:hAnsi="Corbel" w:cstheme="majorHAnsi"/>
                <w:sz w:val="24"/>
                <w:szCs w:val="20"/>
              </w:rPr>
            </w:pPr>
            <w:r w:rsidRPr="00D954D1">
              <w:rPr>
                <w:rFonts w:ascii="Corbel" w:hAnsi="Corbel" w:cstheme="majorHAnsi"/>
                <w:sz w:val="24"/>
                <w:szCs w:val="20"/>
              </w:rPr>
              <w:t xml:space="preserve">Prestations de vérification initiale de radioprotection et de renouvellement à intervalles réguliers de la vérification initiale sur les appareils produisant des rayonnements ionisants </w:t>
            </w:r>
          </w:p>
        </w:tc>
        <w:tc>
          <w:tcPr>
            <w:tcW w:w="2127" w:type="dxa"/>
          </w:tcPr>
          <w:p w14:paraId="5A8878D2" w14:textId="2137C83E" w:rsidR="00D81576" w:rsidRPr="00D954D1" w:rsidRDefault="00D81576" w:rsidP="00AA4B96">
            <w:pPr>
              <w:pStyle w:val="RedTxt"/>
              <w:tabs>
                <w:tab w:val="left" w:pos="9070"/>
              </w:tabs>
              <w:jc w:val="center"/>
              <w:rPr>
                <w:rFonts w:ascii="Corbel" w:hAnsi="Corbel" w:cstheme="majorHAnsi"/>
                <w:sz w:val="24"/>
                <w:szCs w:val="20"/>
              </w:rPr>
            </w:pPr>
          </w:p>
          <w:p w14:paraId="55021795" w14:textId="5D0AF748" w:rsidR="00056569" w:rsidRPr="00D954D1" w:rsidRDefault="00326169" w:rsidP="00AA4B96">
            <w:pPr>
              <w:pStyle w:val="RedTxt"/>
              <w:tabs>
                <w:tab w:val="left" w:pos="9070"/>
              </w:tabs>
              <w:jc w:val="center"/>
              <w:rPr>
                <w:rFonts w:ascii="Corbel" w:hAnsi="Corbel" w:cstheme="majorHAnsi"/>
                <w:sz w:val="24"/>
                <w:szCs w:val="20"/>
              </w:rPr>
            </w:pPr>
            <w:r w:rsidRPr="00D954D1">
              <w:rPr>
                <w:rFonts w:ascii="Corbel" w:hAnsi="Corbel" w:cstheme="majorHAnsi"/>
                <w:sz w:val="24"/>
                <w:szCs w:val="20"/>
              </w:rPr>
              <w:t>14 000</w:t>
            </w:r>
          </w:p>
        </w:tc>
      </w:tr>
    </w:tbl>
    <w:p w14:paraId="345DB603" w14:textId="1676B1B0" w:rsidR="00056569" w:rsidRPr="00D954D1" w:rsidRDefault="00056569" w:rsidP="00434348">
      <w:pPr>
        <w:pStyle w:val="RedTxt"/>
        <w:tabs>
          <w:tab w:val="left" w:pos="9070"/>
        </w:tabs>
        <w:rPr>
          <w:rFonts w:ascii="Corbel" w:hAnsi="Corbel" w:cstheme="majorHAnsi"/>
          <w:sz w:val="24"/>
          <w:szCs w:val="20"/>
        </w:rPr>
      </w:pPr>
    </w:p>
    <w:p w14:paraId="10572801" w14:textId="00F1A0CA" w:rsidR="008348A0" w:rsidRPr="00D954D1" w:rsidRDefault="008348A0" w:rsidP="00D954D1">
      <w:pPr>
        <w:pStyle w:val="RedTxt"/>
        <w:tabs>
          <w:tab w:val="left" w:pos="9070"/>
        </w:tabs>
        <w:rPr>
          <w:rFonts w:ascii="Corbel" w:hAnsi="Corbel" w:cstheme="majorHAnsi"/>
          <w:sz w:val="24"/>
          <w:szCs w:val="20"/>
        </w:rPr>
      </w:pPr>
      <w:r w:rsidRPr="00D954D1">
        <w:rPr>
          <w:rFonts w:ascii="Corbel" w:hAnsi="Corbel" w:cstheme="majorHAnsi"/>
          <w:sz w:val="24"/>
          <w:szCs w:val="20"/>
        </w:rPr>
        <w:t xml:space="preserve">La présente </w:t>
      </w:r>
      <w:r w:rsidR="009635C5" w:rsidRPr="00D954D1">
        <w:rPr>
          <w:rFonts w:ascii="Corbel" w:hAnsi="Corbel" w:cstheme="majorHAnsi"/>
          <w:sz w:val="24"/>
          <w:szCs w:val="20"/>
        </w:rPr>
        <w:t xml:space="preserve">consultation </w:t>
      </w:r>
      <w:r w:rsidRPr="00D954D1">
        <w:rPr>
          <w:rFonts w:ascii="Corbel" w:hAnsi="Corbel" w:cstheme="majorHAnsi"/>
          <w:sz w:val="24"/>
          <w:szCs w:val="20"/>
        </w:rPr>
        <w:t>lancée en appel d’offres concerne les lots affichés au tableau ci-dessous :</w:t>
      </w:r>
    </w:p>
    <w:p w14:paraId="1EA6C410" w14:textId="7EBC5FCB" w:rsidR="009635C5" w:rsidRPr="00D954D1" w:rsidRDefault="009635C5" w:rsidP="00D954D1">
      <w:pPr>
        <w:pStyle w:val="RedTxt"/>
        <w:tabs>
          <w:tab w:val="left" w:pos="9070"/>
        </w:tabs>
        <w:rPr>
          <w:rFonts w:ascii="Corbel" w:hAnsi="Corbel" w:cstheme="majorHAnsi"/>
          <w:sz w:val="24"/>
          <w:szCs w:val="20"/>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5954"/>
        <w:gridCol w:w="2977"/>
      </w:tblGrid>
      <w:tr w:rsidR="009635C5" w:rsidRPr="00D954D1" w14:paraId="2AB4B89C" w14:textId="77777777" w:rsidTr="001A3C42">
        <w:tc>
          <w:tcPr>
            <w:tcW w:w="1129" w:type="dxa"/>
            <w:shd w:val="clear" w:color="auto" w:fill="BFBFBF" w:themeFill="background1" w:themeFillShade="BF"/>
          </w:tcPr>
          <w:p w14:paraId="5EE3090B" w14:textId="77777777" w:rsidR="009635C5" w:rsidRPr="00D954D1" w:rsidRDefault="009635C5" w:rsidP="00D954D1">
            <w:pPr>
              <w:pStyle w:val="RedTxt"/>
              <w:tabs>
                <w:tab w:val="left" w:pos="9070"/>
              </w:tabs>
              <w:rPr>
                <w:rFonts w:ascii="Corbel" w:hAnsi="Corbel" w:cstheme="majorHAnsi"/>
                <w:sz w:val="24"/>
                <w:szCs w:val="20"/>
              </w:rPr>
            </w:pPr>
            <w:r w:rsidRPr="00D954D1">
              <w:rPr>
                <w:rFonts w:ascii="Corbel" w:hAnsi="Corbel" w:cstheme="majorHAnsi"/>
                <w:sz w:val="24"/>
                <w:szCs w:val="20"/>
              </w:rPr>
              <w:t xml:space="preserve">N° de lot </w:t>
            </w:r>
          </w:p>
        </w:tc>
        <w:tc>
          <w:tcPr>
            <w:tcW w:w="5954" w:type="dxa"/>
            <w:shd w:val="clear" w:color="auto" w:fill="BFBFBF" w:themeFill="background1" w:themeFillShade="BF"/>
          </w:tcPr>
          <w:p w14:paraId="46DED000" w14:textId="77777777" w:rsidR="009635C5" w:rsidRPr="00D954D1" w:rsidRDefault="009635C5" w:rsidP="00D954D1">
            <w:pPr>
              <w:pStyle w:val="RedTxt"/>
              <w:tabs>
                <w:tab w:val="left" w:pos="9070"/>
              </w:tabs>
              <w:rPr>
                <w:rFonts w:ascii="Corbel" w:hAnsi="Corbel" w:cstheme="majorHAnsi"/>
                <w:sz w:val="24"/>
                <w:szCs w:val="20"/>
              </w:rPr>
            </w:pPr>
            <w:r w:rsidRPr="00D954D1">
              <w:rPr>
                <w:rFonts w:ascii="Corbel" w:hAnsi="Corbel" w:cstheme="majorHAnsi"/>
                <w:sz w:val="24"/>
                <w:szCs w:val="20"/>
              </w:rPr>
              <w:t>Intitulé de lot</w:t>
            </w:r>
          </w:p>
        </w:tc>
        <w:tc>
          <w:tcPr>
            <w:tcW w:w="2977" w:type="dxa"/>
            <w:shd w:val="clear" w:color="auto" w:fill="BFBFBF" w:themeFill="background1" w:themeFillShade="BF"/>
          </w:tcPr>
          <w:p w14:paraId="6CDE6424" w14:textId="77777777" w:rsidR="009635C5" w:rsidRPr="00D954D1" w:rsidRDefault="009635C5" w:rsidP="00D954D1">
            <w:pPr>
              <w:pStyle w:val="RedTxt"/>
              <w:tabs>
                <w:tab w:val="left" w:pos="9070"/>
              </w:tabs>
              <w:rPr>
                <w:rFonts w:ascii="Corbel" w:hAnsi="Corbel" w:cstheme="majorHAnsi"/>
                <w:sz w:val="24"/>
                <w:szCs w:val="20"/>
              </w:rPr>
            </w:pPr>
            <w:r w:rsidRPr="00D954D1">
              <w:rPr>
                <w:rFonts w:ascii="Corbel" w:hAnsi="Corbel" w:cstheme="majorHAnsi"/>
                <w:sz w:val="24"/>
                <w:szCs w:val="20"/>
              </w:rPr>
              <w:t xml:space="preserve">Montant maximum </w:t>
            </w:r>
          </w:p>
        </w:tc>
      </w:tr>
      <w:tr w:rsidR="009635C5" w:rsidRPr="00D954D1" w14:paraId="092BD483" w14:textId="77777777" w:rsidTr="001A3C42">
        <w:tc>
          <w:tcPr>
            <w:tcW w:w="1129" w:type="dxa"/>
            <w:shd w:val="clear" w:color="auto" w:fill="auto"/>
          </w:tcPr>
          <w:p w14:paraId="2BCEB30D" w14:textId="77777777" w:rsidR="009635C5" w:rsidRPr="00FA6386" w:rsidRDefault="009635C5" w:rsidP="00D954D1">
            <w:pPr>
              <w:pStyle w:val="RedTxt"/>
              <w:tabs>
                <w:tab w:val="left" w:pos="9070"/>
              </w:tabs>
              <w:rPr>
                <w:rFonts w:ascii="Corbel" w:hAnsi="Corbel" w:cstheme="majorHAnsi"/>
                <w:sz w:val="24"/>
                <w:szCs w:val="20"/>
              </w:rPr>
            </w:pPr>
            <w:r w:rsidRPr="00FA6386">
              <w:rPr>
                <w:rFonts w:ascii="Corbel" w:hAnsi="Corbel" w:cstheme="majorHAnsi"/>
                <w:sz w:val="24"/>
                <w:szCs w:val="20"/>
              </w:rPr>
              <w:t>LOT 2</w:t>
            </w:r>
          </w:p>
        </w:tc>
        <w:tc>
          <w:tcPr>
            <w:tcW w:w="5954" w:type="dxa"/>
            <w:shd w:val="clear" w:color="auto" w:fill="auto"/>
          </w:tcPr>
          <w:p w14:paraId="33B7D62F" w14:textId="76637279" w:rsidR="009635C5" w:rsidRPr="00FA6386" w:rsidRDefault="0067202B" w:rsidP="00D954D1">
            <w:pPr>
              <w:pStyle w:val="RedTxt"/>
              <w:tabs>
                <w:tab w:val="left" w:pos="9070"/>
              </w:tabs>
              <w:rPr>
                <w:rFonts w:ascii="Corbel" w:hAnsi="Corbel" w:cstheme="majorHAnsi"/>
                <w:sz w:val="24"/>
                <w:szCs w:val="20"/>
              </w:rPr>
            </w:pPr>
            <w:r w:rsidRPr="00D954D1">
              <w:rPr>
                <w:rFonts w:ascii="Corbel" w:hAnsi="Corbel" w:cstheme="majorHAnsi"/>
                <w:sz w:val="24"/>
                <w:szCs w:val="20"/>
              </w:rPr>
              <w:t xml:space="preserve">Prestations de contrôle réglementaire sur les appareils </w:t>
            </w:r>
            <w:r w:rsidRPr="0067202B">
              <w:rPr>
                <w:rFonts w:ascii="Corbel" w:hAnsi="Corbel" w:cstheme="majorHAnsi"/>
                <w:sz w:val="24"/>
                <w:szCs w:val="20"/>
              </w:rPr>
              <w:t xml:space="preserve">sous  pression  (autoclaves)  </w:t>
            </w:r>
          </w:p>
        </w:tc>
        <w:tc>
          <w:tcPr>
            <w:tcW w:w="2977" w:type="dxa"/>
          </w:tcPr>
          <w:p w14:paraId="2EA0A876" w14:textId="77777777" w:rsidR="009635C5" w:rsidRPr="00FA6386" w:rsidRDefault="009635C5" w:rsidP="00AA4B96">
            <w:pPr>
              <w:pStyle w:val="RedTxt"/>
              <w:tabs>
                <w:tab w:val="left" w:pos="9070"/>
              </w:tabs>
              <w:jc w:val="center"/>
              <w:rPr>
                <w:rFonts w:ascii="Corbel" w:hAnsi="Corbel" w:cstheme="majorHAnsi"/>
                <w:sz w:val="24"/>
                <w:szCs w:val="20"/>
              </w:rPr>
            </w:pPr>
          </w:p>
          <w:p w14:paraId="646B731C" w14:textId="77777777" w:rsidR="009635C5" w:rsidRPr="00FA6386" w:rsidRDefault="009635C5" w:rsidP="00AA4B96">
            <w:pPr>
              <w:pStyle w:val="RedTxt"/>
              <w:tabs>
                <w:tab w:val="left" w:pos="9070"/>
              </w:tabs>
              <w:jc w:val="center"/>
              <w:rPr>
                <w:rFonts w:ascii="Corbel" w:hAnsi="Corbel" w:cstheme="majorHAnsi"/>
                <w:sz w:val="24"/>
                <w:szCs w:val="20"/>
              </w:rPr>
            </w:pPr>
            <w:r w:rsidRPr="00FA6386">
              <w:rPr>
                <w:rFonts w:ascii="Corbel" w:hAnsi="Corbel" w:cstheme="majorHAnsi"/>
                <w:sz w:val="24"/>
                <w:szCs w:val="20"/>
              </w:rPr>
              <w:t>60 000</w:t>
            </w:r>
          </w:p>
        </w:tc>
      </w:tr>
      <w:tr w:rsidR="009635C5" w:rsidRPr="00D954D1" w14:paraId="044D13B1" w14:textId="77777777" w:rsidTr="001A3C42">
        <w:tc>
          <w:tcPr>
            <w:tcW w:w="1129" w:type="dxa"/>
            <w:shd w:val="clear" w:color="auto" w:fill="auto"/>
          </w:tcPr>
          <w:p w14:paraId="7184692C" w14:textId="77777777" w:rsidR="009635C5" w:rsidRPr="00FA6386" w:rsidRDefault="009635C5" w:rsidP="00D954D1">
            <w:pPr>
              <w:pStyle w:val="RedTxt"/>
              <w:tabs>
                <w:tab w:val="left" w:pos="9070"/>
              </w:tabs>
              <w:rPr>
                <w:rFonts w:ascii="Corbel" w:hAnsi="Corbel" w:cstheme="majorHAnsi"/>
                <w:sz w:val="24"/>
                <w:szCs w:val="20"/>
              </w:rPr>
            </w:pPr>
            <w:r w:rsidRPr="00FA6386">
              <w:rPr>
                <w:rFonts w:ascii="Corbel" w:hAnsi="Corbel" w:cstheme="majorHAnsi"/>
                <w:sz w:val="24"/>
                <w:szCs w:val="20"/>
              </w:rPr>
              <w:t>LOT 3</w:t>
            </w:r>
          </w:p>
        </w:tc>
        <w:tc>
          <w:tcPr>
            <w:tcW w:w="5954" w:type="dxa"/>
            <w:shd w:val="clear" w:color="auto" w:fill="auto"/>
          </w:tcPr>
          <w:p w14:paraId="7FC3B70A" w14:textId="786CCB44" w:rsidR="009635C5" w:rsidRPr="00FA6386" w:rsidRDefault="009635C5" w:rsidP="00BD015B">
            <w:pPr>
              <w:pStyle w:val="RedTxt"/>
              <w:tabs>
                <w:tab w:val="left" w:pos="9070"/>
              </w:tabs>
              <w:rPr>
                <w:rFonts w:ascii="Corbel" w:hAnsi="Corbel" w:cstheme="majorHAnsi"/>
                <w:sz w:val="24"/>
                <w:szCs w:val="20"/>
              </w:rPr>
            </w:pPr>
            <w:r w:rsidRPr="00FA6386">
              <w:rPr>
                <w:rFonts w:ascii="Corbel" w:hAnsi="Corbel" w:cstheme="majorHAnsi"/>
                <w:sz w:val="24"/>
                <w:szCs w:val="20"/>
              </w:rPr>
              <w:t xml:space="preserve">Prestations de qualification opérationnelle des </w:t>
            </w:r>
            <w:r w:rsidR="00BD015B">
              <w:rPr>
                <w:rFonts w:ascii="Corbel" w:hAnsi="Corbel" w:cstheme="majorHAnsi"/>
                <w:sz w:val="24"/>
                <w:szCs w:val="20"/>
              </w:rPr>
              <w:t xml:space="preserve">autoclaves, </w:t>
            </w:r>
            <w:r w:rsidRPr="00FA6386">
              <w:rPr>
                <w:rFonts w:ascii="Corbel" w:hAnsi="Corbel" w:cstheme="majorHAnsi"/>
                <w:sz w:val="24"/>
                <w:szCs w:val="20"/>
              </w:rPr>
              <w:t xml:space="preserve"> pasteurisateurs, laveurs désinfecteurs, laveurs ultra-sons, cabines de lavage, thermo-soudeuses de stérilisation et thermo-soudeuses à impulsion Banque de Tissus</w:t>
            </w:r>
          </w:p>
        </w:tc>
        <w:tc>
          <w:tcPr>
            <w:tcW w:w="2977" w:type="dxa"/>
          </w:tcPr>
          <w:p w14:paraId="1251F6CB" w14:textId="77777777" w:rsidR="009635C5" w:rsidRPr="00FA6386" w:rsidRDefault="009635C5" w:rsidP="00AA4B96">
            <w:pPr>
              <w:pStyle w:val="RedTxt"/>
              <w:tabs>
                <w:tab w:val="left" w:pos="9070"/>
              </w:tabs>
              <w:jc w:val="center"/>
              <w:rPr>
                <w:rFonts w:ascii="Corbel" w:hAnsi="Corbel" w:cstheme="majorHAnsi"/>
                <w:sz w:val="24"/>
                <w:szCs w:val="20"/>
              </w:rPr>
            </w:pPr>
          </w:p>
          <w:p w14:paraId="6D757C78" w14:textId="77777777" w:rsidR="009635C5" w:rsidRPr="00FA6386" w:rsidRDefault="009635C5" w:rsidP="00AA4B96">
            <w:pPr>
              <w:pStyle w:val="RedTxt"/>
              <w:tabs>
                <w:tab w:val="left" w:pos="9070"/>
              </w:tabs>
              <w:jc w:val="center"/>
              <w:rPr>
                <w:rFonts w:ascii="Corbel" w:hAnsi="Corbel" w:cstheme="majorHAnsi"/>
                <w:sz w:val="24"/>
                <w:szCs w:val="20"/>
              </w:rPr>
            </w:pPr>
          </w:p>
          <w:p w14:paraId="4F3506AC" w14:textId="77777777" w:rsidR="009635C5" w:rsidRPr="00BE5E99" w:rsidRDefault="009635C5" w:rsidP="00AA4B96">
            <w:pPr>
              <w:pStyle w:val="RedTxt"/>
              <w:tabs>
                <w:tab w:val="left" w:pos="9070"/>
              </w:tabs>
              <w:jc w:val="center"/>
              <w:rPr>
                <w:rFonts w:ascii="Corbel" w:hAnsi="Corbel" w:cstheme="majorHAnsi"/>
                <w:sz w:val="24"/>
                <w:szCs w:val="20"/>
              </w:rPr>
            </w:pPr>
            <w:r w:rsidRPr="00BE5E99">
              <w:rPr>
                <w:rFonts w:ascii="Corbel" w:hAnsi="Corbel" w:cstheme="majorHAnsi"/>
                <w:sz w:val="24"/>
                <w:szCs w:val="20"/>
              </w:rPr>
              <w:t>182 500</w:t>
            </w:r>
          </w:p>
          <w:p w14:paraId="404DD0B9" w14:textId="77777777" w:rsidR="009635C5" w:rsidRPr="00FA6386" w:rsidRDefault="009635C5" w:rsidP="00AA4B96">
            <w:pPr>
              <w:pStyle w:val="RedTxt"/>
              <w:tabs>
                <w:tab w:val="left" w:pos="9070"/>
              </w:tabs>
              <w:jc w:val="center"/>
              <w:rPr>
                <w:rFonts w:ascii="Corbel" w:hAnsi="Corbel" w:cstheme="majorHAnsi"/>
                <w:sz w:val="24"/>
                <w:szCs w:val="20"/>
              </w:rPr>
            </w:pPr>
          </w:p>
        </w:tc>
      </w:tr>
      <w:tr w:rsidR="009635C5" w:rsidRPr="00D954D1" w14:paraId="7979147E" w14:textId="77777777" w:rsidTr="001A3C42">
        <w:tc>
          <w:tcPr>
            <w:tcW w:w="1129" w:type="dxa"/>
            <w:shd w:val="clear" w:color="auto" w:fill="auto"/>
          </w:tcPr>
          <w:p w14:paraId="1BF90F8C" w14:textId="77777777" w:rsidR="009635C5" w:rsidRPr="00FA6386" w:rsidRDefault="009635C5" w:rsidP="00D954D1">
            <w:pPr>
              <w:pStyle w:val="RedTxt"/>
              <w:tabs>
                <w:tab w:val="left" w:pos="9070"/>
              </w:tabs>
              <w:rPr>
                <w:rFonts w:ascii="Corbel" w:hAnsi="Corbel" w:cstheme="majorHAnsi"/>
                <w:sz w:val="24"/>
                <w:szCs w:val="20"/>
              </w:rPr>
            </w:pPr>
            <w:r w:rsidRPr="00FA6386">
              <w:rPr>
                <w:rFonts w:ascii="Corbel" w:hAnsi="Corbel" w:cstheme="majorHAnsi"/>
                <w:sz w:val="24"/>
                <w:szCs w:val="20"/>
              </w:rPr>
              <w:t>LOT 4</w:t>
            </w:r>
          </w:p>
        </w:tc>
        <w:tc>
          <w:tcPr>
            <w:tcW w:w="5954" w:type="dxa"/>
            <w:shd w:val="clear" w:color="auto" w:fill="auto"/>
          </w:tcPr>
          <w:p w14:paraId="3CD621B6" w14:textId="77777777" w:rsidR="009635C5" w:rsidRPr="00FA6386" w:rsidRDefault="009635C5" w:rsidP="00D954D1">
            <w:pPr>
              <w:pStyle w:val="RedTxt"/>
              <w:tabs>
                <w:tab w:val="left" w:pos="9070"/>
              </w:tabs>
              <w:rPr>
                <w:rFonts w:ascii="Corbel" w:hAnsi="Corbel" w:cstheme="majorHAnsi"/>
                <w:sz w:val="24"/>
                <w:szCs w:val="20"/>
              </w:rPr>
            </w:pPr>
            <w:r w:rsidRPr="00FA6386">
              <w:rPr>
                <w:rFonts w:ascii="Corbel" w:hAnsi="Corbel" w:cstheme="majorHAnsi"/>
                <w:sz w:val="24"/>
                <w:szCs w:val="20"/>
              </w:rPr>
              <w:t>Prestations de contrôle de métrologie et prestations de maintenance des appareils de pesage</w:t>
            </w:r>
          </w:p>
        </w:tc>
        <w:tc>
          <w:tcPr>
            <w:tcW w:w="2977" w:type="dxa"/>
          </w:tcPr>
          <w:p w14:paraId="7DD81144" w14:textId="77777777" w:rsidR="009635C5" w:rsidRPr="00FA6386" w:rsidRDefault="009635C5" w:rsidP="00AA4B96">
            <w:pPr>
              <w:pStyle w:val="RedTxt"/>
              <w:tabs>
                <w:tab w:val="left" w:pos="9070"/>
              </w:tabs>
              <w:jc w:val="center"/>
              <w:rPr>
                <w:rFonts w:ascii="Corbel" w:hAnsi="Corbel" w:cstheme="majorHAnsi"/>
                <w:sz w:val="24"/>
                <w:szCs w:val="20"/>
              </w:rPr>
            </w:pPr>
          </w:p>
          <w:p w14:paraId="651B48D9" w14:textId="77777777" w:rsidR="009635C5" w:rsidRPr="00FA6386" w:rsidRDefault="009635C5" w:rsidP="00AA4B96">
            <w:pPr>
              <w:pStyle w:val="RedTxt"/>
              <w:tabs>
                <w:tab w:val="left" w:pos="9070"/>
              </w:tabs>
              <w:jc w:val="center"/>
              <w:rPr>
                <w:rFonts w:ascii="Corbel" w:hAnsi="Corbel" w:cstheme="majorHAnsi"/>
                <w:sz w:val="24"/>
                <w:szCs w:val="20"/>
              </w:rPr>
            </w:pPr>
            <w:r w:rsidRPr="00FA6386">
              <w:rPr>
                <w:rFonts w:ascii="Corbel" w:hAnsi="Corbel" w:cstheme="majorHAnsi"/>
                <w:sz w:val="24"/>
                <w:szCs w:val="20"/>
              </w:rPr>
              <w:t>182 500</w:t>
            </w:r>
          </w:p>
          <w:p w14:paraId="62C6A371" w14:textId="77777777" w:rsidR="009635C5" w:rsidRPr="00FA6386" w:rsidRDefault="009635C5" w:rsidP="00AA4B96">
            <w:pPr>
              <w:pStyle w:val="RedTxt"/>
              <w:tabs>
                <w:tab w:val="left" w:pos="9070"/>
              </w:tabs>
              <w:jc w:val="center"/>
              <w:rPr>
                <w:rFonts w:ascii="Corbel" w:hAnsi="Corbel" w:cstheme="majorHAnsi"/>
                <w:sz w:val="24"/>
                <w:szCs w:val="20"/>
              </w:rPr>
            </w:pPr>
          </w:p>
        </w:tc>
      </w:tr>
      <w:tr w:rsidR="009635C5" w:rsidRPr="00D954D1" w14:paraId="37EC875B" w14:textId="77777777" w:rsidTr="001A3C42">
        <w:tc>
          <w:tcPr>
            <w:tcW w:w="1129" w:type="dxa"/>
            <w:shd w:val="clear" w:color="auto" w:fill="auto"/>
          </w:tcPr>
          <w:p w14:paraId="35141BF0" w14:textId="77777777" w:rsidR="009635C5" w:rsidRPr="00FA6386" w:rsidRDefault="009635C5" w:rsidP="00D954D1">
            <w:pPr>
              <w:pStyle w:val="RedTxt"/>
              <w:tabs>
                <w:tab w:val="left" w:pos="9070"/>
              </w:tabs>
              <w:rPr>
                <w:rFonts w:ascii="Corbel" w:hAnsi="Corbel" w:cstheme="majorHAnsi"/>
                <w:sz w:val="24"/>
                <w:szCs w:val="20"/>
              </w:rPr>
            </w:pPr>
            <w:r w:rsidRPr="00FA6386">
              <w:rPr>
                <w:rFonts w:ascii="Corbel" w:hAnsi="Corbel" w:cstheme="majorHAnsi"/>
                <w:sz w:val="24"/>
                <w:szCs w:val="20"/>
              </w:rPr>
              <w:t>LOT 5</w:t>
            </w:r>
          </w:p>
        </w:tc>
        <w:tc>
          <w:tcPr>
            <w:tcW w:w="5954" w:type="dxa"/>
            <w:shd w:val="clear" w:color="auto" w:fill="auto"/>
          </w:tcPr>
          <w:p w14:paraId="5F808AE5" w14:textId="77777777" w:rsidR="009635C5" w:rsidRPr="00FA6386" w:rsidRDefault="009635C5" w:rsidP="00D954D1">
            <w:pPr>
              <w:pStyle w:val="RedTxt"/>
              <w:tabs>
                <w:tab w:val="left" w:pos="9070"/>
              </w:tabs>
              <w:rPr>
                <w:rFonts w:ascii="Corbel" w:hAnsi="Corbel" w:cstheme="majorHAnsi"/>
                <w:sz w:val="24"/>
                <w:szCs w:val="20"/>
              </w:rPr>
            </w:pPr>
            <w:r w:rsidRPr="00FA6386">
              <w:rPr>
                <w:rFonts w:ascii="Corbel" w:hAnsi="Corbel" w:cstheme="majorHAnsi"/>
                <w:sz w:val="24"/>
                <w:szCs w:val="20"/>
              </w:rPr>
              <w:t>Prestations de contrôle réglementaire ou contrôle de métrologie dont étalonnage COFRAC sur les équipements généraux de laboratoire</w:t>
            </w:r>
          </w:p>
        </w:tc>
        <w:tc>
          <w:tcPr>
            <w:tcW w:w="2977" w:type="dxa"/>
          </w:tcPr>
          <w:p w14:paraId="615D62AF" w14:textId="77777777" w:rsidR="009635C5" w:rsidRPr="00FA6386" w:rsidRDefault="009635C5" w:rsidP="00AA4B96">
            <w:pPr>
              <w:pStyle w:val="RedTxt"/>
              <w:tabs>
                <w:tab w:val="left" w:pos="9070"/>
              </w:tabs>
              <w:jc w:val="center"/>
              <w:rPr>
                <w:rFonts w:ascii="Corbel" w:hAnsi="Corbel" w:cstheme="majorHAnsi"/>
                <w:sz w:val="24"/>
                <w:szCs w:val="20"/>
              </w:rPr>
            </w:pPr>
          </w:p>
          <w:p w14:paraId="569FB834" w14:textId="77777777" w:rsidR="009635C5" w:rsidRPr="00FA6386" w:rsidRDefault="009635C5" w:rsidP="00AA4B96">
            <w:pPr>
              <w:pStyle w:val="RedTxt"/>
              <w:tabs>
                <w:tab w:val="left" w:pos="9070"/>
              </w:tabs>
              <w:jc w:val="center"/>
              <w:rPr>
                <w:rFonts w:ascii="Corbel" w:hAnsi="Corbel" w:cstheme="majorHAnsi"/>
                <w:sz w:val="24"/>
                <w:szCs w:val="20"/>
              </w:rPr>
            </w:pPr>
            <w:r w:rsidRPr="00FA6386">
              <w:rPr>
                <w:rFonts w:ascii="Corbel" w:hAnsi="Corbel" w:cstheme="majorHAnsi"/>
                <w:sz w:val="24"/>
                <w:szCs w:val="20"/>
              </w:rPr>
              <w:t>183 500</w:t>
            </w:r>
          </w:p>
          <w:p w14:paraId="486A7A8E" w14:textId="77777777" w:rsidR="009635C5" w:rsidRPr="00FA6386" w:rsidRDefault="009635C5" w:rsidP="00AA4B96">
            <w:pPr>
              <w:pStyle w:val="RedTxt"/>
              <w:tabs>
                <w:tab w:val="left" w:pos="9070"/>
              </w:tabs>
              <w:jc w:val="center"/>
              <w:rPr>
                <w:rFonts w:ascii="Corbel" w:hAnsi="Corbel" w:cstheme="majorHAnsi"/>
                <w:sz w:val="24"/>
                <w:szCs w:val="20"/>
              </w:rPr>
            </w:pPr>
          </w:p>
        </w:tc>
      </w:tr>
      <w:tr w:rsidR="009635C5" w:rsidRPr="00D954D1" w14:paraId="76E386F9" w14:textId="77777777" w:rsidTr="001A3C42">
        <w:tc>
          <w:tcPr>
            <w:tcW w:w="1129" w:type="dxa"/>
            <w:shd w:val="clear" w:color="auto" w:fill="auto"/>
          </w:tcPr>
          <w:p w14:paraId="08118BDF" w14:textId="77777777" w:rsidR="009635C5" w:rsidRPr="00FA6386" w:rsidRDefault="009635C5" w:rsidP="00D954D1">
            <w:pPr>
              <w:pStyle w:val="RedTxt"/>
              <w:tabs>
                <w:tab w:val="left" w:pos="9070"/>
              </w:tabs>
              <w:rPr>
                <w:rFonts w:ascii="Corbel" w:hAnsi="Corbel" w:cstheme="majorHAnsi"/>
                <w:sz w:val="24"/>
                <w:szCs w:val="20"/>
              </w:rPr>
            </w:pPr>
            <w:r w:rsidRPr="00FA6386">
              <w:rPr>
                <w:rFonts w:ascii="Corbel" w:hAnsi="Corbel" w:cstheme="majorHAnsi"/>
                <w:sz w:val="24"/>
                <w:szCs w:val="20"/>
              </w:rPr>
              <w:t>LOT 6</w:t>
            </w:r>
          </w:p>
        </w:tc>
        <w:tc>
          <w:tcPr>
            <w:tcW w:w="5954" w:type="dxa"/>
            <w:shd w:val="clear" w:color="auto" w:fill="auto"/>
          </w:tcPr>
          <w:p w14:paraId="242FAD60" w14:textId="77777777" w:rsidR="009635C5" w:rsidRPr="00FA6386" w:rsidRDefault="009635C5" w:rsidP="00D954D1">
            <w:pPr>
              <w:pStyle w:val="RedTxt"/>
              <w:tabs>
                <w:tab w:val="left" w:pos="9070"/>
              </w:tabs>
              <w:rPr>
                <w:rFonts w:ascii="Corbel" w:hAnsi="Corbel" w:cstheme="majorHAnsi"/>
                <w:sz w:val="24"/>
                <w:szCs w:val="20"/>
              </w:rPr>
            </w:pPr>
            <w:r w:rsidRPr="00FA6386">
              <w:rPr>
                <w:rFonts w:ascii="Corbel" w:hAnsi="Corbel" w:cstheme="majorHAnsi"/>
                <w:sz w:val="24"/>
                <w:szCs w:val="20"/>
              </w:rPr>
              <w:t>Prestations de contrôle de métrologie et maintenance sur les micro-pipettes</w:t>
            </w:r>
          </w:p>
        </w:tc>
        <w:tc>
          <w:tcPr>
            <w:tcW w:w="2977" w:type="dxa"/>
          </w:tcPr>
          <w:p w14:paraId="541AFAAA" w14:textId="77777777" w:rsidR="009635C5" w:rsidRPr="00FA6386" w:rsidRDefault="009635C5" w:rsidP="00AA4B96">
            <w:pPr>
              <w:pStyle w:val="RedTxt"/>
              <w:tabs>
                <w:tab w:val="left" w:pos="9070"/>
              </w:tabs>
              <w:jc w:val="center"/>
              <w:rPr>
                <w:rFonts w:ascii="Corbel" w:hAnsi="Corbel" w:cstheme="majorHAnsi"/>
                <w:sz w:val="24"/>
                <w:szCs w:val="20"/>
              </w:rPr>
            </w:pPr>
          </w:p>
          <w:p w14:paraId="2A0F2DD7" w14:textId="77777777" w:rsidR="009635C5" w:rsidRPr="00FA6386" w:rsidRDefault="009635C5" w:rsidP="00AA4B96">
            <w:pPr>
              <w:pStyle w:val="RedTxt"/>
              <w:tabs>
                <w:tab w:val="left" w:pos="9070"/>
              </w:tabs>
              <w:jc w:val="center"/>
              <w:rPr>
                <w:rFonts w:ascii="Corbel" w:hAnsi="Corbel" w:cstheme="majorHAnsi"/>
                <w:sz w:val="24"/>
                <w:szCs w:val="20"/>
              </w:rPr>
            </w:pPr>
            <w:r w:rsidRPr="00FA6386">
              <w:rPr>
                <w:rFonts w:ascii="Corbel" w:hAnsi="Corbel" w:cstheme="majorHAnsi"/>
                <w:sz w:val="24"/>
                <w:szCs w:val="20"/>
              </w:rPr>
              <w:t>350 000</w:t>
            </w:r>
          </w:p>
          <w:p w14:paraId="235E6208" w14:textId="77777777" w:rsidR="009635C5" w:rsidRPr="00FA6386" w:rsidRDefault="009635C5" w:rsidP="00AA4B96">
            <w:pPr>
              <w:pStyle w:val="RedTxt"/>
              <w:tabs>
                <w:tab w:val="left" w:pos="9070"/>
              </w:tabs>
              <w:jc w:val="center"/>
              <w:rPr>
                <w:rFonts w:ascii="Corbel" w:hAnsi="Corbel" w:cstheme="majorHAnsi"/>
                <w:sz w:val="24"/>
                <w:szCs w:val="20"/>
              </w:rPr>
            </w:pPr>
          </w:p>
        </w:tc>
      </w:tr>
      <w:tr w:rsidR="009635C5" w:rsidRPr="00D954D1" w14:paraId="1161E53F" w14:textId="77777777" w:rsidTr="001A3C42">
        <w:tc>
          <w:tcPr>
            <w:tcW w:w="1129" w:type="dxa"/>
            <w:shd w:val="clear" w:color="auto" w:fill="auto"/>
          </w:tcPr>
          <w:p w14:paraId="05DB4156" w14:textId="77777777" w:rsidR="009635C5" w:rsidRPr="00FA6386" w:rsidRDefault="009635C5" w:rsidP="00D954D1">
            <w:pPr>
              <w:pStyle w:val="RedTxt"/>
              <w:tabs>
                <w:tab w:val="left" w:pos="9070"/>
              </w:tabs>
              <w:rPr>
                <w:rFonts w:ascii="Corbel" w:hAnsi="Corbel" w:cstheme="majorHAnsi"/>
                <w:sz w:val="24"/>
                <w:szCs w:val="20"/>
              </w:rPr>
            </w:pPr>
            <w:r w:rsidRPr="00FA6386">
              <w:rPr>
                <w:rFonts w:ascii="Corbel" w:hAnsi="Corbel" w:cstheme="majorHAnsi"/>
                <w:sz w:val="24"/>
                <w:szCs w:val="20"/>
              </w:rPr>
              <w:t>LOT 10</w:t>
            </w:r>
          </w:p>
        </w:tc>
        <w:tc>
          <w:tcPr>
            <w:tcW w:w="5954" w:type="dxa"/>
            <w:shd w:val="clear" w:color="auto" w:fill="auto"/>
          </w:tcPr>
          <w:p w14:paraId="47663225" w14:textId="77777777" w:rsidR="009635C5" w:rsidRPr="00FA6386" w:rsidRDefault="009635C5" w:rsidP="00D954D1">
            <w:pPr>
              <w:pStyle w:val="RedTxt"/>
              <w:tabs>
                <w:tab w:val="left" w:pos="9070"/>
              </w:tabs>
              <w:rPr>
                <w:rFonts w:ascii="Corbel" w:hAnsi="Corbel" w:cstheme="majorHAnsi"/>
                <w:sz w:val="24"/>
                <w:szCs w:val="20"/>
              </w:rPr>
            </w:pPr>
            <w:r w:rsidRPr="00FA6386">
              <w:rPr>
                <w:rFonts w:ascii="Corbel" w:hAnsi="Corbel" w:cstheme="majorHAnsi"/>
                <w:sz w:val="24"/>
                <w:szCs w:val="20"/>
              </w:rPr>
              <w:t>Prestations de contrôle réglementaire de radioprotection en Médecine Nucléaire et dans les laboratoires utilisant des sources non scellées.</w:t>
            </w:r>
          </w:p>
        </w:tc>
        <w:tc>
          <w:tcPr>
            <w:tcW w:w="2977" w:type="dxa"/>
          </w:tcPr>
          <w:p w14:paraId="369E8E3B" w14:textId="77777777" w:rsidR="009635C5" w:rsidRPr="00FA6386" w:rsidRDefault="009635C5" w:rsidP="00AA4B96">
            <w:pPr>
              <w:pStyle w:val="RedTxt"/>
              <w:tabs>
                <w:tab w:val="left" w:pos="9070"/>
              </w:tabs>
              <w:jc w:val="center"/>
              <w:rPr>
                <w:rFonts w:ascii="Corbel" w:hAnsi="Corbel" w:cstheme="majorHAnsi"/>
                <w:sz w:val="24"/>
                <w:szCs w:val="20"/>
              </w:rPr>
            </w:pPr>
          </w:p>
          <w:p w14:paraId="7BC350A3" w14:textId="77777777" w:rsidR="009635C5" w:rsidRPr="00FA6386" w:rsidRDefault="009635C5" w:rsidP="00AA4B96">
            <w:pPr>
              <w:pStyle w:val="RedTxt"/>
              <w:tabs>
                <w:tab w:val="left" w:pos="9070"/>
              </w:tabs>
              <w:jc w:val="center"/>
              <w:rPr>
                <w:rFonts w:ascii="Corbel" w:hAnsi="Corbel" w:cstheme="majorHAnsi"/>
                <w:sz w:val="24"/>
                <w:szCs w:val="20"/>
              </w:rPr>
            </w:pPr>
            <w:r w:rsidRPr="00FA6386">
              <w:rPr>
                <w:rFonts w:ascii="Corbel" w:hAnsi="Corbel" w:cstheme="majorHAnsi"/>
                <w:sz w:val="24"/>
                <w:szCs w:val="20"/>
              </w:rPr>
              <w:t>55 000</w:t>
            </w:r>
          </w:p>
          <w:p w14:paraId="0EF969F0" w14:textId="77777777" w:rsidR="009635C5" w:rsidRPr="00FA6386" w:rsidRDefault="009635C5" w:rsidP="00AA4B96">
            <w:pPr>
              <w:pStyle w:val="RedTxt"/>
              <w:tabs>
                <w:tab w:val="left" w:pos="9070"/>
              </w:tabs>
              <w:jc w:val="center"/>
              <w:rPr>
                <w:rFonts w:ascii="Corbel" w:hAnsi="Corbel" w:cstheme="majorHAnsi"/>
                <w:sz w:val="24"/>
                <w:szCs w:val="20"/>
              </w:rPr>
            </w:pPr>
          </w:p>
        </w:tc>
      </w:tr>
      <w:tr w:rsidR="009635C5" w:rsidRPr="00D954D1" w14:paraId="510D4DAC" w14:textId="77777777" w:rsidTr="001A3C42">
        <w:tc>
          <w:tcPr>
            <w:tcW w:w="1129" w:type="dxa"/>
            <w:shd w:val="clear" w:color="auto" w:fill="auto"/>
          </w:tcPr>
          <w:p w14:paraId="549ED536" w14:textId="77777777" w:rsidR="009635C5" w:rsidRPr="00FA6386" w:rsidRDefault="009635C5" w:rsidP="00D954D1">
            <w:pPr>
              <w:pStyle w:val="RedTxt"/>
              <w:tabs>
                <w:tab w:val="left" w:pos="9070"/>
              </w:tabs>
              <w:rPr>
                <w:rFonts w:ascii="Corbel" w:hAnsi="Corbel" w:cstheme="majorHAnsi"/>
                <w:sz w:val="24"/>
                <w:szCs w:val="20"/>
              </w:rPr>
            </w:pPr>
            <w:r w:rsidRPr="00FA6386">
              <w:rPr>
                <w:rFonts w:ascii="Corbel" w:hAnsi="Corbel" w:cstheme="majorHAnsi"/>
                <w:sz w:val="24"/>
                <w:szCs w:val="20"/>
              </w:rPr>
              <w:lastRenderedPageBreak/>
              <w:t>LOT 12</w:t>
            </w:r>
          </w:p>
        </w:tc>
        <w:tc>
          <w:tcPr>
            <w:tcW w:w="5954" w:type="dxa"/>
            <w:shd w:val="clear" w:color="auto" w:fill="auto"/>
          </w:tcPr>
          <w:p w14:paraId="6C666530" w14:textId="77777777" w:rsidR="009635C5" w:rsidRPr="00FA6386" w:rsidRDefault="009635C5" w:rsidP="00D954D1">
            <w:pPr>
              <w:pStyle w:val="RedTxt"/>
              <w:tabs>
                <w:tab w:val="left" w:pos="9070"/>
              </w:tabs>
              <w:rPr>
                <w:rFonts w:ascii="Corbel" w:hAnsi="Corbel" w:cstheme="majorHAnsi"/>
                <w:sz w:val="24"/>
                <w:szCs w:val="20"/>
              </w:rPr>
            </w:pPr>
            <w:r w:rsidRPr="00FA6386">
              <w:rPr>
                <w:rFonts w:ascii="Corbel" w:hAnsi="Corbel" w:cstheme="majorHAnsi"/>
                <w:sz w:val="24"/>
                <w:szCs w:val="20"/>
              </w:rPr>
              <w:t>Prestations de contrôle qualité réglementaire externe sur les mammographes, les ostéo-densitomètres, les scanners, les installations de radiologie dentaire, les installations de radiodiagnostic ou de radiologie interventionnelle</w:t>
            </w:r>
          </w:p>
        </w:tc>
        <w:tc>
          <w:tcPr>
            <w:tcW w:w="2977" w:type="dxa"/>
          </w:tcPr>
          <w:p w14:paraId="2F44C3D8" w14:textId="77777777" w:rsidR="009635C5" w:rsidRPr="00FA6386" w:rsidRDefault="009635C5" w:rsidP="00AA4B96">
            <w:pPr>
              <w:pStyle w:val="RedTxt"/>
              <w:tabs>
                <w:tab w:val="left" w:pos="9070"/>
              </w:tabs>
              <w:jc w:val="center"/>
              <w:rPr>
                <w:rFonts w:ascii="Corbel" w:hAnsi="Corbel" w:cstheme="majorHAnsi"/>
                <w:sz w:val="24"/>
                <w:szCs w:val="20"/>
              </w:rPr>
            </w:pPr>
          </w:p>
          <w:p w14:paraId="7C1A1466" w14:textId="77777777" w:rsidR="009635C5" w:rsidRPr="00FA6386" w:rsidRDefault="009635C5" w:rsidP="00AA4B96">
            <w:pPr>
              <w:pStyle w:val="RedTxt"/>
              <w:tabs>
                <w:tab w:val="left" w:pos="9070"/>
              </w:tabs>
              <w:jc w:val="center"/>
              <w:rPr>
                <w:rFonts w:ascii="Corbel" w:hAnsi="Corbel" w:cstheme="majorHAnsi"/>
                <w:sz w:val="24"/>
                <w:szCs w:val="20"/>
              </w:rPr>
            </w:pPr>
          </w:p>
          <w:p w14:paraId="0F8D9295" w14:textId="0F011503" w:rsidR="009635C5" w:rsidRPr="00FA6386" w:rsidRDefault="009635C5" w:rsidP="00AA4B96">
            <w:pPr>
              <w:pStyle w:val="RedTxt"/>
              <w:tabs>
                <w:tab w:val="left" w:pos="9070"/>
              </w:tabs>
              <w:jc w:val="center"/>
              <w:rPr>
                <w:rFonts w:ascii="Corbel" w:hAnsi="Corbel" w:cstheme="majorHAnsi"/>
                <w:sz w:val="24"/>
                <w:szCs w:val="20"/>
              </w:rPr>
            </w:pPr>
            <w:r w:rsidRPr="00FA6386">
              <w:rPr>
                <w:rFonts w:ascii="Corbel" w:hAnsi="Corbel" w:cstheme="majorHAnsi"/>
                <w:sz w:val="24"/>
                <w:szCs w:val="20"/>
              </w:rPr>
              <w:t>55</w:t>
            </w:r>
            <w:r w:rsidR="00EC6217" w:rsidRPr="00FA6386">
              <w:rPr>
                <w:rFonts w:ascii="Corbel" w:hAnsi="Corbel" w:cstheme="majorHAnsi"/>
                <w:sz w:val="24"/>
                <w:szCs w:val="20"/>
              </w:rPr>
              <w:t> </w:t>
            </w:r>
            <w:r w:rsidRPr="00FA6386">
              <w:rPr>
                <w:rFonts w:ascii="Corbel" w:hAnsi="Corbel" w:cstheme="majorHAnsi"/>
                <w:sz w:val="24"/>
                <w:szCs w:val="20"/>
              </w:rPr>
              <w:t>000</w:t>
            </w:r>
          </w:p>
          <w:p w14:paraId="453D059E" w14:textId="77777777" w:rsidR="009635C5" w:rsidRPr="00FA6386" w:rsidRDefault="009635C5" w:rsidP="00AA4B96">
            <w:pPr>
              <w:pStyle w:val="RedTxt"/>
              <w:tabs>
                <w:tab w:val="left" w:pos="9070"/>
              </w:tabs>
              <w:jc w:val="center"/>
              <w:rPr>
                <w:rFonts w:ascii="Corbel" w:hAnsi="Corbel" w:cstheme="majorHAnsi"/>
                <w:sz w:val="24"/>
                <w:szCs w:val="20"/>
              </w:rPr>
            </w:pPr>
          </w:p>
        </w:tc>
      </w:tr>
    </w:tbl>
    <w:p w14:paraId="000F4C21" w14:textId="77777777" w:rsidR="009719A4" w:rsidRDefault="009719A4" w:rsidP="00434348">
      <w:pPr>
        <w:pStyle w:val="RedTxt"/>
        <w:tabs>
          <w:tab w:val="left" w:pos="9070"/>
        </w:tabs>
        <w:rPr>
          <w:rFonts w:ascii="Corbel" w:hAnsi="Corbel" w:cstheme="majorHAnsi"/>
          <w:sz w:val="24"/>
          <w:szCs w:val="20"/>
        </w:rPr>
      </w:pPr>
    </w:p>
    <w:p w14:paraId="3932E9D5" w14:textId="069AE9FD" w:rsidR="000A17AC" w:rsidRPr="00D954D1" w:rsidRDefault="007077B4" w:rsidP="00434348">
      <w:pPr>
        <w:pStyle w:val="RedTxt"/>
        <w:tabs>
          <w:tab w:val="left" w:pos="9070"/>
        </w:tabs>
        <w:rPr>
          <w:rFonts w:ascii="Corbel" w:hAnsi="Corbel" w:cstheme="majorHAnsi"/>
          <w:sz w:val="24"/>
          <w:szCs w:val="20"/>
        </w:rPr>
      </w:pPr>
      <w:r w:rsidRPr="00D954D1">
        <w:rPr>
          <w:rFonts w:ascii="Corbel" w:hAnsi="Corbel" w:cstheme="majorHAnsi"/>
          <w:sz w:val="24"/>
          <w:szCs w:val="20"/>
        </w:rPr>
        <w:t>En application de l’article R2122-</w:t>
      </w:r>
      <w:r w:rsidR="001740E5" w:rsidRPr="00D954D1">
        <w:rPr>
          <w:rFonts w:ascii="Corbel" w:hAnsi="Corbel" w:cstheme="majorHAnsi"/>
          <w:sz w:val="24"/>
          <w:szCs w:val="20"/>
        </w:rPr>
        <w:t>8 du</w:t>
      </w:r>
      <w:r w:rsidRPr="00D954D1">
        <w:rPr>
          <w:rFonts w:ascii="Corbel" w:hAnsi="Corbel" w:cstheme="majorHAnsi"/>
          <w:sz w:val="24"/>
          <w:szCs w:val="20"/>
        </w:rPr>
        <w:t xml:space="preserve"> code de la commande publique, l</w:t>
      </w:r>
      <w:r w:rsidR="008348A0" w:rsidRPr="00D954D1">
        <w:rPr>
          <w:rFonts w:ascii="Corbel" w:hAnsi="Corbel" w:cstheme="majorHAnsi"/>
          <w:sz w:val="24"/>
          <w:szCs w:val="20"/>
        </w:rPr>
        <w:t xml:space="preserve">es lots </w:t>
      </w:r>
      <w:r w:rsidR="001740E5" w:rsidRPr="00D954D1">
        <w:rPr>
          <w:rFonts w:ascii="Corbel" w:hAnsi="Corbel" w:cstheme="majorHAnsi"/>
          <w:sz w:val="24"/>
          <w:szCs w:val="20"/>
        </w:rPr>
        <w:t xml:space="preserve">affichés au tableau </w:t>
      </w:r>
      <w:r w:rsidR="008348A0" w:rsidRPr="00D954D1">
        <w:rPr>
          <w:rFonts w:ascii="Corbel" w:hAnsi="Corbel" w:cstheme="majorHAnsi"/>
          <w:sz w:val="24"/>
          <w:szCs w:val="20"/>
        </w:rPr>
        <w:t>ci-des</w:t>
      </w:r>
      <w:r w:rsidRPr="00D954D1">
        <w:rPr>
          <w:rFonts w:ascii="Corbel" w:hAnsi="Corbel" w:cstheme="majorHAnsi"/>
          <w:sz w:val="24"/>
          <w:szCs w:val="20"/>
        </w:rPr>
        <w:t>sous seront lancés en procédure négociée sans publicité ni mise en concurrence </w:t>
      </w:r>
      <w:r w:rsidR="001A3C42" w:rsidRPr="00D954D1">
        <w:rPr>
          <w:rFonts w:ascii="Corbel" w:hAnsi="Corbel" w:cstheme="majorHAnsi"/>
          <w:sz w:val="24"/>
          <w:szCs w:val="20"/>
        </w:rPr>
        <w:t xml:space="preserve">en application des dispositions de l’article R2122-8 </w:t>
      </w:r>
      <w:r w:rsidR="00054E2E" w:rsidRPr="00D954D1">
        <w:rPr>
          <w:rFonts w:ascii="Corbel" w:hAnsi="Corbel" w:cstheme="majorHAnsi"/>
          <w:sz w:val="24"/>
          <w:szCs w:val="20"/>
        </w:rPr>
        <w:t>(lots dont</w:t>
      </w:r>
      <w:r w:rsidR="001A3C42" w:rsidRPr="00D954D1">
        <w:rPr>
          <w:rFonts w:ascii="Corbel" w:hAnsi="Corbel" w:cstheme="majorHAnsi"/>
          <w:sz w:val="24"/>
          <w:szCs w:val="20"/>
        </w:rPr>
        <w:t xml:space="preserve"> le montant est inférieur à 40.000 € HT et qui remplissent la condition prévue au b du 2° de l’article R2123-1 du code de la commande publique</w:t>
      </w:r>
      <w:r w:rsidR="00054E2E" w:rsidRPr="00D954D1">
        <w:rPr>
          <w:rFonts w:ascii="Corbel" w:hAnsi="Corbel" w:cstheme="majorHAnsi"/>
          <w:sz w:val="24"/>
          <w:szCs w:val="20"/>
        </w:rPr>
        <w:t>)</w:t>
      </w:r>
      <w:r w:rsidR="00F57647">
        <w:rPr>
          <w:rFonts w:ascii="Corbel" w:hAnsi="Corbel" w:cstheme="majorHAnsi"/>
          <w:sz w:val="24"/>
          <w:szCs w:val="20"/>
        </w:rPr>
        <w:t xml:space="preserve">. </w:t>
      </w:r>
    </w:p>
    <w:p w14:paraId="7B99FDBD" w14:textId="5DA8315F" w:rsidR="009635C5" w:rsidRPr="00D954D1" w:rsidRDefault="009635C5" w:rsidP="00434348">
      <w:pPr>
        <w:pStyle w:val="RedTxt"/>
        <w:tabs>
          <w:tab w:val="left" w:pos="9070"/>
        </w:tabs>
        <w:rPr>
          <w:rFonts w:ascii="Corbel" w:hAnsi="Corbel" w:cstheme="majorHAnsi"/>
          <w:sz w:val="24"/>
          <w:szCs w:val="20"/>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5954"/>
        <w:gridCol w:w="2977"/>
      </w:tblGrid>
      <w:tr w:rsidR="009635C5" w:rsidRPr="00D954D1" w14:paraId="35387875" w14:textId="77777777" w:rsidTr="001A3C42">
        <w:tc>
          <w:tcPr>
            <w:tcW w:w="1129" w:type="dxa"/>
            <w:shd w:val="clear" w:color="auto" w:fill="BFBFBF" w:themeFill="background1" w:themeFillShade="BF"/>
          </w:tcPr>
          <w:p w14:paraId="4C39A1AB" w14:textId="77777777" w:rsidR="009635C5" w:rsidRPr="00D954D1" w:rsidRDefault="009635C5" w:rsidP="00D954D1">
            <w:pPr>
              <w:pStyle w:val="RedTxt"/>
              <w:tabs>
                <w:tab w:val="left" w:pos="9070"/>
              </w:tabs>
              <w:rPr>
                <w:rFonts w:ascii="Corbel" w:hAnsi="Corbel" w:cstheme="majorHAnsi"/>
                <w:sz w:val="24"/>
                <w:szCs w:val="20"/>
              </w:rPr>
            </w:pPr>
            <w:r w:rsidRPr="00D954D1">
              <w:rPr>
                <w:rFonts w:ascii="Corbel" w:hAnsi="Corbel" w:cstheme="majorHAnsi"/>
                <w:sz w:val="24"/>
                <w:szCs w:val="20"/>
              </w:rPr>
              <w:t xml:space="preserve">N° de lot </w:t>
            </w:r>
          </w:p>
        </w:tc>
        <w:tc>
          <w:tcPr>
            <w:tcW w:w="5954" w:type="dxa"/>
            <w:shd w:val="clear" w:color="auto" w:fill="BFBFBF" w:themeFill="background1" w:themeFillShade="BF"/>
          </w:tcPr>
          <w:p w14:paraId="59FBED11" w14:textId="77777777" w:rsidR="009635C5" w:rsidRPr="00D954D1" w:rsidRDefault="009635C5" w:rsidP="00D954D1">
            <w:pPr>
              <w:pStyle w:val="RedTxt"/>
              <w:tabs>
                <w:tab w:val="left" w:pos="9070"/>
              </w:tabs>
              <w:rPr>
                <w:rFonts w:ascii="Corbel" w:hAnsi="Corbel" w:cstheme="majorHAnsi"/>
                <w:sz w:val="24"/>
                <w:szCs w:val="20"/>
              </w:rPr>
            </w:pPr>
            <w:r w:rsidRPr="00D954D1">
              <w:rPr>
                <w:rFonts w:ascii="Corbel" w:hAnsi="Corbel" w:cstheme="majorHAnsi"/>
                <w:sz w:val="24"/>
                <w:szCs w:val="20"/>
              </w:rPr>
              <w:t>Intitulé de lot</w:t>
            </w:r>
          </w:p>
        </w:tc>
        <w:tc>
          <w:tcPr>
            <w:tcW w:w="2977" w:type="dxa"/>
            <w:shd w:val="clear" w:color="auto" w:fill="BFBFBF" w:themeFill="background1" w:themeFillShade="BF"/>
          </w:tcPr>
          <w:p w14:paraId="30C29E1C" w14:textId="77777777" w:rsidR="009635C5" w:rsidRPr="00D954D1" w:rsidRDefault="009635C5" w:rsidP="00D954D1">
            <w:pPr>
              <w:pStyle w:val="RedTxt"/>
              <w:tabs>
                <w:tab w:val="left" w:pos="9070"/>
              </w:tabs>
              <w:rPr>
                <w:rFonts w:ascii="Corbel" w:hAnsi="Corbel" w:cstheme="majorHAnsi"/>
                <w:sz w:val="24"/>
                <w:szCs w:val="20"/>
              </w:rPr>
            </w:pPr>
            <w:r w:rsidRPr="00D954D1">
              <w:rPr>
                <w:rFonts w:ascii="Corbel" w:hAnsi="Corbel" w:cstheme="majorHAnsi"/>
                <w:sz w:val="24"/>
                <w:szCs w:val="20"/>
              </w:rPr>
              <w:t xml:space="preserve">Montant maximum </w:t>
            </w:r>
          </w:p>
        </w:tc>
      </w:tr>
      <w:tr w:rsidR="009635C5" w:rsidRPr="00D954D1" w14:paraId="100CFB9B" w14:textId="77777777" w:rsidTr="007077B4">
        <w:tc>
          <w:tcPr>
            <w:tcW w:w="1129" w:type="dxa"/>
            <w:shd w:val="clear" w:color="auto" w:fill="FFFFFF" w:themeFill="background1"/>
          </w:tcPr>
          <w:p w14:paraId="5271E3A4" w14:textId="77777777" w:rsidR="009635C5" w:rsidRPr="00FA6386" w:rsidRDefault="009635C5" w:rsidP="00D954D1">
            <w:pPr>
              <w:pStyle w:val="RedTxt"/>
              <w:tabs>
                <w:tab w:val="left" w:pos="9070"/>
              </w:tabs>
              <w:rPr>
                <w:rFonts w:ascii="Corbel" w:hAnsi="Corbel" w:cstheme="majorHAnsi"/>
                <w:sz w:val="24"/>
                <w:szCs w:val="20"/>
              </w:rPr>
            </w:pPr>
            <w:r w:rsidRPr="00FA6386">
              <w:rPr>
                <w:rFonts w:ascii="Corbel" w:hAnsi="Corbel" w:cstheme="majorHAnsi"/>
                <w:sz w:val="24"/>
                <w:szCs w:val="20"/>
              </w:rPr>
              <w:t>LOT 1</w:t>
            </w:r>
          </w:p>
        </w:tc>
        <w:tc>
          <w:tcPr>
            <w:tcW w:w="5954" w:type="dxa"/>
            <w:shd w:val="clear" w:color="auto" w:fill="FFFFFF" w:themeFill="background1"/>
          </w:tcPr>
          <w:p w14:paraId="7636DAD3" w14:textId="77777777" w:rsidR="009635C5" w:rsidRPr="00FA6386" w:rsidRDefault="009635C5" w:rsidP="00D954D1">
            <w:pPr>
              <w:pStyle w:val="RedTxt"/>
              <w:tabs>
                <w:tab w:val="left" w:pos="9070"/>
              </w:tabs>
              <w:rPr>
                <w:rFonts w:ascii="Corbel" w:hAnsi="Corbel" w:cstheme="majorHAnsi"/>
                <w:sz w:val="24"/>
                <w:szCs w:val="20"/>
              </w:rPr>
            </w:pPr>
            <w:r w:rsidRPr="00FA6386">
              <w:rPr>
                <w:rFonts w:ascii="Corbel" w:hAnsi="Corbel" w:cstheme="majorHAnsi"/>
                <w:sz w:val="24"/>
                <w:szCs w:val="20"/>
              </w:rPr>
              <w:t>Prestations de contrôle réglementaire sur les équipements de contrôle, de mesure et d’essais utilisés par les ateliers biomédicaux (hors matériel de radioprotection)</w:t>
            </w:r>
          </w:p>
        </w:tc>
        <w:tc>
          <w:tcPr>
            <w:tcW w:w="2977" w:type="dxa"/>
            <w:shd w:val="clear" w:color="auto" w:fill="FFFFFF" w:themeFill="background1"/>
          </w:tcPr>
          <w:p w14:paraId="3175BF19" w14:textId="77777777" w:rsidR="009635C5" w:rsidRPr="00FA6386" w:rsidRDefault="009635C5" w:rsidP="00AA4B96">
            <w:pPr>
              <w:pStyle w:val="RedTxt"/>
              <w:tabs>
                <w:tab w:val="left" w:pos="9070"/>
              </w:tabs>
              <w:jc w:val="center"/>
              <w:rPr>
                <w:rFonts w:ascii="Corbel" w:hAnsi="Corbel" w:cstheme="majorHAnsi"/>
                <w:sz w:val="24"/>
                <w:szCs w:val="20"/>
              </w:rPr>
            </w:pPr>
          </w:p>
          <w:p w14:paraId="0D30F209" w14:textId="620C25DB" w:rsidR="009635C5" w:rsidRPr="00FA6386" w:rsidRDefault="00326169" w:rsidP="00AA4B96">
            <w:pPr>
              <w:pStyle w:val="RedTxt"/>
              <w:tabs>
                <w:tab w:val="left" w:pos="9070"/>
              </w:tabs>
              <w:jc w:val="center"/>
              <w:rPr>
                <w:rFonts w:ascii="Corbel" w:hAnsi="Corbel" w:cstheme="majorHAnsi"/>
                <w:sz w:val="24"/>
                <w:szCs w:val="20"/>
              </w:rPr>
            </w:pPr>
            <w:r w:rsidRPr="00FA6386">
              <w:rPr>
                <w:rFonts w:ascii="Corbel" w:hAnsi="Corbel" w:cstheme="majorHAnsi"/>
                <w:sz w:val="24"/>
                <w:szCs w:val="20"/>
              </w:rPr>
              <w:t>5 000</w:t>
            </w:r>
          </w:p>
          <w:p w14:paraId="29C1EF7B" w14:textId="77777777" w:rsidR="009635C5" w:rsidRPr="00FA6386" w:rsidRDefault="009635C5" w:rsidP="00AA4B96">
            <w:pPr>
              <w:pStyle w:val="RedTxt"/>
              <w:tabs>
                <w:tab w:val="left" w:pos="9070"/>
              </w:tabs>
              <w:jc w:val="center"/>
              <w:rPr>
                <w:rFonts w:ascii="Corbel" w:hAnsi="Corbel" w:cstheme="majorHAnsi"/>
                <w:sz w:val="24"/>
                <w:szCs w:val="20"/>
              </w:rPr>
            </w:pPr>
          </w:p>
        </w:tc>
      </w:tr>
      <w:tr w:rsidR="009635C5" w:rsidRPr="00D954D1" w14:paraId="661058BA" w14:textId="77777777" w:rsidTr="007077B4">
        <w:tc>
          <w:tcPr>
            <w:tcW w:w="1129" w:type="dxa"/>
            <w:shd w:val="clear" w:color="auto" w:fill="FFFFFF" w:themeFill="background1"/>
          </w:tcPr>
          <w:p w14:paraId="54BF8854" w14:textId="77777777" w:rsidR="009635C5" w:rsidRPr="00FA6386" w:rsidRDefault="009635C5" w:rsidP="00D954D1">
            <w:pPr>
              <w:pStyle w:val="RedTxt"/>
              <w:tabs>
                <w:tab w:val="left" w:pos="9070"/>
              </w:tabs>
              <w:rPr>
                <w:rFonts w:ascii="Corbel" w:hAnsi="Corbel" w:cstheme="majorHAnsi"/>
                <w:sz w:val="24"/>
                <w:szCs w:val="20"/>
              </w:rPr>
            </w:pPr>
            <w:r w:rsidRPr="00FA6386">
              <w:rPr>
                <w:rFonts w:ascii="Corbel" w:hAnsi="Corbel" w:cstheme="majorHAnsi"/>
                <w:sz w:val="24"/>
                <w:szCs w:val="20"/>
              </w:rPr>
              <w:t>LOT 7</w:t>
            </w:r>
          </w:p>
        </w:tc>
        <w:tc>
          <w:tcPr>
            <w:tcW w:w="5954" w:type="dxa"/>
            <w:shd w:val="clear" w:color="auto" w:fill="FFFFFF" w:themeFill="background1"/>
          </w:tcPr>
          <w:p w14:paraId="52DDCE8A" w14:textId="77777777" w:rsidR="009635C5" w:rsidRPr="00FA6386" w:rsidRDefault="009635C5" w:rsidP="00D954D1">
            <w:pPr>
              <w:pStyle w:val="RedTxt"/>
              <w:tabs>
                <w:tab w:val="left" w:pos="9070"/>
              </w:tabs>
              <w:rPr>
                <w:rFonts w:ascii="Corbel" w:hAnsi="Corbel" w:cstheme="majorHAnsi"/>
                <w:sz w:val="24"/>
                <w:szCs w:val="20"/>
              </w:rPr>
            </w:pPr>
            <w:r w:rsidRPr="00FA6386">
              <w:rPr>
                <w:rFonts w:ascii="Corbel" w:hAnsi="Corbel" w:cstheme="majorHAnsi"/>
                <w:sz w:val="24"/>
                <w:szCs w:val="20"/>
              </w:rPr>
              <w:t>Prestations de contrôle réglementaire sur les défibrillateurs, moniteurs et dispositifs de réchauffement</w:t>
            </w:r>
          </w:p>
        </w:tc>
        <w:tc>
          <w:tcPr>
            <w:tcW w:w="2977" w:type="dxa"/>
            <w:shd w:val="clear" w:color="auto" w:fill="FFFFFF" w:themeFill="background1"/>
          </w:tcPr>
          <w:p w14:paraId="22495DAD" w14:textId="77777777" w:rsidR="009635C5" w:rsidRPr="00FA6386" w:rsidRDefault="009635C5" w:rsidP="00AA4B96">
            <w:pPr>
              <w:pStyle w:val="RedTxt"/>
              <w:tabs>
                <w:tab w:val="left" w:pos="9070"/>
              </w:tabs>
              <w:jc w:val="center"/>
              <w:rPr>
                <w:rFonts w:ascii="Corbel" w:hAnsi="Corbel" w:cstheme="majorHAnsi"/>
                <w:sz w:val="24"/>
                <w:szCs w:val="20"/>
              </w:rPr>
            </w:pPr>
          </w:p>
          <w:p w14:paraId="739B6BA5" w14:textId="77777777" w:rsidR="009635C5" w:rsidRPr="00FA6386" w:rsidRDefault="009635C5" w:rsidP="00AA4B96">
            <w:pPr>
              <w:pStyle w:val="RedTxt"/>
              <w:tabs>
                <w:tab w:val="left" w:pos="9070"/>
              </w:tabs>
              <w:jc w:val="center"/>
              <w:rPr>
                <w:rFonts w:ascii="Corbel" w:hAnsi="Corbel" w:cstheme="majorHAnsi"/>
                <w:sz w:val="24"/>
                <w:szCs w:val="20"/>
              </w:rPr>
            </w:pPr>
            <w:r w:rsidRPr="00FA6386">
              <w:rPr>
                <w:rFonts w:ascii="Corbel" w:hAnsi="Corbel" w:cstheme="majorHAnsi"/>
                <w:sz w:val="24"/>
                <w:szCs w:val="20"/>
              </w:rPr>
              <w:t>17 200</w:t>
            </w:r>
          </w:p>
          <w:p w14:paraId="2C7D82D1" w14:textId="77777777" w:rsidR="009635C5" w:rsidRPr="00FA6386" w:rsidRDefault="009635C5" w:rsidP="00AA4B96">
            <w:pPr>
              <w:pStyle w:val="RedTxt"/>
              <w:tabs>
                <w:tab w:val="left" w:pos="9070"/>
              </w:tabs>
              <w:jc w:val="center"/>
              <w:rPr>
                <w:rFonts w:ascii="Corbel" w:hAnsi="Corbel" w:cstheme="majorHAnsi"/>
                <w:sz w:val="24"/>
                <w:szCs w:val="20"/>
              </w:rPr>
            </w:pPr>
          </w:p>
        </w:tc>
      </w:tr>
      <w:tr w:rsidR="009635C5" w:rsidRPr="00D954D1" w14:paraId="5CD87D61" w14:textId="77777777" w:rsidTr="007077B4">
        <w:tc>
          <w:tcPr>
            <w:tcW w:w="1129" w:type="dxa"/>
            <w:shd w:val="clear" w:color="auto" w:fill="FFFFFF" w:themeFill="background1"/>
          </w:tcPr>
          <w:p w14:paraId="1C28B861" w14:textId="77777777" w:rsidR="009635C5" w:rsidRPr="00FA6386" w:rsidRDefault="009635C5" w:rsidP="00D954D1">
            <w:pPr>
              <w:pStyle w:val="RedTxt"/>
              <w:tabs>
                <w:tab w:val="left" w:pos="9070"/>
              </w:tabs>
              <w:rPr>
                <w:rFonts w:ascii="Corbel" w:hAnsi="Corbel" w:cstheme="majorHAnsi"/>
                <w:sz w:val="24"/>
                <w:szCs w:val="20"/>
              </w:rPr>
            </w:pPr>
          </w:p>
          <w:p w14:paraId="61362ECA" w14:textId="77777777" w:rsidR="009635C5" w:rsidRPr="00FA6386" w:rsidRDefault="009635C5" w:rsidP="00D954D1">
            <w:pPr>
              <w:pStyle w:val="RedTxt"/>
              <w:tabs>
                <w:tab w:val="left" w:pos="9070"/>
              </w:tabs>
              <w:rPr>
                <w:rFonts w:ascii="Corbel" w:hAnsi="Corbel" w:cstheme="majorHAnsi"/>
                <w:sz w:val="24"/>
                <w:szCs w:val="20"/>
              </w:rPr>
            </w:pPr>
            <w:r w:rsidRPr="00FA6386">
              <w:rPr>
                <w:rFonts w:ascii="Corbel" w:hAnsi="Corbel" w:cstheme="majorHAnsi"/>
                <w:sz w:val="24"/>
                <w:szCs w:val="20"/>
              </w:rPr>
              <w:t>LOT 8</w:t>
            </w:r>
          </w:p>
        </w:tc>
        <w:tc>
          <w:tcPr>
            <w:tcW w:w="5954" w:type="dxa"/>
            <w:shd w:val="clear" w:color="auto" w:fill="FFFFFF" w:themeFill="background1"/>
          </w:tcPr>
          <w:p w14:paraId="76ADD525" w14:textId="77777777" w:rsidR="009635C5" w:rsidRPr="00FA6386" w:rsidRDefault="009635C5" w:rsidP="00D954D1">
            <w:pPr>
              <w:pStyle w:val="RedTxt"/>
              <w:tabs>
                <w:tab w:val="left" w:pos="9070"/>
              </w:tabs>
              <w:rPr>
                <w:rFonts w:ascii="Corbel" w:hAnsi="Corbel" w:cstheme="majorHAnsi"/>
                <w:sz w:val="24"/>
                <w:szCs w:val="20"/>
              </w:rPr>
            </w:pPr>
            <w:r w:rsidRPr="00FA6386">
              <w:rPr>
                <w:rFonts w:ascii="Corbel" w:hAnsi="Corbel" w:cstheme="majorHAnsi"/>
                <w:sz w:val="24"/>
                <w:szCs w:val="20"/>
              </w:rPr>
              <w:t>Prestations de contrôle réglementaire sur les mélangeurs de gaz anesthésie.</w:t>
            </w:r>
          </w:p>
        </w:tc>
        <w:tc>
          <w:tcPr>
            <w:tcW w:w="2977" w:type="dxa"/>
            <w:shd w:val="clear" w:color="auto" w:fill="FFFFFF" w:themeFill="background1"/>
          </w:tcPr>
          <w:p w14:paraId="05D6DD83" w14:textId="77777777" w:rsidR="009635C5" w:rsidRPr="00FA6386" w:rsidRDefault="009635C5" w:rsidP="00AA4B96">
            <w:pPr>
              <w:pStyle w:val="RedTxt"/>
              <w:tabs>
                <w:tab w:val="left" w:pos="9070"/>
              </w:tabs>
              <w:jc w:val="center"/>
              <w:rPr>
                <w:rFonts w:ascii="Corbel" w:hAnsi="Corbel" w:cstheme="majorHAnsi"/>
                <w:sz w:val="24"/>
                <w:szCs w:val="20"/>
              </w:rPr>
            </w:pPr>
          </w:p>
          <w:p w14:paraId="1EFCA1D0" w14:textId="77777777" w:rsidR="009635C5" w:rsidRPr="00FA6386" w:rsidRDefault="009635C5" w:rsidP="00AA4B96">
            <w:pPr>
              <w:pStyle w:val="RedTxt"/>
              <w:tabs>
                <w:tab w:val="left" w:pos="9070"/>
              </w:tabs>
              <w:jc w:val="center"/>
              <w:rPr>
                <w:rFonts w:ascii="Corbel" w:hAnsi="Corbel" w:cstheme="majorHAnsi"/>
                <w:sz w:val="24"/>
                <w:szCs w:val="20"/>
              </w:rPr>
            </w:pPr>
            <w:r w:rsidRPr="00FA6386">
              <w:rPr>
                <w:rFonts w:ascii="Corbel" w:hAnsi="Corbel" w:cstheme="majorHAnsi"/>
                <w:sz w:val="24"/>
                <w:szCs w:val="20"/>
              </w:rPr>
              <w:t>17 200</w:t>
            </w:r>
          </w:p>
        </w:tc>
      </w:tr>
      <w:tr w:rsidR="009635C5" w:rsidRPr="00D954D1" w14:paraId="045BA36A" w14:textId="77777777" w:rsidTr="007077B4">
        <w:tc>
          <w:tcPr>
            <w:tcW w:w="1129" w:type="dxa"/>
            <w:shd w:val="clear" w:color="auto" w:fill="FFFFFF" w:themeFill="background1"/>
          </w:tcPr>
          <w:p w14:paraId="784EE3C0" w14:textId="77777777" w:rsidR="009635C5" w:rsidRPr="00FA6386" w:rsidRDefault="009635C5" w:rsidP="00D954D1">
            <w:pPr>
              <w:pStyle w:val="RedTxt"/>
              <w:tabs>
                <w:tab w:val="left" w:pos="9070"/>
              </w:tabs>
              <w:rPr>
                <w:rFonts w:ascii="Corbel" w:hAnsi="Corbel" w:cstheme="majorHAnsi"/>
                <w:sz w:val="24"/>
                <w:szCs w:val="20"/>
              </w:rPr>
            </w:pPr>
            <w:r w:rsidRPr="00FA6386">
              <w:rPr>
                <w:rFonts w:ascii="Corbel" w:hAnsi="Corbel" w:cstheme="majorHAnsi"/>
                <w:sz w:val="24"/>
                <w:szCs w:val="20"/>
              </w:rPr>
              <w:t>LOT 9</w:t>
            </w:r>
          </w:p>
        </w:tc>
        <w:tc>
          <w:tcPr>
            <w:tcW w:w="5954" w:type="dxa"/>
            <w:shd w:val="clear" w:color="auto" w:fill="FFFFFF" w:themeFill="background1"/>
          </w:tcPr>
          <w:p w14:paraId="05844413" w14:textId="77777777" w:rsidR="009635C5" w:rsidRPr="00FA6386" w:rsidRDefault="009635C5" w:rsidP="00D954D1">
            <w:pPr>
              <w:pStyle w:val="RedTxt"/>
              <w:tabs>
                <w:tab w:val="left" w:pos="9070"/>
              </w:tabs>
              <w:rPr>
                <w:rFonts w:ascii="Corbel" w:hAnsi="Corbel" w:cstheme="majorHAnsi"/>
                <w:sz w:val="24"/>
                <w:szCs w:val="20"/>
              </w:rPr>
            </w:pPr>
            <w:r w:rsidRPr="00FA6386">
              <w:rPr>
                <w:rFonts w:ascii="Corbel" w:hAnsi="Corbel" w:cstheme="majorHAnsi"/>
                <w:sz w:val="24"/>
                <w:szCs w:val="20"/>
              </w:rPr>
              <w:t>Prestations de vérification des instruments ou dispositifs de mesurage et de détection de contamination utilisés en radioprotection (art. R. 4451-48 du Code du Travail).</w:t>
            </w:r>
          </w:p>
        </w:tc>
        <w:tc>
          <w:tcPr>
            <w:tcW w:w="2977" w:type="dxa"/>
            <w:shd w:val="clear" w:color="auto" w:fill="FFFFFF" w:themeFill="background1"/>
          </w:tcPr>
          <w:p w14:paraId="3E34422D" w14:textId="77777777" w:rsidR="009635C5" w:rsidRPr="00FA6386" w:rsidRDefault="009635C5" w:rsidP="00AA4B96">
            <w:pPr>
              <w:pStyle w:val="RedTxt"/>
              <w:tabs>
                <w:tab w:val="left" w:pos="9070"/>
              </w:tabs>
              <w:jc w:val="center"/>
              <w:rPr>
                <w:rFonts w:ascii="Corbel" w:hAnsi="Corbel" w:cstheme="majorHAnsi"/>
                <w:sz w:val="24"/>
                <w:szCs w:val="20"/>
              </w:rPr>
            </w:pPr>
          </w:p>
          <w:p w14:paraId="75DB97CE" w14:textId="01607CCD" w:rsidR="009635C5" w:rsidRPr="00FA6386" w:rsidRDefault="00326169" w:rsidP="00AA4B96">
            <w:pPr>
              <w:pStyle w:val="RedTxt"/>
              <w:tabs>
                <w:tab w:val="left" w:pos="9070"/>
              </w:tabs>
              <w:jc w:val="center"/>
              <w:rPr>
                <w:rFonts w:ascii="Corbel" w:hAnsi="Corbel" w:cstheme="majorHAnsi"/>
                <w:sz w:val="24"/>
                <w:szCs w:val="20"/>
              </w:rPr>
            </w:pPr>
            <w:r w:rsidRPr="00FA6386">
              <w:rPr>
                <w:rFonts w:ascii="Corbel" w:hAnsi="Corbel" w:cstheme="majorHAnsi"/>
                <w:sz w:val="24"/>
                <w:szCs w:val="20"/>
              </w:rPr>
              <w:t>16 000</w:t>
            </w:r>
          </w:p>
        </w:tc>
      </w:tr>
      <w:tr w:rsidR="009635C5" w:rsidRPr="00D954D1" w14:paraId="5648B9D1" w14:textId="77777777" w:rsidTr="007077B4">
        <w:tc>
          <w:tcPr>
            <w:tcW w:w="1129" w:type="dxa"/>
            <w:shd w:val="clear" w:color="auto" w:fill="FFFFFF" w:themeFill="background1"/>
          </w:tcPr>
          <w:p w14:paraId="6E05FB41" w14:textId="77777777" w:rsidR="009635C5" w:rsidRPr="00FA6386" w:rsidRDefault="009635C5" w:rsidP="00D954D1">
            <w:pPr>
              <w:pStyle w:val="RedTxt"/>
              <w:tabs>
                <w:tab w:val="left" w:pos="9070"/>
              </w:tabs>
              <w:rPr>
                <w:rFonts w:ascii="Corbel" w:hAnsi="Corbel" w:cstheme="majorHAnsi"/>
                <w:sz w:val="24"/>
                <w:szCs w:val="20"/>
              </w:rPr>
            </w:pPr>
            <w:r w:rsidRPr="00FA6386">
              <w:rPr>
                <w:rFonts w:ascii="Corbel" w:hAnsi="Corbel" w:cstheme="majorHAnsi"/>
                <w:sz w:val="24"/>
                <w:szCs w:val="20"/>
              </w:rPr>
              <w:t>LOT 11</w:t>
            </w:r>
          </w:p>
        </w:tc>
        <w:tc>
          <w:tcPr>
            <w:tcW w:w="5954" w:type="dxa"/>
            <w:shd w:val="clear" w:color="auto" w:fill="FFFFFF" w:themeFill="background1"/>
          </w:tcPr>
          <w:p w14:paraId="7684D4FC" w14:textId="77777777" w:rsidR="009635C5" w:rsidRPr="00FA6386" w:rsidRDefault="009635C5" w:rsidP="00D954D1">
            <w:pPr>
              <w:pStyle w:val="RedTxt"/>
              <w:tabs>
                <w:tab w:val="left" w:pos="9070"/>
              </w:tabs>
              <w:rPr>
                <w:rFonts w:ascii="Corbel" w:hAnsi="Corbel" w:cstheme="majorHAnsi"/>
                <w:sz w:val="24"/>
                <w:szCs w:val="20"/>
              </w:rPr>
            </w:pPr>
            <w:r w:rsidRPr="00FA6386">
              <w:rPr>
                <w:rFonts w:ascii="Corbel" w:hAnsi="Corbel" w:cstheme="majorHAnsi"/>
                <w:sz w:val="24"/>
                <w:szCs w:val="20"/>
              </w:rPr>
              <w:t>Prestations de contrôle qualité réglementaire interne sur les mammographes, les ostéo-densitomètres, les scanners, les installations de radiologie dentaire, les installations de radiodiagnostic ou de radiologie interventionnelle</w:t>
            </w:r>
          </w:p>
        </w:tc>
        <w:tc>
          <w:tcPr>
            <w:tcW w:w="2977" w:type="dxa"/>
            <w:shd w:val="clear" w:color="auto" w:fill="FFFFFF" w:themeFill="background1"/>
          </w:tcPr>
          <w:p w14:paraId="60EBC8CC" w14:textId="77777777" w:rsidR="009635C5" w:rsidRPr="00FA6386" w:rsidRDefault="009635C5" w:rsidP="00AA4B96">
            <w:pPr>
              <w:pStyle w:val="RedTxt"/>
              <w:tabs>
                <w:tab w:val="left" w:pos="9070"/>
              </w:tabs>
              <w:jc w:val="center"/>
              <w:rPr>
                <w:rFonts w:ascii="Corbel" w:hAnsi="Corbel" w:cstheme="majorHAnsi"/>
                <w:sz w:val="24"/>
                <w:szCs w:val="20"/>
              </w:rPr>
            </w:pPr>
          </w:p>
          <w:p w14:paraId="508320AF" w14:textId="77777777" w:rsidR="009635C5" w:rsidRPr="00FA6386" w:rsidRDefault="009635C5" w:rsidP="00AA4B96">
            <w:pPr>
              <w:pStyle w:val="RedTxt"/>
              <w:tabs>
                <w:tab w:val="left" w:pos="9070"/>
              </w:tabs>
              <w:jc w:val="center"/>
              <w:rPr>
                <w:rFonts w:ascii="Corbel" w:hAnsi="Corbel" w:cstheme="majorHAnsi"/>
                <w:sz w:val="24"/>
                <w:szCs w:val="20"/>
              </w:rPr>
            </w:pPr>
          </w:p>
          <w:p w14:paraId="5189CCF7" w14:textId="1E75F284" w:rsidR="009635C5" w:rsidRPr="00FA6386" w:rsidRDefault="00326169" w:rsidP="00AA4B96">
            <w:pPr>
              <w:pStyle w:val="RedTxt"/>
              <w:tabs>
                <w:tab w:val="left" w:pos="9070"/>
              </w:tabs>
              <w:jc w:val="center"/>
              <w:rPr>
                <w:rFonts w:ascii="Corbel" w:hAnsi="Corbel" w:cstheme="majorHAnsi"/>
                <w:sz w:val="24"/>
                <w:szCs w:val="20"/>
              </w:rPr>
            </w:pPr>
            <w:r w:rsidRPr="00FA6386">
              <w:rPr>
                <w:rFonts w:ascii="Corbel" w:hAnsi="Corbel" w:cstheme="majorHAnsi"/>
                <w:sz w:val="24"/>
                <w:szCs w:val="20"/>
              </w:rPr>
              <w:t>5 000</w:t>
            </w:r>
          </w:p>
          <w:p w14:paraId="2E88EF15" w14:textId="77777777" w:rsidR="009635C5" w:rsidRPr="00FA6386" w:rsidRDefault="009635C5" w:rsidP="00AA4B96">
            <w:pPr>
              <w:pStyle w:val="RedTxt"/>
              <w:tabs>
                <w:tab w:val="left" w:pos="9070"/>
              </w:tabs>
              <w:jc w:val="center"/>
              <w:rPr>
                <w:rFonts w:ascii="Corbel" w:hAnsi="Corbel" w:cstheme="majorHAnsi"/>
                <w:sz w:val="24"/>
                <w:szCs w:val="20"/>
              </w:rPr>
            </w:pPr>
          </w:p>
        </w:tc>
      </w:tr>
      <w:tr w:rsidR="009635C5" w:rsidRPr="00D954D1" w14:paraId="5CF05C68" w14:textId="77777777" w:rsidTr="007077B4">
        <w:tc>
          <w:tcPr>
            <w:tcW w:w="1129" w:type="dxa"/>
            <w:shd w:val="clear" w:color="auto" w:fill="FFFFFF" w:themeFill="background1"/>
          </w:tcPr>
          <w:p w14:paraId="0E61E5C8" w14:textId="77777777" w:rsidR="009635C5" w:rsidRPr="00FA6386" w:rsidRDefault="009635C5" w:rsidP="00D954D1">
            <w:pPr>
              <w:pStyle w:val="RedTxt"/>
              <w:tabs>
                <w:tab w:val="left" w:pos="9070"/>
              </w:tabs>
              <w:rPr>
                <w:rFonts w:ascii="Corbel" w:hAnsi="Corbel" w:cstheme="majorHAnsi"/>
                <w:sz w:val="24"/>
                <w:szCs w:val="20"/>
              </w:rPr>
            </w:pPr>
            <w:r w:rsidRPr="00FA6386">
              <w:rPr>
                <w:rFonts w:ascii="Corbel" w:hAnsi="Corbel" w:cstheme="majorHAnsi"/>
                <w:sz w:val="24"/>
                <w:szCs w:val="20"/>
              </w:rPr>
              <w:t>LOT 13</w:t>
            </w:r>
          </w:p>
        </w:tc>
        <w:tc>
          <w:tcPr>
            <w:tcW w:w="5954" w:type="dxa"/>
            <w:shd w:val="clear" w:color="auto" w:fill="FFFFFF" w:themeFill="background1"/>
          </w:tcPr>
          <w:p w14:paraId="5CB8D3C4" w14:textId="77777777" w:rsidR="009635C5" w:rsidRPr="00FA6386" w:rsidRDefault="009635C5" w:rsidP="00D954D1">
            <w:pPr>
              <w:pStyle w:val="RedTxt"/>
              <w:tabs>
                <w:tab w:val="left" w:pos="9070"/>
              </w:tabs>
              <w:rPr>
                <w:rFonts w:ascii="Corbel" w:hAnsi="Corbel" w:cstheme="majorHAnsi"/>
                <w:sz w:val="24"/>
                <w:szCs w:val="20"/>
              </w:rPr>
            </w:pPr>
            <w:r w:rsidRPr="00FA6386">
              <w:rPr>
                <w:rFonts w:ascii="Corbel" w:hAnsi="Corbel" w:cstheme="majorHAnsi"/>
                <w:sz w:val="24"/>
                <w:szCs w:val="20"/>
              </w:rPr>
              <w:t>Prestations de contrôle qualité réglementaire externe sur les installations de Médecine Nucléaire</w:t>
            </w:r>
          </w:p>
        </w:tc>
        <w:tc>
          <w:tcPr>
            <w:tcW w:w="2977" w:type="dxa"/>
            <w:shd w:val="clear" w:color="auto" w:fill="FFFFFF" w:themeFill="background1"/>
          </w:tcPr>
          <w:p w14:paraId="39A0E331" w14:textId="40993B44" w:rsidR="009635C5" w:rsidRPr="00FA6386" w:rsidRDefault="009635C5" w:rsidP="00AA4B96">
            <w:pPr>
              <w:pStyle w:val="RedTxt"/>
              <w:tabs>
                <w:tab w:val="left" w:pos="9070"/>
              </w:tabs>
              <w:jc w:val="center"/>
              <w:rPr>
                <w:rFonts w:ascii="Corbel" w:hAnsi="Corbel" w:cstheme="majorHAnsi"/>
                <w:sz w:val="24"/>
                <w:szCs w:val="20"/>
              </w:rPr>
            </w:pPr>
          </w:p>
          <w:p w14:paraId="6C38923C" w14:textId="2DE57218" w:rsidR="009635C5" w:rsidRPr="00FA6386" w:rsidRDefault="00326169" w:rsidP="00AA4B96">
            <w:pPr>
              <w:pStyle w:val="RedTxt"/>
              <w:tabs>
                <w:tab w:val="left" w:pos="9070"/>
              </w:tabs>
              <w:jc w:val="center"/>
              <w:rPr>
                <w:rFonts w:ascii="Corbel" w:hAnsi="Corbel" w:cstheme="majorHAnsi"/>
                <w:sz w:val="24"/>
                <w:szCs w:val="20"/>
              </w:rPr>
            </w:pPr>
            <w:r w:rsidRPr="00FA6386">
              <w:rPr>
                <w:rFonts w:ascii="Corbel" w:hAnsi="Corbel" w:cstheme="majorHAnsi"/>
                <w:sz w:val="24"/>
                <w:szCs w:val="20"/>
              </w:rPr>
              <w:t>5 000</w:t>
            </w:r>
          </w:p>
          <w:p w14:paraId="514EF3EB" w14:textId="77777777" w:rsidR="009635C5" w:rsidRPr="00FA6386" w:rsidRDefault="009635C5" w:rsidP="00AA4B96">
            <w:pPr>
              <w:pStyle w:val="RedTxt"/>
              <w:tabs>
                <w:tab w:val="left" w:pos="9070"/>
              </w:tabs>
              <w:jc w:val="center"/>
              <w:rPr>
                <w:rFonts w:ascii="Corbel" w:hAnsi="Corbel" w:cstheme="majorHAnsi"/>
                <w:sz w:val="24"/>
                <w:szCs w:val="20"/>
              </w:rPr>
            </w:pPr>
          </w:p>
        </w:tc>
      </w:tr>
      <w:tr w:rsidR="009635C5" w:rsidRPr="00D954D1" w14:paraId="69B7E9C1" w14:textId="77777777" w:rsidTr="007077B4">
        <w:tc>
          <w:tcPr>
            <w:tcW w:w="1129" w:type="dxa"/>
            <w:shd w:val="clear" w:color="auto" w:fill="FFFFFF" w:themeFill="background1"/>
          </w:tcPr>
          <w:p w14:paraId="0C15DA0D" w14:textId="77777777" w:rsidR="009635C5" w:rsidRPr="00FA6386" w:rsidRDefault="009635C5" w:rsidP="00D954D1">
            <w:pPr>
              <w:pStyle w:val="RedTxt"/>
              <w:tabs>
                <w:tab w:val="left" w:pos="9070"/>
              </w:tabs>
              <w:rPr>
                <w:rFonts w:ascii="Corbel" w:hAnsi="Corbel" w:cstheme="majorHAnsi"/>
                <w:sz w:val="24"/>
                <w:szCs w:val="20"/>
              </w:rPr>
            </w:pPr>
            <w:r w:rsidRPr="00FA6386">
              <w:rPr>
                <w:rFonts w:ascii="Corbel" w:hAnsi="Corbel" w:cstheme="majorHAnsi"/>
                <w:sz w:val="24"/>
                <w:szCs w:val="20"/>
              </w:rPr>
              <w:t>LOT 14</w:t>
            </w:r>
          </w:p>
        </w:tc>
        <w:tc>
          <w:tcPr>
            <w:tcW w:w="5954" w:type="dxa"/>
            <w:shd w:val="clear" w:color="auto" w:fill="FFFFFF" w:themeFill="background1"/>
            <w:vAlign w:val="center"/>
          </w:tcPr>
          <w:p w14:paraId="3D5AD726" w14:textId="77777777" w:rsidR="009635C5" w:rsidRPr="00FA6386" w:rsidRDefault="009635C5" w:rsidP="00D954D1">
            <w:pPr>
              <w:pStyle w:val="RedTxt"/>
              <w:tabs>
                <w:tab w:val="left" w:pos="9070"/>
              </w:tabs>
              <w:rPr>
                <w:rFonts w:ascii="Corbel" w:hAnsi="Corbel" w:cstheme="majorHAnsi"/>
                <w:sz w:val="24"/>
                <w:szCs w:val="20"/>
              </w:rPr>
            </w:pPr>
            <w:r w:rsidRPr="00FA6386">
              <w:rPr>
                <w:rFonts w:ascii="Corbel" w:hAnsi="Corbel" w:cstheme="majorHAnsi"/>
                <w:sz w:val="24"/>
                <w:szCs w:val="20"/>
              </w:rPr>
              <w:t xml:space="preserve">Prestations de vérification initiale de radioprotection et de renouvellement à intervalles réguliers de la vérification initiale sur les appareils produisant des rayonnements ionisants </w:t>
            </w:r>
          </w:p>
        </w:tc>
        <w:tc>
          <w:tcPr>
            <w:tcW w:w="2977" w:type="dxa"/>
            <w:shd w:val="clear" w:color="auto" w:fill="FFFFFF" w:themeFill="background1"/>
          </w:tcPr>
          <w:p w14:paraId="60FCB002" w14:textId="77777777" w:rsidR="009635C5" w:rsidRPr="00FA6386" w:rsidRDefault="009635C5" w:rsidP="00AA4B96">
            <w:pPr>
              <w:pStyle w:val="RedTxt"/>
              <w:tabs>
                <w:tab w:val="left" w:pos="9070"/>
              </w:tabs>
              <w:jc w:val="center"/>
              <w:rPr>
                <w:rFonts w:ascii="Corbel" w:hAnsi="Corbel" w:cstheme="majorHAnsi"/>
                <w:sz w:val="24"/>
                <w:szCs w:val="20"/>
              </w:rPr>
            </w:pPr>
          </w:p>
          <w:p w14:paraId="58F92972" w14:textId="12565E19" w:rsidR="009635C5" w:rsidRPr="00FA6386" w:rsidRDefault="00326169" w:rsidP="00AA4B96">
            <w:pPr>
              <w:pStyle w:val="RedTxt"/>
              <w:tabs>
                <w:tab w:val="left" w:pos="9070"/>
              </w:tabs>
              <w:jc w:val="center"/>
              <w:rPr>
                <w:rFonts w:ascii="Corbel" w:hAnsi="Corbel" w:cstheme="majorHAnsi"/>
                <w:sz w:val="24"/>
                <w:szCs w:val="20"/>
              </w:rPr>
            </w:pPr>
            <w:r w:rsidRPr="00FA6386">
              <w:rPr>
                <w:rFonts w:ascii="Corbel" w:hAnsi="Corbel" w:cstheme="majorHAnsi"/>
                <w:sz w:val="24"/>
                <w:szCs w:val="20"/>
              </w:rPr>
              <w:t>14 000</w:t>
            </w:r>
          </w:p>
        </w:tc>
      </w:tr>
    </w:tbl>
    <w:p w14:paraId="187AF124" w14:textId="77777777" w:rsidR="009635C5" w:rsidRPr="003A41A4" w:rsidRDefault="009635C5" w:rsidP="00434348">
      <w:pPr>
        <w:pStyle w:val="RedTxt"/>
        <w:tabs>
          <w:tab w:val="left" w:pos="9070"/>
        </w:tabs>
        <w:rPr>
          <w:rFonts w:ascii="Corbel" w:hAnsi="Corbel" w:cstheme="majorHAnsi"/>
          <w:sz w:val="20"/>
          <w:szCs w:val="20"/>
        </w:rPr>
      </w:pPr>
    </w:p>
    <w:p w14:paraId="6E62C713" w14:textId="7BB448C5" w:rsidR="00EA2398" w:rsidRDefault="00DF5888" w:rsidP="00434348">
      <w:pPr>
        <w:pStyle w:val="RedTxt"/>
        <w:tabs>
          <w:tab w:val="left" w:pos="9070"/>
        </w:tabs>
        <w:rPr>
          <w:rFonts w:ascii="Corbel" w:hAnsi="Corbel" w:cstheme="majorHAnsi"/>
          <w:sz w:val="24"/>
          <w:szCs w:val="20"/>
        </w:rPr>
      </w:pPr>
      <w:r w:rsidRPr="00D954D1">
        <w:rPr>
          <w:rFonts w:ascii="Corbel" w:hAnsi="Corbel" w:cstheme="majorHAnsi"/>
          <w:sz w:val="24"/>
          <w:szCs w:val="20"/>
        </w:rPr>
        <w:t>Ils sont donc hors périmètre de la présente consultation.</w:t>
      </w:r>
    </w:p>
    <w:p w14:paraId="4E58A454" w14:textId="77777777" w:rsidR="003D2063" w:rsidRDefault="003D2063" w:rsidP="00434348">
      <w:pPr>
        <w:pStyle w:val="RedTxt"/>
        <w:tabs>
          <w:tab w:val="left" w:pos="9070"/>
        </w:tabs>
        <w:rPr>
          <w:rFonts w:ascii="Corbel" w:hAnsi="Corbel" w:cstheme="majorHAnsi"/>
          <w:sz w:val="24"/>
          <w:szCs w:val="20"/>
        </w:rPr>
      </w:pPr>
    </w:p>
    <w:p w14:paraId="16761609" w14:textId="1311B01C" w:rsidR="00DD175D" w:rsidRDefault="00DD175D" w:rsidP="00995DD8">
      <w:pPr>
        <w:pStyle w:val="Titre2"/>
      </w:pPr>
      <w:bookmarkStart w:id="11" w:name="_Toc194425018"/>
      <w:r>
        <w:t>1-2.3 - Phases</w:t>
      </w:r>
      <w:bookmarkEnd w:id="11"/>
    </w:p>
    <w:p w14:paraId="02DA5F81" w14:textId="77777777" w:rsidR="00DD175D" w:rsidRPr="00DD175D" w:rsidRDefault="00DD175D" w:rsidP="00DD175D"/>
    <w:p w14:paraId="6DAF3FFE" w14:textId="20D6CA8B" w:rsidR="00DD175D" w:rsidRDefault="00DD175D" w:rsidP="00434348">
      <w:pPr>
        <w:pStyle w:val="RedTxt"/>
        <w:tabs>
          <w:tab w:val="left" w:pos="9070"/>
        </w:tabs>
        <w:rPr>
          <w:rFonts w:ascii="Corbel" w:hAnsi="Corbel" w:cstheme="majorHAnsi"/>
          <w:sz w:val="24"/>
          <w:szCs w:val="20"/>
        </w:rPr>
      </w:pPr>
      <w:r>
        <w:rPr>
          <w:rFonts w:ascii="Corbel" w:hAnsi="Corbel" w:cstheme="majorHAnsi"/>
          <w:sz w:val="24"/>
          <w:szCs w:val="20"/>
        </w:rPr>
        <w:t>Sans objet</w:t>
      </w:r>
    </w:p>
    <w:p w14:paraId="5CDFACF1" w14:textId="77777777" w:rsidR="00D15562" w:rsidRPr="00244A82" w:rsidRDefault="00D15562" w:rsidP="00434348">
      <w:pPr>
        <w:pStyle w:val="RedTxt"/>
        <w:tabs>
          <w:tab w:val="left" w:pos="9070"/>
        </w:tabs>
        <w:rPr>
          <w:rFonts w:ascii="Corbel" w:hAnsi="Corbel" w:cstheme="majorHAnsi"/>
          <w:iCs/>
          <w:sz w:val="20"/>
          <w:szCs w:val="20"/>
        </w:rPr>
      </w:pPr>
    </w:p>
    <w:p w14:paraId="0BFA8095" w14:textId="36D22467" w:rsidR="00D15562" w:rsidRPr="000A17AC" w:rsidRDefault="003E1671" w:rsidP="00F2020B">
      <w:pPr>
        <w:pStyle w:val="Titre1"/>
      </w:pPr>
      <w:bookmarkStart w:id="12" w:name="_Toc194425019"/>
      <w:bookmarkStart w:id="13" w:name="_Toc415221986"/>
      <w:r>
        <w:t xml:space="preserve">1.3 - </w:t>
      </w:r>
      <w:r w:rsidR="00D15562" w:rsidRPr="000A17AC">
        <w:t>Forme et durée</w:t>
      </w:r>
      <w:bookmarkEnd w:id="12"/>
      <w:r w:rsidR="00D15562" w:rsidRPr="000A17AC">
        <w:t xml:space="preserve"> </w:t>
      </w:r>
      <w:bookmarkEnd w:id="13"/>
    </w:p>
    <w:p w14:paraId="4AAA323D" w14:textId="6A9817C1" w:rsidR="00D15562" w:rsidRPr="000A17AC" w:rsidRDefault="00D15562" w:rsidP="00434348">
      <w:pPr>
        <w:pStyle w:val="RedTxt"/>
        <w:tabs>
          <w:tab w:val="left" w:pos="9070"/>
        </w:tabs>
        <w:rPr>
          <w:rFonts w:ascii="Corbel" w:hAnsi="Corbel" w:cstheme="majorHAnsi"/>
          <w:sz w:val="20"/>
          <w:szCs w:val="20"/>
        </w:rPr>
      </w:pPr>
    </w:p>
    <w:p w14:paraId="7E563B67" w14:textId="0C5E7D16" w:rsidR="00D15562" w:rsidRPr="00193A43" w:rsidRDefault="00D15562" w:rsidP="00434348">
      <w:pPr>
        <w:pStyle w:val="RedTxt"/>
        <w:tabs>
          <w:tab w:val="left" w:pos="9070"/>
        </w:tabs>
        <w:rPr>
          <w:rFonts w:ascii="Corbel" w:hAnsi="Corbel" w:cstheme="majorHAnsi"/>
          <w:sz w:val="24"/>
          <w:szCs w:val="20"/>
        </w:rPr>
      </w:pPr>
      <w:r w:rsidRPr="00193A43">
        <w:rPr>
          <w:rFonts w:ascii="Corbel" w:hAnsi="Corbel" w:cstheme="majorHAnsi"/>
          <w:sz w:val="24"/>
          <w:szCs w:val="20"/>
        </w:rPr>
        <w:t xml:space="preserve">Chaque </w:t>
      </w:r>
      <w:r w:rsidR="000A17AC" w:rsidRPr="00193A43">
        <w:rPr>
          <w:rFonts w:ascii="Corbel" w:hAnsi="Corbel" w:cstheme="majorHAnsi"/>
          <w:sz w:val="24"/>
          <w:szCs w:val="20"/>
        </w:rPr>
        <w:t xml:space="preserve">lot fera l'objet </w:t>
      </w:r>
      <w:r w:rsidRPr="00193A43">
        <w:rPr>
          <w:rFonts w:ascii="Corbel" w:hAnsi="Corbel" w:cstheme="majorHAnsi"/>
          <w:sz w:val="24"/>
          <w:szCs w:val="20"/>
        </w:rPr>
        <w:t xml:space="preserve">d’un accord cadre à bons de commande avec montant maximum conclu pour une durée de </w:t>
      </w:r>
      <w:r w:rsidR="00F60B77" w:rsidRPr="00193A43">
        <w:rPr>
          <w:rFonts w:ascii="Corbel" w:hAnsi="Corbel" w:cstheme="majorHAnsi"/>
          <w:sz w:val="24"/>
          <w:szCs w:val="20"/>
        </w:rPr>
        <w:t xml:space="preserve">12 </w:t>
      </w:r>
      <w:r w:rsidRPr="00193A43">
        <w:rPr>
          <w:rFonts w:ascii="Corbel" w:hAnsi="Corbel" w:cstheme="majorHAnsi"/>
          <w:sz w:val="24"/>
          <w:szCs w:val="20"/>
        </w:rPr>
        <w:t>mois</w:t>
      </w:r>
      <w:r w:rsidRPr="00D954D1">
        <w:rPr>
          <w:rFonts w:ascii="Corbel" w:hAnsi="Corbel" w:cstheme="majorHAnsi"/>
          <w:sz w:val="24"/>
          <w:szCs w:val="20"/>
        </w:rPr>
        <w:t xml:space="preserve"> </w:t>
      </w:r>
      <w:r w:rsidRPr="00193A43">
        <w:rPr>
          <w:rFonts w:ascii="Corbel" w:hAnsi="Corbel" w:cstheme="majorHAnsi"/>
          <w:sz w:val="24"/>
          <w:szCs w:val="20"/>
        </w:rPr>
        <w:t xml:space="preserve">à compter de sa date de notification. </w:t>
      </w:r>
    </w:p>
    <w:p w14:paraId="4D31D82D" w14:textId="29A270CB" w:rsidR="00D15562" w:rsidRPr="00193A43" w:rsidRDefault="00C149E1" w:rsidP="00434348">
      <w:pPr>
        <w:pStyle w:val="RedTxt"/>
        <w:tabs>
          <w:tab w:val="left" w:pos="9070"/>
        </w:tabs>
        <w:rPr>
          <w:rFonts w:ascii="Corbel" w:hAnsi="Corbel" w:cstheme="majorHAnsi"/>
          <w:sz w:val="24"/>
          <w:szCs w:val="20"/>
        </w:rPr>
      </w:pPr>
      <w:r w:rsidRPr="00193A43">
        <w:rPr>
          <w:rFonts w:ascii="Corbel" w:hAnsi="Corbel" w:cstheme="majorHAnsi"/>
          <w:sz w:val="24"/>
          <w:szCs w:val="20"/>
        </w:rPr>
        <w:t>Les montants maximums</w:t>
      </w:r>
      <w:r w:rsidR="00D15562" w:rsidRPr="00193A43">
        <w:rPr>
          <w:rFonts w:ascii="Corbel" w:hAnsi="Corbel" w:cstheme="majorHAnsi"/>
          <w:sz w:val="24"/>
          <w:szCs w:val="20"/>
        </w:rPr>
        <w:t xml:space="preserve"> par lot sont spécifiés à l’article 1.2.</w:t>
      </w:r>
      <w:r w:rsidR="00884C0F">
        <w:rPr>
          <w:rFonts w:ascii="Corbel" w:hAnsi="Corbel" w:cstheme="majorHAnsi"/>
          <w:sz w:val="24"/>
          <w:szCs w:val="20"/>
        </w:rPr>
        <w:t>2.</w:t>
      </w:r>
    </w:p>
    <w:p w14:paraId="0C3F16A2" w14:textId="77777777" w:rsidR="00D15562" w:rsidRPr="00193A43" w:rsidRDefault="00D15562" w:rsidP="00193A43">
      <w:pPr>
        <w:pStyle w:val="RedTxt"/>
        <w:tabs>
          <w:tab w:val="left" w:pos="9070"/>
        </w:tabs>
        <w:rPr>
          <w:rFonts w:ascii="Corbel" w:hAnsi="Corbel" w:cstheme="majorHAnsi"/>
          <w:sz w:val="24"/>
          <w:szCs w:val="20"/>
        </w:rPr>
      </w:pPr>
      <w:r w:rsidRPr="00193A43">
        <w:rPr>
          <w:rFonts w:ascii="Corbel" w:hAnsi="Corbel" w:cstheme="majorHAnsi"/>
          <w:sz w:val="24"/>
          <w:szCs w:val="20"/>
        </w:rPr>
        <w:tab/>
      </w:r>
    </w:p>
    <w:p w14:paraId="6B5407FC" w14:textId="4DE32FF5" w:rsidR="00D15562" w:rsidRPr="00927D63" w:rsidRDefault="00D15562" w:rsidP="000B3D25">
      <w:pPr>
        <w:rPr>
          <w:u w:val="single"/>
        </w:rPr>
      </w:pPr>
      <w:r w:rsidRPr="00927D63">
        <w:rPr>
          <w:rFonts w:ascii="Corbel" w:hAnsi="Corbel" w:cstheme="majorHAnsi"/>
          <w:szCs w:val="20"/>
          <w:u w:val="single"/>
        </w:rPr>
        <w:t>Clause de réexamen</w:t>
      </w:r>
      <w:r w:rsidRPr="00927D63">
        <w:rPr>
          <w:u w:val="single"/>
        </w:rPr>
        <w:t> :</w:t>
      </w:r>
    </w:p>
    <w:p w14:paraId="11C34529" w14:textId="6690CD25" w:rsidR="00D15562" w:rsidRPr="00193A43" w:rsidRDefault="000A17AC" w:rsidP="00434348">
      <w:pPr>
        <w:pStyle w:val="RedTxt"/>
        <w:tabs>
          <w:tab w:val="left" w:pos="9070"/>
        </w:tabs>
        <w:rPr>
          <w:rFonts w:ascii="Corbel" w:hAnsi="Corbel" w:cstheme="majorHAnsi"/>
          <w:sz w:val="24"/>
          <w:szCs w:val="20"/>
        </w:rPr>
      </w:pPr>
      <w:r w:rsidRPr="00193A43">
        <w:rPr>
          <w:rFonts w:ascii="Corbel" w:hAnsi="Corbel" w:cstheme="majorHAnsi"/>
          <w:sz w:val="24"/>
          <w:szCs w:val="20"/>
        </w:rPr>
        <w:t>L</w:t>
      </w:r>
      <w:r w:rsidR="00D15562" w:rsidRPr="00193A43">
        <w:rPr>
          <w:rFonts w:ascii="Corbel" w:hAnsi="Corbel" w:cstheme="majorHAnsi"/>
          <w:sz w:val="24"/>
          <w:szCs w:val="20"/>
        </w:rPr>
        <w:t xml:space="preserve">’accord cadre à bons de commande sera renouvelé annuellement de manière tacite par </w:t>
      </w:r>
      <w:r w:rsidR="00D15562" w:rsidRPr="00193A43">
        <w:rPr>
          <w:rFonts w:ascii="Corbel" w:hAnsi="Corbel" w:cstheme="majorHAnsi"/>
          <w:sz w:val="24"/>
          <w:szCs w:val="20"/>
        </w:rPr>
        <w:lastRenderedPageBreak/>
        <w:t xml:space="preserve">l’acheteur dans </w:t>
      </w:r>
      <w:r w:rsidR="00D15562" w:rsidRPr="00BE5E99">
        <w:rPr>
          <w:rFonts w:ascii="Corbel" w:hAnsi="Corbel" w:cstheme="majorHAnsi"/>
          <w:b/>
          <w:sz w:val="24"/>
          <w:szCs w:val="20"/>
        </w:rPr>
        <w:t>la limite totale de</w:t>
      </w:r>
      <w:r w:rsidRPr="00BE5E99">
        <w:rPr>
          <w:rFonts w:ascii="Corbel" w:hAnsi="Corbel" w:cstheme="majorHAnsi"/>
          <w:b/>
          <w:sz w:val="24"/>
          <w:szCs w:val="20"/>
        </w:rPr>
        <w:t xml:space="preserve"> 4</w:t>
      </w:r>
      <w:r w:rsidR="00D15562" w:rsidRPr="00BE5E99">
        <w:rPr>
          <w:rFonts w:ascii="Corbel" w:hAnsi="Corbel" w:cstheme="majorHAnsi"/>
          <w:b/>
          <w:sz w:val="24"/>
          <w:szCs w:val="20"/>
        </w:rPr>
        <w:t xml:space="preserve"> ans</w:t>
      </w:r>
      <w:r w:rsidR="00D15562" w:rsidRPr="00193A43">
        <w:rPr>
          <w:rFonts w:ascii="Corbel" w:hAnsi="Corbel" w:cstheme="majorHAnsi"/>
          <w:sz w:val="24"/>
          <w:szCs w:val="20"/>
        </w:rPr>
        <w:t xml:space="preserve"> (période ferme comprise). En cas de non recon</w:t>
      </w:r>
      <w:r w:rsidRPr="00193A43">
        <w:rPr>
          <w:rFonts w:ascii="Corbel" w:hAnsi="Corbel" w:cstheme="majorHAnsi"/>
          <w:sz w:val="24"/>
          <w:szCs w:val="20"/>
        </w:rPr>
        <w:t xml:space="preserve">duction, le titulaire </w:t>
      </w:r>
      <w:r w:rsidR="00D15562" w:rsidRPr="00193A43">
        <w:rPr>
          <w:rFonts w:ascii="Corbel" w:hAnsi="Corbel" w:cstheme="majorHAnsi"/>
          <w:sz w:val="24"/>
          <w:szCs w:val="20"/>
        </w:rPr>
        <w:t>de l’accord cadre à bons de commande sera informé 2 mois avant la date prévue pour la reconduction.</w:t>
      </w:r>
    </w:p>
    <w:p w14:paraId="57004019" w14:textId="11C23EF3" w:rsidR="00D15562" w:rsidRPr="00244A82" w:rsidRDefault="00D15562" w:rsidP="00434348">
      <w:pPr>
        <w:pStyle w:val="RedTxt"/>
        <w:tabs>
          <w:tab w:val="left" w:pos="9070"/>
        </w:tabs>
        <w:rPr>
          <w:rFonts w:ascii="Corbel" w:hAnsi="Corbel" w:cstheme="majorHAnsi"/>
          <w:sz w:val="20"/>
          <w:szCs w:val="20"/>
        </w:rPr>
      </w:pPr>
    </w:p>
    <w:p w14:paraId="3FA7E822" w14:textId="1D9A21D6" w:rsidR="00D15562" w:rsidRPr="00244A82" w:rsidRDefault="00556147" w:rsidP="00F2020B">
      <w:pPr>
        <w:pStyle w:val="Titre1"/>
      </w:pPr>
      <w:bookmarkStart w:id="14" w:name="_Toc415221987"/>
      <w:bookmarkStart w:id="15" w:name="_Toc194425020"/>
      <w:r>
        <w:t>1</w:t>
      </w:r>
      <w:r w:rsidR="003E1671">
        <w:t>.</w:t>
      </w:r>
      <w:r w:rsidR="00E56621">
        <w:t>4</w:t>
      </w:r>
      <w:r w:rsidR="003E1671">
        <w:t xml:space="preserve"> - </w:t>
      </w:r>
      <w:r w:rsidR="00D15562" w:rsidRPr="00244A82">
        <w:t>Sous-traitance</w:t>
      </w:r>
      <w:bookmarkEnd w:id="14"/>
      <w:bookmarkEnd w:id="15"/>
    </w:p>
    <w:p w14:paraId="548C257F" w14:textId="0111BE5D" w:rsidR="00D07E78" w:rsidRPr="00F60B77" w:rsidRDefault="00D07E78" w:rsidP="00434348">
      <w:pPr>
        <w:tabs>
          <w:tab w:val="left" w:pos="9070"/>
        </w:tabs>
        <w:jc w:val="both"/>
        <w:rPr>
          <w:rFonts w:ascii="Corbel" w:hAnsi="Corbel" w:cstheme="majorHAnsi"/>
          <w:szCs w:val="20"/>
        </w:rPr>
      </w:pPr>
    </w:p>
    <w:p w14:paraId="1F8756A6" w14:textId="0162C26A" w:rsidR="00D15562" w:rsidRPr="00193A43" w:rsidRDefault="00D15562" w:rsidP="00193A43">
      <w:pPr>
        <w:pStyle w:val="RedTxt"/>
        <w:tabs>
          <w:tab w:val="left" w:pos="9070"/>
        </w:tabs>
        <w:rPr>
          <w:rFonts w:ascii="Corbel" w:hAnsi="Corbel" w:cstheme="majorHAnsi"/>
          <w:sz w:val="24"/>
          <w:szCs w:val="20"/>
        </w:rPr>
      </w:pPr>
      <w:r w:rsidRPr="00193A43">
        <w:rPr>
          <w:rFonts w:ascii="Corbel" w:hAnsi="Corbel" w:cstheme="majorHAnsi"/>
          <w:sz w:val="24"/>
          <w:szCs w:val="20"/>
        </w:rPr>
        <w:t>Le titulaire d'un marché public de services est habilité à sous - traiter l'exécution de certaines parties de son marché public, provoquant obligatoirement le paiement direct de celui-ci pour des prestations égales ou supérieures à 600 € TTC.</w:t>
      </w:r>
    </w:p>
    <w:p w14:paraId="655789CE" w14:textId="77777777" w:rsidR="00D15562" w:rsidRPr="00193A43" w:rsidRDefault="00D15562" w:rsidP="00193A43">
      <w:pPr>
        <w:pStyle w:val="RedTxt"/>
        <w:tabs>
          <w:tab w:val="left" w:pos="9070"/>
        </w:tabs>
        <w:rPr>
          <w:rFonts w:ascii="Corbel" w:hAnsi="Corbel" w:cstheme="majorHAnsi"/>
          <w:sz w:val="24"/>
          <w:szCs w:val="20"/>
        </w:rPr>
      </w:pPr>
      <w:r w:rsidRPr="00193A43">
        <w:rPr>
          <w:rFonts w:ascii="Corbel" w:hAnsi="Corbel" w:cstheme="majorHAnsi"/>
          <w:sz w:val="24"/>
          <w:szCs w:val="20"/>
        </w:rPr>
        <w:t xml:space="preserve">Le sous-traitant devra obligatoirement être accepté et ses conditions de paiement agréées par la personne publique. </w:t>
      </w:r>
    </w:p>
    <w:p w14:paraId="6A4E846B" w14:textId="77777777" w:rsidR="00D15562" w:rsidRPr="00193A43" w:rsidRDefault="00D15562" w:rsidP="00193A43">
      <w:pPr>
        <w:pStyle w:val="RedTxt"/>
        <w:tabs>
          <w:tab w:val="left" w:pos="9070"/>
        </w:tabs>
        <w:rPr>
          <w:rFonts w:ascii="Corbel" w:hAnsi="Corbel" w:cstheme="majorHAnsi"/>
          <w:sz w:val="24"/>
          <w:szCs w:val="20"/>
        </w:rPr>
      </w:pPr>
    </w:p>
    <w:p w14:paraId="613ADBE1" w14:textId="77777777" w:rsidR="00D15562" w:rsidRPr="00193A43" w:rsidRDefault="00D15562" w:rsidP="00193A43">
      <w:pPr>
        <w:pStyle w:val="RedTxt"/>
        <w:tabs>
          <w:tab w:val="left" w:pos="9070"/>
        </w:tabs>
        <w:rPr>
          <w:rFonts w:ascii="Corbel" w:hAnsi="Corbel" w:cstheme="majorHAnsi"/>
          <w:sz w:val="24"/>
          <w:szCs w:val="20"/>
        </w:rPr>
      </w:pPr>
      <w:r w:rsidRPr="00193A43">
        <w:rPr>
          <w:rFonts w:ascii="Corbel" w:hAnsi="Corbel" w:cstheme="majorHAnsi"/>
          <w:sz w:val="24"/>
          <w:szCs w:val="20"/>
        </w:rPr>
        <w:t>L'acceptation de la demande d'agrément d'un sous-traitant et des conditions de paiement correspondantes est possible en cours de marché public. Pour ce faire, le titulaire doit fournir, dûment complété, le formulaire "Déclaration de sous-traitance" (ou formulaire DC4 en vigueur). Il renseignera notamment le cadre I relatif aux capacités du sous-traitant et joindra en annexe les capacités économiques et financières et/ou les capacités professionnelles et techniques du sous-traitant.</w:t>
      </w:r>
    </w:p>
    <w:p w14:paraId="2A122CDE" w14:textId="77777777" w:rsidR="00D15562" w:rsidRPr="00193A43" w:rsidRDefault="00D15562" w:rsidP="00193A43">
      <w:pPr>
        <w:pStyle w:val="RedTxt"/>
        <w:tabs>
          <w:tab w:val="left" w:pos="9070"/>
        </w:tabs>
        <w:rPr>
          <w:rFonts w:ascii="Corbel" w:hAnsi="Corbel" w:cstheme="majorHAnsi"/>
          <w:sz w:val="24"/>
          <w:szCs w:val="20"/>
        </w:rPr>
      </w:pPr>
      <w:r w:rsidRPr="00193A43">
        <w:rPr>
          <w:rFonts w:ascii="Corbel" w:hAnsi="Corbel" w:cstheme="majorHAnsi"/>
          <w:sz w:val="24"/>
          <w:szCs w:val="20"/>
        </w:rPr>
        <w:t>En outre, le titulaire du marché doit transmettre les attestations qui justifient que le sous-traitant ne relève pas d’un motif d’exclusion de la procédure de passation du marché.</w:t>
      </w:r>
    </w:p>
    <w:p w14:paraId="16500A3B" w14:textId="77777777" w:rsidR="00D15562" w:rsidRPr="00193A43" w:rsidRDefault="00D15562" w:rsidP="00193A43">
      <w:pPr>
        <w:pStyle w:val="RedTxt"/>
        <w:tabs>
          <w:tab w:val="left" w:pos="9070"/>
        </w:tabs>
        <w:rPr>
          <w:rFonts w:ascii="Corbel" w:hAnsi="Corbel" w:cstheme="majorHAnsi"/>
          <w:sz w:val="24"/>
          <w:szCs w:val="20"/>
        </w:rPr>
      </w:pPr>
    </w:p>
    <w:p w14:paraId="1B455CCF" w14:textId="3B10FDA4" w:rsidR="00050D93" w:rsidRPr="00F60B77" w:rsidRDefault="00D15562" w:rsidP="00193A43">
      <w:pPr>
        <w:pStyle w:val="RedTxt"/>
        <w:tabs>
          <w:tab w:val="left" w:pos="9070"/>
        </w:tabs>
        <w:rPr>
          <w:rFonts w:ascii="Corbel" w:hAnsi="Corbel" w:cstheme="majorHAnsi"/>
          <w:bCs/>
          <w:sz w:val="20"/>
          <w:szCs w:val="20"/>
        </w:rPr>
      </w:pPr>
      <w:bookmarkStart w:id="16" w:name="_Toc415221989"/>
      <w:r w:rsidRPr="00193A43">
        <w:rPr>
          <w:rFonts w:ascii="Corbel" w:hAnsi="Corbel" w:cstheme="majorHAnsi"/>
          <w:sz w:val="24"/>
          <w:szCs w:val="20"/>
        </w:rPr>
        <w:t>Par dérogation à l’article 3.6.2 du CCAG FCS, l’acheteur notifiera l’acte spécial au seul titulaire du marché</w:t>
      </w:r>
      <w:r w:rsidRPr="00F60B77">
        <w:rPr>
          <w:rFonts w:ascii="Corbel" w:hAnsi="Corbel" w:cstheme="majorHAnsi"/>
          <w:sz w:val="20"/>
          <w:szCs w:val="20"/>
        </w:rPr>
        <w:t>.</w:t>
      </w:r>
    </w:p>
    <w:p w14:paraId="38DADFBF" w14:textId="77777777" w:rsidR="00D15562" w:rsidRPr="00244A82" w:rsidRDefault="00D15562" w:rsidP="00512650">
      <w:pPr>
        <w:rPr>
          <w:rFonts w:ascii="Corbel" w:hAnsi="Corbel"/>
        </w:rPr>
      </w:pPr>
    </w:p>
    <w:p w14:paraId="3FC66C0B" w14:textId="08CA01DA" w:rsidR="00D15562" w:rsidRPr="00244A82" w:rsidRDefault="006403BF" w:rsidP="00F2020B">
      <w:pPr>
        <w:pStyle w:val="Titre1"/>
      </w:pPr>
      <w:bookmarkStart w:id="17" w:name="_Toc194425021"/>
      <w:r>
        <w:t>1.</w:t>
      </w:r>
      <w:r w:rsidR="00E56621">
        <w:t>5</w:t>
      </w:r>
      <w:r>
        <w:t xml:space="preserve"> - </w:t>
      </w:r>
      <w:r w:rsidR="00D15562" w:rsidRPr="00244A82">
        <w:t>Evolution technologique, technique, réglementaire</w:t>
      </w:r>
      <w:bookmarkEnd w:id="16"/>
      <w:r w:rsidR="00D15562" w:rsidRPr="00244A82">
        <w:t xml:space="preserve"> ou législative (clause de réexamen)</w:t>
      </w:r>
      <w:bookmarkEnd w:id="17"/>
    </w:p>
    <w:p w14:paraId="3A2BAAAD" w14:textId="77777777" w:rsidR="00D15562" w:rsidRPr="00244A82" w:rsidRDefault="00D15562" w:rsidP="00434348">
      <w:pPr>
        <w:tabs>
          <w:tab w:val="left" w:pos="9070"/>
        </w:tabs>
        <w:jc w:val="both"/>
        <w:rPr>
          <w:rFonts w:ascii="Corbel" w:hAnsi="Corbel" w:cstheme="majorHAnsi"/>
          <w:szCs w:val="20"/>
        </w:rPr>
      </w:pPr>
    </w:p>
    <w:p w14:paraId="383F9008" w14:textId="7C8942B3" w:rsidR="00D15562" w:rsidRPr="00AA4B96" w:rsidRDefault="00DD175D" w:rsidP="00995DD8">
      <w:pPr>
        <w:pStyle w:val="Titre2"/>
      </w:pPr>
      <w:bookmarkStart w:id="18" w:name="_Toc194425022"/>
      <w:r w:rsidRPr="00AA4B96">
        <w:t>1-</w:t>
      </w:r>
      <w:r w:rsidR="00E56621">
        <w:t>5</w:t>
      </w:r>
      <w:r w:rsidRPr="00AA4B96">
        <w:t xml:space="preserve">.1 - </w:t>
      </w:r>
      <w:r w:rsidR="00D15562" w:rsidRPr="00AA4B96">
        <w:t>Evolution technologique ou technique</w:t>
      </w:r>
      <w:bookmarkEnd w:id="18"/>
    </w:p>
    <w:p w14:paraId="79854CEF" w14:textId="77777777" w:rsidR="00512650" w:rsidRPr="00244A82" w:rsidRDefault="00512650" w:rsidP="00512650">
      <w:pPr>
        <w:rPr>
          <w:rFonts w:ascii="Corbel" w:hAnsi="Corbel"/>
        </w:rPr>
      </w:pPr>
    </w:p>
    <w:p w14:paraId="09E5585A" w14:textId="77777777" w:rsidR="00D15562" w:rsidRPr="00193A43" w:rsidRDefault="00D15562" w:rsidP="00434348">
      <w:pPr>
        <w:pStyle w:val="RedTxt"/>
        <w:tabs>
          <w:tab w:val="left" w:pos="9070"/>
        </w:tabs>
        <w:rPr>
          <w:rFonts w:ascii="Corbel" w:hAnsi="Corbel" w:cstheme="majorHAnsi"/>
          <w:sz w:val="24"/>
          <w:szCs w:val="20"/>
        </w:rPr>
      </w:pPr>
      <w:r w:rsidRPr="00193A43">
        <w:rPr>
          <w:rFonts w:ascii="Corbel" w:hAnsi="Corbel" w:cstheme="majorHAnsi"/>
          <w:sz w:val="24"/>
          <w:szCs w:val="20"/>
        </w:rPr>
        <w:t>En cas d’évolution technologique, d’évolution des techniques médicales, de soins ou d’analyses en cours d’exécution du marché public, le titulaire aura la possibilité, après accord du Centre Hospitalier Universitaire de Montpellier de modifier ou remplacer les fournitures ou services objets du marché public par des fournitures ou</w:t>
      </w:r>
      <w:r w:rsidRPr="00244A82">
        <w:rPr>
          <w:rFonts w:ascii="Corbel" w:hAnsi="Corbel" w:cstheme="majorHAnsi"/>
          <w:sz w:val="20"/>
          <w:szCs w:val="20"/>
        </w:rPr>
        <w:t xml:space="preserve"> </w:t>
      </w:r>
      <w:r w:rsidRPr="00193A43">
        <w:rPr>
          <w:rFonts w:ascii="Corbel" w:hAnsi="Corbel" w:cstheme="majorHAnsi"/>
          <w:sz w:val="24"/>
          <w:szCs w:val="20"/>
        </w:rPr>
        <w:t>services plus performants ou adaptés aux besoins, sans supplément de prix.</w:t>
      </w:r>
    </w:p>
    <w:p w14:paraId="3E7B1AFC" w14:textId="77777777" w:rsidR="00D15562" w:rsidRPr="00193A43" w:rsidRDefault="00D15562" w:rsidP="00434348">
      <w:pPr>
        <w:pStyle w:val="RedTxt"/>
        <w:tabs>
          <w:tab w:val="left" w:pos="9070"/>
        </w:tabs>
        <w:rPr>
          <w:rFonts w:ascii="Corbel" w:hAnsi="Corbel" w:cstheme="majorHAnsi"/>
          <w:sz w:val="24"/>
          <w:szCs w:val="20"/>
        </w:rPr>
      </w:pPr>
    </w:p>
    <w:p w14:paraId="13C7086C" w14:textId="77777777" w:rsidR="00D15562" w:rsidRPr="00193A43" w:rsidRDefault="00D15562" w:rsidP="00434348">
      <w:pPr>
        <w:pStyle w:val="RedTxt"/>
        <w:tabs>
          <w:tab w:val="left" w:pos="9070"/>
        </w:tabs>
        <w:rPr>
          <w:rFonts w:ascii="Corbel" w:hAnsi="Corbel" w:cstheme="majorHAnsi"/>
          <w:sz w:val="24"/>
          <w:szCs w:val="20"/>
        </w:rPr>
      </w:pPr>
      <w:r w:rsidRPr="00193A43">
        <w:rPr>
          <w:rFonts w:ascii="Corbel" w:hAnsi="Corbel" w:cstheme="majorHAnsi"/>
          <w:sz w:val="24"/>
          <w:szCs w:val="20"/>
        </w:rPr>
        <w:t>En cas d’évolution technologique majeure, d’évolution des techniques médicales, de soins ou d’analyses, l’administration se réserve le droit de résilier le marché public sans indemnité, après un préavis de trois mois, par dérogation à l’article 38 du CCAG-FCS.</w:t>
      </w:r>
    </w:p>
    <w:p w14:paraId="559AC6AA" w14:textId="77777777" w:rsidR="00D15562" w:rsidRPr="00244A82" w:rsidRDefault="00D15562" w:rsidP="00434348">
      <w:pPr>
        <w:pStyle w:val="RedTxt"/>
        <w:tabs>
          <w:tab w:val="left" w:pos="9070"/>
        </w:tabs>
        <w:rPr>
          <w:rFonts w:ascii="Corbel" w:hAnsi="Corbel" w:cstheme="majorHAnsi"/>
          <w:sz w:val="20"/>
          <w:szCs w:val="20"/>
        </w:rPr>
      </w:pPr>
    </w:p>
    <w:p w14:paraId="2DC440C6" w14:textId="3C9D8AC5" w:rsidR="00D15562" w:rsidRPr="00244A82" w:rsidRDefault="00DD175D" w:rsidP="00995DD8">
      <w:pPr>
        <w:pStyle w:val="Titre2"/>
      </w:pPr>
      <w:bookmarkStart w:id="19" w:name="_Toc194425023"/>
      <w:r>
        <w:t>1-</w:t>
      </w:r>
      <w:r w:rsidR="00E56621">
        <w:t>5</w:t>
      </w:r>
      <w:r>
        <w:t xml:space="preserve">.2 - </w:t>
      </w:r>
      <w:r w:rsidR="00D15562" w:rsidRPr="00244A82">
        <w:t>Evolution réglementaire ou législative</w:t>
      </w:r>
      <w:bookmarkEnd w:id="19"/>
    </w:p>
    <w:p w14:paraId="5CF5BDAD" w14:textId="77777777" w:rsidR="00D15562" w:rsidRPr="00193A43" w:rsidRDefault="00D15562" w:rsidP="00434348">
      <w:pPr>
        <w:pStyle w:val="RedTxt"/>
        <w:tabs>
          <w:tab w:val="left" w:pos="9070"/>
        </w:tabs>
        <w:rPr>
          <w:rFonts w:ascii="Corbel" w:hAnsi="Corbel" w:cstheme="majorHAnsi"/>
          <w:sz w:val="24"/>
          <w:szCs w:val="20"/>
        </w:rPr>
      </w:pPr>
    </w:p>
    <w:p w14:paraId="5A7A7634" w14:textId="196D1EE5" w:rsidR="00D15562" w:rsidRPr="00F35F8E" w:rsidRDefault="00D15562" w:rsidP="00F35F8E">
      <w:pPr>
        <w:rPr>
          <w:rFonts w:ascii="Corbel" w:hAnsi="Corbel" w:cstheme="majorHAnsi"/>
          <w:szCs w:val="20"/>
        </w:rPr>
      </w:pPr>
      <w:r w:rsidRPr="00F35F8E">
        <w:rPr>
          <w:rFonts w:ascii="Corbel" w:hAnsi="Corbel" w:cstheme="majorHAnsi"/>
          <w:szCs w:val="20"/>
        </w:rPr>
        <w:t>Le marché public est élaboré sur la base de la réglementation en vigueur au jour du lancement de la procédure de passation.</w:t>
      </w:r>
    </w:p>
    <w:p w14:paraId="0A4708A4" w14:textId="77777777" w:rsidR="00F35F8E" w:rsidRPr="00F35F8E" w:rsidRDefault="00F35F8E" w:rsidP="00F35F8E">
      <w:pPr>
        <w:rPr>
          <w:rFonts w:ascii="Corbel" w:hAnsi="Corbel" w:cstheme="majorHAnsi"/>
          <w:szCs w:val="20"/>
        </w:rPr>
      </w:pPr>
    </w:p>
    <w:p w14:paraId="02A92A8E" w14:textId="77777777" w:rsidR="00D15562" w:rsidRPr="00F35F8E" w:rsidRDefault="00D15562" w:rsidP="00BE5E99">
      <w:pPr>
        <w:jc w:val="both"/>
        <w:rPr>
          <w:rFonts w:ascii="Corbel" w:hAnsi="Corbel" w:cstheme="majorHAnsi"/>
          <w:szCs w:val="20"/>
        </w:rPr>
      </w:pPr>
      <w:r w:rsidRPr="00F35F8E">
        <w:rPr>
          <w:rFonts w:ascii="Corbel" w:hAnsi="Corbel" w:cstheme="majorHAnsi"/>
          <w:szCs w:val="20"/>
        </w:rPr>
        <w:t>Si à la suite d’une modification de la réglementation en vigueur, d’une décision administrative ou des autorités publiques, ou jurisprudentielle, la modification des prestations du titulaire, affectant même de façon mineure l’exécution du marché public, que ce soit sur un plan technique et/ou financier et/ou sur la protection de la main-d'œuvre et des conditions de travail s’avérait nécessaire, celui-ci s’engage à l’accepter dans le cadre et sous les contraintes et obligations du marché public.</w:t>
      </w:r>
    </w:p>
    <w:p w14:paraId="2ED22BAE" w14:textId="77777777" w:rsidR="00D15562" w:rsidRPr="00193A43" w:rsidRDefault="00D15562" w:rsidP="00434348">
      <w:pPr>
        <w:pStyle w:val="Normal1"/>
        <w:tabs>
          <w:tab w:val="left" w:pos="9070"/>
        </w:tabs>
        <w:rPr>
          <w:rFonts w:ascii="Corbel" w:hAnsi="Corbel" w:cstheme="majorHAnsi"/>
          <w:sz w:val="24"/>
          <w:szCs w:val="20"/>
        </w:rPr>
      </w:pPr>
    </w:p>
    <w:p w14:paraId="4FE27E7D" w14:textId="77777777" w:rsidR="00D15562" w:rsidRPr="00193A43" w:rsidRDefault="00D15562" w:rsidP="00434348">
      <w:pPr>
        <w:pStyle w:val="Normal1"/>
        <w:tabs>
          <w:tab w:val="left" w:pos="9070"/>
        </w:tabs>
        <w:rPr>
          <w:rFonts w:ascii="Corbel" w:hAnsi="Corbel" w:cstheme="majorHAnsi"/>
          <w:sz w:val="24"/>
          <w:szCs w:val="20"/>
        </w:rPr>
      </w:pPr>
      <w:r w:rsidRPr="00193A43">
        <w:rPr>
          <w:rFonts w:ascii="Corbel" w:hAnsi="Corbel" w:cstheme="majorHAnsi"/>
          <w:sz w:val="24"/>
          <w:szCs w:val="20"/>
        </w:rPr>
        <w:lastRenderedPageBreak/>
        <w:t>L’acheteur pourra modifier le marché public afin de prendre en compte l’évolution de la réglementation, en application des articles L. 2194-1 1°et R. 2194-1 du code de la commande publique. En cas de refus de la part du titulaire, le marché public sera résilié sans indemnisation.</w:t>
      </w:r>
    </w:p>
    <w:p w14:paraId="3F1B6ECE" w14:textId="77777777" w:rsidR="00D15562" w:rsidRPr="00193A43" w:rsidRDefault="00D15562" w:rsidP="00434348">
      <w:pPr>
        <w:pStyle w:val="Normal1"/>
        <w:tabs>
          <w:tab w:val="left" w:pos="9070"/>
        </w:tabs>
        <w:rPr>
          <w:rFonts w:ascii="Corbel" w:hAnsi="Corbel" w:cstheme="majorHAnsi"/>
          <w:sz w:val="24"/>
          <w:szCs w:val="20"/>
        </w:rPr>
      </w:pPr>
    </w:p>
    <w:p w14:paraId="1A76B62C" w14:textId="77777777" w:rsidR="00D15562" w:rsidRPr="00193A43" w:rsidRDefault="00D15562" w:rsidP="00434348">
      <w:pPr>
        <w:pStyle w:val="Normal1"/>
        <w:tabs>
          <w:tab w:val="left" w:pos="9070"/>
        </w:tabs>
        <w:rPr>
          <w:rFonts w:ascii="Corbel" w:hAnsi="Corbel" w:cstheme="majorHAnsi"/>
          <w:sz w:val="24"/>
          <w:szCs w:val="20"/>
        </w:rPr>
      </w:pPr>
      <w:r w:rsidRPr="00193A43">
        <w:rPr>
          <w:rFonts w:ascii="Corbel" w:hAnsi="Corbel" w:cstheme="majorHAnsi"/>
          <w:sz w:val="24"/>
          <w:szCs w:val="20"/>
        </w:rPr>
        <w:t>Ce changement fera l’objet de modifications de marchés publics.</w:t>
      </w:r>
    </w:p>
    <w:p w14:paraId="57376796" w14:textId="77777777" w:rsidR="00D15562" w:rsidRPr="00244A82" w:rsidRDefault="00D15562" w:rsidP="00434348">
      <w:pPr>
        <w:pStyle w:val="RedTxt"/>
        <w:tabs>
          <w:tab w:val="left" w:pos="9070"/>
        </w:tabs>
        <w:rPr>
          <w:rFonts w:ascii="Corbel" w:hAnsi="Corbel" w:cstheme="majorHAnsi"/>
          <w:sz w:val="20"/>
          <w:szCs w:val="20"/>
        </w:rPr>
      </w:pPr>
    </w:p>
    <w:p w14:paraId="038DC8C7" w14:textId="16263B26" w:rsidR="00D15562" w:rsidRPr="000A17AC" w:rsidRDefault="00E56621" w:rsidP="00E56621">
      <w:pPr>
        <w:pStyle w:val="Titre1"/>
        <w:ind w:left="1276"/>
      </w:pPr>
      <w:bookmarkStart w:id="20" w:name="_Toc415476943"/>
      <w:bookmarkStart w:id="21" w:name="_Toc415488149"/>
      <w:bookmarkStart w:id="22" w:name="_Toc447706578"/>
      <w:bookmarkStart w:id="23" w:name="_Toc194425024"/>
      <w:r>
        <w:t>1.6</w:t>
      </w:r>
      <w:r w:rsidR="006403BF">
        <w:t xml:space="preserve">- </w:t>
      </w:r>
      <w:r w:rsidR="00D15562" w:rsidRPr="000A17AC">
        <w:t>Portail d’approvisionnement électronique (PAD)</w:t>
      </w:r>
      <w:bookmarkEnd w:id="20"/>
      <w:bookmarkEnd w:id="21"/>
      <w:bookmarkEnd w:id="22"/>
      <w:bookmarkEnd w:id="23"/>
    </w:p>
    <w:p w14:paraId="461DDBFE" w14:textId="77777777" w:rsidR="00642088" w:rsidRPr="000A17AC" w:rsidRDefault="00642088" w:rsidP="00434348">
      <w:pPr>
        <w:tabs>
          <w:tab w:val="left" w:pos="9070"/>
        </w:tabs>
        <w:jc w:val="both"/>
        <w:rPr>
          <w:rFonts w:ascii="Corbel" w:hAnsi="Corbel" w:cstheme="majorHAnsi"/>
          <w:szCs w:val="20"/>
        </w:rPr>
      </w:pPr>
    </w:p>
    <w:p w14:paraId="4D8249D4" w14:textId="6572B52A" w:rsidR="00D15562" w:rsidRPr="00EA1110" w:rsidRDefault="000A17AC" w:rsidP="00EA1110">
      <w:pPr>
        <w:tabs>
          <w:tab w:val="left" w:pos="9070"/>
        </w:tabs>
        <w:jc w:val="both"/>
        <w:rPr>
          <w:rFonts w:ascii="Corbel" w:hAnsi="Corbel" w:cstheme="majorHAnsi"/>
          <w:szCs w:val="20"/>
        </w:rPr>
      </w:pPr>
      <w:r w:rsidRPr="000A17AC">
        <w:rPr>
          <w:rFonts w:ascii="Corbel" w:hAnsi="Corbel" w:cstheme="majorHAnsi"/>
          <w:szCs w:val="20"/>
        </w:rPr>
        <w:t>Sans objet</w:t>
      </w:r>
      <w:r w:rsidR="007669ED">
        <w:rPr>
          <w:rFonts w:ascii="Corbel" w:hAnsi="Corbel" w:cstheme="majorHAnsi"/>
          <w:szCs w:val="20"/>
        </w:rPr>
        <w:t>.</w:t>
      </w:r>
      <w:r w:rsidRPr="000A17AC">
        <w:rPr>
          <w:rFonts w:ascii="Corbel" w:hAnsi="Corbel" w:cstheme="majorHAnsi"/>
          <w:szCs w:val="20"/>
        </w:rPr>
        <w:t xml:space="preserve"> </w:t>
      </w:r>
    </w:p>
    <w:p w14:paraId="5193E26C" w14:textId="3549B162" w:rsidR="00AB20AF" w:rsidRPr="00244A82" w:rsidRDefault="00AB20AF" w:rsidP="00434348">
      <w:pPr>
        <w:pStyle w:val="Commentaire"/>
        <w:tabs>
          <w:tab w:val="left" w:pos="9070"/>
        </w:tabs>
        <w:jc w:val="both"/>
        <w:rPr>
          <w:rFonts w:ascii="Corbel" w:hAnsi="Corbel" w:cstheme="majorHAnsi"/>
        </w:rPr>
      </w:pPr>
    </w:p>
    <w:p w14:paraId="6726D1CB" w14:textId="397C6FAE" w:rsidR="00AB20AF" w:rsidRPr="00244A82" w:rsidRDefault="006403BF" w:rsidP="000F7B3B">
      <w:pPr>
        <w:pStyle w:val="Titre"/>
      </w:pPr>
      <w:bookmarkStart w:id="24" w:name="_Toc194425025"/>
      <w:r>
        <w:t>AR</w:t>
      </w:r>
      <w:r w:rsidR="00556147">
        <w:t>T</w:t>
      </w:r>
      <w:r>
        <w:t xml:space="preserve">ICLE 2 - </w:t>
      </w:r>
      <w:r w:rsidR="00AB20AF" w:rsidRPr="00244A82">
        <w:t>Le respect des principes de la republique (laicite et neutralite)</w:t>
      </w:r>
      <w:bookmarkEnd w:id="24"/>
    </w:p>
    <w:p w14:paraId="6728A189" w14:textId="3AF10696" w:rsidR="00AB20AF" w:rsidRPr="00244A82" w:rsidRDefault="00AB20AF" w:rsidP="00434348">
      <w:pPr>
        <w:pStyle w:val="Commentaire"/>
        <w:tabs>
          <w:tab w:val="left" w:pos="9070"/>
        </w:tabs>
        <w:jc w:val="both"/>
        <w:rPr>
          <w:rFonts w:ascii="Corbel" w:hAnsi="Corbel" w:cstheme="majorHAnsi"/>
        </w:rPr>
      </w:pPr>
    </w:p>
    <w:p w14:paraId="1E19FACD" w14:textId="3F0C91A6" w:rsidR="00AB20AF" w:rsidRPr="00F60B77" w:rsidRDefault="00AB20AF" w:rsidP="00AB20AF">
      <w:pPr>
        <w:pStyle w:val="Commentaire"/>
        <w:rPr>
          <w:rFonts w:ascii="Corbel" w:hAnsi="Corbel" w:cstheme="majorHAnsi"/>
        </w:rPr>
      </w:pPr>
      <w:r w:rsidRPr="00F60B77">
        <w:rPr>
          <w:rFonts w:ascii="Corbel" w:hAnsi="Corbel" w:cstheme="majorHAnsi"/>
        </w:rPr>
        <w:t>Sans objet</w:t>
      </w:r>
      <w:r w:rsidR="00BE5E99">
        <w:rPr>
          <w:rFonts w:ascii="Corbel" w:hAnsi="Corbel" w:cstheme="majorHAnsi"/>
        </w:rPr>
        <w:t>.</w:t>
      </w:r>
    </w:p>
    <w:p w14:paraId="46473A6A" w14:textId="77777777" w:rsidR="00AB20AF" w:rsidRPr="00244A82" w:rsidRDefault="00AB20AF" w:rsidP="00434348">
      <w:pPr>
        <w:pStyle w:val="Commentaire"/>
        <w:tabs>
          <w:tab w:val="left" w:pos="9070"/>
        </w:tabs>
        <w:jc w:val="both"/>
        <w:rPr>
          <w:rFonts w:ascii="Corbel" w:hAnsi="Corbel" w:cstheme="majorHAnsi"/>
        </w:rPr>
      </w:pPr>
    </w:p>
    <w:p w14:paraId="1A571B64" w14:textId="43E2D883" w:rsidR="00D15562" w:rsidRPr="00C37005" w:rsidRDefault="006403BF" w:rsidP="00CD3602">
      <w:pPr>
        <w:pStyle w:val="Titre"/>
      </w:pPr>
      <w:bookmarkStart w:id="25" w:name="_Toc415221991"/>
      <w:bookmarkStart w:id="26" w:name="_Toc194425026"/>
      <w:r w:rsidRPr="00CD3602">
        <w:t xml:space="preserve">article 3 - </w:t>
      </w:r>
      <w:r w:rsidR="00D15562" w:rsidRPr="00CD3602">
        <w:t>Documents contractuels</w:t>
      </w:r>
      <w:bookmarkEnd w:id="25"/>
      <w:bookmarkEnd w:id="26"/>
    </w:p>
    <w:p w14:paraId="1AC288D9" w14:textId="77777777" w:rsidR="00D15562" w:rsidRPr="00244A82" w:rsidRDefault="00D15562" w:rsidP="00434348">
      <w:pPr>
        <w:pStyle w:val="RedTxt"/>
        <w:tabs>
          <w:tab w:val="left" w:pos="9070"/>
        </w:tabs>
        <w:rPr>
          <w:rFonts w:ascii="Corbel" w:hAnsi="Corbel" w:cstheme="majorHAnsi"/>
          <w:sz w:val="20"/>
          <w:szCs w:val="20"/>
        </w:rPr>
      </w:pPr>
    </w:p>
    <w:p w14:paraId="3408A52E" w14:textId="0306D6E7" w:rsidR="00D15562" w:rsidRPr="00193A43" w:rsidRDefault="00AF1BD5" w:rsidP="00434348">
      <w:pPr>
        <w:pStyle w:val="RedTxt"/>
        <w:tabs>
          <w:tab w:val="left" w:pos="9070"/>
        </w:tabs>
        <w:rPr>
          <w:rFonts w:ascii="Corbel" w:hAnsi="Corbel" w:cstheme="majorHAnsi"/>
          <w:sz w:val="24"/>
          <w:szCs w:val="20"/>
        </w:rPr>
      </w:pPr>
      <w:r w:rsidRPr="00193A43">
        <w:rPr>
          <w:rFonts w:ascii="Corbel" w:hAnsi="Corbel" w:cstheme="majorHAnsi"/>
          <w:sz w:val="24"/>
          <w:szCs w:val="20"/>
        </w:rPr>
        <w:t>Pour chaque lot, l</w:t>
      </w:r>
      <w:r w:rsidR="00D15562" w:rsidRPr="00193A43">
        <w:rPr>
          <w:rFonts w:ascii="Corbel" w:hAnsi="Corbel" w:cstheme="majorHAnsi"/>
          <w:sz w:val="24"/>
          <w:szCs w:val="20"/>
        </w:rPr>
        <w:t>e marché public est constitué par les documents contractuels énumérés ci-dessous, par ordre de priorité décroissante, par dérogation à l'article 4.1 du CCAG FCS :</w:t>
      </w:r>
    </w:p>
    <w:p w14:paraId="4AB59FF7" w14:textId="77777777" w:rsidR="00D15562" w:rsidRPr="00193A43" w:rsidRDefault="00D15562" w:rsidP="00434348">
      <w:pPr>
        <w:pStyle w:val="RedTxt"/>
        <w:tabs>
          <w:tab w:val="left" w:pos="9070"/>
        </w:tabs>
        <w:rPr>
          <w:rFonts w:ascii="Corbel" w:hAnsi="Corbel" w:cstheme="majorHAnsi"/>
          <w:sz w:val="24"/>
          <w:szCs w:val="20"/>
        </w:rPr>
      </w:pPr>
    </w:p>
    <w:p w14:paraId="34C6A0CC" w14:textId="300173A5" w:rsidR="00D15562" w:rsidRPr="00193A43" w:rsidRDefault="00D15562" w:rsidP="00434348">
      <w:pPr>
        <w:pStyle w:val="Paragraphedeliste"/>
        <w:tabs>
          <w:tab w:val="left" w:pos="9070"/>
        </w:tabs>
        <w:spacing w:line="276" w:lineRule="auto"/>
        <w:ind w:left="0"/>
        <w:jc w:val="both"/>
        <w:rPr>
          <w:rFonts w:ascii="Corbel" w:eastAsia="Times New Roman" w:hAnsi="Corbel" w:cstheme="majorHAnsi"/>
          <w:sz w:val="24"/>
          <w:szCs w:val="20"/>
          <w:lang w:eastAsia="fr-FR"/>
        </w:rPr>
      </w:pPr>
      <w:r w:rsidRPr="00193A43">
        <w:rPr>
          <w:rFonts w:ascii="Corbel" w:eastAsia="Times New Roman" w:hAnsi="Corbel" w:cstheme="majorHAnsi"/>
          <w:sz w:val="24"/>
          <w:szCs w:val="20"/>
          <w:lang w:eastAsia="fr-FR"/>
        </w:rPr>
        <w:t xml:space="preserve">- </w:t>
      </w:r>
      <w:r w:rsidRPr="00927D63">
        <w:rPr>
          <w:rFonts w:ascii="Corbel" w:eastAsia="Times New Roman" w:hAnsi="Corbel" w:cstheme="majorHAnsi"/>
          <w:b/>
          <w:sz w:val="24"/>
          <w:szCs w:val="20"/>
          <w:lang w:eastAsia="fr-FR"/>
        </w:rPr>
        <w:t>l'acte d'engagement</w:t>
      </w:r>
      <w:r w:rsidRPr="00193A43">
        <w:rPr>
          <w:rFonts w:ascii="Corbel" w:eastAsia="Times New Roman" w:hAnsi="Corbel" w:cstheme="majorHAnsi"/>
          <w:sz w:val="24"/>
          <w:szCs w:val="20"/>
          <w:lang w:eastAsia="fr-FR"/>
        </w:rPr>
        <w:t xml:space="preserve"> et ses annexes</w:t>
      </w:r>
    </w:p>
    <w:p w14:paraId="2243008B" w14:textId="2EE8470A" w:rsidR="0051294D" w:rsidRPr="008A6621" w:rsidRDefault="00FD436D" w:rsidP="00112B2A">
      <w:pPr>
        <w:pStyle w:val="Paragraphedeliste"/>
        <w:tabs>
          <w:tab w:val="left" w:pos="9070"/>
        </w:tabs>
        <w:spacing w:line="276" w:lineRule="auto"/>
        <w:ind w:left="708"/>
        <w:jc w:val="both"/>
        <w:rPr>
          <w:rFonts w:ascii="Corbel" w:eastAsia="Times New Roman" w:hAnsi="Corbel" w:cstheme="majorHAnsi"/>
          <w:sz w:val="24"/>
          <w:szCs w:val="20"/>
          <w:lang w:eastAsia="fr-FR"/>
        </w:rPr>
      </w:pPr>
      <w:r w:rsidRPr="00193A43">
        <w:rPr>
          <w:rFonts w:ascii="Corbel" w:eastAsia="Times New Roman" w:hAnsi="Corbel" w:cstheme="majorHAnsi"/>
          <w:sz w:val="24"/>
          <w:szCs w:val="20"/>
          <w:lang w:eastAsia="fr-FR"/>
        </w:rPr>
        <w:t xml:space="preserve">- </w:t>
      </w:r>
      <w:r w:rsidRPr="008A6621">
        <w:rPr>
          <w:rFonts w:ascii="Corbel" w:eastAsia="Times New Roman" w:hAnsi="Corbel" w:cstheme="majorHAnsi"/>
          <w:sz w:val="24"/>
          <w:szCs w:val="20"/>
          <w:lang w:eastAsia="fr-FR"/>
        </w:rPr>
        <w:t>Annexe 1</w:t>
      </w:r>
      <w:r w:rsidR="007E2454" w:rsidRPr="008A6621">
        <w:rPr>
          <w:rFonts w:ascii="Corbel" w:eastAsia="Times New Roman" w:hAnsi="Corbel" w:cstheme="majorHAnsi"/>
          <w:sz w:val="24"/>
          <w:szCs w:val="20"/>
          <w:lang w:eastAsia="fr-FR"/>
        </w:rPr>
        <w:t xml:space="preserve"> </w:t>
      </w:r>
      <w:r w:rsidR="00C62142" w:rsidRPr="008A6621">
        <w:rPr>
          <w:rFonts w:ascii="Corbel" w:eastAsia="Times New Roman" w:hAnsi="Corbel" w:cstheme="majorHAnsi"/>
          <w:sz w:val="24"/>
          <w:szCs w:val="20"/>
          <w:lang w:eastAsia="fr-FR"/>
        </w:rPr>
        <w:t xml:space="preserve"> </w:t>
      </w:r>
      <w:r w:rsidR="00940CE9" w:rsidRPr="008A6621">
        <w:rPr>
          <w:rFonts w:ascii="Corbel" w:eastAsia="Times New Roman" w:hAnsi="Corbel" w:cstheme="majorHAnsi"/>
          <w:sz w:val="24"/>
          <w:szCs w:val="20"/>
          <w:lang w:eastAsia="fr-FR"/>
        </w:rPr>
        <w:t>« </w:t>
      </w:r>
      <w:r w:rsidR="00C62142" w:rsidRPr="008A6621">
        <w:rPr>
          <w:rFonts w:ascii="Corbel" w:eastAsia="Times New Roman" w:hAnsi="Corbel" w:cstheme="majorHAnsi"/>
          <w:sz w:val="24"/>
          <w:szCs w:val="20"/>
          <w:lang w:eastAsia="fr-FR"/>
        </w:rPr>
        <w:t>BPU</w:t>
      </w:r>
      <w:r w:rsidR="00940CE9" w:rsidRPr="008A6621">
        <w:rPr>
          <w:rFonts w:ascii="Corbel" w:eastAsia="Times New Roman" w:hAnsi="Corbel" w:cstheme="majorHAnsi"/>
          <w:sz w:val="24"/>
          <w:szCs w:val="20"/>
          <w:lang w:eastAsia="fr-FR"/>
        </w:rPr>
        <w:t> :</w:t>
      </w:r>
      <w:r w:rsidR="00C62142" w:rsidRPr="008A6621">
        <w:rPr>
          <w:rFonts w:ascii="Corbel" w:eastAsia="Times New Roman" w:hAnsi="Corbel" w:cstheme="majorHAnsi"/>
          <w:sz w:val="24"/>
          <w:szCs w:val="20"/>
          <w:lang w:eastAsia="fr-FR"/>
        </w:rPr>
        <w:t xml:space="preserve"> </w:t>
      </w:r>
      <w:r w:rsidR="007E2454" w:rsidRPr="008A6621">
        <w:rPr>
          <w:rFonts w:ascii="Corbel" w:eastAsia="Times New Roman" w:hAnsi="Corbel" w:cstheme="majorHAnsi"/>
          <w:sz w:val="24"/>
          <w:szCs w:val="20"/>
          <w:lang w:eastAsia="fr-FR"/>
        </w:rPr>
        <w:t>Bordereau de prix</w:t>
      </w:r>
      <w:r w:rsidR="0035291A" w:rsidRPr="008A6621">
        <w:rPr>
          <w:rFonts w:ascii="Corbel" w:eastAsia="Times New Roman" w:hAnsi="Corbel" w:cstheme="majorHAnsi"/>
          <w:sz w:val="24"/>
          <w:szCs w:val="20"/>
          <w:lang w:eastAsia="fr-FR"/>
        </w:rPr>
        <w:t> »</w:t>
      </w:r>
    </w:p>
    <w:p w14:paraId="59B61C77" w14:textId="36370C25" w:rsidR="007E2454" w:rsidRPr="008A6621" w:rsidRDefault="0051294D" w:rsidP="00112B2A">
      <w:pPr>
        <w:pStyle w:val="Paragraphedeliste"/>
        <w:tabs>
          <w:tab w:val="left" w:pos="9070"/>
        </w:tabs>
        <w:spacing w:line="276" w:lineRule="auto"/>
        <w:ind w:left="708"/>
        <w:jc w:val="both"/>
        <w:rPr>
          <w:rFonts w:ascii="Corbel" w:eastAsia="Times New Roman" w:hAnsi="Corbel" w:cstheme="majorHAnsi"/>
          <w:sz w:val="24"/>
          <w:szCs w:val="20"/>
          <w:lang w:eastAsia="fr-FR"/>
        </w:rPr>
      </w:pPr>
      <w:r w:rsidRPr="008A6621">
        <w:rPr>
          <w:rFonts w:ascii="Corbel" w:eastAsia="Times New Roman" w:hAnsi="Corbel" w:cstheme="majorHAnsi"/>
          <w:sz w:val="24"/>
          <w:szCs w:val="20"/>
          <w:lang w:eastAsia="fr-FR"/>
        </w:rPr>
        <w:t xml:space="preserve">- Annexe 1 Bis </w:t>
      </w:r>
      <w:r w:rsidR="0035291A" w:rsidRPr="008A6621">
        <w:rPr>
          <w:rFonts w:ascii="Corbel" w:eastAsia="Times New Roman" w:hAnsi="Corbel" w:cstheme="majorHAnsi"/>
          <w:sz w:val="24"/>
          <w:szCs w:val="20"/>
          <w:lang w:eastAsia="fr-FR"/>
        </w:rPr>
        <w:t>« </w:t>
      </w:r>
      <w:r w:rsidRPr="008A6621">
        <w:rPr>
          <w:rFonts w:ascii="Corbel" w:eastAsia="Times New Roman" w:hAnsi="Corbel" w:cstheme="majorHAnsi"/>
          <w:sz w:val="24"/>
          <w:szCs w:val="20"/>
          <w:lang w:eastAsia="fr-FR"/>
        </w:rPr>
        <w:t>catalogue fournisseur</w:t>
      </w:r>
      <w:r w:rsidR="0035291A" w:rsidRPr="008A6621">
        <w:rPr>
          <w:rFonts w:ascii="Corbel" w:eastAsia="Times New Roman" w:hAnsi="Corbel" w:cstheme="majorHAnsi"/>
          <w:sz w:val="24"/>
          <w:szCs w:val="20"/>
          <w:lang w:eastAsia="fr-FR"/>
        </w:rPr>
        <w:t> »</w:t>
      </w:r>
    </w:p>
    <w:p w14:paraId="403AAA00" w14:textId="623B6CEC" w:rsidR="00D15562" w:rsidRPr="008A6621" w:rsidRDefault="00A9766E" w:rsidP="00112B2A">
      <w:pPr>
        <w:pStyle w:val="Paragraphedeliste"/>
        <w:tabs>
          <w:tab w:val="left" w:pos="9070"/>
        </w:tabs>
        <w:spacing w:line="276" w:lineRule="auto"/>
        <w:ind w:left="708"/>
        <w:jc w:val="both"/>
        <w:rPr>
          <w:rFonts w:ascii="Corbel" w:eastAsia="Times New Roman" w:hAnsi="Corbel" w:cstheme="majorHAnsi"/>
          <w:sz w:val="24"/>
          <w:szCs w:val="20"/>
          <w:lang w:eastAsia="fr-FR"/>
        </w:rPr>
      </w:pPr>
      <w:r w:rsidRPr="008A6621">
        <w:rPr>
          <w:rFonts w:ascii="Corbel" w:eastAsia="Times New Roman" w:hAnsi="Corbel" w:cstheme="majorHAnsi"/>
          <w:sz w:val="24"/>
          <w:szCs w:val="20"/>
          <w:lang w:eastAsia="fr-FR"/>
        </w:rPr>
        <w:t>- Annexe 2</w:t>
      </w:r>
      <w:r w:rsidR="007E2454" w:rsidRPr="008A6621">
        <w:rPr>
          <w:rFonts w:ascii="Corbel" w:eastAsia="Times New Roman" w:hAnsi="Corbel" w:cstheme="majorHAnsi"/>
          <w:sz w:val="24"/>
          <w:szCs w:val="20"/>
          <w:lang w:eastAsia="fr-FR"/>
        </w:rPr>
        <w:t xml:space="preserve"> «</w:t>
      </w:r>
      <w:r w:rsidR="00D15562" w:rsidRPr="008A6621">
        <w:rPr>
          <w:rFonts w:ascii="Corbel" w:eastAsia="Times New Roman" w:hAnsi="Corbel" w:cstheme="majorHAnsi"/>
          <w:sz w:val="24"/>
          <w:szCs w:val="20"/>
          <w:lang w:eastAsia="fr-FR"/>
        </w:rPr>
        <w:t xml:space="preserve"> Ristourne (Pourcentage de remise sur le chiffre </w:t>
      </w:r>
      <w:r w:rsidR="00FC7FA5" w:rsidRPr="008A6621">
        <w:rPr>
          <w:rFonts w:ascii="Corbel" w:eastAsia="Times New Roman" w:hAnsi="Corbel" w:cstheme="majorHAnsi"/>
          <w:sz w:val="24"/>
          <w:szCs w:val="20"/>
          <w:lang w:eastAsia="fr-FR"/>
        </w:rPr>
        <w:t>d’affaire) »</w:t>
      </w:r>
    </w:p>
    <w:p w14:paraId="25989CE4" w14:textId="69D1B76A" w:rsidR="00D15562" w:rsidRPr="008A6621" w:rsidRDefault="00A9766E" w:rsidP="00112B2A">
      <w:pPr>
        <w:pStyle w:val="Paragraphedeliste"/>
        <w:tabs>
          <w:tab w:val="left" w:pos="9070"/>
        </w:tabs>
        <w:spacing w:line="276" w:lineRule="auto"/>
        <w:ind w:left="708"/>
        <w:jc w:val="both"/>
        <w:rPr>
          <w:rFonts w:ascii="Corbel" w:eastAsia="Times New Roman" w:hAnsi="Corbel" w:cstheme="majorHAnsi"/>
          <w:sz w:val="24"/>
          <w:szCs w:val="20"/>
          <w:lang w:eastAsia="fr-FR"/>
        </w:rPr>
      </w:pPr>
      <w:r w:rsidRPr="008A6621">
        <w:rPr>
          <w:rFonts w:ascii="Corbel" w:eastAsia="Times New Roman" w:hAnsi="Corbel" w:cstheme="majorHAnsi"/>
          <w:sz w:val="24"/>
          <w:szCs w:val="20"/>
          <w:lang w:eastAsia="fr-FR"/>
        </w:rPr>
        <w:t>- Annexe 3</w:t>
      </w:r>
      <w:r w:rsidR="00D15562" w:rsidRPr="008A6621">
        <w:rPr>
          <w:rFonts w:ascii="Corbel" w:eastAsia="Times New Roman" w:hAnsi="Corbel" w:cstheme="majorHAnsi"/>
          <w:sz w:val="24"/>
          <w:szCs w:val="20"/>
          <w:lang w:eastAsia="fr-FR"/>
        </w:rPr>
        <w:t xml:space="preserve"> « Liste des ordonnateurs et comptables assignataires du GHT » </w:t>
      </w:r>
    </w:p>
    <w:p w14:paraId="05F76E28" w14:textId="78D9AC39" w:rsidR="00D15562" w:rsidRPr="008A6621" w:rsidRDefault="00112B2A" w:rsidP="00112B2A">
      <w:pPr>
        <w:pStyle w:val="Paragraphedeliste"/>
        <w:tabs>
          <w:tab w:val="left" w:pos="9070"/>
        </w:tabs>
        <w:spacing w:line="276" w:lineRule="auto"/>
        <w:ind w:left="708"/>
        <w:jc w:val="both"/>
        <w:rPr>
          <w:rFonts w:ascii="Corbel" w:eastAsia="Times New Roman" w:hAnsi="Corbel" w:cstheme="majorHAnsi"/>
          <w:sz w:val="24"/>
          <w:szCs w:val="20"/>
          <w:lang w:eastAsia="fr-FR"/>
        </w:rPr>
      </w:pPr>
      <w:r w:rsidRPr="008A6621">
        <w:rPr>
          <w:rFonts w:ascii="Corbel" w:eastAsia="Times New Roman" w:hAnsi="Corbel" w:cstheme="majorHAnsi"/>
          <w:sz w:val="24"/>
          <w:szCs w:val="20"/>
          <w:lang w:eastAsia="fr-FR"/>
        </w:rPr>
        <w:t xml:space="preserve">- Annexe 4 </w:t>
      </w:r>
      <w:r w:rsidR="00967555" w:rsidRPr="008A6621">
        <w:rPr>
          <w:rFonts w:ascii="Corbel" w:eastAsia="Times New Roman" w:hAnsi="Corbel" w:cstheme="majorHAnsi"/>
          <w:sz w:val="24"/>
          <w:szCs w:val="20"/>
          <w:lang w:eastAsia="fr-FR"/>
        </w:rPr>
        <w:t xml:space="preserve">« </w:t>
      </w:r>
      <w:r w:rsidRPr="008A6621">
        <w:rPr>
          <w:rFonts w:ascii="Corbel" w:eastAsia="Times New Roman" w:hAnsi="Corbel" w:cstheme="majorHAnsi"/>
          <w:sz w:val="24"/>
          <w:szCs w:val="20"/>
          <w:lang w:eastAsia="fr-FR"/>
        </w:rPr>
        <w:t>Décision du pouvoir adjudicateur</w:t>
      </w:r>
      <w:r w:rsidR="00967555" w:rsidRPr="008A6621">
        <w:rPr>
          <w:rFonts w:ascii="Corbel" w:eastAsia="Times New Roman" w:hAnsi="Corbel" w:cstheme="majorHAnsi"/>
          <w:sz w:val="24"/>
          <w:szCs w:val="20"/>
          <w:lang w:eastAsia="fr-FR"/>
        </w:rPr>
        <w:t xml:space="preserve"> »</w:t>
      </w:r>
    </w:p>
    <w:p w14:paraId="0049A1B8" w14:textId="436BFC6B" w:rsidR="00D15562" w:rsidRPr="00193A43" w:rsidRDefault="00D15562" w:rsidP="00434348">
      <w:pPr>
        <w:tabs>
          <w:tab w:val="left" w:pos="9070"/>
        </w:tabs>
        <w:autoSpaceDE w:val="0"/>
        <w:autoSpaceDN w:val="0"/>
        <w:adjustRightInd w:val="0"/>
        <w:jc w:val="both"/>
        <w:rPr>
          <w:rFonts w:ascii="Corbel" w:hAnsi="Corbel" w:cstheme="majorHAnsi"/>
          <w:szCs w:val="20"/>
        </w:rPr>
      </w:pPr>
      <w:r w:rsidRPr="007E2454">
        <w:rPr>
          <w:rFonts w:ascii="Corbel" w:hAnsi="Corbel" w:cstheme="majorHAnsi"/>
          <w:szCs w:val="20"/>
        </w:rPr>
        <w:t xml:space="preserve">- </w:t>
      </w:r>
      <w:r w:rsidRPr="00193A43">
        <w:rPr>
          <w:rFonts w:ascii="Corbel" w:hAnsi="Corbel" w:cstheme="majorHAnsi"/>
          <w:szCs w:val="20"/>
        </w:rPr>
        <w:t xml:space="preserve">le </w:t>
      </w:r>
      <w:r w:rsidRPr="00927D63">
        <w:rPr>
          <w:rFonts w:ascii="Corbel" w:hAnsi="Corbel" w:cstheme="majorHAnsi"/>
          <w:b/>
          <w:szCs w:val="20"/>
        </w:rPr>
        <w:t>cahier des clauses administratives particulières</w:t>
      </w:r>
      <w:r w:rsidRPr="00193A43">
        <w:rPr>
          <w:rFonts w:ascii="Corbel" w:hAnsi="Corbel" w:cstheme="majorHAnsi"/>
          <w:szCs w:val="20"/>
        </w:rPr>
        <w:t xml:space="preserve"> dont seul l'exemplaire conservé dans les archives de l'administration fait foi et ses annexes</w:t>
      </w:r>
      <w:r w:rsidR="00655272" w:rsidRPr="00193A43">
        <w:rPr>
          <w:rFonts w:ascii="Corbel" w:hAnsi="Corbel" w:cstheme="majorHAnsi"/>
          <w:szCs w:val="20"/>
        </w:rPr>
        <w:t xml:space="preserve"> : </w:t>
      </w:r>
    </w:p>
    <w:p w14:paraId="0B09E187" w14:textId="6A903DC0" w:rsidR="007E2454" w:rsidRPr="00193A43" w:rsidRDefault="007E2454" w:rsidP="007E2454">
      <w:pPr>
        <w:autoSpaceDE w:val="0"/>
        <w:autoSpaceDN w:val="0"/>
        <w:adjustRightInd w:val="0"/>
        <w:jc w:val="both"/>
        <w:rPr>
          <w:rFonts w:ascii="Corbel" w:hAnsi="Corbel" w:cstheme="majorHAnsi"/>
          <w:szCs w:val="20"/>
        </w:rPr>
      </w:pPr>
      <w:r w:rsidRPr="00193A43">
        <w:rPr>
          <w:rFonts w:ascii="Corbel" w:hAnsi="Corbel" w:cstheme="majorHAnsi"/>
          <w:szCs w:val="20"/>
        </w:rPr>
        <w:t xml:space="preserve">- annexe 1 « Adresse de facturation des EP du GHT » </w:t>
      </w:r>
    </w:p>
    <w:p w14:paraId="124E51D2" w14:textId="77777777" w:rsidR="00D25E26" w:rsidRPr="00193A43" w:rsidRDefault="007E2454" w:rsidP="007E2454">
      <w:pPr>
        <w:autoSpaceDE w:val="0"/>
        <w:autoSpaceDN w:val="0"/>
        <w:adjustRightInd w:val="0"/>
        <w:jc w:val="both"/>
        <w:rPr>
          <w:rFonts w:ascii="Corbel" w:hAnsi="Corbel" w:cstheme="majorHAnsi"/>
          <w:szCs w:val="20"/>
        </w:rPr>
      </w:pPr>
      <w:r w:rsidRPr="00193A43">
        <w:rPr>
          <w:rFonts w:ascii="Corbel" w:hAnsi="Corbel" w:cstheme="majorHAnsi"/>
          <w:szCs w:val="20"/>
        </w:rPr>
        <w:t>- annexe 2 « Obligations réglementaires en matière de détac</w:t>
      </w:r>
      <w:bookmarkStart w:id="27" w:name="_GoBack"/>
      <w:bookmarkEnd w:id="27"/>
      <w:r w:rsidRPr="00193A43">
        <w:rPr>
          <w:rFonts w:ascii="Corbel" w:hAnsi="Corbel" w:cstheme="majorHAnsi"/>
          <w:szCs w:val="20"/>
        </w:rPr>
        <w:t xml:space="preserve">hement de salariés étrangers » à dater et signer par le candidat désigné attributaire  </w:t>
      </w:r>
    </w:p>
    <w:p w14:paraId="6E18A545" w14:textId="2FF190D9" w:rsidR="00BA63DD" w:rsidRPr="00193A43" w:rsidRDefault="00D25E26" w:rsidP="007E2454">
      <w:pPr>
        <w:autoSpaceDE w:val="0"/>
        <w:autoSpaceDN w:val="0"/>
        <w:adjustRightInd w:val="0"/>
        <w:jc w:val="both"/>
        <w:rPr>
          <w:rFonts w:ascii="Corbel" w:hAnsi="Corbel" w:cstheme="majorHAnsi"/>
          <w:szCs w:val="20"/>
        </w:rPr>
      </w:pPr>
      <w:r w:rsidRPr="00193A43">
        <w:rPr>
          <w:rFonts w:ascii="Corbel" w:hAnsi="Corbel" w:cstheme="majorHAnsi"/>
          <w:szCs w:val="20"/>
        </w:rPr>
        <w:t>- annexe 3 « L’attestation sur l’honneur sanctions russes » complétée et signée</w:t>
      </w:r>
    </w:p>
    <w:p w14:paraId="5F7AD0FE" w14:textId="77777777" w:rsidR="00D15562" w:rsidRPr="00193A43" w:rsidRDefault="00D15562" w:rsidP="00434348">
      <w:pPr>
        <w:tabs>
          <w:tab w:val="left" w:pos="9070"/>
        </w:tabs>
        <w:autoSpaceDE w:val="0"/>
        <w:autoSpaceDN w:val="0"/>
        <w:adjustRightInd w:val="0"/>
        <w:jc w:val="both"/>
        <w:rPr>
          <w:rFonts w:ascii="Corbel" w:hAnsi="Corbel" w:cstheme="majorHAnsi"/>
          <w:szCs w:val="20"/>
        </w:rPr>
      </w:pPr>
    </w:p>
    <w:p w14:paraId="05B08282" w14:textId="026B95C0" w:rsidR="00D15562" w:rsidRPr="00193A43" w:rsidRDefault="00D15562" w:rsidP="00434348">
      <w:pPr>
        <w:tabs>
          <w:tab w:val="left" w:pos="9070"/>
        </w:tabs>
        <w:jc w:val="both"/>
        <w:rPr>
          <w:rFonts w:ascii="Corbel" w:hAnsi="Corbel" w:cstheme="majorHAnsi"/>
          <w:szCs w:val="20"/>
        </w:rPr>
      </w:pPr>
      <w:r w:rsidRPr="00193A43">
        <w:rPr>
          <w:rFonts w:ascii="Corbel" w:hAnsi="Corbel" w:cstheme="majorHAnsi"/>
          <w:szCs w:val="20"/>
        </w:rPr>
        <w:t xml:space="preserve">- </w:t>
      </w:r>
      <w:r w:rsidRPr="00927D63">
        <w:rPr>
          <w:rFonts w:ascii="Corbel" w:hAnsi="Corbel" w:cstheme="majorHAnsi"/>
          <w:b/>
          <w:szCs w:val="20"/>
        </w:rPr>
        <w:t>le cahier des clauses techniques particulières et ses annexes</w:t>
      </w:r>
      <w:r w:rsidRPr="00193A43">
        <w:rPr>
          <w:rFonts w:ascii="Corbel" w:hAnsi="Corbel" w:cstheme="majorHAnsi"/>
          <w:szCs w:val="20"/>
        </w:rPr>
        <w:t xml:space="preserve"> dont seul l'exemplaire conservé dans les archiv</w:t>
      </w:r>
      <w:r w:rsidR="00BA63DD" w:rsidRPr="00193A43">
        <w:rPr>
          <w:rFonts w:ascii="Corbel" w:hAnsi="Corbel" w:cstheme="majorHAnsi"/>
          <w:szCs w:val="20"/>
        </w:rPr>
        <w:t>e</w:t>
      </w:r>
      <w:r w:rsidR="007E2454" w:rsidRPr="00193A43">
        <w:rPr>
          <w:rFonts w:ascii="Corbel" w:hAnsi="Corbel" w:cstheme="majorHAnsi"/>
          <w:szCs w:val="20"/>
        </w:rPr>
        <w:t>s de l'administration fait foi :</w:t>
      </w:r>
    </w:p>
    <w:p w14:paraId="6426F396" w14:textId="6B4BE1B4" w:rsidR="007E2454" w:rsidRPr="00193A43" w:rsidRDefault="007E2454">
      <w:pPr>
        <w:widowControl w:val="0"/>
        <w:autoSpaceDE w:val="0"/>
        <w:autoSpaceDN w:val="0"/>
        <w:adjustRightInd w:val="0"/>
        <w:spacing w:before="120"/>
        <w:ind w:left="2127" w:hanging="1418"/>
        <w:rPr>
          <w:rFonts w:ascii="Corbel" w:hAnsi="Corbel" w:cstheme="majorHAnsi"/>
          <w:szCs w:val="20"/>
        </w:rPr>
      </w:pPr>
      <w:r w:rsidRPr="00E832D7">
        <w:rPr>
          <w:rFonts w:ascii="Corbel" w:hAnsi="Corbel" w:cstheme="majorHAnsi"/>
          <w:sz w:val="20"/>
          <w:szCs w:val="20"/>
        </w:rPr>
        <w:t xml:space="preserve">- </w:t>
      </w:r>
      <w:r w:rsidR="00F07BF8" w:rsidRPr="00193A43">
        <w:rPr>
          <w:rFonts w:ascii="Corbel" w:hAnsi="Corbel" w:cstheme="majorHAnsi"/>
          <w:szCs w:val="20"/>
        </w:rPr>
        <w:t xml:space="preserve">annexe 1 – </w:t>
      </w:r>
      <w:r w:rsidR="00946981" w:rsidRPr="00193A43">
        <w:rPr>
          <w:rFonts w:ascii="Corbel" w:hAnsi="Corbel" w:cstheme="majorHAnsi"/>
          <w:szCs w:val="20"/>
        </w:rPr>
        <w:t>Spécifications</w:t>
      </w:r>
      <w:r w:rsidR="00F07BF8" w:rsidRPr="00193A43">
        <w:rPr>
          <w:rFonts w:ascii="Corbel" w:hAnsi="Corbel" w:cstheme="majorHAnsi"/>
          <w:szCs w:val="20"/>
        </w:rPr>
        <w:t xml:space="preserve"> lot 3 </w:t>
      </w:r>
    </w:p>
    <w:p w14:paraId="455BAE37" w14:textId="77777777" w:rsidR="007E2454" w:rsidRPr="00193A43" w:rsidRDefault="007E2454" w:rsidP="007E2454">
      <w:pPr>
        <w:widowControl w:val="0"/>
        <w:autoSpaceDE w:val="0"/>
        <w:autoSpaceDN w:val="0"/>
        <w:adjustRightInd w:val="0"/>
        <w:spacing w:before="120"/>
        <w:ind w:left="2127" w:hanging="1418"/>
        <w:rPr>
          <w:rFonts w:ascii="Corbel" w:hAnsi="Corbel" w:cstheme="majorHAnsi"/>
          <w:szCs w:val="20"/>
        </w:rPr>
      </w:pPr>
      <w:r w:rsidRPr="00193A43">
        <w:rPr>
          <w:rFonts w:ascii="Corbel" w:hAnsi="Corbel" w:cstheme="majorHAnsi"/>
          <w:szCs w:val="20"/>
        </w:rPr>
        <w:t>- annexe 2- Fiche d’informations générales ;</w:t>
      </w:r>
    </w:p>
    <w:p w14:paraId="69373CF5" w14:textId="77777777" w:rsidR="007E2454" w:rsidRPr="00193A43" w:rsidRDefault="007E2454" w:rsidP="007E2454">
      <w:pPr>
        <w:widowControl w:val="0"/>
        <w:autoSpaceDE w:val="0"/>
        <w:autoSpaceDN w:val="0"/>
        <w:adjustRightInd w:val="0"/>
        <w:spacing w:before="120"/>
        <w:ind w:left="2127" w:hanging="1418"/>
        <w:rPr>
          <w:rFonts w:ascii="Corbel" w:hAnsi="Corbel" w:cstheme="majorHAnsi"/>
          <w:szCs w:val="20"/>
        </w:rPr>
      </w:pPr>
      <w:r w:rsidRPr="00193A43">
        <w:rPr>
          <w:rFonts w:ascii="Corbel" w:hAnsi="Corbel" w:cstheme="majorHAnsi"/>
          <w:szCs w:val="20"/>
        </w:rPr>
        <w:t>- annexe 3- Listes et adresses des référents par établissements ;</w:t>
      </w:r>
    </w:p>
    <w:p w14:paraId="072A8010" w14:textId="696D14BD" w:rsidR="007E2454" w:rsidRPr="00193A43" w:rsidRDefault="007E2454" w:rsidP="007E2454">
      <w:pPr>
        <w:widowControl w:val="0"/>
        <w:autoSpaceDE w:val="0"/>
        <w:autoSpaceDN w:val="0"/>
        <w:adjustRightInd w:val="0"/>
        <w:spacing w:before="120"/>
        <w:ind w:left="2127" w:hanging="1418"/>
        <w:rPr>
          <w:rFonts w:ascii="Corbel" w:hAnsi="Corbel" w:cstheme="majorHAnsi"/>
          <w:szCs w:val="20"/>
        </w:rPr>
      </w:pPr>
      <w:r w:rsidRPr="00193A43">
        <w:rPr>
          <w:rFonts w:ascii="Corbel" w:hAnsi="Corbel" w:cstheme="majorHAnsi"/>
          <w:szCs w:val="20"/>
        </w:rPr>
        <w:t xml:space="preserve">- annexe 4- Parcs des établissements par lots ; </w:t>
      </w:r>
    </w:p>
    <w:p w14:paraId="047F9F5D" w14:textId="3A585B3F" w:rsidR="007E2454" w:rsidRDefault="007E2454" w:rsidP="007E2454">
      <w:pPr>
        <w:widowControl w:val="0"/>
        <w:autoSpaceDE w:val="0"/>
        <w:autoSpaceDN w:val="0"/>
        <w:adjustRightInd w:val="0"/>
        <w:spacing w:before="120"/>
        <w:ind w:left="2127" w:hanging="1418"/>
        <w:rPr>
          <w:rFonts w:ascii="Corbel" w:hAnsi="Corbel" w:cstheme="majorHAnsi"/>
          <w:szCs w:val="20"/>
        </w:rPr>
      </w:pPr>
      <w:r w:rsidRPr="00193A43">
        <w:rPr>
          <w:rFonts w:ascii="Corbel" w:hAnsi="Corbel" w:cstheme="majorHAnsi"/>
          <w:szCs w:val="20"/>
        </w:rPr>
        <w:t>- annexe 5- Cadres de réponses ;</w:t>
      </w:r>
    </w:p>
    <w:p w14:paraId="2F115315" w14:textId="0AA8A2D6" w:rsidR="007E2454" w:rsidRPr="00E832D7" w:rsidRDefault="007E2454" w:rsidP="00193A43">
      <w:pPr>
        <w:tabs>
          <w:tab w:val="left" w:pos="9070"/>
        </w:tabs>
        <w:jc w:val="both"/>
        <w:rPr>
          <w:rFonts w:ascii="Corbel" w:hAnsi="Corbel" w:cstheme="majorHAnsi"/>
          <w:sz w:val="20"/>
          <w:szCs w:val="20"/>
        </w:rPr>
      </w:pPr>
    </w:p>
    <w:p w14:paraId="3DAFE2F2" w14:textId="41EA4755" w:rsidR="007E2454" w:rsidRPr="00E832D7" w:rsidRDefault="007E2454" w:rsidP="00434348">
      <w:pPr>
        <w:tabs>
          <w:tab w:val="left" w:pos="9070"/>
        </w:tabs>
        <w:jc w:val="both"/>
        <w:rPr>
          <w:rFonts w:ascii="Corbel" w:hAnsi="Corbel" w:cstheme="majorHAnsi"/>
          <w:sz w:val="20"/>
          <w:szCs w:val="20"/>
        </w:rPr>
      </w:pPr>
    </w:p>
    <w:p w14:paraId="5F8B6DB9" w14:textId="1CF6D18F" w:rsidR="00D15562" w:rsidRPr="00193A43" w:rsidRDefault="00D15562" w:rsidP="00193A43">
      <w:pPr>
        <w:tabs>
          <w:tab w:val="left" w:pos="9070"/>
        </w:tabs>
        <w:jc w:val="both"/>
        <w:rPr>
          <w:rFonts w:ascii="Corbel" w:hAnsi="Corbel" w:cstheme="majorHAnsi"/>
          <w:szCs w:val="20"/>
        </w:rPr>
      </w:pPr>
      <w:r w:rsidRPr="00193A43">
        <w:rPr>
          <w:rFonts w:ascii="Corbel" w:hAnsi="Corbel" w:cstheme="majorHAnsi"/>
          <w:szCs w:val="20"/>
        </w:rPr>
        <w:t xml:space="preserve">- le </w:t>
      </w:r>
      <w:r w:rsidRPr="00927D63">
        <w:rPr>
          <w:rFonts w:ascii="Corbel" w:hAnsi="Corbel" w:cstheme="majorHAnsi"/>
          <w:b/>
          <w:szCs w:val="20"/>
        </w:rPr>
        <w:t>Cahier des Clauses Administratives Générales</w:t>
      </w:r>
      <w:r w:rsidRPr="00193A43">
        <w:rPr>
          <w:rFonts w:ascii="Corbel" w:hAnsi="Corbel" w:cstheme="majorHAnsi"/>
          <w:szCs w:val="20"/>
        </w:rPr>
        <w:t xml:space="preserve"> applicable aux marchés publics de fournitures courantes et services (arrêté du 30 mars 2021) </w:t>
      </w:r>
    </w:p>
    <w:p w14:paraId="43D224D4" w14:textId="00B3ABFE" w:rsidR="00B701DB" w:rsidRPr="00193A43" w:rsidRDefault="00B701DB" w:rsidP="00193A43">
      <w:pPr>
        <w:tabs>
          <w:tab w:val="left" w:pos="9070"/>
        </w:tabs>
        <w:jc w:val="both"/>
        <w:rPr>
          <w:rFonts w:ascii="Corbel" w:hAnsi="Corbel" w:cstheme="majorHAnsi"/>
          <w:szCs w:val="20"/>
        </w:rPr>
      </w:pPr>
    </w:p>
    <w:p w14:paraId="5BC04731" w14:textId="77777777" w:rsidR="00A41B82" w:rsidRPr="00193A43" w:rsidRDefault="00B701DB" w:rsidP="00193A43">
      <w:pPr>
        <w:tabs>
          <w:tab w:val="left" w:pos="9070"/>
        </w:tabs>
        <w:jc w:val="both"/>
        <w:rPr>
          <w:rFonts w:ascii="Corbel" w:hAnsi="Corbel" w:cstheme="majorHAnsi"/>
          <w:szCs w:val="20"/>
        </w:rPr>
      </w:pPr>
      <w:r w:rsidRPr="00193A43">
        <w:rPr>
          <w:rFonts w:ascii="Corbel" w:hAnsi="Corbel" w:cstheme="majorHAnsi"/>
          <w:szCs w:val="20"/>
        </w:rPr>
        <w:t xml:space="preserve">-Le </w:t>
      </w:r>
      <w:r w:rsidRPr="00927D63">
        <w:rPr>
          <w:rFonts w:ascii="Corbel" w:hAnsi="Corbel" w:cstheme="majorHAnsi"/>
          <w:b/>
          <w:szCs w:val="20"/>
        </w:rPr>
        <w:t>règlement intérieur du CHU de Montpellier</w:t>
      </w:r>
      <w:r w:rsidRPr="00193A43">
        <w:rPr>
          <w:rFonts w:ascii="Corbel" w:hAnsi="Corbel" w:cstheme="majorHAnsi"/>
          <w:szCs w:val="20"/>
        </w:rPr>
        <w:t xml:space="preserve"> (non joint mais consultable à l’adresse suivante :</w:t>
      </w:r>
    </w:p>
    <w:p w14:paraId="428AA3F2" w14:textId="77777777" w:rsidR="00A41B82" w:rsidRPr="00193A43" w:rsidRDefault="008A6621" w:rsidP="00A41B82">
      <w:pPr>
        <w:tabs>
          <w:tab w:val="left" w:pos="284"/>
        </w:tabs>
        <w:jc w:val="both"/>
        <w:rPr>
          <w:rFonts w:ascii="Corbel" w:hAnsi="Corbel" w:cstheme="majorHAnsi"/>
        </w:rPr>
      </w:pPr>
      <w:hyperlink r:id="rId13" w:history="1">
        <w:r w:rsidR="00A41B82" w:rsidRPr="00193A43">
          <w:rPr>
            <w:rStyle w:val="Lienhypertexte"/>
            <w:rFonts w:ascii="Corbel" w:hAnsi="Corbel" w:cstheme="majorHAnsi"/>
          </w:rPr>
          <w:t>https://www.chu-montpellier.fr/fr/a-propos-du-chu/politique-detablissement/reglement-interieur</w:t>
        </w:r>
      </w:hyperlink>
      <w:r w:rsidR="00A41B82" w:rsidRPr="00193A43">
        <w:rPr>
          <w:rFonts w:ascii="Corbel" w:hAnsi="Corbel" w:cstheme="majorHAnsi"/>
        </w:rPr>
        <w:t>)</w:t>
      </w:r>
    </w:p>
    <w:p w14:paraId="77744878" w14:textId="351702E1" w:rsidR="00B701DB" w:rsidRPr="00E832D7" w:rsidRDefault="00B701DB" w:rsidP="00B701DB">
      <w:pPr>
        <w:pStyle w:val="Commentaire"/>
        <w:tabs>
          <w:tab w:val="left" w:pos="9070"/>
        </w:tabs>
        <w:jc w:val="both"/>
        <w:rPr>
          <w:rFonts w:cstheme="majorHAnsi"/>
          <w:sz w:val="20"/>
        </w:rPr>
      </w:pPr>
    </w:p>
    <w:p w14:paraId="07D9E59A" w14:textId="1D49F284" w:rsidR="00B701DB" w:rsidRPr="00E832D7" w:rsidRDefault="00B701DB" w:rsidP="00434348">
      <w:pPr>
        <w:pStyle w:val="Commentaire"/>
        <w:tabs>
          <w:tab w:val="left" w:pos="9070"/>
        </w:tabs>
        <w:jc w:val="both"/>
        <w:rPr>
          <w:rFonts w:ascii="Corbel" w:hAnsi="Corbel" w:cstheme="majorHAnsi"/>
          <w:sz w:val="20"/>
        </w:rPr>
      </w:pPr>
    </w:p>
    <w:p w14:paraId="45505CE0" w14:textId="549D4EF1" w:rsidR="00D15562" w:rsidRPr="00193A43" w:rsidRDefault="00D15562" w:rsidP="00434348">
      <w:pPr>
        <w:tabs>
          <w:tab w:val="left" w:pos="9070"/>
        </w:tabs>
        <w:jc w:val="both"/>
        <w:rPr>
          <w:rFonts w:ascii="Corbel" w:hAnsi="Corbel" w:cstheme="majorHAnsi"/>
          <w:szCs w:val="20"/>
        </w:rPr>
      </w:pPr>
      <w:r w:rsidRPr="00193A43">
        <w:rPr>
          <w:rFonts w:ascii="Corbel" w:hAnsi="Corbel" w:cstheme="majorHAnsi"/>
          <w:szCs w:val="20"/>
        </w:rPr>
        <w:t>- l'offre technique du titulaire (</w:t>
      </w:r>
      <w:r w:rsidR="007E2454" w:rsidRPr="00193A43">
        <w:rPr>
          <w:rFonts w:ascii="Corbel" w:hAnsi="Corbel" w:cstheme="majorHAnsi"/>
          <w:szCs w:val="20"/>
        </w:rPr>
        <w:t xml:space="preserve">annexe 5 </w:t>
      </w:r>
      <w:r w:rsidR="00005C0B">
        <w:rPr>
          <w:rFonts w:ascii="Corbel" w:hAnsi="Corbel" w:cstheme="majorHAnsi"/>
          <w:szCs w:val="20"/>
        </w:rPr>
        <w:t xml:space="preserve">dûment complétée </w:t>
      </w:r>
      <w:r w:rsidR="007E2454" w:rsidRPr="00193A43">
        <w:rPr>
          <w:rFonts w:ascii="Corbel" w:hAnsi="Corbel" w:cstheme="majorHAnsi"/>
          <w:szCs w:val="20"/>
        </w:rPr>
        <w:t xml:space="preserve">et le cas échéant le mémoire technique + les attestations et certifications exigées au CCTP) </w:t>
      </w:r>
    </w:p>
    <w:p w14:paraId="3EB05DCF" w14:textId="77777777" w:rsidR="00A160DB" w:rsidRPr="00193A43" w:rsidRDefault="00A160DB" w:rsidP="00434348">
      <w:pPr>
        <w:tabs>
          <w:tab w:val="left" w:pos="9070"/>
        </w:tabs>
        <w:jc w:val="both"/>
        <w:rPr>
          <w:rFonts w:ascii="Corbel" w:hAnsi="Corbel" w:cstheme="majorHAnsi"/>
          <w:szCs w:val="20"/>
        </w:rPr>
      </w:pPr>
    </w:p>
    <w:p w14:paraId="06DE0EAD" w14:textId="77777777" w:rsidR="00D15562" w:rsidRPr="00193A43" w:rsidRDefault="00D15562" w:rsidP="00434348">
      <w:pPr>
        <w:tabs>
          <w:tab w:val="left" w:pos="9070"/>
        </w:tabs>
        <w:jc w:val="both"/>
        <w:rPr>
          <w:rFonts w:ascii="Corbel" w:hAnsi="Corbel" w:cstheme="majorHAnsi"/>
          <w:szCs w:val="20"/>
        </w:rPr>
      </w:pPr>
      <w:r w:rsidRPr="00193A43">
        <w:rPr>
          <w:rFonts w:ascii="Corbel" w:hAnsi="Corbel" w:cstheme="majorHAnsi"/>
          <w:szCs w:val="20"/>
        </w:rPr>
        <w:t>- les actes spéciaux de sous-traitance et leurs éventuels actes modificatifs, postérieurs à la notification du marché public ;</w:t>
      </w:r>
    </w:p>
    <w:p w14:paraId="2AD5E85D" w14:textId="4973DEB3" w:rsidR="00D15562" w:rsidRPr="00193A43" w:rsidRDefault="00D15562" w:rsidP="00434348">
      <w:pPr>
        <w:tabs>
          <w:tab w:val="left" w:pos="9070"/>
        </w:tabs>
        <w:jc w:val="both"/>
        <w:rPr>
          <w:rFonts w:ascii="Corbel" w:hAnsi="Corbel" w:cstheme="majorHAnsi"/>
          <w:szCs w:val="20"/>
        </w:rPr>
      </w:pPr>
    </w:p>
    <w:p w14:paraId="6B4014C5" w14:textId="77777777" w:rsidR="00D15562" w:rsidRPr="00193A43" w:rsidRDefault="00D15562" w:rsidP="00434348">
      <w:pPr>
        <w:tabs>
          <w:tab w:val="left" w:pos="9070"/>
        </w:tabs>
        <w:jc w:val="both"/>
        <w:rPr>
          <w:rFonts w:ascii="Corbel" w:hAnsi="Corbel" w:cstheme="majorHAnsi"/>
          <w:szCs w:val="20"/>
        </w:rPr>
      </w:pPr>
      <w:r w:rsidRPr="00193A43">
        <w:rPr>
          <w:rFonts w:ascii="Corbel" w:hAnsi="Corbel" w:cstheme="majorHAnsi"/>
          <w:szCs w:val="20"/>
        </w:rPr>
        <w:t>- le plan de prévention des entreprises extérieures en cas :</w:t>
      </w:r>
    </w:p>
    <w:p w14:paraId="1469B35E" w14:textId="77777777" w:rsidR="00D15562" w:rsidRPr="00193A43" w:rsidRDefault="00D15562" w:rsidP="00193A43">
      <w:pPr>
        <w:tabs>
          <w:tab w:val="left" w:pos="9070"/>
        </w:tabs>
        <w:jc w:val="both"/>
        <w:rPr>
          <w:rFonts w:ascii="Corbel" w:hAnsi="Corbel" w:cstheme="majorHAnsi"/>
          <w:szCs w:val="20"/>
        </w:rPr>
      </w:pPr>
      <w:r w:rsidRPr="00193A43">
        <w:rPr>
          <w:rFonts w:ascii="Corbel" w:hAnsi="Corbel" w:cstheme="majorHAnsi"/>
          <w:szCs w:val="20"/>
        </w:rPr>
        <w:t xml:space="preserve">- d'intervention sur site de plus de 400 heures, sur une période inférieure ou égale à 12 mois, que les travaux soient continus ou discontinus, pour l'ensemble des intervenants de l'entreprise titulaire ou de ses sous-traitants, </w:t>
      </w:r>
    </w:p>
    <w:p w14:paraId="3612E2E8" w14:textId="77777777" w:rsidR="00D15562" w:rsidRPr="00193A43" w:rsidRDefault="00D15562" w:rsidP="00193A43">
      <w:pPr>
        <w:tabs>
          <w:tab w:val="left" w:pos="9070"/>
        </w:tabs>
        <w:jc w:val="both"/>
        <w:rPr>
          <w:rFonts w:ascii="Corbel" w:hAnsi="Corbel" w:cstheme="majorHAnsi"/>
          <w:szCs w:val="20"/>
        </w:rPr>
      </w:pPr>
      <w:r w:rsidRPr="00193A43">
        <w:rPr>
          <w:rFonts w:ascii="Corbel" w:hAnsi="Corbel" w:cstheme="majorHAnsi"/>
          <w:szCs w:val="20"/>
        </w:rPr>
        <w:t xml:space="preserve">- ou, quelle que soit la durée prévisible de l’opération, lorsque les travaux à accomplir sont au nombre des travaux dangereux figurant sur une liste fixée par </w:t>
      </w:r>
      <w:r w:rsidR="00C149E1" w:rsidRPr="00193A43">
        <w:rPr>
          <w:rFonts w:ascii="Corbel" w:hAnsi="Corbel" w:cstheme="majorHAnsi"/>
          <w:szCs w:val="20"/>
        </w:rPr>
        <w:t>arrêté du</w:t>
      </w:r>
      <w:r w:rsidRPr="00193A43">
        <w:rPr>
          <w:rFonts w:ascii="Corbel" w:hAnsi="Corbel" w:cstheme="majorHAnsi"/>
          <w:szCs w:val="20"/>
        </w:rPr>
        <w:t xml:space="preserve"> ministre chargé du travail et par arrêté du ministre chargé de l’agriculture.</w:t>
      </w:r>
    </w:p>
    <w:p w14:paraId="3024C034" w14:textId="5EA25C83" w:rsidR="00D15562" w:rsidRDefault="00D15562" w:rsidP="00434348">
      <w:pPr>
        <w:tabs>
          <w:tab w:val="left" w:pos="9070"/>
        </w:tabs>
        <w:jc w:val="both"/>
        <w:rPr>
          <w:rFonts w:ascii="Corbel" w:hAnsi="Corbel" w:cstheme="majorHAnsi"/>
          <w:szCs w:val="20"/>
        </w:rPr>
      </w:pPr>
    </w:p>
    <w:p w14:paraId="34FC9882" w14:textId="07655D11" w:rsidR="00A41B82" w:rsidRPr="00193A43" w:rsidRDefault="00A41B82" w:rsidP="00A41B82">
      <w:pPr>
        <w:tabs>
          <w:tab w:val="left" w:pos="9070"/>
        </w:tabs>
        <w:jc w:val="both"/>
        <w:rPr>
          <w:rFonts w:ascii="Corbel" w:hAnsi="Corbel" w:cstheme="majorHAnsi"/>
          <w:szCs w:val="20"/>
        </w:rPr>
      </w:pPr>
      <w:r w:rsidRPr="00193A43">
        <w:rPr>
          <w:rFonts w:ascii="Corbel" w:hAnsi="Corbel" w:cstheme="majorHAnsi"/>
          <w:szCs w:val="20"/>
        </w:rPr>
        <w:t>Par dérogation à l’article 4.2.1 du CCAG FCS, seul l’acte d’engagement et ses annexes font l’objet d’une notification au titulaire.</w:t>
      </w:r>
    </w:p>
    <w:p w14:paraId="1B7F4DFD" w14:textId="77777777" w:rsidR="00A41B82" w:rsidRPr="00244A82" w:rsidRDefault="00A41B82" w:rsidP="00434348">
      <w:pPr>
        <w:tabs>
          <w:tab w:val="left" w:pos="9070"/>
        </w:tabs>
        <w:jc w:val="both"/>
        <w:rPr>
          <w:rFonts w:ascii="Corbel" w:hAnsi="Corbel" w:cstheme="majorHAnsi"/>
          <w:szCs w:val="20"/>
        </w:rPr>
      </w:pPr>
    </w:p>
    <w:p w14:paraId="2C345E4D" w14:textId="5CD55891" w:rsidR="00D15562" w:rsidRPr="00193A43" w:rsidRDefault="00D15562" w:rsidP="00193A43">
      <w:pPr>
        <w:tabs>
          <w:tab w:val="left" w:pos="9070"/>
        </w:tabs>
        <w:jc w:val="both"/>
        <w:rPr>
          <w:rFonts w:ascii="Corbel" w:hAnsi="Corbel" w:cstheme="majorHAnsi"/>
          <w:b/>
          <w:szCs w:val="20"/>
        </w:rPr>
      </w:pPr>
      <w:proofErr w:type="gramStart"/>
      <w:r w:rsidRPr="00193A43">
        <w:rPr>
          <w:rFonts w:ascii="Corbel" w:hAnsi="Corbel" w:cstheme="majorHAnsi"/>
          <w:b/>
          <w:szCs w:val="20"/>
        </w:rPr>
        <w:t>NOTA:</w:t>
      </w:r>
      <w:proofErr w:type="gramEnd"/>
      <w:r w:rsidRPr="00193A43">
        <w:rPr>
          <w:rFonts w:ascii="Corbel" w:hAnsi="Corbel" w:cstheme="majorHAnsi"/>
          <w:b/>
          <w:szCs w:val="20"/>
        </w:rPr>
        <w:t xml:space="preserve"> Tout document interne à la société non listé dans la liste des pièces contractuelles (tel que les conditions générales de ventes par exemple) est réputé nul en ce qu'il contrevient aux dispositions ci-dessus. Tout ajout d'éléments contraires aux dispositions de ces dernières au sein d'un de ces </w:t>
      </w:r>
      <w:r w:rsidR="00C149E1" w:rsidRPr="00193A43">
        <w:rPr>
          <w:rFonts w:ascii="Corbel" w:hAnsi="Corbel" w:cstheme="majorHAnsi"/>
          <w:b/>
          <w:szCs w:val="20"/>
        </w:rPr>
        <w:t>documents est</w:t>
      </w:r>
      <w:r w:rsidRPr="00193A43">
        <w:rPr>
          <w:rFonts w:ascii="Corbel" w:hAnsi="Corbel" w:cstheme="majorHAnsi"/>
          <w:b/>
          <w:szCs w:val="20"/>
        </w:rPr>
        <w:t xml:space="preserve"> interdit et pourra entrainer le rejet de l'offre pour irrégularité</w:t>
      </w:r>
    </w:p>
    <w:p w14:paraId="70128D8E" w14:textId="77777777" w:rsidR="00D15562" w:rsidRPr="00244A82" w:rsidRDefault="00D15562" w:rsidP="00434348">
      <w:pPr>
        <w:pStyle w:val="RedTxt"/>
        <w:keepLines/>
        <w:tabs>
          <w:tab w:val="left" w:pos="9070"/>
        </w:tabs>
        <w:ind w:hanging="142"/>
        <w:rPr>
          <w:rFonts w:ascii="Corbel" w:hAnsi="Corbel" w:cstheme="majorHAnsi"/>
          <w:sz w:val="20"/>
          <w:szCs w:val="20"/>
        </w:rPr>
      </w:pPr>
    </w:p>
    <w:p w14:paraId="12CD7BC5" w14:textId="5D86D148" w:rsidR="00D15562" w:rsidRPr="00244A82" w:rsidRDefault="006403BF" w:rsidP="000F7B3B">
      <w:pPr>
        <w:pStyle w:val="Titre"/>
      </w:pPr>
      <w:bookmarkStart w:id="28" w:name="_Toc415221992"/>
      <w:bookmarkStart w:id="29" w:name="_Toc194425027"/>
      <w:r>
        <w:t xml:space="preserve">ARTICLE 4 - </w:t>
      </w:r>
      <w:r w:rsidR="00D15562" w:rsidRPr="00244A82">
        <w:t>Modalités d'exécution</w:t>
      </w:r>
      <w:bookmarkEnd w:id="28"/>
      <w:bookmarkEnd w:id="29"/>
      <w:r w:rsidR="00D15562" w:rsidRPr="00244A82">
        <w:t xml:space="preserve"> </w:t>
      </w:r>
    </w:p>
    <w:p w14:paraId="7011FFB8" w14:textId="77777777" w:rsidR="00512650" w:rsidRPr="00244A82" w:rsidRDefault="00512650" w:rsidP="00512650">
      <w:pPr>
        <w:rPr>
          <w:rFonts w:ascii="Corbel" w:hAnsi="Corbel"/>
        </w:rPr>
      </w:pPr>
    </w:p>
    <w:p w14:paraId="7D8C16CC" w14:textId="5FCA3890" w:rsidR="00D15562" w:rsidRPr="005A73CB" w:rsidRDefault="00D15562" w:rsidP="00F2020B">
      <w:pPr>
        <w:pStyle w:val="Titre1"/>
        <w:numPr>
          <w:ilvl w:val="1"/>
          <w:numId w:val="92"/>
        </w:numPr>
        <w:rPr>
          <w:u w:color="000000"/>
        </w:rPr>
      </w:pPr>
      <w:bookmarkStart w:id="30" w:name="_Toc415221993"/>
      <w:bookmarkStart w:id="31" w:name="_Toc194425028"/>
      <w:r w:rsidRPr="005A73CB">
        <w:rPr>
          <w:u w:color="000000"/>
        </w:rPr>
        <w:t>Marché ordinaire</w:t>
      </w:r>
      <w:bookmarkEnd w:id="30"/>
      <w:bookmarkEnd w:id="31"/>
      <w:r w:rsidRPr="005A73CB">
        <w:rPr>
          <w:u w:color="000000"/>
        </w:rPr>
        <w:t xml:space="preserve"> </w:t>
      </w:r>
    </w:p>
    <w:p w14:paraId="43DBE891" w14:textId="77777777" w:rsidR="007E2454" w:rsidRPr="006A7C47" w:rsidRDefault="007E2454" w:rsidP="00434348">
      <w:pPr>
        <w:pStyle w:val="RedTxt"/>
        <w:tabs>
          <w:tab w:val="left" w:pos="9070"/>
        </w:tabs>
        <w:rPr>
          <w:rFonts w:ascii="Corbel" w:hAnsi="Corbel" w:cstheme="majorHAnsi"/>
          <w:iCs/>
          <w:sz w:val="20"/>
          <w:szCs w:val="20"/>
        </w:rPr>
      </w:pPr>
    </w:p>
    <w:p w14:paraId="0253921D" w14:textId="6772A3F9" w:rsidR="00D15562" w:rsidRDefault="00D15562" w:rsidP="0047121A">
      <w:pPr>
        <w:tabs>
          <w:tab w:val="left" w:pos="9070"/>
        </w:tabs>
        <w:autoSpaceDE w:val="0"/>
        <w:autoSpaceDN w:val="0"/>
        <w:adjustRightInd w:val="0"/>
        <w:jc w:val="both"/>
        <w:rPr>
          <w:rFonts w:ascii="Corbel" w:hAnsi="Corbel" w:cstheme="majorHAnsi"/>
          <w:szCs w:val="20"/>
        </w:rPr>
      </w:pPr>
      <w:r w:rsidRPr="0047121A">
        <w:rPr>
          <w:rFonts w:ascii="Corbel" w:hAnsi="Corbel" w:cstheme="majorHAnsi"/>
          <w:szCs w:val="20"/>
        </w:rPr>
        <w:t xml:space="preserve">Sans </w:t>
      </w:r>
      <w:r w:rsidR="006D43E1" w:rsidRPr="0047121A">
        <w:rPr>
          <w:rFonts w:ascii="Corbel" w:hAnsi="Corbel" w:cstheme="majorHAnsi"/>
          <w:szCs w:val="20"/>
        </w:rPr>
        <w:t>objet.</w:t>
      </w:r>
    </w:p>
    <w:p w14:paraId="07EC67C5" w14:textId="1355955C" w:rsidR="00847E7A" w:rsidRDefault="00847E7A" w:rsidP="0047121A">
      <w:pPr>
        <w:tabs>
          <w:tab w:val="left" w:pos="9070"/>
        </w:tabs>
        <w:autoSpaceDE w:val="0"/>
        <w:autoSpaceDN w:val="0"/>
        <w:adjustRightInd w:val="0"/>
        <w:jc w:val="both"/>
        <w:rPr>
          <w:rFonts w:ascii="Corbel" w:hAnsi="Corbel" w:cstheme="majorHAnsi"/>
          <w:szCs w:val="20"/>
        </w:rPr>
      </w:pPr>
    </w:p>
    <w:p w14:paraId="7BFCF952" w14:textId="0E115D38" w:rsidR="00847E7A" w:rsidRDefault="00847E7A" w:rsidP="00F2020B">
      <w:pPr>
        <w:pStyle w:val="Titre1"/>
        <w:numPr>
          <w:ilvl w:val="1"/>
          <w:numId w:val="143"/>
        </w:numPr>
        <w:rPr>
          <w:u w:color="000000"/>
        </w:rPr>
      </w:pPr>
      <w:bookmarkStart w:id="32" w:name="_Toc194425029"/>
      <w:r>
        <w:rPr>
          <w:u w:color="000000"/>
        </w:rPr>
        <w:t>Accord-cadre à bons de commandes</w:t>
      </w:r>
      <w:bookmarkEnd w:id="32"/>
      <w:r w:rsidRPr="005A73CB">
        <w:rPr>
          <w:u w:color="000000"/>
        </w:rPr>
        <w:t xml:space="preserve"> </w:t>
      </w:r>
    </w:p>
    <w:p w14:paraId="5C0EB544" w14:textId="77777777" w:rsidR="006403BF" w:rsidRPr="006403BF" w:rsidRDefault="006403BF" w:rsidP="006403BF"/>
    <w:p w14:paraId="43C8B04D" w14:textId="27272B8F" w:rsidR="00D15562" w:rsidRPr="006A7C47" w:rsidRDefault="00DA3FE4" w:rsidP="00995DD8">
      <w:pPr>
        <w:pStyle w:val="Titre2"/>
      </w:pPr>
      <w:bookmarkStart w:id="33" w:name="_Toc415221995"/>
      <w:bookmarkStart w:id="34" w:name="_Toc447795352"/>
      <w:bookmarkStart w:id="35" w:name="_Toc194425030"/>
      <w:r>
        <w:t xml:space="preserve">4-2.1 - </w:t>
      </w:r>
      <w:r w:rsidR="00D15562" w:rsidRPr="006A7C47">
        <w:t xml:space="preserve">Modalités de </w:t>
      </w:r>
      <w:r w:rsidR="00D15562" w:rsidRPr="00884C0F">
        <w:t>passation</w:t>
      </w:r>
      <w:r w:rsidR="00D15562" w:rsidRPr="006A7C47">
        <w:t xml:space="preserve"> des commandes</w:t>
      </w:r>
      <w:bookmarkEnd w:id="33"/>
      <w:bookmarkEnd w:id="34"/>
      <w:bookmarkEnd w:id="35"/>
    </w:p>
    <w:p w14:paraId="05204EDF" w14:textId="77777777" w:rsidR="00512650" w:rsidRPr="006A7C47" w:rsidRDefault="00512650" w:rsidP="00512650">
      <w:pPr>
        <w:rPr>
          <w:rFonts w:ascii="Corbel" w:hAnsi="Corbel"/>
        </w:rPr>
      </w:pPr>
    </w:p>
    <w:p w14:paraId="437E6CC5" w14:textId="77777777" w:rsidR="00D15562" w:rsidRPr="00244A82" w:rsidRDefault="00D15562" w:rsidP="00434348">
      <w:pPr>
        <w:tabs>
          <w:tab w:val="left" w:pos="9070"/>
        </w:tabs>
        <w:jc w:val="both"/>
        <w:rPr>
          <w:rFonts w:ascii="Corbel" w:hAnsi="Corbel" w:cstheme="majorHAnsi"/>
          <w:szCs w:val="20"/>
        </w:rPr>
      </w:pPr>
      <w:r w:rsidRPr="006A7C47">
        <w:rPr>
          <w:rFonts w:ascii="Corbel" w:hAnsi="Corbel" w:cstheme="majorHAnsi"/>
          <w:szCs w:val="20"/>
        </w:rPr>
        <w:t>Les commandes sont faites au fur et à mesure de la survenance des besoins par le moyen de bons de commande délivrés par les directions compétentes de chaque établissement qui comporteront :</w:t>
      </w:r>
    </w:p>
    <w:p w14:paraId="641F9E67" w14:textId="77777777" w:rsidR="00D15562" w:rsidRPr="00244A82" w:rsidRDefault="00D15562" w:rsidP="00434348">
      <w:pPr>
        <w:tabs>
          <w:tab w:val="left" w:pos="9070"/>
        </w:tabs>
        <w:jc w:val="both"/>
        <w:rPr>
          <w:rFonts w:ascii="Corbel" w:hAnsi="Corbel" w:cstheme="majorHAnsi"/>
          <w:szCs w:val="20"/>
        </w:rPr>
      </w:pPr>
    </w:p>
    <w:p w14:paraId="2C0CB148" w14:textId="167EAAE9" w:rsidR="00D15562" w:rsidRPr="00244A82" w:rsidRDefault="00D15562" w:rsidP="00434348">
      <w:pPr>
        <w:tabs>
          <w:tab w:val="left" w:pos="9070"/>
        </w:tabs>
        <w:jc w:val="both"/>
        <w:rPr>
          <w:rFonts w:ascii="Corbel" w:hAnsi="Corbel" w:cstheme="majorHAnsi"/>
          <w:szCs w:val="20"/>
        </w:rPr>
      </w:pPr>
      <w:r w:rsidRPr="00244A82">
        <w:rPr>
          <w:rFonts w:ascii="Corbel" w:hAnsi="Corbel" w:cstheme="majorHAnsi"/>
          <w:szCs w:val="20"/>
        </w:rPr>
        <w:t xml:space="preserve">        - la référence à l’accord-cadre à bons de </w:t>
      </w:r>
      <w:r w:rsidR="00B4448D" w:rsidRPr="00244A82">
        <w:rPr>
          <w:rFonts w:ascii="Corbel" w:hAnsi="Corbel" w:cstheme="majorHAnsi"/>
          <w:szCs w:val="20"/>
        </w:rPr>
        <w:t>commande ;</w:t>
      </w:r>
    </w:p>
    <w:p w14:paraId="7DF9E527" w14:textId="1E72D0DC" w:rsidR="00D15562" w:rsidRPr="00244A82" w:rsidRDefault="00D15562" w:rsidP="00434348">
      <w:pPr>
        <w:tabs>
          <w:tab w:val="left" w:pos="9070"/>
        </w:tabs>
        <w:jc w:val="both"/>
        <w:rPr>
          <w:rFonts w:ascii="Corbel" w:hAnsi="Corbel" w:cstheme="majorHAnsi"/>
          <w:szCs w:val="20"/>
        </w:rPr>
      </w:pPr>
      <w:r w:rsidRPr="00244A82">
        <w:rPr>
          <w:rFonts w:ascii="Corbel" w:hAnsi="Corbel" w:cstheme="majorHAnsi"/>
          <w:szCs w:val="20"/>
        </w:rPr>
        <w:t xml:space="preserve">        - la désignation de la </w:t>
      </w:r>
      <w:r w:rsidR="00946981">
        <w:rPr>
          <w:rFonts w:ascii="Corbel" w:hAnsi="Corbel" w:cstheme="majorHAnsi"/>
          <w:szCs w:val="20"/>
        </w:rPr>
        <w:t>prestation ;</w:t>
      </w:r>
    </w:p>
    <w:p w14:paraId="76D90CBD" w14:textId="77777777" w:rsidR="00D15562" w:rsidRPr="00244A82" w:rsidRDefault="00D15562" w:rsidP="00434348">
      <w:pPr>
        <w:tabs>
          <w:tab w:val="left" w:pos="9070"/>
        </w:tabs>
        <w:jc w:val="both"/>
        <w:rPr>
          <w:rFonts w:ascii="Corbel" w:hAnsi="Corbel" w:cstheme="majorHAnsi"/>
          <w:szCs w:val="20"/>
        </w:rPr>
      </w:pPr>
      <w:r w:rsidRPr="00244A82">
        <w:rPr>
          <w:rFonts w:ascii="Corbel" w:hAnsi="Corbel" w:cstheme="majorHAnsi"/>
          <w:szCs w:val="20"/>
        </w:rPr>
        <w:t xml:space="preserve">        - la quantité commandée ;</w:t>
      </w:r>
    </w:p>
    <w:p w14:paraId="7FCAAD5C" w14:textId="77777777" w:rsidR="00D15562" w:rsidRPr="00244A82" w:rsidRDefault="00D15562" w:rsidP="00434348">
      <w:pPr>
        <w:tabs>
          <w:tab w:val="left" w:pos="9070"/>
        </w:tabs>
        <w:jc w:val="both"/>
        <w:rPr>
          <w:rFonts w:ascii="Corbel" w:hAnsi="Corbel" w:cstheme="majorHAnsi"/>
          <w:szCs w:val="20"/>
        </w:rPr>
      </w:pPr>
      <w:r w:rsidRPr="00244A82">
        <w:rPr>
          <w:rFonts w:ascii="Corbel" w:hAnsi="Corbel" w:cstheme="majorHAnsi"/>
          <w:szCs w:val="20"/>
        </w:rPr>
        <w:t xml:space="preserve">        - le prix d'engagement correspondant au prix de l’accord-cadre à bons de commande ;</w:t>
      </w:r>
    </w:p>
    <w:p w14:paraId="1D69A89F" w14:textId="24040C5C" w:rsidR="00D15562" w:rsidRPr="00244A82" w:rsidRDefault="00D15562" w:rsidP="00434348">
      <w:pPr>
        <w:tabs>
          <w:tab w:val="left" w:pos="9070"/>
        </w:tabs>
        <w:jc w:val="both"/>
        <w:rPr>
          <w:rFonts w:ascii="Corbel" w:hAnsi="Corbel" w:cstheme="majorHAnsi"/>
          <w:szCs w:val="20"/>
        </w:rPr>
      </w:pPr>
      <w:r w:rsidRPr="00244A82">
        <w:rPr>
          <w:rFonts w:ascii="Corbel" w:hAnsi="Corbel" w:cstheme="majorHAnsi"/>
          <w:szCs w:val="20"/>
        </w:rPr>
        <w:t xml:space="preserve">        - le lieu et la date (ou délai) </w:t>
      </w:r>
      <w:r w:rsidR="00946981">
        <w:rPr>
          <w:rFonts w:ascii="Corbel" w:hAnsi="Corbel" w:cstheme="majorHAnsi"/>
          <w:szCs w:val="20"/>
        </w:rPr>
        <w:t xml:space="preserve">d’exécution. </w:t>
      </w:r>
    </w:p>
    <w:p w14:paraId="79769B86" w14:textId="77777777" w:rsidR="00D15562" w:rsidRPr="00244A82" w:rsidRDefault="00D15562" w:rsidP="00434348">
      <w:pPr>
        <w:tabs>
          <w:tab w:val="left" w:pos="9070"/>
        </w:tabs>
        <w:jc w:val="both"/>
        <w:rPr>
          <w:rFonts w:ascii="Corbel" w:hAnsi="Corbel" w:cstheme="majorHAnsi"/>
          <w:szCs w:val="20"/>
        </w:rPr>
      </w:pPr>
      <w:r w:rsidRPr="00244A82">
        <w:rPr>
          <w:rFonts w:ascii="Corbel" w:hAnsi="Corbel" w:cstheme="majorHAnsi"/>
          <w:szCs w:val="20"/>
        </w:rPr>
        <w:t xml:space="preserve">        - l'adresse de facturation.</w:t>
      </w:r>
    </w:p>
    <w:p w14:paraId="5639539F" w14:textId="77777777" w:rsidR="00D15562" w:rsidRPr="00244A82" w:rsidRDefault="00D15562" w:rsidP="00434348">
      <w:pPr>
        <w:tabs>
          <w:tab w:val="left" w:pos="9070"/>
        </w:tabs>
        <w:jc w:val="both"/>
        <w:rPr>
          <w:rFonts w:ascii="Corbel" w:hAnsi="Corbel" w:cstheme="majorHAnsi"/>
          <w:szCs w:val="20"/>
        </w:rPr>
      </w:pPr>
    </w:p>
    <w:p w14:paraId="7049E2FC" w14:textId="5DCA45F3" w:rsidR="00D15562" w:rsidRPr="00193A43" w:rsidRDefault="00D15562" w:rsidP="00434348">
      <w:pPr>
        <w:pStyle w:val="RedTxt"/>
        <w:tabs>
          <w:tab w:val="left" w:pos="9070"/>
        </w:tabs>
        <w:rPr>
          <w:rFonts w:ascii="Corbel" w:hAnsi="Corbel" w:cstheme="majorHAnsi"/>
          <w:sz w:val="24"/>
          <w:szCs w:val="20"/>
        </w:rPr>
      </w:pPr>
      <w:r w:rsidRPr="00193A43">
        <w:rPr>
          <w:rFonts w:ascii="Corbel" w:hAnsi="Corbel" w:cstheme="majorHAnsi"/>
          <w:sz w:val="24"/>
          <w:szCs w:val="20"/>
        </w:rPr>
        <w:t>La personne habilitée à rédiger et signer les bons de commande est le représentant du pouvoir adjudicateur de l’établissement support ou la personne qualifiée de l’établissement partie du GHT.</w:t>
      </w:r>
    </w:p>
    <w:p w14:paraId="33EA703E" w14:textId="143DB6CA" w:rsidR="0071046E" w:rsidRDefault="0071046E" w:rsidP="00434348">
      <w:pPr>
        <w:pStyle w:val="RedTxt"/>
        <w:tabs>
          <w:tab w:val="left" w:pos="9070"/>
        </w:tabs>
        <w:rPr>
          <w:rFonts w:ascii="Corbel" w:hAnsi="Corbel" w:cstheme="majorHAnsi"/>
          <w:sz w:val="20"/>
          <w:szCs w:val="20"/>
          <w:highlight w:val="cyan"/>
        </w:rPr>
      </w:pPr>
    </w:p>
    <w:p w14:paraId="5D95D0C9" w14:textId="75746EB6" w:rsidR="00D15562" w:rsidRPr="00193A43" w:rsidRDefault="00F57A7C" w:rsidP="00434348">
      <w:pPr>
        <w:pStyle w:val="RedTxt"/>
        <w:tabs>
          <w:tab w:val="left" w:pos="9070"/>
        </w:tabs>
        <w:rPr>
          <w:rFonts w:ascii="Corbel" w:hAnsi="Corbel" w:cstheme="majorHAnsi"/>
          <w:sz w:val="24"/>
          <w:szCs w:val="20"/>
        </w:rPr>
      </w:pPr>
      <w:r w:rsidRPr="00193A43">
        <w:rPr>
          <w:rFonts w:ascii="Corbel" w:hAnsi="Corbel" w:cstheme="majorHAnsi"/>
          <w:sz w:val="24"/>
          <w:szCs w:val="20"/>
        </w:rPr>
        <w:t>Il est rappelé que l</w:t>
      </w:r>
      <w:r w:rsidR="0071046E" w:rsidRPr="00193A43">
        <w:rPr>
          <w:rFonts w:ascii="Corbel" w:hAnsi="Corbel" w:cstheme="majorHAnsi"/>
          <w:sz w:val="24"/>
          <w:szCs w:val="20"/>
        </w:rPr>
        <w:t xml:space="preserve">e formalisme et le circuit des bons de commande </w:t>
      </w:r>
      <w:r w:rsidRPr="00193A43">
        <w:rPr>
          <w:rFonts w:ascii="Corbel" w:hAnsi="Corbel" w:cstheme="majorHAnsi"/>
          <w:sz w:val="24"/>
          <w:szCs w:val="20"/>
        </w:rPr>
        <w:t>sont fixés par le</w:t>
      </w:r>
      <w:r w:rsidR="0071046E" w:rsidRPr="00193A43">
        <w:rPr>
          <w:rFonts w:ascii="Corbel" w:hAnsi="Corbel" w:cstheme="majorHAnsi"/>
          <w:sz w:val="24"/>
          <w:szCs w:val="20"/>
        </w:rPr>
        <w:t xml:space="preserve"> pouvoir adjudicateur</w:t>
      </w:r>
      <w:r w:rsidRPr="00193A43">
        <w:rPr>
          <w:rFonts w:ascii="Corbel" w:hAnsi="Corbel" w:cstheme="majorHAnsi"/>
          <w:sz w:val="24"/>
          <w:szCs w:val="20"/>
        </w:rPr>
        <w:t>.</w:t>
      </w:r>
      <w:r w:rsidR="0071046E" w:rsidRPr="00193A43">
        <w:rPr>
          <w:rFonts w:ascii="Corbel" w:hAnsi="Corbel" w:cstheme="majorHAnsi"/>
          <w:sz w:val="24"/>
          <w:szCs w:val="20"/>
        </w:rPr>
        <w:t xml:space="preserve"> </w:t>
      </w:r>
      <w:r w:rsidRPr="00193A43">
        <w:rPr>
          <w:rFonts w:ascii="Corbel" w:hAnsi="Corbel" w:cstheme="majorHAnsi"/>
          <w:sz w:val="24"/>
          <w:szCs w:val="20"/>
        </w:rPr>
        <w:t>Leur respect est indispensable au paiement de la facture.</w:t>
      </w:r>
    </w:p>
    <w:p w14:paraId="14E53BE7" w14:textId="00FC6CDC" w:rsidR="0071046E" w:rsidRPr="00193A43" w:rsidRDefault="00642088" w:rsidP="00434348">
      <w:pPr>
        <w:pStyle w:val="RedTxt"/>
        <w:tabs>
          <w:tab w:val="left" w:pos="9070"/>
        </w:tabs>
        <w:rPr>
          <w:rFonts w:ascii="Corbel" w:hAnsi="Corbel" w:cstheme="majorHAnsi"/>
          <w:sz w:val="24"/>
          <w:szCs w:val="20"/>
        </w:rPr>
      </w:pPr>
      <w:r w:rsidRPr="00193A43">
        <w:rPr>
          <w:rFonts w:ascii="Corbel" w:hAnsi="Corbel" w:cstheme="majorHAnsi"/>
          <w:sz w:val="24"/>
          <w:szCs w:val="20"/>
        </w:rPr>
        <w:t xml:space="preserve">Il est précisé </w:t>
      </w:r>
      <w:r w:rsidR="00F57A7C" w:rsidRPr="00193A43">
        <w:rPr>
          <w:rFonts w:ascii="Corbel" w:hAnsi="Corbel" w:cstheme="majorHAnsi"/>
          <w:sz w:val="24"/>
          <w:szCs w:val="20"/>
        </w:rPr>
        <w:t xml:space="preserve">que, pour des raisons de cyber sécurité notamment, </w:t>
      </w:r>
      <w:r w:rsidRPr="00193A43">
        <w:rPr>
          <w:rFonts w:ascii="Corbel" w:hAnsi="Corbel" w:cstheme="majorHAnsi"/>
          <w:sz w:val="24"/>
          <w:szCs w:val="20"/>
        </w:rPr>
        <w:t>a</w:t>
      </w:r>
      <w:r w:rsidR="00B4448D" w:rsidRPr="00193A43">
        <w:rPr>
          <w:rFonts w:ascii="Corbel" w:hAnsi="Corbel" w:cstheme="majorHAnsi"/>
          <w:sz w:val="24"/>
          <w:szCs w:val="20"/>
        </w:rPr>
        <w:t xml:space="preserve">ucune commande ne pourra être engagée </w:t>
      </w:r>
      <w:r w:rsidRPr="00193A43">
        <w:rPr>
          <w:rFonts w:ascii="Corbel" w:hAnsi="Corbel" w:cstheme="majorHAnsi"/>
          <w:sz w:val="24"/>
          <w:szCs w:val="20"/>
        </w:rPr>
        <w:t xml:space="preserve">ni payée </w:t>
      </w:r>
      <w:r w:rsidR="00B4448D" w:rsidRPr="00193A43">
        <w:rPr>
          <w:rFonts w:ascii="Corbel" w:hAnsi="Corbel" w:cstheme="majorHAnsi"/>
          <w:sz w:val="24"/>
          <w:szCs w:val="20"/>
        </w:rPr>
        <w:t>sur le site</w:t>
      </w:r>
      <w:r w:rsidR="00104226" w:rsidRPr="00193A43">
        <w:rPr>
          <w:rFonts w:ascii="Corbel" w:hAnsi="Corbel" w:cstheme="majorHAnsi"/>
          <w:sz w:val="24"/>
          <w:szCs w:val="20"/>
        </w:rPr>
        <w:t xml:space="preserve"> </w:t>
      </w:r>
      <w:r w:rsidRPr="00193A43">
        <w:rPr>
          <w:rFonts w:ascii="Corbel" w:hAnsi="Corbel" w:cstheme="majorHAnsi"/>
          <w:sz w:val="24"/>
          <w:szCs w:val="20"/>
        </w:rPr>
        <w:t xml:space="preserve">internet du fournisseur </w:t>
      </w:r>
      <w:r w:rsidR="00F57A7C" w:rsidRPr="00193A43">
        <w:rPr>
          <w:rFonts w:ascii="Corbel" w:hAnsi="Corbel" w:cstheme="majorHAnsi"/>
          <w:sz w:val="24"/>
          <w:szCs w:val="20"/>
        </w:rPr>
        <w:t>et que t</w:t>
      </w:r>
      <w:r w:rsidR="0071046E" w:rsidRPr="00193A43">
        <w:rPr>
          <w:rFonts w:ascii="Corbel" w:hAnsi="Corbel" w:cstheme="majorHAnsi"/>
          <w:sz w:val="24"/>
          <w:szCs w:val="20"/>
        </w:rPr>
        <w:t>oute dérogation à ce p</w:t>
      </w:r>
      <w:r w:rsidR="00F57A7C" w:rsidRPr="00193A43">
        <w:rPr>
          <w:rFonts w:ascii="Corbel" w:hAnsi="Corbel" w:cstheme="majorHAnsi"/>
          <w:sz w:val="24"/>
          <w:szCs w:val="20"/>
        </w:rPr>
        <w:t>oint empêchera le paiement des factures</w:t>
      </w:r>
      <w:r w:rsidR="0071046E" w:rsidRPr="00193A43">
        <w:rPr>
          <w:rFonts w:ascii="Corbel" w:hAnsi="Corbel" w:cstheme="majorHAnsi"/>
          <w:sz w:val="24"/>
          <w:szCs w:val="20"/>
        </w:rPr>
        <w:t>.</w:t>
      </w:r>
    </w:p>
    <w:p w14:paraId="137E9C13" w14:textId="713D7F3F" w:rsidR="0071046E" w:rsidRPr="00193A43" w:rsidRDefault="00642088" w:rsidP="00434348">
      <w:pPr>
        <w:pStyle w:val="RedTxt"/>
        <w:tabs>
          <w:tab w:val="left" w:pos="9070"/>
        </w:tabs>
        <w:rPr>
          <w:rFonts w:ascii="Corbel" w:hAnsi="Corbel" w:cstheme="majorHAnsi"/>
          <w:sz w:val="24"/>
          <w:szCs w:val="20"/>
        </w:rPr>
      </w:pPr>
      <w:r w:rsidRPr="00193A43">
        <w:rPr>
          <w:rFonts w:ascii="Corbel" w:hAnsi="Corbel" w:cstheme="majorHAnsi"/>
          <w:sz w:val="24"/>
          <w:szCs w:val="20"/>
        </w:rPr>
        <w:t xml:space="preserve">Le fournisseur ne pourra </w:t>
      </w:r>
      <w:r w:rsidR="00F57A7C" w:rsidRPr="00193A43">
        <w:rPr>
          <w:rFonts w:ascii="Corbel" w:hAnsi="Corbel" w:cstheme="majorHAnsi"/>
          <w:sz w:val="24"/>
          <w:szCs w:val="20"/>
        </w:rPr>
        <w:t xml:space="preserve">pas imposer un circuit ou un formalisme particulier et ne pourra </w:t>
      </w:r>
      <w:r w:rsidRPr="00193A43">
        <w:rPr>
          <w:rFonts w:ascii="Corbel" w:hAnsi="Corbel" w:cstheme="majorHAnsi"/>
          <w:sz w:val="24"/>
          <w:szCs w:val="20"/>
        </w:rPr>
        <w:t>pas refuser de livrer pour ces motifs</w:t>
      </w:r>
      <w:r w:rsidR="00F57A7C" w:rsidRPr="00193A43">
        <w:rPr>
          <w:rFonts w:ascii="Corbel" w:hAnsi="Corbel" w:cstheme="majorHAnsi"/>
          <w:sz w:val="24"/>
          <w:szCs w:val="20"/>
        </w:rPr>
        <w:t xml:space="preserve"> sous peine de</w:t>
      </w:r>
      <w:r w:rsidR="005D2884" w:rsidRPr="00193A43">
        <w:rPr>
          <w:rFonts w:ascii="Corbel" w:hAnsi="Corbel" w:cstheme="majorHAnsi"/>
          <w:sz w:val="24"/>
          <w:szCs w:val="20"/>
        </w:rPr>
        <w:t xml:space="preserve"> l’application des pénalités prévues à </w:t>
      </w:r>
      <w:r w:rsidR="00C14104" w:rsidRPr="00193A43">
        <w:rPr>
          <w:rFonts w:ascii="Corbel" w:hAnsi="Corbel" w:cstheme="majorHAnsi"/>
          <w:sz w:val="24"/>
          <w:szCs w:val="20"/>
        </w:rPr>
        <w:t xml:space="preserve">l’article </w:t>
      </w:r>
      <w:r w:rsidR="00E96D30">
        <w:rPr>
          <w:rFonts w:ascii="Corbel" w:hAnsi="Corbel" w:cstheme="majorHAnsi"/>
          <w:sz w:val="24"/>
          <w:szCs w:val="20"/>
        </w:rPr>
        <w:t>20</w:t>
      </w:r>
      <w:r w:rsidR="00E96D30" w:rsidRPr="00193A43">
        <w:rPr>
          <w:rFonts w:ascii="Corbel" w:hAnsi="Corbel" w:cstheme="majorHAnsi"/>
          <w:sz w:val="24"/>
          <w:szCs w:val="20"/>
        </w:rPr>
        <w:t xml:space="preserve"> </w:t>
      </w:r>
      <w:r w:rsidR="003A33D1">
        <w:rPr>
          <w:rFonts w:ascii="Corbel" w:hAnsi="Corbel" w:cstheme="majorHAnsi"/>
          <w:sz w:val="24"/>
          <w:szCs w:val="20"/>
        </w:rPr>
        <w:t>20-</w:t>
      </w:r>
      <w:r w:rsidR="00C14104" w:rsidRPr="00193A43">
        <w:rPr>
          <w:rFonts w:ascii="Corbel" w:hAnsi="Corbel" w:cstheme="majorHAnsi"/>
          <w:sz w:val="24"/>
          <w:szCs w:val="20"/>
        </w:rPr>
        <w:t>3</w:t>
      </w:r>
      <w:r w:rsidR="006A7C47" w:rsidRPr="00193A43">
        <w:rPr>
          <w:rFonts w:ascii="Corbel" w:hAnsi="Corbel" w:cstheme="majorHAnsi"/>
          <w:sz w:val="24"/>
          <w:szCs w:val="20"/>
        </w:rPr>
        <w:t xml:space="preserve"> du présent CCAP.</w:t>
      </w:r>
    </w:p>
    <w:p w14:paraId="4EE5C008" w14:textId="77777777" w:rsidR="0071046E" w:rsidRPr="0047121A" w:rsidRDefault="0071046E" w:rsidP="00434348">
      <w:pPr>
        <w:pStyle w:val="RedTxt"/>
        <w:tabs>
          <w:tab w:val="left" w:pos="9070"/>
        </w:tabs>
        <w:rPr>
          <w:rFonts w:ascii="Times New Roman" w:hAnsi="Times New Roman" w:cstheme="majorHAnsi"/>
          <w:b/>
          <w:bCs/>
          <w:iCs/>
          <w:sz w:val="24"/>
          <w:szCs w:val="14"/>
          <w:u w:val="single" w:color="000000"/>
        </w:rPr>
      </w:pPr>
    </w:p>
    <w:p w14:paraId="577796F2" w14:textId="7FEF75D6" w:rsidR="00D15562" w:rsidRPr="006A7C47" w:rsidRDefault="00DA3FE4" w:rsidP="00995DD8">
      <w:pPr>
        <w:pStyle w:val="Titre2"/>
      </w:pPr>
      <w:bookmarkStart w:id="36" w:name="_Toc415221996"/>
      <w:bookmarkStart w:id="37" w:name="_Toc447795353"/>
      <w:bookmarkStart w:id="38" w:name="_Toc194425031"/>
      <w:r>
        <w:t xml:space="preserve">4-2.2 - </w:t>
      </w:r>
      <w:r w:rsidR="00D15562" w:rsidRPr="006A7C47">
        <w:t>Durée d'exécution des bons de commande</w:t>
      </w:r>
      <w:bookmarkEnd w:id="36"/>
      <w:bookmarkEnd w:id="37"/>
      <w:bookmarkEnd w:id="38"/>
    </w:p>
    <w:p w14:paraId="21E69948" w14:textId="77777777" w:rsidR="00D15562" w:rsidRPr="006A7C47" w:rsidRDefault="00D15562" w:rsidP="00434348">
      <w:pPr>
        <w:pStyle w:val="RedTxt"/>
        <w:tabs>
          <w:tab w:val="left" w:pos="9070"/>
        </w:tabs>
        <w:rPr>
          <w:rFonts w:ascii="Corbel" w:hAnsi="Corbel" w:cstheme="majorHAnsi"/>
          <w:b/>
          <w:bCs/>
          <w:sz w:val="20"/>
          <w:szCs w:val="20"/>
        </w:rPr>
      </w:pPr>
    </w:p>
    <w:p w14:paraId="2693310E" w14:textId="3B0C2584" w:rsidR="00D15562" w:rsidRPr="000664C8" w:rsidRDefault="00D15562" w:rsidP="00434348">
      <w:pPr>
        <w:pStyle w:val="RedTxt"/>
        <w:tabs>
          <w:tab w:val="left" w:pos="9070"/>
        </w:tabs>
        <w:rPr>
          <w:rFonts w:ascii="Corbel" w:hAnsi="Corbel" w:cstheme="majorHAnsi"/>
          <w:iCs/>
          <w:sz w:val="24"/>
          <w:szCs w:val="24"/>
        </w:rPr>
      </w:pPr>
      <w:r w:rsidRPr="000664C8">
        <w:rPr>
          <w:rFonts w:ascii="Corbel" w:hAnsi="Corbel" w:cstheme="majorHAnsi"/>
          <w:sz w:val="24"/>
          <w:szCs w:val="24"/>
        </w:rPr>
        <w:t xml:space="preserve">Les bons de commande peuvent être émis jusqu'au dernier jour de validité de l’accord-cadre à bons de commande </w:t>
      </w:r>
      <w:r w:rsidR="00C149E1" w:rsidRPr="000664C8">
        <w:rPr>
          <w:rFonts w:ascii="Corbel" w:hAnsi="Corbel" w:cstheme="majorHAnsi"/>
          <w:sz w:val="24"/>
          <w:szCs w:val="24"/>
        </w:rPr>
        <w:t xml:space="preserve">et </w:t>
      </w:r>
      <w:r w:rsidR="00C149E1" w:rsidRPr="000664C8">
        <w:rPr>
          <w:rFonts w:ascii="Corbel" w:hAnsi="Corbel" w:cstheme="majorHAnsi"/>
          <w:iCs/>
          <w:sz w:val="24"/>
          <w:szCs w:val="24"/>
        </w:rPr>
        <w:t>pourront</w:t>
      </w:r>
      <w:r w:rsidRPr="000664C8">
        <w:rPr>
          <w:rFonts w:ascii="Corbel" w:hAnsi="Corbel" w:cstheme="majorHAnsi"/>
          <w:iCs/>
          <w:sz w:val="24"/>
          <w:szCs w:val="24"/>
        </w:rPr>
        <w:t xml:space="preserve"> s'exécuter a</w:t>
      </w:r>
      <w:r w:rsidR="006A7C47" w:rsidRPr="000664C8">
        <w:rPr>
          <w:rFonts w:ascii="Corbel" w:hAnsi="Corbel" w:cstheme="majorHAnsi"/>
          <w:iCs/>
          <w:sz w:val="24"/>
          <w:szCs w:val="24"/>
        </w:rPr>
        <w:t xml:space="preserve">u plus tard dans un délai de </w:t>
      </w:r>
      <w:r w:rsidR="00E408FA">
        <w:rPr>
          <w:rFonts w:ascii="Corbel" w:hAnsi="Corbel" w:cstheme="majorHAnsi"/>
          <w:iCs/>
          <w:sz w:val="24"/>
          <w:szCs w:val="24"/>
        </w:rPr>
        <w:t>6</w:t>
      </w:r>
      <w:r w:rsidR="00E408FA" w:rsidRPr="000664C8">
        <w:rPr>
          <w:rFonts w:ascii="Corbel" w:hAnsi="Corbel" w:cstheme="majorHAnsi"/>
          <w:iCs/>
          <w:sz w:val="24"/>
          <w:szCs w:val="24"/>
        </w:rPr>
        <w:t xml:space="preserve"> </w:t>
      </w:r>
      <w:r w:rsidRPr="000664C8">
        <w:rPr>
          <w:rFonts w:ascii="Corbel" w:hAnsi="Corbel" w:cstheme="majorHAnsi"/>
          <w:iCs/>
          <w:sz w:val="24"/>
          <w:szCs w:val="24"/>
        </w:rPr>
        <w:t>mois après le dernier jour de validité de l’</w:t>
      </w:r>
      <w:r w:rsidRPr="000664C8">
        <w:rPr>
          <w:rFonts w:ascii="Corbel" w:hAnsi="Corbel" w:cstheme="majorHAnsi"/>
          <w:sz w:val="24"/>
          <w:szCs w:val="24"/>
        </w:rPr>
        <w:t>accord-cadre à bons de commande</w:t>
      </w:r>
      <w:r w:rsidRPr="000664C8">
        <w:rPr>
          <w:rFonts w:ascii="Corbel" w:hAnsi="Corbel" w:cstheme="majorHAnsi"/>
          <w:iCs/>
          <w:sz w:val="24"/>
          <w:szCs w:val="24"/>
        </w:rPr>
        <w:t>.</w:t>
      </w:r>
    </w:p>
    <w:p w14:paraId="77CDAE04" w14:textId="70A65110" w:rsidR="00D15562" w:rsidRDefault="00D15562" w:rsidP="00434348">
      <w:pPr>
        <w:pStyle w:val="RedTxt"/>
        <w:tabs>
          <w:tab w:val="left" w:pos="9070"/>
        </w:tabs>
        <w:rPr>
          <w:rFonts w:ascii="Corbel" w:hAnsi="Corbel" w:cstheme="majorHAnsi"/>
          <w:sz w:val="20"/>
          <w:szCs w:val="20"/>
        </w:rPr>
      </w:pPr>
      <w:r w:rsidRPr="00244A82">
        <w:rPr>
          <w:rFonts w:ascii="Corbel" w:hAnsi="Corbel" w:cstheme="majorHAnsi"/>
          <w:sz w:val="20"/>
          <w:szCs w:val="20"/>
        </w:rPr>
        <w:t xml:space="preserve">  </w:t>
      </w:r>
    </w:p>
    <w:p w14:paraId="3C46115C" w14:textId="3E8E1DB0" w:rsidR="00847E7A" w:rsidRPr="005A73CB" w:rsidRDefault="006403BF" w:rsidP="00F2020B">
      <w:pPr>
        <w:pStyle w:val="Titre1"/>
        <w:rPr>
          <w:u w:color="000000"/>
        </w:rPr>
      </w:pPr>
      <w:bookmarkStart w:id="39" w:name="_Toc194425032"/>
      <w:r>
        <w:rPr>
          <w:u w:color="000000"/>
        </w:rPr>
        <w:t xml:space="preserve">4.3 </w:t>
      </w:r>
      <w:r w:rsidR="00847E7A">
        <w:rPr>
          <w:u w:color="000000"/>
        </w:rPr>
        <w:t>Ordres de service</w:t>
      </w:r>
      <w:bookmarkEnd w:id="39"/>
    </w:p>
    <w:p w14:paraId="3780B9C4" w14:textId="77777777" w:rsidR="00847E7A" w:rsidRDefault="00847E7A" w:rsidP="00434348">
      <w:pPr>
        <w:pStyle w:val="RedTxt"/>
        <w:tabs>
          <w:tab w:val="left" w:pos="9070"/>
        </w:tabs>
        <w:rPr>
          <w:rFonts w:ascii="Corbel" w:hAnsi="Corbel" w:cstheme="majorHAnsi"/>
          <w:sz w:val="20"/>
          <w:szCs w:val="20"/>
        </w:rPr>
      </w:pPr>
    </w:p>
    <w:p w14:paraId="2C285B2A" w14:textId="2BB2E191" w:rsidR="00D15562" w:rsidRDefault="00D15562" w:rsidP="00434348">
      <w:pPr>
        <w:pStyle w:val="RedTxt"/>
        <w:tabs>
          <w:tab w:val="left" w:pos="9070"/>
        </w:tabs>
        <w:rPr>
          <w:rFonts w:ascii="Corbel" w:hAnsi="Corbel" w:cstheme="majorHAnsi"/>
          <w:sz w:val="24"/>
          <w:szCs w:val="24"/>
        </w:rPr>
      </w:pPr>
      <w:r w:rsidRPr="000664C8">
        <w:rPr>
          <w:rFonts w:ascii="Corbel" w:hAnsi="Corbel" w:cstheme="majorHAnsi"/>
          <w:sz w:val="24"/>
          <w:szCs w:val="24"/>
        </w:rPr>
        <w:t>Par dérogation à l'article 2 du CCAG FCS, les décisions relatives aux modalités d'exécution du marché public ne sont pas prises sous la forme d'ordre de service.</w:t>
      </w:r>
    </w:p>
    <w:p w14:paraId="08844B00" w14:textId="563DF1E0" w:rsidR="00847E7A" w:rsidRDefault="00847E7A" w:rsidP="00434348">
      <w:pPr>
        <w:pStyle w:val="RedTxt"/>
        <w:tabs>
          <w:tab w:val="left" w:pos="9070"/>
        </w:tabs>
        <w:rPr>
          <w:rFonts w:ascii="Corbel" w:hAnsi="Corbel" w:cstheme="majorHAnsi"/>
          <w:sz w:val="24"/>
          <w:szCs w:val="24"/>
        </w:rPr>
      </w:pPr>
    </w:p>
    <w:p w14:paraId="2582CCEE" w14:textId="6FD49C29" w:rsidR="00847E7A" w:rsidRPr="005A73CB" w:rsidRDefault="006403BF" w:rsidP="00F2020B">
      <w:pPr>
        <w:pStyle w:val="Titre1"/>
        <w:rPr>
          <w:u w:color="000000"/>
        </w:rPr>
      </w:pPr>
      <w:bookmarkStart w:id="40" w:name="_Toc194425033"/>
      <w:r>
        <w:rPr>
          <w:u w:color="000000"/>
        </w:rPr>
        <w:t xml:space="preserve">4.4 - </w:t>
      </w:r>
      <w:r w:rsidR="00847E7A">
        <w:rPr>
          <w:u w:color="000000"/>
        </w:rPr>
        <w:t>Exécution complémentaires (clause de réexamen</w:t>
      </w:r>
      <w:bookmarkEnd w:id="40"/>
    </w:p>
    <w:p w14:paraId="4DE58EB2" w14:textId="77777777" w:rsidR="00021727" w:rsidRPr="00244A82" w:rsidRDefault="00021727" w:rsidP="00434348">
      <w:pPr>
        <w:tabs>
          <w:tab w:val="left" w:pos="9070"/>
        </w:tabs>
        <w:autoSpaceDE w:val="0"/>
        <w:autoSpaceDN w:val="0"/>
        <w:adjustRightInd w:val="0"/>
        <w:jc w:val="both"/>
        <w:rPr>
          <w:rFonts w:ascii="Corbel" w:hAnsi="Corbel" w:cstheme="majorHAnsi"/>
          <w:szCs w:val="20"/>
        </w:rPr>
      </w:pPr>
    </w:p>
    <w:p w14:paraId="6BB288FA" w14:textId="10256CA8" w:rsidR="00D15562" w:rsidRPr="00244A82" w:rsidRDefault="00021727" w:rsidP="00434348">
      <w:pPr>
        <w:tabs>
          <w:tab w:val="left" w:pos="9070"/>
        </w:tabs>
        <w:autoSpaceDE w:val="0"/>
        <w:autoSpaceDN w:val="0"/>
        <w:adjustRightInd w:val="0"/>
        <w:jc w:val="both"/>
        <w:rPr>
          <w:rFonts w:ascii="Corbel" w:hAnsi="Corbel" w:cstheme="majorHAnsi"/>
          <w:szCs w:val="20"/>
        </w:rPr>
      </w:pPr>
      <w:r w:rsidRPr="00244A82">
        <w:rPr>
          <w:rFonts w:ascii="Corbel" w:hAnsi="Corbel" w:cstheme="majorHAnsi"/>
          <w:szCs w:val="20"/>
        </w:rPr>
        <w:t>Sans objet</w:t>
      </w:r>
      <w:r w:rsidR="00F35F8E">
        <w:rPr>
          <w:rFonts w:ascii="Corbel" w:hAnsi="Corbel" w:cstheme="majorHAnsi"/>
          <w:szCs w:val="20"/>
        </w:rPr>
        <w:t>.</w:t>
      </w:r>
    </w:p>
    <w:p w14:paraId="4C4EE135" w14:textId="09BBC38D" w:rsidR="00512650" w:rsidRDefault="006403BF" w:rsidP="00F2020B">
      <w:pPr>
        <w:pStyle w:val="Titre1"/>
        <w:rPr>
          <w:u w:color="000000"/>
        </w:rPr>
      </w:pPr>
      <w:bookmarkStart w:id="41" w:name="_Toc482275357"/>
      <w:bookmarkStart w:id="42" w:name="_Toc194425034"/>
      <w:r>
        <w:rPr>
          <w:u w:color="000000"/>
        </w:rPr>
        <w:t xml:space="preserve">4.5 - </w:t>
      </w:r>
      <w:r w:rsidR="00D15562" w:rsidRPr="0047121A">
        <w:rPr>
          <w:u w:color="000000"/>
        </w:rPr>
        <w:t>Réexamen</w:t>
      </w:r>
      <w:bookmarkEnd w:id="41"/>
      <w:r w:rsidR="00D15562" w:rsidRPr="0047121A">
        <w:rPr>
          <w:u w:color="000000"/>
        </w:rPr>
        <w:t xml:space="preserve"> du marché public</w:t>
      </w:r>
      <w:bookmarkEnd w:id="42"/>
    </w:p>
    <w:p w14:paraId="150F4A5E" w14:textId="77777777" w:rsidR="00DA3FE4" w:rsidRPr="00DA3FE4" w:rsidRDefault="00DA3FE4" w:rsidP="00DA3FE4"/>
    <w:p w14:paraId="092286D3" w14:textId="4B0228D9" w:rsidR="00D15562" w:rsidRPr="00244A82" w:rsidRDefault="00DA3FE4" w:rsidP="00995DD8">
      <w:pPr>
        <w:pStyle w:val="Titre2"/>
      </w:pPr>
      <w:bookmarkStart w:id="43" w:name="_Toc194425035"/>
      <w:r>
        <w:t xml:space="preserve">4-5.1 - </w:t>
      </w:r>
      <w:r w:rsidR="00512650" w:rsidRPr="00244A82">
        <w:t>I</w:t>
      </w:r>
      <w:r w:rsidR="00D15562" w:rsidRPr="00244A82">
        <w:t>ntégration de nouveaux membres GHT</w:t>
      </w:r>
      <w:bookmarkEnd w:id="43"/>
    </w:p>
    <w:p w14:paraId="77CB21D0" w14:textId="09326A1E" w:rsidR="00D15562" w:rsidRPr="006A7C47" w:rsidRDefault="00D15562" w:rsidP="00434348">
      <w:pPr>
        <w:widowControl w:val="0"/>
        <w:tabs>
          <w:tab w:val="left" w:pos="9070"/>
        </w:tabs>
        <w:autoSpaceDE w:val="0"/>
        <w:autoSpaceDN w:val="0"/>
        <w:adjustRightInd w:val="0"/>
        <w:jc w:val="both"/>
        <w:rPr>
          <w:rFonts w:ascii="Corbel" w:hAnsi="Corbel" w:cstheme="majorHAnsi"/>
          <w:szCs w:val="20"/>
        </w:rPr>
      </w:pPr>
    </w:p>
    <w:p w14:paraId="3665271A" w14:textId="77777777" w:rsidR="00884C0F" w:rsidRPr="00884C0F" w:rsidRDefault="00D15562" w:rsidP="00884C0F">
      <w:pPr>
        <w:pStyle w:val="Commentaire"/>
        <w:rPr>
          <w:rFonts w:ascii="Corbel" w:hAnsi="Corbel" w:cstheme="majorHAnsi"/>
        </w:rPr>
      </w:pPr>
      <w:r w:rsidRPr="006A7C47">
        <w:rPr>
          <w:rFonts w:ascii="Corbel" w:hAnsi="Corbel" w:cstheme="majorHAnsi"/>
        </w:rPr>
        <w:t>En cours d’exécution, le périmètre du marché peut évoluer, par voie de modification du marché public, avec l’adh</w:t>
      </w:r>
      <w:r w:rsidR="006A7C47" w:rsidRPr="006A7C47">
        <w:rPr>
          <w:rFonts w:ascii="Corbel" w:hAnsi="Corbel" w:cstheme="majorHAnsi"/>
        </w:rPr>
        <w:t>ésion de</w:t>
      </w:r>
      <w:r w:rsidR="002A6F10">
        <w:rPr>
          <w:rFonts w:ascii="Corbel" w:hAnsi="Corbel" w:cstheme="majorHAnsi"/>
        </w:rPr>
        <w:t xml:space="preserve"> du CH</w:t>
      </w:r>
      <w:r w:rsidR="00884C0F">
        <w:rPr>
          <w:rFonts w:ascii="Corbel" w:hAnsi="Corbel" w:cstheme="majorHAnsi"/>
        </w:rPr>
        <w:t xml:space="preserve"> </w:t>
      </w:r>
      <w:r w:rsidR="002A6F10">
        <w:rPr>
          <w:rFonts w:ascii="Corbel" w:hAnsi="Corbel" w:cstheme="majorHAnsi"/>
        </w:rPr>
        <w:t xml:space="preserve">de Lunel </w:t>
      </w:r>
      <w:r w:rsidR="00884C0F" w:rsidRPr="00884C0F">
        <w:rPr>
          <w:rFonts w:ascii="Corbel" w:hAnsi="Corbel" w:cstheme="majorHAnsi"/>
        </w:rPr>
        <w:t>ainsi que par l’adhésion d’établissements qui intègreraient le GHT postérieurement à la notification du marché.</w:t>
      </w:r>
    </w:p>
    <w:p w14:paraId="06387451" w14:textId="2CE5F270" w:rsidR="00D15562" w:rsidRPr="00244A82" w:rsidRDefault="00D15562" w:rsidP="00434348">
      <w:pPr>
        <w:tabs>
          <w:tab w:val="left" w:pos="9070"/>
        </w:tabs>
        <w:jc w:val="both"/>
        <w:rPr>
          <w:rFonts w:ascii="Corbel" w:hAnsi="Corbel" w:cstheme="majorHAnsi"/>
          <w:szCs w:val="20"/>
        </w:rPr>
      </w:pPr>
    </w:p>
    <w:p w14:paraId="3ED2FB94" w14:textId="640EA2FD" w:rsidR="00D15562" w:rsidRPr="00244A82" w:rsidRDefault="00DA3FE4" w:rsidP="00995DD8">
      <w:pPr>
        <w:pStyle w:val="Titre2"/>
      </w:pPr>
      <w:bookmarkStart w:id="44" w:name="_Toc194425036"/>
      <w:r>
        <w:t xml:space="preserve">4-5.2 - </w:t>
      </w:r>
      <w:r w:rsidR="00D15562" w:rsidRPr="00244A82">
        <w:t>Modification de références, du conditionnement, de consommables et produits objets du marché public</w:t>
      </w:r>
      <w:bookmarkEnd w:id="44"/>
    </w:p>
    <w:p w14:paraId="3F0A206D" w14:textId="77777777" w:rsidR="00D15562" w:rsidRPr="00193A43" w:rsidRDefault="00D15562" w:rsidP="00434348">
      <w:pPr>
        <w:tabs>
          <w:tab w:val="left" w:pos="9070"/>
        </w:tabs>
        <w:autoSpaceDE w:val="0"/>
        <w:autoSpaceDN w:val="0"/>
        <w:adjustRightInd w:val="0"/>
        <w:ind w:right="-160"/>
        <w:jc w:val="both"/>
        <w:rPr>
          <w:rFonts w:cstheme="majorHAnsi"/>
          <w:b/>
          <w:bCs/>
          <w:iCs/>
          <w:szCs w:val="14"/>
          <w:u w:val="single" w:color="000000"/>
        </w:rPr>
      </w:pPr>
      <w:r w:rsidRPr="00193A43">
        <w:rPr>
          <w:rFonts w:cstheme="majorHAnsi"/>
          <w:b/>
          <w:bCs/>
          <w:iCs/>
          <w:szCs w:val="14"/>
          <w:u w:val="single" w:color="000000"/>
        </w:rPr>
        <w:t xml:space="preserve"> </w:t>
      </w:r>
    </w:p>
    <w:p w14:paraId="34D5C897" w14:textId="14536A02" w:rsidR="002A6F10" w:rsidRPr="002A6F10" w:rsidRDefault="00F35F8E" w:rsidP="00DA3FE4">
      <w:pPr>
        <w:pStyle w:val="Titre4"/>
      </w:pPr>
      <w:r>
        <w:t>4.5.2.1 Modification</w:t>
      </w:r>
      <w:r w:rsidR="00D15562" w:rsidRPr="00244A82">
        <w:t xml:space="preserve"> de références</w:t>
      </w:r>
    </w:p>
    <w:p w14:paraId="22646BF0" w14:textId="0C09366F" w:rsidR="00D15562" w:rsidRDefault="00D15562" w:rsidP="00434348">
      <w:pPr>
        <w:tabs>
          <w:tab w:val="left" w:pos="9070"/>
        </w:tabs>
        <w:autoSpaceDE w:val="0"/>
        <w:autoSpaceDN w:val="0"/>
        <w:adjustRightInd w:val="0"/>
        <w:ind w:right="-160"/>
        <w:jc w:val="both"/>
        <w:rPr>
          <w:rFonts w:ascii="Corbel" w:hAnsi="Corbel" w:cstheme="majorHAnsi"/>
          <w:szCs w:val="20"/>
          <w:lang w:eastAsia="zh-TW" w:bidi="he-IL"/>
        </w:rPr>
      </w:pPr>
    </w:p>
    <w:p w14:paraId="5879EA95" w14:textId="7319C08D" w:rsidR="002A6F10" w:rsidRPr="00244A82" w:rsidRDefault="002A6F10" w:rsidP="00434348">
      <w:pPr>
        <w:tabs>
          <w:tab w:val="left" w:pos="9070"/>
        </w:tabs>
        <w:autoSpaceDE w:val="0"/>
        <w:autoSpaceDN w:val="0"/>
        <w:adjustRightInd w:val="0"/>
        <w:ind w:right="-160"/>
        <w:jc w:val="both"/>
        <w:rPr>
          <w:rFonts w:ascii="Corbel" w:hAnsi="Corbel" w:cstheme="majorHAnsi"/>
          <w:szCs w:val="20"/>
          <w:lang w:eastAsia="zh-TW" w:bidi="he-IL"/>
        </w:rPr>
      </w:pPr>
      <w:r>
        <w:rPr>
          <w:rFonts w:ascii="Corbel" w:hAnsi="Corbel" w:cstheme="majorHAnsi"/>
          <w:szCs w:val="20"/>
          <w:lang w:eastAsia="zh-TW" w:bidi="he-IL"/>
        </w:rPr>
        <w:t>Sans objet</w:t>
      </w:r>
      <w:r w:rsidR="00BE5E99">
        <w:rPr>
          <w:rFonts w:ascii="Corbel" w:hAnsi="Corbel" w:cstheme="majorHAnsi"/>
          <w:szCs w:val="20"/>
          <w:lang w:eastAsia="zh-TW" w:bidi="he-IL"/>
        </w:rPr>
        <w:t>.</w:t>
      </w:r>
    </w:p>
    <w:p w14:paraId="44E580F3" w14:textId="77777777" w:rsidR="00DA3FE4" w:rsidRPr="00F35F8E" w:rsidRDefault="00DA3FE4" w:rsidP="006403BF"/>
    <w:p w14:paraId="7F79727D" w14:textId="29904D6E" w:rsidR="00D15562" w:rsidRPr="00244A82" w:rsidRDefault="00F35F8E" w:rsidP="00F35F8E">
      <w:pPr>
        <w:pStyle w:val="Titre4"/>
      </w:pPr>
      <w:r>
        <w:t xml:space="preserve">4.5.2.2 </w:t>
      </w:r>
      <w:r w:rsidR="00D15562" w:rsidRPr="00244A82">
        <w:t xml:space="preserve">Modification de conditionnement </w:t>
      </w:r>
    </w:p>
    <w:p w14:paraId="712A2798" w14:textId="77777777" w:rsidR="00D15562" w:rsidRPr="00244A82" w:rsidRDefault="00D15562" w:rsidP="00434348">
      <w:pPr>
        <w:tabs>
          <w:tab w:val="left" w:pos="9070"/>
        </w:tabs>
        <w:autoSpaceDE w:val="0"/>
        <w:autoSpaceDN w:val="0"/>
        <w:adjustRightInd w:val="0"/>
        <w:ind w:right="-160"/>
        <w:jc w:val="both"/>
        <w:rPr>
          <w:rFonts w:ascii="Corbel" w:hAnsi="Corbel" w:cstheme="majorHAnsi"/>
          <w:szCs w:val="20"/>
          <w:lang w:eastAsia="zh-TW" w:bidi="he-IL"/>
        </w:rPr>
      </w:pPr>
    </w:p>
    <w:p w14:paraId="4EE02EF7" w14:textId="47357F07" w:rsidR="002A6F10" w:rsidRPr="00BE5E99" w:rsidRDefault="002A6F10" w:rsidP="00BE5E99">
      <w:pPr>
        <w:tabs>
          <w:tab w:val="left" w:pos="9070"/>
        </w:tabs>
        <w:autoSpaceDE w:val="0"/>
        <w:autoSpaceDN w:val="0"/>
        <w:adjustRightInd w:val="0"/>
        <w:ind w:right="-160"/>
        <w:jc w:val="both"/>
        <w:rPr>
          <w:rFonts w:ascii="Corbel" w:hAnsi="Corbel" w:cstheme="majorHAnsi"/>
          <w:szCs w:val="20"/>
          <w:lang w:eastAsia="zh-TW" w:bidi="he-IL"/>
        </w:rPr>
      </w:pPr>
      <w:r w:rsidRPr="00BE5E99">
        <w:rPr>
          <w:rFonts w:ascii="Corbel" w:hAnsi="Corbel" w:cstheme="majorHAnsi"/>
          <w:szCs w:val="20"/>
          <w:lang w:eastAsia="zh-TW" w:bidi="he-IL"/>
        </w:rPr>
        <w:t>Sans objet</w:t>
      </w:r>
      <w:r w:rsidR="00BE5E99">
        <w:rPr>
          <w:rFonts w:ascii="Corbel" w:hAnsi="Corbel" w:cstheme="majorHAnsi"/>
          <w:szCs w:val="20"/>
          <w:lang w:eastAsia="zh-TW" w:bidi="he-IL"/>
        </w:rPr>
        <w:t>.</w:t>
      </w:r>
    </w:p>
    <w:p w14:paraId="591F6441" w14:textId="77777777" w:rsidR="00D15562" w:rsidRPr="00244A82" w:rsidRDefault="00D15562" w:rsidP="00434348">
      <w:pPr>
        <w:pStyle w:val="Paragraphedeliste"/>
        <w:tabs>
          <w:tab w:val="left" w:pos="9070"/>
        </w:tabs>
        <w:ind w:left="142"/>
        <w:jc w:val="both"/>
        <w:rPr>
          <w:rFonts w:ascii="Corbel" w:hAnsi="Corbel" w:cstheme="majorHAnsi"/>
          <w:sz w:val="20"/>
          <w:szCs w:val="20"/>
          <w:lang w:eastAsia="zh-TW" w:bidi="he-IL"/>
        </w:rPr>
      </w:pPr>
    </w:p>
    <w:p w14:paraId="245601EF" w14:textId="6918496E" w:rsidR="00D15562" w:rsidRPr="00244A82" w:rsidRDefault="001A45AB" w:rsidP="00DA3FE4">
      <w:pPr>
        <w:pStyle w:val="Titre4"/>
      </w:pPr>
      <w:r>
        <w:t xml:space="preserve">4.5.2.3 </w:t>
      </w:r>
      <w:r w:rsidR="00D15562" w:rsidRPr="00244A82">
        <w:t>Remplacement des consommables, produits suite à retrait du produit par le fabricant</w:t>
      </w:r>
    </w:p>
    <w:p w14:paraId="1294EC05" w14:textId="77777777" w:rsidR="00D15562" w:rsidRPr="00244A82" w:rsidRDefault="00D15562" w:rsidP="00434348">
      <w:pPr>
        <w:tabs>
          <w:tab w:val="left" w:pos="9070"/>
        </w:tabs>
        <w:autoSpaceDE w:val="0"/>
        <w:autoSpaceDN w:val="0"/>
        <w:adjustRightInd w:val="0"/>
        <w:ind w:right="-144"/>
        <w:jc w:val="both"/>
        <w:rPr>
          <w:rFonts w:ascii="Corbel" w:hAnsi="Corbel" w:cstheme="majorHAnsi"/>
          <w:szCs w:val="20"/>
          <w:u w:val="single"/>
          <w:lang w:eastAsia="zh-TW" w:bidi="he-IL"/>
        </w:rPr>
      </w:pPr>
    </w:p>
    <w:p w14:paraId="09D771B3" w14:textId="6A570B07" w:rsidR="00D15562" w:rsidRDefault="002A6F10" w:rsidP="00434348">
      <w:pPr>
        <w:tabs>
          <w:tab w:val="left" w:pos="9070"/>
        </w:tabs>
        <w:autoSpaceDE w:val="0"/>
        <w:autoSpaceDN w:val="0"/>
        <w:adjustRightInd w:val="0"/>
        <w:ind w:right="-160"/>
        <w:jc w:val="both"/>
        <w:rPr>
          <w:rFonts w:ascii="Corbel" w:hAnsi="Corbel" w:cstheme="majorHAnsi"/>
          <w:szCs w:val="20"/>
          <w:lang w:eastAsia="zh-TW" w:bidi="he-IL"/>
        </w:rPr>
      </w:pPr>
      <w:r>
        <w:rPr>
          <w:rFonts w:ascii="Corbel" w:hAnsi="Corbel" w:cstheme="majorHAnsi"/>
          <w:szCs w:val="20"/>
          <w:lang w:eastAsia="zh-TW" w:bidi="he-IL"/>
        </w:rPr>
        <w:t>Sans objet</w:t>
      </w:r>
      <w:r w:rsidR="00BE5E99">
        <w:rPr>
          <w:rFonts w:ascii="Corbel" w:hAnsi="Corbel" w:cstheme="majorHAnsi"/>
          <w:szCs w:val="20"/>
          <w:lang w:eastAsia="zh-TW" w:bidi="he-IL"/>
        </w:rPr>
        <w:t>.</w:t>
      </w:r>
    </w:p>
    <w:p w14:paraId="5D3A3BBB" w14:textId="77777777" w:rsidR="000664C8" w:rsidRPr="00244A82" w:rsidRDefault="000664C8" w:rsidP="00434348">
      <w:pPr>
        <w:tabs>
          <w:tab w:val="left" w:pos="9070"/>
        </w:tabs>
        <w:autoSpaceDE w:val="0"/>
        <w:autoSpaceDN w:val="0"/>
        <w:adjustRightInd w:val="0"/>
        <w:ind w:right="-160"/>
        <w:jc w:val="both"/>
        <w:rPr>
          <w:rFonts w:ascii="Corbel" w:hAnsi="Corbel" w:cstheme="majorHAnsi"/>
          <w:szCs w:val="20"/>
          <w:lang w:eastAsia="zh-TW" w:bidi="he-IL"/>
        </w:rPr>
      </w:pPr>
    </w:p>
    <w:p w14:paraId="2931971A" w14:textId="284F036E" w:rsidR="00D15562" w:rsidRDefault="00DA3FE4" w:rsidP="00995DD8">
      <w:pPr>
        <w:pStyle w:val="Titre2"/>
      </w:pPr>
      <w:bookmarkStart w:id="45" w:name="_Toc194425037"/>
      <w:r>
        <w:t xml:space="preserve">4-5.3 - </w:t>
      </w:r>
      <w:r w:rsidR="00D15562" w:rsidRPr="00244A82">
        <w:t>Evolutions du périmètre du marché public</w:t>
      </w:r>
      <w:bookmarkEnd w:id="45"/>
    </w:p>
    <w:p w14:paraId="7A435E69" w14:textId="77777777" w:rsidR="00BE5E99" w:rsidRPr="00BE5E99" w:rsidRDefault="00BE5E99" w:rsidP="00BE5E99"/>
    <w:p w14:paraId="6EE1108F" w14:textId="77777777" w:rsidR="001E1B3E" w:rsidRPr="00E346A2" w:rsidRDefault="001E1B3E" w:rsidP="00E346A2">
      <w:pPr>
        <w:keepNext/>
        <w:autoSpaceDE w:val="0"/>
        <w:autoSpaceDN w:val="0"/>
        <w:adjustRightInd w:val="0"/>
        <w:ind w:left="710"/>
        <w:outlineLvl w:val="0"/>
        <w:rPr>
          <w:rFonts w:ascii="Corbel" w:hAnsi="Corbel" w:cstheme="majorHAnsi"/>
          <w:b/>
          <w:vanish/>
          <w:szCs w:val="20"/>
          <w:u w:val="single"/>
        </w:rPr>
      </w:pPr>
    </w:p>
    <w:p w14:paraId="071A74EA" w14:textId="0AF0274B" w:rsidR="00D15562" w:rsidRPr="00DA3FE4" w:rsidRDefault="00F35F8E" w:rsidP="001E1B3E">
      <w:pPr>
        <w:pStyle w:val="Titre4"/>
      </w:pPr>
      <w:r>
        <w:t xml:space="preserve">4.5.3.1 </w:t>
      </w:r>
      <w:r w:rsidR="00D15562" w:rsidRPr="00DA3FE4">
        <w:t xml:space="preserve">Evolution du parc d’équipements (Modification des dates d’entrée et </w:t>
      </w:r>
      <w:r w:rsidR="00A160DB" w:rsidRPr="00DA3FE4">
        <w:t>de sortie</w:t>
      </w:r>
      <w:r w:rsidR="00D15562" w:rsidRPr="00DA3FE4">
        <w:t xml:space="preserve"> de garantie /entrées et sorties de parcs)</w:t>
      </w:r>
    </w:p>
    <w:p w14:paraId="1D03EEEE" w14:textId="77777777" w:rsidR="00D15562" w:rsidRPr="00244A82" w:rsidRDefault="00D15562" w:rsidP="00434348">
      <w:pPr>
        <w:tabs>
          <w:tab w:val="left" w:pos="9070"/>
        </w:tabs>
        <w:autoSpaceDE w:val="0"/>
        <w:autoSpaceDN w:val="0"/>
        <w:adjustRightInd w:val="0"/>
        <w:ind w:right="317"/>
        <w:jc w:val="both"/>
        <w:rPr>
          <w:rFonts w:ascii="Corbel" w:hAnsi="Corbel" w:cstheme="majorHAnsi"/>
          <w:szCs w:val="20"/>
          <w:lang w:eastAsia="zh-TW" w:bidi="he-IL"/>
        </w:rPr>
      </w:pPr>
    </w:p>
    <w:p w14:paraId="3AF1E399" w14:textId="7F3F0C61" w:rsidR="00D15562" w:rsidRPr="006A7C47" w:rsidRDefault="00D15562" w:rsidP="00434348">
      <w:pPr>
        <w:tabs>
          <w:tab w:val="left" w:pos="9070"/>
        </w:tabs>
        <w:autoSpaceDE w:val="0"/>
        <w:autoSpaceDN w:val="0"/>
        <w:adjustRightInd w:val="0"/>
        <w:jc w:val="both"/>
        <w:rPr>
          <w:rFonts w:ascii="Corbel" w:hAnsi="Corbel" w:cstheme="majorHAnsi"/>
          <w:szCs w:val="20"/>
          <w:lang w:eastAsia="zh-TW" w:bidi="he-IL"/>
        </w:rPr>
      </w:pPr>
      <w:r w:rsidRPr="006A7C47">
        <w:rPr>
          <w:rFonts w:ascii="Corbel" w:hAnsi="Corbel" w:cstheme="majorHAnsi"/>
          <w:szCs w:val="20"/>
          <w:lang w:eastAsia="zh-TW" w:bidi="he-IL"/>
        </w:rPr>
        <w:t xml:space="preserve">La liste du parc des équipements à </w:t>
      </w:r>
      <w:r w:rsidR="00006382">
        <w:rPr>
          <w:rFonts w:ascii="Corbel" w:hAnsi="Corbel" w:cstheme="majorHAnsi"/>
          <w:szCs w:val="20"/>
          <w:lang w:eastAsia="zh-TW" w:bidi="he-IL"/>
        </w:rPr>
        <w:t xml:space="preserve">contrôler </w:t>
      </w:r>
      <w:r w:rsidRPr="006A7C47">
        <w:rPr>
          <w:rFonts w:ascii="Corbel" w:hAnsi="Corbel" w:cstheme="majorHAnsi"/>
          <w:szCs w:val="20"/>
          <w:lang w:eastAsia="zh-TW" w:bidi="he-IL"/>
        </w:rPr>
        <w:t>est susceptible d’évoluer à la baisse ou à la hausse en fonction des entrées et sorties de garantie des équipements.</w:t>
      </w:r>
    </w:p>
    <w:p w14:paraId="1E00B19B" w14:textId="06BBD07A" w:rsidR="002A6F10" w:rsidRDefault="00D15562" w:rsidP="00434348">
      <w:pPr>
        <w:tabs>
          <w:tab w:val="left" w:pos="9070"/>
        </w:tabs>
        <w:autoSpaceDE w:val="0"/>
        <w:autoSpaceDN w:val="0"/>
        <w:adjustRightInd w:val="0"/>
        <w:jc w:val="both"/>
        <w:rPr>
          <w:rFonts w:ascii="Corbel" w:hAnsi="Corbel" w:cstheme="majorHAnsi"/>
          <w:szCs w:val="20"/>
          <w:lang w:eastAsia="zh-TW" w:bidi="he-IL"/>
        </w:rPr>
      </w:pPr>
      <w:r w:rsidRPr="006A7C47">
        <w:rPr>
          <w:rFonts w:ascii="Corbel" w:hAnsi="Corbel" w:cstheme="majorHAnsi"/>
          <w:szCs w:val="20"/>
          <w:lang w:eastAsia="zh-TW" w:bidi="he-IL"/>
        </w:rPr>
        <w:t xml:space="preserve">Les dates d’entrée et de sorties fournies sont également susceptibles d’être modifiées en fonction de l’évolution du parc. </w:t>
      </w:r>
    </w:p>
    <w:p w14:paraId="6DA396EC" w14:textId="37E1BDBE" w:rsidR="002A6F10" w:rsidRPr="00244A82" w:rsidRDefault="002A6F10" w:rsidP="00434348">
      <w:pPr>
        <w:tabs>
          <w:tab w:val="left" w:pos="9070"/>
        </w:tabs>
        <w:autoSpaceDE w:val="0"/>
        <w:autoSpaceDN w:val="0"/>
        <w:adjustRightInd w:val="0"/>
        <w:jc w:val="both"/>
        <w:rPr>
          <w:rFonts w:ascii="Corbel" w:hAnsi="Corbel" w:cstheme="majorHAnsi"/>
          <w:szCs w:val="20"/>
          <w:lang w:eastAsia="zh-TW" w:bidi="he-IL"/>
        </w:rPr>
      </w:pPr>
      <w:r w:rsidRPr="002A6F10">
        <w:rPr>
          <w:rFonts w:ascii="Corbel" w:hAnsi="Corbel" w:cstheme="majorHAnsi"/>
          <w:szCs w:val="20"/>
          <w:lang w:eastAsia="zh-TW" w:bidi="he-IL"/>
        </w:rPr>
        <w:t>Dans l’éventualité où de nouveaux équipements (non assimilables à ceux prévus au marché mais pouvant s’y rattacher) soient à intégrer au marché, il sera procédé à une modification de marché public après établissement d’un devis par le titulaire accepté par la personne publique</w:t>
      </w:r>
    </w:p>
    <w:p w14:paraId="6B5D7992" w14:textId="2CF23A3A" w:rsidR="00D15562" w:rsidRPr="00244A82" w:rsidRDefault="00D15562" w:rsidP="00434348">
      <w:pPr>
        <w:tabs>
          <w:tab w:val="left" w:pos="9070"/>
        </w:tabs>
        <w:autoSpaceDE w:val="0"/>
        <w:autoSpaceDN w:val="0"/>
        <w:adjustRightInd w:val="0"/>
        <w:ind w:right="317"/>
        <w:jc w:val="both"/>
        <w:rPr>
          <w:rFonts w:ascii="Corbel" w:hAnsi="Corbel" w:cstheme="majorHAnsi"/>
          <w:szCs w:val="20"/>
          <w:lang w:eastAsia="zh-TW" w:bidi="he-IL"/>
        </w:rPr>
      </w:pPr>
    </w:p>
    <w:p w14:paraId="7C0DBD49" w14:textId="19CE0970" w:rsidR="00D15562" w:rsidRPr="00244A82" w:rsidRDefault="00F35F8E" w:rsidP="00F35F8E">
      <w:pPr>
        <w:pStyle w:val="Titre4"/>
      </w:pPr>
      <w:r>
        <w:t xml:space="preserve">4.5.3.2 </w:t>
      </w:r>
      <w:r w:rsidR="00D15562" w:rsidRPr="00244A82">
        <w:t xml:space="preserve">Modification du périmètre du marché </w:t>
      </w:r>
    </w:p>
    <w:p w14:paraId="3623A569" w14:textId="77777777" w:rsidR="00D15562" w:rsidRPr="00F35F8E" w:rsidRDefault="00D15562" w:rsidP="00F35F8E">
      <w:pPr>
        <w:pStyle w:val="Titre4"/>
      </w:pPr>
    </w:p>
    <w:p w14:paraId="21383AF2" w14:textId="2F1A301F" w:rsidR="00D15562" w:rsidRPr="00244A82" w:rsidRDefault="006A7C47" w:rsidP="00434348">
      <w:pPr>
        <w:tabs>
          <w:tab w:val="left" w:pos="9070"/>
        </w:tabs>
        <w:autoSpaceDE w:val="0"/>
        <w:autoSpaceDN w:val="0"/>
        <w:adjustRightInd w:val="0"/>
        <w:ind w:right="-2"/>
        <w:jc w:val="both"/>
        <w:rPr>
          <w:rFonts w:ascii="Corbel" w:hAnsi="Corbel" w:cstheme="majorHAnsi"/>
          <w:szCs w:val="20"/>
          <w:lang w:eastAsia="zh-TW" w:bidi="he-IL"/>
        </w:rPr>
      </w:pPr>
      <w:r>
        <w:rPr>
          <w:rFonts w:ascii="Corbel" w:hAnsi="Corbel" w:cstheme="majorHAnsi"/>
          <w:szCs w:val="20"/>
          <w:lang w:eastAsia="zh-TW" w:bidi="he-IL"/>
        </w:rPr>
        <w:t>Sans objet</w:t>
      </w:r>
      <w:r w:rsidR="00F35F8E">
        <w:rPr>
          <w:rFonts w:ascii="Corbel" w:hAnsi="Corbel" w:cstheme="majorHAnsi"/>
          <w:szCs w:val="20"/>
          <w:lang w:eastAsia="zh-TW" w:bidi="he-IL"/>
        </w:rPr>
        <w:t>.</w:t>
      </w:r>
      <w:r>
        <w:rPr>
          <w:rFonts w:ascii="Corbel" w:hAnsi="Corbel" w:cstheme="majorHAnsi"/>
          <w:szCs w:val="20"/>
          <w:lang w:eastAsia="zh-TW" w:bidi="he-IL"/>
        </w:rPr>
        <w:t xml:space="preserve"> </w:t>
      </w:r>
    </w:p>
    <w:p w14:paraId="053A0DBD" w14:textId="77777777" w:rsidR="00D15562" w:rsidRPr="00244A82" w:rsidRDefault="00D15562" w:rsidP="00434348">
      <w:pPr>
        <w:tabs>
          <w:tab w:val="left" w:pos="9070"/>
        </w:tabs>
        <w:autoSpaceDE w:val="0"/>
        <w:autoSpaceDN w:val="0"/>
        <w:adjustRightInd w:val="0"/>
        <w:ind w:right="459"/>
        <w:jc w:val="both"/>
        <w:rPr>
          <w:rFonts w:ascii="Corbel" w:hAnsi="Corbel" w:cstheme="majorHAnsi"/>
          <w:szCs w:val="20"/>
          <w:lang w:eastAsia="zh-TW" w:bidi="he-IL"/>
        </w:rPr>
      </w:pPr>
    </w:p>
    <w:p w14:paraId="1F2DCB80" w14:textId="04C906E5" w:rsidR="00D15562" w:rsidRPr="00244A82" w:rsidRDefault="00F35F8E" w:rsidP="00F35F8E">
      <w:pPr>
        <w:pStyle w:val="Titre4"/>
      </w:pPr>
      <w:r>
        <w:t xml:space="preserve">4.5.3.3 </w:t>
      </w:r>
      <w:r w:rsidR="00D15562" w:rsidRPr="00244A82">
        <w:t xml:space="preserve">Modification calendrier d’exécution </w:t>
      </w:r>
    </w:p>
    <w:p w14:paraId="3AE4BE0C" w14:textId="77777777" w:rsidR="00D15562" w:rsidRPr="00244A82" w:rsidRDefault="00D15562" w:rsidP="00434348">
      <w:pPr>
        <w:tabs>
          <w:tab w:val="left" w:pos="6554"/>
          <w:tab w:val="left" w:pos="9070"/>
        </w:tabs>
        <w:autoSpaceDE w:val="0"/>
        <w:autoSpaceDN w:val="0"/>
        <w:adjustRightInd w:val="0"/>
        <w:ind w:right="175"/>
        <w:jc w:val="both"/>
        <w:rPr>
          <w:rFonts w:ascii="Corbel" w:hAnsi="Corbel" w:cstheme="majorHAnsi"/>
          <w:szCs w:val="20"/>
          <w:u w:val="single"/>
          <w:lang w:eastAsia="zh-TW" w:bidi="he-IL"/>
        </w:rPr>
      </w:pPr>
    </w:p>
    <w:p w14:paraId="153BE7FA" w14:textId="77777777" w:rsidR="00BE5E99" w:rsidRDefault="006A7C47" w:rsidP="00E346A2">
      <w:pPr>
        <w:tabs>
          <w:tab w:val="left" w:pos="6554"/>
        </w:tabs>
        <w:autoSpaceDE w:val="0"/>
        <w:autoSpaceDN w:val="0"/>
        <w:adjustRightInd w:val="0"/>
        <w:jc w:val="both"/>
        <w:rPr>
          <w:rFonts w:ascii="Corbel" w:hAnsi="Corbel" w:cstheme="majorHAnsi"/>
          <w:szCs w:val="20"/>
          <w:lang w:eastAsia="zh-TW" w:bidi="he-IL"/>
        </w:rPr>
      </w:pPr>
      <w:r>
        <w:rPr>
          <w:rFonts w:ascii="Corbel" w:hAnsi="Corbel" w:cstheme="majorHAnsi"/>
          <w:szCs w:val="20"/>
          <w:lang w:eastAsia="zh-TW" w:bidi="he-IL"/>
        </w:rPr>
        <w:t>Sans objet</w:t>
      </w:r>
      <w:r w:rsidR="00F35F8E">
        <w:rPr>
          <w:rFonts w:ascii="Corbel" w:hAnsi="Corbel" w:cstheme="majorHAnsi"/>
          <w:szCs w:val="20"/>
          <w:lang w:eastAsia="zh-TW" w:bidi="he-IL"/>
        </w:rPr>
        <w:t>.</w:t>
      </w:r>
    </w:p>
    <w:p w14:paraId="001F3F3C" w14:textId="0589DEFB" w:rsidR="00D15562" w:rsidRPr="00244A82" w:rsidRDefault="006A7C47" w:rsidP="00E346A2">
      <w:pPr>
        <w:tabs>
          <w:tab w:val="left" w:pos="6554"/>
        </w:tabs>
        <w:autoSpaceDE w:val="0"/>
        <w:autoSpaceDN w:val="0"/>
        <w:adjustRightInd w:val="0"/>
        <w:jc w:val="both"/>
        <w:rPr>
          <w:rFonts w:ascii="Corbel" w:hAnsi="Corbel" w:cstheme="majorHAnsi"/>
          <w:szCs w:val="20"/>
          <w:lang w:eastAsia="zh-TW" w:bidi="he-IL"/>
        </w:rPr>
      </w:pPr>
      <w:r>
        <w:rPr>
          <w:rFonts w:ascii="Corbel" w:hAnsi="Corbel" w:cstheme="majorHAnsi"/>
          <w:szCs w:val="20"/>
          <w:lang w:eastAsia="zh-TW" w:bidi="he-IL"/>
        </w:rPr>
        <w:t xml:space="preserve"> </w:t>
      </w:r>
    </w:p>
    <w:p w14:paraId="49C99BEA" w14:textId="0B861948" w:rsidR="00D15562" w:rsidRPr="00244A82" w:rsidRDefault="001E1B3E" w:rsidP="00995DD8">
      <w:pPr>
        <w:pStyle w:val="Titre2"/>
      </w:pPr>
      <w:bookmarkStart w:id="46" w:name="_Toc194425038"/>
      <w:r>
        <w:t xml:space="preserve">4-5.4 - </w:t>
      </w:r>
      <w:r w:rsidR="00D15562" w:rsidRPr="00244A82">
        <w:t>Besoins occasionnels (accords-cadres à bons de commande)</w:t>
      </w:r>
      <w:bookmarkEnd w:id="46"/>
    </w:p>
    <w:p w14:paraId="566F45E9" w14:textId="77777777" w:rsidR="00D15562" w:rsidRPr="00244A82" w:rsidRDefault="00D15562" w:rsidP="00434348">
      <w:pPr>
        <w:tabs>
          <w:tab w:val="left" w:pos="9070"/>
        </w:tabs>
        <w:jc w:val="both"/>
        <w:rPr>
          <w:rFonts w:ascii="Corbel" w:hAnsi="Corbel" w:cstheme="majorHAnsi"/>
          <w:szCs w:val="20"/>
          <w:lang w:eastAsia="zh-TW" w:bidi="he-IL"/>
        </w:rPr>
      </w:pPr>
    </w:p>
    <w:p w14:paraId="05D9E513" w14:textId="33A5EC80" w:rsidR="00D15562" w:rsidRPr="00244A82" w:rsidRDefault="00D15562" w:rsidP="00434348">
      <w:pPr>
        <w:tabs>
          <w:tab w:val="left" w:pos="9070"/>
        </w:tabs>
        <w:jc w:val="both"/>
        <w:rPr>
          <w:rFonts w:ascii="Corbel" w:hAnsi="Corbel" w:cstheme="majorHAnsi"/>
          <w:szCs w:val="20"/>
          <w:lang w:eastAsia="zh-TW" w:bidi="he-IL"/>
        </w:rPr>
      </w:pPr>
      <w:r w:rsidRPr="00244A82">
        <w:rPr>
          <w:rFonts w:ascii="Corbel" w:hAnsi="Corbel" w:cstheme="majorHAnsi"/>
          <w:szCs w:val="20"/>
          <w:lang w:eastAsia="zh-TW" w:bidi="he-IL"/>
        </w:rPr>
        <w:t>Pour les besoins occasionnels de faible montant, l’acheteur peut s'adresser à un prestataire autre que le ou les titulaires du marché, pour autant que le montant cumulé de tels achats ne dépasse pas 1 % du montant maximum du marché.</w:t>
      </w:r>
    </w:p>
    <w:p w14:paraId="1335ACD2" w14:textId="77777777" w:rsidR="00D15562" w:rsidRPr="00244A82" w:rsidRDefault="00D15562" w:rsidP="00434348">
      <w:pPr>
        <w:tabs>
          <w:tab w:val="left" w:pos="5640"/>
          <w:tab w:val="left" w:pos="9070"/>
        </w:tabs>
        <w:autoSpaceDE w:val="0"/>
        <w:autoSpaceDN w:val="0"/>
        <w:adjustRightInd w:val="0"/>
        <w:ind w:right="-160"/>
        <w:jc w:val="both"/>
        <w:rPr>
          <w:rFonts w:ascii="Corbel" w:hAnsi="Corbel" w:cstheme="majorHAnsi"/>
          <w:szCs w:val="20"/>
          <w:lang w:eastAsia="zh-TW" w:bidi="he-IL"/>
        </w:rPr>
      </w:pPr>
      <w:r w:rsidRPr="00244A82">
        <w:rPr>
          <w:rFonts w:ascii="Corbel" w:hAnsi="Corbel" w:cstheme="majorHAnsi"/>
          <w:szCs w:val="20"/>
          <w:lang w:eastAsia="zh-TW" w:bidi="he-IL"/>
        </w:rPr>
        <w:tab/>
      </w:r>
    </w:p>
    <w:p w14:paraId="0D33C07F" w14:textId="777795DB" w:rsidR="00D15562" w:rsidRPr="00244A82" w:rsidRDefault="001E1B3E" w:rsidP="00995DD8">
      <w:pPr>
        <w:pStyle w:val="Titre2"/>
      </w:pPr>
      <w:bookmarkStart w:id="47" w:name="_Toc194425039"/>
      <w:r>
        <w:t xml:space="preserve">4-5.5 - </w:t>
      </w:r>
      <w:r w:rsidR="00D15562" w:rsidRPr="00244A82">
        <w:t>Cession de marché ou modification de la composition du groupement</w:t>
      </w:r>
      <w:bookmarkEnd w:id="47"/>
    </w:p>
    <w:p w14:paraId="156C7133" w14:textId="77777777" w:rsidR="00D15562" w:rsidRPr="00244A82" w:rsidRDefault="00D15562" w:rsidP="00434348">
      <w:pPr>
        <w:tabs>
          <w:tab w:val="left" w:pos="9070"/>
        </w:tabs>
        <w:jc w:val="both"/>
        <w:rPr>
          <w:rFonts w:ascii="Corbel" w:hAnsi="Corbel" w:cstheme="majorHAnsi"/>
          <w:szCs w:val="20"/>
        </w:rPr>
      </w:pPr>
    </w:p>
    <w:p w14:paraId="1E745ED1" w14:textId="77777777" w:rsidR="00760909" w:rsidRPr="00760909" w:rsidRDefault="00760909" w:rsidP="00760909">
      <w:pPr>
        <w:tabs>
          <w:tab w:val="left" w:pos="9070"/>
        </w:tabs>
        <w:autoSpaceDE w:val="0"/>
        <w:autoSpaceDN w:val="0"/>
        <w:adjustRightInd w:val="0"/>
        <w:ind w:right="-160"/>
        <w:jc w:val="both"/>
        <w:rPr>
          <w:rFonts w:ascii="Corbel" w:hAnsi="Corbel" w:cstheme="majorHAnsi"/>
          <w:szCs w:val="20"/>
          <w:lang w:eastAsia="zh-TW" w:bidi="he-IL"/>
        </w:rPr>
      </w:pPr>
      <w:r w:rsidRPr="00760909">
        <w:rPr>
          <w:rFonts w:ascii="Corbel" w:hAnsi="Corbel" w:cstheme="majorHAnsi"/>
          <w:szCs w:val="20"/>
          <w:lang w:eastAsia="zh-TW" w:bidi="he-IL"/>
        </w:rPr>
        <w:t>En dehors des cas de cession de marché public, à la suite d’une opération de restructuration du titulaire (Articles L. 2194-1 et R. 2194-6 2° du code de la commande publique), le changement du titulaire en cours de marché public est autorisé pour d’autres cas de cession tels la défaillance (redressement ou liquidation judiciaire) ou le décès du titulaire.</w:t>
      </w:r>
    </w:p>
    <w:p w14:paraId="550680B8" w14:textId="77777777" w:rsidR="00760909" w:rsidRPr="00760909" w:rsidRDefault="00760909" w:rsidP="00760909">
      <w:pPr>
        <w:tabs>
          <w:tab w:val="left" w:pos="9070"/>
        </w:tabs>
        <w:autoSpaceDE w:val="0"/>
        <w:autoSpaceDN w:val="0"/>
        <w:adjustRightInd w:val="0"/>
        <w:ind w:right="-160"/>
        <w:jc w:val="both"/>
        <w:rPr>
          <w:rFonts w:ascii="Corbel" w:hAnsi="Corbel" w:cstheme="majorHAnsi"/>
          <w:szCs w:val="20"/>
          <w:lang w:eastAsia="zh-TW" w:bidi="he-IL"/>
        </w:rPr>
      </w:pPr>
    </w:p>
    <w:p w14:paraId="7584E3B0" w14:textId="77777777" w:rsidR="00760909" w:rsidRPr="002A6F10" w:rsidRDefault="00760909" w:rsidP="00760909">
      <w:pPr>
        <w:tabs>
          <w:tab w:val="left" w:pos="9070"/>
        </w:tabs>
        <w:autoSpaceDE w:val="0"/>
        <w:autoSpaceDN w:val="0"/>
        <w:adjustRightInd w:val="0"/>
        <w:ind w:right="-160"/>
        <w:jc w:val="both"/>
        <w:rPr>
          <w:rFonts w:ascii="Corbel" w:hAnsi="Corbel" w:cstheme="majorHAnsi"/>
          <w:iCs/>
        </w:rPr>
      </w:pPr>
      <w:r w:rsidRPr="002A6F10">
        <w:rPr>
          <w:rFonts w:ascii="Corbel" w:hAnsi="Corbel" w:cstheme="majorHAnsi"/>
          <w:iCs/>
        </w:rPr>
        <w:t>De même, en cas de groupement, en dehors des cas de restructuration de société, la composition du groupement pourra être modifiée dans les cas suivants :</w:t>
      </w:r>
    </w:p>
    <w:p w14:paraId="061FD6C5" w14:textId="77777777" w:rsidR="00760909" w:rsidRPr="002A6F10" w:rsidRDefault="00760909" w:rsidP="00760909">
      <w:pPr>
        <w:tabs>
          <w:tab w:val="left" w:pos="9070"/>
        </w:tabs>
        <w:autoSpaceDE w:val="0"/>
        <w:autoSpaceDN w:val="0"/>
        <w:adjustRightInd w:val="0"/>
        <w:ind w:right="-160"/>
        <w:jc w:val="both"/>
        <w:rPr>
          <w:rFonts w:ascii="Corbel" w:hAnsi="Corbel" w:cstheme="majorHAnsi"/>
          <w:iCs/>
        </w:rPr>
      </w:pPr>
    </w:p>
    <w:p w14:paraId="0E7EF28D" w14:textId="77777777" w:rsidR="00760909" w:rsidRPr="002A6F10" w:rsidRDefault="00760909" w:rsidP="00760909">
      <w:pPr>
        <w:tabs>
          <w:tab w:val="left" w:pos="9070"/>
        </w:tabs>
        <w:autoSpaceDE w:val="0"/>
        <w:autoSpaceDN w:val="0"/>
        <w:adjustRightInd w:val="0"/>
        <w:ind w:right="-160"/>
        <w:jc w:val="both"/>
        <w:rPr>
          <w:rFonts w:ascii="Corbel" w:hAnsi="Corbel" w:cstheme="majorHAnsi"/>
          <w:iCs/>
        </w:rPr>
      </w:pPr>
      <w:r w:rsidRPr="002A6F10">
        <w:rPr>
          <w:rFonts w:ascii="Corbel" w:hAnsi="Corbel" w:cstheme="majorHAnsi"/>
          <w:iCs/>
        </w:rPr>
        <w:t>Cas de défaillance (redressement ou liquidation judiciaire) d’un cotraitant,</w:t>
      </w:r>
    </w:p>
    <w:p w14:paraId="372BBA6E" w14:textId="77777777" w:rsidR="00760909" w:rsidRPr="002A6F10" w:rsidRDefault="00760909" w:rsidP="00760909">
      <w:pPr>
        <w:tabs>
          <w:tab w:val="left" w:pos="9070"/>
        </w:tabs>
        <w:autoSpaceDE w:val="0"/>
        <w:autoSpaceDN w:val="0"/>
        <w:adjustRightInd w:val="0"/>
        <w:ind w:right="-160"/>
        <w:jc w:val="both"/>
        <w:rPr>
          <w:rFonts w:ascii="Corbel" w:hAnsi="Corbel" w:cstheme="majorHAnsi"/>
          <w:iCs/>
        </w:rPr>
      </w:pPr>
    </w:p>
    <w:p w14:paraId="239BD213" w14:textId="77777777" w:rsidR="00760909" w:rsidRPr="002A6F10" w:rsidRDefault="00760909" w:rsidP="00760909">
      <w:pPr>
        <w:tabs>
          <w:tab w:val="left" w:pos="9070"/>
        </w:tabs>
        <w:autoSpaceDE w:val="0"/>
        <w:autoSpaceDN w:val="0"/>
        <w:adjustRightInd w:val="0"/>
        <w:ind w:right="-160"/>
        <w:jc w:val="both"/>
        <w:rPr>
          <w:rFonts w:ascii="Corbel" w:hAnsi="Corbel" w:cstheme="majorHAnsi"/>
          <w:iCs/>
        </w:rPr>
      </w:pPr>
      <w:r w:rsidRPr="002A6F10">
        <w:rPr>
          <w:rFonts w:ascii="Corbel" w:hAnsi="Corbel" w:cstheme="majorHAnsi"/>
          <w:iCs/>
        </w:rPr>
        <w:t>Cas de décès d’un cotraitant,</w:t>
      </w:r>
    </w:p>
    <w:p w14:paraId="2BD6DAA7" w14:textId="77777777" w:rsidR="00760909" w:rsidRPr="002A6F10" w:rsidRDefault="00760909" w:rsidP="00760909">
      <w:pPr>
        <w:tabs>
          <w:tab w:val="left" w:pos="9070"/>
        </w:tabs>
        <w:autoSpaceDE w:val="0"/>
        <w:autoSpaceDN w:val="0"/>
        <w:adjustRightInd w:val="0"/>
        <w:ind w:right="-160"/>
        <w:jc w:val="both"/>
        <w:rPr>
          <w:rFonts w:ascii="Corbel" w:hAnsi="Corbel" w:cstheme="majorHAnsi"/>
          <w:iCs/>
        </w:rPr>
      </w:pPr>
    </w:p>
    <w:p w14:paraId="6C8EF189" w14:textId="77777777" w:rsidR="00760909" w:rsidRPr="002A6F10" w:rsidRDefault="00760909" w:rsidP="00760909">
      <w:pPr>
        <w:tabs>
          <w:tab w:val="left" w:pos="9070"/>
        </w:tabs>
        <w:autoSpaceDE w:val="0"/>
        <w:autoSpaceDN w:val="0"/>
        <w:adjustRightInd w:val="0"/>
        <w:ind w:right="-160"/>
        <w:jc w:val="both"/>
        <w:rPr>
          <w:rFonts w:ascii="Corbel" w:hAnsi="Corbel" w:cstheme="majorHAnsi"/>
          <w:iCs/>
        </w:rPr>
      </w:pPr>
      <w:r w:rsidRPr="002A6F10">
        <w:rPr>
          <w:rFonts w:ascii="Corbel" w:hAnsi="Corbel" w:cstheme="majorHAnsi"/>
          <w:iCs/>
        </w:rPr>
        <w:t>Cas d’impossibilité pour un cotraitant d’accomplir sa tâche pour des raisons qui ne sont pas de son fait,</w:t>
      </w:r>
    </w:p>
    <w:p w14:paraId="42D50FCD" w14:textId="77777777" w:rsidR="00760909" w:rsidRPr="002A6F10" w:rsidRDefault="00760909" w:rsidP="00760909">
      <w:pPr>
        <w:tabs>
          <w:tab w:val="left" w:pos="9070"/>
        </w:tabs>
        <w:autoSpaceDE w:val="0"/>
        <w:autoSpaceDN w:val="0"/>
        <w:adjustRightInd w:val="0"/>
        <w:ind w:right="-160"/>
        <w:jc w:val="both"/>
        <w:rPr>
          <w:rFonts w:ascii="Corbel" w:hAnsi="Corbel" w:cstheme="majorHAnsi"/>
          <w:iCs/>
        </w:rPr>
      </w:pPr>
    </w:p>
    <w:p w14:paraId="02CC0F35" w14:textId="77777777" w:rsidR="00760909" w:rsidRPr="002A6F10" w:rsidRDefault="00760909" w:rsidP="00760909">
      <w:pPr>
        <w:tabs>
          <w:tab w:val="left" w:pos="9070"/>
        </w:tabs>
        <w:autoSpaceDE w:val="0"/>
        <w:autoSpaceDN w:val="0"/>
        <w:adjustRightInd w:val="0"/>
        <w:ind w:right="-160"/>
        <w:jc w:val="both"/>
        <w:rPr>
          <w:rFonts w:ascii="Corbel" w:hAnsi="Corbel" w:cstheme="majorHAnsi"/>
          <w:iCs/>
        </w:rPr>
      </w:pPr>
      <w:r w:rsidRPr="002A6F10">
        <w:rPr>
          <w:rFonts w:ascii="Corbel" w:hAnsi="Corbel" w:cstheme="majorHAnsi"/>
          <w:iCs/>
        </w:rPr>
        <w:t>Cas de départ d’un cotraitant suite à un empêchement personnel qui ne lui permet pas de continuer à exécuter le marché.</w:t>
      </w:r>
    </w:p>
    <w:p w14:paraId="69700EA9" w14:textId="77777777" w:rsidR="00760909" w:rsidRPr="002A6F10" w:rsidRDefault="00760909" w:rsidP="00760909">
      <w:pPr>
        <w:tabs>
          <w:tab w:val="left" w:pos="9070"/>
        </w:tabs>
        <w:autoSpaceDE w:val="0"/>
        <w:autoSpaceDN w:val="0"/>
        <w:adjustRightInd w:val="0"/>
        <w:ind w:right="-160"/>
        <w:jc w:val="both"/>
        <w:rPr>
          <w:rFonts w:ascii="Corbel" w:hAnsi="Corbel" w:cstheme="majorHAnsi"/>
          <w:iCs/>
        </w:rPr>
      </w:pPr>
    </w:p>
    <w:p w14:paraId="0AEF6243" w14:textId="77777777" w:rsidR="00760909" w:rsidRPr="002A6F10" w:rsidRDefault="00760909" w:rsidP="00760909">
      <w:pPr>
        <w:tabs>
          <w:tab w:val="left" w:pos="9070"/>
        </w:tabs>
        <w:autoSpaceDE w:val="0"/>
        <w:autoSpaceDN w:val="0"/>
        <w:adjustRightInd w:val="0"/>
        <w:ind w:right="-160"/>
        <w:jc w:val="both"/>
        <w:rPr>
          <w:rFonts w:ascii="Corbel" w:hAnsi="Corbel" w:cstheme="majorHAnsi"/>
          <w:iCs/>
        </w:rPr>
      </w:pPr>
      <w:r w:rsidRPr="002A6F10">
        <w:rPr>
          <w:rFonts w:ascii="Corbel" w:hAnsi="Corbel" w:cstheme="majorHAnsi"/>
          <w:iCs/>
        </w:rPr>
        <w:t>Le départ d’un des membres du groupement pourra être autorisé par l’Acheteur dans les conditions suivantes :</w:t>
      </w:r>
    </w:p>
    <w:p w14:paraId="1C9947EF" w14:textId="77777777" w:rsidR="00760909" w:rsidRPr="002A6F10" w:rsidRDefault="00760909" w:rsidP="00760909">
      <w:pPr>
        <w:tabs>
          <w:tab w:val="left" w:pos="9070"/>
        </w:tabs>
        <w:autoSpaceDE w:val="0"/>
        <w:autoSpaceDN w:val="0"/>
        <w:adjustRightInd w:val="0"/>
        <w:ind w:right="-160"/>
        <w:jc w:val="both"/>
        <w:rPr>
          <w:rFonts w:ascii="Corbel" w:hAnsi="Corbel" w:cstheme="majorHAnsi"/>
          <w:iCs/>
        </w:rPr>
      </w:pPr>
    </w:p>
    <w:p w14:paraId="3F695A04" w14:textId="77777777" w:rsidR="00760909" w:rsidRPr="002A6F10" w:rsidRDefault="00760909" w:rsidP="00760909">
      <w:pPr>
        <w:tabs>
          <w:tab w:val="left" w:pos="9070"/>
        </w:tabs>
        <w:autoSpaceDE w:val="0"/>
        <w:autoSpaceDN w:val="0"/>
        <w:adjustRightInd w:val="0"/>
        <w:ind w:right="-160"/>
        <w:jc w:val="both"/>
        <w:rPr>
          <w:rFonts w:ascii="Corbel" w:hAnsi="Corbel" w:cstheme="majorHAnsi"/>
          <w:iCs/>
        </w:rPr>
      </w:pPr>
      <w:r w:rsidRPr="002A6F10">
        <w:rPr>
          <w:rFonts w:ascii="Corbel" w:hAnsi="Corbel" w:cstheme="majorHAnsi"/>
          <w:iCs/>
        </w:rPr>
        <w:t>-Le cotraitant devra prévenir l’acheteur de sa volonté de quitter le groupement par lettre motivée avec accusé de réception ;</w:t>
      </w:r>
    </w:p>
    <w:p w14:paraId="47AF1C27" w14:textId="77777777" w:rsidR="00760909" w:rsidRPr="002A6F10" w:rsidRDefault="00760909" w:rsidP="00760909">
      <w:pPr>
        <w:tabs>
          <w:tab w:val="left" w:pos="9070"/>
        </w:tabs>
        <w:autoSpaceDE w:val="0"/>
        <w:autoSpaceDN w:val="0"/>
        <w:adjustRightInd w:val="0"/>
        <w:ind w:right="-160"/>
        <w:jc w:val="both"/>
        <w:rPr>
          <w:rFonts w:ascii="Corbel" w:hAnsi="Corbel" w:cstheme="majorHAnsi"/>
          <w:iCs/>
        </w:rPr>
      </w:pPr>
    </w:p>
    <w:p w14:paraId="23D7CFB3" w14:textId="77777777" w:rsidR="00760909" w:rsidRPr="002A6F10" w:rsidRDefault="00760909" w:rsidP="00760909">
      <w:pPr>
        <w:tabs>
          <w:tab w:val="left" w:pos="9070"/>
        </w:tabs>
        <w:autoSpaceDE w:val="0"/>
        <w:autoSpaceDN w:val="0"/>
        <w:adjustRightInd w:val="0"/>
        <w:ind w:right="-160"/>
        <w:jc w:val="both"/>
        <w:rPr>
          <w:rFonts w:ascii="Corbel" w:hAnsi="Corbel" w:cstheme="majorHAnsi"/>
          <w:iCs/>
        </w:rPr>
      </w:pPr>
      <w:r w:rsidRPr="002A6F10">
        <w:rPr>
          <w:rFonts w:ascii="Corbel" w:hAnsi="Corbel" w:cstheme="majorHAnsi"/>
          <w:iCs/>
        </w:rPr>
        <w:lastRenderedPageBreak/>
        <w:t>-L’ensemble des membres du groupement doit autoriser le départ par écrit</w:t>
      </w:r>
    </w:p>
    <w:p w14:paraId="2947BD1A" w14:textId="77777777" w:rsidR="00760909" w:rsidRPr="002A6F10" w:rsidRDefault="00760909" w:rsidP="00760909">
      <w:pPr>
        <w:tabs>
          <w:tab w:val="left" w:pos="9070"/>
        </w:tabs>
        <w:autoSpaceDE w:val="0"/>
        <w:autoSpaceDN w:val="0"/>
        <w:adjustRightInd w:val="0"/>
        <w:ind w:right="-160"/>
        <w:jc w:val="both"/>
        <w:rPr>
          <w:rFonts w:ascii="Corbel" w:hAnsi="Corbel" w:cstheme="majorHAnsi"/>
          <w:iCs/>
        </w:rPr>
      </w:pPr>
    </w:p>
    <w:p w14:paraId="402E5554" w14:textId="77777777" w:rsidR="00760909" w:rsidRPr="002A6F10" w:rsidRDefault="00760909" w:rsidP="00760909">
      <w:pPr>
        <w:tabs>
          <w:tab w:val="left" w:pos="9070"/>
        </w:tabs>
        <w:autoSpaceDE w:val="0"/>
        <w:autoSpaceDN w:val="0"/>
        <w:adjustRightInd w:val="0"/>
        <w:ind w:right="-160"/>
        <w:jc w:val="both"/>
        <w:rPr>
          <w:rFonts w:ascii="Corbel" w:hAnsi="Corbel" w:cstheme="majorHAnsi"/>
          <w:iCs/>
        </w:rPr>
      </w:pPr>
      <w:r w:rsidRPr="002A6F10">
        <w:rPr>
          <w:rFonts w:ascii="Corbel" w:hAnsi="Corbel" w:cstheme="majorHAnsi"/>
          <w:iCs/>
        </w:rPr>
        <w:t>-Le mandataire du groupement doit être en capacité de se substituer à ce cotraitant, ou, en l'absence de cette capacité de sous-traiter la part du cotraitant à une entreprise disposant des mêmes capacités. -</w:t>
      </w:r>
    </w:p>
    <w:p w14:paraId="4C8C4AE9" w14:textId="77777777" w:rsidR="00760909" w:rsidRPr="002A6F10" w:rsidRDefault="00760909" w:rsidP="00760909">
      <w:pPr>
        <w:tabs>
          <w:tab w:val="left" w:pos="9070"/>
        </w:tabs>
        <w:autoSpaceDE w:val="0"/>
        <w:autoSpaceDN w:val="0"/>
        <w:adjustRightInd w:val="0"/>
        <w:ind w:right="-160"/>
        <w:jc w:val="both"/>
        <w:rPr>
          <w:rFonts w:ascii="Corbel" w:hAnsi="Corbel" w:cstheme="majorHAnsi"/>
          <w:iCs/>
        </w:rPr>
      </w:pPr>
    </w:p>
    <w:p w14:paraId="3D22ACDA" w14:textId="77777777" w:rsidR="00760909" w:rsidRPr="002A6F10" w:rsidRDefault="00760909" w:rsidP="00760909">
      <w:pPr>
        <w:tabs>
          <w:tab w:val="left" w:pos="9070"/>
        </w:tabs>
        <w:autoSpaceDE w:val="0"/>
        <w:autoSpaceDN w:val="0"/>
        <w:adjustRightInd w:val="0"/>
        <w:ind w:right="-160"/>
        <w:jc w:val="both"/>
        <w:rPr>
          <w:rFonts w:ascii="Corbel" w:hAnsi="Corbel" w:cstheme="majorHAnsi"/>
          <w:iCs/>
        </w:rPr>
      </w:pPr>
      <w:r w:rsidRPr="002A6F10">
        <w:rPr>
          <w:rFonts w:ascii="Corbel" w:hAnsi="Corbel" w:cstheme="majorHAnsi"/>
          <w:iCs/>
        </w:rPr>
        <w:t>L’acheteur se prononce dans les 21 jours sur cette demande après examen de la capacité de l’ensemble des membres du groupement ainsi transformé et, le cas échéant, des sous-traitants ou entreprises liées présentés à son acceptation. Le nouveau groupement doit remplir les conditions qui avaient été fixées par l’acheteur pour la participation à la procédure de passation du marché initial.</w:t>
      </w:r>
    </w:p>
    <w:p w14:paraId="764E09B9" w14:textId="77777777" w:rsidR="00760909" w:rsidRPr="002A6F10" w:rsidRDefault="00760909" w:rsidP="00760909">
      <w:pPr>
        <w:tabs>
          <w:tab w:val="left" w:pos="9070"/>
        </w:tabs>
        <w:autoSpaceDE w:val="0"/>
        <w:autoSpaceDN w:val="0"/>
        <w:adjustRightInd w:val="0"/>
        <w:ind w:right="-160"/>
        <w:jc w:val="both"/>
        <w:rPr>
          <w:rFonts w:ascii="Corbel" w:hAnsi="Corbel" w:cstheme="majorHAnsi"/>
          <w:iCs/>
        </w:rPr>
      </w:pPr>
    </w:p>
    <w:p w14:paraId="2AD7F8F1" w14:textId="77777777" w:rsidR="00760909" w:rsidRPr="002A6F10" w:rsidRDefault="00760909" w:rsidP="00760909">
      <w:pPr>
        <w:tabs>
          <w:tab w:val="left" w:pos="9070"/>
        </w:tabs>
        <w:autoSpaceDE w:val="0"/>
        <w:autoSpaceDN w:val="0"/>
        <w:adjustRightInd w:val="0"/>
        <w:ind w:right="-160"/>
        <w:jc w:val="both"/>
        <w:rPr>
          <w:rFonts w:ascii="Corbel" w:hAnsi="Corbel" w:cstheme="majorHAnsi"/>
          <w:iCs/>
        </w:rPr>
      </w:pPr>
      <w:r w:rsidRPr="002A6F10">
        <w:rPr>
          <w:rFonts w:ascii="Corbel" w:hAnsi="Corbel" w:cstheme="majorHAnsi"/>
          <w:iCs/>
        </w:rPr>
        <w:t>Ces changements feront l’objet de modifications de marchés publics.</w:t>
      </w:r>
    </w:p>
    <w:p w14:paraId="3A75FD68" w14:textId="77777777" w:rsidR="00760909" w:rsidRPr="002A6F10" w:rsidRDefault="00760909" w:rsidP="00760909">
      <w:pPr>
        <w:tabs>
          <w:tab w:val="left" w:pos="9070"/>
        </w:tabs>
        <w:autoSpaceDE w:val="0"/>
        <w:autoSpaceDN w:val="0"/>
        <w:adjustRightInd w:val="0"/>
        <w:ind w:right="-160"/>
        <w:jc w:val="both"/>
        <w:rPr>
          <w:rFonts w:ascii="Corbel" w:hAnsi="Corbel" w:cstheme="majorHAnsi"/>
          <w:iCs/>
        </w:rPr>
      </w:pPr>
    </w:p>
    <w:p w14:paraId="5B876009" w14:textId="77777777" w:rsidR="00760909" w:rsidRPr="002A6F10" w:rsidRDefault="00760909" w:rsidP="00760909">
      <w:pPr>
        <w:tabs>
          <w:tab w:val="left" w:pos="9070"/>
        </w:tabs>
        <w:autoSpaceDE w:val="0"/>
        <w:autoSpaceDN w:val="0"/>
        <w:adjustRightInd w:val="0"/>
        <w:ind w:right="-160"/>
        <w:jc w:val="both"/>
        <w:rPr>
          <w:rFonts w:ascii="Corbel" w:hAnsi="Corbel" w:cstheme="majorHAnsi"/>
          <w:iCs/>
        </w:rPr>
      </w:pPr>
      <w:r w:rsidRPr="002A6F10">
        <w:rPr>
          <w:rFonts w:ascii="Corbel" w:hAnsi="Corbel" w:cstheme="majorHAnsi"/>
          <w:iCs/>
        </w:rPr>
        <w:t>Dans tous les cas, le Titulaire respectera ses engagements contractuels.</w:t>
      </w:r>
    </w:p>
    <w:p w14:paraId="737C30A1" w14:textId="77777777" w:rsidR="00760909" w:rsidRPr="002A6F10" w:rsidRDefault="00760909" w:rsidP="00760909">
      <w:pPr>
        <w:tabs>
          <w:tab w:val="left" w:pos="9070"/>
        </w:tabs>
        <w:autoSpaceDE w:val="0"/>
        <w:autoSpaceDN w:val="0"/>
        <w:adjustRightInd w:val="0"/>
        <w:ind w:right="-160"/>
        <w:jc w:val="both"/>
        <w:rPr>
          <w:rFonts w:ascii="Corbel" w:hAnsi="Corbel" w:cstheme="majorHAnsi"/>
          <w:iCs/>
        </w:rPr>
      </w:pPr>
    </w:p>
    <w:p w14:paraId="0C00FAEE" w14:textId="09D9D9C2" w:rsidR="00D15562" w:rsidRPr="002A6F10" w:rsidRDefault="00760909" w:rsidP="00760909">
      <w:pPr>
        <w:tabs>
          <w:tab w:val="left" w:pos="9070"/>
        </w:tabs>
        <w:autoSpaceDE w:val="0"/>
        <w:autoSpaceDN w:val="0"/>
        <w:adjustRightInd w:val="0"/>
        <w:ind w:right="-160"/>
        <w:jc w:val="both"/>
        <w:rPr>
          <w:rFonts w:ascii="Corbel" w:hAnsi="Corbel" w:cstheme="majorHAnsi"/>
          <w:iCs/>
        </w:rPr>
      </w:pPr>
      <w:r w:rsidRPr="002A6F10">
        <w:rPr>
          <w:rFonts w:ascii="Corbel" w:hAnsi="Corbel" w:cstheme="majorHAnsi"/>
          <w:iCs/>
        </w:rPr>
        <w:t>En cas de refus de la part de l’acheteur le marché sera résilié de plein droit sans indemnités.</w:t>
      </w:r>
    </w:p>
    <w:p w14:paraId="0583AC90" w14:textId="77777777" w:rsidR="00760909" w:rsidRPr="00244A82" w:rsidRDefault="00760909" w:rsidP="00760909">
      <w:pPr>
        <w:tabs>
          <w:tab w:val="left" w:pos="9070"/>
        </w:tabs>
        <w:autoSpaceDE w:val="0"/>
        <w:autoSpaceDN w:val="0"/>
        <w:adjustRightInd w:val="0"/>
        <w:ind w:right="-160"/>
        <w:jc w:val="both"/>
        <w:rPr>
          <w:rFonts w:ascii="Corbel" w:hAnsi="Corbel" w:cstheme="majorHAnsi"/>
          <w:szCs w:val="20"/>
          <w:lang w:eastAsia="zh-TW" w:bidi="he-IL"/>
        </w:rPr>
      </w:pPr>
    </w:p>
    <w:p w14:paraId="1CA73D0D" w14:textId="55E9D353" w:rsidR="00D15562" w:rsidRPr="00244A82" w:rsidRDefault="001E1B3E" w:rsidP="00995DD8">
      <w:pPr>
        <w:pStyle w:val="Titre2"/>
      </w:pPr>
      <w:bookmarkStart w:id="48" w:name="_Toc194425040"/>
      <w:r>
        <w:t xml:space="preserve">4-5.6 - </w:t>
      </w:r>
      <w:r w:rsidR="00D15562" w:rsidRPr="00244A82">
        <w:t>Remplacement de la personne nommément désignée pour exécuter les prestations</w:t>
      </w:r>
      <w:bookmarkEnd w:id="48"/>
    </w:p>
    <w:p w14:paraId="56DDE53A" w14:textId="77777777" w:rsidR="00D15562" w:rsidRPr="00244A82" w:rsidRDefault="00D15562" w:rsidP="00434348">
      <w:pPr>
        <w:tabs>
          <w:tab w:val="left" w:pos="9070"/>
        </w:tabs>
        <w:autoSpaceDE w:val="0"/>
        <w:autoSpaceDN w:val="0"/>
        <w:adjustRightInd w:val="0"/>
        <w:ind w:right="-160"/>
        <w:jc w:val="both"/>
        <w:rPr>
          <w:rFonts w:ascii="Corbel" w:hAnsi="Corbel" w:cstheme="majorHAnsi"/>
          <w:bCs/>
          <w:i/>
          <w:szCs w:val="20"/>
        </w:rPr>
      </w:pPr>
    </w:p>
    <w:p w14:paraId="19AFC32E" w14:textId="77777777" w:rsidR="00D15562" w:rsidRPr="006A7C47" w:rsidRDefault="00D15562" w:rsidP="00434348">
      <w:pPr>
        <w:tabs>
          <w:tab w:val="left" w:pos="9070"/>
        </w:tabs>
        <w:autoSpaceDE w:val="0"/>
        <w:autoSpaceDN w:val="0"/>
        <w:adjustRightInd w:val="0"/>
        <w:ind w:right="-160"/>
        <w:jc w:val="both"/>
        <w:rPr>
          <w:rFonts w:ascii="Corbel" w:hAnsi="Corbel" w:cstheme="majorHAnsi"/>
          <w:szCs w:val="20"/>
          <w:lang w:eastAsia="zh-TW" w:bidi="he-IL"/>
        </w:rPr>
      </w:pPr>
      <w:r w:rsidRPr="006A7C47">
        <w:rPr>
          <w:rFonts w:ascii="Corbel" w:hAnsi="Corbel" w:cstheme="majorHAnsi"/>
          <w:szCs w:val="20"/>
          <w:lang w:eastAsia="zh-TW" w:bidi="he-IL"/>
        </w:rPr>
        <w:t xml:space="preserve">Sans objet </w:t>
      </w:r>
    </w:p>
    <w:p w14:paraId="40A3B7C8" w14:textId="506B37CC" w:rsidR="00101E26" w:rsidRPr="006A7C47" w:rsidRDefault="00101E26" w:rsidP="00434348">
      <w:pPr>
        <w:tabs>
          <w:tab w:val="left" w:pos="9070"/>
        </w:tabs>
        <w:autoSpaceDE w:val="0"/>
        <w:autoSpaceDN w:val="0"/>
        <w:adjustRightInd w:val="0"/>
        <w:ind w:right="-160"/>
        <w:jc w:val="both"/>
        <w:rPr>
          <w:rFonts w:ascii="Corbel" w:hAnsi="Corbel" w:cstheme="majorHAnsi"/>
          <w:szCs w:val="20"/>
          <w:lang w:eastAsia="zh-TW" w:bidi="he-IL"/>
        </w:rPr>
      </w:pPr>
    </w:p>
    <w:p w14:paraId="4A21DD01" w14:textId="38716B05" w:rsidR="000B0A55" w:rsidRPr="006A7C47" w:rsidRDefault="001E1B3E" w:rsidP="00995DD8">
      <w:pPr>
        <w:pStyle w:val="Titre2"/>
      </w:pPr>
      <w:bookmarkStart w:id="49" w:name="_Toc147608247"/>
      <w:bookmarkStart w:id="50" w:name="_Toc194425041"/>
      <w:r>
        <w:t xml:space="preserve">4-5.7 - </w:t>
      </w:r>
      <w:r w:rsidR="000B0A55" w:rsidRPr="006A7C47">
        <w:t>Réévaluation du montant maximum de l’accord-cadre à bons de commande</w:t>
      </w:r>
      <w:bookmarkEnd w:id="49"/>
      <w:bookmarkEnd w:id="50"/>
    </w:p>
    <w:p w14:paraId="3978C0AD" w14:textId="35E913EB" w:rsidR="000B0A55" w:rsidRPr="002A6F10" w:rsidRDefault="000B0A55" w:rsidP="000B0A55">
      <w:pPr>
        <w:autoSpaceDE w:val="0"/>
        <w:autoSpaceDN w:val="0"/>
        <w:rPr>
          <w:rFonts w:ascii="Corbel" w:hAnsi="Corbel" w:cs="Arial"/>
        </w:rPr>
      </w:pPr>
    </w:p>
    <w:p w14:paraId="68847168" w14:textId="51F80ED6" w:rsidR="000B0A55" w:rsidRPr="002A6F10" w:rsidRDefault="000B0A55" w:rsidP="000B0A55">
      <w:pPr>
        <w:autoSpaceDE w:val="0"/>
        <w:autoSpaceDN w:val="0"/>
        <w:rPr>
          <w:rFonts w:ascii="Corbel" w:hAnsi="Corbel" w:cs="Arial"/>
        </w:rPr>
      </w:pPr>
      <w:r w:rsidRPr="002A6F10">
        <w:rPr>
          <w:rFonts w:ascii="Corbel" w:hAnsi="Corbel" w:cs="Arial"/>
        </w:rPr>
        <w:t xml:space="preserve">Le montant maximum </w:t>
      </w:r>
      <w:r w:rsidR="005413BA">
        <w:rPr>
          <w:rFonts w:ascii="Corbel" w:hAnsi="Corbel" w:cs="Arial"/>
        </w:rPr>
        <w:t>par lot</w:t>
      </w:r>
      <w:r w:rsidRPr="002A6F10">
        <w:rPr>
          <w:rFonts w:ascii="Corbel" w:hAnsi="Corbel"/>
        </w:rPr>
        <w:t xml:space="preserve"> est fixé à l’article 1.</w:t>
      </w:r>
      <w:r w:rsidR="002A6F10" w:rsidRPr="002A6F10">
        <w:rPr>
          <w:rFonts w:ascii="Corbel" w:hAnsi="Corbel"/>
        </w:rPr>
        <w:t>2.2</w:t>
      </w:r>
      <w:r w:rsidRPr="002A6F10">
        <w:rPr>
          <w:rFonts w:ascii="Corbel" w:hAnsi="Corbel" w:cs="Arial"/>
        </w:rPr>
        <w:t xml:space="preserve"> du présent document. </w:t>
      </w:r>
    </w:p>
    <w:p w14:paraId="3BFF8457" w14:textId="77777777" w:rsidR="000B0A55" w:rsidRPr="002A6F10" w:rsidRDefault="000B0A55" w:rsidP="000B0A55">
      <w:pPr>
        <w:autoSpaceDE w:val="0"/>
        <w:autoSpaceDN w:val="0"/>
        <w:rPr>
          <w:rFonts w:ascii="Corbel" w:hAnsi="Corbel" w:cs="Arial"/>
        </w:rPr>
      </w:pPr>
      <w:r w:rsidRPr="002A6F10">
        <w:rPr>
          <w:rFonts w:ascii="Corbel" w:hAnsi="Corbel" w:cs="Arial"/>
        </w:rPr>
        <w:t xml:space="preserve">Ce montant a été fixé sur la base de consommations prévisionnelles pour la durée du marché. </w:t>
      </w:r>
    </w:p>
    <w:p w14:paraId="5484C41D" w14:textId="77777777" w:rsidR="000B0A55" w:rsidRPr="00B404EB" w:rsidRDefault="000B0A55" w:rsidP="000B0A55">
      <w:pPr>
        <w:autoSpaceDE w:val="0"/>
        <w:autoSpaceDN w:val="0"/>
        <w:rPr>
          <w:rFonts w:ascii="Corbel" w:hAnsi="Corbel" w:cs="Arial"/>
        </w:rPr>
      </w:pPr>
      <w:r w:rsidRPr="00B404EB">
        <w:rPr>
          <w:rFonts w:ascii="Corbel" w:hAnsi="Corbel" w:cs="Arial"/>
        </w:rPr>
        <w:t>Néanmoins, si, la consommation réelle est supérieure à ce qui a été anticipé, l’acheteur pourra réévaluer ce montant.</w:t>
      </w:r>
    </w:p>
    <w:p w14:paraId="04646375" w14:textId="77777777" w:rsidR="000B0A55" w:rsidRPr="00B404EB" w:rsidRDefault="000B0A55" w:rsidP="000B0A55">
      <w:pPr>
        <w:rPr>
          <w:rFonts w:ascii="Corbel" w:hAnsi="Corbel" w:cs="Arial"/>
        </w:rPr>
      </w:pPr>
      <w:r w:rsidRPr="00B404EB">
        <w:rPr>
          <w:rFonts w:ascii="Corbel" w:hAnsi="Corbel" w:cs="Arial"/>
        </w:rPr>
        <w:t xml:space="preserve">Ainsi, si avant la fin de la 3éme année de marché, les consommations réelles venaient à atteindre 85% du montant maximum, l’acheteur pourra l’augmenter, dans la limite de </w:t>
      </w:r>
      <w:r w:rsidRPr="00B404EB">
        <w:rPr>
          <w:rFonts w:ascii="Corbel" w:hAnsi="Corbel"/>
        </w:rPr>
        <w:t>2</w:t>
      </w:r>
      <w:r w:rsidRPr="00B404EB">
        <w:rPr>
          <w:rFonts w:ascii="Corbel" w:hAnsi="Corbel" w:cs="Arial"/>
        </w:rPr>
        <w:t xml:space="preserve">0 % par rapport au montant maximum initial. </w:t>
      </w:r>
    </w:p>
    <w:p w14:paraId="678EF50C" w14:textId="680169FC" w:rsidR="00D15562" w:rsidRPr="00B404EB" w:rsidRDefault="000B0A55" w:rsidP="006A7C47">
      <w:pPr>
        <w:rPr>
          <w:rFonts w:ascii="Corbel" w:hAnsi="Corbel" w:cs="Arial"/>
        </w:rPr>
      </w:pPr>
      <w:r w:rsidRPr="00B404EB">
        <w:rPr>
          <w:rFonts w:ascii="Corbel" w:hAnsi="Corbel" w:cs="Arial"/>
        </w:rPr>
        <w:t>La réévaluation du montant maximum du marché fera l’objet d’une décision unilatérale de l’acheteur qui en informera le titulaire par courrier.</w:t>
      </w:r>
    </w:p>
    <w:p w14:paraId="725BCD8F" w14:textId="77777777" w:rsidR="00D15562" w:rsidRPr="006A7C47" w:rsidRDefault="00D15562" w:rsidP="00434348">
      <w:pPr>
        <w:pStyle w:val="RedTxt"/>
        <w:tabs>
          <w:tab w:val="left" w:pos="9070"/>
        </w:tabs>
        <w:rPr>
          <w:rFonts w:ascii="Corbel" w:hAnsi="Corbel" w:cstheme="majorHAnsi"/>
          <w:sz w:val="20"/>
          <w:szCs w:val="20"/>
        </w:rPr>
      </w:pPr>
    </w:p>
    <w:p w14:paraId="46E9DEFC" w14:textId="2617F73D" w:rsidR="00D15562" w:rsidRPr="00556147" w:rsidRDefault="00E346A2" w:rsidP="000F7B3B">
      <w:pPr>
        <w:pStyle w:val="Titre"/>
      </w:pPr>
      <w:bookmarkStart w:id="51" w:name="_Toc415221999"/>
      <w:bookmarkStart w:id="52" w:name="_Toc194425042"/>
      <w:r w:rsidRPr="00556147">
        <w:t xml:space="preserve">article 5 - </w:t>
      </w:r>
      <w:r w:rsidR="00D15562" w:rsidRPr="00556147">
        <w:t>Conditions de livraison</w:t>
      </w:r>
      <w:bookmarkEnd w:id="51"/>
      <w:r w:rsidR="00D15562" w:rsidRPr="00556147">
        <w:t xml:space="preserve"> </w:t>
      </w:r>
      <w:r w:rsidR="00946981" w:rsidRPr="00556147">
        <w:t>Pour les lots 4 a</w:t>
      </w:r>
      <w:r w:rsidR="002A6F10" w:rsidRPr="00556147">
        <w:t xml:space="preserve"> 6</w:t>
      </w:r>
      <w:bookmarkEnd w:id="52"/>
    </w:p>
    <w:p w14:paraId="151C4317" w14:textId="77777777" w:rsidR="00D15562" w:rsidRPr="006A7C47" w:rsidRDefault="00D15562" w:rsidP="00434348">
      <w:pPr>
        <w:pStyle w:val="RedPara"/>
        <w:tabs>
          <w:tab w:val="left" w:pos="9070"/>
        </w:tabs>
        <w:spacing w:before="0" w:after="0"/>
        <w:jc w:val="both"/>
        <w:rPr>
          <w:rFonts w:ascii="Corbel" w:hAnsi="Corbel" w:cstheme="majorHAnsi"/>
          <w:sz w:val="20"/>
          <w:szCs w:val="20"/>
        </w:rPr>
      </w:pPr>
      <w:r w:rsidRPr="006A7C47">
        <w:rPr>
          <w:rFonts w:ascii="Corbel" w:hAnsi="Corbel" w:cstheme="majorHAnsi"/>
          <w:sz w:val="20"/>
          <w:szCs w:val="20"/>
        </w:rPr>
        <w:t xml:space="preserve"> </w:t>
      </w:r>
    </w:p>
    <w:p w14:paraId="78467F27" w14:textId="718F7426" w:rsidR="00D15562" w:rsidRPr="00F2020B" w:rsidRDefault="00DD5E9E" w:rsidP="00F2020B">
      <w:pPr>
        <w:pStyle w:val="Titre1"/>
        <w:rPr>
          <w:u w:color="000000"/>
        </w:rPr>
      </w:pPr>
      <w:bookmarkStart w:id="53" w:name="_Toc415222000"/>
      <w:bookmarkStart w:id="54" w:name="_Toc194425043"/>
      <w:r w:rsidRPr="00F2020B">
        <w:rPr>
          <w:u w:color="000000"/>
        </w:rPr>
        <w:t xml:space="preserve">5.1 - </w:t>
      </w:r>
      <w:r w:rsidR="00D15562" w:rsidRPr="00F2020B">
        <w:rPr>
          <w:u w:color="000000"/>
        </w:rPr>
        <w:t>Emballage</w:t>
      </w:r>
      <w:bookmarkEnd w:id="53"/>
      <w:bookmarkEnd w:id="54"/>
    </w:p>
    <w:p w14:paraId="75C7A3CB" w14:textId="77777777" w:rsidR="00D15562" w:rsidRPr="006A7C47" w:rsidRDefault="00D15562" w:rsidP="00434348">
      <w:pPr>
        <w:pStyle w:val="RedPara"/>
        <w:tabs>
          <w:tab w:val="left" w:pos="9070"/>
        </w:tabs>
        <w:spacing w:before="0" w:after="0"/>
        <w:jc w:val="both"/>
        <w:rPr>
          <w:rFonts w:ascii="Corbel" w:hAnsi="Corbel" w:cstheme="majorHAnsi"/>
          <w:sz w:val="20"/>
          <w:szCs w:val="20"/>
        </w:rPr>
      </w:pPr>
    </w:p>
    <w:p w14:paraId="06E3A9EC" w14:textId="022C3617" w:rsidR="00D15562" w:rsidRPr="006A7C47" w:rsidRDefault="001E1B3E" w:rsidP="00995DD8">
      <w:pPr>
        <w:pStyle w:val="Titre2"/>
      </w:pPr>
      <w:bookmarkStart w:id="55" w:name="_Toc93322564"/>
      <w:bookmarkStart w:id="56" w:name="_Toc194425044"/>
      <w:r>
        <w:t xml:space="preserve">5-1.1 - </w:t>
      </w:r>
      <w:r w:rsidR="00D15562" w:rsidRPr="006A7C47">
        <w:t>Qualité des emballages</w:t>
      </w:r>
      <w:bookmarkEnd w:id="55"/>
      <w:bookmarkEnd w:id="56"/>
    </w:p>
    <w:p w14:paraId="35E94AE9" w14:textId="77777777" w:rsidR="004826C3" w:rsidRDefault="004826C3" w:rsidP="00E0397F">
      <w:pPr>
        <w:pStyle w:val="NormalWeb"/>
        <w:tabs>
          <w:tab w:val="left" w:pos="9070"/>
        </w:tabs>
        <w:spacing w:before="0" w:beforeAutospacing="0" w:after="0" w:afterAutospacing="0"/>
        <w:jc w:val="both"/>
        <w:rPr>
          <w:rFonts w:ascii="Corbel" w:hAnsi="Corbel" w:cstheme="majorHAnsi"/>
          <w:szCs w:val="20"/>
        </w:rPr>
      </w:pPr>
    </w:p>
    <w:p w14:paraId="7AA1719A" w14:textId="773B383C" w:rsidR="00E0397F" w:rsidRPr="006A7C47" w:rsidRDefault="00E0397F" w:rsidP="00E0397F">
      <w:pPr>
        <w:pStyle w:val="NormalWeb"/>
        <w:tabs>
          <w:tab w:val="left" w:pos="9070"/>
        </w:tabs>
        <w:spacing w:before="0" w:beforeAutospacing="0" w:after="0" w:afterAutospacing="0"/>
        <w:jc w:val="both"/>
        <w:rPr>
          <w:rFonts w:ascii="Corbel" w:hAnsi="Corbel" w:cstheme="majorHAnsi"/>
          <w:szCs w:val="20"/>
        </w:rPr>
      </w:pPr>
      <w:r w:rsidRPr="006A7C47">
        <w:rPr>
          <w:rFonts w:ascii="Corbel" w:hAnsi="Corbel" w:cstheme="majorHAnsi"/>
          <w:szCs w:val="20"/>
        </w:rPr>
        <w:t>La qualité des emballages est de la responsabilité du titulaire.</w:t>
      </w:r>
    </w:p>
    <w:p w14:paraId="1E902891" w14:textId="77777777" w:rsidR="00E0397F" w:rsidRPr="006A7C47" w:rsidRDefault="00E0397F" w:rsidP="00E0397F">
      <w:pPr>
        <w:pStyle w:val="NormalWeb"/>
        <w:tabs>
          <w:tab w:val="left" w:pos="9070"/>
        </w:tabs>
        <w:spacing w:before="0" w:beforeAutospacing="0" w:after="0" w:afterAutospacing="0"/>
        <w:jc w:val="both"/>
        <w:rPr>
          <w:rFonts w:ascii="Corbel" w:hAnsi="Corbel" w:cstheme="majorHAnsi"/>
          <w:strike/>
          <w:szCs w:val="20"/>
        </w:rPr>
      </w:pPr>
    </w:p>
    <w:p w14:paraId="1B7113D3" w14:textId="77777777" w:rsidR="00E0397F" w:rsidRPr="006A7C47" w:rsidRDefault="00E0397F" w:rsidP="00E0397F">
      <w:pPr>
        <w:pStyle w:val="NormalWeb"/>
        <w:tabs>
          <w:tab w:val="left" w:pos="9070"/>
        </w:tabs>
        <w:spacing w:before="0" w:beforeAutospacing="0" w:after="0" w:afterAutospacing="0"/>
        <w:jc w:val="both"/>
        <w:rPr>
          <w:rFonts w:ascii="Corbel" w:hAnsi="Corbel" w:cstheme="majorHAnsi"/>
          <w:szCs w:val="20"/>
        </w:rPr>
      </w:pPr>
      <w:r w:rsidRPr="006A7C47">
        <w:rPr>
          <w:rFonts w:ascii="Corbel" w:hAnsi="Corbel" w:cstheme="majorHAnsi"/>
          <w:szCs w:val="20"/>
        </w:rPr>
        <w:t xml:space="preserve">Le titulaire utilise des contenants réutilisables, recyclés, recyclables, ou réemployés. </w:t>
      </w:r>
    </w:p>
    <w:p w14:paraId="5C1254A0" w14:textId="77777777" w:rsidR="00E0397F" w:rsidRPr="006A7C47" w:rsidRDefault="00E0397F" w:rsidP="00E0397F">
      <w:pPr>
        <w:pStyle w:val="NormalWeb"/>
        <w:tabs>
          <w:tab w:val="left" w:pos="9070"/>
        </w:tabs>
        <w:spacing w:before="0" w:beforeAutospacing="0" w:after="0" w:afterAutospacing="0"/>
        <w:jc w:val="both"/>
        <w:rPr>
          <w:rFonts w:ascii="Corbel" w:hAnsi="Corbel" w:cstheme="majorHAnsi"/>
          <w:szCs w:val="20"/>
        </w:rPr>
      </w:pPr>
    </w:p>
    <w:p w14:paraId="46456933" w14:textId="77777777" w:rsidR="00E0397F" w:rsidRPr="006A7C47" w:rsidRDefault="00E0397F" w:rsidP="00E0397F">
      <w:pPr>
        <w:pStyle w:val="NormalWeb"/>
        <w:tabs>
          <w:tab w:val="left" w:pos="9070"/>
        </w:tabs>
        <w:spacing w:before="0" w:beforeAutospacing="0" w:after="0" w:afterAutospacing="0"/>
        <w:jc w:val="both"/>
        <w:rPr>
          <w:rFonts w:ascii="Corbel" w:hAnsi="Corbel" w:cstheme="majorHAnsi"/>
          <w:szCs w:val="20"/>
        </w:rPr>
      </w:pPr>
      <w:r w:rsidRPr="006A7C47">
        <w:rPr>
          <w:rFonts w:ascii="Corbel" w:hAnsi="Corbel" w:cstheme="majorHAnsi"/>
          <w:szCs w:val="20"/>
        </w:rPr>
        <w:t>Il veille également, dans la mesure du possible, à en réduire les quantités, en volume et en poids et à limiter au maximum l’utilisation de suremballages.</w:t>
      </w:r>
    </w:p>
    <w:p w14:paraId="6FE192A8" w14:textId="77777777" w:rsidR="00E0397F" w:rsidRPr="006A7C47" w:rsidRDefault="00E0397F" w:rsidP="00E0397F">
      <w:pPr>
        <w:pStyle w:val="NormalWeb"/>
        <w:tabs>
          <w:tab w:val="left" w:pos="9070"/>
        </w:tabs>
        <w:spacing w:before="0" w:beforeAutospacing="0" w:after="0" w:afterAutospacing="0"/>
        <w:jc w:val="both"/>
        <w:rPr>
          <w:rFonts w:ascii="Corbel" w:hAnsi="Corbel" w:cstheme="majorHAnsi"/>
          <w:szCs w:val="20"/>
        </w:rPr>
      </w:pPr>
    </w:p>
    <w:p w14:paraId="3BC41BA9" w14:textId="77777777" w:rsidR="00E0397F" w:rsidRPr="006A7C47" w:rsidRDefault="00E0397F" w:rsidP="00E0397F">
      <w:pPr>
        <w:pStyle w:val="NormalWeb"/>
        <w:tabs>
          <w:tab w:val="left" w:pos="9070"/>
        </w:tabs>
        <w:spacing w:before="0" w:beforeAutospacing="0" w:after="0" w:afterAutospacing="0"/>
        <w:jc w:val="both"/>
        <w:rPr>
          <w:rFonts w:ascii="Corbel" w:hAnsi="Corbel" w:cstheme="majorHAnsi"/>
          <w:szCs w:val="20"/>
        </w:rPr>
      </w:pPr>
      <w:r w:rsidRPr="006A7C47">
        <w:rPr>
          <w:rFonts w:ascii="Corbel" w:hAnsi="Corbel" w:cstheme="majorHAnsi"/>
          <w:szCs w:val="20"/>
        </w:rPr>
        <w:t xml:space="preserve">Le titulaire devra, sur simple demande de l’acheteur, produire tout document permettant de justifier l’utilisation de ce type de contenants, les conditions de réutilisation et les filières de recyclage. </w:t>
      </w:r>
    </w:p>
    <w:p w14:paraId="6D65FA22" w14:textId="77777777" w:rsidR="00E0397F" w:rsidRPr="006A7C47" w:rsidRDefault="00E0397F" w:rsidP="00E0397F">
      <w:pPr>
        <w:pStyle w:val="NormalWeb"/>
        <w:tabs>
          <w:tab w:val="left" w:pos="9070"/>
        </w:tabs>
        <w:spacing w:before="0" w:beforeAutospacing="0" w:after="0" w:afterAutospacing="0"/>
        <w:jc w:val="both"/>
        <w:rPr>
          <w:rFonts w:ascii="Corbel" w:hAnsi="Corbel" w:cstheme="majorHAnsi"/>
          <w:szCs w:val="20"/>
        </w:rPr>
      </w:pPr>
    </w:p>
    <w:p w14:paraId="7C39DF16" w14:textId="6D99179F" w:rsidR="00E0397F" w:rsidRPr="006A5EDC" w:rsidRDefault="00E0397F" w:rsidP="00E0397F">
      <w:pPr>
        <w:pStyle w:val="NormalWeb"/>
        <w:tabs>
          <w:tab w:val="left" w:pos="9070"/>
        </w:tabs>
        <w:spacing w:before="0" w:beforeAutospacing="0" w:after="0" w:afterAutospacing="0"/>
        <w:jc w:val="both"/>
        <w:rPr>
          <w:rFonts w:ascii="Corbel" w:hAnsi="Corbel" w:cstheme="majorHAnsi"/>
          <w:szCs w:val="20"/>
        </w:rPr>
      </w:pPr>
      <w:r w:rsidRPr="006A7C47">
        <w:rPr>
          <w:rFonts w:ascii="Corbel" w:hAnsi="Corbel" w:cstheme="majorHAnsi"/>
          <w:szCs w:val="20"/>
        </w:rPr>
        <w:t xml:space="preserve">La non-transmission de ces justificatifs, dans un délai de </w:t>
      </w:r>
      <w:r w:rsidR="006A7C47" w:rsidRPr="006A7C47">
        <w:rPr>
          <w:rFonts w:ascii="Corbel" w:hAnsi="Corbel" w:cstheme="majorHAnsi"/>
          <w:szCs w:val="20"/>
        </w:rPr>
        <w:t>10</w:t>
      </w:r>
      <w:r w:rsidRPr="006A7C47">
        <w:rPr>
          <w:rFonts w:ascii="Corbel" w:hAnsi="Corbel" w:cstheme="majorHAnsi"/>
          <w:szCs w:val="20"/>
        </w:rPr>
        <w:t xml:space="preserve"> jours suivant la demande de l’acheteur, sera passible de l’application de pénalités prévues à l’article 23.8.3 du</w:t>
      </w:r>
      <w:r w:rsidRPr="006A5EDC">
        <w:rPr>
          <w:rFonts w:ascii="Corbel" w:hAnsi="Corbel" w:cstheme="majorHAnsi"/>
          <w:szCs w:val="20"/>
        </w:rPr>
        <w:t xml:space="preserve"> présent CCAP.</w:t>
      </w:r>
    </w:p>
    <w:p w14:paraId="53304F32" w14:textId="77777777" w:rsidR="00E0397F" w:rsidRPr="006A5EDC" w:rsidRDefault="00E0397F" w:rsidP="00E0397F">
      <w:pPr>
        <w:pStyle w:val="NormalWeb"/>
        <w:tabs>
          <w:tab w:val="left" w:pos="9070"/>
        </w:tabs>
        <w:spacing w:before="0" w:beforeAutospacing="0" w:after="0" w:afterAutospacing="0"/>
        <w:jc w:val="both"/>
        <w:rPr>
          <w:rFonts w:ascii="Corbel" w:hAnsi="Corbel" w:cstheme="majorHAnsi"/>
          <w:szCs w:val="20"/>
        </w:rPr>
      </w:pPr>
    </w:p>
    <w:p w14:paraId="7F5B02E8" w14:textId="77777777" w:rsidR="00E0397F" w:rsidRPr="00B404EB" w:rsidRDefault="00E0397F" w:rsidP="00E0397F">
      <w:pPr>
        <w:pStyle w:val="RedTxt"/>
        <w:tabs>
          <w:tab w:val="left" w:pos="9070"/>
        </w:tabs>
        <w:rPr>
          <w:rFonts w:ascii="Corbel" w:eastAsia="Arial Unicode MS" w:hAnsi="Corbel" w:cstheme="majorHAnsi"/>
          <w:sz w:val="24"/>
          <w:szCs w:val="24"/>
        </w:rPr>
      </w:pPr>
      <w:r w:rsidRPr="00B404EB">
        <w:rPr>
          <w:rFonts w:ascii="Corbel" w:eastAsia="Arial Unicode MS" w:hAnsi="Corbel" w:cstheme="majorHAnsi"/>
          <w:sz w:val="24"/>
          <w:szCs w:val="24"/>
        </w:rPr>
        <w:t>Dans l’hypothèse où l’utilisation de tels emballages contreviendrait aux règles sanitaires et d’hygiène, le titulaire est tenu de signaler à l’acheteur, dès la notification du marché, les contraintes auxquelles il est soumis dans le cadre des règles qui lui sont applicables. Un dialogue sera engagé sur les solutions alternatives envisageables.</w:t>
      </w:r>
    </w:p>
    <w:p w14:paraId="08AB7334" w14:textId="61B55325" w:rsidR="00D15562" w:rsidRPr="00244A82" w:rsidRDefault="00D15562" w:rsidP="00434348">
      <w:pPr>
        <w:pStyle w:val="NormalWeb"/>
        <w:tabs>
          <w:tab w:val="left" w:pos="9070"/>
        </w:tabs>
        <w:spacing w:before="0" w:beforeAutospacing="0" w:after="0" w:afterAutospacing="0"/>
        <w:rPr>
          <w:rFonts w:ascii="Corbel" w:hAnsi="Corbel" w:cstheme="majorHAnsi"/>
          <w:szCs w:val="20"/>
        </w:rPr>
      </w:pPr>
    </w:p>
    <w:p w14:paraId="07DBDCFC" w14:textId="6E044A81" w:rsidR="002A6F10" w:rsidRPr="002A6F10" w:rsidRDefault="001E1B3E" w:rsidP="00995DD8">
      <w:pPr>
        <w:pStyle w:val="Titre2"/>
      </w:pPr>
      <w:bookmarkStart w:id="57" w:name="_Toc93322565"/>
      <w:bookmarkStart w:id="58" w:name="_Toc194425045"/>
      <w:r>
        <w:t xml:space="preserve">5-1.2 - </w:t>
      </w:r>
      <w:r w:rsidR="00D15562" w:rsidRPr="00244A82">
        <w:t>Propriété des emballages</w:t>
      </w:r>
      <w:bookmarkEnd w:id="57"/>
      <w:bookmarkEnd w:id="58"/>
    </w:p>
    <w:p w14:paraId="2A6368BB" w14:textId="77777777" w:rsidR="00D15562" w:rsidRPr="006A7C47" w:rsidRDefault="00D15562" w:rsidP="00434348">
      <w:pPr>
        <w:pStyle w:val="RedTxt"/>
        <w:tabs>
          <w:tab w:val="left" w:pos="9070"/>
        </w:tabs>
        <w:rPr>
          <w:rFonts w:ascii="Corbel" w:hAnsi="Corbel" w:cstheme="majorHAnsi"/>
          <w:sz w:val="20"/>
          <w:szCs w:val="20"/>
        </w:rPr>
      </w:pPr>
    </w:p>
    <w:p w14:paraId="15984B6A" w14:textId="57258ACB" w:rsidR="00D15562" w:rsidRPr="00E44DDD" w:rsidRDefault="00D15562" w:rsidP="00434348">
      <w:pPr>
        <w:pStyle w:val="RedTxt"/>
        <w:tabs>
          <w:tab w:val="left" w:pos="9070"/>
        </w:tabs>
        <w:rPr>
          <w:rFonts w:ascii="Corbel" w:hAnsi="Corbel" w:cstheme="majorHAnsi"/>
          <w:sz w:val="24"/>
          <w:szCs w:val="24"/>
        </w:rPr>
      </w:pPr>
      <w:r w:rsidRPr="00E44DDD">
        <w:rPr>
          <w:rFonts w:ascii="Corbel" w:hAnsi="Corbel" w:cstheme="majorHAnsi"/>
          <w:sz w:val="24"/>
          <w:szCs w:val="24"/>
        </w:rPr>
        <w:t>En dérogation de l'article 20.2.2 du CCAG FCS, les emballages restent la propriété de la personne publique qui se chargera d’assurer leur r</w:t>
      </w:r>
      <w:r w:rsidR="006A7C47" w:rsidRPr="00E44DDD">
        <w:rPr>
          <w:rFonts w:ascii="Corbel" w:hAnsi="Corbel" w:cstheme="majorHAnsi"/>
          <w:sz w:val="24"/>
          <w:szCs w:val="24"/>
        </w:rPr>
        <w:t>ecyclage ou leur réutilisation.</w:t>
      </w:r>
    </w:p>
    <w:p w14:paraId="20293C4E" w14:textId="6AE748EE" w:rsidR="00FE06E7" w:rsidRPr="006A7C47" w:rsidRDefault="00FE06E7" w:rsidP="00434348">
      <w:pPr>
        <w:pStyle w:val="RedTxt"/>
        <w:tabs>
          <w:tab w:val="left" w:pos="9070"/>
        </w:tabs>
        <w:rPr>
          <w:rFonts w:ascii="Corbel" w:hAnsi="Corbel" w:cstheme="majorHAnsi"/>
          <w:sz w:val="20"/>
          <w:szCs w:val="20"/>
        </w:rPr>
      </w:pPr>
    </w:p>
    <w:p w14:paraId="7DBF5023" w14:textId="7DA8C51A" w:rsidR="00FE06E7" w:rsidRPr="006A7C47" w:rsidRDefault="001E1B3E" w:rsidP="00995DD8">
      <w:pPr>
        <w:pStyle w:val="Titre2"/>
      </w:pPr>
      <w:bookmarkStart w:id="59" w:name="_Toc146014994"/>
      <w:bookmarkStart w:id="60" w:name="_Toc194425046"/>
      <w:r>
        <w:t xml:space="preserve">5-1.3 - </w:t>
      </w:r>
      <w:r w:rsidR="00FE06E7" w:rsidRPr="006A7C47">
        <w:t>Reprise des emballages</w:t>
      </w:r>
      <w:bookmarkEnd w:id="59"/>
      <w:bookmarkEnd w:id="60"/>
    </w:p>
    <w:p w14:paraId="2C5AAC23" w14:textId="77777777" w:rsidR="00A06D29" w:rsidRPr="006A7C47" w:rsidRDefault="00A06D29" w:rsidP="006D43E1"/>
    <w:p w14:paraId="0E314EA5" w14:textId="4B2A6E16" w:rsidR="00A06D29" w:rsidRPr="006D43E1" w:rsidRDefault="00A06D29" w:rsidP="006D43E1">
      <w:pPr>
        <w:rPr>
          <w:rFonts w:ascii="Corbel" w:hAnsi="Corbel" w:cstheme="majorHAnsi"/>
        </w:rPr>
      </w:pPr>
      <w:r w:rsidRPr="006D43E1">
        <w:rPr>
          <w:rFonts w:ascii="Corbel" w:hAnsi="Corbel" w:cstheme="majorHAnsi"/>
        </w:rPr>
        <w:t xml:space="preserve">Sans </w:t>
      </w:r>
      <w:r w:rsidR="006D43E1" w:rsidRPr="006D43E1">
        <w:rPr>
          <w:rFonts w:ascii="Corbel" w:hAnsi="Corbel" w:cstheme="majorHAnsi"/>
        </w:rPr>
        <w:t>objet.</w:t>
      </w:r>
    </w:p>
    <w:p w14:paraId="4D15EEBF" w14:textId="5607E631" w:rsidR="00FE06E7" w:rsidRPr="006D43E1" w:rsidRDefault="00FE06E7" w:rsidP="006D43E1">
      <w:pPr>
        <w:rPr>
          <w:rFonts w:ascii="Corbel" w:hAnsi="Corbel" w:cstheme="majorHAnsi"/>
        </w:rPr>
      </w:pPr>
      <w:bookmarkStart w:id="61" w:name="_Toc146014995"/>
    </w:p>
    <w:p w14:paraId="3F0CAEC2" w14:textId="78738E3C" w:rsidR="003D4FA3" w:rsidRPr="006A7C47" w:rsidRDefault="001E1B3E" w:rsidP="00995DD8">
      <w:pPr>
        <w:pStyle w:val="Titre2"/>
      </w:pPr>
      <w:bookmarkStart w:id="62" w:name="_Toc194425047"/>
      <w:r>
        <w:t xml:space="preserve">5-1.4 - </w:t>
      </w:r>
      <w:r w:rsidR="00FE06E7" w:rsidRPr="006A7C47">
        <w:t xml:space="preserve">Les emballages de </w:t>
      </w:r>
      <w:r w:rsidR="002427DF" w:rsidRPr="006A7C47">
        <w:t>restauration</w:t>
      </w:r>
      <w:bookmarkEnd w:id="62"/>
    </w:p>
    <w:bookmarkEnd w:id="61"/>
    <w:p w14:paraId="6949BE68" w14:textId="77777777" w:rsidR="00FE06E7" w:rsidRPr="006A7C47" w:rsidRDefault="00FE06E7" w:rsidP="00FE06E7"/>
    <w:p w14:paraId="4C67AEB9" w14:textId="77777777" w:rsidR="006D43E1" w:rsidRPr="006D43E1" w:rsidRDefault="006D43E1" w:rsidP="006D43E1">
      <w:pPr>
        <w:rPr>
          <w:rFonts w:ascii="Corbel" w:hAnsi="Corbel" w:cstheme="majorHAnsi"/>
        </w:rPr>
      </w:pPr>
      <w:r w:rsidRPr="006D43E1">
        <w:rPr>
          <w:rFonts w:ascii="Corbel" w:hAnsi="Corbel" w:cstheme="majorHAnsi"/>
        </w:rPr>
        <w:t>Sans objet.</w:t>
      </w:r>
    </w:p>
    <w:p w14:paraId="403B2D38" w14:textId="77777777" w:rsidR="002427DF" w:rsidRPr="006A7C47" w:rsidRDefault="002427DF" w:rsidP="006D43E1"/>
    <w:p w14:paraId="638295C0" w14:textId="6462653F" w:rsidR="002427DF" w:rsidRPr="006A7C47" w:rsidRDefault="001E1B3E" w:rsidP="00995DD8">
      <w:pPr>
        <w:pStyle w:val="Titre2"/>
      </w:pPr>
      <w:bookmarkStart w:id="63" w:name="_Toc194425048"/>
      <w:r>
        <w:t xml:space="preserve">5.1-5 - </w:t>
      </w:r>
      <w:r w:rsidR="002427DF" w:rsidRPr="006A7C47">
        <w:t>Les emballages industriels et commerciaux</w:t>
      </w:r>
      <w:bookmarkEnd w:id="63"/>
      <w:r w:rsidR="002427DF" w:rsidRPr="006A7C47">
        <w:t xml:space="preserve"> </w:t>
      </w:r>
    </w:p>
    <w:p w14:paraId="23B7DF29" w14:textId="77777777" w:rsidR="002427DF" w:rsidRPr="006A7C47" w:rsidRDefault="002427DF" w:rsidP="00995DD8">
      <w:pPr>
        <w:pStyle w:val="Titre2"/>
      </w:pPr>
    </w:p>
    <w:p w14:paraId="12427708" w14:textId="77777777" w:rsidR="006D43E1" w:rsidRPr="006D43E1" w:rsidRDefault="006D43E1" w:rsidP="006D43E1">
      <w:pPr>
        <w:rPr>
          <w:rFonts w:ascii="Corbel" w:hAnsi="Corbel" w:cstheme="majorHAnsi"/>
        </w:rPr>
      </w:pPr>
      <w:r w:rsidRPr="006D43E1">
        <w:rPr>
          <w:rFonts w:ascii="Corbel" w:hAnsi="Corbel" w:cstheme="majorHAnsi"/>
        </w:rPr>
        <w:t>Sans objet.</w:t>
      </w:r>
    </w:p>
    <w:p w14:paraId="1BF18A1F" w14:textId="77777777" w:rsidR="002427DF" w:rsidRPr="00244A82" w:rsidRDefault="002427DF" w:rsidP="00491E2D">
      <w:pPr>
        <w:pStyle w:val="RedTxt"/>
        <w:tabs>
          <w:tab w:val="left" w:pos="9070"/>
        </w:tabs>
        <w:rPr>
          <w:rFonts w:ascii="Corbel" w:hAnsi="Corbel" w:cstheme="majorHAnsi"/>
          <w:sz w:val="20"/>
          <w:szCs w:val="20"/>
          <w:highlight w:val="cyan"/>
        </w:rPr>
      </w:pPr>
    </w:p>
    <w:p w14:paraId="0E91DC1B" w14:textId="46EDBAF5" w:rsidR="00D15562" w:rsidRPr="00F2020B" w:rsidRDefault="00F2020B" w:rsidP="00F2020B">
      <w:pPr>
        <w:pStyle w:val="Titre1"/>
        <w:rPr>
          <w:u w:color="000000"/>
        </w:rPr>
      </w:pPr>
      <w:bookmarkStart w:id="64" w:name="_Toc415222001"/>
      <w:bookmarkStart w:id="65" w:name="_Toc194425049"/>
      <w:r>
        <w:rPr>
          <w:u w:color="000000"/>
        </w:rPr>
        <w:t xml:space="preserve">5.2 - </w:t>
      </w:r>
      <w:r w:rsidR="00D15562" w:rsidRPr="00F2020B">
        <w:rPr>
          <w:u w:color="000000"/>
        </w:rPr>
        <w:t>Transport</w:t>
      </w:r>
      <w:bookmarkEnd w:id="64"/>
      <w:bookmarkEnd w:id="65"/>
    </w:p>
    <w:p w14:paraId="57D4BAED" w14:textId="77777777" w:rsidR="004826C3" w:rsidRPr="004826C3" w:rsidRDefault="004826C3" w:rsidP="00491E2D">
      <w:pPr>
        <w:rPr>
          <w:highlight w:val="yellow"/>
        </w:rPr>
      </w:pPr>
    </w:p>
    <w:p w14:paraId="0CB5ACF0" w14:textId="77777777" w:rsidR="00D15562" w:rsidRPr="002A6F10" w:rsidRDefault="00D15562" w:rsidP="00491E2D">
      <w:pPr>
        <w:pStyle w:val="RedTxt"/>
        <w:tabs>
          <w:tab w:val="left" w:pos="9070"/>
        </w:tabs>
        <w:rPr>
          <w:rFonts w:ascii="Corbel" w:hAnsi="Corbel" w:cstheme="majorHAnsi"/>
          <w:sz w:val="24"/>
          <w:szCs w:val="24"/>
        </w:rPr>
      </w:pPr>
      <w:r w:rsidRPr="002A6F10">
        <w:rPr>
          <w:rFonts w:ascii="Corbel" w:hAnsi="Corbel" w:cstheme="majorHAnsi"/>
          <w:sz w:val="24"/>
          <w:szCs w:val="24"/>
        </w:rPr>
        <w:t>- Frais de transport</w:t>
      </w:r>
    </w:p>
    <w:p w14:paraId="30B81E59" w14:textId="77777777" w:rsidR="00D15562" w:rsidRPr="002A6F10" w:rsidRDefault="00D15562" w:rsidP="00491E2D">
      <w:pPr>
        <w:pStyle w:val="RedTxt"/>
        <w:tabs>
          <w:tab w:val="left" w:pos="9070"/>
        </w:tabs>
        <w:rPr>
          <w:rFonts w:ascii="Corbel" w:hAnsi="Corbel" w:cstheme="majorHAnsi"/>
          <w:sz w:val="24"/>
          <w:szCs w:val="24"/>
        </w:rPr>
      </w:pPr>
      <w:r w:rsidRPr="002A6F10">
        <w:rPr>
          <w:rFonts w:ascii="Corbel" w:hAnsi="Corbel" w:cstheme="majorHAnsi"/>
          <w:sz w:val="24"/>
          <w:szCs w:val="24"/>
        </w:rPr>
        <w:t xml:space="preserve">Les fournitures sont livrées à destination franco de port. </w:t>
      </w:r>
    </w:p>
    <w:p w14:paraId="227107C9" w14:textId="77777777" w:rsidR="00D15562" w:rsidRPr="002A6F10" w:rsidRDefault="00D15562" w:rsidP="00491E2D">
      <w:pPr>
        <w:pStyle w:val="RedTxt"/>
        <w:tabs>
          <w:tab w:val="left" w:pos="9070"/>
        </w:tabs>
        <w:rPr>
          <w:rFonts w:ascii="Corbel" w:hAnsi="Corbel" w:cstheme="majorHAnsi"/>
          <w:sz w:val="24"/>
          <w:szCs w:val="24"/>
        </w:rPr>
      </w:pPr>
    </w:p>
    <w:p w14:paraId="6544807C" w14:textId="77777777" w:rsidR="00D15562" w:rsidRPr="002A6F10" w:rsidRDefault="00D15562" w:rsidP="00491E2D">
      <w:pPr>
        <w:pStyle w:val="RedTxt"/>
        <w:tabs>
          <w:tab w:val="left" w:pos="9070"/>
        </w:tabs>
        <w:rPr>
          <w:rFonts w:ascii="Corbel" w:hAnsi="Corbel" w:cstheme="majorHAnsi"/>
          <w:sz w:val="24"/>
          <w:szCs w:val="24"/>
        </w:rPr>
      </w:pPr>
      <w:r w:rsidRPr="002A6F10">
        <w:rPr>
          <w:rFonts w:ascii="Corbel" w:hAnsi="Corbel" w:cstheme="majorHAnsi"/>
          <w:sz w:val="24"/>
          <w:szCs w:val="24"/>
        </w:rPr>
        <w:t>- Risques inhérents au transport</w:t>
      </w:r>
    </w:p>
    <w:p w14:paraId="1002066B" w14:textId="77777777" w:rsidR="00D15562" w:rsidRPr="002A6F10" w:rsidRDefault="00D15562" w:rsidP="00491E2D">
      <w:pPr>
        <w:pStyle w:val="RedTxt"/>
        <w:tabs>
          <w:tab w:val="left" w:pos="9070"/>
        </w:tabs>
        <w:rPr>
          <w:rFonts w:ascii="Corbel" w:hAnsi="Corbel" w:cstheme="majorHAnsi"/>
          <w:sz w:val="24"/>
          <w:szCs w:val="24"/>
        </w:rPr>
      </w:pPr>
      <w:r w:rsidRPr="002A6F10">
        <w:rPr>
          <w:rFonts w:ascii="Corbel" w:hAnsi="Corbel" w:cstheme="majorHAnsi"/>
          <w:sz w:val="24"/>
          <w:szCs w:val="24"/>
        </w:rPr>
        <w:t>En application de l'article 20.3 du CCAG FCS, le transport s'effectue sous la responsabilité du titulaire, jusqu'au lieu de livraison. Le conditionnement, le chargement, l'arrimage et le déchargement sont effectués sous sa responsabilité.</w:t>
      </w:r>
    </w:p>
    <w:p w14:paraId="38BCE387" w14:textId="77777777" w:rsidR="00D15562" w:rsidRPr="002A6F10" w:rsidRDefault="00D15562" w:rsidP="00491E2D">
      <w:pPr>
        <w:pStyle w:val="RedTxt"/>
        <w:tabs>
          <w:tab w:val="left" w:pos="9070"/>
        </w:tabs>
        <w:rPr>
          <w:rFonts w:ascii="Corbel" w:hAnsi="Corbel" w:cstheme="majorHAnsi"/>
          <w:sz w:val="24"/>
          <w:szCs w:val="24"/>
        </w:rPr>
      </w:pPr>
    </w:p>
    <w:p w14:paraId="417195C6" w14:textId="77777777" w:rsidR="00D15562" w:rsidRPr="002A6F10" w:rsidRDefault="00D15562" w:rsidP="00491E2D">
      <w:pPr>
        <w:pStyle w:val="RedTxt"/>
        <w:tabs>
          <w:tab w:val="left" w:pos="9070"/>
        </w:tabs>
        <w:rPr>
          <w:rFonts w:ascii="Corbel" w:hAnsi="Corbel" w:cstheme="majorHAnsi"/>
          <w:sz w:val="24"/>
          <w:szCs w:val="24"/>
        </w:rPr>
      </w:pPr>
      <w:r w:rsidRPr="002A6F10">
        <w:rPr>
          <w:rFonts w:ascii="Corbel" w:hAnsi="Corbel" w:cstheme="majorHAnsi"/>
          <w:sz w:val="24"/>
          <w:szCs w:val="24"/>
        </w:rPr>
        <w:t>- Retour de marchandises non conformes :</w:t>
      </w:r>
    </w:p>
    <w:p w14:paraId="3D8B9DB4" w14:textId="1F8AA550" w:rsidR="00D15562" w:rsidRDefault="00D15562" w:rsidP="00491E2D">
      <w:pPr>
        <w:pStyle w:val="RedTxt"/>
        <w:tabs>
          <w:tab w:val="left" w:pos="9070"/>
        </w:tabs>
        <w:rPr>
          <w:rFonts w:ascii="Corbel" w:hAnsi="Corbel" w:cstheme="majorHAnsi"/>
          <w:sz w:val="24"/>
          <w:szCs w:val="24"/>
        </w:rPr>
      </w:pPr>
      <w:r w:rsidRPr="002A6F10">
        <w:rPr>
          <w:rFonts w:ascii="Corbel" w:hAnsi="Corbel" w:cstheme="majorHAnsi"/>
          <w:sz w:val="24"/>
          <w:szCs w:val="24"/>
        </w:rPr>
        <w:t>En cas de réception de marchandises non conformes à la commande, les frais de retour seront à la charge du fournisseur.</w:t>
      </w:r>
    </w:p>
    <w:p w14:paraId="24F4C1AF" w14:textId="77777777" w:rsidR="005D61D0" w:rsidRPr="002A6F10" w:rsidRDefault="005D61D0" w:rsidP="00491E2D">
      <w:pPr>
        <w:pStyle w:val="RedTxt"/>
        <w:tabs>
          <w:tab w:val="left" w:pos="9070"/>
        </w:tabs>
        <w:rPr>
          <w:rFonts w:ascii="Corbel" w:hAnsi="Corbel" w:cstheme="majorHAnsi"/>
          <w:sz w:val="24"/>
          <w:szCs w:val="24"/>
        </w:rPr>
      </w:pPr>
    </w:p>
    <w:p w14:paraId="694CE1C7" w14:textId="0FA9950D" w:rsidR="00D15562" w:rsidRPr="00193A43" w:rsidRDefault="00F2020B" w:rsidP="00F2020B">
      <w:pPr>
        <w:pStyle w:val="Titre1"/>
        <w:rPr>
          <w:rFonts w:ascii="Times New Roman" w:hAnsi="Times New Roman"/>
        </w:rPr>
      </w:pPr>
      <w:bookmarkStart w:id="66" w:name="_Toc415222002"/>
      <w:bookmarkStart w:id="67" w:name="_Toc194425050"/>
      <w:r>
        <w:t>5.3 -</w:t>
      </w:r>
      <w:r w:rsidR="00556147">
        <w:t xml:space="preserve"> </w:t>
      </w:r>
      <w:r w:rsidR="00D15562" w:rsidRPr="0047121A">
        <w:t>Mode de livraison</w:t>
      </w:r>
      <w:bookmarkEnd w:id="66"/>
      <w:bookmarkEnd w:id="67"/>
    </w:p>
    <w:p w14:paraId="457E7CEA" w14:textId="77777777" w:rsidR="00C149E1" w:rsidRPr="002A6F10" w:rsidRDefault="00C149E1" w:rsidP="00491E2D">
      <w:pPr>
        <w:rPr>
          <w:rFonts w:ascii="Corbel" w:hAnsi="Corbel"/>
          <w:highlight w:val="yellow"/>
        </w:rPr>
      </w:pPr>
    </w:p>
    <w:p w14:paraId="0CAE65B5" w14:textId="77777777" w:rsidR="00D15562" w:rsidRPr="002A6F10" w:rsidRDefault="00D15562" w:rsidP="00491E2D">
      <w:pPr>
        <w:pStyle w:val="RedTxt"/>
        <w:tabs>
          <w:tab w:val="left" w:pos="9070"/>
        </w:tabs>
        <w:rPr>
          <w:rFonts w:ascii="Corbel" w:hAnsi="Corbel" w:cstheme="majorHAnsi"/>
          <w:sz w:val="24"/>
          <w:szCs w:val="24"/>
        </w:rPr>
      </w:pPr>
      <w:r w:rsidRPr="002A6F10">
        <w:rPr>
          <w:rFonts w:ascii="Corbel" w:hAnsi="Corbel" w:cstheme="majorHAnsi"/>
          <w:sz w:val="24"/>
          <w:szCs w:val="24"/>
        </w:rPr>
        <w:t>Les livraisons s’effectueront conformément aux bons de commandes émis par la Direction des achats et des approvisionnements OU par la direction compétente du CH concerné et seront accompagnées d’un bordereau de livraison qui comportera les indications suivantes :</w:t>
      </w:r>
    </w:p>
    <w:p w14:paraId="19808ECC" w14:textId="77777777" w:rsidR="00D15562" w:rsidRPr="002A6F10" w:rsidRDefault="00D15562" w:rsidP="00491E2D">
      <w:pPr>
        <w:pStyle w:val="RedTxt"/>
        <w:numPr>
          <w:ilvl w:val="0"/>
          <w:numId w:val="4"/>
        </w:numPr>
        <w:tabs>
          <w:tab w:val="left" w:pos="9070"/>
        </w:tabs>
        <w:rPr>
          <w:rFonts w:ascii="Corbel" w:hAnsi="Corbel" w:cstheme="majorHAnsi"/>
          <w:sz w:val="24"/>
          <w:szCs w:val="24"/>
        </w:rPr>
      </w:pPr>
      <w:r w:rsidRPr="002A6F10">
        <w:rPr>
          <w:rFonts w:ascii="Corbel" w:hAnsi="Corbel" w:cstheme="majorHAnsi"/>
          <w:sz w:val="24"/>
          <w:szCs w:val="24"/>
        </w:rPr>
        <w:t>Expéditeur / Destinataire</w:t>
      </w:r>
    </w:p>
    <w:p w14:paraId="73F2EADE" w14:textId="66686A8B" w:rsidR="00D15562" w:rsidRPr="002A6F10" w:rsidRDefault="00D15562" w:rsidP="00491E2D">
      <w:pPr>
        <w:pStyle w:val="RedTxt"/>
        <w:numPr>
          <w:ilvl w:val="0"/>
          <w:numId w:val="4"/>
        </w:numPr>
        <w:tabs>
          <w:tab w:val="left" w:pos="9070"/>
        </w:tabs>
        <w:rPr>
          <w:rFonts w:ascii="Corbel" w:hAnsi="Corbel" w:cstheme="majorHAnsi"/>
          <w:sz w:val="24"/>
          <w:szCs w:val="24"/>
        </w:rPr>
      </w:pPr>
      <w:r w:rsidRPr="002A6F10">
        <w:rPr>
          <w:rFonts w:ascii="Corbel" w:hAnsi="Corbel" w:cstheme="majorHAnsi"/>
          <w:sz w:val="24"/>
          <w:szCs w:val="24"/>
        </w:rPr>
        <w:t xml:space="preserve">N° de commande </w:t>
      </w:r>
    </w:p>
    <w:p w14:paraId="492940C8" w14:textId="77777777" w:rsidR="00D15562" w:rsidRPr="002A6F10" w:rsidRDefault="00D15562" w:rsidP="00491E2D">
      <w:pPr>
        <w:pStyle w:val="RedTxt"/>
        <w:numPr>
          <w:ilvl w:val="0"/>
          <w:numId w:val="4"/>
        </w:numPr>
        <w:tabs>
          <w:tab w:val="left" w:pos="9070"/>
        </w:tabs>
        <w:rPr>
          <w:rFonts w:ascii="Corbel" w:hAnsi="Corbel" w:cstheme="majorHAnsi"/>
          <w:sz w:val="24"/>
          <w:szCs w:val="24"/>
        </w:rPr>
      </w:pPr>
      <w:r w:rsidRPr="002A6F10">
        <w:rPr>
          <w:rFonts w:ascii="Corbel" w:hAnsi="Corbel" w:cstheme="majorHAnsi"/>
          <w:sz w:val="24"/>
          <w:szCs w:val="24"/>
        </w:rPr>
        <w:t>Désignation et référence de la fourniture</w:t>
      </w:r>
    </w:p>
    <w:p w14:paraId="4EA7157E" w14:textId="77777777" w:rsidR="00D15562" w:rsidRPr="002A6F10" w:rsidRDefault="00D15562" w:rsidP="00491E2D">
      <w:pPr>
        <w:pStyle w:val="RedTxt"/>
        <w:numPr>
          <w:ilvl w:val="0"/>
          <w:numId w:val="4"/>
        </w:numPr>
        <w:tabs>
          <w:tab w:val="left" w:pos="9070"/>
        </w:tabs>
        <w:rPr>
          <w:rFonts w:ascii="Corbel" w:hAnsi="Corbel" w:cstheme="majorHAnsi"/>
          <w:sz w:val="24"/>
          <w:szCs w:val="24"/>
        </w:rPr>
      </w:pPr>
      <w:r w:rsidRPr="002A6F10">
        <w:rPr>
          <w:rFonts w:ascii="Corbel" w:hAnsi="Corbel" w:cstheme="majorHAnsi"/>
          <w:sz w:val="24"/>
          <w:szCs w:val="24"/>
        </w:rPr>
        <w:t>Quantité livrée</w:t>
      </w:r>
    </w:p>
    <w:p w14:paraId="7AF05EA2" w14:textId="77777777" w:rsidR="00D15562" w:rsidRPr="002A6F10" w:rsidRDefault="00D15562" w:rsidP="00491E2D">
      <w:pPr>
        <w:pStyle w:val="RedTxt"/>
        <w:numPr>
          <w:ilvl w:val="0"/>
          <w:numId w:val="4"/>
        </w:numPr>
        <w:tabs>
          <w:tab w:val="left" w:pos="9070"/>
        </w:tabs>
        <w:rPr>
          <w:rFonts w:ascii="Corbel" w:hAnsi="Corbel" w:cstheme="majorHAnsi"/>
          <w:sz w:val="24"/>
          <w:szCs w:val="24"/>
        </w:rPr>
      </w:pPr>
      <w:r w:rsidRPr="002A6F10">
        <w:rPr>
          <w:rFonts w:ascii="Corbel" w:hAnsi="Corbel" w:cstheme="majorHAnsi"/>
          <w:sz w:val="24"/>
          <w:szCs w:val="24"/>
        </w:rPr>
        <w:t>Conditionnement et sous-conditionnement</w:t>
      </w:r>
    </w:p>
    <w:p w14:paraId="726B6136" w14:textId="77777777" w:rsidR="00D15562" w:rsidRPr="002A6F10" w:rsidRDefault="00D15562" w:rsidP="00491E2D">
      <w:pPr>
        <w:pStyle w:val="RedTxt"/>
        <w:numPr>
          <w:ilvl w:val="0"/>
          <w:numId w:val="4"/>
        </w:numPr>
        <w:tabs>
          <w:tab w:val="left" w:pos="9070"/>
        </w:tabs>
        <w:rPr>
          <w:rFonts w:ascii="Corbel" w:hAnsi="Corbel" w:cstheme="majorHAnsi"/>
          <w:sz w:val="24"/>
          <w:szCs w:val="24"/>
        </w:rPr>
      </w:pPr>
      <w:r w:rsidRPr="002A6F10">
        <w:rPr>
          <w:rFonts w:ascii="Corbel" w:hAnsi="Corbel" w:cstheme="majorHAnsi"/>
          <w:sz w:val="24"/>
          <w:szCs w:val="24"/>
        </w:rPr>
        <w:lastRenderedPageBreak/>
        <w:t>Nom du transporteur</w:t>
      </w:r>
    </w:p>
    <w:p w14:paraId="1C7D5845" w14:textId="77777777" w:rsidR="00D15562" w:rsidRPr="002A6F10" w:rsidRDefault="00D15562" w:rsidP="00491E2D">
      <w:pPr>
        <w:pStyle w:val="RedTxt"/>
        <w:tabs>
          <w:tab w:val="left" w:pos="2649"/>
          <w:tab w:val="left" w:pos="9070"/>
        </w:tabs>
        <w:rPr>
          <w:rFonts w:ascii="Corbel" w:hAnsi="Corbel" w:cstheme="majorHAnsi"/>
          <w:sz w:val="24"/>
          <w:szCs w:val="24"/>
        </w:rPr>
      </w:pPr>
      <w:r w:rsidRPr="002A6F10">
        <w:rPr>
          <w:rFonts w:ascii="Corbel" w:hAnsi="Corbel" w:cstheme="majorHAnsi"/>
          <w:sz w:val="24"/>
          <w:szCs w:val="24"/>
        </w:rPr>
        <w:tab/>
      </w:r>
    </w:p>
    <w:p w14:paraId="0FB00817" w14:textId="77777777" w:rsidR="00D15562" w:rsidRPr="002A6F10" w:rsidRDefault="00D15562" w:rsidP="00491E2D">
      <w:pPr>
        <w:pStyle w:val="RedTxt"/>
        <w:tabs>
          <w:tab w:val="left" w:pos="9070"/>
        </w:tabs>
        <w:rPr>
          <w:rFonts w:ascii="Corbel" w:hAnsi="Corbel" w:cstheme="majorHAnsi"/>
          <w:sz w:val="24"/>
          <w:szCs w:val="24"/>
        </w:rPr>
      </w:pPr>
      <w:r w:rsidRPr="002A6F10">
        <w:rPr>
          <w:rFonts w:ascii="Corbel" w:hAnsi="Corbel" w:cstheme="majorHAnsi"/>
          <w:sz w:val="24"/>
          <w:szCs w:val="24"/>
        </w:rPr>
        <w:t>Le double du bon de livraison, signé par le réceptionnaire, vaudra procès-verbal de réception.</w:t>
      </w:r>
    </w:p>
    <w:p w14:paraId="6F331698" w14:textId="77777777" w:rsidR="00D15562" w:rsidRPr="002A6F10" w:rsidRDefault="00D15562" w:rsidP="00491E2D">
      <w:pPr>
        <w:pStyle w:val="RedTxt"/>
        <w:tabs>
          <w:tab w:val="left" w:pos="9070"/>
        </w:tabs>
        <w:rPr>
          <w:rFonts w:ascii="Corbel" w:hAnsi="Corbel" w:cstheme="majorHAnsi"/>
          <w:sz w:val="24"/>
          <w:szCs w:val="24"/>
        </w:rPr>
      </w:pPr>
    </w:p>
    <w:p w14:paraId="15F6C6EC" w14:textId="77777777" w:rsidR="00D15562" w:rsidRPr="002A6F10" w:rsidRDefault="00D15562" w:rsidP="00491E2D">
      <w:pPr>
        <w:pStyle w:val="RedTxt"/>
        <w:tabs>
          <w:tab w:val="left" w:pos="9070"/>
        </w:tabs>
        <w:rPr>
          <w:rFonts w:ascii="Corbel" w:hAnsi="Corbel" w:cstheme="majorHAnsi"/>
          <w:sz w:val="24"/>
          <w:szCs w:val="24"/>
        </w:rPr>
      </w:pPr>
      <w:r w:rsidRPr="002A6F10">
        <w:rPr>
          <w:rFonts w:ascii="Corbel" w:hAnsi="Corbel" w:cstheme="majorHAnsi"/>
          <w:sz w:val="24"/>
          <w:szCs w:val="24"/>
        </w:rPr>
        <w:t>Pour effectuer ses livraisons, conformément aux dispositions de l’article 21.1 du CCAG FCS, le titulaire favorise les modes de transports les plus respectueux de l'environnement, notamment les véhicules à faibles émissions, les modes de transports doux ou alternatifs à la route.</w:t>
      </w:r>
    </w:p>
    <w:p w14:paraId="51FEDB28" w14:textId="3FF74C22" w:rsidR="00D15562" w:rsidRDefault="00844078" w:rsidP="00995DD8">
      <w:pPr>
        <w:pStyle w:val="Titre2"/>
      </w:pPr>
      <w:bookmarkStart w:id="68" w:name="_Toc415222003"/>
      <w:bookmarkStart w:id="69" w:name="_Toc194425051"/>
      <w:r>
        <w:t>5.3</w:t>
      </w:r>
      <w:r w:rsidR="00550453">
        <w:t>.1</w:t>
      </w:r>
      <w:r w:rsidR="00556147">
        <w:t xml:space="preserve"> - </w:t>
      </w:r>
      <w:r w:rsidR="00D15562" w:rsidRPr="00244A82">
        <w:t>Documents à fournir</w:t>
      </w:r>
      <w:bookmarkEnd w:id="68"/>
      <w:bookmarkEnd w:id="69"/>
    </w:p>
    <w:p w14:paraId="24EAB952" w14:textId="77777777" w:rsidR="00550453" w:rsidRPr="00550453" w:rsidRDefault="00550453" w:rsidP="00550453"/>
    <w:p w14:paraId="2C30E926" w14:textId="7BBFB3AC" w:rsidR="00D15562" w:rsidRPr="002A6F10" w:rsidRDefault="00D15562" w:rsidP="00434348">
      <w:pPr>
        <w:pStyle w:val="RedTxt"/>
        <w:tabs>
          <w:tab w:val="left" w:pos="9070"/>
        </w:tabs>
        <w:rPr>
          <w:rFonts w:ascii="Corbel" w:hAnsi="Corbel" w:cstheme="majorHAnsi"/>
          <w:sz w:val="24"/>
          <w:szCs w:val="24"/>
        </w:rPr>
      </w:pPr>
      <w:r w:rsidRPr="002A6F10">
        <w:rPr>
          <w:rFonts w:ascii="Corbel" w:hAnsi="Corbel" w:cstheme="majorHAnsi"/>
          <w:sz w:val="24"/>
          <w:szCs w:val="24"/>
        </w:rPr>
        <w:t>Chaque livraison sera accompagnée d’un bon de livraison.</w:t>
      </w:r>
    </w:p>
    <w:p w14:paraId="6B6D23E7" w14:textId="77777777" w:rsidR="00D15562" w:rsidRPr="002A6F10" w:rsidRDefault="00D15562" w:rsidP="00434348">
      <w:pPr>
        <w:pStyle w:val="RedTxt"/>
        <w:tabs>
          <w:tab w:val="left" w:pos="9070"/>
        </w:tabs>
        <w:rPr>
          <w:rFonts w:ascii="Corbel" w:hAnsi="Corbel" w:cstheme="majorHAnsi"/>
          <w:sz w:val="24"/>
          <w:szCs w:val="24"/>
        </w:rPr>
      </w:pPr>
      <w:r w:rsidRPr="002A6F10">
        <w:rPr>
          <w:rFonts w:ascii="Corbel" w:hAnsi="Corbel" w:cstheme="majorHAnsi"/>
          <w:sz w:val="24"/>
          <w:szCs w:val="24"/>
        </w:rPr>
        <w:t>Documentation technique : Le titulaire s'engage à fournir à la livraison toute la documentation rédigée en langue française ou accompagnés d’une traduction en français, nécessaire à une utilisation et un fonctionnement corrects du matériel livré et à son entretien courant. Il s'engage à fournir les éventuels rectificatifs sans supplément de prix.</w:t>
      </w:r>
    </w:p>
    <w:p w14:paraId="55075199" w14:textId="77777777" w:rsidR="00D15562" w:rsidRPr="00244A82" w:rsidRDefault="00D15562" w:rsidP="00434348">
      <w:pPr>
        <w:pStyle w:val="RedTxt"/>
        <w:tabs>
          <w:tab w:val="left" w:pos="9070"/>
        </w:tabs>
        <w:rPr>
          <w:rFonts w:ascii="Corbel" w:hAnsi="Corbel" w:cstheme="majorHAnsi"/>
          <w:sz w:val="20"/>
          <w:szCs w:val="20"/>
        </w:rPr>
      </w:pPr>
    </w:p>
    <w:p w14:paraId="4D9D3F3E" w14:textId="77C7D1D6" w:rsidR="002A6F10" w:rsidRPr="002A6F10" w:rsidRDefault="00844078" w:rsidP="00995DD8">
      <w:pPr>
        <w:pStyle w:val="Titre2"/>
      </w:pPr>
      <w:bookmarkStart w:id="70" w:name="_Toc415222004"/>
      <w:bookmarkStart w:id="71" w:name="_Toc194425052"/>
      <w:r>
        <w:t>5.3.2 -</w:t>
      </w:r>
      <w:r w:rsidR="00D15562" w:rsidRPr="00244A82">
        <w:t>Lieux de livraison / Exécution</w:t>
      </w:r>
      <w:bookmarkEnd w:id="70"/>
      <w:bookmarkEnd w:id="71"/>
    </w:p>
    <w:p w14:paraId="4FE7B427" w14:textId="77777777" w:rsidR="001E1B3E" w:rsidRDefault="001E1B3E" w:rsidP="00434348">
      <w:pPr>
        <w:pStyle w:val="RedTxt"/>
        <w:tabs>
          <w:tab w:val="left" w:pos="9070"/>
        </w:tabs>
        <w:rPr>
          <w:rFonts w:ascii="Corbel" w:hAnsi="Corbel" w:cstheme="majorHAnsi"/>
          <w:sz w:val="24"/>
          <w:szCs w:val="24"/>
        </w:rPr>
      </w:pPr>
    </w:p>
    <w:p w14:paraId="60A1D45A" w14:textId="45D9CF04" w:rsidR="00D15562" w:rsidRPr="002A6F10" w:rsidRDefault="00D15562" w:rsidP="00434348">
      <w:pPr>
        <w:pStyle w:val="RedTxt"/>
        <w:tabs>
          <w:tab w:val="left" w:pos="9070"/>
        </w:tabs>
        <w:rPr>
          <w:rFonts w:ascii="Corbel" w:hAnsi="Corbel" w:cstheme="majorHAnsi"/>
          <w:sz w:val="24"/>
          <w:szCs w:val="24"/>
        </w:rPr>
      </w:pPr>
      <w:r w:rsidRPr="002A6F10">
        <w:rPr>
          <w:rFonts w:ascii="Corbel" w:hAnsi="Corbel" w:cstheme="majorHAnsi"/>
          <w:sz w:val="24"/>
          <w:szCs w:val="24"/>
        </w:rPr>
        <w:t>La fourniture doit être livrée aux points de livraison, aux jours et heures indiqués sur chaque bon de commande.</w:t>
      </w:r>
    </w:p>
    <w:p w14:paraId="3B5C63AD" w14:textId="77777777" w:rsidR="00D15562" w:rsidRPr="002A6F10" w:rsidRDefault="00D15562" w:rsidP="00434348">
      <w:pPr>
        <w:pStyle w:val="RedTxt"/>
        <w:tabs>
          <w:tab w:val="left" w:pos="9070"/>
        </w:tabs>
        <w:rPr>
          <w:rFonts w:ascii="Corbel" w:hAnsi="Corbel" w:cstheme="majorHAnsi"/>
          <w:sz w:val="24"/>
          <w:szCs w:val="24"/>
        </w:rPr>
      </w:pPr>
    </w:p>
    <w:p w14:paraId="6268BBA9" w14:textId="77777777" w:rsidR="00D15562" w:rsidRPr="002A6F10" w:rsidRDefault="00D15562" w:rsidP="00434348">
      <w:pPr>
        <w:pStyle w:val="RedTxt"/>
        <w:tabs>
          <w:tab w:val="left" w:pos="9070"/>
        </w:tabs>
        <w:rPr>
          <w:rFonts w:ascii="Corbel" w:hAnsi="Corbel" w:cstheme="majorHAnsi"/>
          <w:sz w:val="24"/>
          <w:szCs w:val="24"/>
        </w:rPr>
      </w:pPr>
      <w:r w:rsidRPr="002A6F10">
        <w:rPr>
          <w:rFonts w:ascii="Corbel" w:hAnsi="Corbel" w:cstheme="majorHAnsi"/>
          <w:sz w:val="24"/>
          <w:szCs w:val="24"/>
        </w:rPr>
        <w:t>Le titulaire est réputé connaître les règles de fonctionnement de l’établissement et accepte toutes contraintes de nature à affecter toutes les opérations de livraison.</w:t>
      </w:r>
    </w:p>
    <w:p w14:paraId="66F43E19" w14:textId="77777777" w:rsidR="00D15562" w:rsidRPr="002A6F10" w:rsidRDefault="00D15562" w:rsidP="00434348">
      <w:pPr>
        <w:pStyle w:val="RedTxt"/>
        <w:tabs>
          <w:tab w:val="left" w:pos="9070"/>
        </w:tabs>
        <w:rPr>
          <w:rFonts w:ascii="Corbel" w:hAnsi="Corbel" w:cstheme="majorHAnsi"/>
          <w:sz w:val="24"/>
          <w:szCs w:val="24"/>
        </w:rPr>
      </w:pPr>
    </w:p>
    <w:p w14:paraId="42FF4103" w14:textId="21D4D1CB" w:rsidR="00D15562" w:rsidRPr="002A6F10" w:rsidRDefault="00D15562" w:rsidP="00434348">
      <w:pPr>
        <w:pStyle w:val="RedTxt"/>
        <w:tabs>
          <w:tab w:val="left" w:pos="9070"/>
        </w:tabs>
        <w:rPr>
          <w:rFonts w:ascii="Corbel" w:hAnsi="Corbel" w:cstheme="majorHAnsi"/>
          <w:sz w:val="24"/>
          <w:szCs w:val="24"/>
        </w:rPr>
      </w:pPr>
      <w:r w:rsidRPr="002A6F10">
        <w:rPr>
          <w:rFonts w:ascii="Corbel" w:hAnsi="Corbel" w:cstheme="majorHAnsi"/>
          <w:sz w:val="24"/>
          <w:szCs w:val="24"/>
        </w:rPr>
        <w:t>Toute livraison égarée du fait du non-respect du lieu de livraison sera à la charge du titulaire du marché public et ne pourra pas être facturée à la personne publique.</w:t>
      </w:r>
    </w:p>
    <w:p w14:paraId="0DCB15CE" w14:textId="77777777" w:rsidR="00B9566C" w:rsidRDefault="00B9566C" w:rsidP="00556147"/>
    <w:p w14:paraId="5245DA9B" w14:textId="0B2CB207" w:rsidR="00413842" w:rsidRPr="006A7C47" w:rsidRDefault="00844078" w:rsidP="000F7B3B">
      <w:pPr>
        <w:pStyle w:val="Titre"/>
      </w:pPr>
      <w:bookmarkStart w:id="72" w:name="_Toc194425053"/>
      <w:r>
        <w:t>ARTICLE 6 – modalités d’EXECUTION DES PRESTATIO</w:t>
      </w:r>
      <w:r w:rsidR="0049772F">
        <w:t>n</w:t>
      </w:r>
      <w:r>
        <w:t xml:space="preserve"> POUR L’ensemble des lots</w:t>
      </w:r>
      <w:bookmarkEnd w:id="72"/>
    </w:p>
    <w:p w14:paraId="4E5E63C5" w14:textId="77777777" w:rsidR="00B9566C" w:rsidRDefault="00B9566C" w:rsidP="00434348">
      <w:pPr>
        <w:pStyle w:val="RedTxt"/>
        <w:tabs>
          <w:tab w:val="left" w:pos="9070"/>
        </w:tabs>
      </w:pPr>
    </w:p>
    <w:p w14:paraId="72230C18" w14:textId="363F1C6A" w:rsidR="001A45AB" w:rsidRPr="006D43E1" w:rsidRDefault="004964AC" w:rsidP="001A45AB">
      <w:pPr>
        <w:rPr>
          <w:rFonts w:ascii="Corbel" w:hAnsi="Corbel" w:cstheme="majorHAnsi"/>
        </w:rPr>
      </w:pPr>
      <w:r w:rsidRPr="001A45AB">
        <w:rPr>
          <w:rFonts w:ascii="Corbel" w:hAnsi="Corbel" w:cstheme="majorHAnsi"/>
        </w:rPr>
        <w:t>Cf</w:t>
      </w:r>
      <w:r w:rsidR="00E44DDD" w:rsidRPr="001A45AB">
        <w:rPr>
          <w:rFonts w:ascii="Corbel" w:hAnsi="Corbel" w:cstheme="majorHAnsi"/>
        </w:rPr>
        <w:t>.</w:t>
      </w:r>
      <w:r w:rsidRPr="001A45AB">
        <w:rPr>
          <w:rFonts w:ascii="Corbel" w:hAnsi="Corbel" w:cstheme="majorHAnsi"/>
        </w:rPr>
        <w:t xml:space="preserve">  </w:t>
      </w:r>
      <w:proofErr w:type="gramStart"/>
      <w:r w:rsidRPr="001A45AB">
        <w:rPr>
          <w:rFonts w:ascii="Corbel" w:hAnsi="Corbel" w:cstheme="majorHAnsi"/>
        </w:rPr>
        <w:t>article</w:t>
      </w:r>
      <w:proofErr w:type="gramEnd"/>
      <w:r w:rsidRPr="001A45AB">
        <w:rPr>
          <w:rFonts w:ascii="Corbel" w:hAnsi="Corbel" w:cstheme="majorHAnsi"/>
        </w:rPr>
        <w:t xml:space="preserve"> 6 du </w:t>
      </w:r>
      <w:r w:rsidR="00116B22" w:rsidRPr="001A45AB">
        <w:rPr>
          <w:rFonts w:ascii="Corbel" w:hAnsi="Corbel" w:cstheme="majorHAnsi"/>
        </w:rPr>
        <w:t>CCTP.</w:t>
      </w:r>
    </w:p>
    <w:p w14:paraId="55914C07" w14:textId="11FBD300" w:rsidR="00413842" w:rsidRPr="001A45AB" w:rsidRDefault="001A45AB" w:rsidP="00434348">
      <w:pPr>
        <w:pStyle w:val="RedTxt"/>
        <w:tabs>
          <w:tab w:val="left" w:pos="9070"/>
        </w:tabs>
        <w:rPr>
          <w:rFonts w:ascii="Corbel" w:hAnsi="Corbel" w:cstheme="majorHAnsi"/>
          <w:sz w:val="24"/>
          <w:szCs w:val="24"/>
        </w:rPr>
      </w:pPr>
      <w:r>
        <w:rPr>
          <w:rFonts w:ascii="Corbel" w:hAnsi="Corbel" w:cstheme="majorHAnsi"/>
          <w:sz w:val="24"/>
          <w:szCs w:val="24"/>
        </w:rPr>
        <w:t>.</w:t>
      </w:r>
    </w:p>
    <w:p w14:paraId="70D2A21D" w14:textId="08125614" w:rsidR="00413842" w:rsidRPr="006A7C47" w:rsidRDefault="00844078" w:rsidP="000F7B3B">
      <w:pPr>
        <w:pStyle w:val="Titre"/>
      </w:pPr>
      <w:bookmarkStart w:id="73" w:name="_Toc194425054"/>
      <w:r>
        <w:t xml:space="preserve">ARTICLE 7 - </w:t>
      </w:r>
      <w:r w:rsidR="00413842">
        <w:t>O</w:t>
      </w:r>
      <w:r w:rsidR="00413842" w:rsidRPr="00244A82">
        <w:t>pérations de vérifications-décisions après vérifications</w:t>
      </w:r>
      <w:bookmarkEnd w:id="73"/>
    </w:p>
    <w:p w14:paraId="7A5D9C39" w14:textId="77777777" w:rsidR="00D15562" w:rsidRPr="002A6F10" w:rsidRDefault="00D15562" w:rsidP="00434348">
      <w:pPr>
        <w:pStyle w:val="RedTxt"/>
        <w:tabs>
          <w:tab w:val="left" w:pos="9070"/>
        </w:tabs>
        <w:rPr>
          <w:rFonts w:ascii="Corbel" w:hAnsi="Corbel" w:cstheme="majorHAnsi"/>
          <w:sz w:val="24"/>
          <w:szCs w:val="24"/>
        </w:rPr>
      </w:pPr>
    </w:p>
    <w:p w14:paraId="743F3D20" w14:textId="77777777" w:rsidR="00D15562" w:rsidRDefault="00D15562" w:rsidP="00434348">
      <w:pPr>
        <w:pStyle w:val="RedTxt"/>
        <w:tabs>
          <w:tab w:val="left" w:pos="9070"/>
        </w:tabs>
        <w:rPr>
          <w:rFonts w:ascii="Corbel" w:hAnsi="Corbel" w:cstheme="majorHAnsi"/>
          <w:sz w:val="24"/>
          <w:szCs w:val="24"/>
        </w:rPr>
      </w:pPr>
      <w:r w:rsidRPr="002A6F10">
        <w:rPr>
          <w:rFonts w:ascii="Corbel" w:hAnsi="Corbel" w:cstheme="majorHAnsi"/>
          <w:sz w:val="24"/>
          <w:szCs w:val="24"/>
        </w:rPr>
        <w:t>Par dérogation à l’article 27.3 du C.C.A.G-FCS, l’acheteur n’avise pas automatiquement le titulaire des jours et heures fixés pour les vérifications. Néanmoins, le titulaire peut prendre contact avec l’acheteur pour connaître les jours et heures fixés pour les vérifications afin d’y assister ou de s’y faire représenter.</w:t>
      </w:r>
    </w:p>
    <w:p w14:paraId="4D346D7C" w14:textId="77777777" w:rsidR="00413842" w:rsidRPr="002A6F10" w:rsidRDefault="00413842" w:rsidP="00434348">
      <w:pPr>
        <w:pStyle w:val="RedTxt"/>
        <w:tabs>
          <w:tab w:val="left" w:pos="9070"/>
        </w:tabs>
        <w:rPr>
          <w:rFonts w:ascii="Corbel" w:hAnsi="Corbel" w:cstheme="majorHAnsi"/>
          <w:sz w:val="24"/>
          <w:szCs w:val="24"/>
        </w:rPr>
      </w:pPr>
    </w:p>
    <w:p w14:paraId="13186DAC" w14:textId="79FE9825" w:rsidR="00413842" w:rsidRPr="00244A82" w:rsidRDefault="00107321" w:rsidP="00F2020B">
      <w:pPr>
        <w:pStyle w:val="Titre1"/>
      </w:pPr>
      <w:bookmarkStart w:id="74" w:name="_Toc194425055"/>
      <w:r>
        <w:t xml:space="preserve">7.1 - </w:t>
      </w:r>
      <w:r w:rsidR="00413842">
        <w:t>Vérifications simples</w:t>
      </w:r>
      <w:bookmarkEnd w:id="74"/>
    </w:p>
    <w:p w14:paraId="6D649D12" w14:textId="77777777" w:rsidR="0047121A" w:rsidRDefault="0047121A" w:rsidP="00434348">
      <w:pPr>
        <w:pStyle w:val="RedTxt"/>
        <w:tabs>
          <w:tab w:val="left" w:pos="9070"/>
        </w:tabs>
        <w:rPr>
          <w:rFonts w:ascii="Corbel" w:hAnsi="Corbel" w:cstheme="majorHAnsi"/>
          <w:sz w:val="24"/>
          <w:szCs w:val="24"/>
        </w:rPr>
      </w:pPr>
    </w:p>
    <w:p w14:paraId="1AA80AA3" w14:textId="11F7E04D" w:rsidR="00D15562" w:rsidRPr="00EC0CC8" w:rsidRDefault="00D15562" w:rsidP="00434348">
      <w:pPr>
        <w:pStyle w:val="RedTxt"/>
        <w:tabs>
          <w:tab w:val="left" w:pos="9070"/>
        </w:tabs>
        <w:rPr>
          <w:rFonts w:ascii="Corbel" w:hAnsi="Corbel" w:cstheme="majorHAnsi"/>
          <w:sz w:val="24"/>
          <w:szCs w:val="24"/>
        </w:rPr>
      </w:pPr>
      <w:r w:rsidRPr="00EC0CC8">
        <w:rPr>
          <w:rFonts w:ascii="Corbel" w:hAnsi="Corbel" w:cstheme="majorHAnsi"/>
          <w:sz w:val="24"/>
          <w:szCs w:val="24"/>
        </w:rPr>
        <w:t>Ces opérations de vérification sont effectuées lors de la livraison des fournitures ou de la mise en service dans les conditions prévues à l'article 28.1 du CCAG FCS.</w:t>
      </w:r>
    </w:p>
    <w:p w14:paraId="3BACBFD8" w14:textId="77777777" w:rsidR="00D15562" w:rsidRPr="00EC0CC8" w:rsidRDefault="00D15562" w:rsidP="00434348">
      <w:pPr>
        <w:pStyle w:val="RedTxt"/>
        <w:tabs>
          <w:tab w:val="left" w:pos="9070"/>
        </w:tabs>
        <w:rPr>
          <w:rFonts w:ascii="Corbel" w:hAnsi="Corbel" w:cstheme="majorHAnsi"/>
          <w:sz w:val="24"/>
          <w:szCs w:val="24"/>
        </w:rPr>
      </w:pPr>
      <w:r w:rsidRPr="00EC0CC8">
        <w:rPr>
          <w:rFonts w:ascii="Corbel" w:hAnsi="Corbel" w:cstheme="majorHAnsi"/>
          <w:sz w:val="24"/>
          <w:szCs w:val="24"/>
        </w:rPr>
        <w:t>Elles consistent à vérifier la qualité des fournitures ou prestations de services.</w:t>
      </w:r>
    </w:p>
    <w:p w14:paraId="6D4896E2" w14:textId="77777777" w:rsidR="00D15562" w:rsidRPr="00244A82" w:rsidRDefault="00D15562" w:rsidP="00434348">
      <w:pPr>
        <w:pStyle w:val="RedTxt"/>
        <w:tabs>
          <w:tab w:val="left" w:pos="9070"/>
        </w:tabs>
        <w:rPr>
          <w:rFonts w:ascii="Corbel" w:hAnsi="Corbel" w:cstheme="majorHAnsi"/>
          <w:sz w:val="20"/>
          <w:szCs w:val="20"/>
        </w:rPr>
      </w:pPr>
    </w:p>
    <w:p w14:paraId="14D15F01" w14:textId="77777777" w:rsidR="00D15562" w:rsidRPr="00EC0CC8" w:rsidRDefault="00D15562" w:rsidP="00434348">
      <w:pPr>
        <w:pStyle w:val="RedTxt"/>
        <w:tabs>
          <w:tab w:val="left" w:pos="9070"/>
        </w:tabs>
        <w:rPr>
          <w:rFonts w:ascii="Corbel" w:hAnsi="Corbel" w:cstheme="majorHAnsi"/>
          <w:sz w:val="24"/>
          <w:szCs w:val="24"/>
        </w:rPr>
      </w:pPr>
      <w:r w:rsidRPr="00EC0CC8">
        <w:rPr>
          <w:rFonts w:ascii="Corbel" w:hAnsi="Corbel" w:cstheme="majorHAnsi"/>
          <w:sz w:val="24"/>
          <w:szCs w:val="24"/>
        </w:rPr>
        <w:t>Elles consistent également à vérifier la conformité entre la quantité définie au marché public ou sur le bon de commande et celle portée sur le bon de livraison ainsi que celle effectivement livrée.</w:t>
      </w:r>
    </w:p>
    <w:p w14:paraId="3F36696D" w14:textId="77777777" w:rsidR="00D15562" w:rsidRPr="00EC0CC8" w:rsidRDefault="00D15562" w:rsidP="00434348">
      <w:pPr>
        <w:pStyle w:val="RedTxt"/>
        <w:tabs>
          <w:tab w:val="left" w:pos="9070"/>
        </w:tabs>
        <w:rPr>
          <w:rFonts w:ascii="Corbel" w:hAnsi="Corbel" w:cstheme="majorHAnsi"/>
          <w:sz w:val="24"/>
          <w:szCs w:val="24"/>
        </w:rPr>
      </w:pPr>
    </w:p>
    <w:p w14:paraId="2577600D" w14:textId="51FA4DDB" w:rsidR="00D15562" w:rsidRDefault="00D15562" w:rsidP="00434348">
      <w:pPr>
        <w:pStyle w:val="RedTxt"/>
        <w:tabs>
          <w:tab w:val="left" w:pos="9070"/>
        </w:tabs>
        <w:rPr>
          <w:rFonts w:ascii="Corbel" w:hAnsi="Corbel" w:cstheme="majorHAnsi"/>
          <w:sz w:val="24"/>
          <w:szCs w:val="24"/>
        </w:rPr>
      </w:pPr>
      <w:r w:rsidRPr="00EC0CC8">
        <w:rPr>
          <w:rFonts w:ascii="Corbel" w:hAnsi="Corbel" w:cstheme="majorHAnsi"/>
          <w:sz w:val="24"/>
          <w:szCs w:val="24"/>
        </w:rPr>
        <w:t xml:space="preserve">En cas de non-conformité, l’acheteur ou la personne qualifiée de l’établissement partie du </w:t>
      </w:r>
      <w:r w:rsidRPr="00EC0CC8">
        <w:rPr>
          <w:rFonts w:ascii="Corbel" w:hAnsi="Corbel" w:cstheme="majorHAnsi"/>
          <w:sz w:val="24"/>
          <w:szCs w:val="24"/>
        </w:rPr>
        <w:lastRenderedPageBreak/>
        <w:t xml:space="preserve">GHT notifie sa décision sur le champ : le titulaire doit reprendre l'excédent ou compléter la </w:t>
      </w:r>
      <w:r w:rsidR="00C149E1" w:rsidRPr="00EC0CC8">
        <w:rPr>
          <w:rFonts w:ascii="Corbel" w:hAnsi="Corbel" w:cstheme="majorHAnsi"/>
          <w:sz w:val="24"/>
          <w:szCs w:val="24"/>
        </w:rPr>
        <w:t>livraison dans</w:t>
      </w:r>
      <w:r w:rsidRPr="00EC0CC8">
        <w:rPr>
          <w:rFonts w:ascii="Corbel" w:hAnsi="Corbel" w:cstheme="majorHAnsi"/>
          <w:sz w:val="24"/>
          <w:szCs w:val="24"/>
        </w:rPr>
        <w:t xml:space="preserve"> les délais qu'il prescrira </w:t>
      </w:r>
      <w:r w:rsidR="00C149E1" w:rsidRPr="00EC0CC8">
        <w:rPr>
          <w:rFonts w:ascii="Corbel" w:hAnsi="Corbel" w:cstheme="majorHAnsi"/>
          <w:sz w:val="24"/>
          <w:szCs w:val="24"/>
        </w:rPr>
        <w:t>où</w:t>
      </w:r>
      <w:r w:rsidRPr="00EC0CC8">
        <w:rPr>
          <w:rFonts w:ascii="Corbel" w:hAnsi="Corbel" w:cstheme="majorHAnsi"/>
          <w:sz w:val="24"/>
          <w:szCs w:val="24"/>
        </w:rPr>
        <w:t xml:space="preserve"> </w:t>
      </w:r>
      <w:r w:rsidR="00C149E1" w:rsidRPr="00EC0CC8">
        <w:rPr>
          <w:rFonts w:ascii="Corbel" w:hAnsi="Corbel" w:cstheme="majorHAnsi"/>
          <w:sz w:val="24"/>
          <w:szCs w:val="24"/>
        </w:rPr>
        <w:t>effectuer une</w:t>
      </w:r>
      <w:r w:rsidRPr="00EC0CC8">
        <w:rPr>
          <w:rFonts w:ascii="Corbel" w:hAnsi="Corbel" w:cstheme="majorHAnsi"/>
          <w:sz w:val="24"/>
          <w:szCs w:val="24"/>
        </w:rPr>
        <w:t xml:space="preserve"> nouvelle livraison de la fourniture ou de la prestation de service jugée de mauvaise qualité.</w:t>
      </w:r>
    </w:p>
    <w:p w14:paraId="57251248" w14:textId="77777777" w:rsidR="00413842" w:rsidRPr="00107321" w:rsidRDefault="00413842" w:rsidP="00107321">
      <w:pPr>
        <w:pStyle w:val="RedTxt"/>
        <w:tabs>
          <w:tab w:val="left" w:pos="9070"/>
        </w:tabs>
        <w:rPr>
          <w:rFonts w:ascii="Corbel" w:hAnsi="Corbel" w:cstheme="majorHAnsi"/>
          <w:sz w:val="24"/>
          <w:szCs w:val="24"/>
        </w:rPr>
      </w:pPr>
    </w:p>
    <w:p w14:paraId="5A9D12D4" w14:textId="370566B5" w:rsidR="00413842" w:rsidRPr="00107321" w:rsidRDefault="00107321" w:rsidP="00F2020B">
      <w:pPr>
        <w:pStyle w:val="Titre1"/>
      </w:pPr>
      <w:bookmarkStart w:id="75" w:name="_Toc194425056"/>
      <w:r w:rsidRPr="00107321">
        <w:t xml:space="preserve">7.2 - </w:t>
      </w:r>
      <w:r w:rsidR="00413842" w:rsidRPr="00107321">
        <w:t>Vérifications approfondies</w:t>
      </w:r>
      <w:bookmarkEnd w:id="75"/>
    </w:p>
    <w:p w14:paraId="6FACAA50" w14:textId="77777777" w:rsidR="00D15562" w:rsidRPr="00244A82" w:rsidRDefault="00D15562" w:rsidP="00434348">
      <w:pPr>
        <w:tabs>
          <w:tab w:val="left" w:pos="9070"/>
        </w:tabs>
        <w:jc w:val="both"/>
        <w:rPr>
          <w:rFonts w:ascii="Corbel" w:hAnsi="Corbel" w:cstheme="majorHAnsi"/>
          <w:szCs w:val="20"/>
        </w:rPr>
      </w:pPr>
    </w:p>
    <w:p w14:paraId="22FDF138" w14:textId="77777777" w:rsidR="00D15562" w:rsidRPr="00EC0CC8" w:rsidRDefault="00D15562" w:rsidP="00434348">
      <w:pPr>
        <w:pStyle w:val="RedTxt"/>
        <w:tabs>
          <w:tab w:val="left" w:pos="9070"/>
        </w:tabs>
        <w:rPr>
          <w:rFonts w:ascii="Corbel" w:hAnsi="Corbel" w:cstheme="majorHAnsi"/>
          <w:sz w:val="24"/>
          <w:szCs w:val="24"/>
        </w:rPr>
      </w:pPr>
      <w:r w:rsidRPr="00EC0CC8">
        <w:rPr>
          <w:rFonts w:ascii="Corbel" w:hAnsi="Corbel" w:cstheme="majorHAnsi"/>
          <w:sz w:val="24"/>
          <w:szCs w:val="24"/>
        </w:rPr>
        <w:t>Ces opérations de vérification quantitatives et qualitatives sont effectuées lors de la livraison des fournitures ou de la mise en service dans les conditions prévues à l'article 28.2 du CCAG FCS. Elles consistent à vérifier la conformité des fournitures livrées avec les spécifications du marché public ou de la commande.</w:t>
      </w:r>
    </w:p>
    <w:p w14:paraId="031BB455" w14:textId="77777777" w:rsidR="00D15562" w:rsidRPr="00EC0CC8" w:rsidRDefault="00D15562" w:rsidP="00434348">
      <w:pPr>
        <w:pStyle w:val="RedTxt"/>
        <w:tabs>
          <w:tab w:val="left" w:pos="9070"/>
        </w:tabs>
        <w:rPr>
          <w:rFonts w:ascii="Corbel" w:hAnsi="Corbel" w:cstheme="majorHAnsi"/>
          <w:sz w:val="24"/>
          <w:szCs w:val="24"/>
        </w:rPr>
      </w:pPr>
    </w:p>
    <w:p w14:paraId="58E1E330" w14:textId="77777777" w:rsidR="00D15562" w:rsidRPr="00EC0CC8" w:rsidRDefault="00D15562" w:rsidP="00434348">
      <w:pPr>
        <w:pStyle w:val="RedTxt"/>
        <w:tabs>
          <w:tab w:val="left" w:pos="9070"/>
        </w:tabs>
        <w:rPr>
          <w:rFonts w:ascii="Corbel" w:hAnsi="Corbel" w:cstheme="majorHAnsi"/>
          <w:sz w:val="24"/>
          <w:szCs w:val="24"/>
        </w:rPr>
      </w:pPr>
      <w:r w:rsidRPr="00EC0CC8">
        <w:rPr>
          <w:rFonts w:ascii="Corbel" w:hAnsi="Corbel" w:cstheme="majorHAnsi"/>
          <w:sz w:val="24"/>
          <w:szCs w:val="24"/>
        </w:rPr>
        <w:t>Les vérifications prévues ci-dessus sont effectuées dans le délai maximum de :</w:t>
      </w:r>
    </w:p>
    <w:p w14:paraId="6CD59F20" w14:textId="16158316" w:rsidR="00D15562" w:rsidRPr="00EC0CC8" w:rsidRDefault="00D15562" w:rsidP="00434348">
      <w:pPr>
        <w:pStyle w:val="RedTxt"/>
        <w:tabs>
          <w:tab w:val="left" w:pos="9070"/>
        </w:tabs>
        <w:rPr>
          <w:rFonts w:ascii="Corbel" w:hAnsi="Corbel" w:cstheme="majorHAnsi"/>
          <w:iCs/>
          <w:sz w:val="24"/>
          <w:szCs w:val="24"/>
        </w:rPr>
      </w:pPr>
      <w:r w:rsidRPr="00EC0CC8">
        <w:rPr>
          <w:rFonts w:ascii="Corbel" w:hAnsi="Corbel" w:cstheme="majorHAnsi"/>
          <w:sz w:val="24"/>
          <w:szCs w:val="24"/>
        </w:rPr>
        <w:t xml:space="preserve">Vérifications </w:t>
      </w:r>
      <w:r w:rsidR="00121240" w:rsidRPr="00EC0CC8">
        <w:rPr>
          <w:rFonts w:ascii="Corbel" w:hAnsi="Corbel" w:cstheme="majorHAnsi"/>
          <w:sz w:val="24"/>
          <w:szCs w:val="24"/>
        </w:rPr>
        <w:t>quantitatives :</w:t>
      </w:r>
      <w:r w:rsidRPr="00EC0CC8">
        <w:rPr>
          <w:rFonts w:ascii="Corbel" w:hAnsi="Corbel" w:cstheme="majorHAnsi"/>
          <w:sz w:val="24"/>
          <w:szCs w:val="24"/>
        </w:rPr>
        <w:t xml:space="preserve"> </w:t>
      </w:r>
      <w:r w:rsidRPr="00EC0CC8">
        <w:rPr>
          <w:rFonts w:ascii="Corbel" w:hAnsi="Corbel" w:cstheme="majorHAnsi"/>
          <w:iCs/>
          <w:sz w:val="24"/>
          <w:szCs w:val="24"/>
        </w:rPr>
        <w:t xml:space="preserve">15 jours </w:t>
      </w:r>
    </w:p>
    <w:p w14:paraId="5A4674AD" w14:textId="38BF79D1" w:rsidR="00D15562" w:rsidRDefault="00D15562" w:rsidP="00434348">
      <w:pPr>
        <w:pStyle w:val="RedTxt"/>
        <w:tabs>
          <w:tab w:val="left" w:pos="9070"/>
        </w:tabs>
        <w:rPr>
          <w:rFonts w:ascii="Corbel" w:hAnsi="Corbel" w:cstheme="majorHAnsi"/>
          <w:iCs/>
          <w:sz w:val="24"/>
          <w:szCs w:val="24"/>
        </w:rPr>
      </w:pPr>
      <w:r w:rsidRPr="00EC0CC8">
        <w:rPr>
          <w:rFonts w:ascii="Corbel" w:hAnsi="Corbel" w:cstheme="majorHAnsi"/>
          <w:sz w:val="24"/>
          <w:szCs w:val="24"/>
        </w:rPr>
        <w:t xml:space="preserve">Vérifications </w:t>
      </w:r>
      <w:r w:rsidR="00121240" w:rsidRPr="00EC0CC8">
        <w:rPr>
          <w:rFonts w:ascii="Corbel" w:hAnsi="Corbel" w:cstheme="majorHAnsi"/>
          <w:sz w:val="24"/>
          <w:szCs w:val="24"/>
        </w:rPr>
        <w:t>qualitatives :</w:t>
      </w:r>
      <w:r w:rsidRPr="00EC0CC8">
        <w:rPr>
          <w:rFonts w:ascii="Corbel" w:hAnsi="Corbel" w:cstheme="majorHAnsi"/>
          <w:sz w:val="24"/>
          <w:szCs w:val="24"/>
        </w:rPr>
        <w:t xml:space="preserve"> </w:t>
      </w:r>
      <w:r w:rsidRPr="00EC0CC8">
        <w:rPr>
          <w:rFonts w:ascii="Corbel" w:hAnsi="Corbel" w:cstheme="majorHAnsi"/>
          <w:iCs/>
          <w:sz w:val="24"/>
          <w:szCs w:val="24"/>
        </w:rPr>
        <w:t xml:space="preserve">15 jours </w:t>
      </w:r>
    </w:p>
    <w:p w14:paraId="24B10E09" w14:textId="37743135" w:rsidR="00413842" w:rsidRDefault="00413842" w:rsidP="00434348">
      <w:pPr>
        <w:pStyle w:val="RedTxt"/>
        <w:tabs>
          <w:tab w:val="left" w:pos="9070"/>
        </w:tabs>
        <w:rPr>
          <w:rFonts w:ascii="Corbel" w:hAnsi="Corbel" w:cstheme="majorHAnsi"/>
          <w:iCs/>
          <w:sz w:val="24"/>
          <w:szCs w:val="24"/>
        </w:rPr>
      </w:pPr>
    </w:p>
    <w:p w14:paraId="79E3C251" w14:textId="06C0A3A8" w:rsidR="00413842" w:rsidRPr="00736019" w:rsidRDefault="004447C1" w:rsidP="00F2020B">
      <w:pPr>
        <w:pStyle w:val="Titre1"/>
      </w:pPr>
      <w:bookmarkStart w:id="76" w:name="_Toc194425057"/>
      <w:r>
        <w:t xml:space="preserve">7.3    </w:t>
      </w:r>
      <w:r w:rsidR="00413842">
        <w:t>Décisi</w:t>
      </w:r>
      <w:r w:rsidR="00413842" w:rsidRPr="00736019">
        <w:t>ons de l’acheteur ou de la personne qualifiée de l’établissement partie du GHT</w:t>
      </w:r>
      <w:bookmarkEnd w:id="76"/>
    </w:p>
    <w:p w14:paraId="7944FD18" w14:textId="77777777" w:rsidR="00736019" w:rsidRPr="00736019" w:rsidRDefault="00736019" w:rsidP="00736019"/>
    <w:p w14:paraId="2FC648A7" w14:textId="50BC839D" w:rsidR="001F03C6" w:rsidRDefault="00D15562" w:rsidP="00556147">
      <w:pPr>
        <w:rPr>
          <w:rFonts w:ascii="Corbel" w:hAnsi="Corbel" w:cstheme="majorHAnsi"/>
        </w:rPr>
      </w:pPr>
      <w:r w:rsidRPr="00BF54F0">
        <w:rPr>
          <w:rFonts w:ascii="Corbel" w:hAnsi="Corbel" w:cstheme="majorHAnsi"/>
        </w:rPr>
        <w:t>Suite aux vérifications, les décisions d'admission, de réfaction, d'ajournement ou de rejet sont prises dans les conditions prévues aux articles 29 et 30 du CCAG FCS par l’acheteur ou la personne qualifiée de l’établissement partie du GHT.</w:t>
      </w:r>
    </w:p>
    <w:p w14:paraId="6B11EFA1" w14:textId="77777777" w:rsidR="00556147" w:rsidRDefault="00556147" w:rsidP="00556147"/>
    <w:p w14:paraId="5D3F0C05" w14:textId="4267EC38" w:rsidR="001F03C6" w:rsidRPr="006A7C47" w:rsidRDefault="00517F5E" w:rsidP="000F7B3B">
      <w:pPr>
        <w:pStyle w:val="Titre"/>
      </w:pPr>
      <w:bookmarkStart w:id="77" w:name="_Toc194425058"/>
      <w:r>
        <w:t xml:space="preserve">article 8 - </w:t>
      </w:r>
      <w:r w:rsidR="001F03C6" w:rsidRPr="00244A82">
        <w:t>Obligations en matière de développement durable</w:t>
      </w:r>
      <w:bookmarkEnd w:id="77"/>
    </w:p>
    <w:p w14:paraId="2F75A9B4" w14:textId="2A22EC46" w:rsidR="00BF54F0" w:rsidRDefault="00BF54F0" w:rsidP="00BF54F0">
      <w:pPr>
        <w:keepNext/>
        <w:autoSpaceDE w:val="0"/>
        <w:autoSpaceDN w:val="0"/>
        <w:adjustRightInd w:val="0"/>
        <w:outlineLvl w:val="0"/>
        <w:rPr>
          <w:rFonts w:ascii="Corbel" w:hAnsi="Corbel" w:cstheme="majorHAnsi"/>
          <w:b/>
          <w:color w:val="000000" w:themeColor="text1"/>
          <w:szCs w:val="20"/>
          <w:u w:val="single"/>
        </w:rPr>
      </w:pPr>
    </w:p>
    <w:p w14:paraId="18CF0BC7" w14:textId="77777777" w:rsidR="00556147" w:rsidRPr="00BF54F0" w:rsidRDefault="00556147" w:rsidP="00BF54F0">
      <w:pPr>
        <w:keepNext/>
        <w:autoSpaceDE w:val="0"/>
        <w:autoSpaceDN w:val="0"/>
        <w:adjustRightInd w:val="0"/>
        <w:outlineLvl w:val="0"/>
        <w:rPr>
          <w:rFonts w:ascii="Corbel" w:hAnsi="Corbel" w:cstheme="majorHAnsi"/>
          <w:b/>
          <w:vanish/>
          <w:color w:val="000000" w:themeColor="text1"/>
          <w:szCs w:val="20"/>
          <w:u w:val="single"/>
        </w:rPr>
      </w:pPr>
    </w:p>
    <w:p w14:paraId="3F1CA8F9" w14:textId="7A902173" w:rsidR="0043282F" w:rsidRDefault="0043282F" w:rsidP="00517F5E">
      <w:bookmarkStart w:id="78" w:name="_Toc191299974"/>
      <w:bookmarkStart w:id="79" w:name="_Toc192142505"/>
      <w:bookmarkEnd w:id="78"/>
      <w:bookmarkEnd w:id="79"/>
    </w:p>
    <w:p w14:paraId="337D4B0D" w14:textId="1F0DAFE5" w:rsidR="00037B90" w:rsidRDefault="00037B90" w:rsidP="00F2020B">
      <w:pPr>
        <w:pStyle w:val="Titre1"/>
      </w:pPr>
      <w:bookmarkStart w:id="80" w:name="_Toc194425059"/>
      <w:r>
        <w:t>8-</w:t>
      </w:r>
      <w:r w:rsidR="0035291A">
        <w:t>1</w:t>
      </w:r>
      <w:r>
        <w:t xml:space="preserve">- </w:t>
      </w:r>
      <w:r w:rsidRPr="00736019">
        <w:t xml:space="preserve">Obligations </w:t>
      </w:r>
      <w:r>
        <w:t>environnementales</w:t>
      </w:r>
      <w:bookmarkEnd w:id="80"/>
      <w:r>
        <w:t xml:space="preserve"> </w:t>
      </w:r>
    </w:p>
    <w:p w14:paraId="31C5E926" w14:textId="00C357B4" w:rsidR="00BB1585" w:rsidRDefault="00BB1585" w:rsidP="00BB1585">
      <w:pPr>
        <w:jc w:val="both"/>
        <w:rPr>
          <w:rFonts w:ascii="Corbel" w:hAnsi="Corbel" w:cstheme="majorHAnsi"/>
        </w:rPr>
      </w:pPr>
    </w:p>
    <w:p w14:paraId="73FC3A9B" w14:textId="08FECB32" w:rsidR="001407BB" w:rsidRPr="00BB1585" w:rsidRDefault="00BB1585" w:rsidP="00BB1585">
      <w:pPr>
        <w:jc w:val="both"/>
        <w:rPr>
          <w:rFonts w:ascii="Corbel" w:hAnsi="Corbel" w:cstheme="majorHAnsi"/>
        </w:rPr>
      </w:pPr>
      <w:r w:rsidRPr="00BB1585">
        <w:rPr>
          <w:rFonts w:ascii="Corbel" w:hAnsi="Corbel" w:cstheme="majorHAnsi"/>
        </w:rPr>
        <w:t>Pour effectuer ses déplacements dans le cadre du marché, le titulaire a recourt, lorsque les trajets le permettent, des solutions alternatives au transport routier conventionnel utilisant l’essence ou le diesel comme carburant, dans un objectif de minimiser leur impact en matière d’émissions de gaz à effet de serre (GES). Ces solutions alternatives portent, à la discrétion du titulaire :</w:t>
      </w:r>
    </w:p>
    <w:p w14:paraId="56E1256D" w14:textId="5DD2C2B2" w:rsidR="00BB1585" w:rsidRPr="000D556A" w:rsidRDefault="00BB1585" w:rsidP="000D556A">
      <w:pPr>
        <w:pStyle w:val="Paragraphedeliste"/>
        <w:numPr>
          <w:ilvl w:val="0"/>
          <w:numId w:val="4"/>
        </w:numPr>
        <w:jc w:val="both"/>
        <w:rPr>
          <w:rFonts w:ascii="Corbel" w:hAnsi="Corbel" w:cstheme="majorHAnsi"/>
        </w:rPr>
      </w:pPr>
      <w:r w:rsidRPr="00062A78">
        <w:rPr>
          <w:rFonts w:ascii="Corbel" w:eastAsia="Times New Roman" w:hAnsi="Corbel" w:cstheme="majorHAnsi"/>
          <w:sz w:val="24"/>
          <w:szCs w:val="24"/>
          <w:lang w:eastAsia="fr-FR"/>
        </w:rPr>
        <w:t xml:space="preserve">Sur le recours au transport ferroviaire et/ou à la </w:t>
      </w:r>
      <w:proofErr w:type="spellStart"/>
      <w:r w:rsidRPr="00062A78">
        <w:rPr>
          <w:rFonts w:ascii="Corbel" w:eastAsia="Times New Roman" w:hAnsi="Corbel" w:cstheme="majorHAnsi"/>
          <w:sz w:val="24"/>
          <w:szCs w:val="24"/>
          <w:lang w:eastAsia="fr-FR"/>
        </w:rPr>
        <w:t>cyclologistique</w:t>
      </w:r>
      <w:proofErr w:type="spellEnd"/>
      <w:r w:rsidRPr="00062A78">
        <w:rPr>
          <w:rFonts w:ascii="Corbel" w:eastAsia="Times New Roman" w:hAnsi="Corbel" w:cstheme="majorHAnsi"/>
          <w:sz w:val="24"/>
          <w:szCs w:val="24"/>
          <w:lang w:eastAsia="fr-FR"/>
        </w:rPr>
        <w:t xml:space="preserve"> (ex. vélo cargo) pour le dernier-kilomètre</w:t>
      </w:r>
      <w:r w:rsidRPr="000D556A">
        <w:rPr>
          <w:rFonts w:ascii="Corbel" w:hAnsi="Corbel" w:cstheme="majorHAnsi"/>
        </w:rPr>
        <w:t> ;</w:t>
      </w:r>
    </w:p>
    <w:p w14:paraId="7BA7AF2D" w14:textId="6C3D7E60" w:rsidR="00BB1585" w:rsidRPr="00062A78" w:rsidRDefault="00BB1585" w:rsidP="000D556A">
      <w:pPr>
        <w:pStyle w:val="Paragraphedeliste"/>
        <w:numPr>
          <w:ilvl w:val="0"/>
          <w:numId w:val="4"/>
        </w:numPr>
        <w:jc w:val="both"/>
        <w:rPr>
          <w:rFonts w:ascii="Corbel" w:eastAsia="Times New Roman" w:hAnsi="Corbel" w:cstheme="majorHAnsi"/>
          <w:sz w:val="24"/>
          <w:szCs w:val="24"/>
          <w:lang w:eastAsia="fr-FR"/>
        </w:rPr>
      </w:pPr>
      <w:r w:rsidRPr="00062A78">
        <w:rPr>
          <w:rFonts w:ascii="Corbel" w:eastAsia="Times New Roman" w:hAnsi="Corbel" w:cstheme="majorHAnsi"/>
          <w:sz w:val="24"/>
          <w:szCs w:val="24"/>
          <w:lang w:eastAsia="fr-FR"/>
        </w:rPr>
        <w:t>Sur le type de source d’énergie alimentant les véhicules routiers utilisés (électricité, hydrogène, gaz naturel (GNC/GNL) y compris biogaz, gaz de pétrole liquéfié (GPL), biocarburant non produit à partir d’huile de palme ou de soja, ou carburant de synthèse).</w:t>
      </w:r>
    </w:p>
    <w:p w14:paraId="68EF07EB" w14:textId="77777777" w:rsidR="00BB1585" w:rsidRPr="001407BB" w:rsidRDefault="00BB1585" w:rsidP="001407BB">
      <w:pPr>
        <w:rPr>
          <w:highlight w:val="cyan"/>
        </w:rPr>
      </w:pPr>
    </w:p>
    <w:p w14:paraId="76879518" w14:textId="06AABACC" w:rsidR="001407BB" w:rsidRDefault="001F03C6" w:rsidP="00995DD8">
      <w:pPr>
        <w:pStyle w:val="Titre2"/>
      </w:pPr>
      <w:bookmarkStart w:id="81" w:name="_Toc194425060"/>
      <w:r>
        <w:t>8-</w:t>
      </w:r>
      <w:r w:rsidR="0035291A">
        <w:t>1</w:t>
      </w:r>
      <w:r>
        <w:t xml:space="preserve">.1. - </w:t>
      </w:r>
      <w:r w:rsidR="001407BB">
        <w:t>Obligations en matière de déchets</w:t>
      </w:r>
      <w:bookmarkEnd w:id="81"/>
      <w:r w:rsidR="001407BB">
        <w:t xml:space="preserve"> </w:t>
      </w:r>
    </w:p>
    <w:p w14:paraId="4AF7CE87" w14:textId="77777777" w:rsidR="00736019" w:rsidRDefault="00736019" w:rsidP="006F7842">
      <w:pPr>
        <w:pStyle w:val="RedTxt"/>
        <w:tabs>
          <w:tab w:val="left" w:pos="9070"/>
        </w:tabs>
        <w:rPr>
          <w:rFonts w:ascii="Corbel" w:hAnsi="Corbel" w:cstheme="majorHAnsi"/>
          <w:sz w:val="20"/>
          <w:szCs w:val="20"/>
        </w:rPr>
      </w:pPr>
    </w:p>
    <w:p w14:paraId="429F12DA" w14:textId="25B30FEA" w:rsidR="006F7842" w:rsidRPr="003A6B3C" w:rsidRDefault="006F7842" w:rsidP="006F7842">
      <w:pPr>
        <w:rPr>
          <w:rFonts w:ascii="Corbel" w:hAnsi="Corbel" w:cstheme="majorHAnsi"/>
        </w:rPr>
      </w:pPr>
      <w:r w:rsidRPr="003A6B3C">
        <w:rPr>
          <w:rFonts w:ascii="Corbel" w:hAnsi="Corbel" w:cstheme="majorHAnsi"/>
        </w:rPr>
        <w:t>Le déchet est défini, au niveau européen, comme</w:t>
      </w:r>
      <w:r w:rsidRPr="003A6B3C">
        <w:rPr>
          <w:rFonts w:ascii="Corbel" w:hAnsi="Corbel" w:cstheme="majorHAnsi"/>
          <w:i/>
        </w:rPr>
        <w:t xml:space="preserve"> « toute substance ou tout objet dont le détenteur se défait ou dont il a l'intention ou l'obligation de se défaire ».</w:t>
      </w:r>
    </w:p>
    <w:p w14:paraId="2C7ED914" w14:textId="195A97DB" w:rsidR="00F277DB" w:rsidRDefault="00F277DB" w:rsidP="006F7842">
      <w:pPr>
        <w:rPr>
          <w:rFonts w:eastAsiaTheme="majorEastAsia" w:cstheme="majorHAnsi"/>
          <w:bCs/>
          <w:i/>
          <w:iCs/>
          <w:color w:val="000000" w:themeColor="text1"/>
          <w:szCs w:val="20"/>
          <w:u w:val="single"/>
        </w:rPr>
      </w:pPr>
    </w:p>
    <w:p w14:paraId="5D35CD4F" w14:textId="7177BE2E" w:rsidR="00F277DB" w:rsidRPr="006A5EDC" w:rsidRDefault="0043282F" w:rsidP="00F277DB">
      <w:pPr>
        <w:pStyle w:val="Titre4"/>
      </w:pPr>
      <w:bookmarkStart w:id="82" w:name="_Toc146015011"/>
      <w:r>
        <w:t>8.</w:t>
      </w:r>
      <w:r w:rsidR="0035291A">
        <w:t>1</w:t>
      </w:r>
      <w:r>
        <w:t xml:space="preserve">.1.1- </w:t>
      </w:r>
      <w:r w:rsidR="00F277DB" w:rsidRPr="006A5EDC">
        <w:t>Obligations générales en matière de gestion des déchets</w:t>
      </w:r>
      <w:bookmarkEnd w:id="82"/>
      <w:r w:rsidR="00F277DB" w:rsidRPr="006A5EDC">
        <w:t xml:space="preserve"> </w:t>
      </w:r>
    </w:p>
    <w:p w14:paraId="438059E4" w14:textId="77777777" w:rsidR="00F277DB" w:rsidRPr="006A5EDC" w:rsidRDefault="00F277DB" w:rsidP="006F7842">
      <w:pPr>
        <w:rPr>
          <w:rFonts w:ascii="Corbel" w:hAnsi="Corbel"/>
          <w:szCs w:val="20"/>
        </w:rPr>
      </w:pPr>
    </w:p>
    <w:p w14:paraId="476968B7" w14:textId="77777777" w:rsidR="006F7842" w:rsidRPr="003A6B3C" w:rsidRDefault="006F7842" w:rsidP="006F7842">
      <w:pPr>
        <w:pStyle w:val="RedTxt"/>
        <w:tabs>
          <w:tab w:val="left" w:pos="9070"/>
        </w:tabs>
        <w:rPr>
          <w:rFonts w:ascii="Corbel" w:hAnsi="Corbel" w:cstheme="majorHAnsi"/>
          <w:sz w:val="24"/>
          <w:szCs w:val="24"/>
        </w:rPr>
      </w:pPr>
      <w:r w:rsidRPr="003A6B3C">
        <w:rPr>
          <w:rFonts w:ascii="Corbel" w:hAnsi="Corbel" w:cstheme="majorHAnsi"/>
          <w:sz w:val="24"/>
          <w:szCs w:val="24"/>
        </w:rPr>
        <w:t xml:space="preserve">En application des dispositions de l’article 20.4 du CCAG FCS, </w:t>
      </w:r>
      <w:r w:rsidRPr="003A6B3C">
        <w:rPr>
          <w:rFonts w:ascii="Corbel" w:hAnsi="Corbel" w:cstheme="majorHAnsi"/>
          <w:b/>
          <w:sz w:val="24"/>
          <w:szCs w:val="24"/>
        </w:rPr>
        <w:t>la valorisation ou l’élimination des déchets créés lors de l’exécution des prestations est de la responsabilité du titulaire pendant la durée du marché</w:t>
      </w:r>
      <w:r w:rsidRPr="003A6B3C">
        <w:rPr>
          <w:rFonts w:ascii="Corbel" w:hAnsi="Corbel" w:cstheme="majorHAnsi"/>
          <w:sz w:val="24"/>
          <w:szCs w:val="24"/>
        </w:rPr>
        <w:t>.</w:t>
      </w:r>
    </w:p>
    <w:p w14:paraId="31E30840" w14:textId="77777777" w:rsidR="006F7842" w:rsidRPr="003A6B3C" w:rsidRDefault="006F7842" w:rsidP="006F7842">
      <w:pPr>
        <w:pStyle w:val="RedTxt"/>
        <w:tabs>
          <w:tab w:val="left" w:pos="9070"/>
        </w:tabs>
        <w:rPr>
          <w:rFonts w:ascii="Corbel" w:hAnsi="Corbel" w:cstheme="majorHAnsi"/>
          <w:sz w:val="24"/>
          <w:szCs w:val="24"/>
        </w:rPr>
      </w:pPr>
    </w:p>
    <w:p w14:paraId="6DC05BEF" w14:textId="77777777" w:rsidR="006F7842" w:rsidRPr="003A6B3C" w:rsidRDefault="006F7842" w:rsidP="006F7842">
      <w:pPr>
        <w:pStyle w:val="RedTxt"/>
        <w:tabs>
          <w:tab w:val="left" w:pos="9070"/>
        </w:tabs>
        <w:rPr>
          <w:rFonts w:ascii="Corbel" w:hAnsi="Corbel"/>
          <w:i/>
          <w:color w:val="000000"/>
          <w:sz w:val="24"/>
          <w:szCs w:val="24"/>
          <w:shd w:val="clear" w:color="auto" w:fill="FFFFFF"/>
        </w:rPr>
      </w:pPr>
      <w:r w:rsidRPr="003A6B3C">
        <w:rPr>
          <w:rFonts w:ascii="Corbel" w:hAnsi="Corbel" w:cstheme="majorHAnsi"/>
          <w:b/>
          <w:sz w:val="24"/>
          <w:szCs w:val="24"/>
        </w:rPr>
        <w:t>Conformément à l'</w:t>
      </w:r>
      <w:hyperlink r:id="rId14" w:tgtFrame="_blank" w:history="1">
        <w:r w:rsidRPr="003A6B3C">
          <w:rPr>
            <w:rFonts w:ascii="Corbel" w:hAnsi="Corbel" w:cstheme="majorHAnsi"/>
            <w:b/>
            <w:sz w:val="24"/>
            <w:szCs w:val="24"/>
          </w:rPr>
          <w:t>article L. 541-2 du code de l'environnement,</w:t>
        </w:r>
      </w:hyperlink>
      <w:r w:rsidRPr="003A6B3C">
        <w:rPr>
          <w:rFonts w:ascii="Corbel" w:hAnsi="Corbel" w:cstheme="majorHAnsi"/>
          <w:sz w:val="24"/>
          <w:szCs w:val="24"/>
        </w:rPr>
        <w:t xml:space="preserve"> </w:t>
      </w:r>
      <w:r w:rsidRPr="003A6B3C">
        <w:rPr>
          <w:rFonts w:ascii="Corbel" w:hAnsi="Corbel" w:cstheme="majorHAnsi"/>
          <w:i/>
          <w:sz w:val="24"/>
          <w:szCs w:val="24"/>
        </w:rPr>
        <w:t xml:space="preserve">« Tout producteur ou </w:t>
      </w:r>
      <w:r w:rsidRPr="003A6B3C">
        <w:rPr>
          <w:rFonts w:ascii="Corbel" w:hAnsi="Corbel" w:cstheme="majorHAnsi"/>
          <w:i/>
          <w:sz w:val="24"/>
          <w:szCs w:val="24"/>
        </w:rPr>
        <w:lastRenderedPageBreak/>
        <w:t>détenteur de déchets est responsable de la gestion de ces déchets jusqu'à leur élimination ou valorisation finale, même lorsque le déchet est transféré à des fins de traitement à un tiers.</w:t>
      </w:r>
      <w:r w:rsidRPr="003A6B3C">
        <w:rPr>
          <w:rFonts w:ascii="Corbel" w:hAnsi="Corbel"/>
          <w:i/>
          <w:color w:val="000000"/>
          <w:sz w:val="24"/>
          <w:szCs w:val="24"/>
          <w:shd w:val="clear" w:color="auto" w:fill="FFFFFF"/>
        </w:rPr>
        <w:t> »</w:t>
      </w:r>
    </w:p>
    <w:p w14:paraId="0793D41E" w14:textId="77777777" w:rsidR="006F7842" w:rsidRPr="003A6B3C" w:rsidRDefault="006F7842" w:rsidP="006F7842">
      <w:pPr>
        <w:pStyle w:val="RedTxt"/>
        <w:tabs>
          <w:tab w:val="left" w:pos="9070"/>
        </w:tabs>
        <w:rPr>
          <w:rFonts w:ascii="Corbel" w:hAnsi="Corbel" w:cstheme="majorHAnsi"/>
          <w:i/>
          <w:sz w:val="24"/>
          <w:szCs w:val="24"/>
        </w:rPr>
      </w:pPr>
    </w:p>
    <w:p w14:paraId="4D3D32C7" w14:textId="77777777" w:rsidR="006F7842" w:rsidRPr="003A6B3C" w:rsidRDefault="006F7842" w:rsidP="006F7842">
      <w:pPr>
        <w:pStyle w:val="NormalWeb"/>
        <w:shd w:val="clear" w:color="auto" w:fill="FFFFFF"/>
        <w:spacing w:before="0" w:beforeAutospacing="0" w:after="180" w:afterAutospacing="0"/>
        <w:jc w:val="both"/>
        <w:rPr>
          <w:rFonts w:ascii="Corbel" w:eastAsia="Times New Roman" w:hAnsi="Corbel" w:cstheme="majorHAnsi"/>
        </w:rPr>
      </w:pPr>
      <w:r w:rsidRPr="003A6B3C">
        <w:rPr>
          <w:rFonts w:ascii="Corbel" w:eastAsia="Times New Roman" w:hAnsi="Corbel" w:cstheme="majorHAnsi"/>
        </w:rPr>
        <w:t xml:space="preserve">A ce titre, le titulaire du marché s’engage à </w:t>
      </w:r>
    </w:p>
    <w:p w14:paraId="3FD1D8C1" w14:textId="77777777" w:rsidR="006F7842" w:rsidRPr="003A6B3C" w:rsidRDefault="006F7842" w:rsidP="009D3449">
      <w:pPr>
        <w:pStyle w:val="NormalWeb"/>
        <w:numPr>
          <w:ilvl w:val="0"/>
          <w:numId w:val="13"/>
        </w:numPr>
        <w:shd w:val="clear" w:color="auto" w:fill="FFFFFF"/>
        <w:spacing w:before="0" w:beforeAutospacing="0" w:after="180" w:afterAutospacing="0"/>
        <w:jc w:val="both"/>
        <w:rPr>
          <w:rFonts w:ascii="Corbel" w:eastAsia="Times New Roman" w:hAnsi="Corbel" w:cstheme="majorHAnsi"/>
        </w:rPr>
      </w:pPr>
      <w:r w:rsidRPr="003A6B3C">
        <w:rPr>
          <w:rFonts w:ascii="Corbel" w:eastAsia="Times New Roman" w:hAnsi="Corbel" w:cstheme="majorHAnsi"/>
        </w:rPr>
        <w:t>Enlever à titre non onéreux, ou à faire enlever à titre non onéreux, les déchets issus de l’exécution du marché ;</w:t>
      </w:r>
    </w:p>
    <w:p w14:paraId="5DAB41BE" w14:textId="707CB288" w:rsidR="006F7842" w:rsidRPr="003A6B3C" w:rsidRDefault="006F7842" w:rsidP="00736019">
      <w:pPr>
        <w:pStyle w:val="NormalWeb"/>
        <w:numPr>
          <w:ilvl w:val="0"/>
          <w:numId w:val="13"/>
        </w:numPr>
        <w:shd w:val="clear" w:color="auto" w:fill="FFFFFF"/>
        <w:spacing w:before="0" w:beforeAutospacing="0" w:after="180" w:afterAutospacing="0"/>
        <w:jc w:val="both"/>
        <w:rPr>
          <w:rFonts w:ascii="Corbel" w:eastAsia="Times New Roman" w:hAnsi="Corbel" w:cstheme="majorHAnsi"/>
        </w:rPr>
      </w:pPr>
      <w:r w:rsidRPr="003A6B3C">
        <w:rPr>
          <w:rFonts w:ascii="Corbel" w:eastAsia="Times New Roman" w:hAnsi="Corbel" w:cstheme="majorHAnsi"/>
        </w:rPr>
        <w:t>Assurer ou à faire assurer la valorisation ou l’élimination des déchets considérés conformément à la réglementation en vigueur ;</w:t>
      </w:r>
    </w:p>
    <w:p w14:paraId="0E05F15D" w14:textId="77777777" w:rsidR="006F7842" w:rsidRPr="003A6B3C" w:rsidRDefault="006F7842" w:rsidP="006F7842">
      <w:pPr>
        <w:pStyle w:val="RedTxt"/>
        <w:tabs>
          <w:tab w:val="left" w:pos="9070"/>
        </w:tabs>
        <w:rPr>
          <w:rFonts w:ascii="Corbel" w:hAnsi="Corbel" w:cstheme="majorHAnsi"/>
          <w:sz w:val="24"/>
          <w:szCs w:val="24"/>
        </w:rPr>
      </w:pPr>
      <w:r w:rsidRPr="003A6B3C">
        <w:rPr>
          <w:rFonts w:ascii="Corbel" w:hAnsi="Corbel" w:cstheme="majorHAnsi"/>
          <w:sz w:val="24"/>
          <w:szCs w:val="24"/>
        </w:rPr>
        <w:t>Il est formellement interdit au titulaire de déposer ses déchets au sein des différents établissements du CHU ou des établissements parties du GHT.</w:t>
      </w:r>
    </w:p>
    <w:p w14:paraId="15094060" w14:textId="2B55BEBE" w:rsidR="006F7842" w:rsidRPr="003A6B3C" w:rsidRDefault="006F7842" w:rsidP="006F7842">
      <w:pPr>
        <w:pStyle w:val="RedTxt"/>
        <w:tabs>
          <w:tab w:val="left" w:pos="9070"/>
        </w:tabs>
        <w:rPr>
          <w:rFonts w:ascii="Corbel" w:hAnsi="Corbel" w:cstheme="majorHAnsi"/>
          <w:sz w:val="24"/>
          <w:szCs w:val="24"/>
        </w:rPr>
      </w:pPr>
      <w:r w:rsidRPr="003A6B3C">
        <w:rPr>
          <w:rFonts w:ascii="Corbel" w:hAnsi="Corbel" w:cstheme="majorHAnsi"/>
          <w:sz w:val="24"/>
          <w:szCs w:val="24"/>
        </w:rPr>
        <w:t>Les dépôts sauvages sont strictement interdits et seront sanctionnés par la pénalité prévue à l’article 2</w:t>
      </w:r>
      <w:r w:rsidR="001C08F9">
        <w:rPr>
          <w:rFonts w:ascii="Corbel" w:hAnsi="Corbel" w:cstheme="majorHAnsi"/>
          <w:sz w:val="24"/>
          <w:szCs w:val="24"/>
        </w:rPr>
        <w:t>0</w:t>
      </w:r>
      <w:r w:rsidRPr="003A6B3C">
        <w:rPr>
          <w:rFonts w:ascii="Corbel" w:hAnsi="Corbel" w:cstheme="majorHAnsi"/>
          <w:sz w:val="24"/>
          <w:szCs w:val="24"/>
        </w:rPr>
        <w:t>-8</w:t>
      </w:r>
      <w:r w:rsidR="00353B07" w:rsidRPr="003A6B3C">
        <w:rPr>
          <w:rFonts w:ascii="Corbel" w:hAnsi="Corbel" w:cstheme="majorHAnsi"/>
          <w:sz w:val="24"/>
          <w:szCs w:val="24"/>
        </w:rPr>
        <w:t>.1</w:t>
      </w:r>
      <w:r w:rsidRPr="003A6B3C">
        <w:rPr>
          <w:rFonts w:ascii="Corbel" w:hAnsi="Corbel" w:cstheme="majorHAnsi"/>
          <w:sz w:val="24"/>
          <w:szCs w:val="24"/>
        </w:rPr>
        <w:t xml:space="preserve"> du présent CCAP. </w:t>
      </w:r>
    </w:p>
    <w:p w14:paraId="1EF75035" w14:textId="77777777" w:rsidR="006F7842" w:rsidRPr="003A6B3C" w:rsidRDefault="006F7842" w:rsidP="006F7842">
      <w:pPr>
        <w:pStyle w:val="RedTxt"/>
        <w:tabs>
          <w:tab w:val="left" w:pos="9070"/>
        </w:tabs>
        <w:rPr>
          <w:rFonts w:ascii="Corbel" w:hAnsi="Corbel" w:cstheme="majorHAnsi"/>
          <w:sz w:val="24"/>
          <w:szCs w:val="24"/>
        </w:rPr>
      </w:pPr>
    </w:p>
    <w:p w14:paraId="1D5FE082" w14:textId="6E3AD604" w:rsidR="006F7842" w:rsidRDefault="006F7842" w:rsidP="006F7842">
      <w:pPr>
        <w:pStyle w:val="RedTxt"/>
        <w:tabs>
          <w:tab w:val="left" w:pos="9070"/>
        </w:tabs>
        <w:rPr>
          <w:rFonts w:ascii="Corbel" w:hAnsi="Corbel" w:cstheme="majorHAnsi"/>
          <w:sz w:val="24"/>
          <w:szCs w:val="24"/>
        </w:rPr>
      </w:pPr>
      <w:r w:rsidRPr="003A6B3C">
        <w:rPr>
          <w:rFonts w:ascii="Corbel" w:hAnsi="Corbel" w:cstheme="majorHAnsi"/>
          <w:sz w:val="24"/>
          <w:szCs w:val="24"/>
        </w:rPr>
        <w:t>Le titulaire est tenu de produire à la demande de l'acheteur, tout justificatif de traçabilité du traitement des déchets issus de l'exécution de son marché, qui fasse apparaître une gestion des déchets conforme aux exigences réglementaires.</w:t>
      </w:r>
    </w:p>
    <w:p w14:paraId="6231551B" w14:textId="199ADE2E" w:rsidR="00F277DB" w:rsidRDefault="00F277DB" w:rsidP="006F7842">
      <w:pPr>
        <w:pStyle w:val="RedTxt"/>
        <w:tabs>
          <w:tab w:val="left" w:pos="9070"/>
        </w:tabs>
        <w:rPr>
          <w:rFonts w:ascii="Corbel" w:hAnsi="Corbel" w:cstheme="majorHAnsi"/>
          <w:sz w:val="24"/>
          <w:szCs w:val="24"/>
        </w:rPr>
      </w:pPr>
    </w:p>
    <w:p w14:paraId="6B3AF4E0" w14:textId="5B716B84" w:rsidR="00F277DB" w:rsidRPr="006A5EDC" w:rsidRDefault="0035291A" w:rsidP="0035291A">
      <w:pPr>
        <w:pStyle w:val="Titre4"/>
      </w:pPr>
      <w:bookmarkStart w:id="83" w:name="_Toc146015012"/>
      <w:r>
        <w:t xml:space="preserve">8.1.1.2 </w:t>
      </w:r>
      <w:r w:rsidR="00F277DB" w:rsidRPr="006A5EDC">
        <w:t>Les déchets issus des filières soumises à responsabilité élargie des producteurs (REP)</w:t>
      </w:r>
      <w:bookmarkEnd w:id="83"/>
    </w:p>
    <w:p w14:paraId="4FD12C83" w14:textId="77777777" w:rsidR="00F277DB" w:rsidRPr="006A5EDC" w:rsidRDefault="00F277DB" w:rsidP="00F277DB">
      <w:pPr>
        <w:rPr>
          <w:rFonts w:ascii="Corbel" w:hAnsi="Corbel"/>
        </w:rPr>
      </w:pPr>
    </w:p>
    <w:p w14:paraId="26A5703D" w14:textId="77777777" w:rsidR="00F277DB" w:rsidRPr="00736019" w:rsidRDefault="00F277DB" w:rsidP="00F277DB">
      <w:pPr>
        <w:rPr>
          <w:rFonts w:ascii="Corbel" w:hAnsi="Corbel" w:cstheme="majorHAnsi"/>
          <w:szCs w:val="20"/>
        </w:rPr>
      </w:pPr>
      <w:r w:rsidRPr="00736019">
        <w:rPr>
          <w:rFonts w:ascii="Corbel" w:hAnsi="Corbel" w:cstheme="majorHAnsi"/>
          <w:szCs w:val="20"/>
        </w:rPr>
        <w:t xml:space="preserve">Sans objet </w:t>
      </w:r>
    </w:p>
    <w:p w14:paraId="33CF950D" w14:textId="77777777" w:rsidR="00F277DB" w:rsidRPr="006A5EDC" w:rsidRDefault="00F277DB" w:rsidP="00F277DB">
      <w:pPr>
        <w:pStyle w:val="RedTxt"/>
        <w:tabs>
          <w:tab w:val="left" w:pos="9070"/>
        </w:tabs>
        <w:rPr>
          <w:rFonts w:ascii="Corbel" w:hAnsi="Corbel" w:cstheme="majorHAnsi"/>
          <w:sz w:val="20"/>
          <w:szCs w:val="20"/>
        </w:rPr>
      </w:pPr>
    </w:p>
    <w:p w14:paraId="3D95D2BD" w14:textId="162B6744" w:rsidR="00F277DB" w:rsidRPr="006A5EDC" w:rsidRDefault="0043282F" w:rsidP="00F277DB">
      <w:pPr>
        <w:pStyle w:val="Titre4"/>
      </w:pPr>
      <w:bookmarkStart w:id="84" w:name="_Toc146015013"/>
      <w:r>
        <w:t>8.</w:t>
      </w:r>
      <w:r w:rsidR="0035291A">
        <w:t>1.1.3</w:t>
      </w:r>
      <w:r>
        <w:t xml:space="preserve"> </w:t>
      </w:r>
      <w:r w:rsidR="00F277DB">
        <w:t xml:space="preserve">Cas particulier des déchets </w:t>
      </w:r>
      <w:r w:rsidR="00F277DB" w:rsidRPr="006A5EDC">
        <w:t>d’équipements électriques et électroniques (DEEE)</w:t>
      </w:r>
      <w:bookmarkEnd w:id="84"/>
    </w:p>
    <w:p w14:paraId="37C26D49" w14:textId="77777777" w:rsidR="00F277DB" w:rsidRPr="006A5EDC" w:rsidRDefault="00F277DB" w:rsidP="00F277DB">
      <w:pPr>
        <w:rPr>
          <w:rFonts w:ascii="Corbel" w:hAnsi="Corbel"/>
        </w:rPr>
      </w:pPr>
    </w:p>
    <w:p w14:paraId="38E74E14" w14:textId="5AE1A427" w:rsidR="00F277DB" w:rsidRPr="00736019" w:rsidRDefault="00F277DB" w:rsidP="00F277DB">
      <w:pPr>
        <w:rPr>
          <w:rFonts w:ascii="Corbel" w:hAnsi="Corbel" w:cstheme="majorHAnsi"/>
          <w:szCs w:val="20"/>
        </w:rPr>
      </w:pPr>
      <w:r w:rsidRPr="00736019">
        <w:rPr>
          <w:rFonts w:ascii="Corbel" w:hAnsi="Corbel" w:cstheme="majorHAnsi"/>
          <w:szCs w:val="20"/>
        </w:rPr>
        <w:t>Sans objet</w:t>
      </w:r>
      <w:r w:rsidR="00041B98">
        <w:rPr>
          <w:rFonts w:ascii="Corbel" w:hAnsi="Corbel" w:cstheme="majorHAnsi"/>
          <w:szCs w:val="20"/>
        </w:rPr>
        <w:t>.</w:t>
      </w:r>
      <w:r w:rsidRPr="00736019">
        <w:rPr>
          <w:rFonts w:ascii="Corbel" w:hAnsi="Corbel" w:cstheme="majorHAnsi"/>
          <w:szCs w:val="20"/>
        </w:rPr>
        <w:t xml:space="preserve"> </w:t>
      </w:r>
    </w:p>
    <w:p w14:paraId="1CAB36D3" w14:textId="77777777" w:rsidR="00F277DB" w:rsidRPr="00736019" w:rsidRDefault="00F277DB" w:rsidP="00F277DB">
      <w:pPr>
        <w:rPr>
          <w:rFonts w:ascii="Corbel" w:hAnsi="Corbel" w:cstheme="majorHAnsi"/>
          <w:szCs w:val="20"/>
        </w:rPr>
      </w:pPr>
    </w:p>
    <w:p w14:paraId="6F630328" w14:textId="4A933D32" w:rsidR="00F277DB" w:rsidRPr="00736019" w:rsidRDefault="0043282F" w:rsidP="00F277DB">
      <w:pPr>
        <w:pStyle w:val="Titre4"/>
      </w:pPr>
      <w:bookmarkStart w:id="85" w:name="_Toc146015014"/>
      <w:r>
        <w:t>8.</w:t>
      </w:r>
      <w:r w:rsidR="0035291A">
        <w:t>1</w:t>
      </w:r>
      <w:r>
        <w:t>.1.</w:t>
      </w:r>
      <w:r w:rsidR="0035291A">
        <w:t>4</w:t>
      </w:r>
      <w:r>
        <w:t xml:space="preserve"> </w:t>
      </w:r>
      <w:r w:rsidR="00F277DB" w:rsidRPr="00736019">
        <w:t>Cas particulier des déchets dangereux</w:t>
      </w:r>
      <w:bookmarkEnd w:id="85"/>
      <w:r w:rsidR="00F277DB" w:rsidRPr="00736019">
        <w:t xml:space="preserve"> </w:t>
      </w:r>
    </w:p>
    <w:p w14:paraId="447D12D0" w14:textId="77777777" w:rsidR="00F277DB" w:rsidRPr="00736019" w:rsidRDefault="00F277DB" w:rsidP="00F277DB"/>
    <w:p w14:paraId="0D478404" w14:textId="14F0644B" w:rsidR="00F277DB" w:rsidRPr="00736019" w:rsidRDefault="00F277DB" w:rsidP="00F277DB">
      <w:pPr>
        <w:rPr>
          <w:rFonts w:ascii="Corbel" w:hAnsi="Corbel" w:cstheme="majorHAnsi"/>
          <w:szCs w:val="20"/>
        </w:rPr>
      </w:pPr>
      <w:r w:rsidRPr="00736019">
        <w:rPr>
          <w:rFonts w:ascii="Corbel" w:hAnsi="Corbel" w:cstheme="majorHAnsi"/>
          <w:szCs w:val="20"/>
        </w:rPr>
        <w:t xml:space="preserve">Sans </w:t>
      </w:r>
      <w:r w:rsidR="00927D63" w:rsidRPr="00736019">
        <w:rPr>
          <w:rFonts w:ascii="Corbel" w:hAnsi="Corbel" w:cstheme="majorHAnsi"/>
          <w:szCs w:val="20"/>
        </w:rPr>
        <w:t>objet.</w:t>
      </w:r>
    </w:p>
    <w:p w14:paraId="0BA047C0" w14:textId="77777777" w:rsidR="00F277DB" w:rsidRPr="00736019" w:rsidRDefault="00F277DB" w:rsidP="00F277DB">
      <w:pPr>
        <w:rPr>
          <w:rFonts w:ascii="Corbel" w:hAnsi="Corbel" w:cstheme="majorHAnsi"/>
          <w:szCs w:val="20"/>
          <w:highlight w:val="cyan"/>
        </w:rPr>
      </w:pPr>
    </w:p>
    <w:p w14:paraId="1EED505E" w14:textId="3A10E173" w:rsidR="00F277DB" w:rsidRDefault="0043282F" w:rsidP="00F277DB">
      <w:pPr>
        <w:pStyle w:val="Titre4"/>
      </w:pPr>
      <w:bookmarkStart w:id="86" w:name="_Toc146015015"/>
      <w:r>
        <w:t>8.</w:t>
      </w:r>
      <w:r w:rsidR="0035291A">
        <w:t>1</w:t>
      </w:r>
      <w:r>
        <w:t xml:space="preserve">.1.5 </w:t>
      </w:r>
      <w:r w:rsidR="00F277DB" w:rsidRPr="006A5EDC">
        <w:t>Le matériel en fin de vie</w:t>
      </w:r>
      <w:bookmarkEnd w:id="86"/>
      <w:r w:rsidR="00F277DB" w:rsidRPr="006A5EDC">
        <w:t xml:space="preserve"> </w:t>
      </w:r>
    </w:p>
    <w:p w14:paraId="1130E1CB" w14:textId="77777777" w:rsidR="00F277DB" w:rsidRDefault="00F277DB" w:rsidP="00F277DB"/>
    <w:p w14:paraId="062B9001" w14:textId="06A3B3D5" w:rsidR="006F7842" w:rsidRPr="006A5EDC" w:rsidRDefault="00F277DB" w:rsidP="00517F5E">
      <w:r w:rsidRPr="00736019">
        <w:rPr>
          <w:rFonts w:ascii="Corbel" w:hAnsi="Corbel" w:cstheme="majorHAnsi"/>
          <w:szCs w:val="20"/>
        </w:rPr>
        <w:t>Sans objet</w:t>
      </w:r>
      <w:r w:rsidR="00041B98">
        <w:rPr>
          <w:rFonts w:ascii="Corbel" w:hAnsi="Corbel" w:cstheme="majorHAnsi"/>
          <w:szCs w:val="20"/>
        </w:rPr>
        <w:t>.</w:t>
      </w:r>
      <w:r w:rsidRPr="00736019">
        <w:rPr>
          <w:rFonts w:ascii="Corbel" w:hAnsi="Corbel" w:cstheme="majorHAnsi"/>
          <w:szCs w:val="20"/>
        </w:rPr>
        <w:t xml:space="preserve"> </w:t>
      </w:r>
    </w:p>
    <w:p w14:paraId="1B074DA3" w14:textId="023A1400" w:rsidR="001F03C6" w:rsidRDefault="001F03C6" w:rsidP="006F7842">
      <w:pPr>
        <w:rPr>
          <w:rFonts w:ascii="Corbel" w:hAnsi="Corbel" w:cstheme="majorHAnsi"/>
          <w:szCs w:val="20"/>
        </w:rPr>
      </w:pPr>
    </w:p>
    <w:p w14:paraId="6B067B93" w14:textId="5A487527" w:rsidR="001F03C6" w:rsidRPr="00736019" w:rsidRDefault="001F03C6" w:rsidP="00995DD8">
      <w:pPr>
        <w:pStyle w:val="Titre2"/>
      </w:pPr>
      <w:bookmarkStart w:id="87" w:name="_Toc194425061"/>
      <w:r>
        <w:t>8-</w:t>
      </w:r>
      <w:r w:rsidR="0035291A">
        <w:t>1</w:t>
      </w:r>
      <w:r>
        <w:t>.2. – Autres o</w:t>
      </w:r>
      <w:r w:rsidRPr="00736019">
        <w:t>bligations environnementales</w:t>
      </w:r>
      <w:bookmarkEnd w:id="87"/>
    </w:p>
    <w:p w14:paraId="1BA5256F" w14:textId="7FC04948" w:rsidR="001407BB" w:rsidRPr="00736019" w:rsidRDefault="001407BB" w:rsidP="00434348">
      <w:pPr>
        <w:pStyle w:val="RedTxt"/>
        <w:tabs>
          <w:tab w:val="left" w:pos="9070"/>
        </w:tabs>
        <w:rPr>
          <w:rFonts w:ascii="Corbel" w:hAnsi="Corbel" w:cstheme="majorHAnsi"/>
          <w:bCs/>
          <w:iCs/>
          <w:sz w:val="20"/>
          <w:szCs w:val="20"/>
        </w:rPr>
      </w:pPr>
    </w:p>
    <w:p w14:paraId="21DBBCEB" w14:textId="513695AB" w:rsidR="00D15562" w:rsidRPr="001F03C6" w:rsidRDefault="00736019" w:rsidP="001F03C6">
      <w:pPr>
        <w:rPr>
          <w:rFonts w:ascii="Corbel" w:hAnsi="Corbel" w:cstheme="majorHAnsi"/>
          <w:szCs w:val="20"/>
        </w:rPr>
      </w:pPr>
      <w:r w:rsidRPr="001F03C6">
        <w:rPr>
          <w:rFonts w:ascii="Corbel" w:hAnsi="Corbel" w:cstheme="majorHAnsi"/>
          <w:szCs w:val="20"/>
        </w:rPr>
        <w:t>Sans objet</w:t>
      </w:r>
      <w:r w:rsidR="00041B98">
        <w:rPr>
          <w:rFonts w:ascii="Corbel" w:hAnsi="Corbel" w:cstheme="majorHAnsi"/>
          <w:szCs w:val="20"/>
        </w:rPr>
        <w:t>.</w:t>
      </w:r>
    </w:p>
    <w:p w14:paraId="623453F8" w14:textId="77777777" w:rsidR="00223872" w:rsidRPr="00244A82" w:rsidRDefault="00223872" w:rsidP="00434348">
      <w:pPr>
        <w:rPr>
          <w:rFonts w:ascii="Corbel" w:hAnsi="Corbel" w:cstheme="majorHAnsi"/>
          <w:szCs w:val="20"/>
        </w:rPr>
      </w:pPr>
    </w:p>
    <w:p w14:paraId="40E5CAA4" w14:textId="661807E9" w:rsidR="00223872" w:rsidRPr="00244A82" w:rsidRDefault="0043282F" w:rsidP="00F2020B">
      <w:pPr>
        <w:pStyle w:val="Titre1"/>
      </w:pPr>
      <w:bookmarkStart w:id="88" w:name="_Toc194425062"/>
      <w:r>
        <w:t>8-</w:t>
      </w:r>
      <w:r w:rsidR="0035291A">
        <w:t>2</w:t>
      </w:r>
      <w:r w:rsidR="00C95E9A">
        <w:t xml:space="preserve"> -</w:t>
      </w:r>
      <w:r w:rsidR="00223872" w:rsidRPr="00244A82">
        <w:t xml:space="preserve"> Obligations en matière de lutte contre les discriminations et de promotion en faveur de l’égalité professionnelle entre les femmes et les hommes</w:t>
      </w:r>
      <w:bookmarkEnd w:id="88"/>
      <w:r w:rsidR="00223872" w:rsidRPr="00244A82">
        <w:t xml:space="preserve"> </w:t>
      </w:r>
    </w:p>
    <w:p w14:paraId="4A9BBE7C" w14:textId="77777777" w:rsidR="00223872" w:rsidRPr="00244A82" w:rsidRDefault="00223872" w:rsidP="00223872">
      <w:pPr>
        <w:rPr>
          <w:rFonts w:ascii="Corbel" w:hAnsi="Corbel" w:cstheme="majorHAnsi"/>
          <w:szCs w:val="20"/>
          <w:highlight w:val="yellow"/>
        </w:rPr>
      </w:pPr>
    </w:p>
    <w:p w14:paraId="53E76AC5" w14:textId="652CD6D4" w:rsidR="00223872" w:rsidRPr="00244A82" w:rsidRDefault="00193065" w:rsidP="00223872">
      <w:pPr>
        <w:jc w:val="both"/>
        <w:rPr>
          <w:rFonts w:ascii="Corbel" w:hAnsi="Corbel"/>
        </w:rPr>
      </w:pPr>
      <w:r w:rsidRPr="00244A82">
        <w:rPr>
          <w:rFonts w:ascii="Corbel" w:hAnsi="Corbel" w:cstheme="majorHAnsi"/>
          <w:szCs w:val="20"/>
        </w:rPr>
        <w:t>Le CHU de Montpellier s</w:t>
      </w:r>
      <w:r w:rsidR="00223872" w:rsidRPr="00244A82">
        <w:rPr>
          <w:rFonts w:ascii="Corbel" w:hAnsi="Corbel" w:cstheme="majorHAnsi"/>
          <w:szCs w:val="20"/>
        </w:rPr>
        <w:t>’inscrit dans une démarche de développement durable et a pour objectif de l</w:t>
      </w:r>
      <w:r w:rsidR="00223872" w:rsidRPr="00244A82">
        <w:rPr>
          <w:rFonts w:ascii="Corbel" w:hAnsi="Corbel"/>
        </w:rPr>
        <w:t xml:space="preserve">utter contre toute forme de discrimination et promouvoir activement l’égalité, notamment l’égalité femmes-hommes </w:t>
      </w:r>
    </w:p>
    <w:p w14:paraId="6FF7EB98" w14:textId="77777777" w:rsidR="00223872" w:rsidRPr="00244A82" w:rsidRDefault="00223872" w:rsidP="00223872">
      <w:pPr>
        <w:jc w:val="both"/>
        <w:rPr>
          <w:rFonts w:ascii="Corbel" w:hAnsi="Corbel"/>
        </w:rPr>
      </w:pPr>
    </w:p>
    <w:p w14:paraId="151612DE" w14:textId="77777777" w:rsidR="00223872" w:rsidRPr="00244A82" w:rsidRDefault="00223872" w:rsidP="00223872">
      <w:pPr>
        <w:jc w:val="both"/>
        <w:rPr>
          <w:rFonts w:ascii="Corbel" w:hAnsi="Corbel"/>
        </w:rPr>
      </w:pPr>
      <w:r w:rsidRPr="00244A82">
        <w:rPr>
          <w:rFonts w:ascii="Corbel" w:hAnsi="Corbel"/>
        </w:rPr>
        <w:t xml:space="preserve"> Constitue </w:t>
      </w:r>
      <w:r w:rsidRPr="00244A82">
        <w:rPr>
          <w:rFonts w:ascii="Corbel" w:hAnsi="Corbel"/>
          <w:b/>
        </w:rPr>
        <w:t>une discrimination directe</w:t>
      </w:r>
      <w:r w:rsidRPr="00244A82">
        <w:rPr>
          <w:rFonts w:ascii="Corbel" w:hAnsi="Corbel"/>
        </w:rPr>
        <w:t xml:space="preserve"> la situation dans laquelle, sur le fondement de son origine, de son sexe, de sa situation de famille, de sa grossesse, de son apparence physique, de la particulière vulnérabilité résultant de sa situation économique, apparente ou connue de son auteur, de son patronyme, de son lieu de résidence ou de sa domiciliation bancaire, de </w:t>
      </w:r>
      <w:r w:rsidRPr="00244A82">
        <w:rPr>
          <w:rFonts w:ascii="Corbel" w:hAnsi="Corbel"/>
        </w:rPr>
        <w:lastRenderedPageBreak/>
        <w:t xml:space="preserve">son état de santé, de sa perte d'autonomie, de son handicap, de ses caractéristiques génétiques, de ses mœurs, de son orientation sexuelle, de son identité de genre, de son âge, de ses opinions politiques, de ses activités syndicales, de sa capacité à s'exprimer dans une langue autre que le français, de son appartenance ou de sa non appartenance, vraie ou supposée, à une ethnie, une nation, une prétendue race ou une religion déterminée, une personne est traitée de manière moins favorable qu'une autre ne l'est, ne l'a été ou ne l'aura été dans une situation comparable. </w:t>
      </w:r>
    </w:p>
    <w:p w14:paraId="0ADE90D0" w14:textId="25BB14EC" w:rsidR="00223872" w:rsidRPr="00244A82" w:rsidRDefault="00223872" w:rsidP="00223872">
      <w:pPr>
        <w:jc w:val="both"/>
        <w:rPr>
          <w:rFonts w:ascii="Corbel" w:hAnsi="Corbel"/>
        </w:rPr>
      </w:pPr>
      <w:r w:rsidRPr="00244A82">
        <w:rPr>
          <w:rFonts w:ascii="Corbel" w:hAnsi="Corbel"/>
        </w:rPr>
        <w:t xml:space="preserve">Constitue </w:t>
      </w:r>
      <w:r w:rsidRPr="00244A82">
        <w:rPr>
          <w:rFonts w:ascii="Corbel" w:hAnsi="Corbel"/>
          <w:b/>
        </w:rPr>
        <w:t>une discrimination indirecte</w:t>
      </w:r>
      <w:r w:rsidRPr="00244A82">
        <w:rPr>
          <w:rFonts w:ascii="Corbel" w:hAnsi="Corbel"/>
        </w:rPr>
        <w:t xml:space="preserve"> une disposition, un critère ou une pratique neutre en apparence, mais susceptible d'entraîner, pour l'un des motifs mentionnés au </w:t>
      </w:r>
      <w:r w:rsidR="00657EDC">
        <w:rPr>
          <w:rFonts w:ascii="Corbel" w:hAnsi="Corbel"/>
        </w:rPr>
        <w:t>second paragraphe,</w:t>
      </w:r>
      <w:r w:rsidRPr="00244A82">
        <w:rPr>
          <w:rFonts w:ascii="Corbel" w:hAnsi="Corbel"/>
        </w:rPr>
        <w:t xml:space="preserve"> un désavantage particulier pour des personnes par rapport à d'autres personnes, à moins que cette disposition, ce critère ou cette pratique ne soit objectivement justifié par un but légitime et que les moyens pour réaliser ce but ne soient nécessaires et appropriés. »</w:t>
      </w:r>
    </w:p>
    <w:p w14:paraId="17663DF4" w14:textId="77777777" w:rsidR="00223872" w:rsidRPr="00244A82" w:rsidRDefault="00223872" w:rsidP="00223872">
      <w:pPr>
        <w:jc w:val="both"/>
        <w:rPr>
          <w:rFonts w:ascii="Corbel" w:hAnsi="Corbel"/>
        </w:rPr>
      </w:pPr>
    </w:p>
    <w:p w14:paraId="48636A92" w14:textId="429EF92D" w:rsidR="00223872" w:rsidRPr="00244A82" w:rsidRDefault="00193065" w:rsidP="00223872">
      <w:pPr>
        <w:jc w:val="both"/>
        <w:rPr>
          <w:rFonts w:ascii="Corbel" w:hAnsi="Corbel" w:cstheme="majorHAnsi"/>
          <w:szCs w:val="20"/>
        </w:rPr>
      </w:pPr>
      <w:r w:rsidRPr="00300506">
        <w:rPr>
          <w:rFonts w:ascii="Corbel" w:hAnsi="Corbel" w:cstheme="majorHAnsi"/>
          <w:szCs w:val="20"/>
        </w:rPr>
        <w:t>A cet égard, l</w:t>
      </w:r>
      <w:r w:rsidR="00223872" w:rsidRPr="00300506">
        <w:rPr>
          <w:rFonts w:ascii="Corbel" w:hAnsi="Corbel" w:cstheme="majorHAnsi"/>
          <w:szCs w:val="20"/>
        </w:rPr>
        <w:t>e titulaire s’engage à respecter, et à faire respecter par ses co traitants et sous-traitants éventuels, les dispositions légales et règlementaires dans le domaine des</w:t>
      </w:r>
      <w:r w:rsidR="00223872" w:rsidRPr="00244A82">
        <w:rPr>
          <w:rFonts w:ascii="Corbel" w:hAnsi="Corbel" w:cstheme="majorHAnsi"/>
          <w:szCs w:val="20"/>
        </w:rPr>
        <w:t xml:space="preserve"> luttes contre les discriminations et la promotion de l’égalité professionnelle entre les femmes et les hommes.</w:t>
      </w:r>
    </w:p>
    <w:p w14:paraId="28FC2DF8" w14:textId="1585EAA6" w:rsidR="00223872" w:rsidRDefault="00223872" w:rsidP="00223872">
      <w:pPr>
        <w:jc w:val="both"/>
        <w:rPr>
          <w:rFonts w:ascii="Corbel" w:hAnsi="Corbel" w:cstheme="majorHAnsi"/>
          <w:szCs w:val="20"/>
        </w:rPr>
      </w:pPr>
      <w:r w:rsidRPr="00244A82">
        <w:rPr>
          <w:rFonts w:ascii="Corbel" w:hAnsi="Corbel" w:cstheme="majorHAnsi"/>
          <w:szCs w:val="20"/>
        </w:rPr>
        <w:t xml:space="preserve">Pour rappel, </w:t>
      </w:r>
      <w:r w:rsidR="00193065" w:rsidRPr="00244A82">
        <w:rPr>
          <w:rFonts w:ascii="Corbel" w:hAnsi="Corbel" w:cstheme="majorHAnsi"/>
          <w:szCs w:val="20"/>
        </w:rPr>
        <w:t>l</w:t>
      </w:r>
      <w:r w:rsidRPr="00244A82">
        <w:rPr>
          <w:rFonts w:ascii="Corbel" w:hAnsi="Corbel" w:cstheme="majorHAnsi"/>
          <w:szCs w:val="20"/>
        </w:rPr>
        <w:t>es articles 225-1 et suivants du code pénal condamnent les discriminations par une peine pouvant aller jusqu’ à 3 ans d’emprisonnement et 45 000 € d’am</w:t>
      </w:r>
      <w:r w:rsidR="00271519" w:rsidRPr="00244A82">
        <w:rPr>
          <w:rFonts w:ascii="Corbel" w:hAnsi="Corbel" w:cstheme="majorHAnsi"/>
          <w:szCs w:val="20"/>
        </w:rPr>
        <w:t>ende</w:t>
      </w:r>
      <w:r w:rsidRPr="00244A82">
        <w:rPr>
          <w:rFonts w:ascii="Corbel" w:hAnsi="Corbel" w:cstheme="majorHAnsi"/>
          <w:szCs w:val="20"/>
        </w:rPr>
        <w:t>.</w:t>
      </w:r>
    </w:p>
    <w:p w14:paraId="4D87A73D" w14:textId="77777777" w:rsidR="00556147" w:rsidRDefault="00556147" w:rsidP="00223872">
      <w:pPr>
        <w:jc w:val="both"/>
        <w:rPr>
          <w:rFonts w:ascii="Corbel" w:hAnsi="Corbel" w:cstheme="majorHAnsi"/>
          <w:szCs w:val="20"/>
        </w:rPr>
      </w:pPr>
    </w:p>
    <w:p w14:paraId="7E332CA8" w14:textId="0D6E367E" w:rsidR="00631EBC" w:rsidRDefault="00631EBC" w:rsidP="000F7B3B"/>
    <w:p w14:paraId="4E35044F" w14:textId="06A13988" w:rsidR="00631EBC" w:rsidRPr="006A7C47" w:rsidRDefault="00517F5E" w:rsidP="000F7B3B">
      <w:pPr>
        <w:pStyle w:val="Titre"/>
      </w:pPr>
      <w:bookmarkStart w:id="89" w:name="_Toc194425063"/>
      <w:r w:rsidRPr="000F7B3B">
        <w:t>ARTICLE</w:t>
      </w:r>
      <w:r>
        <w:t xml:space="preserve"> 9 - </w:t>
      </w:r>
      <w:r w:rsidR="00631EBC">
        <w:t>GARANTIE</w:t>
      </w:r>
      <w:bookmarkEnd w:id="89"/>
    </w:p>
    <w:p w14:paraId="79B6D027" w14:textId="5A039CAB" w:rsidR="00EE0666" w:rsidRDefault="00EE0666" w:rsidP="000F7B3B">
      <w:bookmarkStart w:id="90" w:name="_Toc415469718"/>
      <w:bookmarkStart w:id="91" w:name="_Toc415472389"/>
      <w:bookmarkStart w:id="92" w:name="_Toc503424979"/>
      <w:bookmarkStart w:id="93" w:name="_Toc513197090"/>
    </w:p>
    <w:p w14:paraId="579E41FB" w14:textId="77777777" w:rsidR="00556147" w:rsidRPr="0043282F" w:rsidRDefault="00556147" w:rsidP="0043282F">
      <w:pPr>
        <w:keepNext/>
        <w:autoSpaceDE w:val="0"/>
        <w:autoSpaceDN w:val="0"/>
        <w:adjustRightInd w:val="0"/>
        <w:outlineLvl w:val="0"/>
        <w:rPr>
          <w:rFonts w:ascii="Corbel" w:hAnsi="Corbel" w:cstheme="majorHAnsi"/>
          <w:b/>
          <w:vanish/>
          <w:color w:val="000000" w:themeColor="text1"/>
          <w:szCs w:val="20"/>
          <w:u w:val="single"/>
        </w:rPr>
      </w:pPr>
    </w:p>
    <w:p w14:paraId="430A5B7A" w14:textId="1FF0B10F" w:rsidR="00D15562" w:rsidRPr="00736019" w:rsidRDefault="00517F5E" w:rsidP="00F2020B">
      <w:pPr>
        <w:pStyle w:val="Titre1"/>
      </w:pPr>
      <w:bookmarkStart w:id="94" w:name="_Toc194425064"/>
      <w:r>
        <w:t>9.1</w:t>
      </w:r>
      <w:r w:rsidR="00F277DB">
        <w:t>-</w:t>
      </w:r>
      <w:r w:rsidR="00D15562" w:rsidRPr="00736019">
        <w:t>Garantie</w:t>
      </w:r>
      <w:r w:rsidR="00C90269">
        <w:t xml:space="preserve"> </w:t>
      </w:r>
      <w:r w:rsidR="00D15562" w:rsidRPr="00736019">
        <w:t>des prestations</w:t>
      </w:r>
      <w:bookmarkEnd w:id="90"/>
      <w:bookmarkEnd w:id="91"/>
      <w:bookmarkEnd w:id="92"/>
      <w:bookmarkEnd w:id="93"/>
      <w:bookmarkEnd w:id="94"/>
    </w:p>
    <w:p w14:paraId="4274CA69" w14:textId="77777777" w:rsidR="00556147" w:rsidRDefault="00556147" w:rsidP="00434348">
      <w:pPr>
        <w:tabs>
          <w:tab w:val="left" w:pos="9070"/>
        </w:tabs>
        <w:jc w:val="both"/>
        <w:rPr>
          <w:rFonts w:ascii="Corbel" w:hAnsi="Corbel" w:cstheme="majorHAnsi"/>
          <w:iCs/>
          <w:szCs w:val="20"/>
        </w:rPr>
      </w:pPr>
    </w:p>
    <w:p w14:paraId="7F6438E0" w14:textId="3D2B5551" w:rsidR="00D15562" w:rsidRPr="00736019" w:rsidRDefault="00D15562" w:rsidP="00434348">
      <w:pPr>
        <w:tabs>
          <w:tab w:val="left" w:pos="9070"/>
        </w:tabs>
        <w:jc w:val="both"/>
        <w:rPr>
          <w:rFonts w:ascii="Corbel" w:hAnsi="Corbel" w:cstheme="majorHAnsi"/>
          <w:iCs/>
          <w:szCs w:val="20"/>
        </w:rPr>
      </w:pPr>
      <w:r w:rsidRPr="00736019">
        <w:rPr>
          <w:rFonts w:ascii="Corbel" w:hAnsi="Corbel" w:cstheme="majorHAnsi"/>
          <w:iCs/>
          <w:szCs w:val="20"/>
        </w:rPr>
        <w:t>Le titulaire indiquera dans son offre la durée et les conditions spécifiques de garantie de ses prestations. La durée de la garantie ne peut en aucun cas être inférieure à un an.</w:t>
      </w:r>
    </w:p>
    <w:p w14:paraId="1B850112" w14:textId="13D8A536" w:rsidR="00D15562" w:rsidRDefault="00D15562" w:rsidP="00736019">
      <w:pPr>
        <w:tabs>
          <w:tab w:val="left" w:pos="9070"/>
        </w:tabs>
        <w:jc w:val="both"/>
        <w:rPr>
          <w:rFonts w:ascii="Corbel" w:hAnsi="Corbel" w:cstheme="majorHAnsi"/>
          <w:iCs/>
          <w:szCs w:val="20"/>
        </w:rPr>
      </w:pPr>
      <w:r w:rsidRPr="00736019">
        <w:rPr>
          <w:rFonts w:ascii="Corbel" w:hAnsi="Corbel" w:cstheme="majorHAnsi"/>
          <w:iCs/>
          <w:szCs w:val="20"/>
        </w:rPr>
        <w:t>La période de garantie démarre à compter de la date de la réception des prestations.</w:t>
      </w:r>
    </w:p>
    <w:p w14:paraId="7946B6D8" w14:textId="77777777" w:rsidR="000D556A" w:rsidRPr="00736019" w:rsidRDefault="000D556A" w:rsidP="00736019">
      <w:pPr>
        <w:tabs>
          <w:tab w:val="left" w:pos="9070"/>
        </w:tabs>
        <w:jc w:val="both"/>
        <w:rPr>
          <w:rFonts w:ascii="Corbel" w:hAnsi="Corbel" w:cstheme="majorHAnsi"/>
          <w:iCs/>
          <w:szCs w:val="20"/>
        </w:rPr>
      </w:pPr>
    </w:p>
    <w:p w14:paraId="5886CF87" w14:textId="228A9032" w:rsidR="00D15562" w:rsidRPr="00736019" w:rsidRDefault="0043282F" w:rsidP="00F2020B">
      <w:pPr>
        <w:pStyle w:val="Titre1"/>
      </w:pPr>
      <w:bookmarkStart w:id="95" w:name="_Toc415469719"/>
      <w:bookmarkStart w:id="96" w:name="_Toc415472390"/>
      <w:bookmarkStart w:id="97" w:name="_Toc503424980"/>
      <w:bookmarkStart w:id="98" w:name="_Toc513197091"/>
      <w:r>
        <w:t xml:space="preserve"> </w:t>
      </w:r>
      <w:bookmarkStart w:id="99" w:name="_Toc194425065"/>
      <w:r>
        <w:t>9.2</w:t>
      </w:r>
      <w:r w:rsidR="00F277DB">
        <w:t xml:space="preserve">- </w:t>
      </w:r>
      <w:r w:rsidR="00D15562" w:rsidRPr="00736019">
        <w:t>Garantie des droits</w:t>
      </w:r>
      <w:bookmarkEnd w:id="95"/>
      <w:bookmarkEnd w:id="96"/>
      <w:bookmarkEnd w:id="97"/>
      <w:bookmarkEnd w:id="98"/>
      <w:bookmarkEnd w:id="99"/>
    </w:p>
    <w:p w14:paraId="46D44C87" w14:textId="77777777" w:rsidR="00D15562" w:rsidRPr="00736019" w:rsidRDefault="00D15562" w:rsidP="00434348">
      <w:pPr>
        <w:pStyle w:val="paragraphe"/>
        <w:tabs>
          <w:tab w:val="left" w:pos="9070"/>
        </w:tabs>
        <w:spacing w:before="0" w:after="0"/>
        <w:jc w:val="both"/>
        <w:rPr>
          <w:rFonts w:ascii="Corbel" w:hAnsi="Corbel" w:cstheme="majorHAnsi"/>
          <w:sz w:val="20"/>
          <w:szCs w:val="20"/>
        </w:rPr>
      </w:pPr>
    </w:p>
    <w:p w14:paraId="742B4B3F" w14:textId="3618B02A" w:rsidR="00223872" w:rsidRDefault="00736019" w:rsidP="00434348">
      <w:pPr>
        <w:pStyle w:val="paragraphe"/>
        <w:tabs>
          <w:tab w:val="left" w:pos="9070"/>
        </w:tabs>
        <w:spacing w:before="0" w:after="0"/>
        <w:jc w:val="both"/>
        <w:rPr>
          <w:rFonts w:ascii="Corbel" w:hAnsi="Corbel" w:cstheme="majorHAnsi"/>
          <w:bCs w:val="0"/>
          <w:sz w:val="24"/>
          <w:szCs w:val="20"/>
        </w:rPr>
      </w:pPr>
      <w:r w:rsidRPr="00193A43">
        <w:rPr>
          <w:rFonts w:ascii="Corbel" w:hAnsi="Corbel" w:cstheme="majorHAnsi"/>
          <w:bCs w:val="0"/>
          <w:sz w:val="24"/>
          <w:szCs w:val="20"/>
        </w:rPr>
        <w:t>Sans objet</w:t>
      </w:r>
      <w:r w:rsidR="00041B98">
        <w:rPr>
          <w:rFonts w:ascii="Corbel" w:hAnsi="Corbel" w:cstheme="majorHAnsi"/>
          <w:bCs w:val="0"/>
          <w:sz w:val="24"/>
          <w:szCs w:val="20"/>
        </w:rPr>
        <w:t>.</w:t>
      </w:r>
      <w:r w:rsidRPr="00193A43">
        <w:rPr>
          <w:rFonts w:ascii="Corbel" w:hAnsi="Corbel" w:cstheme="majorHAnsi"/>
          <w:bCs w:val="0"/>
          <w:sz w:val="24"/>
          <w:szCs w:val="20"/>
        </w:rPr>
        <w:t xml:space="preserve"> </w:t>
      </w:r>
    </w:p>
    <w:p w14:paraId="6C2BC843" w14:textId="66AE9279" w:rsidR="00EE0666" w:rsidRDefault="00EE0666" w:rsidP="000F7B3B">
      <w:pPr>
        <w:ind w:left="708"/>
      </w:pPr>
    </w:p>
    <w:p w14:paraId="36788E1A" w14:textId="4D5B7515" w:rsidR="00EE0666" w:rsidRPr="006A7C47" w:rsidRDefault="00517F5E" w:rsidP="000F7B3B">
      <w:pPr>
        <w:pStyle w:val="Titre"/>
      </w:pPr>
      <w:bookmarkStart w:id="100" w:name="_Toc194425066"/>
      <w:r>
        <w:t xml:space="preserve">ARTICLE 10 - </w:t>
      </w:r>
      <w:r w:rsidR="00EE0666">
        <w:t>rETENUE DE GARANTIE</w:t>
      </w:r>
      <w:bookmarkEnd w:id="100"/>
    </w:p>
    <w:p w14:paraId="14C3153C" w14:textId="77777777" w:rsidR="00D15562" w:rsidRPr="00244A82" w:rsidRDefault="00D15562" w:rsidP="00434348">
      <w:pPr>
        <w:pStyle w:val="RedTxt"/>
        <w:tabs>
          <w:tab w:val="left" w:pos="9070"/>
        </w:tabs>
        <w:rPr>
          <w:rFonts w:ascii="Corbel" w:hAnsi="Corbel" w:cstheme="majorHAnsi"/>
          <w:i/>
          <w:iCs/>
          <w:sz w:val="20"/>
          <w:szCs w:val="20"/>
        </w:rPr>
      </w:pPr>
    </w:p>
    <w:p w14:paraId="1B126D2D" w14:textId="77777777" w:rsidR="00D15562" w:rsidRPr="00193A43" w:rsidRDefault="00D15562" w:rsidP="00193A43">
      <w:pPr>
        <w:tabs>
          <w:tab w:val="left" w:pos="9070"/>
        </w:tabs>
        <w:jc w:val="both"/>
        <w:rPr>
          <w:rFonts w:ascii="Corbel" w:hAnsi="Corbel" w:cstheme="majorHAnsi"/>
          <w:iCs/>
          <w:szCs w:val="20"/>
        </w:rPr>
      </w:pPr>
      <w:r w:rsidRPr="00193A43">
        <w:rPr>
          <w:rFonts w:ascii="Corbel" w:hAnsi="Corbel" w:cstheme="majorHAnsi"/>
          <w:iCs/>
          <w:szCs w:val="20"/>
        </w:rPr>
        <w:t>Il n'est pas prévu de retenue de garantie.</w:t>
      </w:r>
    </w:p>
    <w:p w14:paraId="2CF30AAD" w14:textId="77777777" w:rsidR="00D15562" w:rsidRPr="00244A82" w:rsidRDefault="00D15562" w:rsidP="000F7B3B">
      <w:pPr>
        <w:ind w:left="708"/>
      </w:pPr>
    </w:p>
    <w:p w14:paraId="102D22A6" w14:textId="663161C7" w:rsidR="00EE0666" w:rsidRPr="006A7C47" w:rsidRDefault="001340A5" w:rsidP="000F7B3B">
      <w:pPr>
        <w:pStyle w:val="Titre"/>
      </w:pPr>
      <w:bookmarkStart w:id="101" w:name="_Toc194425067"/>
      <w:r>
        <w:t xml:space="preserve">ARTICLE 11 - </w:t>
      </w:r>
      <w:r w:rsidR="007078B6">
        <w:t>mODALITES DE PAIEMENT</w:t>
      </w:r>
      <w:bookmarkEnd w:id="101"/>
    </w:p>
    <w:p w14:paraId="0967175D" w14:textId="5F359726" w:rsidR="00F277DB" w:rsidRDefault="00F277DB" w:rsidP="0043282F">
      <w:pPr>
        <w:pStyle w:val="Paragraphedeliste"/>
        <w:keepNext/>
        <w:autoSpaceDE w:val="0"/>
        <w:autoSpaceDN w:val="0"/>
        <w:adjustRightInd w:val="0"/>
        <w:ind w:left="360"/>
        <w:outlineLvl w:val="0"/>
        <w:rPr>
          <w:rFonts w:ascii="Corbel" w:eastAsia="Times New Roman" w:hAnsi="Corbel" w:cstheme="majorHAnsi"/>
          <w:b/>
          <w:color w:val="000000" w:themeColor="text1"/>
          <w:sz w:val="24"/>
          <w:szCs w:val="20"/>
          <w:u w:val="single"/>
          <w:lang w:eastAsia="fr-FR"/>
        </w:rPr>
      </w:pPr>
      <w:bookmarkStart w:id="102" w:name="_Toc167802722"/>
    </w:p>
    <w:p w14:paraId="25F475C8" w14:textId="77777777" w:rsidR="000F7B3B" w:rsidRPr="00F277DB" w:rsidRDefault="000F7B3B" w:rsidP="0043282F">
      <w:pPr>
        <w:pStyle w:val="Paragraphedeliste"/>
        <w:keepNext/>
        <w:autoSpaceDE w:val="0"/>
        <w:autoSpaceDN w:val="0"/>
        <w:adjustRightInd w:val="0"/>
        <w:ind w:left="360"/>
        <w:outlineLvl w:val="0"/>
        <w:rPr>
          <w:rFonts w:ascii="Corbel" w:eastAsia="Times New Roman" w:hAnsi="Corbel" w:cstheme="majorHAnsi"/>
          <w:b/>
          <w:vanish/>
          <w:color w:val="000000" w:themeColor="text1"/>
          <w:sz w:val="24"/>
          <w:szCs w:val="20"/>
          <w:u w:val="single"/>
          <w:lang w:eastAsia="fr-FR"/>
        </w:rPr>
      </w:pPr>
    </w:p>
    <w:p w14:paraId="4CEE602F" w14:textId="24C1E6A8" w:rsidR="00F277DB" w:rsidRPr="00736019" w:rsidRDefault="007078B6" w:rsidP="00F2020B">
      <w:pPr>
        <w:pStyle w:val="Titre1"/>
      </w:pPr>
      <w:bookmarkStart w:id="103" w:name="_Toc194425068"/>
      <w:r>
        <w:t xml:space="preserve">11.1 </w:t>
      </w:r>
      <w:r w:rsidR="00F277DB">
        <w:t>Répartition des paiement</w:t>
      </w:r>
      <w:r>
        <w:t>s</w:t>
      </w:r>
      <w:bookmarkEnd w:id="103"/>
    </w:p>
    <w:p w14:paraId="06948DC6" w14:textId="77777777" w:rsidR="00F277DB" w:rsidRDefault="00F277DB" w:rsidP="00434348">
      <w:pPr>
        <w:pStyle w:val="RedTxt"/>
        <w:tabs>
          <w:tab w:val="left" w:pos="9070"/>
        </w:tabs>
      </w:pPr>
    </w:p>
    <w:bookmarkEnd w:id="102"/>
    <w:p w14:paraId="1AB9723A" w14:textId="26097CBE" w:rsidR="00D15562" w:rsidRPr="00193A43" w:rsidRDefault="00D15562" w:rsidP="00434348">
      <w:pPr>
        <w:pStyle w:val="RedTxt"/>
        <w:tabs>
          <w:tab w:val="left" w:pos="9070"/>
        </w:tabs>
        <w:rPr>
          <w:rFonts w:ascii="Corbel" w:hAnsi="Corbel" w:cstheme="majorHAnsi"/>
          <w:sz w:val="24"/>
          <w:szCs w:val="20"/>
        </w:rPr>
      </w:pPr>
      <w:r w:rsidRPr="00193A43">
        <w:rPr>
          <w:rFonts w:ascii="Corbel" w:hAnsi="Corbel" w:cstheme="majorHAnsi"/>
          <w:sz w:val="24"/>
          <w:szCs w:val="20"/>
        </w:rPr>
        <w:t>L'acte d'engagement indique éventuellement ce qui doit être réglé respectivement au fournisseur</w:t>
      </w:r>
      <w:r w:rsidR="0056451B" w:rsidRPr="00193A43">
        <w:rPr>
          <w:rFonts w:ascii="Corbel" w:hAnsi="Corbel" w:cstheme="majorHAnsi"/>
          <w:sz w:val="24"/>
          <w:szCs w:val="20"/>
        </w:rPr>
        <w:t xml:space="preserve"> et</w:t>
      </w:r>
      <w:r w:rsidRPr="00193A43">
        <w:rPr>
          <w:rFonts w:ascii="Corbel" w:hAnsi="Corbel" w:cstheme="majorHAnsi"/>
          <w:sz w:val="24"/>
          <w:szCs w:val="20"/>
        </w:rPr>
        <w:t xml:space="preserve"> à ses </w:t>
      </w:r>
      <w:r w:rsidR="0056451B" w:rsidRPr="00193A43">
        <w:rPr>
          <w:rFonts w:ascii="Corbel" w:hAnsi="Corbel" w:cstheme="majorHAnsi"/>
          <w:sz w:val="24"/>
          <w:szCs w:val="20"/>
        </w:rPr>
        <w:t>cotraitants</w:t>
      </w:r>
      <w:r w:rsidRPr="00193A43">
        <w:rPr>
          <w:rFonts w:ascii="Corbel" w:hAnsi="Corbel" w:cstheme="majorHAnsi"/>
          <w:sz w:val="24"/>
          <w:szCs w:val="20"/>
        </w:rPr>
        <w:t>.</w:t>
      </w:r>
    </w:p>
    <w:p w14:paraId="6174EAB7" w14:textId="6F957936" w:rsidR="0056451B" w:rsidRPr="00193A43" w:rsidRDefault="0056451B" w:rsidP="00434348">
      <w:pPr>
        <w:pStyle w:val="RedTxt"/>
        <w:tabs>
          <w:tab w:val="left" w:pos="9070"/>
        </w:tabs>
        <w:rPr>
          <w:rFonts w:ascii="Corbel" w:hAnsi="Corbel" w:cstheme="majorHAnsi"/>
          <w:sz w:val="24"/>
          <w:szCs w:val="20"/>
        </w:rPr>
      </w:pPr>
      <w:r w:rsidRPr="00193A43">
        <w:rPr>
          <w:rFonts w:ascii="Corbel" w:hAnsi="Corbel" w:cstheme="majorHAnsi"/>
          <w:sz w:val="24"/>
          <w:szCs w:val="20"/>
        </w:rPr>
        <w:t>En cas de sous</w:t>
      </w:r>
      <w:r w:rsidR="00E96D30">
        <w:rPr>
          <w:rFonts w:ascii="Corbel" w:hAnsi="Corbel" w:cstheme="majorHAnsi"/>
          <w:sz w:val="24"/>
          <w:szCs w:val="20"/>
        </w:rPr>
        <w:t>-</w:t>
      </w:r>
      <w:r w:rsidRPr="00193A43">
        <w:rPr>
          <w:rFonts w:ascii="Corbel" w:hAnsi="Corbel" w:cstheme="majorHAnsi"/>
          <w:sz w:val="24"/>
          <w:szCs w:val="20"/>
        </w:rPr>
        <w:t>traitance le montant des sommes à payer au sous-traitant est indiqué dans le formulaire de déclaration de sous</w:t>
      </w:r>
      <w:r w:rsidR="00E96D30">
        <w:rPr>
          <w:rFonts w:ascii="Corbel" w:hAnsi="Corbel" w:cstheme="majorHAnsi"/>
          <w:sz w:val="24"/>
          <w:szCs w:val="20"/>
        </w:rPr>
        <w:t>-</w:t>
      </w:r>
      <w:r w:rsidRPr="00193A43">
        <w:rPr>
          <w:rFonts w:ascii="Corbel" w:hAnsi="Corbel" w:cstheme="majorHAnsi"/>
          <w:sz w:val="24"/>
          <w:szCs w:val="20"/>
        </w:rPr>
        <w:t>traitance.</w:t>
      </w:r>
    </w:p>
    <w:p w14:paraId="4D39E75F" w14:textId="416E1249" w:rsidR="00F277DB" w:rsidRDefault="00F277DB" w:rsidP="00434348">
      <w:pPr>
        <w:pStyle w:val="RedTxt"/>
        <w:tabs>
          <w:tab w:val="left" w:pos="9070"/>
        </w:tabs>
        <w:rPr>
          <w:rFonts w:ascii="Corbel" w:hAnsi="Corbel" w:cstheme="majorHAnsi"/>
          <w:sz w:val="20"/>
          <w:szCs w:val="20"/>
        </w:rPr>
      </w:pPr>
    </w:p>
    <w:p w14:paraId="36C04E24" w14:textId="12161EF2" w:rsidR="00F277DB" w:rsidRDefault="003B16BE" w:rsidP="00F2020B">
      <w:pPr>
        <w:pStyle w:val="Titre1"/>
      </w:pPr>
      <w:bookmarkStart w:id="104" w:name="_Toc194425069"/>
      <w:r>
        <w:t>11.2</w:t>
      </w:r>
      <w:r w:rsidR="00F277DB">
        <w:t>– Contenu des prix</w:t>
      </w:r>
      <w:bookmarkEnd w:id="104"/>
    </w:p>
    <w:p w14:paraId="0BC473F4" w14:textId="77777777" w:rsidR="00F277DB" w:rsidRPr="008C07A4" w:rsidRDefault="00F277DB" w:rsidP="003B16BE"/>
    <w:p w14:paraId="1D1C021F" w14:textId="77777777" w:rsidR="00D15562" w:rsidRPr="00193A43" w:rsidRDefault="00D15562" w:rsidP="00434348">
      <w:pPr>
        <w:pStyle w:val="RedTxt"/>
        <w:tabs>
          <w:tab w:val="left" w:pos="9070"/>
        </w:tabs>
        <w:rPr>
          <w:rFonts w:ascii="Corbel" w:hAnsi="Corbel" w:cstheme="majorHAnsi"/>
          <w:sz w:val="24"/>
          <w:szCs w:val="20"/>
        </w:rPr>
      </w:pPr>
      <w:r w:rsidRPr="00193A43">
        <w:rPr>
          <w:rFonts w:ascii="Corbel" w:hAnsi="Corbel" w:cstheme="majorHAnsi"/>
          <w:sz w:val="24"/>
          <w:szCs w:val="20"/>
        </w:rPr>
        <w:t xml:space="preserve">Les prix sont réputés comprendre toutes charges fiscales, parafiscales ou autres frappant obligatoirement la prestation ainsi que tous les frais afférents aux mesures de protection sanitaire, au conditionnement, à l'emballage, à la manutention, à l'assurance, au stockage, </w:t>
      </w:r>
      <w:r w:rsidRPr="00193A43">
        <w:rPr>
          <w:rFonts w:ascii="Corbel" w:hAnsi="Corbel" w:cstheme="majorHAnsi"/>
          <w:sz w:val="24"/>
          <w:szCs w:val="20"/>
        </w:rPr>
        <w:lastRenderedPageBreak/>
        <w:t>au transport jusqu'au lieu de livraison ou d'installation.</w:t>
      </w:r>
    </w:p>
    <w:p w14:paraId="568A15CF" w14:textId="77777777" w:rsidR="00D15562" w:rsidRPr="00193A43" w:rsidRDefault="00D15562" w:rsidP="00434348">
      <w:pPr>
        <w:pStyle w:val="RedTxt"/>
        <w:tabs>
          <w:tab w:val="left" w:pos="9070"/>
        </w:tabs>
        <w:rPr>
          <w:rFonts w:ascii="Corbel" w:hAnsi="Corbel" w:cstheme="majorHAnsi"/>
          <w:sz w:val="24"/>
          <w:szCs w:val="20"/>
        </w:rPr>
      </w:pPr>
      <w:r w:rsidRPr="00193A43">
        <w:rPr>
          <w:rFonts w:ascii="Corbel" w:hAnsi="Corbel" w:cstheme="majorHAnsi"/>
          <w:sz w:val="24"/>
          <w:szCs w:val="20"/>
        </w:rPr>
        <w:t>Si des créations, majorations, diminutions, suspensions de droits et taxes frappant obligatoirement la prestation intervenaient postérieurement à la date limite fixée pour le dépôt des offres, le prix TTC serait modifié en conséquence, le prix hors taxe restant en tout état de cause inchangé.</w:t>
      </w:r>
    </w:p>
    <w:p w14:paraId="0A738909" w14:textId="77777777" w:rsidR="00D15562" w:rsidRPr="00193A43" w:rsidRDefault="00D15562" w:rsidP="00434348">
      <w:pPr>
        <w:pStyle w:val="RedTxt"/>
        <w:tabs>
          <w:tab w:val="left" w:pos="9070"/>
        </w:tabs>
        <w:rPr>
          <w:rFonts w:ascii="Corbel" w:hAnsi="Corbel" w:cstheme="majorHAnsi"/>
          <w:sz w:val="24"/>
          <w:szCs w:val="20"/>
        </w:rPr>
      </w:pPr>
    </w:p>
    <w:p w14:paraId="0D5CC1CA" w14:textId="37407E2A" w:rsidR="00D15562" w:rsidRPr="00193A43" w:rsidRDefault="00D15562" w:rsidP="00434348">
      <w:pPr>
        <w:pStyle w:val="RedTxt"/>
        <w:tabs>
          <w:tab w:val="left" w:pos="9070"/>
        </w:tabs>
        <w:rPr>
          <w:rFonts w:ascii="Corbel" w:hAnsi="Corbel" w:cstheme="majorHAnsi"/>
          <w:sz w:val="24"/>
          <w:szCs w:val="20"/>
        </w:rPr>
      </w:pPr>
      <w:r w:rsidRPr="00193A43">
        <w:rPr>
          <w:rFonts w:ascii="Corbel" w:hAnsi="Corbel" w:cstheme="majorHAnsi"/>
          <w:sz w:val="24"/>
          <w:szCs w:val="20"/>
        </w:rPr>
        <w:t>Le marché public est traité à prix unitaires hors taxe. Les prix unitaires du bordereau de prix seront appliqués aux quantités réellement exécutées.</w:t>
      </w:r>
    </w:p>
    <w:p w14:paraId="527A2420" w14:textId="56300945" w:rsidR="00D15562" w:rsidRPr="00736019" w:rsidRDefault="00D15562" w:rsidP="00434348">
      <w:pPr>
        <w:tabs>
          <w:tab w:val="left" w:pos="9070"/>
        </w:tabs>
        <w:jc w:val="both"/>
        <w:rPr>
          <w:rFonts w:ascii="Corbel" w:hAnsi="Corbel" w:cstheme="majorHAnsi"/>
          <w:szCs w:val="20"/>
        </w:rPr>
      </w:pPr>
      <w:r w:rsidRPr="00736019">
        <w:rPr>
          <w:rFonts w:ascii="Corbel" w:hAnsi="Corbel" w:cstheme="majorHAnsi"/>
          <w:szCs w:val="20"/>
        </w:rPr>
        <w:t xml:space="preserve">Il ne peut être facturé aucun frais supplémentaire correspondant à </w:t>
      </w:r>
      <w:proofErr w:type="gramStart"/>
      <w:r w:rsidR="00041B98" w:rsidRPr="00736019">
        <w:rPr>
          <w:rFonts w:ascii="Corbel" w:hAnsi="Corbel" w:cstheme="majorHAnsi"/>
          <w:szCs w:val="20"/>
        </w:rPr>
        <w:t>des minima</w:t>
      </w:r>
      <w:proofErr w:type="gramEnd"/>
      <w:r w:rsidRPr="00736019">
        <w:rPr>
          <w:rFonts w:ascii="Corbel" w:hAnsi="Corbel" w:cstheme="majorHAnsi"/>
          <w:szCs w:val="20"/>
        </w:rPr>
        <w:t xml:space="preserve"> de commande, que ce soit en quantité et/ou en valeur.</w:t>
      </w:r>
    </w:p>
    <w:p w14:paraId="73B508A0" w14:textId="77777777" w:rsidR="00B141CC" w:rsidRPr="00244A82" w:rsidRDefault="00B141CC" w:rsidP="00B141CC">
      <w:pPr>
        <w:tabs>
          <w:tab w:val="left" w:pos="9070"/>
        </w:tabs>
        <w:jc w:val="both"/>
        <w:rPr>
          <w:rFonts w:ascii="Corbel" w:hAnsi="Corbel" w:cstheme="majorHAnsi"/>
          <w:szCs w:val="20"/>
        </w:rPr>
      </w:pPr>
      <w:r w:rsidRPr="00736019">
        <w:rPr>
          <w:rFonts w:ascii="Corbel" w:hAnsi="Corbel" w:cstheme="majorHAnsi"/>
          <w:szCs w:val="20"/>
        </w:rPr>
        <w:t>Les frais de manutention et de transport, qui naîtraient de l'ajournement ou du rejet des prestations, sont à la charge du titulaire.</w:t>
      </w:r>
    </w:p>
    <w:p w14:paraId="30D15840" w14:textId="7EC6ACC8" w:rsidR="00D15562" w:rsidRPr="00244A82" w:rsidRDefault="00D15562" w:rsidP="00F2020B">
      <w:pPr>
        <w:pStyle w:val="Titre1"/>
      </w:pPr>
    </w:p>
    <w:p w14:paraId="41125BF7" w14:textId="60D0937E" w:rsidR="00F277DB" w:rsidRPr="00736019" w:rsidRDefault="001340A5" w:rsidP="005D3D30">
      <w:pPr>
        <w:pStyle w:val="Titre1"/>
      </w:pPr>
      <w:bookmarkStart w:id="105" w:name="_Toc194425070"/>
      <w:bookmarkStart w:id="106" w:name="_Toc415222014"/>
      <w:r>
        <w:t xml:space="preserve">11.3 - </w:t>
      </w:r>
      <w:r w:rsidR="00F277DB">
        <w:t xml:space="preserve"> Prix de règlement</w:t>
      </w:r>
      <w:bookmarkEnd w:id="105"/>
    </w:p>
    <w:bookmarkEnd w:id="106"/>
    <w:p w14:paraId="57B89618" w14:textId="77777777" w:rsidR="007E18F6" w:rsidRPr="00827EE0" w:rsidRDefault="007E18F6" w:rsidP="007E18F6">
      <w:pPr>
        <w:pStyle w:val="RedPara"/>
        <w:tabs>
          <w:tab w:val="left" w:pos="9070"/>
        </w:tabs>
        <w:spacing w:before="0" w:after="0"/>
        <w:rPr>
          <w:rFonts w:ascii="Corbel" w:hAnsi="Corbel" w:cstheme="majorHAnsi"/>
          <w:b w:val="0"/>
          <w:bCs w:val="0"/>
          <w:iCs/>
          <w:sz w:val="20"/>
          <w:szCs w:val="20"/>
        </w:rPr>
      </w:pPr>
    </w:p>
    <w:p w14:paraId="09345FF5" w14:textId="2326CDD6" w:rsidR="00021727" w:rsidRPr="00193A43" w:rsidRDefault="00021727" w:rsidP="007E18F6">
      <w:pPr>
        <w:pStyle w:val="RedPara"/>
        <w:tabs>
          <w:tab w:val="left" w:pos="9070"/>
        </w:tabs>
        <w:spacing w:before="0" w:after="0"/>
        <w:rPr>
          <w:rFonts w:ascii="Corbel" w:hAnsi="Corbel" w:cstheme="majorHAnsi"/>
          <w:b w:val="0"/>
          <w:bCs w:val="0"/>
          <w:sz w:val="24"/>
          <w:szCs w:val="20"/>
        </w:rPr>
      </w:pPr>
      <w:r w:rsidRPr="00193A43">
        <w:rPr>
          <w:rFonts w:ascii="Corbel" w:hAnsi="Corbel" w:cstheme="majorHAnsi"/>
          <w:b w:val="0"/>
          <w:bCs w:val="0"/>
          <w:sz w:val="24"/>
          <w:szCs w:val="20"/>
        </w:rPr>
        <w:t xml:space="preserve">Le marché public est conclu à prix </w:t>
      </w:r>
      <w:r w:rsidR="007E18F6" w:rsidRPr="00193A43">
        <w:rPr>
          <w:rFonts w:ascii="Corbel" w:hAnsi="Corbel" w:cstheme="majorHAnsi"/>
          <w:b w:val="0"/>
          <w:bCs w:val="0"/>
          <w:sz w:val="24"/>
          <w:szCs w:val="20"/>
        </w:rPr>
        <w:t xml:space="preserve">révisables (clause de réexamen) : </w:t>
      </w:r>
    </w:p>
    <w:p w14:paraId="614AE983" w14:textId="09E15344" w:rsidR="00021727" w:rsidRPr="007E18F6" w:rsidRDefault="00021727" w:rsidP="00021727">
      <w:pPr>
        <w:pStyle w:val="RedTxt"/>
        <w:tabs>
          <w:tab w:val="left" w:pos="9070"/>
        </w:tabs>
        <w:rPr>
          <w:rFonts w:ascii="Corbel" w:hAnsi="Corbel" w:cstheme="majorHAnsi"/>
          <w:i/>
          <w:iCs/>
          <w:sz w:val="20"/>
          <w:szCs w:val="20"/>
          <w:u w:val="single"/>
        </w:rPr>
      </w:pPr>
    </w:p>
    <w:p w14:paraId="11ED33D7" w14:textId="315C990C" w:rsidR="00021727" w:rsidRPr="002008D1" w:rsidRDefault="00021727" w:rsidP="002008D1">
      <w:pPr>
        <w:pStyle w:val="Paragraphedeliste"/>
        <w:numPr>
          <w:ilvl w:val="0"/>
          <w:numId w:val="129"/>
        </w:numPr>
        <w:rPr>
          <w:b/>
        </w:rPr>
      </w:pPr>
      <w:r w:rsidRPr="002008D1">
        <w:rPr>
          <w:b/>
        </w:rPr>
        <w:t xml:space="preserve">Prix révisés par formule paramétrique : </w:t>
      </w:r>
    </w:p>
    <w:p w14:paraId="53EA6C23" w14:textId="77777777" w:rsidR="00021727" w:rsidRPr="007E18F6" w:rsidRDefault="00021727" w:rsidP="00021727">
      <w:pPr>
        <w:pStyle w:val="RedTxt"/>
        <w:tabs>
          <w:tab w:val="left" w:pos="9070"/>
        </w:tabs>
        <w:rPr>
          <w:rFonts w:ascii="Corbel" w:hAnsi="Corbel" w:cstheme="majorHAnsi"/>
          <w:i/>
          <w:iCs/>
          <w:sz w:val="20"/>
          <w:szCs w:val="20"/>
        </w:rPr>
      </w:pPr>
    </w:p>
    <w:p w14:paraId="63435AEC" w14:textId="245BC938" w:rsidR="00021727" w:rsidRPr="00193A43" w:rsidRDefault="00021727" w:rsidP="00021727">
      <w:pPr>
        <w:pStyle w:val="RedTxt"/>
        <w:keepLines/>
        <w:widowControl/>
        <w:tabs>
          <w:tab w:val="left" w:pos="9070"/>
        </w:tabs>
        <w:rPr>
          <w:rFonts w:ascii="Corbel" w:hAnsi="Corbel" w:cstheme="majorHAnsi"/>
          <w:sz w:val="24"/>
          <w:szCs w:val="20"/>
        </w:rPr>
      </w:pPr>
      <w:r w:rsidRPr="00193A43">
        <w:rPr>
          <w:rFonts w:ascii="Corbel" w:hAnsi="Corbel" w:cstheme="majorHAnsi"/>
          <w:sz w:val="24"/>
          <w:szCs w:val="20"/>
        </w:rPr>
        <w:t xml:space="preserve">Les prix des prestations sont révisables à la date anniversaire de la notification du marché public selon la formule paramétrique suivante : </w:t>
      </w:r>
    </w:p>
    <w:p w14:paraId="2A03F244" w14:textId="4521B6A4" w:rsidR="00021727" w:rsidRDefault="00021727" w:rsidP="00021727">
      <w:pPr>
        <w:tabs>
          <w:tab w:val="left" w:pos="9070"/>
        </w:tabs>
        <w:jc w:val="both"/>
        <w:rPr>
          <w:rFonts w:ascii="Corbel" w:hAnsi="Corbel" w:cstheme="majorHAnsi"/>
          <w:szCs w:val="20"/>
          <w:highlight w:val="cyan"/>
        </w:rPr>
      </w:pPr>
    </w:p>
    <w:p w14:paraId="0EEDA9CF" w14:textId="031D39DA" w:rsidR="007E18F6" w:rsidRPr="002008D1" w:rsidRDefault="002C5972" w:rsidP="002008D1">
      <w:pPr>
        <w:pStyle w:val="Paragraphedeliste"/>
        <w:numPr>
          <w:ilvl w:val="0"/>
          <w:numId w:val="130"/>
        </w:numPr>
        <w:rPr>
          <w:b/>
        </w:rPr>
      </w:pPr>
      <w:r w:rsidRPr="002008D1">
        <w:rPr>
          <w:b/>
        </w:rPr>
        <w:t>Pour tous les lots :</w:t>
      </w:r>
      <w:r w:rsidR="007E18F6" w:rsidRPr="002008D1">
        <w:rPr>
          <w:b/>
        </w:rPr>
        <w:t xml:space="preserve"> </w:t>
      </w:r>
    </w:p>
    <w:p w14:paraId="49A65659" w14:textId="1BA6FD0A" w:rsidR="008270CD" w:rsidRDefault="008270CD" w:rsidP="00021727">
      <w:pPr>
        <w:tabs>
          <w:tab w:val="left" w:pos="9070"/>
        </w:tabs>
        <w:jc w:val="both"/>
        <w:rPr>
          <w:rFonts w:ascii="Corbel" w:hAnsi="Corbel" w:cstheme="majorHAnsi"/>
          <w:szCs w:val="20"/>
          <w:highlight w:val="cyan"/>
        </w:rPr>
      </w:pPr>
    </w:p>
    <w:p w14:paraId="21D9DF24" w14:textId="2526A9A2" w:rsidR="008270CD" w:rsidRDefault="005E215E" w:rsidP="00021727">
      <w:pPr>
        <w:tabs>
          <w:tab w:val="left" w:pos="9070"/>
        </w:tabs>
        <w:jc w:val="both"/>
        <w:rPr>
          <w:rFonts w:ascii="Corbel" w:hAnsi="Corbel" w:cstheme="majorHAnsi"/>
          <w:szCs w:val="20"/>
          <w:highlight w:val="cyan"/>
        </w:rPr>
      </w:pPr>
      <w:r w:rsidRPr="008270CD">
        <w:rPr>
          <w:rFonts w:ascii="Corbel" w:hAnsi="Corbel"/>
          <w:position w:val="-28"/>
          <w:sz w:val="22"/>
          <w:szCs w:val="22"/>
        </w:rPr>
        <w:object w:dxaOrig="3780" w:dyaOrig="660" w14:anchorId="3E5230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7.85pt;height:29.65pt" o:ole="">
            <v:imagedata r:id="rId15" o:title=""/>
          </v:shape>
          <o:OLEObject Type="Embed" ProgID="Equation.3" ShapeID="_x0000_i1025" DrawAspect="Content" ObjectID="_1805089675" r:id="rId16"/>
        </w:object>
      </w:r>
    </w:p>
    <w:p w14:paraId="4040A60E" w14:textId="36D21B9A" w:rsidR="007E18F6" w:rsidRDefault="007E18F6" w:rsidP="00021727">
      <w:pPr>
        <w:tabs>
          <w:tab w:val="left" w:pos="9070"/>
        </w:tabs>
        <w:jc w:val="both"/>
        <w:rPr>
          <w:rFonts w:ascii="Corbel" w:hAnsi="Corbel" w:cstheme="majorHAnsi"/>
          <w:szCs w:val="20"/>
          <w:highlight w:val="cyan"/>
        </w:rPr>
      </w:pPr>
    </w:p>
    <w:p w14:paraId="00E64213" w14:textId="77777777" w:rsidR="007E18F6" w:rsidRPr="00D954D1" w:rsidRDefault="007E18F6" w:rsidP="007E18F6">
      <w:pPr>
        <w:tabs>
          <w:tab w:val="left" w:pos="9070"/>
        </w:tabs>
        <w:jc w:val="both"/>
        <w:rPr>
          <w:rFonts w:ascii="Corbel" w:hAnsi="Corbel" w:cstheme="majorHAnsi"/>
          <w:szCs w:val="20"/>
        </w:rPr>
      </w:pPr>
      <w:r w:rsidRPr="00D954D1">
        <w:rPr>
          <w:rFonts w:ascii="Corbel" w:hAnsi="Corbel" w:cstheme="majorHAnsi"/>
          <w:szCs w:val="20"/>
        </w:rPr>
        <w:t>Dans laquelle :</w:t>
      </w:r>
    </w:p>
    <w:p w14:paraId="1C818867" w14:textId="77777777" w:rsidR="007E18F6" w:rsidRPr="00B9132B" w:rsidRDefault="007E18F6" w:rsidP="007E18F6">
      <w:pPr>
        <w:tabs>
          <w:tab w:val="left" w:pos="9070"/>
        </w:tabs>
        <w:jc w:val="both"/>
        <w:rPr>
          <w:rFonts w:ascii="Corbel" w:hAnsi="Corbel" w:cstheme="majorHAnsi"/>
          <w:szCs w:val="20"/>
        </w:rPr>
      </w:pPr>
      <w:r w:rsidRPr="00B9132B">
        <w:rPr>
          <w:rFonts w:ascii="Corbel" w:hAnsi="Corbel" w:cstheme="majorHAnsi"/>
          <w:szCs w:val="20"/>
        </w:rPr>
        <w:t>P : représente le prix révisé</w:t>
      </w:r>
    </w:p>
    <w:p w14:paraId="305AA56C" w14:textId="77777777" w:rsidR="007E18F6" w:rsidRPr="00D954D1" w:rsidRDefault="007E18F6" w:rsidP="007E18F6">
      <w:pPr>
        <w:tabs>
          <w:tab w:val="left" w:pos="9070"/>
        </w:tabs>
        <w:jc w:val="both"/>
        <w:rPr>
          <w:rFonts w:ascii="Corbel" w:hAnsi="Corbel" w:cstheme="majorHAnsi"/>
          <w:szCs w:val="20"/>
        </w:rPr>
      </w:pPr>
      <w:r w:rsidRPr="00D954D1">
        <w:rPr>
          <w:rFonts w:ascii="Corbel" w:hAnsi="Corbel" w:cstheme="majorHAnsi"/>
          <w:szCs w:val="20"/>
        </w:rPr>
        <w:t>Po : représente le prix initial</w:t>
      </w:r>
    </w:p>
    <w:p w14:paraId="2088E296" w14:textId="362E95C3" w:rsidR="007E18F6" w:rsidRPr="00B9132B" w:rsidRDefault="001C08F9" w:rsidP="007E18F6">
      <w:pPr>
        <w:jc w:val="both"/>
        <w:rPr>
          <w:rFonts w:ascii="Corbel" w:hAnsi="Corbel" w:cs="Arial"/>
          <w:iCs/>
          <w:szCs w:val="20"/>
        </w:rPr>
      </w:pPr>
      <w:r>
        <w:rPr>
          <w:rFonts w:ascii="Corbel" w:hAnsi="Corbel" w:cs="Arial"/>
          <w:iCs/>
          <w:szCs w:val="20"/>
        </w:rPr>
        <w:t>X</w:t>
      </w:r>
      <w:r w:rsidR="007E18F6" w:rsidRPr="00B9132B">
        <w:rPr>
          <w:rFonts w:ascii="Corbel" w:hAnsi="Corbel" w:cs="Arial"/>
          <w:iCs/>
          <w:szCs w:val="20"/>
        </w:rPr>
        <w:t xml:space="preserve"> : représente la valeur finale de l’indice </w:t>
      </w:r>
      <w:r w:rsidR="007E18F6" w:rsidRPr="00B9132B">
        <w:rPr>
          <w:rFonts w:ascii="Corbel" w:hAnsi="Corbel" w:cs="Arial"/>
          <w:b/>
          <w:iCs/>
          <w:szCs w:val="20"/>
        </w:rPr>
        <w:t>« énergie et biens intermédiaires (MIG EBI - Marché français, n° identifiant</w:t>
      </w:r>
      <w:r w:rsidR="00B43C06">
        <w:rPr>
          <w:rFonts w:ascii="Corbel" w:hAnsi="Corbel" w:cs="Arial"/>
          <w:b/>
          <w:iCs/>
          <w:szCs w:val="20"/>
        </w:rPr>
        <w:t xml:space="preserve"> </w:t>
      </w:r>
      <w:r w:rsidR="00B43C06" w:rsidRPr="00B43C06">
        <w:rPr>
          <w:rFonts w:ascii="Corbel" w:hAnsi="Corbel" w:cs="Arial"/>
          <w:b/>
          <w:bCs/>
          <w:iCs/>
          <w:szCs w:val="20"/>
        </w:rPr>
        <w:t>010764357</w:t>
      </w:r>
      <w:r w:rsidR="007E18F6" w:rsidRPr="00B9132B">
        <w:rPr>
          <w:rFonts w:ascii="Corbel" w:hAnsi="Corbel" w:cs="Arial"/>
          <w:b/>
          <w:iCs/>
          <w:szCs w:val="20"/>
        </w:rPr>
        <w:t>) »</w:t>
      </w:r>
      <w:r w:rsidR="007E18F6" w:rsidRPr="00B9132B">
        <w:rPr>
          <w:rFonts w:ascii="Corbel" w:hAnsi="Corbel" w:cs="Arial"/>
          <w:iCs/>
          <w:szCs w:val="20"/>
        </w:rPr>
        <w:t xml:space="preserve"> à la date de demande de révision</w:t>
      </w:r>
      <w:r w:rsidR="00B43C06">
        <w:rPr>
          <w:rFonts w:ascii="Corbel" w:hAnsi="Corbel" w:cs="Arial"/>
          <w:iCs/>
          <w:szCs w:val="20"/>
        </w:rPr>
        <w:t>.</w:t>
      </w:r>
    </w:p>
    <w:p w14:paraId="3E69551E" w14:textId="77777777" w:rsidR="007E18F6" w:rsidRPr="00B9132B" w:rsidRDefault="007E18F6" w:rsidP="007E18F6">
      <w:pPr>
        <w:jc w:val="both"/>
        <w:rPr>
          <w:rFonts w:ascii="Corbel" w:hAnsi="Corbel" w:cs="Arial"/>
          <w:iCs/>
          <w:szCs w:val="20"/>
        </w:rPr>
      </w:pPr>
      <w:r w:rsidRPr="00B9132B">
        <w:rPr>
          <w:rFonts w:ascii="Corbel" w:hAnsi="Corbel" w:cs="Arial"/>
          <w:iCs/>
          <w:szCs w:val="20"/>
        </w:rPr>
        <w:t xml:space="preserve">Y : représente la valeur finale de l’indice du </w:t>
      </w:r>
      <w:r w:rsidRPr="00B9132B">
        <w:rPr>
          <w:rFonts w:ascii="Corbel" w:hAnsi="Corbel" w:cs="Arial"/>
          <w:b/>
          <w:iCs/>
          <w:szCs w:val="20"/>
        </w:rPr>
        <w:t>coût du travail tous salariés (</w:t>
      </w:r>
      <w:proofErr w:type="spellStart"/>
      <w:r w:rsidRPr="00B9132B">
        <w:rPr>
          <w:rFonts w:ascii="Corbel" w:hAnsi="Corbel" w:cs="Arial"/>
          <w:b/>
          <w:iCs/>
          <w:szCs w:val="20"/>
        </w:rPr>
        <w:t>ICHTrev</w:t>
      </w:r>
      <w:proofErr w:type="spellEnd"/>
      <w:r w:rsidRPr="00B9132B">
        <w:rPr>
          <w:rFonts w:ascii="Corbel" w:hAnsi="Corbel" w:cs="Arial"/>
          <w:b/>
          <w:iCs/>
          <w:szCs w:val="20"/>
        </w:rPr>
        <w:t>-TS) pour les industries mécaniques et électriques</w:t>
      </w:r>
      <w:r w:rsidRPr="00B9132B">
        <w:rPr>
          <w:rFonts w:ascii="Corbel" w:hAnsi="Corbel" w:cs="Arial"/>
          <w:iCs/>
          <w:szCs w:val="20"/>
        </w:rPr>
        <w:t xml:space="preserve"> à la date de demande de révision</w:t>
      </w:r>
    </w:p>
    <w:p w14:paraId="69F34011" w14:textId="4F8784B6" w:rsidR="007E18F6" w:rsidRPr="00EB0EAA" w:rsidRDefault="001C08F9" w:rsidP="007E18F6">
      <w:pPr>
        <w:jc w:val="both"/>
        <w:rPr>
          <w:rFonts w:ascii="Corbel" w:hAnsi="Corbel" w:cs="Arial"/>
          <w:iCs/>
          <w:szCs w:val="20"/>
        </w:rPr>
      </w:pPr>
      <w:proofErr w:type="spellStart"/>
      <w:proofErr w:type="gramStart"/>
      <w:r>
        <w:rPr>
          <w:rFonts w:ascii="Corbel" w:hAnsi="Corbel" w:cs="Arial"/>
          <w:iCs/>
          <w:szCs w:val="20"/>
        </w:rPr>
        <w:t>x</w:t>
      </w:r>
      <w:r w:rsidR="007E18F6" w:rsidRPr="00B9132B">
        <w:rPr>
          <w:rFonts w:ascii="Corbel" w:hAnsi="Corbel" w:cs="Arial"/>
          <w:iCs/>
          <w:szCs w:val="20"/>
        </w:rPr>
        <w:t>o</w:t>
      </w:r>
      <w:proofErr w:type="spellEnd"/>
      <w:proofErr w:type="gramEnd"/>
      <w:r w:rsidR="007E18F6" w:rsidRPr="00B9132B">
        <w:rPr>
          <w:rFonts w:ascii="Corbel" w:hAnsi="Corbel" w:cs="Arial"/>
          <w:iCs/>
          <w:szCs w:val="20"/>
        </w:rPr>
        <w:t xml:space="preserve">        : représente </w:t>
      </w:r>
      <w:r w:rsidR="003A6B3C">
        <w:rPr>
          <w:rFonts w:ascii="Corbel" w:hAnsi="Corbel" w:cs="Arial"/>
          <w:iCs/>
          <w:szCs w:val="20"/>
        </w:rPr>
        <w:t>la valeur de l’</w:t>
      </w:r>
      <w:r w:rsidR="007E18F6" w:rsidRPr="00EB0EAA">
        <w:rPr>
          <w:rFonts w:ascii="Corbel" w:hAnsi="Corbel" w:cs="Arial"/>
          <w:iCs/>
          <w:szCs w:val="20"/>
        </w:rPr>
        <w:t xml:space="preserve">indice </w:t>
      </w:r>
      <w:r w:rsidR="007E18F6" w:rsidRPr="00EB0EAA">
        <w:rPr>
          <w:rFonts w:ascii="Corbel" w:hAnsi="Corbel" w:cs="Arial"/>
          <w:b/>
          <w:iCs/>
          <w:szCs w:val="20"/>
        </w:rPr>
        <w:t>« énergie et biens intermédiaires</w:t>
      </w:r>
      <w:r w:rsidR="007E18F6" w:rsidRPr="00827EE0">
        <w:rPr>
          <w:rFonts w:ascii="Corbel" w:hAnsi="Corbel" w:cstheme="majorHAnsi"/>
          <w:iCs/>
          <w:szCs w:val="20"/>
        </w:rPr>
        <w:t xml:space="preserve"> (MIG EBI - Marché français, n° identifiant</w:t>
      </w:r>
      <w:r w:rsidR="00AC250A" w:rsidRPr="00B43C06">
        <w:rPr>
          <w:rFonts w:ascii="Corbel" w:hAnsi="Corbel" w:cs="Arial"/>
          <w:b/>
          <w:bCs/>
          <w:iCs/>
          <w:szCs w:val="20"/>
        </w:rPr>
        <w:t>010764357</w:t>
      </w:r>
      <w:r w:rsidR="007E18F6" w:rsidRPr="00827EE0">
        <w:rPr>
          <w:rFonts w:ascii="Corbel" w:hAnsi="Corbel" w:cstheme="majorHAnsi"/>
          <w:iCs/>
          <w:szCs w:val="20"/>
        </w:rPr>
        <w:t>)</w:t>
      </w:r>
      <w:r w:rsidR="007E18F6" w:rsidRPr="00EB0EAA">
        <w:rPr>
          <w:rFonts w:ascii="Corbel" w:hAnsi="Corbel" w:cs="Arial"/>
          <w:b/>
          <w:iCs/>
          <w:szCs w:val="20"/>
        </w:rPr>
        <w:t> »</w:t>
      </w:r>
      <w:r w:rsidR="007E18F6" w:rsidRPr="00EB0EAA">
        <w:rPr>
          <w:rFonts w:ascii="Corbel" w:hAnsi="Corbel" w:cs="Arial"/>
          <w:iCs/>
          <w:szCs w:val="20"/>
        </w:rPr>
        <w:t xml:space="preserve"> </w:t>
      </w:r>
      <w:r w:rsidR="003A6B3C">
        <w:rPr>
          <w:rFonts w:ascii="Corbel" w:hAnsi="Corbel" w:cs="Arial"/>
          <w:iCs/>
          <w:szCs w:val="20"/>
        </w:rPr>
        <w:t xml:space="preserve">au </w:t>
      </w:r>
      <w:r w:rsidR="007E18F6" w:rsidRPr="00EB0EAA">
        <w:rPr>
          <w:rFonts w:ascii="Corbel" w:hAnsi="Corbel" w:cs="Arial"/>
          <w:iCs/>
          <w:szCs w:val="20"/>
        </w:rPr>
        <w:t xml:space="preserve">mois de </w:t>
      </w:r>
      <w:r w:rsidR="007E18F6">
        <w:rPr>
          <w:rFonts w:ascii="Corbel" w:hAnsi="Corbel" w:cs="Arial"/>
          <w:iCs/>
          <w:szCs w:val="20"/>
        </w:rPr>
        <w:t>la date limite de remise des offres</w:t>
      </w:r>
      <w:r w:rsidR="007E18F6" w:rsidRPr="00EB0EAA">
        <w:rPr>
          <w:rFonts w:ascii="Corbel" w:hAnsi="Corbel" w:cs="Arial"/>
          <w:iCs/>
          <w:szCs w:val="20"/>
        </w:rPr>
        <w:t>.</w:t>
      </w:r>
    </w:p>
    <w:p w14:paraId="33EDBE5E" w14:textId="347E126D" w:rsidR="007E18F6" w:rsidRPr="00B9132B" w:rsidRDefault="007E18F6" w:rsidP="007E18F6">
      <w:pPr>
        <w:jc w:val="both"/>
        <w:rPr>
          <w:rFonts w:ascii="Corbel" w:hAnsi="Corbel" w:cs="Arial"/>
          <w:iCs/>
          <w:szCs w:val="20"/>
        </w:rPr>
      </w:pPr>
      <w:proofErr w:type="spellStart"/>
      <w:proofErr w:type="gramStart"/>
      <w:r w:rsidRPr="00EB0EAA">
        <w:rPr>
          <w:rFonts w:ascii="Corbel" w:hAnsi="Corbel" w:cs="Arial"/>
          <w:iCs/>
          <w:szCs w:val="20"/>
        </w:rPr>
        <w:t>yo</w:t>
      </w:r>
      <w:proofErr w:type="spellEnd"/>
      <w:proofErr w:type="gramEnd"/>
      <w:r w:rsidRPr="00EB0EAA">
        <w:rPr>
          <w:rFonts w:ascii="Corbel" w:hAnsi="Corbel" w:cs="Arial"/>
          <w:iCs/>
          <w:szCs w:val="20"/>
        </w:rPr>
        <w:t xml:space="preserve">    : représente </w:t>
      </w:r>
      <w:r w:rsidR="003A6B3C">
        <w:rPr>
          <w:rFonts w:ascii="Corbel" w:hAnsi="Corbel" w:cs="Arial"/>
          <w:iCs/>
          <w:szCs w:val="20"/>
        </w:rPr>
        <w:t>la valeur de l’</w:t>
      </w:r>
      <w:r w:rsidR="003A6B3C" w:rsidRPr="00EB0EAA">
        <w:rPr>
          <w:rFonts w:ascii="Corbel" w:hAnsi="Corbel" w:cs="Arial"/>
          <w:iCs/>
          <w:szCs w:val="20"/>
        </w:rPr>
        <w:t>indice</w:t>
      </w:r>
      <w:r w:rsidRPr="00B9132B">
        <w:rPr>
          <w:rFonts w:ascii="Corbel" w:hAnsi="Corbel"/>
          <w:szCs w:val="20"/>
        </w:rPr>
        <w:t xml:space="preserve"> </w:t>
      </w:r>
      <w:r w:rsidRPr="00B9132B">
        <w:rPr>
          <w:rFonts w:ascii="Corbel" w:hAnsi="Corbel" w:cs="Arial"/>
          <w:iCs/>
          <w:szCs w:val="20"/>
        </w:rPr>
        <w:t xml:space="preserve">du </w:t>
      </w:r>
      <w:r w:rsidRPr="00B9132B">
        <w:rPr>
          <w:rFonts w:ascii="Corbel" w:hAnsi="Corbel" w:cs="Arial"/>
          <w:b/>
          <w:iCs/>
          <w:szCs w:val="20"/>
        </w:rPr>
        <w:t>coût du travail tous salariés (</w:t>
      </w:r>
      <w:proofErr w:type="spellStart"/>
      <w:r w:rsidRPr="00B9132B">
        <w:rPr>
          <w:rFonts w:ascii="Corbel" w:hAnsi="Corbel" w:cs="Arial"/>
          <w:b/>
          <w:iCs/>
          <w:szCs w:val="20"/>
        </w:rPr>
        <w:t>ICHTrev</w:t>
      </w:r>
      <w:proofErr w:type="spellEnd"/>
      <w:r w:rsidRPr="00B9132B">
        <w:rPr>
          <w:rFonts w:ascii="Corbel" w:hAnsi="Corbel" w:cs="Arial"/>
          <w:b/>
          <w:iCs/>
          <w:szCs w:val="20"/>
        </w:rPr>
        <w:t>-TS) pour les industries mécaniques et électriques</w:t>
      </w:r>
      <w:r w:rsidR="003A6B3C">
        <w:rPr>
          <w:szCs w:val="20"/>
        </w:rPr>
        <w:t xml:space="preserve"> au</w:t>
      </w:r>
      <w:r w:rsidRPr="00B9132B">
        <w:rPr>
          <w:szCs w:val="20"/>
        </w:rPr>
        <w:t xml:space="preserve"> mois de la date limite de remise des offres.</w:t>
      </w:r>
    </w:p>
    <w:p w14:paraId="42ACEF18" w14:textId="77777777" w:rsidR="007E18F6" w:rsidRPr="00AC250A" w:rsidRDefault="007E18F6" w:rsidP="007E18F6">
      <w:pPr>
        <w:tabs>
          <w:tab w:val="left" w:pos="9070"/>
        </w:tabs>
        <w:jc w:val="both"/>
        <w:rPr>
          <w:rFonts w:ascii="Corbel" w:hAnsi="Corbel" w:cstheme="majorHAnsi"/>
          <w:iCs/>
        </w:rPr>
      </w:pPr>
    </w:p>
    <w:p w14:paraId="2B8DB49C" w14:textId="6AC00711" w:rsidR="00B43C06" w:rsidRPr="00AC250A" w:rsidRDefault="007E18F6" w:rsidP="00827EE0">
      <w:pPr>
        <w:jc w:val="both"/>
        <w:rPr>
          <w:rFonts w:ascii="Corbel" w:hAnsi="Corbel" w:cs="Arial"/>
        </w:rPr>
      </w:pPr>
      <w:r w:rsidRPr="00AC250A">
        <w:rPr>
          <w:rFonts w:ascii="Corbel" w:hAnsi="Corbel" w:cs="Arial"/>
        </w:rPr>
        <w:t xml:space="preserve">Les valeurs </w:t>
      </w:r>
      <w:r w:rsidR="00145092">
        <w:rPr>
          <w:rFonts w:ascii="Corbel" w:hAnsi="Corbel" w:cs="Arial"/>
        </w:rPr>
        <w:t xml:space="preserve">de l’indice </w:t>
      </w:r>
      <w:r w:rsidR="001C08F9">
        <w:rPr>
          <w:rFonts w:ascii="Corbel" w:hAnsi="Corbel" w:cs="Arial"/>
        </w:rPr>
        <w:t>x</w:t>
      </w:r>
      <w:r w:rsidR="00145092">
        <w:rPr>
          <w:rFonts w:ascii="Corbel" w:hAnsi="Corbel" w:cs="Arial"/>
        </w:rPr>
        <w:t xml:space="preserve"> </w:t>
      </w:r>
      <w:r w:rsidRPr="00AC250A">
        <w:rPr>
          <w:rFonts w:ascii="Corbel" w:hAnsi="Corbel" w:cs="Arial"/>
        </w:rPr>
        <w:t>sont celles qui sont p</w:t>
      </w:r>
      <w:r w:rsidR="00827EE0" w:rsidRPr="00AC250A">
        <w:rPr>
          <w:rFonts w:ascii="Corbel" w:hAnsi="Corbel" w:cs="Arial"/>
        </w:rPr>
        <w:t xml:space="preserve">ubliées sur le site de l’INSEE : </w:t>
      </w:r>
    </w:p>
    <w:p w14:paraId="38B26B94" w14:textId="7C90CF5B" w:rsidR="007E18F6" w:rsidRPr="00006382" w:rsidRDefault="008A6621" w:rsidP="00827EE0">
      <w:pPr>
        <w:jc w:val="both"/>
        <w:rPr>
          <w:rFonts w:ascii="Corbel" w:hAnsi="Corbel" w:cs="Arial"/>
          <w:color w:val="2E74B5" w:themeColor="accent1" w:themeShade="BF"/>
          <w:sz w:val="22"/>
          <w:szCs w:val="22"/>
        </w:rPr>
      </w:pPr>
      <w:hyperlink r:id="rId17" w:history="1">
        <w:r w:rsidR="00AC250A" w:rsidRPr="00006382">
          <w:rPr>
            <w:rStyle w:val="Lienhypertexte"/>
            <w:color w:val="2E74B5" w:themeColor="accent1" w:themeShade="BF"/>
          </w:rPr>
          <w:t>https://www.insee.fr/fr/statistiques/serie/010764357</w:t>
        </w:r>
      </w:hyperlink>
      <w:r w:rsidR="00AC250A" w:rsidRPr="00006382">
        <w:rPr>
          <w:color w:val="2E74B5" w:themeColor="accent1" w:themeShade="BF"/>
        </w:rPr>
        <w:t xml:space="preserve"> </w:t>
      </w:r>
      <w:r w:rsidR="00B43C06" w:rsidRPr="00006382">
        <w:rPr>
          <w:color w:val="2E74B5" w:themeColor="accent1" w:themeShade="BF"/>
        </w:rPr>
        <w:t xml:space="preserve"> </w:t>
      </w:r>
    </w:p>
    <w:p w14:paraId="4F710A02" w14:textId="03F348EC" w:rsidR="00AC250A" w:rsidRPr="00AC250A" w:rsidRDefault="00AC250A" w:rsidP="00827EE0">
      <w:pPr>
        <w:jc w:val="both"/>
        <w:rPr>
          <w:rFonts w:ascii="Corbel" w:hAnsi="Corbel" w:cs="Arial"/>
        </w:rPr>
      </w:pPr>
      <w:r w:rsidRPr="00AC250A">
        <w:rPr>
          <w:rFonts w:ascii="Corbel" w:hAnsi="Corbel" w:cs="Arial"/>
        </w:rPr>
        <w:t xml:space="preserve">Les valeurs </w:t>
      </w:r>
      <w:r w:rsidR="00145092">
        <w:rPr>
          <w:rFonts w:ascii="Corbel" w:hAnsi="Corbel" w:cs="Arial"/>
        </w:rPr>
        <w:t>de l’indice</w:t>
      </w:r>
      <w:r w:rsidRPr="00AC250A">
        <w:rPr>
          <w:rFonts w:ascii="Corbel" w:hAnsi="Corbel" w:cs="Arial"/>
        </w:rPr>
        <w:t xml:space="preserve"> </w:t>
      </w:r>
      <w:proofErr w:type="gramStart"/>
      <w:r w:rsidR="007254D2">
        <w:rPr>
          <w:rFonts w:ascii="Corbel" w:hAnsi="Corbel" w:cs="Arial"/>
        </w:rPr>
        <w:t xml:space="preserve">y </w:t>
      </w:r>
      <w:r w:rsidRPr="00AC250A">
        <w:rPr>
          <w:rFonts w:ascii="Corbel" w:hAnsi="Corbel" w:cs="Arial"/>
        </w:rPr>
        <w:t xml:space="preserve"> sont</w:t>
      </w:r>
      <w:proofErr w:type="gramEnd"/>
      <w:r w:rsidRPr="00AC250A">
        <w:rPr>
          <w:rFonts w:ascii="Corbel" w:hAnsi="Corbel" w:cs="Arial"/>
        </w:rPr>
        <w:t xml:space="preserve"> celles publiées sur le site de l’INSEE :</w:t>
      </w:r>
    </w:p>
    <w:p w14:paraId="1B0B87F0" w14:textId="3DE1BE14" w:rsidR="00700623" w:rsidRPr="005E215E" w:rsidRDefault="008A6621" w:rsidP="00616C51">
      <w:pPr>
        <w:jc w:val="both"/>
        <w:rPr>
          <w:rFonts w:ascii="Corbel" w:hAnsi="Corbel" w:cs="Arial"/>
        </w:rPr>
      </w:pPr>
      <w:hyperlink r:id="rId18" w:history="1">
        <w:r w:rsidR="00006382" w:rsidRPr="001C1867">
          <w:rPr>
            <w:rStyle w:val="Lienhypertexte"/>
          </w:rPr>
          <w:t>https://www.insee.fr/fr/statistiques/serie/010764357</w:t>
        </w:r>
      </w:hyperlink>
      <w:r w:rsidR="00006382">
        <w:rPr>
          <w:rStyle w:val="Lienhypertexte"/>
        </w:rPr>
        <w:t xml:space="preserve"> </w:t>
      </w:r>
      <w:r w:rsidR="005E215E" w:rsidRPr="00006382">
        <w:rPr>
          <w:rStyle w:val="Lienhypertexte"/>
        </w:rPr>
        <w:t xml:space="preserve"> </w:t>
      </w:r>
      <w:r w:rsidR="00006382" w:rsidRPr="00006382">
        <w:rPr>
          <w:rStyle w:val="Lienhypertexte"/>
        </w:rPr>
        <w:t xml:space="preserve"> </w:t>
      </w:r>
      <w:r w:rsidR="00616C51" w:rsidRPr="00616C51">
        <w:t xml:space="preserve"> </w:t>
      </w:r>
      <w:hyperlink r:id="rId19" w:history="1">
        <w:r w:rsidR="00616C51">
          <w:rPr>
            <w:rStyle w:val="Lienhypertexte"/>
          </w:rPr>
          <w:t xml:space="preserve">Indice mensuel du coût horaire du travail révisé - Salaires et charges - Tous salariés - Industries mécaniques et électriques (NAF </w:t>
        </w:r>
        <w:proofErr w:type="spellStart"/>
        <w:r w:rsidR="00616C51">
          <w:rPr>
            <w:rStyle w:val="Lienhypertexte"/>
          </w:rPr>
          <w:t>rév</w:t>
        </w:r>
        <w:proofErr w:type="spellEnd"/>
        <w:r w:rsidR="00616C51">
          <w:rPr>
            <w:rStyle w:val="Lienhypertexte"/>
          </w:rPr>
          <w:t>. 2 postes 25-30 32-33) - Base 100 en décembre 2008 | Insee</w:t>
        </w:r>
      </w:hyperlink>
    </w:p>
    <w:p w14:paraId="2FD5DEF7" w14:textId="77777777" w:rsidR="007E18F6" w:rsidRPr="00D954D1" w:rsidRDefault="007E18F6" w:rsidP="005E215E">
      <w:pPr>
        <w:pStyle w:val="Default"/>
        <w:tabs>
          <w:tab w:val="left" w:pos="9070"/>
        </w:tabs>
        <w:ind w:left="1440" w:hanging="1440"/>
        <w:jc w:val="both"/>
        <w:rPr>
          <w:rFonts w:ascii="Corbel" w:hAnsi="Corbel" w:cstheme="majorHAnsi"/>
          <w:color w:val="auto"/>
          <w:szCs w:val="20"/>
        </w:rPr>
      </w:pPr>
      <w:r w:rsidRPr="005E215E">
        <w:rPr>
          <w:rFonts w:ascii="Corbel" w:hAnsi="Corbel"/>
        </w:rPr>
        <w:t>Les calculs du prix seront effectués avec deux dé</w:t>
      </w:r>
      <w:r w:rsidRPr="00D954D1">
        <w:rPr>
          <w:rFonts w:ascii="Corbel" w:hAnsi="Corbel" w:cstheme="majorHAnsi"/>
          <w:color w:val="auto"/>
          <w:szCs w:val="20"/>
        </w:rPr>
        <w:t xml:space="preserve">cimales, en appliquant la méthodologie suivante : </w:t>
      </w:r>
    </w:p>
    <w:p w14:paraId="3AD7672C" w14:textId="77777777" w:rsidR="007E18F6" w:rsidRPr="00193A43" w:rsidRDefault="007E18F6" w:rsidP="007E18F6">
      <w:pPr>
        <w:pStyle w:val="Default"/>
        <w:tabs>
          <w:tab w:val="left" w:pos="9070"/>
        </w:tabs>
        <w:ind w:left="142" w:hanging="142"/>
        <w:jc w:val="both"/>
        <w:rPr>
          <w:rFonts w:ascii="Corbel" w:hAnsi="Corbel" w:cstheme="majorHAnsi"/>
          <w:color w:val="auto"/>
          <w:szCs w:val="20"/>
        </w:rPr>
      </w:pPr>
      <w:r w:rsidRPr="00D954D1">
        <w:rPr>
          <w:rFonts w:ascii="Corbel" w:hAnsi="Corbel" w:cstheme="majorHAnsi"/>
          <w:color w:val="auto"/>
          <w:szCs w:val="20"/>
        </w:rPr>
        <w:t>* si la troisième décimale est c</w:t>
      </w:r>
      <w:r w:rsidRPr="00193A43">
        <w:rPr>
          <w:rFonts w:ascii="Corbel" w:hAnsi="Corbel" w:cstheme="majorHAnsi"/>
          <w:color w:val="auto"/>
          <w:szCs w:val="20"/>
        </w:rPr>
        <w:t xml:space="preserve">omprise entre 0 et 4 (ces valeurs incluses), la deuxième décimale est inchangée (arrondi par défaut) ; </w:t>
      </w:r>
    </w:p>
    <w:p w14:paraId="749DDAB9" w14:textId="77777777" w:rsidR="007E18F6" w:rsidRPr="00193A43" w:rsidRDefault="007E18F6" w:rsidP="007E18F6">
      <w:pPr>
        <w:pStyle w:val="Default"/>
        <w:tabs>
          <w:tab w:val="left" w:pos="9070"/>
        </w:tabs>
        <w:ind w:left="142" w:hanging="22"/>
        <w:jc w:val="both"/>
        <w:rPr>
          <w:rFonts w:ascii="Corbel" w:hAnsi="Corbel" w:cstheme="majorHAnsi"/>
          <w:color w:val="auto"/>
          <w:szCs w:val="20"/>
        </w:rPr>
      </w:pPr>
      <w:r w:rsidRPr="00193A43">
        <w:rPr>
          <w:rFonts w:ascii="Corbel" w:hAnsi="Corbel" w:cstheme="majorHAnsi"/>
          <w:color w:val="auto"/>
          <w:szCs w:val="20"/>
        </w:rPr>
        <w:t xml:space="preserve">* si la troisième décimale est comprise entre 5 et 9 (ces valeurs incluses), la deuxième décimale est augmentée d’une unité (arrondi par excès). </w:t>
      </w:r>
    </w:p>
    <w:p w14:paraId="66DCDFF1" w14:textId="396F6624" w:rsidR="007E18F6" w:rsidRPr="002008D1" w:rsidRDefault="002008D1" w:rsidP="002008D1">
      <w:pPr>
        <w:rPr>
          <w:rFonts w:ascii="Corbel" w:hAnsi="Corbel" w:cstheme="majorHAnsi"/>
          <w:szCs w:val="20"/>
        </w:rPr>
      </w:pPr>
      <w:r>
        <w:rPr>
          <w:rFonts w:ascii="Corbel" w:hAnsi="Corbel" w:cstheme="majorHAnsi"/>
          <w:szCs w:val="20"/>
        </w:rPr>
        <w:lastRenderedPageBreak/>
        <w:t xml:space="preserve">  </w:t>
      </w:r>
      <w:r w:rsidR="007E18F6" w:rsidRPr="002008D1">
        <w:rPr>
          <w:rFonts w:ascii="Corbel" w:hAnsi="Corbel" w:cstheme="majorHAnsi"/>
          <w:szCs w:val="20"/>
        </w:rPr>
        <w:t xml:space="preserve">Le prix ainsi révisé sera donc arrêté à deux décimales. </w:t>
      </w:r>
    </w:p>
    <w:p w14:paraId="69E4DEBC" w14:textId="77777777" w:rsidR="002008D1" w:rsidRPr="00193A43" w:rsidRDefault="002008D1" w:rsidP="002008D1">
      <w:pPr>
        <w:pStyle w:val="Paragraphedeliste"/>
        <w:rPr>
          <w:rFonts w:ascii="Corbel" w:hAnsi="Corbel" w:cstheme="majorHAnsi"/>
          <w:szCs w:val="20"/>
        </w:rPr>
      </w:pPr>
    </w:p>
    <w:p w14:paraId="428820C1" w14:textId="77777777" w:rsidR="007E18F6" w:rsidRPr="002008D1" w:rsidRDefault="007E18F6" w:rsidP="002008D1">
      <w:pPr>
        <w:pStyle w:val="Paragraphedeliste"/>
        <w:numPr>
          <w:ilvl w:val="0"/>
          <w:numId w:val="130"/>
        </w:numPr>
        <w:rPr>
          <w:b/>
        </w:rPr>
      </w:pPr>
      <w:r w:rsidRPr="002008D1">
        <w:rPr>
          <w:b/>
        </w:rPr>
        <w:t>Clause de préavis :</w:t>
      </w:r>
    </w:p>
    <w:p w14:paraId="7B5D5DC8" w14:textId="77777777" w:rsidR="007E18F6" w:rsidRPr="00B9132B" w:rsidRDefault="007E18F6" w:rsidP="007E18F6">
      <w:pPr>
        <w:pStyle w:val="RedTxt"/>
        <w:tabs>
          <w:tab w:val="left" w:pos="9070"/>
        </w:tabs>
        <w:rPr>
          <w:rFonts w:ascii="Corbel" w:hAnsi="Corbel" w:cstheme="majorHAnsi"/>
          <w:sz w:val="20"/>
          <w:szCs w:val="20"/>
        </w:rPr>
      </w:pPr>
    </w:p>
    <w:p w14:paraId="0624C12D" w14:textId="0C82F246" w:rsidR="002C5972" w:rsidRDefault="007E18F6" w:rsidP="007E18F6">
      <w:pPr>
        <w:pStyle w:val="RedTxt"/>
        <w:tabs>
          <w:tab w:val="left" w:pos="9070"/>
        </w:tabs>
        <w:rPr>
          <w:rFonts w:ascii="Corbel" w:hAnsi="Corbel" w:cstheme="majorHAnsi"/>
          <w:sz w:val="24"/>
          <w:szCs w:val="20"/>
        </w:rPr>
      </w:pPr>
      <w:r w:rsidRPr="00D954D1">
        <w:rPr>
          <w:rFonts w:ascii="Corbel" w:hAnsi="Corbel" w:cstheme="majorHAnsi"/>
          <w:sz w:val="24"/>
          <w:szCs w:val="20"/>
        </w:rPr>
        <w:t>Le titulaire du marché public s'engage à notifier à l'administration contractante, par tous moyens permettant de déterminer la date avec précision (accusé de réception postal ou électronique), ses nouveaux prix, révisés comme indiqué ci-dessus, (calcul du coefficient de révision et, le cas échéant, bordereaux de prix révisés) avec un préavi</w:t>
      </w:r>
      <w:r w:rsidRPr="00193A43">
        <w:rPr>
          <w:rFonts w:ascii="Corbel" w:hAnsi="Corbel" w:cstheme="majorHAnsi"/>
          <w:sz w:val="24"/>
          <w:szCs w:val="20"/>
        </w:rPr>
        <w:t xml:space="preserve">s de 3 mois minimum avant la date prévue pour la révision. L’acheteur accepte cette révision par une lettre d’acceptation </w:t>
      </w:r>
    </w:p>
    <w:p w14:paraId="1695124B" w14:textId="77777777" w:rsidR="001340A5" w:rsidRDefault="001340A5" w:rsidP="007E18F6">
      <w:pPr>
        <w:pStyle w:val="RedTxt"/>
        <w:tabs>
          <w:tab w:val="left" w:pos="9070"/>
        </w:tabs>
        <w:rPr>
          <w:rFonts w:ascii="Corbel" w:hAnsi="Corbel" w:cstheme="majorHAnsi"/>
          <w:sz w:val="20"/>
          <w:szCs w:val="20"/>
        </w:rPr>
      </w:pPr>
    </w:p>
    <w:p w14:paraId="077FA773" w14:textId="77777777" w:rsidR="007E18F6" w:rsidRPr="002008D1" w:rsidRDefault="007E18F6" w:rsidP="002008D1">
      <w:pPr>
        <w:pStyle w:val="Paragraphedeliste"/>
        <w:numPr>
          <w:ilvl w:val="0"/>
          <w:numId w:val="130"/>
        </w:numPr>
        <w:rPr>
          <w:b/>
        </w:rPr>
      </w:pPr>
      <w:r w:rsidRPr="002008D1">
        <w:rPr>
          <w:b/>
        </w:rPr>
        <w:t>Clause de sauvegarde :</w:t>
      </w:r>
    </w:p>
    <w:p w14:paraId="47479323" w14:textId="77777777" w:rsidR="007E18F6" w:rsidRPr="00B9132B" w:rsidRDefault="007E18F6" w:rsidP="007E18F6">
      <w:pPr>
        <w:pStyle w:val="RedTxt"/>
        <w:tabs>
          <w:tab w:val="left" w:pos="9070"/>
        </w:tabs>
        <w:rPr>
          <w:rFonts w:ascii="Corbel" w:hAnsi="Corbel" w:cstheme="majorHAnsi"/>
          <w:sz w:val="20"/>
          <w:szCs w:val="20"/>
        </w:rPr>
      </w:pPr>
    </w:p>
    <w:p w14:paraId="1FE46D93" w14:textId="1146D420" w:rsidR="007E18F6" w:rsidRPr="00193A43" w:rsidRDefault="007E18F6" w:rsidP="007E18F6">
      <w:pPr>
        <w:pStyle w:val="RedTxt"/>
        <w:tabs>
          <w:tab w:val="left" w:pos="9070"/>
        </w:tabs>
        <w:rPr>
          <w:rFonts w:ascii="Corbel" w:hAnsi="Corbel" w:cstheme="majorHAnsi"/>
          <w:sz w:val="24"/>
          <w:szCs w:val="20"/>
        </w:rPr>
      </w:pPr>
      <w:r w:rsidRPr="00193A43">
        <w:rPr>
          <w:rFonts w:ascii="Corbel" w:hAnsi="Corbel" w:cstheme="majorHAnsi"/>
          <w:sz w:val="24"/>
          <w:szCs w:val="20"/>
        </w:rPr>
        <w:t xml:space="preserve">La collectivité se réserve le droit de résilier sans indemnité la partie non exécutée du marché public à la date du changement de prix, lorsque ce changement conduit à une augmentation de plus de </w:t>
      </w:r>
      <w:r w:rsidR="00E408FA" w:rsidRPr="00193A43">
        <w:rPr>
          <w:rFonts w:ascii="Corbel" w:hAnsi="Corbel" w:cstheme="majorHAnsi"/>
          <w:sz w:val="24"/>
          <w:szCs w:val="20"/>
        </w:rPr>
        <w:t xml:space="preserve">3 </w:t>
      </w:r>
      <w:r w:rsidRPr="00193A43">
        <w:rPr>
          <w:rFonts w:ascii="Corbel" w:hAnsi="Corbel" w:cstheme="majorHAnsi"/>
          <w:sz w:val="24"/>
          <w:szCs w:val="20"/>
        </w:rPr>
        <w:t>% l'an.</w:t>
      </w:r>
    </w:p>
    <w:p w14:paraId="64D3ACCD" w14:textId="01722276" w:rsidR="00021727" w:rsidRPr="00244A82" w:rsidRDefault="00021727" w:rsidP="00021727">
      <w:pPr>
        <w:pStyle w:val="RedTxt"/>
        <w:tabs>
          <w:tab w:val="left" w:pos="9070"/>
        </w:tabs>
        <w:rPr>
          <w:rFonts w:ascii="Corbel" w:hAnsi="Corbel" w:cstheme="majorHAnsi"/>
          <w:sz w:val="20"/>
          <w:szCs w:val="20"/>
        </w:rPr>
      </w:pPr>
    </w:p>
    <w:p w14:paraId="3667DD7E" w14:textId="0BE0760F" w:rsidR="00021727" w:rsidRPr="002008D1" w:rsidRDefault="00021727" w:rsidP="002008D1">
      <w:pPr>
        <w:pStyle w:val="Paragraphedeliste"/>
        <w:numPr>
          <w:ilvl w:val="0"/>
          <w:numId w:val="130"/>
        </w:numPr>
        <w:rPr>
          <w:b/>
        </w:rPr>
      </w:pPr>
      <w:r w:rsidRPr="002008D1">
        <w:rPr>
          <w:b/>
        </w:rPr>
        <w:t>En cas d’arrêt d’une série chronologique par l’INSEE</w:t>
      </w:r>
      <w:r w:rsidR="00041B98">
        <w:rPr>
          <w:b/>
        </w:rPr>
        <w:t xml:space="preserve"> </w:t>
      </w:r>
      <w:r w:rsidR="00D959DA" w:rsidRPr="002008D1">
        <w:rPr>
          <w:b/>
        </w:rPr>
        <w:t>:</w:t>
      </w:r>
      <w:r w:rsidR="005926D5" w:rsidRPr="002008D1">
        <w:rPr>
          <w:b/>
        </w:rPr>
        <w:t> </w:t>
      </w:r>
      <w:r w:rsidRPr="002008D1">
        <w:rPr>
          <w:b/>
        </w:rPr>
        <w:t>3cas</w:t>
      </w:r>
      <w:r w:rsidR="00D959DA" w:rsidRPr="002008D1">
        <w:rPr>
          <w:b/>
        </w:rPr>
        <w:t> :</w:t>
      </w:r>
    </w:p>
    <w:p w14:paraId="4BEB1451" w14:textId="77777777" w:rsidR="005926D5" w:rsidRDefault="005926D5" w:rsidP="00193A43">
      <w:pPr>
        <w:pStyle w:val="RedTxt"/>
        <w:tabs>
          <w:tab w:val="left" w:pos="9070"/>
        </w:tabs>
        <w:rPr>
          <w:rFonts w:ascii="Corbel" w:hAnsi="Corbel" w:cstheme="majorHAnsi"/>
          <w:szCs w:val="20"/>
        </w:rPr>
      </w:pPr>
    </w:p>
    <w:p w14:paraId="5A42F965" w14:textId="09278377" w:rsidR="009F787C" w:rsidRPr="00193A43" w:rsidRDefault="009F787C" w:rsidP="00193A43">
      <w:pPr>
        <w:pStyle w:val="RedTxt"/>
        <w:tabs>
          <w:tab w:val="left" w:pos="9070"/>
        </w:tabs>
        <w:rPr>
          <w:rFonts w:ascii="Corbel" w:hAnsi="Corbel" w:cstheme="majorHAnsi"/>
          <w:szCs w:val="20"/>
          <w:u w:val="single"/>
        </w:rPr>
      </w:pPr>
      <w:r w:rsidRPr="00193A43">
        <w:rPr>
          <w:rFonts w:ascii="Corbel" w:hAnsi="Corbel" w:cstheme="majorHAnsi"/>
          <w:sz w:val="24"/>
          <w:szCs w:val="20"/>
          <w:u w:val="single"/>
        </w:rPr>
        <w:t>Cas 1 :</w:t>
      </w:r>
    </w:p>
    <w:p w14:paraId="3F15339B" w14:textId="77777777" w:rsidR="005926D5" w:rsidRDefault="005926D5" w:rsidP="00193A43">
      <w:pPr>
        <w:pStyle w:val="RedTxt"/>
        <w:tabs>
          <w:tab w:val="left" w:pos="9070"/>
        </w:tabs>
        <w:rPr>
          <w:rFonts w:ascii="Corbel" w:hAnsi="Corbel" w:cstheme="majorHAnsi"/>
          <w:szCs w:val="20"/>
        </w:rPr>
      </w:pPr>
    </w:p>
    <w:p w14:paraId="56668F20" w14:textId="14774816" w:rsidR="009F787C" w:rsidRPr="00193A43" w:rsidRDefault="009F787C" w:rsidP="00193A43">
      <w:pPr>
        <w:pStyle w:val="RedTxt"/>
        <w:tabs>
          <w:tab w:val="left" w:pos="9070"/>
        </w:tabs>
        <w:rPr>
          <w:rFonts w:ascii="Corbel" w:hAnsi="Corbel" w:cstheme="majorHAnsi"/>
          <w:szCs w:val="20"/>
        </w:rPr>
      </w:pPr>
      <w:r w:rsidRPr="00193A43">
        <w:rPr>
          <w:rFonts w:ascii="Corbel" w:hAnsi="Corbel" w:cstheme="majorHAnsi"/>
          <w:sz w:val="24"/>
          <w:szCs w:val="20"/>
        </w:rPr>
        <w:t>Soit le site propose une nouvelle série chronologique, appelée série poursuivante et propose un coefficient de raccordement C avec l’ancienne :</w:t>
      </w:r>
    </w:p>
    <w:p w14:paraId="378DACFF" w14:textId="77777777" w:rsidR="009F787C" w:rsidRPr="00193A43" w:rsidRDefault="009F787C" w:rsidP="00193A43">
      <w:pPr>
        <w:pStyle w:val="RedTxt"/>
        <w:tabs>
          <w:tab w:val="left" w:pos="9070"/>
        </w:tabs>
        <w:rPr>
          <w:rFonts w:ascii="Corbel" w:hAnsi="Corbel" w:cstheme="majorHAnsi"/>
          <w:szCs w:val="20"/>
        </w:rPr>
      </w:pPr>
      <w:r w:rsidRPr="00193A43">
        <w:rPr>
          <w:rFonts w:ascii="Corbel" w:hAnsi="Corbel" w:cstheme="majorHAnsi"/>
          <w:sz w:val="24"/>
          <w:szCs w:val="20"/>
        </w:rPr>
        <w:t>Le nouvel indice est alors calculé par application de la formule suivante :</w:t>
      </w:r>
    </w:p>
    <w:p w14:paraId="51327B77" w14:textId="77777777" w:rsidR="009F787C" w:rsidRPr="00193A43" w:rsidRDefault="009F787C" w:rsidP="00193A43">
      <w:pPr>
        <w:pStyle w:val="RedTxt"/>
        <w:tabs>
          <w:tab w:val="left" w:pos="9070"/>
        </w:tabs>
        <w:rPr>
          <w:rFonts w:ascii="Corbel" w:hAnsi="Corbel" w:cstheme="majorHAnsi"/>
          <w:szCs w:val="20"/>
        </w:rPr>
      </w:pPr>
      <w:r w:rsidRPr="00193A43">
        <w:rPr>
          <w:rFonts w:ascii="Corbel" w:hAnsi="Corbel" w:cstheme="majorHAnsi"/>
          <w:sz w:val="24"/>
          <w:szCs w:val="20"/>
        </w:rPr>
        <w:t>Valeur du nouvel indice à la date t : VPT x C</w:t>
      </w:r>
    </w:p>
    <w:p w14:paraId="18B7735A" w14:textId="77777777" w:rsidR="009F787C" w:rsidRPr="00193A43" w:rsidRDefault="009F787C" w:rsidP="00193A43">
      <w:pPr>
        <w:pStyle w:val="RedTxt"/>
        <w:tabs>
          <w:tab w:val="left" w:pos="9070"/>
        </w:tabs>
        <w:rPr>
          <w:rFonts w:ascii="Corbel" w:hAnsi="Corbel" w:cstheme="majorHAnsi"/>
          <w:szCs w:val="20"/>
        </w:rPr>
      </w:pPr>
      <w:r w:rsidRPr="00193A43">
        <w:rPr>
          <w:rFonts w:ascii="Corbel" w:hAnsi="Corbel" w:cstheme="majorHAnsi"/>
          <w:sz w:val="24"/>
          <w:szCs w:val="20"/>
        </w:rPr>
        <w:t>Dans laquelle :</w:t>
      </w:r>
    </w:p>
    <w:p w14:paraId="50D1057B" w14:textId="77777777" w:rsidR="009F787C" w:rsidRPr="00193A43" w:rsidRDefault="009F787C" w:rsidP="00193A43">
      <w:pPr>
        <w:pStyle w:val="RedTxt"/>
        <w:tabs>
          <w:tab w:val="left" w:pos="9070"/>
        </w:tabs>
        <w:rPr>
          <w:rFonts w:ascii="Corbel" w:hAnsi="Corbel" w:cstheme="majorHAnsi"/>
          <w:szCs w:val="20"/>
        </w:rPr>
      </w:pPr>
      <w:r w:rsidRPr="00193A43">
        <w:rPr>
          <w:rFonts w:ascii="Corbel" w:hAnsi="Corbel" w:cstheme="majorHAnsi"/>
          <w:sz w:val="24"/>
          <w:szCs w:val="20"/>
        </w:rPr>
        <w:t>VPT représente la valeur définitive à la date t de la série poursuivante ;</w:t>
      </w:r>
    </w:p>
    <w:p w14:paraId="7DCC2BF4" w14:textId="77777777" w:rsidR="009F787C" w:rsidRPr="00193A43" w:rsidRDefault="009F787C" w:rsidP="00193A43">
      <w:pPr>
        <w:pStyle w:val="RedTxt"/>
        <w:tabs>
          <w:tab w:val="left" w:pos="9070"/>
        </w:tabs>
        <w:rPr>
          <w:rFonts w:ascii="Corbel" w:hAnsi="Corbel" w:cstheme="majorHAnsi"/>
          <w:szCs w:val="20"/>
        </w:rPr>
      </w:pPr>
      <w:r w:rsidRPr="00193A43">
        <w:rPr>
          <w:rFonts w:ascii="Corbel" w:hAnsi="Corbel" w:cstheme="majorHAnsi"/>
          <w:sz w:val="24"/>
          <w:szCs w:val="20"/>
        </w:rPr>
        <w:t>C représente la valeur du coefficient de raccordement fourni, avec le nombre de décimales fournies</w:t>
      </w:r>
    </w:p>
    <w:p w14:paraId="0EAB2462" w14:textId="77777777" w:rsidR="005926D5" w:rsidRDefault="005926D5" w:rsidP="00193A43">
      <w:pPr>
        <w:pStyle w:val="RedTxt"/>
        <w:tabs>
          <w:tab w:val="left" w:pos="9070"/>
        </w:tabs>
        <w:rPr>
          <w:rFonts w:ascii="Corbel" w:hAnsi="Corbel" w:cstheme="majorHAnsi"/>
          <w:szCs w:val="20"/>
        </w:rPr>
      </w:pPr>
    </w:p>
    <w:p w14:paraId="1CBF1B8A" w14:textId="2B69A351" w:rsidR="009F787C" w:rsidRPr="001340A5" w:rsidRDefault="009F787C" w:rsidP="00193A43">
      <w:pPr>
        <w:pStyle w:val="RedTxt"/>
        <w:tabs>
          <w:tab w:val="left" w:pos="9070"/>
        </w:tabs>
        <w:rPr>
          <w:rFonts w:ascii="Corbel" w:hAnsi="Corbel" w:cstheme="majorHAnsi"/>
          <w:b/>
          <w:szCs w:val="20"/>
          <w:u w:val="single"/>
        </w:rPr>
      </w:pPr>
      <w:r w:rsidRPr="001340A5">
        <w:rPr>
          <w:rFonts w:ascii="Corbel" w:hAnsi="Corbel" w:cstheme="majorHAnsi"/>
          <w:b/>
          <w:sz w:val="24"/>
          <w:szCs w:val="20"/>
          <w:u w:val="single"/>
        </w:rPr>
        <w:t>Cas 2 :</w:t>
      </w:r>
    </w:p>
    <w:p w14:paraId="40431972" w14:textId="77777777" w:rsidR="005926D5" w:rsidRDefault="005926D5" w:rsidP="00193A43">
      <w:pPr>
        <w:pStyle w:val="RedTxt"/>
        <w:tabs>
          <w:tab w:val="left" w:pos="9070"/>
        </w:tabs>
        <w:rPr>
          <w:rFonts w:ascii="Corbel" w:hAnsi="Corbel" w:cstheme="majorHAnsi"/>
          <w:szCs w:val="20"/>
        </w:rPr>
      </w:pPr>
    </w:p>
    <w:p w14:paraId="6A904630" w14:textId="569F81CA" w:rsidR="009F787C" w:rsidRPr="00193A43" w:rsidRDefault="009F787C" w:rsidP="00193A43">
      <w:pPr>
        <w:pStyle w:val="RedTxt"/>
        <w:tabs>
          <w:tab w:val="left" w:pos="9070"/>
        </w:tabs>
        <w:rPr>
          <w:rFonts w:ascii="Corbel" w:hAnsi="Corbel" w:cstheme="majorHAnsi"/>
          <w:szCs w:val="20"/>
        </w:rPr>
      </w:pPr>
      <w:r w:rsidRPr="00193A43">
        <w:rPr>
          <w:rFonts w:ascii="Corbel" w:hAnsi="Corbel" w:cstheme="majorHAnsi"/>
          <w:sz w:val="24"/>
          <w:szCs w:val="20"/>
        </w:rPr>
        <w:t>Soit le site propose une nouvelle série chronologique, appelée série poursuivante et ne propose pas un coefficient de raccordement C avec l’ancienne :</w:t>
      </w:r>
    </w:p>
    <w:p w14:paraId="3BE17D19" w14:textId="77777777" w:rsidR="009F787C" w:rsidRPr="00193A43" w:rsidRDefault="009F787C" w:rsidP="00193A43">
      <w:pPr>
        <w:pStyle w:val="RedTxt"/>
        <w:tabs>
          <w:tab w:val="left" w:pos="9070"/>
        </w:tabs>
        <w:rPr>
          <w:rFonts w:ascii="Corbel" w:hAnsi="Corbel" w:cstheme="majorHAnsi"/>
          <w:szCs w:val="20"/>
        </w:rPr>
      </w:pPr>
      <w:r w:rsidRPr="00193A43">
        <w:rPr>
          <w:rFonts w:ascii="Corbel" w:hAnsi="Corbel" w:cstheme="majorHAnsi"/>
          <w:sz w:val="24"/>
          <w:szCs w:val="20"/>
        </w:rPr>
        <w:t>Le coefficient de raccordement C, est alors calculé selon la formule suivante :</w:t>
      </w:r>
    </w:p>
    <w:p w14:paraId="548903DE" w14:textId="77777777" w:rsidR="009F787C" w:rsidRPr="00193A43" w:rsidRDefault="009F787C" w:rsidP="00193A43">
      <w:pPr>
        <w:pStyle w:val="RedTxt"/>
        <w:tabs>
          <w:tab w:val="left" w:pos="9070"/>
        </w:tabs>
        <w:rPr>
          <w:rFonts w:ascii="Corbel" w:hAnsi="Corbel" w:cstheme="majorHAnsi"/>
          <w:szCs w:val="20"/>
        </w:rPr>
      </w:pPr>
      <w:r w:rsidRPr="00193A43">
        <w:rPr>
          <w:rFonts w:ascii="Corbel" w:hAnsi="Corbel" w:cstheme="majorHAnsi"/>
          <w:sz w:val="24"/>
          <w:szCs w:val="20"/>
        </w:rPr>
        <w:t xml:space="preserve">C= Va / </w:t>
      </w:r>
      <w:proofErr w:type="spellStart"/>
      <w:r w:rsidRPr="00193A43">
        <w:rPr>
          <w:rFonts w:ascii="Corbel" w:hAnsi="Corbel" w:cstheme="majorHAnsi"/>
          <w:sz w:val="24"/>
          <w:szCs w:val="20"/>
        </w:rPr>
        <w:t>Vp</w:t>
      </w:r>
      <w:proofErr w:type="spellEnd"/>
    </w:p>
    <w:p w14:paraId="2766490C" w14:textId="77777777" w:rsidR="009F787C" w:rsidRPr="00193A43" w:rsidRDefault="009F787C" w:rsidP="00193A43">
      <w:pPr>
        <w:pStyle w:val="RedTxt"/>
        <w:tabs>
          <w:tab w:val="left" w:pos="9070"/>
        </w:tabs>
        <w:rPr>
          <w:rFonts w:ascii="Corbel" w:hAnsi="Corbel" w:cstheme="majorHAnsi"/>
          <w:szCs w:val="20"/>
        </w:rPr>
      </w:pPr>
      <w:r w:rsidRPr="00193A43">
        <w:rPr>
          <w:rFonts w:ascii="Corbel" w:hAnsi="Corbel" w:cstheme="majorHAnsi"/>
          <w:sz w:val="24"/>
          <w:szCs w:val="20"/>
        </w:rPr>
        <w:t>Dans laquelle :</w:t>
      </w:r>
    </w:p>
    <w:p w14:paraId="1A0D0C55" w14:textId="77777777" w:rsidR="009F787C" w:rsidRPr="00193A43" w:rsidRDefault="009F787C" w:rsidP="00193A43">
      <w:pPr>
        <w:pStyle w:val="RedTxt"/>
        <w:tabs>
          <w:tab w:val="left" w:pos="9070"/>
        </w:tabs>
        <w:rPr>
          <w:rFonts w:ascii="Corbel" w:hAnsi="Corbel" w:cstheme="majorHAnsi"/>
          <w:szCs w:val="20"/>
        </w:rPr>
      </w:pPr>
      <w:r w:rsidRPr="00193A43">
        <w:rPr>
          <w:rFonts w:ascii="Corbel" w:hAnsi="Corbel" w:cstheme="majorHAnsi"/>
          <w:sz w:val="24"/>
          <w:szCs w:val="20"/>
        </w:rPr>
        <w:t xml:space="preserve">Va </w:t>
      </w:r>
      <w:proofErr w:type="spellStart"/>
      <w:r w:rsidRPr="00193A43">
        <w:rPr>
          <w:rFonts w:ascii="Corbel" w:hAnsi="Corbel" w:cstheme="majorHAnsi"/>
          <w:sz w:val="24"/>
          <w:szCs w:val="20"/>
        </w:rPr>
        <w:t>représente</w:t>
      </w:r>
      <w:proofErr w:type="spellEnd"/>
      <w:r w:rsidRPr="00193A43">
        <w:rPr>
          <w:rFonts w:ascii="Corbel" w:hAnsi="Corbel" w:cstheme="majorHAnsi"/>
          <w:sz w:val="24"/>
          <w:szCs w:val="20"/>
        </w:rPr>
        <w:t xml:space="preserve"> la dernière valeur de la série arrêtée ;</w:t>
      </w:r>
    </w:p>
    <w:p w14:paraId="019ECA7C" w14:textId="77777777" w:rsidR="009F787C" w:rsidRPr="00193A43" w:rsidRDefault="009F787C" w:rsidP="00193A43">
      <w:pPr>
        <w:pStyle w:val="RedTxt"/>
        <w:tabs>
          <w:tab w:val="left" w:pos="9070"/>
        </w:tabs>
        <w:rPr>
          <w:rFonts w:ascii="Corbel" w:hAnsi="Corbel" w:cstheme="majorHAnsi"/>
          <w:szCs w:val="20"/>
        </w:rPr>
      </w:pPr>
      <w:r w:rsidRPr="00193A43">
        <w:rPr>
          <w:rFonts w:ascii="Corbel" w:hAnsi="Corbel" w:cstheme="majorHAnsi"/>
          <w:sz w:val="24"/>
          <w:szCs w:val="20"/>
        </w:rPr>
        <w:t>VP représente la valeur de la série poursuivante à la même date.</w:t>
      </w:r>
    </w:p>
    <w:p w14:paraId="096EFBFD" w14:textId="77777777" w:rsidR="005926D5" w:rsidRDefault="005926D5" w:rsidP="00193A43">
      <w:pPr>
        <w:pStyle w:val="RedTxt"/>
        <w:tabs>
          <w:tab w:val="left" w:pos="9070"/>
        </w:tabs>
        <w:rPr>
          <w:rFonts w:ascii="Corbel" w:hAnsi="Corbel" w:cstheme="majorHAnsi"/>
          <w:szCs w:val="20"/>
        </w:rPr>
      </w:pPr>
    </w:p>
    <w:p w14:paraId="43CAB3F7" w14:textId="01C5DFCC" w:rsidR="009F787C" w:rsidRPr="001340A5" w:rsidRDefault="009F787C" w:rsidP="00193A43">
      <w:pPr>
        <w:pStyle w:val="RedTxt"/>
        <w:tabs>
          <w:tab w:val="left" w:pos="9070"/>
        </w:tabs>
        <w:rPr>
          <w:rFonts w:ascii="Corbel" w:hAnsi="Corbel" w:cstheme="majorHAnsi"/>
          <w:b/>
          <w:szCs w:val="20"/>
          <w:u w:val="single"/>
        </w:rPr>
      </w:pPr>
      <w:r w:rsidRPr="001340A5">
        <w:rPr>
          <w:rFonts w:ascii="Corbel" w:hAnsi="Corbel" w:cstheme="majorHAnsi"/>
          <w:b/>
          <w:sz w:val="24"/>
          <w:szCs w:val="20"/>
          <w:u w:val="single"/>
        </w:rPr>
        <w:t>Cas 3 :</w:t>
      </w:r>
    </w:p>
    <w:p w14:paraId="1F274225" w14:textId="77777777" w:rsidR="005926D5" w:rsidRPr="00193A43" w:rsidRDefault="005926D5" w:rsidP="00193A43">
      <w:pPr>
        <w:pStyle w:val="RedTxt"/>
        <w:tabs>
          <w:tab w:val="left" w:pos="9070"/>
        </w:tabs>
        <w:rPr>
          <w:rFonts w:ascii="Corbel" w:hAnsi="Corbel" w:cstheme="majorHAnsi"/>
          <w:szCs w:val="20"/>
        </w:rPr>
      </w:pPr>
    </w:p>
    <w:p w14:paraId="5266D80F" w14:textId="77777777" w:rsidR="009F787C" w:rsidRPr="00193A43" w:rsidRDefault="009F787C" w:rsidP="00193A43">
      <w:pPr>
        <w:pStyle w:val="RedTxt"/>
        <w:tabs>
          <w:tab w:val="left" w:pos="9070"/>
        </w:tabs>
        <w:rPr>
          <w:rFonts w:ascii="Corbel" w:hAnsi="Corbel" w:cstheme="majorHAnsi"/>
          <w:szCs w:val="20"/>
        </w:rPr>
      </w:pPr>
      <w:r w:rsidRPr="00193A43">
        <w:rPr>
          <w:rFonts w:ascii="Corbel" w:hAnsi="Corbel" w:cstheme="majorHAnsi"/>
          <w:sz w:val="24"/>
          <w:szCs w:val="20"/>
        </w:rPr>
        <w:t>Soit le site ne propose pas de série poursuivante :</w:t>
      </w:r>
    </w:p>
    <w:p w14:paraId="4E7B87C6" w14:textId="77777777" w:rsidR="009F787C" w:rsidRPr="00193A43" w:rsidRDefault="009F787C" w:rsidP="00193A43">
      <w:pPr>
        <w:pStyle w:val="RedTxt"/>
        <w:tabs>
          <w:tab w:val="left" w:pos="9070"/>
        </w:tabs>
        <w:rPr>
          <w:rFonts w:ascii="Corbel" w:hAnsi="Corbel" w:cstheme="majorHAnsi"/>
          <w:szCs w:val="20"/>
        </w:rPr>
      </w:pPr>
      <w:r w:rsidRPr="00193A43">
        <w:rPr>
          <w:rFonts w:ascii="Corbel" w:hAnsi="Corbel" w:cstheme="majorHAnsi"/>
          <w:sz w:val="24"/>
          <w:szCs w:val="20"/>
        </w:rPr>
        <w:t>La série arrêtée est poursuivie par une nouvelle série choisie en accord entre le titulaire et le pouvoir adjudicateur avec application d’un coefficient de raccordement C calculé selon la formule suivante :</w:t>
      </w:r>
    </w:p>
    <w:p w14:paraId="741485FA" w14:textId="77777777" w:rsidR="009F787C" w:rsidRPr="00193A43" w:rsidRDefault="009F787C" w:rsidP="00193A43">
      <w:pPr>
        <w:pStyle w:val="RedTxt"/>
        <w:tabs>
          <w:tab w:val="left" w:pos="9070"/>
        </w:tabs>
        <w:rPr>
          <w:rFonts w:ascii="Corbel" w:hAnsi="Corbel" w:cstheme="majorHAnsi"/>
          <w:szCs w:val="20"/>
        </w:rPr>
      </w:pPr>
      <w:r w:rsidRPr="00193A43">
        <w:rPr>
          <w:rFonts w:ascii="Corbel" w:hAnsi="Corbel" w:cstheme="majorHAnsi"/>
          <w:sz w:val="24"/>
          <w:szCs w:val="20"/>
        </w:rPr>
        <w:t xml:space="preserve">C= Va / </w:t>
      </w:r>
      <w:proofErr w:type="spellStart"/>
      <w:r w:rsidRPr="00193A43">
        <w:rPr>
          <w:rFonts w:ascii="Corbel" w:hAnsi="Corbel" w:cstheme="majorHAnsi"/>
          <w:sz w:val="24"/>
          <w:szCs w:val="20"/>
        </w:rPr>
        <w:t>Vp</w:t>
      </w:r>
      <w:proofErr w:type="spellEnd"/>
    </w:p>
    <w:p w14:paraId="5264B9DC" w14:textId="77777777" w:rsidR="009F787C" w:rsidRPr="00193A43" w:rsidRDefault="009F787C" w:rsidP="00193A43">
      <w:pPr>
        <w:pStyle w:val="RedTxt"/>
        <w:tabs>
          <w:tab w:val="left" w:pos="9070"/>
        </w:tabs>
        <w:rPr>
          <w:rFonts w:ascii="Corbel" w:hAnsi="Corbel" w:cstheme="majorHAnsi"/>
          <w:szCs w:val="20"/>
        </w:rPr>
      </w:pPr>
      <w:r w:rsidRPr="00193A43">
        <w:rPr>
          <w:rFonts w:ascii="Corbel" w:hAnsi="Corbel" w:cstheme="majorHAnsi"/>
          <w:sz w:val="24"/>
          <w:szCs w:val="20"/>
        </w:rPr>
        <w:t>Dans laquelle :</w:t>
      </w:r>
    </w:p>
    <w:p w14:paraId="7D3B1871" w14:textId="77777777" w:rsidR="009F787C" w:rsidRPr="00193A43" w:rsidRDefault="009F787C" w:rsidP="00193A43">
      <w:pPr>
        <w:pStyle w:val="RedTxt"/>
        <w:tabs>
          <w:tab w:val="left" w:pos="9070"/>
        </w:tabs>
        <w:rPr>
          <w:rFonts w:ascii="Corbel" w:hAnsi="Corbel" w:cstheme="majorHAnsi"/>
          <w:szCs w:val="20"/>
        </w:rPr>
      </w:pPr>
      <w:r w:rsidRPr="00193A43">
        <w:rPr>
          <w:rFonts w:ascii="Corbel" w:hAnsi="Corbel" w:cstheme="majorHAnsi"/>
          <w:sz w:val="24"/>
          <w:szCs w:val="20"/>
        </w:rPr>
        <w:t xml:space="preserve">Va </w:t>
      </w:r>
      <w:proofErr w:type="spellStart"/>
      <w:r w:rsidRPr="00193A43">
        <w:rPr>
          <w:rFonts w:ascii="Corbel" w:hAnsi="Corbel" w:cstheme="majorHAnsi"/>
          <w:sz w:val="24"/>
          <w:szCs w:val="20"/>
        </w:rPr>
        <w:t>représente</w:t>
      </w:r>
      <w:proofErr w:type="spellEnd"/>
      <w:r w:rsidRPr="00193A43">
        <w:rPr>
          <w:rFonts w:ascii="Corbel" w:hAnsi="Corbel" w:cstheme="majorHAnsi"/>
          <w:sz w:val="24"/>
          <w:szCs w:val="20"/>
        </w:rPr>
        <w:t xml:space="preserve"> la dernière valeur de la série arrêtée ;</w:t>
      </w:r>
    </w:p>
    <w:p w14:paraId="5F2599FD" w14:textId="77777777" w:rsidR="009F787C" w:rsidRPr="00193A43" w:rsidRDefault="009F787C" w:rsidP="00193A43">
      <w:pPr>
        <w:pStyle w:val="RedTxt"/>
        <w:tabs>
          <w:tab w:val="left" w:pos="9070"/>
        </w:tabs>
        <w:rPr>
          <w:rFonts w:ascii="Corbel" w:hAnsi="Corbel" w:cstheme="majorHAnsi"/>
          <w:szCs w:val="20"/>
        </w:rPr>
      </w:pPr>
      <w:proofErr w:type="spellStart"/>
      <w:r w:rsidRPr="00193A43">
        <w:rPr>
          <w:rFonts w:ascii="Corbel" w:hAnsi="Corbel" w:cstheme="majorHAnsi"/>
          <w:sz w:val="24"/>
          <w:szCs w:val="20"/>
        </w:rPr>
        <w:t>Vp</w:t>
      </w:r>
      <w:proofErr w:type="spellEnd"/>
      <w:r w:rsidRPr="00193A43">
        <w:rPr>
          <w:rFonts w:ascii="Corbel" w:hAnsi="Corbel" w:cstheme="majorHAnsi"/>
          <w:sz w:val="24"/>
          <w:szCs w:val="20"/>
        </w:rPr>
        <w:t xml:space="preserve"> représente la valeur de la nouvelle série à la même date.</w:t>
      </w:r>
    </w:p>
    <w:p w14:paraId="345FB0D5" w14:textId="2FC643F2" w:rsidR="00021727" w:rsidRPr="00193A43" w:rsidRDefault="009F787C" w:rsidP="00193A43">
      <w:pPr>
        <w:pStyle w:val="RedTxt"/>
        <w:tabs>
          <w:tab w:val="left" w:pos="9070"/>
        </w:tabs>
        <w:rPr>
          <w:rFonts w:ascii="Corbel" w:hAnsi="Corbel" w:cstheme="majorHAnsi"/>
          <w:szCs w:val="20"/>
        </w:rPr>
      </w:pPr>
      <w:r w:rsidRPr="00193A43">
        <w:rPr>
          <w:rFonts w:ascii="Corbel" w:hAnsi="Corbel" w:cstheme="majorHAnsi"/>
          <w:sz w:val="24"/>
          <w:szCs w:val="20"/>
        </w:rPr>
        <w:t>La nouvelle série fera l’objet d’un</w:t>
      </w:r>
      <w:r w:rsidR="007E18F6" w:rsidRPr="00193A43">
        <w:rPr>
          <w:rFonts w:ascii="Corbel" w:hAnsi="Corbel" w:cstheme="majorHAnsi"/>
          <w:sz w:val="24"/>
          <w:szCs w:val="20"/>
        </w:rPr>
        <w:t>e modification de marché public</w:t>
      </w:r>
    </w:p>
    <w:p w14:paraId="64297906" w14:textId="77777777" w:rsidR="007E18F6" w:rsidRPr="007E18F6" w:rsidRDefault="007E18F6" w:rsidP="00D064D9">
      <w:pPr>
        <w:jc w:val="both"/>
        <w:rPr>
          <w:rFonts w:ascii="Corbel" w:hAnsi="Corbel"/>
          <w:color w:val="000000"/>
          <w:szCs w:val="20"/>
        </w:rPr>
      </w:pPr>
    </w:p>
    <w:p w14:paraId="55992862" w14:textId="5E293696" w:rsidR="00D15562" w:rsidRPr="00244A82" w:rsidRDefault="002008D1" w:rsidP="00F2020B">
      <w:pPr>
        <w:pStyle w:val="Titre1"/>
      </w:pPr>
      <w:bookmarkStart w:id="107" w:name="_Toc415222015"/>
      <w:bookmarkStart w:id="108" w:name="_Toc194425071"/>
      <w:r>
        <w:lastRenderedPageBreak/>
        <w:t xml:space="preserve">11.4 </w:t>
      </w:r>
      <w:r w:rsidR="00D15562" w:rsidRPr="00244A82">
        <w:t>Tranches optionnelles</w:t>
      </w:r>
      <w:bookmarkEnd w:id="107"/>
      <w:r w:rsidR="00D15562" w:rsidRPr="00244A82">
        <w:t xml:space="preserve"> (clause de réexamen)</w:t>
      </w:r>
      <w:bookmarkEnd w:id="108"/>
    </w:p>
    <w:p w14:paraId="3ACBB710" w14:textId="77777777" w:rsidR="007E18F6" w:rsidRDefault="007E18F6" w:rsidP="00434348">
      <w:pPr>
        <w:pStyle w:val="RedTxt"/>
        <w:tabs>
          <w:tab w:val="left" w:pos="9070"/>
        </w:tabs>
        <w:rPr>
          <w:rFonts w:ascii="Corbel" w:hAnsi="Corbel" w:cstheme="majorHAnsi"/>
          <w:iCs/>
          <w:sz w:val="20"/>
          <w:szCs w:val="20"/>
          <w:highlight w:val="cyan"/>
        </w:rPr>
      </w:pPr>
    </w:p>
    <w:p w14:paraId="6FAF23A5" w14:textId="67311723" w:rsidR="00D15562" w:rsidRDefault="00D15562" w:rsidP="00434348">
      <w:pPr>
        <w:pStyle w:val="RedTxt"/>
        <w:tabs>
          <w:tab w:val="left" w:pos="9070"/>
        </w:tabs>
        <w:rPr>
          <w:rFonts w:ascii="Corbel" w:hAnsi="Corbel" w:cstheme="majorHAnsi"/>
          <w:sz w:val="24"/>
          <w:szCs w:val="20"/>
        </w:rPr>
      </w:pPr>
      <w:r w:rsidRPr="00193A43">
        <w:rPr>
          <w:rFonts w:ascii="Corbel" w:hAnsi="Corbel" w:cstheme="majorHAnsi"/>
          <w:sz w:val="24"/>
          <w:szCs w:val="20"/>
        </w:rPr>
        <w:t>Sans objet</w:t>
      </w:r>
    </w:p>
    <w:p w14:paraId="615190D9" w14:textId="112ECDB2" w:rsidR="00EE0666" w:rsidRDefault="00EE0666" w:rsidP="00434348">
      <w:pPr>
        <w:pStyle w:val="RedTxt"/>
        <w:tabs>
          <w:tab w:val="left" w:pos="9070"/>
        </w:tabs>
        <w:rPr>
          <w:rFonts w:ascii="Corbel" w:hAnsi="Corbel" w:cstheme="majorHAnsi"/>
          <w:sz w:val="24"/>
          <w:szCs w:val="20"/>
        </w:rPr>
      </w:pPr>
    </w:p>
    <w:p w14:paraId="0115DC07" w14:textId="54454504" w:rsidR="00EE0666" w:rsidRPr="00244A82" w:rsidRDefault="00175C46" w:rsidP="00320160">
      <w:pPr>
        <w:pStyle w:val="Titre"/>
        <w:rPr>
          <w:rFonts w:ascii="Corbel" w:hAnsi="Corbel" w:cstheme="majorHAnsi"/>
          <w:sz w:val="20"/>
          <w:szCs w:val="20"/>
        </w:rPr>
      </w:pPr>
      <w:bookmarkStart w:id="109" w:name="_Toc194425072"/>
      <w:r>
        <w:t xml:space="preserve">ARTICLE 12 - </w:t>
      </w:r>
      <w:r w:rsidR="00EE0666">
        <w:t>Avance</w:t>
      </w:r>
      <w:bookmarkStart w:id="110" w:name="_Toc191292951"/>
      <w:bookmarkStart w:id="111" w:name="_Toc191294209"/>
      <w:bookmarkStart w:id="112" w:name="_Toc191299991"/>
      <w:bookmarkStart w:id="113" w:name="_Toc192142522"/>
      <w:bookmarkStart w:id="114" w:name="_Toc191292953"/>
      <w:bookmarkStart w:id="115" w:name="_Toc191294211"/>
      <w:bookmarkStart w:id="116" w:name="_Toc191299993"/>
      <w:bookmarkStart w:id="117" w:name="_Toc192142524"/>
      <w:bookmarkEnd w:id="110"/>
      <w:bookmarkEnd w:id="111"/>
      <w:bookmarkEnd w:id="112"/>
      <w:bookmarkEnd w:id="113"/>
      <w:bookmarkEnd w:id="114"/>
      <w:bookmarkEnd w:id="115"/>
      <w:bookmarkEnd w:id="116"/>
      <w:bookmarkEnd w:id="117"/>
      <w:bookmarkEnd w:id="109"/>
    </w:p>
    <w:p w14:paraId="0DF27D91" w14:textId="77777777" w:rsidR="00320160" w:rsidRDefault="00320160" w:rsidP="00434348">
      <w:pPr>
        <w:shd w:val="clear" w:color="auto" w:fill="FFFFFF"/>
        <w:tabs>
          <w:tab w:val="left" w:pos="9070"/>
        </w:tabs>
        <w:jc w:val="both"/>
        <w:rPr>
          <w:rFonts w:ascii="Corbel" w:hAnsi="Corbel" w:cstheme="majorHAnsi"/>
          <w:szCs w:val="20"/>
        </w:rPr>
      </w:pPr>
    </w:p>
    <w:p w14:paraId="18F4C94D" w14:textId="7C6370FC" w:rsidR="00D15562" w:rsidRPr="00193A43" w:rsidRDefault="006A2703" w:rsidP="00434348">
      <w:pPr>
        <w:shd w:val="clear" w:color="auto" w:fill="FFFFFF"/>
        <w:tabs>
          <w:tab w:val="left" w:pos="9070"/>
        </w:tabs>
        <w:jc w:val="both"/>
        <w:rPr>
          <w:rFonts w:ascii="Corbel" w:hAnsi="Corbel" w:cstheme="majorHAnsi"/>
          <w:szCs w:val="20"/>
        </w:rPr>
      </w:pPr>
      <w:r w:rsidRPr="007E18F6">
        <w:rPr>
          <w:rFonts w:ascii="Corbel" w:hAnsi="Corbel" w:cstheme="majorHAnsi"/>
          <w:szCs w:val="20"/>
        </w:rPr>
        <w:t>Par dérogation à</w:t>
      </w:r>
      <w:r w:rsidR="00D15562" w:rsidRPr="007E18F6">
        <w:rPr>
          <w:rFonts w:ascii="Corbel" w:hAnsi="Corbel" w:cstheme="majorHAnsi"/>
          <w:szCs w:val="20"/>
        </w:rPr>
        <w:t xml:space="preserve"> l’article 11.1 du CCAG FCS, L</w:t>
      </w:r>
      <w:r w:rsidR="00D15562" w:rsidRPr="00193A43">
        <w:rPr>
          <w:rFonts w:ascii="Corbel" w:hAnsi="Corbel" w:cstheme="majorHAnsi"/>
          <w:szCs w:val="20"/>
        </w:rPr>
        <w:t xml:space="preserve">e </w:t>
      </w:r>
      <w:r w:rsidR="00D15562" w:rsidRPr="007E18F6">
        <w:rPr>
          <w:rFonts w:ascii="Corbel" w:hAnsi="Corbel" w:cstheme="majorHAnsi"/>
          <w:szCs w:val="20"/>
        </w:rPr>
        <w:t>titulaire et son sous-traitant admis au paiement direct bénéficient d'une avance calculée en application du code de la commande publique dès lors que le marché respecte les conditions mentionnées à l'article R.2191-3</w:t>
      </w:r>
      <w:r w:rsidR="00D15562" w:rsidRPr="00193A43">
        <w:rPr>
          <w:rFonts w:ascii="Corbel" w:hAnsi="Corbel" w:cstheme="majorHAnsi"/>
          <w:szCs w:val="20"/>
        </w:rPr>
        <w:t>.</w:t>
      </w:r>
    </w:p>
    <w:p w14:paraId="01DB55B6" w14:textId="77777777" w:rsidR="00D15562" w:rsidRPr="007E18F6" w:rsidRDefault="00D15562" w:rsidP="00434348">
      <w:pPr>
        <w:shd w:val="clear" w:color="auto" w:fill="FFFFFF"/>
        <w:tabs>
          <w:tab w:val="left" w:pos="9070"/>
        </w:tabs>
        <w:jc w:val="both"/>
        <w:rPr>
          <w:rFonts w:ascii="Corbel" w:hAnsi="Corbel" w:cstheme="majorHAnsi"/>
          <w:szCs w:val="20"/>
        </w:rPr>
      </w:pPr>
      <w:r w:rsidRPr="007E18F6">
        <w:rPr>
          <w:rFonts w:ascii="Corbel" w:hAnsi="Corbel" w:cstheme="majorHAnsi"/>
          <w:szCs w:val="20"/>
        </w:rPr>
        <w:t xml:space="preserve">Lorsque le titulaire ou le sous-traitant est une petite ou moyenne entreprise au sens du code de la commande publique, le taux de l'avance mentionné à l'article R.2191-10 est fixé à 20% </w:t>
      </w:r>
    </w:p>
    <w:p w14:paraId="5673C636" w14:textId="77777777" w:rsidR="00D15562" w:rsidRPr="007E18F6" w:rsidRDefault="00D15562" w:rsidP="00434348">
      <w:pPr>
        <w:shd w:val="clear" w:color="auto" w:fill="FFFFFF"/>
        <w:tabs>
          <w:tab w:val="left" w:pos="9070"/>
        </w:tabs>
        <w:jc w:val="both"/>
        <w:rPr>
          <w:rFonts w:ascii="Corbel" w:hAnsi="Corbel" w:cstheme="majorHAnsi"/>
          <w:szCs w:val="20"/>
        </w:rPr>
      </w:pPr>
      <w:r w:rsidRPr="007E18F6">
        <w:rPr>
          <w:rFonts w:ascii="Corbel" w:hAnsi="Corbel" w:cstheme="majorHAnsi"/>
          <w:szCs w:val="20"/>
        </w:rPr>
        <w:t>Lorsque le titulaire ou le sous-traitant n'est pas une petite ou moyenne entreprise au sens du code de la commande publique, le taux de l'avance est fixé à 5 %</w:t>
      </w:r>
    </w:p>
    <w:p w14:paraId="05DF8FC5" w14:textId="77777777" w:rsidR="007E18F6" w:rsidRPr="00193A43" w:rsidRDefault="007E18F6" w:rsidP="00434348">
      <w:pPr>
        <w:pStyle w:val="RedTxt"/>
        <w:tabs>
          <w:tab w:val="left" w:pos="9070"/>
        </w:tabs>
        <w:rPr>
          <w:rFonts w:ascii="Corbel" w:hAnsi="Corbel" w:cstheme="majorHAnsi"/>
          <w:sz w:val="24"/>
          <w:szCs w:val="20"/>
        </w:rPr>
      </w:pPr>
    </w:p>
    <w:p w14:paraId="3287EE12" w14:textId="05115B13" w:rsidR="00D15562" w:rsidRPr="00193A43" w:rsidRDefault="00D15562" w:rsidP="00434348">
      <w:pPr>
        <w:pStyle w:val="RedTxt"/>
        <w:tabs>
          <w:tab w:val="left" w:pos="9070"/>
        </w:tabs>
        <w:rPr>
          <w:rFonts w:ascii="Corbel" w:hAnsi="Corbel" w:cstheme="majorHAnsi"/>
          <w:sz w:val="24"/>
          <w:szCs w:val="20"/>
        </w:rPr>
      </w:pPr>
      <w:r w:rsidRPr="00193A43">
        <w:rPr>
          <w:rFonts w:ascii="Corbel" w:hAnsi="Corbel" w:cstheme="majorHAnsi"/>
          <w:sz w:val="24"/>
          <w:szCs w:val="20"/>
        </w:rPr>
        <w:t>Les modalités de versement de l’avance sont les suivantes :</w:t>
      </w:r>
    </w:p>
    <w:p w14:paraId="67E08511" w14:textId="466E7E39" w:rsidR="00D15562" w:rsidRPr="007E18F6" w:rsidRDefault="00D15562" w:rsidP="00434348">
      <w:pPr>
        <w:tabs>
          <w:tab w:val="left" w:pos="9070"/>
        </w:tabs>
        <w:autoSpaceDE w:val="0"/>
        <w:autoSpaceDN w:val="0"/>
        <w:adjustRightInd w:val="0"/>
        <w:jc w:val="both"/>
        <w:rPr>
          <w:rFonts w:ascii="Corbel" w:hAnsi="Corbel" w:cstheme="majorHAnsi"/>
          <w:szCs w:val="20"/>
        </w:rPr>
      </w:pPr>
    </w:p>
    <w:p w14:paraId="2B5DC46E" w14:textId="77777777" w:rsidR="00D15562" w:rsidRPr="007E18F6" w:rsidRDefault="00D15562" w:rsidP="00434348">
      <w:pPr>
        <w:tabs>
          <w:tab w:val="left" w:pos="9070"/>
        </w:tabs>
        <w:autoSpaceDE w:val="0"/>
        <w:autoSpaceDN w:val="0"/>
        <w:adjustRightInd w:val="0"/>
        <w:jc w:val="both"/>
        <w:rPr>
          <w:rFonts w:ascii="Corbel" w:hAnsi="Corbel" w:cstheme="majorHAnsi"/>
          <w:szCs w:val="20"/>
        </w:rPr>
      </w:pPr>
      <w:r w:rsidRPr="007E18F6">
        <w:rPr>
          <w:rFonts w:ascii="Corbel" w:hAnsi="Corbel" w:cstheme="majorHAnsi"/>
          <w:szCs w:val="20"/>
        </w:rPr>
        <w:t>Lorsque l'accord-cadre exécuté par l'émission de bons de commande ne prévoit pas de montant minimum, l'avance est accordée pour chaque bon de commande supérieur à 50 000 € HT, et dont la durée d’exécution est supérieure à 2 mois. L’avance sera versée dans un délai de 50 jours maximum à compter de l’envoi du bon de commande.</w:t>
      </w:r>
    </w:p>
    <w:p w14:paraId="47456EFA" w14:textId="77777777" w:rsidR="00D15562" w:rsidRPr="00244A82" w:rsidRDefault="00D15562" w:rsidP="00434348">
      <w:pPr>
        <w:pStyle w:val="RedTxt"/>
        <w:tabs>
          <w:tab w:val="left" w:pos="9070"/>
        </w:tabs>
        <w:rPr>
          <w:rFonts w:ascii="Corbel" w:hAnsi="Corbel" w:cstheme="majorHAnsi"/>
          <w:sz w:val="20"/>
          <w:szCs w:val="20"/>
        </w:rPr>
      </w:pPr>
    </w:p>
    <w:p w14:paraId="71E54D58" w14:textId="58C3FCBB" w:rsidR="00EE0666" w:rsidRPr="006A7C47" w:rsidRDefault="00DC249E" w:rsidP="000F7B3B">
      <w:pPr>
        <w:pStyle w:val="Titre"/>
      </w:pPr>
      <w:bookmarkStart w:id="118" w:name="_Toc194425073"/>
      <w:r>
        <w:t xml:space="preserve">article 13 - </w:t>
      </w:r>
      <w:r w:rsidR="00EE0666">
        <w:t>Acomptes et paiement partiels définitifs</w:t>
      </w:r>
      <w:bookmarkEnd w:id="118"/>
    </w:p>
    <w:p w14:paraId="3CA502F9" w14:textId="77777777" w:rsidR="00D15562" w:rsidRPr="00244A82" w:rsidRDefault="00D15562" w:rsidP="00434348">
      <w:pPr>
        <w:pStyle w:val="RedTxt"/>
        <w:tabs>
          <w:tab w:val="left" w:pos="9070"/>
        </w:tabs>
        <w:rPr>
          <w:rFonts w:ascii="Corbel" w:hAnsi="Corbel" w:cstheme="majorHAnsi"/>
          <w:sz w:val="20"/>
          <w:szCs w:val="20"/>
        </w:rPr>
      </w:pPr>
    </w:p>
    <w:p w14:paraId="216FEC04" w14:textId="01E6167B" w:rsidR="00D15562" w:rsidRDefault="00D15562" w:rsidP="00434348">
      <w:pPr>
        <w:pStyle w:val="RedTxt"/>
        <w:tabs>
          <w:tab w:val="left" w:pos="9070"/>
        </w:tabs>
        <w:rPr>
          <w:rFonts w:ascii="Corbel" w:hAnsi="Corbel" w:cstheme="majorHAnsi"/>
          <w:sz w:val="24"/>
          <w:szCs w:val="20"/>
        </w:rPr>
      </w:pPr>
      <w:r w:rsidRPr="00193A43">
        <w:rPr>
          <w:rFonts w:ascii="Corbel" w:hAnsi="Corbel" w:cstheme="majorHAnsi"/>
          <w:sz w:val="24"/>
          <w:szCs w:val="20"/>
        </w:rPr>
        <w:t>Les acomptes et paiements partiels définitifs seront versés au titulaire dans les conditions prévues aux articles L 2191-4 et R 2191-20 à 29 du code de la commande publique</w:t>
      </w:r>
      <w:r w:rsidR="00EE0666">
        <w:rPr>
          <w:rFonts w:ascii="Corbel" w:hAnsi="Corbel" w:cstheme="majorHAnsi"/>
          <w:sz w:val="24"/>
          <w:szCs w:val="20"/>
        </w:rPr>
        <w:t>.</w:t>
      </w:r>
    </w:p>
    <w:p w14:paraId="72F9204E" w14:textId="77777777" w:rsidR="00DC249E" w:rsidRDefault="00DC249E" w:rsidP="000F7B3B">
      <w:pPr>
        <w:ind w:left="708"/>
      </w:pPr>
    </w:p>
    <w:p w14:paraId="46E93E80" w14:textId="7A2B8397" w:rsidR="00EE0666" w:rsidRPr="006A7C47" w:rsidRDefault="00DC249E" w:rsidP="000F7B3B">
      <w:pPr>
        <w:pStyle w:val="Titre"/>
      </w:pPr>
      <w:bookmarkStart w:id="119" w:name="_Toc194425074"/>
      <w:r>
        <w:t xml:space="preserve">Article 14 - </w:t>
      </w:r>
      <w:r w:rsidR="00EE0666">
        <w:t>PAIEMENT ET ETABLISSEMENT DE LA FACTURE</w:t>
      </w:r>
      <w:bookmarkEnd w:id="119"/>
    </w:p>
    <w:p w14:paraId="49F4963B" w14:textId="77777777" w:rsidR="00722015" w:rsidRPr="00722015" w:rsidRDefault="00722015" w:rsidP="00F2020B">
      <w:pPr>
        <w:pStyle w:val="Titre1"/>
      </w:pPr>
      <w:bookmarkStart w:id="120" w:name="_Toc415222019"/>
    </w:p>
    <w:p w14:paraId="6BAD99B4" w14:textId="78076EDF" w:rsidR="00264BD3" w:rsidRPr="00736019" w:rsidRDefault="000B24A7" w:rsidP="005D3D30">
      <w:pPr>
        <w:pStyle w:val="Titre1"/>
      </w:pPr>
      <w:bookmarkStart w:id="121" w:name="_Toc194425075"/>
      <w:r>
        <w:t xml:space="preserve">14.1 - </w:t>
      </w:r>
      <w:r w:rsidR="00722015">
        <w:t>Mode de règlement</w:t>
      </w:r>
      <w:bookmarkEnd w:id="121"/>
    </w:p>
    <w:bookmarkEnd w:id="120"/>
    <w:p w14:paraId="4EE061FB" w14:textId="77777777" w:rsidR="005926D5" w:rsidRPr="00D954D1" w:rsidRDefault="005926D5" w:rsidP="00193A43"/>
    <w:p w14:paraId="0F17793B" w14:textId="6293C2FB" w:rsidR="00D15562" w:rsidRDefault="00D15562" w:rsidP="00193A43">
      <w:pPr>
        <w:tabs>
          <w:tab w:val="left" w:pos="9070"/>
        </w:tabs>
        <w:autoSpaceDE w:val="0"/>
        <w:autoSpaceDN w:val="0"/>
        <w:adjustRightInd w:val="0"/>
        <w:jc w:val="both"/>
        <w:rPr>
          <w:rFonts w:ascii="Corbel" w:hAnsi="Corbel" w:cstheme="majorHAnsi"/>
          <w:szCs w:val="20"/>
        </w:rPr>
      </w:pPr>
      <w:r w:rsidRPr="00244A82">
        <w:rPr>
          <w:rFonts w:ascii="Corbel" w:hAnsi="Corbel" w:cstheme="majorHAnsi"/>
          <w:szCs w:val="20"/>
        </w:rPr>
        <w:t>Le délai global de paiement ne pourra excéder 50 jours selon les dispositions de l'article R2192-11 du code de la commande publique</w:t>
      </w:r>
      <w:r w:rsidR="00722015">
        <w:rPr>
          <w:rFonts w:ascii="Corbel" w:hAnsi="Corbel" w:cstheme="majorHAnsi"/>
          <w:szCs w:val="20"/>
        </w:rPr>
        <w:t>.</w:t>
      </w:r>
    </w:p>
    <w:p w14:paraId="59AC02A1" w14:textId="36EDC676" w:rsidR="00722015" w:rsidRDefault="00722015" w:rsidP="00193A43">
      <w:pPr>
        <w:tabs>
          <w:tab w:val="left" w:pos="9070"/>
        </w:tabs>
        <w:autoSpaceDE w:val="0"/>
        <w:autoSpaceDN w:val="0"/>
        <w:adjustRightInd w:val="0"/>
        <w:jc w:val="both"/>
        <w:rPr>
          <w:rFonts w:ascii="Corbel" w:hAnsi="Corbel" w:cstheme="majorHAnsi"/>
          <w:szCs w:val="20"/>
        </w:rPr>
      </w:pPr>
    </w:p>
    <w:p w14:paraId="5CCE3E45" w14:textId="66882445" w:rsidR="00722015" w:rsidRPr="00736019" w:rsidRDefault="000B24A7" w:rsidP="00F2020B">
      <w:pPr>
        <w:pStyle w:val="Titre1"/>
      </w:pPr>
      <w:bookmarkStart w:id="122" w:name="_Toc194425076"/>
      <w:r>
        <w:t>14.2</w:t>
      </w:r>
      <w:r w:rsidR="00722015">
        <w:t>– Présentation des demandes de paiement</w:t>
      </w:r>
      <w:bookmarkEnd w:id="122"/>
    </w:p>
    <w:p w14:paraId="265459C5" w14:textId="0D3B6CF0" w:rsidR="005926D5" w:rsidRPr="00D954D1" w:rsidRDefault="005926D5" w:rsidP="00193A43"/>
    <w:p w14:paraId="36A02E60" w14:textId="77777777" w:rsidR="00D15562" w:rsidRPr="00193A43" w:rsidRDefault="00D15562" w:rsidP="00193A43">
      <w:pPr>
        <w:pStyle w:val="RedTxt"/>
        <w:tabs>
          <w:tab w:val="left" w:pos="9070"/>
        </w:tabs>
        <w:rPr>
          <w:rFonts w:ascii="Corbel" w:hAnsi="Corbel" w:cstheme="majorHAnsi"/>
          <w:b/>
          <w:bCs/>
          <w:sz w:val="24"/>
          <w:szCs w:val="20"/>
        </w:rPr>
      </w:pPr>
      <w:r w:rsidRPr="00193A43">
        <w:rPr>
          <w:rFonts w:ascii="Corbel" w:hAnsi="Corbel" w:cstheme="majorHAnsi"/>
          <w:sz w:val="24"/>
          <w:szCs w:val="20"/>
        </w:rPr>
        <w:t>Le paiement est effectué en application des règles de la comptabilité publique dans les conditions prévues à l’article 11 du CCAG-FCS et selon les modalités définies ci-dessous.</w:t>
      </w:r>
    </w:p>
    <w:p w14:paraId="3A1FF6FC" w14:textId="77777777" w:rsidR="00D15562" w:rsidRPr="00244A82" w:rsidRDefault="00D15562" w:rsidP="00434348">
      <w:pPr>
        <w:pStyle w:val="RedPara"/>
        <w:tabs>
          <w:tab w:val="left" w:pos="9070"/>
        </w:tabs>
        <w:spacing w:before="0" w:after="0"/>
        <w:jc w:val="both"/>
        <w:rPr>
          <w:rFonts w:ascii="Corbel" w:hAnsi="Corbel" w:cstheme="majorHAnsi"/>
          <w:b w:val="0"/>
          <w:bCs w:val="0"/>
          <w:noProof/>
          <w:sz w:val="20"/>
          <w:szCs w:val="20"/>
        </w:rPr>
      </w:pPr>
    </w:p>
    <w:p w14:paraId="775300C7" w14:textId="77777777" w:rsidR="00D15562" w:rsidRPr="00193A43" w:rsidRDefault="00D15562" w:rsidP="00434348">
      <w:pPr>
        <w:pStyle w:val="RedPara"/>
        <w:tabs>
          <w:tab w:val="left" w:pos="9070"/>
        </w:tabs>
        <w:spacing w:before="0" w:after="0"/>
        <w:jc w:val="both"/>
        <w:rPr>
          <w:rFonts w:ascii="Corbel" w:hAnsi="Corbel" w:cstheme="majorHAnsi"/>
          <w:b w:val="0"/>
          <w:bCs w:val="0"/>
          <w:sz w:val="24"/>
          <w:szCs w:val="20"/>
        </w:rPr>
      </w:pPr>
      <w:r w:rsidRPr="00193A43">
        <w:rPr>
          <w:rFonts w:ascii="Corbel" w:hAnsi="Corbel" w:cstheme="majorHAnsi"/>
          <w:b w:val="0"/>
          <w:bCs w:val="0"/>
          <w:sz w:val="24"/>
          <w:szCs w:val="20"/>
        </w:rPr>
        <w:t xml:space="preserve">1/ Facture électronique </w:t>
      </w:r>
    </w:p>
    <w:p w14:paraId="4651CD53" w14:textId="77777777" w:rsidR="00D15562" w:rsidRPr="00244A82" w:rsidRDefault="00D15562" w:rsidP="00434348">
      <w:pPr>
        <w:widowControl w:val="0"/>
        <w:tabs>
          <w:tab w:val="left" w:pos="9070"/>
        </w:tabs>
        <w:autoSpaceDE w:val="0"/>
        <w:autoSpaceDN w:val="0"/>
        <w:adjustRightInd w:val="0"/>
        <w:jc w:val="both"/>
        <w:rPr>
          <w:rFonts w:ascii="Corbel" w:hAnsi="Corbel" w:cstheme="majorHAnsi"/>
          <w:szCs w:val="20"/>
        </w:rPr>
      </w:pPr>
    </w:p>
    <w:p w14:paraId="4B3ECCE2" w14:textId="77777777" w:rsidR="00D15562" w:rsidRPr="00244A82" w:rsidRDefault="00D15562" w:rsidP="00434348">
      <w:pPr>
        <w:widowControl w:val="0"/>
        <w:tabs>
          <w:tab w:val="left" w:pos="9070"/>
        </w:tabs>
        <w:autoSpaceDE w:val="0"/>
        <w:autoSpaceDN w:val="0"/>
        <w:adjustRightInd w:val="0"/>
        <w:ind w:left="720"/>
        <w:jc w:val="both"/>
        <w:rPr>
          <w:rFonts w:ascii="Corbel" w:hAnsi="Corbel" w:cstheme="majorHAnsi"/>
          <w:szCs w:val="20"/>
        </w:rPr>
      </w:pPr>
      <w:r w:rsidRPr="00193A43">
        <w:rPr>
          <w:rFonts w:ascii="Corbel" w:hAnsi="Corbel" w:cstheme="majorHAnsi"/>
          <w:noProof/>
          <w:szCs w:val="20"/>
        </w:rPr>
        <w:drawing>
          <wp:inline distT="0" distB="0" distL="0" distR="0" wp14:anchorId="7BF84B1A" wp14:editId="7F661150">
            <wp:extent cx="341630" cy="270510"/>
            <wp:effectExtent l="0" t="0" r="1270" b="0"/>
            <wp:docPr id="3" name="Image 3" descr="548px-Attention_Sign.sv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548px-Attention_Sign.svg[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41630" cy="270510"/>
                    </a:xfrm>
                    <a:prstGeom prst="rect">
                      <a:avLst/>
                    </a:prstGeom>
                    <a:noFill/>
                    <a:ln>
                      <a:noFill/>
                    </a:ln>
                  </pic:spPr>
                </pic:pic>
              </a:graphicData>
            </a:graphic>
          </wp:inline>
        </w:drawing>
      </w:r>
      <w:r w:rsidRPr="00244A82">
        <w:rPr>
          <w:rFonts w:ascii="Corbel" w:hAnsi="Corbel" w:cstheme="majorHAnsi"/>
          <w:szCs w:val="20"/>
        </w:rPr>
        <w:t xml:space="preserve">Conformément à l’article R.2192-3 du Code de la Commande Publique l'utilisation du portail public de facturation est exclusive de tout autre mode de transmission. Lorsqu'une facture lui est transmise en dehors de ce portail, la personne publique destinataire ne peut la rejeter qu'après avoir informé l'émetteur par tout moyen de l'obligation mentionnée à l'article L. 2192-1 et l'avoir invité à s'y conformer en utilisant ce portail. </w:t>
      </w:r>
    </w:p>
    <w:p w14:paraId="4346CAE0" w14:textId="77777777" w:rsidR="00D15562" w:rsidRPr="00244A82" w:rsidRDefault="00D15562" w:rsidP="00434348">
      <w:pPr>
        <w:widowControl w:val="0"/>
        <w:tabs>
          <w:tab w:val="left" w:pos="9070"/>
        </w:tabs>
        <w:autoSpaceDE w:val="0"/>
        <w:autoSpaceDN w:val="0"/>
        <w:adjustRightInd w:val="0"/>
        <w:jc w:val="both"/>
        <w:rPr>
          <w:rFonts w:ascii="Corbel" w:hAnsi="Corbel" w:cstheme="majorHAnsi"/>
          <w:szCs w:val="20"/>
        </w:rPr>
      </w:pPr>
    </w:p>
    <w:p w14:paraId="0DE1C5E0" w14:textId="77777777" w:rsidR="00D15562" w:rsidRPr="00244A82" w:rsidRDefault="00D15562" w:rsidP="00434348">
      <w:pPr>
        <w:widowControl w:val="0"/>
        <w:tabs>
          <w:tab w:val="left" w:pos="9070"/>
        </w:tabs>
        <w:autoSpaceDE w:val="0"/>
        <w:autoSpaceDN w:val="0"/>
        <w:adjustRightInd w:val="0"/>
        <w:ind w:left="720"/>
        <w:jc w:val="both"/>
        <w:rPr>
          <w:rFonts w:ascii="Corbel" w:hAnsi="Corbel" w:cstheme="majorHAnsi"/>
          <w:szCs w:val="20"/>
        </w:rPr>
      </w:pPr>
      <w:r w:rsidRPr="00193A43">
        <w:rPr>
          <w:rFonts w:ascii="Corbel" w:hAnsi="Corbel" w:cstheme="majorHAnsi"/>
          <w:noProof/>
          <w:szCs w:val="20"/>
        </w:rPr>
        <w:drawing>
          <wp:inline distT="0" distB="0" distL="0" distR="0" wp14:anchorId="09B3276C" wp14:editId="38FC095D">
            <wp:extent cx="341630" cy="270510"/>
            <wp:effectExtent l="0" t="0" r="1270" b="0"/>
            <wp:docPr id="2" name="Image 2" descr="548px-Attention_Sign.sv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548px-Attention_Sign.svg[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41630" cy="270510"/>
                    </a:xfrm>
                    <a:prstGeom prst="rect">
                      <a:avLst/>
                    </a:prstGeom>
                    <a:noFill/>
                    <a:ln>
                      <a:noFill/>
                    </a:ln>
                  </pic:spPr>
                </pic:pic>
              </a:graphicData>
            </a:graphic>
          </wp:inline>
        </w:drawing>
      </w:r>
      <w:r w:rsidRPr="00244A82">
        <w:rPr>
          <w:rFonts w:ascii="Corbel" w:hAnsi="Corbel" w:cstheme="majorHAnsi"/>
          <w:szCs w:val="20"/>
        </w:rPr>
        <w:t xml:space="preserve">Le dépôt de la facture électronique est obligatoire pour tous les fournisseurs de la sphère publique via la plateforme Chorus Pro. </w:t>
      </w:r>
    </w:p>
    <w:p w14:paraId="2970D554" w14:textId="77777777" w:rsidR="00D15562" w:rsidRPr="00244A82" w:rsidRDefault="00D15562" w:rsidP="00434348">
      <w:pPr>
        <w:widowControl w:val="0"/>
        <w:tabs>
          <w:tab w:val="left" w:pos="9070"/>
        </w:tabs>
        <w:autoSpaceDE w:val="0"/>
        <w:autoSpaceDN w:val="0"/>
        <w:adjustRightInd w:val="0"/>
        <w:ind w:left="708"/>
        <w:jc w:val="both"/>
        <w:rPr>
          <w:rFonts w:ascii="Corbel" w:hAnsi="Corbel" w:cstheme="majorHAnsi"/>
          <w:szCs w:val="20"/>
        </w:rPr>
      </w:pPr>
    </w:p>
    <w:p w14:paraId="68B4BEC5" w14:textId="77777777" w:rsidR="00D15562" w:rsidRPr="00244A82" w:rsidRDefault="00D15562" w:rsidP="00434348">
      <w:pPr>
        <w:widowControl w:val="0"/>
        <w:tabs>
          <w:tab w:val="left" w:pos="9070"/>
        </w:tabs>
        <w:autoSpaceDE w:val="0"/>
        <w:autoSpaceDN w:val="0"/>
        <w:adjustRightInd w:val="0"/>
        <w:jc w:val="both"/>
        <w:rPr>
          <w:rFonts w:ascii="Corbel" w:hAnsi="Corbel" w:cstheme="majorHAnsi"/>
          <w:szCs w:val="20"/>
        </w:rPr>
      </w:pPr>
      <w:r w:rsidRPr="00244A82">
        <w:rPr>
          <w:rFonts w:ascii="Corbel" w:hAnsi="Corbel" w:cstheme="majorHAnsi"/>
          <w:szCs w:val="20"/>
        </w:rPr>
        <w:lastRenderedPageBreak/>
        <w:t>2/ Dépôt de la facture électronique :</w:t>
      </w:r>
    </w:p>
    <w:p w14:paraId="790781CD" w14:textId="77777777" w:rsidR="00D15562" w:rsidRPr="00244A82" w:rsidRDefault="00D15562" w:rsidP="00434348">
      <w:pPr>
        <w:widowControl w:val="0"/>
        <w:tabs>
          <w:tab w:val="left" w:pos="9070"/>
        </w:tabs>
        <w:autoSpaceDE w:val="0"/>
        <w:autoSpaceDN w:val="0"/>
        <w:adjustRightInd w:val="0"/>
        <w:jc w:val="both"/>
        <w:rPr>
          <w:rFonts w:ascii="Corbel" w:hAnsi="Corbel" w:cstheme="majorHAnsi"/>
          <w:szCs w:val="20"/>
        </w:rPr>
      </w:pPr>
    </w:p>
    <w:p w14:paraId="300B8771" w14:textId="018E8A1B" w:rsidR="00D15562" w:rsidRPr="00244A82" w:rsidRDefault="00D15562" w:rsidP="00434348">
      <w:pPr>
        <w:widowControl w:val="0"/>
        <w:tabs>
          <w:tab w:val="left" w:pos="9070"/>
        </w:tabs>
        <w:autoSpaceDE w:val="0"/>
        <w:autoSpaceDN w:val="0"/>
        <w:adjustRightInd w:val="0"/>
        <w:ind w:left="708"/>
        <w:jc w:val="both"/>
        <w:rPr>
          <w:rFonts w:ascii="Corbel" w:hAnsi="Corbel" w:cstheme="majorHAnsi"/>
          <w:szCs w:val="20"/>
        </w:rPr>
      </w:pPr>
      <w:r w:rsidRPr="00193A43">
        <w:rPr>
          <w:rFonts w:ascii="Corbel" w:hAnsi="Corbel" w:cstheme="majorHAnsi"/>
          <w:noProof/>
          <w:szCs w:val="20"/>
        </w:rPr>
        <w:drawing>
          <wp:inline distT="0" distB="0" distL="0" distR="0" wp14:anchorId="3800184A" wp14:editId="76B0B11C">
            <wp:extent cx="341630" cy="270510"/>
            <wp:effectExtent l="0" t="0" r="1270" b="0"/>
            <wp:docPr id="1" name="Image 1" descr="548px-Attention_Sign.sv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548px-Attention_Sign.svg[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41630" cy="270510"/>
                    </a:xfrm>
                    <a:prstGeom prst="rect">
                      <a:avLst/>
                    </a:prstGeom>
                    <a:noFill/>
                    <a:ln>
                      <a:noFill/>
                    </a:ln>
                  </pic:spPr>
                </pic:pic>
              </a:graphicData>
            </a:graphic>
          </wp:inline>
        </w:drawing>
      </w:r>
      <w:r w:rsidRPr="00244A82">
        <w:rPr>
          <w:rFonts w:ascii="Corbel" w:hAnsi="Corbel" w:cstheme="majorHAnsi"/>
          <w:szCs w:val="20"/>
        </w:rPr>
        <w:t xml:space="preserve">La facturation électronique devra passer obligatoirement par le portail gratuit  de facturation officiel de l’Etat « Chorus Pro » </w:t>
      </w:r>
      <w:r w:rsidRPr="00193A43">
        <w:rPr>
          <w:rFonts w:ascii="Corbel" w:hAnsi="Corbel" w:cstheme="majorHAnsi"/>
          <w:color w:val="5B9BD5" w:themeColor="accent1"/>
          <w:szCs w:val="20"/>
        </w:rPr>
        <w:t>(</w:t>
      </w:r>
      <w:hyperlink r:id="rId21" w:history="1">
        <w:r w:rsidRPr="00193A43">
          <w:rPr>
            <w:color w:val="5B9BD5" w:themeColor="accent1"/>
          </w:rPr>
          <w:t>https://chorus-pro.gouv.fr/cpp/utilisateur?execution=e1s1</w:t>
        </w:r>
      </w:hyperlink>
      <w:r w:rsidRPr="00244A82">
        <w:rPr>
          <w:rFonts w:ascii="Corbel" w:hAnsi="Corbel" w:cstheme="majorHAnsi"/>
          <w:szCs w:val="20"/>
        </w:rPr>
        <w:t>).</w:t>
      </w:r>
    </w:p>
    <w:p w14:paraId="4557B82B" w14:textId="77777777" w:rsidR="00D15562" w:rsidRPr="00244A82" w:rsidRDefault="00D15562" w:rsidP="00434348">
      <w:pPr>
        <w:widowControl w:val="0"/>
        <w:tabs>
          <w:tab w:val="left" w:pos="9070"/>
        </w:tabs>
        <w:autoSpaceDE w:val="0"/>
        <w:autoSpaceDN w:val="0"/>
        <w:adjustRightInd w:val="0"/>
        <w:ind w:left="708"/>
        <w:jc w:val="both"/>
        <w:rPr>
          <w:rFonts w:ascii="Corbel" w:hAnsi="Corbel" w:cstheme="majorHAnsi"/>
          <w:szCs w:val="20"/>
        </w:rPr>
      </w:pPr>
    </w:p>
    <w:p w14:paraId="5141135A" w14:textId="77777777" w:rsidR="00D15562" w:rsidRPr="00244A82" w:rsidRDefault="00D15562" w:rsidP="00434348">
      <w:pPr>
        <w:tabs>
          <w:tab w:val="left" w:pos="9070"/>
        </w:tabs>
        <w:ind w:left="708"/>
        <w:jc w:val="both"/>
        <w:rPr>
          <w:rFonts w:ascii="Corbel" w:hAnsi="Corbel" w:cstheme="majorHAnsi"/>
          <w:szCs w:val="20"/>
        </w:rPr>
      </w:pPr>
      <w:r w:rsidRPr="00244A82">
        <w:rPr>
          <w:rFonts w:ascii="Corbel" w:hAnsi="Corbel" w:cstheme="majorHAnsi"/>
          <w:szCs w:val="20"/>
        </w:rPr>
        <w:t>Le dépôt, la transmission et la réception des factures électroniques sont effectués sur le portail de facturation selon des modalités techniques, fixées par arrêté, garantissant leur réception immédiate et intégrale et assurant la fiabilité de l'identification de l'émetteur, l'intégrité des données, la sécurité, la confidentialité et la traçabilité des échanges.</w:t>
      </w:r>
    </w:p>
    <w:p w14:paraId="48903358" w14:textId="77777777" w:rsidR="00D15562" w:rsidRPr="00244A82" w:rsidRDefault="00D15562" w:rsidP="00434348">
      <w:pPr>
        <w:tabs>
          <w:tab w:val="left" w:pos="9070"/>
        </w:tabs>
        <w:ind w:left="1416"/>
        <w:jc w:val="both"/>
        <w:rPr>
          <w:rFonts w:ascii="Corbel" w:hAnsi="Corbel" w:cstheme="majorHAnsi"/>
          <w:szCs w:val="20"/>
        </w:rPr>
      </w:pPr>
    </w:p>
    <w:p w14:paraId="5F0E9407" w14:textId="77777777" w:rsidR="00D15562" w:rsidRPr="00244A82" w:rsidRDefault="00D15562" w:rsidP="00434348">
      <w:pPr>
        <w:widowControl w:val="0"/>
        <w:tabs>
          <w:tab w:val="left" w:pos="9070"/>
        </w:tabs>
        <w:autoSpaceDE w:val="0"/>
        <w:autoSpaceDN w:val="0"/>
        <w:adjustRightInd w:val="0"/>
        <w:ind w:left="708"/>
        <w:jc w:val="both"/>
        <w:rPr>
          <w:rFonts w:ascii="Corbel" w:hAnsi="Corbel" w:cstheme="majorHAnsi"/>
          <w:szCs w:val="20"/>
        </w:rPr>
      </w:pPr>
      <w:r w:rsidRPr="00244A82">
        <w:rPr>
          <w:rFonts w:ascii="Corbel" w:hAnsi="Corbel" w:cstheme="majorHAnsi"/>
          <w:szCs w:val="20"/>
        </w:rPr>
        <w:t>La facture électronique doit comporter obligatoirement les mentions suivantes :</w:t>
      </w:r>
    </w:p>
    <w:p w14:paraId="4D51C14F" w14:textId="77777777" w:rsidR="00D15562" w:rsidRPr="00244A82" w:rsidRDefault="00D15562" w:rsidP="00434348">
      <w:pPr>
        <w:widowControl w:val="0"/>
        <w:tabs>
          <w:tab w:val="left" w:pos="9070"/>
        </w:tabs>
        <w:autoSpaceDE w:val="0"/>
        <w:autoSpaceDN w:val="0"/>
        <w:adjustRightInd w:val="0"/>
        <w:ind w:left="708"/>
        <w:jc w:val="both"/>
        <w:rPr>
          <w:rFonts w:ascii="Corbel" w:hAnsi="Corbel" w:cstheme="majorHAnsi"/>
          <w:szCs w:val="20"/>
        </w:rPr>
      </w:pPr>
    </w:p>
    <w:p w14:paraId="5471DBB3" w14:textId="77777777" w:rsidR="00D15562" w:rsidRPr="00244A82" w:rsidRDefault="00D15562" w:rsidP="00434348">
      <w:pPr>
        <w:widowControl w:val="0"/>
        <w:tabs>
          <w:tab w:val="left" w:pos="9070"/>
        </w:tabs>
        <w:autoSpaceDE w:val="0"/>
        <w:autoSpaceDN w:val="0"/>
        <w:adjustRightInd w:val="0"/>
        <w:ind w:left="711" w:firstLine="1"/>
        <w:jc w:val="both"/>
        <w:rPr>
          <w:rFonts w:ascii="Corbel" w:hAnsi="Corbel" w:cstheme="majorHAnsi"/>
          <w:szCs w:val="20"/>
        </w:rPr>
      </w:pPr>
      <w:r w:rsidRPr="00244A82">
        <w:rPr>
          <w:rFonts w:ascii="Corbel" w:hAnsi="Corbel" w:cstheme="majorHAnsi"/>
          <w:szCs w:val="20"/>
        </w:rPr>
        <w:t>- La date d'émission de la facture ;</w:t>
      </w:r>
    </w:p>
    <w:p w14:paraId="2F06405D" w14:textId="77777777" w:rsidR="00D15562" w:rsidRPr="00244A82" w:rsidRDefault="00D15562" w:rsidP="00434348">
      <w:pPr>
        <w:widowControl w:val="0"/>
        <w:tabs>
          <w:tab w:val="left" w:pos="9070"/>
        </w:tabs>
        <w:autoSpaceDE w:val="0"/>
        <w:autoSpaceDN w:val="0"/>
        <w:adjustRightInd w:val="0"/>
        <w:ind w:left="711" w:firstLine="1"/>
        <w:jc w:val="both"/>
        <w:rPr>
          <w:rFonts w:ascii="Corbel" w:hAnsi="Corbel" w:cstheme="majorHAnsi"/>
          <w:szCs w:val="20"/>
        </w:rPr>
      </w:pPr>
      <w:r w:rsidRPr="00244A82">
        <w:rPr>
          <w:rFonts w:ascii="Corbel" w:hAnsi="Corbel" w:cstheme="majorHAnsi"/>
          <w:szCs w:val="20"/>
        </w:rPr>
        <w:t>- La désignation de l'émetteur (par un numéro d'identité) et du destinataire de la facture ;</w:t>
      </w:r>
    </w:p>
    <w:p w14:paraId="1DDFFD90" w14:textId="77777777" w:rsidR="00D15562" w:rsidRPr="00244A82" w:rsidRDefault="00D15562" w:rsidP="00434348">
      <w:pPr>
        <w:widowControl w:val="0"/>
        <w:tabs>
          <w:tab w:val="left" w:pos="9070"/>
        </w:tabs>
        <w:autoSpaceDE w:val="0"/>
        <w:autoSpaceDN w:val="0"/>
        <w:adjustRightInd w:val="0"/>
        <w:ind w:left="711" w:firstLine="1"/>
        <w:jc w:val="both"/>
        <w:rPr>
          <w:rFonts w:ascii="Corbel" w:hAnsi="Corbel" w:cstheme="majorHAnsi"/>
          <w:szCs w:val="20"/>
        </w:rPr>
      </w:pPr>
      <w:r w:rsidRPr="00244A82">
        <w:rPr>
          <w:rFonts w:ascii="Corbel" w:hAnsi="Corbel" w:cstheme="majorHAnsi"/>
          <w:szCs w:val="20"/>
        </w:rPr>
        <w:t>- Le numéro unique basé sur une séquence chronologique et continue établie par l'émetteur de la facture, la numérotation pouvant être établie dans ces conditions sur une ou plusieurs séries ;</w:t>
      </w:r>
    </w:p>
    <w:p w14:paraId="350F459F" w14:textId="3520808C" w:rsidR="00D15562" w:rsidRPr="00503239" w:rsidRDefault="00D15562" w:rsidP="00434348">
      <w:pPr>
        <w:widowControl w:val="0"/>
        <w:tabs>
          <w:tab w:val="left" w:pos="9070"/>
        </w:tabs>
        <w:autoSpaceDE w:val="0"/>
        <w:autoSpaceDN w:val="0"/>
        <w:adjustRightInd w:val="0"/>
        <w:ind w:left="711" w:firstLine="1"/>
        <w:jc w:val="both"/>
        <w:rPr>
          <w:rFonts w:ascii="Corbel" w:hAnsi="Corbel" w:cstheme="majorHAnsi"/>
          <w:szCs w:val="20"/>
        </w:rPr>
      </w:pPr>
      <w:r w:rsidRPr="00244A82">
        <w:rPr>
          <w:rFonts w:ascii="Corbel" w:hAnsi="Corbel" w:cstheme="majorHAnsi"/>
          <w:szCs w:val="20"/>
        </w:rPr>
        <w:t xml:space="preserve">- En cas de contrat exécuté au moyen de bons </w:t>
      </w:r>
      <w:r w:rsidRPr="00503239">
        <w:rPr>
          <w:rFonts w:ascii="Corbel" w:hAnsi="Corbel" w:cstheme="majorHAnsi"/>
          <w:szCs w:val="20"/>
        </w:rPr>
        <w:t xml:space="preserve">de commande, le numéro du bon de commande ou, dans les autres cas, les références du contrat ou le numéro de l'engagement généré par le système d'information financière et comptable du destinataire de la </w:t>
      </w:r>
      <w:r w:rsidR="00EC6217" w:rsidRPr="00503239">
        <w:rPr>
          <w:rFonts w:ascii="Corbel" w:hAnsi="Corbel" w:cstheme="majorHAnsi"/>
          <w:szCs w:val="20"/>
        </w:rPr>
        <w:t>facture ;</w:t>
      </w:r>
    </w:p>
    <w:p w14:paraId="25EEA31B" w14:textId="1999D25F" w:rsidR="00D15562" w:rsidRPr="00503239" w:rsidRDefault="00D15562" w:rsidP="00434348">
      <w:pPr>
        <w:widowControl w:val="0"/>
        <w:tabs>
          <w:tab w:val="left" w:pos="9070"/>
        </w:tabs>
        <w:autoSpaceDE w:val="0"/>
        <w:autoSpaceDN w:val="0"/>
        <w:adjustRightInd w:val="0"/>
        <w:ind w:left="709" w:firstLine="1"/>
        <w:jc w:val="both"/>
        <w:rPr>
          <w:rFonts w:ascii="Corbel" w:hAnsi="Corbel" w:cstheme="majorHAnsi"/>
          <w:szCs w:val="20"/>
        </w:rPr>
      </w:pPr>
      <w:r w:rsidRPr="00503239">
        <w:rPr>
          <w:rFonts w:ascii="Corbel" w:hAnsi="Corbel" w:cstheme="majorHAnsi"/>
          <w:szCs w:val="20"/>
        </w:rPr>
        <w:t>- La désignation du payeur avec l’indication du code d'identification du service en charge du paiement (</w:t>
      </w:r>
      <w:r w:rsidR="00503239" w:rsidRPr="00503239">
        <w:rPr>
          <w:rFonts w:ascii="Corbel" w:hAnsi="Corbel" w:cstheme="majorHAnsi"/>
          <w:szCs w:val="20"/>
        </w:rPr>
        <w:t>concernant le CHU de Montpellier : GEF FACM</w:t>
      </w:r>
      <w:r w:rsidRPr="00503239">
        <w:rPr>
          <w:rFonts w:ascii="Corbel" w:hAnsi="Corbel" w:cstheme="majorHAnsi"/>
          <w:szCs w:val="20"/>
        </w:rPr>
        <w:t>) ;</w:t>
      </w:r>
    </w:p>
    <w:p w14:paraId="4EF3FB14" w14:textId="77777777" w:rsidR="00D15562" w:rsidRPr="00244A82" w:rsidRDefault="00D15562" w:rsidP="00434348">
      <w:pPr>
        <w:widowControl w:val="0"/>
        <w:tabs>
          <w:tab w:val="left" w:pos="9070"/>
        </w:tabs>
        <w:autoSpaceDE w:val="0"/>
        <w:autoSpaceDN w:val="0"/>
        <w:adjustRightInd w:val="0"/>
        <w:ind w:left="709" w:firstLine="1"/>
        <w:jc w:val="both"/>
        <w:rPr>
          <w:rFonts w:ascii="Corbel" w:hAnsi="Corbel" w:cstheme="majorHAnsi"/>
          <w:szCs w:val="20"/>
        </w:rPr>
      </w:pPr>
      <w:r w:rsidRPr="00503239">
        <w:rPr>
          <w:rFonts w:ascii="Corbel" w:hAnsi="Corbel" w:cstheme="majorHAnsi"/>
          <w:szCs w:val="20"/>
        </w:rPr>
        <w:t>- La date de livraison des fournitures ou d'exécution des</w:t>
      </w:r>
      <w:r w:rsidRPr="00244A82">
        <w:rPr>
          <w:rFonts w:ascii="Corbel" w:hAnsi="Corbel" w:cstheme="majorHAnsi"/>
          <w:szCs w:val="20"/>
        </w:rPr>
        <w:t xml:space="preserve"> services ou des travaux ;</w:t>
      </w:r>
    </w:p>
    <w:p w14:paraId="00F417EB" w14:textId="77777777" w:rsidR="00D15562" w:rsidRPr="00244A82" w:rsidRDefault="00D15562" w:rsidP="00434348">
      <w:pPr>
        <w:widowControl w:val="0"/>
        <w:tabs>
          <w:tab w:val="left" w:pos="9070"/>
        </w:tabs>
        <w:autoSpaceDE w:val="0"/>
        <w:autoSpaceDN w:val="0"/>
        <w:adjustRightInd w:val="0"/>
        <w:ind w:left="709" w:firstLine="1"/>
        <w:jc w:val="both"/>
        <w:rPr>
          <w:rFonts w:ascii="Corbel" w:hAnsi="Corbel" w:cstheme="majorHAnsi"/>
          <w:szCs w:val="20"/>
        </w:rPr>
      </w:pPr>
      <w:r w:rsidRPr="00244A82">
        <w:rPr>
          <w:rFonts w:ascii="Corbel" w:hAnsi="Corbel" w:cstheme="majorHAnsi"/>
          <w:szCs w:val="20"/>
        </w:rPr>
        <w:t>- La quantité et la dénomination précise des produits livrés, des prestations et travaux réalisés ;</w:t>
      </w:r>
    </w:p>
    <w:p w14:paraId="2F464A32" w14:textId="77777777" w:rsidR="00D15562" w:rsidRPr="00244A82" w:rsidRDefault="00D15562" w:rsidP="00434348">
      <w:pPr>
        <w:widowControl w:val="0"/>
        <w:tabs>
          <w:tab w:val="left" w:pos="9070"/>
        </w:tabs>
        <w:autoSpaceDE w:val="0"/>
        <w:autoSpaceDN w:val="0"/>
        <w:adjustRightInd w:val="0"/>
        <w:ind w:left="709" w:firstLine="1"/>
        <w:jc w:val="both"/>
        <w:rPr>
          <w:rFonts w:ascii="Corbel" w:hAnsi="Corbel" w:cstheme="majorHAnsi"/>
          <w:szCs w:val="20"/>
        </w:rPr>
      </w:pPr>
      <w:r w:rsidRPr="00244A82">
        <w:rPr>
          <w:rFonts w:ascii="Corbel" w:hAnsi="Corbel" w:cstheme="majorHAnsi"/>
          <w:szCs w:val="20"/>
        </w:rPr>
        <w:t>- Le prix unitaire hors taxes des produits livrés, des prestations et travaux réalisés ou, lorsqu'il y a lieu, leur prix forfaitaire ;</w:t>
      </w:r>
    </w:p>
    <w:p w14:paraId="36992001" w14:textId="7FF49FD6" w:rsidR="00D15562" w:rsidRPr="00244A82" w:rsidRDefault="00D15562" w:rsidP="00434348">
      <w:pPr>
        <w:widowControl w:val="0"/>
        <w:tabs>
          <w:tab w:val="left" w:pos="9070"/>
        </w:tabs>
        <w:autoSpaceDE w:val="0"/>
        <w:autoSpaceDN w:val="0"/>
        <w:adjustRightInd w:val="0"/>
        <w:ind w:left="709" w:firstLine="1"/>
        <w:jc w:val="both"/>
        <w:rPr>
          <w:rFonts w:ascii="Corbel" w:hAnsi="Corbel" w:cstheme="majorHAnsi"/>
          <w:szCs w:val="20"/>
        </w:rPr>
      </w:pPr>
      <w:r w:rsidRPr="00244A82">
        <w:rPr>
          <w:rFonts w:ascii="Corbel" w:hAnsi="Corbel" w:cstheme="majorHAnsi"/>
          <w:szCs w:val="20"/>
        </w:rPr>
        <w:t xml:space="preserve">- Le montant total hors taxes et le montant de la taxe à payer, ainsi que la répartition de ces montants par taux de taxe sur la valeur ajoutée (TVA), ou, le cas échéant, le bénéfice d'une </w:t>
      </w:r>
      <w:r w:rsidR="00D064D9" w:rsidRPr="00244A82">
        <w:rPr>
          <w:rFonts w:ascii="Corbel" w:hAnsi="Corbel" w:cstheme="majorHAnsi"/>
          <w:szCs w:val="20"/>
        </w:rPr>
        <w:t>exonération ;</w:t>
      </w:r>
    </w:p>
    <w:p w14:paraId="2B6DA26A" w14:textId="77777777" w:rsidR="00D15562" w:rsidRPr="00244A82" w:rsidRDefault="00D15562" w:rsidP="00434348">
      <w:pPr>
        <w:widowControl w:val="0"/>
        <w:tabs>
          <w:tab w:val="left" w:pos="9070"/>
        </w:tabs>
        <w:autoSpaceDE w:val="0"/>
        <w:autoSpaceDN w:val="0"/>
        <w:adjustRightInd w:val="0"/>
        <w:ind w:left="709" w:firstLine="1"/>
        <w:jc w:val="both"/>
        <w:rPr>
          <w:rFonts w:ascii="Corbel" w:hAnsi="Corbel" w:cstheme="majorHAnsi"/>
          <w:szCs w:val="20"/>
        </w:rPr>
      </w:pPr>
      <w:r w:rsidRPr="00244A82">
        <w:rPr>
          <w:rFonts w:ascii="Corbel" w:hAnsi="Corbel" w:cstheme="majorHAnsi"/>
          <w:szCs w:val="20"/>
        </w:rPr>
        <w:t xml:space="preserve">- L’identification, le cas échéant, du représentant fiscal de l’émetteur de la facture </w:t>
      </w:r>
    </w:p>
    <w:p w14:paraId="27FC88C9" w14:textId="34ECDD9C" w:rsidR="00D15562" w:rsidRPr="00244A82" w:rsidRDefault="00D15562" w:rsidP="00434348">
      <w:pPr>
        <w:widowControl w:val="0"/>
        <w:tabs>
          <w:tab w:val="left" w:pos="9070"/>
        </w:tabs>
        <w:autoSpaceDE w:val="0"/>
        <w:autoSpaceDN w:val="0"/>
        <w:adjustRightInd w:val="0"/>
        <w:ind w:left="709" w:firstLine="1"/>
        <w:jc w:val="both"/>
        <w:rPr>
          <w:rFonts w:ascii="Corbel" w:hAnsi="Corbel" w:cstheme="majorHAnsi"/>
          <w:szCs w:val="20"/>
        </w:rPr>
      </w:pPr>
      <w:r w:rsidRPr="00244A82">
        <w:rPr>
          <w:rFonts w:ascii="Corbel" w:hAnsi="Corbel" w:cstheme="majorHAnsi"/>
          <w:szCs w:val="20"/>
        </w:rPr>
        <w:t xml:space="preserve">- Le cas échéant, les modalités particulières de </w:t>
      </w:r>
      <w:r w:rsidR="00D064D9" w:rsidRPr="00244A82">
        <w:rPr>
          <w:rFonts w:ascii="Corbel" w:hAnsi="Corbel" w:cstheme="majorHAnsi"/>
          <w:szCs w:val="20"/>
        </w:rPr>
        <w:t>règlement ;</w:t>
      </w:r>
    </w:p>
    <w:p w14:paraId="1E185D6A" w14:textId="77777777" w:rsidR="00D15562" w:rsidRPr="00244A82" w:rsidRDefault="00D15562" w:rsidP="00434348">
      <w:pPr>
        <w:widowControl w:val="0"/>
        <w:tabs>
          <w:tab w:val="left" w:pos="9070"/>
        </w:tabs>
        <w:autoSpaceDE w:val="0"/>
        <w:autoSpaceDN w:val="0"/>
        <w:adjustRightInd w:val="0"/>
        <w:ind w:left="709" w:firstLine="1"/>
        <w:jc w:val="both"/>
        <w:rPr>
          <w:rFonts w:ascii="Corbel" w:hAnsi="Corbel" w:cstheme="majorHAnsi"/>
          <w:szCs w:val="20"/>
        </w:rPr>
      </w:pPr>
      <w:r w:rsidRPr="00244A82">
        <w:rPr>
          <w:rFonts w:ascii="Corbel" w:hAnsi="Corbel" w:cstheme="majorHAnsi"/>
          <w:szCs w:val="20"/>
        </w:rPr>
        <w:t>-</w:t>
      </w:r>
      <w:r w:rsidR="00C149E1" w:rsidRPr="00244A82">
        <w:rPr>
          <w:rFonts w:ascii="Corbel" w:hAnsi="Corbel" w:cstheme="majorHAnsi"/>
          <w:szCs w:val="20"/>
        </w:rPr>
        <w:t xml:space="preserve"> </w:t>
      </w:r>
      <w:r w:rsidRPr="00244A82">
        <w:rPr>
          <w:rFonts w:ascii="Corbel" w:hAnsi="Corbel" w:cstheme="majorHAnsi"/>
          <w:szCs w:val="20"/>
        </w:rPr>
        <w:t>Le cas échéant, les renseignements relatifs aux déductions ou versements complémentaires.</w:t>
      </w:r>
    </w:p>
    <w:p w14:paraId="27C46F8B" w14:textId="77777777" w:rsidR="00D15562" w:rsidRPr="00244A82" w:rsidRDefault="00D15562" w:rsidP="00434348">
      <w:pPr>
        <w:widowControl w:val="0"/>
        <w:tabs>
          <w:tab w:val="left" w:pos="9070"/>
        </w:tabs>
        <w:autoSpaceDE w:val="0"/>
        <w:autoSpaceDN w:val="0"/>
        <w:adjustRightInd w:val="0"/>
        <w:ind w:left="709" w:firstLine="1"/>
        <w:jc w:val="both"/>
        <w:rPr>
          <w:rFonts w:ascii="Corbel" w:hAnsi="Corbel" w:cstheme="majorHAnsi"/>
          <w:szCs w:val="20"/>
        </w:rPr>
      </w:pPr>
      <w:r w:rsidRPr="00244A82">
        <w:rPr>
          <w:rFonts w:ascii="Corbel" w:hAnsi="Corbel" w:cstheme="majorHAnsi"/>
          <w:szCs w:val="20"/>
        </w:rPr>
        <w:t>Lors du dépôt de la facture sur le portail CHORUS PRO, un code service pourra éventuellement être exigé par le CHU.</w:t>
      </w:r>
    </w:p>
    <w:p w14:paraId="50372AFB" w14:textId="561DC646" w:rsidR="00D15562" w:rsidRPr="00193A43" w:rsidRDefault="00D15562" w:rsidP="00434348">
      <w:pPr>
        <w:widowControl w:val="0"/>
        <w:tabs>
          <w:tab w:val="left" w:pos="9070"/>
        </w:tabs>
        <w:autoSpaceDE w:val="0"/>
        <w:autoSpaceDN w:val="0"/>
        <w:adjustRightInd w:val="0"/>
        <w:jc w:val="both"/>
        <w:rPr>
          <w:rFonts w:ascii="Corbel" w:hAnsi="Corbel" w:cstheme="majorHAnsi"/>
          <w:szCs w:val="20"/>
        </w:rPr>
      </w:pPr>
    </w:p>
    <w:p w14:paraId="6F78B69F" w14:textId="026BD04C" w:rsidR="00D15562" w:rsidRPr="00193A43" w:rsidRDefault="00D15562" w:rsidP="00434348">
      <w:pPr>
        <w:widowControl w:val="0"/>
        <w:tabs>
          <w:tab w:val="left" w:pos="9070"/>
        </w:tabs>
        <w:autoSpaceDE w:val="0"/>
        <w:autoSpaceDN w:val="0"/>
        <w:adjustRightInd w:val="0"/>
        <w:jc w:val="both"/>
        <w:rPr>
          <w:rFonts w:ascii="Corbel" w:hAnsi="Corbel" w:cstheme="majorHAnsi"/>
          <w:szCs w:val="20"/>
        </w:rPr>
      </w:pPr>
      <w:r w:rsidRPr="00244A82">
        <w:rPr>
          <w:rFonts w:ascii="Corbel" w:hAnsi="Corbel" w:cstheme="majorHAnsi"/>
          <w:szCs w:val="20"/>
        </w:rPr>
        <w:t>Lorsqu'une facture lui est transmise en dehors de ce portail, la personne publique destinataire ne peut la rejeter qu'après avoir informé l'émetteur par tout moyen de l'obligation mentionnée à l'article L. 2192-1 et l'avoir invité à s'y conformer en utilisant ce portail, en application de l’article R.2192-3 du Code de la Commande Publique</w:t>
      </w:r>
      <w:r w:rsidRPr="00193A43">
        <w:rPr>
          <w:rFonts w:ascii="Corbel" w:hAnsi="Corbel" w:cstheme="majorHAnsi"/>
          <w:szCs w:val="20"/>
        </w:rPr>
        <w:t xml:space="preserve">. </w:t>
      </w:r>
    </w:p>
    <w:p w14:paraId="7D22B3E5" w14:textId="77777777" w:rsidR="009B57DD" w:rsidRPr="00244A82" w:rsidRDefault="009B57DD" w:rsidP="00434348">
      <w:pPr>
        <w:widowControl w:val="0"/>
        <w:tabs>
          <w:tab w:val="left" w:pos="9070"/>
        </w:tabs>
        <w:autoSpaceDE w:val="0"/>
        <w:autoSpaceDN w:val="0"/>
        <w:adjustRightInd w:val="0"/>
        <w:jc w:val="both"/>
        <w:rPr>
          <w:rFonts w:ascii="Corbel" w:hAnsi="Corbel" w:cstheme="majorHAnsi"/>
          <w:color w:val="FF0000"/>
          <w:szCs w:val="20"/>
        </w:rPr>
      </w:pPr>
    </w:p>
    <w:p w14:paraId="5CE4043B" w14:textId="00757C6E" w:rsidR="00D15562" w:rsidRPr="00244A82" w:rsidRDefault="00D15562" w:rsidP="00434348">
      <w:pPr>
        <w:widowControl w:val="0"/>
        <w:tabs>
          <w:tab w:val="left" w:pos="9070"/>
        </w:tabs>
        <w:autoSpaceDE w:val="0"/>
        <w:autoSpaceDN w:val="0"/>
        <w:adjustRightInd w:val="0"/>
        <w:jc w:val="both"/>
        <w:rPr>
          <w:rFonts w:ascii="Corbel" w:hAnsi="Corbel" w:cstheme="majorHAnsi"/>
          <w:color w:val="FF0000"/>
          <w:szCs w:val="20"/>
        </w:rPr>
      </w:pPr>
      <w:r w:rsidRPr="005926D5">
        <w:rPr>
          <w:rFonts w:ascii="Corbel" w:hAnsi="Corbel" w:cstheme="majorHAnsi"/>
          <w:b/>
          <w:szCs w:val="20"/>
        </w:rPr>
        <w:t xml:space="preserve">Ce courrier d’information vaudra suspension du délai de paiement. </w:t>
      </w:r>
    </w:p>
    <w:p w14:paraId="328341F9" w14:textId="77777777" w:rsidR="00D15562" w:rsidRPr="00244A82" w:rsidRDefault="00D15562" w:rsidP="00434348">
      <w:pPr>
        <w:widowControl w:val="0"/>
        <w:tabs>
          <w:tab w:val="left" w:pos="9070"/>
        </w:tabs>
        <w:autoSpaceDE w:val="0"/>
        <w:autoSpaceDN w:val="0"/>
        <w:adjustRightInd w:val="0"/>
        <w:jc w:val="both"/>
        <w:rPr>
          <w:rFonts w:ascii="Corbel" w:hAnsi="Corbel" w:cstheme="majorHAnsi"/>
          <w:szCs w:val="20"/>
        </w:rPr>
      </w:pPr>
      <w:r w:rsidRPr="00244A82">
        <w:rPr>
          <w:rFonts w:ascii="Corbel" w:hAnsi="Corbel" w:cstheme="majorHAnsi"/>
          <w:szCs w:val="20"/>
        </w:rPr>
        <w:t xml:space="preserve">Le taux de TVA applicable est celui en vigueur au jour de la livraison des fournitures / au jour de l'exécution du service. </w:t>
      </w:r>
    </w:p>
    <w:p w14:paraId="7086AE91" w14:textId="77777777" w:rsidR="00D15562" w:rsidRPr="00244A82" w:rsidRDefault="00D15562" w:rsidP="00434348">
      <w:pPr>
        <w:widowControl w:val="0"/>
        <w:tabs>
          <w:tab w:val="left" w:pos="9070"/>
        </w:tabs>
        <w:autoSpaceDE w:val="0"/>
        <w:autoSpaceDN w:val="0"/>
        <w:adjustRightInd w:val="0"/>
        <w:jc w:val="both"/>
        <w:rPr>
          <w:rFonts w:ascii="Corbel" w:hAnsi="Corbel" w:cstheme="majorHAnsi"/>
          <w:noProof/>
          <w:szCs w:val="20"/>
        </w:rPr>
      </w:pPr>
    </w:p>
    <w:p w14:paraId="79E3EAF5" w14:textId="435AABA7" w:rsidR="00D15562" w:rsidRPr="00244A82" w:rsidRDefault="00D15562" w:rsidP="00193A43">
      <w:pPr>
        <w:widowControl w:val="0"/>
        <w:tabs>
          <w:tab w:val="left" w:pos="9070"/>
        </w:tabs>
        <w:autoSpaceDE w:val="0"/>
        <w:autoSpaceDN w:val="0"/>
        <w:adjustRightInd w:val="0"/>
        <w:jc w:val="both"/>
        <w:rPr>
          <w:rFonts w:ascii="Corbel" w:hAnsi="Corbel" w:cstheme="majorHAnsi"/>
          <w:szCs w:val="20"/>
        </w:rPr>
      </w:pPr>
      <w:r w:rsidRPr="00244A82">
        <w:rPr>
          <w:rFonts w:ascii="Corbel" w:hAnsi="Corbel" w:cstheme="majorHAnsi"/>
          <w:szCs w:val="20"/>
        </w:rPr>
        <w:lastRenderedPageBreak/>
        <w:t>Si le titulaire est établi dans un autre pays de l’Union Européenne ou dans un pays hors Union Européenne sans avoir</w:t>
      </w:r>
      <w:r w:rsidR="00193A43">
        <w:rPr>
          <w:rFonts w:ascii="Corbel" w:hAnsi="Corbel" w:cstheme="majorHAnsi"/>
          <w:szCs w:val="20"/>
        </w:rPr>
        <w:t xml:space="preserve"> </w:t>
      </w:r>
      <w:r w:rsidRPr="00244A82">
        <w:rPr>
          <w:rFonts w:ascii="Corbel" w:hAnsi="Corbel" w:cstheme="majorHAnsi"/>
          <w:szCs w:val="20"/>
        </w:rPr>
        <w:t>d’établissement en France, celui-ci facturera ses prestations hors T.V.A. et aura droit à ce que l’administration lui communique un numéro d’identification fiscal.</w:t>
      </w:r>
    </w:p>
    <w:p w14:paraId="37B9A3A1" w14:textId="77777777" w:rsidR="00D15562" w:rsidRPr="00244A82" w:rsidRDefault="00D15562" w:rsidP="00434348">
      <w:pPr>
        <w:keepLines/>
        <w:tabs>
          <w:tab w:val="left" w:pos="567"/>
          <w:tab w:val="left" w:pos="851"/>
          <w:tab w:val="left" w:pos="1134"/>
          <w:tab w:val="left" w:pos="9070"/>
        </w:tabs>
        <w:jc w:val="both"/>
        <w:rPr>
          <w:rFonts w:ascii="Corbel" w:hAnsi="Corbel" w:cstheme="majorHAnsi"/>
          <w:noProof/>
          <w:szCs w:val="20"/>
        </w:rPr>
      </w:pPr>
    </w:p>
    <w:p w14:paraId="67C71D3F" w14:textId="375C528D" w:rsidR="00D15562" w:rsidRPr="00193A43" w:rsidRDefault="00D15562" w:rsidP="00193A43">
      <w:pPr>
        <w:widowControl w:val="0"/>
        <w:tabs>
          <w:tab w:val="left" w:pos="9070"/>
        </w:tabs>
        <w:autoSpaceDE w:val="0"/>
        <w:autoSpaceDN w:val="0"/>
        <w:adjustRightInd w:val="0"/>
        <w:jc w:val="both"/>
        <w:rPr>
          <w:rFonts w:ascii="Corbel" w:hAnsi="Corbel" w:cstheme="majorHAnsi"/>
          <w:b/>
          <w:szCs w:val="20"/>
          <w:u w:val="single"/>
        </w:rPr>
      </w:pPr>
      <w:r w:rsidRPr="00193A43">
        <w:rPr>
          <w:rFonts w:ascii="Corbel" w:hAnsi="Corbel" w:cstheme="majorHAnsi"/>
          <w:b/>
          <w:szCs w:val="20"/>
          <w:u w:val="single"/>
        </w:rPr>
        <w:t>Clause de réexamen</w:t>
      </w:r>
    </w:p>
    <w:p w14:paraId="6BD7CD74" w14:textId="77777777" w:rsidR="009B57DD" w:rsidRPr="00244A82" w:rsidRDefault="009B57DD" w:rsidP="00434348">
      <w:pPr>
        <w:tabs>
          <w:tab w:val="left" w:pos="9070"/>
        </w:tabs>
        <w:jc w:val="both"/>
        <w:rPr>
          <w:rFonts w:ascii="Corbel" w:hAnsi="Corbel" w:cstheme="majorHAnsi"/>
          <w:noProof/>
          <w:szCs w:val="20"/>
          <w:u w:val="single"/>
        </w:rPr>
      </w:pPr>
    </w:p>
    <w:p w14:paraId="609A7121" w14:textId="0F265E05" w:rsidR="00D15562" w:rsidRPr="00244A82" w:rsidRDefault="00D15562" w:rsidP="00434348">
      <w:pPr>
        <w:widowControl w:val="0"/>
        <w:tabs>
          <w:tab w:val="left" w:pos="9070"/>
        </w:tabs>
        <w:autoSpaceDE w:val="0"/>
        <w:autoSpaceDN w:val="0"/>
        <w:adjustRightInd w:val="0"/>
        <w:jc w:val="both"/>
        <w:rPr>
          <w:rFonts w:ascii="Corbel" w:hAnsi="Corbel" w:cstheme="majorHAnsi"/>
          <w:szCs w:val="20"/>
        </w:rPr>
      </w:pPr>
      <w:r w:rsidRPr="00244A82">
        <w:rPr>
          <w:rFonts w:ascii="Corbel" w:hAnsi="Corbel" w:cstheme="majorHAnsi"/>
          <w:szCs w:val="20"/>
        </w:rPr>
        <w:t>Il est précisé que les présentations des demandes de paiement peuvent être modifiées en cours d’exécution de mar</w:t>
      </w:r>
      <w:r w:rsidR="00655A54">
        <w:rPr>
          <w:rFonts w:ascii="Corbel" w:hAnsi="Corbel" w:cstheme="majorHAnsi"/>
          <w:szCs w:val="20"/>
        </w:rPr>
        <w:t xml:space="preserve">ché public en ce qui concerne les mentions obligatoires. </w:t>
      </w:r>
    </w:p>
    <w:p w14:paraId="66EB42B9" w14:textId="77777777" w:rsidR="00655A54" w:rsidRPr="00193A43" w:rsidRDefault="00655A54" w:rsidP="00193A43">
      <w:pPr>
        <w:widowControl w:val="0"/>
        <w:tabs>
          <w:tab w:val="left" w:pos="9070"/>
        </w:tabs>
        <w:autoSpaceDE w:val="0"/>
        <w:autoSpaceDN w:val="0"/>
        <w:adjustRightInd w:val="0"/>
        <w:jc w:val="both"/>
        <w:rPr>
          <w:rFonts w:ascii="Corbel" w:hAnsi="Corbel" w:cstheme="majorHAnsi"/>
          <w:szCs w:val="20"/>
        </w:rPr>
      </w:pPr>
    </w:p>
    <w:p w14:paraId="42EAE963" w14:textId="3B0FC452" w:rsidR="00D15562" w:rsidRPr="00193A43" w:rsidRDefault="00D15562" w:rsidP="00193A43">
      <w:pPr>
        <w:widowControl w:val="0"/>
        <w:tabs>
          <w:tab w:val="left" w:pos="9070"/>
        </w:tabs>
        <w:autoSpaceDE w:val="0"/>
        <w:autoSpaceDN w:val="0"/>
        <w:adjustRightInd w:val="0"/>
        <w:jc w:val="both"/>
        <w:rPr>
          <w:rFonts w:ascii="Corbel" w:hAnsi="Corbel" w:cstheme="majorHAnsi"/>
          <w:szCs w:val="20"/>
        </w:rPr>
      </w:pPr>
      <w:r w:rsidRPr="00193A43">
        <w:rPr>
          <w:rFonts w:ascii="Corbel" w:hAnsi="Corbel" w:cstheme="majorHAnsi"/>
          <w:b/>
          <w:szCs w:val="20"/>
        </w:rPr>
        <w:t>Le titulaire sera informé de ces modifications par l’acheteur par courrier</w:t>
      </w:r>
    </w:p>
    <w:p w14:paraId="5F171DE7" w14:textId="77777777" w:rsidR="00D15562" w:rsidRPr="00655A54" w:rsidRDefault="00D15562" w:rsidP="00434348">
      <w:pPr>
        <w:widowControl w:val="0"/>
        <w:tabs>
          <w:tab w:val="left" w:pos="9070"/>
        </w:tabs>
        <w:autoSpaceDE w:val="0"/>
        <w:autoSpaceDN w:val="0"/>
        <w:adjustRightInd w:val="0"/>
        <w:jc w:val="both"/>
        <w:rPr>
          <w:rFonts w:ascii="Corbel" w:hAnsi="Corbel" w:cstheme="majorHAnsi"/>
          <w:szCs w:val="20"/>
        </w:rPr>
      </w:pPr>
    </w:p>
    <w:p w14:paraId="14E31870" w14:textId="5C886796" w:rsidR="00D15562" w:rsidRPr="00655A54" w:rsidRDefault="00655A54" w:rsidP="009D3449">
      <w:pPr>
        <w:numPr>
          <w:ilvl w:val="0"/>
          <w:numId w:val="9"/>
        </w:numPr>
        <w:tabs>
          <w:tab w:val="clear" w:pos="2139"/>
          <w:tab w:val="num" w:pos="960"/>
          <w:tab w:val="left" w:pos="9070"/>
        </w:tabs>
        <w:ind w:hanging="1539"/>
        <w:jc w:val="both"/>
        <w:rPr>
          <w:rFonts w:ascii="Corbel" w:hAnsi="Corbel" w:cstheme="majorHAnsi"/>
          <w:b/>
          <w:bCs/>
          <w:szCs w:val="20"/>
        </w:rPr>
      </w:pPr>
      <w:r w:rsidRPr="00655A54">
        <w:rPr>
          <w:rFonts w:ascii="Corbel" w:hAnsi="Corbel" w:cstheme="majorHAnsi"/>
          <w:b/>
          <w:bCs/>
          <w:szCs w:val="20"/>
          <w:u w:val="single"/>
        </w:rPr>
        <w:t>Particularité pour les prestations f</w:t>
      </w:r>
      <w:r w:rsidR="00D15562" w:rsidRPr="00655A54">
        <w:rPr>
          <w:rFonts w:ascii="Corbel" w:hAnsi="Corbel" w:cstheme="majorHAnsi"/>
          <w:b/>
          <w:bCs/>
          <w:szCs w:val="20"/>
          <w:u w:val="single"/>
        </w:rPr>
        <w:t>orfaitaires</w:t>
      </w:r>
    </w:p>
    <w:p w14:paraId="64796A57" w14:textId="77777777" w:rsidR="009B57DD" w:rsidRDefault="009B57DD" w:rsidP="00434348">
      <w:pPr>
        <w:tabs>
          <w:tab w:val="left" w:pos="9070"/>
        </w:tabs>
        <w:jc w:val="both"/>
        <w:rPr>
          <w:rFonts w:ascii="Corbel" w:hAnsi="Corbel" w:cstheme="majorHAnsi"/>
          <w:szCs w:val="20"/>
        </w:rPr>
      </w:pPr>
    </w:p>
    <w:p w14:paraId="672D3B48" w14:textId="50F1BA00" w:rsidR="00D15562" w:rsidRPr="00193A43" w:rsidRDefault="00D15562" w:rsidP="00193A43">
      <w:pPr>
        <w:widowControl w:val="0"/>
        <w:tabs>
          <w:tab w:val="left" w:pos="9070"/>
        </w:tabs>
        <w:autoSpaceDE w:val="0"/>
        <w:autoSpaceDN w:val="0"/>
        <w:adjustRightInd w:val="0"/>
        <w:jc w:val="both"/>
        <w:rPr>
          <w:rFonts w:ascii="Corbel" w:hAnsi="Corbel" w:cstheme="majorHAnsi"/>
          <w:szCs w:val="20"/>
        </w:rPr>
      </w:pPr>
      <w:r w:rsidRPr="00655A54">
        <w:rPr>
          <w:rFonts w:ascii="Corbel" w:hAnsi="Corbel" w:cstheme="majorHAnsi"/>
          <w:szCs w:val="20"/>
        </w:rPr>
        <w:t>En contrepartie des prestations fournies,</w:t>
      </w:r>
      <w:r w:rsidRPr="00193A43">
        <w:rPr>
          <w:rFonts w:ascii="Corbel" w:hAnsi="Corbel" w:cstheme="majorHAnsi"/>
          <w:szCs w:val="20"/>
        </w:rPr>
        <w:t xml:space="preserve"> </w:t>
      </w:r>
      <w:r w:rsidRPr="00D954D1">
        <w:rPr>
          <w:rFonts w:ascii="Corbel" w:hAnsi="Corbel" w:cstheme="majorHAnsi"/>
          <w:b/>
          <w:szCs w:val="20"/>
        </w:rPr>
        <w:t>l'administration ou l’établissement partie au GHT s'engage à effectuer au profit du titulaire des versements trimestriels, à terme échu, égaux au quart du prix forfaitaire annuel concernant son parc de matériel.</w:t>
      </w:r>
    </w:p>
    <w:p w14:paraId="4D4814A5" w14:textId="7BD27EA7" w:rsidR="00D15562" w:rsidRPr="00193A43" w:rsidRDefault="00D15562" w:rsidP="00193A43">
      <w:pPr>
        <w:widowControl w:val="0"/>
        <w:tabs>
          <w:tab w:val="left" w:pos="9070"/>
        </w:tabs>
        <w:autoSpaceDE w:val="0"/>
        <w:autoSpaceDN w:val="0"/>
        <w:adjustRightInd w:val="0"/>
        <w:jc w:val="both"/>
        <w:rPr>
          <w:rFonts w:ascii="Corbel" w:hAnsi="Corbel" w:cstheme="majorHAnsi"/>
          <w:szCs w:val="20"/>
        </w:rPr>
      </w:pPr>
      <w:r w:rsidRPr="00D954D1">
        <w:rPr>
          <w:rFonts w:ascii="Corbel" w:hAnsi="Corbel" w:cstheme="majorHAnsi"/>
          <w:szCs w:val="20"/>
        </w:rPr>
        <w:t xml:space="preserve">En cas de notification de l’accord-cadre à bons de commande en cours d'année, le montant sera calculé prorata </w:t>
      </w:r>
      <w:proofErr w:type="spellStart"/>
      <w:r w:rsidRPr="00D954D1">
        <w:rPr>
          <w:rFonts w:ascii="Corbel" w:hAnsi="Corbel" w:cstheme="majorHAnsi"/>
          <w:szCs w:val="20"/>
        </w:rPr>
        <w:t>temporis</w:t>
      </w:r>
      <w:proofErr w:type="spellEnd"/>
      <w:r w:rsidRPr="00D954D1">
        <w:rPr>
          <w:rFonts w:ascii="Corbel" w:hAnsi="Corbel" w:cstheme="majorHAnsi"/>
          <w:szCs w:val="20"/>
        </w:rPr>
        <w:t xml:space="preserve"> et calé sur les trimestres civi</w:t>
      </w:r>
      <w:r w:rsidR="00655A54" w:rsidRPr="00D954D1">
        <w:rPr>
          <w:rFonts w:ascii="Corbel" w:hAnsi="Corbel" w:cstheme="majorHAnsi"/>
          <w:szCs w:val="20"/>
        </w:rPr>
        <w:t>ls</w:t>
      </w:r>
      <w:r w:rsidRPr="00D954D1">
        <w:rPr>
          <w:rFonts w:ascii="Corbel" w:hAnsi="Corbel" w:cstheme="majorHAnsi"/>
          <w:szCs w:val="20"/>
        </w:rPr>
        <w:t>.</w:t>
      </w:r>
    </w:p>
    <w:p w14:paraId="5551C3CE" w14:textId="77777777" w:rsidR="00655A54" w:rsidRPr="00655A54" w:rsidRDefault="00655A54" w:rsidP="00434348">
      <w:pPr>
        <w:tabs>
          <w:tab w:val="left" w:pos="9070"/>
        </w:tabs>
        <w:jc w:val="both"/>
        <w:rPr>
          <w:rFonts w:ascii="Corbel" w:hAnsi="Corbel" w:cstheme="majorHAnsi"/>
          <w:iCs/>
          <w:szCs w:val="20"/>
        </w:rPr>
      </w:pPr>
    </w:p>
    <w:p w14:paraId="614CCF76" w14:textId="77777777" w:rsidR="00D15562" w:rsidRPr="00655A54" w:rsidRDefault="00D15562" w:rsidP="00193A43">
      <w:pPr>
        <w:widowControl w:val="0"/>
        <w:tabs>
          <w:tab w:val="left" w:pos="9070"/>
        </w:tabs>
        <w:autoSpaceDE w:val="0"/>
        <w:autoSpaceDN w:val="0"/>
        <w:adjustRightInd w:val="0"/>
        <w:jc w:val="both"/>
        <w:rPr>
          <w:rFonts w:ascii="Corbel" w:hAnsi="Corbel" w:cstheme="majorHAnsi"/>
          <w:szCs w:val="20"/>
        </w:rPr>
      </w:pPr>
      <w:r w:rsidRPr="00655A54">
        <w:rPr>
          <w:rFonts w:ascii="Corbel" w:hAnsi="Corbel" w:cstheme="majorHAnsi"/>
          <w:szCs w:val="20"/>
        </w:rPr>
        <w:t>Les factures électroniques devront être présentées, et porter les indications suivantes :</w:t>
      </w:r>
    </w:p>
    <w:p w14:paraId="5ABFD3AF" w14:textId="77777777" w:rsidR="00D15562" w:rsidRPr="00655A54" w:rsidRDefault="00D15562" w:rsidP="009D3449">
      <w:pPr>
        <w:numPr>
          <w:ilvl w:val="0"/>
          <w:numId w:val="8"/>
        </w:numPr>
        <w:tabs>
          <w:tab w:val="num" w:pos="851"/>
          <w:tab w:val="left" w:pos="9070"/>
        </w:tabs>
        <w:ind w:left="851"/>
        <w:jc w:val="both"/>
        <w:rPr>
          <w:rFonts w:ascii="Corbel" w:hAnsi="Corbel" w:cstheme="majorHAnsi"/>
          <w:szCs w:val="20"/>
        </w:rPr>
      </w:pPr>
      <w:r w:rsidRPr="00655A54">
        <w:rPr>
          <w:rFonts w:ascii="Corbel" w:hAnsi="Corbel" w:cstheme="majorHAnsi"/>
          <w:szCs w:val="20"/>
        </w:rPr>
        <w:t>Le numéro de l’accord-cadre à bons de commande,</w:t>
      </w:r>
    </w:p>
    <w:p w14:paraId="0C28B70C" w14:textId="77777777" w:rsidR="00D15562" w:rsidRPr="00655A54" w:rsidRDefault="00D15562" w:rsidP="009D3449">
      <w:pPr>
        <w:numPr>
          <w:ilvl w:val="0"/>
          <w:numId w:val="8"/>
        </w:numPr>
        <w:tabs>
          <w:tab w:val="num" w:pos="851"/>
          <w:tab w:val="left" w:pos="9070"/>
        </w:tabs>
        <w:ind w:left="851"/>
        <w:jc w:val="both"/>
        <w:rPr>
          <w:rFonts w:ascii="Corbel" w:hAnsi="Corbel" w:cstheme="majorHAnsi"/>
          <w:szCs w:val="20"/>
        </w:rPr>
      </w:pPr>
      <w:r w:rsidRPr="00655A54">
        <w:rPr>
          <w:rFonts w:ascii="Corbel" w:hAnsi="Corbel" w:cstheme="majorHAnsi"/>
          <w:szCs w:val="20"/>
        </w:rPr>
        <w:t xml:space="preserve">Le numéro du bon de commande et la date, </w:t>
      </w:r>
    </w:p>
    <w:p w14:paraId="6C089E7F" w14:textId="3B56AFF4" w:rsidR="00D15562" w:rsidRPr="00655A54" w:rsidRDefault="00D15562" w:rsidP="00434348">
      <w:pPr>
        <w:numPr>
          <w:ilvl w:val="0"/>
          <w:numId w:val="8"/>
        </w:numPr>
        <w:tabs>
          <w:tab w:val="num" w:pos="851"/>
          <w:tab w:val="left" w:pos="9070"/>
        </w:tabs>
        <w:ind w:left="851"/>
        <w:jc w:val="both"/>
        <w:rPr>
          <w:rFonts w:ascii="Corbel" w:hAnsi="Corbel" w:cstheme="majorHAnsi"/>
          <w:szCs w:val="20"/>
        </w:rPr>
      </w:pPr>
      <w:r w:rsidRPr="00655A54">
        <w:rPr>
          <w:rFonts w:ascii="Corbel" w:hAnsi="Corbel" w:cstheme="majorHAnsi"/>
          <w:szCs w:val="20"/>
        </w:rPr>
        <w:t>La période contractuelle concernée.</w:t>
      </w:r>
    </w:p>
    <w:p w14:paraId="21B55564" w14:textId="77777777" w:rsidR="00D15562" w:rsidRPr="00244A82" w:rsidRDefault="00D15562" w:rsidP="00434348">
      <w:pPr>
        <w:tabs>
          <w:tab w:val="left" w:pos="9070"/>
        </w:tabs>
        <w:jc w:val="both"/>
        <w:rPr>
          <w:rFonts w:ascii="Corbel" w:hAnsi="Corbel" w:cstheme="majorHAnsi"/>
          <w:b/>
          <w:bCs/>
          <w:szCs w:val="20"/>
          <w:highlight w:val="green"/>
          <w:u w:val="single"/>
        </w:rPr>
      </w:pPr>
    </w:p>
    <w:p w14:paraId="44999C7E" w14:textId="64371D25" w:rsidR="00D15562" w:rsidRPr="00655A54" w:rsidRDefault="00655A54" w:rsidP="009D3449">
      <w:pPr>
        <w:numPr>
          <w:ilvl w:val="1"/>
          <w:numId w:val="8"/>
        </w:numPr>
        <w:tabs>
          <w:tab w:val="clear" w:pos="2291"/>
          <w:tab w:val="num" w:pos="960"/>
          <w:tab w:val="left" w:pos="9070"/>
        </w:tabs>
        <w:ind w:hanging="1691"/>
        <w:jc w:val="both"/>
        <w:rPr>
          <w:rFonts w:ascii="Corbel" w:hAnsi="Corbel" w:cstheme="majorHAnsi"/>
          <w:b/>
          <w:bCs/>
          <w:szCs w:val="20"/>
        </w:rPr>
      </w:pPr>
      <w:r w:rsidRPr="00655A54">
        <w:rPr>
          <w:rFonts w:ascii="Corbel" w:hAnsi="Corbel" w:cstheme="majorHAnsi"/>
          <w:b/>
          <w:bCs/>
          <w:szCs w:val="20"/>
          <w:u w:val="single"/>
        </w:rPr>
        <w:t>Particularité pour les p</w:t>
      </w:r>
      <w:r w:rsidR="00D15562" w:rsidRPr="00655A54">
        <w:rPr>
          <w:rFonts w:ascii="Corbel" w:hAnsi="Corbel" w:cstheme="majorHAnsi"/>
          <w:b/>
          <w:bCs/>
          <w:szCs w:val="20"/>
          <w:u w:val="single"/>
        </w:rPr>
        <w:t>restations hors forfait</w:t>
      </w:r>
    </w:p>
    <w:p w14:paraId="68B0ADDE" w14:textId="77777777" w:rsidR="009B57DD" w:rsidRDefault="009B57DD" w:rsidP="00434348">
      <w:pPr>
        <w:tabs>
          <w:tab w:val="left" w:pos="9070"/>
        </w:tabs>
        <w:jc w:val="both"/>
        <w:rPr>
          <w:rFonts w:ascii="Corbel" w:hAnsi="Corbel" w:cstheme="majorHAnsi"/>
          <w:b/>
          <w:bCs/>
          <w:szCs w:val="20"/>
          <w:u w:val="single"/>
        </w:rPr>
      </w:pPr>
    </w:p>
    <w:p w14:paraId="54156C55" w14:textId="20F16B5E" w:rsidR="00D15562" w:rsidRPr="00655A54" w:rsidRDefault="00D15562" w:rsidP="00434348">
      <w:pPr>
        <w:tabs>
          <w:tab w:val="left" w:pos="9070"/>
        </w:tabs>
        <w:jc w:val="both"/>
        <w:rPr>
          <w:rFonts w:ascii="Corbel" w:hAnsi="Corbel" w:cstheme="majorHAnsi"/>
          <w:b/>
          <w:bCs/>
          <w:szCs w:val="20"/>
        </w:rPr>
      </w:pPr>
      <w:r w:rsidRPr="00655A54">
        <w:rPr>
          <w:rFonts w:ascii="Corbel" w:hAnsi="Corbel" w:cstheme="majorHAnsi"/>
          <w:b/>
          <w:bCs/>
          <w:szCs w:val="20"/>
          <w:u w:val="single"/>
        </w:rPr>
        <w:t>Les interventions hors forfait feront l'objet de factures électroniques séparées</w:t>
      </w:r>
      <w:r w:rsidRPr="00655A54">
        <w:rPr>
          <w:rFonts w:ascii="Corbel" w:hAnsi="Corbel" w:cstheme="majorHAnsi"/>
          <w:b/>
          <w:bCs/>
          <w:szCs w:val="20"/>
        </w:rPr>
        <w:t>.</w:t>
      </w:r>
    </w:p>
    <w:p w14:paraId="54E9DB8F" w14:textId="77777777" w:rsidR="00D15562" w:rsidRPr="00655A54" w:rsidRDefault="00D15562" w:rsidP="00434348">
      <w:pPr>
        <w:tabs>
          <w:tab w:val="left" w:pos="9070"/>
        </w:tabs>
        <w:jc w:val="both"/>
        <w:rPr>
          <w:rFonts w:ascii="Corbel" w:hAnsi="Corbel" w:cstheme="majorHAnsi"/>
          <w:szCs w:val="20"/>
        </w:rPr>
      </w:pPr>
      <w:r w:rsidRPr="00655A54">
        <w:rPr>
          <w:rFonts w:ascii="Corbel" w:hAnsi="Corbel" w:cstheme="majorHAnsi"/>
          <w:szCs w:val="20"/>
        </w:rPr>
        <w:t>Les factures électroniques devront être présentées, et porter les indications suivantes :</w:t>
      </w:r>
    </w:p>
    <w:p w14:paraId="2A98DF42" w14:textId="77777777" w:rsidR="00D15562" w:rsidRPr="00655A54" w:rsidRDefault="00D15562" w:rsidP="009D3449">
      <w:pPr>
        <w:numPr>
          <w:ilvl w:val="0"/>
          <w:numId w:val="8"/>
        </w:numPr>
        <w:tabs>
          <w:tab w:val="num" w:pos="851"/>
          <w:tab w:val="left" w:pos="9070"/>
        </w:tabs>
        <w:ind w:left="851"/>
        <w:jc w:val="both"/>
        <w:rPr>
          <w:rFonts w:ascii="Corbel" w:hAnsi="Corbel" w:cstheme="majorHAnsi"/>
          <w:szCs w:val="20"/>
        </w:rPr>
      </w:pPr>
      <w:r w:rsidRPr="00655A54">
        <w:rPr>
          <w:rFonts w:ascii="Corbel" w:hAnsi="Corbel" w:cstheme="majorHAnsi"/>
          <w:szCs w:val="20"/>
        </w:rPr>
        <w:t>Le numéro d’accord-cadre à bons de commande affecté,</w:t>
      </w:r>
    </w:p>
    <w:p w14:paraId="45B9A671" w14:textId="77777777" w:rsidR="00D15562" w:rsidRPr="00655A54" w:rsidRDefault="00D15562" w:rsidP="009D3449">
      <w:pPr>
        <w:numPr>
          <w:ilvl w:val="0"/>
          <w:numId w:val="8"/>
        </w:numPr>
        <w:tabs>
          <w:tab w:val="num" w:pos="851"/>
          <w:tab w:val="left" w:pos="9070"/>
        </w:tabs>
        <w:ind w:left="851"/>
        <w:jc w:val="both"/>
        <w:rPr>
          <w:rFonts w:ascii="Corbel" w:hAnsi="Corbel" w:cstheme="majorHAnsi"/>
          <w:szCs w:val="20"/>
        </w:rPr>
      </w:pPr>
      <w:r w:rsidRPr="00655A54">
        <w:rPr>
          <w:rFonts w:ascii="Corbel" w:hAnsi="Corbel" w:cstheme="majorHAnsi"/>
          <w:szCs w:val="20"/>
        </w:rPr>
        <w:t xml:space="preserve">Le numéro du bon de commande et la date, </w:t>
      </w:r>
    </w:p>
    <w:p w14:paraId="7E33111E" w14:textId="77777777" w:rsidR="00D15562" w:rsidRPr="00655A54" w:rsidRDefault="00D15562" w:rsidP="009D3449">
      <w:pPr>
        <w:numPr>
          <w:ilvl w:val="0"/>
          <w:numId w:val="8"/>
        </w:numPr>
        <w:tabs>
          <w:tab w:val="num" w:pos="851"/>
          <w:tab w:val="left" w:pos="9070"/>
        </w:tabs>
        <w:ind w:left="851"/>
        <w:jc w:val="both"/>
        <w:rPr>
          <w:rFonts w:ascii="Corbel" w:hAnsi="Corbel" w:cstheme="majorHAnsi"/>
          <w:szCs w:val="20"/>
        </w:rPr>
      </w:pPr>
      <w:r w:rsidRPr="00655A54">
        <w:rPr>
          <w:rFonts w:ascii="Corbel" w:hAnsi="Corbel" w:cstheme="majorHAnsi"/>
          <w:szCs w:val="20"/>
        </w:rPr>
        <w:t>Le numéro du bon d'intervention et/ou du bon de livraison et la date,</w:t>
      </w:r>
    </w:p>
    <w:p w14:paraId="0824A476" w14:textId="77777777" w:rsidR="00D15562" w:rsidRPr="00655A54" w:rsidRDefault="00D15562" w:rsidP="009D3449">
      <w:pPr>
        <w:numPr>
          <w:ilvl w:val="0"/>
          <w:numId w:val="8"/>
        </w:numPr>
        <w:tabs>
          <w:tab w:val="num" w:pos="851"/>
          <w:tab w:val="left" w:pos="9070"/>
        </w:tabs>
        <w:ind w:left="851"/>
        <w:jc w:val="both"/>
        <w:rPr>
          <w:rFonts w:ascii="Corbel" w:hAnsi="Corbel" w:cstheme="majorHAnsi"/>
          <w:szCs w:val="20"/>
        </w:rPr>
      </w:pPr>
      <w:r w:rsidRPr="00655A54">
        <w:rPr>
          <w:rFonts w:ascii="Corbel" w:hAnsi="Corbel" w:cstheme="majorHAnsi"/>
          <w:szCs w:val="20"/>
        </w:rPr>
        <w:t>La définition de la fourniture ou de la prestation effectuée, en qualité, et en quantité, main d’œuvre, fournitures et forfaits éventuels (nuit, déplacement...),</w:t>
      </w:r>
    </w:p>
    <w:p w14:paraId="00C60063" w14:textId="77777777" w:rsidR="00D15562" w:rsidRPr="00655A54" w:rsidRDefault="00D15562" w:rsidP="009D3449">
      <w:pPr>
        <w:numPr>
          <w:ilvl w:val="0"/>
          <w:numId w:val="8"/>
        </w:numPr>
        <w:tabs>
          <w:tab w:val="num" w:pos="851"/>
          <w:tab w:val="left" w:pos="9070"/>
        </w:tabs>
        <w:ind w:left="851"/>
        <w:jc w:val="both"/>
        <w:rPr>
          <w:rFonts w:ascii="Corbel" w:hAnsi="Corbel" w:cstheme="majorHAnsi"/>
          <w:szCs w:val="20"/>
        </w:rPr>
      </w:pPr>
      <w:r w:rsidRPr="00655A54">
        <w:rPr>
          <w:rFonts w:ascii="Corbel" w:hAnsi="Corbel" w:cstheme="majorHAnsi"/>
          <w:szCs w:val="20"/>
        </w:rPr>
        <w:t>Les prix unitaires H.T. bruts, les prix unitaires H.T. nets après application d’une remise éventuellement consentie avec indication de celle-ci.</w:t>
      </w:r>
    </w:p>
    <w:p w14:paraId="47098E50" w14:textId="77777777" w:rsidR="00D15562" w:rsidRPr="00655A54" w:rsidRDefault="00D15562" w:rsidP="00434348">
      <w:pPr>
        <w:tabs>
          <w:tab w:val="left" w:pos="9070"/>
        </w:tabs>
        <w:jc w:val="both"/>
        <w:rPr>
          <w:rFonts w:ascii="Corbel" w:hAnsi="Corbel" w:cstheme="majorHAnsi"/>
          <w:szCs w:val="20"/>
        </w:rPr>
      </w:pPr>
    </w:p>
    <w:p w14:paraId="54A55D51" w14:textId="5E1873B9" w:rsidR="00D15562" w:rsidRDefault="00D15562" w:rsidP="00434348">
      <w:pPr>
        <w:tabs>
          <w:tab w:val="left" w:pos="9070"/>
        </w:tabs>
        <w:jc w:val="both"/>
        <w:rPr>
          <w:rFonts w:ascii="Corbel" w:hAnsi="Corbel" w:cstheme="majorHAnsi"/>
          <w:b/>
          <w:bCs/>
          <w:szCs w:val="20"/>
        </w:rPr>
      </w:pPr>
      <w:r w:rsidRPr="00655A54">
        <w:rPr>
          <w:rFonts w:ascii="Corbel" w:hAnsi="Corbel" w:cstheme="majorHAnsi"/>
          <w:b/>
          <w:bCs/>
          <w:szCs w:val="20"/>
        </w:rPr>
        <w:t>Les factures électroniques devront être accompagnées du double du bon d'intervention pour toutes les opérations de maintenance hors forfait.</w:t>
      </w:r>
    </w:p>
    <w:p w14:paraId="6B1C57CC" w14:textId="396113E9" w:rsidR="00722015" w:rsidRDefault="00722015" w:rsidP="00434348">
      <w:pPr>
        <w:tabs>
          <w:tab w:val="left" w:pos="9070"/>
        </w:tabs>
        <w:jc w:val="both"/>
        <w:rPr>
          <w:rFonts w:ascii="Corbel" w:hAnsi="Corbel" w:cstheme="majorHAnsi"/>
          <w:b/>
          <w:bCs/>
          <w:szCs w:val="20"/>
        </w:rPr>
      </w:pPr>
    </w:p>
    <w:p w14:paraId="0BA806D9" w14:textId="2E573F7E" w:rsidR="009B57DD" w:rsidRDefault="000B24A7" w:rsidP="00F2020B">
      <w:pPr>
        <w:pStyle w:val="Titre1"/>
      </w:pPr>
      <w:bookmarkStart w:id="123" w:name="_Toc194425077"/>
      <w:r>
        <w:t xml:space="preserve">14.3 - </w:t>
      </w:r>
      <w:r w:rsidR="00722015">
        <w:t xml:space="preserve"> Intérêts moratoires</w:t>
      </w:r>
      <w:bookmarkEnd w:id="123"/>
    </w:p>
    <w:p w14:paraId="1ACB70A4" w14:textId="77777777" w:rsidR="00C059A4" w:rsidRPr="00C059A4" w:rsidRDefault="00C059A4" w:rsidP="00C059A4"/>
    <w:p w14:paraId="0AF5F336" w14:textId="5D0B0ABE" w:rsidR="00D15562" w:rsidRPr="00193A43" w:rsidRDefault="00D15562" w:rsidP="00434348">
      <w:pPr>
        <w:pStyle w:val="RedTxt"/>
        <w:tabs>
          <w:tab w:val="left" w:pos="9070"/>
        </w:tabs>
        <w:rPr>
          <w:rFonts w:ascii="Corbel" w:hAnsi="Corbel" w:cstheme="majorHAnsi"/>
          <w:sz w:val="24"/>
          <w:szCs w:val="20"/>
        </w:rPr>
      </w:pPr>
      <w:r w:rsidRPr="00193A43">
        <w:rPr>
          <w:rFonts w:ascii="Corbel" w:hAnsi="Corbel" w:cstheme="majorHAnsi"/>
          <w:sz w:val="24"/>
          <w:szCs w:val="20"/>
        </w:rPr>
        <w:t>Le défaut de paiement dans les délais prévus par le code de la commande publique fait courir de plein droit, et sans autre formalité, en application des dispositions de l’article L.2192-13 du code de la commande publique :</w:t>
      </w:r>
    </w:p>
    <w:p w14:paraId="18801A90" w14:textId="77777777" w:rsidR="00D15562" w:rsidRPr="00193A43" w:rsidRDefault="00D15562" w:rsidP="009D3449">
      <w:pPr>
        <w:pStyle w:val="RedTxt"/>
        <w:keepLines/>
        <w:numPr>
          <w:ilvl w:val="0"/>
          <w:numId w:val="4"/>
        </w:numPr>
        <w:tabs>
          <w:tab w:val="left" w:pos="9070"/>
        </w:tabs>
        <w:rPr>
          <w:rFonts w:ascii="Corbel" w:hAnsi="Corbel" w:cstheme="majorHAnsi"/>
          <w:sz w:val="24"/>
          <w:szCs w:val="20"/>
        </w:rPr>
      </w:pPr>
      <w:r w:rsidRPr="00193A43">
        <w:rPr>
          <w:rFonts w:ascii="Corbel" w:hAnsi="Corbel" w:cstheme="majorHAnsi"/>
          <w:sz w:val="24"/>
          <w:szCs w:val="20"/>
        </w:rPr>
        <w:t xml:space="preserve"> </w:t>
      </w:r>
      <w:proofErr w:type="gramStart"/>
      <w:r w:rsidRPr="00193A43">
        <w:rPr>
          <w:rFonts w:ascii="Corbel" w:hAnsi="Corbel" w:cstheme="majorHAnsi"/>
          <w:sz w:val="24"/>
          <w:szCs w:val="20"/>
        </w:rPr>
        <w:t>des</w:t>
      </w:r>
      <w:proofErr w:type="gramEnd"/>
      <w:r w:rsidRPr="00193A43">
        <w:rPr>
          <w:rFonts w:ascii="Corbel" w:hAnsi="Corbel" w:cstheme="majorHAnsi"/>
          <w:sz w:val="24"/>
          <w:szCs w:val="20"/>
        </w:rPr>
        <w:t xml:space="preserve"> intérêts moratoires au bénéfice du titulaire ou du sous-traitant payé directement à compter du jour suivant le dépassement du délai</w:t>
      </w:r>
    </w:p>
    <w:p w14:paraId="0587C5C8" w14:textId="77777777" w:rsidR="00D15562" w:rsidRPr="00193A43" w:rsidRDefault="00D15562" w:rsidP="009D3449">
      <w:pPr>
        <w:pStyle w:val="RedTxt"/>
        <w:keepLines/>
        <w:numPr>
          <w:ilvl w:val="0"/>
          <w:numId w:val="4"/>
        </w:numPr>
        <w:tabs>
          <w:tab w:val="left" w:pos="9070"/>
        </w:tabs>
        <w:rPr>
          <w:rFonts w:ascii="Corbel" w:hAnsi="Corbel" w:cstheme="majorHAnsi"/>
          <w:sz w:val="24"/>
          <w:szCs w:val="20"/>
        </w:rPr>
      </w:pPr>
      <w:r w:rsidRPr="00193A43">
        <w:rPr>
          <w:rFonts w:ascii="Corbel" w:hAnsi="Corbel" w:cstheme="majorHAnsi"/>
          <w:sz w:val="24"/>
          <w:szCs w:val="20"/>
        </w:rPr>
        <w:t>Il donne également lieu, de plein droit et sans autre formalité, au versement d’une indemnité forfaitaire.</w:t>
      </w:r>
    </w:p>
    <w:p w14:paraId="44BB375D" w14:textId="77777777" w:rsidR="00D15562" w:rsidRPr="00193A43" w:rsidRDefault="00D15562" w:rsidP="00434348">
      <w:pPr>
        <w:pStyle w:val="RedTxt"/>
        <w:tabs>
          <w:tab w:val="left" w:pos="9070"/>
        </w:tabs>
        <w:rPr>
          <w:rFonts w:ascii="Corbel" w:hAnsi="Corbel" w:cstheme="majorHAnsi"/>
          <w:sz w:val="24"/>
          <w:szCs w:val="20"/>
        </w:rPr>
      </w:pPr>
      <w:r w:rsidRPr="00193A43">
        <w:rPr>
          <w:rFonts w:ascii="Corbel" w:hAnsi="Corbel" w:cstheme="majorHAnsi"/>
          <w:sz w:val="24"/>
          <w:szCs w:val="20"/>
        </w:rPr>
        <w:t xml:space="preserve"> </w:t>
      </w:r>
    </w:p>
    <w:p w14:paraId="5D47BCFB" w14:textId="77777777" w:rsidR="00D15562" w:rsidRPr="00193A43" w:rsidRDefault="00D15562" w:rsidP="00434348">
      <w:pPr>
        <w:pStyle w:val="RedTxt"/>
        <w:tabs>
          <w:tab w:val="left" w:pos="9070"/>
        </w:tabs>
        <w:rPr>
          <w:rFonts w:ascii="Corbel" w:hAnsi="Corbel" w:cstheme="majorHAnsi"/>
          <w:sz w:val="24"/>
          <w:szCs w:val="20"/>
        </w:rPr>
      </w:pPr>
      <w:r w:rsidRPr="00193A43">
        <w:rPr>
          <w:rFonts w:ascii="Corbel" w:hAnsi="Corbel" w:cstheme="majorHAnsi"/>
          <w:sz w:val="24"/>
          <w:szCs w:val="20"/>
        </w:rPr>
        <w:t xml:space="preserve">Conformément à l’article R.2192-31 du code de la commande publique : </w:t>
      </w:r>
    </w:p>
    <w:p w14:paraId="2429CCFD" w14:textId="77777777" w:rsidR="00D15562" w:rsidRPr="00193A43" w:rsidRDefault="00D15562" w:rsidP="00434348">
      <w:pPr>
        <w:pStyle w:val="RedTxt"/>
        <w:tabs>
          <w:tab w:val="left" w:pos="9070"/>
        </w:tabs>
        <w:rPr>
          <w:rFonts w:ascii="Corbel" w:hAnsi="Corbel" w:cstheme="majorHAnsi"/>
          <w:sz w:val="24"/>
          <w:szCs w:val="20"/>
        </w:rPr>
      </w:pPr>
      <w:proofErr w:type="gramStart"/>
      <w:r w:rsidRPr="00193A43">
        <w:rPr>
          <w:rFonts w:ascii="Corbel" w:hAnsi="Corbel" w:cstheme="majorHAnsi"/>
          <w:sz w:val="24"/>
          <w:szCs w:val="20"/>
        </w:rPr>
        <w:lastRenderedPageBreak/>
        <w:t>le</w:t>
      </w:r>
      <w:proofErr w:type="gramEnd"/>
      <w:r w:rsidRPr="00193A43">
        <w:rPr>
          <w:rFonts w:ascii="Corbel" w:hAnsi="Corbel" w:cstheme="majorHAnsi"/>
          <w:sz w:val="24"/>
          <w:szCs w:val="20"/>
        </w:rPr>
        <w:t xml:space="preserv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72A9DDA6" w14:textId="77777777" w:rsidR="00D15562" w:rsidRPr="00193A43" w:rsidRDefault="00D15562" w:rsidP="00434348">
      <w:pPr>
        <w:pStyle w:val="RedTxt"/>
        <w:tabs>
          <w:tab w:val="left" w:pos="9070"/>
        </w:tabs>
        <w:rPr>
          <w:rFonts w:ascii="Corbel" w:hAnsi="Corbel" w:cstheme="majorHAnsi"/>
          <w:sz w:val="24"/>
          <w:szCs w:val="20"/>
        </w:rPr>
      </w:pPr>
    </w:p>
    <w:p w14:paraId="79A91E0A" w14:textId="77777777" w:rsidR="00D15562" w:rsidRPr="00193A43" w:rsidRDefault="00D15562" w:rsidP="00434348">
      <w:pPr>
        <w:pStyle w:val="RedTxt"/>
        <w:tabs>
          <w:tab w:val="left" w:pos="9070"/>
        </w:tabs>
        <w:rPr>
          <w:rFonts w:ascii="Corbel" w:hAnsi="Corbel" w:cstheme="majorHAnsi"/>
          <w:sz w:val="24"/>
          <w:szCs w:val="20"/>
        </w:rPr>
      </w:pPr>
      <w:r w:rsidRPr="00193A43">
        <w:rPr>
          <w:rFonts w:ascii="Corbel" w:hAnsi="Corbel" w:cstheme="majorHAnsi"/>
          <w:sz w:val="24"/>
          <w:szCs w:val="20"/>
        </w:rPr>
        <w:t>Conformément à l’article D2192-35 du code de la commande publique, le montant de l’indemnité forfaitaire pour frais de recouvrement s’élève à 40 euros.</w:t>
      </w:r>
    </w:p>
    <w:p w14:paraId="67F265D5" w14:textId="77777777" w:rsidR="00D15562" w:rsidRPr="00193A43" w:rsidRDefault="00D15562" w:rsidP="00434348">
      <w:pPr>
        <w:pStyle w:val="RedTxt"/>
        <w:tabs>
          <w:tab w:val="left" w:pos="9070"/>
        </w:tabs>
        <w:rPr>
          <w:rFonts w:ascii="Corbel" w:hAnsi="Corbel" w:cstheme="majorHAnsi"/>
          <w:sz w:val="24"/>
          <w:szCs w:val="20"/>
        </w:rPr>
      </w:pPr>
    </w:p>
    <w:p w14:paraId="30399EAC" w14:textId="1AF395E2" w:rsidR="00EE0666" w:rsidRDefault="00D15562" w:rsidP="00434348">
      <w:pPr>
        <w:pStyle w:val="RedTxt"/>
        <w:tabs>
          <w:tab w:val="left" w:pos="9070"/>
        </w:tabs>
        <w:rPr>
          <w:rFonts w:ascii="Corbel" w:hAnsi="Corbel" w:cstheme="majorHAnsi"/>
          <w:sz w:val="24"/>
          <w:szCs w:val="20"/>
        </w:rPr>
      </w:pPr>
      <w:r w:rsidRPr="00193A43">
        <w:rPr>
          <w:rFonts w:ascii="Corbel" w:hAnsi="Corbel" w:cstheme="majorHAnsi"/>
          <w:sz w:val="24"/>
          <w:szCs w:val="20"/>
        </w:rPr>
        <w:t xml:space="preserve">Les intérêts moratoires (calculés sur le montant du principal toutes taxes comprises) et l’indemnité forfaitaire pour frais de recouvrement ne sont pas assujettis à la taxe sur la valeur ajoutée. </w:t>
      </w:r>
    </w:p>
    <w:p w14:paraId="31426FB4" w14:textId="5CC41119" w:rsidR="00EE0666" w:rsidRDefault="00EE0666" w:rsidP="00434348">
      <w:pPr>
        <w:tabs>
          <w:tab w:val="left" w:pos="9070"/>
        </w:tabs>
        <w:jc w:val="both"/>
        <w:rPr>
          <w:rFonts w:ascii="Corbel" w:hAnsi="Corbel" w:cstheme="majorHAnsi"/>
          <w:szCs w:val="20"/>
        </w:rPr>
      </w:pPr>
    </w:p>
    <w:p w14:paraId="017AFA03" w14:textId="0675353E" w:rsidR="00EE0666" w:rsidRPr="006A7C47" w:rsidRDefault="00C059A4" w:rsidP="000F7B3B">
      <w:pPr>
        <w:pStyle w:val="Titre"/>
      </w:pPr>
      <w:bookmarkStart w:id="124" w:name="_Toc194425078"/>
      <w:r>
        <w:t xml:space="preserve">Article 15 - </w:t>
      </w:r>
      <w:r w:rsidR="00EE0666">
        <w:t>CLAUSE DE PRIX PROMOTIONNEL (CLAUSE DE REEXAMEN)</w:t>
      </w:r>
      <w:bookmarkEnd w:id="124"/>
    </w:p>
    <w:p w14:paraId="040CB3F3" w14:textId="09ACF7BB" w:rsidR="00D15562" w:rsidRPr="00655A54" w:rsidRDefault="00D15562" w:rsidP="00434348">
      <w:pPr>
        <w:tabs>
          <w:tab w:val="left" w:pos="9070"/>
        </w:tabs>
        <w:jc w:val="both"/>
        <w:rPr>
          <w:rFonts w:ascii="Corbel" w:hAnsi="Corbel" w:cstheme="majorHAnsi"/>
          <w:szCs w:val="20"/>
        </w:rPr>
      </w:pPr>
    </w:p>
    <w:p w14:paraId="76603529" w14:textId="77777777" w:rsidR="00D15562" w:rsidRPr="00655A54" w:rsidRDefault="00D15562" w:rsidP="00434348">
      <w:pPr>
        <w:tabs>
          <w:tab w:val="left" w:pos="9070"/>
        </w:tabs>
        <w:jc w:val="both"/>
        <w:rPr>
          <w:rFonts w:ascii="Corbel" w:hAnsi="Corbel" w:cstheme="majorHAnsi"/>
          <w:szCs w:val="20"/>
        </w:rPr>
      </w:pPr>
      <w:r w:rsidRPr="00655A54">
        <w:rPr>
          <w:rFonts w:ascii="Corbel" w:hAnsi="Corbel" w:cstheme="majorHAnsi"/>
          <w:szCs w:val="20"/>
        </w:rPr>
        <w:t>Au cours de l’exécution de l’accord-cadre à bons de commande, le titulaire peut, à son initiative, faire bénéficier l’acheteur d’offres promotionnelles exprimées en prix et/ou en pourcentage et/ou en unités gratuites.</w:t>
      </w:r>
    </w:p>
    <w:p w14:paraId="63E45576" w14:textId="77777777" w:rsidR="00D15562" w:rsidRPr="00655A54" w:rsidRDefault="00D15562" w:rsidP="00434348">
      <w:pPr>
        <w:tabs>
          <w:tab w:val="left" w:pos="9070"/>
        </w:tabs>
        <w:jc w:val="both"/>
        <w:rPr>
          <w:rFonts w:ascii="Corbel" w:hAnsi="Corbel" w:cstheme="majorHAnsi"/>
          <w:szCs w:val="20"/>
        </w:rPr>
      </w:pPr>
      <w:r w:rsidRPr="00655A54">
        <w:rPr>
          <w:rFonts w:ascii="Corbel" w:hAnsi="Corbel" w:cstheme="majorHAnsi"/>
          <w:szCs w:val="20"/>
        </w:rPr>
        <w:t xml:space="preserve">Les prix des produits figurant à l’accord-cadre à bons de commande pourront donc temporairement évoluer à la baisse dans le cadre d’offres de prix promotionnelles que le titulaire propose à l’ensemble de sa clientèle, sur son initiative, et sans que l’accord-cadre à bons de commande ne nécessite une modification. </w:t>
      </w:r>
    </w:p>
    <w:p w14:paraId="49AF7B8A" w14:textId="77777777" w:rsidR="00D15562" w:rsidRPr="00655A54" w:rsidRDefault="00D15562" w:rsidP="00434348">
      <w:pPr>
        <w:tabs>
          <w:tab w:val="left" w:pos="9070"/>
        </w:tabs>
        <w:jc w:val="both"/>
        <w:rPr>
          <w:rFonts w:ascii="Corbel" w:hAnsi="Corbel" w:cstheme="majorHAnsi"/>
          <w:szCs w:val="20"/>
        </w:rPr>
      </w:pPr>
      <w:r w:rsidRPr="00655A54">
        <w:rPr>
          <w:rFonts w:ascii="Corbel" w:hAnsi="Corbel" w:cstheme="majorHAnsi"/>
          <w:szCs w:val="20"/>
        </w:rPr>
        <w:t>Le titulaire adresse le tarif promotionnel à l’acheteur, par tout moyen lui permettant de lui donner une date certaine, et lui donnant toutes les précisions utiles : notamment la durée de validité de la promotion et la désignation précise des produits concernés (référence produit, libellé produit …).</w:t>
      </w:r>
    </w:p>
    <w:p w14:paraId="6C2337A5" w14:textId="77777777" w:rsidR="00D15562" w:rsidRPr="00655A54" w:rsidRDefault="00D15562" w:rsidP="00434348">
      <w:pPr>
        <w:tabs>
          <w:tab w:val="left" w:pos="9070"/>
        </w:tabs>
        <w:jc w:val="both"/>
        <w:rPr>
          <w:rFonts w:ascii="Corbel" w:hAnsi="Corbel" w:cstheme="majorHAnsi"/>
          <w:szCs w:val="20"/>
        </w:rPr>
      </w:pPr>
      <w:r w:rsidRPr="00655A54">
        <w:rPr>
          <w:rFonts w:ascii="Corbel" w:hAnsi="Corbel" w:cstheme="majorHAnsi"/>
          <w:szCs w:val="20"/>
        </w:rPr>
        <w:t>Ce tarif est annexé à l’accord-cadre à bons de commande et constitue une pièce justificative.</w:t>
      </w:r>
    </w:p>
    <w:p w14:paraId="1E1A9EF8" w14:textId="77777777" w:rsidR="00D15562" w:rsidRPr="00655A54" w:rsidRDefault="00D15562" w:rsidP="00434348">
      <w:pPr>
        <w:tabs>
          <w:tab w:val="left" w:pos="9070"/>
        </w:tabs>
        <w:jc w:val="both"/>
        <w:rPr>
          <w:rFonts w:ascii="Corbel" w:hAnsi="Corbel" w:cstheme="majorHAnsi"/>
          <w:szCs w:val="20"/>
        </w:rPr>
      </w:pPr>
      <w:r w:rsidRPr="00655A54">
        <w:rPr>
          <w:rFonts w:ascii="Corbel" w:hAnsi="Corbel" w:cstheme="majorHAnsi"/>
          <w:szCs w:val="20"/>
        </w:rPr>
        <w:t>La baisse de prix s’applique aux commandes émises pendant toute la durée de la promotion. La facture intégrant des prix promotionnels fait explicitement référence au tarif promotionnel.</w:t>
      </w:r>
    </w:p>
    <w:p w14:paraId="7E514477" w14:textId="77777777" w:rsidR="00D15562" w:rsidRPr="00244A82" w:rsidRDefault="00D15562" w:rsidP="00434348">
      <w:pPr>
        <w:tabs>
          <w:tab w:val="left" w:pos="9070"/>
        </w:tabs>
        <w:jc w:val="both"/>
        <w:rPr>
          <w:rFonts w:ascii="Corbel" w:hAnsi="Corbel" w:cstheme="majorHAnsi"/>
          <w:szCs w:val="20"/>
        </w:rPr>
      </w:pPr>
      <w:r w:rsidRPr="00655A54">
        <w:rPr>
          <w:rFonts w:ascii="Corbel" w:hAnsi="Corbel" w:cstheme="majorHAnsi"/>
          <w:szCs w:val="20"/>
        </w:rPr>
        <w:t>A l’expiration de la période promotionnelle, les prix de l’accord-cadre à bons de commande annexés au présent document, éventuellement révisés, sont à nouveau en vigueur.</w:t>
      </w:r>
      <w:r w:rsidRPr="00244A82">
        <w:rPr>
          <w:rFonts w:ascii="Corbel" w:hAnsi="Corbel" w:cstheme="majorHAnsi"/>
          <w:szCs w:val="20"/>
        </w:rPr>
        <w:t xml:space="preserve"> </w:t>
      </w:r>
    </w:p>
    <w:p w14:paraId="0EBC882A" w14:textId="214DC4CC" w:rsidR="00D15562" w:rsidRDefault="00D15562" w:rsidP="00434348">
      <w:pPr>
        <w:tabs>
          <w:tab w:val="left" w:pos="9070"/>
        </w:tabs>
        <w:jc w:val="both"/>
        <w:rPr>
          <w:rFonts w:ascii="Corbel" w:hAnsi="Corbel" w:cstheme="majorHAnsi"/>
          <w:szCs w:val="20"/>
        </w:rPr>
      </w:pPr>
    </w:p>
    <w:p w14:paraId="0CFAA7F1" w14:textId="36723ADE" w:rsidR="00D15562" w:rsidRPr="009330A3" w:rsidRDefault="00C059A4" w:rsidP="000F7B3B">
      <w:pPr>
        <w:pStyle w:val="Titre"/>
      </w:pPr>
      <w:bookmarkStart w:id="125" w:name="_Toc194425079"/>
      <w:r>
        <w:t xml:space="preserve">ARTICLE 16 - </w:t>
      </w:r>
      <w:r w:rsidR="00D15562" w:rsidRPr="009330A3">
        <w:t>clause de ristourne – remise sur chiffre d’affaires (clause de réexamen)</w:t>
      </w:r>
      <w:bookmarkEnd w:id="125"/>
    </w:p>
    <w:p w14:paraId="0A332342" w14:textId="6BFDEFF8" w:rsidR="00D15562" w:rsidRPr="00655A54" w:rsidRDefault="00D15562" w:rsidP="00434348">
      <w:pPr>
        <w:tabs>
          <w:tab w:val="left" w:pos="9070"/>
        </w:tabs>
        <w:jc w:val="both"/>
        <w:rPr>
          <w:rFonts w:ascii="Corbel" w:hAnsi="Corbel" w:cstheme="majorHAnsi"/>
          <w:szCs w:val="20"/>
        </w:rPr>
      </w:pPr>
    </w:p>
    <w:p w14:paraId="66DC3E44" w14:textId="2A751C45" w:rsidR="00D15562" w:rsidRPr="00760909" w:rsidRDefault="00D15562" w:rsidP="00434348">
      <w:pPr>
        <w:tabs>
          <w:tab w:val="left" w:pos="9070"/>
        </w:tabs>
        <w:jc w:val="both"/>
        <w:rPr>
          <w:rFonts w:ascii="Corbel" w:hAnsi="Corbel" w:cstheme="majorHAnsi"/>
          <w:szCs w:val="20"/>
        </w:rPr>
      </w:pPr>
      <w:r w:rsidRPr="00655A54">
        <w:rPr>
          <w:rFonts w:ascii="Corbel" w:hAnsi="Corbel" w:cstheme="majorHAnsi"/>
          <w:szCs w:val="20"/>
        </w:rPr>
        <w:t xml:space="preserve">Le titulaire proposera une </w:t>
      </w:r>
      <w:r w:rsidRPr="00760909">
        <w:rPr>
          <w:rFonts w:ascii="Corbel" w:hAnsi="Corbel" w:cstheme="majorHAnsi"/>
          <w:szCs w:val="20"/>
        </w:rPr>
        <w:t>ristourne sur chiffre d’affaire réalisé (Cf. Annexe</w:t>
      </w:r>
      <w:r w:rsidR="00655A54" w:rsidRPr="00760909">
        <w:rPr>
          <w:rFonts w:ascii="Corbel" w:hAnsi="Corbel" w:cstheme="majorHAnsi"/>
          <w:szCs w:val="20"/>
        </w:rPr>
        <w:t xml:space="preserve"> </w:t>
      </w:r>
      <w:r w:rsidR="00AC250A">
        <w:rPr>
          <w:rFonts w:ascii="Corbel" w:hAnsi="Corbel" w:cstheme="majorHAnsi"/>
          <w:szCs w:val="20"/>
        </w:rPr>
        <w:t>2</w:t>
      </w:r>
      <w:r w:rsidRPr="00760909">
        <w:rPr>
          <w:rFonts w:ascii="Corbel" w:hAnsi="Corbel" w:cstheme="majorHAnsi"/>
          <w:szCs w:val="20"/>
        </w:rPr>
        <w:t xml:space="preserve"> de l’Acte d’Engagement), évaluée en année pleine.</w:t>
      </w:r>
    </w:p>
    <w:p w14:paraId="2A4DA5C0" w14:textId="77777777" w:rsidR="00D15562" w:rsidRPr="00655A54" w:rsidRDefault="00D15562" w:rsidP="00434348">
      <w:pPr>
        <w:tabs>
          <w:tab w:val="left" w:pos="9070"/>
        </w:tabs>
        <w:jc w:val="both"/>
        <w:rPr>
          <w:rFonts w:ascii="Corbel" w:hAnsi="Corbel" w:cstheme="majorHAnsi"/>
          <w:szCs w:val="20"/>
        </w:rPr>
      </w:pPr>
      <w:r w:rsidRPr="00760909">
        <w:rPr>
          <w:rFonts w:ascii="Corbel" w:hAnsi="Corbel" w:cstheme="majorHAnsi"/>
          <w:szCs w:val="20"/>
        </w:rPr>
        <w:t xml:space="preserve">Cette clause ne concerne que le CHU de Montpellier et s’applique aux tranches de </w:t>
      </w:r>
      <w:proofErr w:type="gramStart"/>
      <w:r w:rsidRPr="00760909">
        <w:rPr>
          <w:rFonts w:ascii="Corbel" w:hAnsi="Corbel" w:cstheme="majorHAnsi"/>
          <w:szCs w:val="20"/>
        </w:rPr>
        <w:t>CA</w:t>
      </w:r>
      <w:proofErr w:type="gramEnd"/>
      <w:r w:rsidRPr="00760909">
        <w:rPr>
          <w:rFonts w:ascii="Corbel" w:hAnsi="Corbel" w:cstheme="majorHAnsi"/>
          <w:szCs w:val="20"/>
        </w:rPr>
        <w:t xml:space="preserve"> réalisé par le titulaire avec le CHUM.</w:t>
      </w:r>
    </w:p>
    <w:p w14:paraId="7FDC7191" w14:textId="77777777" w:rsidR="00D15562" w:rsidRPr="00655A54" w:rsidRDefault="00D15562" w:rsidP="00434348">
      <w:pPr>
        <w:tabs>
          <w:tab w:val="left" w:pos="9070"/>
        </w:tabs>
        <w:jc w:val="both"/>
        <w:rPr>
          <w:rFonts w:ascii="Corbel" w:hAnsi="Corbel" w:cstheme="majorHAnsi"/>
          <w:szCs w:val="20"/>
        </w:rPr>
      </w:pPr>
    </w:p>
    <w:p w14:paraId="46FDB811" w14:textId="77777777" w:rsidR="00D15562" w:rsidRPr="00655A54" w:rsidRDefault="00D15562" w:rsidP="00434348">
      <w:pPr>
        <w:tabs>
          <w:tab w:val="left" w:pos="9070"/>
        </w:tabs>
        <w:jc w:val="both"/>
        <w:rPr>
          <w:rFonts w:ascii="Corbel" w:hAnsi="Corbel" w:cstheme="majorHAnsi"/>
          <w:szCs w:val="20"/>
        </w:rPr>
      </w:pPr>
      <w:r w:rsidRPr="00655A54">
        <w:rPr>
          <w:rFonts w:ascii="Corbel" w:hAnsi="Corbel" w:cstheme="majorHAnsi"/>
          <w:szCs w:val="20"/>
        </w:rPr>
        <w:t xml:space="preserve">L’application de la ristourne s’effectuera au 31 décembre de chaque année et au terme de l’accord-cadre à bons de commande. Le chiffre d’affaire pris en compte sera celui de la période considérée pour un même accord-cadre à bons de commande. Il permettra d’arrêter la ristourne conformément aux stipulations de l’annexe jointe à l’acte d’engagement du présent accord-cadre à bons de commande. </w:t>
      </w:r>
    </w:p>
    <w:p w14:paraId="0E8B4FB4" w14:textId="77777777" w:rsidR="00D15562" w:rsidRPr="00655A54" w:rsidRDefault="00D15562" w:rsidP="00434348">
      <w:pPr>
        <w:tabs>
          <w:tab w:val="left" w:pos="9070"/>
        </w:tabs>
        <w:jc w:val="both"/>
        <w:rPr>
          <w:rFonts w:ascii="Corbel" w:hAnsi="Corbel" w:cstheme="majorHAnsi"/>
          <w:szCs w:val="20"/>
        </w:rPr>
      </w:pPr>
      <w:r w:rsidRPr="00655A54">
        <w:rPr>
          <w:rFonts w:ascii="Corbel" w:hAnsi="Corbel" w:cstheme="majorHAnsi"/>
          <w:szCs w:val="20"/>
        </w:rPr>
        <w:t>A la fin de chaque période, le titulaire émettra, au profit de l'acheteur, un relevé annuel de chiffres d’affaire réalisé par l’opérateur et le CHUM.</w:t>
      </w:r>
    </w:p>
    <w:p w14:paraId="117D529B" w14:textId="77777777" w:rsidR="00D15562" w:rsidRPr="00655A54" w:rsidRDefault="00D15562" w:rsidP="00434348">
      <w:pPr>
        <w:tabs>
          <w:tab w:val="left" w:pos="9070"/>
        </w:tabs>
        <w:jc w:val="both"/>
        <w:rPr>
          <w:rFonts w:ascii="Corbel" w:hAnsi="Corbel" w:cstheme="majorHAnsi"/>
          <w:szCs w:val="20"/>
        </w:rPr>
      </w:pPr>
    </w:p>
    <w:p w14:paraId="0FD6D037" w14:textId="77777777" w:rsidR="00D15562" w:rsidRPr="00655A54" w:rsidRDefault="00D15562" w:rsidP="00434348">
      <w:pPr>
        <w:tabs>
          <w:tab w:val="left" w:pos="9070"/>
        </w:tabs>
        <w:jc w:val="both"/>
        <w:rPr>
          <w:rFonts w:ascii="Corbel" w:hAnsi="Corbel" w:cstheme="majorHAnsi"/>
          <w:szCs w:val="20"/>
        </w:rPr>
      </w:pPr>
      <w:r w:rsidRPr="00655A54">
        <w:rPr>
          <w:rFonts w:ascii="Corbel" w:hAnsi="Corbel" w:cstheme="majorHAnsi"/>
          <w:szCs w:val="20"/>
        </w:rPr>
        <w:t xml:space="preserve">L’acheteur fera établir un avoir du montant total de la ristourne pour la période considérée. Cet avoir fera l’objet d’un titre de recette émis par le trésorier du CHU de Montpellier ou par celui de l'établissement concerné. Le titre exécutoire correspondant (émis par le trésorier du </w:t>
      </w:r>
      <w:r w:rsidRPr="00655A54">
        <w:rPr>
          <w:rFonts w:ascii="Corbel" w:hAnsi="Corbel" w:cstheme="majorHAnsi"/>
          <w:szCs w:val="20"/>
        </w:rPr>
        <w:lastRenderedPageBreak/>
        <w:t>CHU de Montpellier ou par celui de l'établissement concerné) sera envoyé à l’attention de l’opérateur qui devra le régler dans un délai de 30 jours.</w:t>
      </w:r>
    </w:p>
    <w:p w14:paraId="3EFE8188" w14:textId="77777777" w:rsidR="00D15562" w:rsidRPr="00655A54" w:rsidRDefault="00D15562" w:rsidP="00434348">
      <w:pPr>
        <w:tabs>
          <w:tab w:val="left" w:pos="9070"/>
        </w:tabs>
        <w:jc w:val="both"/>
        <w:rPr>
          <w:rFonts w:ascii="Corbel" w:hAnsi="Corbel" w:cstheme="majorHAnsi"/>
          <w:szCs w:val="20"/>
        </w:rPr>
      </w:pPr>
    </w:p>
    <w:p w14:paraId="44BC170C" w14:textId="07D25C23" w:rsidR="00D15562" w:rsidRPr="00C059A4" w:rsidRDefault="00D15562" w:rsidP="00434348">
      <w:pPr>
        <w:tabs>
          <w:tab w:val="left" w:pos="9070"/>
        </w:tabs>
        <w:jc w:val="both"/>
        <w:rPr>
          <w:rFonts w:ascii="Corbel" w:hAnsi="Corbel" w:cstheme="majorHAnsi"/>
          <w:b/>
          <w:szCs w:val="20"/>
        </w:rPr>
      </w:pPr>
      <w:r w:rsidRPr="00C059A4">
        <w:rPr>
          <w:rFonts w:ascii="Corbel" w:hAnsi="Corbel" w:cstheme="majorHAnsi"/>
          <w:b/>
          <w:szCs w:val="20"/>
        </w:rPr>
        <w:t>Clause de réexamen</w:t>
      </w:r>
      <w:r w:rsidR="00655A54" w:rsidRPr="00C059A4">
        <w:rPr>
          <w:rFonts w:ascii="Corbel" w:hAnsi="Corbel" w:cstheme="majorHAnsi"/>
          <w:b/>
          <w:szCs w:val="20"/>
        </w:rPr>
        <w:t xml:space="preserve"> : </w:t>
      </w:r>
    </w:p>
    <w:p w14:paraId="7ECCFCA0" w14:textId="77777777" w:rsidR="00D15562" w:rsidRPr="00655A54" w:rsidRDefault="00D15562" w:rsidP="00434348">
      <w:pPr>
        <w:tabs>
          <w:tab w:val="left" w:pos="9070"/>
        </w:tabs>
        <w:jc w:val="both"/>
        <w:rPr>
          <w:rFonts w:ascii="Corbel" w:hAnsi="Corbel" w:cstheme="majorHAnsi"/>
          <w:szCs w:val="20"/>
        </w:rPr>
      </w:pPr>
      <w:r w:rsidRPr="00655A54">
        <w:rPr>
          <w:rFonts w:ascii="Corbel" w:hAnsi="Corbel" w:cstheme="majorHAnsi"/>
          <w:szCs w:val="20"/>
        </w:rPr>
        <w:t xml:space="preserve">Cette clause pourra être modifiée pour permettre à un établissement partie de bénéficier de cette ristourne annuelle Dans ce cas, un tableau de tranche de </w:t>
      </w:r>
      <w:proofErr w:type="gramStart"/>
      <w:r w:rsidRPr="00655A54">
        <w:rPr>
          <w:rFonts w:ascii="Corbel" w:hAnsi="Corbel" w:cstheme="majorHAnsi"/>
          <w:szCs w:val="20"/>
        </w:rPr>
        <w:t>CA</w:t>
      </w:r>
      <w:proofErr w:type="gramEnd"/>
      <w:r w:rsidRPr="00655A54">
        <w:rPr>
          <w:rFonts w:ascii="Corbel" w:hAnsi="Corbel" w:cstheme="majorHAnsi"/>
          <w:szCs w:val="20"/>
        </w:rPr>
        <w:t xml:space="preserve"> adapté à l’établissement sera étudié dans le cadre d’une modification de marché.</w:t>
      </w:r>
    </w:p>
    <w:p w14:paraId="1BB56B4C" w14:textId="734A84AA" w:rsidR="009330A3" w:rsidRDefault="009330A3" w:rsidP="00434348">
      <w:pPr>
        <w:tabs>
          <w:tab w:val="left" w:pos="9070"/>
        </w:tabs>
        <w:jc w:val="both"/>
        <w:rPr>
          <w:b/>
          <w:caps/>
          <w:sz w:val="22"/>
          <w:szCs w:val="28"/>
        </w:rPr>
      </w:pPr>
    </w:p>
    <w:p w14:paraId="5FCA0F08" w14:textId="4BF2BD19" w:rsidR="009330A3" w:rsidRPr="000F7B3B" w:rsidRDefault="00C059A4" w:rsidP="000F7B3B">
      <w:pPr>
        <w:pStyle w:val="Titre"/>
      </w:pPr>
      <w:bookmarkStart w:id="126" w:name="_Toc194425080"/>
      <w:r w:rsidRPr="000F7B3B">
        <w:t xml:space="preserve">Article 17 - </w:t>
      </w:r>
      <w:r w:rsidR="009330A3" w:rsidRPr="000F7B3B">
        <w:t>Clauses techniques</w:t>
      </w:r>
      <w:bookmarkEnd w:id="126"/>
    </w:p>
    <w:p w14:paraId="0300E6B8" w14:textId="77777777" w:rsidR="00D15562" w:rsidRPr="00193A43" w:rsidRDefault="00D15562" w:rsidP="00434348">
      <w:pPr>
        <w:pStyle w:val="RedTxt"/>
        <w:tabs>
          <w:tab w:val="left" w:pos="9070"/>
        </w:tabs>
        <w:rPr>
          <w:rFonts w:ascii="Corbel" w:hAnsi="Corbel" w:cstheme="majorHAnsi"/>
          <w:sz w:val="24"/>
          <w:szCs w:val="20"/>
        </w:rPr>
      </w:pPr>
    </w:p>
    <w:p w14:paraId="549FE421" w14:textId="455E073D" w:rsidR="00D15562" w:rsidRDefault="00D15562" w:rsidP="00434348">
      <w:pPr>
        <w:pStyle w:val="RedTxt"/>
        <w:tabs>
          <w:tab w:val="left" w:pos="9070"/>
        </w:tabs>
        <w:rPr>
          <w:rFonts w:ascii="Corbel" w:hAnsi="Corbel" w:cstheme="majorHAnsi"/>
          <w:sz w:val="24"/>
          <w:szCs w:val="20"/>
        </w:rPr>
      </w:pPr>
      <w:r w:rsidRPr="00193A43">
        <w:rPr>
          <w:rFonts w:ascii="Corbel" w:hAnsi="Corbel" w:cstheme="majorHAnsi"/>
          <w:sz w:val="24"/>
          <w:szCs w:val="20"/>
        </w:rPr>
        <w:t>Les dispositions techniques figurent au CCTP.</w:t>
      </w:r>
    </w:p>
    <w:p w14:paraId="434881A8" w14:textId="4FA2E358" w:rsidR="009330A3" w:rsidRDefault="009330A3" w:rsidP="00434348">
      <w:pPr>
        <w:pStyle w:val="RedTxt"/>
        <w:tabs>
          <w:tab w:val="left" w:pos="9070"/>
        </w:tabs>
        <w:rPr>
          <w:rFonts w:ascii="Corbel" w:hAnsi="Corbel" w:cstheme="majorHAnsi"/>
          <w:sz w:val="24"/>
          <w:szCs w:val="20"/>
        </w:rPr>
      </w:pPr>
    </w:p>
    <w:p w14:paraId="00307F20" w14:textId="614CFC83" w:rsidR="009330A3" w:rsidRPr="006A7C47" w:rsidRDefault="00C059A4" w:rsidP="000F7B3B">
      <w:pPr>
        <w:pStyle w:val="Titre"/>
      </w:pPr>
      <w:bookmarkStart w:id="127" w:name="_Toc194425081"/>
      <w:r>
        <w:t xml:space="preserve">article 18 - </w:t>
      </w:r>
      <w:r w:rsidR="009330A3">
        <w:t>RECUPERATION DES DONNEES</w:t>
      </w:r>
      <w:bookmarkEnd w:id="127"/>
    </w:p>
    <w:p w14:paraId="26A6D119" w14:textId="642B8356" w:rsidR="009330A3" w:rsidRDefault="009330A3" w:rsidP="00F445DD">
      <w:pPr>
        <w:pStyle w:val="Paragraphedeliste"/>
        <w:keepNext/>
        <w:autoSpaceDE w:val="0"/>
        <w:autoSpaceDN w:val="0"/>
        <w:adjustRightInd w:val="0"/>
        <w:ind w:left="408"/>
        <w:outlineLvl w:val="0"/>
        <w:rPr>
          <w:rFonts w:ascii="Corbel" w:eastAsia="Times New Roman" w:hAnsi="Corbel" w:cstheme="majorHAnsi"/>
          <w:b/>
          <w:color w:val="000000" w:themeColor="text1"/>
          <w:sz w:val="24"/>
          <w:szCs w:val="20"/>
          <w:u w:val="single"/>
          <w:lang w:eastAsia="fr-FR"/>
        </w:rPr>
      </w:pPr>
    </w:p>
    <w:p w14:paraId="745A6DC7" w14:textId="77777777" w:rsidR="000F7B3B" w:rsidRPr="009330A3" w:rsidRDefault="000F7B3B" w:rsidP="00F445DD">
      <w:pPr>
        <w:pStyle w:val="Paragraphedeliste"/>
        <w:keepNext/>
        <w:autoSpaceDE w:val="0"/>
        <w:autoSpaceDN w:val="0"/>
        <w:adjustRightInd w:val="0"/>
        <w:ind w:left="408"/>
        <w:outlineLvl w:val="0"/>
        <w:rPr>
          <w:rFonts w:ascii="Corbel" w:eastAsia="Times New Roman" w:hAnsi="Corbel" w:cstheme="majorHAnsi"/>
          <w:b/>
          <w:vanish/>
          <w:color w:val="000000" w:themeColor="text1"/>
          <w:sz w:val="24"/>
          <w:szCs w:val="20"/>
          <w:u w:val="single"/>
          <w:lang w:eastAsia="fr-FR"/>
        </w:rPr>
      </w:pPr>
    </w:p>
    <w:p w14:paraId="1D8022F0" w14:textId="127A3D9C" w:rsidR="00D15562" w:rsidRPr="00244A82" w:rsidRDefault="00D15562" w:rsidP="00F2020B">
      <w:pPr>
        <w:pStyle w:val="Titre1"/>
        <w:numPr>
          <w:ilvl w:val="1"/>
          <w:numId w:val="133"/>
        </w:numPr>
      </w:pPr>
      <w:bookmarkStart w:id="128" w:name="_Toc194425082"/>
      <w:r w:rsidRPr="00244A82">
        <w:t>Suivi du marché au niveau du GHT</w:t>
      </w:r>
      <w:bookmarkEnd w:id="128"/>
    </w:p>
    <w:p w14:paraId="71F6A2F4" w14:textId="77777777" w:rsidR="00D15562" w:rsidRPr="00244A82" w:rsidRDefault="00D15562" w:rsidP="00434348">
      <w:pPr>
        <w:tabs>
          <w:tab w:val="left" w:pos="9070"/>
        </w:tabs>
        <w:jc w:val="both"/>
        <w:rPr>
          <w:rFonts w:ascii="Corbel" w:hAnsi="Corbel" w:cstheme="majorHAnsi"/>
          <w:szCs w:val="20"/>
          <w:highlight w:val="green"/>
        </w:rPr>
      </w:pPr>
    </w:p>
    <w:p w14:paraId="1DD66FCA" w14:textId="51E2FD2A" w:rsidR="00D15562" w:rsidRPr="00600434" w:rsidRDefault="00D15562" w:rsidP="00434348">
      <w:pPr>
        <w:tabs>
          <w:tab w:val="left" w:pos="9070"/>
        </w:tabs>
        <w:jc w:val="both"/>
        <w:rPr>
          <w:rFonts w:ascii="Corbel" w:hAnsi="Corbel" w:cstheme="majorHAnsi"/>
          <w:szCs w:val="20"/>
        </w:rPr>
      </w:pPr>
      <w:r w:rsidRPr="00244A82">
        <w:rPr>
          <w:rFonts w:ascii="Corbel" w:hAnsi="Corbel" w:cstheme="majorHAnsi"/>
          <w:szCs w:val="20"/>
        </w:rPr>
        <w:t xml:space="preserve">Le titulaire s’engage à mettre en place un suivi du marché au niveau du GHT et à le transmettre au CHU de Montpellier Etablissement Support du GHT de L’EST Hérault et du Sud Aveyron. Cet état de reporting est à </w:t>
      </w:r>
      <w:r w:rsidRPr="00600434">
        <w:rPr>
          <w:rFonts w:ascii="Corbel" w:hAnsi="Corbel" w:cstheme="majorHAnsi"/>
          <w:szCs w:val="20"/>
        </w:rPr>
        <w:t>fournir chaque année, dans un délai de 1 mois après la date anniversaire du marché.</w:t>
      </w:r>
    </w:p>
    <w:p w14:paraId="468B69AE" w14:textId="77777777" w:rsidR="00D15562" w:rsidRPr="00600434" w:rsidRDefault="00D15562" w:rsidP="00434348">
      <w:pPr>
        <w:tabs>
          <w:tab w:val="left" w:pos="9070"/>
        </w:tabs>
        <w:jc w:val="both"/>
        <w:rPr>
          <w:rFonts w:ascii="Corbel" w:hAnsi="Corbel" w:cstheme="majorHAnsi"/>
          <w:szCs w:val="20"/>
        </w:rPr>
      </w:pPr>
    </w:p>
    <w:p w14:paraId="6D62151F" w14:textId="77777777" w:rsidR="00D15562" w:rsidRPr="00600434" w:rsidRDefault="00D15562" w:rsidP="00434348">
      <w:pPr>
        <w:tabs>
          <w:tab w:val="left" w:pos="9070"/>
        </w:tabs>
        <w:jc w:val="both"/>
        <w:rPr>
          <w:rFonts w:ascii="Corbel" w:hAnsi="Corbel" w:cstheme="majorHAnsi"/>
          <w:szCs w:val="20"/>
        </w:rPr>
      </w:pPr>
      <w:r w:rsidRPr="00600434">
        <w:rPr>
          <w:rFonts w:ascii="Corbel" w:hAnsi="Corbel" w:cstheme="majorHAnsi"/>
          <w:szCs w:val="20"/>
        </w:rPr>
        <w:t>Il est à fournir à :</w:t>
      </w:r>
    </w:p>
    <w:p w14:paraId="66D12917" w14:textId="77777777" w:rsidR="00D15562" w:rsidRPr="00600434" w:rsidRDefault="00D15562" w:rsidP="00434348">
      <w:pPr>
        <w:tabs>
          <w:tab w:val="left" w:pos="9070"/>
        </w:tabs>
        <w:jc w:val="both"/>
        <w:rPr>
          <w:rFonts w:ascii="Corbel" w:hAnsi="Corbel" w:cstheme="majorHAnsi"/>
          <w:szCs w:val="20"/>
        </w:rPr>
      </w:pPr>
    </w:p>
    <w:p w14:paraId="012247AD" w14:textId="3EB32CD6" w:rsidR="00D15562" w:rsidRPr="00600434" w:rsidRDefault="00345423" w:rsidP="00434348">
      <w:pPr>
        <w:tabs>
          <w:tab w:val="left" w:pos="9070"/>
        </w:tabs>
        <w:jc w:val="both"/>
        <w:rPr>
          <w:rFonts w:ascii="Corbel" w:hAnsi="Corbel" w:cstheme="majorHAnsi"/>
          <w:szCs w:val="20"/>
        </w:rPr>
      </w:pPr>
      <w:r>
        <w:rPr>
          <w:rFonts w:ascii="Corbel" w:hAnsi="Corbel" w:cstheme="majorHAnsi"/>
          <w:szCs w:val="20"/>
        </w:rPr>
        <w:t>Issa MBENGUE – Acheteur</w:t>
      </w:r>
    </w:p>
    <w:p w14:paraId="1B24760A" w14:textId="57E08E37" w:rsidR="00D15562" w:rsidRDefault="008A6621" w:rsidP="00434348">
      <w:pPr>
        <w:tabs>
          <w:tab w:val="left" w:pos="9070"/>
        </w:tabs>
        <w:jc w:val="both"/>
        <w:rPr>
          <w:rFonts w:ascii="Corbel" w:hAnsi="Corbel" w:cstheme="majorHAnsi"/>
          <w:szCs w:val="20"/>
        </w:rPr>
      </w:pPr>
      <w:hyperlink r:id="rId22" w:history="1">
        <w:r w:rsidR="008F700D" w:rsidRPr="00023F6D">
          <w:rPr>
            <w:rStyle w:val="Lienhypertexte"/>
            <w:rFonts w:ascii="Corbel" w:hAnsi="Corbel" w:cstheme="majorHAnsi"/>
            <w:szCs w:val="20"/>
          </w:rPr>
          <w:t>issa.mbengue@chu-montpellier.fr</w:t>
        </w:r>
      </w:hyperlink>
    </w:p>
    <w:p w14:paraId="34D71C1D" w14:textId="77777777" w:rsidR="008F700D" w:rsidRPr="00600434" w:rsidRDefault="008F700D" w:rsidP="00434348">
      <w:pPr>
        <w:tabs>
          <w:tab w:val="left" w:pos="9070"/>
        </w:tabs>
        <w:jc w:val="both"/>
        <w:rPr>
          <w:rFonts w:ascii="Corbel" w:hAnsi="Corbel" w:cstheme="majorHAnsi"/>
          <w:szCs w:val="20"/>
        </w:rPr>
      </w:pPr>
    </w:p>
    <w:p w14:paraId="53EB49E8" w14:textId="7F5DDD54" w:rsidR="00D15562" w:rsidRPr="00193A43" w:rsidRDefault="00D15562" w:rsidP="00600434">
      <w:pPr>
        <w:tabs>
          <w:tab w:val="left" w:pos="9070"/>
        </w:tabs>
        <w:jc w:val="both"/>
        <w:rPr>
          <w:rFonts w:ascii="Corbel" w:hAnsi="Corbel" w:cstheme="majorHAnsi"/>
          <w:szCs w:val="20"/>
        </w:rPr>
      </w:pPr>
      <w:r w:rsidRPr="00600434">
        <w:rPr>
          <w:rFonts w:ascii="Corbel" w:hAnsi="Corbel" w:cstheme="majorHAnsi"/>
          <w:szCs w:val="20"/>
        </w:rPr>
        <w:t>Il indiquera</w:t>
      </w:r>
      <w:r w:rsidR="00600434" w:rsidRPr="00600434">
        <w:rPr>
          <w:rFonts w:ascii="Corbel" w:hAnsi="Corbel" w:cstheme="majorHAnsi"/>
          <w:szCs w:val="20"/>
        </w:rPr>
        <w:t> :</w:t>
      </w:r>
    </w:p>
    <w:p w14:paraId="047F3555" w14:textId="77777777" w:rsidR="00D15562" w:rsidRPr="00600434" w:rsidRDefault="00D15562" w:rsidP="00434348">
      <w:pPr>
        <w:tabs>
          <w:tab w:val="left" w:pos="9070"/>
        </w:tabs>
        <w:jc w:val="both"/>
        <w:rPr>
          <w:rFonts w:ascii="Corbel" w:hAnsi="Corbel" w:cstheme="majorHAnsi"/>
          <w:szCs w:val="20"/>
        </w:rPr>
      </w:pPr>
    </w:p>
    <w:p w14:paraId="1F2DAE82" w14:textId="77777777" w:rsidR="00D15562" w:rsidRPr="000D556A" w:rsidRDefault="00D15562" w:rsidP="00434348">
      <w:pPr>
        <w:pStyle w:val="Paragraphedeliste"/>
        <w:tabs>
          <w:tab w:val="left" w:pos="9070"/>
        </w:tabs>
        <w:spacing w:line="252" w:lineRule="auto"/>
        <w:ind w:left="0"/>
        <w:contextualSpacing/>
        <w:jc w:val="both"/>
        <w:rPr>
          <w:rFonts w:ascii="Corbel" w:eastAsia="Times New Roman" w:hAnsi="Corbel" w:cstheme="majorHAnsi"/>
          <w:sz w:val="24"/>
          <w:szCs w:val="20"/>
          <w:lang w:eastAsia="fr-FR"/>
        </w:rPr>
      </w:pPr>
      <w:r w:rsidRPr="000D556A">
        <w:rPr>
          <w:rFonts w:ascii="Corbel" w:eastAsia="Times New Roman" w:hAnsi="Corbel" w:cstheme="majorHAnsi"/>
          <w:sz w:val="24"/>
          <w:szCs w:val="20"/>
          <w:lang w:eastAsia="fr-FR"/>
        </w:rPr>
        <w:t>- Numéro de marché et de lot,</w:t>
      </w:r>
      <w:r w:rsidR="00C149E1" w:rsidRPr="000D556A">
        <w:rPr>
          <w:rFonts w:ascii="Corbel" w:eastAsia="Times New Roman" w:hAnsi="Corbel" w:cstheme="majorHAnsi"/>
          <w:sz w:val="24"/>
          <w:szCs w:val="20"/>
          <w:lang w:eastAsia="fr-FR"/>
        </w:rPr>
        <w:t xml:space="preserve"> Le </w:t>
      </w:r>
      <w:proofErr w:type="spellStart"/>
      <w:r w:rsidR="00C149E1" w:rsidRPr="000D556A">
        <w:rPr>
          <w:rFonts w:ascii="Corbel" w:eastAsia="Times New Roman" w:hAnsi="Corbel" w:cstheme="majorHAnsi"/>
          <w:sz w:val="24"/>
          <w:szCs w:val="20"/>
          <w:lang w:eastAsia="fr-FR"/>
        </w:rPr>
        <w:t>sous-lot</w:t>
      </w:r>
      <w:proofErr w:type="spellEnd"/>
      <w:r w:rsidR="00C149E1" w:rsidRPr="000D556A">
        <w:rPr>
          <w:rFonts w:ascii="Corbel" w:eastAsia="Times New Roman" w:hAnsi="Corbel" w:cstheme="majorHAnsi"/>
          <w:sz w:val="24"/>
          <w:szCs w:val="20"/>
          <w:lang w:eastAsia="fr-FR"/>
        </w:rPr>
        <w:t> </w:t>
      </w:r>
      <w:r w:rsidRPr="000D556A">
        <w:rPr>
          <w:rFonts w:ascii="Corbel" w:eastAsia="Times New Roman" w:hAnsi="Corbel" w:cstheme="majorHAnsi"/>
          <w:sz w:val="24"/>
          <w:szCs w:val="20"/>
          <w:lang w:eastAsia="fr-FR"/>
        </w:rPr>
        <w:t>le cas échéant</w:t>
      </w:r>
    </w:p>
    <w:p w14:paraId="368C86A5" w14:textId="77777777" w:rsidR="00D15562" w:rsidRPr="00323853" w:rsidRDefault="00D15562" w:rsidP="00434348">
      <w:pPr>
        <w:tabs>
          <w:tab w:val="left" w:pos="9070"/>
        </w:tabs>
        <w:jc w:val="both"/>
        <w:rPr>
          <w:rFonts w:ascii="Corbel" w:hAnsi="Corbel" w:cstheme="majorHAnsi"/>
          <w:szCs w:val="20"/>
        </w:rPr>
      </w:pPr>
      <w:r w:rsidRPr="00600434">
        <w:rPr>
          <w:rFonts w:ascii="Corbel" w:hAnsi="Corbel" w:cstheme="majorHAnsi"/>
          <w:szCs w:val="20"/>
        </w:rPr>
        <w:t xml:space="preserve">- le </w:t>
      </w:r>
      <w:r w:rsidRPr="00323853">
        <w:rPr>
          <w:rFonts w:ascii="Corbel" w:hAnsi="Corbel" w:cstheme="majorHAnsi"/>
          <w:szCs w:val="20"/>
        </w:rPr>
        <w:t xml:space="preserve">nom de l’établissement bénéficiaire du marché, </w:t>
      </w:r>
    </w:p>
    <w:p w14:paraId="4816447A" w14:textId="50401F68" w:rsidR="00D15562" w:rsidRPr="00323853" w:rsidRDefault="00D15562" w:rsidP="00434348">
      <w:pPr>
        <w:tabs>
          <w:tab w:val="left" w:pos="9070"/>
        </w:tabs>
        <w:jc w:val="both"/>
        <w:rPr>
          <w:rFonts w:ascii="Corbel" w:hAnsi="Corbel" w:cstheme="majorHAnsi"/>
          <w:szCs w:val="20"/>
        </w:rPr>
      </w:pPr>
      <w:r w:rsidRPr="00323853">
        <w:rPr>
          <w:rFonts w:ascii="Corbel" w:hAnsi="Corbel" w:cstheme="majorHAnsi"/>
          <w:szCs w:val="20"/>
        </w:rPr>
        <w:t>- les</w:t>
      </w:r>
      <w:r w:rsidR="00323853" w:rsidRPr="000D556A">
        <w:rPr>
          <w:rFonts w:ascii="Corbel" w:hAnsi="Corbel" w:cstheme="majorHAnsi"/>
          <w:szCs w:val="20"/>
        </w:rPr>
        <w:t xml:space="preserve"> prestations réalisées </w:t>
      </w:r>
      <w:r w:rsidRPr="00323853">
        <w:rPr>
          <w:rFonts w:ascii="Corbel" w:hAnsi="Corbel" w:cstheme="majorHAnsi"/>
          <w:szCs w:val="20"/>
        </w:rPr>
        <w:t xml:space="preserve">par établissement </w:t>
      </w:r>
    </w:p>
    <w:p w14:paraId="194DE2AD" w14:textId="77777777" w:rsidR="00D15562" w:rsidRPr="000D556A" w:rsidRDefault="00D15562" w:rsidP="00434348">
      <w:pPr>
        <w:pStyle w:val="Paragraphedeliste"/>
        <w:tabs>
          <w:tab w:val="left" w:pos="9070"/>
        </w:tabs>
        <w:spacing w:line="252" w:lineRule="auto"/>
        <w:ind w:left="0"/>
        <w:contextualSpacing/>
        <w:jc w:val="both"/>
        <w:rPr>
          <w:rFonts w:ascii="Corbel" w:eastAsia="Times New Roman" w:hAnsi="Corbel" w:cstheme="majorHAnsi"/>
          <w:sz w:val="24"/>
          <w:szCs w:val="20"/>
          <w:lang w:eastAsia="fr-FR"/>
        </w:rPr>
      </w:pPr>
      <w:r w:rsidRPr="000D556A">
        <w:rPr>
          <w:rFonts w:ascii="Corbel" w:eastAsia="Times New Roman" w:hAnsi="Corbel" w:cstheme="majorHAnsi"/>
          <w:sz w:val="24"/>
          <w:szCs w:val="20"/>
          <w:lang w:eastAsia="fr-FR"/>
        </w:rPr>
        <w:t>-leur valorisation (Montant facturé en euros HT et TTC par établissements)</w:t>
      </w:r>
    </w:p>
    <w:p w14:paraId="5BFDBEF8" w14:textId="77777777" w:rsidR="00D15562" w:rsidRPr="000D556A" w:rsidRDefault="00D15562" w:rsidP="00434348">
      <w:pPr>
        <w:pStyle w:val="Paragraphedeliste"/>
        <w:tabs>
          <w:tab w:val="left" w:pos="9070"/>
        </w:tabs>
        <w:spacing w:line="252" w:lineRule="auto"/>
        <w:ind w:left="0"/>
        <w:contextualSpacing/>
        <w:jc w:val="both"/>
        <w:rPr>
          <w:rFonts w:ascii="Corbel" w:eastAsia="Times New Roman" w:hAnsi="Corbel" w:cstheme="majorHAnsi"/>
          <w:sz w:val="24"/>
          <w:szCs w:val="20"/>
          <w:lang w:eastAsia="fr-FR"/>
        </w:rPr>
      </w:pPr>
      <w:r w:rsidRPr="000D556A">
        <w:rPr>
          <w:rFonts w:ascii="Corbel" w:eastAsia="Times New Roman" w:hAnsi="Corbel" w:cstheme="majorHAnsi"/>
          <w:sz w:val="24"/>
          <w:szCs w:val="20"/>
          <w:lang w:eastAsia="fr-FR"/>
        </w:rPr>
        <w:t xml:space="preserve">-Date de début et date de fin de période de reporting pour caractériser la période concernée par la ligne de donnée. </w:t>
      </w:r>
    </w:p>
    <w:p w14:paraId="30940BCF" w14:textId="77777777" w:rsidR="00D15562" w:rsidRPr="000D556A" w:rsidRDefault="00D15562" w:rsidP="00434348">
      <w:pPr>
        <w:pStyle w:val="Paragraphedeliste"/>
        <w:tabs>
          <w:tab w:val="left" w:pos="9070"/>
        </w:tabs>
        <w:spacing w:line="252" w:lineRule="auto"/>
        <w:ind w:left="0"/>
        <w:contextualSpacing/>
        <w:jc w:val="both"/>
        <w:rPr>
          <w:rFonts w:ascii="Corbel" w:eastAsia="Times New Roman" w:hAnsi="Corbel" w:cstheme="majorHAnsi"/>
          <w:sz w:val="24"/>
          <w:szCs w:val="20"/>
          <w:lang w:eastAsia="fr-FR"/>
        </w:rPr>
      </w:pPr>
      <w:r w:rsidRPr="000D556A">
        <w:rPr>
          <w:rFonts w:ascii="Corbel" w:eastAsia="Times New Roman" w:hAnsi="Corbel" w:cstheme="majorHAnsi"/>
          <w:sz w:val="24"/>
          <w:szCs w:val="20"/>
          <w:lang w:eastAsia="fr-FR"/>
        </w:rPr>
        <w:t>-Le code article et son libellé</w:t>
      </w:r>
    </w:p>
    <w:p w14:paraId="3A95C443" w14:textId="77777777" w:rsidR="00D15562" w:rsidRPr="00193A43" w:rsidRDefault="00D15562" w:rsidP="00434348">
      <w:pPr>
        <w:pStyle w:val="Paragraphedeliste"/>
        <w:tabs>
          <w:tab w:val="left" w:pos="9070"/>
        </w:tabs>
        <w:spacing w:line="252" w:lineRule="auto"/>
        <w:ind w:left="0"/>
        <w:contextualSpacing/>
        <w:jc w:val="both"/>
        <w:rPr>
          <w:rFonts w:ascii="Corbel" w:eastAsia="Times New Roman" w:hAnsi="Corbel" w:cstheme="majorHAnsi"/>
          <w:sz w:val="24"/>
          <w:szCs w:val="20"/>
          <w:lang w:eastAsia="fr-FR"/>
        </w:rPr>
      </w:pPr>
    </w:p>
    <w:p w14:paraId="1E9723CC" w14:textId="1F0BEE9E" w:rsidR="00D15562" w:rsidRDefault="00D15562" w:rsidP="00434348">
      <w:pPr>
        <w:tabs>
          <w:tab w:val="left" w:pos="9070"/>
        </w:tabs>
        <w:jc w:val="both"/>
        <w:rPr>
          <w:rFonts w:ascii="Corbel" w:hAnsi="Corbel" w:cstheme="majorHAnsi"/>
          <w:szCs w:val="20"/>
        </w:rPr>
      </w:pPr>
      <w:r w:rsidRPr="00600434">
        <w:rPr>
          <w:rFonts w:ascii="Corbel" w:hAnsi="Corbel" w:cstheme="majorHAnsi"/>
          <w:szCs w:val="20"/>
        </w:rPr>
        <w:t>Cet état devra également être produit par le titulaire à la demande du CHU de Montpellier sous un délai de 15 jours à partir de la demande formulée par mail.</w:t>
      </w:r>
    </w:p>
    <w:p w14:paraId="27CDD3F4" w14:textId="07113612" w:rsidR="00722015" w:rsidRDefault="00722015" w:rsidP="00434348">
      <w:pPr>
        <w:tabs>
          <w:tab w:val="left" w:pos="9070"/>
        </w:tabs>
        <w:jc w:val="both"/>
        <w:rPr>
          <w:rFonts w:ascii="Corbel" w:hAnsi="Corbel" w:cstheme="majorHAnsi"/>
          <w:szCs w:val="20"/>
        </w:rPr>
      </w:pPr>
    </w:p>
    <w:p w14:paraId="1C449C0C" w14:textId="1653BBC7" w:rsidR="00D15562" w:rsidRPr="00C059A4" w:rsidRDefault="00722015" w:rsidP="00F2020B">
      <w:pPr>
        <w:pStyle w:val="Titre1"/>
        <w:numPr>
          <w:ilvl w:val="1"/>
          <w:numId w:val="133"/>
        </w:numPr>
      </w:pPr>
      <w:bookmarkStart w:id="129" w:name="_Toc194425083"/>
      <w:r>
        <w:t xml:space="preserve">Données </w:t>
      </w:r>
      <w:r w:rsidRPr="009A7FA1">
        <w:t>nécessaires à l’exécution d’une mission de service public</w:t>
      </w:r>
      <w:bookmarkEnd w:id="129"/>
    </w:p>
    <w:p w14:paraId="6470CBBA" w14:textId="202B9994" w:rsidR="009D3449" w:rsidRDefault="009D3449" w:rsidP="00434348">
      <w:pPr>
        <w:pStyle w:val="RedTxt"/>
        <w:tabs>
          <w:tab w:val="left" w:pos="9070"/>
        </w:tabs>
        <w:rPr>
          <w:rFonts w:ascii="Corbel" w:hAnsi="Corbel" w:cstheme="majorHAnsi"/>
          <w:sz w:val="20"/>
          <w:szCs w:val="20"/>
          <w:highlight w:val="yellow"/>
        </w:rPr>
      </w:pPr>
    </w:p>
    <w:p w14:paraId="43AF82FB" w14:textId="789D7187" w:rsidR="00600434" w:rsidRDefault="00600434" w:rsidP="00434348">
      <w:pPr>
        <w:pStyle w:val="RedTxt"/>
        <w:tabs>
          <w:tab w:val="left" w:pos="9070"/>
        </w:tabs>
        <w:rPr>
          <w:rFonts w:ascii="Corbel" w:hAnsi="Corbel" w:cstheme="majorHAnsi"/>
          <w:sz w:val="24"/>
          <w:szCs w:val="20"/>
        </w:rPr>
      </w:pPr>
      <w:r w:rsidRPr="00193A43">
        <w:rPr>
          <w:rFonts w:ascii="Corbel" w:hAnsi="Corbel" w:cstheme="majorHAnsi"/>
          <w:sz w:val="24"/>
          <w:szCs w:val="20"/>
        </w:rPr>
        <w:t>Sans objet</w:t>
      </w:r>
      <w:r w:rsidR="00C62142">
        <w:rPr>
          <w:rFonts w:ascii="Corbel" w:hAnsi="Corbel" w:cstheme="majorHAnsi"/>
          <w:sz w:val="24"/>
          <w:szCs w:val="20"/>
        </w:rPr>
        <w:t>.</w:t>
      </w:r>
      <w:r w:rsidRPr="00193A43">
        <w:rPr>
          <w:rFonts w:ascii="Corbel" w:hAnsi="Corbel" w:cstheme="majorHAnsi"/>
          <w:sz w:val="24"/>
          <w:szCs w:val="20"/>
        </w:rPr>
        <w:t xml:space="preserve"> </w:t>
      </w:r>
    </w:p>
    <w:p w14:paraId="2B68EA3A" w14:textId="77777777" w:rsidR="00C059A4" w:rsidRPr="00193A43" w:rsidRDefault="00C059A4" w:rsidP="00434348">
      <w:pPr>
        <w:pStyle w:val="RedTxt"/>
        <w:tabs>
          <w:tab w:val="left" w:pos="9070"/>
        </w:tabs>
        <w:rPr>
          <w:rFonts w:ascii="Corbel" w:hAnsi="Corbel" w:cstheme="majorHAnsi"/>
          <w:sz w:val="24"/>
          <w:szCs w:val="20"/>
        </w:rPr>
      </w:pPr>
    </w:p>
    <w:p w14:paraId="1BB1EA64" w14:textId="7A26DE9F" w:rsidR="00722015" w:rsidRPr="00736019" w:rsidRDefault="00722015" w:rsidP="00F2020B">
      <w:pPr>
        <w:pStyle w:val="Titre1"/>
        <w:numPr>
          <w:ilvl w:val="1"/>
          <w:numId w:val="133"/>
        </w:numPr>
      </w:pPr>
      <w:r>
        <w:t xml:space="preserve"> </w:t>
      </w:r>
      <w:bookmarkStart w:id="130" w:name="_Toc194425084"/>
      <w:r>
        <w:t>Données relatives à l’origine du produit</w:t>
      </w:r>
      <w:bookmarkEnd w:id="130"/>
    </w:p>
    <w:p w14:paraId="3F5E9F1A" w14:textId="40377911" w:rsidR="009D3449" w:rsidRPr="00600434" w:rsidRDefault="009D3449" w:rsidP="009D3449">
      <w:pPr>
        <w:tabs>
          <w:tab w:val="left" w:pos="9070"/>
        </w:tabs>
        <w:jc w:val="both"/>
        <w:rPr>
          <w:rFonts w:ascii="Corbel" w:hAnsi="Corbel" w:cstheme="majorHAnsi"/>
          <w:szCs w:val="20"/>
        </w:rPr>
      </w:pPr>
    </w:p>
    <w:p w14:paraId="54AF2980" w14:textId="667A99B7" w:rsidR="009D3449" w:rsidRDefault="00600434" w:rsidP="000F7B3B">
      <w:r w:rsidRPr="00600434">
        <w:t>Sans objet</w:t>
      </w:r>
      <w:r w:rsidR="00C62142">
        <w:t>.</w:t>
      </w:r>
      <w:r w:rsidRPr="00600434">
        <w:t xml:space="preserve"> </w:t>
      </w:r>
    </w:p>
    <w:p w14:paraId="07835623" w14:textId="548C32F6" w:rsidR="009330A3" w:rsidRDefault="009330A3" w:rsidP="000F7B3B"/>
    <w:p w14:paraId="0DCF3560" w14:textId="076DE400" w:rsidR="009330A3" w:rsidRPr="006A7C47" w:rsidRDefault="00C059A4" w:rsidP="000F7B3B">
      <w:pPr>
        <w:pStyle w:val="Titre"/>
      </w:pPr>
      <w:bookmarkStart w:id="131" w:name="_Toc194425085"/>
      <w:r>
        <w:t xml:space="preserve">ARTICLE 19 - </w:t>
      </w:r>
      <w:r w:rsidR="009330A3">
        <w:t>Dispositions applicables en cas de titulaire etranger</w:t>
      </w:r>
      <w:bookmarkEnd w:id="131"/>
    </w:p>
    <w:p w14:paraId="11A48D54" w14:textId="13B35F75" w:rsidR="00D15562" w:rsidRPr="00244A82" w:rsidRDefault="00D15562" w:rsidP="00434348">
      <w:pPr>
        <w:pStyle w:val="RedTxt"/>
        <w:tabs>
          <w:tab w:val="left" w:pos="9070"/>
        </w:tabs>
        <w:rPr>
          <w:rFonts w:ascii="Corbel" w:hAnsi="Corbel" w:cstheme="majorHAnsi"/>
          <w:sz w:val="20"/>
          <w:szCs w:val="20"/>
        </w:rPr>
      </w:pPr>
    </w:p>
    <w:p w14:paraId="70CE9160" w14:textId="77777777" w:rsidR="00D15562" w:rsidRPr="00193A43" w:rsidRDefault="00D15562" w:rsidP="00193A43">
      <w:pPr>
        <w:tabs>
          <w:tab w:val="left" w:pos="9070"/>
        </w:tabs>
        <w:jc w:val="both"/>
        <w:rPr>
          <w:rFonts w:ascii="Corbel" w:hAnsi="Corbel" w:cstheme="majorHAnsi"/>
          <w:szCs w:val="20"/>
        </w:rPr>
      </w:pPr>
      <w:r w:rsidRPr="00193A43">
        <w:rPr>
          <w:rFonts w:ascii="Corbel" w:hAnsi="Corbel" w:cstheme="majorHAnsi"/>
          <w:szCs w:val="20"/>
        </w:rPr>
        <w:lastRenderedPageBreak/>
        <w:t>En cas de litige, la loi française est seule applicable. Les tribunaux administratifs français sont seuls compétents.</w:t>
      </w:r>
    </w:p>
    <w:p w14:paraId="3FAC031D" w14:textId="1E013E57" w:rsidR="00D15562" w:rsidRPr="00193A43" w:rsidRDefault="00D15562" w:rsidP="00193A43">
      <w:pPr>
        <w:tabs>
          <w:tab w:val="left" w:pos="9070"/>
        </w:tabs>
        <w:jc w:val="both"/>
        <w:rPr>
          <w:rFonts w:ascii="Corbel" w:hAnsi="Corbel" w:cstheme="majorHAnsi"/>
          <w:szCs w:val="20"/>
        </w:rPr>
      </w:pPr>
      <w:r w:rsidRPr="00193A43">
        <w:rPr>
          <w:rFonts w:ascii="Corbel" w:hAnsi="Corbel" w:cstheme="majorHAnsi"/>
          <w:szCs w:val="20"/>
        </w:rPr>
        <w:t>La monnaie de comptes du marché public est l'euro(s). Le prix libellé en euro(</w:t>
      </w:r>
      <w:r w:rsidR="00D064D9" w:rsidRPr="00193A43">
        <w:rPr>
          <w:rFonts w:ascii="Corbel" w:hAnsi="Corbel" w:cstheme="majorHAnsi"/>
          <w:szCs w:val="20"/>
        </w:rPr>
        <w:t>s) restera</w:t>
      </w:r>
      <w:r w:rsidRPr="00193A43">
        <w:rPr>
          <w:rFonts w:ascii="Corbel" w:hAnsi="Corbel" w:cstheme="majorHAnsi"/>
          <w:szCs w:val="20"/>
        </w:rPr>
        <w:t xml:space="preserve"> inchangé en cas de variation de change.</w:t>
      </w:r>
    </w:p>
    <w:p w14:paraId="45005776" w14:textId="67DFB107" w:rsidR="00D15562" w:rsidRDefault="00D15562" w:rsidP="00193A43">
      <w:pPr>
        <w:tabs>
          <w:tab w:val="left" w:pos="9070"/>
        </w:tabs>
        <w:jc w:val="both"/>
        <w:rPr>
          <w:rFonts w:ascii="Corbel" w:hAnsi="Corbel" w:cstheme="majorHAnsi"/>
          <w:szCs w:val="20"/>
        </w:rPr>
      </w:pPr>
      <w:r w:rsidRPr="00193A43">
        <w:rPr>
          <w:rFonts w:ascii="Corbel" w:hAnsi="Corbel" w:cstheme="majorHAnsi"/>
          <w:szCs w:val="20"/>
        </w:rPr>
        <w:t>Tous les documents, factures, modes d'emploi doivent être rédigés en langue française ou accompagnés d’une traduction en français.</w:t>
      </w:r>
    </w:p>
    <w:p w14:paraId="0B9755B4" w14:textId="47BF8D0B" w:rsidR="009330A3" w:rsidRDefault="009330A3" w:rsidP="00193A43">
      <w:pPr>
        <w:tabs>
          <w:tab w:val="left" w:pos="9070"/>
        </w:tabs>
        <w:jc w:val="both"/>
        <w:rPr>
          <w:rFonts w:ascii="Corbel" w:hAnsi="Corbel" w:cstheme="majorHAnsi"/>
          <w:szCs w:val="20"/>
        </w:rPr>
      </w:pPr>
    </w:p>
    <w:p w14:paraId="2460738F" w14:textId="2813C629" w:rsidR="009330A3" w:rsidRPr="006A7C47" w:rsidRDefault="00C059A4" w:rsidP="000F7B3B">
      <w:pPr>
        <w:pStyle w:val="Titre"/>
      </w:pPr>
      <w:bookmarkStart w:id="132" w:name="_Toc194425086"/>
      <w:r>
        <w:t xml:space="preserve">ARTICLE 20 - </w:t>
      </w:r>
      <w:r w:rsidR="009330A3">
        <w:t>PEN</w:t>
      </w:r>
      <w:r w:rsidR="00C413AB">
        <w:t>a</w:t>
      </w:r>
      <w:r w:rsidR="009330A3">
        <w:t>LITES</w:t>
      </w:r>
      <w:bookmarkEnd w:id="132"/>
    </w:p>
    <w:p w14:paraId="3D65CFA0" w14:textId="77777777" w:rsidR="005739E3" w:rsidRDefault="005739E3" w:rsidP="005739E3">
      <w:pPr>
        <w:tabs>
          <w:tab w:val="left" w:pos="9070"/>
        </w:tabs>
        <w:jc w:val="both"/>
        <w:rPr>
          <w:rFonts w:ascii="Corbel" w:hAnsi="Corbel" w:cstheme="majorHAnsi"/>
          <w:szCs w:val="20"/>
        </w:rPr>
      </w:pPr>
    </w:p>
    <w:p w14:paraId="3B668724" w14:textId="7657784D" w:rsidR="005739E3" w:rsidRDefault="005739E3" w:rsidP="005739E3">
      <w:pPr>
        <w:tabs>
          <w:tab w:val="left" w:pos="9070"/>
        </w:tabs>
        <w:jc w:val="both"/>
        <w:rPr>
          <w:rFonts w:ascii="Corbel" w:hAnsi="Corbel" w:cstheme="majorHAnsi"/>
          <w:szCs w:val="20"/>
        </w:rPr>
      </w:pPr>
      <w:r w:rsidRPr="005739E3">
        <w:rPr>
          <w:rFonts w:ascii="Corbel" w:hAnsi="Corbel" w:cstheme="majorHAnsi"/>
          <w:szCs w:val="20"/>
        </w:rPr>
        <w:t xml:space="preserve">Par dérogations aux dispositions </w:t>
      </w:r>
      <w:r w:rsidRPr="00006382">
        <w:rPr>
          <w:rFonts w:ascii="Corbel" w:hAnsi="Corbel" w:cstheme="majorHAnsi"/>
          <w:szCs w:val="20"/>
        </w:rPr>
        <w:t>de l’article 14.1.2</w:t>
      </w:r>
      <w:r w:rsidRPr="005739E3">
        <w:rPr>
          <w:rFonts w:ascii="Corbel" w:hAnsi="Corbel" w:cstheme="majorHAnsi"/>
          <w:szCs w:val="20"/>
        </w:rPr>
        <w:t xml:space="preserve"> du CCAG FCS, le montant </w:t>
      </w:r>
      <w:r w:rsidR="0002376E">
        <w:rPr>
          <w:rFonts w:ascii="Corbel" w:hAnsi="Corbel" w:cstheme="majorHAnsi"/>
          <w:szCs w:val="20"/>
        </w:rPr>
        <w:t xml:space="preserve">cumulé de l’ensemble des </w:t>
      </w:r>
      <w:r w:rsidR="00006382">
        <w:rPr>
          <w:rFonts w:ascii="Corbel" w:hAnsi="Corbel" w:cstheme="majorHAnsi"/>
          <w:szCs w:val="20"/>
        </w:rPr>
        <w:t xml:space="preserve">pénalités </w:t>
      </w:r>
      <w:r w:rsidR="001C08F9">
        <w:rPr>
          <w:rFonts w:ascii="Corbel" w:hAnsi="Corbel" w:cstheme="majorHAnsi"/>
          <w:szCs w:val="20"/>
        </w:rPr>
        <w:t xml:space="preserve">dont pénalités de retard </w:t>
      </w:r>
      <w:r w:rsidR="00006382" w:rsidRPr="005739E3">
        <w:rPr>
          <w:rFonts w:ascii="Corbel" w:hAnsi="Corbel" w:cstheme="majorHAnsi"/>
          <w:szCs w:val="20"/>
        </w:rPr>
        <w:t>ne</w:t>
      </w:r>
      <w:r w:rsidRPr="005739E3">
        <w:rPr>
          <w:rFonts w:ascii="Corbel" w:hAnsi="Corbel" w:cstheme="majorHAnsi"/>
          <w:szCs w:val="20"/>
        </w:rPr>
        <w:t xml:space="preserve"> peut excéder </w:t>
      </w:r>
      <w:r w:rsidR="00D9166F">
        <w:rPr>
          <w:rFonts w:ascii="Corbel" w:hAnsi="Corbel" w:cstheme="majorHAnsi"/>
          <w:szCs w:val="20"/>
        </w:rPr>
        <w:t>20</w:t>
      </w:r>
      <w:r w:rsidRPr="005739E3">
        <w:rPr>
          <w:rFonts w:ascii="Corbel" w:hAnsi="Corbel" w:cstheme="majorHAnsi"/>
          <w:szCs w:val="20"/>
        </w:rPr>
        <w:t xml:space="preserve"> % du </w:t>
      </w:r>
      <w:r w:rsidR="0002376E">
        <w:rPr>
          <w:rFonts w:ascii="Corbel" w:hAnsi="Corbel" w:cstheme="majorHAnsi"/>
          <w:szCs w:val="20"/>
        </w:rPr>
        <w:t>montant total hors taxes du lot concerné</w:t>
      </w:r>
      <w:r w:rsidRPr="005739E3">
        <w:rPr>
          <w:rFonts w:ascii="Corbel" w:hAnsi="Corbel" w:cstheme="majorHAnsi"/>
          <w:szCs w:val="20"/>
        </w:rPr>
        <w:t xml:space="preserve"> du bon de commande.  </w:t>
      </w:r>
    </w:p>
    <w:p w14:paraId="1D2C509E" w14:textId="77777777" w:rsidR="00D9166F" w:rsidRPr="005739E3" w:rsidRDefault="00D9166F" w:rsidP="005739E3">
      <w:pPr>
        <w:tabs>
          <w:tab w:val="left" w:pos="9070"/>
        </w:tabs>
        <w:jc w:val="both"/>
        <w:rPr>
          <w:rFonts w:ascii="Corbel" w:hAnsi="Corbel" w:cstheme="majorHAnsi"/>
          <w:szCs w:val="20"/>
        </w:rPr>
      </w:pPr>
    </w:p>
    <w:p w14:paraId="1A92B0BF" w14:textId="557602FE" w:rsidR="009330A3" w:rsidRDefault="005739E3" w:rsidP="005739E3">
      <w:pPr>
        <w:tabs>
          <w:tab w:val="left" w:pos="9070"/>
        </w:tabs>
        <w:jc w:val="both"/>
        <w:rPr>
          <w:rFonts w:ascii="Corbel" w:hAnsi="Corbel" w:cstheme="majorHAnsi"/>
          <w:szCs w:val="20"/>
        </w:rPr>
      </w:pPr>
      <w:r w:rsidRPr="005739E3">
        <w:rPr>
          <w:rFonts w:ascii="Corbel" w:hAnsi="Corbel" w:cstheme="majorHAnsi"/>
          <w:szCs w:val="20"/>
        </w:rPr>
        <w:t>Par dérogation à l’article 14.1.3 du CCAG FCS, le titulaire n’est pas exonéré des pénalités</w:t>
      </w:r>
      <w:r w:rsidR="00D9166F">
        <w:rPr>
          <w:rFonts w:ascii="Corbel" w:hAnsi="Corbel" w:cstheme="majorHAnsi"/>
          <w:szCs w:val="20"/>
        </w:rPr>
        <w:t xml:space="preserve"> de retard ou toutes autres pénalités</w:t>
      </w:r>
      <w:r w:rsidRPr="005739E3">
        <w:rPr>
          <w:rFonts w:ascii="Corbel" w:hAnsi="Corbel" w:cstheme="majorHAnsi"/>
          <w:szCs w:val="20"/>
        </w:rPr>
        <w:t>.</w:t>
      </w:r>
    </w:p>
    <w:p w14:paraId="5D0CCB5B" w14:textId="77777777" w:rsidR="003C30AA" w:rsidRPr="00193A43" w:rsidRDefault="003C30AA" w:rsidP="005739E3">
      <w:pPr>
        <w:tabs>
          <w:tab w:val="left" w:pos="9070"/>
        </w:tabs>
        <w:jc w:val="both"/>
        <w:rPr>
          <w:rFonts w:ascii="Corbel" w:hAnsi="Corbel" w:cstheme="majorHAnsi"/>
          <w:szCs w:val="20"/>
        </w:rPr>
      </w:pPr>
    </w:p>
    <w:p w14:paraId="2648C69D" w14:textId="3AC8AD2E" w:rsidR="00162108" w:rsidRPr="00736019" w:rsidRDefault="003C30AA" w:rsidP="00027570">
      <w:pPr>
        <w:pStyle w:val="Titre1"/>
      </w:pPr>
      <w:bookmarkStart w:id="133" w:name="_Toc194425087"/>
      <w:bookmarkStart w:id="134" w:name="_Toc415222024"/>
      <w:bookmarkStart w:id="135" w:name="_Toc191294236"/>
      <w:r>
        <w:t xml:space="preserve">20.1 - </w:t>
      </w:r>
      <w:r w:rsidR="00162108">
        <w:t xml:space="preserve"> Pénalités de retard</w:t>
      </w:r>
      <w:bookmarkEnd w:id="133"/>
    </w:p>
    <w:bookmarkEnd w:id="134"/>
    <w:bookmarkEnd w:id="135"/>
    <w:p w14:paraId="31142769" w14:textId="77777777" w:rsidR="005926D5" w:rsidRPr="00D954D1" w:rsidRDefault="005926D5" w:rsidP="00855FE9">
      <w:pPr>
        <w:pStyle w:val="Paragraphedeliste"/>
      </w:pPr>
    </w:p>
    <w:p w14:paraId="26954FA9" w14:textId="06E64D88" w:rsidR="00D15562" w:rsidRPr="00600434" w:rsidRDefault="005E215E" w:rsidP="00193A43">
      <w:pPr>
        <w:tabs>
          <w:tab w:val="left" w:pos="9070"/>
        </w:tabs>
        <w:jc w:val="both"/>
        <w:rPr>
          <w:rFonts w:ascii="Corbel" w:hAnsi="Corbel" w:cstheme="majorHAnsi"/>
          <w:szCs w:val="20"/>
        </w:rPr>
      </w:pPr>
      <w:bookmarkStart w:id="136" w:name="_Toc415222026"/>
      <w:r w:rsidRPr="00006382">
        <w:rPr>
          <w:rFonts w:ascii="Corbel" w:hAnsi="Corbel" w:cstheme="majorHAnsi"/>
          <w:szCs w:val="20"/>
        </w:rPr>
        <w:t>Par dérogation à l’article 14.1.1 du</w:t>
      </w:r>
      <w:r>
        <w:rPr>
          <w:rFonts w:ascii="Corbel" w:hAnsi="Corbel" w:cstheme="majorHAnsi"/>
          <w:szCs w:val="20"/>
        </w:rPr>
        <w:t xml:space="preserve"> CCAG, </w:t>
      </w:r>
      <w:r>
        <w:rPr>
          <w:rFonts w:ascii="Corbel" w:hAnsi="Corbel" w:cstheme="majorHAnsi"/>
        </w:rPr>
        <w:t>l</w:t>
      </w:r>
      <w:r w:rsidRPr="00244A82">
        <w:rPr>
          <w:rFonts w:ascii="Corbel" w:hAnsi="Corbel" w:cstheme="majorHAnsi"/>
        </w:rPr>
        <w:t xml:space="preserve">orsque le délai contractuel d'exécution est </w:t>
      </w:r>
      <w:r w:rsidRPr="00193A43">
        <w:rPr>
          <w:rFonts w:ascii="Corbel" w:hAnsi="Corbel" w:cstheme="majorHAnsi"/>
        </w:rPr>
        <w:t xml:space="preserve">dépassé par rapport à la date d’exécution </w:t>
      </w:r>
      <w:r>
        <w:rPr>
          <w:rFonts w:ascii="Corbel" w:hAnsi="Corbel" w:cstheme="majorHAnsi"/>
        </w:rPr>
        <w:t xml:space="preserve">figurant </w:t>
      </w:r>
      <w:r w:rsidRPr="00193A43">
        <w:rPr>
          <w:rFonts w:ascii="Corbel" w:hAnsi="Corbel" w:cstheme="majorHAnsi"/>
        </w:rPr>
        <w:t>dans le bon de commande</w:t>
      </w:r>
      <w:r>
        <w:rPr>
          <w:rFonts w:ascii="Corbel" w:hAnsi="Corbel" w:cstheme="majorHAnsi"/>
        </w:rPr>
        <w:t xml:space="preserve"> (fixée en tenant compte des délais</w:t>
      </w:r>
      <w:r w:rsidR="00CB7DB6">
        <w:rPr>
          <w:rFonts w:ascii="Corbel" w:hAnsi="Corbel" w:cstheme="majorHAnsi"/>
        </w:rPr>
        <w:t xml:space="preserve"> sur lesquels</w:t>
      </w:r>
      <w:r>
        <w:rPr>
          <w:rFonts w:ascii="Corbel" w:hAnsi="Corbel" w:cstheme="majorHAnsi"/>
        </w:rPr>
        <w:t xml:space="preserve"> le titulaire s’est engagé dans son </w:t>
      </w:r>
      <w:r w:rsidR="00BB13DF">
        <w:rPr>
          <w:rFonts w:ascii="Corbel" w:hAnsi="Corbel" w:cstheme="majorHAnsi"/>
        </w:rPr>
        <w:t>offre) ou</w:t>
      </w:r>
      <w:r>
        <w:rPr>
          <w:rFonts w:ascii="Corbel" w:hAnsi="Corbel" w:cstheme="majorHAnsi"/>
        </w:rPr>
        <w:t xml:space="preserve"> par rapport au planning</w:t>
      </w:r>
      <w:r w:rsidR="00BB13DF">
        <w:rPr>
          <w:rFonts w:ascii="Corbel" w:hAnsi="Corbel" w:cstheme="majorHAnsi"/>
        </w:rPr>
        <w:t>,</w:t>
      </w:r>
      <w:r w:rsidR="00D15562" w:rsidRPr="00244A82">
        <w:rPr>
          <w:rFonts w:ascii="Corbel" w:hAnsi="Corbel" w:cstheme="majorHAnsi"/>
          <w:szCs w:val="20"/>
        </w:rPr>
        <w:t xml:space="preserve"> l’acheteur informe le titulaire du montant des pénalités susceptibles d’être appliquées, du ou des retards concernés et invite, par écrit, le titulaire à présenter ses observations dans un délai de </w:t>
      </w:r>
      <w:r w:rsidR="00D9166F">
        <w:rPr>
          <w:rFonts w:ascii="Corbel" w:hAnsi="Corbel" w:cstheme="majorHAnsi"/>
          <w:szCs w:val="20"/>
        </w:rPr>
        <w:t>7</w:t>
      </w:r>
      <w:r>
        <w:rPr>
          <w:rFonts w:ascii="Corbel" w:hAnsi="Corbel" w:cstheme="majorHAnsi"/>
          <w:szCs w:val="20"/>
        </w:rPr>
        <w:t xml:space="preserve"> </w:t>
      </w:r>
      <w:r w:rsidR="00D15562" w:rsidRPr="00244A82">
        <w:rPr>
          <w:rFonts w:ascii="Corbel" w:hAnsi="Corbel" w:cstheme="majorHAnsi"/>
          <w:szCs w:val="20"/>
        </w:rPr>
        <w:t xml:space="preserve">jours. A défaut de réponse du titulaire dans ce délai ou si l’acheteur considère que les </w:t>
      </w:r>
      <w:r w:rsidR="009D7A59" w:rsidRPr="00244A82">
        <w:rPr>
          <w:rFonts w:ascii="Corbel" w:hAnsi="Corbel" w:cstheme="majorHAnsi"/>
          <w:szCs w:val="20"/>
        </w:rPr>
        <w:t>observations</w:t>
      </w:r>
      <w:r w:rsidR="00D15562" w:rsidRPr="00244A82">
        <w:rPr>
          <w:rFonts w:ascii="Corbel" w:hAnsi="Corbel" w:cstheme="majorHAnsi"/>
          <w:szCs w:val="20"/>
        </w:rPr>
        <w:t xml:space="preserve"> </w:t>
      </w:r>
      <w:r w:rsidR="00D15562" w:rsidRPr="00600434">
        <w:rPr>
          <w:rFonts w:ascii="Corbel" w:hAnsi="Corbel" w:cstheme="majorHAnsi"/>
          <w:szCs w:val="20"/>
        </w:rPr>
        <w:t>formulées par le titulaire ne permettent pas de démontrer que le retard ne lui est pas imputable, les pénalités pour retard s’appliquent et sont calculées par appli</w:t>
      </w:r>
      <w:r w:rsidR="00600434" w:rsidRPr="00600434">
        <w:rPr>
          <w:rFonts w:ascii="Corbel" w:hAnsi="Corbel" w:cstheme="majorHAnsi"/>
          <w:szCs w:val="20"/>
        </w:rPr>
        <w:t>cation de la formule suivante</w:t>
      </w:r>
      <w:r w:rsidR="00D15562" w:rsidRPr="00600434">
        <w:rPr>
          <w:rFonts w:ascii="Corbel" w:hAnsi="Corbel" w:cstheme="majorHAnsi"/>
          <w:szCs w:val="20"/>
        </w:rPr>
        <w:t xml:space="preserve"> par dérogation à l'article 14.1.1 du C.C.A.G.</w:t>
      </w:r>
    </w:p>
    <w:p w14:paraId="491DCFD3" w14:textId="77777777" w:rsidR="00D15562" w:rsidRPr="00600434" w:rsidRDefault="00D15562" w:rsidP="00434348">
      <w:pPr>
        <w:pStyle w:val="RedTxt"/>
        <w:tabs>
          <w:tab w:val="left" w:pos="9070"/>
        </w:tabs>
        <w:rPr>
          <w:rFonts w:ascii="Corbel" w:hAnsi="Corbel" w:cstheme="majorHAnsi"/>
          <w:sz w:val="20"/>
          <w:szCs w:val="20"/>
        </w:rPr>
      </w:pPr>
    </w:p>
    <w:p w14:paraId="17BAABCB" w14:textId="77C1311F" w:rsidR="00D15562" w:rsidRPr="00D13F61" w:rsidRDefault="00600434" w:rsidP="00434348">
      <w:pPr>
        <w:pStyle w:val="RedTxt"/>
        <w:tabs>
          <w:tab w:val="left" w:pos="9070"/>
        </w:tabs>
        <w:rPr>
          <w:rFonts w:ascii="Corbel" w:hAnsi="Corbel" w:cstheme="majorHAnsi"/>
          <w:sz w:val="24"/>
          <w:szCs w:val="20"/>
        </w:rPr>
      </w:pPr>
      <w:r w:rsidRPr="00D13F61">
        <w:rPr>
          <w:rFonts w:ascii="Corbel" w:hAnsi="Corbel" w:cstheme="majorHAnsi"/>
          <w:sz w:val="24"/>
          <w:szCs w:val="20"/>
        </w:rPr>
        <w:t>P = V * R / 10</w:t>
      </w:r>
      <w:r w:rsidR="00D15562" w:rsidRPr="00D13F61">
        <w:rPr>
          <w:rFonts w:ascii="Corbel" w:hAnsi="Corbel" w:cstheme="majorHAnsi"/>
          <w:sz w:val="24"/>
          <w:szCs w:val="20"/>
        </w:rPr>
        <w:t xml:space="preserve">0 ; </w:t>
      </w:r>
    </w:p>
    <w:p w14:paraId="6F5D51ED" w14:textId="77777777" w:rsidR="00D15562" w:rsidRPr="00D13F61" w:rsidRDefault="00D15562" w:rsidP="00434348">
      <w:pPr>
        <w:pStyle w:val="RedTxt"/>
        <w:tabs>
          <w:tab w:val="left" w:pos="9070"/>
        </w:tabs>
        <w:rPr>
          <w:rFonts w:ascii="Corbel" w:hAnsi="Corbel" w:cstheme="majorHAnsi"/>
          <w:sz w:val="24"/>
          <w:szCs w:val="20"/>
        </w:rPr>
      </w:pPr>
    </w:p>
    <w:p w14:paraId="6A1CE05D" w14:textId="77777777" w:rsidR="00D15562" w:rsidRPr="00D13F61" w:rsidRDefault="00C149E1" w:rsidP="00434348">
      <w:pPr>
        <w:pStyle w:val="RedTxt"/>
        <w:tabs>
          <w:tab w:val="left" w:pos="9070"/>
        </w:tabs>
        <w:rPr>
          <w:rFonts w:ascii="Corbel" w:hAnsi="Corbel" w:cstheme="majorHAnsi"/>
          <w:sz w:val="24"/>
          <w:szCs w:val="20"/>
        </w:rPr>
      </w:pPr>
      <w:r w:rsidRPr="00D13F61">
        <w:rPr>
          <w:rFonts w:ascii="Corbel" w:hAnsi="Corbel" w:cstheme="majorHAnsi"/>
          <w:sz w:val="24"/>
          <w:szCs w:val="20"/>
        </w:rPr>
        <w:t>Dans</w:t>
      </w:r>
      <w:r w:rsidR="00D15562" w:rsidRPr="00D13F61">
        <w:rPr>
          <w:rFonts w:ascii="Corbel" w:hAnsi="Corbel" w:cstheme="majorHAnsi"/>
          <w:sz w:val="24"/>
          <w:szCs w:val="20"/>
        </w:rPr>
        <w:t xml:space="preserve"> laquelle : </w:t>
      </w:r>
    </w:p>
    <w:p w14:paraId="70D845F2" w14:textId="77777777" w:rsidR="00D15562" w:rsidRPr="00D13F61" w:rsidRDefault="00D15562" w:rsidP="00434348">
      <w:pPr>
        <w:pStyle w:val="RedTxt"/>
        <w:tabs>
          <w:tab w:val="left" w:pos="9070"/>
        </w:tabs>
        <w:rPr>
          <w:rFonts w:ascii="Corbel" w:hAnsi="Corbel" w:cstheme="majorHAnsi"/>
          <w:sz w:val="24"/>
          <w:szCs w:val="20"/>
        </w:rPr>
      </w:pPr>
      <w:r w:rsidRPr="00D13F61">
        <w:rPr>
          <w:rFonts w:ascii="Corbel" w:hAnsi="Corbel" w:cstheme="majorHAnsi"/>
          <w:sz w:val="24"/>
          <w:szCs w:val="20"/>
        </w:rPr>
        <w:t xml:space="preserve">P = le montant de la pénalité ; </w:t>
      </w:r>
    </w:p>
    <w:p w14:paraId="34003FEA" w14:textId="77777777" w:rsidR="00D15562" w:rsidRPr="00D13F61" w:rsidRDefault="00D15562" w:rsidP="00434348">
      <w:pPr>
        <w:pStyle w:val="RedTxt"/>
        <w:tabs>
          <w:tab w:val="left" w:pos="9070"/>
        </w:tabs>
        <w:rPr>
          <w:rFonts w:ascii="Corbel" w:hAnsi="Corbel" w:cstheme="majorHAnsi"/>
          <w:sz w:val="24"/>
          <w:szCs w:val="20"/>
        </w:rPr>
      </w:pPr>
      <w:r w:rsidRPr="00D13F61">
        <w:rPr>
          <w:rFonts w:ascii="Corbel" w:hAnsi="Corbel" w:cstheme="majorHAnsi"/>
          <w:sz w:val="24"/>
          <w:szCs w:val="20"/>
        </w:rPr>
        <w:t xml:space="preserve">V = la valeur des prestations sur laquelle est calculée la pénalité, cette valeur étant égale au montant en prix de base, hors variations de prix et hors du champ d'application de la TVA, de la partie des prestations en retard, ou de l'ensemble des prestations si le retard d'exécution d'une partie rend l'ensemble inutilisable ; </w:t>
      </w:r>
    </w:p>
    <w:p w14:paraId="08A0B62C" w14:textId="77777777" w:rsidR="00D15562" w:rsidRPr="00D13F61" w:rsidRDefault="00D15562" w:rsidP="00434348">
      <w:pPr>
        <w:pStyle w:val="RedTxt"/>
        <w:tabs>
          <w:tab w:val="left" w:pos="9070"/>
        </w:tabs>
        <w:rPr>
          <w:rFonts w:ascii="Corbel" w:hAnsi="Corbel" w:cstheme="majorHAnsi"/>
          <w:sz w:val="24"/>
          <w:szCs w:val="20"/>
        </w:rPr>
      </w:pPr>
      <w:r w:rsidRPr="00D13F61">
        <w:rPr>
          <w:rFonts w:ascii="Corbel" w:hAnsi="Corbel" w:cstheme="majorHAnsi"/>
          <w:sz w:val="24"/>
          <w:szCs w:val="20"/>
        </w:rPr>
        <w:t xml:space="preserve">R = le nombre de jours de retard.          </w:t>
      </w:r>
    </w:p>
    <w:p w14:paraId="65CAC8C3" w14:textId="77777777" w:rsidR="00D15562" w:rsidRPr="00244A82" w:rsidRDefault="00D15562" w:rsidP="00434348">
      <w:pPr>
        <w:pStyle w:val="NormalWeb"/>
        <w:tabs>
          <w:tab w:val="left" w:pos="9070"/>
        </w:tabs>
        <w:spacing w:before="0" w:beforeAutospacing="0" w:after="0" w:afterAutospacing="0"/>
        <w:jc w:val="both"/>
        <w:rPr>
          <w:rFonts w:ascii="Corbel" w:hAnsi="Corbel" w:cstheme="majorHAnsi"/>
          <w:szCs w:val="20"/>
        </w:rPr>
      </w:pPr>
    </w:p>
    <w:p w14:paraId="2F84D342" w14:textId="4EE3C221" w:rsidR="00D15562" w:rsidRPr="00244A82" w:rsidRDefault="003C30AA" w:rsidP="00F2020B">
      <w:pPr>
        <w:pStyle w:val="Titre1"/>
      </w:pPr>
      <w:bookmarkStart w:id="137" w:name="_Toc194425088"/>
      <w:r>
        <w:t xml:space="preserve">20.2 - </w:t>
      </w:r>
      <w:r w:rsidR="00D15562" w:rsidRPr="00244A82">
        <w:t>Pénalité</w:t>
      </w:r>
      <w:r w:rsidR="00760909">
        <w:t>s d'indisponibilité</w:t>
      </w:r>
      <w:bookmarkEnd w:id="137"/>
      <w:r w:rsidR="00760909">
        <w:t xml:space="preserve"> </w:t>
      </w:r>
      <w:bookmarkEnd w:id="136"/>
    </w:p>
    <w:p w14:paraId="279E4968" w14:textId="3EFFC3BA" w:rsidR="00D15562" w:rsidRPr="00244A82" w:rsidRDefault="00D15562" w:rsidP="00434348">
      <w:pPr>
        <w:pStyle w:val="RedTxt"/>
        <w:tabs>
          <w:tab w:val="left" w:pos="9070"/>
        </w:tabs>
        <w:rPr>
          <w:rFonts w:ascii="Corbel" w:hAnsi="Corbel" w:cstheme="majorHAnsi"/>
          <w:i/>
          <w:iCs/>
          <w:sz w:val="20"/>
          <w:szCs w:val="20"/>
          <w:highlight w:val="cyan"/>
        </w:rPr>
      </w:pPr>
    </w:p>
    <w:p w14:paraId="7C39BC78" w14:textId="77777777" w:rsidR="00323853" w:rsidRPr="00D13F61" w:rsidRDefault="00323853" w:rsidP="00434348">
      <w:pPr>
        <w:pStyle w:val="Default"/>
        <w:tabs>
          <w:tab w:val="left" w:pos="9070"/>
        </w:tabs>
        <w:jc w:val="both"/>
        <w:rPr>
          <w:rFonts w:ascii="Corbel" w:hAnsi="Corbel" w:cstheme="majorHAnsi"/>
          <w:color w:val="auto"/>
          <w:szCs w:val="20"/>
        </w:rPr>
      </w:pPr>
      <w:r w:rsidRPr="00D13F61">
        <w:rPr>
          <w:rFonts w:ascii="Corbel" w:hAnsi="Corbel" w:cstheme="majorHAnsi"/>
          <w:color w:val="auto"/>
          <w:szCs w:val="20"/>
        </w:rPr>
        <w:t>Sans objet</w:t>
      </w:r>
    </w:p>
    <w:p w14:paraId="6D5180D7" w14:textId="77777777" w:rsidR="00D15562" w:rsidRPr="00244A82" w:rsidRDefault="00D15562" w:rsidP="00434348">
      <w:pPr>
        <w:pStyle w:val="Default"/>
        <w:tabs>
          <w:tab w:val="left" w:pos="9070"/>
        </w:tabs>
        <w:jc w:val="both"/>
        <w:rPr>
          <w:rFonts w:ascii="Corbel" w:hAnsi="Corbel" w:cstheme="majorHAnsi"/>
          <w:sz w:val="20"/>
          <w:szCs w:val="20"/>
        </w:rPr>
      </w:pPr>
    </w:p>
    <w:p w14:paraId="6AC8A918" w14:textId="7B2C7E59" w:rsidR="00D15562" w:rsidRPr="00244A82" w:rsidRDefault="003C30AA" w:rsidP="00F2020B">
      <w:pPr>
        <w:pStyle w:val="Titre1"/>
      </w:pPr>
      <w:bookmarkStart w:id="138" w:name="_Toc194425089"/>
      <w:r>
        <w:t xml:space="preserve">20.3 - </w:t>
      </w:r>
      <w:r w:rsidR="00D15562" w:rsidRPr="00244A82">
        <w:t xml:space="preserve">Pénalités pour </w:t>
      </w:r>
      <w:bookmarkStart w:id="139" w:name="_Toc408589869"/>
      <w:r w:rsidR="00D15562" w:rsidRPr="00244A82">
        <w:t>autres litiges d’exécution</w:t>
      </w:r>
      <w:bookmarkEnd w:id="139"/>
      <w:bookmarkEnd w:id="138"/>
    </w:p>
    <w:p w14:paraId="2F0BFAA0" w14:textId="77777777" w:rsidR="00D15562" w:rsidRPr="00244A82" w:rsidRDefault="00D15562" w:rsidP="00434348">
      <w:pPr>
        <w:pStyle w:val="RedTxt"/>
        <w:tabs>
          <w:tab w:val="left" w:pos="9070"/>
        </w:tabs>
        <w:rPr>
          <w:rFonts w:ascii="Corbel" w:hAnsi="Corbel" w:cstheme="majorHAnsi"/>
          <w:iCs/>
          <w:sz w:val="20"/>
          <w:szCs w:val="20"/>
        </w:rPr>
      </w:pPr>
    </w:p>
    <w:p w14:paraId="799A9E2B" w14:textId="2EC37775" w:rsidR="00D15562" w:rsidRPr="00600434" w:rsidRDefault="00D15562" w:rsidP="00434348">
      <w:pPr>
        <w:pStyle w:val="Corpsdetexte"/>
        <w:tabs>
          <w:tab w:val="left" w:pos="9070"/>
        </w:tabs>
        <w:spacing w:after="0"/>
        <w:jc w:val="both"/>
        <w:rPr>
          <w:rFonts w:ascii="Corbel" w:eastAsia="Arial Unicode MS" w:hAnsi="Corbel" w:cstheme="majorHAnsi"/>
          <w:szCs w:val="20"/>
        </w:rPr>
      </w:pPr>
      <w:r w:rsidRPr="00D13F61">
        <w:rPr>
          <w:rFonts w:ascii="Corbel" w:hAnsi="Corbel" w:cstheme="majorHAnsi"/>
          <w:szCs w:val="20"/>
        </w:rPr>
        <w:t>En cas de litiges d’ordre administratif récurrents lors de l’exécution du marché telle que la non-conformité des factures (sauf stipulation spécifique concernant l’envoi des factures dématérialisées) ou des bons de livraison, des changements de référence</w:t>
      </w:r>
      <w:r w:rsidR="00600434" w:rsidRPr="00D13F61">
        <w:rPr>
          <w:rFonts w:ascii="Corbel" w:hAnsi="Corbel" w:cstheme="majorHAnsi"/>
          <w:szCs w:val="20"/>
        </w:rPr>
        <w:t xml:space="preserve"> sans accord préalable du CHU…</w:t>
      </w:r>
      <w:r w:rsidRPr="00D13F61">
        <w:rPr>
          <w:rFonts w:ascii="Corbel" w:hAnsi="Corbel" w:cstheme="majorHAnsi"/>
          <w:szCs w:val="20"/>
        </w:rPr>
        <w:t>, une pénalité forfaitaire de 20 euros par document non conforme pourra être appliquée.</w:t>
      </w:r>
    </w:p>
    <w:p w14:paraId="3BB2D3DA" w14:textId="4927243F" w:rsidR="00E61D9A" w:rsidRDefault="00E61D9A" w:rsidP="00434348">
      <w:pPr>
        <w:pStyle w:val="Corpsdetexte"/>
        <w:tabs>
          <w:tab w:val="left" w:pos="9070"/>
        </w:tabs>
        <w:spacing w:after="0"/>
        <w:jc w:val="both"/>
        <w:rPr>
          <w:rFonts w:ascii="Corbel" w:eastAsia="Arial Unicode MS" w:hAnsi="Corbel" w:cstheme="majorHAnsi"/>
          <w:szCs w:val="20"/>
        </w:rPr>
      </w:pPr>
    </w:p>
    <w:p w14:paraId="55B98799" w14:textId="3BFB9248" w:rsidR="00162108" w:rsidRPr="00244A82" w:rsidRDefault="00C131B0" w:rsidP="00F2020B">
      <w:pPr>
        <w:pStyle w:val="Titre1"/>
      </w:pPr>
      <w:bookmarkStart w:id="140" w:name="_Toc194425090"/>
      <w:r>
        <w:lastRenderedPageBreak/>
        <w:t>20.4</w:t>
      </w:r>
      <w:r w:rsidR="003C30AA">
        <w:t xml:space="preserve"> - </w:t>
      </w:r>
      <w:r>
        <w:t xml:space="preserve"> </w:t>
      </w:r>
      <w:r w:rsidR="00162108" w:rsidRPr="00244A82">
        <w:t>Pénalités</w:t>
      </w:r>
      <w:r w:rsidR="00162108">
        <w:t xml:space="preserve"> </w:t>
      </w:r>
      <w:r>
        <w:t>relatives à</w:t>
      </w:r>
      <w:r w:rsidR="00162108">
        <w:t xml:space="preserve"> la sous-traitance</w:t>
      </w:r>
      <w:bookmarkEnd w:id="140"/>
    </w:p>
    <w:p w14:paraId="189993D2" w14:textId="693FE907" w:rsidR="00041B98" w:rsidRPr="00041B98" w:rsidRDefault="00041B98" w:rsidP="00041B98"/>
    <w:p w14:paraId="2DF183C2" w14:textId="33DADE61" w:rsidR="00D15562" w:rsidRPr="00600434" w:rsidRDefault="009330A3" w:rsidP="00995DD8">
      <w:pPr>
        <w:pStyle w:val="Titre2"/>
      </w:pPr>
      <w:bookmarkStart w:id="141" w:name="_Toc495044220"/>
      <w:bookmarkStart w:id="142" w:name="_Toc495046092"/>
      <w:bookmarkStart w:id="143" w:name="_Toc194425091"/>
      <w:r>
        <w:t>2</w:t>
      </w:r>
      <w:r w:rsidR="00C131B0">
        <w:t>0</w:t>
      </w:r>
      <w:r>
        <w:t xml:space="preserve">-4.1 - </w:t>
      </w:r>
      <w:r w:rsidR="00D15562" w:rsidRPr="00600434">
        <w:t>Pénalités relatives à l’absence de déclaration d’un sous-traitant</w:t>
      </w:r>
      <w:bookmarkEnd w:id="141"/>
      <w:bookmarkEnd w:id="142"/>
      <w:bookmarkEnd w:id="143"/>
    </w:p>
    <w:p w14:paraId="255870CF" w14:textId="77777777" w:rsidR="00D15562" w:rsidRPr="00600434" w:rsidRDefault="00D15562" w:rsidP="00434348">
      <w:pPr>
        <w:tabs>
          <w:tab w:val="left" w:pos="9070"/>
        </w:tabs>
        <w:jc w:val="both"/>
        <w:rPr>
          <w:rFonts w:ascii="Corbel" w:hAnsi="Corbel" w:cstheme="majorHAnsi"/>
          <w:szCs w:val="20"/>
        </w:rPr>
      </w:pPr>
    </w:p>
    <w:p w14:paraId="4CEC8C0A" w14:textId="77777777" w:rsidR="00D15562" w:rsidRPr="00600434" w:rsidRDefault="00D15562" w:rsidP="00434348">
      <w:pPr>
        <w:tabs>
          <w:tab w:val="left" w:pos="9070"/>
        </w:tabs>
        <w:jc w:val="both"/>
        <w:rPr>
          <w:rFonts w:ascii="Corbel" w:hAnsi="Corbel" w:cstheme="majorHAnsi"/>
          <w:szCs w:val="20"/>
        </w:rPr>
      </w:pPr>
      <w:bookmarkStart w:id="144" w:name="_Toc495044221"/>
      <w:bookmarkStart w:id="145" w:name="_Toc495046093"/>
      <w:r w:rsidRPr="00600434">
        <w:rPr>
          <w:rFonts w:ascii="Corbel" w:hAnsi="Corbel" w:cstheme="majorHAnsi"/>
          <w:szCs w:val="20"/>
        </w:rPr>
        <w:t>Toute sous-traitance occulte sera sanctionnée par l’application d’une pénalité de 1500 euros sur simple constat de l’acheteur ou de la personne qualifiée de l’établissement partie du GHT.</w:t>
      </w:r>
    </w:p>
    <w:p w14:paraId="29C5497B" w14:textId="77777777" w:rsidR="00D15562" w:rsidRPr="00600434" w:rsidRDefault="00D15562" w:rsidP="00434348">
      <w:pPr>
        <w:tabs>
          <w:tab w:val="left" w:pos="9070"/>
        </w:tabs>
        <w:jc w:val="both"/>
        <w:rPr>
          <w:rFonts w:ascii="Corbel" w:hAnsi="Corbel" w:cstheme="majorHAnsi"/>
          <w:szCs w:val="20"/>
        </w:rPr>
      </w:pPr>
      <w:r w:rsidRPr="00600434">
        <w:rPr>
          <w:rFonts w:ascii="Corbel" w:hAnsi="Corbel" w:cstheme="majorHAnsi"/>
          <w:szCs w:val="20"/>
        </w:rPr>
        <w:t xml:space="preserve">Une mise en demeure de régularisation de la situation du sous-traitant sous la forme d’une lettre recommandée avec accusé de réception sera adressée à l’entreprise titulaire par l’acheteur ou la personne qualifiée de l’établissement partie du GHT. Celle-ci encourt en sus une pénalité de 1500 euros par jour calendaire de non régularisation, à compter de la date de la mise en demeure. </w:t>
      </w:r>
    </w:p>
    <w:p w14:paraId="10A0B21A" w14:textId="77777777" w:rsidR="00D15562" w:rsidRPr="00600434" w:rsidRDefault="00D15562" w:rsidP="00434348">
      <w:pPr>
        <w:pStyle w:val="eccorpsdutexteespace12dessus"/>
        <w:shd w:val="clear" w:color="auto" w:fill="FFFFFF"/>
        <w:tabs>
          <w:tab w:val="left" w:pos="9070"/>
        </w:tabs>
        <w:spacing w:before="0" w:beforeAutospacing="0" w:after="0" w:afterAutospacing="0"/>
        <w:jc w:val="both"/>
        <w:rPr>
          <w:rFonts w:ascii="Corbel" w:hAnsi="Corbel" w:cstheme="majorHAnsi"/>
          <w:szCs w:val="20"/>
        </w:rPr>
      </w:pPr>
      <w:r w:rsidRPr="00600434">
        <w:rPr>
          <w:rFonts w:ascii="Corbel" w:hAnsi="Corbel" w:cstheme="majorHAnsi"/>
          <w:szCs w:val="20"/>
        </w:rPr>
        <w:t>L’acheteur ou la personne qualifiée de l’établissement partie du GHT interdira l’accès à l’établissement au sous-traitant non déclaré dans l’attente de la régularisation.</w:t>
      </w:r>
    </w:p>
    <w:p w14:paraId="7FDD4EAE" w14:textId="77777777" w:rsidR="00D15562" w:rsidRPr="00244A82" w:rsidRDefault="00D15562" w:rsidP="00434348">
      <w:pPr>
        <w:pStyle w:val="eccorpsdutexteespace12dessus"/>
        <w:shd w:val="clear" w:color="auto" w:fill="FFFFFF"/>
        <w:tabs>
          <w:tab w:val="left" w:pos="9070"/>
        </w:tabs>
        <w:spacing w:before="0" w:beforeAutospacing="0" w:after="0" w:afterAutospacing="0"/>
        <w:jc w:val="both"/>
        <w:rPr>
          <w:rFonts w:ascii="Corbel" w:hAnsi="Corbel" w:cstheme="majorHAnsi"/>
          <w:szCs w:val="20"/>
        </w:rPr>
      </w:pPr>
      <w:r w:rsidRPr="00600434">
        <w:rPr>
          <w:rFonts w:ascii="Corbel" w:hAnsi="Corbel" w:cstheme="majorHAnsi"/>
          <w:szCs w:val="20"/>
        </w:rPr>
        <w:t>La résiliation du marché public aux torts du titulaire du marché public sera prononcée en cas d’absence de régularisation dans le délai fixé par l’acheteur</w:t>
      </w:r>
      <w:r w:rsidRPr="00244A82">
        <w:rPr>
          <w:rFonts w:ascii="Corbel" w:hAnsi="Corbel" w:cstheme="majorHAnsi"/>
          <w:szCs w:val="20"/>
        </w:rPr>
        <w:t>.</w:t>
      </w:r>
    </w:p>
    <w:p w14:paraId="6820751A" w14:textId="77777777" w:rsidR="00E61D9A" w:rsidRPr="00600434" w:rsidRDefault="00E61D9A" w:rsidP="00434348">
      <w:pPr>
        <w:pStyle w:val="eccorpsdutexteespace12dessus"/>
        <w:shd w:val="clear" w:color="auto" w:fill="FFFFFF"/>
        <w:tabs>
          <w:tab w:val="left" w:pos="9070"/>
        </w:tabs>
        <w:spacing w:before="0" w:beforeAutospacing="0" w:after="0" w:afterAutospacing="0"/>
        <w:jc w:val="both"/>
        <w:rPr>
          <w:rFonts w:ascii="Corbel" w:hAnsi="Corbel" w:cstheme="majorHAnsi"/>
          <w:szCs w:val="20"/>
        </w:rPr>
      </w:pPr>
    </w:p>
    <w:p w14:paraId="40394514" w14:textId="46E07D32" w:rsidR="00D15562" w:rsidRPr="00600434" w:rsidRDefault="00C131B0" w:rsidP="00995DD8">
      <w:pPr>
        <w:pStyle w:val="Titre2"/>
      </w:pPr>
      <w:bookmarkStart w:id="146" w:name="_Toc194425092"/>
      <w:r>
        <w:t>20</w:t>
      </w:r>
      <w:r w:rsidR="009330A3">
        <w:t xml:space="preserve">-4.2 - </w:t>
      </w:r>
      <w:r w:rsidR="00D15562" w:rsidRPr="00600434">
        <w:t>Pénalités relatives à l’absence de communication du contrat de sous-traitance</w:t>
      </w:r>
      <w:bookmarkEnd w:id="144"/>
      <w:bookmarkEnd w:id="145"/>
      <w:bookmarkEnd w:id="146"/>
    </w:p>
    <w:p w14:paraId="45C7E0DB" w14:textId="31F02260" w:rsidR="00D15562" w:rsidRPr="00600434" w:rsidRDefault="00D15562" w:rsidP="00434348">
      <w:pPr>
        <w:pStyle w:val="Corpsdutexteespace12dessus"/>
        <w:tabs>
          <w:tab w:val="left" w:pos="9070"/>
        </w:tabs>
        <w:spacing w:before="0"/>
        <w:rPr>
          <w:rFonts w:ascii="Corbel" w:hAnsi="Corbel" w:cstheme="majorHAnsi"/>
          <w:sz w:val="20"/>
          <w:szCs w:val="20"/>
        </w:rPr>
      </w:pPr>
    </w:p>
    <w:p w14:paraId="200A185D" w14:textId="10AFAC22" w:rsidR="00D15562" w:rsidRDefault="00D15562" w:rsidP="00434348">
      <w:pPr>
        <w:tabs>
          <w:tab w:val="left" w:pos="9070"/>
        </w:tabs>
        <w:jc w:val="both"/>
        <w:rPr>
          <w:rFonts w:ascii="Corbel" w:hAnsi="Corbel" w:cstheme="majorHAnsi"/>
          <w:szCs w:val="20"/>
        </w:rPr>
      </w:pPr>
      <w:r w:rsidRPr="00600434">
        <w:rPr>
          <w:rFonts w:ascii="Corbel" w:hAnsi="Corbel" w:cstheme="majorHAnsi"/>
          <w:szCs w:val="20"/>
        </w:rPr>
        <w:t>Le défaut de communication, dans les 15 jours à compter de la demande de l’acheteur ou de la personne qualifiée de l’établissement partie du GHT, du contrat de sous-traitance et de ses modifications éventuelles à l’acheteur, expose l'entrepreneur, par dérogation à l’article 3.6.3 du CCAG FCS, à une pénalité journalière de 1500 euros. Passé le délai d'un mois, le titulaire s'expose à l'application des mesures prévues à l'article 41 du CCAG FCS.</w:t>
      </w:r>
    </w:p>
    <w:p w14:paraId="3E6B56BD" w14:textId="36EB67F4" w:rsidR="00162108" w:rsidRDefault="00162108" w:rsidP="00434348">
      <w:pPr>
        <w:tabs>
          <w:tab w:val="left" w:pos="9070"/>
        </w:tabs>
        <w:jc w:val="both"/>
        <w:rPr>
          <w:rFonts w:ascii="Corbel" w:hAnsi="Corbel" w:cstheme="majorHAnsi"/>
          <w:szCs w:val="20"/>
        </w:rPr>
      </w:pPr>
    </w:p>
    <w:p w14:paraId="4D5355C2" w14:textId="7CE35CCF" w:rsidR="00162108" w:rsidRPr="00162108" w:rsidRDefault="00C131B0" w:rsidP="00F2020B">
      <w:pPr>
        <w:pStyle w:val="Titre1"/>
        <w:rPr>
          <w:color w:val="70AD47"/>
        </w:rPr>
      </w:pPr>
      <w:bookmarkStart w:id="147" w:name="_Toc194425093"/>
      <w:r>
        <w:t>20.5</w:t>
      </w:r>
      <w:r w:rsidR="003C30AA">
        <w:t xml:space="preserve"> - </w:t>
      </w:r>
      <w:r w:rsidR="00162108">
        <w:t>Pénalités applicables en cas de détachement de salariés</w:t>
      </w:r>
      <w:bookmarkEnd w:id="147"/>
    </w:p>
    <w:p w14:paraId="36EB57AC" w14:textId="77777777" w:rsidR="00E61D9A" w:rsidRPr="00600434" w:rsidRDefault="00E61D9A" w:rsidP="00E61D9A">
      <w:pPr>
        <w:rPr>
          <w:rFonts w:ascii="Corbel" w:hAnsi="Corbel"/>
        </w:rPr>
      </w:pPr>
    </w:p>
    <w:p w14:paraId="7D8F31E1" w14:textId="574B9B61" w:rsidR="00D15562" w:rsidRPr="00600434" w:rsidRDefault="009330A3" w:rsidP="00995DD8">
      <w:pPr>
        <w:pStyle w:val="Titre2"/>
      </w:pPr>
      <w:bookmarkStart w:id="148" w:name="_Toc510166737"/>
      <w:bookmarkStart w:id="149" w:name="_Toc510512834"/>
      <w:bookmarkStart w:id="150" w:name="_Toc511124141"/>
      <w:bookmarkStart w:id="151" w:name="_Toc194425094"/>
      <w:r>
        <w:t>2</w:t>
      </w:r>
      <w:r w:rsidR="00C131B0">
        <w:t>0</w:t>
      </w:r>
      <w:r>
        <w:t xml:space="preserve">-5.1 - </w:t>
      </w:r>
      <w:r w:rsidR="00D15562" w:rsidRPr="00600434">
        <w:t xml:space="preserve">Pénalités </w:t>
      </w:r>
      <w:r w:rsidR="00B31083">
        <w:t xml:space="preserve">relatives </w:t>
      </w:r>
      <w:r w:rsidR="00D13F61">
        <w:t xml:space="preserve">à </w:t>
      </w:r>
      <w:r w:rsidR="00D13F61" w:rsidRPr="00600434">
        <w:t>la</w:t>
      </w:r>
      <w:r w:rsidR="00D15562" w:rsidRPr="00600434">
        <w:t xml:space="preserve"> déclaration de détachement</w:t>
      </w:r>
      <w:bookmarkEnd w:id="148"/>
      <w:bookmarkEnd w:id="149"/>
      <w:bookmarkEnd w:id="150"/>
      <w:bookmarkEnd w:id="151"/>
    </w:p>
    <w:p w14:paraId="7979811E" w14:textId="77777777" w:rsidR="00D15562" w:rsidRPr="00600434" w:rsidRDefault="00D15562" w:rsidP="00434348">
      <w:pPr>
        <w:tabs>
          <w:tab w:val="left" w:pos="9070"/>
        </w:tabs>
        <w:jc w:val="both"/>
        <w:rPr>
          <w:rFonts w:ascii="Corbel" w:hAnsi="Corbel" w:cstheme="majorHAnsi"/>
          <w:szCs w:val="20"/>
        </w:rPr>
      </w:pPr>
    </w:p>
    <w:p w14:paraId="455B49D1" w14:textId="77777777" w:rsidR="00D15562" w:rsidRPr="00600434" w:rsidRDefault="00D15562" w:rsidP="00434348">
      <w:pPr>
        <w:tabs>
          <w:tab w:val="left" w:pos="9070"/>
        </w:tabs>
        <w:jc w:val="both"/>
        <w:rPr>
          <w:rFonts w:ascii="Corbel" w:hAnsi="Corbel" w:cstheme="majorHAnsi"/>
          <w:szCs w:val="20"/>
        </w:rPr>
      </w:pPr>
      <w:r w:rsidRPr="00600434">
        <w:rPr>
          <w:rFonts w:ascii="Corbel" w:hAnsi="Corbel" w:cstheme="majorHAnsi"/>
          <w:szCs w:val="20"/>
        </w:rPr>
        <w:t>L’absence de déclaration de détachement de salariés étrangers sera sanctionnée par l’application d’une pénalité de 1500 euros sur simple constat de l’acheteur ou de la personne qualifiée de l’établissement partie du GHT.</w:t>
      </w:r>
    </w:p>
    <w:p w14:paraId="5A2BC2BF" w14:textId="77777777" w:rsidR="00D15562" w:rsidRPr="00600434" w:rsidRDefault="00D15562" w:rsidP="00434348">
      <w:pPr>
        <w:tabs>
          <w:tab w:val="left" w:pos="9070"/>
        </w:tabs>
        <w:jc w:val="both"/>
        <w:rPr>
          <w:rFonts w:ascii="Corbel" w:hAnsi="Corbel" w:cstheme="majorHAnsi"/>
          <w:szCs w:val="20"/>
        </w:rPr>
      </w:pPr>
    </w:p>
    <w:p w14:paraId="5BDB01D6" w14:textId="77777777" w:rsidR="00D15562" w:rsidRPr="00600434" w:rsidRDefault="00D15562" w:rsidP="00434348">
      <w:pPr>
        <w:tabs>
          <w:tab w:val="left" w:pos="9070"/>
        </w:tabs>
        <w:jc w:val="both"/>
        <w:rPr>
          <w:rFonts w:ascii="Corbel" w:hAnsi="Corbel" w:cstheme="majorHAnsi"/>
          <w:szCs w:val="20"/>
        </w:rPr>
      </w:pPr>
      <w:r w:rsidRPr="00600434">
        <w:rPr>
          <w:rFonts w:ascii="Corbel" w:hAnsi="Corbel" w:cstheme="majorHAnsi"/>
          <w:szCs w:val="20"/>
        </w:rPr>
        <w:t xml:space="preserve">Le défaut de communication, dans les 15 jours à compter de la demande de l’acheteur ou de la personne qualifiée de l’établissement partie du GHT, de l’accusé de réception de la déclaration de détachement, expose l'entrepreneur à une pénalité journalière de 1 500 euros. </w:t>
      </w:r>
    </w:p>
    <w:p w14:paraId="7BE25085" w14:textId="77777777" w:rsidR="00D15562" w:rsidRPr="00600434" w:rsidRDefault="00D15562" w:rsidP="00434348">
      <w:pPr>
        <w:tabs>
          <w:tab w:val="left" w:pos="9070"/>
        </w:tabs>
        <w:jc w:val="both"/>
        <w:rPr>
          <w:rFonts w:ascii="Corbel" w:hAnsi="Corbel" w:cstheme="majorHAnsi"/>
          <w:szCs w:val="20"/>
        </w:rPr>
      </w:pPr>
    </w:p>
    <w:p w14:paraId="34380018" w14:textId="77777777" w:rsidR="00D15562" w:rsidRPr="00600434" w:rsidRDefault="00D15562" w:rsidP="00434348">
      <w:pPr>
        <w:tabs>
          <w:tab w:val="left" w:pos="9070"/>
        </w:tabs>
        <w:jc w:val="both"/>
        <w:rPr>
          <w:rFonts w:ascii="Corbel" w:hAnsi="Corbel" w:cstheme="majorHAnsi"/>
          <w:szCs w:val="20"/>
        </w:rPr>
      </w:pPr>
      <w:r w:rsidRPr="00600434">
        <w:rPr>
          <w:rFonts w:ascii="Corbel" w:hAnsi="Corbel" w:cstheme="majorHAnsi"/>
          <w:szCs w:val="20"/>
        </w:rPr>
        <w:t>Passé le délai d'un mois, le titulaire s'expose à l'application des mesures prévues à l'article 41 du CCAG FCS.</w:t>
      </w:r>
    </w:p>
    <w:p w14:paraId="63686345" w14:textId="77777777" w:rsidR="00170486" w:rsidRPr="00244A82" w:rsidRDefault="00170486" w:rsidP="00434348">
      <w:pPr>
        <w:tabs>
          <w:tab w:val="left" w:pos="9070"/>
        </w:tabs>
        <w:jc w:val="both"/>
        <w:rPr>
          <w:rFonts w:ascii="Corbel" w:hAnsi="Corbel" w:cstheme="majorHAnsi"/>
          <w:szCs w:val="20"/>
          <w:highlight w:val="cyan"/>
        </w:rPr>
      </w:pPr>
    </w:p>
    <w:p w14:paraId="36B54401" w14:textId="01E6747F" w:rsidR="00D15562" w:rsidRPr="00600434" w:rsidRDefault="009330A3" w:rsidP="00995DD8">
      <w:pPr>
        <w:pStyle w:val="Titre2"/>
      </w:pPr>
      <w:bookmarkStart w:id="152" w:name="_Toc510166738"/>
      <w:bookmarkStart w:id="153" w:name="_Toc510512835"/>
      <w:bookmarkStart w:id="154" w:name="_Toc511124142"/>
      <w:bookmarkStart w:id="155" w:name="_Toc194425095"/>
      <w:r>
        <w:t>2</w:t>
      </w:r>
      <w:r w:rsidR="00C131B0">
        <w:t>0</w:t>
      </w:r>
      <w:r>
        <w:t xml:space="preserve">-5.2 - </w:t>
      </w:r>
      <w:r w:rsidR="00D15562" w:rsidRPr="00600434">
        <w:t xml:space="preserve">Pénalités relatives </w:t>
      </w:r>
      <w:bookmarkEnd w:id="152"/>
      <w:r w:rsidR="00D15562" w:rsidRPr="00600434">
        <w:t>au non-respect des obligations en matière de détachement de salariés étrangers</w:t>
      </w:r>
      <w:bookmarkEnd w:id="153"/>
      <w:bookmarkEnd w:id="154"/>
      <w:bookmarkEnd w:id="155"/>
    </w:p>
    <w:p w14:paraId="62FEB074" w14:textId="77777777" w:rsidR="00D15562" w:rsidRPr="00600434" w:rsidRDefault="00D15562" w:rsidP="00434348">
      <w:pPr>
        <w:pStyle w:val="paragraphe"/>
        <w:tabs>
          <w:tab w:val="left" w:pos="9070"/>
        </w:tabs>
        <w:spacing w:before="0" w:after="0"/>
        <w:jc w:val="both"/>
        <w:rPr>
          <w:rFonts w:ascii="Corbel" w:hAnsi="Corbel" w:cstheme="majorHAnsi"/>
          <w:sz w:val="20"/>
          <w:szCs w:val="20"/>
        </w:rPr>
      </w:pPr>
    </w:p>
    <w:p w14:paraId="5FC44707" w14:textId="64604F89" w:rsidR="00D15562" w:rsidRDefault="00D15562" w:rsidP="00434348">
      <w:pPr>
        <w:tabs>
          <w:tab w:val="left" w:pos="9070"/>
        </w:tabs>
        <w:jc w:val="both"/>
        <w:rPr>
          <w:rFonts w:ascii="Corbel" w:hAnsi="Corbel" w:cstheme="majorHAnsi"/>
          <w:szCs w:val="20"/>
        </w:rPr>
      </w:pPr>
      <w:r w:rsidRPr="00600434">
        <w:rPr>
          <w:rFonts w:ascii="Corbel" w:hAnsi="Corbel" w:cstheme="majorHAnsi"/>
          <w:szCs w:val="20"/>
        </w:rPr>
        <w:t>Tout manquement aux obligations en matière de détachement de salariés étrangers sera sanctionné par l’application d’une pénalité de 1500 euros sur simple constat de l’acheteur ou de la personne qualifiée de l’établissement partie du GHT.</w:t>
      </w:r>
    </w:p>
    <w:p w14:paraId="5DD83666" w14:textId="4AABDC04" w:rsidR="009330A3" w:rsidRDefault="009330A3" w:rsidP="00434348">
      <w:pPr>
        <w:tabs>
          <w:tab w:val="left" w:pos="9070"/>
        </w:tabs>
        <w:jc w:val="both"/>
        <w:rPr>
          <w:rFonts w:ascii="Corbel" w:hAnsi="Corbel" w:cstheme="majorHAnsi"/>
          <w:szCs w:val="20"/>
        </w:rPr>
      </w:pPr>
    </w:p>
    <w:p w14:paraId="73A2E997" w14:textId="77777777" w:rsidR="00C2690D" w:rsidRPr="00C2690D" w:rsidRDefault="00C2690D" w:rsidP="00083467">
      <w:pPr>
        <w:pStyle w:val="Paragraphedeliste"/>
        <w:keepNext/>
        <w:autoSpaceDE w:val="0"/>
        <w:autoSpaceDN w:val="0"/>
        <w:adjustRightInd w:val="0"/>
        <w:ind w:left="516"/>
        <w:outlineLvl w:val="0"/>
        <w:rPr>
          <w:rFonts w:ascii="Corbel" w:eastAsia="Times New Roman" w:hAnsi="Corbel" w:cstheme="majorHAnsi"/>
          <w:b/>
          <w:vanish/>
          <w:color w:val="000000" w:themeColor="text1"/>
          <w:sz w:val="24"/>
          <w:szCs w:val="20"/>
          <w:u w:val="single"/>
          <w:lang w:eastAsia="fr-FR"/>
        </w:rPr>
      </w:pPr>
      <w:bookmarkStart w:id="156" w:name="_Toc167802751"/>
    </w:p>
    <w:p w14:paraId="71964B4A" w14:textId="4A0CD317" w:rsidR="00C2690D" w:rsidRPr="00101E26" w:rsidRDefault="003C30AA" w:rsidP="00616C51">
      <w:pPr>
        <w:pStyle w:val="Titre1"/>
      </w:pPr>
      <w:bookmarkStart w:id="157" w:name="_Toc194425096"/>
      <w:r>
        <w:t>20.</w:t>
      </w:r>
      <w:r w:rsidR="00616C51">
        <w:t>6</w:t>
      </w:r>
      <w:r>
        <w:t xml:space="preserve"> - </w:t>
      </w:r>
      <w:r w:rsidR="00C2690D" w:rsidRPr="00101E26">
        <w:t>Pénalités applicables en cas de non transmission de la liste nominative des salariés soumis à autorisation de travail</w:t>
      </w:r>
      <w:bookmarkEnd w:id="156"/>
      <w:bookmarkEnd w:id="157"/>
      <w:r w:rsidR="00C2690D" w:rsidRPr="00101E26">
        <w:t xml:space="preserve"> </w:t>
      </w:r>
    </w:p>
    <w:p w14:paraId="21DC48B4" w14:textId="77777777" w:rsidR="00D15562" w:rsidRPr="00101E26" w:rsidRDefault="00D15562" w:rsidP="00434348">
      <w:pPr>
        <w:tabs>
          <w:tab w:val="left" w:pos="9070"/>
        </w:tabs>
        <w:jc w:val="both"/>
        <w:rPr>
          <w:rFonts w:ascii="Corbel" w:hAnsi="Corbel" w:cstheme="majorHAnsi"/>
          <w:szCs w:val="20"/>
        </w:rPr>
      </w:pPr>
    </w:p>
    <w:p w14:paraId="1ADDE7D3" w14:textId="53932F5F" w:rsidR="00D15562" w:rsidRPr="003F7849" w:rsidRDefault="00D15562" w:rsidP="00434348">
      <w:pPr>
        <w:tabs>
          <w:tab w:val="left" w:pos="9070"/>
        </w:tabs>
        <w:jc w:val="both"/>
        <w:rPr>
          <w:rFonts w:ascii="Corbel" w:hAnsi="Corbel" w:cstheme="majorHAnsi"/>
          <w:szCs w:val="20"/>
        </w:rPr>
      </w:pPr>
      <w:r w:rsidRPr="003F7849">
        <w:rPr>
          <w:rFonts w:ascii="Corbel" w:hAnsi="Corbel" w:cstheme="majorHAnsi"/>
          <w:szCs w:val="20"/>
        </w:rPr>
        <w:t xml:space="preserve">Le défaut de communication, à la notification du marché ou, en cours d’exécution, dans les 15 jours à compter de la demande de l’acheteur ou la personne qualifiée de l’établissement </w:t>
      </w:r>
      <w:r w:rsidRPr="003F7849">
        <w:rPr>
          <w:rFonts w:ascii="Corbel" w:hAnsi="Corbel" w:cstheme="majorHAnsi"/>
          <w:szCs w:val="20"/>
        </w:rPr>
        <w:lastRenderedPageBreak/>
        <w:t>partie du GHT, de la liste nominative des salariés soumis à autorisation de travail tel</w:t>
      </w:r>
      <w:r w:rsidR="00760909">
        <w:rPr>
          <w:rFonts w:ascii="Corbel" w:hAnsi="Corbel" w:cstheme="majorHAnsi"/>
          <w:szCs w:val="20"/>
        </w:rPr>
        <w:t>le que mentionnée à l’article 27-1</w:t>
      </w:r>
      <w:r w:rsidRPr="003F7849">
        <w:rPr>
          <w:rFonts w:ascii="Corbel" w:hAnsi="Corbel" w:cstheme="majorHAnsi"/>
          <w:szCs w:val="20"/>
        </w:rPr>
        <w:t xml:space="preserve"> du présent CCAP expose le titulaire à une pénalité journalière de 1 500 euros.</w:t>
      </w:r>
    </w:p>
    <w:p w14:paraId="4E13599A" w14:textId="77777777" w:rsidR="00D15562" w:rsidRPr="00244A82" w:rsidRDefault="00D15562" w:rsidP="00434348">
      <w:pPr>
        <w:tabs>
          <w:tab w:val="left" w:pos="9070"/>
        </w:tabs>
        <w:jc w:val="both"/>
        <w:rPr>
          <w:rFonts w:ascii="Corbel" w:hAnsi="Corbel" w:cstheme="majorHAnsi"/>
          <w:szCs w:val="20"/>
          <w:highlight w:val="yellow"/>
        </w:rPr>
      </w:pPr>
    </w:p>
    <w:p w14:paraId="57613B84" w14:textId="63742A0F" w:rsidR="00D15562" w:rsidRPr="003F7849" w:rsidRDefault="00724114" w:rsidP="00F2020B">
      <w:pPr>
        <w:pStyle w:val="Titre1"/>
      </w:pPr>
      <w:bookmarkStart w:id="158" w:name="_Toc194425097"/>
      <w:r>
        <w:t>20.</w:t>
      </w:r>
      <w:r w:rsidR="00616C51">
        <w:t>7</w:t>
      </w:r>
      <w:r>
        <w:t xml:space="preserve"> - </w:t>
      </w:r>
      <w:r w:rsidR="00D15562" w:rsidRPr="003F7849">
        <w:t>Pénalités pour défaut des obligations relatives à la récupération des données</w:t>
      </w:r>
      <w:bookmarkEnd w:id="158"/>
    </w:p>
    <w:p w14:paraId="4835173C" w14:textId="77777777" w:rsidR="00D15562" w:rsidRPr="003F7849" w:rsidRDefault="00D15562" w:rsidP="00434348">
      <w:pPr>
        <w:tabs>
          <w:tab w:val="left" w:pos="9070"/>
        </w:tabs>
        <w:jc w:val="both"/>
        <w:rPr>
          <w:rFonts w:ascii="Corbel" w:eastAsia="Calibri" w:hAnsi="Corbel" w:cstheme="majorHAnsi"/>
          <w:szCs w:val="20"/>
        </w:rPr>
      </w:pPr>
    </w:p>
    <w:p w14:paraId="2D16295B" w14:textId="5DCB88AE" w:rsidR="00D15562" w:rsidRPr="00006382" w:rsidRDefault="00C2690D" w:rsidP="00995DD8">
      <w:pPr>
        <w:pStyle w:val="Titre2"/>
      </w:pPr>
      <w:bookmarkStart w:id="159" w:name="_Toc194425098"/>
      <w:r w:rsidRPr="00006382">
        <w:t>2</w:t>
      </w:r>
      <w:r w:rsidR="00724114" w:rsidRPr="00006382">
        <w:t>0.</w:t>
      </w:r>
      <w:r w:rsidR="00616C51">
        <w:t>7</w:t>
      </w:r>
      <w:r w:rsidR="00724114" w:rsidRPr="00006382">
        <w:t>.1</w:t>
      </w:r>
      <w:r w:rsidRPr="00006382">
        <w:t xml:space="preserve"> - </w:t>
      </w:r>
      <w:r w:rsidR="00D15562" w:rsidRPr="00006382">
        <w:t>Pénalités relatives au non-respect des délais de transmission des données de suivi du marché au niveau du GHT</w:t>
      </w:r>
      <w:bookmarkEnd w:id="159"/>
      <w:r w:rsidR="00D15562" w:rsidRPr="00006382">
        <w:t xml:space="preserve"> </w:t>
      </w:r>
    </w:p>
    <w:p w14:paraId="463D4A85" w14:textId="77777777" w:rsidR="00D15562" w:rsidRPr="00006382" w:rsidRDefault="00D15562" w:rsidP="00434348">
      <w:pPr>
        <w:tabs>
          <w:tab w:val="left" w:pos="9070"/>
        </w:tabs>
        <w:jc w:val="both"/>
        <w:rPr>
          <w:rFonts w:ascii="Corbel" w:hAnsi="Corbel" w:cstheme="majorHAnsi"/>
          <w:szCs w:val="20"/>
        </w:rPr>
      </w:pPr>
    </w:p>
    <w:p w14:paraId="3860AE94" w14:textId="1B708084" w:rsidR="00D15562" w:rsidRPr="00D13F61" w:rsidRDefault="00D15562" w:rsidP="00434348">
      <w:pPr>
        <w:tabs>
          <w:tab w:val="left" w:pos="9070"/>
        </w:tabs>
        <w:jc w:val="both"/>
        <w:rPr>
          <w:rFonts w:ascii="Corbel" w:hAnsi="Corbel" w:cstheme="majorHAnsi"/>
          <w:szCs w:val="20"/>
        </w:rPr>
      </w:pPr>
      <w:r w:rsidRPr="00006382">
        <w:rPr>
          <w:rFonts w:ascii="Corbel" w:hAnsi="Corbel" w:cstheme="majorHAnsi"/>
          <w:szCs w:val="20"/>
        </w:rPr>
        <w:t xml:space="preserve">Dans le cas où le Titulaire ne respecte pas les dates de </w:t>
      </w:r>
      <w:proofErr w:type="spellStart"/>
      <w:r w:rsidR="00C149E1" w:rsidRPr="00006382">
        <w:rPr>
          <w:rFonts w:ascii="Corbel" w:hAnsi="Corbel" w:cstheme="majorHAnsi"/>
          <w:szCs w:val="20"/>
        </w:rPr>
        <w:t>repporting</w:t>
      </w:r>
      <w:proofErr w:type="spellEnd"/>
      <w:r w:rsidR="00BF3C05" w:rsidRPr="00006382">
        <w:rPr>
          <w:rFonts w:ascii="Corbel" w:hAnsi="Corbel" w:cstheme="majorHAnsi"/>
          <w:szCs w:val="20"/>
        </w:rPr>
        <w:t xml:space="preserve"> prévues à l’article 18</w:t>
      </w:r>
      <w:r w:rsidRPr="00006382">
        <w:rPr>
          <w:rFonts w:ascii="Corbel" w:hAnsi="Corbel" w:cstheme="majorHAnsi"/>
          <w:szCs w:val="20"/>
        </w:rPr>
        <w:t>.1 du CCA</w:t>
      </w:r>
      <w:r w:rsidR="003F7849" w:rsidRPr="00006382">
        <w:rPr>
          <w:rFonts w:ascii="Corbel" w:hAnsi="Corbel" w:cstheme="majorHAnsi"/>
          <w:szCs w:val="20"/>
        </w:rPr>
        <w:t>P, une pénalité de retard de 100 euros sera appliquée après</w:t>
      </w:r>
      <w:r w:rsidRPr="00006382">
        <w:rPr>
          <w:rFonts w:ascii="Corbel" w:hAnsi="Corbel" w:cstheme="majorHAnsi"/>
          <w:szCs w:val="20"/>
        </w:rPr>
        <w:t xml:space="preserve"> mise en demeure préalable. Une semaine s’entend du lundi au vendredi. Toute semaine entamée est due.</w:t>
      </w:r>
    </w:p>
    <w:p w14:paraId="70162A92" w14:textId="77777777" w:rsidR="00F5337B" w:rsidRPr="002907D0" w:rsidRDefault="00F5337B" w:rsidP="00434348">
      <w:pPr>
        <w:tabs>
          <w:tab w:val="left" w:pos="9070"/>
        </w:tabs>
        <w:jc w:val="both"/>
        <w:rPr>
          <w:rFonts w:ascii="Corbel" w:hAnsi="Corbel" w:cstheme="majorHAnsi"/>
          <w:i/>
          <w:iCs/>
          <w:szCs w:val="20"/>
        </w:rPr>
      </w:pPr>
    </w:p>
    <w:p w14:paraId="1D6C15D5" w14:textId="233FBB3D" w:rsidR="00D15562" w:rsidRPr="002907D0" w:rsidRDefault="00C2690D" w:rsidP="00995DD8">
      <w:pPr>
        <w:pStyle w:val="Titre2"/>
      </w:pPr>
      <w:bookmarkStart w:id="160" w:name="_Toc194425099"/>
      <w:r>
        <w:t>2</w:t>
      </w:r>
      <w:r w:rsidR="00724114">
        <w:t>0.</w:t>
      </w:r>
      <w:r w:rsidR="00616C51">
        <w:t>7</w:t>
      </w:r>
      <w:r w:rsidR="00724114">
        <w:t>.2</w:t>
      </w:r>
      <w:r>
        <w:t xml:space="preserve"> - </w:t>
      </w:r>
      <w:r w:rsidR="00D15562" w:rsidRPr="002907D0">
        <w:t>Pénalités relatives au non-respect des délais de transmission des données nécessaires à l’exécution d’une mission de service public</w:t>
      </w:r>
      <w:bookmarkEnd w:id="160"/>
    </w:p>
    <w:p w14:paraId="568E4A58" w14:textId="77777777" w:rsidR="00D15562" w:rsidRPr="002907D0" w:rsidRDefault="00D15562" w:rsidP="00434348">
      <w:pPr>
        <w:tabs>
          <w:tab w:val="left" w:pos="9070"/>
        </w:tabs>
        <w:jc w:val="both"/>
        <w:rPr>
          <w:rFonts w:ascii="Corbel" w:hAnsi="Corbel" w:cstheme="majorHAnsi"/>
          <w:szCs w:val="20"/>
        </w:rPr>
      </w:pPr>
    </w:p>
    <w:p w14:paraId="0FB87DA8" w14:textId="6B80202A" w:rsidR="00D15562" w:rsidRPr="002907D0" w:rsidRDefault="002907D0" w:rsidP="002907D0">
      <w:pPr>
        <w:tabs>
          <w:tab w:val="left" w:pos="9070"/>
        </w:tabs>
        <w:jc w:val="both"/>
        <w:rPr>
          <w:rFonts w:ascii="Corbel" w:hAnsi="Corbel" w:cstheme="majorHAnsi"/>
          <w:szCs w:val="20"/>
        </w:rPr>
      </w:pPr>
      <w:r w:rsidRPr="002907D0">
        <w:rPr>
          <w:rFonts w:ascii="Corbel" w:hAnsi="Corbel" w:cstheme="majorHAnsi"/>
          <w:szCs w:val="20"/>
        </w:rPr>
        <w:t>Sans objet</w:t>
      </w:r>
      <w:r w:rsidR="00041B98">
        <w:rPr>
          <w:rFonts w:ascii="Corbel" w:hAnsi="Corbel" w:cstheme="majorHAnsi"/>
          <w:szCs w:val="20"/>
        </w:rPr>
        <w:t>.</w:t>
      </w:r>
      <w:r w:rsidRPr="002907D0">
        <w:rPr>
          <w:rFonts w:ascii="Corbel" w:hAnsi="Corbel" w:cstheme="majorHAnsi"/>
          <w:szCs w:val="20"/>
        </w:rPr>
        <w:t xml:space="preserve"> </w:t>
      </w:r>
      <w:r w:rsidR="00D15562" w:rsidRPr="002907D0">
        <w:rPr>
          <w:rFonts w:ascii="Corbel" w:hAnsi="Corbel" w:cstheme="majorHAnsi"/>
          <w:szCs w:val="20"/>
        </w:rPr>
        <w:t xml:space="preserve"> </w:t>
      </w:r>
    </w:p>
    <w:p w14:paraId="40A05A14" w14:textId="711EA8F3" w:rsidR="009D3449" w:rsidRDefault="009D3449" w:rsidP="00434348">
      <w:pPr>
        <w:tabs>
          <w:tab w:val="left" w:pos="9070"/>
        </w:tabs>
        <w:jc w:val="both"/>
        <w:rPr>
          <w:rFonts w:ascii="Corbel" w:hAnsi="Corbel" w:cstheme="majorHAnsi"/>
          <w:szCs w:val="20"/>
        </w:rPr>
      </w:pPr>
    </w:p>
    <w:p w14:paraId="19ACCFAE" w14:textId="67657B18" w:rsidR="00C2690D" w:rsidRPr="002907D0" w:rsidRDefault="00525792" w:rsidP="00995DD8">
      <w:pPr>
        <w:pStyle w:val="Titre2"/>
      </w:pPr>
      <w:bookmarkStart w:id="161" w:name="_Toc194425100"/>
      <w:r>
        <w:t>20.</w:t>
      </w:r>
      <w:r w:rsidR="00616C51">
        <w:t>7</w:t>
      </w:r>
      <w:r>
        <w:t xml:space="preserve">.3 </w:t>
      </w:r>
      <w:r w:rsidR="00C2690D">
        <w:t xml:space="preserve">- </w:t>
      </w:r>
      <w:r w:rsidR="00C2690D" w:rsidRPr="002907D0">
        <w:t xml:space="preserve">Pénalités </w:t>
      </w:r>
      <w:r w:rsidR="00C2690D">
        <w:t>relative au non-respect des délais de transmissions des données relatives à l’origine du produit</w:t>
      </w:r>
      <w:bookmarkEnd w:id="161"/>
    </w:p>
    <w:p w14:paraId="2D50B640" w14:textId="374F7FC4" w:rsidR="009D3449" w:rsidRPr="002907D0" w:rsidRDefault="009D3449" w:rsidP="009D3449">
      <w:pPr>
        <w:tabs>
          <w:tab w:val="left" w:pos="9070"/>
        </w:tabs>
        <w:jc w:val="both"/>
        <w:rPr>
          <w:rFonts w:ascii="Corbel" w:hAnsi="Corbel" w:cstheme="majorHAnsi"/>
          <w:szCs w:val="20"/>
        </w:rPr>
      </w:pPr>
    </w:p>
    <w:p w14:paraId="3F64AD58" w14:textId="0574C397" w:rsidR="009D3449" w:rsidRPr="00D13F61" w:rsidRDefault="009D3449" w:rsidP="002907D0">
      <w:pPr>
        <w:tabs>
          <w:tab w:val="left" w:pos="9070"/>
        </w:tabs>
        <w:jc w:val="both"/>
        <w:rPr>
          <w:rFonts w:ascii="Corbel" w:hAnsi="Corbel" w:cstheme="majorHAnsi"/>
          <w:szCs w:val="20"/>
        </w:rPr>
      </w:pPr>
      <w:r w:rsidRPr="002907D0">
        <w:rPr>
          <w:rFonts w:ascii="Corbel" w:hAnsi="Corbel" w:cstheme="majorHAnsi"/>
          <w:szCs w:val="20"/>
        </w:rPr>
        <w:t>S</w:t>
      </w:r>
      <w:r w:rsidR="002907D0" w:rsidRPr="002907D0">
        <w:rPr>
          <w:rFonts w:ascii="Corbel" w:hAnsi="Corbel" w:cstheme="majorHAnsi"/>
          <w:szCs w:val="20"/>
        </w:rPr>
        <w:t>ans objet</w:t>
      </w:r>
      <w:r w:rsidR="00041B98">
        <w:rPr>
          <w:rFonts w:ascii="Corbel" w:hAnsi="Corbel" w:cstheme="majorHAnsi"/>
          <w:szCs w:val="20"/>
        </w:rPr>
        <w:t>.</w:t>
      </w:r>
      <w:r w:rsidR="002907D0" w:rsidRPr="002907D0">
        <w:rPr>
          <w:rFonts w:ascii="Corbel" w:hAnsi="Corbel" w:cstheme="majorHAnsi"/>
          <w:szCs w:val="20"/>
        </w:rPr>
        <w:t xml:space="preserve"> </w:t>
      </w:r>
    </w:p>
    <w:p w14:paraId="6BCE1A2A" w14:textId="77777777" w:rsidR="009D3449" w:rsidRPr="00244A82" w:rsidRDefault="009D3449" w:rsidP="00434348">
      <w:pPr>
        <w:tabs>
          <w:tab w:val="left" w:pos="9070"/>
        </w:tabs>
        <w:jc w:val="both"/>
        <w:rPr>
          <w:rFonts w:ascii="Corbel" w:hAnsi="Corbel" w:cstheme="majorHAnsi"/>
          <w:szCs w:val="20"/>
          <w:highlight w:val="yellow"/>
        </w:rPr>
      </w:pPr>
    </w:p>
    <w:p w14:paraId="2E066F69" w14:textId="429DC470" w:rsidR="00C2690D" w:rsidRPr="005A73CB" w:rsidRDefault="003C30AA" w:rsidP="001D2C89">
      <w:pPr>
        <w:pStyle w:val="Titre1"/>
      </w:pPr>
      <w:bookmarkStart w:id="162" w:name="_Toc194425101"/>
      <w:r>
        <w:t>20.</w:t>
      </w:r>
      <w:r w:rsidR="00616C51">
        <w:t>8</w:t>
      </w:r>
      <w:r>
        <w:t xml:space="preserve"> - </w:t>
      </w:r>
      <w:r w:rsidR="00525792" w:rsidRPr="00525792">
        <w:t xml:space="preserve"> Pénalités </w:t>
      </w:r>
      <w:r w:rsidR="00C2690D" w:rsidRPr="00525792">
        <w:t>relatives pour non-respect des obligations en matière de</w:t>
      </w:r>
      <w:r w:rsidR="00C2690D">
        <w:t xml:space="preserve"> </w:t>
      </w:r>
      <w:r w:rsidR="000F7B3B">
        <w:t>développement</w:t>
      </w:r>
      <w:r w:rsidR="00C2690D">
        <w:t xml:space="preserve"> durable</w:t>
      </w:r>
      <w:bookmarkEnd w:id="162"/>
    </w:p>
    <w:p w14:paraId="19487EAD" w14:textId="77777777" w:rsidR="00525792" w:rsidRDefault="00525792" w:rsidP="00525792">
      <w:pPr>
        <w:tabs>
          <w:tab w:val="left" w:pos="9070"/>
        </w:tabs>
        <w:jc w:val="both"/>
        <w:rPr>
          <w:rFonts w:ascii="Corbel" w:hAnsi="Corbel" w:cstheme="majorHAnsi"/>
          <w:szCs w:val="20"/>
        </w:rPr>
      </w:pPr>
    </w:p>
    <w:p w14:paraId="695A5D2A" w14:textId="5DF1314F" w:rsidR="00D15562" w:rsidRPr="002907D0" w:rsidRDefault="00155B71" w:rsidP="00995DD8">
      <w:pPr>
        <w:pStyle w:val="Titre2"/>
      </w:pPr>
      <w:bookmarkStart w:id="163" w:name="_Toc194425102"/>
      <w:r>
        <w:t>2</w:t>
      </w:r>
      <w:r w:rsidR="00525792">
        <w:t>0</w:t>
      </w:r>
      <w:r>
        <w:t>-</w:t>
      </w:r>
      <w:r w:rsidR="00616C51">
        <w:t>8</w:t>
      </w:r>
      <w:r>
        <w:t xml:space="preserve">.1 - </w:t>
      </w:r>
      <w:r w:rsidR="006B48C4" w:rsidRPr="002907D0">
        <w:t xml:space="preserve">Pénalités en cas de </w:t>
      </w:r>
      <w:r w:rsidR="00B05C1F" w:rsidRPr="002907D0">
        <w:t>non-respect des obligations en matière de déchets</w:t>
      </w:r>
      <w:bookmarkEnd w:id="163"/>
    </w:p>
    <w:p w14:paraId="4AB509AC" w14:textId="77777777" w:rsidR="00F5337B" w:rsidRPr="002907D0" w:rsidRDefault="00F5337B" w:rsidP="00F5337B">
      <w:pPr>
        <w:rPr>
          <w:rFonts w:ascii="Corbel" w:hAnsi="Corbel"/>
        </w:rPr>
      </w:pPr>
    </w:p>
    <w:p w14:paraId="4BFB7A29" w14:textId="03F9F82E" w:rsidR="00B05C1F" w:rsidRPr="00D13F61" w:rsidRDefault="00B05C1F" w:rsidP="00B05C1F">
      <w:pPr>
        <w:tabs>
          <w:tab w:val="left" w:pos="9070"/>
        </w:tabs>
        <w:jc w:val="both"/>
        <w:rPr>
          <w:rFonts w:ascii="Corbel" w:hAnsi="Corbel" w:cstheme="majorHAnsi"/>
          <w:szCs w:val="20"/>
        </w:rPr>
      </w:pPr>
      <w:r w:rsidRPr="002907D0">
        <w:rPr>
          <w:rFonts w:ascii="Corbel" w:hAnsi="Corbel" w:cstheme="majorHAnsi"/>
          <w:szCs w:val="20"/>
        </w:rPr>
        <w:t xml:space="preserve">Tout manquement aux obligations en </w:t>
      </w:r>
      <w:r w:rsidR="00616C51" w:rsidRPr="002907D0">
        <w:rPr>
          <w:rFonts w:ascii="Corbel" w:hAnsi="Corbel" w:cstheme="majorHAnsi"/>
          <w:szCs w:val="20"/>
        </w:rPr>
        <w:t>matière</w:t>
      </w:r>
      <w:r w:rsidRPr="002907D0">
        <w:rPr>
          <w:rFonts w:ascii="Corbel" w:hAnsi="Corbel" w:cstheme="majorHAnsi"/>
          <w:szCs w:val="20"/>
        </w:rPr>
        <w:t xml:space="preserve"> de déchets telles que décrites dans le présent CCAP ou au regard de la réglementation environnementale en vigueur, sera sanctionné, après mise en demeure restée infructueuse, d’une pénalité de 500 euros par</w:t>
      </w:r>
      <w:r>
        <w:rPr>
          <w:rFonts w:ascii="Corbel" w:hAnsi="Corbel" w:cstheme="majorHAnsi"/>
          <w:szCs w:val="20"/>
        </w:rPr>
        <w:t xml:space="preserve"> manquement constaté.</w:t>
      </w:r>
    </w:p>
    <w:p w14:paraId="388B2B44" w14:textId="77777777" w:rsidR="00D15562" w:rsidRPr="00041B98" w:rsidRDefault="00D15562" w:rsidP="00434348">
      <w:pPr>
        <w:tabs>
          <w:tab w:val="left" w:pos="9070"/>
        </w:tabs>
        <w:jc w:val="both"/>
        <w:rPr>
          <w:rFonts w:ascii="Corbel" w:eastAsia="Calibri" w:hAnsi="Corbel" w:cstheme="majorHAnsi"/>
          <w:sz w:val="2"/>
          <w:szCs w:val="20"/>
        </w:rPr>
      </w:pPr>
    </w:p>
    <w:p w14:paraId="05C3D188" w14:textId="77777777" w:rsidR="00D15562" w:rsidRPr="00244A82" w:rsidRDefault="00D15562" w:rsidP="00434348">
      <w:pPr>
        <w:tabs>
          <w:tab w:val="left" w:pos="9070"/>
        </w:tabs>
        <w:jc w:val="both"/>
        <w:rPr>
          <w:rFonts w:ascii="Corbel" w:hAnsi="Corbel" w:cstheme="majorHAnsi"/>
          <w:szCs w:val="20"/>
          <w:highlight w:val="yellow"/>
        </w:rPr>
      </w:pPr>
    </w:p>
    <w:p w14:paraId="444A0029" w14:textId="0B337A8F" w:rsidR="00D15562" w:rsidRPr="002907D0" w:rsidRDefault="00155B71" w:rsidP="00995DD8">
      <w:pPr>
        <w:pStyle w:val="Titre2"/>
      </w:pPr>
      <w:bookmarkStart w:id="164" w:name="_Toc194425103"/>
      <w:r>
        <w:t>2</w:t>
      </w:r>
      <w:r w:rsidR="00525792">
        <w:t>0</w:t>
      </w:r>
      <w:r>
        <w:t>-</w:t>
      </w:r>
      <w:r w:rsidR="00616C51">
        <w:t>8</w:t>
      </w:r>
      <w:r>
        <w:t xml:space="preserve">.3 - </w:t>
      </w:r>
      <w:r w:rsidR="00D15562" w:rsidRPr="00244A82">
        <w:t xml:space="preserve">Pénalités en cas de non-transmission des justificatifs concernant l’utilisation de contenants recyclés et/ou </w:t>
      </w:r>
      <w:r w:rsidR="00D15562" w:rsidRPr="002907D0">
        <w:t>recyclables</w:t>
      </w:r>
      <w:bookmarkEnd w:id="164"/>
    </w:p>
    <w:p w14:paraId="65F4EFBF" w14:textId="77777777" w:rsidR="00F5337B" w:rsidRPr="002907D0" w:rsidRDefault="00F5337B" w:rsidP="00F5337B">
      <w:pPr>
        <w:rPr>
          <w:rFonts w:ascii="Corbel" w:hAnsi="Corbel"/>
        </w:rPr>
      </w:pPr>
    </w:p>
    <w:p w14:paraId="009E5DD7" w14:textId="7AB8673A" w:rsidR="00D15562" w:rsidRPr="00244A82" w:rsidRDefault="00D15562" w:rsidP="00434348">
      <w:pPr>
        <w:tabs>
          <w:tab w:val="left" w:pos="9070"/>
        </w:tabs>
        <w:jc w:val="both"/>
        <w:rPr>
          <w:rFonts w:ascii="Corbel" w:hAnsi="Corbel" w:cstheme="majorHAnsi"/>
          <w:szCs w:val="20"/>
        </w:rPr>
      </w:pPr>
      <w:r w:rsidRPr="002907D0">
        <w:rPr>
          <w:rFonts w:ascii="Corbel" w:hAnsi="Corbel" w:cstheme="majorHAnsi"/>
          <w:szCs w:val="20"/>
        </w:rPr>
        <w:t xml:space="preserve">En cas de non-respect des obligations de transmission prévues à l’article </w:t>
      </w:r>
      <w:r w:rsidR="00BF3C05" w:rsidRPr="002907D0">
        <w:rPr>
          <w:rFonts w:ascii="Corbel" w:hAnsi="Corbel" w:cstheme="majorHAnsi"/>
          <w:szCs w:val="20"/>
        </w:rPr>
        <w:t>5</w:t>
      </w:r>
      <w:r w:rsidRPr="002907D0">
        <w:rPr>
          <w:rFonts w:ascii="Corbel" w:hAnsi="Corbel" w:cstheme="majorHAnsi"/>
          <w:szCs w:val="20"/>
        </w:rPr>
        <w:t xml:space="preserve">.1, le titulaire se voit appliquer une pénalité dont le montant est de </w:t>
      </w:r>
      <w:r w:rsidR="002907D0" w:rsidRPr="002907D0">
        <w:rPr>
          <w:rFonts w:ascii="Corbel" w:hAnsi="Corbel" w:cstheme="majorHAnsi"/>
          <w:szCs w:val="20"/>
        </w:rPr>
        <w:t>100 €.</w:t>
      </w:r>
    </w:p>
    <w:p w14:paraId="5682A059" w14:textId="77777777" w:rsidR="00D15562" w:rsidRPr="00244A82" w:rsidRDefault="00D15562" w:rsidP="00434348">
      <w:pPr>
        <w:tabs>
          <w:tab w:val="left" w:pos="9070"/>
        </w:tabs>
        <w:jc w:val="both"/>
        <w:rPr>
          <w:rFonts w:ascii="Corbel" w:eastAsia="Calibri" w:hAnsi="Corbel" w:cstheme="majorHAnsi"/>
          <w:szCs w:val="20"/>
        </w:rPr>
      </w:pPr>
    </w:p>
    <w:p w14:paraId="64A3D369" w14:textId="3CC23BD0" w:rsidR="00BD4990" w:rsidRPr="00525792" w:rsidRDefault="003C30AA" w:rsidP="00995DD8">
      <w:pPr>
        <w:pStyle w:val="Titre2"/>
      </w:pPr>
      <w:bookmarkStart w:id="165" w:name="_Toc194425104"/>
      <w:r>
        <w:t>20.</w:t>
      </w:r>
      <w:r w:rsidR="00616C51">
        <w:t>8</w:t>
      </w:r>
      <w:r>
        <w:t>.</w:t>
      </w:r>
      <w:r w:rsidR="00525792">
        <w:t xml:space="preserve">5 -  </w:t>
      </w:r>
      <w:r w:rsidR="00BD4990" w:rsidRPr="002907D0">
        <w:t>Pénalités pour non-respect des principes de la République</w:t>
      </w:r>
      <w:bookmarkEnd w:id="165"/>
    </w:p>
    <w:p w14:paraId="4C596D27" w14:textId="65A50032" w:rsidR="005F4572" w:rsidRPr="002907D0" w:rsidRDefault="005F4572" w:rsidP="005F4572">
      <w:pPr>
        <w:rPr>
          <w:rFonts w:ascii="Corbel" w:hAnsi="Corbel"/>
        </w:rPr>
      </w:pPr>
    </w:p>
    <w:p w14:paraId="06057D3F" w14:textId="6D5C66E0" w:rsidR="005F4572" w:rsidRPr="00D954D1" w:rsidRDefault="002907D0" w:rsidP="005F4572">
      <w:pPr>
        <w:rPr>
          <w:rFonts w:ascii="Corbel" w:hAnsi="Corbel" w:cstheme="majorHAnsi"/>
          <w:szCs w:val="20"/>
        </w:rPr>
      </w:pPr>
      <w:r w:rsidRPr="00D954D1">
        <w:rPr>
          <w:rFonts w:ascii="Corbel" w:hAnsi="Corbel" w:cstheme="majorHAnsi"/>
          <w:szCs w:val="20"/>
        </w:rPr>
        <w:t>San</w:t>
      </w:r>
      <w:r w:rsidR="00525792">
        <w:rPr>
          <w:rFonts w:ascii="Corbel" w:hAnsi="Corbel" w:cstheme="majorHAnsi"/>
          <w:szCs w:val="20"/>
        </w:rPr>
        <w:t>s objet.</w:t>
      </w:r>
    </w:p>
    <w:p w14:paraId="16691B46" w14:textId="0676DE3B" w:rsidR="00A4043F" w:rsidRPr="002907D0" w:rsidRDefault="00A4043F" w:rsidP="005F4572">
      <w:pPr>
        <w:pStyle w:val="RedTxt"/>
        <w:tabs>
          <w:tab w:val="left" w:pos="9070"/>
        </w:tabs>
        <w:rPr>
          <w:rFonts w:ascii="Corbel" w:hAnsi="Corbel" w:cstheme="majorHAnsi"/>
          <w:sz w:val="20"/>
          <w:szCs w:val="20"/>
        </w:rPr>
      </w:pPr>
    </w:p>
    <w:p w14:paraId="290FD99C" w14:textId="3E93FCFB" w:rsidR="00A4043F" w:rsidRPr="002907D0" w:rsidRDefault="00525792" w:rsidP="00995DD8">
      <w:pPr>
        <w:pStyle w:val="Titre2"/>
      </w:pPr>
      <w:bookmarkStart w:id="166" w:name="_Toc194425105"/>
      <w:r>
        <w:t>20.</w:t>
      </w:r>
      <w:r w:rsidR="00616C51">
        <w:t>8</w:t>
      </w:r>
      <w:r>
        <w:t xml:space="preserve">.6 - </w:t>
      </w:r>
      <w:r w:rsidR="00A4043F" w:rsidRPr="002907D0">
        <w:t>Pénalités pour non-respect du règlement intérieur du CHU de Montpellier</w:t>
      </w:r>
      <w:bookmarkEnd w:id="166"/>
    </w:p>
    <w:p w14:paraId="5CC5C659" w14:textId="77777777" w:rsidR="00E72C73" w:rsidRPr="00D954D1" w:rsidRDefault="00E72C73" w:rsidP="00E72C73">
      <w:pPr>
        <w:rPr>
          <w:rFonts w:ascii="Corbel" w:hAnsi="Corbel" w:cstheme="majorHAnsi"/>
          <w:szCs w:val="20"/>
        </w:rPr>
      </w:pPr>
    </w:p>
    <w:p w14:paraId="10107C07" w14:textId="77777777" w:rsidR="00155B71" w:rsidRDefault="00E72C73" w:rsidP="00E72C73">
      <w:pPr>
        <w:pStyle w:val="RedTxt"/>
        <w:tabs>
          <w:tab w:val="left" w:pos="9070"/>
        </w:tabs>
        <w:rPr>
          <w:rFonts w:ascii="Corbel" w:hAnsi="Corbel" w:cstheme="majorHAnsi"/>
          <w:sz w:val="24"/>
          <w:szCs w:val="20"/>
        </w:rPr>
      </w:pPr>
      <w:r w:rsidRPr="00D13F61">
        <w:rPr>
          <w:rFonts w:ascii="Corbel" w:hAnsi="Corbel" w:cstheme="majorHAnsi"/>
          <w:sz w:val="24"/>
          <w:szCs w:val="20"/>
        </w:rPr>
        <w:t xml:space="preserve">En cas de violation du règlement intérieur du CHUM, le titulaire se verra appliquer une pénalité forfaitaire de </w:t>
      </w:r>
      <w:r w:rsidR="002907D0" w:rsidRPr="00D13F61">
        <w:rPr>
          <w:rFonts w:ascii="Corbel" w:hAnsi="Corbel" w:cstheme="majorHAnsi"/>
          <w:sz w:val="24"/>
          <w:szCs w:val="20"/>
        </w:rPr>
        <w:t>100</w:t>
      </w:r>
      <w:r w:rsidRPr="00D13F61">
        <w:rPr>
          <w:rFonts w:ascii="Corbel" w:hAnsi="Corbel" w:cstheme="majorHAnsi"/>
          <w:sz w:val="24"/>
          <w:szCs w:val="20"/>
        </w:rPr>
        <w:t xml:space="preserve"> euros par manquements constatés.</w:t>
      </w:r>
    </w:p>
    <w:p w14:paraId="442F62D4" w14:textId="77777777" w:rsidR="00155B71" w:rsidRDefault="00155B71" w:rsidP="00E72C73">
      <w:pPr>
        <w:pStyle w:val="RedTxt"/>
        <w:tabs>
          <w:tab w:val="left" w:pos="9070"/>
        </w:tabs>
        <w:rPr>
          <w:rFonts w:ascii="Corbel" w:hAnsi="Corbel" w:cstheme="majorHAnsi"/>
          <w:sz w:val="24"/>
          <w:szCs w:val="20"/>
        </w:rPr>
      </w:pPr>
    </w:p>
    <w:p w14:paraId="1A2851A4" w14:textId="4A1D0D1C" w:rsidR="00155B71" w:rsidRPr="006A7C47" w:rsidRDefault="008C17F3" w:rsidP="000F7B3B">
      <w:pPr>
        <w:pStyle w:val="Titre"/>
      </w:pPr>
      <w:bookmarkStart w:id="167" w:name="_Toc194425106"/>
      <w:r>
        <w:t>ARTICLE 2</w:t>
      </w:r>
      <w:r w:rsidR="00065663">
        <w:t>1</w:t>
      </w:r>
      <w:r>
        <w:t xml:space="preserve"> - </w:t>
      </w:r>
      <w:r w:rsidR="00155B71">
        <w:t>information techniques - Formations</w:t>
      </w:r>
      <w:bookmarkEnd w:id="167"/>
    </w:p>
    <w:p w14:paraId="446FFAE0" w14:textId="3407CDAC" w:rsidR="00D15562" w:rsidRPr="002907D0" w:rsidRDefault="00E72C73" w:rsidP="00434348">
      <w:pPr>
        <w:pStyle w:val="RedTxt"/>
        <w:tabs>
          <w:tab w:val="left" w:pos="9070"/>
        </w:tabs>
        <w:rPr>
          <w:rFonts w:ascii="Corbel" w:hAnsi="Corbel" w:cstheme="majorHAnsi"/>
          <w:i/>
          <w:iCs/>
          <w:sz w:val="20"/>
          <w:szCs w:val="20"/>
        </w:rPr>
      </w:pPr>
      <w:r w:rsidRPr="00D13F61">
        <w:rPr>
          <w:rFonts w:ascii="Corbel" w:hAnsi="Corbel" w:cstheme="majorHAnsi"/>
          <w:sz w:val="24"/>
          <w:szCs w:val="20"/>
        </w:rPr>
        <w:t xml:space="preserve"> </w:t>
      </w:r>
    </w:p>
    <w:p w14:paraId="1093A827" w14:textId="77A4DC75" w:rsidR="00D15562" w:rsidRDefault="002907D0" w:rsidP="00434348">
      <w:pPr>
        <w:pStyle w:val="RedTxt"/>
        <w:tabs>
          <w:tab w:val="left" w:pos="9070"/>
        </w:tabs>
        <w:rPr>
          <w:rFonts w:ascii="Corbel" w:hAnsi="Corbel" w:cstheme="majorHAnsi"/>
          <w:sz w:val="24"/>
          <w:szCs w:val="20"/>
        </w:rPr>
      </w:pPr>
      <w:r w:rsidRPr="00D13F61">
        <w:rPr>
          <w:rFonts w:ascii="Corbel" w:hAnsi="Corbel" w:cstheme="majorHAnsi"/>
          <w:sz w:val="24"/>
          <w:szCs w:val="20"/>
        </w:rPr>
        <w:lastRenderedPageBreak/>
        <w:t>Sans objet.</w:t>
      </w:r>
    </w:p>
    <w:p w14:paraId="0AAA6832" w14:textId="466C0B06" w:rsidR="00155B71" w:rsidRDefault="00155B71" w:rsidP="00434348">
      <w:pPr>
        <w:pStyle w:val="RedTxt"/>
        <w:tabs>
          <w:tab w:val="left" w:pos="9070"/>
        </w:tabs>
        <w:rPr>
          <w:rFonts w:ascii="Corbel" w:hAnsi="Corbel" w:cstheme="majorHAnsi"/>
          <w:sz w:val="24"/>
          <w:szCs w:val="20"/>
        </w:rPr>
      </w:pPr>
    </w:p>
    <w:p w14:paraId="37854DD7" w14:textId="3223A665" w:rsidR="00155B71" w:rsidRPr="006A7C47" w:rsidRDefault="00BF0A37" w:rsidP="000F7B3B">
      <w:pPr>
        <w:pStyle w:val="Titre"/>
      </w:pPr>
      <w:bookmarkStart w:id="168" w:name="_Toc194425107"/>
      <w:r>
        <w:t>ARTICLE 2</w:t>
      </w:r>
      <w:r w:rsidR="006C2AEB">
        <w:t>2</w:t>
      </w:r>
      <w:r>
        <w:t xml:space="preserve"> - </w:t>
      </w:r>
      <w:r w:rsidR="00155B71">
        <w:t>LITIGES ET DIFFERENDS</w:t>
      </w:r>
      <w:bookmarkEnd w:id="168"/>
    </w:p>
    <w:p w14:paraId="454C527D" w14:textId="77777777" w:rsidR="00AE6485" w:rsidRPr="002907D0" w:rsidRDefault="00AE6485" w:rsidP="00AE6485">
      <w:pPr>
        <w:tabs>
          <w:tab w:val="left" w:pos="9070"/>
        </w:tabs>
        <w:jc w:val="both"/>
        <w:rPr>
          <w:rFonts w:ascii="Corbel" w:hAnsi="Corbel" w:cstheme="majorHAnsi"/>
          <w:szCs w:val="20"/>
        </w:rPr>
      </w:pPr>
    </w:p>
    <w:p w14:paraId="1C055F8D" w14:textId="21FD7A96" w:rsidR="00AE6485" w:rsidRPr="002907D0" w:rsidRDefault="00BF0A37" w:rsidP="00F2020B">
      <w:pPr>
        <w:pStyle w:val="Titre1"/>
      </w:pPr>
      <w:bookmarkStart w:id="169" w:name="_Toc194425108"/>
      <w:r>
        <w:t>2</w:t>
      </w:r>
      <w:r w:rsidR="006C2AEB">
        <w:t>2</w:t>
      </w:r>
      <w:r>
        <w:t xml:space="preserve">.1 </w:t>
      </w:r>
      <w:r w:rsidR="00AE6485">
        <w:t>Différends</w:t>
      </w:r>
      <w:bookmarkEnd w:id="169"/>
    </w:p>
    <w:p w14:paraId="3425E2A9" w14:textId="77777777" w:rsidR="00F5337B" w:rsidRPr="00244A82" w:rsidRDefault="00F5337B" w:rsidP="00F5337B">
      <w:pPr>
        <w:rPr>
          <w:rFonts w:ascii="Corbel" w:hAnsi="Corbel"/>
        </w:rPr>
      </w:pPr>
    </w:p>
    <w:p w14:paraId="2C75333B" w14:textId="77777777" w:rsidR="00D15562" w:rsidRPr="00D13F61" w:rsidRDefault="00D15562" w:rsidP="00434348">
      <w:pPr>
        <w:pStyle w:val="style4"/>
        <w:tabs>
          <w:tab w:val="left" w:pos="9070"/>
        </w:tabs>
        <w:spacing w:before="0" w:beforeAutospacing="0" w:after="0" w:afterAutospacing="0"/>
        <w:rPr>
          <w:rFonts w:ascii="Corbel" w:eastAsia="Times New Roman" w:hAnsi="Corbel" w:cstheme="majorHAnsi"/>
          <w:sz w:val="24"/>
          <w:szCs w:val="20"/>
        </w:rPr>
      </w:pPr>
      <w:r w:rsidRPr="00D13F61">
        <w:rPr>
          <w:rFonts w:ascii="Corbel" w:eastAsia="Times New Roman" w:hAnsi="Corbel" w:cstheme="majorHAnsi"/>
          <w:sz w:val="24"/>
          <w:szCs w:val="20"/>
        </w:rPr>
        <w:t>L'acheteur et le titulaire s'efforceront de régler à l'amiable tout différend éventuel relatif à l'interprétation des stipulations du marché ou à l'exécution des prestations objet du marché conformément à l’article 46 du CCAG FCS.</w:t>
      </w:r>
    </w:p>
    <w:p w14:paraId="273B1D00" w14:textId="77777777" w:rsidR="00F5337B" w:rsidRPr="00244A82" w:rsidRDefault="00F5337B" w:rsidP="00434348">
      <w:pPr>
        <w:pStyle w:val="style4"/>
        <w:tabs>
          <w:tab w:val="left" w:pos="9070"/>
        </w:tabs>
        <w:spacing w:before="0" w:beforeAutospacing="0" w:after="0" w:afterAutospacing="0"/>
        <w:rPr>
          <w:rFonts w:ascii="Corbel" w:hAnsi="Corbel" w:cstheme="majorHAnsi"/>
          <w:sz w:val="20"/>
          <w:szCs w:val="20"/>
        </w:rPr>
      </w:pPr>
    </w:p>
    <w:p w14:paraId="21D4562E" w14:textId="098D1575" w:rsidR="00D15562" w:rsidRPr="00244A82" w:rsidRDefault="00BF0A37" w:rsidP="00F2020B">
      <w:pPr>
        <w:pStyle w:val="Titre1"/>
      </w:pPr>
      <w:bookmarkStart w:id="170" w:name="_Toc194425109"/>
      <w:r>
        <w:t>2</w:t>
      </w:r>
      <w:r w:rsidR="006C2AEB">
        <w:t>2</w:t>
      </w:r>
      <w:r>
        <w:t xml:space="preserve">.2 </w:t>
      </w:r>
      <w:r w:rsidR="00D15562" w:rsidRPr="00244A82">
        <w:t>Attribution de compétence</w:t>
      </w:r>
      <w:bookmarkEnd w:id="170"/>
    </w:p>
    <w:p w14:paraId="69FAD9A2" w14:textId="77777777" w:rsidR="00F5337B" w:rsidRPr="00244A82" w:rsidRDefault="00F5337B" w:rsidP="00F5337B">
      <w:pPr>
        <w:rPr>
          <w:rFonts w:ascii="Corbel" w:hAnsi="Corbel"/>
        </w:rPr>
      </w:pPr>
    </w:p>
    <w:p w14:paraId="577BFB29" w14:textId="77777777" w:rsidR="00D15562" w:rsidRPr="00D13F61" w:rsidRDefault="00D15562" w:rsidP="00434348">
      <w:pPr>
        <w:pStyle w:val="RedTxt"/>
        <w:tabs>
          <w:tab w:val="left" w:pos="9070"/>
        </w:tabs>
        <w:rPr>
          <w:rFonts w:ascii="Corbel" w:hAnsi="Corbel" w:cstheme="majorHAnsi"/>
          <w:sz w:val="24"/>
          <w:szCs w:val="20"/>
        </w:rPr>
      </w:pPr>
      <w:r w:rsidRPr="00D13F61">
        <w:rPr>
          <w:rFonts w:ascii="Corbel" w:hAnsi="Corbel" w:cstheme="majorHAnsi"/>
          <w:sz w:val="24"/>
          <w:szCs w:val="20"/>
        </w:rPr>
        <w:t>En cas d'échec de la démarche amiable, seul le tribunal administratif compétent en application de l’article R.312-11 du code de justice administrative modifié pourra être saisi.</w:t>
      </w:r>
    </w:p>
    <w:p w14:paraId="4A5F2F88" w14:textId="77777777" w:rsidR="00D15562" w:rsidRPr="00D13F61" w:rsidRDefault="00D15562" w:rsidP="00434348">
      <w:pPr>
        <w:pStyle w:val="RedTxt"/>
        <w:tabs>
          <w:tab w:val="left" w:pos="9070"/>
        </w:tabs>
        <w:rPr>
          <w:rFonts w:ascii="Corbel" w:hAnsi="Corbel" w:cstheme="majorHAnsi"/>
          <w:sz w:val="24"/>
          <w:szCs w:val="20"/>
        </w:rPr>
      </w:pPr>
    </w:p>
    <w:p w14:paraId="40AF53DD" w14:textId="62552332" w:rsidR="00D15562" w:rsidRDefault="00D15562" w:rsidP="00434348">
      <w:pPr>
        <w:pStyle w:val="NormalWeb"/>
        <w:shd w:val="clear" w:color="auto" w:fill="FFFFFF"/>
        <w:tabs>
          <w:tab w:val="left" w:pos="9070"/>
        </w:tabs>
        <w:spacing w:before="0" w:beforeAutospacing="0" w:after="0" w:afterAutospacing="0"/>
        <w:jc w:val="both"/>
        <w:rPr>
          <w:rFonts w:ascii="Corbel" w:eastAsia="Times New Roman" w:hAnsi="Corbel" w:cstheme="majorHAnsi"/>
          <w:szCs w:val="20"/>
        </w:rPr>
      </w:pPr>
      <w:r w:rsidRPr="00D13F61">
        <w:rPr>
          <w:rFonts w:ascii="Corbel" w:eastAsia="Times New Roman" w:hAnsi="Corbel" w:cstheme="majorHAnsi"/>
          <w:szCs w:val="20"/>
        </w:rPr>
        <w:t>Les litiges portant sur des actions civiles relatives à la propriété littéraire et artistique relevant de l'</w:t>
      </w:r>
      <w:hyperlink r:id="rId23" w:tooltip="Code de la propriété intellectuelle - art. L331-1 (V)" w:history="1">
        <w:r w:rsidRPr="00D13F61">
          <w:rPr>
            <w:rFonts w:ascii="Corbel" w:eastAsia="Times New Roman" w:hAnsi="Corbel" w:cstheme="majorHAnsi"/>
            <w:szCs w:val="20"/>
          </w:rPr>
          <w:t>article L. 331-1 du code de la propriété intellectuelle</w:t>
        </w:r>
      </w:hyperlink>
      <w:r w:rsidRPr="00D13F61">
        <w:rPr>
          <w:rFonts w:ascii="Corbel" w:eastAsia="Times New Roman" w:hAnsi="Corbel" w:cstheme="majorHAnsi"/>
          <w:szCs w:val="20"/>
        </w:rPr>
        <w:t> sont portés devant la juridiction judiciaire compétente.</w:t>
      </w:r>
    </w:p>
    <w:p w14:paraId="773414FF" w14:textId="241660B1" w:rsidR="00155B71" w:rsidRDefault="00155B71" w:rsidP="00434348">
      <w:pPr>
        <w:pStyle w:val="NormalWeb"/>
        <w:shd w:val="clear" w:color="auto" w:fill="FFFFFF"/>
        <w:tabs>
          <w:tab w:val="left" w:pos="9070"/>
        </w:tabs>
        <w:spacing w:before="0" w:beforeAutospacing="0" w:after="0" w:afterAutospacing="0"/>
        <w:jc w:val="both"/>
        <w:rPr>
          <w:rFonts w:ascii="Corbel" w:eastAsia="Times New Roman" w:hAnsi="Corbel" w:cstheme="majorHAnsi"/>
          <w:szCs w:val="20"/>
        </w:rPr>
      </w:pPr>
    </w:p>
    <w:p w14:paraId="375C0A70" w14:textId="46AC0A0B" w:rsidR="00155B71" w:rsidRPr="006A7C47" w:rsidRDefault="00BF0A37" w:rsidP="000F7B3B">
      <w:pPr>
        <w:pStyle w:val="Titre"/>
      </w:pPr>
      <w:bookmarkStart w:id="171" w:name="_Toc194425110"/>
      <w:r>
        <w:t>ARTICLE 2</w:t>
      </w:r>
      <w:r w:rsidR="006C2AEB">
        <w:t>3</w:t>
      </w:r>
      <w:r>
        <w:t xml:space="preserve"> - </w:t>
      </w:r>
      <w:r w:rsidR="00155B71" w:rsidRPr="00BF0A37">
        <w:t>RESILIATion</w:t>
      </w:r>
      <w:r w:rsidR="00155B71" w:rsidRPr="00244A82">
        <w:t xml:space="preserve"> et exécution par défaut</w:t>
      </w:r>
      <w:bookmarkEnd w:id="171"/>
    </w:p>
    <w:p w14:paraId="5D495E43" w14:textId="176AC1DD" w:rsidR="003B3078" w:rsidRDefault="003B3078" w:rsidP="00BF0A37">
      <w:pPr>
        <w:keepNext/>
        <w:autoSpaceDE w:val="0"/>
        <w:autoSpaceDN w:val="0"/>
        <w:adjustRightInd w:val="0"/>
        <w:outlineLvl w:val="0"/>
        <w:rPr>
          <w:rFonts w:ascii="Corbel" w:hAnsi="Corbel" w:cstheme="majorHAnsi"/>
          <w:b/>
          <w:color w:val="000000" w:themeColor="text1"/>
          <w:szCs w:val="20"/>
          <w:u w:val="single"/>
        </w:rPr>
      </w:pPr>
    </w:p>
    <w:p w14:paraId="759BF1C1" w14:textId="77777777" w:rsidR="000F7B3B" w:rsidRPr="00BF0A37" w:rsidRDefault="000F7B3B" w:rsidP="00BF0A37">
      <w:pPr>
        <w:keepNext/>
        <w:autoSpaceDE w:val="0"/>
        <w:autoSpaceDN w:val="0"/>
        <w:adjustRightInd w:val="0"/>
        <w:outlineLvl w:val="0"/>
        <w:rPr>
          <w:rFonts w:ascii="Corbel" w:hAnsi="Corbel" w:cstheme="majorHAnsi"/>
          <w:b/>
          <w:vanish/>
          <w:color w:val="000000" w:themeColor="text1"/>
          <w:szCs w:val="20"/>
          <w:u w:val="single"/>
        </w:rPr>
      </w:pPr>
    </w:p>
    <w:p w14:paraId="6884C44C" w14:textId="0CE35EDE" w:rsidR="003B3078" w:rsidRPr="002907D0" w:rsidRDefault="00BF0A37" w:rsidP="00F2020B">
      <w:pPr>
        <w:pStyle w:val="Titre1"/>
      </w:pPr>
      <w:bookmarkStart w:id="172" w:name="_Toc194425111"/>
      <w:r>
        <w:t>2</w:t>
      </w:r>
      <w:r w:rsidR="006C2AEB">
        <w:t>3</w:t>
      </w:r>
      <w:r>
        <w:t xml:space="preserve">.1 - </w:t>
      </w:r>
      <w:r w:rsidR="00E44B22">
        <w:t>Résiliation</w:t>
      </w:r>
      <w:bookmarkEnd w:id="172"/>
    </w:p>
    <w:p w14:paraId="60E82341" w14:textId="77777777" w:rsidR="00D15562" w:rsidRPr="00D13F61" w:rsidRDefault="00D15562" w:rsidP="00434348">
      <w:pPr>
        <w:pStyle w:val="RedTxt"/>
        <w:tabs>
          <w:tab w:val="left" w:pos="9070"/>
        </w:tabs>
        <w:rPr>
          <w:rFonts w:ascii="Corbel" w:hAnsi="Corbel" w:cstheme="majorHAnsi"/>
          <w:sz w:val="24"/>
          <w:szCs w:val="20"/>
        </w:rPr>
      </w:pPr>
    </w:p>
    <w:p w14:paraId="449D71BE" w14:textId="77777777" w:rsidR="00D15562" w:rsidRPr="00D13F61" w:rsidRDefault="00D15562" w:rsidP="00434348">
      <w:pPr>
        <w:pStyle w:val="RedTxt"/>
        <w:tabs>
          <w:tab w:val="left" w:pos="9070"/>
        </w:tabs>
        <w:rPr>
          <w:rFonts w:ascii="Corbel" w:hAnsi="Corbel" w:cstheme="majorHAnsi"/>
          <w:sz w:val="24"/>
          <w:szCs w:val="20"/>
        </w:rPr>
      </w:pPr>
      <w:r w:rsidRPr="00D13F61">
        <w:rPr>
          <w:rFonts w:ascii="Corbel" w:hAnsi="Corbel" w:cstheme="majorHAnsi"/>
          <w:sz w:val="24"/>
          <w:szCs w:val="20"/>
        </w:rPr>
        <w:t>L’acheteur peut résilier le marché public en application des dispositions des articles 38 à 43 du CCAG-FCS.</w:t>
      </w:r>
    </w:p>
    <w:p w14:paraId="67216CE6" w14:textId="77777777" w:rsidR="00D15562" w:rsidRPr="00D13F61" w:rsidRDefault="00D15562" w:rsidP="00434348">
      <w:pPr>
        <w:pStyle w:val="RedTxt"/>
        <w:tabs>
          <w:tab w:val="left" w:pos="9070"/>
        </w:tabs>
        <w:rPr>
          <w:rFonts w:ascii="Corbel" w:hAnsi="Corbel" w:cstheme="majorHAnsi"/>
          <w:sz w:val="24"/>
          <w:szCs w:val="20"/>
        </w:rPr>
      </w:pPr>
    </w:p>
    <w:p w14:paraId="085B9C75" w14:textId="77777777" w:rsidR="00D15562" w:rsidRPr="00D13F61" w:rsidRDefault="00D15562" w:rsidP="00434348">
      <w:pPr>
        <w:pStyle w:val="RedTxt"/>
        <w:tabs>
          <w:tab w:val="left" w:pos="9070"/>
        </w:tabs>
        <w:rPr>
          <w:rFonts w:ascii="Corbel" w:hAnsi="Corbel" w:cstheme="majorHAnsi"/>
          <w:sz w:val="24"/>
          <w:szCs w:val="20"/>
        </w:rPr>
      </w:pPr>
      <w:r w:rsidRPr="00D13F61">
        <w:rPr>
          <w:rFonts w:ascii="Corbel" w:hAnsi="Corbel" w:cstheme="majorHAnsi"/>
          <w:sz w:val="24"/>
          <w:szCs w:val="20"/>
        </w:rPr>
        <w:t>Le marché public doit être exécuté de manière correcte, avec diligence et de bonne foi. Lorsque le titulaire ne respecte pas ce principe, il engage sa responsabilité et encourt une résiliation du marché public à ses torts. Les services compétents du CHU sont habilités pour constater négligences, manœuvres et mauvaise exécution par tout moyen. Ils en avisent l’acheteur qui décide de mettre le titulaire en demeure de se justifier et prononce, le cas échéant, la résiliation du marché public sans indemnités.</w:t>
      </w:r>
    </w:p>
    <w:p w14:paraId="3D8DF35F" w14:textId="77777777" w:rsidR="00D15562" w:rsidRPr="00D13F61" w:rsidRDefault="00D15562" w:rsidP="00434348">
      <w:pPr>
        <w:pStyle w:val="RedTxt"/>
        <w:tabs>
          <w:tab w:val="left" w:pos="9070"/>
        </w:tabs>
        <w:rPr>
          <w:rFonts w:ascii="Corbel" w:hAnsi="Corbel" w:cstheme="majorHAnsi"/>
          <w:sz w:val="24"/>
          <w:szCs w:val="20"/>
        </w:rPr>
      </w:pPr>
    </w:p>
    <w:p w14:paraId="09BE4634" w14:textId="73DBDB19" w:rsidR="00D15562" w:rsidRPr="002907D0" w:rsidRDefault="00D15562" w:rsidP="00434348">
      <w:pPr>
        <w:tabs>
          <w:tab w:val="left" w:pos="9070"/>
        </w:tabs>
        <w:jc w:val="both"/>
        <w:rPr>
          <w:rFonts w:ascii="Corbel" w:hAnsi="Corbel" w:cstheme="majorHAnsi"/>
          <w:szCs w:val="20"/>
        </w:rPr>
      </w:pPr>
      <w:r w:rsidRPr="00244A82">
        <w:rPr>
          <w:rFonts w:ascii="Corbel" w:hAnsi="Corbel" w:cstheme="majorHAnsi"/>
          <w:szCs w:val="20"/>
        </w:rPr>
        <w:t xml:space="preserve">La </w:t>
      </w:r>
      <w:r w:rsidRPr="002907D0">
        <w:rPr>
          <w:rFonts w:ascii="Corbel" w:hAnsi="Corbel" w:cstheme="majorHAnsi"/>
          <w:szCs w:val="20"/>
        </w:rPr>
        <w:t>résiliation sera prononcée aux torts du titulaire, dans les conditions prévues à l’article 41 du CCAG-FCS ainsi qu’en cas de refus de produire les pièces prévues aux articles D.8222-5 ou D.8222-7 du code du travail permettant d’attester que le titulaire répond à ses obligations relatives au travail dissimulé.</w:t>
      </w:r>
    </w:p>
    <w:p w14:paraId="6397DF54" w14:textId="77777777" w:rsidR="00D15562" w:rsidRPr="00D13F61" w:rsidRDefault="00D15562" w:rsidP="00434348">
      <w:pPr>
        <w:pStyle w:val="RedTxt"/>
        <w:tabs>
          <w:tab w:val="left" w:pos="9070"/>
        </w:tabs>
        <w:rPr>
          <w:rFonts w:ascii="Corbel" w:hAnsi="Corbel" w:cstheme="majorHAnsi"/>
          <w:sz w:val="24"/>
          <w:szCs w:val="20"/>
        </w:rPr>
      </w:pPr>
    </w:p>
    <w:p w14:paraId="545F7A52" w14:textId="7101CE6C" w:rsidR="00D15562" w:rsidRPr="00D13F61" w:rsidRDefault="00D15562" w:rsidP="00434348">
      <w:pPr>
        <w:pStyle w:val="RedTxt"/>
        <w:tabs>
          <w:tab w:val="left" w:pos="9070"/>
        </w:tabs>
        <w:rPr>
          <w:rFonts w:ascii="Corbel" w:hAnsi="Corbel" w:cstheme="majorHAnsi"/>
          <w:sz w:val="24"/>
          <w:szCs w:val="20"/>
        </w:rPr>
      </w:pPr>
      <w:r w:rsidRPr="00D13F61">
        <w:rPr>
          <w:rFonts w:ascii="Corbel" w:hAnsi="Corbel" w:cstheme="majorHAnsi"/>
          <w:sz w:val="24"/>
          <w:szCs w:val="20"/>
        </w:rPr>
        <w:t xml:space="preserve">Par dérogation à l’article </w:t>
      </w:r>
      <w:r w:rsidR="00A864EE">
        <w:rPr>
          <w:rFonts w:ascii="Corbel" w:hAnsi="Corbel" w:cstheme="majorHAnsi"/>
          <w:sz w:val="24"/>
          <w:szCs w:val="20"/>
        </w:rPr>
        <w:t xml:space="preserve">38 </w:t>
      </w:r>
      <w:r w:rsidRPr="00D13F61">
        <w:rPr>
          <w:rFonts w:ascii="Corbel" w:hAnsi="Corbel" w:cstheme="majorHAnsi"/>
          <w:sz w:val="24"/>
          <w:szCs w:val="20"/>
        </w:rPr>
        <w:t>du CCAG FCS, l’acheteur peut également résilier sans indemnité, le marché public pour tout motif d’intérêt général, et notamment en cas de passation d'un nouveau contrat plus adapté à l'évolution des besoins du service public hospitalier et à des conditions financières moins onéreuses (achats groupés).</w:t>
      </w:r>
    </w:p>
    <w:p w14:paraId="6DE48FB3" w14:textId="77777777" w:rsidR="00D15562" w:rsidRPr="00D13F61" w:rsidRDefault="00D15562" w:rsidP="00434348">
      <w:pPr>
        <w:pStyle w:val="RedTxt"/>
        <w:tabs>
          <w:tab w:val="left" w:pos="9070"/>
        </w:tabs>
        <w:rPr>
          <w:rFonts w:ascii="Corbel" w:hAnsi="Corbel" w:cstheme="majorHAnsi"/>
          <w:sz w:val="24"/>
          <w:szCs w:val="20"/>
        </w:rPr>
      </w:pPr>
      <w:r w:rsidRPr="00D13F61">
        <w:rPr>
          <w:rFonts w:ascii="Corbel" w:hAnsi="Corbel" w:cstheme="majorHAnsi"/>
          <w:sz w:val="24"/>
          <w:szCs w:val="20"/>
        </w:rPr>
        <w:t xml:space="preserve"> </w:t>
      </w:r>
    </w:p>
    <w:p w14:paraId="1E290328" w14:textId="69270979" w:rsidR="00B102A2" w:rsidRPr="00D13F61" w:rsidRDefault="00D15562" w:rsidP="00B102A2">
      <w:pPr>
        <w:pStyle w:val="RedTxt"/>
        <w:tabs>
          <w:tab w:val="left" w:pos="9070"/>
        </w:tabs>
        <w:rPr>
          <w:rFonts w:ascii="Corbel" w:hAnsi="Corbel" w:cstheme="majorHAnsi"/>
          <w:sz w:val="24"/>
          <w:szCs w:val="20"/>
        </w:rPr>
      </w:pPr>
      <w:r w:rsidRPr="00D13F61">
        <w:rPr>
          <w:rFonts w:ascii="Corbel" w:hAnsi="Corbel" w:cstheme="majorHAnsi"/>
          <w:sz w:val="24"/>
          <w:szCs w:val="20"/>
        </w:rPr>
        <w:t>L’acheteur peut également résilier le marché public pour événements liés au marché public (difficulté d'exécution du marché public, rejet des fournitures, dépassement du seuil des pénalités, non-conformité aux normes</w:t>
      </w:r>
      <w:r w:rsidR="00B102A2" w:rsidRPr="00D13F61">
        <w:rPr>
          <w:rFonts w:ascii="Corbel" w:hAnsi="Corbel" w:cstheme="majorHAnsi"/>
          <w:sz w:val="24"/>
          <w:szCs w:val="20"/>
        </w:rPr>
        <w:t xml:space="preserve"> non-respect des obligations en matière de détachement de salariés étrangers……).</w:t>
      </w:r>
    </w:p>
    <w:p w14:paraId="18E3B763" w14:textId="77777777" w:rsidR="00D15562" w:rsidRPr="00D13F61" w:rsidRDefault="00D15562" w:rsidP="00434348">
      <w:pPr>
        <w:pStyle w:val="RedTxt"/>
        <w:tabs>
          <w:tab w:val="left" w:pos="9070"/>
        </w:tabs>
        <w:rPr>
          <w:rFonts w:ascii="Corbel" w:hAnsi="Corbel" w:cstheme="majorHAnsi"/>
          <w:sz w:val="24"/>
          <w:szCs w:val="20"/>
        </w:rPr>
      </w:pPr>
    </w:p>
    <w:p w14:paraId="72FF161F" w14:textId="77777777" w:rsidR="00D15562" w:rsidRPr="00193A43" w:rsidRDefault="00D15562" w:rsidP="00434348">
      <w:pPr>
        <w:tabs>
          <w:tab w:val="left" w:pos="9070"/>
        </w:tabs>
        <w:jc w:val="both"/>
        <w:rPr>
          <w:rFonts w:ascii="Corbel" w:hAnsi="Corbel" w:cstheme="majorHAnsi"/>
          <w:szCs w:val="20"/>
        </w:rPr>
      </w:pPr>
      <w:r w:rsidRPr="00D954D1">
        <w:rPr>
          <w:rFonts w:ascii="Corbel" w:hAnsi="Corbel" w:cstheme="majorHAnsi"/>
          <w:szCs w:val="20"/>
        </w:rPr>
        <w:t xml:space="preserve">Si, lorsque survient un évènement extérieur aux parties, imprévisible et bouleversant temporairement l'équilibre du contrat notamment d’ordre sanitaire ou climatique, le titulaire est dans l’impossibilité totale d’exécuter le contrat, l’acheteur pourra prendre une décision de </w:t>
      </w:r>
      <w:r w:rsidRPr="00D954D1">
        <w:rPr>
          <w:rFonts w:ascii="Corbel" w:hAnsi="Corbel" w:cstheme="majorHAnsi"/>
          <w:szCs w:val="20"/>
        </w:rPr>
        <w:lastRenderedPageBreak/>
        <w:t xml:space="preserve">résiliation en vertu de l’article L.2195-2 du Code de la commande publique. Dans ce cadre, le titulaire sera indemnisé sur justification des dépenses engagées directement imputables à l’exécution des prestations non réalisées ou annulée du fait de cet évènement. L’indemnité ne couvrira pas le manque à gagner. </w:t>
      </w:r>
    </w:p>
    <w:p w14:paraId="3F009634" w14:textId="77777777" w:rsidR="00D15562" w:rsidRPr="00D13F61" w:rsidRDefault="00D15562" w:rsidP="00434348">
      <w:pPr>
        <w:pStyle w:val="RedTxt"/>
        <w:tabs>
          <w:tab w:val="left" w:pos="9070"/>
        </w:tabs>
        <w:rPr>
          <w:rFonts w:ascii="Corbel" w:hAnsi="Corbel" w:cstheme="majorHAnsi"/>
          <w:sz w:val="24"/>
          <w:szCs w:val="20"/>
        </w:rPr>
      </w:pPr>
    </w:p>
    <w:p w14:paraId="73B21925" w14:textId="4127645A" w:rsidR="00BD4990" w:rsidRPr="00244A82" w:rsidRDefault="00D15562" w:rsidP="00434348">
      <w:pPr>
        <w:pStyle w:val="RedTxt"/>
        <w:tabs>
          <w:tab w:val="left" w:pos="9070"/>
        </w:tabs>
        <w:rPr>
          <w:rFonts w:ascii="Corbel" w:hAnsi="Corbel" w:cstheme="majorHAnsi"/>
          <w:iCs/>
          <w:sz w:val="20"/>
          <w:szCs w:val="20"/>
        </w:rPr>
      </w:pPr>
      <w:r w:rsidRPr="00D13F61">
        <w:rPr>
          <w:rFonts w:ascii="Corbel" w:hAnsi="Corbel" w:cstheme="majorHAnsi"/>
          <w:sz w:val="24"/>
          <w:szCs w:val="20"/>
        </w:rPr>
        <w:t>Conformément aux dispositions de l’article 43.5 du CCAG FCS, la notification du décompte par l'acheteur au titulaire sera faite au plus tard deux mois après la date d'effet de la résiliation du marché. Le défaut de notification du décompte de résiliation dans ce délai constitue un différend au sens de l'article 46.1 du CCAG</w:t>
      </w:r>
      <w:r w:rsidRPr="00244A82">
        <w:rPr>
          <w:rFonts w:ascii="Corbel" w:hAnsi="Corbel" w:cstheme="majorHAnsi"/>
          <w:sz w:val="20"/>
          <w:szCs w:val="20"/>
        </w:rPr>
        <w:t xml:space="preserve"> FCS.</w:t>
      </w:r>
    </w:p>
    <w:p w14:paraId="4FDE8532" w14:textId="77777777" w:rsidR="00BD4990" w:rsidRPr="00244A82" w:rsidRDefault="00BD4990" w:rsidP="00434348">
      <w:pPr>
        <w:pStyle w:val="RedTxt"/>
        <w:tabs>
          <w:tab w:val="left" w:pos="9070"/>
        </w:tabs>
        <w:rPr>
          <w:rFonts w:ascii="Corbel" w:hAnsi="Corbel" w:cstheme="majorHAnsi"/>
          <w:iCs/>
          <w:sz w:val="20"/>
          <w:szCs w:val="20"/>
        </w:rPr>
      </w:pPr>
    </w:p>
    <w:p w14:paraId="74C3C4D0" w14:textId="1F6179B0" w:rsidR="00D15562" w:rsidRPr="00244A82" w:rsidRDefault="00BF0A37" w:rsidP="00F2020B">
      <w:pPr>
        <w:pStyle w:val="Titre1"/>
      </w:pPr>
      <w:bookmarkStart w:id="173" w:name="_Toc415222031"/>
      <w:bookmarkStart w:id="174" w:name="_Toc194425112"/>
      <w:r>
        <w:t>2</w:t>
      </w:r>
      <w:r w:rsidR="006C2AEB">
        <w:t>3</w:t>
      </w:r>
      <w:r>
        <w:t xml:space="preserve">.2 - </w:t>
      </w:r>
      <w:r w:rsidR="00D15562" w:rsidRPr="00244A82">
        <w:t>Exécution par défaut</w:t>
      </w:r>
      <w:bookmarkEnd w:id="173"/>
      <w:bookmarkEnd w:id="174"/>
    </w:p>
    <w:p w14:paraId="15625BF2" w14:textId="77777777" w:rsidR="00D15562" w:rsidRPr="00244A82" w:rsidRDefault="00D15562" w:rsidP="00434348">
      <w:pPr>
        <w:tabs>
          <w:tab w:val="left" w:pos="9070"/>
        </w:tabs>
        <w:jc w:val="both"/>
        <w:rPr>
          <w:rFonts w:ascii="Corbel" w:hAnsi="Corbel" w:cstheme="majorHAnsi"/>
          <w:szCs w:val="20"/>
        </w:rPr>
      </w:pPr>
    </w:p>
    <w:p w14:paraId="74A629C3" w14:textId="459CFECF" w:rsidR="00155B71" w:rsidRDefault="00D15562" w:rsidP="00434348">
      <w:pPr>
        <w:pStyle w:val="descript"/>
        <w:tabs>
          <w:tab w:val="left" w:pos="9070"/>
        </w:tabs>
        <w:ind w:left="0"/>
        <w:rPr>
          <w:rFonts w:ascii="Corbel" w:hAnsi="Corbel" w:cstheme="majorHAnsi"/>
          <w:sz w:val="24"/>
        </w:rPr>
      </w:pPr>
      <w:r w:rsidRPr="00D13F61">
        <w:rPr>
          <w:rFonts w:ascii="Corbel" w:hAnsi="Corbel" w:cstheme="majorHAnsi"/>
          <w:sz w:val="24"/>
        </w:rPr>
        <w:t>L’acheteur peut faire procéder par un tiers à l'exécution des prestations prévues par le marché public, aux frais et risques du titulaire, soit lorsque le titulaire n’a pas déféré à une mise en demeure de se conformer aux stipulations du marché, soit en cas d'inexécution par ce dernier d'une prestation qui, par sa nature, ne peut souffrir aucun retard, soit en cas de résiliation du marché public prononcée aux torts du titulaire, conformément à article 45.1 du CCAG-FCS.</w:t>
      </w:r>
    </w:p>
    <w:p w14:paraId="32E812D5" w14:textId="379C2604" w:rsidR="00155B71" w:rsidRDefault="00155B71" w:rsidP="00434348">
      <w:pPr>
        <w:pStyle w:val="descript"/>
        <w:tabs>
          <w:tab w:val="left" w:pos="9070"/>
        </w:tabs>
        <w:ind w:left="0"/>
        <w:rPr>
          <w:rFonts w:ascii="Corbel" w:hAnsi="Corbel" w:cstheme="majorHAnsi"/>
          <w:sz w:val="24"/>
        </w:rPr>
      </w:pPr>
    </w:p>
    <w:p w14:paraId="3F406FA8" w14:textId="261A5AE3" w:rsidR="00155B71" w:rsidRPr="006A7C47" w:rsidRDefault="00B848F4" w:rsidP="000F7B3B">
      <w:pPr>
        <w:pStyle w:val="Titre"/>
      </w:pPr>
      <w:bookmarkStart w:id="175" w:name="_Toc194425113"/>
      <w:r>
        <w:t>ARICLE 2</w:t>
      </w:r>
      <w:r w:rsidR="006C2AEB">
        <w:t>4</w:t>
      </w:r>
      <w:r>
        <w:t xml:space="preserve"> - </w:t>
      </w:r>
      <w:r w:rsidR="00155B71">
        <w:t>SAUVEGARDe, redressement et liquidation judiciaire</w:t>
      </w:r>
      <w:bookmarkEnd w:id="175"/>
    </w:p>
    <w:p w14:paraId="12A731A4" w14:textId="77777777" w:rsidR="00D15562" w:rsidRPr="00244A82" w:rsidRDefault="00D15562" w:rsidP="00434348">
      <w:pPr>
        <w:pStyle w:val="descript"/>
        <w:tabs>
          <w:tab w:val="left" w:pos="9070"/>
        </w:tabs>
        <w:ind w:left="0"/>
        <w:rPr>
          <w:rFonts w:ascii="Corbel" w:hAnsi="Corbel" w:cstheme="majorHAnsi"/>
        </w:rPr>
      </w:pPr>
    </w:p>
    <w:p w14:paraId="33280D03" w14:textId="77777777" w:rsidR="00D15562" w:rsidRPr="00D13F61" w:rsidRDefault="00D15562" w:rsidP="00434348">
      <w:pPr>
        <w:pStyle w:val="descript"/>
        <w:tabs>
          <w:tab w:val="left" w:pos="9070"/>
        </w:tabs>
        <w:ind w:left="0"/>
        <w:rPr>
          <w:rFonts w:ascii="Corbel" w:hAnsi="Corbel" w:cstheme="majorHAnsi"/>
          <w:sz w:val="24"/>
        </w:rPr>
      </w:pPr>
      <w:r w:rsidRPr="00D13F61">
        <w:rPr>
          <w:rFonts w:ascii="Corbel" w:hAnsi="Corbel" w:cstheme="majorHAnsi"/>
          <w:sz w:val="24"/>
        </w:rPr>
        <w:t>Le jugement instituant le redressement judiciaire ou la liquidation judiciaire est notifié immédiatement au CHU. Il en va de même de tout jugement ou de toute décision susceptible d’avoir un effet sur l’exécution du marché public.</w:t>
      </w:r>
    </w:p>
    <w:p w14:paraId="2287FAEB" w14:textId="77777777" w:rsidR="00D15562" w:rsidRPr="00D13F61" w:rsidRDefault="00D15562" w:rsidP="00434348">
      <w:pPr>
        <w:pStyle w:val="descript"/>
        <w:tabs>
          <w:tab w:val="left" w:pos="9070"/>
        </w:tabs>
        <w:ind w:left="0"/>
        <w:rPr>
          <w:rFonts w:ascii="Corbel" w:hAnsi="Corbel" w:cstheme="majorHAnsi"/>
          <w:sz w:val="24"/>
        </w:rPr>
      </w:pPr>
    </w:p>
    <w:p w14:paraId="55B1C025" w14:textId="77777777" w:rsidR="00D15562" w:rsidRPr="00D13F61" w:rsidRDefault="00D15562" w:rsidP="00434348">
      <w:pPr>
        <w:pStyle w:val="descript"/>
        <w:tabs>
          <w:tab w:val="left" w:pos="9070"/>
        </w:tabs>
        <w:ind w:left="0"/>
        <w:rPr>
          <w:rFonts w:ascii="Corbel" w:hAnsi="Corbel" w:cstheme="majorHAnsi"/>
          <w:sz w:val="24"/>
        </w:rPr>
      </w:pPr>
      <w:r w:rsidRPr="00D13F61">
        <w:rPr>
          <w:rFonts w:ascii="Corbel" w:hAnsi="Corbel" w:cstheme="majorHAnsi"/>
          <w:sz w:val="24"/>
        </w:rPr>
        <w:t>En cas de sauvegarde ou de redressement judiciaire, l’Acheteur adresse à l’administrateur judiciaire une mise en demeure lui demandant s’il entend exiger l’exécution du marché public, dans les conditions de l'article L.622-13 du code de commerce.</w:t>
      </w:r>
    </w:p>
    <w:p w14:paraId="1F251CD1" w14:textId="77777777" w:rsidR="00D15562" w:rsidRPr="00D13F61" w:rsidRDefault="00D15562" w:rsidP="00434348">
      <w:pPr>
        <w:pStyle w:val="descript"/>
        <w:tabs>
          <w:tab w:val="left" w:pos="9070"/>
        </w:tabs>
        <w:ind w:left="0"/>
        <w:rPr>
          <w:rFonts w:ascii="Corbel" w:hAnsi="Corbel" w:cstheme="majorHAnsi"/>
          <w:sz w:val="24"/>
        </w:rPr>
      </w:pPr>
      <w:r w:rsidRPr="00D13F61">
        <w:rPr>
          <w:rFonts w:ascii="Corbel" w:hAnsi="Corbel" w:cstheme="majorHAnsi"/>
          <w:sz w:val="24"/>
        </w:rPr>
        <w:t>En cas de réponse négative, la résiliation du marché public est prononcée.</w:t>
      </w:r>
    </w:p>
    <w:p w14:paraId="6DCF3B70" w14:textId="77777777" w:rsidR="00D15562" w:rsidRPr="00D13F61" w:rsidRDefault="00D15562" w:rsidP="00434348">
      <w:pPr>
        <w:pStyle w:val="descript"/>
        <w:tabs>
          <w:tab w:val="left" w:pos="9070"/>
        </w:tabs>
        <w:ind w:left="0"/>
        <w:rPr>
          <w:rFonts w:ascii="Corbel" w:hAnsi="Corbel" w:cstheme="majorHAnsi"/>
          <w:sz w:val="24"/>
        </w:rPr>
      </w:pPr>
    </w:p>
    <w:p w14:paraId="42283CC3" w14:textId="77777777" w:rsidR="00D15562" w:rsidRPr="00D13F61" w:rsidRDefault="00D15562" w:rsidP="00434348">
      <w:pPr>
        <w:pStyle w:val="descript"/>
        <w:tabs>
          <w:tab w:val="left" w:pos="9070"/>
        </w:tabs>
        <w:ind w:left="0"/>
        <w:rPr>
          <w:rFonts w:ascii="Corbel" w:hAnsi="Corbel" w:cstheme="majorHAnsi"/>
          <w:sz w:val="24"/>
        </w:rPr>
      </w:pPr>
      <w:r w:rsidRPr="00D13F61">
        <w:rPr>
          <w:rFonts w:ascii="Corbel" w:hAnsi="Corbel" w:cstheme="majorHAnsi"/>
          <w:sz w:val="24"/>
        </w:rPr>
        <w:t>En cas de liquidation judiciaire, l’Acheteur adresse au liquidateur judiciaire une mise en demeure lui demandant s’il entend exiger l’exécution du marché public, dans les conditions de l'article L.641-11-1 du code de commerce.</w:t>
      </w:r>
    </w:p>
    <w:p w14:paraId="1CAFCF19" w14:textId="77777777" w:rsidR="00D15562" w:rsidRPr="00D13F61" w:rsidRDefault="00D15562" w:rsidP="00434348">
      <w:pPr>
        <w:pStyle w:val="descript"/>
        <w:tabs>
          <w:tab w:val="left" w:pos="9070"/>
        </w:tabs>
        <w:ind w:left="0"/>
        <w:rPr>
          <w:rFonts w:ascii="Corbel" w:hAnsi="Corbel" w:cstheme="majorHAnsi"/>
          <w:sz w:val="24"/>
        </w:rPr>
      </w:pPr>
      <w:r w:rsidRPr="00D13F61">
        <w:rPr>
          <w:rFonts w:ascii="Corbel" w:hAnsi="Corbel" w:cstheme="majorHAnsi"/>
          <w:sz w:val="24"/>
        </w:rPr>
        <w:t>En cas de réponse négative, la résiliation du marché public est prononcée.</w:t>
      </w:r>
    </w:p>
    <w:p w14:paraId="1FA8A5C9" w14:textId="77777777" w:rsidR="00D15562" w:rsidRPr="00D13F61" w:rsidRDefault="00D15562" w:rsidP="00434348">
      <w:pPr>
        <w:pStyle w:val="descript"/>
        <w:tabs>
          <w:tab w:val="left" w:pos="9070"/>
        </w:tabs>
        <w:rPr>
          <w:rFonts w:ascii="Corbel" w:hAnsi="Corbel" w:cstheme="majorHAnsi"/>
          <w:sz w:val="24"/>
        </w:rPr>
      </w:pPr>
    </w:p>
    <w:p w14:paraId="23ECD03C" w14:textId="7DDC0367" w:rsidR="00D15562" w:rsidRDefault="00D15562" w:rsidP="00434348">
      <w:pPr>
        <w:pStyle w:val="descript"/>
        <w:tabs>
          <w:tab w:val="left" w:pos="9070"/>
        </w:tabs>
        <w:ind w:left="0"/>
        <w:rPr>
          <w:rFonts w:ascii="Corbel" w:hAnsi="Corbel" w:cstheme="majorHAnsi"/>
          <w:sz w:val="24"/>
        </w:rPr>
      </w:pPr>
      <w:r w:rsidRPr="00D13F61">
        <w:rPr>
          <w:rFonts w:ascii="Corbel" w:hAnsi="Corbel" w:cstheme="majorHAnsi"/>
          <w:sz w:val="24"/>
        </w:rPr>
        <w:t>La résiliation prend effet à la date de l'événement. Elle n'ouvre droit, pour le titulaire, à aucune indemnité.</w:t>
      </w:r>
    </w:p>
    <w:p w14:paraId="7C7B90A8" w14:textId="2B69822E" w:rsidR="00155B71" w:rsidRDefault="00155B71" w:rsidP="00434348">
      <w:pPr>
        <w:pStyle w:val="descript"/>
        <w:tabs>
          <w:tab w:val="left" w:pos="9070"/>
        </w:tabs>
        <w:ind w:left="0"/>
        <w:rPr>
          <w:rFonts w:ascii="Corbel" w:hAnsi="Corbel" w:cstheme="majorHAnsi"/>
          <w:sz w:val="24"/>
        </w:rPr>
      </w:pPr>
    </w:p>
    <w:p w14:paraId="048894C3" w14:textId="74B757B2" w:rsidR="00155B71" w:rsidRPr="006A7C47" w:rsidRDefault="00B848F4" w:rsidP="000F7B3B">
      <w:pPr>
        <w:pStyle w:val="Titre"/>
      </w:pPr>
      <w:bookmarkStart w:id="176" w:name="_Toc194425114"/>
      <w:r>
        <w:t>ARTICLE 2</w:t>
      </w:r>
      <w:r w:rsidR="006C2AEB">
        <w:t>5</w:t>
      </w:r>
      <w:r>
        <w:t xml:space="preserve"> - </w:t>
      </w:r>
      <w:r w:rsidR="00155B71">
        <w:t>IMPRevision et circonstances imprévisibles</w:t>
      </w:r>
      <w:bookmarkEnd w:id="176"/>
    </w:p>
    <w:p w14:paraId="48E2878D" w14:textId="77777777" w:rsidR="00D15562" w:rsidRPr="00244A82" w:rsidRDefault="00D15562" w:rsidP="00434348">
      <w:pPr>
        <w:tabs>
          <w:tab w:val="left" w:pos="9070"/>
        </w:tabs>
        <w:rPr>
          <w:rFonts w:ascii="Corbel" w:hAnsi="Corbel" w:cstheme="majorHAnsi"/>
          <w:i/>
          <w:szCs w:val="20"/>
          <w:u w:val="single"/>
        </w:rPr>
      </w:pPr>
      <w:bookmarkStart w:id="177" w:name="_Toc51777495"/>
      <w:bookmarkStart w:id="178" w:name="_Toc56778608"/>
      <w:bookmarkStart w:id="179" w:name="_Toc66259214"/>
      <w:bookmarkStart w:id="180" w:name="_Toc83219884"/>
    </w:p>
    <w:p w14:paraId="3577071D" w14:textId="3000C457" w:rsidR="00D15562" w:rsidRPr="00244A82" w:rsidRDefault="00D15562" w:rsidP="00434348">
      <w:pPr>
        <w:tabs>
          <w:tab w:val="left" w:pos="9070"/>
        </w:tabs>
        <w:rPr>
          <w:rFonts w:ascii="Corbel" w:hAnsi="Corbel" w:cstheme="majorHAnsi"/>
          <w:i/>
          <w:szCs w:val="20"/>
          <w:u w:val="single"/>
        </w:rPr>
      </w:pPr>
      <w:r w:rsidRPr="00244A82">
        <w:rPr>
          <w:rFonts w:ascii="Corbel" w:hAnsi="Corbel" w:cstheme="majorHAnsi"/>
          <w:i/>
          <w:szCs w:val="20"/>
          <w:u w:val="single"/>
        </w:rPr>
        <w:t>Incidence d’une circonstance imprévisible et extérieure aux parties sur la poursuite du contrat</w:t>
      </w:r>
      <w:bookmarkEnd w:id="177"/>
      <w:bookmarkEnd w:id="178"/>
      <w:bookmarkEnd w:id="179"/>
      <w:bookmarkEnd w:id="180"/>
    </w:p>
    <w:p w14:paraId="3258A3AD" w14:textId="676A67E2" w:rsidR="00F5337B" w:rsidRPr="00244A82" w:rsidRDefault="00F5337B" w:rsidP="00434348">
      <w:pPr>
        <w:tabs>
          <w:tab w:val="left" w:pos="9070"/>
        </w:tabs>
        <w:rPr>
          <w:rFonts w:ascii="Corbel" w:hAnsi="Corbel" w:cstheme="majorHAnsi"/>
          <w:i/>
          <w:szCs w:val="20"/>
          <w:u w:val="single"/>
        </w:rPr>
      </w:pPr>
    </w:p>
    <w:p w14:paraId="2F178286" w14:textId="175015C9" w:rsidR="00E44B22" w:rsidRPr="002907D0" w:rsidRDefault="00B848F4" w:rsidP="00F2020B">
      <w:pPr>
        <w:pStyle w:val="Titre1"/>
      </w:pPr>
      <w:bookmarkStart w:id="181" w:name="_Toc83219885"/>
      <w:bookmarkStart w:id="182" w:name="_Toc194425115"/>
      <w:r>
        <w:t>2</w:t>
      </w:r>
      <w:r w:rsidR="006C2AEB">
        <w:t>5</w:t>
      </w:r>
      <w:r>
        <w:t xml:space="preserve">.1 - </w:t>
      </w:r>
      <w:r w:rsidR="00D15562" w:rsidRPr="00244A82">
        <w:t>Obligation d’information</w:t>
      </w:r>
      <w:bookmarkEnd w:id="181"/>
      <w:bookmarkEnd w:id="182"/>
    </w:p>
    <w:p w14:paraId="4B993CC0" w14:textId="77777777" w:rsidR="00D15562" w:rsidRPr="00244A82" w:rsidRDefault="00D15562" w:rsidP="00434348">
      <w:pPr>
        <w:pStyle w:val="NormalWeb"/>
        <w:shd w:val="clear" w:color="auto" w:fill="FFFFFF"/>
        <w:tabs>
          <w:tab w:val="left" w:pos="9070"/>
        </w:tabs>
        <w:spacing w:before="0" w:beforeAutospacing="0" w:after="0" w:afterAutospacing="0"/>
        <w:jc w:val="both"/>
        <w:rPr>
          <w:rFonts w:ascii="Corbel" w:hAnsi="Corbel" w:cstheme="majorHAnsi"/>
          <w:color w:val="666666"/>
          <w:szCs w:val="20"/>
        </w:rPr>
      </w:pPr>
    </w:p>
    <w:p w14:paraId="50BC78ED" w14:textId="77777777" w:rsidR="00D15562" w:rsidRPr="00D13F61" w:rsidRDefault="00D15562" w:rsidP="00434348">
      <w:pPr>
        <w:pStyle w:val="NormalWeb"/>
        <w:shd w:val="clear" w:color="auto" w:fill="FFFFFF"/>
        <w:tabs>
          <w:tab w:val="left" w:pos="9070"/>
        </w:tabs>
        <w:spacing w:before="0" w:beforeAutospacing="0" w:after="0" w:afterAutospacing="0"/>
        <w:jc w:val="both"/>
        <w:rPr>
          <w:rFonts w:ascii="Corbel" w:eastAsia="Times New Roman" w:hAnsi="Corbel" w:cstheme="majorHAnsi"/>
          <w:szCs w:val="20"/>
        </w:rPr>
      </w:pPr>
      <w:bookmarkStart w:id="183" w:name="_Toc83219886"/>
      <w:r w:rsidRPr="00D13F61">
        <w:rPr>
          <w:rFonts w:ascii="Corbel" w:eastAsia="Times New Roman" w:hAnsi="Corbel" w:cstheme="majorHAnsi"/>
          <w:szCs w:val="20"/>
        </w:rPr>
        <w:t>En cas de circonstances imprévisibles telles que mentionnées à l’article 24 du CCAG FCS rencontrées en cours d’exécution du marché, le titulaire doit informer l’acheteur dans les plus brefs délais des difficultés qu’il rencontre et qui sont liées à ces circonstances</w:t>
      </w:r>
    </w:p>
    <w:p w14:paraId="6977FA81" w14:textId="77777777" w:rsidR="00F5337B" w:rsidRPr="00D13F61" w:rsidRDefault="00D15562" w:rsidP="00434348">
      <w:pPr>
        <w:pStyle w:val="NormalWeb"/>
        <w:shd w:val="clear" w:color="auto" w:fill="FFFFFF"/>
        <w:tabs>
          <w:tab w:val="left" w:pos="9070"/>
        </w:tabs>
        <w:spacing w:before="0" w:beforeAutospacing="0" w:after="0" w:afterAutospacing="0"/>
        <w:jc w:val="both"/>
        <w:rPr>
          <w:rFonts w:ascii="Corbel" w:eastAsia="Times New Roman" w:hAnsi="Corbel" w:cstheme="majorHAnsi"/>
          <w:szCs w:val="20"/>
        </w:rPr>
      </w:pPr>
      <w:r w:rsidRPr="00D13F61">
        <w:rPr>
          <w:rFonts w:ascii="Corbel" w:eastAsia="Times New Roman" w:hAnsi="Corbel" w:cstheme="majorHAnsi"/>
          <w:szCs w:val="20"/>
        </w:rPr>
        <w:t>Le titulaire doit exposer par écrit l’impact des circonstances sur sa capacité à remplir ses obligations et s’engage à fournir les justificatifs démontrant que les difficultés qu’il rencontre sont strictement liées à ces circonstances.</w:t>
      </w:r>
    </w:p>
    <w:p w14:paraId="3AD221F9" w14:textId="77777777" w:rsidR="00D15562" w:rsidRPr="00D13F61" w:rsidRDefault="00D15562" w:rsidP="00434348">
      <w:pPr>
        <w:pStyle w:val="NormalWeb"/>
        <w:shd w:val="clear" w:color="auto" w:fill="FFFFFF"/>
        <w:tabs>
          <w:tab w:val="left" w:pos="9070"/>
        </w:tabs>
        <w:spacing w:before="0" w:beforeAutospacing="0" w:after="0" w:afterAutospacing="0"/>
        <w:jc w:val="both"/>
        <w:rPr>
          <w:rFonts w:ascii="Corbel" w:eastAsia="Times New Roman" w:hAnsi="Corbel" w:cstheme="majorHAnsi"/>
          <w:szCs w:val="20"/>
        </w:rPr>
      </w:pPr>
      <w:r w:rsidRPr="00D13F61">
        <w:rPr>
          <w:rFonts w:ascii="Corbel" w:eastAsia="Times New Roman" w:hAnsi="Corbel" w:cstheme="majorHAnsi"/>
          <w:szCs w:val="20"/>
        </w:rPr>
        <w:t xml:space="preserve"> </w:t>
      </w:r>
    </w:p>
    <w:p w14:paraId="2A6E11A5" w14:textId="3A6ABF39" w:rsidR="00D15562" w:rsidRPr="00244A82" w:rsidRDefault="00B848F4" w:rsidP="00F2020B">
      <w:pPr>
        <w:pStyle w:val="Titre1"/>
      </w:pPr>
      <w:bookmarkStart w:id="184" w:name="_Toc194425116"/>
      <w:r>
        <w:lastRenderedPageBreak/>
        <w:t>2</w:t>
      </w:r>
      <w:r w:rsidR="006C2AEB">
        <w:t>5</w:t>
      </w:r>
      <w:r>
        <w:t xml:space="preserve">.2 - </w:t>
      </w:r>
      <w:r w:rsidR="00D15562" w:rsidRPr="00244A82">
        <w:t>Modalités de poursuite du marché</w:t>
      </w:r>
      <w:bookmarkEnd w:id="183"/>
      <w:r w:rsidR="00CE2E67" w:rsidRPr="00244A82">
        <w:t xml:space="preserve"> (clause de réexamen)</w:t>
      </w:r>
      <w:bookmarkEnd w:id="184"/>
    </w:p>
    <w:p w14:paraId="5BA7A5A8" w14:textId="77777777" w:rsidR="00D15562" w:rsidRPr="00244A82" w:rsidRDefault="00D15562" w:rsidP="00434348">
      <w:pPr>
        <w:tabs>
          <w:tab w:val="left" w:pos="9070"/>
        </w:tabs>
        <w:rPr>
          <w:rFonts w:ascii="Corbel" w:hAnsi="Corbel" w:cstheme="majorHAnsi"/>
          <w:szCs w:val="20"/>
        </w:rPr>
      </w:pPr>
    </w:p>
    <w:p w14:paraId="498AF925" w14:textId="7D28CAD1" w:rsidR="008E02BE" w:rsidRPr="00D13F61" w:rsidRDefault="00CE2E67" w:rsidP="00434348">
      <w:pPr>
        <w:pStyle w:val="NormalWeb"/>
        <w:shd w:val="clear" w:color="auto" w:fill="FFFFFF"/>
        <w:tabs>
          <w:tab w:val="left" w:pos="9070"/>
        </w:tabs>
        <w:spacing w:before="0" w:beforeAutospacing="0" w:after="0" w:afterAutospacing="0"/>
        <w:jc w:val="both"/>
        <w:rPr>
          <w:rFonts w:ascii="Corbel" w:eastAsia="Times New Roman" w:hAnsi="Corbel" w:cstheme="majorHAnsi"/>
          <w:szCs w:val="20"/>
        </w:rPr>
      </w:pPr>
      <w:r w:rsidRPr="00D13F61">
        <w:rPr>
          <w:rFonts w:ascii="Corbel" w:eastAsia="Times New Roman" w:hAnsi="Corbel" w:cstheme="majorHAnsi"/>
          <w:szCs w:val="20"/>
        </w:rPr>
        <w:t>Afin de tenir compte des difficultés liées à cette circonstance imprévisible, l</w:t>
      </w:r>
      <w:r w:rsidR="00D15562" w:rsidRPr="00D13F61">
        <w:rPr>
          <w:rFonts w:ascii="Corbel" w:eastAsia="Times New Roman" w:hAnsi="Corbel" w:cstheme="majorHAnsi"/>
          <w:szCs w:val="20"/>
        </w:rPr>
        <w:t xml:space="preserve">es parties pourront convenir par voie de modification de marchés des modalités d’adaptation d’exécution du marché </w:t>
      </w:r>
      <w:r w:rsidRPr="00D13F61">
        <w:rPr>
          <w:rFonts w:ascii="Corbel" w:eastAsia="Times New Roman" w:hAnsi="Corbel" w:cstheme="majorHAnsi"/>
          <w:szCs w:val="20"/>
        </w:rPr>
        <w:t xml:space="preserve">aux conditions économiques et techniques des matériaux, matières premières et de </w:t>
      </w:r>
      <w:r w:rsidR="00F75525" w:rsidRPr="00D13F61">
        <w:rPr>
          <w:rFonts w:ascii="Corbel" w:eastAsia="Times New Roman" w:hAnsi="Corbel" w:cstheme="majorHAnsi"/>
          <w:szCs w:val="20"/>
        </w:rPr>
        <w:t>l’énergie strictement</w:t>
      </w:r>
      <w:r w:rsidR="00D15562" w:rsidRPr="00D13F61">
        <w:rPr>
          <w:rFonts w:ascii="Corbel" w:eastAsia="Times New Roman" w:hAnsi="Corbel" w:cstheme="majorHAnsi"/>
          <w:szCs w:val="20"/>
        </w:rPr>
        <w:t xml:space="preserve"> nécessaires pour faire face aux </w:t>
      </w:r>
      <w:r w:rsidR="00F5337B" w:rsidRPr="00D13F61">
        <w:rPr>
          <w:rFonts w:ascii="Corbel" w:eastAsia="Times New Roman" w:hAnsi="Corbel" w:cstheme="majorHAnsi"/>
          <w:szCs w:val="20"/>
        </w:rPr>
        <w:t>circonstances imprévisibles</w:t>
      </w:r>
      <w:r w:rsidR="008E02BE" w:rsidRPr="00D13F61">
        <w:rPr>
          <w:rFonts w:ascii="Corbel" w:eastAsia="Times New Roman" w:hAnsi="Corbel" w:cstheme="majorHAnsi"/>
          <w:szCs w:val="20"/>
        </w:rPr>
        <w:t>.</w:t>
      </w:r>
    </w:p>
    <w:p w14:paraId="7384D57B" w14:textId="0E825BE1" w:rsidR="00CE2E67" w:rsidRPr="00D13F61" w:rsidRDefault="008E02BE" w:rsidP="00434348">
      <w:pPr>
        <w:pStyle w:val="NormalWeb"/>
        <w:shd w:val="clear" w:color="auto" w:fill="FFFFFF"/>
        <w:tabs>
          <w:tab w:val="left" w:pos="9070"/>
        </w:tabs>
        <w:spacing w:before="0" w:beforeAutospacing="0" w:after="0" w:afterAutospacing="0"/>
        <w:jc w:val="both"/>
        <w:rPr>
          <w:rFonts w:ascii="Corbel" w:eastAsia="Times New Roman" w:hAnsi="Corbel" w:cstheme="majorHAnsi"/>
          <w:szCs w:val="20"/>
        </w:rPr>
      </w:pPr>
      <w:r w:rsidRPr="00D13F61">
        <w:rPr>
          <w:rFonts w:ascii="Corbel" w:eastAsia="Times New Roman" w:hAnsi="Corbel" w:cstheme="majorHAnsi"/>
          <w:szCs w:val="20"/>
        </w:rPr>
        <w:t xml:space="preserve">Ces modifications pourront porter, par exemple, sur la substitution de matériaux, </w:t>
      </w:r>
      <w:r w:rsidR="00F75525" w:rsidRPr="00D13F61">
        <w:rPr>
          <w:rFonts w:ascii="Corbel" w:eastAsia="Times New Roman" w:hAnsi="Corbel" w:cstheme="majorHAnsi"/>
          <w:szCs w:val="20"/>
        </w:rPr>
        <w:t>la modification</w:t>
      </w:r>
      <w:r w:rsidRPr="00D13F61">
        <w:rPr>
          <w:rFonts w:ascii="Corbel" w:eastAsia="Times New Roman" w:hAnsi="Corbel" w:cstheme="majorHAnsi"/>
          <w:szCs w:val="20"/>
        </w:rPr>
        <w:t xml:space="preserve"> de programme, la modification des délais d'exécution </w:t>
      </w:r>
      <w:r w:rsidR="00F75525" w:rsidRPr="00D13F61">
        <w:rPr>
          <w:rFonts w:ascii="Corbel" w:eastAsia="Times New Roman" w:hAnsi="Corbel" w:cstheme="majorHAnsi"/>
          <w:szCs w:val="20"/>
        </w:rPr>
        <w:t>ou du</w:t>
      </w:r>
      <w:r w:rsidRPr="00D13F61">
        <w:rPr>
          <w:rFonts w:ascii="Corbel" w:eastAsia="Times New Roman" w:hAnsi="Corbel" w:cstheme="majorHAnsi"/>
          <w:szCs w:val="20"/>
        </w:rPr>
        <w:t xml:space="preserve"> phasage mais ne pourront en aucun cas aboutir à un changement de la nature globale du marché</w:t>
      </w:r>
    </w:p>
    <w:p w14:paraId="49FED61B" w14:textId="77777777" w:rsidR="008E02BE" w:rsidRPr="00D13F61" w:rsidRDefault="008E02BE" w:rsidP="00434348">
      <w:pPr>
        <w:pStyle w:val="NormalWeb"/>
        <w:shd w:val="clear" w:color="auto" w:fill="FFFFFF"/>
        <w:tabs>
          <w:tab w:val="left" w:pos="9070"/>
        </w:tabs>
        <w:spacing w:before="0" w:beforeAutospacing="0" w:after="0" w:afterAutospacing="0"/>
        <w:jc w:val="both"/>
        <w:rPr>
          <w:rFonts w:ascii="Corbel" w:eastAsia="Times New Roman" w:hAnsi="Corbel" w:cstheme="majorHAnsi"/>
          <w:szCs w:val="20"/>
        </w:rPr>
      </w:pPr>
    </w:p>
    <w:p w14:paraId="50689E8D" w14:textId="338E677E" w:rsidR="008E02BE" w:rsidRPr="00D13F61" w:rsidRDefault="00CE2E67" w:rsidP="00CE2E67">
      <w:pPr>
        <w:jc w:val="both"/>
        <w:rPr>
          <w:rFonts w:ascii="Corbel" w:hAnsi="Corbel" w:cstheme="majorHAnsi"/>
          <w:szCs w:val="20"/>
        </w:rPr>
      </w:pPr>
      <w:r w:rsidRPr="00D13F61">
        <w:rPr>
          <w:rFonts w:ascii="Corbel" w:hAnsi="Corbel" w:cstheme="majorHAnsi"/>
          <w:szCs w:val="20"/>
        </w:rPr>
        <w:t xml:space="preserve">Aux fins de mise en œuvre du </w:t>
      </w:r>
      <w:r w:rsidR="00F75525" w:rsidRPr="00D13F61">
        <w:rPr>
          <w:rFonts w:ascii="Corbel" w:hAnsi="Corbel" w:cstheme="majorHAnsi"/>
          <w:szCs w:val="20"/>
        </w:rPr>
        <w:t>réexamen des</w:t>
      </w:r>
      <w:r w:rsidRPr="00D13F61">
        <w:rPr>
          <w:rFonts w:ascii="Corbel" w:hAnsi="Corbel" w:cstheme="majorHAnsi"/>
          <w:szCs w:val="20"/>
        </w:rPr>
        <w:t xml:space="preserve"> conditions d'exécution technico-finan</w:t>
      </w:r>
      <w:r w:rsidR="00193F4D" w:rsidRPr="00D13F61">
        <w:rPr>
          <w:rFonts w:ascii="Corbel" w:hAnsi="Corbel" w:cstheme="majorHAnsi"/>
          <w:szCs w:val="20"/>
        </w:rPr>
        <w:t xml:space="preserve">cières du marché, le </w:t>
      </w:r>
      <w:r w:rsidR="009B57DD" w:rsidRPr="00D13F61">
        <w:rPr>
          <w:rFonts w:ascii="Corbel" w:hAnsi="Corbel" w:cstheme="majorHAnsi"/>
          <w:szCs w:val="20"/>
        </w:rPr>
        <w:t>titulaire devra</w:t>
      </w:r>
      <w:r w:rsidR="008E02BE" w:rsidRPr="00D13F61">
        <w:rPr>
          <w:rFonts w:ascii="Corbel" w:hAnsi="Corbel" w:cstheme="majorHAnsi"/>
          <w:szCs w:val="20"/>
        </w:rPr>
        <w:t xml:space="preserve">, dans les plus brefs délais suivant la survenance de </w:t>
      </w:r>
      <w:r w:rsidR="00F75525" w:rsidRPr="00D13F61">
        <w:rPr>
          <w:rFonts w:ascii="Corbel" w:hAnsi="Corbel" w:cstheme="majorHAnsi"/>
          <w:szCs w:val="20"/>
        </w:rPr>
        <w:t>l’événement, transmettre un</w:t>
      </w:r>
      <w:r w:rsidRPr="00D13F61">
        <w:rPr>
          <w:rFonts w:ascii="Corbel" w:hAnsi="Corbel" w:cstheme="majorHAnsi"/>
          <w:szCs w:val="20"/>
        </w:rPr>
        <w:t xml:space="preserve"> mémoire à l’acheteur justifiant la hausse des prix et/ou les d</w:t>
      </w:r>
      <w:r w:rsidR="008E02BE" w:rsidRPr="00D13F61">
        <w:rPr>
          <w:rFonts w:ascii="Corbel" w:hAnsi="Corbel" w:cstheme="majorHAnsi"/>
          <w:szCs w:val="20"/>
        </w:rPr>
        <w:t xml:space="preserve">ifficultés </w:t>
      </w:r>
      <w:r w:rsidR="00F75525" w:rsidRPr="00D13F61">
        <w:rPr>
          <w:rFonts w:ascii="Corbel" w:hAnsi="Corbel" w:cstheme="majorHAnsi"/>
          <w:szCs w:val="20"/>
        </w:rPr>
        <w:t>d’approvisionnement ainsi</w:t>
      </w:r>
      <w:r w:rsidRPr="00D13F61">
        <w:rPr>
          <w:rFonts w:ascii="Corbel" w:hAnsi="Corbel" w:cstheme="majorHAnsi"/>
          <w:szCs w:val="20"/>
        </w:rPr>
        <w:t xml:space="preserve"> que l'impact économique sur sa marge nette bénéficiaire au regard de l'équilibre économique et initial du contrat.</w:t>
      </w:r>
    </w:p>
    <w:p w14:paraId="0313DDEF" w14:textId="027D698A" w:rsidR="00283C0C" w:rsidRDefault="00CE2E67" w:rsidP="00283C0C">
      <w:pPr>
        <w:jc w:val="both"/>
        <w:rPr>
          <w:rFonts w:ascii="Corbel" w:hAnsi="Corbel" w:cstheme="majorHAnsi"/>
          <w:szCs w:val="20"/>
        </w:rPr>
      </w:pPr>
      <w:r w:rsidRPr="00D13F61">
        <w:rPr>
          <w:rFonts w:ascii="Corbel" w:hAnsi="Corbel" w:cstheme="majorHAnsi"/>
          <w:szCs w:val="20"/>
        </w:rPr>
        <w:br/>
        <w:t> </w:t>
      </w:r>
      <w:r w:rsidR="00283C0C" w:rsidRPr="00D13F61">
        <w:rPr>
          <w:rFonts w:ascii="Corbel" w:hAnsi="Corbel" w:cstheme="majorHAnsi"/>
          <w:szCs w:val="20"/>
        </w:rPr>
        <w:t xml:space="preserve">Il est précisé que le réexamen du marché est circonscrit aux conséquences de </w:t>
      </w:r>
      <w:r w:rsidR="001B03B3" w:rsidRPr="00D13F61">
        <w:rPr>
          <w:rFonts w:ascii="Corbel" w:hAnsi="Corbel" w:cstheme="majorHAnsi"/>
          <w:szCs w:val="20"/>
        </w:rPr>
        <w:t>la circonstance imprévisible</w:t>
      </w:r>
      <w:r w:rsidR="00283C0C" w:rsidRPr="00D13F61">
        <w:rPr>
          <w:rFonts w:ascii="Corbel" w:hAnsi="Corbel" w:cstheme="majorHAnsi"/>
          <w:szCs w:val="20"/>
        </w:rPr>
        <w:t xml:space="preserve"> et ne </w:t>
      </w:r>
      <w:r w:rsidR="001B03B3" w:rsidRPr="00D13F61">
        <w:rPr>
          <w:rFonts w:ascii="Corbel" w:hAnsi="Corbel" w:cstheme="majorHAnsi"/>
          <w:szCs w:val="20"/>
        </w:rPr>
        <w:t>pourra être déclenché</w:t>
      </w:r>
      <w:r w:rsidR="00283C0C" w:rsidRPr="00D13F61">
        <w:rPr>
          <w:rFonts w:ascii="Corbel" w:hAnsi="Corbel" w:cstheme="majorHAnsi"/>
          <w:szCs w:val="20"/>
        </w:rPr>
        <w:t xml:space="preserve"> que si les conséquences de l’événement entraine</w:t>
      </w:r>
      <w:r w:rsidR="001B03B3" w:rsidRPr="00D13F61">
        <w:rPr>
          <w:rFonts w:ascii="Corbel" w:hAnsi="Corbel" w:cstheme="majorHAnsi"/>
          <w:szCs w:val="20"/>
        </w:rPr>
        <w:t>nt</w:t>
      </w:r>
      <w:r w:rsidR="00283C0C" w:rsidRPr="00D13F61">
        <w:rPr>
          <w:rFonts w:ascii="Corbel" w:hAnsi="Corbel" w:cstheme="majorHAnsi"/>
          <w:szCs w:val="20"/>
        </w:rPr>
        <w:t xml:space="preserve"> une hausse </w:t>
      </w:r>
      <w:r w:rsidR="001B03B3" w:rsidRPr="00D13F61">
        <w:rPr>
          <w:rFonts w:ascii="Corbel" w:hAnsi="Corbel" w:cstheme="majorHAnsi"/>
          <w:szCs w:val="20"/>
        </w:rPr>
        <w:t>conséquence.</w:t>
      </w:r>
    </w:p>
    <w:p w14:paraId="204697D8" w14:textId="77777777" w:rsidR="00041B98" w:rsidRPr="00D13F61" w:rsidRDefault="00041B98" w:rsidP="00283C0C">
      <w:pPr>
        <w:jc w:val="both"/>
        <w:rPr>
          <w:rFonts w:ascii="Corbel" w:hAnsi="Corbel" w:cstheme="majorHAnsi"/>
          <w:szCs w:val="20"/>
        </w:rPr>
      </w:pPr>
    </w:p>
    <w:p w14:paraId="44F477A5" w14:textId="2C36C945" w:rsidR="00D15562" w:rsidRPr="00244A82" w:rsidRDefault="00B3488B" w:rsidP="00F2020B">
      <w:pPr>
        <w:pStyle w:val="Titre1"/>
      </w:pPr>
      <w:bookmarkStart w:id="185" w:name="_Toc83219887"/>
      <w:bookmarkStart w:id="186" w:name="_Toc194425117"/>
      <w:r>
        <w:t>2</w:t>
      </w:r>
      <w:r w:rsidR="006C2AEB">
        <w:t>5</w:t>
      </w:r>
      <w:r>
        <w:t xml:space="preserve">.3 - </w:t>
      </w:r>
      <w:r w:rsidR="00D15562" w:rsidRPr="00244A82">
        <w:t>La suspension du marché</w:t>
      </w:r>
      <w:bookmarkEnd w:id="185"/>
      <w:bookmarkEnd w:id="186"/>
    </w:p>
    <w:p w14:paraId="719ED00D" w14:textId="77777777" w:rsidR="00F5337B" w:rsidRPr="00244A82" w:rsidRDefault="00F5337B" w:rsidP="00F5337B">
      <w:pPr>
        <w:rPr>
          <w:rFonts w:ascii="Corbel" w:hAnsi="Corbel"/>
        </w:rPr>
      </w:pPr>
    </w:p>
    <w:p w14:paraId="74A07E20" w14:textId="42D5A69E" w:rsidR="00D15562" w:rsidRPr="00D13F61" w:rsidRDefault="00D15562" w:rsidP="00434348">
      <w:pPr>
        <w:pStyle w:val="NormalWeb"/>
        <w:shd w:val="clear" w:color="auto" w:fill="FFFFFF"/>
        <w:tabs>
          <w:tab w:val="left" w:pos="9070"/>
        </w:tabs>
        <w:spacing w:before="0" w:beforeAutospacing="0" w:after="0" w:afterAutospacing="0"/>
        <w:jc w:val="both"/>
        <w:rPr>
          <w:rFonts w:ascii="Corbel" w:eastAsia="Times New Roman" w:hAnsi="Corbel" w:cstheme="majorHAnsi"/>
          <w:szCs w:val="20"/>
        </w:rPr>
      </w:pPr>
      <w:r w:rsidRPr="00D13F61">
        <w:rPr>
          <w:rFonts w:ascii="Corbel" w:eastAsia="Times New Roman" w:hAnsi="Corbel" w:cstheme="majorHAnsi"/>
          <w:szCs w:val="20"/>
        </w:rPr>
        <w:t>Au regard du principe de continuité du service public de l’article L6 2° du Code de la commande publique, et en cas d’impossibilité temporaire d’exécuter le marché du fait de ces circonstances imprévisibles, l’acheteur peut décider de suspendre son exécution</w:t>
      </w:r>
      <w:r w:rsidR="00193F4D" w:rsidRPr="00D13F61">
        <w:rPr>
          <w:rFonts w:ascii="Corbel" w:eastAsia="Times New Roman" w:hAnsi="Corbel" w:cstheme="majorHAnsi"/>
          <w:szCs w:val="20"/>
        </w:rPr>
        <w:t>.</w:t>
      </w:r>
      <w:r w:rsidRPr="00D13F61">
        <w:rPr>
          <w:rFonts w:ascii="Corbel" w:eastAsia="Times New Roman" w:hAnsi="Corbel" w:cstheme="majorHAnsi"/>
          <w:szCs w:val="20"/>
        </w:rPr>
        <w:t xml:space="preserve"> </w:t>
      </w:r>
    </w:p>
    <w:p w14:paraId="4C13981F" w14:textId="77777777" w:rsidR="00D15562" w:rsidRPr="00D13F61" w:rsidRDefault="00D15562" w:rsidP="00434348">
      <w:pPr>
        <w:pStyle w:val="NormalWeb"/>
        <w:shd w:val="clear" w:color="auto" w:fill="FFFFFF"/>
        <w:tabs>
          <w:tab w:val="left" w:pos="9070"/>
        </w:tabs>
        <w:spacing w:before="0" w:beforeAutospacing="0" w:after="0" w:afterAutospacing="0"/>
        <w:jc w:val="both"/>
        <w:rPr>
          <w:rFonts w:ascii="Corbel" w:eastAsia="Times New Roman" w:hAnsi="Corbel" w:cstheme="majorHAnsi"/>
          <w:szCs w:val="20"/>
        </w:rPr>
      </w:pPr>
      <w:r w:rsidRPr="00D13F61">
        <w:rPr>
          <w:rFonts w:ascii="Corbel" w:eastAsia="Times New Roman" w:hAnsi="Corbel" w:cstheme="majorHAnsi"/>
          <w:szCs w:val="20"/>
        </w:rPr>
        <w:t>En application de l’article 24 du CCAG FCS, lorsque la suspension est demandée par le titulaire, l’acheteur se prononce sur le bien-fondé de cette demande dans les meilleurs délais.</w:t>
      </w:r>
    </w:p>
    <w:p w14:paraId="26BFB8E7" w14:textId="77777777" w:rsidR="00D15562" w:rsidRPr="00D13F61" w:rsidRDefault="00D15562" w:rsidP="00434348">
      <w:pPr>
        <w:pStyle w:val="NormalWeb"/>
        <w:shd w:val="clear" w:color="auto" w:fill="FFFFFF"/>
        <w:tabs>
          <w:tab w:val="left" w:pos="9070"/>
        </w:tabs>
        <w:spacing w:before="0" w:beforeAutospacing="0" w:after="0" w:afterAutospacing="0"/>
        <w:jc w:val="both"/>
        <w:rPr>
          <w:rFonts w:ascii="Corbel" w:eastAsia="Times New Roman" w:hAnsi="Corbel" w:cstheme="majorHAnsi"/>
          <w:szCs w:val="20"/>
        </w:rPr>
      </w:pPr>
      <w:r w:rsidRPr="00D13F61">
        <w:rPr>
          <w:rFonts w:ascii="Corbel" w:eastAsia="Times New Roman" w:hAnsi="Corbel" w:cstheme="majorHAnsi"/>
          <w:szCs w:val="20"/>
        </w:rPr>
        <w:t xml:space="preserve">Dans un délai adapté aux circonstances et qui ne saurait excéder quinze jours à compter de la décision de suspension des prestations, les parties conviennent des modalités de constatation des prestations exécutées et, le cas échéant, du maintien d'une partie des obligations contractuelles restant à la charge du titulaire pendant la suspension. </w:t>
      </w:r>
    </w:p>
    <w:p w14:paraId="24252F04" w14:textId="77777777" w:rsidR="00D15562" w:rsidRPr="00D13F61" w:rsidRDefault="00D15562" w:rsidP="00434348">
      <w:pPr>
        <w:pStyle w:val="NormalWeb"/>
        <w:shd w:val="clear" w:color="auto" w:fill="FFFFFF"/>
        <w:tabs>
          <w:tab w:val="left" w:pos="9070"/>
        </w:tabs>
        <w:spacing w:before="0" w:beforeAutospacing="0" w:after="0" w:afterAutospacing="0"/>
        <w:jc w:val="both"/>
        <w:rPr>
          <w:rFonts w:ascii="Corbel" w:eastAsia="Times New Roman" w:hAnsi="Corbel" w:cstheme="majorHAnsi"/>
          <w:szCs w:val="20"/>
        </w:rPr>
      </w:pPr>
      <w:r w:rsidRPr="00D13F61">
        <w:rPr>
          <w:rFonts w:ascii="Corbel" w:eastAsia="Times New Roman" w:hAnsi="Corbel" w:cstheme="majorHAnsi"/>
          <w:szCs w:val="20"/>
        </w:rPr>
        <w:t xml:space="preserve">Dans un délai raisonnable, les parties conviennent également des modalités de reprise de l'exécution et, le cas échéant, des modifications à apporter au marché. </w:t>
      </w:r>
    </w:p>
    <w:p w14:paraId="41896FAA" w14:textId="77777777" w:rsidR="00D15562" w:rsidRPr="00D13F61" w:rsidRDefault="00D15562" w:rsidP="00434348">
      <w:pPr>
        <w:pStyle w:val="NormalWeb"/>
        <w:shd w:val="clear" w:color="auto" w:fill="FFFFFF"/>
        <w:tabs>
          <w:tab w:val="left" w:pos="9070"/>
        </w:tabs>
        <w:spacing w:before="0" w:beforeAutospacing="0" w:after="0" w:afterAutospacing="0"/>
        <w:jc w:val="both"/>
        <w:rPr>
          <w:rFonts w:ascii="Corbel" w:eastAsia="Times New Roman" w:hAnsi="Corbel" w:cstheme="majorHAnsi"/>
          <w:szCs w:val="20"/>
        </w:rPr>
      </w:pPr>
      <w:r w:rsidRPr="00D13F61">
        <w:rPr>
          <w:rFonts w:ascii="Corbel" w:eastAsia="Times New Roman" w:hAnsi="Corbel" w:cstheme="majorHAnsi"/>
          <w:szCs w:val="20"/>
        </w:rPr>
        <w:t xml:space="preserve">Les conditions d’exécution du marché lors de la reprise et les modalités de paiement seront définies par modification de marché à la fin de la période d’empêchement. </w:t>
      </w:r>
    </w:p>
    <w:p w14:paraId="508DA3F9" w14:textId="77777777" w:rsidR="00D15562" w:rsidRPr="00D13F61" w:rsidRDefault="00D15562" w:rsidP="00434348">
      <w:pPr>
        <w:pStyle w:val="NormalWeb"/>
        <w:shd w:val="clear" w:color="auto" w:fill="FFFFFF"/>
        <w:tabs>
          <w:tab w:val="left" w:pos="9070"/>
        </w:tabs>
        <w:spacing w:before="0" w:beforeAutospacing="0" w:after="0" w:afterAutospacing="0"/>
        <w:jc w:val="both"/>
        <w:rPr>
          <w:rFonts w:ascii="Corbel" w:eastAsia="Times New Roman" w:hAnsi="Corbel" w:cstheme="majorHAnsi"/>
          <w:szCs w:val="20"/>
        </w:rPr>
      </w:pPr>
      <w:r w:rsidRPr="00D13F61">
        <w:rPr>
          <w:rFonts w:ascii="Corbel" w:eastAsia="Times New Roman" w:hAnsi="Corbel" w:cstheme="majorHAnsi"/>
          <w:szCs w:val="20"/>
        </w:rPr>
        <w:t>A défaut d'accord entre les parties, le titulaire est tenu, à l'issue de la suspension, de reprendre l'exécution des prestations dans les conditions prévues par le marché et le désaccord est réglé dans les conditions mentionnées à l'article 46 du CCAG FCS.</w:t>
      </w:r>
    </w:p>
    <w:p w14:paraId="64D871C7" w14:textId="77777777" w:rsidR="00D15562" w:rsidRPr="00D13F61" w:rsidRDefault="00D15562" w:rsidP="00434348">
      <w:pPr>
        <w:pStyle w:val="NormalWeb"/>
        <w:shd w:val="clear" w:color="auto" w:fill="FFFFFF"/>
        <w:tabs>
          <w:tab w:val="left" w:pos="9070"/>
        </w:tabs>
        <w:spacing w:before="0" w:beforeAutospacing="0" w:after="0" w:afterAutospacing="0"/>
        <w:jc w:val="both"/>
        <w:rPr>
          <w:rFonts w:ascii="Corbel" w:eastAsia="Times New Roman" w:hAnsi="Corbel" w:cstheme="majorHAnsi"/>
          <w:szCs w:val="20"/>
        </w:rPr>
      </w:pPr>
      <w:r w:rsidRPr="00D13F61">
        <w:rPr>
          <w:rFonts w:ascii="Corbel" w:eastAsia="Times New Roman" w:hAnsi="Corbel" w:cstheme="majorHAnsi"/>
          <w:szCs w:val="20"/>
        </w:rPr>
        <w:t xml:space="preserve">Dans ce cadre, un marché de substitution pour la même prestation, auprès d’un autre fournisseur pourra être conclu pour la durée de l’impossibilité dans le respect des règles de la commande publique en vigueur au moment de cet évènement. Le marché de substitution ne sera pas exécuté aux frais et risques du titulaire. </w:t>
      </w:r>
    </w:p>
    <w:p w14:paraId="5E91D5D4" w14:textId="77777777" w:rsidR="00D15562" w:rsidRPr="00D13F61" w:rsidRDefault="00D15562" w:rsidP="00434348">
      <w:pPr>
        <w:pStyle w:val="NormalWeb"/>
        <w:shd w:val="clear" w:color="auto" w:fill="FFFFFF"/>
        <w:tabs>
          <w:tab w:val="left" w:pos="9070"/>
        </w:tabs>
        <w:spacing w:before="0" w:beforeAutospacing="0" w:after="0" w:afterAutospacing="0"/>
        <w:jc w:val="both"/>
        <w:rPr>
          <w:rFonts w:ascii="Corbel" w:eastAsia="Times New Roman" w:hAnsi="Corbel" w:cstheme="majorHAnsi"/>
          <w:szCs w:val="20"/>
        </w:rPr>
      </w:pPr>
      <w:r w:rsidRPr="00D13F61">
        <w:rPr>
          <w:rFonts w:ascii="Corbel" w:eastAsia="Times New Roman" w:hAnsi="Corbel" w:cstheme="majorHAnsi"/>
          <w:szCs w:val="20"/>
        </w:rPr>
        <w:t xml:space="preserve">Les conditions d’exécution du marché lors de la reprise et les modalités de paiement seront définies par modification de marché à la fin de la période d’empêchement. </w:t>
      </w:r>
    </w:p>
    <w:p w14:paraId="1BC50D7E" w14:textId="77777777" w:rsidR="00D15562" w:rsidRPr="00244A82" w:rsidRDefault="00D15562" w:rsidP="00434348">
      <w:pPr>
        <w:tabs>
          <w:tab w:val="left" w:pos="9070"/>
        </w:tabs>
        <w:rPr>
          <w:rFonts w:ascii="Corbel" w:hAnsi="Corbel" w:cstheme="majorHAnsi"/>
          <w:szCs w:val="20"/>
        </w:rPr>
      </w:pPr>
    </w:p>
    <w:p w14:paraId="25DA66ED" w14:textId="49E333AB" w:rsidR="00F5337B" w:rsidRPr="00244A82" w:rsidRDefault="00B3488B" w:rsidP="00320160">
      <w:pPr>
        <w:pStyle w:val="Titre1"/>
      </w:pPr>
      <w:bookmarkStart w:id="187" w:name="_Toc194425118"/>
      <w:r>
        <w:t>2</w:t>
      </w:r>
      <w:r w:rsidR="006C2AEB">
        <w:t>5</w:t>
      </w:r>
      <w:r>
        <w:t xml:space="preserve">.4 - </w:t>
      </w:r>
      <w:r w:rsidR="00D15562" w:rsidRPr="00244A82">
        <w:t>Recevabilité d’une demande d’indemnisation en cas de poursuite du marché</w:t>
      </w:r>
      <w:bookmarkEnd w:id="187"/>
    </w:p>
    <w:p w14:paraId="46AB57DB" w14:textId="77777777" w:rsidR="00D15562" w:rsidRPr="00244A82" w:rsidRDefault="00D15562" w:rsidP="00434348">
      <w:pPr>
        <w:pStyle w:val="NormalWeb"/>
        <w:shd w:val="clear" w:color="auto" w:fill="FFFFFF"/>
        <w:tabs>
          <w:tab w:val="left" w:pos="9070"/>
        </w:tabs>
        <w:spacing w:before="0" w:beforeAutospacing="0" w:after="0" w:afterAutospacing="0"/>
        <w:jc w:val="both"/>
        <w:rPr>
          <w:rFonts w:ascii="Corbel" w:eastAsia="Times New Roman" w:hAnsi="Corbel" w:cstheme="majorHAnsi"/>
          <w:szCs w:val="20"/>
        </w:rPr>
      </w:pPr>
      <w:r w:rsidRPr="00244A82">
        <w:rPr>
          <w:rFonts w:ascii="Corbel" w:eastAsia="Times New Roman" w:hAnsi="Corbel" w:cstheme="majorHAnsi"/>
          <w:szCs w:val="20"/>
        </w:rPr>
        <w:t xml:space="preserve">En cas de poursuite d’exécution du marché, le titulaire du marché pourrait solliciter une indemnisation sur le fondement de la théorie de l’imprévision qui ne sera possible que s’il est </w:t>
      </w:r>
      <w:r w:rsidRPr="00244A82">
        <w:rPr>
          <w:rFonts w:ascii="Corbel" w:eastAsia="Times New Roman" w:hAnsi="Corbel" w:cstheme="majorHAnsi"/>
          <w:szCs w:val="20"/>
        </w:rPr>
        <w:lastRenderedPageBreak/>
        <w:t>démontré que l’évènement était imprévisible dans son ampleur et qu’il a provoqué un déficit d’exploitation tel que l’économie générale du contrat en soit bouleversée.</w:t>
      </w:r>
    </w:p>
    <w:p w14:paraId="36564A85" w14:textId="77777777" w:rsidR="00D15562" w:rsidRPr="00244A82" w:rsidRDefault="00D15562" w:rsidP="00434348">
      <w:pPr>
        <w:pStyle w:val="NormalWeb"/>
        <w:shd w:val="clear" w:color="auto" w:fill="FFFFFF"/>
        <w:tabs>
          <w:tab w:val="left" w:pos="9070"/>
        </w:tabs>
        <w:spacing w:before="0" w:beforeAutospacing="0" w:after="0" w:afterAutospacing="0"/>
        <w:jc w:val="both"/>
        <w:rPr>
          <w:rFonts w:ascii="Corbel" w:eastAsia="Times New Roman" w:hAnsi="Corbel" w:cstheme="majorHAnsi"/>
          <w:szCs w:val="20"/>
        </w:rPr>
      </w:pPr>
      <w:r w:rsidRPr="00244A82">
        <w:rPr>
          <w:rFonts w:ascii="Corbel" w:eastAsia="Times New Roman" w:hAnsi="Corbel" w:cstheme="majorHAnsi"/>
          <w:szCs w:val="20"/>
        </w:rPr>
        <w:t>La hausse des coûts ou la baisse de sa rémunération doit dépasser la marge qu'il devait anticiper comme constituant un risque normal ainsi que les limites extrêmes des majorations ayant pu être envisagées par les parties lors de la passation du marché.</w:t>
      </w:r>
    </w:p>
    <w:p w14:paraId="2775A19E" w14:textId="77777777" w:rsidR="00D15562" w:rsidRPr="00244A82" w:rsidRDefault="00D15562" w:rsidP="00434348">
      <w:pPr>
        <w:pStyle w:val="NormalWeb"/>
        <w:shd w:val="clear" w:color="auto" w:fill="FFFFFF"/>
        <w:tabs>
          <w:tab w:val="left" w:pos="9070"/>
        </w:tabs>
        <w:spacing w:before="0" w:beforeAutospacing="0" w:after="0" w:afterAutospacing="0"/>
        <w:jc w:val="both"/>
        <w:rPr>
          <w:rFonts w:ascii="Corbel" w:eastAsia="Times New Roman" w:hAnsi="Corbel" w:cstheme="majorHAnsi"/>
          <w:szCs w:val="20"/>
        </w:rPr>
      </w:pPr>
      <w:r w:rsidRPr="00244A82">
        <w:rPr>
          <w:rFonts w:ascii="Corbel" w:eastAsia="Times New Roman" w:hAnsi="Corbel" w:cstheme="majorHAnsi"/>
          <w:szCs w:val="20"/>
        </w:rPr>
        <w:t xml:space="preserve">Etant entendu que la seule diminution de son profit ou un simple manque à gagner ne saurait faire l’objet d’une indemnisation et que l’indemnité accordée ne peut couvrir qu'une partie du déficit subi par le cocontractant de l'administration. Ce dernier doit en effet prendre à sa charge le coût de l'aléa économique « normal » inhérent à tout contrat. Il est rappelé que l’indemnisation ne doit pas avoir pour effet de faire supporter la totalité de la perte au pouvoir adjudicateur. </w:t>
      </w:r>
    </w:p>
    <w:p w14:paraId="66C5E0F2" w14:textId="77777777" w:rsidR="00D15562" w:rsidRPr="00244A82" w:rsidRDefault="00D15562" w:rsidP="00434348">
      <w:pPr>
        <w:pStyle w:val="NormalWeb"/>
        <w:shd w:val="clear" w:color="auto" w:fill="FFFFFF"/>
        <w:tabs>
          <w:tab w:val="left" w:pos="9070"/>
        </w:tabs>
        <w:spacing w:before="0" w:beforeAutospacing="0" w:after="0" w:afterAutospacing="0"/>
        <w:jc w:val="both"/>
        <w:rPr>
          <w:rFonts w:ascii="Corbel" w:eastAsia="Times New Roman" w:hAnsi="Corbel" w:cstheme="majorHAnsi"/>
          <w:szCs w:val="20"/>
        </w:rPr>
      </w:pPr>
      <w:r w:rsidRPr="00244A82">
        <w:rPr>
          <w:rFonts w:ascii="Corbel" w:eastAsia="Times New Roman" w:hAnsi="Corbel" w:cstheme="majorHAnsi"/>
          <w:szCs w:val="20"/>
        </w:rPr>
        <w:t>Dans le cadre de cette demande d’indemnisation, il appartient au titulaire d’apporter tous les justificatifs nécessaires permettant de caractériser un bouleversement de l’économie générale du marché du fait de la poursuite de l’exécution de son marché dans les conditions de l’offre initiale malgré les modalités d’adaptation éventuellement mises en œuvre en application de l’article précédent.</w:t>
      </w:r>
    </w:p>
    <w:p w14:paraId="505386BE" w14:textId="770DE411" w:rsidR="00D15562" w:rsidRPr="00244A82" w:rsidRDefault="00D15562" w:rsidP="00434348">
      <w:pPr>
        <w:pStyle w:val="NormalWeb"/>
        <w:shd w:val="clear" w:color="auto" w:fill="FFFFFF"/>
        <w:tabs>
          <w:tab w:val="left" w:pos="9070"/>
        </w:tabs>
        <w:spacing w:before="0" w:beforeAutospacing="0" w:after="0" w:afterAutospacing="0"/>
        <w:jc w:val="both"/>
        <w:rPr>
          <w:rFonts w:ascii="Corbel" w:eastAsia="Times New Roman" w:hAnsi="Corbel" w:cstheme="majorHAnsi"/>
          <w:szCs w:val="20"/>
        </w:rPr>
      </w:pPr>
      <w:r w:rsidRPr="00244A82">
        <w:rPr>
          <w:rFonts w:ascii="Corbel" w:eastAsia="Times New Roman" w:hAnsi="Corbel" w:cstheme="majorHAnsi"/>
          <w:szCs w:val="20"/>
        </w:rPr>
        <w:t>A ce titre, il devra notamment justifier de la différence entre son prix de revient et sa marge bénéficiaire au moment où il a remis son offre et au moment où l’évènement survient, ainsi que de l’importance des charges extracontractuelles supportées du seul fait de l’évènement imprévisible</w:t>
      </w:r>
      <w:r w:rsidR="00193F4D" w:rsidRPr="00244A82">
        <w:rPr>
          <w:rFonts w:ascii="Corbel" w:eastAsia="Times New Roman" w:hAnsi="Corbel" w:cstheme="majorHAnsi"/>
          <w:szCs w:val="20"/>
        </w:rPr>
        <w:t>.,</w:t>
      </w:r>
      <w:r w:rsidRPr="00244A82">
        <w:rPr>
          <w:rFonts w:ascii="Corbel" w:eastAsia="Times New Roman" w:hAnsi="Corbel" w:cstheme="majorHAnsi"/>
          <w:szCs w:val="20"/>
        </w:rPr>
        <w:t xml:space="preserve"> et notamment la preuve que l’achat des matériaux concernés était bien postérieur à la période durant laquelle le prix de ces derniers a augmenté de façon imprévisible. </w:t>
      </w:r>
    </w:p>
    <w:p w14:paraId="2F651744" w14:textId="77777777" w:rsidR="00D15562" w:rsidRPr="00244A82" w:rsidRDefault="00D15562" w:rsidP="00434348">
      <w:pPr>
        <w:tabs>
          <w:tab w:val="left" w:pos="9070"/>
        </w:tabs>
        <w:rPr>
          <w:rFonts w:ascii="Corbel" w:hAnsi="Corbel" w:cstheme="majorHAnsi"/>
          <w:szCs w:val="20"/>
        </w:rPr>
      </w:pPr>
    </w:p>
    <w:p w14:paraId="543A694A" w14:textId="77777777" w:rsidR="00D15562" w:rsidRPr="00244A82" w:rsidRDefault="00D15562" w:rsidP="00434348">
      <w:pPr>
        <w:tabs>
          <w:tab w:val="left" w:pos="9070"/>
        </w:tabs>
        <w:jc w:val="both"/>
        <w:rPr>
          <w:rFonts w:ascii="Corbel" w:hAnsi="Corbel" w:cstheme="majorHAnsi"/>
          <w:szCs w:val="20"/>
        </w:rPr>
      </w:pPr>
      <w:r w:rsidRPr="00244A82">
        <w:rPr>
          <w:rFonts w:ascii="Corbel" w:hAnsi="Corbel" w:cstheme="majorHAnsi"/>
          <w:szCs w:val="20"/>
        </w:rPr>
        <w:t xml:space="preserve">Le pouvoir adjudicateur analysera le bien-fondé de cette demande sur la base des justificatifs transmis et se réserve la possibilité de refuser cette demande si les éléments apportés ne sont pas suffisants pour justifier une indemnisation au regard de la réglementation en vigueur. </w:t>
      </w:r>
    </w:p>
    <w:p w14:paraId="5FE610B3" w14:textId="77777777" w:rsidR="00D15562" w:rsidRPr="00244A82" w:rsidRDefault="00D15562" w:rsidP="00434348">
      <w:pPr>
        <w:tabs>
          <w:tab w:val="left" w:pos="9070"/>
        </w:tabs>
        <w:jc w:val="both"/>
        <w:rPr>
          <w:rFonts w:ascii="Corbel" w:hAnsi="Corbel" w:cstheme="majorHAnsi"/>
          <w:szCs w:val="20"/>
        </w:rPr>
      </w:pPr>
      <w:r w:rsidRPr="00244A82">
        <w:rPr>
          <w:rFonts w:ascii="Corbel" w:hAnsi="Corbel" w:cstheme="majorHAnsi"/>
          <w:szCs w:val="20"/>
        </w:rPr>
        <w:t xml:space="preserve">En tout état de cause, aucune augmentation de prix ne peut être imposée unilatéralement par le titulaire : les prix contractuels du marché demeurent en vigueur et le titulaire ne peut refuser d’approvisionner les établissements au motif que les prix n’ont pas été modifiés ou que l’indemnisation n’a pas été acceptée. </w:t>
      </w:r>
    </w:p>
    <w:p w14:paraId="181B948C" w14:textId="77777777" w:rsidR="00D15562" w:rsidRPr="00244A82" w:rsidRDefault="00D15562" w:rsidP="00434348">
      <w:pPr>
        <w:tabs>
          <w:tab w:val="left" w:pos="9070"/>
        </w:tabs>
        <w:jc w:val="both"/>
        <w:rPr>
          <w:rFonts w:ascii="Corbel" w:hAnsi="Corbel" w:cstheme="majorHAnsi"/>
          <w:szCs w:val="20"/>
        </w:rPr>
      </w:pPr>
    </w:p>
    <w:p w14:paraId="751E7973" w14:textId="526B491F" w:rsidR="00D15562" w:rsidRPr="00244A82" w:rsidRDefault="00B3488B" w:rsidP="00F2020B">
      <w:pPr>
        <w:pStyle w:val="Titre1"/>
      </w:pPr>
      <w:bookmarkStart w:id="188" w:name="_Toc83219890"/>
      <w:bookmarkStart w:id="189" w:name="_Toc194425119"/>
      <w:r>
        <w:t>2</w:t>
      </w:r>
      <w:r w:rsidR="006C2AEB">
        <w:t>5</w:t>
      </w:r>
      <w:r>
        <w:t xml:space="preserve">.5 - </w:t>
      </w:r>
      <w:r w:rsidR="00D15562" w:rsidRPr="00244A82">
        <w:t>Prolongation du marché</w:t>
      </w:r>
      <w:bookmarkEnd w:id="188"/>
      <w:bookmarkEnd w:id="189"/>
    </w:p>
    <w:p w14:paraId="2D2632A1" w14:textId="77777777" w:rsidR="00D15562" w:rsidRPr="00244A82" w:rsidRDefault="00D15562" w:rsidP="00434348">
      <w:pPr>
        <w:tabs>
          <w:tab w:val="left" w:pos="9070"/>
        </w:tabs>
        <w:jc w:val="both"/>
        <w:rPr>
          <w:rFonts w:ascii="Corbel" w:hAnsi="Corbel" w:cstheme="majorHAnsi"/>
          <w:szCs w:val="20"/>
        </w:rPr>
      </w:pPr>
    </w:p>
    <w:p w14:paraId="2D711C16" w14:textId="77777777" w:rsidR="00D15562" w:rsidRPr="00244A82" w:rsidRDefault="00D15562" w:rsidP="00434348">
      <w:pPr>
        <w:tabs>
          <w:tab w:val="left" w:pos="9070"/>
        </w:tabs>
        <w:jc w:val="both"/>
        <w:rPr>
          <w:rFonts w:ascii="Corbel" w:hAnsi="Corbel" w:cstheme="majorHAnsi"/>
          <w:szCs w:val="20"/>
        </w:rPr>
      </w:pPr>
      <w:r w:rsidRPr="00244A82">
        <w:rPr>
          <w:rFonts w:ascii="Corbel" w:hAnsi="Corbel" w:cstheme="majorHAnsi"/>
          <w:szCs w:val="20"/>
        </w:rPr>
        <w:t xml:space="preserve">Si le présent marché arrive à terme pendant la période de survenance de l’événement, il pourra être prolongé par voie de modification de marché, au-delà de la durée prévue au présent CCAP, lorsque l'organisation d'une procédure de mise en concurrence ne pourrait être mise en œuvre dans des conditions raisonnables. </w:t>
      </w:r>
    </w:p>
    <w:p w14:paraId="674F4A69" w14:textId="7E3B302F" w:rsidR="00D15562" w:rsidRDefault="00D15562" w:rsidP="00434348">
      <w:pPr>
        <w:tabs>
          <w:tab w:val="left" w:pos="9070"/>
        </w:tabs>
        <w:jc w:val="both"/>
        <w:rPr>
          <w:rFonts w:ascii="Corbel" w:hAnsi="Corbel" w:cstheme="majorHAnsi"/>
          <w:szCs w:val="20"/>
        </w:rPr>
      </w:pPr>
      <w:r w:rsidRPr="00244A82">
        <w:rPr>
          <w:rFonts w:ascii="Corbel" w:hAnsi="Corbel" w:cstheme="majorHAnsi"/>
          <w:szCs w:val="20"/>
        </w:rPr>
        <w:t xml:space="preserve">Cette prolongation peut s'étendre au-delà de la durée mentionnée à l’article </w:t>
      </w:r>
      <w:hyperlink r:id="rId24" w:history="1">
        <w:r w:rsidRPr="00A864EE">
          <w:rPr>
            <w:rStyle w:val="Lienhypertexte"/>
            <w:rFonts w:ascii="Corbel" w:hAnsi="Corbel" w:cstheme="majorHAnsi"/>
            <w:szCs w:val="20"/>
          </w:rPr>
          <w:t xml:space="preserve">L. 2125-1 </w:t>
        </w:r>
      </w:hyperlink>
      <w:r w:rsidRPr="00244A82">
        <w:rPr>
          <w:rFonts w:ascii="Corbel" w:hAnsi="Corbel" w:cstheme="majorHAnsi"/>
          <w:szCs w:val="20"/>
        </w:rPr>
        <w:t xml:space="preserve">du code de la commande </w:t>
      </w:r>
      <w:r w:rsidRPr="002907D0">
        <w:rPr>
          <w:rFonts w:ascii="Corbel" w:hAnsi="Corbel" w:cstheme="majorHAnsi"/>
          <w:szCs w:val="20"/>
        </w:rPr>
        <w:t>publiq</w:t>
      </w:r>
      <w:r w:rsidR="002907D0" w:rsidRPr="002907D0">
        <w:rPr>
          <w:rFonts w:ascii="Corbel" w:hAnsi="Corbel" w:cstheme="majorHAnsi"/>
          <w:szCs w:val="20"/>
        </w:rPr>
        <w:t>ue, dans la limite de 6 mois</w:t>
      </w:r>
      <w:r w:rsidRPr="002907D0">
        <w:rPr>
          <w:rFonts w:ascii="Corbel" w:hAnsi="Corbel" w:cstheme="majorHAnsi"/>
          <w:szCs w:val="20"/>
        </w:rPr>
        <w:t>.</w:t>
      </w:r>
    </w:p>
    <w:p w14:paraId="3FB467A5" w14:textId="06F9066D" w:rsidR="00155B71" w:rsidRDefault="00155B71" w:rsidP="00434348">
      <w:pPr>
        <w:tabs>
          <w:tab w:val="left" w:pos="9070"/>
        </w:tabs>
        <w:jc w:val="both"/>
        <w:rPr>
          <w:rFonts w:ascii="Corbel" w:hAnsi="Corbel" w:cstheme="majorHAnsi"/>
          <w:szCs w:val="20"/>
        </w:rPr>
      </w:pPr>
    </w:p>
    <w:p w14:paraId="183BBA1C" w14:textId="49440B62" w:rsidR="00155B71" w:rsidRPr="006A7C47" w:rsidRDefault="00B3488B" w:rsidP="000F7B3B">
      <w:pPr>
        <w:pStyle w:val="Titre"/>
      </w:pPr>
      <w:bookmarkStart w:id="190" w:name="_Toc194425120"/>
      <w:r>
        <w:t xml:space="preserve">ARTICLE </w:t>
      </w:r>
      <w:r w:rsidR="000F7B3B">
        <w:t>26</w:t>
      </w:r>
      <w:r>
        <w:t xml:space="preserve"> - </w:t>
      </w:r>
      <w:r w:rsidR="00155B71">
        <w:t>REGLEMENTATION GENERALE DE LA PROTECTION DES DONNEES (RGPD)</w:t>
      </w:r>
      <w:bookmarkEnd w:id="190"/>
    </w:p>
    <w:p w14:paraId="7AB438AF" w14:textId="77777777" w:rsidR="00D15562" w:rsidRPr="002907D0" w:rsidRDefault="00D15562" w:rsidP="00434348">
      <w:pPr>
        <w:pStyle w:val="descript"/>
        <w:tabs>
          <w:tab w:val="left" w:pos="9070"/>
        </w:tabs>
        <w:ind w:left="0"/>
        <w:rPr>
          <w:rFonts w:ascii="Corbel" w:hAnsi="Corbel" w:cstheme="majorHAnsi"/>
        </w:rPr>
      </w:pPr>
    </w:p>
    <w:p w14:paraId="6EEF870F" w14:textId="4FFAF4CB" w:rsidR="00D15562" w:rsidRDefault="00D15562" w:rsidP="00434348">
      <w:pPr>
        <w:pStyle w:val="paragraphe"/>
        <w:tabs>
          <w:tab w:val="left" w:pos="9070"/>
        </w:tabs>
        <w:spacing w:before="0" w:after="0"/>
        <w:jc w:val="both"/>
        <w:rPr>
          <w:rFonts w:ascii="Corbel" w:hAnsi="Corbel" w:cstheme="majorHAnsi"/>
          <w:bCs w:val="0"/>
          <w:sz w:val="24"/>
          <w:szCs w:val="20"/>
        </w:rPr>
      </w:pPr>
      <w:r w:rsidRPr="00D13F61">
        <w:rPr>
          <w:rFonts w:ascii="Corbel" w:hAnsi="Corbel" w:cstheme="majorHAnsi"/>
          <w:bCs w:val="0"/>
          <w:sz w:val="24"/>
          <w:szCs w:val="20"/>
        </w:rPr>
        <w:t>Sans objet</w:t>
      </w:r>
      <w:r w:rsidR="00041B98">
        <w:rPr>
          <w:rFonts w:ascii="Corbel" w:hAnsi="Corbel" w:cstheme="majorHAnsi"/>
          <w:bCs w:val="0"/>
          <w:sz w:val="24"/>
          <w:szCs w:val="20"/>
        </w:rPr>
        <w:t>.</w:t>
      </w:r>
      <w:r w:rsidRPr="00D13F61">
        <w:rPr>
          <w:rFonts w:ascii="Corbel" w:hAnsi="Corbel" w:cstheme="majorHAnsi"/>
          <w:bCs w:val="0"/>
          <w:sz w:val="24"/>
          <w:szCs w:val="20"/>
        </w:rPr>
        <w:t xml:space="preserve"> </w:t>
      </w:r>
    </w:p>
    <w:p w14:paraId="372B6E70" w14:textId="183884E6" w:rsidR="00A64104" w:rsidRDefault="00A64104" w:rsidP="00434348">
      <w:pPr>
        <w:pStyle w:val="paragraphe"/>
        <w:tabs>
          <w:tab w:val="left" w:pos="9070"/>
        </w:tabs>
        <w:spacing w:before="0" w:after="0"/>
        <w:jc w:val="both"/>
        <w:rPr>
          <w:rFonts w:ascii="Corbel" w:hAnsi="Corbel" w:cstheme="majorHAnsi"/>
          <w:bCs w:val="0"/>
          <w:sz w:val="24"/>
          <w:szCs w:val="20"/>
        </w:rPr>
      </w:pPr>
    </w:p>
    <w:p w14:paraId="3E35E320" w14:textId="036D384D" w:rsidR="00A64104" w:rsidRPr="006A7C47" w:rsidRDefault="00B3488B" w:rsidP="000F7B3B">
      <w:pPr>
        <w:pStyle w:val="Titre"/>
      </w:pPr>
      <w:bookmarkStart w:id="191" w:name="_Toc194425121"/>
      <w:r>
        <w:t>ARTICLE 2</w:t>
      </w:r>
      <w:r w:rsidR="000F7B3B">
        <w:t>7</w:t>
      </w:r>
      <w:r>
        <w:t xml:space="preserve"> - </w:t>
      </w:r>
      <w:r w:rsidR="00A64104">
        <w:t>OBLIGATIONS DU TITULAIRE</w:t>
      </w:r>
      <w:bookmarkEnd w:id="191"/>
    </w:p>
    <w:p w14:paraId="4B352F31" w14:textId="087CC60B" w:rsidR="00E44B22" w:rsidRDefault="00E44B22" w:rsidP="00B3488B">
      <w:pPr>
        <w:keepNext/>
        <w:autoSpaceDE w:val="0"/>
        <w:autoSpaceDN w:val="0"/>
        <w:adjustRightInd w:val="0"/>
        <w:outlineLvl w:val="0"/>
        <w:rPr>
          <w:rFonts w:ascii="Corbel" w:hAnsi="Corbel" w:cstheme="majorHAnsi"/>
          <w:b/>
          <w:color w:val="000000" w:themeColor="text1"/>
          <w:szCs w:val="20"/>
          <w:u w:val="single"/>
        </w:rPr>
      </w:pPr>
    </w:p>
    <w:p w14:paraId="35C645AD" w14:textId="77777777" w:rsidR="000F7B3B" w:rsidRPr="00B3488B" w:rsidRDefault="000F7B3B" w:rsidP="00B3488B">
      <w:pPr>
        <w:keepNext/>
        <w:autoSpaceDE w:val="0"/>
        <w:autoSpaceDN w:val="0"/>
        <w:adjustRightInd w:val="0"/>
        <w:outlineLvl w:val="0"/>
        <w:rPr>
          <w:rFonts w:ascii="Corbel" w:hAnsi="Corbel" w:cstheme="majorHAnsi"/>
          <w:b/>
          <w:vanish/>
          <w:color w:val="000000" w:themeColor="text1"/>
          <w:szCs w:val="20"/>
          <w:u w:val="single"/>
        </w:rPr>
      </w:pPr>
    </w:p>
    <w:p w14:paraId="05590E01" w14:textId="4AF41280" w:rsidR="00D15562" w:rsidRPr="00244A82" w:rsidRDefault="00B3488B" w:rsidP="00F2020B">
      <w:pPr>
        <w:pStyle w:val="Titre1"/>
      </w:pPr>
      <w:bookmarkStart w:id="192" w:name="_Toc194425122"/>
      <w:r>
        <w:t>2</w:t>
      </w:r>
      <w:r w:rsidR="000F7B3B">
        <w:t>7</w:t>
      </w:r>
      <w:r>
        <w:t xml:space="preserve">.1 - </w:t>
      </w:r>
      <w:r w:rsidR="00D15562" w:rsidRPr="00244A82">
        <w:t>Transmission des documents justificatifs de l’absence de motifs d’exclusion</w:t>
      </w:r>
      <w:bookmarkEnd w:id="192"/>
    </w:p>
    <w:p w14:paraId="447B008C" w14:textId="77777777" w:rsidR="00F5337B" w:rsidRPr="00244A82" w:rsidRDefault="00F5337B" w:rsidP="00F5337B">
      <w:pPr>
        <w:rPr>
          <w:rFonts w:ascii="Corbel" w:hAnsi="Corbel"/>
        </w:rPr>
      </w:pPr>
    </w:p>
    <w:p w14:paraId="3DD0DFF0" w14:textId="48E72D5E" w:rsidR="00D15562" w:rsidRPr="00D13F61" w:rsidRDefault="00D15562" w:rsidP="00434348">
      <w:pPr>
        <w:pStyle w:val="RedTxt"/>
        <w:tabs>
          <w:tab w:val="left" w:pos="9070"/>
        </w:tabs>
        <w:rPr>
          <w:rFonts w:ascii="Corbel" w:hAnsi="Corbel" w:cstheme="majorHAnsi"/>
          <w:sz w:val="24"/>
          <w:szCs w:val="20"/>
        </w:rPr>
      </w:pPr>
      <w:r w:rsidRPr="00D13F61">
        <w:rPr>
          <w:rFonts w:ascii="Corbel" w:hAnsi="Corbel" w:cstheme="majorHAnsi"/>
          <w:sz w:val="24"/>
          <w:szCs w:val="20"/>
        </w:rPr>
        <w:t xml:space="preserve">Conformément à l'article R 2143-8 du code de la commande publique, le titulaire devra fournir au CHU, tous les six mois et ce jusqu'à la fin du marché public, les pièces prévues aux articles </w:t>
      </w:r>
      <w:r w:rsidRPr="00D13F61">
        <w:rPr>
          <w:rFonts w:ascii="Corbel" w:hAnsi="Corbel" w:cstheme="majorHAnsi"/>
          <w:sz w:val="24"/>
          <w:szCs w:val="20"/>
        </w:rPr>
        <w:lastRenderedPageBreak/>
        <w:t>D. 8222-5 ou D. 8222-7 du code du travail, ainsi que les pièces prévues aux articles D. 8254-2 à D. 8254-5.</w:t>
      </w:r>
    </w:p>
    <w:p w14:paraId="67C4471D" w14:textId="77777777" w:rsidR="002907D0" w:rsidRPr="00D13F61" w:rsidRDefault="002907D0" w:rsidP="00434348">
      <w:pPr>
        <w:pStyle w:val="RedTxt"/>
        <w:tabs>
          <w:tab w:val="left" w:pos="9070"/>
        </w:tabs>
        <w:rPr>
          <w:rFonts w:ascii="Corbel" w:hAnsi="Corbel" w:cstheme="majorHAnsi"/>
          <w:sz w:val="24"/>
          <w:szCs w:val="20"/>
        </w:rPr>
      </w:pPr>
    </w:p>
    <w:p w14:paraId="112BD54E" w14:textId="77777777" w:rsidR="00D15562" w:rsidRPr="00D13F61" w:rsidRDefault="00D15562" w:rsidP="00434348">
      <w:pPr>
        <w:pStyle w:val="RedTxt"/>
        <w:tabs>
          <w:tab w:val="left" w:pos="9070"/>
        </w:tabs>
        <w:rPr>
          <w:rFonts w:ascii="Corbel" w:hAnsi="Corbel" w:cstheme="majorHAnsi"/>
          <w:sz w:val="24"/>
          <w:szCs w:val="20"/>
        </w:rPr>
      </w:pPr>
      <w:r w:rsidRPr="00D13F61">
        <w:rPr>
          <w:rFonts w:ascii="Corbel" w:hAnsi="Corbel" w:cstheme="majorHAnsi"/>
          <w:sz w:val="24"/>
          <w:szCs w:val="20"/>
        </w:rPr>
        <w:t>Le titulaire devra également fournir au CHU ces pièces pour son ou ses sous-traitants.</w:t>
      </w:r>
    </w:p>
    <w:p w14:paraId="59A2C004" w14:textId="77777777" w:rsidR="00D15562" w:rsidRPr="00D13F61" w:rsidRDefault="00D15562" w:rsidP="00434348">
      <w:pPr>
        <w:pStyle w:val="RedTxt"/>
        <w:tabs>
          <w:tab w:val="left" w:pos="9070"/>
        </w:tabs>
        <w:rPr>
          <w:rFonts w:ascii="Corbel" w:hAnsi="Corbel" w:cstheme="majorHAnsi"/>
          <w:sz w:val="24"/>
          <w:szCs w:val="20"/>
        </w:rPr>
      </w:pPr>
    </w:p>
    <w:p w14:paraId="53AD3983" w14:textId="77B6D4F7" w:rsidR="00D15562" w:rsidRPr="00D13F61" w:rsidRDefault="00D15562" w:rsidP="00434348">
      <w:pPr>
        <w:pStyle w:val="RedTxt"/>
        <w:tabs>
          <w:tab w:val="left" w:pos="9070"/>
        </w:tabs>
        <w:rPr>
          <w:rFonts w:ascii="Corbel" w:hAnsi="Corbel" w:cstheme="majorHAnsi"/>
          <w:sz w:val="24"/>
          <w:szCs w:val="20"/>
        </w:rPr>
      </w:pPr>
      <w:r w:rsidRPr="00D13F61">
        <w:rPr>
          <w:rFonts w:ascii="Corbel" w:hAnsi="Corbel" w:cstheme="majorHAnsi"/>
          <w:sz w:val="24"/>
          <w:szCs w:val="20"/>
        </w:rPr>
        <w:t xml:space="preserve">En application de l’article D8254-2 du code du travail, la liste nominative des salariés étrangers soumis à l'autorisation de travail prévue à l'article </w:t>
      </w:r>
      <w:hyperlink r:id="rId25" w:history="1">
        <w:r w:rsidRPr="00D13F61">
          <w:rPr>
            <w:rFonts w:ascii="Corbel" w:hAnsi="Corbel" w:cstheme="majorHAnsi"/>
            <w:sz w:val="24"/>
            <w:szCs w:val="20"/>
          </w:rPr>
          <w:t>L. 5221-2</w:t>
        </w:r>
      </w:hyperlink>
      <w:r w:rsidRPr="00D13F61">
        <w:rPr>
          <w:rFonts w:ascii="Corbel" w:hAnsi="Corbel" w:cstheme="majorHAnsi"/>
          <w:sz w:val="24"/>
          <w:szCs w:val="20"/>
        </w:rPr>
        <w:t>(2) employés par le titulaire du marché doit être transmise dès la notification du marché et à la demande du maitre d’ouvrage pendant toute la durée du marché.</w:t>
      </w:r>
    </w:p>
    <w:p w14:paraId="37842B2F" w14:textId="77777777" w:rsidR="00D15562" w:rsidRPr="00D13F61" w:rsidRDefault="00D15562" w:rsidP="00434348">
      <w:pPr>
        <w:pStyle w:val="RedTxt"/>
        <w:tabs>
          <w:tab w:val="left" w:pos="9070"/>
        </w:tabs>
        <w:jc w:val="left"/>
        <w:rPr>
          <w:rFonts w:ascii="Corbel" w:hAnsi="Corbel" w:cstheme="majorHAnsi"/>
          <w:sz w:val="24"/>
          <w:szCs w:val="20"/>
        </w:rPr>
      </w:pPr>
      <w:r w:rsidRPr="00D13F61">
        <w:rPr>
          <w:rFonts w:ascii="Corbel" w:hAnsi="Corbel" w:cstheme="majorHAnsi"/>
          <w:sz w:val="24"/>
          <w:szCs w:val="20"/>
        </w:rPr>
        <w:t xml:space="preserve">Cette liste doit préciser pour chaque salarié : </w:t>
      </w:r>
      <w:r w:rsidRPr="00D13F61">
        <w:rPr>
          <w:rFonts w:ascii="Corbel" w:hAnsi="Corbel" w:cstheme="majorHAnsi"/>
          <w:sz w:val="24"/>
          <w:szCs w:val="20"/>
        </w:rPr>
        <w:br/>
        <w:t xml:space="preserve">1° Sa date d'embauche ; </w:t>
      </w:r>
      <w:r w:rsidRPr="00D13F61">
        <w:rPr>
          <w:rFonts w:ascii="Corbel" w:hAnsi="Corbel" w:cstheme="majorHAnsi"/>
          <w:sz w:val="24"/>
          <w:szCs w:val="20"/>
        </w:rPr>
        <w:br/>
        <w:t xml:space="preserve">2° Sa nationalité ; </w:t>
      </w:r>
      <w:r w:rsidRPr="00D13F61">
        <w:rPr>
          <w:rFonts w:ascii="Corbel" w:hAnsi="Corbel" w:cstheme="majorHAnsi"/>
          <w:sz w:val="24"/>
          <w:szCs w:val="20"/>
        </w:rPr>
        <w:br/>
        <w:t>3° Le type et le numéro d'ordre du titre valant autorisation de travail</w:t>
      </w:r>
    </w:p>
    <w:p w14:paraId="647986AF" w14:textId="77777777" w:rsidR="00D15562" w:rsidRPr="00244A82" w:rsidRDefault="00D15562" w:rsidP="00434348">
      <w:pPr>
        <w:pStyle w:val="RedTxt"/>
        <w:tabs>
          <w:tab w:val="left" w:pos="9070"/>
        </w:tabs>
        <w:rPr>
          <w:rFonts w:ascii="Corbel" w:hAnsi="Corbel" w:cstheme="majorHAnsi"/>
          <w:sz w:val="20"/>
          <w:szCs w:val="20"/>
        </w:rPr>
      </w:pPr>
    </w:p>
    <w:p w14:paraId="2530D4E6" w14:textId="328226A1" w:rsidR="00D15562" w:rsidRDefault="00B3488B" w:rsidP="00F2020B">
      <w:pPr>
        <w:pStyle w:val="Titre1"/>
      </w:pPr>
      <w:bookmarkStart w:id="193" w:name="_Toc194425123"/>
      <w:r>
        <w:t>2</w:t>
      </w:r>
      <w:r w:rsidR="000F7B3B">
        <w:t>7</w:t>
      </w:r>
      <w:r>
        <w:t xml:space="preserve">.2 - </w:t>
      </w:r>
      <w:r w:rsidR="00D15562" w:rsidRPr="00244A82">
        <w:t>Modification des données administratives (clause de réexamen)</w:t>
      </w:r>
      <w:bookmarkEnd w:id="193"/>
    </w:p>
    <w:p w14:paraId="0D26123E" w14:textId="77777777" w:rsidR="000F0A00" w:rsidRPr="00D954D1" w:rsidRDefault="000F0A00" w:rsidP="00D13F61"/>
    <w:p w14:paraId="5D642F8E" w14:textId="77777777" w:rsidR="00D15562" w:rsidRPr="00244A82" w:rsidRDefault="00D15562" w:rsidP="00434348">
      <w:pPr>
        <w:tabs>
          <w:tab w:val="left" w:pos="9070"/>
        </w:tabs>
        <w:autoSpaceDE w:val="0"/>
        <w:autoSpaceDN w:val="0"/>
        <w:adjustRightInd w:val="0"/>
        <w:jc w:val="both"/>
        <w:rPr>
          <w:rFonts w:ascii="Corbel" w:hAnsi="Corbel" w:cstheme="majorHAnsi"/>
          <w:szCs w:val="20"/>
        </w:rPr>
      </w:pPr>
      <w:r w:rsidRPr="00244A82">
        <w:rPr>
          <w:rFonts w:ascii="Corbel" w:hAnsi="Corbel" w:cstheme="majorHAnsi"/>
          <w:szCs w:val="20"/>
        </w:rPr>
        <w:t>Le titulaire est tenu de notifier sans délai à l’acheteur les modifications survenant au cours de l'exécution du marché public à l'adresse suivante :</w:t>
      </w:r>
    </w:p>
    <w:p w14:paraId="73773D65" w14:textId="1D470E21" w:rsidR="00D80DF9" w:rsidRPr="00D13F61" w:rsidRDefault="00D80DF9" w:rsidP="00D80DF9">
      <w:pPr>
        <w:pStyle w:val="RedTxt"/>
        <w:keepLines/>
        <w:tabs>
          <w:tab w:val="left" w:pos="9070"/>
        </w:tabs>
        <w:jc w:val="center"/>
        <w:rPr>
          <w:rFonts w:ascii="Corbel" w:hAnsi="Corbel" w:cstheme="majorHAnsi"/>
          <w:sz w:val="24"/>
          <w:szCs w:val="20"/>
        </w:rPr>
      </w:pPr>
      <w:r w:rsidRPr="00D13F61">
        <w:rPr>
          <w:rFonts w:ascii="Corbel" w:hAnsi="Corbel" w:cstheme="majorHAnsi"/>
          <w:sz w:val="24"/>
          <w:szCs w:val="20"/>
        </w:rPr>
        <w:t>Direction des Achats et Approvisionnements</w:t>
      </w:r>
    </w:p>
    <w:p w14:paraId="6DD0712C" w14:textId="12D7A9D7" w:rsidR="00D80DF9" w:rsidRPr="00D13F61" w:rsidRDefault="00D80DF9" w:rsidP="00D80DF9">
      <w:pPr>
        <w:pStyle w:val="RedTxt"/>
        <w:keepLines/>
        <w:widowControl/>
        <w:tabs>
          <w:tab w:val="left" w:pos="9070"/>
        </w:tabs>
        <w:jc w:val="center"/>
        <w:rPr>
          <w:rFonts w:ascii="Corbel" w:hAnsi="Corbel" w:cstheme="majorHAnsi"/>
          <w:sz w:val="24"/>
          <w:szCs w:val="20"/>
        </w:rPr>
      </w:pPr>
      <w:r w:rsidRPr="00D13F61">
        <w:rPr>
          <w:rFonts w:ascii="Corbel" w:hAnsi="Corbel" w:cstheme="majorHAnsi"/>
          <w:sz w:val="24"/>
          <w:szCs w:val="20"/>
        </w:rPr>
        <w:t xml:space="preserve">Secteur </w:t>
      </w:r>
      <w:r w:rsidR="002907D0" w:rsidRPr="00D13F61">
        <w:rPr>
          <w:rFonts w:ascii="Corbel" w:hAnsi="Corbel" w:cstheme="majorHAnsi"/>
          <w:sz w:val="24"/>
          <w:szCs w:val="20"/>
        </w:rPr>
        <w:t>production de soins</w:t>
      </w:r>
    </w:p>
    <w:p w14:paraId="407B4EE4" w14:textId="77777777" w:rsidR="00D80DF9" w:rsidRPr="00D13F61" w:rsidRDefault="00D80DF9" w:rsidP="00D80DF9">
      <w:pPr>
        <w:pStyle w:val="RedTxt"/>
        <w:keepLines/>
        <w:tabs>
          <w:tab w:val="left" w:pos="9070"/>
        </w:tabs>
        <w:jc w:val="center"/>
        <w:rPr>
          <w:rFonts w:ascii="Corbel" w:hAnsi="Corbel" w:cstheme="majorHAnsi"/>
          <w:sz w:val="24"/>
          <w:szCs w:val="20"/>
        </w:rPr>
      </w:pPr>
      <w:r w:rsidRPr="00D13F61">
        <w:rPr>
          <w:rFonts w:ascii="Corbel" w:hAnsi="Corbel" w:cstheme="majorHAnsi"/>
          <w:sz w:val="24"/>
          <w:szCs w:val="20"/>
        </w:rPr>
        <w:t>1 Place Jean Baumel</w:t>
      </w:r>
    </w:p>
    <w:p w14:paraId="558E5CC4" w14:textId="7FE7A809" w:rsidR="00D80DF9" w:rsidRPr="00D13F61" w:rsidRDefault="00D80DF9" w:rsidP="00D80DF9">
      <w:pPr>
        <w:pStyle w:val="RedTxt"/>
        <w:keepLines/>
        <w:tabs>
          <w:tab w:val="left" w:pos="9070"/>
        </w:tabs>
        <w:jc w:val="center"/>
        <w:rPr>
          <w:rFonts w:ascii="Corbel" w:hAnsi="Corbel" w:cstheme="majorHAnsi"/>
          <w:sz w:val="24"/>
          <w:szCs w:val="20"/>
        </w:rPr>
      </w:pPr>
      <w:r w:rsidRPr="00D13F61">
        <w:rPr>
          <w:rFonts w:ascii="Corbel" w:hAnsi="Corbel" w:cstheme="majorHAnsi"/>
          <w:sz w:val="24"/>
          <w:szCs w:val="20"/>
        </w:rPr>
        <w:t>Centre Bellevue</w:t>
      </w:r>
    </w:p>
    <w:p w14:paraId="5D8B611C" w14:textId="19AEBA18" w:rsidR="00F5337B" w:rsidRPr="00D13F61" w:rsidRDefault="00D80DF9" w:rsidP="00D80DF9">
      <w:pPr>
        <w:pStyle w:val="RedTxt"/>
        <w:keepLines/>
        <w:widowControl/>
        <w:tabs>
          <w:tab w:val="left" w:pos="9070"/>
        </w:tabs>
        <w:jc w:val="center"/>
        <w:rPr>
          <w:rFonts w:ascii="Corbel" w:hAnsi="Corbel" w:cstheme="majorHAnsi"/>
          <w:sz w:val="24"/>
          <w:szCs w:val="20"/>
        </w:rPr>
      </w:pPr>
      <w:r w:rsidRPr="00D13F61">
        <w:rPr>
          <w:rFonts w:ascii="Corbel" w:hAnsi="Corbel" w:cstheme="majorHAnsi"/>
          <w:sz w:val="24"/>
          <w:szCs w:val="20"/>
        </w:rPr>
        <w:t>34295 MONTPELLIER CEDEX 5</w:t>
      </w:r>
    </w:p>
    <w:p w14:paraId="5F25EE3A" w14:textId="77777777" w:rsidR="00D80DF9" w:rsidRPr="00244A82" w:rsidRDefault="00D80DF9" w:rsidP="00D80DF9">
      <w:pPr>
        <w:pStyle w:val="RedTxt"/>
        <w:keepLines/>
        <w:widowControl/>
        <w:tabs>
          <w:tab w:val="left" w:pos="9070"/>
        </w:tabs>
        <w:jc w:val="center"/>
        <w:rPr>
          <w:rFonts w:ascii="Corbel" w:hAnsi="Corbel" w:cstheme="majorHAnsi"/>
          <w:sz w:val="20"/>
          <w:szCs w:val="20"/>
        </w:rPr>
      </w:pPr>
    </w:p>
    <w:p w14:paraId="471946FD" w14:textId="77777777" w:rsidR="00D15562" w:rsidRPr="00D13F61" w:rsidRDefault="00D15562" w:rsidP="00434348">
      <w:pPr>
        <w:pStyle w:val="RedTxt"/>
        <w:keepLines/>
        <w:widowControl/>
        <w:tabs>
          <w:tab w:val="left" w:pos="9070"/>
        </w:tabs>
        <w:rPr>
          <w:rFonts w:ascii="Corbel" w:hAnsi="Corbel" w:cstheme="majorHAnsi"/>
          <w:sz w:val="24"/>
          <w:szCs w:val="20"/>
        </w:rPr>
      </w:pPr>
      <w:proofErr w:type="gramStart"/>
      <w:r w:rsidRPr="00D13F61">
        <w:rPr>
          <w:rFonts w:ascii="Corbel" w:hAnsi="Corbel" w:cstheme="majorHAnsi"/>
          <w:sz w:val="24"/>
          <w:szCs w:val="20"/>
        </w:rPr>
        <w:t>et</w:t>
      </w:r>
      <w:proofErr w:type="gramEnd"/>
      <w:r w:rsidRPr="00D13F61">
        <w:rPr>
          <w:rFonts w:ascii="Corbel" w:hAnsi="Corbel" w:cstheme="majorHAnsi"/>
          <w:sz w:val="24"/>
          <w:szCs w:val="20"/>
        </w:rPr>
        <w:t xml:space="preserve"> qui se rapportent :</w:t>
      </w:r>
    </w:p>
    <w:p w14:paraId="2FC52D41" w14:textId="77777777" w:rsidR="00D15562" w:rsidRPr="00244A82" w:rsidRDefault="00D15562" w:rsidP="00434348">
      <w:pPr>
        <w:tabs>
          <w:tab w:val="left" w:pos="9070"/>
        </w:tabs>
        <w:autoSpaceDE w:val="0"/>
        <w:autoSpaceDN w:val="0"/>
        <w:adjustRightInd w:val="0"/>
        <w:jc w:val="both"/>
        <w:rPr>
          <w:rFonts w:ascii="Corbel" w:hAnsi="Corbel" w:cstheme="majorHAnsi"/>
          <w:szCs w:val="20"/>
        </w:rPr>
      </w:pPr>
      <w:r w:rsidRPr="00244A82">
        <w:rPr>
          <w:rFonts w:ascii="Corbel" w:hAnsi="Corbel" w:cstheme="majorHAnsi"/>
          <w:szCs w:val="20"/>
        </w:rPr>
        <w:tab/>
        <w:t>-  aux personnes ayant le pouvoir de l'engager ;</w:t>
      </w:r>
    </w:p>
    <w:p w14:paraId="3A65EC2F" w14:textId="77777777" w:rsidR="00D15562" w:rsidRPr="00244A82" w:rsidRDefault="00D15562" w:rsidP="00434348">
      <w:pPr>
        <w:tabs>
          <w:tab w:val="left" w:pos="9070"/>
        </w:tabs>
        <w:autoSpaceDE w:val="0"/>
        <w:autoSpaceDN w:val="0"/>
        <w:adjustRightInd w:val="0"/>
        <w:jc w:val="both"/>
        <w:rPr>
          <w:rFonts w:ascii="Corbel" w:hAnsi="Corbel" w:cstheme="majorHAnsi"/>
          <w:szCs w:val="20"/>
        </w:rPr>
      </w:pPr>
      <w:r w:rsidRPr="00244A82">
        <w:rPr>
          <w:rFonts w:ascii="Corbel" w:hAnsi="Corbel" w:cstheme="majorHAnsi"/>
          <w:szCs w:val="20"/>
        </w:rPr>
        <w:tab/>
        <w:t>- à sa raison sociale ou à sa dénomination par l’envoi d’un courrier explicatif accompagné d’un extrait K BIS du registre de commerce et l’extrait de parution dans le journal d’Annonces Légales Juridiques ;</w:t>
      </w:r>
    </w:p>
    <w:p w14:paraId="73228B2E" w14:textId="77777777" w:rsidR="00D15562" w:rsidRPr="00244A82" w:rsidRDefault="00D15562" w:rsidP="00434348">
      <w:pPr>
        <w:tabs>
          <w:tab w:val="left" w:pos="9070"/>
        </w:tabs>
        <w:autoSpaceDE w:val="0"/>
        <w:autoSpaceDN w:val="0"/>
        <w:adjustRightInd w:val="0"/>
        <w:jc w:val="both"/>
        <w:rPr>
          <w:rFonts w:ascii="Corbel" w:hAnsi="Corbel" w:cstheme="majorHAnsi"/>
          <w:szCs w:val="20"/>
        </w:rPr>
      </w:pPr>
      <w:r w:rsidRPr="00244A82">
        <w:rPr>
          <w:rFonts w:ascii="Corbel" w:hAnsi="Corbel" w:cstheme="majorHAnsi"/>
          <w:szCs w:val="20"/>
        </w:rPr>
        <w:tab/>
        <w:t>- à son adresse ou à son siège social ;</w:t>
      </w:r>
    </w:p>
    <w:p w14:paraId="0F426830" w14:textId="77777777" w:rsidR="00D15562" w:rsidRPr="00244A82" w:rsidRDefault="00D15562" w:rsidP="00434348">
      <w:pPr>
        <w:tabs>
          <w:tab w:val="left" w:pos="9070"/>
        </w:tabs>
        <w:autoSpaceDE w:val="0"/>
        <w:autoSpaceDN w:val="0"/>
        <w:adjustRightInd w:val="0"/>
        <w:jc w:val="both"/>
        <w:rPr>
          <w:rFonts w:ascii="Corbel" w:hAnsi="Corbel" w:cstheme="majorHAnsi"/>
          <w:szCs w:val="20"/>
        </w:rPr>
      </w:pPr>
      <w:r w:rsidRPr="00244A82">
        <w:rPr>
          <w:rFonts w:ascii="Corbel" w:hAnsi="Corbel" w:cstheme="majorHAnsi"/>
          <w:szCs w:val="20"/>
        </w:rPr>
        <w:tab/>
        <w:t xml:space="preserve">- aux renseignements qu'il a fournis pour l'acceptation d'un sous-traitant et l'agrément de ses conditions de paiement ; </w:t>
      </w:r>
    </w:p>
    <w:p w14:paraId="01A3B250" w14:textId="6C91AAE0" w:rsidR="00D15562" w:rsidRPr="00027570" w:rsidRDefault="00D15562" w:rsidP="00434348">
      <w:pPr>
        <w:pStyle w:val="RedTxt"/>
        <w:keepLines/>
        <w:widowControl/>
        <w:tabs>
          <w:tab w:val="left" w:pos="9070"/>
        </w:tabs>
        <w:rPr>
          <w:rFonts w:ascii="Corbel" w:hAnsi="Corbel" w:cstheme="majorHAnsi"/>
          <w:sz w:val="24"/>
          <w:szCs w:val="20"/>
        </w:rPr>
      </w:pPr>
      <w:r w:rsidRPr="00027570">
        <w:rPr>
          <w:rFonts w:ascii="Corbel" w:hAnsi="Corbel" w:cstheme="majorHAnsi"/>
          <w:sz w:val="24"/>
          <w:szCs w:val="20"/>
        </w:rPr>
        <w:tab/>
        <w:t xml:space="preserve">- à son compte de règlement bancaire, par l’envoi d’un courrier précisant qu’il souhaite être payé à un compte autre que celui indiqué au marché public, et en joignant un RIB ou RIP avec les codes BIC et IBAN du nouveau </w:t>
      </w:r>
      <w:r w:rsidR="00D064D9" w:rsidRPr="00027570">
        <w:rPr>
          <w:rFonts w:ascii="Corbel" w:hAnsi="Corbel" w:cstheme="majorHAnsi"/>
          <w:sz w:val="24"/>
          <w:szCs w:val="20"/>
        </w:rPr>
        <w:t>destinataire ;</w:t>
      </w:r>
      <w:r w:rsidRPr="00027570">
        <w:rPr>
          <w:rFonts w:ascii="Corbel" w:hAnsi="Corbel" w:cstheme="majorHAnsi"/>
          <w:sz w:val="24"/>
          <w:szCs w:val="20"/>
        </w:rPr>
        <w:t xml:space="preserve"> </w:t>
      </w:r>
    </w:p>
    <w:p w14:paraId="7FFC555D" w14:textId="77777777" w:rsidR="00D15562" w:rsidRPr="00244A82" w:rsidRDefault="00D15562" w:rsidP="00434348">
      <w:pPr>
        <w:tabs>
          <w:tab w:val="left" w:pos="9070"/>
        </w:tabs>
        <w:autoSpaceDE w:val="0"/>
        <w:autoSpaceDN w:val="0"/>
        <w:adjustRightInd w:val="0"/>
        <w:jc w:val="both"/>
        <w:rPr>
          <w:rFonts w:ascii="Corbel" w:hAnsi="Corbel" w:cstheme="majorHAnsi"/>
          <w:szCs w:val="20"/>
        </w:rPr>
      </w:pPr>
      <w:r w:rsidRPr="00244A82">
        <w:rPr>
          <w:rFonts w:ascii="Corbel" w:hAnsi="Corbel" w:cstheme="majorHAnsi"/>
          <w:szCs w:val="20"/>
        </w:rPr>
        <w:tab/>
        <w:t>- de façon générale, à toutes les modifications importantes de fonctionnement de l'entreprise pouvant influer sur le déroulement du marché public notamment en cas de restructuration de l’entreprise. Dans ce dernier cas, si l’acheteur l’autorise, il modifiera le marché public.</w:t>
      </w:r>
    </w:p>
    <w:p w14:paraId="0E63DABC" w14:textId="77777777" w:rsidR="00D15562" w:rsidRPr="00D13F61" w:rsidRDefault="00D15562" w:rsidP="00434348">
      <w:pPr>
        <w:pStyle w:val="RedTxt"/>
        <w:keepLines/>
        <w:widowControl/>
        <w:tabs>
          <w:tab w:val="left" w:pos="9070"/>
        </w:tabs>
        <w:rPr>
          <w:rFonts w:ascii="Corbel" w:hAnsi="Corbel" w:cstheme="majorHAnsi"/>
          <w:sz w:val="24"/>
          <w:szCs w:val="20"/>
        </w:rPr>
      </w:pPr>
      <w:r w:rsidRPr="00D13F61">
        <w:rPr>
          <w:rFonts w:ascii="Corbel" w:hAnsi="Corbel" w:cstheme="majorHAnsi"/>
          <w:sz w:val="24"/>
          <w:szCs w:val="20"/>
        </w:rPr>
        <w:tab/>
      </w:r>
    </w:p>
    <w:p w14:paraId="27CB0663" w14:textId="77777777" w:rsidR="00D15562" w:rsidRPr="00D13F61" w:rsidRDefault="00D15562" w:rsidP="00434348">
      <w:pPr>
        <w:pStyle w:val="RedTxt"/>
        <w:keepLines/>
        <w:widowControl/>
        <w:tabs>
          <w:tab w:val="left" w:pos="9070"/>
        </w:tabs>
        <w:rPr>
          <w:rFonts w:ascii="Corbel" w:hAnsi="Corbel" w:cstheme="majorHAnsi"/>
          <w:sz w:val="24"/>
          <w:szCs w:val="20"/>
        </w:rPr>
      </w:pPr>
      <w:r w:rsidRPr="00D13F61">
        <w:rPr>
          <w:rFonts w:ascii="Corbel" w:hAnsi="Corbel" w:cstheme="majorHAnsi"/>
          <w:sz w:val="24"/>
          <w:szCs w:val="20"/>
        </w:rPr>
        <w:t xml:space="preserve">Ces changements doivent être signalés impérativement avant toute nouvelle facturation, après réception des documents nécessaires. A défaut, le paiement des factures non conformes sera suspendu jusqu’à régularisation. </w:t>
      </w:r>
    </w:p>
    <w:p w14:paraId="32C0BE43" w14:textId="77777777" w:rsidR="00D15562" w:rsidRPr="00244A82" w:rsidRDefault="00D15562" w:rsidP="00434348">
      <w:pPr>
        <w:pStyle w:val="RedTxt"/>
        <w:keepLines/>
        <w:widowControl/>
        <w:tabs>
          <w:tab w:val="left" w:pos="9070"/>
        </w:tabs>
        <w:rPr>
          <w:rFonts w:ascii="Corbel" w:hAnsi="Corbel" w:cstheme="majorHAnsi"/>
          <w:sz w:val="20"/>
          <w:szCs w:val="20"/>
        </w:rPr>
      </w:pPr>
    </w:p>
    <w:p w14:paraId="2B207608" w14:textId="0A2D4F5C" w:rsidR="00C84F9C" w:rsidRPr="00C84F9C" w:rsidRDefault="00B3488B" w:rsidP="00F2020B">
      <w:pPr>
        <w:pStyle w:val="Titre1"/>
      </w:pPr>
      <w:bookmarkStart w:id="194" w:name="_Toc194425124"/>
      <w:r>
        <w:t>2</w:t>
      </w:r>
      <w:r w:rsidR="000F7B3B">
        <w:t>7</w:t>
      </w:r>
      <w:r>
        <w:t xml:space="preserve">.3 - </w:t>
      </w:r>
      <w:r w:rsidR="00D15562" w:rsidRPr="00244A82">
        <w:t>Qualité des fournitures</w:t>
      </w:r>
      <w:bookmarkEnd w:id="194"/>
    </w:p>
    <w:p w14:paraId="27F985B1" w14:textId="77777777" w:rsidR="00C84F9C" w:rsidRPr="00D954D1" w:rsidRDefault="00C84F9C" w:rsidP="00F5337B">
      <w:pPr>
        <w:rPr>
          <w:rFonts w:ascii="Corbel" w:hAnsi="Corbel" w:cstheme="majorHAnsi"/>
          <w:szCs w:val="20"/>
        </w:rPr>
      </w:pPr>
    </w:p>
    <w:p w14:paraId="0D849B43" w14:textId="698DF173" w:rsidR="00D15562" w:rsidRPr="00D13F61" w:rsidRDefault="00C84F9C" w:rsidP="00D13F61">
      <w:pPr>
        <w:rPr>
          <w:rFonts w:ascii="Corbel" w:hAnsi="Corbel" w:cstheme="majorHAnsi"/>
          <w:szCs w:val="20"/>
        </w:rPr>
      </w:pPr>
      <w:r w:rsidRPr="00D954D1">
        <w:rPr>
          <w:rFonts w:ascii="Corbel" w:hAnsi="Corbel" w:cstheme="majorHAnsi"/>
          <w:szCs w:val="20"/>
        </w:rPr>
        <w:lastRenderedPageBreak/>
        <w:t>Sans objet</w:t>
      </w:r>
      <w:r w:rsidR="00041B98">
        <w:rPr>
          <w:rFonts w:ascii="Corbel" w:hAnsi="Corbel" w:cstheme="majorHAnsi"/>
          <w:szCs w:val="20"/>
        </w:rPr>
        <w:t>.</w:t>
      </w:r>
    </w:p>
    <w:p w14:paraId="12542A19" w14:textId="77777777" w:rsidR="00D15562" w:rsidRPr="00244A82" w:rsidRDefault="00D15562" w:rsidP="00434348">
      <w:pPr>
        <w:pStyle w:val="RedTxt"/>
        <w:keepLines/>
        <w:widowControl/>
        <w:tabs>
          <w:tab w:val="left" w:pos="9070"/>
        </w:tabs>
        <w:rPr>
          <w:rFonts w:ascii="Corbel" w:hAnsi="Corbel" w:cstheme="majorHAnsi"/>
          <w:iCs/>
          <w:sz w:val="20"/>
          <w:szCs w:val="20"/>
        </w:rPr>
      </w:pPr>
    </w:p>
    <w:p w14:paraId="41DFAE44" w14:textId="43674460" w:rsidR="00D15562" w:rsidRPr="00244A82" w:rsidRDefault="00B3488B" w:rsidP="00F2020B">
      <w:pPr>
        <w:pStyle w:val="Titre1"/>
      </w:pPr>
      <w:bookmarkStart w:id="195" w:name="_Toc194425125"/>
      <w:r>
        <w:t>2</w:t>
      </w:r>
      <w:r w:rsidR="000F7B3B">
        <w:t>7</w:t>
      </w:r>
      <w:r>
        <w:t xml:space="preserve">.4 - </w:t>
      </w:r>
      <w:r w:rsidR="00D15562" w:rsidRPr="00244A82">
        <w:t>Discrétion et confidentialité</w:t>
      </w:r>
      <w:bookmarkEnd w:id="195"/>
    </w:p>
    <w:p w14:paraId="3D2D2E7C" w14:textId="77777777" w:rsidR="00F5337B" w:rsidRPr="00244A82" w:rsidRDefault="00F5337B" w:rsidP="00F5337B">
      <w:pPr>
        <w:rPr>
          <w:rFonts w:ascii="Corbel" w:hAnsi="Corbel"/>
        </w:rPr>
      </w:pPr>
    </w:p>
    <w:p w14:paraId="095D2557" w14:textId="77777777" w:rsidR="00D15562" w:rsidRPr="00D13F61" w:rsidRDefault="00D15562" w:rsidP="00434348">
      <w:pPr>
        <w:pStyle w:val="Paragraphedeliste"/>
        <w:tabs>
          <w:tab w:val="left" w:pos="9070"/>
        </w:tabs>
        <w:ind w:left="0"/>
        <w:jc w:val="both"/>
        <w:rPr>
          <w:rFonts w:ascii="Corbel" w:eastAsia="Times New Roman" w:hAnsi="Corbel" w:cstheme="majorHAnsi"/>
          <w:sz w:val="24"/>
          <w:szCs w:val="20"/>
          <w:lang w:eastAsia="fr-FR"/>
        </w:rPr>
      </w:pPr>
      <w:r w:rsidRPr="00D13F61">
        <w:rPr>
          <w:rFonts w:ascii="Corbel" w:eastAsia="Times New Roman" w:hAnsi="Corbel" w:cstheme="majorHAnsi"/>
          <w:sz w:val="24"/>
          <w:szCs w:val="20"/>
          <w:lang w:eastAsia="fr-FR"/>
        </w:rPr>
        <w:t>Le titulaire est tenu au secret professionnel sur toutes les informations (techniques, financières ou organisationnelles) et documents auxquels il aurait accès dans le cadre de l’exécution du présent contrat.</w:t>
      </w:r>
    </w:p>
    <w:p w14:paraId="556E295C" w14:textId="77777777" w:rsidR="00D15562" w:rsidRPr="00D13F61" w:rsidRDefault="00D15562" w:rsidP="00434348">
      <w:pPr>
        <w:pStyle w:val="Paragraphedeliste"/>
        <w:tabs>
          <w:tab w:val="left" w:pos="9070"/>
        </w:tabs>
        <w:ind w:left="0"/>
        <w:jc w:val="both"/>
        <w:rPr>
          <w:rFonts w:ascii="Corbel" w:eastAsia="Times New Roman" w:hAnsi="Corbel" w:cstheme="majorHAnsi"/>
          <w:sz w:val="24"/>
          <w:szCs w:val="20"/>
          <w:lang w:eastAsia="fr-FR"/>
        </w:rPr>
      </w:pPr>
      <w:r w:rsidRPr="00D13F61">
        <w:rPr>
          <w:rFonts w:ascii="Corbel" w:eastAsia="Times New Roman" w:hAnsi="Corbel" w:cstheme="majorHAnsi"/>
          <w:sz w:val="24"/>
          <w:szCs w:val="20"/>
          <w:lang w:eastAsia="fr-FR"/>
        </w:rPr>
        <w:t>A ce titre et conformément à l’article 5 du CCAG-FCS, le titulaire est tenu de prendre toutes les mesures nécessaires afin d’éviter que des informations confidentielles ne soient divulguées à un tiers qui n’a pas à en connaître.</w:t>
      </w:r>
    </w:p>
    <w:p w14:paraId="7E359572" w14:textId="77777777" w:rsidR="00D15562" w:rsidRPr="00D13F61" w:rsidRDefault="00D15562" w:rsidP="00434348">
      <w:pPr>
        <w:pStyle w:val="Paragraphedeliste"/>
        <w:tabs>
          <w:tab w:val="left" w:pos="9070"/>
        </w:tabs>
        <w:ind w:left="0"/>
        <w:jc w:val="both"/>
        <w:rPr>
          <w:rFonts w:ascii="Corbel" w:eastAsia="Times New Roman" w:hAnsi="Corbel" w:cstheme="majorHAnsi"/>
          <w:sz w:val="24"/>
          <w:szCs w:val="20"/>
          <w:lang w:eastAsia="fr-FR"/>
        </w:rPr>
      </w:pPr>
      <w:r w:rsidRPr="00D13F61">
        <w:rPr>
          <w:rFonts w:ascii="Corbel" w:eastAsia="Times New Roman" w:hAnsi="Corbel" w:cstheme="majorHAnsi"/>
          <w:sz w:val="24"/>
          <w:szCs w:val="20"/>
          <w:lang w:eastAsia="fr-FR"/>
        </w:rPr>
        <w:t>Le titulaire s’engage à faire respecter ces dispositions par son personnel et préposés.</w:t>
      </w:r>
    </w:p>
    <w:p w14:paraId="68B32D40" w14:textId="77777777" w:rsidR="00D15562" w:rsidRPr="00D13F61" w:rsidRDefault="00D15562" w:rsidP="00434348">
      <w:pPr>
        <w:pStyle w:val="Paragraphedeliste"/>
        <w:tabs>
          <w:tab w:val="left" w:pos="9070"/>
        </w:tabs>
        <w:ind w:left="0"/>
        <w:jc w:val="both"/>
        <w:rPr>
          <w:rFonts w:ascii="Corbel" w:eastAsia="Times New Roman" w:hAnsi="Corbel" w:cstheme="majorHAnsi"/>
          <w:sz w:val="24"/>
          <w:szCs w:val="20"/>
          <w:lang w:eastAsia="fr-FR"/>
        </w:rPr>
      </w:pPr>
      <w:r w:rsidRPr="00D13F61">
        <w:rPr>
          <w:rFonts w:ascii="Corbel" w:eastAsia="Times New Roman" w:hAnsi="Corbel" w:cstheme="majorHAnsi"/>
          <w:sz w:val="24"/>
          <w:szCs w:val="20"/>
          <w:lang w:eastAsia="fr-FR"/>
        </w:rPr>
        <w:t>En cas de violation de cette obligation et indépendamment des sanctions pénales éventuellement encourues, le marché pourra être résilié aux torts exclusifs du titulaire sans aucune possibilité de dédommagement.</w:t>
      </w:r>
    </w:p>
    <w:p w14:paraId="3CDBCD63" w14:textId="77777777" w:rsidR="00D15562" w:rsidRPr="00D13F61" w:rsidRDefault="00D15562" w:rsidP="00434348">
      <w:pPr>
        <w:pStyle w:val="Paragraphedeliste"/>
        <w:tabs>
          <w:tab w:val="left" w:pos="9070"/>
        </w:tabs>
        <w:ind w:left="0"/>
        <w:jc w:val="both"/>
        <w:rPr>
          <w:rFonts w:ascii="Corbel" w:eastAsia="Times New Roman" w:hAnsi="Corbel" w:cstheme="majorHAnsi"/>
          <w:sz w:val="24"/>
          <w:szCs w:val="20"/>
          <w:lang w:eastAsia="fr-FR"/>
        </w:rPr>
      </w:pPr>
      <w:r w:rsidRPr="00D13F61">
        <w:rPr>
          <w:rFonts w:ascii="Corbel" w:eastAsia="Times New Roman" w:hAnsi="Corbel" w:cstheme="majorHAnsi"/>
          <w:sz w:val="24"/>
          <w:szCs w:val="20"/>
          <w:lang w:eastAsia="fr-FR"/>
        </w:rPr>
        <w:t>Ces obligations devront perdurer postérieurement à la fin de l’exécution du présent contrat.</w:t>
      </w:r>
    </w:p>
    <w:p w14:paraId="10DC6720" w14:textId="21D23521" w:rsidR="00D15562" w:rsidRPr="00D13F61" w:rsidRDefault="00D15562" w:rsidP="00434348">
      <w:pPr>
        <w:pStyle w:val="RedTxt"/>
        <w:keepLines/>
        <w:widowControl/>
        <w:tabs>
          <w:tab w:val="left" w:pos="9070"/>
        </w:tabs>
        <w:rPr>
          <w:rFonts w:ascii="Corbel" w:hAnsi="Corbel" w:cstheme="majorHAnsi"/>
          <w:sz w:val="24"/>
          <w:szCs w:val="20"/>
        </w:rPr>
      </w:pPr>
      <w:r w:rsidRPr="00D13F61">
        <w:rPr>
          <w:rFonts w:ascii="Corbel" w:hAnsi="Corbel" w:cstheme="majorHAnsi"/>
          <w:sz w:val="24"/>
          <w:szCs w:val="20"/>
        </w:rPr>
        <w:t>La confidentialité ne s’appliquera pas aux informations et documents qui sont publics ou le sont devenus avant divulgation</w:t>
      </w:r>
    </w:p>
    <w:p w14:paraId="184CF112" w14:textId="06D7AB50" w:rsidR="00A4043F" w:rsidRPr="00244A82" w:rsidRDefault="00A4043F" w:rsidP="00434348">
      <w:pPr>
        <w:pStyle w:val="RedTxt"/>
        <w:keepLines/>
        <w:widowControl/>
        <w:tabs>
          <w:tab w:val="left" w:pos="9070"/>
        </w:tabs>
        <w:rPr>
          <w:rFonts w:ascii="Corbel" w:hAnsi="Corbel" w:cstheme="majorHAnsi"/>
          <w:sz w:val="20"/>
          <w:szCs w:val="20"/>
        </w:rPr>
      </w:pPr>
    </w:p>
    <w:p w14:paraId="145B197B" w14:textId="62D61E51" w:rsidR="00A4043F" w:rsidRPr="00244A82" w:rsidRDefault="00B3488B" w:rsidP="00F2020B">
      <w:pPr>
        <w:pStyle w:val="Titre1"/>
      </w:pPr>
      <w:bookmarkStart w:id="196" w:name="_Toc194425126"/>
      <w:r>
        <w:t>2</w:t>
      </w:r>
      <w:r w:rsidR="000F7B3B">
        <w:t>7</w:t>
      </w:r>
      <w:r>
        <w:t xml:space="preserve">.5 - </w:t>
      </w:r>
      <w:r w:rsidR="00A4043F" w:rsidRPr="00244A82">
        <w:t>Respect du règlement intérieur du CHU de Montpellier</w:t>
      </w:r>
      <w:bookmarkEnd w:id="196"/>
      <w:r w:rsidR="00A4043F" w:rsidRPr="00244A82">
        <w:t xml:space="preserve"> </w:t>
      </w:r>
    </w:p>
    <w:p w14:paraId="05ED4972" w14:textId="77777777" w:rsidR="00A4043F" w:rsidRPr="00244A82" w:rsidRDefault="00A4043F" w:rsidP="00A4043F">
      <w:pPr>
        <w:rPr>
          <w:rFonts w:ascii="Corbel" w:hAnsi="Corbel"/>
        </w:rPr>
      </w:pPr>
    </w:p>
    <w:p w14:paraId="7B275202" w14:textId="77777777" w:rsidR="00A4043F" w:rsidRPr="00D13F61" w:rsidRDefault="00A4043F" w:rsidP="00A4043F">
      <w:pPr>
        <w:pStyle w:val="RedTxt"/>
        <w:keepLines/>
        <w:widowControl/>
        <w:tabs>
          <w:tab w:val="left" w:pos="9070"/>
        </w:tabs>
        <w:rPr>
          <w:rFonts w:ascii="Corbel" w:hAnsi="Corbel" w:cstheme="majorHAnsi"/>
          <w:sz w:val="24"/>
          <w:szCs w:val="20"/>
        </w:rPr>
      </w:pPr>
      <w:r w:rsidRPr="00D13F61">
        <w:rPr>
          <w:rFonts w:ascii="Corbel" w:hAnsi="Corbel" w:cstheme="majorHAnsi"/>
          <w:sz w:val="24"/>
          <w:szCs w:val="20"/>
        </w:rPr>
        <w:t xml:space="preserve">Il est rappelé que toute personne travaillant dans l’enceinte du CHU de Montpellier doit respecter le règlement intérieur dans son intégralité. </w:t>
      </w:r>
    </w:p>
    <w:p w14:paraId="4E6EC8F3" w14:textId="53DE86C7" w:rsidR="00A4043F" w:rsidRDefault="00A4043F" w:rsidP="00A4043F">
      <w:pPr>
        <w:pStyle w:val="RedTxt"/>
        <w:keepLines/>
        <w:widowControl/>
        <w:tabs>
          <w:tab w:val="left" w:pos="9070"/>
        </w:tabs>
        <w:rPr>
          <w:rStyle w:val="Lienhypertexte"/>
          <w:rFonts w:ascii="Corbel" w:hAnsi="Corbel"/>
        </w:rPr>
      </w:pPr>
      <w:r w:rsidRPr="00D13F61">
        <w:rPr>
          <w:rFonts w:ascii="Corbel" w:hAnsi="Corbel" w:cstheme="majorHAnsi"/>
          <w:sz w:val="24"/>
          <w:szCs w:val="20"/>
        </w:rPr>
        <w:t>Ce dernier est con</w:t>
      </w:r>
      <w:r w:rsidR="002907D0" w:rsidRPr="00D13F61">
        <w:rPr>
          <w:rFonts w:ascii="Corbel" w:hAnsi="Corbel" w:cstheme="majorHAnsi"/>
          <w:sz w:val="24"/>
          <w:szCs w:val="20"/>
        </w:rPr>
        <w:t>sultable à l’adresse  suivante</w:t>
      </w:r>
      <w:r w:rsidR="002907D0">
        <w:rPr>
          <w:rFonts w:ascii="Corbel" w:hAnsi="Corbel" w:cstheme="majorHAnsi"/>
          <w:sz w:val="20"/>
          <w:szCs w:val="20"/>
        </w:rPr>
        <w:t xml:space="preserve"> : </w:t>
      </w:r>
      <w:hyperlink r:id="rId26" w:history="1">
        <w:r w:rsidRPr="00244A82">
          <w:rPr>
            <w:rStyle w:val="Lienhypertexte"/>
            <w:rFonts w:ascii="Corbel" w:hAnsi="Corbel"/>
          </w:rPr>
          <w:t>https://www.chu-montpellier.fr/fr/a-propos-du-chu/politique-detablissement/reglement-interieur</w:t>
        </w:r>
      </w:hyperlink>
    </w:p>
    <w:p w14:paraId="1AE56F7D" w14:textId="6EF2D72A" w:rsidR="00A64104" w:rsidRDefault="00A64104" w:rsidP="00A4043F">
      <w:pPr>
        <w:pStyle w:val="RedTxt"/>
        <w:keepLines/>
        <w:widowControl/>
        <w:tabs>
          <w:tab w:val="left" w:pos="9070"/>
        </w:tabs>
        <w:rPr>
          <w:rStyle w:val="Lienhypertexte"/>
          <w:rFonts w:ascii="Corbel" w:hAnsi="Corbel"/>
        </w:rPr>
      </w:pPr>
    </w:p>
    <w:p w14:paraId="678DC10D" w14:textId="2B3ED752" w:rsidR="00A64104" w:rsidRPr="006A7C47" w:rsidRDefault="00B3488B" w:rsidP="000F7B3B">
      <w:pPr>
        <w:pStyle w:val="Titre"/>
      </w:pPr>
      <w:bookmarkStart w:id="197" w:name="_Toc194425127"/>
      <w:r>
        <w:t>ARTICLE 2</w:t>
      </w:r>
      <w:r w:rsidR="000F7B3B">
        <w:t>8</w:t>
      </w:r>
      <w:r>
        <w:t xml:space="preserve"> - </w:t>
      </w:r>
      <w:r w:rsidR="00A64104">
        <w:t>DEMATERIALISATION DE L’exe</w:t>
      </w:r>
      <w:r w:rsidR="000F7B3B">
        <w:t>C</w:t>
      </w:r>
      <w:r w:rsidR="00A64104">
        <w:t>ution des marchés</w:t>
      </w:r>
      <w:bookmarkEnd w:id="197"/>
    </w:p>
    <w:p w14:paraId="581890B6" w14:textId="77777777" w:rsidR="00D15562" w:rsidRPr="00244A82" w:rsidRDefault="00D15562" w:rsidP="00434348">
      <w:pPr>
        <w:pStyle w:val="RedTxt"/>
        <w:keepLines/>
        <w:widowControl/>
        <w:tabs>
          <w:tab w:val="left" w:pos="9070"/>
        </w:tabs>
        <w:rPr>
          <w:rFonts w:ascii="Corbel" w:hAnsi="Corbel" w:cstheme="majorHAnsi"/>
          <w:sz w:val="20"/>
          <w:szCs w:val="20"/>
        </w:rPr>
      </w:pPr>
    </w:p>
    <w:p w14:paraId="41747042" w14:textId="77777777" w:rsidR="00D15562" w:rsidRPr="00244A82" w:rsidRDefault="00D15562" w:rsidP="00434348">
      <w:pPr>
        <w:tabs>
          <w:tab w:val="left" w:pos="9070"/>
        </w:tabs>
        <w:autoSpaceDE w:val="0"/>
        <w:autoSpaceDN w:val="0"/>
        <w:adjustRightInd w:val="0"/>
        <w:jc w:val="both"/>
        <w:rPr>
          <w:rFonts w:ascii="Corbel" w:hAnsi="Corbel" w:cstheme="majorHAnsi"/>
          <w:szCs w:val="20"/>
        </w:rPr>
      </w:pPr>
      <w:r w:rsidRPr="00244A82">
        <w:rPr>
          <w:rFonts w:ascii="Corbel" w:hAnsi="Corbel" w:cstheme="majorHAnsi"/>
          <w:szCs w:val="20"/>
        </w:rPr>
        <w:t>Le profil d’acheteur pourra être utilisé, pour tous les échanges qui interviendront pendant l’exécution ou pour la transmission de documents, comme par exemple les modifications.</w:t>
      </w:r>
    </w:p>
    <w:p w14:paraId="2B035B29" w14:textId="739DB4B2" w:rsidR="00D15562" w:rsidRDefault="00D15562" w:rsidP="00434348">
      <w:pPr>
        <w:tabs>
          <w:tab w:val="left" w:pos="9070"/>
        </w:tabs>
        <w:autoSpaceDE w:val="0"/>
        <w:autoSpaceDN w:val="0"/>
        <w:adjustRightInd w:val="0"/>
        <w:jc w:val="both"/>
        <w:rPr>
          <w:rFonts w:ascii="Corbel" w:hAnsi="Corbel" w:cstheme="majorHAnsi"/>
          <w:szCs w:val="20"/>
        </w:rPr>
      </w:pPr>
      <w:r w:rsidRPr="00244A82">
        <w:rPr>
          <w:rFonts w:ascii="Corbel" w:hAnsi="Corbel" w:cstheme="majorHAnsi"/>
          <w:szCs w:val="20"/>
        </w:rPr>
        <w:t>Conformément à l’article 3.1.2 du CCAG FCS, lorsque la notification est effectuée par le biais du profil d'acheteur (plateforme Place), les parties sont réputées avoir reçu cette notification à la date de la première consultation du document qui leur a ainsi été adressé, certifiée par l'accusé de réception délivré par l'application informatique, ou, à défaut de consultation dans un délai de huit jours à compter de la date de mise à disposition du document sur le profil d'acheteur, à l'issue de ce délai.</w:t>
      </w:r>
    </w:p>
    <w:p w14:paraId="0429F359" w14:textId="58695959" w:rsidR="00A64104" w:rsidRDefault="00A64104" w:rsidP="00434348">
      <w:pPr>
        <w:tabs>
          <w:tab w:val="left" w:pos="9070"/>
        </w:tabs>
        <w:autoSpaceDE w:val="0"/>
        <w:autoSpaceDN w:val="0"/>
        <w:adjustRightInd w:val="0"/>
        <w:jc w:val="both"/>
        <w:rPr>
          <w:rFonts w:ascii="Corbel" w:hAnsi="Corbel" w:cstheme="majorHAnsi"/>
          <w:szCs w:val="20"/>
        </w:rPr>
      </w:pPr>
    </w:p>
    <w:p w14:paraId="49A5B844" w14:textId="707EF8AD" w:rsidR="00A64104" w:rsidRPr="006A7C47" w:rsidRDefault="00B3488B" w:rsidP="000F7B3B">
      <w:pPr>
        <w:pStyle w:val="Titre"/>
      </w:pPr>
      <w:bookmarkStart w:id="198" w:name="_Toc194425128"/>
      <w:r>
        <w:t>ARTICLE 2</w:t>
      </w:r>
      <w:r w:rsidR="000F7B3B">
        <w:t>9</w:t>
      </w:r>
      <w:r>
        <w:t xml:space="preserve"> - </w:t>
      </w:r>
      <w:r w:rsidR="00A64104">
        <w:t>DEROGATIONS AUX DOCUMENTS GENERAUX</w:t>
      </w:r>
      <w:bookmarkEnd w:id="198"/>
    </w:p>
    <w:p w14:paraId="5C959820" w14:textId="77777777" w:rsidR="00A64104" w:rsidRPr="00244A82" w:rsidRDefault="00A64104" w:rsidP="00434348">
      <w:pPr>
        <w:tabs>
          <w:tab w:val="left" w:pos="9070"/>
        </w:tabs>
        <w:autoSpaceDE w:val="0"/>
        <w:autoSpaceDN w:val="0"/>
        <w:adjustRightInd w:val="0"/>
        <w:jc w:val="both"/>
        <w:rPr>
          <w:rFonts w:ascii="Corbel" w:hAnsi="Corbel" w:cstheme="majorHAnsi"/>
          <w:szCs w:val="20"/>
        </w:rPr>
      </w:pPr>
    </w:p>
    <w:p w14:paraId="7512A631" w14:textId="77777777" w:rsidR="00D15562" w:rsidRPr="00244A82" w:rsidRDefault="00D15562" w:rsidP="00434348">
      <w:pPr>
        <w:pStyle w:val="RedTxt"/>
        <w:tabs>
          <w:tab w:val="left" w:pos="9070"/>
        </w:tabs>
        <w:rPr>
          <w:rFonts w:ascii="Corbel" w:hAnsi="Corbel" w:cstheme="majorHAnsi"/>
          <w:i/>
          <w:iCs/>
          <w:sz w:val="20"/>
          <w:szCs w:val="20"/>
        </w:rPr>
      </w:pPr>
    </w:p>
    <w:p w14:paraId="677E9272" w14:textId="77777777" w:rsidR="00D15562" w:rsidRPr="00244A82" w:rsidRDefault="00D15562" w:rsidP="00434348">
      <w:pPr>
        <w:pStyle w:val="RedTxt"/>
        <w:tabs>
          <w:tab w:val="left" w:pos="9070"/>
        </w:tabs>
        <w:rPr>
          <w:rFonts w:ascii="Corbel" w:hAnsi="Corbel" w:cstheme="majorHAnsi"/>
          <w:iCs/>
          <w:sz w:val="20"/>
          <w:szCs w:val="20"/>
        </w:rPr>
      </w:pPr>
      <w:r w:rsidRPr="00244A82">
        <w:rPr>
          <w:rFonts w:ascii="Corbel" w:hAnsi="Corbel" w:cstheme="majorHAnsi"/>
          <w:iCs/>
          <w:sz w:val="20"/>
          <w:szCs w:val="20"/>
        </w:rPr>
        <w:t>Les dérogations explicitées dans les articles désignés ci-après du CCAP sont les suivantes :</w:t>
      </w:r>
    </w:p>
    <w:p w14:paraId="7DC507F0" w14:textId="77777777" w:rsidR="00D15562" w:rsidRPr="00244A82" w:rsidRDefault="00D15562" w:rsidP="00434348">
      <w:pPr>
        <w:pStyle w:val="RedTxt"/>
        <w:tabs>
          <w:tab w:val="left" w:pos="9070"/>
        </w:tabs>
        <w:rPr>
          <w:rFonts w:ascii="Corbel" w:hAnsi="Corbel" w:cstheme="majorHAnsi"/>
          <w:i/>
          <w:iCs/>
          <w:sz w:val="20"/>
          <w:szCs w:val="20"/>
        </w:rPr>
      </w:pPr>
    </w:p>
    <w:p w14:paraId="0ACE6AF1" w14:textId="0CFC30BC" w:rsidR="00D15562" w:rsidRPr="002907D0" w:rsidRDefault="00D15562" w:rsidP="00B94E86">
      <w:pPr>
        <w:pStyle w:val="RedTxt"/>
        <w:tabs>
          <w:tab w:val="left" w:pos="9070"/>
        </w:tabs>
        <w:rPr>
          <w:rFonts w:ascii="Corbel" w:hAnsi="Corbel" w:cstheme="majorHAnsi"/>
          <w:i/>
          <w:iCs/>
          <w:sz w:val="20"/>
          <w:szCs w:val="20"/>
        </w:rPr>
      </w:pPr>
      <w:r w:rsidRPr="002907D0">
        <w:rPr>
          <w:rFonts w:ascii="Corbel" w:hAnsi="Corbel" w:cstheme="majorHAnsi"/>
          <w:i/>
          <w:iCs/>
          <w:sz w:val="20"/>
          <w:szCs w:val="20"/>
        </w:rPr>
        <w:t xml:space="preserve">Dérogation à l'article 2 du CCAG FCS par l'article </w:t>
      </w:r>
      <w:r w:rsidR="0045076E" w:rsidRPr="002907D0">
        <w:rPr>
          <w:rFonts w:ascii="Corbel" w:hAnsi="Corbel" w:cstheme="majorHAnsi"/>
          <w:i/>
          <w:iCs/>
          <w:sz w:val="20"/>
          <w:szCs w:val="20"/>
        </w:rPr>
        <w:t>4</w:t>
      </w:r>
      <w:r w:rsidRPr="002907D0">
        <w:rPr>
          <w:rFonts w:ascii="Corbel" w:hAnsi="Corbel" w:cstheme="majorHAnsi"/>
          <w:i/>
          <w:iCs/>
          <w:sz w:val="20"/>
          <w:szCs w:val="20"/>
        </w:rPr>
        <w:t>-3 du CCAP.</w:t>
      </w:r>
    </w:p>
    <w:p w14:paraId="2BE950A1" w14:textId="3D85D27B" w:rsidR="00D15562" w:rsidRPr="002907D0" w:rsidRDefault="00D15562" w:rsidP="00B94E86">
      <w:pPr>
        <w:pStyle w:val="RedTxt"/>
        <w:tabs>
          <w:tab w:val="left" w:pos="9070"/>
        </w:tabs>
        <w:rPr>
          <w:rFonts w:ascii="Corbel" w:hAnsi="Corbel" w:cstheme="majorHAnsi"/>
          <w:i/>
          <w:iCs/>
          <w:sz w:val="20"/>
          <w:szCs w:val="20"/>
        </w:rPr>
      </w:pPr>
      <w:r w:rsidRPr="0099671C">
        <w:rPr>
          <w:rFonts w:ascii="Corbel" w:hAnsi="Corbel" w:cstheme="majorHAnsi"/>
          <w:i/>
          <w:iCs/>
          <w:sz w:val="20"/>
          <w:szCs w:val="20"/>
        </w:rPr>
        <w:t>Dérogation à l'article 3.6.2 du CCAG FCS par l'article 1.4 du CCAP.</w:t>
      </w:r>
    </w:p>
    <w:p w14:paraId="30C7095B" w14:textId="742A7B65" w:rsidR="00D15562" w:rsidRPr="002907D0" w:rsidRDefault="00D15562" w:rsidP="00B94E86">
      <w:pPr>
        <w:pStyle w:val="RedTxt"/>
        <w:tabs>
          <w:tab w:val="left" w:pos="9070"/>
        </w:tabs>
        <w:rPr>
          <w:rFonts w:ascii="Corbel" w:hAnsi="Corbel" w:cstheme="majorHAnsi"/>
          <w:i/>
          <w:iCs/>
          <w:sz w:val="20"/>
          <w:szCs w:val="20"/>
        </w:rPr>
      </w:pPr>
      <w:r w:rsidRPr="002907D0">
        <w:rPr>
          <w:rFonts w:ascii="Corbel" w:hAnsi="Corbel" w:cstheme="majorHAnsi"/>
          <w:i/>
          <w:iCs/>
          <w:sz w:val="20"/>
          <w:szCs w:val="20"/>
        </w:rPr>
        <w:t>Dérogation à l'article 3.</w:t>
      </w:r>
      <w:r w:rsidR="0045076E" w:rsidRPr="002907D0">
        <w:rPr>
          <w:rFonts w:ascii="Corbel" w:hAnsi="Corbel" w:cstheme="majorHAnsi"/>
          <w:i/>
          <w:iCs/>
          <w:sz w:val="20"/>
          <w:szCs w:val="20"/>
        </w:rPr>
        <w:t>6.3 du CCAG FCS par l'article 2</w:t>
      </w:r>
      <w:r w:rsidR="00CF294B">
        <w:rPr>
          <w:rFonts w:ascii="Corbel" w:hAnsi="Corbel" w:cstheme="majorHAnsi"/>
          <w:i/>
          <w:iCs/>
          <w:sz w:val="20"/>
          <w:szCs w:val="20"/>
        </w:rPr>
        <w:t>0</w:t>
      </w:r>
      <w:r w:rsidRPr="002907D0">
        <w:rPr>
          <w:rFonts w:ascii="Corbel" w:hAnsi="Corbel" w:cstheme="majorHAnsi"/>
          <w:i/>
          <w:iCs/>
          <w:sz w:val="20"/>
          <w:szCs w:val="20"/>
        </w:rPr>
        <w:t>.4.2 du CCAP.</w:t>
      </w:r>
    </w:p>
    <w:p w14:paraId="53D44C3F" w14:textId="3E8CFF0D" w:rsidR="00D15562" w:rsidRDefault="00D15562" w:rsidP="00B94E86">
      <w:pPr>
        <w:pStyle w:val="RedTxt"/>
        <w:tabs>
          <w:tab w:val="left" w:pos="9070"/>
        </w:tabs>
        <w:rPr>
          <w:rFonts w:ascii="Corbel" w:hAnsi="Corbel" w:cstheme="majorHAnsi"/>
          <w:i/>
          <w:iCs/>
          <w:sz w:val="20"/>
          <w:szCs w:val="20"/>
        </w:rPr>
      </w:pPr>
      <w:r w:rsidRPr="002907D0">
        <w:rPr>
          <w:rFonts w:ascii="Corbel" w:hAnsi="Corbel" w:cstheme="majorHAnsi"/>
          <w:i/>
          <w:iCs/>
          <w:sz w:val="20"/>
          <w:szCs w:val="20"/>
        </w:rPr>
        <w:t xml:space="preserve">Dérogation à l'article 4.1 du CCAG FCS par l'article </w:t>
      </w:r>
      <w:r w:rsidR="0045076E" w:rsidRPr="002907D0">
        <w:rPr>
          <w:rFonts w:ascii="Corbel" w:hAnsi="Corbel" w:cstheme="majorHAnsi"/>
          <w:i/>
          <w:iCs/>
          <w:sz w:val="20"/>
          <w:szCs w:val="20"/>
        </w:rPr>
        <w:t>3</w:t>
      </w:r>
      <w:r w:rsidRPr="002907D0">
        <w:rPr>
          <w:rFonts w:ascii="Corbel" w:hAnsi="Corbel" w:cstheme="majorHAnsi"/>
          <w:i/>
          <w:iCs/>
          <w:sz w:val="20"/>
          <w:szCs w:val="20"/>
        </w:rPr>
        <w:t xml:space="preserve"> du CCAP.</w:t>
      </w:r>
    </w:p>
    <w:p w14:paraId="635996B3" w14:textId="77777777" w:rsidR="00CF294B" w:rsidRDefault="00CF294B" w:rsidP="00CF294B">
      <w:pPr>
        <w:pStyle w:val="RedTxt"/>
        <w:tabs>
          <w:tab w:val="left" w:pos="9070"/>
        </w:tabs>
        <w:rPr>
          <w:rFonts w:ascii="Corbel" w:hAnsi="Corbel" w:cstheme="majorHAnsi"/>
          <w:i/>
          <w:iCs/>
          <w:sz w:val="20"/>
          <w:szCs w:val="20"/>
        </w:rPr>
      </w:pPr>
      <w:r w:rsidRPr="002907D0">
        <w:rPr>
          <w:rFonts w:ascii="Corbel" w:hAnsi="Corbel" w:cstheme="majorHAnsi"/>
          <w:i/>
          <w:iCs/>
          <w:sz w:val="20"/>
          <w:szCs w:val="20"/>
        </w:rPr>
        <w:t>Dérogation à l'article 4.2.1 du CCAG FCS par l'article 3 du CCAP.</w:t>
      </w:r>
    </w:p>
    <w:p w14:paraId="0650997C" w14:textId="5EB51D87" w:rsidR="00D15562" w:rsidRPr="002907D0" w:rsidRDefault="00D15562" w:rsidP="00B94E86">
      <w:pPr>
        <w:pStyle w:val="RedTxt"/>
        <w:tabs>
          <w:tab w:val="left" w:pos="9070"/>
        </w:tabs>
        <w:rPr>
          <w:rFonts w:ascii="Corbel" w:hAnsi="Corbel" w:cstheme="majorHAnsi"/>
          <w:i/>
          <w:iCs/>
          <w:sz w:val="20"/>
          <w:szCs w:val="20"/>
        </w:rPr>
      </w:pPr>
      <w:r w:rsidRPr="002907D0">
        <w:rPr>
          <w:rFonts w:ascii="Corbel" w:hAnsi="Corbel" w:cstheme="majorHAnsi"/>
          <w:i/>
          <w:iCs/>
          <w:sz w:val="20"/>
          <w:szCs w:val="20"/>
        </w:rPr>
        <w:t>Dérogation à l'article 14.1.</w:t>
      </w:r>
      <w:r w:rsidR="0099671C">
        <w:rPr>
          <w:rFonts w:ascii="Corbel" w:hAnsi="Corbel" w:cstheme="majorHAnsi"/>
          <w:i/>
          <w:iCs/>
          <w:sz w:val="20"/>
          <w:szCs w:val="20"/>
        </w:rPr>
        <w:t>1</w:t>
      </w:r>
      <w:r w:rsidRPr="002907D0">
        <w:rPr>
          <w:rFonts w:ascii="Corbel" w:hAnsi="Corbel" w:cstheme="majorHAnsi"/>
          <w:i/>
          <w:iCs/>
          <w:sz w:val="20"/>
          <w:szCs w:val="20"/>
        </w:rPr>
        <w:t xml:space="preserve"> du CCAG FC</w:t>
      </w:r>
      <w:r w:rsidR="0045076E" w:rsidRPr="002907D0">
        <w:rPr>
          <w:rFonts w:ascii="Corbel" w:hAnsi="Corbel" w:cstheme="majorHAnsi"/>
          <w:i/>
          <w:iCs/>
          <w:sz w:val="20"/>
          <w:szCs w:val="20"/>
        </w:rPr>
        <w:t xml:space="preserve">S par l'article </w:t>
      </w:r>
      <w:r w:rsidR="00BB13DF">
        <w:rPr>
          <w:rFonts w:ascii="Corbel" w:hAnsi="Corbel" w:cstheme="majorHAnsi"/>
          <w:i/>
          <w:iCs/>
          <w:sz w:val="20"/>
          <w:szCs w:val="20"/>
        </w:rPr>
        <w:t>20</w:t>
      </w:r>
      <w:r w:rsidR="0099671C">
        <w:rPr>
          <w:rFonts w:ascii="Corbel" w:hAnsi="Corbel" w:cstheme="majorHAnsi"/>
          <w:i/>
          <w:iCs/>
          <w:sz w:val="20"/>
          <w:szCs w:val="20"/>
        </w:rPr>
        <w:t>.1</w:t>
      </w:r>
      <w:r w:rsidRPr="002907D0">
        <w:rPr>
          <w:rFonts w:ascii="Corbel" w:hAnsi="Corbel" w:cstheme="majorHAnsi"/>
          <w:i/>
          <w:iCs/>
          <w:sz w:val="20"/>
          <w:szCs w:val="20"/>
        </w:rPr>
        <w:t xml:space="preserve"> du CCAP.</w:t>
      </w:r>
    </w:p>
    <w:p w14:paraId="5D1CCEFC" w14:textId="1523B4A3" w:rsidR="00D15562" w:rsidRDefault="00D15562" w:rsidP="00B94E86">
      <w:pPr>
        <w:pStyle w:val="RedTxt"/>
        <w:tabs>
          <w:tab w:val="left" w:pos="9070"/>
        </w:tabs>
        <w:rPr>
          <w:rFonts w:ascii="Corbel" w:hAnsi="Corbel" w:cstheme="majorHAnsi"/>
          <w:i/>
          <w:iCs/>
          <w:sz w:val="20"/>
          <w:szCs w:val="20"/>
        </w:rPr>
      </w:pPr>
      <w:r w:rsidRPr="002907D0">
        <w:rPr>
          <w:rFonts w:ascii="Corbel" w:hAnsi="Corbel" w:cstheme="majorHAnsi"/>
          <w:i/>
          <w:iCs/>
          <w:sz w:val="20"/>
          <w:szCs w:val="20"/>
        </w:rPr>
        <w:t>Dérogation à l'article 14.</w:t>
      </w:r>
      <w:r w:rsidR="0045076E" w:rsidRPr="002907D0">
        <w:rPr>
          <w:rFonts w:ascii="Corbel" w:hAnsi="Corbel" w:cstheme="majorHAnsi"/>
          <w:i/>
          <w:iCs/>
          <w:sz w:val="20"/>
          <w:szCs w:val="20"/>
        </w:rPr>
        <w:t>1.</w:t>
      </w:r>
      <w:r w:rsidR="0099671C">
        <w:rPr>
          <w:rFonts w:ascii="Corbel" w:hAnsi="Corbel" w:cstheme="majorHAnsi"/>
          <w:i/>
          <w:iCs/>
          <w:sz w:val="20"/>
          <w:szCs w:val="20"/>
        </w:rPr>
        <w:t>2</w:t>
      </w:r>
      <w:r w:rsidR="0045076E" w:rsidRPr="002907D0">
        <w:rPr>
          <w:rFonts w:ascii="Corbel" w:hAnsi="Corbel" w:cstheme="majorHAnsi"/>
          <w:i/>
          <w:iCs/>
          <w:sz w:val="20"/>
          <w:szCs w:val="20"/>
        </w:rPr>
        <w:t xml:space="preserve"> du CCAG FCS par l'article </w:t>
      </w:r>
      <w:r w:rsidR="00BB13DF">
        <w:rPr>
          <w:rFonts w:ascii="Corbel" w:hAnsi="Corbel" w:cstheme="majorHAnsi"/>
          <w:i/>
          <w:iCs/>
          <w:sz w:val="20"/>
          <w:szCs w:val="20"/>
        </w:rPr>
        <w:t>20</w:t>
      </w:r>
      <w:r w:rsidRPr="002907D0">
        <w:rPr>
          <w:rFonts w:ascii="Corbel" w:hAnsi="Corbel" w:cstheme="majorHAnsi"/>
          <w:i/>
          <w:iCs/>
          <w:sz w:val="20"/>
          <w:szCs w:val="20"/>
        </w:rPr>
        <w:t xml:space="preserve"> du CCAP.</w:t>
      </w:r>
    </w:p>
    <w:p w14:paraId="3CCE908E" w14:textId="30359B65" w:rsidR="0099671C" w:rsidRPr="0099671C" w:rsidRDefault="0099671C" w:rsidP="0099671C">
      <w:pPr>
        <w:pStyle w:val="RedTxt"/>
        <w:tabs>
          <w:tab w:val="left" w:pos="9070"/>
        </w:tabs>
        <w:rPr>
          <w:rFonts w:ascii="Corbel" w:hAnsi="Corbel" w:cstheme="majorHAnsi"/>
          <w:i/>
          <w:iCs/>
          <w:sz w:val="20"/>
          <w:szCs w:val="20"/>
        </w:rPr>
      </w:pPr>
      <w:r w:rsidRPr="0099671C">
        <w:rPr>
          <w:rFonts w:ascii="Corbel" w:hAnsi="Corbel" w:cstheme="majorHAnsi"/>
          <w:i/>
          <w:iCs/>
          <w:sz w:val="20"/>
          <w:szCs w:val="20"/>
        </w:rPr>
        <w:t>Dérogation à l'article 20.2.2 du CCAG FCS par l'article 5.1.2 du CCAP.</w:t>
      </w:r>
    </w:p>
    <w:p w14:paraId="126B77E2" w14:textId="048E9D41" w:rsidR="00D15562" w:rsidRDefault="00D15562" w:rsidP="00B94E86">
      <w:pPr>
        <w:pStyle w:val="RedTxt"/>
        <w:tabs>
          <w:tab w:val="left" w:pos="9070"/>
        </w:tabs>
        <w:rPr>
          <w:rFonts w:ascii="Corbel" w:hAnsi="Corbel" w:cstheme="majorHAnsi"/>
          <w:i/>
          <w:iCs/>
          <w:sz w:val="20"/>
          <w:szCs w:val="20"/>
        </w:rPr>
      </w:pPr>
      <w:r w:rsidRPr="002907D0">
        <w:rPr>
          <w:rFonts w:ascii="Corbel" w:hAnsi="Corbel" w:cstheme="majorHAnsi"/>
          <w:i/>
          <w:iCs/>
          <w:sz w:val="20"/>
          <w:szCs w:val="20"/>
        </w:rPr>
        <w:t xml:space="preserve">Dérogation à l'article </w:t>
      </w:r>
      <w:r w:rsidR="006F218A" w:rsidRPr="002907D0">
        <w:rPr>
          <w:rFonts w:ascii="Corbel" w:hAnsi="Corbel" w:cstheme="majorHAnsi"/>
          <w:i/>
          <w:iCs/>
          <w:sz w:val="20"/>
          <w:szCs w:val="20"/>
        </w:rPr>
        <w:t>27.3 du</w:t>
      </w:r>
      <w:r w:rsidRPr="002907D0">
        <w:rPr>
          <w:rFonts w:ascii="Corbel" w:hAnsi="Corbel" w:cstheme="majorHAnsi"/>
          <w:i/>
          <w:iCs/>
          <w:sz w:val="20"/>
          <w:szCs w:val="20"/>
        </w:rPr>
        <w:t xml:space="preserve"> CCAG FCS par </w:t>
      </w:r>
      <w:r w:rsidR="006F218A" w:rsidRPr="002907D0">
        <w:rPr>
          <w:rFonts w:ascii="Corbel" w:hAnsi="Corbel" w:cstheme="majorHAnsi"/>
          <w:i/>
          <w:iCs/>
          <w:sz w:val="20"/>
          <w:szCs w:val="20"/>
        </w:rPr>
        <w:t>l’article 7</w:t>
      </w:r>
      <w:r w:rsidRPr="002907D0">
        <w:rPr>
          <w:rFonts w:ascii="Corbel" w:hAnsi="Corbel" w:cstheme="majorHAnsi"/>
          <w:i/>
          <w:iCs/>
          <w:sz w:val="20"/>
          <w:szCs w:val="20"/>
        </w:rPr>
        <w:t xml:space="preserve"> du CCAP.</w:t>
      </w:r>
    </w:p>
    <w:p w14:paraId="4B0B0A1A" w14:textId="7D6C4B2D" w:rsidR="00EE0DAE" w:rsidRPr="002907D0" w:rsidRDefault="00EE0DAE" w:rsidP="00EE0DAE">
      <w:pPr>
        <w:pStyle w:val="RedTxt"/>
        <w:tabs>
          <w:tab w:val="left" w:pos="9070"/>
        </w:tabs>
        <w:rPr>
          <w:rFonts w:ascii="Corbel" w:hAnsi="Corbel" w:cstheme="majorHAnsi"/>
          <w:i/>
          <w:iCs/>
          <w:sz w:val="20"/>
          <w:szCs w:val="20"/>
        </w:rPr>
      </w:pPr>
      <w:r w:rsidRPr="002907D0">
        <w:rPr>
          <w:rFonts w:ascii="Corbel" w:hAnsi="Corbel" w:cstheme="majorHAnsi"/>
          <w:i/>
          <w:iCs/>
          <w:sz w:val="20"/>
          <w:szCs w:val="20"/>
        </w:rPr>
        <w:t xml:space="preserve">Dérogation à l'article 38 du CCAG FCS par l'article </w:t>
      </w:r>
      <w:r>
        <w:rPr>
          <w:rFonts w:ascii="Corbel" w:hAnsi="Corbel" w:cstheme="majorHAnsi"/>
          <w:i/>
          <w:iCs/>
          <w:sz w:val="20"/>
          <w:szCs w:val="20"/>
        </w:rPr>
        <w:t>5.1.2</w:t>
      </w:r>
      <w:r w:rsidRPr="002907D0">
        <w:rPr>
          <w:rFonts w:ascii="Corbel" w:hAnsi="Corbel" w:cstheme="majorHAnsi"/>
          <w:i/>
          <w:iCs/>
          <w:sz w:val="20"/>
          <w:szCs w:val="20"/>
        </w:rPr>
        <w:t xml:space="preserve"> du CCAP</w:t>
      </w:r>
    </w:p>
    <w:p w14:paraId="1F4DE0CB" w14:textId="448AD2F9" w:rsidR="00D15562" w:rsidRPr="002907D0" w:rsidRDefault="00D15562" w:rsidP="00B94E86">
      <w:pPr>
        <w:pStyle w:val="RedTxt"/>
        <w:tabs>
          <w:tab w:val="left" w:pos="9070"/>
        </w:tabs>
        <w:rPr>
          <w:rFonts w:ascii="Corbel" w:hAnsi="Corbel" w:cstheme="majorHAnsi"/>
          <w:i/>
          <w:iCs/>
          <w:sz w:val="20"/>
          <w:szCs w:val="20"/>
        </w:rPr>
      </w:pPr>
      <w:r w:rsidRPr="002907D0">
        <w:rPr>
          <w:rFonts w:ascii="Corbel" w:hAnsi="Corbel" w:cstheme="majorHAnsi"/>
          <w:i/>
          <w:iCs/>
          <w:sz w:val="20"/>
          <w:szCs w:val="20"/>
        </w:rPr>
        <w:t xml:space="preserve">Dérogation à l'article 38 du CCAG FCS par l'article </w:t>
      </w:r>
      <w:r w:rsidR="00050897">
        <w:rPr>
          <w:rFonts w:ascii="Corbel" w:hAnsi="Corbel" w:cstheme="majorHAnsi"/>
          <w:i/>
          <w:iCs/>
          <w:sz w:val="20"/>
          <w:szCs w:val="20"/>
        </w:rPr>
        <w:t>23.1</w:t>
      </w:r>
      <w:r w:rsidRPr="002907D0">
        <w:rPr>
          <w:rFonts w:ascii="Corbel" w:hAnsi="Corbel" w:cstheme="majorHAnsi"/>
          <w:i/>
          <w:iCs/>
          <w:sz w:val="20"/>
          <w:szCs w:val="20"/>
        </w:rPr>
        <w:t xml:space="preserve"> du CCAP</w:t>
      </w:r>
    </w:p>
    <w:p w14:paraId="4E276EB8" w14:textId="5A5515A2" w:rsidR="00D15562" w:rsidRPr="00244A82" w:rsidRDefault="00041023" w:rsidP="00041B98">
      <w:pPr>
        <w:pStyle w:val="RedTxt"/>
        <w:tabs>
          <w:tab w:val="left" w:pos="9070"/>
        </w:tabs>
        <w:rPr>
          <w:rFonts w:ascii="Corbel" w:hAnsi="Corbel" w:cstheme="majorHAnsi"/>
          <w:szCs w:val="20"/>
        </w:rPr>
      </w:pPr>
      <w:r w:rsidRPr="002907D0">
        <w:rPr>
          <w:rFonts w:ascii="Corbel" w:hAnsi="Corbel" w:cstheme="majorHAnsi"/>
          <w:i/>
          <w:iCs/>
          <w:sz w:val="20"/>
          <w:szCs w:val="20"/>
        </w:rPr>
        <w:t>D</w:t>
      </w:r>
      <w:r w:rsidR="006A2703" w:rsidRPr="002907D0">
        <w:rPr>
          <w:rFonts w:ascii="Corbel" w:hAnsi="Corbel" w:cstheme="majorHAnsi"/>
          <w:i/>
          <w:iCs/>
          <w:sz w:val="20"/>
          <w:szCs w:val="20"/>
        </w:rPr>
        <w:t>érogation à l’article 1</w:t>
      </w:r>
      <w:r w:rsidR="003052BD">
        <w:rPr>
          <w:rFonts w:ascii="Corbel" w:hAnsi="Corbel" w:cstheme="majorHAnsi"/>
          <w:i/>
          <w:iCs/>
          <w:sz w:val="20"/>
          <w:szCs w:val="20"/>
        </w:rPr>
        <w:t xml:space="preserve">1.1 du CCAG FCS par l'article </w:t>
      </w:r>
      <w:r w:rsidR="006F218A">
        <w:rPr>
          <w:rFonts w:ascii="Corbel" w:hAnsi="Corbel" w:cstheme="majorHAnsi"/>
          <w:i/>
          <w:iCs/>
          <w:sz w:val="20"/>
          <w:szCs w:val="20"/>
        </w:rPr>
        <w:t>12</w:t>
      </w:r>
      <w:r w:rsidR="006F218A" w:rsidRPr="002907D0">
        <w:rPr>
          <w:rFonts w:ascii="Corbel" w:hAnsi="Corbel" w:cstheme="majorHAnsi"/>
          <w:i/>
          <w:iCs/>
          <w:sz w:val="20"/>
          <w:szCs w:val="20"/>
        </w:rPr>
        <w:t xml:space="preserve"> du</w:t>
      </w:r>
      <w:r w:rsidR="006A2703" w:rsidRPr="002907D0">
        <w:rPr>
          <w:rFonts w:ascii="Corbel" w:hAnsi="Corbel" w:cstheme="majorHAnsi"/>
          <w:i/>
          <w:iCs/>
          <w:sz w:val="20"/>
          <w:szCs w:val="20"/>
        </w:rPr>
        <w:t xml:space="preserve"> CCAP</w:t>
      </w:r>
      <w:r w:rsidR="00041B98">
        <w:rPr>
          <w:rFonts w:ascii="Corbel" w:hAnsi="Corbel" w:cstheme="majorHAnsi"/>
          <w:i/>
          <w:iCs/>
          <w:sz w:val="20"/>
          <w:szCs w:val="20"/>
        </w:rPr>
        <w:t>.</w:t>
      </w:r>
    </w:p>
    <w:p w14:paraId="59CF5C8A" w14:textId="77777777" w:rsidR="00BC262B" w:rsidRPr="00244A82" w:rsidRDefault="00BC262B" w:rsidP="00434348">
      <w:pPr>
        <w:rPr>
          <w:rFonts w:ascii="Corbel" w:hAnsi="Corbel" w:cstheme="majorHAnsi"/>
          <w:szCs w:val="20"/>
        </w:rPr>
      </w:pPr>
    </w:p>
    <w:sectPr w:rsidR="00BC262B" w:rsidRPr="00244A82" w:rsidSect="006646C0">
      <w:footerReference w:type="even" r:id="rId27"/>
      <w:footerReference w:type="default" r:id="rId28"/>
      <w:pgSz w:w="11906" w:h="16838"/>
      <w:pgMar w:top="568" w:right="1416" w:bottom="1304" w:left="1418" w:header="709" w:footer="193"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C9E9E1D" w16cid:durableId="75EBE75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E964E2" w14:textId="77777777" w:rsidR="00927D63" w:rsidRDefault="00927D63" w:rsidP="006646C0">
      <w:r>
        <w:separator/>
      </w:r>
    </w:p>
  </w:endnote>
  <w:endnote w:type="continuationSeparator" w:id="0">
    <w:p w14:paraId="13B99C6F" w14:textId="77777777" w:rsidR="00927D63" w:rsidRDefault="00927D63" w:rsidP="00664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Tahoma">
    <w:altName w:val="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C3D3E" w14:textId="77777777" w:rsidR="00927D63" w:rsidRDefault="00927D6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6C65468" w14:textId="77777777" w:rsidR="00927D63" w:rsidRDefault="00927D6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7A99A7" w14:textId="77777777" w:rsidR="00FC3FE3" w:rsidRDefault="00FC3FE3" w:rsidP="00FC3FE3">
    <w:pPr>
      <w:pStyle w:val="Pieddepage"/>
      <w:jc w:val="center"/>
      <w:rPr>
        <w:sz w:val="16"/>
        <w:szCs w:val="16"/>
      </w:rPr>
    </w:pPr>
    <w:r w:rsidRPr="00B71003">
      <w:rPr>
        <w:sz w:val="16"/>
        <w:szCs w:val="16"/>
      </w:rPr>
      <w:t>Affaire n°24A0097 :</w:t>
    </w:r>
  </w:p>
  <w:p w14:paraId="4288F74F" w14:textId="5FB02479" w:rsidR="00927D63" w:rsidRPr="007F317D" w:rsidRDefault="00927D63" w:rsidP="007F317D">
    <w:pPr>
      <w:pStyle w:val="Pieddepage"/>
      <w:jc w:val="center"/>
      <w:rPr>
        <w:rStyle w:val="Numrodepage"/>
        <w:sz w:val="16"/>
        <w:szCs w:val="16"/>
      </w:rPr>
    </w:pPr>
    <w:r w:rsidRPr="008F700D">
      <w:rPr>
        <w:sz w:val="16"/>
        <w:szCs w:val="16"/>
      </w:rPr>
      <w:t>Prestations de contrôles règlementaires, de contrôles de radioprotection, de contrôles qualité des équipements biomédicaux, et prestations de radiophysique</w:t>
    </w:r>
  </w:p>
  <w:p w14:paraId="42FBB4D9" w14:textId="4FFFC7A2" w:rsidR="00927D63" w:rsidRDefault="00927D63" w:rsidP="00AA4B96">
    <w:pPr>
      <w:pStyle w:val="Pieddepage"/>
      <w:tabs>
        <w:tab w:val="left" w:pos="5210"/>
      </w:tabs>
      <w:jc w:val="right"/>
      <w:rPr>
        <w:sz w:val="16"/>
      </w:rPr>
    </w:pPr>
    <w:r>
      <w:rPr>
        <w:rStyle w:val="Numrodepage"/>
        <w:sz w:val="16"/>
      </w:rPr>
      <w:t xml:space="preserve">CCAP FCS  </w:t>
    </w:r>
    <w:r>
      <w:rPr>
        <w:sz w:val="16"/>
      </w:rPr>
      <w:tab/>
      <w:t>17/12/2024</w:t>
    </w:r>
  </w:p>
  <w:p w14:paraId="319058C9" w14:textId="77777777" w:rsidR="00927D63" w:rsidRDefault="00927D63" w:rsidP="007F317D">
    <w:pPr>
      <w:pStyle w:val="Pieddepage"/>
      <w:tabs>
        <w:tab w:val="left" w:pos="4678"/>
        <w:tab w:val="left" w:pos="5210"/>
      </w:tabs>
      <w:jc w:val="cen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4DAE80" w14:textId="77777777" w:rsidR="00927D63" w:rsidRDefault="00927D63" w:rsidP="006646C0">
      <w:r>
        <w:separator/>
      </w:r>
    </w:p>
  </w:footnote>
  <w:footnote w:type="continuationSeparator" w:id="0">
    <w:p w14:paraId="7404656A" w14:textId="77777777" w:rsidR="00927D63" w:rsidRDefault="00927D63" w:rsidP="006646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870AB"/>
    <w:multiLevelType w:val="multilevel"/>
    <w:tmpl w:val="8C0C4DBC"/>
    <w:lvl w:ilvl="0">
      <w:start w:val="7"/>
      <w:numFmt w:val="decimal"/>
      <w:lvlText w:val="%1"/>
      <w:lvlJc w:val="left"/>
      <w:pPr>
        <w:ind w:left="516" w:hanging="516"/>
      </w:pPr>
      <w:rPr>
        <w:rFonts w:hint="default"/>
      </w:rPr>
    </w:lvl>
    <w:lvl w:ilvl="1">
      <w:start w:val="1"/>
      <w:numFmt w:val="decimal"/>
      <w:lvlText w:val="%1-%2"/>
      <w:lvlJc w:val="left"/>
      <w:pPr>
        <w:ind w:left="1032" w:hanging="720"/>
      </w:pPr>
      <w:rPr>
        <w:rFonts w:hint="default"/>
      </w:rPr>
    </w:lvl>
    <w:lvl w:ilvl="2">
      <w:start w:val="1"/>
      <w:numFmt w:val="decimal"/>
      <w:lvlText w:val="%1-%2.%3"/>
      <w:lvlJc w:val="left"/>
      <w:pPr>
        <w:ind w:left="1344" w:hanging="720"/>
      </w:pPr>
      <w:rPr>
        <w:rFonts w:hint="default"/>
      </w:rPr>
    </w:lvl>
    <w:lvl w:ilvl="3">
      <w:start w:val="1"/>
      <w:numFmt w:val="decimal"/>
      <w:lvlText w:val="%1-%2.%3.%4"/>
      <w:lvlJc w:val="left"/>
      <w:pPr>
        <w:ind w:left="2016" w:hanging="1080"/>
      </w:pPr>
      <w:rPr>
        <w:rFonts w:hint="default"/>
      </w:rPr>
    </w:lvl>
    <w:lvl w:ilvl="4">
      <w:start w:val="1"/>
      <w:numFmt w:val="decimal"/>
      <w:lvlText w:val="%1-%2.%3.%4.%5"/>
      <w:lvlJc w:val="left"/>
      <w:pPr>
        <w:ind w:left="2688" w:hanging="1440"/>
      </w:pPr>
      <w:rPr>
        <w:rFonts w:hint="default"/>
      </w:rPr>
    </w:lvl>
    <w:lvl w:ilvl="5">
      <w:start w:val="1"/>
      <w:numFmt w:val="decimal"/>
      <w:lvlText w:val="%1-%2.%3.%4.%5.%6"/>
      <w:lvlJc w:val="left"/>
      <w:pPr>
        <w:ind w:left="3000" w:hanging="1440"/>
      </w:pPr>
      <w:rPr>
        <w:rFonts w:hint="default"/>
      </w:rPr>
    </w:lvl>
    <w:lvl w:ilvl="6">
      <w:start w:val="1"/>
      <w:numFmt w:val="decimal"/>
      <w:lvlText w:val="%1-%2.%3.%4.%5.%6.%7"/>
      <w:lvlJc w:val="left"/>
      <w:pPr>
        <w:ind w:left="3672" w:hanging="1800"/>
      </w:pPr>
      <w:rPr>
        <w:rFonts w:hint="default"/>
      </w:rPr>
    </w:lvl>
    <w:lvl w:ilvl="7">
      <w:start w:val="1"/>
      <w:numFmt w:val="decimal"/>
      <w:lvlText w:val="%1-%2.%3.%4.%5.%6.%7.%8"/>
      <w:lvlJc w:val="left"/>
      <w:pPr>
        <w:ind w:left="3984" w:hanging="1800"/>
      </w:pPr>
      <w:rPr>
        <w:rFonts w:hint="default"/>
      </w:rPr>
    </w:lvl>
    <w:lvl w:ilvl="8">
      <w:start w:val="1"/>
      <w:numFmt w:val="decimal"/>
      <w:lvlText w:val="%1-%2.%3.%4.%5.%6.%7.%8.%9"/>
      <w:lvlJc w:val="left"/>
      <w:pPr>
        <w:ind w:left="4656" w:hanging="2160"/>
      </w:pPr>
      <w:rPr>
        <w:rFonts w:hint="default"/>
      </w:rPr>
    </w:lvl>
  </w:abstractNum>
  <w:abstractNum w:abstractNumId="1" w15:restartNumberingAfterBreak="0">
    <w:nsid w:val="01D612D6"/>
    <w:multiLevelType w:val="multilevel"/>
    <w:tmpl w:val="C4AA250E"/>
    <w:lvl w:ilvl="0">
      <w:start w:val="4"/>
      <w:numFmt w:val="decimal"/>
      <w:lvlText w:val="%1."/>
      <w:lvlJc w:val="left"/>
      <w:pPr>
        <w:ind w:left="465" w:hanging="465"/>
      </w:pPr>
      <w:rPr>
        <w:rFonts w:hint="default"/>
      </w:rPr>
    </w:lvl>
    <w:lvl w:ilvl="1">
      <w:start w:val="5"/>
      <w:numFmt w:val="decimal"/>
      <w:lvlText w:val="%1.%2."/>
      <w:lvlJc w:val="left"/>
      <w:pPr>
        <w:ind w:left="1003" w:hanging="720"/>
      </w:pPr>
      <w:rPr>
        <w:rFonts w:hint="default"/>
      </w:rPr>
    </w:lvl>
    <w:lvl w:ilvl="2">
      <w:start w:val="7"/>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2" w15:restartNumberingAfterBreak="0">
    <w:nsid w:val="031A3B82"/>
    <w:multiLevelType w:val="hybridMultilevel"/>
    <w:tmpl w:val="483CBD02"/>
    <w:lvl w:ilvl="0" w:tplc="AEBC0BDC">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03551506"/>
    <w:multiLevelType w:val="multilevel"/>
    <w:tmpl w:val="81506398"/>
    <w:lvl w:ilvl="0">
      <w:start w:val="20"/>
      <w:numFmt w:val="decimal"/>
      <w:lvlText w:val="%1"/>
      <w:lvlJc w:val="left"/>
      <w:pPr>
        <w:ind w:left="624" w:hanging="624"/>
      </w:pPr>
      <w:rPr>
        <w:rFonts w:hint="default"/>
      </w:rPr>
    </w:lvl>
    <w:lvl w:ilvl="1">
      <w:start w:val="5"/>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15:restartNumberingAfterBreak="0">
    <w:nsid w:val="0A823D87"/>
    <w:multiLevelType w:val="multilevel"/>
    <w:tmpl w:val="28F6B18E"/>
    <w:lvl w:ilvl="0">
      <w:start w:val="5"/>
      <w:numFmt w:val="decimal"/>
      <w:lvlText w:val="%1"/>
      <w:lvlJc w:val="left"/>
      <w:pPr>
        <w:ind w:left="516" w:hanging="516"/>
      </w:pPr>
      <w:rPr>
        <w:rFonts w:hint="default"/>
      </w:rPr>
    </w:lvl>
    <w:lvl w:ilvl="1">
      <w:start w:val="3"/>
      <w:numFmt w:val="decimal"/>
      <w:lvlText w:val="%1-%2"/>
      <w:lvlJc w:val="left"/>
      <w:pPr>
        <w:ind w:left="1032"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016" w:hanging="1080"/>
      </w:pPr>
      <w:rPr>
        <w:rFonts w:hint="default"/>
      </w:rPr>
    </w:lvl>
    <w:lvl w:ilvl="4">
      <w:start w:val="1"/>
      <w:numFmt w:val="decimal"/>
      <w:lvlText w:val="%1-%2.%3.%4.%5"/>
      <w:lvlJc w:val="left"/>
      <w:pPr>
        <w:ind w:left="2688" w:hanging="1440"/>
      </w:pPr>
      <w:rPr>
        <w:rFonts w:hint="default"/>
      </w:rPr>
    </w:lvl>
    <w:lvl w:ilvl="5">
      <w:start w:val="1"/>
      <w:numFmt w:val="decimal"/>
      <w:lvlText w:val="%1-%2.%3.%4.%5.%6"/>
      <w:lvlJc w:val="left"/>
      <w:pPr>
        <w:ind w:left="3000" w:hanging="1440"/>
      </w:pPr>
      <w:rPr>
        <w:rFonts w:hint="default"/>
      </w:rPr>
    </w:lvl>
    <w:lvl w:ilvl="6">
      <w:start w:val="1"/>
      <w:numFmt w:val="decimal"/>
      <w:lvlText w:val="%1-%2.%3.%4.%5.%6.%7"/>
      <w:lvlJc w:val="left"/>
      <w:pPr>
        <w:ind w:left="3672" w:hanging="1800"/>
      </w:pPr>
      <w:rPr>
        <w:rFonts w:hint="default"/>
      </w:rPr>
    </w:lvl>
    <w:lvl w:ilvl="7">
      <w:start w:val="1"/>
      <w:numFmt w:val="decimal"/>
      <w:lvlText w:val="%1-%2.%3.%4.%5.%6.%7.%8"/>
      <w:lvlJc w:val="left"/>
      <w:pPr>
        <w:ind w:left="3984" w:hanging="1800"/>
      </w:pPr>
      <w:rPr>
        <w:rFonts w:hint="default"/>
      </w:rPr>
    </w:lvl>
    <w:lvl w:ilvl="8">
      <w:start w:val="1"/>
      <w:numFmt w:val="decimal"/>
      <w:lvlText w:val="%1-%2.%3.%4.%5.%6.%7.%8.%9"/>
      <w:lvlJc w:val="left"/>
      <w:pPr>
        <w:ind w:left="4656" w:hanging="2160"/>
      </w:pPr>
      <w:rPr>
        <w:rFonts w:hint="default"/>
      </w:rPr>
    </w:lvl>
  </w:abstractNum>
  <w:abstractNum w:abstractNumId="5" w15:restartNumberingAfterBreak="0">
    <w:nsid w:val="0AEE0799"/>
    <w:multiLevelType w:val="multilevel"/>
    <w:tmpl w:val="2C24C984"/>
    <w:lvl w:ilvl="0">
      <w:start w:val="9"/>
      <w:numFmt w:val="decimal"/>
      <w:lvlText w:val="%1"/>
      <w:lvlJc w:val="left"/>
      <w:pPr>
        <w:ind w:left="360" w:hanging="360"/>
      </w:pPr>
      <w:rPr>
        <w:rFonts w:hint="default"/>
      </w:rPr>
    </w:lvl>
    <w:lvl w:ilvl="1">
      <w:start w:val="1"/>
      <w:numFmt w:val="decimal"/>
      <w:lvlText w:val="%1-%2"/>
      <w:lvlJc w:val="left"/>
      <w:pPr>
        <w:ind w:left="2472" w:hanging="720"/>
      </w:pPr>
      <w:rPr>
        <w:rFonts w:hint="default"/>
      </w:rPr>
    </w:lvl>
    <w:lvl w:ilvl="2">
      <w:start w:val="1"/>
      <w:numFmt w:val="decimal"/>
      <w:lvlText w:val="%1-%2.%3"/>
      <w:lvlJc w:val="left"/>
      <w:pPr>
        <w:ind w:left="4224" w:hanging="720"/>
      </w:pPr>
      <w:rPr>
        <w:rFonts w:hint="default"/>
      </w:rPr>
    </w:lvl>
    <w:lvl w:ilvl="3">
      <w:start w:val="1"/>
      <w:numFmt w:val="decimal"/>
      <w:lvlText w:val="%1-%2.%3.%4"/>
      <w:lvlJc w:val="left"/>
      <w:pPr>
        <w:ind w:left="6336" w:hanging="1080"/>
      </w:pPr>
      <w:rPr>
        <w:rFonts w:hint="default"/>
      </w:rPr>
    </w:lvl>
    <w:lvl w:ilvl="4">
      <w:start w:val="1"/>
      <w:numFmt w:val="decimal"/>
      <w:lvlText w:val="%1-%2.%3.%4.%5"/>
      <w:lvlJc w:val="left"/>
      <w:pPr>
        <w:ind w:left="8448" w:hanging="1440"/>
      </w:pPr>
      <w:rPr>
        <w:rFonts w:hint="default"/>
      </w:rPr>
    </w:lvl>
    <w:lvl w:ilvl="5">
      <w:start w:val="1"/>
      <w:numFmt w:val="decimal"/>
      <w:lvlText w:val="%1-%2.%3.%4.%5.%6"/>
      <w:lvlJc w:val="left"/>
      <w:pPr>
        <w:ind w:left="10200" w:hanging="1440"/>
      </w:pPr>
      <w:rPr>
        <w:rFonts w:hint="default"/>
      </w:rPr>
    </w:lvl>
    <w:lvl w:ilvl="6">
      <w:start w:val="1"/>
      <w:numFmt w:val="decimal"/>
      <w:lvlText w:val="%1-%2.%3.%4.%5.%6.%7"/>
      <w:lvlJc w:val="left"/>
      <w:pPr>
        <w:ind w:left="12312" w:hanging="1800"/>
      </w:pPr>
      <w:rPr>
        <w:rFonts w:hint="default"/>
      </w:rPr>
    </w:lvl>
    <w:lvl w:ilvl="7">
      <w:start w:val="1"/>
      <w:numFmt w:val="decimal"/>
      <w:lvlText w:val="%1-%2.%3.%4.%5.%6.%7.%8"/>
      <w:lvlJc w:val="left"/>
      <w:pPr>
        <w:ind w:left="14064" w:hanging="1800"/>
      </w:pPr>
      <w:rPr>
        <w:rFonts w:hint="default"/>
      </w:rPr>
    </w:lvl>
    <w:lvl w:ilvl="8">
      <w:start w:val="1"/>
      <w:numFmt w:val="decimal"/>
      <w:lvlText w:val="%1-%2.%3.%4.%5.%6.%7.%8.%9"/>
      <w:lvlJc w:val="left"/>
      <w:pPr>
        <w:ind w:left="16176" w:hanging="2160"/>
      </w:pPr>
      <w:rPr>
        <w:rFonts w:hint="default"/>
      </w:rPr>
    </w:lvl>
  </w:abstractNum>
  <w:abstractNum w:abstractNumId="6" w15:restartNumberingAfterBreak="0">
    <w:nsid w:val="0AF62ADA"/>
    <w:multiLevelType w:val="multilevel"/>
    <w:tmpl w:val="ADB46D66"/>
    <w:name w:val="ESSAI Vince4222"/>
    <w:lvl w:ilvl="0">
      <w:start w:val="1"/>
      <w:numFmt w:val="decimal"/>
      <w:isLgl/>
      <w:lvlText w:val="ARTICLE %1 - "/>
      <w:lvlJc w:val="left"/>
      <w:pPr>
        <w:tabs>
          <w:tab w:val="num" w:pos="680"/>
        </w:tabs>
        <w:ind w:left="624" w:firstLine="56"/>
      </w:pPr>
      <w:rPr>
        <w:rFonts w:ascii="Calibri Light" w:hAnsi="Calibri Light" w:hint="default"/>
        <w:b/>
        <w:i w:val="0"/>
        <w:color w:val="auto"/>
        <w:sz w:val="24"/>
        <w:u w:val="none"/>
      </w:rPr>
    </w:lvl>
    <w:lvl w:ilvl="1">
      <w:start w:val="1"/>
      <w:numFmt w:val="decimal"/>
      <w:isLgl/>
      <w:lvlText w:val="%1.%2 - "/>
      <w:lvlJc w:val="left"/>
      <w:pPr>
        <w:tabs>
          <w:tab w:val="num" w:pos="1134"/>
        </w:tabs>
        <w:ind w:left="576" w:firstLine="558"/>
      </w:pPr>
      <w:rPr>
        <w:rFonts w:hint="default"/>
        <w:b/>
        <w:sz w:val="22"/>
        <w:u w:val="single"/>
      </w:rPr>
    </w:lvl>
    <w:lvl w:ilvl="2">
      <w:start w:val="1"/>
      <w:numFmt w:val="decimal"/>
      <w:lvlText w:val="%1.%2.%3 - "/>
      <w:lvlJc w:val="left"/>
      <w:pPr>
        <w:ind w:left="1296" w:firstLine="292"/>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 - %4"/>
      <w:lvlJc w:val="right"/>
      <w:pPr>
        <w:ind w:left="1440" w:hanging="144"/>
      </w:pPr>
      <w:rPr>
        <w:rFonts w:ascii="Calibri Light" w:hAnsi="Calibri Light" w:hint="default"/>
        <w:caps w:val="0"/>
        <w:strike w:val="0"/>
        <w:dstrike w:val="0"/>
        <w:vanish w:val="0"/>
        <w:u w:val="single"/>
        <w:vertAlign w:val="baseline"/>
      </w:rPr>
    </w:lvl>
    <w:lvl w:ilvl="4">
      <w:start w:val="1"/>
      <w:numFmt w:val="decimal"/>
      <w:lvlText w:val="%5)"/>
      <w:lvlJc w:val="left"/>
      <w:pPr>
        <w:ind w:left="1584" w:hanging="432"/>
      </w:pPr>
      <w:rPr>
        <w:rFonts w:hint="default"/>
      </w:rPr>
    </w:lvl>
    <w:lvl w:ilvl="5">
      <w:start w:val="1"/>
      <w:numFmt w:val="lowerLetter"/>
      <w:lvlText w:val="%6)"/>
      <w:lvlJc w:val="left"/>
      <w:pPr>
        <w:ind w:left="1728" w:hanging="432"/>
      </w:pPr>
      <w:rPr>
        <w:rFonts w:hint="default"/>
      </w:rPr>
    </w:lvl>
    <w:lvl w:ilvl="6">
      <w:start w:val="1"/>
      <w:numFmt w:val="lowerRoman"/>
      <w:lvlText w:val="%7)"/>
      <w:lvlJc w:val="right"/>
      <w:pPr>
        <w:ind w:left="1872" w:hanging="288"/>
      </w:pPr>
      <w:rPr>
        <w:rFonts w:hint="default"/>
      </w:rPr>
    </w:lvl>
    <w:lvl w:ilvl="7">
      <w:start w:val="1"/>
      <w:numFmt w:val="lowerLetter"/>
      <w:lvlText w:val="%8."/>
      <w:lvlJc w:val="left"/>
      <w:pPr>
        <w:ind w:left="2016" w:hanging="432"/>
      </w:pPr>
      <w:rPr>
        <w:rFonts w:hint="default"/>
      </w:rPr>
    </w:lvl>
    <w:lvl w:ilvl="8">
      <w:start w:val="1"/>
      <w:numFmt w:val="lowerRoman"/>
      <w:lvlText w:val="%9."/>
      <w:lvlJc w:val="right"/>
      <w:pPr>
        <w:ind w:left="2160" w:hanging="144"/>
      </w:pPr>
      <w:rPr>
        <w:rFonts w:hint="default"/>
      </w:rPr>
    </w:lvl>
  </w:abstractNum>
  <w:abstractNum w:abstractNumId="7" w15:restartNumberingAfterBreak="0">
    <w:nsid w:val="0DED712B"/>
    <w:multiLevelType w:val="multilevel"/>
    <w:tmpl w:val="C47A2D2E"/>
    <w:lvl w:ilvl="0">
      <w:start w:val="5"/>
      <w:numFmt w:val="decimal"/>
      <w:lvlText w:val="%1"/>
      <w:lvlJc w:val="left"/>
      <w:pPr>
        <w:ind w:left="360" w:hanging="360"/>
      </w:pPr>
      <w:rPr>
        <w:rFonts w:hint="default"/>
      </w:rPr>
    </w:lvl>
    <w:lvl w:ilvl="1">
      <w:start w:val="2"/>
      <w:numFmt w:val="decimal"/>
      <w:lvlText w:val="%1.%2"/>
      <w:lvlJc w:val="left"/>
      <w:pPr>
        <w:ind w:left="1752" w:hanging="720"/>
      </w:pPr>
      <w:rPr>
        <w:rFonts w:hint="default"/>
      </w:rPr>
    </w:lvl>
    <w:lvl w:ilvl="2">
      <w:start w:val="1"/>
      <w:numFmt w:val="decimal"/>
      <w:lvlText w:val="%1.%2.%3"/>
      <w:lvlJc w:val="left"/>
      <w:pPr>
        <w:ind w:left="2784" w:hanging="720"/>
      </w:pPr>
      <w:rPr>
        <w:rFonts w:hint="default"/>
      </w:rPr>
    </w:lvl>
    <w:lvl w:ilvl="3">
      <w:start w:val="1"/>
      <w:numFmt w:val="decimal"/>
      <w:lvlText w:val="%1.%2.%3.%4"/>
      <w:lvlJc w:val="left"/>
      <w:pPr>
        <w:ind w:left="4176" w:hanging="1080"/>
      </w:pPr>
      <w:rPr>
        <w:rFonts w:hint="default"/>
      </w:rPr>
    </w:lvl>
    <w:lvl w:ilvl="4">
      <w:start w:val="1"/>
      <w:numFmt w:val="decimal"/>
      <w:lvlText w:val="%1.%2.%3.%4.%5"/>
      <w:lvlJc w:val="left"/>
      <w:pPr>
        <w:ind w:left="5208" w:hanging="1080"/>
      </w:pPr>
      <w:rPr>
        <w:rFonts w:hint="default"/>
      </w:rPr>
    </w:lvl>
    <w:lvl w:ilvl="5">
      <w:start w:val="1"/>
      <w:numFmt w:val="decimal"/>
      <w:lvlText w:val="%1.%2.%3.%4.%5.%6"/>
      <w:lvlJc w:val="left"/>
      <w:pPr>
        <w:ind w:left="6600" w:hanging="1440"/>
      </w:pPr>
      <w:rPr>
        <w:rFonts w:hint="default"/>
      </w:rPr>
    </w:lvl>
    <w:lvl w:ilvl="6">
      <w:start w:val="1"/>
      <w:numFmt w:val="decimal"/>
      <w:lvlText w:val="%1.%2.%3.%4.%5.%6.%7"/>
      <w:lvlJc w:val="left"/>
      <w:pPr>
        <w:ind w:left="7992" w:hanging="1800"/>
      </w:pPr>
      <w:rPr>
        <w:rFonts w:hint="default"/>
      </w:rPr>
    </w:lvl>
    <w:lvl w:ilvl="7">
      <w:start w:val="1"/>
      <w:numFmt w:val="decimal"/>
      <w:lvlText w:val="%1.%2.%3.%4.%5.%6.%7.%8"/>
      <w:lvlJc w:val="left"/>
      <w:pPr>
        <w:ind w:left="9024" w:hanging="1800"/>
      </w:pPr>
      <w:rPr>
        <w:rFonts w:hint="default"/>
      </w:rPr>
    </w:lvl>
    <w:lvl w:ilvl="8">
      <w:start w:val="1"/>
      <w:numFmt w:val="decimal"/>
      <w:lvlText w:val="%1.%2.%3.%4.%5.%6.%7.%8.%9"/>
      <w:lvlJc w:val="left"/>
      <w:pPr>
        <w:ind w:left="10416" w:hanging="2160"/>
      </w:pPr>
      <w:rPr>
        <w:rFonts w:hint="default"/>
      </w:rPr>
    </w:lvl>
  </w:abstractNum>
  <w:abstractNum w:abstractNumId="8" w15:restartNumberingAfterBreak="0">
    <w:nsid w:val="0F9F74D1"/>
    <w:multiLevelType w:val="multilevel"/>
    <w:tmpl w:val="8A66FFBA"/>
    <w:lvl w:ilvl="0">
      <w:start w:val="11"/>
      <w:numFmt w:val="decimal"/>
      <w:lvlText w:val="%1"/>
      <w:lvlJc w:val="left"/>
      <w:pPr>
        <w:ind w:left="432" w:hanging="432"/>
      </w:pPr>
      <w:rPr>
        <w:rFonts w:hint="default"/>
      </w:rPr>
    </w:lvl>
    <w:lvl w:ilvl="1">
      <w:start w:val="1"/>
      <w:numFmt w:val="decimal"/>
      <w:lvlText w:val="%1.%2"/>
      <w:lvlJc w:val="left"/>
      <w:pPr>
        <w:ind w:left="3192" w:hanging="720"/>
      </w:pPr>
      <w:rPr>
        <w:rFonts w:hint="default"/>
      </w:rPr>
    </w:lvl>
    <w:lvl w:ilvl="2">
      <w:start w:val="1"/>
      <w:numFmt w:val="decimal"/>
      <w:lvlText w:val="%1.%2.%3"/>
      <w:lvlJc w:val="left"/>
      <w:pPr>
        <w:ind w:left="5664" w:hanging="720"/>
      </w:pPr>
      <w:rPr>
        <w:rFonts w:hint="default"/>
      </w:rPr>
    </w:lvl>
    <w:lvl w:ilvl="3">
      <w:start w:val="1"/>
      <w:numFmt w:val="decimal"/>
      <w:lvlText w:val="%1.%2.%3.%4"/>
      <w:lvlJc w:val="left"/>
      <w:pPr>
        <w:ind w:left="8496" w:hanging="1080"/>
      </w:pPr>
      <w:rPr>
        <w:rFonts w:hint="default"/>
      </w:rPr>
    </w:lvl>
    <w:lvl w:ilvl="4">
      <w:start w:val="1"/>
      <w:numFmt w:val="decimal"/>
      <w:lvlText w:val="%1.%2.%3.%4.%5"/>
      <w:lvlJc w:val="left"/>
      <w:pPr>
        <w:ind w:left="10968" w:hanging="1080"/>
      </w:pPr>
      <w:rPr>
        <w:rFonts w:hint="default"/>
      </w:rPr>
    </w:lvl>
    <w:lvl w:ilvl="5">
      <w:start w:val="1"/>
      <w:numFmt w:val="decimal"/>
      <w:lvlText w:val="%1.%2.%3.%4.%5.%6"/>
      <w:lvlJc w:val="left"/>
      <w:pPr>
        <w:ind w:left="13800" w:hanging="1440"/>
      </w:pPr>
      <w:rPr>
        <w:rFonts w:hint="default"/>
      </w:rPr>
    </w:lvl>
    <w:lvl w:ilvl="6">
      <w:start w:val="1"/>
      <w:numFmt w:val="decimal"/>
      <w:lvlText w:val="%1.%2.%3.%4.%5.%6.%7"/>
      <w:lvlJc w:val="left"/>
      <w:pPr>
        <w:ind w:left="16632" w:hanging="1800"/>
      </w:pPr>
      <w:rPr>
        <w:rFonts w:hint="default"/>
      </w:rPr>
    </w:lvl>
    <w:lvl w:ilvl="7">
      <w:start w:val="1"/>
      <w:numFmt w:val="decimal"/>
      <w:lvlText w:val="%1.%2.%3.%4.%5.%6.%7.%8"/>
      <w:lvlJc w:val="left"/>
      <w:pPr>
        <w:ind w:left="19104" w:hanging="1800"/>
      </w:pPr>
      <w:rPr>
        <w:rFonts w:hint="default"/>
      </w:rPr>
    </w:lvl>
    <w:lvl w:ilvl="8">
      <w:start w:val="1"/>
      <w:numFmt w:val="decimal"/>
      <w:lvlText w:val="%1.%2.%3.%4.%5.%6.%7.%8.%9"/>
      <w:lvlJc w:val="left"/>
      <w:pPr>
        <w:ind w:left="21936" w:hanging="2160"/>
      </w:pPr>
      <w:rPr>
        <w:rFonts w:hint="default"/>
      </w:rPr>
    </w:lvl>
  </w:abstractNum>
  <w:abstractNum w:abstractNumId="9" w15:restartNumberingAfterBreak="0">
    <w:nsid w:val="10472593"/>
    <w:multiLevelType w:val="hybridMultilevel"/>
    <w:tmpl w:val="900A48C8"/>
    <w:lvl w:ilvl="0" w:tplc="D76E2302">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0" w15:restartNumberingAfterBreak="0">
    <w:nsid w:val="11885176"/>
    <w:multiLevelType w:val="multilevel"/>
    <w:tmpl w:val="CD48C9A0"/>
    <w:lvl w:ilvl="0">
      <w:start w:val="1"/>
      <w:numFmt w:val="decimal"/>
      <w:pStyle w:val="Puce1dedbutCa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136E05C6"/>
    <w:multiLevelType w:val="multilevel"/>
    <w:tmpl w:val="BB6A6372"/>
    <w:lvl w:ilvl="0">
      <w:start w:val="26"/>
      <w:numFmt w:val="decimal"/>
      <w:lvlText w:val="%1"/>
      <w:lvlJc w:val="left"/>
      <w:pPr>
        <w:ind w:left="456" w:hanging="456"/>
      </w:pPr>
      <w:rPr>
        <w:rFonts w:hint="default"/>
      </w:rPr>
    </w:lvl>
    <w:lvl w:ilvl="1">
      <w:start w:val="1"/>
      <w:numFmt w:val="decimal"/>
      <w:lvlText w:val="%1-%2"/>
      <w:lvlJc w:val="left"/>
      <w:pPr>
        <w:ind w:left="2472" w:hanging="720"/>
      </w:pPr>
      <w:rPr>
        <w:rFonts w:hint="default"/>
      </w:rPr>
    </w:lvl>
    <w:lvl w:ilvl="2">
      <w:start w:val="1"/>
      <w:numFmt w:val="decimal"/>
      <w:lvlText w:val="%1-%2.%3"/>
      <w:lvlJc w:val="left"/>
      <w:pPr>
        <w:ind w:left="4224" w:hanging="720"/>
      </w:pPr>
      <w:rPr>
        <w:rFonts w:hint="default"/>
      </w:rPr>
    </w:lvl>
    <w:lvl w:ilvl="3">
      <w:start w:val="1"/>
      <w:numFmt w:val="decimal"/>
      <w:lvlText w:val="%1-%2.%3.%4"/>
      <w:lvlJc w:val="left"/>
      <w:pPr>
        <w:ind w:left="6336" w:hanging="1080"/>
      </w:pPr>
      <w:rPr>
        <w:rFonts w:hint="default"/>
      </w:rPr>
    </w:lvl>
    <w:lvl w:ilvl="4">
      <w:start w:val="1"/>
      <w:numFmt w:val="decimal"/>
      <w:lvlText w:val="%1-%2.%3.%4.%5"/>
      <w:lvlJc w:val="left"/>
      <w:pPr>
        <w:ind w:left="8448" w:hanging="1440"/>
      </w:pPr>
      <w:rPr>
        <w:rFonts w:hint="default"/>
      </w:rPr>
    </w:lvl>
    <w:lvl w:ilvl="5">
      <w:start w:val="1"/>
      <w:numFmt w:val="decimal"/>
      <w:lvlText w:val="%1-%2.%3.%4.%5.%6"/>
      <w:lvlJc w:val="left"/>
      <w:pPr>
        <w:ind w:left="10200" w:hanging="1440"/>
      </w:pPr>
      <w:rPr>
        <w:rFonts w:hint="default"/>
      </w:rPr>
    </w:lvl>
    <w:lvl w:ilvl="6">
      <w:start w:val="1"/>
      <w:numFmt w:val="decimal"/>
      <w:lvlText w:val="%1-%2.%3.%4.%5.%6.%7"/>
      <w:lvlJc w:val="left"/>
      <w:pPr>
        <w:ind w:left="12312" w:hanging="1800"/>
      </w:pPr>
      <w:rPr>
        <w:rFonts w:hint="default"/>
      </w:rPr>
    </w:lvl>
    <w:lvl w:ilvl="7">
      <w:start w:val="1"/>
      <w:numFmt w:val="decimal"/>
      <w:lvlText w:val="%1-%2.%3.%4.%5.%6.%7.%8"/>
      <w:lvlJc w:val="left"/>
      <w:pPr>
        <w:ind w:left="14064" w:hanging="1800"/>
      </w:pPr>
      <w:rPr>
        <w:rFonts w:hint="default"/>
      </w:rPr>
    </w:lvl>
    <w:lvl w:ilvl="8">
      <w:start w:val="1"/>
      <w:numFmt w:val="decimal"/>
      <w:lvlText w:val="%1-%2.%3.%4.%5.%6.%7.%8.%9"/>
      <w:lvlJc w:val="left"/>
      <w:pPr>
        <w:ind w:left="16176" w:hanging="2160"/>
      </w:pPr>
      <w:rPr>
        <w:rFonts w:hint="default"/>
      </w:rPr>
    </w:lvl>
  </w:abstractNum>
  <w:abstractNum w:abstractNumId="12" w15:restartNumberingAfterBreak="0">
    <w:nsid w:val="13794107"/>
    <w:multiLevelType w:val="multilevel"/>
    <w:tmpl w:val="5D7E1D2A"/>
    <w:lvl w:ilvl="0">
      <w:start w:val="19"/>
      <w:numFmt w:val="decimal"/>
      <w:lvlText w:val="%1"/>
      <w:lvlJc w:val="left"/>
      <w:pPr>
        <w:ind w:left="456" w:hanging="456"/>
      </w:pPr>
      <w:rPr>
        <w:rFonts w:hint="default"/>
      </w:rPr>
    </w:lvl>
    <w:lvl w:ilvl="1">
      <w:start w:val="1"/>
      <w:numFmt w:val="decimal"/>
      <w:lvlText w:val="%1-%2"/>
      <w:lvlJc w:val="left"/>
      <w:pPr>
        <w:ind w:left="2472" w:hanging="720"/>
      </w:pPr>
      <w:rPr>
        <w:rFonts w:hint="default"/>
      </w:rPr>
    </w:lvl>
    <w:lvl w:ilvl="2">
      <w:start w:val="1"/>
      <w:numFmt w:val="decimal"/>
      <w:lvlText w:val="%1-%2.%3"/>
      <w:lvlJc w:val="left"/>
      <w:pPr>
        <w:ind w:left="4224" w:hanging="720"/>
      </w:pPr>
      <w:rPr>
        <w:rFonts w:hint="default"/>
      </w:rPr>
    </w:lvl>
    <w:lvl w:ilvl="3">
      <w:start w:val="1"/>
      <w:numFmt w:val="decimal"/>
      <w:lvlText w:val="%1-%2.%3.%4"/>
      <w:lvlJc w:val="left"/>
      <w:pPr>
        <w:ind w:left="6336" w:hanging="1080"/>
      </w:pPr>
      <w:rPr>
        <w:rFonts w:hint="default"/>
      </w:rPr>
    </w:lvl>
    <w:lvl w:ilvl="4">
      <w:start w:val="1"/>
      <w:numFmt w:val="decimal"/>
      <w:lvlText w:val="%1-%2.%3.%4.%5"/>
      <w:lvlJc w:val="left"/>
      <w:pPr>
        <w:ind w:left="8448" w:hanging="1440"/>
      </w:pPr>
      <w:rPr>
        <w:rFonts w:hint="default"/>
      </w:rPr>
    </w:lvl>
    <w:lvl w:ilvl="5">
      <w:start w:val="1"/>
      <w:numFmt w:val="decimal"/>
      <w:lvlText w:val="%1-%2.%3.%4.%5.%6"/>
      <w:lvlJc w:val="left"/>
      <w:pPr>
        <w:ind w:left="10200" w:hanging="1440"/>
      </w:pPr>
      <w:rPr>
        <w:rFonts w:hint="default"/>
      </w:rPr>
    </w:lvl>
    <w:lvl w:ilvl="6">
      <w:start w:val="1"/>
      <w:numFmt w:val="decimal"/>
      <w:lvlText w:val="%1-%2.%3.%4.%5.%6.%7"/>
      <w:lvlJc w:val="left"/>
      <w:pPr>
        <w:ind w:left="12312" w:hanging="1800"/>
      </w:pPr>
      <w:rPr>
        <w:rFonts w:hint="default"/>
      </w:rPr>
    </w:lvl>
    <w:lvl w:ilvl="7">
      <w:start w:val="1"/>
      <w:numFmt w:val="decimal"/>
      <w:lvlText w:val="%1-%2.%3.%4.%5.%6.%7.%8"/>
      <w:lvlJc w:val="left"/>
      <w:pPr>
        <w:ind w:left="14064" w:hanging="1800"/>
      </w:pPr>
      <w:rPr>
        <w:rFonts w:hint="default"/>
      </w:rPr>
    </w:lvl>
    <w:lvl w:ilvl="8">
      <w:start w:val="1"/>
      <w:numFmt w:val="decimal"/>
      <w:lvlText w:val="%1-%2.%3.%4.%5.%6.%7.%8.%9"/>
      <w:lvlJc w:val="left"/>
      <w:pPr>
        <w:ind w:left="16176" w:hanging="2160"/>
      </w:pPr>
      <w:rPr>
        <w:rFonts w:hint="default"/>
      </w:rPr>
    </w:lvl>
  </w:abstractNum>
  <w:abstractNum w:abstractNumId="13" w15:restartNumberingAfterBreak="0">
    <w:nsid w:val="14AE0390"/>
    <w:multiLevelType w:val="multilevel"/>
    <w:tmpl w:val="9038188E"/>
    <w:lvl w:ilvl="0">
      <w:start w:val="1"/>
      <w:numFmt w:val="decimal"/>
      <w:pStyle w:val="Puc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19C00727"/>
    <w:multiLevelType w:val="multilevel"/>
    <w:tmpl w:val="1D4ADFC4"/>
    <w:lvl w:ilvl="0">
      <w:start w:val="20"/>
      <w:numFmt w:val="decimal"/>
      <w:lvlText w:val="%1"/>
      <w:lvlJc w:val="left"/>
      <w:pPr>
        <w:ind w:left="624" w:hanging="624"/>
      </w:pPr>
      <w:rPr>
        <w:rFonts w:hint="default"/>
      </w:rPr>
    </w:lvl>
    <w:lvl w:ilvl="1">
      <w:start w:val="5"/>
      <w:numFmt w:val="decimal"/>
      <w:lvlText w:val="%1.%2"/>
      <w:lvlJc w:val="left"/>
      <w:pPr>
        <w:ind w:left="1791" w:hanging="720"/>
      </w:pPr>
      <w:rPr>
        <w:rFonts w:hint="default"/>
      </w:rPr>
    </w:lvl>
    <w:lvl w:ilvl="2">
      <w:start w:val="3"/>
      <w:numFmt w:val="decimal"/>
      <w:lvlText w:val="%1.%2.%3"/>
      <w:lvlJc w:val="left"/>
      <w:pPr>
        <w:ind w:left="2862" w:hanging="720"/>
      </w:pPr>
      <w:rPr>
        <w:rFonts w:hint="default"/>
      </w:rPr>
    </w:lvl>
    <w:lvl w:ilvl="3">
      <w:start w:val="1"/>
      <w:numFmt w:val="decimal"/>
      <w:lvlText w:val="%1.%2.%3.%4"/>
      <w:lvlJc w:val="left"/>
      <w:pPr>
        <w:ind w:left="4293" w:hanging="1080"/>
      </w:pPr>
      <w:rPr>
        <w:rFonts w:hint="default"/>
      </w:rPr>
    </w:lvl>
    <w:lvl w:ilvl="4">
      <w:start w:val="1"/>
      <w:numFmt w:val="decimal"/>
      <w:lvlText w:val="%1.%2.%3.%4.%5"/>
      <w:lvlJc w:val="left"/>
      <w:pPr>
        <w:ind w:left="5364" w:hanging="1080"/>
      </w:pPr>
      <w:rPr>
        <w:rFonts w:hint="default"/>
      </w:rPr>
    </w:lvl>
    <w:lvl w:ilvl="5">
      <w:start w:val="1"/>
      <w:numFmt w:val="decimal"/>
      <w:lvlText w:val="%1.%2.%3.%4.%5.%6"/>
      <w:lvlJc w:val="left"/>
      <w:pPr>
        <w:ind w:left="6795" w:hanging="1440"/>
      </w:pPr>
      <w:rPr>
        <w:rFonts w:hint="default"/>
      </w:rPr>
    </w:lvl>
    <w:lvl w:ilvl="6">
      <w:start w:val="1"/>
      <w:numFmt w:val="decimal"/>
      <w:lvlText w:val="%1.%2.%3.%4.%5.%6.%7"/>
      <w:lvlJc w:val="left"/>
      <w:pPr>
        <w:ind w:left="8226" w:hanging="1800"/>
      </w:pPr>
      <w:rPr>
        <w:rFonts w:hint="default"/>
      </w:rPr>
    </w:lvl>
    <w:lvl w:ilvl="7">
      <w:start w:val="1"/>
      <w:numFmt w:val="decimal"/>
      <w:lvlText w:val="%1.%2.%3.%4.%5.%6.%7.%8"/>
      <w:lvlJc w:val="left"/>
      <w:pPr>
        <w:ind w:left="9297" w:hanging="1800"/>
      </w:pPr>
      <w:rPr>
        <w:rFonts w:hint="default"/>
      </w:rPr>
    </w:lvl>
    <w:lvl w:ilvl="8">
      <w:start w:val="1"/>
      <w:numFmt w:val="decimal"/>
      <w:lvlText w:val="%1.%2.%3.%4.%5.%6.%7.%8.%9"/>
      <w:lvlJc w:val="left"/>
      <w:pPr>
        <w:ind w:left="10728" w:hanging="2160"/>
      </w:pPr>
      <w:rPr>
        <w:rFonts w:hint="default"/>
      </w:rPr>
    </w:lvl>
  </w:abstractNum>
  <w:abstractNum w:abstractNumId="15" w15:restartNumberingAfterBreak="0">
    <w:nsid w:val="1AE5710E"/>
    <w:multiLevelType w:val="multilevel"/>
    <w:tmpl w:val="E5268B9A"/>
    <w:lvl w:ilvl="0">
      <w:start w:val="20"/>
      <w:numFmt w:val="decimal"/>
      <w:lvlText w:val="%1"/>
      <w:lvlJc w:val="left"/>
      <w:pPr>
        <w:ind w:left="624" w:hanging="624"/>
      </w:pPr>
      <w:rPr>
        <w:rFonts w:hint="default"/>
      </w:rPr>
    </w:lvl>
    <w:lvl w:ilvl="1">
      <w:start w:val="5"/>
      <w:numFmt w:val="decimal"/>
      <w:lvlText w:val="%1.%2"/>
      <w:lvlJc w:val="left"/>
      <w:pPr>
        <w:ind w:left="1615" w:hanging="720"/>
      </w:pPr>
      <w:rPr>
        <w:rFonts w:hint="default"/>
      </w:rPr>
    </w:lvl>
    <w:lvl w:ilvl="2">
      <w:start w:val="3"/>
      <w:numFmt w:val="decimal"/>
      <w:lvlText w:val="%1.%2.%3"/>
      <w:lvlJc w:val="left"/>
      <w:pPr>
        <w:ind w:left="2510" w:hanging="720"/>
      </w:pPr>
      <w:rPr>
        <w:rFonts w:hint="default"/>
      </w:rPr>
    </w:lvl>
    <w:lvl w:ilvl="3">
      <w:start w:val="1"/>
      <w:numFmt w:val="decimal"/>
      <w:lvlText w:val="%1.%2.%3.%4"/>
      <w:lvlJc w:val="left"/>
      <w:pPr>
        <w:ind w:left="3765" w:hanging="1080"/>
      </w:pPr>
      <w:rPr>
        <w:rFonts w:hint="default"/>
      </w:rPr>
    </w:lvl>
    <w:lvl w:ilvl="4">
      <w:start w:val="1"/>
      <w:numFmt w:val="decimal"/>
      <w:lvlText w:val="%1.%2.%3.%4.%5"/>
      <w:lvlJc w:val="left"/>
      <w:pPr>
        <w:ind w:left="4660" w:hanging="1080"/>
      </w:pPr>
      <w:rPr>
        <w:rFonts w:hint="default"/>
      </w:rPr>
    </w:lvl>
    <w:lvl w:ilvl="5">
      <w:start w:val="1"/>
      <w:numFmt w:val="decimal"/>
      <w:lvlText w:val="%1.%2.%3.%4.%5.%6"/>
      <w:lvlJc w:val="left"/>
      <w:pPr>
        <w:ind w:left="5915" w:hanging="1440"/>
      </w:pPr>
      <w:rPr>
        <w:rFonts w:hint="default"/>
      </w:rPr>
    </w:lvl>
    <w:lvl w:ilvl="6">
      <w:start w:val="1"/>
      <w:numFmt w:val="decimal"/>
      <w:lvlText w:val="%1.%2.%3.%4.%5.%6.%7"/>
      <w:lvlJc w:val="left"/>
      <w:pPr>
        <w:ind w:left="7170" w:hanging="1800"/>
      </w:pPr>
      <w:rPr>
        <w:rFonts w:hint="default"/>
      </w:rPr>
    </w:lvl>
    <w:lvl w:ilvl="7">
      <w:start w:val="1"/>
      <w:numFmt w:val="decimal"/>
      <w:lvlText w:val="%1.%2.%3.%4.%5.%6.%7.%8"/>
      <w:lvlJc w:val="left"/>
      <w:pPr>
        <w:ind w:left="8065" w:hanging="1800"/>
      </w:pPr>
      <w:rPr>
        <w:rFonts w:hint="default"/>
      </w:rPr>
    </w:lvl>
    <w:lvl w:ilvl="8">
      <w:start w:val="1"/>
      <w:numFmt w:val="decimal"/>
      <w:lvlText w:val="%1.%2.%3.%4.%5.%6.%7.%8.%9"/>
      <w:lvlJc w:val="left"/>
      <w:pPr>
        <w:ind w:left="9320" w:hanging="2160"/>
      </w:pPr>
      <w:rPr>
        <w:rFonts w:hint="default"/>
      </w:rPr>
    </w:lvl>
  </w:abstractNum>
  <w:abstractNum w:abstractNumId="16" w15:restartNumberingAfterBreak="0">
    <w:nsid w:val="20547C1F"/>
    <w:multiLevelType w:val="hybridMultilevel"/>
    <w:tmpl w:val="0A8E540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1EE4E4E"/>
    <w:multiLevelType w:val="multilevel"/>
    <w:tmpl w:val="5D7E1D2A"/>
    <w:lvl w:ilvl="0">
      <w:start w:val="19"/>
      <w:numFmt w:val="decimal"/>
      <w:lvlText w:val="%1"/>
      <w:lvlJc w:val="left"/>
      <w:pPr>
        <w:ind w:left="456" w:hanging="456"/>
      </w:pPr>
      <w:rPr>
        <w:rFonts w:hint="default"/>
      </w:rPr>
    </w:lvl>
    <w:lvl w:ilvl="1">
      <w:start w:val="1"/>
      <w:numFmt w:val="decimal"/>
      <w:lvlText w:val="%1-%2"/>
      <w:lvlJc w:val="left"/>
      <w:pPr>
        <w:ind w:left="2472" w:hanging="720"/>
      </w:pPr>
      <w:rPr>
        <w:rFonts w:hint="default"/>
      </w:rPr>
    </w:lvl>
    <w:lvl w:ilvl="2">
      <w:start w:val="1"/>
      <w:numFmt w:val="decimal"/>
      <w:lvlText w:val="%1-%2.%3"/>
      <w:lvlJc w:val="left"/>
      <w:pPr>
        <w:ind w:left="4224" w:hanging="720"/>
      </w:pPr>
      <w:rPr>
        <w:rFonts w:hint="default"/>
      </w:rPr>
    </w:lvl>
    <w:lvl w:ilvl="3">
      <w:start w:val="1"/>
      <w:numFmt w:val="decimal"/>
      <w:lvlText w:val="%1-%2.%3.%4"/>
      <w:lvlJc w:val="left"/>
      <w:pPr>
        <w:ind w:left="6336" w:hanging="1080"/>
      </w:pPr>
      <w:rPr>
        <w:rFonts w:hint="default"/>
      </w:rPr>
    </w:lvl>
    <w:lvl w:ilvl="4">
      <w:start w:val="1"/>
      <w:numFmt w:val="decimal"/>
      <w:lvlText w:val="%1-%2.%3.%4.%5"/>
      <w:lvlJc w:val="left"/>
      <w:pPr>
        <w:ind w:left="8448" w:hanging="1440"/>
      </w:pPr>
      <w:rPr>
        <w:rFonts w:hint="default"/>
      </w:rPr>
    </w:lvl>
    <w:lvl w:ilvl="5">
      <w:start w:val="1"/>
      <w:numFmt w:val="decimal"/>
      <w:lvlText w:val="%1-%2.%3.%4.%5.%6"/>
      <w:lvlJc w:val="left"/>
      <w:pPr>
        <w:ind w:left="10200" w:hanging="1440"/>
      </w:pPr>
      <w:rPr>
        <w:rFonts w:hint="default"/>
      </w:rPr>
    </w:lvl>
    <w:lvl w:ilvl="6">
      <w:start w:val="1"/>
      <w:numFmt w:val="decimal"/>
      <w:lvlText w:val="%1-%2.%3.%4.%5.%6.%7"/>
      <w:lvlJc w:val="left"/>
      <w:pPr>
        <w:ind w:left="12312" w:hanging="1800"/>
      </w:pPr>
      <w:rPr>
        <w:rFonts w:hint="default"/>
      </w:rPr>
    </w:lvl>
    <w:lvl w:ilvl="7">
      <w:start w:val="1"/>
      <w:numFmt w:val="decimal"/>
      <w:lvlText w:val="%1-%2.%3.%4.%5.%6.%7.%8"/>
      <w:lvlJc w:val="left"/>
      <w:pPr>
        <w:ind w:left="14064" w:hanging="1800"/>
      </w:pPr>
      <w:rPr>
        <w:rFonts w:hint="default"/>
      </w:rPr>
    </w:lvl>
    <w:lvl w:ilvl="8">
      <w:start w:val="1"/>
      <w:numFmt w:val="decimal"/>
      <w:lvlText w:val="%1-%2.%3.%4.%5.%6.%7.%8.%9"/>
      <w:lvlJc w:val="left"/>
      <w:pPr>
        <w:ind w:left="16176" w:hanging="2160"/>
      </w:pPr>
      <w:rPr>
        <w:rFonts w:hint="default"/>
      </w:rPr>
    </w:lvl>
  </w:abstractNum>
  <w:abstractNum w:abstractNumId="18" w15:restartNumberingAfterBreak="0">
    <w:nsid w:val="24E34788"/>
    <w:multiLevelType w:val="multilevel"/>
    <w:tmpl w:val="D774FE7E"/>
    <w:lvl w:ilvl="0">
      <w:start w:val="20"/>
      <w:numFmt w:val="decimal"/>
      <w:lvlText w:val="%1"/>
      <w:lvlJc w:val="left"/>
      <w:pPr>
        <w:ind w:left="432" w:hanging="432"/>
      </w:pPr>
      <w:rPr>
        <w:rFonts w:hint="default"/>
      </w:rPr>
    </w:lvl>
    <w:lvl w:ilvl="1">
      <w:start w:val="1"/>
      <w:numFmt w:val="decimal"/>
      <w:lvlText w:val="%1.%2"/>
      <w:lvlJc w:val="left"/>
      <w:pPr>
        <w:ind w:left="3192" w:hanging="720"/>
      </w:pPr>
      <w:rPr>
        <w:rFonts w:hint="default"/>
      </w:rPr>
    </w:lvl>
    <w:lvl w:ilvl="2">
      <w:start w:val="1"/>
      <w:numFmt w:val="decimal"/>
      <w:lvlText w:val="%1.%2.%3"/>
      <w:lvlJc w:val="left"/>
      <w:pPr>
        <w:ind w:left="5664" w:hanging="720"/>
      </w:pPr>
      <w:rPr>
        <w:rFonts w:hint="default"/>
      </w:rPr>
    </w:lvl>
    <w:lvl w:ilvl="3">
      <w:start w:val="1"/>
      <w:numFmt w:val="decimal"/>
      <w:lvlText w:val="%1.%2.%3.%4"/>
      <w:lvlJc w:val="left"/>
      <w:pPr>
        <w:ind w:left="8496" w:hanging="1080"/>
      </w:pPr>
      <w:rPr>
        <w:rFonts w:hint="default"/>
      </w:rPr>
    </w:lvl>
    <w:lvl w:ilvl="4">
      <w:start w:val="1"/>
      <w:numFmt w:val="decimal"/>
      <w:lvlText w:val="%1.%2.%3.%4.%5"/>
      <w:lvlJc w:val="left"/>
      <w:pPr>
        <w:ind w:left="10968" w:hanging="1080"/>
      </w:pPr>
      <w:rPr>
        <w:rFonts w:hint="default"/>
      </w:rPr>
    </w:lvl>
    <w:lvl w:ilvl="5">
      <w:start w:val="1"/>
      <w:numFmt w:val="decimal"/>
      <w:lvlText w:val="%1.%2.%3.%4.%5.%6"/>
      <w:lvlJc w:val="left"/>
      <w:pPr>
        <w:ind w:left="13800" w:hanging="1440"/>
      </w:pPr>
      <w:rPr>
        <w:rFonts w:hint="default"/>
      </w:rPr>
    </w:lvl>
    <w:lvl w:ilvl="6">
      <w:start w:val="1"/>
      <w:numFmt w:val="decimal"/>
      <w:lvlText w:val="%1.%2.%3.%4.%5.%6.%7"/>
      <w:lvlJc w:val="left"/>
      <w:pPr>
        <w:ind w:left="16632" w:hanging="1800"/>
      </w:pPr>
      <w:rPr>
        <w:rFonts w:hint="default"/>
      </w:rPr>
    </w:lvl>
    <w:lvl w:ilvl="7">
      <w:start w:val="1"/>
      <w:numFmt w:val="decimal"/>
      <w:lvlText w:val="%1.%2.%3.%4.%5.%6.%7.%8"/>
      <w:lvlJc w:val="left"/>
      <w:pPr>
        <w:ind w:left="19104" w:hanging="1800"/>
      </w:pPr>
      <w:rPr>
        <w:rFonts w:hint="default"/>
      </w:rPr>
    </w:lvl>
    <w:lvl w:ilvl="8">
      <w:start w:val="1"/>
      <w:numFmt w:val="decimal"/>
      <w:lvlText w:val="%1.%2.%3.%4.%5.%6.%7.%8.%9"/>
      <w:lvlJc w:val="left"/>
      <w:pPr>
        <w:ind w:left="21936" w:hanging="2160"/>
      </w:pPr>
      <w:rPr>
        <w:rFonts w:hint="default"/>
      </w:rPr>
    </w:lvl>
  </w:abstractNum>
  <w:abstractNum w:abstractNumId="19" w15:restartNumberingAfterBreak="0">
    <w:nsid w:val="24EB73CB"/>
    <w:multiLevelType w:val="hybridMultilevel"/>
    <w:tmpl w:val="2982D6A4"/>
    <w:lvl w:ilvl="0" w:tplc="B130FE66">
      <w:start w:val="1"/>
      <w:numFmt w:val="bullet"/>
      <w:lvlText w:val=""/>
      <w:lvlJc w:val="left"/>
      <w:pPr>
        <w:tabs>
          <w:tab w:val="num" w:pos="2139"/>
        </w:tabs>
        <w:ind w:left="213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5FC6608"/>
    <w:multiLevelType w:val="multilevel"/>
    <w:tmpl w:val="B4ACDD26"/>
    <w:lvl w:ilvl="0">
      <w:start w:val="4"/>
      <w:numFmt w:val="decimal"/>
      <w:lvlText w:val="%1"/>
      <w:lvlJc w:val="left"/>
      <w:pPr>
        <w:ind w:left="360" w:hanging="360"/>
      </w:pPr>
      <w:rPr>
        <w:rFonts w:hint="default"/>
      </w:rPr>
    </w:lvl>
    <w:lvl w:ilvl="1">
      <w:start w:val="1"/>
      <w:numFmt w:val="decimal"/>
      <w:lvlText w:val="%1-%2"/>
      <w:lvlJc w:val="left"/>
      <w:pPr>
        <w:ind w:left="1752" w:hanging="720"/>
      </w:pPr>
      <w:rPr>
        <w:rFonts w:hint="default"/>
      </w:rPr>
    </w:lvl>
    <w:lvl w:ilvl="2">
      <w:start w:val="1"/>
      <w:numFmt w:val="decimal"/>
      <w:lvlText w:val="%1-%2.%3"/>
      <w:lvlJc w:val="left"/>
      <w:pPr>
        <w:ind w:left="2784" w:hanging="720"/>
      </w:pPr>
      <w:rPr>
        <w:rFonts w:hint="default"/>
      </w:rPr>
    </w:lvl>
    <w:lvl w:ilvl="3">
      <w:start w:val="1"/>
      <w:numFmt w:val="decimal"/>
      <w:lvlText w:val="%1-%2.%3.%4"/>
      <w:lvlJc w:val="left"/>
      <w:pPr>
        <w:ind w:left="4176" w:hanging="1080"/>
      </w:pPr>
      <w:rPr>
        <w:rFonts w:hint="default"/>
      </w:rPr>
    </w:lvl>
    <w:lvl w:ilvl="4">
      <w:start w:val="1"/>
      <w:numFmt w:val="decimal"/>
      <w:lvlText w:val="%1-%2.%3.%4.%5"/>
      <w:lvlJc w:val="left"/>
      <w:pPr>
        <w:ind w:left="5568" w:hanging="1440"/>
      </w:pPr>
      <w:rPr>
        <w:rFonts w:hint="default"/>
      </w:rPr>
    </w:lvl>
    <w:lvl w:ilvl="5">
      <w:start w:val="1"/>
      <w:numFmt w:val="decimal"/>
      <w:lvlText w:val="%1-%2.%3.%4.%5.%6"/>
      <w:lvlJc w:val="left"/>
      <w:pPr>
        <w:ind w:left="6600" w:hanging="1440"/>
      </w:pPr>
      <w:rPr>
        <w:rFonts w:hint="default"/>
      </w:rPr>
    </w:lvl>
    <w:lvl w:ilvl="6">
      <w:start w:val="1"/>
      <w:numFmt w:val="decimal"/>
      <w:lvlText w:val="%1-%2.%3.%4.%5.%6.%7"/>
      <w:lvlJc w:val="left"/>
      <w:pPr>
        <w:ind w:left="7992" w:hanging="1800"/>
      </w:pPr>
      <w:rPr>
        <w:rFonts w:hint="default"/>
      </w:rPr>
    </w:lvl>
    <w:lvl w:ilvl="7">
      <w:start w:val="1"/>
      <w:numFmt w:val="decimal"/>
      <w:lvlText w:val="%1-%2.%3.%4.%5.%6.%7.%8"/>
      <w:lvlJc w:val="left"/>
      <w:pPr>
        <w:ind w:left="9024" w:hanging="1800"/>
      </w:pPr>
      <w:rPr>
        <w:rFonts w:hint="default"/>
      </w:rPr>
    </w:lvl>
    <w:lvl w:ilvl="8">
      <w:start w:val="1"/>
      <w:numFmt w:val="decimal"/>
      <w:lvlText w:val="%1-%2.%3.%4.%5.%6.%7.%8.%9"/>
      <w:lvlJc w:val="left"/>
      <w:pPr>
        <w:ind w:left="10416" w:hanging="2160"/>
      </w:pPr>
      <w:rPr>
        <w:rFonts w:hint="default"/>
      </w:rPr>
    </w:lvl>
  </w:abstractNum>
  <w:abstractNum w:abstractNumId="21" w15:restartNumberingAfterBreak="0">
    <w:nsid w:val="263F064D"/>
    <w:multiLevelType w:val="multilevel"/>
    <w:tmpl w:val="2C24C984"/>
    <w:lvl w:ilvl="0">
      <w:start w:val="9"/>
      <w:numFmt w:val="decimal"/>
      <w:lvlText w:val="%1"/>
      <w:lvlJc w:val="left"/>
      <w:pPr>
        <w:ind w:left="360" w:hanging="360"/>
      </w:pPr>
      <w:rPr>
        <w:rFonts w:hint="default"/>
      </w:rPr>
    </w:lvl>
    <w:lvl w:ilvl="1">
      <w:start w:val="1"/>
      <w:numFmt w:val="decimal"/>
      <w:lvlText w:val="%1-%2"/>
      <w:lvlJc w:val="left"/>
      <w:pPr>
        <w:ind w:left="2472" w:hanging="720"/>
      </w:pPr>
      <w:rPr>
        <w:rFonts w:hint="default"/>
      </w:rPr>
    </w:lvl>
    <w:lvl w:ilvl="2">
      <w:start w:val="1"/>
      <w:numFmt w:val="decimal"/>
      <w:lvlText w:val="%1-%2.%3"/>
      <w:lvlJc w:val="left"/>
      <w:pPr>
        <w:ind w:left="4224" w:hanging="720"/>
      </w:pPr>
      <w:rPr>
        <w:rFonts w:hint="default"/>
      </w:rPr>
    </w:lvl>
    <w:lvl w:ilvl="3">
      <w:start w:val="1"/>
      <w:numFmt w:val="decimal"/>
      <w:lvlText w:val="%1-%2.%3.%4"/>
      <w:lvlJc w:val="left"/>
      <w:pPr>
        <w:ind w:left="6336" w:hanging="1080"/>
      </w:pPr>
      <w:rPr>
        <w:rFonts w:hint="default"/>
      </w:rPr>
    </w:lvl>
    <w:lvl w:ilvl="4">
      <w:start w:val="1"/>
      <w:numFmt w:val="decimal"/>
      <w:lvlText w:val="%1-%2.%3.%4.%5"/>
      <w:lvlJc w:val="left"/>
      <w:pPr>
        <w:ind w:left="8448" w:hanging="1440"/>
      </w:pPr>
      <w:rPr>
        <w:rFonts w:hint="default"/>
      </w:rPr>
    </w:lvl>
    <w:lvl w:ilvl="5">
      <w:start w:val="1"/>
      <w:numFmt w:val="decimal"/>
      <w:lvlText w:val="%1-%2.%3.%4.%5.%6"/>
      <w:lvlJc w:val="left"/>
      <w:pPr>
        <w:ind w:left="10200" w:hanging="1440"/>
      </w:pPr>
      <w:rPr>
        <w:rFonts w:hint="default"/>
      </w:rPr>
    </w:lvl>
    <w:lvl w:ilvl="6">
      <w:start w:val="1"/>
      <w:numFmt w:val="decimal"/>
      <w:lvlText w:val="%1-%2.%3.%4.%5.%6.%7"/>
      <w:lvlJc w:val="left"/>
      <w:pPr>
        <w:ind w:left="12312" w:hanging="1800"/>
      </w:pPr>
      <w:rPr>
        <w:rFonts w:hint="default"/>
      </w:rPr>
    </w:lvl>
    <w:lvl w:ilvl="7">
      <w:start w:val="1"/>
      <w:numFmt w:val="decimal"/>
      <w:lvlText w:val="%1-%2.%3.%4.%5.%6.%7.%8"/>
      <w:lvlJc w:val="left"/>
      <w:pPr>
        <w:ind w:left="14064" w:hanging="1800"/>
      </w:pPr>
      <w:rPr>
        <w:rFonts w:hint="default"/>
      </w:rPr>
    </w:lvl>
    <w:lvl w:ilvl="8">
      <w:start w:val="1"/>
      <w:numFmt w:val="decimal"/>
      <w:lvlText w:val="%1-%2.%3.%4.%5.%6.%7.%8.%9"/>
      <w:lvlJc w:val="left"/>
      <w:pPr>
        <w:ind w:left="16176" w:hanging="2160"/>
      </w:pPr>
      <w:rPr>
        <w:rFonts w:hint="default"/>
      </w:rPr>
    </w:lvl>
  </w:abstractNum>
  <w:abstractNum w:abstractNumId="22" w15:restartNumberingAfterBreak="0">
    <w:nsid w:val="269A12D9"/>
    <w:multiLevelType w:val="hybridMultilevel"/>
    <w:tmpl w:val="4FDC071C"/>
    <w:lvl w:ilvl="0" w:tplc="DA48865E">
      <w:numFmt w:val="bullet"/>
      <w:lvlText w:val="-"/>
      <w:lvlJc w:val="left"/>
      <w:pPr>
        <w:tabs>
          <w:tab w:val="num" w:pos="720"/>
        </w:tabs>
        <w:ind w:left="720" w:hanging="360"/>
      </w:pPr>
      <w:rPr>
        <w:rFonts w:ascii="Segoe UI" w:eastAsia="MS Mincho" w:hAnsi="Segoe UI"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13277E4"/>
    <w:multiLevelType w:val="hybridMultilevel"/>
    <w:tmpl w:val="7C98409C"/>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1856ED5"/>
    <w:multiLevelType w:val="hybridMultilevel"/>
    <w:tmpl w:val="53C64EC4"/>
    <w:lvl w:ilvl="0" w:tplc="040C000B">
      <w:start w:val="1"/>
      <w:numFmt w:val="bullet"/>
      <w:lvlText w:val=""/>
      <w:lvlJc w:val="left"/>
      <w:pPr>
        <w:tabs>
          <w:tab w:val="num" w:pos="1571"/>
        </w:tabs>
        <w:ind w:left="1571" w:hanging="360"/>
      </w:pPr>
      <w:rPr>
        <w:rFonts w:ascii="Wingdings" w:hAnsi="Wingdings" w:hint="default"/>
      </w:rPr>
    </w:lvl>
    <w:lvl w:ilvl="1" w:tplc="B130FE66">
      <w:start w:val="1"/>
      <w:numFmt w:val="bullet"/>
      <w:lvlText w:val=""/>
      <w:lvlJc w:val="left"/>
      <w:pPr>
        <w:tabs>
          <w:tab w:val="num" w:pos="2291"/>
        </w:tabs>
        <w:ind w:left="2291" w:hanging="360"/>
      </w:pPr>
      <w:rPr>
        <w:rFonts w:ascii="Wingdings" w:hAnsi="Wingdings"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25" w15:restartNumberingAfterBreak="0">
    <w:nsid w:val="32E71818"/>
    <w:multiLevelType w:val="hybridMultilevel"/>
    <w:tmpl w:val="2CA04248"/>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2F51981"/>
    <w:multiLevelType w:val="multilevel"/>
    <w:tmpl w:val="B4ACDD26"/>
    <w:lvl w:ilvl="0">
      <w:start w:val="4"/>
      <w:numFmt w:val="decimal"/>
      <w:lvlText w:val="%1"/>
      <w:lvlJc w:val="left"/>
      <w:pPr>
        <w:ind w:left="360" w:hanging="360"/>
      </w:pPr>
      <w:rPr>
        <w:rFonts w:hint="default"/>
      </w:rPr>
    </w:lvl>
    <w:lvl w:ilvl="1">
      <w:start w:val="1"/>
      <w:numFmt w:val="decimal"/>
      <w:lvlText w:val="%1-%2"/>
      <w:lvlJc w:val="left"/>
      <w:pPr>
        <w:ind w:left="1752" w:hanging="720"/>
      </w:pPr>
      <w:rPr>
        <w:rFonts w:hint="default"/>
      </w:rPr>
    </w:lvl>
    <w:lvl w:ilvl="2">
      <w:start w:val="1"/>
      <w:numFmt w:val="decimal"/>
      <w:lvlText w:val="%1-%2.%3"/>
      <w:lvlJc w:val="left"/>
      <w:pPr>
        <w:ind w:left="2784" w:hanging="720"/>
      </w:pPr>
      <w:rPr>
        <w:rFonts w:hint="default"/>
      </w:rPr>
    </w:lvl>
    <w:lvl w:ilvl="3">
      <w:start w:val="1"/>
      <w:numFmt w:val="decimal"/>
      <w:lvlText w:val="%1-%2.%3.%4"/>
      <w:lvlJc w:val="left"/>
      <w:pPr>
        <w:ind w:left="4176" w:hanging="1080"/>
      </w:pPr>
      <w:rPr>
        <w:rFonts w:hint="default"/>
      </w:rPr>
    </w:lvl>
    <w:lvl w:ilvl="4">
      <w:start w:val="1"/>
      <w:numFmt w:val="decimal"/>
      <w:lvlText w:val="%1-%2.%3.%4.%5"/>
      <w:lvlJc w:val="left"/>
      <w:pPr>
        <w:ind w:left="5568" w:hanging="1440"/>
      </w:pPr>
      <w:rPr>
        <w:rFonts w:hint="default"/>
      </w:rPr>
    </w:lvl>
    <w:lvl w:ilvl="5">
      <w:start w:val="1"/>
      <w:numFmt w:val="decimal"/>
      <w:lvlText w:val="%1-%2.%3.%4.%5.%6"/>
      <w:lvlJc w:val="left"/>
      <w:pPr>
        <w:ind w:left="6600" w:hanging="1440"/>
      </w:pPr>
      <w:rPr>
        <w:rFonts w:hint="default"/>
      </w:rPr>
    </w:lvl>
    <w:lvl w:ilvl="6">
      <w:start w:val="1"/>
      <w:numFmt w:val="decimal"/>
      <w:lvlText w:val="%1-%2.%3.%4.%5.%6.%7"/>
      <w:lvlJc w:val="left"/>
      <w:pPr>
        <w:ind w:left="7992" w:hanging="1800"/>
      </w:pPr>
      <w:rPr>
        <w:rFonts w:hint="default"/>
      </w:rPr>
    </w:lvl>
    <w:lvl w:ilvl="7">
      <w:start w:val="1"/>
      <w:numFmt w:val="decimal"/>
      <w:lvlText w:val="%1-%2.%3.%4.%5.%6.%7.%8"/>
      <w:lvlJc w:val="left"/>
      <w:pPr>
        <w:ind w:left="9024" w:hanging="1800"/>
      </w:pPr>
      <w:rPr>
        <w:rFonts w:hint="default"/>
      </w:rPr>
    </w:lvl>
    <w:lvl w:ilvl="8">
      <w:start w:val="1"/>
      <w:numFmt w:val="decimal"/>
      <w:lvlText w:val="%1-%2.%3.%4.%5.%6.%7.%8.%9"/>
      <w:lvlJc w:val="left"/>
      <w:pPr>
        <w:ind w:left="10416" w:hanging="2160"/>
      </w:pPr>
      <w:rPr>
        <w:rFonts w:hint="default"/>
      </w:rPr>
    </w:lvl>
  </w:abstractNum>
  <w:abstractNum w:abstractNumId="27" w15:restartNumberingAfterBreak="0">
    <w:nsid w:val="37282562"/>
    <w:multiLevelType w:val="hybridMultilevel"/>
    <w:tmpl w:val="C0E833E4"/>
    <w:lvl w:ilvl="0" w:tplc="F19ECE02">
      <w:start w:val="1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6804AB"/>
    <w:multiLevelType w:val="multilevel"/>
    <w:tmpl w:val="8E745FF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C084744"/>
    <w:multiLevelType w:val="multilevel"/>
    <w:tmpl w:val="77B4B722"/>
    <w:lvl w:ilvl="0">
      <w:start w:val="14"/>
      <w:numFmt w:val="decimal"/>
      <w:lvlText w:val="%1"/>
      <w:lvlJc w:val="left"/>
      <w:pPr>
        <w:ind w:left="444" w:hanging="444"/>
      </w:pPr>
      <w:rPr>
        <w:rFonts w:hint="default"/>
      </w:rPr>
    </w:lvl>
    <w:lvl w:ilvl="1">
      <w:start w:val="1"/>
      <w:numFmt w:val="decimal"/>
      <w:lvlText w:val="%1.%2"/>
      <w:lvlJc w:val="left"/>
      <w:pPr>
        <w:ind w:left="3192" w:hanging="720"/>
      </w:pPr>
      <w:rPr>
        <w:rFonts w:hint="default"/>
      </w:rPr>
    </w:lvl>
    <w:lvl w:ilvl="2">
      <w:start w:val="1"/>
      <w:numFmt w:val="decimal"/>
      <w:lvlText w:val="%1.%2.%3"/>
      <w:lvlJc w:val="left"/>
      <w:pPr>
        <w:ind w:left="5664" w:hanging="720"/>
      </w:pPr>
      <w:rPr>
        <w:rFonts w:hint="default"/>
      </w:rPr>
    </w:lvl>
    <w:lvl w:ilvl="3">
      <w:start w:val="1"/>
      <w:numFmt w:val="decimal"/>
      <w:lvlText w:val="%1.%2.%3.%4"/>
      <w:lvlJc w:val="left"/>
      <w:pPr>
        <w:ind w:left="8496" w:hanging="1080"/>
      </w:pPr>
      <w:rPr>
        <w:rFonts w:hint="default"/>
      </w:rPr>
    </w:lvl>
    <w:lvl w:ilvl="4">
      <w:start w:val="1"/>
      <w:numFmt w:val="decimal"/>
      <w:lvlText w:val="%1.%2.%3.%4.%5"/>
      <w:lvlJc w:val="left"/>
      <w:pPr>
        <w:ind w:left="10968" w:hanging="1080"/>
      </w:pPr>
      <w:rPr>
        <w:rFonts w:hint="default"/>
      </w:rPr>
    </w:lvl>
    <w:lvl w:ilvl="5">
      <w:start w:val="1"/>
      <w:numFmt w:val="decimal"/>
      <w:lvlText w:val="%1.%2.%3.%4.%5.%6"/>
      <w:lvlJc w:val="left"/>
      <w:pPr>
        <w:ind w:left="13800" w:hanging="1440"/>
      </w:pPr>
      <w:rPr>
        <w:rFonts w:hint="default"/>
      </w:rPr>
    </w:lvl>
    <w:lvl w:ilvl="6">
      <w:start w:val="1"/>
      <w:numFmt w:val="decimal"/>
      <w:lvlText w:val="%1.%2.%3.%4.%5.%6.%7"/>
      <w:lvlJc w:val="left"/>
      <w:pPr>
        <w:ind w:left="16632" w:hanging="1800"/>
      </w:pPr>
      <w:rPr>
        <w:rFonts w:hint="default"/>
      </w:rPr>
    </w:lvl>
    <w:lvl w:ilvl="7">
      <w:start w:val="1"/>
      <w:numFmt w:val="decimal"/>
      <w:lvlText w:val="%1.%2.%3.%4.%5.%6.%7.%8"/>
      <w:lvlJc w:val="left"/>
      <w:pPr>
        <w:ind w:left="19104" w:hanging="1800"/>
      </w:pPr>
      <w:rPr>
        <w:rFonts w:hint="default"/>
      </w:rPr>
    </w:lvl>
    <w:lvl w:ilvl="8">
      <w:start w:val="1"/>
      <w:numFmt w:val="decimal"/>
      <w:lvlText w:val="%1.%2.%3.%4.%5.%6.%7.%8.%9"/>
      <w:lvlJc w:val="left"/>
      <w:pPr>
        <w:ind w:left="21936" w:hanging="2160"/>
      </w:pPr>
      <w:rPr>
        <w:rFonts w:hint="default"/>
      </w:rPr>
    </w:lvl>
  </w:abstractNum>
  <w:abstractNum w:abstractNumId="30" w15:restartNumberingAfterBreak="0">
    <w:nsid w:val="3CB474C8"/>
    <w:multiLevelType w:val="multilevel"/>
    <w:tmpl w:val="00DC346C"/>
    <w:lvl w:ilvl="0">
      <w:start w:val="22"/>
      <w:numFmt w:val="decimal"/>
      <w:lvlText w:val="%1"/>
      <w:lvlJc w:val="left"/>
      <w:pPr>
        <w:ind w:left="510" w:hanging="510"/>
      </w:pPr>
      <w:rPr>
        <w:rFonts w:hint="default"/>
      </w:rPr>
    </w:lvl>
    <w:lvl w:ilvl="1">
      <w:start w:val="7"/>
      <w:numFmt w:val="decimal"/>
      <w:lvlText w:val="%1.%2"/>
      <w:lvlJc w:val="left"/>
      <w:pPr>
        <w:ind w:left="793" w:hanging="51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31" w15:restartNumberingAfterBreak="0">
    <w:nsid w:val="3E550965"/>
    <w:multiLevelType w:val="multilevel"/>
    <w:tmpl w:val="4D88E44A"/>
    <w:lvl w:ilvl="0">
      <w:start w:val="8"/>
      <w:numFmt w:val="decimal"/>
      <w:lvlText w:val="%1"/>
      <w:lvlJc w:val="left"/>
      <w:pPr>
        <w:ind w:left="660" w:hanging="660"/>
      </w:pPr>
      <w:rPr>
        <w:rFonts w:hint="default"/>
      </w:rPr>
    </w:lvl>
    <w:lvl w:ilvl="1">
      <w:start w:val="2"/>
      <w:numFmt w:val="decimal"/>
      <w:lvlText w:val="%1.%2"/>
      <w:lvlJc w:val="left"/>
      <w:pPr>
        <w:ind w:left="886" w:hanging="660"/>
      </w:pPr>
      <w:rPr>
        <w:rFonts w:hint="default"/>
      </w:rPr>
    </w:lvl>
    <w:lvl w:ilvl="2">
      <w:start w:val="1"/>
      <w:numFmt w:val="decimal"/>
      <w:lvlText w:val="%1.%2.%3"/>
      <w:lvlJc w:val="left"/>
      <w:pPr>
        <w:ind w:left="1172" w:hanging="720"/>
      </w:pPr>
      <w:rPr>
        <w:rFonts w:hint="default"/>
      </w:rPr>
    </w:lvl>
    <w:lvl w:ilvl="3">
      <w:start w:val="2"/>
      <w:numFmt w:val="decimal"/>
      <w:lvlText w:val="%1.%2.%3.%4"/>
      <w:lvlJc w:val="left"/>
      <w:pPr>
        <w:ind w:left="1398" w:hanging="720"/>
      </w:pPr>
      <w:rPr>
        <w:rFonts w:hint="default"/>
      </w:rPr>
    </w:lvl>
    <w:lvl w:ilvl="4">
      <w:start w:val="1"/>
      <w:numFmt w:val="decimal"/>
      <w:lvlText w:val="%1.%2.%3.%4.%5"/>
      <w:lvlJc w:val="left"/>
      <w:pPr>
        <w:ind w:left="1984" w:hanging="1080"/>
      </w:pPr>
      <w:rPr>
        <w:rFonts w:hint="default"/>
      </w:rPr>
    </w:lvl>
    <w:lvl w:ilvl="5">
      <w:start w:val="1"/>
      <w:numFmt w:val="decimal"/>
      <w:lvlText w:val="%1.%2.%3.%4.%5.%6"/>
      <w:lvlJc w:val="left"/>
      <w:pPr>
        <w:ind w:left="2210" w:hanging="1080"/>
      </w:pPr>
      <w:rPr>
        <w:rFonts w:hint="default"/>
      </w:rPr>
    </w:lvl>
    <w:lvl w:ilvl="6">
      <w:start w:val="1"/>
      <w:numFmt w:val="decimal"/>
      <w:lvlText w:val="%1.%2.%3.%4.%5.%6.%7"/>
      <w:lvlJc w:val="left"/>
      <w:pPr>
        <w:ind w:left="2796" w:hanging="1440"/>
      </w:pPr>
      <w:rPr>
        <w:rFonts w:hint="default"/>
      </w:rPr>
    </w:lvl>
    <w:lvl w:ilvl="7">
      <w:start w:val="1"/>
      <w:numFmt w:val="decimal"/>
      <w:lvlText w:val="%1.%2.%3.%4.%5.%6.%7.%8"/>
      <w:lvlJc w:val="left"/>
      <w:pPr>
        <w:ind w:left="3022" w:hanging="1440"/>
      </w:pPr>
      <w:rPr>
        <w:rFonts w:hint="default"/>
      </w:rPr>
    </w:lvl>
    <w:lvl w:ilvl="8">
      <w:start w:val="1"/>
      <w:numFmt w:val="decimal"/>
      <w:lvlText w:val="%1.%2.%3.%4.%5.%6.%7.%8.%9"/>
      <w:lvlJc w:val="left"/>
      <w:pPr>
        <w:ind w:left="3608" w:hanging="1800"/>
      </w:pPr>
      <w:rPr>
        <w:rFonts w:hint="default"/>
      </w:rPr>
    </w:lvl>
  </w:abstractNum>
  <w:abstractNum w:abstractNumId="32" w15:restartNumberingAfterBreak="0">
    <w:nsid w:val="414F3559"/>
    <w:multiLevelType w:val="multilevel"/>
    <w:tmpl w:val="A8184CD8"/>
    <w:lvl w:ilvl="0">
      <w:start w:val="11"/>
      <w:numFmt w:val="decimal"/>
      <w:lvlText w:val="%1"/>
      <w:lvlJc w:val="left"/>
      <w:pPr>
        <w:ind w:left="432" w:hanging="432"/>
      </w:pPr>
      <w:rPr>
        <w:rFonts w:hint="default"/>
      </w:rPr>
    </w:lvl>
    <w:lvl w:ilvl="1">
      <w:start w:val="3"/>
      <w:numFmt w:val="decimal"/>
      <w:lvlText w:val="%1.%2"/>
      <w:lvlJc w:val="left"/>
      <w:pPr>
        <w:ind w:left="3192" w:hanging="720"/>
      </w:pPr>
      <w:rPr>
        <w:rFonts w:hint="default"/>
      </w:rPr>
    </w:lvl>
    <w:lvl w:ilvl="2">
      <w:start w:val="1"/>
      <w:numFmt w:val="decimal"/>
      <w:lvlText w:val="%1.%2.%3"/>
      <w:lvlJc w:val="left"/>
      <w:pPr>
        <w:ind w:left="5664" w:hanging="720"/>
      </w:pPr>
      <w:rPr>
        <w:rFonts w:hint="default"/>
      </w:rPr>
    </w:lvl>
    <w:lvl w:ilvl="3">
      <w:start w:val="1"/>
      <w:numFmt w:val="decimal"/>
      <w:lvlText w:val="%1.%2.%3.%4"/>
      <w:lvlJc w:val="left"/>
      <w:pPr>
        <w:ind w:left="8496" w:hanging="1080"/>
      </w:pPr>
      <w:rPr>
        <w:rFonts w:hint="default"/>
      </w:rPr>
    </w:lvl>
    <w:lvl w:ilvl="4">
      <w:start w:val="1"/>
      <w:numFmt w:val="decimal"/>
      <w:lvlText w:val="%1.%2.%3.%4.%5"/>
      <w:lvlJc w:val="left"/>
      <w:pPr>
        <w:ind w:left="10968" w:hanging="1080"/>
      </w:pPr>
      <w:rPr>
        <w:rFonts w:hint="default"/>
      </w:rPr>
    </w:lvl>
    <w:lvl w:ilvl="5">
      <w:start w:val="1"/>
      <w:numFmt w:val="decimal"/>
      <w:lvlText w:val="%1.%2.%3.%4.%5.%6"/>
      <w:lvlJc w:val="left"/>
      <w:pPr>
        <w:ind w:left="13800" w:hanging="1440"/>
      </w:pPr>
      <w:rPr>
        <w:rFonts w:hint="default"/>
      </w:rPr>
    </w:lvl>
    <w:lvl w:ilvl="6">
      <w:start w:val="1"/>
      <w:numFmt w:val="decimal"/>
      <w:lvlText w:val="%1.%2.%3.%4.%5.%6.%7"/>
      <w:lvlJc w:val="left"/>
      <w:pPr>
        <w:ind w:left="16632" w:hanging="1800"/>
      </w:pPr>
      <w:rPr>
        <w:rFonts w:hint="default"/>
      </w:rPr>
    </w:lvl>
    <w:lvl w:ilvl="7">
      <w:start w:val="1"/>
      <w:numFmt w:val="decimal"/>
      <w:lvlText w:val="%1.%2.%3.%4.%5.%6.%7.%8"/>
      <w:lvlJc w:val="left"/>
      <w:pPr>
        <w:ind w:left="19104" w:hanging="1800"/>
      </w:pPr>
      <w:rPr>
        <w:rFonts w:hint="default"/>
      </w:rPr>
    </w:lvl>
    <w:lvl w:ilvl="8">
      <w:start w:val="1"/>
      <w:numFmt w:val="decimal"/>
      <w:lvlText w:val="%1.%2.%3.%4.%5.%6.%7.%8.%9"/>
      <w:lvlJc w:val="left"/>
      <w:pPr>
        <w:ind w:left="21936" w:hanging="2160"/>
      </w:pPr>
      <w:rPr>
        <w:rFonts w:hint="default"/>
      </w:rPr>
    </w:lvl>
  </w:abstractNum>
  <w:abstractNum w:abstractNumId="33" w15:restartNumberingAfterBreak="0">
    <w:nsid w:val="43903A66"/>
    <w:multiLevelType w:val="multilevel"/>
    <w:tmpl w:val="1BF026EA"/>
    <w:lvl w:ilvl="0">
      <w:start w:val="20"/>
      <w:numFmt w:val="decimal"/>
      <w:lvlText w:val="%1"/>
      <w:lvlJc w:val="left"/>
      <w:pPr>
        <w:ind w:left="624" w:hanging="624"/>
      </w:pPr>
      <w:rPr>
        <w:rFonts w:hint="default"/>
      </w:rPr>
    </w:lvl>
    <w:lvl w:ilvl="1">
      <w:start w:val="1"/>
      <w:numFmt w:val="decimal"/>
      <w:lvlText w:val="%2."/>
      <w:lvlJc w:val="left"/>
      <w:pPr>
        <w:ind w:left="1615" w:hanging="720"/>
      </w:pPr>
      <w:rPr>
        <w:rFonts w:hint="default"/>
      </w:rPr>
    </w:lvl>
    <w:lvl w:ilvl="2">
      <w:start w:val="3"/>
      <w:numFmt w:val="decimal"/>
      <w:lvlText w:val="%1.%2.%3"/>
      <w:lvlJc w:val="left"/>
      <w:pPr>
        <w:ind w:left="2510" w:hanging="720"/>
      </w:pPr>
      <w:rPr>
        <w:rFonts w:hint="default"/>
      </w:rPr>
    </w:lvl>
    <w:lvl w:ilvl="3">
      <w:start w:val="1"/>
      <w:numFmt w:val="decimal"/>
      <w:lvlText w:val="%1.%2.%3.%4"/>
      <w:lvlJc w:val="left"/>
      <w:pPr>
        <w:ind w:left="3765" w:hanging="1080"/>
      </w:pPr>
      <w:rPr>
        <w:rFonts w:hint="default"/>
      </w:rPr>
    </w:lvl>
    <w:lvl w:ilvl="4">
      <w:start w:val="1"/>
      <w:numFmt w:val="decimal"/>
      <w:lvlText w:val="%1.%2.%3.%4.%5"/>
      <w:lvlJc w:val="left"/>
      <w:pPr>
        <w:ind w:left="4660" w:hanging="1080"/>
      </w:pPr>
      <w:rPr>
        <w:rFonts w:hint="default"/>
      </w:rPr>
    </w:lvl>
    <w:lvl w:ilvl="5">
      <w:start w:val="1"/>
      <w:numFmt w:val="decimal"/>
      <w:lvlText w:val="%1.%2.%3.%4.%5.%6"/>
      <w:lvlJc w:val="left"/>
      <w:pPr>
        <w:ind w:left="5915" w:hanging="1440"/>
      </w:pPr>
      <w:rPr>
        <w:rFonts w:hint="default"/>
      </w:rPr>
    </w:lvl>
    <w:lvl w:ilvl="6">
      <w:start w:val="1"/>
      <w:numFmt w:val="decimal"/>
      <w:lvlText w:val="%1.%2.%3.%4.%5.%6.%7"/>
      <w:lvlJc w:val="left"/>
      <w:pPr>
        <w:ind w:left="7170" w:hanging="1800"/>
      </w:pPr>
      <w:rPr>
        <w:rFonts w:hint="default"/>
      </w:rPr>
    </w:lvl>
    <w:lvl w:ilvl="7">
      <w:start w:val="1"/>
      <w:numFmt w:val="decimal"/>
      <w:lvlText w:val="%1.%2.%3.%4.%5.%6.%7.%8"/>
      <w:lvlJc w:val="left"/>
      <w:pPr>
        <w:ind w:left="8065" w:hanging="1800"/>
      </w:pPr>
      <w:rPr>
        <w:rFonts w:hint="default"/>
      </w:rPr>
    </w:lvl>
    <w:lvl w:ilvl="8">
      <w:start w:val="1"/>
      <w:numFmt w:val="decimal"/>
      <w:lvlText w:val="%1.%2.%3.%4.%5.%6.%7.%8.%9"/>
      <w:lvlJc w:val="left"/>
      <w:pPr>
        <w:ind w:left="9320" w:hanging="2160"/>
      </w:pPr>
      <w:rPr>
        <w:rFonts w:hint="default"/>
      </w:rPr>
    </w:lvl>
  </w:abstractNum>
  <w:abstractNum w:abstractNumId="34" w15:restartNumberingAfterBreak="0">
    <w:nsid w:val="4713771C"/>
    <w:multiLevelType w:val="multilevel"/>
    <w:tmpl w:val="F334BC2C"/>
    <w:lvl w:ilvl="0">
      <w:start w:val="6"/>
      <w:numFmt w:val="decimal"/>
      <w:lvlText w:val="%1"/>
      <w:lvlJc w:val="left"/>
      <w:pPr>
        <w:ind w:left="360" w:hanging="360"/>
      </w:pPr>
      <w:rPr>
        <w:rFonts w:hint="default"/>
      </w:rPr>
    </w:lvl>
    <w:lvl w:ilvl="1">
      <w:start w:val="1"/>
      <w:numFmt w:val="decimal"/>
      <w:lvlText w:val="%1.%2"/>
      <w:lvlJc w:val="left"/>
      <w:pPr>
        <w:ind w:left="3504" w:hanging="720"/>
      </w:pPr>
      <w:rPr>
        <w:rFonts w:hint="default"/>
      </w:rPr>
    </w:lvl>
    <w:lvl w:ilvl="2">
      <w:start w:val="1"/>
      <w:numFmt w:val="decimal"/>
      <w:lvlText w:val="%1.%2.%3"/>
      <w:lvlJc w:val="left"/>
      <w:pPr>
        <w:ind w:left="6288" w:hanging="720"/>
      </w:pPr>
      <w:rPr>
        <w:rFonts w:hint="default"/>
      </w:rPr>
    </w:lvl>
    <w:lvl w:ilvl="3">
      <w:start w:val="1"/>
      <w:numFmt w:val="decimal"/>
      <w:lvlText w:val="%1.%2.%3.%4"/>
      <w:lvlJc w:val="left"/>
      <w:pPr>
        <w:ind w:left="9432" w:hanging="1080"/>
      </w:pPr>
      <w:rPr>
        <w:rFonts w:hint="default"/>
      </w:rPr>
    </w:lvl>
    <w:lvl w:ilvl="4">
      <w:start w:val="1"/>
      <w:numFmt w:val="decimal"/>
      <w:lvlText w:val="%1.%2.%3.%4.%5"/>
      <w:lvlJc w:val="left"/>
      <w:pPr>
        <w:ind w:left="12216" w:hanging="1080"/>
      </w:pPr>
      <w:rPr>
        <w:rFonts w:hint="default"/>
      </w:rPr>
    </w:lvl>
    <w:lvl w:ilvl="5">
      <w:start w:val="1"/>
      <w:numFmt w:val="decimal"/>
      <w:lvlText w:val="%1.%2.%3.%4.%5.%6"/>
      <w:lvlJc w:val="left"/>
      <w:pPr>
        <w:ind w:left="15360" w:hanging="1440"/>
      </w:pPr>
      <w:rPr>
        <w:rFonts w:hint="default"/>
      </w:rPr>
    </w:lvl>
    <w:lvl w:ilvl="6">
      <w:start w:val="1"/>
      <w:numFmt w:val="decimal"/>
      <w:lvlText w:val="%1.%2.%3.%4.%5.%6.%7"/>
      <w:lvlJc w:val="left"/>
      <w:pPr>
        <w:ind w:left="18504" w:hanging="1800"/>
      </w:pPr>
      <w:rPr>
        <w:rFonts w:hint="default"/>
      </w:rPr>
    </w:lvl>
    <w:lvl w:ilvl="7">
      <w:start w:val="1"/>
      <w:numFmt w:val="decimal"/>
      <w:lvlText w:val="%1.%2.%3.%4.%5.%6.%7.%8"/>
      <w:lvlJc w:val="left"/>
      <w:pPr>
        <w:ind w:left="21288" w:hanging="1800"/>
      </w:pPr>
      <w:rPr>
        <w:rFonts w:hint="default"/>
      </w:rPr>
    </w:lvl>
    <w:lvl w:ilvl="8">
      <w:start w:val="1"/>
      <w:numFmt w:val="decimal"/>
      <w:lvlText w:val="%1.%2.%3.%4.%5.%6.%7.%8.%9"/>
      <w:lvlJc w:val="left"/>
      <w:pPr>
        <w:ind w:left="24432" w:hanging="2160"/>
      </w:pPr>
      <w:rPr>
        <w:rFonts w:hint="default"/>
      </w:rPr>
    </w:lvl>
  </w:abstractNum>
  <w:abstractNum w:abstractNumId="35" w15:restartNumberingAfterBreak="0">
    <w:nsid w:val="4775101D"/>
    <w:multiLevelType w:val="hybridMultilevel"/>
    <w:tmpl w:val="D8D2698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478878AA"/>
    <w:multiLevelType w:val="hybridMultilevel"/>
    <w:tmpl w:val="73E245A8"/>
    <w:lvl w:ilvl="0" w:tplc="05BA2212">
      <w:start w:val="1"/>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B3156DC"/>
    <w:multiLevelType w:val="multilevel"/>
    <w:tmpl w:val="16227638"/>
    <w:lvl w:ilvl="0">
      <w:start w:val="4"/>
      <w:numFmt w:val="decimal"/>
      <w:lvlText w:val="%1"/>
      <w:lvlJc w:val="left"/>
      <w:pPr>
        <w:ind w:left="360" w:hanging="360"/>
      </w:pPr>
      <w:rPr>
        <w:rFonts w:hint="default"/>
      </w:rPr>
    </w:lvl>
    <w:lvl w:ilvl="1">
      <w:start w:val="2"/>
      <w:numFmt w:val="decimal"/>
      <w:lvlText w:val="%1.%2"/>
      <w:lvlJc w:val="left"/>
      <w:pPr>
        <w:ind w:left="1752" w:hanging="720"/>
      </w:pPr>
      <w:rPr>
        <w:rFonts w:hint="default"/>
      </w:rPr>
    </w:lvl>
    <w:lvl w:ilvl="2">
      <w:start w:val="1"/>
      <w:numFmt w:val="decimal"/>
      <w:lvlText w:val="%1.%2.%3"/>
      <w:lvlJc w:val="left"/>
      <w:pPr>
        <w:ind w:left="2784" w:hanging="720"/>
      </w:pPr>
      <w:rPr>
        <w:rFonts w:hint="default"/>
      </w:rPr>
    </w:lvl>
    <w:lvl w:ilvl="3">
      <w:start w:val="1"/>
      <w:numFmt w:val="decimal"/>
      <w:lvlText w:val="%1.%2.%3.%4"/>
      <w:lvlJc w:val="left"/>
      <w:pPr>
        <w:ind w:left="4176" w:hanging="1080"/>
      </w:pPr>
      <w:rPr>
        <w:rFonts w:hint="default"/>
      </w:rPr>
    </w:lvl>
    <w:lvl w:ilvl="4">
      <w:start w:val="1"/>
      <w:numFmt w:val="decimal"/>
      <w:lvlText w:val="%1.%2.%3.%4.%5"/>
      <w:lvlJc w:val="left"/>
      <w:pPr>
        <w:ind w:left="5208" w:hanging="1080"/>
      </w:pPr>
      <w:rPr>
        <w:rFonts w:hint="default"/>
      </w:rPr>
    </w:lvl>
    <w:lvl w:ilvl="5">
      <w:start w:val="1"/>
      <w:numFmt w:val="decimal"/>
      <w:lvlText w:val="%1.%2.%3.%4.%5.%6"/>
      <w:lvlJc w:val="left"/>
      <w:pPr>
        <w:ind w:left="6600" w:hanging="1440"/>
      </w:pPr>
      <w:rPr>
        <w:rFonts w:hint="default"/>
      </w:rPr>
    </w:lvl>
    <w:lvl w:ilvl="6">
      <w:start w:val="1"/>
      <w:numFmt w:val="decimal"/>
      <w:lvlText w:val="%1.%2.%3.%4.%5.%6.%7"/>
      <w:lvlJc w:val="left"/>
      <w:pPr>
        <w:ind w:left="7992" w:hanging="1800"/>
      </w:pPr>
      <w:rPr>
        <w:rFonts w:hint="default"/>
      </w:rPr>
    </w:lvl>
    <w:lvl w:ilvl="7">
      <w:start w:val="1"/>
      <w:numFmt w:val="decimal"/>
      <w:lvlText w:val="%1.%2.%3.%4.%5.%6.%7.%8"/>
      <w:lvlJc w:val="left"/>
      <w:pPr>
        <w:ind w:left="9024" w:hanging="1800"/>
      </w:pPr>
      <w:rPr>
        <w:rFonts w:hint="default"/>
      </w:rPr>
    </w:lvl>
    <w:lvl w:ilvl="8">
      <w:start w:val="1"/>
      <w:numFmt w:val="decimal"/>
      <w:lvlText w:val="%1.%2.%3.%4.%5.%6.%7.%8.%9"/>
      <w:lvlJc w:val="left"/>
      <w:pPr>
        <w:ind w:left="10416" w:hanging="2160"/>
      </w:pPr>
      <w:rPr>
        <w:rFonts w:hint="default"/>
      </w:rPr>
    </w:lvl>
  </w:abstractNum>
  <w:abstractNum w:abstractNumId="38" w15:restartNumberingAfterBreak="0">
    <w:nsid w:val="4B4555CB"/>
    <w:multiLevelType w:val="hybridMultilevel"/>
    <w:tmpl w:val="9604BD5E"/>
    <w:lvl w:ilvl="0" w:tplc="DF18290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C1E6B9F"/>
    <w:multiLevelType w:val="multilevel"/>
    <w:tmpl w:val="EC4222AA"/>
    <w:lvl w:ilvl="0">
      <w:start w:val="2"/>
      <w:numFmt w:val="decimal"/>
      <w:lvlText w:val="%1"/>
      <w:lvlJc w:val="left"/>
      <w:pPr>
        <w:ind w:left="360" w:hanging="360"/>
      </w:pPr>
      <w:rPr>
        <w:rFonts w:hint="default"/>
      </w:rPr>
    </w:lvl>
    <w:lvl w:ilvl="1">
      <w:start w:val="4"/>
      <w:numFmt w:val="decimal"/>
      <w:lvlText w:val="%1.%2"/>
      <w:lvlJc w:val="left"/>
      <w:pPr>
        <w:ind w:left="700"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120" w:hanging="108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160" w:hanging="1440"/>
      </w:pPr>
      <w:rPr>
        <w:rFonts w:hint="default"/>
      </w:rPr>
    </w:lvl>
  </w:abstractNum>
  <w:abstractNum w:abstractNumId="40" w15:restartNumberingAfterBreak="0">
    <w:nsid w:val="4E1E0987"/>
    <w:multiLevelType w:val="hybridMultilevel"/>
    <w:tmpl w:val="BBEA6F54"/>
    <w:lvl w:ilvl="0" w:tplc="FFFFFFFF">
      <w:start w:val="1"/>
      <w:numFmt w:val="bullet"/>
      <w:lvlText w:val=""/>
      <w:lvlJc w:val="left"/>
      <w:pPr>
        <w:tabs>
          <w:tab w:val="num" w:pos="397"/>
        </w:tabs>
        <w:ind w:left="397" w:hanging="397"/>
      </w:pPr>
      <w:rPr>
        <w:rFonts w:ascii="Symbol" w:eastAsia="Times New Roman" w:hAnsi="Symbol"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1" w15:restartNumberingAfterBreak="0">
    <w:nsid w:val="5159061B"/>
    <w:multiLevelType w:val="multilevel"/>
    <w:tmpl w:val="C7CC62FA"/>
    <w:lvl w:ilvl="0">
      <w:start w:val="8"/>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29C7A08"/>
    <w:multiLevelType w:val="hybridMultilevel"/>
    <w:tmpl w:val="2788D774"/>
    <w:lvl w:ilvl="0" w:tplc="9E827B4A">
      <w:start w:val="6"/>
      <w:numFmt w:val="bullet"/>
      <w:lvlText w:val="-"/>
      <w:lvlJc w:val="left"/>
      <w:pPr>
        <w:ind w:left="1069" w:hanging="360"/>
      </w:pPr>
      <w:rPr>
        <w:rFonts w:ascii="Corbel" w:eastAsia="Times New Roman" w:hAnsi="Corbel" w:cstheme="majorHAns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3" w15:restartNumberingAfterBreak="0">
    <w:nsid w:val="5580449D"/>
    <w:multiLevelType w:val="multilevel"/>
    <w:tmpl w:val="B4A6C77C"/>
    <w:lvl w:ilvl="0">
      <w:start w:val="1"/>
      <w:numFmt w:val="decimal"/>
      <w:isLgl/>
      <w:lvlText w:val="ARTICLE %1 - "/>
      <w:lvlJc w:val="left"/>
      <w:pPr>
        <w:tabs>
          <w:tab w:val="num" w:pos="879"/>
        </w:tabs>
        <w:ind w:left="823" w:hanging="39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 - %2 -"/>
      <w:lvlJc w:val="left"/>
      <w:pPr>
        <w:tabs>
          <w:tab w:val="num" w:pos="1362"/>
        </w:tabs>
        <w:ind w:left="625" w:hanging="5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 - %3 - "/>
      <w:lvlJc w:val="left"/>
      <w:pPr>
        <w:tabs>
          <w:tab w:val="num" w:pos="1674"/>
        </w:tabs>
        <w:ind w:left="1439" w:hanging="729"/>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 -%4"/>
      <w:lvlJc w:val="right"/>
      <w:pPr>
        <w:tabs>
          <w:tab w:val="num" w:pos="850"/>
        </w:tabs>
        <w:ind w:left="680" w:hanging="113"/>
      </w:pPr>
      <w:rPr>
        <w:rFonts w:ascii="Calibri Light" w:hAnsi="Calibri Light" w:hint="default"/>
        <w:b w:val="0"/>
        <w:i w:val="0"/>
        <w:caps w:val="0"/>
        <w:strike w:val="0"/>
        <w:dstrike w:val="0"/>
        <w:vanish w:val="0"/>
        <w:sz w:val="20"/>
        <w:u w:val="single"/>
        <w:vertAlign w:val="baseline"/>
      </w:rPr>
    </w:lvl>
    <w:lvl w:ilvl="4">
      <w:start w:val="1"/>
      <w:numFmt w:val="decimal"/>
      <w:lvlText w:val="%5)"/>
      <w:lvlJc w:val="left"/>
      <w:pPr>
        <w:ind w:left="1584" w:hanging="432"/>
      </w:pPr>
      <w:rPr>
        <w:rFonts w:hint="default"/>
      </w:rPr>
    </w:lvl>
    <w:lvl w:ilvl="5">
      <w:start w:val="1"/>
      <w:numFmt w:val="lowerLetter"/>
      <w:lvlText w:val="%6)"/>
      <w:lvlJc w:val="left"/>
      <w:pPr>
        <w:ind w:left="1728" w:hanging="432"/>
      </w:pPr>
      <w:rPr>
        <w:rFonts w:hint="default"/>
      </w:rPr>
    </w:lvl>
    <w:lvl w:ilvl="6">
      <w:start w:val="1"/>
      <w:numFmt w:val="lowerRoman"/>
      <w:lvlText w:val="%7)"/>
      <w:lvlJc w:val="right"/>
      <w:pPr>
        <w:ind w:left="1872" w:hanging="288"/>
      </w:pPr>
      <w:rPr>
        <w:rFonts w:hint="default"/>
      </w:rPr>
    </w:lvl>
    <w:lvl w:ilvl="7">
      <w:start w:val="1"/>
      <w:numFmt w:val="lowerLetter"/>
      <w:lvlText w:val="%8."/>
      <w:lvlJc w:val="left"/>
      <w:pPr>
        <w:ind w:left="2016" w:hanging="432"/>
      </w:pPr>
      <w:rPr>
        <w:rFonts w:hint="default"/>
      </w:rPr>
    </w:lvl>
    <w:lvl w:ilvl="8">
      <w:start w:val="1"/>
      <w:numFmt w:val="lowerRoman"/>
      <w:lvlText w:val="%9."/>
      <w:lvlJc w:val="right"/>
      <w:pPr>
        <w:ind w:left="2160" w:hanging="144"/>
      </w:pPr>
      <w:rPr>
        <w:rFonts w:hint="default"/>
      </w:rPr>
    </w:lvl>
  </w:abstractNum>
  <w:abstractNum w:abstractNumId="44" w15:restartNumberingAfterBreak="0">
    <w:nsid w:val="56AB2DE9"/>
    <w:multiLevelType w:val="hybridMultilevel"/>
    <w:tmpl w:val="FD9E233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5BFA3CB5"/>
    <w:multiLevelType w:val="multilevel"/>
    <w:tmpl w:val="48BA57C8"/>
    <w:lvl w:ilvl="0">
      <w:start w:val="21"/>
      <w:numFmt w:val="decimal"/>
      <w:lvlText w:val="%1"/>
      <w:lvlJc w:val="left"/>
      <w:pPr>
        <w:ind w:left="444" w:hanging="444"/>
      </w:pPr>
      <w:rPr>
        <w:rFonts w:hint="default"/>
      </w:rPr>
    </w:lvl>
    <w:lvl w:ilvl="1">
      <w:start w:val="1"/>
      <w:numFmt w:val="decimal"/>
      <w:lvlText w:val="%1-%2"/>
      <w:lvlJc w:val="left"/>
      <w:pPr>
        <w:ind w:left="2472" w:hanging="720"/>
      </w:pPr>
      <w:rPr>
        <w:rFonts w:hint="default"/>
      </w:rPr>
    </w:lvl>
    <w:lvl w:ilvl="2">
      <w:start w:val="1"/>
      <w:numFmt w:val="decimal"/>
      <w:lvlText w:val="%1-%2.%3"/>
      <w:lvlJc w:val="left"/>
      <w:pPr>
        <w:ind w:left="4224" w:hanging="720"/>
      </w:pPr>
      <w:rPr>
        <w:rFonts w:hint="default"/>
      </w:rPr>
    </w:lvl>
    <w:lvl w:ilvl="3">
      <w:start w:val="1"/>
      <w:numFmt w:val="decimal"/>
      <w:lvlText w:val="%1-%2.%3.%4"/>
      <w:lvlJc w:val="left"/>
      <w:pPr>
        <w:ind w:left="6336" w:hanging="1080"/>
      </w:pPr>
      <w:rPr>
        <w:rFonts w:hint="default"/>
      </w:rPr>
    </w:lvl>
    <w:lvl w:ilvl="4">
      <w:start w:val="1"/>
      <w:numFmt w:val="decimal"/>
      <w:lvlText w:val="%1-%2.%3.%4.%5"/>
      <w:lvlJc w:val="left"/>
      <w:pPr>
        <w:ind w:left="8448" w:hanging="1440"/>
      </w:pPr>
      <w:rPr>
        <w:rFonts w:hint="default"/>
      </w:rPr>
    </w:lvl>
    <w:lvl w:ilvl="5">
      <w:start w:val="1"/>
      <w:numFmt w:val="decimal"/>
      <w:lvlText w:val="%1-%2.%3.%4.%5.%6"/>
      <w:lvlJc w:val="left"/>
      <w:pPr>
        <w:ind w:left="10200" w:hanging="1440"/>
      </w:pPr>
      <w:rPr>
        <w:rFonts w:hint="default"/>
      </w:rPr>
    </w:lvl>
    <w:lvl w:ilvl="6">
      <w:start w:val="1"/>
      <w:numFmt w:val="decimal"/>
      <w:lvlText w:val="%1-%2.%3.%4.%5.%6.%7"/>
      <w:lvlJc w:val="left"/>
      <w:pPr>
        <w:ind w:left="12312" w:hanging="1800"/>
      </w:pPr>
      <w:rPr>
        <w:rFonts w:hint="default"/>
      </w:rPr>
    </w:lvl>
    <w:lvl w:ilvl="7">
      <w:start w:val="1"/>
      <w:numFmt w:val="decimal"/>
      <w:lvlText w:val="%1-%2.%3.%4.%5.%6.%7.%8"/>
      <w:lvlJc w:val="left"/>
      <w:pPr>
        <w:ind w:left="14064" w:hanging="1800"/>
      </w:pPr>
      <w:rPr>
        <w:rFonts w:hint="default"/>
      </w:rPr>
    </w:lvl>
    <w:lvl w:ilvl="8">
      <w:start w:val="1"/>
      <w:numFmt w:val="decimal"/>
      <w:lvlText w:val="%1-%2.%3.%4.%5.%6.%7.%8.%9"/>
      <w:lvlJc w:val="left"/>
      <w:pPr>
        <w:ind w:left="16176" w:hanging="2160"/>
      </w:pPr>
      <w:rPr>
        <w:rFonts w:hint="default"/>
      </w:rPr>
    </w:lvl>
  </w:abstractNum>
  <w:abstractNum w:abstractNumId="46" w15:restartNumberingAfterBreak="0">
    <w:nsid w:val="62C5636F"/>
    <w:multiLevelType w:val="multilevel"/>
    <w:tmpl w:val="040C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15:restartNumberingAfterBreak="0">
    <w:nsid w:val="63673848"/>
    <w:multiLevelType w:val="multilevel"/>
    <w:tmpl w:val="C66475C4"/>
    <w:lvl w:ilvl="0">
      <w:start w:val="1"/>
      <w:numFmt w:val="decimal"/>
      <w:lvlText w:val="%1"/>
      <w:lvlJc w:val="left"/>
      <w:pPr>
        <w:ind w:left="360" w:hanging="360"/>
      </w:pPr>
      <w:rPr>
        <w:rFonts w:hint="default"/>
      </w:rPr>
    </w:lvl>
    <w:lvl w:ilvl="1">
      <w:start w:val="7"/>
      <w:numFmt w:val="decimal"/>
      <w:lvlText w:val="%1.%2"/>
      <w:lvlJc w:val="left"/>
      <w:pPr>
        <w:ind w:left="1996" w:hanging="7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4284" w:hanging="108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780" w:hanging="1440"/>
      </w:pPr>
      <w:rPr>
        <w:rFonts w:hint="default"/>
      </w:rPr>
    </w:lvl>
    <w:lvl w:ilvl="6">
      <w:start w:val="1"/>
      <w:numFmt w:val="decimal"/>
      <w:lvlText w:val="%1.%2.%3.%4.%5.%6.%7"/>
      <w:lvlJc w:val="left"/>
      <w:pPr>
        <w:ind w:left="8208" w:hanging="1800"/>
      </w:pPr>
      <w:rPr>
        <w:rFonts w:hint="default"/>
      </w:rPr>
    </w:lvl>
    <w:lvl w:ilvl="7">
      <w:start w:val="1"/>
      <w:numFmt w:val="decimal"/>
      <w:lvlText w:val="%1.%2.%3.%4.%5.%6.%7.%8"/>
      <w:lvlJc w:val="left"/>
      <w:pPr>
        <w:ind w:left="9276" w:hanging="1800"/>
      </w:pPr>
      <w:rPr>
        <w:rFonts w:hint="default"/>
      </w:rPr>
    </w:lvl>
    <w:lvl w:ilvl="8">
      <w:start w:val="1"/>
      <w:numFmt w:val="decimal"/>
      <w:lvlText w:val="%1.%2.%3.%4.%5.%6.%7.%8.%9"/>
      <w:lvlJc w:val="left"/>
      <w:pPr>
        <w:ind w:left="10704" w:hanging="2160"/>
      </w:pPr>
      <w:rPr>
        <w:rFonts w:hint="default"/>
      </w:rPr>
    </w:lvl>
  </w:abstractNum>
  <w:abstractNum w:abstractNumId="48" w15:restartNumberingAfterBreak="0">
    <w:nsid w:val="65E127B9"/>
    <w:multiLevelType w:val="hybridMultilevel"/>
    <w:tmpl w:val="154EDA1A"/>
    <w:lvl w:ilvl="0" w:tplc="B7A22F76">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9" w15:restartNumberingAfterBreak="0">
    <w:nsid w:val="66547E4A"/>
    <w:multiLevelType w:val="multilevel"/>
    <w:tmpl w:val="205269FC"/>
    <w:lvl w:ilvl="0">
      <w:start w:val="7"/>
      <w:numFmt w:val="decimal"/>
      <w:lvlText w:val="%1"/>
      <w:lvlJc w:val="left"/>
      <w:pPr>
        <w:ind w:left="360" w:hanging="360"/>
      </w:pPr>
      <w:rPr>
        <w:rFonts w:hint="default"/>
      </w:rPr>
    </w:lvl>
    <w:lvl w:ilvl="1">
      <w:start w:val="1"/>
      <w:numFmt w:val="decimal"/>
      <w:lvlText w:val="%1.%2"/>
      <w:lvlJc w:val="left"/>
      <w:pPr>
        <w:ind w:left="2472" w:hanging="720"/>
      </w:pPr>
      <w:rPr>
        <w:rFonts w:hint="default"/>
      </w:rPr>
    </w:lvl>
    <w:lvl w:ilvl="2">
      <w:start w:val="1"/>
      <w:numFmt w:val="decimal"/>
      <w:lvlText w:val="%1.%2.%3"/>
      <w:lvlJc w:val="left"/>
      <w:pPr>
        <w:ind w:left="4224" w:hanging="720"/>
      </w:pPr>
      <w:rPr>
        <w:rFonts w:hint="default"/>
      </w:rPr>
    </w:lvl>
    <w:lvl w:ilvl="3">
      <w:start w:val="1"/>
      <w:numFmt w:val="decimal"/>
      <w:lvlText w:val="%1.%2.%3.%4"/>
      <w:lvlJc w:val="left"/>
      <w:pPr>
        <w:ind w:left="6336" w:hanging="1080"/>
      </w:pPr>
      <w:rPr>
        <w:rFonts w:hint="default"/>
      </w:rPr>
    </w:lvl>
    <w:lvl w:ilvl="4">
      <w:start w:val="1"/>
      <w:numFmt w:val="decimal"/>
      <w:lvlText w:val="%1.%2.%3.%4.%5"/>
      <w:lvlJc w:val="left"/>
      <w:pPr>
        <w:ind w:left="8088" w:hanging="1080"/>
      </w:pPr>
      <w:rPr>
        <w:rFonts w:hint="default"/>
      </w:rPr>
    </w:lvl>
    <w:lvl w:ilvl="5">
      <w:start w:val="1"/>
      <w:numFmt w:val="decimal"/>
      <w:lvlText w:val="%1.%2.%3.%4.%5.%6"/>
      <w:lvlJc w:val="left"/>
      <w:pPr>
        <w:ind w:left="10200" w:hanging="1440"/>
      </w:pPr>
      <w:rPr>
        <w:rFonts w:hint="default"/>
      </w:rPr>
    </w:lvl>
    <w:lvl w:ilvl="6">
      <w:start w:val="1"/>
      <w:numFmt w:val="decimal"/>
      <w:lvlText w:val="%1.%2.%3.%4.%5.%6.%7"/>
      <w:lvlJc w:val="left"/>
      <w:pPr>
        <w:ind w:left="12312" w:hanging="1800"/>
      </w:pPr>
      <w:rPr>
        <w:rFonts w:hint="default"/>
      </w:rPr>
    </w:lvl>
    <w:lvl w:ilvl="7">
      <w:start w:val="1"/>
      <w:numFmt w:val="decimal"/>
      <w:lvlText w:val="%1.%2.%3.%4.%5.%6.%7.%8"/>
      <w:lvlJc w:val="left"/>
      <w:pPr>
        <w:ind w:left="14064" w:hanging="1800"/>
      </w:pPr>
      <w:rPr>
        <w:rFonts w:hint="default"/>
      </w:rPr>
    </w:lvl>
    <w:lvl w:ilvl="8">
      <w:start w:val="1"/>
      <w:numFmt w:val="decimal"/>
      <w:lvlText w:val="%1.%2.%3.%4.%5.%6.%7.%8.%9"/>
      <w:lvlJc w:val="left"/>
      <w:pPr>
        <w:ind w:left="16176" w:hanging="2160"/>
      </w:pPr>
      <w:rPr>
        <w:rFonts w:hint="default"/>
      </w:rPr>
    </w:lvl>
  </w:abstractNum>
  <w:abstractNum w:abstractNumId="50" w15:restartNumberingAfterBreak="0">
    <w:nsid w:val="671322DC"/>
    <w:multiLevelType w:val="multilevel"/>
    <w:tmpl w:val="B4ACDD26"/>
    <w:lvl w:ilvl="0">
      <w:start w:val="4"/>
      <w:numFmt w:val="decimal"/>
      <w:lvlText w:val="%1"/>
      <w:lvlJc w:val="left"/>
      <w:pPr>
        <w:ind w:left="360" w:hanging="360"/>
      </w:pPr>
      <w:rPr>
        <w:rFonts w:hint="default"/>
      </w:rPr>
    </w:lvl>
    <w:lvl w:ilvl="1">
      <w:start w:val="1"/>
      <w:numFmt w:val="decimal"/>
      <w:lvlText w:val="%1-%2"/>
      <w:lvlJc w:val="left"/>
      <w:pPr>
        <w:ind w:left="1752" w:hanging="720"/>
      </w:pPr>
      <w:rPr>
        <w:rFonts w:hint="default"/>
      </w:rPr>
    </w:lvl>
    <w:lvl w:ilvl="2">
      <w:start w:val="1"/>
      <w:numFmt w:val="decimal"/>
      <w:lvlText w:val="%1-%2.%3"/>
      <w:lvlJc w:val="left"/>
      <w:pPr>
        <w:ind w:left="2784" w:hanging="720"/>
      </w:pPr>
      <w:rPr>
        <w:rFonts w:hint="default"/>
      </w:rPr>
    </w:lvl>
    <w:lvl w:ilvl="3">
      <w:start w:val="1"/>
      <w:numFmt w:val="decimal"/>
      <w:lvlText w:val="%1-%2.%3.%4"/>
      <w:lvlJc w:val="left"/>
      <w:pPr>
        <w:ind w:left="4176" w:hanging="1080"/>
      </w:pPr>
      <w:rPr>
        <w:rFonts w:hint="default"/>
      </w:rPr>
    </w:lvl>
    <w:lvl w:ilvl="4">
      <w:start w:val="1"/>
      <w:numFmt w:val="decimal"/>
      <w:lvlText w:val="%1-%2.%3.%4.%5"/>
      <w:lvlJc w:val="left"/>
      <w:pPr>
        <w:ind w:left="5568" w:hanging="1440"/>
      </w:pPr>
      <w:rPr>
        <w:rFonts w:hint="default"/>
      </w:rPr>
    </w:lvl>
    <w:lvl w:ilvl="5">
      <w:start w:val="1"/>
      <w:numFmt w:val="decimal"/>
      <w:lvlText w:val="%1-%2.%3.%4.%5.%6"/>
      <w:lvlJc w:val="left"/>
      <w:pPr>
        <w:ind w:left="6600" w:hanging="1440"/>
      </w:pPr>
      <w:rPr>
        <w:rFonts w:hint="default"/>
      </w:rPr>
    </w:lvl>
    <w:lvl w:ilvl="6">
      <w:start w:val="1"/>
      <w:numFmt w:val="decimal"/>
      <w:lvlText w:val="%1-%2.%3.%4.%5.%6.%7"/>
      <w:lvlJc w:val="left"/>
      <w:pPr>
        <w:ind w:left="7992" w:hanging="1800"/>
      </w:pPr>
      <w:rPr>
        <w:rFonts w:hint="default"/>
      </w:rPr>
    </w:lvl>
    <w:lvl w:ilvl="7">
      <w:start w:val="1"/>
      <w:numFmt w:val="decimal"/>
      <w:lvlText w:val="%1-%2.%3.%4.%5.%6.%7.%8"/>
      <w:lvlJc w:val="left"/>
      <w:pPr>
        <w:ind w:left="9024" w:hanging="1800"/>
      </w:pPr>
      <w:rPr>
        <w:rFonts w:hint="default"/>
      </w:rPr>
    </w:lvl>
    <w:lvl w:ilvl="8">
      <w:start w:val="1"/>
      <w:numFmt w:val="decimal"/>
      <w:lvlText w:val="%1-%2.%3.%4.%5.%6.%7.%8.%9"/>
      <w:lvlJc w:val="left"/>
      <w:pPr>
        <w:ind w:left="10416" w:hanging="2160"/>
      </w:pPr>
      <w:rPr>
        <w:rFonts w:hint="default"/>
      </w:rPr>
    </w:lvl>
  </w:abstractNum>
  <w:abstractNum w:abstractNumId="51" w15:restartNumberingAfterBreak="0">
    <w:nsid w:val="6AF463EB"/>
    <w:multiLevelType w:val="multilevel"/>
    <w:tmpl w:val="00DC346C"/>
    <w:lvl w:ilvl="0">
      <w:start w:val="22"/>
      <w:numFmt w:val="decimal"/>
      <w:lvlText w:val="%1"/>
      <w:lvlJc w:val="left"/>
      <w:pPr>
        <w:ind w:left="510" w:hanging="510"/>
      </w:pPr>
      <w:rPr>
        <w:rFonts w:hint="default"/>
      </w:rPr>
    </w:lvl>
    <w:lvl w:ilvl="1">
      <w:start w:val="7"/>
      <w:numFmt w:val="decimal"/>
      <w:lvlText w:val="%1.%2"/>
      <w:lvlJc w:val="left"/>
      <w:pPr>
        <w:ind w:left="793" w:hanging="51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52" w15:restartNumberingAfterBreak="0">
    <w:nsid w:val="6BE75DC0"/>
    <w:multiLevelType w:val="multilevel"/>
    <w:tmpl w:val="B4ACDD26"/>
    <w:lvl w:ilvl="0">
      <w:start w:val="4"/>
      <w:numFmt w:val="decimal"/>
      <w:lvlText w:val="%1"/>
      <w:lvlJc w:val="left"/>
      <w:pPr>
        <w:ind w:left="360" w:hanging="360"/>
      </w:pPr>
      <w:rPr>
        <w:rFonts w:hint="default"/>
      </w:rPr>
    </w:lvl>
    <w:lvl w:ilvl="1">
      <w:start w:val="1"/>
      <w:numFmt w:val="decimal"/>
      <w:lvlText w:val="%1-%2"/>
      <w:lvlJc w:val="left"/>
      <w:pPr>
        <w:ind w:left="1752" w:hanging="720"/>
      </w:pPr>
      <w:rPr>
        <w:rFonts w:hint="default"/>
      </w:rPr>
    </w:lvl>
    <w:lvl w:ilvl="2">
      <w:start w:val="1"/>
      <w:numFmt w:val="decimal"/>
      <w:lvlText w:val="%1-%2.%3"/>
      <w:lvlJc w:val="left"/>
      <w:pPr>
        <w:ind w:left="2784" w:hanging="720"/>
      </w:pPr>
      <w:rPr>
        <w:rFonts w:hint="default"/>
      </w:rPr>
    </w:lvl>
    <w:lvl w:ilvl="3">
      <w:start w:val="1"/>
      <w:numFmt w:val="decimal"/>
      <w:lvlText w:val="%1-%2.%3.%4"/>
      <w:lvlJc w:val="left"/>
      <w:pPr>
        <w:ind w:left="4176" w:hanging="1080"/>
      </w:pPr>
      <w:rPr>
        <w:rFonts w:hint="default"/>
      </w:rPr>
    </w:lvl>
    <w:lvl w:ilvl="4">
      <w:start w:val="1"/>
      <w:numFmt w:val="decimal"/>
      <w:lvlText w:val="%1-%2.%3.%4.%5"/>
      <w:lvlJc w:val="left"/>
      <w:pPr>
        <w:ind w:left="5568" w:hanging="1440"/>
      </w:pPr>
      <w:rPr>
        <w:rFonts w:hint="default"/>
      </w:rPr>
    </w:lvl>
    <w:lvl w:ilvl="5">
      <w:start w:val="1"/>
      <w:numFmt w:val="decimal"/>
      <w:lvlText w:val="%1-%2.%3.%4.%5.%6"/>
      <w:lvlJc w:val="left"/>
      <w:pPr>
        <w:ind w:left="6600" w:hanging="1440"/>
      </w:pPr>
      <w:rPr>
        <w:rFonts w:hint="default"/>
      </w:rPr>
    </w:lvl>
    <w:lvl w:ilvl="6">
      <w:start w:val="1"/>
      <w:numFmt w:val="decimal"/>
      <w:lvlText w:val="%1-%2.%3.%4.%5.%6.%7"/>
      <w:lvlJc w:val="left"/>
      <w:pPr>
        <w:ind w:left="7992" w:hanging="1800"/>
      </w:pPr>
      <w:rPr>
        <w:rFonts w:hint="default"/>
      </w:rPr>
    </w:lvl>
    <w:lvl w:ilvl="7">
      <w:start w:val="1"/>
      <w:numFmt w:val="decimal"/>
      <w:lvlText w:val="%1-%2.%3.%4.%5.%6.%7.%8"/>
      <w:lvlJc w:val="left"/>
      <w:pPr>
        <w:ind w:left="9024" w:hanging="1800"/>
      </w:pPr>
      <w:rPr>
        <w:rFonts w:hint="default"/>
      </w:rPr>
    </w:lvl>
    <w:lvl w:ilvl="8">
      <w:start w:val="1"/>
      <w:numFmt w:val="decimal"/>
      <w:lvlText w:val="%1-%2.%3.%4.%5.%6.%7.%8.%9"/>
      <w:lvlJc w:val="left"/>
      <w:pPr>
        <w:ind w:left="10416" w:hanging="2160"/>
      </w:pPr>
      <w:rPr>
        <w:rFonts w:hint="default"/>
      </w:rPr>
    </w:lvl>
  </w:abstractNum>
  <w:abstractNum w:abstractNumId="53" w15:restartNumberingAfterBreak="0">
    <w:nsid w:val="6C5B34FD"/>
    <w:multiLevelType w:val="multilevel"/>
    <w:tmpl w:val="2C24C984"/>
    <w:lvl w:ilvl="0">
      <w:start w:val="9"/>
      <w:numFmt w:val="decimal"/>
      <w:lvlText w:val="%1"/>
      <w:lvlJc w:val="left"/>
      <w:pPr>
        <w:ind w:left="360" w:hanging="360"/>
      </w:pPr>
      <w:rPr>
        <w:rFonts w:hint="default"/>
      </w:rPr>
    </w:lvl>
    <w:lvl w:ilvl="1">
      <w:start w:val="1"/>
      <w:numFmt w:val="decimal"/>
      <w:lvlText w:val="%1-%2"/>
      <w:lvlJc w:val="left"/>
      <w:pPr>
        <w:ind w:left="2472" w:hanging="720"/>
      </w:pPr>
      <w:rPr>
        <w:rFonts w:hint="default"/>
      </w:rPr>
    </w:lvl>
    <w:lvl w:ilvl="2">
      <w:start w:val="1"/>
      <w:numFmt w:val="decimal"/>
      <w:lvlText w:val="%1-%2.%3"/>
      <w:lvlJc w:val="left"/>
      <w:pPr>
        <w:ind w:left="4224" w:hanging="720"/>
      </w:pPr>
      <w:rPr>
        <w:rFonts w:hint="default"/>
      </w:rPr>
    </w:lvl>
    <w:lvl w:ilvl="3">
      <w:start w:val="1"/>
      <w:numFmt w:val="decimal"/>
      <w:lvlText w:val="%1-%2.%3.%4"/>
      <w:lvlJc w:val="left"/>
      <w:pPr>
        <w:ind w:left="6336" w:hanging="1080"/>
      </w:pPr>
      <w:rPr>
        <w:rFonts w:hint="default"/>
      </w:rPr>
    </w:lvl>
    <w:lvl w:ilvl="4">
      <w:start w:val="1"/>
      <w:numFmt w:val="decimal"/>
      <w:lvlText w:val="%1-%2.%3.%4.%5"/>
      <w:lvlJc w:val="left"/>
      <w:pPr>
        <w:ind w:left="8448" w:hanging="1440"/>
      </w:pPr>
      <w:rPr>
        <w:rFonts w:hint="default"/>
      </w:rPr>
    </w:lvl>
    <w:lvl w:ilvl="5">
      <w:start w:val="1"/>
      <w:numFmt w:val="decimal"/>
      <w:lvlText w:val="%1-%2.%3.%4.%5.%6"/>
      <w:lvlJc w:val="left"/>
      <w:pPr>
        <w:ind w:left="10200" w:hanging="1440"/>
      </w:pPr>
      <w:rPr>
        <w:rFonts w:hint="default"/>
      </w:rPr>
    </w:lvl>
    <w:lvl w:ilvl="6">
      <w:start w:val="1"/>
      <w:numFmt w:val="decimal"/>
      <w:lvlText w:val="%1-%2.%3.%4.%5.%6.%7"/>
      <w:lvlJc w:val="left"/>
      <w:pPr>
        <w:ind w:left="12312" w:hanging="1800"/>
      </w:pPr>
      <w:rPr>
        <w:rFonts w:hint="default"/>
      </w:rPr>
    </w:lvl>
    <w:lvl w:ilvl="7">
      <w:start w:val="1"/>
      <w:numFmt w:val="decimal"/>
      <w:lvlText w:val="%1-%2.%3.%4.%5.%6.%7.%8"/>
      <w:lvlJc w:val="left"/>
      <w:pPr>
        <w:ind w:left="14064" w:hanging="1800"/>
      </w:pPr>
      <w:rPr>
        <w:rFonts w:hint="default"/>
      </w:rPr>
    </w:lvl>
    <w:lvl w:ilvl="8">
      <w:start w:val="1"/>
      <w:numFmt w:val="decimal"/>
      <w:lvlText w:val="%1-%2.%3.%4.%5.%6.%7.%8.%9"/>
      <w:lvlJc w:val="left"/>
      <w:pPr>
        <w:ind w:left="16176" w:hanging="2160"/>
      </w:pPr>
      <w:rPr>
        <w:rFonts w:hint="default"/>
      </w:rPr>
    </w:lvl>
  </w:abstractNum>
  <w:abstractNum w:abstractNumId="54" w15:restartNumberingAfterBreak="0">
    <w:nsid w:val="6CF24B34"/>
    <w:multiLevelType w:val="multilevel"/>
    <w:tmpl w:val="BEE6F9D0"/>
    <w:lvl w:ilvl="0">
      <w:start w:val="20"/>
      <w:numFmt w:val="decimal"/>
      <w:lvlText w:val="%1"/>
      <w:lvlJc w:val="left"/>
      <w:pPr>
        <w:ind w:left="432" w:hanging="432"/>
      </w:pPr>
      <w:rPr>
        <w:rFonts w:hint="default"/>
      </w:rPr>
    </w:lvl>
    <w:lvl w:ilvl="1">
      <w:start w:val="7"/>
      <w:numFmt w:val="decimal"/>
      <w:lvlText w:val="%1.%2"/>
      <w:lvlJc w:val="left"/>
      <w:pPr>
        <w:ind w:left="2335" w:hanging="720"/>
      </w:pPr>
      <w:rPr>
        <w:rFonts w:hint="default"/>
      </w:rPr>
    </w:lvl>
    <w:lvl w:ilvl="2">
      <w:start w:val="1"/>
      <w:numFmt w:val="decimal"/>
      <w:lvlText w:val="%1.%2.%3"/>
      <w:lvlJc w:val="left"/>
      <w:pPr>
        <w:ind w:left="3950" w:hanging="720"/>
      </w:pPr>
      <w:rPr>
        <w:rFonts w:hint="default"/>
      </w:rPr>
    </w:lvl>
    <w:lvl w:ilvl="3">
      <w:start w:val="1"/>
      <w:numFmt w:val="decimal"/>
      <w:lvlText w:val="%1.%2.%3.%4"/>
      <w:lvlJc w:val="left"/>
      <w:pPr>
        <w:ind w:left="5925" w:hanging="1080"/>
      </w:pPr>
      <w:rPr>
        <w:rFonts w:hint="default"/>
      </w:rPr>
    </w:lvl>
    <w:lvl w:ilvl="4">
      <w:start w:val="1"/>
      <w:numFmt w:val="decimal"/>
      <w:lvlText w:val="%1.%2.%3.%4.%5"/>
      <w:lvlJc w:val="left"/>
      <w:pPr>
        <w:ind w:left="7540" w:hanging="1080"/>
      </w:pPr>
      <w:rPr>
        <w:rFonts w:hint="default"/>
      </w:rPr>
    </w:lvl>
    <w:lvl w:ilvl="5">
      <w:start w:val="1"/>
      <w:numFmt w:val="decimal"/>
      <w:lvlText w:val="%1.%2.%3.%4.%5.%6"/>
      <w:lvlJc w:val="left"/>
      <w:pPr>
        <w:ind w:left="9515" w:hanging="1440"/>
      </w:pPr>
      <w:rPr>
        <w:rFonts w:hint="default"/>
      </w:rPr>
    </w:lvl>
    <w:lvl w:ilvl="6">
      <w:start w:val="1"/>
      <w:numFmt w:val="decimal"/>
      <w:lvlText w:val="%1.%2.%3.%4.%5.%6.%7"/>
      <w:lvlJc w:val="left"/>
      <w:pPr>
        <w:ind w:left="11490" w:hanging="1800"/>
      </w:pPr>
      <w:rPr>
        <w:rFonts w:hint="default"/>
      </w:rPr>
    </w:lvl>
    <w:lvl w:ilvl="7">
      <w:start w:val="1"/>
      <w:numFmt w:val="decimal"/>
      <w:lvlText w:val="%1.%2.%3.%4.%5.%6.%7.%8"/>
      <w:lvlJc w:val="left"/>
      <w:pPr>
        <w:ind w:left="13105" w:hanging="1800"/>
      </w:pPr>
      <w:rPr>
        <w:rFonts w:hint="default"/>
      </w:rPr>
    </w:lvl>
    <w:lvl w:ilvl="8">
      <w:start w:val="1"/>
      <w:numFmt w:val="decimal"/>
      <w:lvlText w:val="%1.%2.%3.%4.%5.%6.%7.%8.%9"/>
      <w:lvlJc w:val="left"/>
      <w:pPr>
        <w:ind w:left="15080" w:hanging="2160"/>
      </w:pPr>
      <w:rPr>
        <w:rFonts w:hint="default"/>
      </w:rPr>
    </w:lvl>
  </w:abstractNum>
  <w:abstractNum w:abstractNumId="55" w15:restartNumberingAfterBreak="0">
    <w:nsid w:val="6F2701EB"/>
    <w:multiLevelType w:val="hybridMultilevel"/>
    <w:tmpl w:val="772660A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F36487E"/>
    <w:multiLevelType w:val="multilevel"/>
    <w:tmpl w:val="2C24C984"/>
    <w:lvl w:ilvl="0">
      <w:start w:val="9"/>
      <w:numFmt w:val="decimal"/>
      <w:lvlText w:val="%1"/>
      <w:lvlJc w:val="left"/>
      <w:pPr>
        <w:ind w:left="360" w:hanging="360"/>
      </w:pPr>
      <w:rPr>
        <w:rFonts w:hint="default"/>
      </w:rPr>
    </w:lvl>
    <w:lvl w:ilvl="1">
      <w:start w:val="1"/>
      <w:numFmt w:val="decimal"/>
      <w:lvlText w:val="%1-%2"/>
      <w:lvlJc w:val="left"/>
      <w:pPr>
        <w:ind w:left="2472" w:hanging="720"/>
      </w:pPr>
      <w:rPr>
        <w:rFonts w:hint="default"/>
      </w:rPr>
    </w:lvl>
    <w:lvl w:ilvl="2">
      <w:start w:val="1"/>
      <w:numFmt w:val="decimal"/>
      <w:lvlText w:val="%1-%2.%3"/>
      <w:lvlJc w:val="left"/>
      <w:pPr>
        <w:ind w:left="4224" w:hanging="720"/>
      </w:pPr>
      <w:rPr>
        <w:rFonts w:hint="default"/>
      </w:rPr>
    </w:lvl>
    <w:lvl w:ilvl="3">
      <w:start w:val="1"/>
      <w:numFmt w:val="decimal"/>
      <w:lvlText w:val="%1-%2.%3.%4"/>
      <w:lvlJc w:val="left"/>
      <w:pPr>
        <w:ind w:left="6336" w:hanging="1080"/>
      </w:pPr>
      <w:rPr>
        <w:rFonts w:hint="default"/>
      </w:rPr>
    </w:lvl>
    <w:lvl w:ilvl="4">
      <w:start w:val="1"/>
      <w:numFmt w:val="decimal"/>
      <w:lvlText w:val="%1-%2.%3.%4.%5"/>
      <w:lvlJc w:val="left"/>
      <w:pPr>
        <w:ind w:left="8448" w:hanging="1440"/>
      </w:pPr>
      <w:rPr>
        <w:rFonts w:hint="default"/>
      </w:rPr>
    </w:lvl>
    <w:lvl w:ilvl="5">
      <w:start w:val="1"/>
      <w:numFmt w:val="decimal"/>
      <w:lvlText w:val="%1-%2.%3.%4.%5.%6"/>
      <w:lvlJc w:val="left"/>
      <w:pPr>
        <w:ind w:left="10200" w:hanging="1440"/>
      </w:pPr>
      <w:rPr>
        <w:rFonts w:hint="default"/>
      </w:rPr>
    </w:lvl>
    <w:lvl w:ilvl="6">
      <w:start w:val="1"/>
      <w:numFmt w:val="decimal"/>
      <w:lvlText w:val="%1-%2.%3.%4.%5.%6.%7"/>
      <w:lvlJc w:val="left"/>
      <w:pPr>
        <w:ind w:left="12312" w:hanging="1800"/>
      </w:pPr>
      <w:rPr>
        <w:rFonts w:hint="default"/>
      </w:rPr>
    </w:lvl>
    <w:lvl w:ilvl="7">
      <w:start w:val="1"/>
      <w:numFmt w:val="decimal"/>
      <w:lvlText w:val="%1-%2.%3.%4.%5.%6.%7.%8"/>
      <w:lvlJc w:val="left"/>
      <w:pPr>
        <w:ind w:left="14064" w:hanging="1800"/>
      </w:pPr>
      <w:rPr>
        <w:rFonts w:hint="default"/>
      </w:rPr>
    </w:lvl>
    <w:lvl w:ilvl="8">
      <w:start w:val="1"/>
      <w:numFmt w:val="decimal"/>
      <w:lvlText w:val="%1-%2.%3.%4.%5.%6.%7.%8.%9"/>
      <w:lvlJc w:val="left"/>
      <w:pPr>
        <w:ind w:left="16176" w:hanging="2160"/>
      </w:pPr>
      <w:rPr>
        <w:rFonts w:hint="default"/>
      </w:rPr>
    </w:lvl>
  </w:abstractNum>
  <w:abstractNum w:abstractNumId="57" w15:restartNumberingAfterBreak="0">
    <w:nsid w:val="6F6127E2"/>
    <w:multiLevelType w:val="hybridMultilevel"/>
    <w:tmpl w:val="8D0C799E"/>
    <w:lvl w:ilvl="0" w:tplc="040C0001">
      <w:start w:val="1"/>
      <w:numFmt w:val="bullet"/>
      <w:lvlText w:val=""/>
      <w:lvlJc w:val="left"/>
      <w:pPr>
        <w:ind w:left="1150" w:hanging="360"/>
      </w:pPr>
      <w:rPr>
        <w:rFonts w:ascii="Symbol" w:hAnsi="Symbol" w:hint="default"/>
      </w:rPr>
    </w:lvl>
    <w:lvl w:ilvl="1" w:tplc="040C0003" w:tentative="1">
      <w:start w:val="1"/>
      <w:numFmt w:val="bullet"/>
      <w:lvlText w:val="o"/>
      <w:lvlJc w:val="left"/>
      <w:pPr>
        <w:ind w:left="1870" w:hanging="360"/>
      </w:pPr>
      <w:rPr>
        <w:rFonts w:ascii="Courier New" w:hAnsi="Courier New" w:cs="Courier New" w:hint="default"/>
      </w:rPr>
    </w:lvl>
    <w:lvl w:ilvl="2" w:tplc="040C0005" w:tentative="1">
      <w:start w:val="1"/>
      <w:numFmt w:val="bullet"/>
      <w:lvlText w:val=""/>
      <w:lvlJc w:val="left"/>
      <w:pPr>
        <w:ind w:left="2590" w:hanging="360"/>
      </w:pPr>
      <w:rPr>
        <w:rFonts w:ascii="Wingdings" w:hAnsi="Wingdings" w:hint="default"/>
      </w:rPr>
    </w:lvl>
    <w:lvl w:ilvl="3" w:tplc="040C0001" w:tentative="1">
      <w:start w:val="1"/>
      <w:numFmt w:val="bullet"/>
      <w:lvlText w:val=""/>
      <w:lvlJc w:val="left"/>
      <w:pPr>
        <w:ind w:left="3310" w:hanging="360"/>
      </w:pPr>
      <w:rPr>
        <w:rFonts w:ascii="Symbol" w:hAnsi="Symbol" w:hint="default"/>
      </w:rPr>
    </w:lvl>
    <w:lvl w:ilvl="4" w:tplc="040C0003" w:tentative="1">
      <w:start w:val="1"/>
      <w:numFmt w:val="bullet"/>
      <w:lvlText w:val="o"/>
      <w:lvlJc w:val="left"/>
      <w:pPr>
        <w:ind w:left="4030" w:hanging="360"/>
      </w:pPr>
      <w:rPr>
        <w:rFonts w:ascii="Courier New" w:hAnsi="Courier New" w:cs="Courier New" w:hint="default"/>
      </w:rPr>
    </w:lvl>
    <w:lvl w:ilvl="5" w:tplc="040C0005" w:tentative="1">
      <w:start w:val="1"/>
      <w:numFmt w:val="bullet"/>
      <w:lvlText w:val=""/>
      <w:lvlJc w:val="left"/>
      <w:pPr>
        <w:ind w:left="4750" w:hanging="360"/>
      </w:pPr>
      <w:rPr>
        <w:rFonts w:ascii="Wingdings" w:hAnsi="Wingdings" w:hint="default"/>
      </w:rPr>
    </w:lvl>
    <w:lvl w:ilvl="6" w:tplc="040C0001" w:tentative="1">
      <w:start w:val="1"/>
      <w:numFmt w:val="bullet"/>
      <w:lvlText w:val=""/>
      <w:lvlJc w:val="left"/>
      <w:pPr>
        <w:ind w:left="5470" w:hanging="360"/>
      </w:pPr>
      <w:rPr>
        <w:rFonts w:ascii="Symbol" w:hAnsi="Symbol" w:hint="default"/>
      </w:rPr>
    </w:lvl>
    <w:lvl w:ilvl="7" w:tplc="040C0003" w:tentative="1">
      <w:start w:val="1"/>
      <w:numFmt w:val="bullet"/>
      <w:lvlText w:val="o"/>
      <w:lvlJc w:val="left"/>
      <w:pPr>
        <w:ind w:left="6190" w:hanging="360"/>
      </w:pPr>
      <w:rPr>
        <w:rFonts w:ascii="Courier New" w:hAnsi="Courier New" w:cs="Courier New" w:hint="default"/>
      </w:rPr>
    </w:lvl>
    <w:lvl w:ilvl="8" w:tplc="040C0005" w:tentative="1">
      <w:start w:val="1"/>
      <w:numFmt w:val="bullet"/>
      <w:lvlText w:val=""/>
      <w:lvlJc w:val="left"/>
      <w:pPr>
        <w:ind w:left="6910" w:hanging="360"/>
      </w:pPr>
      <w:rPr>
        <w:rFonts w:ascii="Wingdings" w:hAnsi="Wingdings" w:hint="default"/>
      </w:rPr>
    </w:lvl>
  </w:abstractNum>
  <w:abstractNum w:abstractNumId="58" w15:restartNumberingAfterBreak="0">
    <w:nsid w:val="6FEB68A3"/>
    <w:multiLevelType w:val="multilevel"/>
    <w:tmpl w:val="2C24C984"/>
    <w:lvl w:ilvl="0">
      <w:start w:val="9"/>
      <w:numFmt w:val="decimal"/>
      <w:lvlText w:val="%1"/>
      <w:lvlJc w:val="left"/>
      <w:pPr>
        <w:ind w:left="360" w:hanging="360"/>
      </w:pPr>
      <w:rPr>
        <w:rFonts w:hint="default"/>
      </w:rPr>
    </w:lvl>
    <w:lvl w:ilvl="1">
      <w:start w:val="1"/>
      <w:numFmt w:val="decimal"/>
      <w:lvlText w:val="%1-%2"/>
      <w:lvlJc w:val="left"/>
      <w:pPr>
        <w:ind w:left="2472" w:hanging="720"/>
      </w:pPr>
      <w:rPr>
        <w:rFonts w:hint="default"/>
      </w:rPr>
    </w:lvl>
    <w:lvl w:ilvl="2">
      <w:start w:val="1"/>
      <w:numFmt w:val="decimal"/>
      <w:lvlText w:val="%1-%2.%3"/>
      <w:lvlJc w:val="left"/>
      <w:pPr>
        <w:ind w:left="4224" w:hanging="720"/>
      </w:pPr>
      <w:rPr>
        <w:rFonts w:hint="default"/>
      </w:rPr>
    </w:lvl>
    <w:lvl w:ilvl="3">
      <w:start w:val="1"/>
      <w:numFmt w:val="decimal"/>
      <w:lvlText w:val="%1-%2.%3.%4"/>
      <w:lvlJc w:val="left"/>
      <w:pPr>
        <w:ind w:left="6336" w:hanging="1080"/>
      </w:pPr>
      <w:rPr>
        <w:rFonts w:hint="default"/>
      </w:rPr>
    </w:lvl>
    <w:lvl w:ilvl="4">
      <w:start w:val="1"/>
      <w:numFmt w:val="decimal"/>
      <w:lvlText w:val="%1-%2.%3.%4.%5"/>
      <w:lvlJc w:val="left"/>
      <w:pPr>
        <w:ind w:left="8448" w:hanging="1440"/>
      </w:pPr>
      <w:rPr>
        <w:rFonts w:hint="default"/>
      </w:rPr>
    </w:lvl>
    <w:lvl w:ilvl="5">
      <w:start w:val="1"/>
      <w:numFmt w:val="decimal"/>
      <w:lvlText w:val="%1-%2.%3.%4.%5.%6"/>
      <w:lvlJc w:val="left"/>
      <w:pPr>
        <w:ind w:left="10200" w:hanging="1440"/>
      </w:pPr>
      <w:rPr>
        <w:rFonts w:hint="default"/>
      </w:rPr>
    </w:lvl>
    <w:lvl w:ilvl="6">
      <w:start w:val="1"/>
      <w:numFmt w:val="decimal"/>
      <w:lvlText w:val="%1-%2.%3.%4.%5.%6.%7"/>
      <w:lvlJc w:val="left"/>
      <w:pPr>
        <w:ind w:left="12312" w:hanging="1800"/>
      </w:pPr>
      <w:rPr>
        <w:rFonts w:hint="default"/>
      </w:rPr>
    </w:lvl>
    <w:lvl w:ilvl="7">
      <w:start w:val="1"/>
      <w:numFmt w:val="decimal"/>
      <w:lvlText w:val="%1-%2.%3.%4.%5.%6.%7.%8"/>
      <w:lvlJc w:val="left"/>
      <w:pPr>
        <w:ind w:left="14064" w:hanging="1800"/>
      </w:pPr>
      <w:rPr>
        <w:rFonts w:hint="default"/>
      </w:rPr>
    </w:lvl>
    <w:lvl w:ilvl="8">
      <w:start w:val="1"/>
      <w:numFmt w:val="decimal"/>
      <w:lvlText w:val="%1-%2.%3.%4.%5.%6.%7.%8.%9"/>
      <w:lvlJc w:val="left"/>
      <w:pPr>
        <w:ind w:left="16176" w:hanging="2160"/>
      </w:pPr>
      <w:rPr>
        <w:rFonts w:hint="default"/>
      </w:rPr>
    </w:lvl>
  </w:abstractNum>
  <w:abstractNum w:abstractNumId="59" w15:restartNumberingAfterBreak="0">
    <w:nsid w:val="734F7301"/>
    <w:multiLevelType w:val="hybridMultilevel"/>
    <w:tmpl w:val="A1EEB07A"/>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4A07181"/>
    <w:multiLevelType w:val="multilevel"/>
    <w:tmpl w:val="89923EA2"/>
    <w:lvl w:ilvl="0">
      <w:start w:val="1"/>
      <w:numFmt w:val="decimal"/>
      <w:lvlText w:val="%1"/>
      <w:lvlJc w:val="left"/>
      <w:pPr>
        <w:ind w:left="360" w:hanging="360"/>
      </w:pPr>
      <w:rPr>
        <w:rFonts w:hint="default"/>
      </w:rPr>
    </w:lvl>
    <w:lvl w:ilvl="1">
      <w:start w:val="1"/>
      <w:numFmt w:val="decimal"/>
      <w:lvlText w:val="%1-%2"/>
      <w:lvlJc w:val="left"/>
      <w:pPr>
        <w:ind w:left="1752" w:hanging="720"/>
      </w:pPr>
      <w:rPr>
        <w:rFonts w:hint="default"/>
      </w:rPr>
    </w:lvl>
    <w:lvl w:ilvl="2">
      <w:start w:val="1"/>
      <w:numFmt w:val="decimal"/>
      <w:lvlText w:val="%1-%2.%3"/>
      <w:lvlJc w:val="left"/>
      <w:pPr>
        <w:ind w:left="2784" w:hanging="720"/>
      </w:pPr>
      <w:rPr>
        <w:rFonts w:hint="default"/>
      </w:rPr>
    </w:lvl>
    <w:lvl w:ilvl="3">
      <w:start w:val="1"/>
      <w:numFmt w:val="decimal"/>
      <w:lvlText w:val="%1-%2.%3.%4"/>
      <w:lvlJc w:val="left"/>
      <w:pPr>
        <w:ind w:left="4176" w:hanging="1080"/>
      </w:pPr>
      <w:rPr>
        <w:rFonts w:hint="default"/>
      </w:rPr>
    </w:lvl>
    <w:lvl w:ilvl="4">
      <w:start w:val="1"/>
      <w:numFmt w:val="decimal"/>
      <w:lvlText w:val="%1-%2.%3.%4.%5"/>
      <w:lvlJc w:val="left"/>
      <w:pPr>
        <w:ind w:left="5568" w:hanging="1440"/>
      </w:pPr>
      <w:rPr>
        <w:rFonts w:hint="default"/>
      </w:rPr>
    </w:lvl>
    <w:lvl w:ilvl="5">
      <w:start w:val="1"/>
      <w:numFmt w:val="decimal"/>
      <w:lvlText w:val="%1-%2.%3.%4.%5.%6"/>
      <w:lvlJc w:val="left"/>
      <w:pPr>
        <w:ind w:left="6600" w:hanging="1440"/>
      </w:pPr>
      <w:rPr>
        <w:rFonts w:hint="default"/>
      </w:rPr>
    </w:lvl>
    <w:lvl w:ilvl="6">
      <w:start w:val="1"/>
      <w:numFmt w:val="decimal"/>
      <w:lvlText w:val="%1-%2.%3.%4.%5.%6.%7"/>
      <w:lvlJc w:val="left"/>
      <w:pPr>
        <w:ind w:left="7992" w:hanging="1800"/>
      </w:pPr>
      <w:rPr>
        <w:rFonts w:hint="default"/>
      </w:rPr>
    </w:lvl>
    <w:lvl w:ilvl="7">
      <w:start w:val="1"/>
      <w:numFmt w:val="decimal"/>
      <w:lvlText w:val="%1-%2.%3.%4.%5.%6.%7.%8"/>
      <w:lvlJc w:val="left"/>
      <w:pPr>
        <w:ind w:left="9024" w:hanging="1800"/>
      </w:pPr>
      <w:rPr>
        <w:rFonts w:hint="default"/>
      </w:rPr>
    </w:lvl>
    <w:lvl w:ilvl="8">
      <w:start w:val="1"/>
      <w:numFmt w:val="decimal"/>
      <w:lvlText w:val="%1-%2.%3.%4.%5.%6.%7.%8.%9"/>
      <w:lvlJc w:val="left"/>
      <w:pPr>
        <w:ind w:left="10416" w:hanging="2160"/>
      </w:pPr>
      <w:rPr>
        <w:rFonts w:hint="default"/>
      </w:rPr>
    </w:lvl>
  </w:abstractNum>
  <w:abstractNum w:abstractNumId="61" w15:restartNumberingAfterBreak="0">
    <w:nsid w:val="75353E59"/>
    <w:multiLevelType w:val="hybridMultilevel"/>
    <w:tmpl w:val="33246AC0"/>
    <w:lvl w:ilvl="0" w:tplc="3E70C634">
      <w:start w:val="2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753B32AB"/>
    <w:multiLevelType w:val="hybridMultilevel"/>
    <w:tmpl w:val="26A4AFA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75E77159"/>
    <w:multiLevelType w:val="multilevel"/>
    <w:tmpl w:val="40B0EDEC"/>
    <w:lvl w:ilvl="0">
      <w:start w:val="1"/>
      <w:numFmt w:val="decimal"/>
      <w:lvlText w:val="%1-"/>
      <w:lvlJc w:val="left"/>
      <w:pPr>
        <w:ind w:left="408" w:hanging="408"/>
      </w:pPr>
      <w:rPr>
        <w:rFonts w:hint="default"/>
      </w:rPr>
    </w:lvl>
    <w:lvl w:ilvl="1">
      <w:start w:val="2"/>
      <w:numFmt w:val="decimal"/>
      <w:lvlText w:val="%1-%2-"/>
      <w:lvlJc w:val="left"/>
      <w:pPr>
        <w:ind w:left="1854" w:hanging="720"/>
      </w:pPr>
      <w:rPr>
        <w:rFonts w:hint="default"/>
      </w:rPr>
    </w:lvl>
    <w:lvl w:ilvl="2">
      <w:start w:val="1"/>
      <w:numFmt w:val="decimal"/>
      <w:lvlText w:val="%1-%2-%3."/>
      <w:lvlJc w:val="left"/>
      <w:pPr>
        <w:ind w:left="2784" w:hanging="720"/>
      </w:pPr>
      <w:rPr>
        <w:rFonts w:hint="default"/>
      </w:rPr>
    </w:lvl>
    <w:lvl w:ilvl="3">
      <w:start w:val="1"/>
      <w:numFmt w:val="decimal"/>
      <w:lvlText w:val="%1-%2-%3.%4."/>
      <w:lvlJc w:val="left"/>
      <w:pPr>
        <w:ind w:left="4176" w:hanging="1080"/>
      </w:pPr>
      <w:rPr>
        <w:rFonts w:hint="default"/>
      </w:rPr>
    </w:lvl>
    <w:lvl w:ilvl="4">
      <w:start w:val="1"/>
      <w:numFmt w:val="decimal"/>
      <w:lvlText w:val="%1-%2-%3.%4.%5."/>
      <w:lvlJc w:val="left"/>
      <w:pPr>
        <w:ind w:left="5568" w:hanging="1440"/>
      </w:pPr>
      <w:rPr>
        <w:rFonts w:hint="default"/>
      </w:rPr>
    </w:lvl>
    <w:lvl w:ilvl="5">
      <w:start w:val="1"/>
      <w:numFmt w:val="decimal"/>
      <w:lvlText w:val="%1-%2-%3.%4.%5.%6."/>
      <w:lvlJc w:val="left"/>
      <w:pPr>
        <w:ind w:left="6600" w:hanging="1440"/>
      </w:pPr>
      <w:rPr>
        <w:rFonts w:hint="default"/>
      </w:rPr>
    </w:lvl>
    <w:lvl w:ilvl="6">
      <w:start w:val="1"/>
      <w:numFmt w:val="decimal"/>
      <w:lvlText w:val="%1-%2-%3.%4.%5.%6.%7."/>
      <w:lvlJc w:val="left"/>
      <w:pPr>
        <w:ind w:left="7992" w:hanging="1800"/>
      </w:pPr>
      <w:rPr>
        <w:rFonts w:hint="default"/>
      </w:rPr>
    </w:lvl>
    <w:lvl w:ilvl="7">
      <w:start w:val="1"/>
      <w:numFmt w:val="decimal"/>
      <w:lvlText w:val="%1-%2-%3.%4.%5.%6.%7.%8."/>
      <w:lvlJc w:val="left"/>
      <w:pPr>
        <w:ind w:left="9384" w:hanging="2160"/>
      </w:pPr>
      <w:rPr>
        <w:rFonts w:hint="default"/>
      </w:rPr>
    </w:lvl>
    <w:lvl w:ilvl="8">
      <w:start w:val="1"/>
      <w:numFmt w:val="decimal"/>
      <w:lvlText w:val="%1-%2-%3.%4.%5.%6.%7.%8.%9."/>
      <w:lvlJc w:val="left"/>
      <w:pPr>
        <w:ind w:left="10416" w:hanging="2160"/>
      </w:pPr>
      <w:rPr>
        <w:rFonts w:hint="default"/>
      </w:rPr>
    </w:lvl>
  </w:abstractNum>
  <w:abstractNum w:abstractNumId="64" w15:restartNumberingAfterBreak="0">
    <w:nsid w:val="769917B8"/>
    <w:multiLevelType w:val="multilevel"/>
    <w:tmpl w:val="23503F74"/>
    <w:lvl w:ilvl="0">
      <w:start w:val="18"/>
      <w:numFmt w:val="decimal"/>
      <w:lvlText w:val="%1"/>
      <w:lvlJc w:val="left"/>
      <w:pPr>
        <w:ind w:left="444" w:hanging="444"/>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65" w15:restartNumberingAfterBreak="0">
    <w:nsid w:val="77CF0F9B"/>
    <w:multiLevelType w:val="hybridMultilevel"/>
    <w:tmpl w:val="358EDFBC"/>
    <w:lvl w:ilvl="0" w:tplc="0A62C20E">
      <w:start w:val="1"/>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785D6AA5"/>
    <w:multiLevelType w:val="multilevel"/>
    <w:tmpl w:val="2C24C984"/>
    <w:lvl w:ilvl="0">
      <w:start w:val="9"/>
      <w:numFmt w:val="decimal"/>
      <w:lvlText w:val="%1"/>
      <w:lvlJc w:val="left"/>
      <w:pPr>
        <w:ind w:left="360" w:hanging="360"/>
      </w:pPr>
      <w:rPr>
        <w:rFonts w:hint="default"/>
      </w:rPr>
    </w:lvl>
    <w:lvl w:ilvl="1">
      <w:start w:val="1"/>
      <w:numFmt w:val="decimal"/>
      <w:lvlText w:val="%1-%2"/>
      <w:lvlJc w:val="left"/>
      <w:pPr>
        <w:ind w:left="2472" w:hanging="720"/>
      </w:pPr>
      <w:rPr>
        <w:rFonts w:hint="default"/>
      </w:rPr>
    </w:lvl>
    <w:lvl w:ilvl="2">
      <w:start w:val="1"/>
      <w:numFmt w:val="decimal"/>
      <w:lvlText w:val="%1-%2.%3"/>
      <w:lvlJc w:val="left"/>
      <w:pPr>
        <w:ind w:left="4224" w:hanging="720"/>
      </w:pPr>
      <w:rPr>
        <w:rFonts w:hint="default"/>
      </w:rPr>
    </w:lvl>
    <w:lvl w:ilvl="3">
      <w:start w:val="1"/>
      <w:numFmt w:val="decimal"/>
      <w:lvlText w:val="%1-%2.%3.%4"/>
      <w:lvlJc w:val="left"/>
      <w:pPr>
        <w:ind w:left="6336" w:hanging="1080"/>
      </w:pPr>
      <w:rPr>
        <w:rFonts w:hint="default"/>
      </w:rPr>
    </w:lvl>
    <w:lvl w:ilvl="4">
      <w:start w:val="1"/>
      <w:numFmt w:val="decimal"/>
      <w:lvlText w:val="%1-%2.%3.%4.%5"/>
      <w:lvlJc w:val="left"/>
      <w:pPr>
        <w:ind w:left="8448" w:hanging="1440"/>
      </w:pPr>
      <w:rPr>
        <w:rFonts w:hint="default"/>
      </w:rPr>
    </w:lvl>
    <w:lvl w:ilvl="5">
      <w:start w:val="1"/>
      <w:numFmt w:val="decimal"/>
      <w:lvlText w:val="%1-%2.%3.%4.%5.%6"/>
      <w:lvlJc w:val="left"/>
      <w:pPr>
        <w:ind w:left="10200" w:hanging="1440"/>
      </w:pPr>
      <w:rPr>
        <w:rFonts w:hint="default"/>
      </w:rPr>
    </w:lvl>
    <w:lvl w:ilvl="6">
      <w:start w:val="1"/>
      <w:numFmt w:val="decimal"/>
      <w:lvlText w:val="%1-%2.%3.%4.%5.%6.%7"/>
      <w:lvlJc w:val="left"/>
      <w:pPr>
        <w:ind w:left="12312" w:hanging="1800"/>
      </w:pPr>
      <w:rPr>
        <w:rFonts w:hint="default"/>
      </w:rPr>
    </w:lvl>
    <w:lvl w:ilvl="7">
      <w:start w:val="1"/>
      <w:numFmt w:val="decimal"/>
      <w:lvlText w:val="%1-%2.%3.%4.%5.%6.%7.%8"/>
      <w:lvlJc w:val="left"/>
      <w:pPr>
        <w:ind w:left="14064" w:hanging="1800"/>
      </w:pPr>
      <w:rPr>
        <w:rFonts w:hint="default"/>
      </w:rPr>
    </w:lvl>
    <w:lvl w:ilvl="8">
      <w:start w:val="1"/>
      <w:numFmt w:val="decimal"/>
      <w:lvlText w:val="%1-%2.%3.%4.%5.%6.%7.%8.%9"/>
      <w:lvlJc w:val="left"/>
      <w:pPr>
        <w:ind w:left="16176" w:hanging="2160"/>
      </w:pPr>
      <w:rPr>
        <w:rFonts w:hint="default"/>
      </w:rPr>
    </w:lvl>
  </w:abstractNum>
  <w:num w:numId="1">
    <w:abstractNumId w:val="13"/>
  </w:num>
  <w:num w:numId="2">
    <w:abstractNumId w:val="10"/>
  </w:num>
  <w:num w:numId="3">
    <w:abstractNumId w:val="43"/>
  </w:num>
  <w:num w:numId="4">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5"/>
  </w:num>
  <w:num w:numId="6">
    <w:abstractNumId w:val="27"/>
  </w:num>
  <w:num w:numId="7">
    <w:abstractNumId w:val="2"/>
  </w:num>
  <w:num w:numId="8">
    <w:abstractNumId w:val="24"/>
  </w:num>
  <w:num w:numId="9">
    <w:abstractNumId w:val="19"/>
  </w:num>
  <w:num w:numId="10">
    <w:abstractNumId w:val="22"/>
  </w:num>
  <w:num w:numId="11">
    <w:abstractNumId w:val="39"/>
  </w:num>
  <w:num w:numId="12">
    <w:abstractNumId w:val="23"/>
  </w:num>
  <w:num w:numId="13">
    <w:abstractNumId w:val="25"/>
  </w:num>
  <w:num w:numId="14">
    <w:abstractNumId w:val="59"/>
  </w:num>
  <w:num w:numId="15">
    <w:abstractNumId w:val="30"/>
  </w:num>
  <w:num w:numId="16">
    <w:abstractNumId w:val="1"/>
  </w:num>
  <w:num w:numId="17">
    <w:abstractNumId w:val="46"/>
  </w:num>
  <w:num w:numId="18">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5"/>
  </w:num>
  <w:num w:numId="20">
    <w:abstractNumId w:val="36"/>
  </w:num>
  <w:num w:numId="21">
    <w:abstractNumId w:val="57"/>
  </w:num>
  <w:num w:numId="22">
    <w:abstractNumId w:val="43"/>
  </w:num>
  <w:num w:numId="23">
    <w:abstractNumId w:val="42"/>
  </w:num>
  <w:num w:numId="24">
    <w:abstractNumId w:val="48"/>
  </w:num>
  <w:num w:numId="2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3"/>
  </w:num>
  <w:num w:numId="27">
    <w:abstractNumId w:val="43"/>
  </w:num>
  <w:num w:numId="28">
    <w:abstractNumId w:val="43"/>
  </w:num>
  <w:num w:numId="29">
    <w:abstractNumId w:val="43"/>
  </w:num>
  <w:num w:numId="30">
    <w:abstractNumId w:val="43"/>
  </w:num>
  <w:num w:numId="31">
    <w:abstractNumId w:val="43"/>
  </w:num>
  <w:num w:numId="32">
    <w:abstractNumId w:val="43"/>
  </w:num>
  <w:num w:numId="33">
    <w:abstractNumId w:val="43"/>
  </w:num>
  <w:num w:numId="34">
    <w:abstractNumId w:val="43"/>
  </w:num>
  <w:num w:numId="35">
    <w:abstractNumId w:val="43"/>
  </w:num>
  <w:num w:numId="36">
    <w:abstractNumId w:val="43"/>
  </w:num>
  <w:num w:numId="37">
    <w:abstractNumId w:val="43"/>
  </w:num>
  <w:num w:numId="38">
    <w:abstractNumId w:val="43"/>
  </w:num>
  <w:num w:numId="39">
    <w:abstractNumId w:val="43"/>
  </w:num>
  <w:num w:numId="40">
    <w:abstractNumId w:val="4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3"/>
    <w:lvlOverride w:ilvl="0">
      <w:startOverride w:val="5"/>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8"/>
  </w:num>
  <w:num w:numId="45">
    <w:abstractNumId w:val="43"/>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3"/>
  </w:num>
  <w:num w:numId="47">
    <w:abstractNumId w:val="43"/>
  </w:num>
  <w:num w:numId="48">
    <w:abstractNumId w:val="43"/>
  </w:num>
  <w:num w:numId="49">
    <w:abstractNumId w:val="4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4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3"/>
  </w:num>
  <w:num w:numId="54">
    <w:abstractNumId w:val="43"/>
  </w:num>
  <w:num w:numId="55">
    <w:abstractNumId w:val="43"/>
  </w:num>
  <w:num w:numId="56">
    <w:abstractNumId w:val="43"/>
  </w:num>
  <w:num w:numId="57">
    <w:abstractNumId w:val="43"/>
  </w:num>
  <w:num w:numId="58">
    <w:abstractNumId w:val="43"/>
  </w:num>
  <w:num w:numId="59">
    <w:abstractNumId w:val="43"/>
  </w:num>
  <w:num w:numId="60">
    <w:abstractNumId w:val="4"/>
  </w:num>
  <w:num w:numId="61">
    <w:abstractNumId w:val="0"/>
  </w:num>
  <w:num w:numId="62">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0"/>
  </w:num>
  <w:num w:numId="65">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51"/>
  </w:num>
  <w:num w:numId="8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60"/>
  </w:num>
  <w:num w:numId="90">
    <w:abstractNumId w:val="63"/>
  </w:num>
  <w:num w:numId="91">
    <w:abstractNumId w:val="63"/>
    <w:lvlOverride w:ilvl="0">
      <w:startOverride w:val="4"/>
    </w:lvlOverride>
    <w:lvlOverride w:ilvl="1">
      <w:startOverride w:val="1"/>
    </w:lvlOverride>
  </w:num>
  <w:num w:numId="92">
    <w:abstractNumId w:val="52"/>
  </w:num>
  <w:num w:numId="93">
    <w:abstractNumId w:val="26"/>
  </w:num>
  <w:num w:numId="94">
    <w:abstractNumId w:val="50"/>
  </w:num>
  <w:num w:numId="95">
    <w:abstractNumId w:val="20"/>
  </w:num>
  <w:num w:numId="96">
    <w:abstractNumId w:val="41"/>
  </w:num>
  <w:num w:numId="97">
    <w:abstractNumId w:val="43"/>
  </w:num>
  <w:num w:numId="98">
    <w:abstractNumId w:val="43"/>
  </w:num>
  <w:num w:numId="9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53"/>
  </w:num>
  <w:num w:numId="101">
    <w:abstractNumId w:val="63"/>
    <w:lvlOverride w:ilvl="0">
      <w:startOverride w:val="11"/>
    </w:lvlOverride>
    <w:lvlOverride w:ilvl="1">
      <w:startOverride w:val="1"/>
    </w:lvlOverride>
  </w:num>
  <w:num w:numId="102">
    <w:abstractNumId w:val="58"/>
  </w:num>
  <w:num w:numId="103">
    <w:abstractNumId w:val="5"/>
  </w:num>
  <w:num w:numId="104">
    <w:abstractNumId w:val="66"/>
  </w:num>
  <w:num w:numId="105">
    <w:abstractNumId w:val="56"/>
  </w:num>
  <w:num w:numId="106">
    <w:abstractNumId w:val="21"/>
  </w:num>
  <w:num w:numId="107">
    <w:abstractNumId w:val="11"/>
  </w:num>
  <w:num w:numId="108">
    <w:abstractNumId w:val="17"/>
  </w:num>
  <w:num w:numId="109">
    <w:abstractNumId w:val="12"/>
  </w:num>
  <w:num w:numId="110">
    <w:abstractNumId w:val="45"/>
  </w:num>
  <w:num w:numId="111">
    <w:abstractNumId w:val="63"/>
    <w:lvlOverride w:ilvl="0">
      <w:startOverride w:val="21"/>
    </w:lvlOverride>
    <w:lvlOverride w:ilvl="1">
      <w:startOverride w:val="1"/>
    </w:lvlOverride>
  </w:num>
  <w:num w:numId="112">
    <w:abstractNumId w:val="63"/>
    <w:lvlOverride w:ilvl="0">
      <w:startOverride w:val="21"/>
    </w:lvlOverride>
    <w:lvlOverride w:ilvl="1">
      <w:startOverride w:val="1"/>
    </w:lvlOverride>
  </w:num>
  <w:num w:numId="113">
    <w:abstractNumId w:val="11"/>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1"/>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1"/>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1"/>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1"/>
    <w:lvlOverride w:ilvl="0">
      <w:startOverride w:val="26"/>
    </w:lvlOverride>
    <w:lvlOverride w:ilvl="1">
      <w:startOverride w:val="1"/>
    </w:lvlOverride>
  </w:num>
  <w:num w:numId="118">
    <w:abstractNumId w:val="11"/>
  </w:num>
  <w:num w:numId="119">
    <w:abstractNumId w:val="43"/>
  </w:num>
  <w:num w:numId="120">
    <w:abstractNumId w:val="7"/>
  </w:num>
  <w:num w:numId="121">
    <w:abstractNumId w:val="49"/>
  </w:num>
  <w:num w:numId="122">
    <w:abstractNumId w:val="43"/>
  </w:num>
  <w:num w:numId="123">
    <w:abstractNumId w:val="31"/>
  </w:num>
  <w:num w:numId="124">
    <w:abstractNumId w:val="8"/>
  </w:num>
  <w:num w:numId="125">
    <w:abstractNumId w:val="8"/>
    <w:lvlOverride w:ilvl="0">
      <w:startOverride w:val="11"/>
    </w:lvlOverride>
    <w:lvlOverride w:ilvl="1">
      <w:startOverride w:val="1"/>
    </w:lvlOverride>
  </w:num>
  <w:num w:numId="126">
    <w:abstractNumId w:val="8"/>
    <w:lvlOverride w:ilvl="0">
      <w:startOverride w:val="11"/>
    </w:lvlOverride>
    <w:lvlOverride w:ilvl="1">
      <w:startOverride w:val="1"/>
    </w:lvlOverride>
  </w:num>
  <w:num w:numId="127">
    <w:abstractNumId w:val="35"/>
  </w:num>
  <w:num w:numId="128">
    <w:abstractNumId w:val="32"/>
  </w:num>
  <w:num w:numId="129">
    <w:abstractNumId w:val="16"/>
  </w:num>
  <w:num w:numId="130">
    <w:abstractNumId w:val="62"/>
  </w:num>
  <w:num w:numId="131">
    <w:abstractNumId w:val="29"/>
  </w:num>
  <w:num w:numId="132">
    <w:abstractNumId w:val="43"/>
  </w:num>
  <w:num w:numId="133">
    <w:abstractNumId w:val="64"/>
  </w:num>
  <w:num w:numId="134">
    <w:abstractNumId w:val="18"/>
  </w:num>
  <w:num w:numId="135">
    <w:abstractNumId w:val="3"/>
  </w:num>
  <w:num w:numId="136">
    <w:abstractNumId w:val="14"/>
  </w:num>
  <w:num w:numId="137">
    <w:abstractNumId w:val="15"/>
  </w:num>
  <w:num w:numId="138">
    <w:abstractNumId w:val="33"/>
  </w:num>
  <w:num w:numId="139">
    <w:abstractNumId w:val="54"/>
  </w:num>
  <w:num w:numId="140">
    <w:abstractNumId w:val="43"/>
  </w:num>
  <w:num w:numId="141">
    <w:abstractNumId w:val="9"/>
  </w:num>
  <w:num w:numId="142">
    <w:abstractNumId w:val="47"/>
  </w:num>
  <w:num w:numId="143">
    <w:abstractNumId w:val="37"/>
  </w:num>
  <w:num w:numId="144">
    <w:abstractNumId w:val="34"/>
  </w:num>
  <w:num w:numId="145">
    <w:abstractNumId w:val="44"/>
  </w:num>
  <w:num w:numId="146">
    <w:abstractNumId w:val="49"/>
  </w:num>
  <w:num w:numId="147">
    <w:abstractNumId w:val="49"/>
  </w:num>
  <w:num w:numId="148">
    <w:abstractNumId w:val="49"/>
  </w:num>
  <w:num w:numId="149">
    <w:abstractNumId w:val="49"/>
  </w:num>
  <w:num w:numId="150">
    <w:abstractNumId w:val="49"/>
  </w:num>
  <w:num w:numId="151">
    <w:abstractNumId w:val="49"/>
  </w:num>
  <w:num w:numId="152">
    <w:abstractNumId w:val="49"/>
  </w:num>
  <w:num w:numId="153">
    <w:abstractNumId w:val="49"/>
  </w:num>
  <w:num w:numId="154">
    <w:abstractNumId w:val="49"/>
  </w:num>
  <w:num w:numId="155">
    <w:abstractNumId w:val="49"/>
  </w:num>
  <w:num w:numId="156">
    <w:abstractNumId w:val="7"/>
  </w:num>
  <w:num w:numId="157">
    <w:abstractNumId w:val="38"/>
  </w:num>
  <w:num w:numId="158">
    <w:abstractNumId w:val="61"/>
  </w:num>
  <w:numIdMacAtCleanup w:val="1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activeWritingStyle w:appName="MSWord" w:lang="fr-FR" w:vendorID="64" w:dllVersion="6" w:nlCheck="1" w:checkStyle="0"/>
  <w:activeWritingStyle w:appName="MSWord" w:lang="fr-FR" w:vendorID="64" w:dllVersion="0" w:nlCheck="1" w:checkStyle="0"/>
  <w:activeWritingStyle w:appName="MSWord" w:lang="fr-FR" w:vendorID="64" w:dllVersion="131078" w:nlCheck="1" w:checkStyle="0"/>
  <w:proofState w:spelling="clean" w:grammar="clean"/>
  <w:defaultTabStop w:val="708"/>
  <w:hyphenationZone w:val="425"/>
  <w:characterSpacingControl w:val="doNotCompress"/>
  <w:hdrShapeDefaults>
    <o:shapedefaults v:ext="edit" spidmax="284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5B8"/>
    <w:rsid w:val="00005C0B"/>
    <w:rsid w:val="00006382"/>
    <w:rsid w:val="00011F23"/>
    <w:rsid w:val="00013697"/>
    <w:rsid w:val="0001385B"/>
    <w:rsid w:val="00021727"/>
    <w:rsid w:val="0002376E"/>
    <w:rsid w:val="00027570"/>
    <w:rsid w:val="00032BEF"/>
    <w:rsid w:val="00036046"/>
    <w:rsid w:val="00037B90"/>
    <w:rsid w:val="00041023"/>
    <w:rsid w:val="00041193"/>
    <w:rsid w:val="00041B98"/>
    <w:rsid w:val="0004200C"/>
    <w:rsid w:val="0004568E"/>
    <w:rsid w:val="00045B32"/>
    <w:rsid w:val="00050897"/>
    <w:rsid w:val="00050D93"/>
    <w:rsid w:val="00054E2E"/>
    <w:rsid w:val="00056569"/>
    <w:rsid w:val="0006171F"/>
    <w:rsid w:val="0006272F"/>
    <w:rsid w:val="00062916"/>
    <w:rsid w:val="00062A78"/>
    <w:rsid w:val="00065663"/>
    <w:rsid w:val="000664C8"/>
    <w:rsid w:val="00070D08"/>
    <w:rsid w:val="00073080"/>
    <w:rsid w:val="00073583"/>
    <w:rsid w:val="00083467"/>
    <w:rsid w:val="0009132B"/>
    <w:rsid w:val="000978FE"/>
    <w:rsid w:val="000A0219"/>
    <w:rsid w:val="000A17AC"/>
    <w:rsid w:val="000B0A55"/>
    <w:rsid w:val="000B24A7"/>
    <w:rsid w:val="000B3D25"/>
    <w:rsid w:val="000B6DFC"/>
    <w:rsid w:val="000C1062"/>
    <w:rsid w:val="000C3B12"/>
    <w:rsid w:val="000C7940"/>
    <w:rsid w:val="000D37DD"/>
    <w:rsid w:val="000D3DBF"/>
    <w:rsid w:val="000D556A"/>
    <w:rsid w:val="000E67E3"/>
    <w:rsid w:val="000E6DB7"/>
    <w:rsid w:val="000F0A00"/>
    <w:rsid w:val="000F2E7F"/>
    <w:rsid w:val="000F7B3B"/>
    <w:rsid w:val="00101E26"/>
    <w:rsid w:val="00104226"/>
    <w:rsid w:val="00107321"/>
    <w:rsid w:val="00112B2A"/>
    <w:rsid w:val="00116B22"/>
    <w:rsid w:val="00121240"/>
    <w:rsid w:val="00125264"/>
    <w:rsid w:val="001340A5"/>
    <w:rsid w:val="001407BB"/>
    <w:rsid w:val="00145092"/>
    <w:rsid w:val="00155B71"/>
    <w:rsid w:val="00162108"/>
    <w:rsid w:val="001626EC"/>
    <w:rsid w:val="00170486"/>
    <w:rsid w:val="001740E5"/>
    <w:rsid w:val="00175C46"/>
    <w:rsid w:val="00176FA5"/>
    <w:rsid w:val="001774B0"/>
    <w:rsid w:val="00183375"/>
    <w:rsid w:val="00193065"/>
    <w:rsid w:val="00193A43"/>
    <w:rsid w:val="00193F4D"/>
    <w:rsid w:val="001A0F19"/>
    <w:rsid w:val="001A1879"/>
    <w:rsid w:val="001A3516"/>
    <w:rsid w:val="001A3C42"/>
    <w:rsid w:val="001A45AB"/>
    <w:rsid w:val="001A45E3"/>
    <w:rsid w:val="001A65B9"/>
    <w:rsid w:val="001B03B3"/>
    <w:rsid w:val="001B03F6"/>
    <w:rsid w:val="001B2F52"/>
    <w:rsid w:val="001C08F9"/>
    <w:rsid w:val="001C11DD"/>
    <w:rsid w:val="001C3E92"/>
    <w:rsid w:val="001C6C7D"/>
    <w:rsid w:val="001D0568"/>
    <w:rsid w:val="001D2C89"/>
    <w:rsid w:val="001E1B3E"/>
    <w:rsid w:val="001E40C7"/>
    <w:rsid w:val="001E6D94"/>
    <w:rsid w:val="001F03C6"/>
    <w:rsid w:val="001F2CC3"/>
    <w:rsid w:val="001F75F0"/>
    <w:rsid w:val="002008D1"/>
    <w:rsid w:val="00223872"/>
    <w:rsid w:val="00224EDA"/>
    <w:rsid w:val="00227F26"/>
    <w:rsid w:val="002346E4"/>
    <w:rsid w:val="00240D52"/>
    <w:rsid w:val="002427DF"/>
    <w:rsid w:val="00244A82"/>
    <w:rsid w:val="00245953"/>
    <w:rsid w:val="00245EB6"/>
    <w:rsid w:val="002505B8"/>
    <w:rsid w:val="002539D0"/>
    <w:rsid w:val="00264BD3"/>
    <w:rsid w:val="00271519"/>
    <w:rsid w:val="00283C0C"/>
    <w:rsid w:val="002907D0"/>
    <w:rsid w:val="00292A0C"/>
    <w:rsid w:val="002934F3"/>
    <w:rsid w:val="002A6F10"/>
    <w:rsid w:val="002A79C7"/>
    <w:rsid w:val="002B07F5"/>
    <w:rsid w:val="002B7586"/>
    <w:rsid w:val="002C5972"/>
    <w:rsid w:val="002D13EA"/>
    <w:rsid w:val="002D32F0"/>
    <w:rsid w:val="002E0F4E"/>
    <w:rsid w:val="002F3622"/>
    <w:rsid w:val="00300506"/>
    <w:rsid w:val="00304C29"/>
    <w:rsid w:val="003052BD"/>
    <w:rsid w:val="00320160"/>
    <w:rsid w:val="00323853"/>
    <w:rsid w:val="00326169"/>
    <w:rsid w:val="00327720"/>
    <w:rsid w:val="00343745"/>
    <w:rsid w:val="0034476D"/>
    <w:rsid w:val="00345423"/>
    <w:rsid w:val="0035291A"/>
    <w:rsid w:val="00353B07"/>
    <w:rsid w:val="00361ACA"/>
    <w:rsid w:val="003635B4"/>
    <w:rsid w:val="00364040"/>
    <w:rsid w:val="00365283"/>
    <w:rsid w:val="003705F6"/>
    <w:rsid w:val="00370E3F"/>
    <w:rsid w:val="003741B0"/>
    <w:rsid w:val="00380F4A"/>
    <w:rsid w:val="00385D18"/>
    <w:rsid w:val="003A33D1"/>
    <w:rsid w:val="003A41A4"/>
    <w:rsid w:val="003A4B2E"/>
    <w:rsid w:val="003A55A4"/>
    <w:rsid w:val="003A6B3C"/>
    <w:rsid w:val="003A6C57"/>
    <w:rsid w:val="003A74BD"/>
    <w:rsid w:val="003B16BE"/>
    <w:rsid w:val="003B1C38"/>
    <w:rsid w:val="003B3078"/>
    <w:rsid w:val="003B608E"/>
    <w:rsid w:val="003B764F"/>
    <w:rsid w:val="003C30AA"/>
    <w:rsid w:val="003C6E1F"/>
    <w:rsid w:val="003D2063"/>
    <w:rsid w:val="003D4FA3"/>
    <w:rsid w:val="003D7398"/>
    <w:rsid w:val="003E1446"/>
    <w:rsid w:val="003E1671"/>
    <w:rsid w:val="003E1F3C"/>
    <w:rsid w:val="003E2738"/>
    <w:rsid w:val="003F2B76"/>
    <w:rsid w:val="003F7849"/>
    <w:rsid w:val="00400E92"/>
    <w:rsid w:val="00401437"/>
    <w:rsid w:val="00413842"/>
    <w:rsid w:val="00424D48"/>
    <w:rsid w:val="00426F4C"/>
    <w:rsid w:val="0043282F"/>
    <w:rsid w:val="00434348"/>
    <w:rsid w:val="004447C1"/>
    <w:rsid w:val="0044611C"/>
    <w:rsid w:val="00446175"/>
    <w:rsid w:val="0045076E"/>
    <w:rsid w:val="00455001"/>
    <w:rsid w:val="0045500E"/>
    <w:rsid w:val="00457DA6"/>
    <w:rsid w:val="0047121A"/>
    <w:rsid w:val="00471EAF"/>
    <w:rsid w:val="00472CA2"/>
    <w:rsid w:val="004759EE"/>
    <w:rsid w:val="00476830"/>
    <w:rsid w:val="00477352"/>
    <w:rsid w:val="004826C3"/>
    <w:rsid w:val="00491720"/>
    <w:rsid w:val="00491E2D"/>
    <w:rsid w:val="004964AC"/>
    <w:rsid w:val="0049772F"/>
    <w:rsid w:val="00497C53"/>
    <w:rsid w:val="004C5425"/>
    <w:rsid w:val="004D0D4F"/>
    <w:rsid w:val="004D50BE"/>
    <w:rsid w:val="004D7F96"/>
    <w:rsid w:val="004F3C9E"/>
    <w:rsid w:val="004F658C"/>
    <w:rsid w:val="00503239"/>
    <w:rsid w:val="00512650"/>
    <w:rsid w:val="0051294D"/>
    <w:rsid w:val="00513A08"/>
    <w:rsid w:val="00516E69"/>
    <w:rsid w:val="00517F5E"/>
    <w:rsid w:val="00521148"/>
    <w:rsid w:val="00525792"/>
    <w:rsid w:val="00533414"/>
    <w:rsid w:val="00533943"/>
    <w:rsid w:val="00535B75"/>
    <w:rsid w:val="005413BA"/>
    <w:rsid w:val="00544AAF"/>
    <w:rsid w:val="00550453"/>
    <w:rsid w:val="00556147"/>
    <w:rsid w:val="0056451B"/>
    <w:rsid w:val="005739E3"/>
    <w:rsid w:val="00576968"/>
    <w:rsid w:val="00582AD8"/>
    <w:rsid w:val="005855DA"/>
    <w:rsid w:val="005920CE"/>
    <w:rsid w:val="005925D3"/>
    <w:rsid w:val="005926D5"/>
    <w:rsid w:val="00594F57"/>
    <w:rsid w:val="005A73CB"/>
    <w:rsid w:val="005B7260"/>
    <w:rsid w:val="005C1782"/>
    <w:rsid w:val="005D058D"/>
    <w:rsid w:val="005D1969"/>
    <w:rsid w:val="005D2884"/>
    <w:rsid w:val="005D3D30"/>
    <w:rsid w:val="005D61D0"/>
    <w:rsid w:val="005D795F"/>
    <w:rsid w:val="005E19EF"/>
    <w:rsid w:val="005E215E"/>
    <w:rsid w:val="005F3F61"/>
    <w:rsid w:val="005F4572"/>
    <w:rsid w:val="00600434"/>
    <w:rsid w:val="006162AB"/>
    <w:rsid w:val="006166B2"/>
    <w:rsid w:val="00616C51"/>
    <w:rsid w:val="00631EBC"/>
    <w:rsid w:val="006403BF"/>
    <w:rsid w:val="00642088"/>
    <w:rsid w:val="00645D4E"/>
    <w:rsid w:val="00646AF9"/>
    <w:rsid w:val="00655272"/>
    <w:rsid w:val="00655A54"/>
    <w:rsid w:val="00657248"/>
    <w:rsid w:val="00657EDC"/>
    <w:rsid w:val="006646C0"/>
    <w:rsid w:val="0067202B"/>
    <w:rsid w:val="0067675E"/>
    <w:rsid w:val="00676BCE"/>
    <w:rsid w:val="00677127"/>
    <w:rsid w:val="0069157D"/>
    <w:rsid w:val="0069789A"/>
    <w:rsid w:val="006A2703"/>
    <w:rsid w:val="006A680C"/>
    <w:rsid w:val="006A7C47"/>
    <w:rsid w:val="006B3E83"/>
    <w:rsid w:val="006B48C4"/>
    <w:rsid w:val="006C2AEB"/>
    <w:rsid w:val="006C76B3"/>
    <w:rsid w:val="006D14CC"/>
    <w:rsid w:val="006D43E1"/>
    <w:rsid w:val="006E0EB8"/>
    <w:rsid w:val="006E1327"/>
    <w:rsid w:val="006E6024"/>
    <w:rsid w:val="006F218A"/>
    <w:rsid w:val="006F73BE"/>
    <w:rsid w:val="006F7842"/>
    <w:rsid w:val="00700623"/>
    <w:rsid w:val="007077B4"/>
    <w:rsid w:val="007078B6"/>
    <w:rsid w:val="0071046E"/>
    <w:rsid w:val="00717530"/>
    <w:rsid w:val="00717F12"/>
    <w:rsid w:val="00722015"/>
    <w:rsid w:val="00724114"/>
    <w:rsid w:val="0072458C"/>
    <w:rsid w:val="007254D2"/>
    <w:rsid w:val="0072608D"/>
    <w:rsid w:val="007260BA"/>
    <w:rsid w:val="00731E8B"/>
    <w:rsid w:val="00736019"/>
    <w:rsid w:val="00743834"/>
    <w:rsid w:val="007448C9"/>
    <w:rsid w:val="007566FE"/>
    <w:rsid w:val="00760909"/>
    <w:rsid w:val="00761C4B"/>
    <w:rsid w:val="007669ED"/>
    <w:rsid w:val="00787654"/>
    <w:rsid w:val="00790AF6"/>
    <w:rsid w:val="007B2C90"/>
    <w:rsid w:val="007C581E"/>
    <w:rsid w:val="007D23FB"/>
    <w:rsid w:val="007E18F6"/>
    <w:rsid w:val="007E2454"/>
    <w:rsid w:val="007E4A1F"/>
    <w:rsid w:val="007E737A"/>
    <w:rsid w:val="007F317D"/>
    <w:rsid w:val="007F5F3F"/>
    <w:rsid w:val="00803CF4"/>
    <w:rsid w:val="00817A9B"/>
    <w:rsid w:val="00822DFE"/>
    <w:rsid w:val="008270CD"/>
    <w:rsid w:val="00827EE0"/>
    <w:rsid w:val="008348A0"/>
    <w:rsid w:val="00835488"/>
    <w:rsid w:val="00844078"/>
    <w:rsid w:val="00847E7A"/>
    <w:rsid w:val="00855FE9"/>
    <w:rsid w:val="008611DC"/>
    <w:rsid w:val="00864249"/>
    <w:rsid w:val="00875FA4"/>
    <w:rsid w:val="00881D58"/>
    <w:rsid w:val="00884C0F"/>
    <w:rsid w:val="00886949"/>
    <w:rsid w:val="0089527D"/>
    <w:rsid w:val="008975D5"/>
    <w:rsid w:val="008A6621"/>
    <w:rsid w:val="008B1F42"/>
    <w:rsid w:val="008C07A4"/>
    <w:rsid w:val="008C17F3"/>
    <w:rsid w:val="008C3404"/>
    <w:rsid w:val="008D0095"/>
    <w:rsid w:val="008D090E"/>
    <w:rsid w:val="008E02BE"/>
    <w:rsid w:val="008F16C4"/>
    <w:rsid w:val="008F700D"/>
    <w:rsid w:val="00900685"/>
    <w:rsid w:val="00910111"/>
    <w:rsid w:val="009133B6"/>
    <w:rsid w:val="00914AB1"/>
    <w:rsid w:val="00927D63"/>
    <w:rsid w:val="009330A3"/>
    <w:rsid w:val="00936CBD"/>
    <w:rsid w:val="00940CE9"/>
    <w:rsid w:val="00946981"/>
    <w:rsid w:val="009635C5"/>
    <w:rsid w:val="009640E8"/>
    <w:rsid w:val="00967555"/>
    <w:rsid w:val="009719A4"/>
    <w:rsid w:val="009745DD"/>
    <w:rsid w:val="009762E8"/>
    <w:rsid w:val="00992524"/>
    <w:rsid w:val="009958E8"/>
    <w:rsid w:val="00995DD8"/>
    <w:rsid w:val="009960C7"/>
    <w:rsid w:val="0099671C"/>
    <w:rsid w:val="009A103F"/>
    <w:rsid w:val="009A365F"/>
    <w:rsid w:val="009A7780"/>
    <w:rsid w:val="009B13FB"/>
    <w:rsid w:val="009B57DD"/>
    <w:rsid w:val="009B799F"/>
    <w:rsid w:val="009C6819"/>
    <w:rsid w:val="009C7A42"/>
    <w:rsid w:val="009D3449"/>
    <w:rsid w:val="009D7A59"/>
    <w:rsid w:val="009E106B"/>
    <w:rsid w:val="009E6EC5"/>
    <w:rsid w:val="009F0D26"/>
    <w:rsid w:val="009F787C"/>
    <w:rsid w:val="00A0302E"/>
    <w:rsid w:val="00A06D29"/>
    <w:rsid w:val="00A160DB"/>
    <w:rsid w:val="00A31CAC"/>
    <w:rsid w:val="00A338BB"/>
    <w:rsid w:val="00A346A0"/>
    <w:rsid w:val="00A36CF2"/>
    <w:rsid w:val="00A4043F"/>
    <w:rsid w:val="00A41B82"/>
    <w:rsid w:val="00A50851"/>
    <w:rsid w:val="00A64104"/>
    <w:rsid w:val="00A66218"/>
    <w:rsid w:val="00A864EE"/>
    <w:rsid w:val="00A9766E"/>
    <w:rsid w:val="00AA22EF"/>
    <w:rsid w:val="00AA31D4"/>
    <w:rsid w:val="00AA4B96"/>
    <w:rsid w:val="00AB0D5B"/>
    <w:rsid w:val="00AB0FAC"/>
    <w:rsid w:val="00AB20AF"/>
    <w:rsid w:val="00AC250A"/>
    <w:rsid w:val="00AC58E0"/>
    <w:rsid w:val="00AC7A19"/>
    <w:rsid w:val="00AE6485"/>
    <w:rsid w:val="00AF1BD5"/>
    <w:rsid w:val="00B05C1F"/>
    <w:rsid w:val="00B07059"/>
    <w:rsid w:val="00B076E1"/>
    <w:rsid w:val="00B102A2"/>
    <w:rsid w:val="00B141CC"/>
    <w:rsid w:val="00B1719D"/>
    <w:rsid w:val="00B26987"/>
    <w:rsid w:val="00B3044A"/>
    <w:rsid w:val="00B31083"/>
    <w:rsid w:val="00B3488B"/>
    <w:rsid w:val="00B404EB"/>
    <w:rsid w:val="00B40D0B"/>
    <w:rsid w:val="00B43C06"/>
    <w:rsid w:val="00B4448D"/>
    <w:rsid w:val="00B44BDC"/>
    <w:rsid w:val="00B51AFF"/>
    <w:rsid w:val="00B53937"/>
    <w:rsid w:val="00B604F1"/>
    <w:rsid w:val="00B67182"/>
    <w:rsid w:val="00B678E4"/>
    <w:rsid w:val="00B701DB"/>
    <w:rsid w:val="00B71003"/>
    <w:rsid w:val="00B77148"/>
    <w:rsid w:val="00B848F4"/>
    <w:rsid w:val="00B94E86"/>
    <w:rsid w:val="00B9566C"/>
    <w:rsid w:val="00BA5F3D"/>
    <w:rsid w:val="00BA63DD"/>
    <w:rsid w:val="00BB13DF"/>
    <w:rsid w:val="00BB1585"/>
    <w:rsid w:val="00BC0D75"/>
    <w:rsid w:val="00BC262B"/>
    <w:rsid w:val="00BC35C1"/>
    <w:rsid w:val="00BD015B"/>
    <w:rsid w:val="00BD3D71"/>
    <w:rsid w:val="00BD4990"/>
    <w:rsid w:val="00BD5D39"/>
    <w:rsid w:val="00BD6EA9"/>
    <w:rsid w:val="00BE376A"/>
    <w:rsid w:val="00BE4CC5"/>
    <w:rsid w:val="00BE5E99"/>
    <w:rsid w:val="00BE6A86"/>
    <w:rsid w:val="00BF0A37"/>
    <w:rsid w:val="00BF38D1"/>
    <w:rsid w:val="00BF3C05"/>
    <w:rsid w:val="00BF54F0"/>
    <w:rsid w:val="00BF6AAD"/>
    <w:rsid w:val="00C059A4"/>
    <w:rsid w:val="00C05DE9"/>
    <w:rsid w:val="00C131B0"/>
    <w:rsid w:val="00C14104"/>
    <w:rsid w:val="00C149E1"/>
    <w:rsid w:val="00C15BA4"/>
    <w:rsid w:val="00C2690D"/>
    <w:rsid w:val="00C320A5"/>
    <w:rsid w:val="00C36013"/>
    <w:rsid w:val="00C37005"/>
    <w:rsid w:val="00C406A0"/>
    <w:rsid w:val="00C413AB"/>
    <w:rsid w:val="00C52F93"/>
    <w:rsid w:val="00C62142"/>
    <w:rsid w:val="00C63C5D"/>
    <w:rsid w:val="00C64FB6"/>
    <w:rsid w:val="00C84F9C"/>
    <w:rsid w:val="00C90269"/>
    <w:rsid w:val="00C9069D"/>
    <w:rsid w:val="00C94311"/>
    <w:rsid w:val="00C95E9A"/>
    <w:rsid w:val="00CA1F83"/>
    <w:rsid w:val="00CB7338"/>
    <w:rsid w:val="00CB7DB6"/>
    <w:rsid w:val="00CC2279"/>
    <w:rsid w:val="00CC2423"/>
    <w:rsid w:val="00CD3602"/>
    <w:rsid w:val="00CD6A64"/>
    <w:rsid w:val="00CE00F9"/>
    <w:rsid w:val="00CE24A3"/>
    <w:rsid w:val="00CE2E67"/>
    <w:rsid w:val="00CE3D48"/>
    <w:rsid w:val="00CF294B"/>
    <w:rsid w:val="00D0170B"/>
    <w:rsid w:val="00D064D9"/>
    <w:rsid w:val="00D07E78"/>
    <w:rsid w:val="00D10AEF"/>
    <w:rsid w:val="00D11163"/>
    <w:rsid w:val="00D13F61"/>
    <w:rsid w:val="00D15562"/>
    <w:rsid w:val="00D25E26"/>
    <w:rsid w:val="00D37689"/>
    <w:rsid w:val="00D43602"/>
    <w:rsid w:val="00D463A8"/>
    <w:rsid w:val="00D80DF9"/>
    <w:rsid w:val="00D81576"/>
    <w:rsid w:val="00D874A9"/>
    <w:rsid w:val="00D9166F"/>
    <w:rsid w:val="00D954D1"/>
    <w:rsid w:val="00D959DA"/>
    <w:rsid w:val="00D960A1"/>
    <w:rsid w:val="00D972E4"/>
    <w:rsid w:val="00DA0969"/>
    <w:rsid w:val="00DA3FE4"/>
    <w:rsid w:val="00DB0CD4"/>
    <w:rsid w:val="00DB1F5A"/>
    <w:rsid w:val="00DB5C10"/>
    <w:rsid w:val="00DC249E"/>
    <w:rsid w:val="00DC39D5"/>
    <w:rsid w:val="00DD175D"/>
    <w:rsid w:val="00DD5E9E"/>
    <w:rsid w:val="00DE1293"/>
    <w:rsid w:val="00DE7B26"/>
    <w:rsid w:val="00DF2833"/>
    <w:rsid w:val="00DF554D"/>
    <w:rsid w:val="00DF5888"/>
    <w:rsid w:val="00DF7C2E"/>
    <w:rsid w:val="00E022ED"/>
    <w:rsid w:val="00E0397F"/>
    <w:rsid w:val="00E10C93"/>
    <w:rsid w:val="00E13503"/>
    <w:rsid w:val="00E25C67"/>
    <w:rsid w:val="00E30DF4"/>
    <w:rsid w:val="00E346A2"/>
    <w:rsid w:val="00E408FA"/>
    <w:rsid w:val="00E4200E"/>
    <w:rsid w:val="00E44B22"/>
    <w:rsid w:val="00E44DDD"/>
    <w:rsid w:val="00E56621"/>
    <w:rsid w:val="00E57E78"/>
    <w:rsid w:val="00E619EE"/>
    <w:rsid w:val="00E61D9A"/>
    <w:rsid w:val="00E641E3"/>
    <w:rsid w:val="00E72C73"/>
    <w:rsid w:val="00E75BAE"/>
    <w:rsid w:val="00E832D7"/>
    <w:rsid w:val="00E96D30"/>
    <w:rsid w:val="00EA1110"/>
    <w:rsid w:val="00EA2398"/>
    <w:rsid w:val="00EB225D"/>
    <w:rsid w:val="00EC0CC8"/>
    <w:rsid w:val="00EC6217"/>
    <w:rsid w:val="00ED37EA"/>
    <w:rsid w:val="00EE0666"/>
    <w:rsid w:val="00EE0DAE"/>
    <w:rsid w:val="00EE2C67"/>
    <w:rsid w:val="00EF7733"/>
    <w:rsid w:val="00F07BF8"/>
    <w:rsid w:val="00F10B1E"/>
    <w:rsid w:val="00F143A9"/>
    <w:rsid w:val="00F16E6E"/>
    <w:rsid w:val="00F172B1"/>
    <w:rsid w:val="00F2020B"/>
    <w:rsid w:val="00F208A3"/>
    <w:rsid w:val="00F26D3F"/>
    <w:rsid w:val="00F27710"/>
    <w:rsid w:val="00F277DB"/>
    <w:rsid w:val="00F31F12"/>
    <w:rsid w:val="00F34B2E"/>
    <w:rsid w:val="00F35097"/>
    <w:rsid w:val="00F35F8E"/>
    <w:rsid w:val="00F445DD"/>
    <w:rsid w:val="00F44E95"/>
    <w:rsid w:val="00F5337B"/>
    <w:rsid w:val="00F57647"/>
    <w:rsid w:val="00F57A7C"/>
    <w:rsid w:val="00F60B77"/>
    <w:rsid w:val="00F75525"/>
    <w:rsid w:val="00F757B4"/>
    <w:rsid w:val="00F81802"/>
    <w:rsid w:val="00F847ED"/>
    <w:rsid w:val="00F95EF3"/>
    <w:rsid w:val="00F96A7C"/>
    <w:rsid w:val="00FA35A8"/>
    <w:rsid w:val="00FA6386"/>
    <w:rsid w:val="00FB47E3"/>
    <w:rsid w:val="00FB62B6"/>
    <w:rsid w:val="00FC3D11"/>
    <w:rsid w:val="00FC3FE3"/>
    <w:rsid w:val="00FC7FA5"/>
    <w:rsid w:val="00FD436D"/>
    <w:rsid w:val="00FE06E7"/>
    <w:rsid w:val="00FE157E"/>
    <w:rsid w:val="00FE3B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4673"/>
    <o:shapelayout v:ext="edit">
      <o:idmap v:ext="edit" data="1"/>
    </o:shapelayout>
  </w:shapeDefaults>
  <w:decimalSymbol w:val=","/>
  <w:listSeparator w:val=";"/>
  <w14:docId w14:val="143C7520"/>
  <w15:chartTrackingRefBased/>
  <w15:docId w15:val="{6C5B5EB3-F339-4604-9193-BA6FDFD0E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Arial"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43E1"/>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autoRedefine/>
    <w:qFormat/>
    <w:rsid w:val="00F2020B"/>
    <w:pPr>
      <w:keepNext/>
      <w:autoSpaceDE w:val="0"/>
      <w:autoSpaceDN w:val="0"/>
      <w:adjustRightInd w:val="0"/>
      <w:ind w:left="708"/>
      <w:outlineLvl w:val="0"/>
    </w:pPr>
    <w:rPr>
      <w:rFonts w:ascii="Corbel" w:hAnsi="Corbel" w:cstheme="majorHAnsi"/>
      <w:b/>
      <w:color w:val="000000" w:themeColor="text1"/>
      <w:szCs w:val="20"/>
      <w:u w:val="single"/>
    </w:rPr>
  </w:style>
  <w:style w:type="paragraph" w:styleId="Titre2">
    <w:name w:val="heading 2"/>
    <w:basedOn w:val="Normal"/>
    <w:next w:val="Normal"/>
    <w:link w:val="Titre2Car"/>
    <w:autoRedefine/>
    <w:qFormat/>
    <w:rsid w:val="00995DD8"/>
    <w:pPr>
      <w:keepNext/>
      <w:widowControl w:val="0"/>
      <w:autoSpaceDE w:val="0"/>
      <w:autoSpaceDN w:val="0"/>
      <w:adjustRightInd w:val="0"/>
      <w:jc w:val="both"/>
      <w:textboxTightWrap w:val="allLines"/>
      <w:outlineLvl w:val="1"/>
    </w:pPr>
    <w:rPr>
      <w:rFonts w:ascii="Corbel" w:hAnsi="Corbel" w:cstheme="majorHAnsi"/>
      <w:bCs/>
      <w:iCs/>
      <w:szCs w:val="14"/>
    </w:rPr>
  </w:style>
  <w:style w:type="paragraph" w:styleId="Titre3">
    <w:name w:val="heading 3"/>
    <w:basedOn w:val="Normal"/>
    <w:next w:val="Normal"/>
    <w:link w:val="Titre3Car"/>
    <w:uiPriority w:val="9"/>
    <w:qFormat/>
    <w:rsid w:val="00D15562"/>
    <w:pPr>
      <w:keepNext/>
      <w:spacing w:before="240" w:after="60"/>
      <w:outlineLvl w:val="2"/>
    </w:pPr>
    <w:rPr>
      <w:rFonts w:ascii="Arial" w:hAnsi="Arial" w:cs="Arial"/>
      <w:b/>
      <w:bCs/>
      <w:sz w:val="26"/>
      <w:szCs w:val="26"/>
    </w:rPr>
  </w:style>
  <w:style w:type="paragraph" w:styleId="Titre4">
    <w:name w:val="heading 4"/>
    <w:basedOn w:val="Normal"/>
    <w:next w:val="Normal"/>
    <w:link w:val="Titre4Car"/>
    <w:autoRedefine/>
    <w:uiPriority w:val="9"/>
    <w:unhideWhenUsed/>
    <w:qFormat/>
    <w:rsid w:val="00F35F8E"/>
    <w:pPr>
      <w:keepNext/>
      <w:keepLines/>
      <w:tabs>
        <w:tab w:val="left" w:pos="9070"/>
      </w:tabs>
      <w:ind w:left="794"/>
      <w:jc w:val="both"/>
      <w:outlineLvl w:val="3"/>
    </w:pPr>
    <w:rPr>
      <w:rFonts w:eastAsiaTheme="majorEastAsia" w:cstheme="majorHAnsi"/>
      <w:bCs/>
      <w:i/>
      <w:iCs/>
      <w:color w:val="000000" w:themeColor="text1"/>
      <w:szCs w:val="20"/>
      <w:u w:val="single"/>
    </w:rPr>
  </w:style>
  <w:style w:type="paragraph" w:styleId="Titre5">
    <w:name w:val="heading 5"/>
    <w:basedOn w:val="Normal"/>
    <w:next w:val="Normal"/>
    <w:link w:val="Titre5Car"/>
    <w:autoRedefine/>
    <w:qFormat/>
    <w:rsid w:val="003B608E"/>
    <w:pPr>
      <w:spacing w:before="240" w:after="60"/>
      <w:ind w:left="1021"/>
      <w:outlineLvl w:val="4"/>
    </w:pPr>
    <w:rPr>
      <w:b/>
      <w:bCs/>
      <w:i/>
      <w:iCs/>
      <w:szCs w:val="26"/>
    </w:rPr>
  </w:style>
  <w:style w:type="paragraph" w:styleId="Titre6">
    <w:name w:val="heading 6"/>
    <w:basedOn w:val="Normal"/>
    <w:next w:val="Normal"/>
    <w:link w:val="Titre6Car"/>
    <w:uiPriority w:val="9"/>
    <w:semiHidden/>
    <w:unhideWhenUsed/>
    <w:qFormat/>
    <w:rsid w:val="00D15562"/>
    <w:pPr>
      <w:spacing w:before="240" w:after="60"/>
      <w:outlineLvl w:val="5"/>
    </w:pPr>
    <w:rPr>
      <w:rFonts w:ascii="Calibri" w:hAnsi="Calibri"/>
      <w:b/>
      <w:bCs/>
      <w:sz w:val="22"/>
      <w:szCs w:val="22"/>
    </w:rPr>
  </w:style>
  <w:style w:type="paragraph" w:styleId="Titre7">
    <w:name w:val="heading 7"/>
    <w:basedOn w:val="Normal"/>
    <w:next w:val="Normal"/>
    <w:link w:val="Titre7Car"/>
    <w:uiPriority w:val="9"/>
    <w:semiHidden/>
    <w:unhideWhenUsed/>
    <w:qFormat/>
    <w:rsid w:val="00D15562"/>
    <w:pPr>
      <w:spacing w:before="240" w:after="60"/>
      <w:outlineLvl w:val="6"/>
    </w:pPr>
    <w:rPr>
      <w:rFonts w:ascii="Calibri" w:hAnsi="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autoRedefine/>
    <w:qFormat/>
    <w:rsid w:val="00CD3602"/>
    <w:pPr>
      <w:widowControl w:val="0"/>
      <w:pBdr>
        <w:top w:val="single" w:sz="4" w:space="1" w:color="auto"/>
        <w:left w:val="single" w:sz="4" w:space="4" w:color="auto"/>
        <w:bottom w:val="single" w:sz="4" w:space="1" w:color="auto"/>
        <w:right w:val="single" w:sz="4" w:space="4" w:color="auto"/>
      </w:pBdr>
      <w:shd w:val="clear" w:color="auto" w:fill="C5E0B3" w:themeFill="accent6" w:themeFillTint="66"/>
      <w:autoSpaceDE w:val="0"/>
      <w:autoSpaceDN w:val="0"/>
      <w:adjustRightInd w:val="0"/>
      <w:ind w:left="708"/>
    </w:pPr>
    <w:rPr>
      <w:b/>
      <w:caps/>
      <w:sz w:val="22"/>
      <w:szCs w:val="28"/>
    </w:rPr>
  </w:style>
  <w:style w:type="character" w:customStyle="1" w:styleId="TitreCar">
    <w:name w:val="Titre Car"/>
    <w:basedOn w:val="Policepardfaut"/>
    <w:link w:val="Titre"/>
    <w:rsid w:val="00CD3602"/>
    <w:rPr>
      <w:rFonts w:ascii="Times New Roman" w:eastAsia="Times New Roman" w:hAnsi="Times New Roman" w:cs="Times New Roman"/>
      <w:b/>
      <w:caps/>
      <w:szCs w:val="28"/>
      <w:shd w:val="clear" w:color="auto" w:fill="C5E0B3" w:themeFill="accent6" w:themeFillTint="66"/>
      <w:lang w:eastAsia="fr-FR"/>
    </w:rPr>
  </w:style>
  <w:style w:type="character" w:customStyle="1" w:styleId="Titre5Car">
    <w:name w:val="Titre 5 Car"/>
    <w:basedOn w:val="Policepardfaut"/>
    <w:link w:val="Titre5"/>
    <w:rsid w:val="003B608E"/>
    <w:rPr>
      <w:rFonts w:asciiTheme="majorHAnsi" w:eastAsia="Times New Roman" w:hAnsiTheme="majorHAnsi" w:cs="Times New Roman"/>
      <w:b/>
      <w:bCs/>
      <w:i/>
      <w:iCs/>
      <w:szCs w:val="26"/>
      <w:lang w:eastAsia="fr-FR"/>
    </w:rPr>
  </w:style>
  <w:style w:type="character" w:customStyle="1" w:styleId="Titre2Car">
    <w:name w:val="Titre 2 Car"/>
    <w:link w:val="Titre2"/>
    <w:rsid w:val="00995DD8"/>
    <w:rPr>
      <w:rFonts w:ascii="Corbel" w:eastAsia="Times New Roman" w:hAnsi="Corbel" w:cstheme="majorHAnsi"/>
      <w:bCs/>
      <w:iCs/>
      <w:sz w:val="24"/>
      <w:szCs w:val="14"/>
      <w:lang w:eastAsia="fr-FR"/>
    </w:rPr>
  </w:style>
  <w:style w:type="paragraph" w:styleId="Sansinterligne">
    <w:name w:val="No Spacing"/>
    <w:autoRedefine/>
    <w:uiPriority w:val="1"/>
    <w:qFormat/>
    <w:rsid w:val="00C406A0"/>
    <w:pPr>
      <w:pBdr>
        <w:top w:val="single" w:sz="6" w:space="1" w:color="auto"/>
        <w:left w:val="single" w:sz="6" w:space="4" w:color="auto"/>
        <w:bottom w:val="single" w:sz="6" w:space="1" w:color="auto"/>
        <w:right w:val="single" w:sz="6" w:space="4" w:color="auto"/>
      </w:pBdr>
      <w:shd w:val="clear" w:color="auto" w:fill="8EAADB" w:themeFill="accent5" w:themeFillTint="99"/>
      <w:spacing w:before="120" w:after="120" w:line="240" w:lineRule="auto"/>
      <w:ind w:left="10" w:hanging="10"/>
      <w:jc w:val="center"/>
    </w:pPr>
    <w:rPr>
      <w:rFonts w:asciiTheme="majorHAnsi" w:hAnsiTheme="majorHAnsi" w:cs="Arial"/>
      <w:b/>
      <w:color w:val="000000"/>
      <w:sz w:val="24"/>
      <w:lang w:eastAsia="fr-FR"/>
    </w:rPr>
  </w:style>
  <w:style w:type="character" w:customStyle="1" w:styleId="Titre4Car">
    <w:name w:val="Titre 4 Car"/>
    <w:basedOn w:val="Policepardfaut"/>
    <w:link w:val="Titre4"/>
    <w:uiPriority w:val="9"/>
    <w:rsid w:val="00F35F8E"/>
    <w:rPr>
      <w:rFonts w:ascii="Times New Roman" w:eastAsiaTheme="majorEastAsia" w:hAnsi="Times New Roman" w:cstheme="majorHAnsi"/>
      <w:bCs/>
      <w:i/>
      <w:iCs/>
      <w:color w:val="000000" w:themeColor="text1"/>
      <w:sz w:val="24"/>
      <w:szCs w:val="20"/>
      <w:u w:val="single"/>
      <w:lang w:eastAsia="fr-FR"/>
    </w:rPr>
  </w:style>
  <w:style w:type="character" w:customStyle="1" w:styleId="Titre1Car">
    <w:name w:val="Titre 1 Car"/>
    <w:basedOn w:val="Policepardfaut"/>
    <w:link w:val="Titre1"/>
    <w:rsid w:val="00F2020B"/>
    <w:rPr>
      <w:rFonts w:ascii="Corbel" w:eastAsia="Times New Roman" w:hAnsi="Corbel" w:cstheme="majorHAnsi"/>
      <w:b/>
      <w:color w:val="000000" w:themeColor="text1"/>
      <w:sz w:val="24"/>
      <w:szCs w:val="20"/>
      <w:u w:val="single"/>
      <w:lang w:eastAsia="fr-FR"/>
    </w:rPr>
  </w:style>
  <w:style w:type="character" w:customStyle="1" w:styleId="Titre3Car">
    <w:name w:val="Titre 3 Car"/>
    <w:basedOn w:val="Policepardfaut"/>
    <w:link w:val="Titre3"/>
    <w:uiPriority w:val="9"/>
    <w:rsid w:val="00D15562"/>
    <w:rPr>
      <w:rFonts w:ascii="Arial" w:eastAsia="Times New Roman" w:hAnsi="Arial" w:cs="Arial"/>
      <w:b/>
      <w:bCs/>
      <w:sz w:val="26"/>
      <w:szCs w:val="26"/>
      <w:lang w:eastAsia="fr-FR"/>
    </w:rPr>
  </w:style>
  <w:style w:type="character" w:customStyle="1" w:styleId="Titre6Car">
    <w:name w:val="Titre 6 Car"/>
    <w:basedOn w:val="Policepardfaut"/>
    <w:link w:val="Titre6"/>
    <w:uiPriority w:val="9"/>
    <w:semiHidden/>
    <w:rsid w:val="00D15562"/>
    <w:rPr>
      <w:rFonts w:ascii="Calibri" w:eastAsia="Times New Roman" w:hAnsi="Calibri" w:cs="Times New Roman"/>
      <w:b/>
      <w:bCs/>
      <w:lang w:eastAsia="fr-FR"/>
    </w:rPr>
  </w:style>
  <w:style w:type="character" w:customStyle="1" w:styleId="Titre7Car">
    <w:name w:val="Titre 7 Car"/>
    <w:basedOn w:val="Policepardfaut"/>
    <w:link w:val="Titre7"/>
    <w:uiPriority w:val="9"/>
    <w:semiHidden/>
    <w:rsid w:val="00D15562"/>
    <w:rPr>
      <w:rFonts w:ascii="Calibri" w:eastAsia="Times New Roman" w:hAnsi="Calibri" w:cs="Times New Roman"/>
      <w:sz w:val="24"/>
      <w:szCs w:val="24"/>
      <w:lang w:eastAsia="fr-FR"/>
    </w:rPr>
  </w:style>
  <w:style w:type="paragraph" w:customStyle="1" w:styleId="RedTitre">
    <w:name w:val="RedTitre"/>
    <w:basedOn w:val="Normal"/>
    <w:rsid w:val="00D15562"/>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NomDoc">
    <w:name w:val="RedNomDoc"/>
    <w:basedOn w:val="Normal"/>
    <w:rsid w:val="00D15562"/>
    <w:pPr>
      <w:widowControl w:val="0"/>
      <w:autoSpaceDE w:val="0"/>
      <w:autoSpaceDN w:val="0"/>
      <w:adjustRightInd w:val="0"/>
      <w:jc w:val="center"/>
    </w:pPr>
    <w:rPr>
      <w:rFonts w:ascii="Arial" w:hAnsi="Arial" w:cs="Arial"/>
      <w:b/>
      <w:bCs/>
      <w:sz w:val="30"/>
      <w:szCs w:val="30"/>
    </w:rPr>
  </w:style>
  <w:style w:type="paragraph" w:customStyle="1" w:styleId="RedTitre1">
    <w:name w:val="RedTitre1"/>
    <w:basedOn w:val="Normal"/>
    <w:rsid w:val="00D15562"/>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Titre2">
    <w:name w:val="RedTitre2"/>
    <w:basedOn w:val="Normal"/>
    <w:rsid w:val="00D15562"/>
    <w:pPr>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hAnsi="Arial" w:cs="Arial"/>
      <w:b/>
      <w:bCs/>
    </w:rPr>
  </w:style>
  <w:style w:type="paragraph" w:customStyle="1" w:styleId="RedLiRub">
    <w:name w:val="RedLiRub"/>
    <w:basedOn w:val="Normal"/>
    <w:rsid w:val="00D15562"/>
    <w:pPr>
      <w:widowControl w:val="0"/>
      <w:autoSpaceDE w:val="0"/>
      <w:autoSpaceDN w:val="0"/>
      <w:adjustRightInd w:val="0"/>
    </w:pPr>
    <w:rPr>
      <w:rFonts w:ascii="Arial" w:hAnsi="Arial" w:cs="Arial"/>
      <w:sz w:val="22"/>
      <w:szCs w:val="22"/>
    </w:rPr>
  </w:style>
  <w:style w:type="paragraph" w:customStyle="1" w:styleId="RedPara">
    <w:name w:val="RedPara"/>
    <w:basedOn w:val="Normal"/>
    <w:rsid w:val="00D15562"/>
    <w:pPr>
      <w:widowControl w:val="0"/>
      <w:autoSpaceDE w:val="0"/>
      <w:autoSpaceDN w:val="0"/>
      <w:adjustRightInd w:val="0"/>
      <w:spacing w:before="120" w:after="60"/>
    </w:pPr>
    <w:rPr>
      <w:rFonts w:ascii="Arial" w:hAnsi="Arial" w:cs="Arial"/>
      <w:b/>
      <w:bCs/>
      <w:sz w:val="22"/>
      <w:szCs w:val="22"/>
    </w:rPr>
  </w:style>
  <w:style w:type="paragraph" w:customStyle="1" w:styleId="RedTxt">
    <w:name w:val="RedTxt"/>
    <w:basedOn w:val="Normal"/>
    <w:link w:val="RedTxtCar"/>
    <w:rsid w:val="00D15562"/>
    <w:pPr>
      <w:widowControl w:val="0"/>
      <w:autoSpaceDE w:val="0"/>
      <w:autoSpaceDN w:val="0"/>
      <w:adjustRightInd w:val="0"/>
      <w:jc w:val="both"/>
    </w:pPr>
    <w:rPr>
      <w:rFonts w:ascii="Arial" w:hAnsi="Arial" w:cs="Arial"/>
      <w:sz w:val="22"/>
      <w:szCs w:val="22"/>
    </w:rPr>
  </w:style>
  <w:style w:type="paragraph" w:customStyle="1" w:styleId="RedRub">
    <w:name w:val="RedRub"/>
    <w:basedOn w:val="Normal"/>
    <w:rsid w:val="00D15562"/>
    <w:pPr>
      <w:widowControl w:val="0"/>
      <w:autoSpaceDE w:val="0"/>
      <w:autoSpaceDN w:val="0"/>
      <w:adjustRightInd w:val="0"/>
      <w:spacing w:before="60" w:after="60"/>
    </w:pPr>
    <w:rPr>
      <w:rFonts w:ascii="Arial" w:hAnsi="Arial" w:cs="Arial"/>
      <w:b/>
      <w:bCs/>
      <w:sz w:val="22"/>
      <w:szCs w:val="22"/>
    </w:rPr>
  </w:style>
  <w:style w:type="paragraph" w:styleId="En-tte">
    <w:name w:val="header"/>
    <w:basedOn w:val="Normal"/>
    <w:link w:val="En-tteCar"/>
    <w:semiHidden/>
    <w:rsid w:val="00D15562"/>
    <w:pPr>
      <w:tabs>
        <w:tab w:val="center" w:pos="4536"/>
        <w:tab w:val="right" w:pos="9072"/>
      </w:tabs>
    </w:pPr>
  </w:style>
  <w:style w:type="character" w:customStyle="1" w:styleId="En-tteCar">
    <w:name w:val="En-tête Car"/>
    <w:basedOn w:val="Policepardfaut"/>
    <w:link w:val="En-tte"/>
    <w:semiHidden/>
    <w:rsid w:val="00D15562"/>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rsid w:val="00D15562"/>
    <w:pPr>
      <w:tabs>
        <w:tab w:val="center" w:pos="4536"/>
        <w:tab w:val="right" w:pos="9072"/>
      </w:tabs>
    </w:pPr>
  </w:style>
  <w:style w:type="character" w:customStyle="1" w:styleId="PieddepageCar">
    <w:name w:val="Pied de page Car"/>
    <w:basedOn w:val="Policepardfaut"/>
    <w:link w:val="Pieddepage"/>
    <w:uiPriority w:val="99"/>
    <w:rsid w:val="00D15562"/>
    <w:rPr>
      <w:rFonts w:ascii="Times New Roman" w:eastAsia="Times New Roman" w:hAnsi="Times New Roman" w:cs="Times New Roman"/>
      <w:sz w:val="24"/>
      <w:szCs w:val="24"/>
      <w:lang w:eastAsia="fr-FR"/>
    </w:rPr>
  </w:style>
  <w:style w:type="character" w:styleId="Numrodepage">
    <w:name w:val="page number"/>
    <w:basedOn w:val="Policepardfaut"/>
    <w:semiHidden/>
    <w:rsid w:val="00D15562"/>
  </w:style>
  <w:style w:type="paragraph" w:customStyle="1" w:styleId="Corpsdutexteespace12dessus">
    <w:name w:val="Corps du texte espace 12 dessus"/>
    <w:basedOn w:val="Normal"/>
    <w:rsid w:val="00D15562"/>
    <w:pPr>
      <w:spacing w:before="240"/>
      <w:jc w:val="both"/>
    </w:pPr>
    <w:rPr>
      <w:rFonts w:ascii="Arial" w:hAnsi="Arial" w:cs="Arial"/>
      <w:sz w:val="18"/>
      <w:szCs w:val="18"/>
    </w:rPr>
  </w:style>
  <w:style w:type="paragraph" w:customStyle="1" w:styleId="Puce1dedbutCar">
    <w:name w:val="Puce 1 de début Car"/>
    <w:basedOn w:val="Puce1"/>
    <w:next w:val="Puce1"/>
    <w:rsid w:val="00D15562"/>
    <w:pPr>
      <w:numPr>
        <w:numId w:val="2"/>
      </w:numPr>
      <w:spacing w:before="240"/>
    </w:pPr>
  </w:style>
  <w:style w:type="paragraph" w:customStyle="1" w:styleId="Puce1">
    <w:name w:val="Puce 1"/>
    <w:basedOn w:val="Normal"/>
    <w:rsid w:val="00D15562"/>
    <w:pPr>
      <w:numPr>
        <w:numId w:val="1"/>
      </w:numPr>
      <w:ind w:right="357"/>
      <w:jc w:val="both"/>
    </w:pPr>
    <w:rPr>
      <w:rFonts w:ascii="Arial" w:hAnsi="Arial" w:cs="Arial"/>
      <w:sz w:val="18"/>
      <w:szCs w:val="18"/>
    </w:rPr>
  </w:style>
  <w:style w:type="paragraph" w:styleId="TM4">
    <w:name w:val="toc 4"/>
    <w:basedOn w:val="Normal"/>
    <w:next w:val="Normal"/>
    <w:uiPriority w:val="39"/>
    <w:rsid w:val="00D15562"/>
    <w:pPr>
      <w:ind w:left="600"/>
    </w:pPr>
    <w:rPr>
      <w:rFonts w:asciiTheme="minorHAnsi" w:hAnsiTheme="minorHAnsi"/>
      <w:szCs w:val="20"/>
    </w:rPr>
  </w:style>
  <w:style w:type="paragraph" w:customStyle="1" w:styleId="Normal2">
    <w:name w:val="Normal2"/>
    <w:basedOn w:val="Normal"/>
    <w:rsid w:val="00D15562"/>
    <w:pPr>
      <w:keepLines/>
      <w:tabs>
        <w:tab w:val="left" w:pos="567"/>
        <w:tab w:val="left" w:pos="851"/>
        <w:tab w:val="left" w:pos="1134"/>
      </w:tabs>
      <w:ind w:left="284" w:firstLine="284"/>
      <w:jc w:val="both"/>
    </w:pPr>
    <w:rPr>
      <w:sz w:val="22"/>
      <w:szCs w:val="22"/>
    </w:rPr>
  </w:style>
  <w:style w:type="paragraph" w:customStyle="1" w:styleId="Normal1">
    <w:name w:val="Normal1"/>
    <w:basedOn w:val="Normal"/>
    <w:rsid w:val="00D15562"/>
    <w:pPr>
      <w:keepLines/>
      <w:tabs>
        <w:tab w:val="left" w:pos="284"/>
        <w:tab w:val="left" w:pos="567"/>
        <w:tab w:val="left" w:pos="851"/>
      </w:tabs>
      <w:ind w:firstLine="284"/>
      <w:jc w:val="both"/>
    </w:pPr>
    <w:rPr>
      <w:sz w:val="22"/>
      <w:szCs w:val="22"/>
    </w:rPr>
  </w:style>
  <w:style w:type="paragraph" w:styleId="Corpsdetexte2">
    <w:name w:val="Body Text 2"/>
    <w:basedOn w:val="Normal"/>
    <w:link w:val="Corpsdetexte2Car"/>
    <w:semiHidden/>
    <w:rsid w:val="00D15562"/>
    <w:pPr>
      <w:widowControl w:val="0"/>
      <w:autoSpaceDE w:val="0"/>
      <w:autoSpaceDN w:val="0"/>
      <w:adjustRightInd w:val="0"/>
      <w:spacing w:before="120"/>
      <w:jc w:val="both"/>
    </w:pPr>
    <w:rPr>
      <w:rFonts w:ascii="Arial" w:hAnsi="Arial" w:cs="Arial"/>
      <w:szCs w:val="18"/>
    </w:rPr>
  </w:style>
  <w:style w:type="character" w:customStyle="1" w:styleId="Corpsdetexte2Car">
    <w:name w:val="Corps de texte 2 Car"/>
    <w:basedOn w:val="Policepardfaut"/>
    <w:link w:val="Corpsdetexte2"/>
    <w:semiHidden/>
    <w:rsid w:val="00D15562"/>
    <w:rPr>
      <w:rFonts w:ascii="Arial" w:eastAsia="Times New Roman" w:hAnsi="Arial" w:cs="Arial"/>
      <w:sz w:val="24"/>
      <w:szCs w:val="18"/>
      <w:lang w:eastAsia="fr-FR"/>
    </w:rPr>
  </w:style>
  <w:style w:type="paragraph" w:customStyle="1" w:styleId="descript">
    <w:name w:val="descript"/>
    <w:rsid w:val="00D15562"/>
    <w:pPr>
      <w:spacing w:after="0" w:line="240" w:lineRule="auto"/>
      <w:ind w:left="567"/>
      <w:jc w:val="both"/>
    </w:pPr>
    <w:rPr>
      <w:rFonts w:ascii="Arial" w:eastAsia="Times New Roman" w:hAnsi="Arial" w:cs="Times New Roman"/>
      <w:sz w:val="20"/>
      <w:szCs w:val="20"/>
      <w:lang w:eastAsia="fr-FR"/>
    </w:rPr>
  </w:style>
  <w:style w:type="character" w:customStyle="1" w:styleId="style371">
    <w:name w:val="style371"/>
    <w:uiPriority w:val="99"/>
    <w:rsid w:val="00D15562"/>
    <w:rPr>
      <w:rFonts w:ascii="Arial" w:hAnsi="Arial" w:cs="Arial" w:hint="default"/>
    </w:rPr>
  </w:style>
  <w:style w:type="character" w:customStyle="1" w:styleId="style81">
    <w:name w:val="style81"/>
    <w:rsid w:val="00D15562"/>
    <w:rPr>
      <w:rFonts w:ascii="Arial" w:hAnsi="Arial" w:cs="Arial" w:hint="default"/>
      <w:color w:val="0000FF"/>
    </w:rPr>
  </w:style>
  <w:style w:type="paragraph" w:customStyle="1" w:styleId="style4">
    <w:name w:val="style4"/>
    <w:basedOn w:val="Normal"/>
    <w:uiPriority w:val="99"/>
    <w:rsid w:val="00D15562"/>
    <w:pPr>
      <w:spacing w:before="100" w:beforeAutospacing="1" w:after="100" w:afterAutospacing="1"/>
      <w:jc w:val="both"/>
    </w:pPr>
    <w:rPr>
      <w:rFonts w:ascii="Arial Unicode MS" w:eastAsia="Arial Unicode MS" w:hAnsi="Arial Unicode MS" w:cs="Arial Unicode MS"/>
      <w:sz w:val="27"/>
      <w:szCs w:val="27"/>
    </w:rPr>
  </w:style>
  <w:style w:type="character" w:styleId="lev">
    <w:name w:val="Strong"/>
    <w:qFormat/>
    <w:rsid w:val="00D15562"/>
    <w:rPr>
      <w:b/>
      <w:bCs/>
    </w:rPr>
  </w:style>
  <w:style w:type="paragraph" w:styleId="NormalWeb">
    <w:name w:val="Normal (Web)"/>
    <w:basedOn w:val="Normal"/>
    <w:uiPriority w:val="99"/>
    <w:semiHidden/>
    <w:rsid w:val="00D15562"/>
    <w:pPr>
      <w:spacing w:before="100" w:beforeAutospacing="1" w:after="100" w:afterAutospacing="1"/>
    </w:pPr>
    <w:rPr>
      <w:rFonts w:ascii="Arial Unicode MS" w:eastAsia="Arial Unicode MS" w:hAnsi="Arial Unicode MS" w:cs="Arial Unicode MS"/>
    </w:rPr>
  </w:style>
  <w:style w:type="paragraph" w:customStyle="1" w:styleId="eccorpsdutexteespace12dessus">
    <w:name w:val="ec_corpsdutexteespace12dessus"/>
    <w:basedOn w:val="Normal"/>
    <w:uiPriority w:val="99"/>
    <w:rsid w:val="00D15562"/>
    <w:pPr>
      <w:spacing w:before="100" w:beforeAutospacing="1" w:after="100" w:afterAutospacing="1"/>
    </w:pPr>
  </w:style>
  <w:style w:type="paragraph" w:customStyle="1" w:styleId="paragraphe">
    <w:name w:val="paragraphe"/>
    <w:basedOn w:val="Normal"/>
    <w:rsid w:val="00D15562"/>
    <w:pPr>
      <w:widowControl w:val="0"/>
      <w:autoSpaceDE w:val="0"/>
      <w:autoSpaceDN w:val="0"/>
      <w:adjustRightInd w:val="0"/>
      <w:spacing w:before="60" w:after="60"/>
    </w:pPr>
    <w:rPr>
      <w:rFonts w:ascii="Arial" w:hAnsi="Arial" w:cs="Arial"/>
      <w:bCs/>
      <w:sz w:val="22"/>
      <w:szCs w:val="22"/>
    </w:rPr>
  </w:style>
  <w:style w:type="paragraph" w:styleId="TM1">
    <w:name w:val="toc 1"/>
    <w:basedOn w:val="Normal"/>
    <w:next w:val="Normal"/>
    <w:autoRedefine/>
    <w:uiPriority w:val="39"/>
    <w:qFormat/>
    <w:rsid w:val="00D0170B"/>
    <w:pPr>
      <w:tabs>
        <w:tab w:val="left" w:pos="1600"/>
        <w:tab w:val="right" w:leader="underscore" w:pos="9062"/>
      </w:tabs>
      <w:spacing w:before="120"/>
    </w:pPr>
    <w:rPr>
      <w:rFonts w:asciiTheme="minorHAnsi" w:hAnsiTheme="minorHAnsi"/>
      <w:b/>
      <w:bCs/>
      <w:i/>
      <w:iCs/>
    </w:rPr>
  </w:style>
  <w:style w:type="paragraph" w:styleId="TM2">
    <w:name w:val="toc 2"/>
    <w:basedOn w:val="Normal"/>
    <w:next w:val="Normal"/>
    <w:autoRedefine/>
    <w:uiPriority w:val="39"/>
    <w:qFormat/>
    <w:rsid w:val="00D0170B"/>
    <w:pPr>
      <w:tabs>
        <w:tab w:val="left" w:pos="1200"/>
        <w:tab w:val="right" w:leader="underscore" w:pos="9062"/>
      </w:tabs>
      <w:ind w:left="198"/>
    </w:pPr>
    <w:rPr>
      <w:rFonts w:asciiTheme="minorHAnsi" w:hAnsiTheme="minorHAnsi"/>
      <w:b/>
      <w:bCs/>
      <w:sz w:val="22"/>
      <w:szCs w:val="22"/>
    </w:rPr>
  </w:style>
  <w:style w:type="paragraph" w:styleId="TM3">
    <w:name w:val="toc 3"/>
    <w:basedOn w:val="Normal"/>
    <w:next w:val="Normal"/>
    <w:autoRedefine/>
    <w:uiPriority w:val="39"/>
    <w:qFormat/>
    <w:rsid w:val="00D15562"/>
    <w:pPr>
      <w:ind w:left="400"/>
    </w:pPr>
    <w:rPr>
      <w:rFonts w:asciiTheme="minorHAnsi" w:hAnsiTheme="minorHAnsi"/>
      <w:szCs w:val="20"/>
    </w:rPr>
  </w:style>
  <w:style w:type="paragraph" w:styleId="TM5">
    <w:name w:val="toc 5"/>
    <w:basedOn w:val="Normal"/>
    <w:next w:val="Normal"/>
    <w:autoRedefine/>
    <w:uiPriority w:val="39"/>
    <w:rsid w:val="00D15562"/>
    <w:pPr>
      <w:ind w:left="800"/>
    </w:pPr>
    <w:rPr>
      <w:rFonts w:asciiTheme="minorHAnsi" w:hAnsiTheme="minorHAnsi"/>
      <w:szCs w:val="20"/>
    </w:rPr>
  </w:style>
  <w:style w:type="paragraph" w:styleId="TM6">
    <w:name w:val="toc 6"/>
    <w:basedOn w:val="Normal"/>
    <w:next w:val="Normal"/>
    <w:autoRedefine/>
    <w:uiPriority w:val="39"/>
    <w:rsid w:val="00D15562"/>
    <w:pPr>
      <w:ind w:left="1000"/>
    </w:pPr>
    <w:rPr>
      <w:rFonts w:asciiTheme="minorHAnsi" w:hAnsiTheme="minorHAnsi"/>
      <w:szCs w:val="20"/>
    </w:rPr>
  </w:style>
  <w:style w:type="paragraph" w:styleId="TM7">
    <w:name w:val="toc 7"/>
    <w:basedOn w:val="Normal"/>
    <w:next w:val="Normal"/>
    <w:autoRedefine/>
    <w:uiPriority w:val="39"/>
    <w:rsid w:val="00D15562"/>
    <w:pPr>
      <w:ind w:left="1200"/>
    </w:pPr>
    <w:rPr>
      <w:rFonts w:asciiTheme="minorHAnsi" w:hAnsiTheme="minorHAnsi"/>
      <w:szCs w:val="20"/>
    </w:rPr>
  </w:style>
  <w:style w:type="paragraph" w:styleId="TM8">
    <w:name w:val="toc 8"/>
    <w:basedOn w:val="Normal"/>
    <w:next w:val="Normal"/>
    <w:autoRedefine/>
    <w:uiPriority w:val="39"/>
    <w:rsid w:val="00D15562"/>
    <w:pPr>
      <w:ind w:left="1400"/>
    </w:pPr>
    <w:rPr>
      <w:rFonts w:asciiTheme="minorHAnsi" w:hAnsiTheme="minorHAnsi"/>
      <w:szCs w:val="20"/>
    </w:rPr>
  </w:style>
  <w:style w:type="paragraph" w:styleId="TM9">
    <w:name w:val="toc 9"/>
    <w:basedOn w:val="Normal"/>
    <w:next w:val="Normal"/>
    <w:autoRedefine/>
    <w:uiPriority w:val="39"/>
    <w:rsid w:val="00D15562"/>
    <w:pPr>
      <w:ind w:left="1600"/>
    </w:pPr>
    <w:rPr>
      <w:rFonts w:asciiTheme="minorHAnsi" w:hAnsiTheme="minorHAnsi"/>
      <w:szCs w:val="20"/>
    </w:rPr>
  </w:style>
  <w:style w:type="character" w:styleId="Lienhypertexte">
    <w:name w:val="Hyperlink"/>
    <w:uiPriority w:val="99"/>
    <w:rsid w:val="00D15562"/>
    <w:rPr>
      <w:color w:val="0000FF"/>
      <w:u w:val="single"/>
    </w:rPr>
  </w:style>
  <w:style w:type="paragraph" w:customStyle="1" w:styleId="Default">
    <w:name w:val="Default"/>
    <w:rsid w:val="00D15562"/>
    <w:pPr>
      <w:autoSpaceDE w:val="0"/>
      <w:autoSpaceDN w:val="0"/>
      <w:adjustRightInd w:val="0"/>
      <w:spacing w:after="0" w:line="240" w:lineRule="auto"/>
    </w:pPr>
    <w:rPr>
      <w:rFonts w:ascii="Arial" w:eastAsia="Times New Roman" w:hAnsi="Arial" w:cs="Arial"/>
      <w:color w:val="000000"/>
      <w:sz w:val="24"/>
      <w:szCs w:val="24"/>
      <w:lang w:eastAsia="fr-FR"/>
    </w:rPr>
  </w:style>
  <w:style w:type="character" w:styleId="Lienhypertextesuivivisit">
    <w:name w:val="FollowedHyperlink"/>
    <w:semiHidden/>
    <w:rsid w:val="00D15562"/>
    <w:rPr>
      <w:color w:val="800080"/>
      <w:u w:val="single"/>
    </w:rPr>
  </w:style>
  <w:style w:type="paragraph" w:styleId="Textedebulles">
    <w:name w:val="Balloon Text"/>
    <w:basedOn w:val="Normal"/>
    <w:link w:val="TextedebullesCar"/>
    <w:uiPriority w:val="99"/>
    <w:semiHidden/>
    <w:unhideWhenUsed/>
    <w:rsid w:val="00D15562"/>
    <w:rPr>
      <w:rFonts w:ascii="Tahoma" w:hAnsi="Tahoma" w:cs="Tahoma"/>
      <w:sz w:val="16"/>
      <w:szCs w:val="16"/>
    </w:rPr>
  </w:style>
  <w:style w:type="character" w:customStyle="1" w:styleId="TextedebullesCar">
    <w:name w:val="Texte de bulles Car"/>
    <w:basedOn w:val="Policepardfaut"/>
    <w:link w:val="Textedebulles"/>
    <w:uiPriority w:val="99"/>
    <w:semiHidden/>
    <w:rsid w:val="00D15562"/>
    <w:rPr>
      <w:rFonts w:ascii="Tahoma" w:eastAsia="Times New Roman" w:hAnsi="Tahoma" w:cs="Tahoma"/>
      <w:sz w:val="16"/>
      <w:szCs w:val="16"/>
      <w:lang w:eastAsia="fr-FR"/>
    </w:rPr>
  </w:style>
  <w:style w:type="paragraph" w:styleId="En-ttedetabledesmatires">
    <w:name w:val="TOC Heading"/>
    <w:basedOn w:val="Titre1"/>
    <w:next w:val="Normal"/>
    <w:uiPriority w:val="39"/>
    <w:unhideWhenUsed/>
    <w:qFormat/>
    <w:rsid w:val="00D15562"/>
    <w:pPr>
      <w:keepLines/>
      <w:autoSpaceDE/>
      <w:autoSpaceDN/>
      <w:adjustRightInd/>
      <w:spacing w:before="480" w:line="276" w:lineRule="auto"/>
      <w:outlineLvl w:val="9"/>
    </w:pPr>
    <w:rPr>
      <w:rFonts w:ascii="Cambria" w:hAnsi="Cambria" w:cs="Times New Roman"/>
      <w:color w:val="365F91"/>
    </w:rPr>
  </w:style>
  <w:style w:type="table" w:styleId="Grilledutableau">
    <w:name w:val="Table Grid"/>
    <w:basedOn w:val="TableauNormal"/>
    <w:uiPriority w:val="59"/>
    <w:rsid w:val="00D1556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iPriority w:val="99"/>
    <w:semiHidden/>
    <w:unhideWhenUsed/>
    <w:rsid w:val="00D15562"/>
    <w:rPr>
      <w:sz w:val="16"/>
      <w:szCs w:val="16"/>
    </w:rPr>
  </w:style>
  <w:style w:type="paragraph" w:styleId="Commentaire">
    <w:name w:val="annotation text"/>
    <w:basedOn w:val="Normal"/>
    <w:link w:val="CommentaireCar"/>
    <w:uiPriority w:val="99"/>
    <w:unhideWhenUsed/>
    <w:rsid w:val="00D15562"/>
    <w:rPr>
      <w:szCs w:val="20"/>
    </w:rPr>
  </w:style>
  <w:style w:type="character" w:customStyle="1" w:styleId="CommentaireCar">
    <w:name w:val="Commentaire Car"/>
    <w:basedOn w:val="Policepardfaut"/>
    <w:link w:val="Commentaire"/>
    <w:uiPriority w:val="99"/>
    <w:rsid w:val="00D15562"/>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D15562"/>
    <w:rPr>
      <w:b/>
      <w:bCs/>
    </w:rPr>
  </w:style>
  <w:style w:type="character" w:customStyle="1" w:styleId="ObjetducommentaireCar">
    <w:name w:val="Objet du commentaire Car"/>
    <w:basedOn w:val="CommentaireCar"/>
    <w:link w:val="Objetducommentaire"/>
    <w:uiPriority w:val="99"/>
    <w:semiHidden/>
    <w:rsid w:val="00D15562"/>
    <w:rPr>
      <w:rFonts w:ascii="Times New Roman" w:eastAsia="Times New Roman" w:hAnsi="Times New Roman" w:cs="Times New Roman"/>
      <w:b/>
      <w:bCs/>
      <w:sz w:val="20"/>
      <w:szCs w:val="20"/>
      <w:lang w:eastAsia="fr-FR"/>
    </w:rPr>
  </w:style>
  <w:style w:type="paragraph" w:styleId="Corpsdetexte">
    <w:name w:val="Body Text"/>
    <w:basedOn w:val="Normal"/>
    <w:link w:val="CorpsdetexteCar"/>
    <w:uiPriority w:val="99"/>
    <w:unhideWhenUsed/>
    <w:rsid w:val="00D15562"/>
    <w:pPr>
      <w:spacing w:after="120"/>
    </w:pPr>
  </w:style>
  <w:style w:type="character" w:customStyle="1" w:styleId="CorpsdetexteCar">
    <w:name w:val="Corps de texte Car"/>
    <w:basedOn w:val="Policepardfaut"/>
    <w:link w:val="Corpsdetexte"/>
    <w:uiPriority w:val="99"/>
    <w:rsid w:val="00D15562"/>
    <w:rPr>
      <w:rFonts w:ascii="Times New Roman" w:eastAsia="Times New Roman" w:hAnsi="Times New Roman" w:cs="Times New Roman"/>
      <w:sz w:val="24"/>
      <w:szCs w:val="24"/>
      <w:lang w:eastAsia="fr-FR"/>
    </w:rPr>
  </w:style>
  <w:style w:type="paragraph" w:customStyle="1" w:styleId="Article">
    <w:name w:val="Article"/>
    <w:basedOn w:val="Normal"/>
    <w:rsid w:val="00D15562"/>
    <w:pPr>
      <w:jc w:val="both"/>
    </w:pPr>
    <w:rPr>
      <w:b/>
      <w:sz w:val="28"/>
      <w:szCs w:val="28"/>
    </w:rPr>
  </w:style>
  <w:style w:type="paragraph" w:styleId="Paragraphedeliste">
    <w:name w:val="List Paragraph"/>
    <w:basedOn w:val="Normal"/>
    <w:link w:val="ParagraphedelisteCar"/>
    <w:uiPriority w:val="99"/>
    <w:qFormat/>
    <w:rsid w:val="00D15562"/>
    <w:pPr>
      <w:ind w:left="720"/>
    </w:pPr>
    <w:rPr>
      <w:rFonts w:ascii="Calibri" w:eastAsia="Calibri" w:hAnsi="Calibri" w:cs="Calibri"/>
      <w:sz w:val="22"/>
      <w:szCs w:val="22"/>
      <w:lang w:eastAsia="en-US"/>
    </w:rPr>
  </w:style>
  <w:style w:type="character" w:customStyle="1" w:styleId="tgc">
    <w:name w:val="_tgc"/>
    <w:rsid w:val="00D15562"/>
  </w:style>
  <w:style w:type="paragraph" w:customStyle="1" w:styleId="SOUS-SOUSARTICLE">
    <w:name w:val="SOUS-SOUS ARTICLE"/>
    <w:basedOn w:val="Normal"/>
    <w:rsid w:val="00D15562"/>
    <w:pPr>
      <w:widowControl w:val="0"/>
      <w:autoSpaceDE w:val="0"/>
      <w:autoSpaceDN w:val="0"/>
      <w:adjustRightInd w:val="0"/>
      <w:jc w:val="both"/>
    </w:pPr>
    <w:rPr>
      <w:rFonts w:ascii="Arial" w:hAnsi="Arial" w:cs="Arial"/>
      <w:b/>
      <w:sz w:val="22"/>
      <w:szCs w:val="22"/>
    </w:rPr>
  </w:style>
  <w:style w:type="character" w:customStyle="1" w:styleId="ParagraphedelisteCar">
    <w:name w:val="Paragraphe de liste Car"/>
    <w:link w:val="Paragraphedeliste"/>
    <w:uiPriority w:val="99"/>
    <w:locked/>
    <w:rsid w:val="00D15562"/>
    <w:rPr>
      <w:rFonts w:ascii="Calibri" w:eastAsia="Calibri" w:hAnsi="Calibri" w:cs="Calibri"/>
    </w:rPr>
  </w:style>
  <w:style w:type="paragraph" w:customStyle="1" w:styleId="Pa2">
    <w:name w:val="Pa2"/>
    <w:basedOn w:val="Default"/>
    <w:next w:val="Default"/>
    <w:uiPriority w:val="99"/>
    <w:rsid w:val="00D15562"/>
    <w:pPr>
      <w:spacing w:line="241" w:lineRule="atLeast"/>
    </w:pPr>
    <w:rPr>
      <w:color w:val="auto"/>
    </w:rPr>
  </w:style>
  <w:style w:type="character" w:customStyle="1" w:styleId="RedTxtCar">
    <w:name w:val="RedTxt Car"/>
    <w:link w:val="RedTxt"/>
    <w:rsid w:val="00D15562"/>
    <w:rPr>
      <w:rFonts w:ascii="Arial" w:eastAsia="Times New Roman" w:hAnsi="Arial" w:cs="Arial"/>
      <w:lang w:eastAsia="fr-FR"/>
    </w:rPr>
  </w:style>
  <w:style w:type="paragraph" w:customStyle="1" w:styleId="Date1">
    <w:name w:val="Date1"/>
    <w:basedOn w:val="Normal"/>
    <w:rsid w:val="00D15562"/>
    <w:pPr>
      <w:spacing w:before="100" w:beforeAutospacing="1" w:after="100" w:afterAutospacing="1"/>
    </w:pPr>
  </w:style>
  <w:style w:type="character" w:customStyle="1" w:styleId="normaltextrun">
    <w:name w:val="normaltextrun"/>
    <w:basedOn w:val="Policepardfaut"/>
    <w:rsid w:val="005D1969"/>
  </w:style>
  <w:style w:type="character" w:customStyle="1" w:styleId="tabchar">
    <w:name w:val="tabchar"/>
    <w:basedOn w:val="Policepardfaut"/>
    <w:rsid w:val="005D1969"/>
  </w:style>
  <w:style w:type="character" w:customStyle="1" w:styleId="eop">
    <w:name w:val="eop"/>
    <w:basedOn w:val="Policepardfaut"/>
    <w:rsid w:val="005D1969"/>
  </w:style>
  <w:style w:type="character" w:customStyle="1" w:styleId="ui-provider">
    <w:name w:val="ui-provider"/>
    <w:basedOn w:val="Policepardfaut"/>
    <w:rsid w:val="00B701DB"/>
  </w:style>
  <w:style w:type="paragraph" w:customStyle="1" w:styleId="name-article">
    <w:name w:val="name-article"/>
    <w:basedOn w:val="Normal"/>
    <w:rsid w:val="006F7842"/>
    <w:pPr>
      <w:spacing w:before="100" w:beforeAutospacing="1" w:after="100" w:afterAutospacing="1"/>
    </w:pPr>
  </w:style>
  <w:style w:type="paragraph" w:styleId="Rvision">
    <w:name w:val="Revision"/>
    <w:hidden/>
    <w:uiPriority w:val="99"/>
    <w:semiHidden/>
    <w:rsid w:val="00193A43"/>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47696">
      <w:bodyDiv w:val="1"/>
      <w:marLeft w:val="0"/>
      <w:marRight w:val="0"/>
      <w:marTop w:val="0"/>
      <w:marBottom w:val="0"/>
      <w:divBdr>
        <w:top w:val="none" w:sz="0" w:space="0" w:color="auto"/>
        <w:left w:val="none" w:sz="0" w:space="0" w:color="auto"/>
        <w:bottom w:val="none" w:sz="0" w:space="0" w:color="auto"/>
        <w:right w:val="none" w:sz="0" w:space="0" w:color="auto"/>
      </w:divBdr>
    </w:div>
    <w:div w:id="63577768">
      <w:bodyDiv w:val="1"/>
      <w:marLeft w:val="0"/>
      <w:marRight w:val="0"/>
      <w:marTop w:val="0"/>
      <w:marBottom w:val="0"/>
      <w:divBdr>
        <w:top w:val="none" w:sz="0" w:space="0" w:color="auto"/>
        <w:left w:val="none" w:sz="0" w:space="0" w:color="auto"/>
        <w:bottom w:val="none" w:sz="0" w:space="0" w:color="auto"/>
        <w:right w:val="none" w:sz="0" w:space="0" w:color="auto"/>
      </w:divBdr>
    </w:div>
    <w:div w:id="79372827">
      <w:bodyDiv w:val="1"/>
      <w:marLeft w:val="0"/>
      <w:marRight w:val="0"/>
      <w:marTop w:val="0"/>
      <w:marBottom w:val="0"/>
      <w:divBdr>
        <w:top w:val="none" w:sz="0" w:space="0" w:color="auto"/>
        <w:left w:val="none" w:sz="0" w:space="0" w:color="auto"/>
        <w:bottom w:val="none" w:sz="0" w:space="0" w:color="auto"/>
        <w:right w:val="none" w:sz="0" w:space="0" w:color="auto"/>
      </w:divBdr>
    </w:div>
    <w:div w:id="157187531">
      <w:bodyDiv w:val="1"/>
      <w:marLeft w:val="0"/>
      <w:marRight w:val="0"/>
      <w:marTop w:val="0"/>
      <w:marBottom w:val="0"/>
      <w:divBdr>
        <w:top w:val="none" w:sz="0" w:space="0" w:color="auto"/>
        <w:left w:val="none" w:sz="0" w:space="0" w:color="auto"/>
        <w:bottom w:val="none" w:sz="0" w:space="0" w:color="auto"/>
        <w:right w:val="none" w:sz="0" w:space="0" w:color="auto"/>
      </w:divBdr>
    </w:div>
    <w:div w:id="158077504">
      <w:bodyDiv w:val="1"/>
      <w:marLeft w:val="0"/>
      <w:marRight w:val="0"/>
      <w:marTop w:val="0"/>
      <w:marBottom w:val="0"/>
      <w:divBdr>
        <w:top w:val="none" w:sz="0" w:space="0" w:color="auto"/>
        <w:left w:val="none" w:sz="0" w:space="0" w:color="auto"/>
        <w:bottom w:val="none" w:sz="0" w:space="0" w:color="auto"/>
        <w:right w:val="none" w:sz="0" w:space="0" w:color="auto"/>
      </w:divBdr>
    </w:div>
    <w:div w:id="365108985">
      <w:bodyDiv w:val="1"/>
      <w:marLeft w:val="0"/>
      <w:marRight w:val="0"/>
      <w:marTop w:val="0"/>
      <w:marBottom w:val="0"/>
      <w:divBdr>
        <w:top w:val="none" w:sz="0" w:space="0" w:color="auto"/>
        <w:left w:val="none" w:sz="0" w:space="0" w:color="auto"/>
        <w:bottom w:val="none" w:sz="0" w:space="0" w:color="auto"/>
        <w:right w:val="none" w:sz="0" w:space="0" w:color="auto"/>
      </w:divBdr>
    </w:div>
    <w:div w:id="398679090">
      <w:bodyDiv w:val="1"/>
      <w:marLeft w:val="0"/>
      <w:marRight w:val="0"/>
      <w:marTop w:val="0"/>
      <w:marBottom w:val="0"/>
      <w:divBdr>
        <w:top w:val="none" w:sz="0" w:space="0" w:color="auto"/>
        <w:left w:val="none" w:sz="0" w:space="0" w:color="auto"/>
        <w:bottom w:val="none" w:sz="0" w:space="0" w:color="auto"/>
        <w:right w:val="none" w:sz="0" w:space="0" w:color="auto"/>
      </w:divBdr>
    </w:div>
    <w:div w:id="431164543">
      <w:bodyDiv w:val="1"/>
      <w:marLeft w:val="0"/>
      <w:marRight w:val="0"/>
      <w:marTop w:val="0"/>
      <w:marBottom w:val="0"/>
      <w:divBdr>
        <w:top w:val="none" w:sz="0" w:space="0" w:color="auto"/>
        <w:left w:val="none" w:sz="0" w:space="0" w:color="auto"/>
        <w:bottom w:val="none" w:sz="0" w:space="0" w:color="auto"/>
        <w:right w:val="none" w:sz="0" w:space="0" w:color="auto"/>
      </w:divBdr>
    </w:div>
    <w:div w:id="497770919">
      <w:bodyDiv w:val="1"/>
      <w:marLeft w:val="0"/>
      <w:marRight w:val="0"/>
      <w:marTop w:val="0"/>
      <w:marBottom w:val="0"/>
      <w:divBdr>
        <w:top w:val="none" w:sz="0" w:space="0" w:color="auto"/>
        <w:left w:val="none" w:sz="0" w:space="0" w:color="auto"/>
        <w:bottom w:val="none" w:sz="0" w:space="0" w:color="auto"/>
        <w:right w:val="none" w:sz="0" w:space="0" w:color="auto"/>
      </w:divBdr>
    </w:div>
    <w:div w:id="539707195">
      <w:bodyDiv w:val="1"/>
      <w:marLeft w:val="0"/>
      <w:marRight w:val="0"/>
      <w:marTop w:val="0"/>
      <w:marBottom w:val="0"/>
      <w:divBdr>
        <w:top w:val="none" w:sz="0" w:space="0" w:color="auto"/>
        <w:left w:val="none" w:sz="0" w:space="0" w:color="auto"/>
        <w:bottom w:val="none" w:sz="0" w:space="0" w:color="auto"/>
        <w:right w:val="none" w:sz="0" w:space="0" w:color="auto"/>
      </w:divBdr>
    </w:div>
    <w:div w:id="588151704">
      <w:bodyDiv w:val="1"/>
      <w:marLeft w:val="0"/>
      <w:marRight w:val="0"/>
      <w:marTop w:val="0"/>
      <w:marBottom w:val="0"/>
      <w:divBdr>
        <w:top w:val="none" w:sz="0" w:space="0" w:color="auto"/>
        <w:left w:val="none" w:sz="0" w:space="0" w:color="auto"/>
        <w:bottom w:val="none" w:sz="0" w:space="0" w:color="auto"/>
        <w:right w:val="none" w:sz="0" w:space="0" w:color="auto"/>
      </w:divBdr>
    </w:div>
    <w:div w:id="644702614">
      <w:bodyDiv w:val="1"/>
      <w:marLeft w:val="0"/>
      <w:marRight w:val="0"/>
      <w:marTop w:val="0"/>
      <w:marBottom w:val="0"/>
      <w:divBdr>
        <w:top w:val="none" w:sz="0" w:space="0" w:color="auto"/>
        <w:left w:val="none" w:sz="0" w:space="0" w:color="auto"/>
        <w:bottom w:val="none" w:sz="0" w:space="0" w:color="auto"/>
        <w:right w:val="none" w:sz="0" w:space="0" w:color="auto"/>
      </w:divBdr>
    </w:div>
    <w:div w:id="737216374">
      <w:bodyDiv w:val="1"/>
      <w:marLeft w:val="0"/>
      <w:marRight w:val="0"/>
      <w:marTop w:val="0"/>
      <w:marBottom w:val="0"/>
      <w:divBdr>
        <w:top w:val="none" w:sz="0" w:space="0" w:color="auto"/>
        <w:left w:val="none" w:sz="0" w:space="0" w:color="auto"/>
        <w:bottom w:val="none" w:sz="0" w:space="0" w:color="auto"/>
        <w:right w:val="none" w:sz="0" w:space="0" w:color="auto"/>
      </w:divBdr>
    </w:div>
    <w:div w:id="746151347">
      <w:bodyDiv w:val="1"/>
      <w:marLeft w:val="0"/>
      <w:marRight w:val="0"/>
      <w:marTop w:val="0"/>
      <w:marBottom w:val="0"/>
      <w:divBdr>
        <w:top w:val="none" w:sz="0" w:space="0" w:color="auto"/>
        <w:left w:val="none" w:sz="0" w:space="0" w:color="auto"/>
        <w:bottom w:val="none" w:sz="0" w:space="0" w:color="auto"/>
        <w:right w:val="none" w:sz="0" w:space="0" w:color="auto"/>
      </w:divBdr>
    </w:div>
    <w:div w:id="799031426">
      <w:bodyDiv w:val="1"/>
      <w:marLeft w:val="0"/>
      <w:marRight w:val="0"/>
      <w:marTop w:val="0"/>
      <w:marBottom w:val="0"/>
      <w:divBdr>
        <w:top w:val="none" w:sz="0" w:space="0" w:color="auto"/>
        <w:left w:val="none" w:sz="0" w:space="0" w:color="auto"/>
        <w:bottom w:val="none" w:sz="0" w:space="0" w:color="auto"/>
        <w:right w:val="none" w:sz="0" w:space="0" w:color="auto"/>
      </w:divBdr>
    </w:div>
    <w:div w:id="803276293">
      <w:bodyDiv w:val="1"/>
      <w:marLeft w:val="0"/>
      <w:marRight w:val="0"/>
      <w:marTop w:val="0"/>
      <w:marBottom w:val="0"/>
      <w:divBdr>
        <w:top w:val="none" w:sz="0" w:space="0" w:color="auto"/>
        <w:left w:val="none" w:sz="0" w:space="0" w:color="auto"/>
        <w:bottom w:val="none" w:sz="0" w:space="0" w:color="auto"/>
        <w:right w:val="none" w:sz="0" w:space="0" w:color="auto"/>
      </w:divBdr>
    </w:div>
    <w:div w:id="990134046">
      <w:bodyDiv w:val="1"/>
      <w:marLeft w:val="0"/>
      <w:marRight w:val="0"/>
      <w:marTop w:val="0"/>
      <w:marBottom w:val="0"/>
      <w:divBdr>
        <w:top w:val="none" w:sz="0" w:space="0" w:color="auto"/>
        <w:left w:val="none" w:sz="0" w:space="0" w:color="auto"/>
        <w:bottom w:val="none" w:sz="0" w:space="0" w:color="auto"/>
        <w:right w:val="none" w:sz="0" w:space="0" w:color="auto"/>
      </w:divBdr>
    </w:div>
    <w:div w:id="1053119153">
      <w:bodyDiv w:val="1"/>
      <w:marLeft w:val="0"/>
      <w:marRight w:val="0"/>
      <w:marTop w:val="0"/>
      <w:marBottom w:val="0"/>
      <w:divBdr>
        <w:top w:val="none" w:sz="0" w:space="0" w:color="auto"/>
        <w:left w:val="none" w:sz="0" w:space="0" w:color="auto"/>
        <w:bottom w:val="none" w:sz="0" w:space="0" w:color="auto"/>
        <w:right w:val="none" w:sz="0" w:space="0" w:color="auto"/>
      </w:divBdr>
    </w:div>
    <w:div w:id="1091974266">
      <w:bodyDiv w:val="1"/>
      <w:marLeft w:val="0"/>
      <w:marRight w:val="0"/>
      <w:marTop w:val="0"/>
      <w:marBottom w:val="0"/>
      <w:divBdr>
        <w:top w:val="none" w:sz="0" w:space="0" w:color="auto"/>
        <w:left w:val="none" w:sz="0" w:space="0" w:color="auto"/>
        <w:bottom w:val="none" w:sz="0" w:space="0" w:color="auto"/>
        <w:right w:val="none" w:sz="0" w:space="0" w:color="auto"/>
      </w:divBdr>
    </w:div>
    <w:div w:id="1228959413">
      <w:bodyDiv w:val="1"/>
      <w:marLeft w:val="0"/>
      <w:marRight w:val="0"/>
      <w:marTop w:val="0"/>
      <w:marBottom w:val="0"/>
      <w:divBdr>
        <w:top w:val="none" w:sz="0" w:space="0" w:color="auto"/>
        <w:left w:val="none" w:sz="0" w:space="0" w:color="auto"/>
        <w:bottom w:val="none" w:sz="0" w:space="0" w:color="auto"/>
        <w:right w:val="none" w:sz="0" w:space="0" w:color="auto"/>
      </w:divBdr>
    </w:div>
    <w:div w:id="1231620529">
      <w:bodyDiv w:val="1"/>
      <w:marLeft w:val="0"/>
      <w:marRight w:val="0"/>
      <w:marTop w:val="0"/>
      <w:marBottom w:val="0"/>
      <w:divBdr>
        <w:top w:val="none" w:sz="0" w:space="0" w:color="auto"/>
        <w:left w:val="none" w:sz="0" w:space="0" w:color="auto"/>
        <w:bottom w:val="none" w:sz="0" w:space="0" w:color="auto"/>
        <w:right w:val="none" w:sz="0" w:space="0" w:color="auto"/>
      </w:divBdr>
    </w:div>
    <w:div w:id="1309283121">
      <w:bodyDiv w:val="1"/>
      <w:marLeft w:val="0"/>
      <w:marRight w:val="0"/>
      <w:marTop w:val="0"/>
      <w:marBottom w:val="0"/>
      <w:divBdr>
        <w:top w:val="none" w:sz="0" w:space="0" w:color="auto"/>
        <w:left w:val="none" w:sz="0" w:space="0" w:color="auto"/>
        <w:bottom w:val="none" w:sz="0" w:space="0" w:color="auto"/>
        <w:right w:val="none" w:sz="0" w:space="0" w:color="auto"/>
      </w:divBdr>
    </w:div>
    <w:div w:id="1398089484">
      <w:bodyDiv w:val="1"/>
      <w:marLeft w:val="0"/>
      <w:marRight w:val="0"/>
      <w:marTop w:val="0"/>
      <w:marBottom w:val="0"/>
      <w:divBdr>
        <w:top w:val="none" w:sz="0" w:space="0" w:color="auto"/>
        <w:left w:val="none" w:sz="0" w:space="0" w:color="auto"/>
        <w:bottom w:val="none" w:sz="0" w:space="0" w:color="auto"/>
        <w:right w:val="none" w:sz="0" w:space="0" w:color="auto"/>
      </w:divBdr>
    </w:div>
    <w:div w:id="1490292097">
      <w:bodyDiv w:val="1"/>
      <w:marLeft w:val="0"/>
      <w:marRight w:val="0"/>
      <w:marTop w:val="0"/>
      <w:marBottom w:val="0"/>
      <w:divBdr>
        <w:top w:val="none" w:sz="0" w:space="0" w:color="auto"/>
        <w:left w:val="none" w:sz="0" w:space="0" w:color="auto"/>
        <w:bottom w:val="none" w:sz="0" w:space="0" w:color="auto"/>
        <w:right w:val="none" w:sz="0" w:space="0" w:color="auto"/>
      </w:divBdr>
    </w:div>
    <w:div w:id="1494024386">
      <w:bodyDiv w:val="1"/>
      <w:marLeft w:val="0"/>
      <w:marRight w:val="0"/>
      <w:marTop w:val="0"/>
      <w:marBottom w:val="0"/>
      <w:divBdr>
        <w:top w:val="none" w:sz="0" w:space="0" w:color="auto"/>
        <w:left w:val="none" w:sz="0" w:space="0" w:color="auto"/>
        <w:bottom w:val="none" w:sz="0" w:space="0" w:color="auto"/>
        <w:right w:val="none" w:sz="0" w:space="0" w:color="auto"/>
      </w:divBdr>
    </w:div>
    <w:div w:id="1623881386">
      <w:bodyDiv w:val="1"/>
      <w:marLeft w:val="0"/>
      <w:marRight w:val="0"/>
      <w:marTop w:val="0"/>
      <w:marBottom w:val="0"/>
      <w:divBdr>
        <w:top w:val="none" w:sz="0" w:space="0" w:color="auto"/>
        <w:left w:val="none" w:sz="0" w:space="0" w:color="auto"/>
        <w:bottom w:val="none" w:sz="0" w:space="0" w:color="auto"/>
        <w:right w:val="none" w:sz="0" w:space="0" w:color="auto"/>
      </w:divBdr>
    </w:div>
    <w:div w:id="1684552306">
      <w:bodyDiv w:val="1"/>
      <w:marLeft w:val="0"/>
      <w:marRight w:val="0"/>
      <w:marTop w:val="0"/>
      <w:marBottom w:val="0"/>
      <w:divBdr>
        <w:top w:val="none" w:sz="0" w:space="0" w:color="auto"/>
        <w:left w:val="none" w:sz="0" w:space="0" w:color="auto"/>
        <w:bottom w:val="none" w:sz="0" w:space="0" w:color="auto"/>
        <w:right w:val="none" w:sz="0" w:space="0" w:color="auto"/>
      </w:divBdr>
    </w:div>
    <w:div w:id="1716661935">
      <w:bodyDiv w:val="1"/>
      <w:marLeft w:val="0"/>
      <w:marRight w:val="0"/>
      <w:marTop w:val="0"/>
      <w:marBottom w:val="0"/>
      <w:divBdr>
        <w:top w:val="none" w:sz="0" w:space="0" w:color="auto"/>
        <w:left w:val="none" w:sz="0" w:space="0" w:color="auto"/>
        <w:bottom w:val="none" w:sz="0" w:space="0" w:color="auto"/>
        <w:right w:val="none" w:sz="0" w:space="0" w:color="auto"/>
      </w:divBdr>
    </w:div>
    <w:div w:id="1814830357">
      <w:bodyDiv w:val="1"/>
      <w:marLeft w:val="0"/>
      <w:marRight w:val="0"/>
      <w:marTop w:val="0"/>
      <w:marBottom w:val="0"/>
      <w:divBdr>
        <w:top w:val="none" w:sz="0" w:space="0" w:color="auto"/>
        <w:left w:val="none" w:sz="0" w:space="0" w:color="auto"/>
        <w:bottom w:val="none" w:sz="0" w:space="0" w:color="auto"/>
        <w:right w:val="none" w:sz="0" w:space="0" w:color="auto"/>
      </w:divBdr>
    </w:div>
    <w:div w:id="1820000699">
      <w:bodyDiv w:val="1"/>
      <w:marLeft w:val="0"/>
      <w:marRight w:val="0"/>
      <w:marTop w:val="0"/>
      <w:marBottom w:val="0"/>
      <w:divBdr>
        <w:top w:val="none" w:sz="0" w:space="0" w:color="auto"/>
        <w:left w:val="none" w:sz="0" w:space="0" w:color="auto"/>
        <w:bottom w:val="none" w:sz="0" w:space="0" w:color="auto"/>
        <w:right w:val="none" w:sz="0" w:space="0" w:color="auto"/>
      </w:divBdr>
    </w:div>
    <w:div w:id="1888490345">
      <w:bodyDiv w:val="1"/>
      <w:marLeft w:val="0"/>
      <w:marRight w:val="0"/>
      <w:marTop w:val="0"/>
      <w:marBottom w:val="0"/>
      <w:divBdr>
        <w:top w:val="none" w:sz="0" w:space="0" w:color="auto"/>
        <w:left w:val="none" w:sz="0" w:space="0" w:color="auto"/>
        <w:bottom w:val="none" w:sz="0" w:space="0" w:color="auto"/>
        <w:right w:val="none" w:sz="0" w:space="0" w:color="auto"/>
      </w:divBdr>
    </w:div>
    <w:div w:id="1980920825">
      <w:bodyDiv w:val="1"/>
      <w:marLeft w:val="0"/>
      <w:marRight w:val="0"/>
      <w:marTop w:val="0"/>
      <w:marBottom w:val="0"/>
      <w:divBdr>
        <w:top w:val="none" w:sz="0" w:space="0" w:color="auto"/>
        <w:left w:val="none" w:sz="0" w:space="0" w:color="auto"/>
        <w:bottom w:val="none" w:sz="0" w:space="0" w:color="auto"/>
        <w:right w:val="none" w:sz="0" w:space="0" w:color="auto"/>
      </w:divBdr>
    </w:div>
    <w:div w:id="2072456271">
      <w:bodyDiv w:val="1"/>
      <w:marLeft w:val="0"/>
      <w:marRight w:val="0"/>
      <w:marTop w:val="0"/>
      <w:marBottom w:val="0"/>
      <w:divBdr>
        <w:top w:val="none" w:sz="0" w:space="0" w:color="auto"/>
        <w:left w:val="none" w:sz="0" w:space="0" w:color="auto"/>
        <w:bottom w:val="none" w:sz="0" w:space="0" w:color="auto"/>
        <w:right w:val="none" w:sz="0" w:space="0" w:color="auto"/>
      </w:divBdr>
    </w:div>
    <w:div w:id="2078086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hu-montpellier.fr/fr/a-propos-du-chu/politique-detablissement/reglement-interieur" TargetMode="External"/><Relationship Id="rId18" Type="http://schemas.openxmlformats.org/officeDocument/2006/relationships/hyperlink" Target="https://www.insee.fr/fr/statistiques/serie/010764357" TargetMode="External"/><Relationship Id="rId26" Type="http://schemas.openxmlformats.org/officeDocument/2006/relationships/hyperlink" Target="https://www.chu-montpellier.fr/fr/a-propos-du-chu/politique-detablissement/reglement-interieur" TargetMode="External"/><Relationship Id="rId3" Type="http://schemas.openxmlformats.org/officeDocument/2006/relationships/customXml" Target="../customXml/item3.xml"/><Relationship Id="rId21" Type="http://schemas.openxmlformats.org/officeDocument/2006/relationships/hyperlink" Target="https://chorus-pro.gouv.fr/cpp/utilisateur?execution=e1s1" TargetMode="External"/><Relationship Id="rId34" Type="http://schemas.microsoft.com/office/2016/09/relationships/commentsIds" Target="commentsIds.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insee.fr/fr/statistiques/serie/010764357" TargetMode="External"/><Relationship Id="rId25" Type="http://schemas.openxmlformats.org/officeDocument/2006/relationships/hyperlink" Target="https://www.legifrance.gouv.fr/affichCodeArticle.do?cidTexte=LEGITEXT000006072050&amp;idArticle=LEGIARTI000006903732&amp;dateTexte=&amp;categorieLien=cid" TargetMode="External"/><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image" Target="media/image3.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office365.eu.vadesecure.com/safeproxy/v3?f=3blbr22837b8nuy3edz1mRqzxcLcS-ksDxZi79lr67a4XQ6ii9dH-Jk8qdVwxacH&amp;i=yQaFolqd428rPbqV6gJFNK6UL-Uy9XsQj3Eapotem37dPO4XtdFKF-AupcrXB9EL98ORxnyiM1BRp2K7PMW0Tw&amp;k=DIk0&amp;r=P3LqhqAN4XwfrusKMdxTrTXRcgmVMPwr1Y-1N3gW-HGIX6cAlMe6ToUYJqd0FNNn&amp;u=https%3A%2F%2Fwww.legifrance.gouv.fr%2FaffichCodeArticle.do%3FcidTexte%3DLEGITEXT000037701019%26idArticle%3DLEGIARTI000037703567%26dateTexte%3D%26categorieLien%3Dcid" TargetMode="Externa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hyperlink" Target="https://www.legifrance.gouv.fr/affichCodeArticle.do?cidTexte=LEGITEXT000006069414&amp;idArticle=LEGIARTI000006279126&amp;dateTexte=&amp;categorieLien=cid"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insee.fr/fr/statistiques/serie/00156518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codes/article_lc/LEGIARTI000031052684/" TargetMode="External"/><Relationship Id="rId22" Type="http://schemas.openxmlformats.org/officeDocument/2006/relationships/hyperlink" Target="mailto:issa.mbengue@chu-montpellier.fr"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8" ma:contentTypeDescription="Crée un document." ma:contentTypeScope="" ma:versionID="a85f2fd463c2545c145dff17424708a9">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4edf0f29d13b1422a0f0d2cb3bba26a7"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10BE0C-AEBC-48A2-A8FA-3F58E7CF21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445A7F6-CF97-4187-B4E8-036418B77122}">
  <ds:schemaRefs>
    <ds:schemaRef ds:uri="http://schemas.microsoft.com/sharepoint/v3/contenttype/forms"/>
  </ds:schemaRefs>
</ds:datastoreItem>
</file>

<file path=customXml/itemProps3.xml><?xml version="1.0" encoding="utf-8"?>
<ds:datastoreItem xmlns:ds="http://schemas.openxmlformats.org/officeDocument/2006/customXml" ds:itemID="{9C2E5643-8A81-4891-B267-F1FBF03563AC}">
  <ds:schemaRefs>
    <ds:schemaRef ds:uri="609410e9-60fb-4935-839e-64a5395204bd"/>
    <ds:schemaRef ds:uri="d5c491d0-7bc6-4879-91bd-f53a359733c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42790790-8251-498E-867B-8960791EC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5186</TotalTime>
  <Pages>35</Pages>
  <Words>14367</Words>
  <Characters>79024</Characters>
  <Application>Microsoft Office Word</Application>
  <DocSecurity>0</DocSecurity>
  <Lines>658</Lines>
  <Paragraphs>186</Paragraphs>
  <ScaleCrop>false</ScaleCrop>
  <HeadingPairs>
    <vt:vector size="2" baseType="variant">
      <vt:variant>
        <vt:lpstr>Titre</vt:lpstr>
      </vt:variant>
      <vt:variant>
        <vt:i4>1</vt:i4>
      </vt:variant>
    </vt:vector>
  </HeadingPairs>
  <TitlesOfParts>
    <vt:vector size="1" baseType="lpstr">
      <vt:lpstr/>
    </vt:vector>
  </TitlesOfParts>
  <Company>CHU Montpellier</Company>
  <LinksUpToDate>false</LinksUpToDate>
  <CharactersWithSpaces>93205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 VINCENT</dc:creator>
  <cp:keywords/>
  <dc:description/>
  <cp:lastModifiedBy>TRELINSKA ELZBIETA</cp:lastModifiedBy>
  <cp:revision>327</cp:revision>
  <dcterms:created xsi:type="dcterms:W3CDTF">2022-10-08T15:03:00Z</dcterms:created>
  <dcterms:modified xsi:type="dcterms:W3CDTF">2025-04-02T07:02:00Z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