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0CEFC5" w14:textId="77777777" w:rsidR="00B42DA9" w:rsidRPr="00D257D2" w:rsidRDefault="00B42DA9" w:rsidP="00617E9E"/>
    <w:p w14:paraId="34571C14" w14:textId="77777777" w:rsidR="00B42DA9" w:rsidRDefault="00B42DA9" w:rsidP="00617E9E"/>
    <w:p w14:paraId="0CDCF7FF" w14:textId="77777777" w:rsidR="00CD44E7" w:rsidRDefault="00CD44E7" w:rsidP="00617E9E"/>
    <w:p w14:paraId="1422A51E" w14:textId="77777777" w:rsidR="00CD44E7" w:rsidRDefault="00CD44E7" w:rsidP="00617E9E"/>
    <w:p w14:paraId="10251B36" w14:textId="77777777" w:rsidR="00122CD9" w:rsidRDefault="00122CD9" w:rsidP="00617E9E"/>
    <w:p w14:paraId="7A9199A4" w14:textId="77777777" w:rsidR="00122CD9" w:rsidRDefault="00122CD9" w:rsidP="00617E9E"/>
    <w:p w14:paraId="3EC01D2B" w14:textId="77777777" w:rsidR="00B42DA9" w:rsidRDefault="00B42DA9" w:rsidP="00617E9E"/>
    <w:p w14:paraId="6B2BC65F" w14:textId="25B9D882" w:rsidR="002838AA" w:rsidRDefault="009F5AAC" w:rsidP="00617E9E">
      <w:pPr>
        <w:rPr>
          <w:rFonts w:ascii="IQE Copperplate Narrow" w:hAnsi="IQE Copperplate Narrow"/>
          <w:sz w:val="32"/>
        </w:rPr>
      </w:pPr>
      <w:r>
        <w:rPr>
          <w:noProof/>
        </w:rPr>
        <w:drawing>
          <wp:anchor distT="0" distB="0" distL="114300" distR="114300" simplePos="0" relativeHeight="251657728" behindDoc="0" locked="0" layoutInCell="1" allowOverlap="1" wp14:anchorId="24C95A09" wp14:editId="65B3AB45">
            <wp:simplePos x="0" y="0"/>
            <wp:positionH relativeFrom="column">
              <wp:posOffset>1231265</wp:posOffset>
            </wp:positionH>
            <wp:positionV relativeFrom="paragraph">
              <wp:posOffset>10795</wp:posOffset>
            </wp:positionV>
            <wp:extent cx="4010025" cy="1045210"/>
            <wp:effectExtent l="0" t="0" r="0" b="0"/>
            <wp:wrapNone/>
            <wp:docPr id="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10025" cy="1045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9661CDB" w14:textId="77777777" w:rsidR="002838AA" w:rsidRDefault="002838AA" w:rsidP="00617E9E"/>
    <w:p w14:paraId="2D6DB83B" w14:textId="77777777" w:rsidR="002838AA" w:rsidRDefault="002838AA" w:rsidP="00617E9E"/>
    <w:p w14:paraId="65416B86" w14:textId="77777777" w:rsidR="002838AA" w:rsidRDefault="002838AA" w:rsidP="00617E9E"/>
    <w:p w14:paraId="19C6E772" w14:textId="77777777" w:rsidR="002838AA" w:rsidRDefault="002838AA" w:rsidP="00617E9E"/>
    <w:p w14:paraId="7EA9CC3D" w14:textId="77777777" w:rsidR="002838AA" w:rsidRDefault="002838AA" w:rsidP="00617E9E"/>
    <w:p w14:paraId="530D3978" w14:textId="77777777" w:rsidR="002838AA" w:rsidRDefault="002838AA" w:rsidP="00617E9E"/>
    <w:p w14:paraId="3D628D6E" w14:textId="77777777" w:rsidR="002838AA" w:rsidRDefault="002838AA" w:rsidP="00617E9E"/>
    <w:p w14:paraId="08D890D4" w14:textId="77777777" w:rsidR="00B42DA9" w:rsidRPr="00992509" w:rsidRDefault="00B42DA9" w:rsidP="00122CD9">
      <w:pPr>
        <w:jc w:val="center"/>
      </w:pPr>
      <w:r w:rsidRPr="00992509">
        <w:t>____________________</w:t>
      </w:r>
    </w:p>
    <w:p w14:paraId="7738BCA6" w14:textId="77777777" w:rsidR="00B42DA9" w:rsidRPr="00992509" w:rsidRDefault="00B42DA9" w:rsidP="00617E9E"/>
    <w:p w14:paraId="56AA2FE1" w14:textId="77777777" w:rsidR="00122CD9" w:rsidRPr="00992509" w:rsidRDefault="00122CD9" w:rsidP="00122CD9">
      <w:pPr>
        <w:tabs>
          <w:tab w:val="right" w:leader="dot" w:pos="8222"/>
          <w:tab w:val="right" w:leader="dot" w:pos="8364"/>
        </w:tabs>
        <w:spacing w:line="240" w:lineRule="atLeast"/>
        <w:jc w:val="center"/>
        <w:rPr>
          <w:rFonts w:ascii="IQE Jeu de Paume" w:hAnsi="IQE Jeu de Paume"/>
          <w:b/>
          <w:sz w:val="26"/>
        </w:rPr>
      </w:pPr>
      <w:r>
        <w:rPr>
          <w:rFonts w:ascii="IQE Jeu de Paume" w:hAnsi="IQE Jeu de Paume"/>
          <w:b/>
          <w:sz w:val="26"/>
        </w:rPr>
        <w:t>SERVICE</w:t>
      </w:r>
      <w:r w:rsidRPr="00992509">
        <w:rPr>
          <w:rFonts w:ascii="IQE Jeu de Paume" w:hAnsi="IQE Jeu de Paume"/>
          <w:b/>
          <w:sz w:val="26"/>
        </w:rPr>
        <w:t xml:space="preserve"> TECHNIQUE DE L’IMMOBILIER</w:t>
      </w:r>
    </w:p>
    <w:p w14:paraId="59FBA314" w14:textId="77777777" w:rsidR="00122CD9" w:rsidRPr="002F37A3" w:rsidRDefault="00122CD9" w:rsidP="00122CD9">
      <w:pPr>
        <w:tabs>
          <w:tab w:val="right" w:leader="dot" w:pos="8222"/>
          <w:tab w:val="right" w:leader="dot" w:pos="8364"/>
        </w:tabs>
        <w:spacing w:line="240" w:lineRule="atLeast"/>
        <w:jc w:val="center"/>
        <w:rPr>
          <w:rFonts w:ascii="Trebuchet MS" w:hAnsi="Trebuchet MS"/>
          <w:b/>
          <w:sz w:val="18"/>
        </w:rPr>
      </w:pPr>
      <w:r>
        <w:rPr>
          <w:rFonts w:ascii="Trebuchet MS" w:hAnsi="Trebuchet MS"/>
          <w:b/>
          <w:sz w:val="18"/>
        </w:rPr>
        <w:t>60</w:t>
      </w:r>
      <w:r w:rsidRPr="00992509">
        <w:rPr>
          <w:rFonts w:ascii="Trebuchet MS" w:hAnsi="Trebuchet MS"/>
          <w:b/>
          <w:sz w:val="18"/>
        </w:rPr>
        <w:t xml:space="preserve">, rue </w:t>
      </w:r>
      <w:r>
        <w:rPr>
          <w:rFonts w:ascii="Trebuchet MS" w:hAnsi="Trebuchet MS"/>
          <w:b/>
          <w:sz w:val="18"/>
        </w:rPr>
        <w:t>du Plat d’Etain – BP 12050 – 3720</w:t>
      </w:r>
      <w:r w:rsidRPr="00992509">
        <w:rPr>
          <w:rFonts w:ascii="Trebuchet MS" w:hAnsi="Trebuchet MS"/>
          <w:b/>
          <w:sz w:val="18"/>
        </w:rPr>
        <w:t>1 TOURS Cedex</w:t>
      </w:r>
    </w:p>
    <w:p w14:paraId="25AC1607" w14:textId="77777777" w:rsidR="00122CD9" w:rsidRPr="00992509" w:rsidRDefault="00122CD9" w:rsidP="00122CD9">
      <w:pPr>
        <w:tabs>
          <w:tab w:val="right" w:leader="dot" w:pos="8222"/>
          <w:tab w:val="right" w:leader="dot" w:pos="8364"/>
        </w:tabs>
        <w:spacing w:line="240" w:lineRule="atLeast"/>
        <w:jc w:val="center"/>
        <w:rPr>
          <w:rFonts w:ascii="Palatino" w:hAnsi="Palatino"/>
          <w:b/>
        </w:rPr>
      </w:pPr>
      <w:r w:rsidRPr="00992509">
        <w:rPr>
          <w:rFonts w:ascii="Palatino" w:hAnsi="Palatino"/>
          <w:b/>
        </w:rPr>
        <w:t>____________________</w:t>
      </w:r>
    </w:p>
    <w:p w14:paraId="55D5C343" w14:textId="77777777" w:rsidR="00122CD9" w:rsidRPr="00992509" w:rsidRDefault="00122CD9" w:rsidP="00122CD9">
      <w:pPr>
        <w:tabs>
          <w:tab w:val="right" w:leader="dot" w:pos="8222"/>
          <w:tab w:val="right" w:leader="dot" w:pos="8364"/>
        </w:tabs>
        <w:spacing w:line="240" w:lineRule="atLeast"/>
        <w:rPr>
          <w:rFonts w:ascii="Palatino" w:hAnsi="Palatino"/>
          <w:b/>
        </w:rPr>
      </w:pPr>
    </w:p>
    <w:p w14:paraId="04B0CE70" w14:textId="77777777" w:rsidR="00122CD9" w:rsidRPr="00992509" w:rsidRDefault="00122CD9" w:rsidP="00122CD9">
      <w:pPr>
        <w:tabs>
          <w:tab w:val="right" w:leader="dot" w:pos="8222"/>
          <w:tab w:val="right" w:leader="dot" w:pos="8364"/>
        </w:tabs>
        <w:spacing w:line="240" w:lineRule="atLeast"/>
        <w:jc w:val="center"/>
        <w:rPr>
          <w:rFonts w:ascii="Palatino" w:hAnsi="Palatino"/>
          <w:b/>
        </w:rPr>
      </w:pPr>
      <w:r w:rsidRPr="00992509">
        <w:rPr>
          <w:rFonts w:ascii="Palatino" w:hAnsi="Palatino"/>
          <w:b/>
        </w:rPr>
        <w:t xml:space="preserve">Marchés publics de </w:t>
      </w:r>
      <w:r>
        <w:rPr>
          <w:rFonts w:ascii="Palatino" w:hAnsi="Palatino"/>
          <w:b/>
        </w:rPr>
        <w:t>prestations intellectuelles</w:t>
      </w:r>
    </w:p>
    <w:p w14:paraId="0DEC6426" w14:textId="77777777" w:rsidR="00122CD9" w:rsidRDefault="00122CD9" w:rsidP="00122CD9">
      <w:pPr>
        <w:tabs>
          <w:tab w:val="right" w:leader="dot" w:pos="8222"/>
          <w:tab w:val="right" w:leader="dot" w:pos="8364"/>
        </w:tabs>
        <w:spacing w:line="240" w:lineRule="atLeast"/>
        <w:jc w:val="center"/>
        <w:rPr>
          <w:rFonts w:ascii="Palatino" w:hAnsi="Palatino"/>
          <w:b/>
        </w:rPr>
      </w:pPr>
      <w:r w:rsidRPr="00992509">
        <w:rPr>
          <w:rFonts w:ascii="Palatino" w:hAnsi="Palatino"/>
          <w:b/>
        </w:rPr>
        <w:t>____________________</w:t>
      </w:r>
    </w:p>
    <w:p w14:paraId="40CAC7E4" w14:textId="77777777" w:rsidR="00122CD9" w:rsidRDefault="00122CD9" w:rsidP="00122CD9">
      <w:pPr>
        <w:tabs>
          <w:tab w:val="right" w:leader="dot" w:pos="8222"/>
          <w:tab w:val="right" w:leader="dot" w:pos="8364"/>
        </w:tabs>
        <w:spacing w:line="240" w:lineRule="atLeast"/>
        <w:jc w:val="center"/>
        <w:rPr>
          <w:rFonts w:ascii="Palatino" w:hAnsi="Palatino"/>
          <w:b/>
        </w:rPr>
      </w:pPr>
    </w:p>
    <w:p w14:paraId="3E63579C" w14:textId="77777777" w:rsidR="00122CD9" w:rsidRDefault="00122CD9" w:rsidP="00122CD9">
      <w:pPr>
        <w:tabs>
          <w:tab w:val="right" w:leader="dot" w:pos="8222"/>
          <w:tab w:val="right" w:leader="dot" w:pos="8364"/>
        </w:tabs>
        <w:spacing w:line="240" w:lineRule="atLeast"/>
        <w:jc w:val="center"/>
        <w:rPr>
          <w:rFonts w:ascii="Palatino" w:hAnsi="Palatino"/>
          <w:b/>
        </w:rPr>
      </w:pPr>
    </w:p>
    <w:p w14:paraId="0424D717" w14:textId="77777777" w:rsidR="00122CD9" w:rsidRDefault="00122CD9" w:rsidP="00122CD9">
      <w:pPr>
        <w:tabs>
          <w:tab w:val="right" w:leader="dot" w:pos="8222"/>
          <w:tab w:val="right" w:leader="dot" w:pos="8364"/>
        </w:tabs>
        <w:spacing w:line="240" w:lineRule="atLeast"/>
        <w:jc w:val="center"/>
        <w:rPr>
          <w:rFonts w:ascii="Palatino" w:hAnsi="Palatino"/>
          <w:b/>
        </w:rPr>
      </w:pPr>
    </w:p>
    <w:p w14:paraId="145C318D" w14:textId="77777777" w:rsidR="00122CD9" w:rsidRPr="00992509" w:rsidRDefault="00122CD9" w:rsidP="00122CD9">
      <w:pPr>
        <w:tabs>
          <w:tab w:val="right" w:leader="dot" w:pos="8222"/>
          <w:tab w:val="right" w:leader="dot" w:pos="8364"/>
        </w:tabs>
        <w:spacing w:line="240" w:lineRule="atLeast"/>
        <w:jc w:val="center"/>
        <w:rPr>
          <w:rFonts w:ascii="Palatino" w:hAnsi="Palatino"/>
          <w:b/>
        </w:rPr>
      </w:pPr>
    </w:p>
    <w:p w14:paraId="2FE5976F" w14:textId="77777777" w:rsidR="00CA01F2" w:rsidRPr="00B42DA9" w:rsidRDefault="00A65269" w:rsidP="00CA01F2">
      <w:pPr>
        <w:keepLines/>
        <w:shd w:val="clear" w:color="auto" w:fill="AEAAAA"/>
        <w:spacing w:line="400" w:lineRule="exact"/>
        <w:ind w:left="142" w:right="57"/>
        <w:jc w:val="center"/>
        <w:rPr>
          <w:rFonts w:ascii="Arial Narrow" w:hAnsi="Arial Narrow"/>
          <w:b/>
          <w:sz w:val="36"/>
          <w:szCs w:val="20"/>
        </w:rPr>
      </w:pPr>
      <w:r>
        <w:rPr>
          <w:rFonts w:ascii="Arial Narrow" w:hAnsi="Arial Narrow"/>
          <w:b/>
          <w:sz w:val="40"/>
          <w:szCs w:val="20"/>
        </w:rPr>
        <w:t xml:space="preserve">ANNEXE </w:t>
      </w:r>
      <w:r w:rsidR="00D90C64">
        <w:rPr>
          <w:rFonts w:ascii="Arial Narrow" w:hAnsi="Arial Narrow"/>
          <w:b/>
          <w:sz w:val="40"/>
          <w:szCs w:val="20"/>
        </w:rPr>
        <w:t>3</w:t>
      </w:r>
      <w:r>
        <w:rPr>
          <w:rFonts w:ascii="Arial Narrow" w:hAnsi="Arial Narrow"/>
          <w:b/>
          <w:sz w:val="40"/>
          <w:szCs w:val="20"/>
        </w:rPr>
        <w:t xml:space="preserve"> : DOCUMENT TYPE </w:t>
      </w:r>
      <w:r w:rsidR="009F7CCB">
        <w:rPr>
          <w:rFonts w:ascii="Arial Narrow" w:hAnsi="Arial Narrow"/>
          <w:b/>
          <w:sz w:val="40"/>
          <w:szCs w:val="20"/>
        </w:rPr>
        <w:t>COORDINATION SECURITE ET PROTECTION DE LA SANTE</w:t>
      </w:r>
    </w:p>
    <w:p w14:paraId="15EF536B" w14:textId="77777777" w:rsidR="00122CD9" w:rsidRDefault="00122CD9" w:rsidP="00122CD9">
      <w:pPr>
        <w:tabs>
          <w:tab w:val="right" w:leader="dot" w:pos="8222"/>
          <w:tab w:val="right" w:leader="dot" w:pos="8364"/>
        </w:tabs>
        <w:spacing w:line="240" w:lineRule="atLeast"/>
        <w:rPr>
          <w:rFonts w:ascii="Palatino" w:hAnsi="Palatino"/>
          <w:b/>
        </w:rPr>
      </w:pPr>
    </w:p>
    <w:p w14:paraId="195FFE66" w14:textId="77777777" w:rsidR="00122CD9" w:rsidRDefault="00122CD9" w:rsidP="00122CD9">
      <w:pPr>
        <w:tabs>
          <w:tab w:val="right" w:leader="dot" w:pos="8222"/>
          <w:tab w:val="right" w:leader="dot" w:pos="8364"/>
        </w:tabs>
        <w:spacing w:line="240" w:lineRule="atLeast"/>
        <w:rPr>
          <w:rFonts w:ascii="Palatino" w:hAnsi="Palatino"/>
          <w:b/>
        </w:rPr>
      </w:pPr>
    </w:p>
    <w:p w14:paraId="12AF5052" w14:textId="77777777" w:rsidR="00122CD9" w:rsidRDefault="00122CD9" w:rsidP="00122CD9">
      <w:pPr>
        <w:tabs>
          <w:tab w:val="right" w:leader="dot" w:pos="8222"/>
          <w:tab w:val="right" w:leader="dot" w:pos="8364"/>
        </w:tabs>
        <w:spacing w:line="240" w:lineRule="atLeast"/>
        <w:rPr>
          <w:rFonts w:ascii="Palatino" w:hAnsi="Palatino"/>
          <w:b/>
        </w:rPr>
      </w:pPr>
    </w:p>
    <w:p w14:paraId="6AA91548" w14:textId="77777777" w:rsidR="00122CD9" w:rsidRPr="00992509" w:rsidRDefault="00122CD9" w:rsidP="00122CD9">
      <w:pPr>
        <w:tabs>
          <w:tab w:val="right" w:leader="dot" w:pos="8222"/>
          <w:tab w:val="right" w:leader="dot" w:pos="8364"/>
        </w:tabs>
        <w:spacing w:line="240" w:lineRule="atLeast"/>
        <w:rPr>
          <w:rFonts w:ascii="Palatino" w:hAnsi="Palatino"/>
          <w:b/>
        </w:rPr>
      </w:pPr>
    </w:p>
    <w:p w14:paraId="73A24D89" w14:textId="77777777" w:rsidR="00CD44E7" w:rsidRPr="00992509" w:rsidRDefault="00CD44E7" w:rsidP="00617E9E"/>
    <w:p w14:paraId="34856D91" w14:textId="77777777" w:rsidR="00D90C64" w:rsidRDefault="00037969" w:rsidP="00122CD9">
      <w:pPr>
        <w:jc w:val="center"/>
        <w:rPr>
          <w:rFonts w:ascii="Arial" w:hAnsi="Arial"/>
          <w:b/>
          <w:sz w:val="30"/>
        </w:rPr>
      </w:pPr>
      <w:r w:rsidRPr="00122CD9">
        <w:rPr>
          <w:rFonts w:ascii="Arial" w:hAnsi="Arial"/>
          <w:b/>
          <w:sz w:val="30"/>
        </w:rPr>
        <w:t>Accord-cadre portant sur des missions de</w:t>
      </w:r>
    </w:p>
    <w:p w14:paraId="7DC9239F" w14:textId="77777777" w:rsidR="00037969" w:rsidRPr="00122CD9" w:rsidRDefault="00037969" w:rsidP="00122CD9">
      <w:pPr>
        <w:jc w:val="center"/>
        <w:rPr>
          <w:rFonts w:ascii="Arial" w:hAnsi="Arial"/>
          <w:b/>
          <w:sz w:val="30"/>
        </w:rPr>
      </w:pPr>
      <w:r w:rsidRPr="00122CD9">
        <w:rPr>
          <w:rFonts w:ascii="Arial" w:hAnsi="Arial"/>
          <w:b/>
          <w:sz w:val="30"/>
        </w:rPr>
        <w:t>Coordination en matière de Sécurité et de Prévention de la Santé</w:t>
      </w:r>
    </w:p>
    <w:p w14:paraId="286883B3" w14:textId="77777777" w:rsidR="00037969" w:rsidRPr="00122CD9" w:rsidRDefault="00037969" w:rsidP="00122CD9">
      <w:pPr>
        <w:jc w:val="center"/>
        <w:rPr>
          <w:rFonts w:ascii="Arial" w:hAnsi="Arial"/>
          <w:b/>
          <w:sz w:val="30"/>
        </w:rPr>
      </w:pPr>
      <w:r w:rsidRPr="00122CD9">
        <w:rPr>
          <w:rFonts w:ascii="Arial" w:hAnsi="Arial"/>
          <w:b/>
          <w:sz w:val="30"/>
        </w:rPr>
        <w:t>sur des opérations sur le patrimoine de l’Université</w:t>
      </w:r>
      <w:r w:rsidR="00883F26" w:rsidRPr="00122CD9">
        <w:rPr>
          <w:rFonts w:ascii="Arial" w:hAnsi="Arial"/>
          <w:b/>
          <w:sz w:val="30"/>
        </w:rPr>
        <w:t xml:space="preserve"> de</w:t>
      </w:r>
      <w:r w:rsidRPr="00122CD9">
        <w:rPr>
          <w:rFonts w:ascii="Arial" w:hAnsi="Arial"/>
          <w:b/>
          <w:sz w:val="30"/>
        </w:rPr>
        <w:t xml:space="preserve"> Tours</w:t>
      </w:r>
    </w:p>
    <w:p w14:paraId="4C912419" w14:textId="77777777" w:rsidR="00122CD9" w:rsidRDefault="00122CD9" w:rsidP="00122CD9">
      <w:pPr>
        <w:tabs>
          <w:tab w:val="right" w:leader="dot" w:pos="8222"/>
          <w:tab w:val="right" w:leader="dot" w:pos="8364"/>
        </w:tabs>
        <w:jc w:val="center"/>
        <w:rPr>
          <w:rFonts w:ascii="Palatino" w:hAnsi="Palatino"/>
          <w:b/>
          <w:sz w:val="48"/>
        </w:rPr>
      </w:pPr>
    </w:p>
    <w:p w14:paraId="7722A427" w14:textId="77777777" w:rsidR="00122CD9" w:rsidRDefault="00122CD9" w:rsidP="00122CD9">
      <w:pPr>
        <w:tabs>
          <w:tab w:val="right" w:leader="dot" w:pos="8222"/>
          <w:tab w:val="right" w:leader="dot" w:pos="8364"/>
        </w:tabs>
        <w:jc w:val="center"/>
        <w:rPr>
          <w:rFonts w:ascii="Palatino" w:hAnsi="Palatino"/>
          <w:b/>
          <w:sz w:val="48"/>
        </w:rPr>
      </w:pPr>
    </w:p>
    <w:p w14:paraId="07005A8B" w14:textId="77777777" w:rsidR="00122CD9" w:rsidRDefault="00122CD9" w:rsidP="00122CD9">
      <w:pPr>
        <w:tabs>
          <w:tab w:val="right" w:leader="dot" w:pos="8222"/>
          <w:tab w:val="right" w:leader="dot" w:pos="8364"/>
        </w:tabs>
        <w:jc w:val="center"/>
        <w:rPr>
          <w:rFonts w:ascii="Palatino" w:hAnsi="Palatino"/>
          <w:b/>
          <w:sz w:val="48"/>
        </w:rPr>
      </w:pPr>
    </w:p>
    <w:p w14:paraId="339E290A" w14:textId="77777777" w:rsidR="00122CD9" w:rsidRPr="00037969" w:rsidRDefault="00122CD9" w:rsidP="00122CD9">
      <w:pPr>
        <w:tabs>
          <w:tab w:val="right" w:leader="dot" w:pos="8222"/>
          <w:tab w:val="right" w:leader="dot" w:pos="8364"/>
        </w:tabs>
        <w:jc w:val="center"/>
        <w:rPr>
          <w:rFonts w:ascii="Palatino" w:hAnsi="Palatino"/>
          <w:b/>
          <w:sz w:val="30"/>
        </w:rPr>
      </w:pPr>
      <w:r w:rsidRPr="00037969">
        <w:rPr>
          <w:rFonts w:ascii="Palatino" w:hAnsi="Palatino"/>
          <w:b/>
          <w:sz w:val="30"/>
        </w:rPr>
        <w:t>Sur la période</w:t>
      </w:r>
    </w:p>
    <w:p w14:paraId="5599345B" w14:textId="5E704A8B" w:rsidR="00CA01F2" w:rsidRDefault="00122CD9" w:rsidP="00CA01F2">
      <w:pPr>
        <w:tabs>
          <w:tab w:val="right" w:leader="dot" w:pos="8222"/>
          <w:tab w:val="right" w:leader="dot" w:pos="8364"/>
        </w:tabs>
        <w:jc w:val="center"/>
        <w:rPr>
          <w:rFonts w:ascii="Palatino" w:hAnsi="Palatino"/>
          <w:b/>
          <w:sz w:val="48"/>
        </w:rPr>
      </w:pPr>
      <w:r>
        <w:rPr>
          <w:rFonts w:ascii="Palatino" w:hAnsi="Palatino"/>
          <w:b/>
          <w:sz w:val="48"/>
        </w:rPr>
        <w:t>202</w:t>
      </w:r>
      <w:r w:rsidR="00FB7F20">
        <w:rPr>
          <w:rFonts w:ascii="Palatino" w:hAnsi="Palatino"/>
          <w:b/>
          <w:sz w:val="48"/>
        </w:rPr>
        <w:t>5</w:t>
      </w:r>
      <w:r>
        <w:rPr>
          <w:rFonts w:ascii="Palatino" w:hAnsi="Palatino"/>
          <w:b/>
          <w:sz w:val="48"/>
        </w:rPr>
        <w:t>-2028</w:t>
      </w:r>
    </w:p>
    <w:p w14:paraId="717A6B16" w14:textId="77777777" w:rsidR="00CA01F2" w:rsidRPr="00A65269" w:rsidRDefault="00CA01F2" w:rsidP="00A65269">
      <w:pPr>
        <w:pStyle w:val="Titre1"/>
      </w:pPr>
      <w:r>
        <w:br w:type="page"/>
      </w:r>
      <w:r w:rsidR="00A65269">
        <w:lastRenderedPageBreak/>
        <w:t>Description générale de l’opération</w:t>
      </w:r>
      <w:r>
        <w:t xml:space="preserve"> </w:t>
      </w:r>
    </w:p>
    <w:p w14:paraId="006B17A4" w14:textId="77777777" w:rsidR="00785BA0" w:rsidRDefault="00785BA0" w:rsidP="00785BA0">
      <w:pPr>
        <w:rPr>
          <w:i/>
          <w:iCs/>
        </w:rPr>
      </w:pPr>
    </w:p>
    <w:p w14:paraId="2776B0BE" w14:textId="47E95F1C" w:rsidR="00785BA0" w:rsidRPr="009F5AAC" w:rsidRDefault="009F5AAC" w:rsidP="00785BA0">
      <w:pPr>
        <w:rPr>
          <w:rFonts w:ascii="Cambria" w:hAnsi="Cambria"/>
          <w:bCs/>
          <w:iCs/>
          <w:szCs w:val="26"/>
          <w:u w:val="single"/>
          <w:lang w:eastAsia="x-none"/>
        </w:rPr>
      </w:pPr>
      <w:r w:rsidRPr="009F5AAC">
        <w:rPr>
          <w:rFonts w:ascii="Cambria" w:hAnsi="Cambria"/>
          <w:bCs/>
          <w:iCs/>
          <w:szCs w:val="26"/>
          <w:u w:val="single"/>
          <w:lang w:eastAsia="x-none"/>
        </w:rPr>
        <w:t>Contexte :</w:t>
      </w:r>
    </w:p>
    <w:p w14:paraId="0F672B6A" w14:textId="77777777" w:rsidR="00785BA0" w:rsidRPr="00A65269" w:rsidRDefault="00785BA0" w:rsidP="00785BA0">
      <w:pPr>
        <w:pStyle w:val="Titre2"/>
      </w:pPr>
      <w:r w:rsidRPr="00A65269">
        <w:t>Localisation :</w:t>
      </w:r>
    </w:p>
    <w:p w14:paraId="03F93DF1" w14:textId="77777777" w:rsidR="00785BA0" w:rsidRDefault="00785BA0" w:rsidP="00785BA0">
      <w:pPr>
        <w:pStyle w:val="Titre2"/>
      </w:pPr>
      <w:r w:rsidRPr="00A65269">
        <w:t>Surface</w:t>
      </w:r>
      <w:r>
        <w:t>s</w:t>
      </w:r>
      <w:r w:rsidRPr="00A65269">
        <w:t> :</w:t>
      </w:r>
    </w:p>
    <w:p w14:paraId="0BC9F9C5" w14:textId="77777777" w:rsidR="00785BA0" w:rsidRDefault="00785BA0" w:rsidP="00785BA0">
      <w:pPr>
        <w:numPr>
          <w:ilvl w:val="0"/>
          <w:numId w:val="2"/>
        </w:numPr>
        <w:rPr>
          <w:lang w:eastAsia="x-none"/>
        </w:rPr>
      </w:pPr>
      <w:r>
        <w:rPr>
          <w:lang w:eastAsia="x-none"/>
        </w:rPr>
        <w:t>Sdp :</w:t>
      </w:r>
    </w:p>
    <w:p w14:paraId="78AE7CFD" w14:textId="77777777" w:rsidR="00785BA0" w:rsidRPr="000A4FEC" w:rsidRDefault="00785BA0" w:rsidP="00785BA0">
      <w:pPr>
        <w:numPr>
          <w:ilvl w:val="0"/>
          <w:numId w:val="2"/>
        </w:numPr>
        <w:rPr>
          <w:lang w:eastAsia="x-none"/>
        </w:rPr>
      </w:pPr>
      <w:r>
        <w:rPr>
          <w:lang w:eastAsia="x-none"/>
        </w:rPr>
        <w:t>SU :</w:t>
      </w:r>
    </w:p>
    <w:p w14:paraId="0812E7A7" w14:textId="584DB088" w:rsidR="00A10633" w:rsidRDefault="00A10633" w:rsidP="00785BA0">
      <w:pPr>
        <w:pStyle w:val="Titre2"/>
      </w:pPr>
      <w:r>
        <w:t>Nombre de niveau :</w:t>
      </w:r>
    </w:p>
    <w:p w14:paraId="58FDDDAF" w14:textId="24FC0CC8" w:rsidR="00785BA0" w:rsidRPr="00A65269" w:rsidRDefault="00785BA0" w:rsidP="00785BA0">
      <w:pPr>
        <w:pStyle w:val="Titre2"/>
      </w:pPr>
      <w:r w:rsidRPr="00A65269">
        <w:t>Coût travaux</w:t>
      </w:r>
      <w:r w:rsidR="00970C8B">
        <w:t xml:space="preserve"> estimé HT</w:t>
      </w:r>
      <w:r w:rsidRPr="00A65269">
        <w:t> :</w:t>
      </w:r>
    </w:p>
    <w:p w14:paraId="1E2E7272" w14:textId="77777777" w:rsidR="00785BA0" w:rsidRDefault="00785BA0" w:rsidP="00785BA0">
      <w:pPr>
        <w:pStyle w:val="Titre2"/>
      </w:pPr>
      <w:r w:rsidRPr="00A65269">
        <w:t>Durée d’exécution (planning en annexe) :</w:t>
      </w:r>
    </w:p>
    <w:p w14:paraId="76E93A28" w14:textId="77777777" w:rsidR="009013C4" w:rsidRDefault="009013C4" w:rsidP="009013C4">
      <w:pPr>
        <w:rPr>
          <w:lang w:eastAsia="x-none"/>
        </w:rPr>
      </w:pPr>
      <w:r>
        <w:rPr>
          <w:lang w:eastAsia="x-none"/>
        </w:rPr>
        <w:t>Etudes :</w:t>
      </w:r>
    </w:p>
    <w:p w14:paraId="6C68F9F4" w14:textId="77777777" w:rsidR="009013C4" w:rsidRPr="009013C4" w:rsidRDefault="009013C4" w:rsidP="009013C4">
      <w:pPr>
        <w:rPr>
          <w:lang w:eastAsia="x-none"/>
        </w:rPr>
      </w:pPr>
      <w:r>
        <w:rPr>
          <w:lang w:eastAsia="x-none"/>
        </w:rPr>
        <w:t>Travaux :</w:t>
      </w:r>
    </w:p>
    <w:p w14:paraId="1249F55D" w14:textId="77777777" w:rsidR="00785BA0" w:rsidRDefault="00785BA0" w:rsidP="00785BA0">
      <w:pPr>
        <w:pStyle w:val="Titre2"/>
      </w:pPr>
      <w:r>
        <w:t>Date prévisionnelle de démarrage des missions :</w:t>
      </w:r>
    </w:p>
    <w:p w14:paraId="3A569DAB" w14:textId="77777777" w:rsidR="00182EB1" w:rsidRPr="00182EB1" w:rsidRDefault="00182EB1" w:rsidP="00182EB1">
      <w:pPr>
        <w:rPr>
          <w:lang w:eastAsia="x-none"/>
        </w:rPr>
      </w:pPr>
    </w:p>
    <w:p w14:paraId="27EB7B65" w14:textId="77777777" w:rsidR="00785BA0" w:rsidRDefault="00785BA0" w:rsidP="00182EB1">
      <w:pPr>
        <w:pStyle w:val="Titre1"/>
      </w:pPr>
      <w:r w:rsidRPr="00A65269">
        <w:t>Maîtr</w:t>
      </w:r>
      <w:r>
        <w:t>ise</w:t>
      </w:r>
      <w:r w:rsidRPr="00A65269">
        <w:t xml:space="preserve"> d’œuvre :</w:t>
      </w:r>
    </w:p>
    <w:p w14:paraId="0FE9961B" w14:textId="77777777" w:rsidR="006405E2" w:rsidRPr="006405E2" w:rsidRDefault="006405E2" w:rsidP="006405E2">
      <w:pPr>
        <w:rPr>
          <w:lang w:eastAsia="x-none"/>
        </w:rPr>
      </w:pPr>
    </w:p>
    <w:tbl>
      <w:tblPr>
        <w:tblW w:w="10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7"/>
        <w:gridCol w:w="2597"/>
        <w:gridCol w:w="2597"/>
        <w:gridCol w:w="2597"/>
      </w:tblGrid>
      <w:tr w:rsidR="006405E2" w14:paraId="6ED8E2AB" w14:textId="77777777" w:rsidTr="006405E2">
        <w:tc>
          <w:tcPr>
            <w:tcW w:w="2597" w:type="dxa"/>
            <w:shd w:val="clear" w:color="auto" w:fill="D9D9D9"/>
          </w:tcPr>
          <w:p w14:paraId="0F303712" w14:textId="77777777" w:rsidR="006405E2" w:rsidRDefault="006405E2" w:rsidP="00D2476B">
            <w:pPr>
              <w:jc w:val="center"/>
              <w:rPr>
                <w:lang w:eastAsia="x-none"/>
              </w:rPr>
            </w:pPr>
            <w:r>
              <w:rPr>
                <w:lang w:eastAsia="x-none"/>
              </w:rPr>
              <w:t>Fonction</w:t>
            </w:r>
          </w:p>
        </w:tc>
        <w:tc>
          <w:tcPr>
            <w:tcW w:w="2597" w:type="dxa"/>
            <w:shd w:val="clear" w:color="auto" w:fill="D9D9D9"/>
          </w:tcPr>
          <w:p w14:paraId="47BD55ED" w14:textId="77777777" w:rsidR="006405E2" w:rsidRDefault="006405E2" w:rsidP="00D2476B">
            <w:pPr>
              <w:jc w:val="center"/>
              <w:rPr>
                <w:lang w:eastAsia="x-none"/>
              </w:rPr>
            </w:pPr>
            <w:r>
              <w:rPr>
                <w:lang w:eastAsia="x-none"/>
              </w:rPr>
              <w:t>Entreprise</w:t>
            </w:r>
          </w:p>
        </w:tc>
        <w:tc>
          <w:tcPr>
            <w:tcW w:w="2597" w:type="dxa"/>
            <w:shd w:val="clear" w:color="auto" w:fill="D9D9D9"/>
          </w:tcPr>
          <w:p w14:paraId="45963B44" w14:textId="77777777" w:rsidR="006405E2" w:rsidRDefault="006405E2" w:rsidP="00D2476B">
            <w:pPr>
              <w:jc w:val="center"/>
              <w:rPr>
                <w:lang w:eastAsia="x-none"/>
              </w:rPr>
            </w:pPr>
            <w:r>
              <w:rPr>
                <w:lang w:eastAsia="x-none"/>
              </w:rPr>
              <w:t>Contact</w:t>
            </w:r>
          </w:p>
        </w:tc>
        <w:tc>
          <w:tcPr>
            <w:tcW w:w="2597" w:type="dxa"/>
            <w:shd w:val="clear" w:color="auto" w:fill="D9D9D9"/>
          </w:tcPr>
          <w:p w14:paraId="2F6C7533" w14:textId="77777777" w:rsidR="006405E2" w:rsidRDefault="006405E2" w:rsidP="00D2476B">
            <w:pPr>
              <w:jc w:val="center"/>
              <w:rPr>
                <w:lang w:eastAsia="x-none"/>
              </w:rPr>
            </w:pPr>
            <w:r>
              <w:rPr>
                <w:lang w:eastAsia="x-none"/>
              </w:rPr>
              <w:t>Courriel et téléphone</w:t>
            </w:r>
          </w:p>
        </w:tc>
      </w:tr>
      <w:tr w:rsidR="006405E2" w14:paraId="7A015DE1" w14:textId="77777777" w:rsidTr="006405E2">
        <w:tc>
          <w:tcPr>
            <w:tcW w:w="2597" w:type="dxa"/>
            <w:shd w:val="clear" w:color="auto" w:fill="auto"/>
          </w:tcPr>
          <w:p w14:paraId="117C9C5B" w14:textId="77777777" w:rsidR="006405E2" w:rsidRDefault="006405E2" w:rsidP="00D2476B">
            <w:pPr>
              <w:rPr>
                <w:lang w:eastAsia="x-none"/>
              </w:rPr>
            </w:pPr>
          </w:p>
        </w:tc>
        <w:tc>
          <w:tcPr>
            <w:tcW w:w="2597" w:type="dxa"/>
            <w:shd w:val="clear" w:color="auto" w:fill="auto"/>
          </w:tcPr>
          <w:p w14:paraId="748707A0" w14:textId="77777777" w:rsidR="006405E2" w:rsidRDefault="006405E2" w:rsidP="00D2476B">
            <w:pPr>
              <w:rPr>
                <w:lang w:eastAsia="x-none"/>
              </w:rPr>
            </w:pPr>
          </w:p>
        </w:tc>
        <w:tc>
          <w:tcPr>
            <w:tcW w:w="2597" w:type="dxa"/>
            <w:shd w:val="clear" w:color="auto" w:fill="auto"/>
          </w:tcPr>
          <w:p w14:paraId="7B3C8AA5" w14:textId="77777777" w:rsidR="006405E2" w:rsidRDefault="006405E2" w:rsidP="00D2476B">
            <w:pPr>
              <w:rPr>
                <w:lang w:eastAsia="x-none"/>
              </w:rPr>
            </w:pPr>
          </w:p>
        </w:tc>
        <w:tc>
          <w:tcPr>
            <w:tcW w:w="2597" w:type="dxa"/>
            <w:shd w:val="clear" w:color="auto" w:fill="auto"/>
          </w:tcPr>
          <w:p w14:paraId="5C9FD027" w14:textId="77777777" w:rsidR="006405E2" w:rsidRDefault="006405E2" w:rsidP="00D2476B">
            <w:pPr>
              <w:rPr>
                <w:lang w:eastAsia="x-none"/>
              </w:rPr>
            </w:pPr>
          </w:p>
        </w:tc>
      </w:tr>
      <w:tr w:rsidR="006405E2" w14:paraId="578D6288" w14:textId="77777777" w:rsidTr="006405E2">
        <w:tc>
          <w:tcPr>
            <w:tcW w:w="2597" w:type="dxa"/>
            <w:shd w:val="clear" w:color="auto" w:fill="auto"/>
          </w:tcPr>
          <w:p w14:paraId="217B684B" w14:textId="77777777" w:rsidR="006405E2" w:rsidRDefault="006405E2" w:rsidP="00D2476B">
            <w:pPr>
              <w:rPr>
                <w:lang w:eastAsia="x-none"/>
              </w:rPr>
            </w:pPr>
          </w:p>
        </w:tc>
        <w:tc>
          <w:tcPr>
            <w:tcW w:w="2597" w:type="dxa"/>
            <w:shd w:val="clear" w:color="auto" w:fill="auto"/>
          </w:tcPr>
          <w:p w14:paraId="165CB9EC" w14:textId="77777777" w:rsidR="006405E2" w:rsidRDefault="006405E2" w:rsidP="00D2476B">
            <w:pPr>
              <w:rPr>
                <w:lang w:eastAsia="x-none"/>
              </w:rPr>
            </w:pPr>
          </w:p>
        </w:tc>
        <w:tc>
          <w:tcPr>
            <w:tcW w:w="2597" w:type="dxa"/>
            <w:shd w:val="clear" w:color="auto" w:fill="auto"/>
          </w:tcPr>
          <w:p w14:paraId="7E5560CE" w14:textId="77777777" w:rsidR="006405E2" w:rsidRDefault="006405E2" w:rsidP="00D2476B">
            <w:pPr>
              <w:rPr>
                <w:lang w:eastAsia="x-none"/>
              </w:rPr>
            </w:pPr>
          </w:p>
        </w:tc>
        <w:tc>
          <w:tcPr>
            <w:tcW w:w="2597" w:type="dxa"/>
            <w:shd w:val="clear" w:color="auto" w:fill="auto"/>
          </w:tcPr>
          <w:p w14:paraId="2C6FC961" w14:textId="77777777" w:rsidR="006405E2" w:rsidRDefault="006405E2" w:rsidP="00D2476B">
            <w:pPr>
              <w:rPr>
                <w:lang w:eastAsia="x-none"/>
              </w:rPr>
            </w:pPr>
          </w:p>
        </w:tc>
      </w:tr>
      <w:tr w:rsidR="006405E2" w14:paraId="27BCA872" w14:textId="77777777" w:rsidTr="006405E2">
        <w:tc>
          <w:tcPr>
            <w:tcW w:w="2597" w:type="dxa"/>
            <w:shd w:val="clear" w:color="auto" w:fill="auto"/>
          </w:tcPr>
          <w:p w14:paraId="6609E281" w14:textId="77777777" w:rsidR="006405E2" w:rsidRDefault="006405E2" w:rsidP="00D2476B">
            <w:pPr>
              <w:rPr>
                <w:lang w:eastAsia="x-none"/>
              </w:rPr>
            </w:pPr>
          </w:p>
        </w:tc>
        <w:tc>
          <w:tcPr>
            <w:tcW w:w="2597" w:type="dxa"/>
            <w:shd w:val="clear" w:color="auto" w:fill="auto"/>
          </w:tcPr>
          <w:p w14:paraId="24436CAB" w14:textId="77777777" w:rsidR="006405E2" w:rsidRDefault="006405E2" w:rsidP="00D2476B">
            <w:pPr>
              <w:rPr>
                <w:lang w:eastAsia="x-none"/>
              </w:rPr>
            </w:pPr>
          </w:p>
        </w:tc>
        <w:tc>
          <w:tcPr>
            <w:tcW w:w="2597" w:type="dxa"/>
            <w:shd w:val="clear" w:color="auto" w:fill="auto"/>
          </w:tcPr>
          <w:p w14:paraId="49ACB4FC" w14:textId="77777777" w:rsidR="006405E2" w:rsidRDefault="006405E2" w:rsidP="00D2476B">
            <w:pPr>
              <w:rPr>
                <w:lang w:eastAsia="x-none"/>
              </w:rPr>
            </w:pPr>
          </w:p>
        </w:tc>
        <w:tc>
          <w:tcPr>
            <w:tcW w:w="2597" w:type="dxa"/>
            <w:shd w:val="clear" w:color="auto" w:fill="auto"/>
          </w:tcPr>
          <w:p w14:paraId="01A811B9" w14:textId="77777777" w:rsidR="006405E2" w:rsidRDefault="006405E2" w:rsidP="00D2476B">
            <w:pPr>
              <w:rPr>
                <w:lang w:eastAsia="x-none"/>
              </w:rPr>
            </w:pPr>
          </w:p>
        </w:tc>
      </w:tr>
    </w:tbl>
    <w:p w14:paraId="0B96E6C6" w14:textId="77777777" w:rsidR="00F246A1" w:rsidRPr="00F246A1" w:rsidRDefault="00F246A1" w:rsidP="00F246A1"/>
    <w:tbl>
      <w:tblPr>
        <w:tblW w:w="10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520"/>
        <w:gridCol w:w="3334"/>
      </w:tblGrid>
      <w:tr w:rsidR="00B028DD" w14:paraId="7CB9C3A4" w14:textId="77777777" w:rsidTr="000F4E2A">
        <w:tc>
          <w:tcPr>
            <w:tcW w:w="534" w:type="dxa"/>
            <w:tcBorders>
              <w:top w:val="nil"/>
              <w:left w:val="nil"/>
              <w:bottom w:val="nil"/>
              <w:right w:val="single" w:sz="4" w:space="0" w:color="auto"/>
            </w:tcBorders>
            <w:shd w:val="clear" w:color="auto" w:fill="auto"/>
          </w:tcPr>
          <w:p w14:paraId="371FF23D" w14:textId="77777777" w:rsidR="00B028DD" w:rsidRPr="00D15A03" w:rsidRDefault="00B028DD" w:rsidP="000F4E2A">
            <w:pPr>
              <w:pStyle w:val="NormalWeb"/>
              <w:jc w:val="center"/>
            </w:pPr>
          </w:p>
        </w:tc>
        <w:tc>
          <w:tcPr>
            <w:tcW w:w="6520" w:type="dxa"/>
            <w:tcBorders>
              <w:left w:val="single" w:sz="4" w:space="0" w:color="auto"/>
            </w:tcBorders>
            <w:shd w:val="clear" w:color="auto" w:fill="D9D9D9"/>
          </w:tcPr>
          <w:p w14:paraId="5F9CE81C" w14:textId="77777777" w:rsidR="00B028DD" w:rsidRDefault="00B028DD" w:rsidP="000F4E2A">
            <w:pPr>
              <w:pStyle w:val="NormalWeb"/>
              <w:jc w:val="center"/>
            </w:pPr>
            <w:r>
              <w:t>Phase</w:t>
            </w:r>
          </w:p>
        </w:tc>
        <w:tc>
          <w:tcPr>
            <w:tcW w:w="3334" w:type="dxa"/>
            <w:shd w:val="clear" w:color="auto" w:fill="D9D9D9"/>
          </w:tcPr>
          <w:p w14:paraId="21816984" w14:textId="77777777" w:rsidR="00B028DD" w:rsidRDefault="00B028DD" w:rsidP="000F4E2A">
            <w:pPr>
              <w:pStyle w:val="NormalWeb"/>
              <w:jc w:val="center"/>
            </w:pPr>
            <w:r>
              <w:t>Commentaire</w:t>
            </w:r>
          </w:p>
        </w:tc>
      </w:tr>
      <w:tr w:rsidR="009F5AAC" w14:paraId="637AD1CD" w14:textId="77777777" w:rsidTr="00EF4185">
        <w:sdt>
          <w:sdtPr>
            <w:rPr>
              <w:rFonts w:ascii="Arial Narrow" w:hAnsi="Arial Narrow"/>
              <w:bCs/>
            </w:rPr>
            <w:id w:val="-1183433918"/>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7D9370D9" w14:textId="7E23469C" w:rsidR="009F5AAC" w:rsidRPr="00774199" w:rsidRDefault="007614E4" w:rsidP="009F5AAC">
                <w:pPr>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1C5D21DB" w14:textId="77777777" w:rsidR="009F5AAC" w:rsidRDefault="009F5AAC" w:rsidP="009F5AAC">
            <w:pPr>
              <w:pStyle w:val="NormalWeb"/>
            </w:pPr>
            <w:r>
              <w:t>Diagnostique (DIAG)</w:t>
            </w:r>
          </w:p>
        </w:tc>
        <w:tc>
          <w:tcPr>
            <w:tcW w:w="3334" w:type="dxa"/>
            <w:shd w:val="clear" w:color="auto" w:fill="auto"/>
          </w:tcPr>
          <w:p w14:paraId="3BE88D20" w14:textId="77777777" w:rsidR="009F5AAC" w:rsidRDefault="009F5AAC" w:rsidP="009F5AAC">
            <w:pPr>
              <w:pStyle w:val="NormalWeb"/>
            </w:pPr>
          </w:p>
        </w:tc>
      </w:tr>
      <w:tr w:rsidR="009F5AAC" w14:paraId="1957A17E" w14:textId="77777777" w:rsidTr="00EF4185">
        <w:sdt>
          <w:sdtPr>
            <w:rPr>
              <w:rFonts w:ascii="Arial Narrow" w:hAnsi="Arial Narrow"/>
              <w:bCs/>
            </w:rPr>
            <w:id w:val="-1621288344"/>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79CF82C1" w14:textId="14BAD3A8"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28D82BC9" w14:textId="77777777" w:rsidR="009F5AAC" w:rsidRDefault="009F5AAC" w:rsidP="009F5AAC">
            <w:pPr>
              <w:pStyle w:val="NormalWeb"/>
            </w:pPr>
            <w:r>
              <w:t>Esquisse (ESQ)</w:t>
            </w:r>
          </w:p>
        </w:tc>
        <w:tc>
          <w:tcPr>
            <w:tcW w:w="3334" w:type="dxa"/>
            <w:shd w:val="clear" w:color="auto" w:fill="auto"/>
          </w:tcPr>
          <w:p w14:paraId="081499A9" w14:textId="77777777" w:rsidR="009F5AAC" w:rsidRDefault="009F5AAC" w:rsidP="009F5AAC">
            <w:pPr>
              <w:pStyle w:val="NormalWeb"/>
            </w:pPr>
          </w:p>
        </w:tc>
      </w:tr>
      <w:tr w:rsidR="009F5AAC" w14:paraId="5510616E" w14:textId="77777777" w:rsidTr="00EF4185">
        <w:sdt>
          <w:sdtPr>
            <w:rPr>
              <w:rFonts w:ascii="Arial Narrow" w:hAnsi="Arial Narrow"/>
              <w:bCs/>
            </w:rPr>
            <w:id w:val="1324314807"/>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51DB21FC" w14:textId="3C0BD032"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5EB397C3" w14:textId="154C80F9" w:rsidR="009F5AAC" w:rsidRDefault="009F5AAC" w:rsidP="009F5AAC">
            <w:pPr>
              <w:pStyle w:val="NormalWeb"/>
            </w:pPr>
            <w:r>
              <w:t>Avant-projet sommaire (A</w:t>
            </w:r>
            <w:r w:rsidR="00FA029B">
              <w:t>P</w:t>
            </w:r>
            <w:r>
              <w:t>S)</w:t>
            </w:r>
          </w:p>
        </w:tc>
        <w:tc>
          <w:tcPr>
            <w:tcW w:w="3334" w:type="dxa"/>
            <w:shd w:val="clear" w:color="auto" w:fill="auto"/>
          </w:tcPr>
          <w:p w14:paraId="2AD1FE2A" w14:textId="77777777" w:rsidR="009F5AAC" w:rsidRDefault="009F5AAC" w:rsidP="009F5AAC">
            <w:pPr>
              <w:pStyle w:val="NormalWeb"/>
            </w:pPr>
          </w:p>
        </w:tc>
      </w:tr>
      <w:tr w:rsidR="009F5AAC" w14:paraId="1E664683" w14:textId="77777777" w:rsidTr="00EF4185">
        <w:sdt>
          <w:sdtPr>
            <w:rPr>
              <w:rFonts w:ascii="Arial Narrow" w:hAnsi="Arial Narrow"/>
              <w:bCs/>
            </w:rPr>
            <w:id w:val="2103533144"/>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7076A06F" w14:textId="04659F64"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11F5BC9C" w14:textId="1DF67E23" w:rsidR="009F5AAC" w:rsidRDefault="009F5AAC" w:rsidP="009F5AAC">
            <w:pPr>
              <w:pStyle w:val="NormalWeb"/>
            </w:pPr>
            <w:r>
              <w:t>Avant-projet définitif (AP</w:t>
            </w:r>
            <w:r w:rsidR="00FA029B">
              <w:t>D</w:t>
            </w:r>
            <w:r>
              <w:t>)</w:t>
            </w:r>
          </w:p>
        </w:tc>
        <w:tc>
          <w:tcPr>
            <w:tcW w:w="3334" w:type="dxa"/>
            <w:shd w:val="clear" w:color="auto" w:fill="auto"/>
          </w:tcPr>
          <w:p w14:paraId="1B5170EF" w14:textId="77777777" w:rsidR="009F5AAC" w:rsidRDefault="009F5AAC" w:rsidP="009F5AAC">
            <w:pPr>
              <w:pStyle w:val="NormalWeb"/>
            </w:pPr>
          </w:p>
        </w:tc>
      </w:tr>
      <w:tr w:rsidR="009F5AAC" w14:paraId="439C6B3A" w14:textId="77777777" w:rsidTr="00EF4185">
        <w:sdt>
          <w:sdtPr>
            <w:rPr>
              <w:rFonts w:ascii="Arial Narrow" w:hAnsi="Arial Narrow"/>
              <w:bCs/>
            </w:rPr>
            <w:id w:val="1542558104"/>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54ABC038" w14:textId="61A6C876"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5BF9F9C3" w14:textId="77777777" w:rsidR="009F5AAC" w:rsidRPr="00774199" w:rsidRDefault="009F5AAC" w:rsidP="009F5AAC">
            <w:pPr>
              <w:pStyle w:val="NormalWeb"/>
            </w:pPr>
            <w:r w:rsidRPr="00774199">
              <w:rPr>
                <w:color w:val="000000"/>
              </w:rPr>
              <w:t>Assistance pour la passation des Contrats de Travaux (ACT)</w:t>
            </w:r>
          </w:p>
        </w:tc>
        <w:tc>
          <w:tcPr>
            <w:tcW w:w="3334" w:type="dxa"/>
            <w:shd w:val="clear" w:color="auto" w:fill="auto"/>
          </w:tcPr>
          <w:p w14:paraId="1FEF8A61" w14:textId="77777777" w:rsidR="009F5AAC" w:rsidRDefault="009F5AAC" w:rsidP="009F5AAC">
            <w:pPr>
              <w:pStyle w:val="NormalWeb"/>
            </w:pPr>
          </w:p>
        </w:tc>
      </w:tr>
      <w:tr w:rsidR="009F5AAC" w14:paraId="6A65C1B8" w14:textId="77777777" w:rsidTr="00EF4185">
        <w:sdt>
          <w:sdtPr>
            <w:rPr>
              <w:rFonts w:ascii="Arial Narrow" w:hAnsi="Arial Narrow"/>
              <w:bCs/>
            </w:rPr>
            <w:id w:val="184495369"/>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62CA6E8E" w14:textId="07AC338B"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0B00194D" w14:textId="77777777" w:rsidR="009F5AAC" w:rsidRDefault="009F5AAC" w:rsidP="009F5AAC">
            <w:pPr>
              <w:pStyle w:val="NormalWeb"/>
            </w:pPr>
            <w:r>
              <w:t>Consultation des entreprises (DCE)</w:t>
            </w:r>
          </w:p>
        </w:tc>
        <w:tc>
          <w:tcPr>
            <w:tcW w:w="3334" w:type="dxa"/>
            <w:shd w:val="clear" w:color="auto" w:fill="auto"/>
          </w:tcPr>
          <w:p w14:paraId="1DD75F0A" w14:textId="77777777" w:rsidR="009F5AAC" w:rsidRDefault="009F5AAC" w:rsidP="009F5AAC">
            <w:pPr>
              <w:pStyle w:val="NormalWeb"/>
            </w:pPr>
          </w:p>
        </w:tc>
      </w:tr>
      <w:tr w:rsidR="009F5AAC" w14:paraId="5E85A5C0" w14:textId="77777777" w:rsidTr="00EF4185">
        <w:sdt>
          <w:sdtPr>
            <w:rPr>
              <w:rFonts w:ascii="Arial Narrow" w:hAnsi="Arial Narrow"/>
              <w:bCs/>
            </w:rPr>
            <w:id w:val="1352683554"/>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5CC5ADCC" w14:textId="3830D549"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26A951EA" w14:textId="77777777" w:rsidR="009F5AAC" w:rsidRDefault="009F5AAC" w:rsidP="009F5AAC">
            <w:pPr>
              <w:pStyle w:val="NormalWeb"/>
            </w:pPr>
            <w:r>
              <w:t>Etudes d’exécution (EXE)</w:t>
            </w:r>
          </w:p>
        </w:tc>
        <w:tc>
          <w:tcPr>
            <w:tcW w:w="3334" w:type="dxa"/>
            <w:shd w:val="clear" w:color="auto" w:fill="auto"/>
          </w:tcPr>
          <w:p w14:paraId="48B83993" w14:textId="77777777" w:rsidR="009F5AAC" w:rsidRDefault="009F5AAC" w:rsidP="009F5AAC">
            <w:pPr>
              <w:pStyle w:val="NormalWeb"/>
            </w:pPr>
          </w:p>
        </w:tc>
      </w:tr>
      <w:tr w:rsidR="009F5AAC" w14:paraId="1DA50EB3" w14:textId="77777777" w:rsidTr="00EF4185">
        <w:sdt>
          <w:sdtPr>
            <w:rPr>
              <w:rFonts w:ascii="Arial Narrow" w:hAnsi="Arial Narrow"/>
              <w:bCs/>
            </w:rPr>
            <w:id w:val="513502923"/>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48349F6D" w14:textId="61788FE6" w:rsidR="009F5AAC" w:rsidRPr="00722BAD" w:rsidRDefault="009F5AAC" w:rsidP="009F5AAC">
                <w:pPr>
                  <w:pStyle w:val="NormalWeb"/>
                  <w:jc w:val="center"/>
                  <w:rPr>
                    <w:rFonts w:ascii="MS Gothic" w:eastAsia="MS Gothic" w:hAnsi="MS Gothic"/>
                  </w:rPr>
                </w:pPr>
                <w:r>
                  <w:rPr>
                    <w:rFonts w:ascii="MS Gothic" w:eastAsia="MS Gothic" w:hAnsi="MS Gothic" w:hint="eastAsia"/>
                    <w:bCs/>
                  </w:rPr>
                  <w:t>☐</w:t>
                </w:r>
              </w:p>
            </w:tc>
          </w:sdtContent>
        </w:sdt>
        <w:tc>
          <w:tcPr>
            <w:tcW w:w="6520" w:type="dxa"/>
            <w:tcBorders>
              <w:left w:val="single" w:sz="4" w:space="0" w:color="auto"/>
            </w:tcBorders>
            <w:shd w:val="clear" w:color="auto" w:fill="auto"/>
          </w:tcPr>
          <w:p w14:paraId="25D4E8EC" w14:textId="77777777" w:rsidR="009F5AAC" w:rsidRPr="00722BAD" w:rsidRDefault="009F5AAC" w:rsidP="009F5AAC">
            <w:pPr>
              <w:pStyle w:val="NormalWeb"/>
              <w:tabs>
                <w:tab w:val="left" w:pos="4771"/>
              </w:tabs>
            </w:pPr>
            <w:r w:rsidRPr="00722BAD">
              <w:rPr>
                <w:color w:val="000000"/>
              </w:rPr>
              <w:t>Visa des études d’exécution et de synthèse (VISA)</w:t>
            </w:r>
          </w:p>
        </w:tc>
        <w:tc>
          <w:tcPr>
            <w:tcW w:w="3334" w:type="dxa"/>
            <w:shd w:val="clear" w:color="auto" w:fill="auto"/>
          </w:tcPr>
          <w:p w14:paraId="73F874C8" w14:textId="77777777" w:rsidR="009F5AAC" w:rsidRDefault="009F5AAC" w:rsidP="009F5AAC">
            <w:pPr>
              <w:pStyle w:val="NormalWeb"/>
            </w:pPr>
          </w:p>
        </w:tc>
      </w:tr>
      <w:tr w:rsidR="009F5AAC" w14:paraId="0E17020D" w14:textId="77777777" w:rsidTr="00EF4185">
        <w:sdt>
          <w:sdtPr>
            <w:rPr>
              <w:rFonts w:ascii="Arial Narrow" w:hAnsi="Arial Narrow"/>
              <w:bCs/>
            </w:rPr>
            <w:id w:val="2028369155"/>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6031AE2F" w14:textId="24BE89CC"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6CF43403" w14:textId="77777777" w:rsidR="009F5AAC" w:rsidRDefault="009F5AAC" w:rsidP="009F5AAC">
            <w:pPr>
              <w:pStyle w:val="NormalWeb"/>
            </w:pPr>
            <w:r>
              <w:t>Direction de l’exécution des travaux (DET)</w:t>
            </w:r>
          </w:p>
        </w:tc>
        <w:tc>
          <w:tcPr>
            <w:tcW w:w="3334" w:type="dxa"/>
            <w:shd w:val="clear" w:color="auto" w:fill="auto"/>
          </w:tcPr>
          <w:p w14:paraId="6F7C495A" w14:textId="77777777" w:rsidR="009F5AAC" w:rsidRDefault="009F5AAC" w:rsidP="009F5AAC">
            <w:pPr>
              <w:pStyle w:val="NormalWeb"/>
            </w:pPr>
          </w:p>
        </w:tc>
      </w:tr>
      <w:tr w:rsidR="009F5AAC" w14:paraId="332E646A" w14:textId="77777777" w:rsidTr="00EF4185">
        <w:sdt>
          <w:sdtPr>
            <w:rPr>
              <w:rFonts w:ascii="Arial Narrow" w:hAnsi="Arial Narrow"/>
              <w:bCs/>
            </w:rPr>
            <w:id w:val="1191340315"/>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23B6660B" w14:textId="3FCFFE8A"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27758C1D" w14:textId="77777777" w:rsidR="009F5AAC" w:rsidRDefault="009F5AAC" w:rsidP="009F5AAC">
            <w:pPr>
              <w:pStyle w:val="NormalWeb"/>
            </w:pPr>
            <w:r>
              <w:t>Ordonnancement pilotage et coordination (OPC)</w:t>
            </w:r>
          </w:p>
        </w:tc>
        <w:tc>
          <w:tcPr>
            <w:tcW w:w="3334" w:type="dxa"/>
            <w:shd w:val="clear" w:color="auto" w:fill="auto"/>
          </w:tcPr>
          <w:p w14:paraId="638CFF63" w14:textId="77777777" w:rsidR="009F5AAC" w:rsidRDefault="009F5AAC" w:rsidP="009F5AAC">
            <w:pPr>
              <w:pStyle w:val="NormalWeb"/>
            </w:pPr>
          </w:p>
        </w:tc>
      </w:tr>
      <w:tr w:rsidR="009F5AAC" w14:paraId="32DC7E98" w14:textId="77777777" w:rsidTr="00EF4185">
        <w:sdt>
          <w:sdtPr>
            <w:rPr>
              <w:rFonts w:ascii="Arial Narrow" w:hAnsi="Arial Narrow"/>
              <w:bCs/>
            </w:rPr>
            <w:id w:val="923157719"/>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15CEFC1E" w14:textId="25724E55"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40AADAEC" w14:textId="77777777" w:rsidR="009F5AAC" w:rsidRPr="008D42DA" w:rsidRDefault="009F5AAC" w:rsidP="009F5AAC">
            <w:pPr>
              <w:pStyle w:val="NormalWeb"/>
            </w:pPr>
            <w:r>
              <w:t>Assistance au MOA pour réception (AOR)</w:t>
            </w:r>
          </w:p>
        </w:tc>
        <w:tc>
          <w:tcPr>
            <w:tcW w:w="3334" w:type="dxa"/>
            <w:shd w:val="clear" w:color="auto" w:fill="auto"/>
          </w:tcPr>
          <w:p w14:paraId="759D6945" w14:textId="77777777" w:rsidR="009F5AAC" w:rsidRDefault="009F5AAC" w:rsidP="009F5AAC">
            <w:pPr>
              <w:pStyle w:val="NormalWeb"/>
            </w:pPr>
          </w:p>
        </w:tc>
      </w:tr>
      <w:tr w:rsidR="009F5AAC" w14:paraId="53883AF3" w14:textId="77777777" w:rsidTr="00EF4185">
        <w:sdt>
          <w:sdtPr>
            <w:rPr>
              <w:rFonts w:ascii="Arial Narrow" w:hAnsi="Arial Narrow"/>
              <w:bCs/>
            </w:rPr>
            <w:id w:val="1904946344"/>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4FF150E1" w14:textId="41BD1FFC"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77B8A266" w14:textId="77777777" w:rsidR="009F5AAC" w:rsidRDefault="009F5AAC" w:rsidP="009F5AAC">
            <w:pPr>
              <w:pStyle w:val="NormalWeb"/>
            </w:pPr>
            <w:r>
              <w:t>Prestations relatives aux s</w:t>
            </w:r>
            <w:r w:rsidRPr="008D42DA">
              <w:t>ystème</w:t>
            </w:r>
            <w:r>
              <w:t>s</w:t>
            </w:r>
            <w:r w:rsidRPr="008D42DA">
              <w:t xml:space="preserve"> de </w:t>
            </w:r>
            <w:r>
              <w:t>s</w:t>
            </w:r>
            <w:r w:rsidRPr="008D42DA">
              <w:t xml:space="preserve">écurité </w:t>
            </w:r>
            <w:r>
              <w:t>i</w:t>
            </w:r>
            <w:r w:rsidRPr="008D42DA">
              <w:t>ncendie</w:t>
            </w:r>
            <w:r>
              <w:t xml:space="preserve"> (SSI)</w:t>
            </w:r>
          </w:p>
        </w:tc>
        <w:tc>
          <w:tcPr>
            <w:tcW w:w="3334" w:type="dxa"/>
            <w:shd w:val="clear" w:color="auto" w:fill="auto"/>
          </w:tcPr>
          <w:p w14:paraId="013B1B05" w14:textId="77777777" w:rsidR="009F5AAC" w:rsidRDefault="009F5AAC" w:rsidP="009F5AAC">
            <w:pPr>
              <w:pStyle w:val="NormalWeb"/>
            </w:pPr>
          </w:p>
        </w:tc>
      </w:tr>
      <w:tr w:rsidR="009F5AAC" w14:paraId="7AA17209" w14:textId="77777777" w:rsidTr="00EF4185">
        <w:sdt>
          <w:sdtPr>
            <w:rPr>
              <w:rFonts w:ascii="Arial Narrow" w:hAnsi="Arial Narrow"/>
              <w:bCs/>
            </w:rPr>
            <w:id w:val="-1050543027"/>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2C4A5598" w14:textId="4B5E22F4"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3AC27AF1" w14:textId="77777777" w:rsidR="009F5AAC" w:rsidRDefault="009F5AAC" w:rsidP="009F5AAC">
            <w:pPr>
              <w:pStyle w:val="NormalWeb"/>
            </w:pPr>
            <w:r>
              <w:t>Assistance au MOA pour mettre en œuvre la consultation et l’information des usagers</w:t>
            </w:r>
          </w:p>
        </w:tc>
        <w:tc>
          <w:tcPr>
            <w:tcW w:w="3334" w:type="dxa"/>
            <w:shd w:val="clear" w:color="auto" w:fill="auto"/>
          </w:tcPr>
          <w:p w14:paraId="51F33768" w14:textId="77777777" w:rsidR="009F5AAC" w:rsidRDefault="009F5AAC" w:rsidP="009F5AAC">
            <w:pPr>
              <w:pStyle w:val="NormalWeb"/>
            </w:pPr>
          </w:p>
        </w:tc>
      </w:tr>
      <w:tr w:rsidR="009F5AAC" w14:paraId="39DC06EE" w14:textId="77777777" w:rsidTr="00EF4185">
        <w:sdt>
          <w:sdtPr>
            <w:rPr>
              <w:rFonts w:ascii="Arial Narrow" w:hAnsi="Arial Narrow"/>
              <w:bCs/>
            </w:rPr>
            <w:id w:val="-1200546144"/>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1EA0BAA2" w14:textId="1EFE310C"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172499F8" w14:textId="77777777" w:rsidR="009F5AAC" w:rsidRDefault="009F5AAC" w:rsidP="009F5AAC">
            <w:pPr>
              <w:pStyle w:val="NormalWeb"/>
            </w:pPr>
            <w:r>
              <w:t>Réalisation du dossier d’études d’impact</w:t>
            </w:r>
          </w:p>
        </w:tc>
        <w:tc>
          <w:tcPr>
            <w:tcW w:w="3334" w:type="dxa"/>
            <w:shd w:val="clear" w:color="auto" w:fill="auto"/>
          </w:tcPr>
          <w:p w14:paraId="72336CA6" w14:textId="77777777" w:rsidR="009F5AAC" w:rsidRDefault="009F5AAC" w:rsidP="009F5AAC">
            <w:pPr>
              <w:pStyle w:val="NormalWeb"/>
            </w:pPr>
          </w:p>
        </w:tc>
      </w:tr>
      <w:tr w:rsidR="009F5AAC" w14:paraId="7C19E8C2" w14:textId="77777777" w:rsidTr="00EF4185">
        <w:sdt>
          <w:sdtPr>
            <w:rPr>
              <w:rFonts w:ascii="Arial Narrow" w:hAnsi="Arial Narrow"/>
              <w:bCs/>
            </w:rPr>
            <w:id w:val="1265028840"/>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49029E38" w14:textId="093E178B"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047CA84F" w14:textId="77777777" w:rsidR="009F5AAC" w:rsidRDefault="009F5AAC" w:rsidP="009F5AAC">
            <w:pPr>
              <w:pStyle w:val="NormalWeb"/>
            </w:pPr>
            <w:r>
              <w:t>Assistance à la détermination des coûts d’exploitation et de maintenance, la justification des choix architecturaux et techniques par l’analyse du coût global de l’ouvrage (proposition éventuelle de mise en place d’un système de gestion)</w:t>
            </w:r>
          </w:p>
        </w:tc>
        <w:tc>
          <w:tcPr>
            <w:tcW w:w="3334" w:type="dxa"/>
            <w:shd w:val="clear" w:color="auto" w:fill="auto"/>
          </w:tcPr>
          <w:p w14:paraId="3D5189A2" w14:textId="77777777" w:rsidR="009F5AAC" w:rsidRDefault="009F5AAC" w:rsidP="009F5AAC">
            <w:pPr>
              <w:pStyle w:val="NormalWeb"/>
            </w:pPr>
          </w:p>
        </w:tc>
      </w:tr>
      <w:tr w:rsidR="009F5AAC" w14:paraId="018BF33A" w14:textId="77777777" w:rsidTr="00EF4185">
        <w:sdt>
          <w:sdtPr>
            <w:rPr>
              <w:rFonts w:ascii="Arial Narrow" w:hAnsi="Arial Narrow"/>
              <w:bCs/>
            </w:rPr>
            <w:id w:val="1742131691"/>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090363AD" w14:textId="3E55B280"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62138770" w14:textId="77777777" w:rsidR="009F5AAC" w:rsidRDefault="009F5AAC" w:rsidP="009F5AAC">
            <w:pPr>
              <w:pStyle w:val="NormalWeb"/>
            </w:pPr>
            <w:r>
              <w:t>Définition des équipements mobiliers et traitement de la signalétique particulière propre au chantier</w:t>
            </w:r>
          </w:p>
        </w:tc>
        <w:tc>
          <w:tcPr>
            <w:tcW w:w="3334" w:type="dxa"/>
            <w:shd w:val="clear" w:color="auto" w:fill="auto"/>
          </w:tcPr>
          <w:p w14:paraId="223FB83E" w14:textId="77777777" w:rsidR="009F5AAC" w:rsidRDefault="009F5AAC" w:rsidP="009F5AAC">
            <w:pPr>
              <w:pStyle w:val="NormalWeb"/>
            </w:pPr>
          </w:p>
        </w:tc>
      </w:tr>
      <w:tr w:rsidR="009F5AAC" w14:paraId="015DAAA4" w14:textId="77777777" w:rsidTr="00EF4185">
        <w:sdt>
          <w:sdtPr>
            <w:rPr>
              <w:rFonts w:ascii="Arial Narrow" w:hAnsi="Arial Narrow"/>
              <w:bCs/>
            </w:rPr>
            <w:id w:val="1991902688"/>
            <w14:checkbox>
              <w14:checked w14:val="0"/>
              <w14:checkedState w14:val="2612" w14:font="MS Gothic"/>
              <w14:uncheckedState w14:val="2610" w14:font="MS Gothic"/>
            </w14:checkbox>
          </w:sdtPr>
          <w:sdtEndPr/>
          <w:sdtContent>
            <w:tc>
              <w:tcPr>
                <w:tcW w:w="534" w:type="dxa"/>
                <w:tcBorders>
                  <w:top w:val="nil"/>
                  <w:left w:val="nil"/>
                  <w:bottom w:val="nil"/>
                  <w:right w:val="single" w:sz="4" w:space="0" w:color="auto"/>
                </w:tcBorders>
                <w:shd w:val="clear" w:color="auto" w:fill="auto"/>
              </w:tcPr>
              <w:p w14:paraId="70FE9D3B" w14:textId="50475CAE" w:rsidR="009F5AAC" w:rsidRPr="00774199" w:rsidRDefault="009F5AAC" w:rsidP="009F5AAC">
                <w:pPr>
                  <w:pStyle w:val="NormalWeb"/>
                  <w:jc w:val="center"/>
                </w:pPr>
                <w:r>
                  <w:rPr>
                    <w:rFonts w:ascii="MS Gothic" w:eastAsia="MS Gothic" w:hAnsi="MS Gothic" w:hint="eastAsia"/>
                    <w:bCs/>
                  </w:rPr>
                  <w:t>☐</w:t>
                </w:r>
              </w:p>
            </w:tc>
          </w:sdtContent>
        </w:sdt>
        <w:tc>
          <w:tcPr>
            <w:tcW w:w="6520" w:type="dxa"/>
            <w:tcBorders>
              <w:left w:val="single" w:sz="4" w:space="0" w:color="auto"/>
            </w:tcBorders>
            <w:shd w:val="clear" w:color="auto" w:fill="auto"/>
          </w:tcPr>
          <w:p w14:paraId="72E2E43B" w14:textId="77777777" w:rsidR="009F5AAC" w:rsidRDefault="009F5AAC" w:rsidP="009F5AAC">
            <w:pPr>
              <w:pStyle w:val="NormalWeb"/>
            </w:pPr>
            <w:r>
              <w:t>Assistance pour l’insertion des arts plastiques dans l’opération</w:t>
            </w:r>
          </w:p>
        </w:tc>
        <w:tc>
          <w:tcPr>
            <w:tcW w:w="3334" w:type="dxa"/>
            <w:shd w:val="clear" w:color="auto" w:fill="auto"/>
          </w:tcPr>
          <w:p w14:paraId="055AA44C" w14:textId="77777777" w:rsidR="009F5AAC" w:rsidRDefault="009F5AAC" w:rsidP="009F5AAC">
            <w:pPr>
              <w:pStyle w:val="NormalWeb"/>
            </w:pPr>
          </w:p>
        </w:tc>
      </w:tr>
    </w:tbl>
    <w:p w14:paraId="0167FD72" w14:textId="77777777" w:rsidR="00A65269" w:rsidRDefault="000A4FEC" w:rsidP="0038374A">
      <w:pPr>
        <w:pStyle w:val="Titre1"/>
      </w:pPr>
      <w:r>
        <w:br w:type="page"/>
      </w:r>
      <w:r w:rsidR="00182EB1">
        <w:lastRenderedPageBreak/>
        <w:t>C</w:t>
      </w:r>
      <w:r w:rsidR="009F7CCB">
        <w:t>oordonnateur SPS</w:t>
      </w:r>
    </w:p>
    <w:p w14:paraId="0D72A3CF" w14:textId="77777777" w:rsidR="00182EB1" w:rsidRDefault="00182EB1" w:rsidP="00182EB1">
      <w:pPr>
        <w:pStyle w:val="Titre2"/>
      </w:pPr>
      <w:r>
        <w:t>Catégorie du coordonnateur SPS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1149"/>
        <w:gridCol w:w="8387"/>
      </w:tblGrid>
      <w:tr w:rsidR="00182EB1" w14:paraId="6CBD4E1F" w14:textId="77777777" w:rsidTr="004E2E8A">
        <w:tc>
          <w:tcPr>
            <w:tcW w:w="665" w:type="dxa"/>
            <w:tcBorders>
              <w:top w:val="nil"/>
              <w:left w:val="nil"/>
              <w:bottom w:val="nil"/>
              <w:right w:val="single" w:sz="4" w:space="0" w:color="auto"/>
            </w:tcBorders>
            <w:shd w:val="clear" w:color="auto" w:fill="auto"/>
          </w:tcPr>
          <w:p w14:paraId="0202ED51" w14:textId="77777777" w:rsidR="00182EB1" w:rsidRDefault="00182EB1" w:rsidP="00182EB1">
            <w:pPr>
              <w:pStyle w:val="Sansinterligne"/>
            </w:pPr>
          </w:p>
        </w:tc>
        <w:tc>
          <w:tcPr>
            <w:tcW w:w="1149" w:type="dxa"/>
            <w:tcBorders>
              <w:left w:val="single" w:sz="4" w:space="0" w:color="auto"/>
            </w:tcBorders>
            <w:shd w:val="clear" w:color="auto" w:fill="D9D9D9"/>
          </w:tcPr>
          <w:p w14:paraId="4556EE97" w14:textId="77777777" w:rsidR="00182EB1" w:rsidRDefault="00182EB1" w:rsidP="00AA3B49">
            <w:pPr>
              <w:pStyle w:val="Sansinterligne"/>
              <w:jc w:val="center"/>
            </w:pPr>
            <w:r>
              <w:t>Catégorie</w:t>
            </w:r>
          </w:p>
        </w:tc>
        <w:tc>
          <w:tcPr>
            <w:tcW w:w="8387" w:type="dxa"/>
            <w:shd w:val="clear" w:color="auto" w:fill="D9D9D9"/>
          </w:tcPr>
          <w:p w14:paraId="330BF4DB" w14:textId="77777777" w:rsidR="00182EB1" w:rsidRDefault="00182EB1" w:rsidP="00AA3B49">
            <w:pPr>
              <w:pStyle w:val="Sansinterligne"/>
              <w:jc w:val="center"/>
            </w:pPr>
            <w:r>
              <w:t>Définition</w:t>
            </w:r>
          </w:p>
        </w:tc>
      </w:tr>
      <w:tr w:rsidR="009F5AAC" w14:paraId="430BC252" w14:textId="77777777" w:rsidTr="004E2E8A">
        <w:sdt>
          <w:sdtPr>
            <w:rPr>
              <w:rFonts w:ascii="Arial Narrow" w:hAnsi="Arial Narrow"/>
              <w:bCs/>
            </w:rPr>
            <w:id w:val="1363629201"/>
            <w14:checkbox>
              <w14:checked w14:val="0"/>
              <w14:checkedState w14:val="2612" w14:font="MS Gothic"/>
              <w14:uncheckedState w14:val="2610" w14:font="MS Gothic"/>
            </w14:checkbox>
          </w:sdtPr>
          <w:sdtEndPr/>
          <w:sdtContent>
            <w:tc>
              <w:tcPr>
                <w:tcW w:w="665" w:type="dxa"/>
                <w:tcBorders>
                  <w:top w:val="nil"/>
                  <w:left w:val="nil"/>
                  <w:bottom w:val="nil"/>
                  <w:right w:val="single" w:sz="4" w:space="0" w:color="auto"/>
                </w:tcBorders>
                <w:shd w:val="clear" w:color="auto" w:fill="auto"/>
              </w:tcPr>
              <w:p w14:paraId="7D10BDF2" w14:textId="5C93CB68" w:rsidR="009F5AAC" w:rsidRDefault="00FD6CBD" w:rsidP="009F5AAC">
                <w:pPr>
                  <w:pStyle w:val="Sansinterligne"/>
                  <w:jc w:val="right"/>
                </w:pPr>
                <w:r>
                  <w:rPr>
                    <w:rFonts w:ascii="MS Gothic" w:eastAsia="MS Gothic" w:hAnsi="MS Gothic" w:hint="eastAsia"/>
                    <w:bCs/>
                  </w:rPr>
                  <w:t>☐</w:t>
                </w:r>
              </w:p>
            </w:tc>
          </w:sdtContent>
        </w:sdt>
        <w:tc>
          <w:tcPr>
            <w:tcW w:w="1149" w:type="dxa"/>
            <w:tcBorders>
              <w:left w:val="single" w:sz="4" w:space="0" w:color="auto"/>
            </w:tcBorders>
            <w:shd w:val="clear" w:color="auto" w:fill="auto"/>
          </w:tcPr>
          <w:p w14:paraId="0653F1FE" w14:textId="77777777" w:rsidR="009F5AAC" w:rsidRDefault="009F5AAC" w:rsidP="009F5AAC">
            <w:pPr>
              <w:pStyle w:val="Sansinterligne"/>
              <w:jc w:val="center"/>
            </w:pPr>
            <w:r>
              <w:t>2</w:t>
            </w:r>
          </w:p>
        </w:tc>
        <w:tc>
          <w:tcPr>
            <w:tcW w:w="8387" w:type="dxa"/>
            <w:shd w:val="clear" w:color="auto" w:fill="auto"/>
          </w:tcPr>
          <w:p w14:paraId="5D77412A" w14:textId="7C7FBC87" w:rsidR="009F5AAC" w:rsidRDefault="009F5AAC" w:rsidP="009F5AAC">
            <w:pPr>
              <w:pStyle w:val="Sansinterligne"/>
            </w:pPr>
            <w:r>
              <w:t>Opérations de plus de 500 hommes.jour (soit 4 000 h ou environ 300 000 €) ou chantier de 30 jours avec un effectif en pointe supérieur à 20 salariés et hors catégorie</w:t>
            </w:r>
            <w:r w:rsidR="003A2B64">
              <w:t> </w:t>
            </w:r>
            <w:r>
              <w:t>1</w:t>
            </w:r>
          </w:p>
        </w:tc>
      </w:tr>
      <w:tr w:rsidR="009F5AAC" w14:paraId="53885A37" w14:textId="77777777" w:rsidTr="004E2E8A">
        <w:sdt>
          <w:sdtPr>
            <w:rPr>
              <w:rFonts w:ascii="Arial Narrow" w:hAnsi="Arial Narrow"/>
              <w:bCs/>
            </w:rPr>
            <w:id w:val="-1966955460"/>
            <w14:checkbox>
              <w14:checked w14:val="0"/>
              <w14:checkedState w14:val="2612" w14:font="MS Gothic"/>
              <w14:uncheckedState w14:val="2610" w14:font="MS Gothic"/>
            </w14:checkbox>
          </w:sdtPr>
          <w:sdtEndPr/>
          <w:sdtContent>
            <w:tc>
              <w:tcPr>
                <w:tcW w:w="665" w:type="dxa"/>
                <w:tcBorders>
                  <w:top w:val="nil"/>
                  <w:left w:val="nil"/>
                  <w:bottom w:val="nil"/>
                  <w:right w:val="single" w:sz="4" w:space="0" w:color="auto"/>
                </w:tcBorders>
                <w:shd w:val="clear" w:color="auto" w:fill="auto"/>
              </w:tcPr>
              <w:p w14:paraId="352AAA5E" w14:textId="3E16BC3F" w:rsidR="009F5AAC" w:rsidRDefault="009F5AAC" w:rsidP="009F5AAC">
                <w:pPr>
                  <w:pStyle w:val="Sansinterligne"/>
                  <w:jc w:val="right"/>
                </w:pPr>
                <w:r>
                  <w:rPr>
                    <w:rFonts w:ascii="MS Gothic" w:eastAsia="MS Gothic" w:hAnsi="MS Gothic" w:hint="eastAsia"/>
                    <w:bCs/>
                  </w:rPr>
                  <w:t>☐</w:t>
                </w:r>
              </w:p>
            </w:tc>
          </w:sdtContent>
        </w:sdt>
        <w:tc>
          <w:tcPr>
            <w:tcW w:w="1149" w:type="dxa"/>
            <w:tcBorders>
              <w:left w:val="single" w:sz="4" w:space="0" w:color="auto"/>
            </w:tcBorders>
            <w:shd w:val="clear" w:color="auto" w:fill="auto"/>
          </w:tcPr>
          <w:p w14:paraId="40D6A52D" w14:textId="77777777" w:rsidR="009F5AAC" w:rsidRDefault="009F5AAC" w:rsidP="009F5AAC">
            <w:pPr>
              <w:pStyle w:val="Sansinterligne"/>
              <w:jc w:val="center"/>
            </w:pPr>
            <w:r>
              <w:t>3</w:t>
            </w:r>
          </w:p>
        </w:tc>
        <w:tc>
          <w:tcPr>
            <w:tcW w:w="8387" w:type="dxa"/>
            <w:shd w:val="clear" w:color="auto" w:fill="auto"/>
          </w:tcPr>
          <w:p w14:paraId="058B7EB3" w14:textId="77777777" w:rsidR="009F5AAC" w:rsidRDefault="009F5AAC" w:rsidP="009F5AAC">
            <w:pPr>
              <w:pStyle w:val="Sansinterligne"/>
            </w:pPr>
            <w:r>
              <w:t>Autres opérations</w:t>
            </w:r>
          </w:p>
        </w:tc>
      </w:tr>
    </w:tbl>
    <w:p w14:paraId="4412EAE0" w14:textId="77777777" w:rsidR="003F3D68" w:rsidRPr="00433703" w:rsidRDefault="003F3D68" w:rsidP="00F91791">
      <w:pPr>
        <w:pStyle w:val="Titre2"/>
      </w:pPr>
    </w:p>
    <w:sectPr w:rsidR="003F3D68" w:rsidRPr="00433703" w:rsidSect="001E3FDA">
      <w:headerReference w:type="default" r:id="rId9"/>
      <w:footerReference w:type="default" r:id="rId10"/>
      <w:pgSz w:w="11906" w:h="16838" w:code="9"/>
      <w:pgMar w:top="606" w:right="849" w:bottom="993" w:left="851" w:header="0" w:footer="29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02EF58" w14:textId="77777777" w:rsidR="003243BA" w:rsidRDefault="003243BA" w:rsidP="00617E9E">
      <w:r>
        <w:separator/>
      </w:r>
    </w:p>
  </w:endnote>
  <w:endnote w:type="continuationSeparator" w:id="0">
    <w:p w14:paraId="41BA773B" w14:textId="77777777" w:rsidR="003243BA" w:rsidRDefault="003243BA" w:rsidP="00617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Work Sans">
    <w:panose1 w:val="00000500000000000000"/>
    <w:charset w:val="00"/>
    <w:family w:val="auto"/>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IQE Copperplate Narrow">
    <w:altName w:val="Calibri"/>
    <w:charset w:val="00"/>
    <w:family w:val="auto"/>
    <w:pitch w:val="variable"/>
    <w:sig w:usb0="00000003" w:usb1="00000000" w:usb2="00000000" w:usb3="00000000" w:csb0="00000001" w:csb1="00000000"/>
  </w:font>
  <w:font w:name="IQE Jeu de Paume">
    <w:altName w:val="Calibri"/>
    <w:charset w:val="00"/>
    <w:family w:val="auto"/>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9CF677" w14:textId="77777777" w:rsidR="006731B4" w:rsidRDefault="006731B4" w:rsidP="00617E9E">
    <w:pPr>
      <w:pStyle w:val="Pieddepage"/>
    </w:pPr>
    <w:r w:rsidRPr="00FE181D">
      <w:t>Direction Technique de l’Immobilier</w:t>
    </w:r>
    <w:r w:rsidRPr="00FE181D">
      <w:tab/>
    </w:r>
    <w:r w:rsidRPr="00FE181D">
      <w:tab/>
      <w:t xml:space="preserve">      Page </w:t>
    </w:r>
    <w:r w:rsidRPr="00FE181D">
      <w:rPr>
        <w:rFonts w:ascii="Calibri" w:hAnsi="Calibri"/>
      </w:rPr>
      <w:fldChar w:fldCharType="begin"/>
    </w:r>
    <w:r w:rsidRPr="00FE181D">
      <w:instrText>PAGE   \* MERGEFORMAT</w:instrText>
    </w:r>
    <w:r w:rsidRPr="00FE181D">
      <w:rPr>
        <w:rFonts w:ascii="Calibri" w:hAnsi="Calibri"/>
      </w:rPr>
      <w:fldChar w:fldCharType="separate"/>
    </w:r>
    <w:r w:rsidR="00D10168" w:rsidRPr="00D10168">
      <w:rPr>
        <w:noProof/>
      </w:rPr>
      <w:t>3</w:t>
    </w:r>
    <w:r w:rsidRPr="00FE181D">
      <w:fldChar w:fldCharType="end"/>
    </w:r>
  </w:p>
  <w:p w14:paraId="1AA8146A" w14:textId="77777777" w:rsidR="006731B4" w:rsidRPr="00FE181D" w:rsidRDefault="006731B4" w:rsidP="00617E9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7421C4" w14:textId="77777777" w:rsidR="003243BA" w:rsidRDefault="003243BA" w:rsidP="00617E9E">
      <w:r>
        <w:separator/>
      </w:r>
    </w:p>
  </w:footnote>
  <w:footnote w:type="continuationSeparator" w:id="0">
    <w:p w14:paraId="24298CE0" w14:textId="77777777" w:rsidR="003243BA" w:rsidRDefault="003243BA" w:rsidP="00617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5875E5" w14:textId="77777777" w:rsidR="006731B4" w:rsidRDefault="006731B4" w:rsidP="00617E9E"/>
  <w:p w14:paraId="6EAF93E7" w14:textId="77777777" w:rsidR="006731B4" w:rsidRPr="00FE181D" w:rsidRDefault="006731B4" w:rsidP="00CA01F2">
    <w:pPr>
      <w:jc w:val="center"/>
    </w:pPr>
    <w:r>
      <w:t>Université de Tours</w:t>
    </w:r>
    <w:r w:rsidRPr="00FE181D">
      <w:t xml:space="preserve"> </w:t>
    </w:r>
    <w:r w:rsidR="00CA01F2">
      <w:t xml:space="preserve">– </w:t>
    </w:r>
    <w:r>
      <w:t xml:space="preserve">Accord-cadre – </w:t>
    </w:r>
    <w:r w:rsidRPr="00A201DB">
      <w:t>Mission</w:t>
    </w:r>
    <w:r w:rsidR="00A201DB">
      <w:t>s</w:t>
    </w:r>
    <w:r w:rsidRPr="00A201DB">
      <w:t xml:space="preserve"> de contrôle technique</w:t>
    </w:r>
    <w:r w:rsidR="00A201DB">
      <w:t xml:space="preserve"> et de</w:t>
    </w:r>
    <w:r>
      <w:t xml:space="preserve"> coordination SPS</w:t>
    </w:r>
  </w:p>
  <w:p w14:paraId="60C9EA38" w14:textId="77777777" w:rsidR="006731B4" w:rsidRPr="00D43A14" w:rsidRDefault="006731B4" w:rsidP="00617E9E">
    <w:pPr>
      <w:pStyle w:val="En-tte"/>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95pt;height:10.95pt" o:bullet="t">
        <v:imagedata r:id="rId1" o:title="mso4"/>
      </v:shape>
    </w:pict>
  </w:numPicBullet>
  <w:abstractNum w:abstractNumId="0" w15:restartNumberingAfterBreak="0">
    <w:nsid w:val="282302FA"/>
    <w:multiLevelType w:val="hybridMultilevel"/>
    <w:tmpl w:val="9364C81C"/>
    <w:lvl w:ilvl="0" w:tplc="33267F0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F4A1780"/>
    <w:multiLevelType w:val="multilevel"/>
    <w:tmpl w:val="6E66C2FA"/>
    <w:styleLink w:val="WWNum1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1594170194">
    <w:abstractNumId w:val="1"/>
  </w:num>
  <w:num w:numId="2" w16cid:durableId="167182787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9"/>
  <w:defaultTabStop w:val="709"/>
  <w:hyphenationZone w:val="425"/>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6F84"/>
    <w:rsid w:val="0001309E"/>
    <w:rsid w:val="00016878"/>
    <w:rsid w:val="00021AFF"/>
    <w:rsid w:val="00027CD1"/>
    <w:rsid w:val="00030FE7"/>
    <w:rsid w:val="00037969"/>
    <w:rsid w:val="000400EC"/>
    <w:rsid w:val="00040ED4"/>
    <w:rsid w:val="00043189"/>
    <w:rsid w:val="00047480"/>
    <w:rsid w:val="0005274E"/>
    <w:rsid w:val="00056957"/>
    <w:rsid w:val="00060DB3"/>
    <w:rsid w:val="0006784D"/>
    <w:rsid w:val="00073190"/>
    <w:rsid w:val="00075A3A"/>
    <w:rsid w:val="00082FFF"/>
    <w:rsid w:val="00083891"/>
    <w:rsid w:val="000931DD"/>
    <w:rsid w:val="00093E2D"/>
    <w:rsid w:val="00094E2B"/>
    <w:rsid w:val="000A2567"/>
    <w:rsid w:val="000A4FEC"/>
    <w:rsid w:val="000C403A"/>
    <w:rsid w:val="000D0185"/>
    <w:rsid w:val="000D6441"/>
    <w:rsid w:val="000E1AB0"/>
    <w:rsid w:val="000E2744"/>
    <w:rsid w:val="000F1E9B"/>
    <w:rsid w:val="000F4E2A"/>
    <w:rsid w:val="000F6AD9"/>
    <w:rsid w:val="000F6B64"/>
    <w:rsid w:val="00103A2D"/>
    <w:rsid w:val="00103D32"/>
    <w:rsid w:val="00122CD9"/>
    <w:rsid w:val="001249E2"/>
    <w:rsid w:val="00127350"/>
    <w:rsid w:val="0014562A"/>
    <w:rsid w:val="0014696A"/>
    <w:rsid w:val="001471CC"/>
    <w:rsid w:val="00150162"/>
    <w:rsid w:val="00157177"/>
    <w:rsid w:val="0015749C"/>
    <w:rsid w:val="00157FB3"/>
    <w:rsid w:val="00162233"/>
    <w:rsid w:val="00173948"/>
    <w:rsid w:val="001739AF"/>
    <w:rsid w:val="00176763"/>
    <w:rsid w:val="001774DE"/>
    <w:rsid w:val="00182EB1"/>
    <w:rsid w:val="00194132"/>
    <w:rsid w:val="00196504"/>
    <w:rsid w:val="001A75B2"/>
    <w:rsid w:val="001B1550"/>
    <w:rsid w:val="001B3392"/>
    <w:rsid w:val="001B5B92"/>
    <w:rsid w:val="001D0F72"/>
    <w:rsid w:val="001D17E8"/>
    <w:rsid w:val="001D5EDD"/>
    <w:rsid w:val="001E1AFD"/>
    <w:rsid w:val="001E27B7"/>
    <w:rsid w:val="001E3FDA"/>
    <w:rsid w:val="001E5C97"/>
    <w:rsid w:val="001E69F0"/>
    <w:rsid w:val="001F2D0E"/>
    <w:rsid w:val="001F78FA"/>
    <w:rsid w:val="00215596"/>
    <w:rsid w:val="00216DFF"/>
    <w:rsid w:val="002207AB"/>
    <w:rsid w:val="002250B3"/>
    <w:rsid w:val="00225477"/>
    <w:rsid w:val="00227519"/>
    <w:rsid w:val="002321F3"/>
    <w:rsid w:val="0023283D"/>
    <w:rsid w:val="002333D4"/>
    <w:rsid w:val="00233474"/>
    <w:rsid w:val="0023648A"/>
    <w:rsid w:val="002367ED"/>
    <w:rsid w:val="002404E4"/>
    <w:rsid w:val="00246609"/>
    <w:rsid w:val="0025488A"/>
    <w:rsid w:val="00275B69"/>
    <w:rsid w:val="002831BE"/>
    <w:rsid w:val="002838AA"/>
    <w:rsid w:val="002862D7"/>
    <w:rsid w:val="00294547"/>
    <w:rsid w:val="002A0A2E"/>
    <w:rsid w:val="002A0F48"/>
    <w:rsid w:val="002D2884"/>
    <w:rsid w:val="002D4D93"/>
    <w:rsid w:val="002D5832"/>
    <w:rsid w:val="002D791E"/>
    <w:rsid w:val="002E0B25"/>
    <w:rsid w:val="002E0DB9"/>
    <w:rsid w:val="002E15A4"/>
    <w:rsid w:val="002E5D6F"/>
    <w:rsid w:val="00300F0D"/>
    <w:rsid w:val="003050EF"/>
    <w:rsid w:val="003053D3"/>
    <w:rsid w:val="00313C51"/>
    <w:rsid w:val="0031436C"/>
    <w:rsid w:val="00317B11"/>
    <w:rsid w:val="00321B2D"/>
    <w:rsid w:val="0032235C"/>
    <w:rsid w:val="003243BA"/>
    <w:rsid w:val="00325EB3"/>
    <w:rsid w:val="003318D8"/>
    <w:rsid w:val="00332F6D"/>
    <w:rsid w:val="00334521"/>
    <w:rsid w:val="00334AE9"/>
    <w:rsid w:val="00336A68"/>
    <w:rsid w:val="003376A1"/>
    <w:rsid w:val="003444EC"/>
    <w:rsid w:val="00346F8E"/>
    <w:rsid w:val="00351D61"/>
    <w:rsid w:val="003525F3"/>
    <w:rsid w:val="00352DAF"/>
    <w:rsid w:val="0035466D"/>
    <w:rsid w:val="0036277A"/>
    <w:rsid w:val="00363915"/>
    <w:rsid w:val="00366C90"/>
    <w:rsid w:val="00374D7E"/>
    <w:rsid w:val="0038374A"/>
    <w:rsid w:val="00383C91"/>
    <w:rsid w:val="003844D3"/>
    <w:rsid w:val="00394916"/>
    <w:rsid w:val="00395011"/>
    <w:rsid w:val="003A2B64"/>
    <w:rsid w:val="003A7331"/>
    <w:rsid w:val="003B2599"/>
    <w:rsid w:val="003B30D7"/>
    <w:rsid w:val="003B7A60"/>
    <w:rsid w:val="003C1723"/>
    <w:rsid w:val="003C433A"/>
    <w:rsid w:val="003D290E"/>
    <w:rsid w:val="003E5CCC"/>
    <w:rsid w:val="003E6259"/>
    <w:rsid w:val="003F0023"/>
    <w:rsid w:val="003F0BDE"/>
    <w:rsid w:val="003F3D68"/>
    <w:rsid w:val="00400547"/>
    <w:rsid w:val="0040263F"/>
    <w:rsid w:val="00410870"/>
    <w:rsid w:val="00416BC4"/>
    <w:rsid w:val="004206BF"/>
    <w:rsid w:val="00425D74"/>
    <w:rsid w:val="00427EEA"/>
    <w:rsid w:val="004301F5"/>
    <w:rsid w:val="004309B7"/>
    <w:rsid w:val="0043269A"/>
    <w:rsid w:val="00433703"/>
    <w:rsid w:val="00440FF9"/>
    <w:rsid w:val="0044337A"/>
    <w:rsid w:val="00447B2D"/>
    <w:rsid w:val="00461E9A"/>
    <w:rsid w:val="0047772D"/>
    <w:rsid w:val="00491E93"/>
    <w:rsid w:val="00492401"/>
    <w:rsid w:val="00493465"/>
    <w:rsid w:val="004C0918"/>
    <w:rsid w:val="004C2E09"/>
    <w:rsid w:val="004C58D4"/>
    <w:rsid w:val="004D00F8"/>
    <w:rsid w:val="004E2E8A"/>
    <w:rsid w:val="004E662A"/>
    <w:rsid w:val="004F19DC"/>
    <w:rsid w:val="004F202C"/>
    <w:rsid w:val="005114E3"/>
    <w:rsid w:val="0052079B"/>
    <w:rsid w:val="00520CC1"/>
    <w:rsid w:val="00521A0A"/>
    <w:rsid w:val="00523281"/>
    <w:rsid w:val="005319FE"/>
    <w:rsid w:val="00534795"/>
    <w:rsid w:val="0054456C"/>
    <w:rsid w:val="0054659C"/>
    <w:rsid w:val="00547E6E"/>
    <w:rsid w:val="00555F7B"/>
    <w:rsid w:val="00565A86"/>
    <w:rsid w:val="005669F7"/>
    <w:rsid w:val="0057381A"/>
    <w:rsid w:val="00575274"/>
    <w:rsid w:val="0058113E"/>
    <w:rsid w:val="005822E1"/>
    <w:rsid w:val="00587551"/>
    <w:rsid w:val="00594FA8"/>
    <w:rsid w:val="00595B47"/>
    <w:rsid w:val="0059784F"/>
    <w:rsid w:val="005A3191"/>
    <w:rsid w:val="005A45BE"/>
    <w:rsid w:val="005B6358"/>
    <w:rsid w:val="005D1EB0"/>
    <w:rsid w:val="005D20A9"/>
    <w:rsid w:val="005D3F04"/>
    <w:rsid w:val="005D4984"/>
    <w:rsid w:val="005E1CA8"/>
    <w:rsid w:val="005E5167"/>
    <w:rsid w:val="005E6415"/>
    <w:rsid w:val="005F378E"/>
    <w:rsid w:val="00603938"/>
    <w:rsid w:val="006131B6"/>
    <w:rsid w:val="00617E9E"/>
    <w:rsid w:val="00630A4A"/>
    <w:rsid w:val="0063321E"/>
    <w:rsid w:val="00635291"/>
    <w:rsid w:val="0063759C"/>
    <w:rsid w:val="006405E2"/>
    <w:rsid w:val="00641838"/>
    <w:rsid w:val="00645D35"/>
    <w:rsid w:val="00654C21"/>
    <w:rsid w:val="00655F38"/>
    <w:rsid w:val="006621B2"/>
    <w:rsid w:val="00665811"/>
    <w:rsid w:val="00666F06"/>
    <w:rsid w:val="006705E2"/>
    <w:rsid w:val="0067184F"/>
    <w:rsid w:val="00672668"/>
    <w:rsid w:val="006731B4"/>
    <w:rsid w:val="00676F3E"/>
    <w:rsid w:val="006832EF"/>
    <w:rsid w:val="00685139"/>
    <w:rsid w:val="0069589B"/>
    <w:rsid w:val="006A0D93"/>
    <w:rsid w:val="006A5302"/>
    <w:rsid w:val="006A5984"/>
    <w:rsid w:val="006A5EFD"/>
    <w:rsid w:val="006B19FC"/>
    <w:rsid w:val="006B2FF8"/>
    <w:rsid w:val="006B71E8"/>
    <w:rsid w:val="006B755C"/>
    <w:rsid w:val="006C7D99"/>
    <w:rsid w:val="006D0349"/>
    <w:rsid w:val="006F1AF4"/>
    <w:rsid w:val="0070124C"/>
    <w:rsid w:val="00702891"/>
    <w:rsid w:val="00731653"/>
    <w:rsid w:val="007340DA"/>
    <w:rsid w:val="00737234"/>
    <w:rsid w:val="007436B7"/>
    <w:rsid w:val="0075004D"/>
    <w:rsid w:val="007518FA"/>
    <w:rsid w:val="007530FA"/>
    <w:rsid w:val="007539FC"/>
    <w:rsid w:val="00754555"/>
    <w:rsid w:val="00755FFA"/>
    <w:rsid w:val="007614E4"/>
    <w:rsid w:val="00764CBB"/>
    <w:rsid w:val="007675FE"/>
    <w:rsid w:val="00780C4C"/>
    <w:rsid w:val="007833EE"/>
    <w:rsid w:val="00785BA0"/>
    <w:rsid w:val="00787448"/>
    <w:rsid w:val="007918AF"/>
    <w:rsid w:val="007B0406"/>
    <w:rsid w:val="007B4F03"/>
    <w:rsid w:val="007C45B6"/>
    <w:rsid w:val="007D1519"/>
    <w:rsid w:val="007E2BFC"/>
    <w:rsid w:val="007E3F21"/>
    <w:rsid w:val="007F3048"/>
    <w:rsid w:val="007F5F13"/>
    <w:rsid w:val="007F7F0B"/>
    <w:rsid w:val="008006F8"/>
    <w:rsid w:val="00800E63"/>
    <w:rsid w:val="00803A60"/>
    <w:rsid w:val="0082270E"/>
    <w:rsid w:val="008307E5"/>
    <w:rsid w:val="00833CDF"/>
    <w:rsid w:val="0083656A"/>
    <w:rsid w:val="0085051B"/>
    <w:rsid w:val="00850CA0"/>
    <w:rsid w:val="00852F14"/>
    <w:rsid w:val="00855F3B"/>
    <w:rsid w:val="00856655"/>
    <w:rsid w:val="00860352"/>
    <w:rsid w:val="008712BC"/>
    <w:rsid w:val="00880D36"/>
    <w:rsid w:val="00883F26"/>
    <w:rsid w:val="00884569"/>
    <w:rsid w:val="008856D2"/>
    <w:rsid w:val="00890101"/>
    <w:rsid w:val="00891C56"/>
    <w:rsid w:val="008938D8"/>
    <w:rsid w:val="0089622E"/>
    <w:rsid w:val="008A3F93"/>
    <w:rsid w:val="008A6D99"/>
    <w:rsid w:val="008B3E21"/>
    <w:rsid w:val="008C1142"/>
    <w:rsid w:val="008C1FD1"/>
    <w:rsid w:val="008D3145"/>
    <w:rsid w:val="008D7CD8"/>
    <w:rsid w:val="008E048B"/>
    <w:rsid w:val="008E38F8"/>
    <w:rsid w:val="008F6940"/>
    <w:rsid w:val="009013C4"/>
    <w:rsid w:val="009029BD"/>
    <w:rsid w:val="00902D9F"/>
    <w:rsid w:val="00911D9B"/>
    <w:rsid w:val="009149E5"/>
    <w:rsid w:val="0092385E"/>
    <w:rsid w:val="00927211"/>
    <w:rsid w:val="0093005E"/>
    <w:rsid w:val="00930DF8"/>
    <w:rsid w:val="009425D1"/>
    <w:rsid w:val="00943327"/>
    <w:rsid w:val="00950B76"/>
    <w:rsid w:val="00955A04"/>
    <w:rsid w:val="00960583"/>
    <w:rsid w:val="00965985"/>
    <w:rsid w:val="00966F10"/>
    <w:rsid w:val="00970886"/>
    <w:rsid w:val="00970C8B"/>
    <w:rsid w:val="009766DE"/>
    <w:rsid w:val="0097682A"/>
    <w:rsid w:val="00987F45"/>
    <w:rsid w:val="00993AD1"/>
    <w:rsid w:val="009940AC"/>
    <w:rsid w:val="009A0E16"/>
    <w:rsid w:val="009A496E"/>
    <w:rsid w:val="009B35EB"/>
    <w:rsid w:val="009B54B8"/>
    <w:rsid w:val="009B6548"/>
    <w:rsid w:val="009C09C8"/>
    <w:rsid w:val="009C1719"/>
    <w:rsid w:val="009C675F"/>
    <w:rsid w:val="009C7D0B"/>
    <w:rsid w:val="009E1CEE"/>
    <w:rsid w:val="009E4CA6"/>
    <w:rsid w:val="009E6E5C"/>
    <w:rsid w:val="009E73F3"/>
    <w:rsid w:val="009F3D59"/>
    <w:rsid w:val="009F5AAC"/>
    <w:rsid w:val="009F7CCB"/>
    <w:rsid w:val="00A05666"/>
    <w:rsid w:val="00A10633"/>
    <w:rsid w:val="00A201DB"/>
    <w:rsid w:val="00A25F4C"/>
    <w:rsid w:val="00A3103C"/>
    <w:rsid w:val="00A31B8F"/>
    <w:rsid w:val="00A378EE"/>
    <w:rsid w:val="00A44231"/>
    <w:rsid w:val="00A47FE6"/>
    <w:rsid w:val="00A5079B"/>
    <w:rsid w:val="00A609E6"/>
    <w:rsid w:val="00A60E0F"/>
    <w:rsid w:val="00A65269"/>
    <w:rsid w:val="00A67942"/>
    <w:rsid w:val="00A70552"/>
    <w:rsid w:val="00A72DB1"/>
    <w:rsid w:val="00A72F61"/>
    <w:rsid w:val="00A76485"/>
    <w:rsid w:val="00A80AA8"/>
    <w:rsid w:val="00A82D0E"/>
    <w:rsid w:val="00A907A8"/>
    <w:rsid w:val="00A97C9F"/>
    <w:rsid w:val="00AA19C9"/>
    <w:rsid w:val="00AA3B49"/>
    <w:rsid w:val="00AA4145"/>
    <w:rsid w:val="00AB20BD"/>
    <w:rsid w:val="00AB2ED3"/>
    <w:rsid w:val="00AB5062"/>
    <w:rsid w:val="00AC3573"/>
    <w:rsid w:val="00AC39D9"/>
    <w:rsid w:val="00AC39E8"/>
    <w:rsid w:val="00AD1657"/>
    <w:rsid w:val="00AE0736"/>
    <w:rsid w:val="00AE70BC"/>
    <w:rsid w:val="00AF3811"/>
    <w:rsid w:val="00AF6F84"/>
    <w:rsid w:val="00B0208F"/>
    <w:rsid w:val="00B028DD"/>
    <w:rsid w:val="00B07EED"/>
    <w:rsid w:val="00B10F84"/>
    <w:rsid w:val="00B11976"/>
    <w:rsid w:val="00B16B8C"/>
    <w:rsid w:val="00B22916"/>
    <w:rsid w:val="00B24557"/>
    <w:rsid w:val="00B2723B"/>
    <w:rsid w:val="00B3035A"/>
    <w:rsid w:val="00B34E10"/>
    <w:rsid w:val="00B37A40"/>
    <w:rsid w:val="00B42DA9"/>
    <w:rsid w:val="00B42FDC"/>
    <w:rsid w:val="00B43372"/>
    <w:rsid w:val="00B46972"/>
    <w:rsid w:val="00B518AA"/>
    <w:rsid w:val="00B563D9"/>
    <w:rsid w:val="00B65F05"/>
    <w:rsid w:val="00B66EF0"/>
    <w:rsid w:val="00B768DE"/>
    <w:rsid w:val="00B82BCB"/>
    <w:rsid w:val="00BA5E32"/>
    <w:rsid w:val="00BA6ECD"/>
    <w:rsid w:val="00BA7E79"/>
    <w:rsid w:val="00BB197D"/>
    <w:rsid w:val="00BC04C6"/>
    <w:rsid w:val="00BD57FF"/>
    <w:rsid w:val="00BD63AB"/>
    <w:rsid w:val="00BE2865"/>
    <w:rsid w:val="00BE2F1A"/>
    <w:rsid w:val="00BE64B8"/>
    <w:rsid w:val="00BF3E2A"/>
    <w:rsid w:val="00BF59ED"/>
    <w:rsid w:val="00BF6E31"/>
    <w:rsid w:val="00C05688"/>
    <w:rsid w:val="00C14798"/>
    <w:rsid w:val="00C1749F"/>
    <w:rsid w:val="00C21B5C"/>
    <w:rsid w:val="00C41372"/>
    <w:rsid w:val="00C45BE7"/>
    <w:rsid w:val="00C70755"/>
    <w:rsid w:val="00C73CF1"/>
    <w:rsid w:val="00C8486B"/>
    <w:rsid w:val="00C8501A"/>
    <w:rsid w:val="00C85400"/>
    <w:rsid w:val="00C859E4"/>
    <w:rsid w:val="00C96BBD"/>
    <w:rsid w:val="00CA01F2"/>
    <w:rsid w:val="00CA1816"/>
    <w:rsid w:val="00CC25B5"/>
    <w:rsid w:val="00CC2B6F"/>
    <w:rsid w:val="00CC3E4B"/>
    <w:rsid w:val="00CC5AAA"/>
    <w:rsid w:val="00CC7387"/>
    <w:rsid w:val="00CD0DB8"/>
    <w:rsid w:val="00CD44E7"/>
    <w:rsid w:val="00CD6690"/>
    <w:rsid w:val="00CD6BC6"/>
    <w:rsid w:val="00CE016D"/>
    <w:rsid w:val="00CE0B8A"/>
    <w:rsid w:val="00CE12C7"/>
    <w:rsid w:val="00CE4A05"/>
    <w:rsid w:val="00CE686F"/>
    <w:rsid w:val="00CE756D"/>
    <w:rsid w:val="00CF34D5"/>
    <w:rsid w:val="00CF44BE"/>
    <w:rsid w:val="00CF57EC"/>
    <w:rsid w:val="00CF5896"/>
    <w:rsid w:val="00D03578"/>
    <w:rsid w:val="00D0643F"/>
    <w:rsid w:val="00D10168"/>
    <w:rsid w:val="00D10BA6"/>
    <w:rsid w:val="00D153ED"/>
    <w:rsid w:val="00D15495"/>
    <w:rsid w:val="00D22CBD"/>
    <w:rsid w:val="00D2476B"/>
    <w:rsid w:val="00D257D2"/>
    <w:rsid w:val="00D26D74"/>
    <w:rsid w:val="00D43A14"/>
    <w:rsid w:val="00D441D4"/>
    <w:rsid w:val="00D45546"/>
    <w:rsid w:val="00D45DBF"/>
    <w:rsid w:val="00D61697"/>
    <w:rsid w:val="00D62F6A"/>
    <w:rsid w:val="00D75991"/>
    <w:rsid w:val="00D81D68"/>
    <w:rsid w:val="00D869FA"/>
    <w:rsid w:val="00D90C64"/>
    <w:rsid w:val="00DA0201"/>
    <w:rsid w:val="00DA5EF6"/>
    <w:rsid w:val="00DA6BE7"/>
    <w:rsid w:val="00DB0DBE"/>
    <w:rsid w:val="00DB6535"/>
    <w:rsid w:val="00DC2A0C"/>
    <w:rsid w:val="00DC3EE9"/>
    <w:rsid w:val="00DC4041"/>
    <w:rsid w:val="00DC7560"/>
    <w:rsid w:val="00DC7DD0"/>
    <w:rsid w:val="00DE117A"/>
    <w:rsid w:val="00DE3DC0"/>
    <w:rsid w:val="00DF14A3"/>
    <w:rsid w:val="00DF7994"/>
    <w:rsid w:val="00E14B70"/>
    <w:rsid w:val="00E22F80"/>
    <w:rsid w:val="00E24631"/>
    <w:rsid w:val="00E27F9A"/>
    <w:rsid w:val="00E303A9"/>
    <w:rsid w:val="00E3414A"/>
    <w:rsid w:val="00E34529"/>
    <w:rsid w:val="00E35312"/>
    <w:rsid w:val="00E420FB"/>
    <w:rsid w:val="00E42823"/>
    <w:rsid w:val="00E5439F"/>
    <w:rsid w:val="00E615F3"/>
    <w:rsid w:val="00E63646"/>
    <w:rsid w:val="00E64CCC"/>
    <w:rsid w:val="00E72AF0"/>
    <w:rsid w:val="00E74227"/>
    <w:rsid w:val="00E75D3C"/>
    <w:rsid w:val="00E83C15"/>
    <w:rsid w:val="00E87257"/>
    <w:rsid w:val="00E87580"/>
    <w:rsid w:val="00E87FBB"/>
    <w:rsid w:val="00E95844"/>
    <w:rsid w:val="00EC35B8"/>
    <w:rsid w:val="00EC4D43"/>
    <w:rsid w:val="00EC6912"/>
    <w:rsid w:val="00EC71C9"/>
    <w:rsid w:val="00ED1325"/>
    <w:rsid w:val="00EE733C"/>
    <w:rsid w:val="00EE7CF9"/>
    <w:rsid w:val="00EF7FA7"/>
    <w:rsid w:val="00F00778"/>
    <w:rsid w:val="00F12BE7"/>
    <w:rsid w:val="00F13173"/>
    <w:rsid w:val="00F17053"/>
    <w:rsid w:val="00F21555"/>
    <w:rsid w:val="00F21C48"/>
    <w:rsid w:val="00F23331"/>
    <w:rsid w:val="00F246A1"/>
    <w:rsid w:val="00F2566C"/>
    <w:rsid w:val="00F30D87"/>
    <w:rsid w:val="00F32D96"/>
    <w:rsid w:val="00F349E6"/>
    <w:rsid w:val="00F37590"/>
    <w:rsid w:val="00F444C5"/>
    <w:rsid w:val="00F44A83"/>
    <w:rsid w:val="00F53ED0"/>
    <w:rsid w:val="00F60CFF"/>
    <w:rsid w:val="00F60F55"/>
    <w:rsid w:val="00F6636F"/>
    <w:rsid w:val="00F73B63"/>
    <w:rsid w:val="00F76A4E"/>
    <w:rsid w:val="00F811E1"/>
    <w:rsid w:val="00F820DA"/>
    <w:rsid w:val="00F91791"/>
    <w:rsid w:val="00F948E3"/>
    <w:rsid w:val="00FA029B"/>
    <w:rsid w:val="00FA0711"/>
    <w:rsid w:val="00FA4F79"/>
    <w:rsid w:val="00FB429A"/>
    <w:rsid w:val="00FB7F20"/>
    <w:rsid w:val="00FC0076"/>
    <w:rsid w:val="00FD1D0D"/>
    <w:rsid w:val="00FD4C2F"/>
    <w:rsid w:val="00FD69AA"/>
    <w:rsid w:val="00FD6CBD"/>
    <w:rsid w:val="00FE181D"/>
    <w:rsid w:val="00FF64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2"/>
    </o:shapelayout>
  </w:shapeDefaults>
  <w:decimalSymbol w:val=","/>
  <w:listSeparator w:val=";"/>
  <w14:docId w14:val="659BAA8E"/>
  <w15:chartTrackingRefBased/>
  <w15:docId w15:val="{1E525FEC-EF9C-4FB3-9AE1-CE9D65F3A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uiPriority="9"/>
    <w:lsdException w:name="heading 8" w:uiPriority="9"/>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7E9E"/>
    <w:pPr>
      <w:jc w:val="both"/>
    </w:pPr>
    <w:rPr>
      <w:sz w:val="24"/>
      <w:szCs w:val="24"/>
    </w:rPr>
  </w:style>
  <w:style w:type="paragraph" w:styleId="Titre1">
    <w:name w:val="heading 1"/>
    <w:basedOn w:val="Normal"/>
    <w:next w:val="Normal"/>
    <w:qFormat/>
    <w:rsid w:val="001739AF"/>
    <w:pPr>
      <w:keepNext/>
      <w:outlineLvl w:val="0"/>
    </w:pPr>
    <w:rPr>
      <w:b/>
      <w:bCs/>
      <w:sz w:val="28"/>
      <w:u w:val="single"/>
    </w:rPr>
  </w:style>
  <w:style w:type="paragraph" w:styleId="Titre2">
    <w:name w:val="heading 2"/>
    <w:basedOn w:val="Titre3"/>
    <w:next w:val="Normal"/>
    <w:link w:val="Titre2Car"/>
    <w:uiPriority w:val="9"/>
    <w:qFormat/>
    <w:rsid w:val="00A65269"/>
    <w:pPr>
      <w:ind w:firstLine="0"/>
      <w:outlineLvl w:val="1"/>
    </w:pPr>
    <w:rPr>
      <w:i w:val="0"/>
      <w:iCs/>
      <w:lang w:val="fr-FR"/>
    </w:rPr>
  </w:style>
  <w:style w:type="paragraph" w:styleId="Titre3">
    <w:name w:val="heading 3"/>
    <w:basedOn w:val="Normal"/>
    <w:next w:val="Normal"/>
    <w:link w:val="Titre3Car"/>
    <w:uiPriority w:val="9"/>
    <w:qFormat/>
    <w:rsid w:val="0075004D"/>
    <w:pPr>
      <w:keepNext/>
      <w:spacing w:before="240" w:after="60"/>
      <w:ind w:firstLine="709"/>
      <w:outlineLvl w:val="2"/>
    </w:pPr>
    <w:rPr>
      <w:rFonts w:ascii="Cambria" w:hAnsi="Cambria"/>
      <w:bCs/>
      <w:i/>
      <w:szCs w:val="26"/>
      <w:u w:val="single"/>
      <w:lang w:val="x-none" w:eastAsia="x-none"/>
    </w:rPr>
  </w:style>
  <w:style w:type="paragraph" w:styleId="Titre4">
    <w:name w:val="heading 4"/>
    <w:basedOn w:val="Titre2"/>
    <w:next w:val="Normal"/>
    <w:link w:val="Titre4Car"/>
    <w:uiPriority w:val="9"/>
    <w:qFormat/>
    <w:rsid w:val="00BF6E31"/>
    <w:pPr>
      <w:tabs>
        <w:tab w:val="left" w:pos="2325"/>
      </w:tabs>
      <w:ind w:left="2160"/>
      <w:outlineLvl w:val="3"/>
    </w:pPr>
    <w:rPr>
      <w:rFonts w:ascii="Work Sans" w:hAnsi="Work Sans"/>
      <w:sz w:val="22"/>
      <w:szCs w:val="22"/>
      <w:u w:val="thick"/>
    </w:rPr>
  </w:style>
  <w:style w:type="paragraph" w:styleId="Titre5">
    <w:name w:val="heading 5"/>
    <w:basedOn w:val="Normal"/>
    <w:next w:val="Normal"/>
    <w:link w:val="Titre5Car"/>
    <w:uiPriority w:val="9"/>
    <w:unhideWhenUsed/>
    <w:qFormat/>
    <w:rsid w:val="00A05666"/>
    <w:pPr>
      <w:spacing w:before="240" w:after="60"/>
      <w:outlineLvl w:val="4"/>
    </w:pPr>
    <w:rPr>
      <w:rFonts w:ascii="Calibri" w:hAnsi="Calibri"/>
      <w:b/>
      <w:bCs/>
      <w:i/>
      <w:iCs/>
      <w:sz w:val="26"/>
      <w:szCs w:val="26"/>
    </w:rPr>
  </w:style>
  <w:style w:type="paragraph" w:styleId="Titre6">
    <w:name w:val="heading 6"/>
    <w:basedOn w:val="Normal"/>
    <w:next w:val="Normal"/>
    <w:link w:val="Titre6Car"/>
    <w:uiPriority w:val="9"/>
    <w:unhideWhenUsed/>
    <w:qFormat/>
    <w:rsid w:val="007436B7"/>
    <w:pPr>
      <w:spacing w:before="240" w:after="60"/>
      <w:outlineLvl w:val="5"/>
    </w:pPr>
    <w:rPr>
      <w:rFonts w:ascii="Calibri" w:hAnsi="Calibri"/>
      <w:b/>
      <w:bCs/>
      <w:sz w:val="22"/>
      <w:szCs w:val="22"/>
      <w:lang w:val="x-none" w:eastAsia="x-none"/>
    </w:rPr>
  </w:style>
  <w:style w:type="paragraph" w:styleId="Titre7">
    <w:name w:val="heading 7"/>
    <w:basedOn w:val="Normal"/>
    <w:next w:val="Normal"/>
    <w:pPr>
      <w:keepNext/>
      <w:outlineLvl w:val="6"/>
    </w:pPr>
    <w:rPr>
      <w:rFonts w:ascii="Arial" w:hAnsi="Arial" w:cs="Arial"/>
      <w:i/>
      <w:iCs/>
      <w:sz w:val="20"/>
    </w:rPr>
  </w:style>
  <w:style w:type="paragraph" w:styleId="Titre8">
    <w:name w:val="heading 8"/>
    <w:basedOn w:val="Normal"/>
    <w:next w:val="Normal"/>
    <w:pPr>
      <w:keepNext/>
      <w:jc w:val="center"/>
      <w:outlineLvl w:val="7"/>
    </w:pPr>
    <w:rPr>
      <w:rFonts w:ascii="Arial" w:hAnsi="Arial" w:cs="Arial"/>
      <w:b/>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jc w:val="center"/>
    </w:pPr>
    <w:rPr>
      <w:b/>
      <w:bCs/>
      <w:sz w:val="32"/>
    </w:rPr>
  </w:style>
  <w:style w:type="paragraph" w:styleId="Corpsdetexte3">
    <w:name w:val="Body Text 3"/>
    <w:basedOn w:val="Normal"/>
    <w:semiHidden/>
    <w:rPr>
      <w:rFonts w:ascii="Arial" w:hAnsi="Arial" w:cs="Arial"/>
      <w:i/>
      <w:iCs/>
      <w:sz w:val="20"/>
    </w:rPr>
  </w:style>
  <w:style w:type="paragraph" w:styleId="Corpsdetexte">
    <w:name w:val="Body Text"/>
    <w:basedOn w:val="Normal"/>
    <w:semiHidden/>
    <w:rPr>
      <w:rFonts w:ascii="Arial" w:hAnsi="Arial" w:cs="Arial"/>
      <w:sz w:val="20"/>
    </w:rPr>
  </w:style>
  <w:style w:type="paragraph" w:styleId="Notedefin">
    <w:name w:val="endnote text"/>
    <w:basedOn w:val="Normal"/>
    <w:semiHidden/>
    <w:rPr>
      <w:sz w:val="20"/>
      <w:szCs w:val="20"/>
    </w:rPr>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rPr>
      <w:lang w:val="x-none" w:eastAsia="x-none"/>
    </w:rPr>
  </w:style>
  <w:style w:type="character" w:styleId="Numrodepage">
    <w:name w:val="page number"/>
    <w:basedOn w:val="Policepardfaut"/>
    <w:semiHidden/>
  </w:style>
  <w:style w:type="paragraph" w:styleId="Corpsdetexte2">
    <w:name w:val="Body Text 2"/>
    <w:basedOn w:val="Normal"/>
    <w:semiHidden/>
    <w:rPr>
      <w:rFonts w:ascii="Arial" w:hAnsi="Arial" w:cs="Arial"/>
      <w:b/>
      <w:bCs/>
      <w:sz w:val="20"/>
    </w:rPr>
  </w:style>
  <w:style w:type="character" w:customStyle="1" w:styleId="Titre3Car">
    <w:name w:val="Titre 3 Car"/>
    <w:link w:val="Titre3"/>
    <w:uiPriority w:val="9"/>
    <w:rsid w:val="0075004D"/>
    <w:rPr>
      <w:rFonts w:ascii="Cambria" w:hAnsi="Cambria"/>
      <w:bCs/>
      <w:i/>
      <w:sz w:val="24"/>
      <w:szCs w:val="26"/>
      <w:u w:val="single"/>
      <w:lang w:val="x-none" w:eastAsia="x-none"/>
    </w:rPr>
  </w:style>
  <w:style w:type="character" w:customStyle="1" w:styleId="Titre4Car">
    <w:name w:val="Titre 4 Car"/>
    <w:link w:val="Titre4"/>
    <w:uiPriority w:val="9"/>
    <w:rsid w:val="00BF6E31"/>
    <w:rPr>
      <w:rFonts w:ascii="Work Sans" w:hAnsi="Work Sans"/>
      <w:b/>
      <w:bCs/>
      <w:i/>
      <w:iCs/>
      <w:sz w:val="22"/>
      <w:szCs w:val="22"/>
      <w:u w:val="thick"/>
      <w:lang w:val="x-none" w:eastAsia="x-none"/>
    </w:rPr>
  </w:style>
  <w:style w:type="paragraph" w:styleId="TM1">
    <w:name w:val="toc 1"/>
    <w:basedOn w:val="Normal"/>
    <w:next w:val="Normal"/>
    <w:autoRedefine/>
    <w:uiPriority w:val="39"/>
    <w:unhideWhenUsed/>
    <w:rsid w:val="00D257D2"/>
    <w:pPr>
      <w:spacing w:before="360"/>
    </w:pPr>
    <w:rPr>
      <w:rFonts w:ascii="Cambria" w:hAnsi="Cambria"/>
      <w:b/>
      <w:bCs/>
      <w:caps/>
    </w:rPr>
  </w:style>
  <w:style w:type="paragraph" w:styleId="TM2">
    <w:name w:val="toc 2"/>
    <w:basedOn w:val="Normal"/>
    <w:next w:val="Normal"/>
    <w:autoRedefine/>
    <w:uiPriority w:val="39"/>
    <w:unhideWhenUsed/>
    <w:rsid w:val="00A05666"/>
    <w:pPr>
      <w:tabs>
        <w:tab w:val="right" w:leader="dot" w:pos="10196"/>
      </w:tabs>
      <w:spacing w:before="240"/>
    </w:pPr>
    <w:rPr>
      <w:rFonts w:ascii="Calibri" w:hAnsi="Calibri"/>
      <w:b/>
      <w:bCs/>
      <w:sz w:val="20"/>
      <w:szCs w:val="20"/>
    </w:rPr>
  </w:style>
  <w:style w:type="paragraph" w:styleId="TM3">
    <w:name w:val="toc 3"/>
    <w:basedOn w:val="Normal"/>
    <w:next w:val="Normal"/>
    <w:autoRedefine/>
    <w:uiPriority w:val="39"/>
    <w:unhideWhenUsed/>
    <w:rsid w:val="00DF7994"/>
    <w:pPr>
      <w:ind w:left="240"/>
    </w:pPr>
    <w:rPr>
      <w:rFonts w:ascii="Calibri" w:hAnsi="Calibri"/>
      <w:sz w:val="20"/>
      <w:szCs w:val="20"/>
    </w:rPr>
  </w:style>
  <w:style w:type="paragraph" w:styleId="TM4">
    <w:name w:val="toc 4"/>
    <w:basedOn w:val="Normal"/>
    <w:next w:val="Normal"/>
    <w:autoRedefine/>
    <w:uiPriority w:val="39"/>
    <w:unhideWhenUsed/>
    <w:rsid w:val="00DF7994"/>
    <w:pPr>
      <w:ind w:left="480"/>
    </w:pPr>
    <w:rPr>
      <w:rFonts w:ascii="Calibri" w:hAnsi="Calibri"/>
      <w:sz w:val="20"/>
      <w:szCs w:val="20"/>
    </w:rPr>
  </w:style>
  <w:style w:type="paragraph" w:styleId="TM5">
    <w:name w:val="toc 5"/>
    <w:basedOn w:val="Normal"/>
    <w:next w:val="Normal"/>
    <w:autoRedefine/>
    <w:uiPriority w:val="39"/>
    <w:unhideWhenUsed/>
    <w:rsid w:val="00DF7994"/>
    <w:pPr>
      <w:ind w:left="720"/>
    </w:pPr>
    <w:rPr>
      <w:rFonts w:ascii="Calibri" w:hAnsi="Calibri"/>
      <w:sz w:val="20"/>
      <w:szCs w:val="20"/>
    </w:rPr>
  </w:style>
  <w:style w:type="paragraph" w:styleId="TM6">
    <w:name w:val="toc 6"/>
    <w:basedOn w:val="Normal"/>
    <w:next w:val="Normal"/>
    <w:autoRedefine/>
    <w:uiPriority w:val="39"/>
    <w:unhideWhenUsed/>
    <w:rsid w:val="00DF7994"/>
    <w:pPr>
      <w:ind w:left="960"/>
    </w:pPr>
    <w:rPr>
      <w:rFonts w:ascii="Calibri" w:hAnsi="Calibri"/>
      <w:sz w:val="20"/>
      <w:szCs w:val="20"/>
    </w:rPr>
  </w:style>
  <w:style w:type="paragraph" w:styleId="TM7">
    <w:name w:val="toc 7"/>
    <w:basedOn w:val="Normal"/>
    <w:next w:val="Normal"/>
    <w:autoRedefine/>
    <w:uiPriority w:val="39"/>
    <w:unhideWhenUsed/>
    <w:rsid w:val="00DF7994"/>
    <w:pPr>
      <w:ind w:left="1200"/>
    </w:pPr>
    <w:rPr>
      <w:rFonts w:ascii="Calibri" w:hAnsi="Calibri"/>
      <w:sz w:val="20"/>
      <w:szCs w:val="20"/>
    </w:rPr>
  </w:style>
  <w:style w:type="paragraph" w:styleId="TM8">
    <w:name w:val="toc 8"/>
    <w:basedOn w:val="Normal"/>
    <w:next w:val="Normal"/>
    <w:autoRedefine/>
    <w:uiPriority w:val="39"/>
    <w:unhideWhenUsed/>
    <w:rsid w:val="00DF7994"/>
    <w:pPr>
      <w:ind w:left="1440"/>
    </w:pPr>
    <w:rPr>
      <w:rFonts w:ascii="Calibri" w:hAnsi="Calibri"/>
      <w:sz w:val="20"/>
      <w:szCs w:val="20"/>
    </w:rPr>
  </w:style>
  <w:style w:type="paragraph" w:styleId="TM9">
    <w:name w:val="toc 9"/>
    <w:basedOn w:val="Normal"/>
    <w:next w:val="Normal"/>
    <w:autoRedefine/>
    <w:uiPriority w:val="39"/>
    <w:unhideWhenUsed/>
    <w:rsid w:val="00DF7994"/>
    <w:pPr>
      <w:ind w:left="1680"/>
    </w:pPr>
    <w:rPr>
      <w:rFonts w:ascii="Calibri" w:hAnsi="Calibri"/>
      <w:sz w:val="20"/>
      <w:szCs w:val="20"/>
    </w:rPr>
  </w:style>
  <w:style w:type="character" w:styleId="Lienhypertexte">
    <w:name w:val="Hyperlink"/>
    <w:uiPriority w:val="99"/>
    <w:unhideWhenUsed/>
    <w:rsid w:val="00DF7994"/>
    <w:rPr>
      <w:color w:val="0000FF"/>
      <w:u w:val="single"/>
    </w:rPr>
  </w:style>
  <w:style w:type="paragraph" w:customStyle="1" w:styleId="Listecouleur-Accent11">
    <w:name w:val="Liste couleur - Accent 11"/>
    <w:basedOn w:val="Normal"/>
    <w:uiPriority w:val="34"/>
    <w:qFormat/>
    <w:rsid w:val="00DF7994"/>
    <w:pPr>
      <w:ind w:left="708"/>
    </w:pPr>
    <w:rPr>
      <w:rFonts w:ascii="Cambria" w:hAnsi="Cambria"/>
      <w:sz w:val="44"/>
    </w:rPr>
  </w:style>
  <w:style w:type="character" w:styleId="lev">
    <w:name w:val="Strong"/>
    <w:uiPriority w:val="22"/>
    <w:qFormat/>
    <w:rsid w:val="00D257D2"/>
    <w:rPr>
      <w:rFonts w:ascii="Arial" w:hAnsi="Arial"/>
      <w:bCs/>
      <w:color w:val="auto"/>
      <w:sz w:val="44"/>
    </w:rPr>
  </w:style>
  <w:style w:type="paragraph" w:styleId="En-ttedetabledesmatires">
    <w:name w:val="TOC Heading"/>
    <w:basedOn w:val="Titre1"/>
    <w:next w:val="Normal"/>
    <w:uiPriority w:val="39"/>
    <w:unhideWhenUsed/>
    <w:qFormat/>
    <w:rsid w:val="00D257D2"/>
    <w:pPr>
      <w:keepLines/>
      <w:spacing w:before="480" w:line="276" w:lineRule="auto"/>
      <w:outlineLvl w:val="9"/>
    </w:pPr>
    <w:rPr>
      <w:rFonts w:ascii="Cambria" w:hAnsi="Cambria"/>
      <w:color w:val="365F91"/>
      <w:szCs w:val="28"/>
      <w:u w:val="none"/>
      <w:lang w:eastAsia="en-US"/>
    </w:rPr>
  </w:style>
  <w:style w:type="character" w:customStyle="1" w:styleId="Titre2Car">
    <w:name w:val="Titre 2 Car"/>
    <w:link w:val="Titre2"/>
    <w:uiPriority w:val="9"/>
    <w:rsid w:val="00A65269"/>
    <w:rPr>
      <w:rFonts w:ascii="Cambria" w:hAnsi="Cambria"/>
      <w:bCs/>
      <w:iCs/>
      <w:sz w:val="24"/>
      <w:szCs w:val="26"/>
      <w:u w:val="single"/>
      <w:lang w:eastAsia="x-none"/>
    </w:rPr>
  </w:style>
  <w:style w:type="paragraph" w:customStyle="1" w:styleId="Grillemoyenne21">
    <w:name w:val="Grille moyenne 21"/>
    <w:uiPriority w:val="1"/>
    <w:qFormat/>
    <w:rsid w:val="00890101"/>
    <w:rPr>
      <w:sz w:val="24"/>
      <w:szCs w:val="24"/>
    </w:rPr>
  </w:style>
  <w:style w:type="paragraph" w:styleId="Textedebulles">
    <w:name w:val="Balloon Text"/>
    <w:basedOn w:val="Normal"/>
    <w:link w:val="TextedebullesCar"/>
    <w:uiPriority w:val="99"/>
    <w:semiHidden/>
    <w:unhideWhenUsed/>
    <w:rsid w:val="00890101"/>
    <w:rPr>
      <w:rFonts w:ascii="Tahoma" w:hAnsi="Tahoma"/>
      <w:sz w:val="16"/>
      <w:szCs w:val="16"/>
      <w:lang w:val="x-none" w:eastAsia="x-none"/>
    </w:rPr>
  </w:style>
  <w:style w:type="character" w:customStyle="1" w:styleId="TextedebullesCar">
    <w:name w:val="Texte de bulles Car"/>
    <w:link w:val="Textedebulles"/>
    <w:uiPriority w:val="99"/>
    <w:semiHidden/>
    <w:rsid w:val="00890101"/>
    <w:rPr>
      <w:rFonts w:ascii="Tahoma" w:hAnsi="Tahoma" w:cs="Tahoma"/>
      <w:sz w:val="16"/>
      <w:szCs w:val="16"/>
    </w:rPr>
  </w:style>
  <w:style w:type="character" w:customStyle="1" w:styleId="PieddepageCar">
    <w:name w:val="Pied de page Car"/>
    <w:link w:val="Pieddepage"/>
    <w:uiPriority w:val="99"/>
    <w:rsid w:val="003B2599"/>
    <w:rPr>
      <w:sz w:val="24"/>
      <w:szCs w:val="24"/>
    </w:rPr>
  </w:style>
  <w:style w:type="character" w:styleId="Marquedecommentaire">
    <w:name w:val="annotation reference"/>
    <w:uiPriority w:val="99"/>
    <w:semiHidden/>
    <w:unhideWhenUsed/>
    <w:rsid w:val="001E27B7"/>
    <w:rPr>
      <w:sz w:val="16"/>
      <w:szCs w:val="16"/>
    </w:rPr>
  </w:style>
  <w:style w:type="paragraph" w:styleId="Commentaire">
    <w:name w:val="annotation text"/>
    <w:basedOn w:val="Normal"/>
    <w:link w:val="CommentaireCar"/>
    <w:unhideWhenUsed/>
    <w:rsid w:val="001E27B7"/>
    <w:rPr>
      <w:sz w:val="20"/>
      <w:szCs w:val="20"/>
    </w:rPr>
  </w:style>
  <w:style w:type="character" w:customStyle="1" w:styleId="CommentaireCar">
    <w:name w:val="Commentaire Car"/>
    <w:basedOn w:val="Policepardfaut"/>
    <w:link w:val="Commentaire"/>
    <w:semiHidden/>
    <w:rsid w:val="001E27B7"/>
  </w:style>
  <w:style w:type="paragraph" w:styleId="Objetducommentaire">
    <w:name w:val="annotation subject"/>
    <w:basedOn w:val="Commentaire"/>
    <w:next w:val="Commentaire"/>
    <w:link w:val="ObjetducommentaireCar"/>
    <w:uiPriority w:val="99"/>
    <w:semiHidden/>
    <w:unhideWhenUsed/>
    <w:rsid w:val="001E27B7"/>
    <w:rPr>
      <w:b/>
      <w:bCs/>
      <w:lang w:val="x-none" w:eastAsia="x-none"/>
    </w:rPr>
  </w:style>
  <w:style w:type="character" w:customStyle="1" w:styleId="ObjetducommentaireCar">
    <w:name w:val="Objet du commentaire Car"/>
    <w:link w:val="Objetducommentaire"/>
    <w:uiPriority w:val="99"/>
    <w:semiHidden/>
    <w:rsid w:val="001E27B7"/>
    <w:rPr>
      <w:b/>
      <w:bCs/>
    </w:rPr>
  </w:style>
  <w:style w:type="paragraph" w:styleId="Paragraphedeliste">
    <w:name w:val="List Paragraph"/>
    <w:basedOn w:val="Normal"/>
    <w:uiPriority w:val="1"/>
    <w:qFormat/>
    <w:rsid w:val="001B3392"/>
    <w:pPr>
      <w:spacing w:after="160" w:line="259" w:lineRule="auto"/>
      <w:ind w:left="720"/>
      <w:contextualSpacing/>
      <w:jc w:val="left"/>
    </w:pPr>
    <w:rPr>
      <w:rFonts w:ascii="Calibri" w:eastAsia="Calibri" w:hAnsi="Calibri"/>
      <w:sz w:val="22"/>
      <w:szCs w:val="22"/>
      <w:lang w:eastAsia="en-US"/>
    </w:rPr>
  </w:style>
  <w:style w:type="table" w:styleId="Grilledutableau">
    <w:name w:val="Table Grid"/>
    <w:basedOn w:val="TableauNormal"/>
    <w:uiPriority w:val="59"/>
    <w:rsid w:val="00E87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link w:val="Titre6"/>
    <w:uiPriority w:val="9"/>
    <w:rsid w:val="007436B7"/>
    <w:rPr>
      <w:rFonts w:ascii="Calibri" w:eastAsia="Times New Roman" w:hAnsi="Calibri" w:cs="Times New Roman"/>
      <w:b/>
      <w:bCs/>
      <w:sz w:val="22"/>
      <w:szCs w:val="22"/>
    </w:rPr>
  </w:style>
  <w:style w:type="paragraph" w:customStyle="1" w:styleId="Default">
    <w:name w:val="Default"/>
    <w:rsid w:val="0023283D"/>
    <w:pPr>
      <w:autoSpaceDE w:val="0"/>
      <w:autoSpaceDN w:val="0"/>
      <w:adjustRightInd w:val="0"/>
    </w:pPr>
    <w:rPr>
      <w:rFonts w:ascii="Arial" w:hAnsi="Arial" w:cs="Arial"/>
      <w:color w:val="000000"/>
      <w:sz w:val="24"/>
      <w:szCs w:val="24"/>
    </w:rPr>
  </w:style>
  <w:style w:type="paragraph" w:customStyle="1" w:styleId="Epaurifp1">
    <w:name w:val="Epaurif_p1"/>
    <w:basedOn w:val="Normal"/>
    <w:rsid w:val="00617E9E"/>
    <w:pPr>
      <w:tabs>
        <w:tab w:val="left" w:pos="1440"/>
      </w:tabs>
      <w:suppressAutoHyphens/>
      <w:overflowPunct w:val="0"/>
      <w:autoSpaceDN w:val="0"/>
      <w:ind w:left="720" w:hanging="360"/>
    </w:pPr>
    <w:rPr>
      <w:rFonts w:ascii="Arial" w:eastAsia="Arial" w:hAnsi="Arial" w:cs="Tahoma"/>
      <w:kern w:val="3"/>
      <w:sz w:val="20"/>
      <w:lang w:eastAsia="zh-CN" w:bidi="hi-IN"/>
    </w:rPr>
  </w:style>
  <w:style w:type="paragraph" w:customStyle="1" w:styleId="Epaurifct2">
    <w:name w:val="Epaurif_ct2"/>
    <w:basedOn w:val="Normal"/>
    <w:rsid w:val="00617E9E"/>
    <w:pPr>
      <w:suppressAutoHyphens/>
      <w:overflowPunct w:val="0"/>
      <w:autoSpaceDN w:val="0"/>
      <w:spacing w:before="200" w:after="200"/>
    </w:pPr>
    <w:rPr>
      <w:rFonts w:ascii="Arial" w:eastAsia="Arial" w:hAnsi="Arial" w:cs="Tahoma"/>
      <w:kern w:val="3"/>
      <w:sz w:val="20"/>
      <w:lang w:eastAsia="zh-CN" w:bidi="hi-IN"/>
    </w:rPr>
  </w:style>
  <w:style w:type="numbering" w:customStyle="1" w:styleId="WWNum13">
    <w:name w:val="WWNum13"/>
    <w:basedOn w:val="Aucuneliste"/>
    <w:rsid w:val="00617E9E"/>
    <w:pPr>
      <w:numPr>
        <w:numId w:val="1"/>
      </w:numPr>
    </w:pPr>
  </w:style>
  <w:style w:type="paragraph" w:customStyle="1" w:styleId="Standard">
    <w:name w:val="Standard"/>
    <w:rsid w:val="00617E9E"/>
    <w:pPr>
      <w:suppressAutoHyphens/>
      <w:autoSpaceDN w:val="0"/>
      <w:textAlignment w:val="baseline"/>
    </w:pPr>
    <w:rPr>
      <w:rFonts w:ascii="Arial" w:eastAsia="Arial" w:hAnsi="Arial" w:cs="Arial"/>
      <w:kern w:val="3"/>
      <w:sz w:val="21"/>
      <w:szCs w:val="24"/>
      <w:lang w:eastAsia="zh-CN" w:bidi="hi-IN"/>
    </w:rPr>
  </w:style>
  <w:style w:type="character" w:customStyle="1" w:styleId="Titre5Car">
    <w:name w:val="Titre 5 Car"/>
    <w:link w:val="Titre5"/>
    <w:uiPriority w:val="9"/>
    <w:rsid w:val="00A05666"/>
    <w:rPr>
      <w:rFonts w:ascii="Calibri" w:eastAsia="Times New Roman" w:hAnsi="Calibri" w:cs="Times New Roman"/>
      <w:b/>
      <w:bCs/>
      <w:i/>
      <w:iCs/>
      <w:sz w:val="26"/>
      <w:szCs w:val="26"/>
    </w:rPr>
  </w:style>
  <w:style w:type="paragraph" w:styleId="NormalWeb">
    <w:name w:val="Normal (Web)"/>
    <w:basedOn w:val="Normal"/>
    <w:uiPriority w:val="99"/>
    <w:semiHidden/>
    <w:unhideWhenUsed/>
    <w:rsid w:val="00F246A1"/>
    <w:pPr>
      <w:spacing w:before="100" w:beforeAutospacing="1" w:after="100" w:afterAutospacing="1"/>
      <w:jc w:val="left"/>
    </w:pPr>
  </w:style>
  <w:style w:type="paragraph" w:styleId="Sansinterligne">
    <w:name w:val="No Spacing"/>
    <w:uiPriority w:val="1"/>
    <w:qFormat/>
    <w:rsid w:val="00182EB1"/>
    <w:pPr>
      <w:jc w:val="both"/>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7913417">
      <w:bodyDiv w:val="1"/>
      <w:marLeft w:val="0"/>
      <w:marRight w:val="0"/>
      <w:marTop w:val="0"/>
      <w:marBottom w:val="0"/>
      <w:divBdr>
        <w:top w:val="none" w:sz="0" w:space="0" w:color="auto"/>
        <w:left w:val="none" w:sz="0" w:space="0" w:color="auto"/>
        <w:bottom w:val="none" w:sz="0" w:space="0" w:color="auto"/>
        <w:right w:val="none" w:sz="0" w:space="0" w:color="auto"/>
      </w:divBdr>
    </w:div>
    <w:div w:id="523980690">
      <w:bodyDiv w:val="1"/>
      <w:marLeft w:val="0"/>
      <w:marRight w:val="0"/>
      <w:marTop w:val="0"/>
      <w:marBottom w:val="0"/>
      <w:divBdr>
        <w:top w:val="none" w:sz="0" w:space="0" w:color="auto"/>
        <w:left w:val="none" w:sz="0" w:space="0" w:color="auto"/>
        <w:bottom w:val="none" w:sz="0" w:space="0" w:color="auto"/>
        <w:right w:val="none" w:sz="0" w:space="0" w:color="auto"/>
      </w:divBdr>
    </w:div>
    <w:div w:id="561478784">
      <w:bodyDiv w:val="1"/>
      <w:marLeft w:val="0"/>
      <w:marRight w:val="0"/>
      <w:marTop w:val="0"/>
      <w:marBottom w:val="0"/>
      <w:divBdr>
        <w:top w:val="none" w:sz="0" w:space="0" w:color="auto"/>
        <w:left w:val="none" w:sz="0" w:space="0" w:color="auto"/>
        <w:bottom w:val="none" w:sz="0" w:space="0" w:color="auto"/>
        <w:right w:val="none" w:sz="0" w:space="0" w:color="auto"/>
      </w:divBdr>
    </w:div>
    <w:div w:id="835649983">
      <w:bodyDiv w:val="1"/>
      <w:marLeft w:val="0"/>
      <w:marRight w:val="0"/>
      <w:marTop w:val="0"/>
      <w:marBottom w:val="0"/>
      <w:divBdr>
        <w:top w:val="none" w:sz="0" w:space="0" w:color="auto"/>
        <w:left w:val="none" w:sz="0" w:space="0" w:color="auto"/>
        <w:bottom w:val="none" w:sz="0" w:space="0" w:color="auto"/>
        <w:right w:val="none" w:sz="0" w:space="0" w:color="auto"/>
      </w:divBdr>
    </w:div>
    <w:div w:id="1087118127">
      <w:bodyDiv w:val="1"/>
      <w:marLeft w:val="0"/>
      <w:marRight w:val="0"/>
      <w:marTop w:val="0"/>
      <w:marBottom w:val="0"/>
      <w:divBdr>
        <w:top w:val="none" w:sz="0" w:space="0" w:color="auto"/>
        <w:left w:val="none" w:sz="0" w:space="0" w:color="auto"/>
        <w:bottom w:val="none" w:sz="0" w:space="0" w:color="auto"/>
        <w:right w:val="none" w:sz="0" w:space="0" w:color="auto"/>
      </w:divBdr>
    </w:div>
    <w:div w:id="1219511049">
      <w:bodyDiv w:val="1"/>
      <w:marLeft w:val="0"/>
      <w:marRight w:val="0"/>
      <w:marTop w:val="0"/>
      <w:marBottom w:val="0"/>
      <w:divBdr>
        <w:top w:val="none" w:sz="0" w:space="0" w:color="auto"/>
        <w:left w:val="none" w:sz="0" w:space="0" w:color="auto"/>
        <w:bottom w:val="none" w:sz="0" w:space="0" w:color="auto"/>
        <w:right w:val="none" w:sz="0" w:space="0" w:color="auto"/>
      </w:divBdr>
      <w:divsChild>
        <w:div w:id="2004161759">
          <w:marLeft w:val="547"/>
          <w:marRight w:val="0"/>
          <w:marTop w:val="115"/>
          <w:marBottom w:val="0"/>
          <w:divBdr>
            <w:top w:val="none" w:sz="0" w:space="0" w:color="auto"/>
            <w:left w:val="none" w:sz="0" w:space="0" w:color="auto"/>
            <w:bottom w:val="none" w:sz="0" w:space="0" w:color="auto"/>
            <w:right w:val="none" w:sz="0" w:space="0" w:color="auto"/>
          </w:divBdr>
        </w:div>
      </w:divsChild>
    </w:div>
    <w:div w:id="1299602764">
      <w:bodyDiv w:val="1"/>
      <w:marLeft w:val="0"/>
      <w:marRight w:val="0"/>
      <w:marTop w:val="0"/>
      <w:marBottom w:val="0"/>
      <w:divBdr>
        <w:top w:val="none" w:sz="0" w:space="0" w:color="auto"/>
        <w:left w:val="none" w:sz="0" w:space="0" w:color="auto"/>
        <w:bottom w:val="none" w:sz="0" w:space="0" w:color="auto"/>
        <w:right w:val="none" w:sz="0" w:space="0" w:color="auto"/>
      </w:divBdr>
    </w:div>
    <w:div w:id="1499226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3EFC3A-0A09-48CC-97C6-88566DB83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3</Pages>
  <Words>314</Words>
  <Characters>1886</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lpstr>
    </vt:vector>
  </TitlesOfParts>
  <Company>Conseil Général 41</Company>
  <LinksUpToDate>false</LinksUpToDate>
  <CharactersWithSpaces>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CG41</dc:creator>
  <cp:keywords/>
  <cp:lastModifiedBy>Eckar Moy</cp:lastModifiedBy>
  <cp:revision>13</cp:revision>
  <cp:lastPrinted>2018-02-09T15:45:00Z</cp:lastPrinted>
  <dcterms:created xsi:type="dcterms:W3CDTF">2024-08-26T10:48:00Z</dcterms:created>
  <dcterms:modified xsi:type="dcterms:W3CDTF">2024-10-11T12:23:00Z</dcterms:modified>
</cp:coreProperties>
</file>