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20C3FA3E" w:rsidR="0006689F" w:rsidRPr="00874C32" w:rsidRDefault="0071400F" w:rsidP="00874C32">
            <w:pPr>
              <w:pStyle w:val="En-tte"/>
              <w:jc w:val="center"/>
              <w:rPr>
                <w:rFonts w:ascii="Arial" w:hAnsi="Arial" w:cs="Arial"/>
                <w:b/>
                <w:i/>
              </w:rPr>
            </w:pPr>
            <w:r w:rsidRPr="00652962">
              <w:rPr>
                <w:rFonts w:ascii="Calibri" w:eastAsia="Calibri" w:hAnsi="Calibri"/>
                <w:noProof/>
                <w:lang w:eastAsia="fr-FR"/>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Cahier des Clauses Administratives Particulières</w:t>
            </w:r>
          </w:p>
          <w:p w14:paraId="326BFA6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(C.C.A.P.)</w:t>
            </w:r>
          </w:p>
          <w:p w14:paraId="7371C982"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r w:rsidRPr="00874C32">
              <w:rPr>
                <w:rFonts w:ascii="Arial" w:hAnsi="Arial" w:cs="Arial"/>
                <w:b/>
                <w:bCs/>
                <w:szCs w:val="20"/>
              </w:rPr>
              <w:t>A]   INFORMATIONS ESSENTIELLES DU CONTRAT</w:t>
            </w:r>
          </w:p>
        </w:tc>
      </w:tr>
      <w:tr w:rsidR="0006689F" w:rsidRPr="00874C32" w14:paraId="26EEEEFE" w14:textId="77777777" w:rsidTr="00CA1535">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shd w:val="clear" w:color="auto" w:fill="auto"/>
            <w:vAlign w:val="center"/>
          </w:tcPr>
          <w:p w14:paraId="69E590BF" w14:textId="77777777" w:rsidR="0006689F" w:rsidRPr="00874C32" w:rsidRDefault="0006689F" w:rsidP="00874C32">
            <w:pPr>
              <w:pStyle w:val="fcase2metab"/>
              <w:jc w:val="center"/>
              <w:rPr>
                <w:rFonts w:ascii="Arial" w:eastAsiaTheme="minorHAnsi" w:hAnsi="Arial" w:cs="Arial"/>
                <w:i/>
                <w:highlight w:val="yellow"/>
                <w:lang w:eastAsia="en-US"/>
              </w:rPr>
            </w:pPr>
            <w:r w:rsidRPr="0043101F">
              <w:rPr>
                <w:rFonts w:ascii="Arial" w:eastAsiaTheme="minorHAnsi" w:hAnsi="Arial" w:cs="Arial"/>
                <w:i/>
                <w:highlight w:val="lightGray"/>
                <w:lang w:eastAsia="en-US"/>
              </w:rPr>
              <w:t>(si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0F31F888" w:rsidR="0006689F" w:rsidRPr="004E7A47" w:rsidRDefault="004E7A47" w:rsidP="00874C32">
            <w:pPr>
              <w:pStyle w:val="En-tte"/>
              <w:jc w:val="center"/>
              <w:rPr>
                <w:rFonts w:ascii="Arial" w:hAnsi="Arial" w:cs="Arial"/>
                <w:bCs/>
                <w:sz w:val="24"/>
                <w:szCs w:val="24"/>
              </w:rPr>
            </w:pPr>
            <w:r w:rsidRPr="004E7A47">
              <w:rPr>
                <w:b/>
                <w:sz w:val="24"/>
                <w:szCs w:val="24"/>
              </w:rPr>
              <w:t>Fourniture de réactifs et consommables d’auto-immunité avec mise à disposition d’automates</w:t>
            </w:r>
            <w:bookmarkStart w:id="0" w:name="_GoBack"/>
            <w:bookmarkEnd w:id="0"/>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510DEBD6" w:rsidR="0006689F" w:rsidRPr="00874C32" w:rsidRDefault="00FC3BF2" w:rsidP="00874C32">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Content>
                <w:r w:rsidR="004E7A47">
                  <w:rPr>
                    <w:rFonts w:ascii="Arial" w:hAnsi="Arial" w:cs="Arial"/>
                    <w:sz w:val="18"/>
                  </w:rPr>
                  <w:t>Appel d'offres ouvert, en application des articles L.2124-2, R.2124-2 et R.2161-2 à R.2161-5</w:t>
                </w:r>
              </w:sdtContent>
            </w:sdt>
            <w:r w:rsidR="007B68C6" w:rsidRPr="00874C32">
              <w:rPr>
                <w:rFonts w:ascii="Arial" w:hAnsi="Arial" w:cs="Arial"/>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6F6220CC" w:rsidR="0006689F" w:rsidRPr="00874C32" w:rsidRDefault="00FC3BF2" w:rsidP="00874C32">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737A00">
                  <w:rPr>
                    <w:rFonts w:ascii="Arial" w:hAnsi="Arial" w:cs="Arial"/>
                    <w:bCs/>
                    <w:sz w:val="20"/>
                    <w:szCs w:val="20"/>
                  </w:rPr>
                  <w:t>Tous sites du CHU de Toulouse</w:t>
                </w:r>
              </w:sdtContent>
            </w:sdt>
          </w:p>
        </w:tc>
        <w:tc>
          <w:tcPr>
            <w:tcW w:w="1630" w:type="dxa"/>
            <w:gridSpan w:val="2"/>
            <w:vAlign w:val="center"/>
          </w:tcPr>
          <w:p w14:paraId="0BE9959B"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1F1AFD31" w:rsidR="0006689F" w:rsidRPr="00874C32" w:rsidRDefault="00F27429" w:rsidP="00874C32">
            <w:pPr>
              <w:pStyle w:val="En-tte"/>
              <w:jc w:val="center"/>
              <w:rPr>
                <w:rFonts w:ascii="Arial" w:hAnsi="Arial" w:cs="Arial"/>
                <w:bCs/>
                <w:sz w:val="20"/>
                <w:szCs w:val="20"/>
              </w:rPr>
            </w:pPr>
            <w:r>
              <w:rPr>
                <w:rFonts w:ascii="Arial" w:hAnsi="Arial" w:cs="Arial"/>
                <w:sz w:val="20"/>
              </w:rPr>
              <w:t>Direction des Achats</w:t>
            </w:r>
            <w:r w:rsidRPr="00F93A51">
              <w:rPr>
                <w:rFonts w:ascii="Arial" w:hAnsi="Arial" w:cs="Arial"/>
                <w:sz w:val="20"/>
              </w:rPr>
              <w:t xml:space="preserve"> - Caroline VIGUIÉ</w:t>
            </w:r>
          </w:p>
        </w:tc>
        <w:tc>
          <w:tcPr>
            <w:tcW w:w="1630" w:type="dxa"/>
            <w:gridSpan w:val="2"/>
            <w:vAlign w:val="center"/>
          </w:tcPr>
          <w:p w14:paraId="1268D33E"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0BACA369" w:rsidR="0006689F" w:rsidRPr="00874C32" w:rsidRDefault="00FC3BF2" w:rsidP="00874C32">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Content>
                <w:r w:rsidR="00F27429">
                  <w:rPr>
                    <w:rFonts w:ascii="Arial" w:hAnsi="Arial" w:cs="Arial"/>
                    <w:bCs/>
                    <w:sz w:val="20"/>
                    <w:szCs w:val="20"/>
                  </w:rPr>
                  <w:t>Accord-cadre exécuté par émission de bons de commande</w:t>
                </w:r>
              </w:sdtContent>
            </w:sdt>
          </w:p>
        </w:tc>
        <w:tc>
          <w:tcPr>
            <w:tcW w:w="1630" w:type="dxa"/>
            <w:gridSpan w:val="2"/>
            <w:vAlign w:val="center"/>
          </w:tcPr>
          <w:p w14:paraId="29C60EAB" w14:textId="42B4D1E2" w:rsidR="0006689F" w:rsidRPr="00874C32" w:rsidRDefault="0006689F" w:rsidP="00874C32">
            <w:pPr>
              <w:spacing w:after="0" w:line="240" w:lineRule="auto"/>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_Ref473041724 \r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3</w:t>
            </w:r>
            <w:r w:rsidRPr="00874C32">
              <w:rPr>
                <w:rFonts w:ascii="Arial" w:hAnsi="Arial" w:cs="Arial"/>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69546DBE" w:rsidR="0006689F" w:rsidRPr="00874C32" w:rsidRDefault="00FC3BF2" w:rsidP="00874C32">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Content>
                <w:r w:rsidR="00F27429">
                  <w:rPr>
                    <w:rFonts w:ascii="Arial" w:hAnsi="Arial" w:cs="Arial"/>
                    <w:bCs/>
                    <w:sz w:val="20"/>
                    <w:szCs w:val="20"/>
                  </w:rPr>
                  <w:t>OUI</w:t>
                </w:r>
              </w:sdtContent>
            </w:sdt>
          </w:p>
        </w:tc>
        <w:tc>
          <w:tcPr>
            <w:tcW w:w="1630" w:type="dxa"/>
            <w:gridSpan w:val="2"/>
            <w:vAlign w:val="center"/>
          </w:tcPr>
          <w:p w14:paraId="1F38BDC9" w14:textId="2AD094C7"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2A78E9D3" w:rsidR="0006689F" w:rsidRPr="00874C32" w:rsidRDefault="00F27429" w:rsidP="00874C32">
            <w:pPr>
              <w:spacing w:after="0" w:line="240" w:lineRule="auto"/>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1B52EAE4" w14:textId="2DE4A8EA"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0747C53E" w:rsidR="0006689F" w:rsidRPr="00874C32" w:rsidRDefault="00FC3BF2" w:rsidP="00874C32">
            <w:pPr>
              <w:spacing w:after="0" w:line="240" w:lineRule="auto"/>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Content>
                <w:r w:rsidR="00F27429">
                  <w:rPr>
                    <w:rFonts w:ascii="Arial" w:hAnsi="Arial" w:cs="Arial"/>
                    <w:bCs/>
                    <w:sz w:val="20"/>
                    <w:szCs w:val="20"/>
                  </w:rPr>
                  <w:t>NON</w:t>
                </w:r>
              </w:sdtContent>
            </w:sdt>
          </w:p>
        </w:tc>
        <w:tc>
          <w:tcPr>
            <w:tcW w:w="1630" w:type="dxa"/>
            <w:gridSpan w:val="2"/>
            <w:vAlign w:val="center"/>
          </w:tcPr>
          <w:p w14:paraId="330FCB85" w14:textId="0A278FC7"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CB716E"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663DB103" w:rsidR="0006689F" w:rsidRPr="00874C32" w:rsidRDefault="00FC3BF2" w:rsidP="00874C32">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Content>
                <w:r w:rsidR="00F27429">
                  <w:rPr>
                    <w:rFonts w:ascii="Arial" w:hAnsi="Arial" w:cs="Arial"/>
                    <w:bCs/>
                    <w:sz w:val="20"/>
                    <w:szCs w:val="20"/>
                  </w:rPr>
                  <w:t>Prix fermes</w:t>
                </w:r>
              </w:sdtContent>
            </w:sdt>
          </w:p>
        </w:tc>
        <w:tc>
          <w:tcPr>
            <w:tcW w:w="1630" w:type="dxa"/>
            <w:gridSpan w:val="2"/>
            <w:vAlign w:val="center"/>
          </w:tcPr>
          <w:p w14:paraId="03A2AB4B" w14:textId="1EE8510A"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(mandataire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874C32" w:rsidRDefault="0006689F" w:rsidP="00874C32">
            <w:pPr>
              <w:pStyle w:val="En-tte"/>
              <w:jc w:val="center"/>
              <w:rPr>
                <w:rFonts w:ascii="Arial" w:hAnsi="Arial" w:cs="Arial"/>
                <w:bCs/>
                <w:sz w:val="20"/>
                <w:szCs w:val="20"/>
              </w:rPr>
            </w:pPr>
            <w:permStart w:id="1523480956" w:edGrp="everyone"/>
            <w:r w:rsidRPr="00874C32">
              <w:rPr>
                <w:rFonts w:ascii="Arial" w:hAnsi="Arial" w:cs="Arial"/>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874C32" w:rsidRDefault="0006689F" w:rsidP="00874C32">
            <w:pPr>
              <w:pStyle w:val="En-tte"/>
              <w:jc w:val="center"/>
              <w:rPr>
                <w:rFonts w:ascii="Arial" w:hAnsi="Arial" w:cs="Arial"/>
                <w:bCs/>
                <w:sz w:val="20"/>
                <w:szCs w:val="20"/>
              </w:rPr>
            </w:pPr>
            <w:permStart w:id="1522096983" w:edGrp="everyone"/>
            <w:r w:rsidRPr="00874C32">
              <w:rPr>
                <w:rFonts w:ascii="Arial" w:hAnsi="Arial" w:cs="Arial"/>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(si différent du siège)</w:t>
            </w:r>
          </w:p>
        </w:tc>
        <w:tc>
          <w:tcPr>
            <w:tcW w:w="7300" w:type="dxa"/>
            <w:gridSpan w:val="8"/>
            <w:vAlign w:val="center"/>
          </w:tcPr>
          <w:p w14:paraId="24F38ADC" w14:textId="77777777" w:rsidR="0006689F" w:rsidRPr="00874C32" w:rsidRDefault="0006689F" w:rsidP="00874C32">
            <w:pPr>
              <w:pStyle w:val="En-tte"/>
              <w:jc w:val="center"/>
              <w:rPr>
                <w:rFonts w:ascii="Arial" w:hAnsi="Arial" w:cs="Arial"/>
                <w:bCs/>
                <w:sz w:val="20"/>
                <w:szCs w:val="20"/>
              </w:rPr>
            </w:pPr>
            <w:permStart w:id="1279276243" w:edGrp="everyone"/>
            <w:r w:rsidRPr="00874C32">
              <w:rPr>
                <w:rFonts w:ascii="Arial" w:hAnsi="Arial" w:cs="Arial"/>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874C32" w:rsidRDefault="0006689F" w:rsidP="00874C32">
            <w:pPr>
              <w:pStyle w:val="En-tte"/>
              <w:jc w:val="center"/>
              <w:rPr>
                <w:rFonts w:ascii="Arial" w:hAnsi="Arial" w:cs="Arial"/>
                <w:bCs/>
                <w:sz w:val="20"/>
                <w:szCs w:val="20"/>
              </w:rPr>
            </w:pPr>
            <w:permStart w:id="281085208" w:edGrp="everyone"/>
            <w:r w:rsidRPr="00874C32">
              <w:rPr>
                <w:rFonts w:ascii="Arial" w:hAnsi="Arial" w:cs="Arial"/>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874C32" w:rsidRDefault="0006689F" w:rsidP="00874C32">
            <w:pPr>
              <w:pStyle w:val="En-tte"/>
              <w:jc w:val="center"/>
              <w:rPr>
                <w:rFonts w:ascii="Arial" w:hAnsi="Arial" w:cs="Arial"/>
                <w:bCs/>
                <w:sz w:val="20"/>
                <w:szCs w:val="20"/>
              </w:rPr>
            </w:pPr>
            <w:permStart w:id="697660764" w:edGrp="everyone"/>
            <w:r w:rsidRPr="00874C32">
              <w:rPr>
                <w:rFonts w:ascii="Arial" w:hAnsi="Arial" w:cs="Arial"/>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874C32" w:rsidRDefault="00A73DD0" w:rsidP="00874C32">
            <w:pPr>
              <w:pStyle w:val="En-tte"/>
              <w:jc w:val="center"/>
              <w:rPr>
                <w:rFonts w:ascii="Arial" w:hAnsi="Arial" w:cs="Arial"/>
                <w:bCs/>
                <w:sz w:val="20"/>
                <w:szCs w:val="20"/>
              </w:rPr>
            </w:pPr>
            <w:permStart w:id="1955019992" w:edGrp="everyone"/>
            <w:r w:rsidRPr="00874C32">
              <w:rPr>
                <w:rFonts w:ascii="Arial" w:hAnsi="Arial" w:cs="Arial"/>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874C32" w:rsidRDefault="00A73DD0" w:rsidP="00874C32">
            <w:pPr>
              <w:pStyle w:val="En-tte"/>
              <w:jc w:val="center"/>
              <w:rPr>
                <w:rFonts w:ascii="Arial" w:hAnsi="Arial" w:cs="Arial"/>
                <w:bCs/>
                <w:sz w:val="20"/>
                <w:szCs w:val="20"/>
              </w:rPr>
            </w:pPr>
            <w:permStart w:id="1079715683" w:edGrp="everyone"/>
            <w:r w:rsidRPr="00874C32">
              <w:rPr>
                <w:rFonts w:ascii="Arial" w:hAnsi="Arial" w:cs="Arial"/>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r w:rsidRPr="00874C32">
              <w:rPr>
                <w:rFonts w:ascii="Arial" w:hAnsi="Arial" w:cs="Arial"/>
                <w:color w:val="1D1B11" w:themeColor="background2" w:themeShade="1A"/>
                <w:sz w:val="20"/>
                <w:szCs w:val="20"/>
              </w:rPr>
              <w:t>de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FC3BF2"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à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FC3BF2"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s</w:t>
            </w:r>
            <w:r w:rsidRPr="00874C32">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FC3BF2">
              <w:rPr>
                <w:rFonts w:ascii="Arial" w:hAnsi="Arial" w:cs="Arial"/>
                <w:sz w:val="20"/>
                <w:szCs w:val="20"/>
              </w:rPr>
            </w:r>
            <w:r w:rsidR="00FC3BF2">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FC3BF2">
              <w:rPr>
                <w:rFonts w:ascii="Arial" w:hAnsi="Arial" w:cs="Arial"/>
                <w:sz w:val="20"/>
                <w:szCs w:val="20"/>
              </w:rPr>
            </w:r>
            <w:r w:rsidR="00FC3BF2">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874C32" w:rsidRDefault="0006689F" w:rsidP="00874C32">
            <w:pPr>
              <w:pStyle w:val="En-tte"/>
              <w:jc w:val="center"/>
              <w:rPr>
                <w:rFonts w:ascii="Arial" w:hAnsi="Arial" w:cs="Arial"/>
                <w:bCs/>
                <w:sz w:val="20"/>
                <w:szCs w:val="20"/>
              </w:rPr>
            </w:pPr>
            <w:permStart w:id="2064282938" w:edGrp="everyone"/>
            <w:r w:rsidRPr="00874C32">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Pr="00874C32" w:rsidRDefault="0006689F" w:rsidP="00874C32">
            <w:pPr>
              <w:pStyle w:val="En-tte"/>
              <w:jc w:val="center"/>
              <w:rPr>
                <w:rFonts w:ascii="Arial" w:hAnsi="Arial" w:cs="Arial"/>
                <w:bCs/>
                <w:sz w:val="20"/>
                <w:szCs w:val="20"/>
              </w:rPr>
            </w:pPr>
            <w:permStart w:id="1602911646" w:edGrp="everyone"/>
            <w:r w:rsidRPr="00874C32">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874C32" w:rsidRDefault="0006689F" w:rsidP="00874C32">
            <w:pPr>
              <w:pStyle w:val="En-tte"/>
              <w:jc w:val="center"/>
              <w:rPr>
                <w:rFonts w:ascii="Arial" w:hAnsi="Arial" w:cs="Arial"/>
                <w:bCs/>
                <w:sz w:val="20"/>
                <w:szCs w:val="20"/>
              </w:rPr>
            </w:pPr>
            <w:permStart w:id="1906274284" w:edGrp="everyone"/>
            <w:r w:rsidRPr="00874C32">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874C32" w:rsidRDefault="0006689F" w:rsidP="00874C32">
            <w:pPr>
              <w:pStyle w:val="En-tte"/>
              <w:jc w:val="center"/>
              <w:rPr>
                <w:rFonts w:ascii="Arial" w:hAnsi="Arial" w:cs="Arial"/>
                <w:bCs/>
                <w:sz w:val="20"/>
                <w:szCs w:val="20"/>
              </w:rPr>
            </w:pPr>
            <w:permStart w:id="809053411" w:edGrp="everyone"/>
            <w:r w:rsidRPr="00874C32">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Pr="00874C32" w:rsidRDefault="0006689F" w:rsidP="00874C32">
            <w:pPr>
              <w:pStyle w:val="En-tte"/>
              <w:jc w:val="center"/>
              <w:rPr>
                <w:rFonts w:ascii="Arial" w:hAnsi="Arial" w:cs="Arial"/>
                <w:bCs/>
                <w:sz w:val="20"/>
                <w:szCs w:val="20"/>
              </w:rPr>
            </w:pPr>
            <w:permStart w:id="1405434932" w:edGrp="everyone"/>
            <w:r w:rsidRPr="00874C32">
              <w:rPr>
                <w:rFonts w:ascii="Arial" w:hAnsi="Arial" w:cs="Arial"/>
                <w:bCs/>
                <w:sz w:val="20"/>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874C32" w:rsidRDefault="0006689F" w:rsidP="00874C32">
            <w:pPr>
              <w:pStyle w:val="En-tte"/>
              <w:rPr>
                <w:rFonts w:ascii="Arial" w:hAnsi="Arial" w:cs="Arial"/>
                <w:bCs/>
                <w:sz w:val="20"/>
                <w:szCs w:val="20"/>
              </w:rPr>
            </w:pPr>
            <w:permStart w:id="2019388626" w:edGrp="everyone"/>
            <w:r w:rsidRPr="00874C32">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874C32">
              <w:rPr>
                <w:rFonts w:ascii="Arial" w:hAnsi="Arial" w:cs="Arial"/>
                <w:bCs/>
                <w:sz w:val="20"/>
                <w:szCs w:val="20"/>
              </w:rPr>
              <w:t>…</w:t>
            </w:r>
            <w:permEnd w:id="1085035333"/>
            <w:r w:rsidRPr="00874C32">
              <w:rPr>
                <w:rFonts w:ascii="Arial" w:hAnsi="Arial" w:cs="Arial"/>
                <w:bCs/>
                <w:sz w:val="20"/>
                <w:szCs w:val="20"/>
              </w:rPr>
              <w:t xml:space="preserve">         Le </w:t>
            </w:r>
            <w:permStart w:id="667434255" w:edGrp="everyone"/>
            <w:r w:rsidRPr="00874C32">
              <w:rPr>
                <w:rFonts w:ascii="Arial" w:hAnsi="Arial" w:cs="Arial"/>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(coordonnateur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FC3BF2"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FC3BF2"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Saint-Jacques  2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Content>
        <w:p w14:paraId="33ABC2CA" w14:textId="77777777"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p w14:paraId="74F3B7C6" w14:textId="25E51951" w:rsidR="003D3A63"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187314786" w:history="1">
            <w:r w:rsidR="003D3A63" w:rsidRPr="004D3EAA">
              <w:rPr>
                <w:rStyle w:val="Lienhypertexte"/>
                <w:rFonts w:ascii="Arial" w:hAnsi="Arial" w:cs="Arial"/>
                <w:noProof/>
                <w14:scene3d>
                  <w14:camera w14:prst="orthographicFront"/>
                  <w14:lightRig w14:rig="threePt" w14:dir="t">
                    <w14:rot w14:lat="0" w14:lon="0" w14:rev="0"/>
                  </w14:lightRig>
                </w14:scene3d>
              </w:rPr>
              <w:t>0</w:t>
            </w:r>
            <w:r w:rsidR="003D3A63">
              <w:rPr>
                <w:rFonts w:eastAsiaTheme="minorEastAsia"/>
                <w:noProof/>
                <w:lang w:eastAsia="fr-FR"/>
              </w:rPr>
              <w:tab/>
            </w:r>
            <w:r w:rsidR="003D3A63" w:rsidRPr="004D3EAA">
              <w:rPr>
                <w:rStyle w:val="Lienhypertexte"/>
                <w:rFonts w:ascii="Arial" w:hAnsi="Arial" w:cs="Arial"/>
                <w:noProof/>
              </w:rPr>
              <w:t>Définitions</w:t>
            </w:r>
            <w:r w:rsidR="003D3A63">
              <w:rPr>
                <w:noProof/>
                <w:webHidden/>
              </w:rPr>
              <w:tab/>
            </w:r>
            <w:r w:rsidR="003D3A63">
              <w:rPr>
                <w:noProof/>
                <w:webHidden/>
              </w:rPr>
              <w:fldChar w:fldCharType="begin"/>
            </w:r>
            <w:r w:rsidR="003D3A63">
              <w:rPr>
                <w:noProof/>
                <w:webHidden/>
              </w:rPr>
              <w:instrText xml:space="preserve"> PAGEREF _Toc187314786 \h </w:instrText>
            </w:r>
            <w:r w:rsidR="003D3A63">
              <w:rPr>
                <w:noProof/>
                <w:webHidden/>
              </w:rPr>
            </w:r>
            <w:r w:rsidR="003D3A63">
              <w:rPr>
                <w:noProof/>
                <w:webHidden/>
              </w:rPr>
              <w:fldChar w:fldCharType="separate"/>
            </w:r>
            <w:r w:rsidR="003D3A63">
              <w:rPr>
                <w:noProof/>
                <w:webHidden/>
              </w:rPr>
              <w:t>7</w:t>
            </w:r>
            <w:r w:rsidR="003D3A63">
              <w:rPr>
                <w:noProof/>
                <w:webHidden/>
              </w:rPr>
              <w:fldChar w:fldCharType="end"/>
            </w:r>
          </w:hyperlink>
        </w:p>
        <w:p w14:paraId="44DE1659" w14:textId="72D5E3FE" w:rsidR="003D3A63" w:rsidRDefault="003D3A63">
          <w:pPr>
            <w:pStyle w:val="TM1"/>
            <w:tabs>
              <w:tab w:val="left" w:pos="440"/>
              <w:tab w:val="right" w:leader="dot" w:pos="9062"/>
            </w:tabs>
            <w:rPr>
              <w:rFonts w:eastAsiaTheme="minorEastAsia"/>
              <w:noProof/>
              <w:lang w:eastAsia="fr-FR"/>
            </w:rPr>
          </w:pPr>
          <w:hyperlink w:anchor="_Toc187314787" w:history="1">
            <w:r w:rsidRPr="004D3EAA">
              <w:rPr>
                <w:rStyle w:val="Lienhypertexte"/>
                <w:rFonts w:ascii="Arial" w:hAnsi="Arial" w:cs="Arial"/>
                <w:noProof/>
                <w14:scene3d>
                  <w14:camera w14:prst="orthographicFront"/>
                  <w14:lightRig w14:rig="threePt" w14:dir="t">
                    <w14:rot w14:lat="0" w14:lon="0" w14:rev="0"/>
                  </w14:lightRig>
                </w14:scene3d>
              </w:rPr>
              <w:t>1</w:t>
            </w:r>
            <w:r>
              <w:rPr>
                <w:rFonts w:eastAsiaTheme="minorEastAsia"/>
                <w:noProof/>
                <w:lang w:eastAsia="fr-FR"/>
              </w:rPr>
              <w:tab/>
            </w:r>
            <w:r w:rsidRPr="004D3EAA">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_Toc187314787 \h </w:instrText>
            </w:r>
            <w:r>
              <w:rPr>
                <w:noProof/>
                <w:webHidden/>
              </w:rPr>
            </w:r>
            <w:r>
              <w:rPr>
                <w:noProof/>
                <w:webHidden/>
              </w:rPr>
              <w:fldChar w:fldCharType="separate"/>
            </w:r>
            <w:r>
              <w:rPr>
                <w:noProof/>
                <w:webHidden/>
              </w:rPr>
              <w:t>7</w:t>
            </w:r>
            <w:r>
              <w:rPr>
                <w:noProof/>
                <w:webHidden/>
              </w:rPr>
              <w:fldChar w:fldCharType="end"/>
            </w:r>
          </w:hyperlink>
        </w:p>
        <w:p w14:paraId="170C3212" w14:textId="5EAB7B5E" w:rsidR="003D3A63" w:rsidRDefault="003D3A63">
          <w:pPr>
            <w:pStyle w:val="TM1"/>
            <w:tabs>
              <w:tab w:val="left" w:pos="440"/>
              <w:tab w:val="right" w:leader="dot" w:pos="9062"/>
            </w:tabs>
            <w:rPr>
              <w:rFonts w:eastAsiaTheme="minorEastAsia"/>
              <w:noProof/>
              <w:lang w:eastAsia="fr-FR"/>
            </w:rPr>
          </w:pPr>
          <w:hyperlink w:anchor="_Toc187314788" w:history="1">
            <w:r w:rsidRPr="004D3EAA">
              <w:rPr>
                <w:rStyle w:val="Lienhypertexte"/>
                <w:rFonts w:ascii="Arial" w:hAnsi="Arial" w:cs="Arial"/>
                <w:noProof/>
                <w14:scene3d>
                  <w14:camera w14:prst="orthographicFront"/>
                  <w14:lightRig w14:rig="threePt" w14:dir="t">
                    <w14:rot w14:lat="0" w14:lon="0" w14:rev="0"/>
                  </w14:lightRig>
                </w14:scene3d>
              </w:rPr>
              <w:t>2</w:t>
            </w:r>
            <w:r>
              <w:rPr>
                <w:rFonts w:eastAsiaTheme="minorEastAsia"/>
                <w:noProof/>
                <w:lang w:eastAsia="fr-FR"/>
              </w:rPr>
              <w:tab/>
            </w:r>
            <w:r w:rsidRPr="004D3EAA">
              <w:rPr>
                <w:rStyle w:val="Lienhypertexte"/>
                <w:rFonts w:ascii="Arial" w:hAnsi="Arial" w:cs="Arial"/>
                <w:noProof/>
              </w:rPr>
              <w:t>Définition des parties contractantes</w:t>
            </w:r>
            <w:r>
              <w:rPr>
                <w:noProof/>
                <w:webHidden/>
              </w:rPr>
              <w:tab/>
            </w:r>
            <w:r>
              <w:rPr>
                <w:noProof/>
                <w:webHidden/>
              </w:rPr>
              <w:fldChar w:fldCharType="begin"/>
            </w:r>
            <w:r>
              <w:rPr>
                <w:noProof/>
                <w:webHidden/>
              </w:rPr>
              <w:instrText xml:space="preserve"> PAGEREF _Toc187314788 \h </w:instrText>
            </w:r>
            <w:r>
              <w:rPr>
                <w:noProof/>
                <w:webHidden/>
              </w:rPr>
            </w:r>
            <w:r>
              <w:rPr>
                <w:noProof/>
                <w:webHidden/>
              </w:rPr>
              <w:fldChar w:fldCharType="separate"/>
            </w:r>
            <w:r>
              <w:rPr>
                <w:noProof/>
                <w:webHidden/>
              </w:rPr>
              <w:t>7</w:t>
            </w:r>
            <w:r>
              <w:rPr>
                <w:noProof/>
                <w:webHidden/>
              </w:rPr>
              <w:fldChar w:fldCharType="end"/>
            </w:r>
          </w:hyperlink>
        </w:p>
        <w:p w14:paraId="49E998EE" w14:textId="7078FBEB" w:rsidR="003D3A63" w:rsidRDefault="003D3A63">
          <w:pPr>
            <w:pStyle w:val="TM2"/>
            <w:rPr>
              <w:rFonts w:eastAsiaTheme="minorEastAsia"/>
              <w:noProof/>
              <w:lang w:eastAsia="fr-FR"/>
            </w:rPr>
          </w:pPr>
          <w:hyperlink w:anchor="_Toc187314789" w:history="1">
            <w:r w:rsidRPr="004D3EAA">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4D3EAA">
              <w:rPr>
                <w:rStyle w:val="Lienhypertexte"/>
                <w:rFonts w:ascii="Arial" w:hAnsi="Arial" w:cs="Arial"/>
                <w:noProof/>
              </w:rPr>
              <w:t>Pouvoir Adjudicateur</w:t>
            </w:r>
            <w:r>
              <w:rPr>
                <w:noProof/>
                <w:webHidden/>
              </w:rPr>
              <w:tab/>
            </w:r>
            <w:r>
              <w:rPr>
                <w:noProof/>
                <w:webHidden/>
              </w:rPr>
              <w:fldChar w:fldCharType="begin"/>
            </w:r>
            <w:r>
              <w:rPr>
                <w:noProof/>
                <w:webHidden/>
              </w:rPr>
              <w:instrText xml:space="preserve"> PAGEREF _Toc187314789 \h </w:instrText>
            </w:r>
            <w:r>
              <w:rPr>
                <w:noProof/>
                <w:webHidden/>
              </w:rPr>
            </w:r>
            <w:r>
              <w:rPr>
                <w:noProof/>
                <w:webHidden/>
              </w:rPr>
              <w:fldChar w:fldCharType="separate"/>
            </w:r>
            <w:r>
              <w:rPr>
                <w:noProof/>
                <w:webHidden/>
              </w:rPr>
              <w:t>7</w:t>
            </w:r>
            <w:r>
              <w:rPr>
                <w:noProof/>
                <w:webHidden/>
              </w:rPr>
              <w:fldChar w:fldCharType="end"/>
            </w:r>
          </w:hyperlink>
        </w:p>
        <w:p w14:paraId="219CCBBD" w14:textId="12D1F499" w:rsidR="003D3A63" w:rsidRDefault="003D3A63">
          <w:pPr>
            <w:pStyle w:val="TM2"/>
            <w:rPr>
              <w:rFonts w:eastAsiaTheme="minorEastAsia"/>
              <w:noProof/>
              <w:lang w:eastAsia="fr-FR"/>
            </w:rPr>
          </w:pPr>
          <w:hyperlink w:anchor="_Toc187314790" w:history="1">
            <w:r w:rsidRPr="004D3EAA">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4D3EAA">
              <w:rPr>
                <w:rStyle w:val="Lienhypertexte"/>
                <w:rFonts w:ascii="Arial" w:hAnsi="Arial" w:cs="Arial"/>
                <w:noProof/>
              </w:rPr>
              <w:t>Titulaire</w:t>
            </w:r>
            <w:r>
              <w:rPr>
                <w:noProof/>
                <w:webHidden/>
              </w:rPr>
              <w:tab/>
            </w:r>
            <w:r>
              <w:rPr>
                <w:noProof/>
                <w:webHidden/>
              </w:rPr>
              <w:fldChar w:fldCharType="begin"/>
            </w:r>
            <w:r>
              <w:rPr>
                <w:noProof/>
                <w:webHidden/>
              </w:rPr>
              <w:instrText xml:space="preserve"> PAGEREF _Toc187314790 \h </w:instrText>
            </w:r>
            <w:r>
              <w:rPr>
                <w:noProof/>
                <w:webHidden/>
              </w:rPr>
            </w:r>
            <w:r>
              <w:rPr>
                <w:noProof/>
                <w:webHidden/>
              </w:rPr>
              <w:fldChar w:fldCharType="separate"/>
            </w:r>
            <w:r>
              <w:rPr>
                <w:noProof/>
                <w:webHidden/>
              </w:rPr>
              <w:t>8</w:t>
            </w:r>
            <w:r>
              <w:rPr>
                <w:noProof/>
                <w:webHidden/>
              </w:rPr>
              <w:fldChar w:fldCharType="end"/>
            </w:r>
          </w:hyperlink>
        </w:p>
        <w:p w14:paraId="1740CD02" w14:textId="3FBA1A7C" w:rsidR="003D3A63" w:rsidRDefault="003D3A63">
          <w:pPr>
            <w:pStyle w:val="TM3"/>
            <w:tabs>
              <w:tab w:val="left" w:pos="1320"/>
              <w:tab w:val="right" w:leader="dot" w:pos="9062"/>
            </w:tabs>
            <w:rPr>
              <w:rFonts w:eastAsiaTheme="minorEastAsia"/>
              <w:noProof/>
              <w:lang w:eastAsia="fr-FR"/>
            </w:rPr>
          </w:pPr>
          <w:hyperlink w:anchor="_Toc187314791" w:history="1">
            <w:r w:rsidRPr="004D3EAA">
              <w:rPr>
                <w:rStyle w:val="Lienhypertexte"/>
                <w:rFonts w:ascii="Arial" w:hAnsi="Arial" w:cs="Arial"/>
                <w:noProof/>
                <w14:scene3d>
                  <w14:camera w14:prst="orthographicFront"/>
                  <w14:lightRig w14:rig="threePt" w14:dir="t">
                    <w14:rot w14:lat="0" w14:lon="0" w14:rev="0"/>
                  </w14:lightRig>
                </w14:scene3d>
              </w:rPr>
              <w:t>2.2.1</w:t>
            </w:r>
            <w:r>
              <w:rPr>
                <w:rFonts w:eastAsiaTheme="minorEastAsia"/>
                <w:noProof/>
                <w:lang w:eastAsia="fr-FR"/>
              </w:rPr>
              <w:tab/>
            </w:r>
            <w:r w:rsidRPr="004D3EAA">
              <w:rPr>
                <w:rStyle w:val="Lienhypertexte"/>
                <w:rFonts w:ascii="Arial" w:hAnsi="Arial" w:cs="Arial"/>
                <w:noProof/>
              </w:rPr>
              <w:t>Identification</w:t>
            </w:r>
            <w:r>
              <w:rPr>
                <w:noProof/>
                <w:webHidden/>
              </w:rPr>
              <w:tab/>
            </w:r>
            <w:r>
              <w:rPr>
                <w:noProof/>
                <w:webHidden/>
              </w:rPr>
              <w:fldChar w:fldCharType="begin"/>
            </w:r>
            <w:r>
              <w:rPr>
                <w:noProof/>
                <w:webHidden/>
              </w:rPr>
              <w:instrText xml:space="preserve"> PAGEREF _Toc187314791 \h </w:instrText>
            </w:r>
            <w:r>
              <w:rPr>
                <w:noProof/>
                <w:webHidden/>
              </w:rPr>
            </w:r>
            <w:r>
              <w:rPr>
                <w:noProof/>
                <w:webHidden/>
              </w:rPr>
              <w:fldChar w:fldCharType="separate"/>
            </w:r>
            <w:r>
              <w:rPr>
                <w:noProof/>
                <w:webHidden/>
              </w:rPr>
              <w:t>8</w:t>
            </w:r>
            <w:r>
              <w:rPr>
                <w:noProof/>
                <w:webHidden/>
              </w:rPr>
              <w:fldChar w:fldCharType="end"/>
            </w:r>
          </w:hyperlink>
        </w:p>
        <w:p w14:paraId="2C0573CF" w14:textId="354DFC98" w:rsidR="003D3A63" w:rsidRDefault="003D3A63">
          <w:pPr>
            <w:pStyle w:val="TM3"/>
            <w:tabs>
              <w:tab w:val="left" w:pos="1320"/>
              <w:tab w:val="right" w:leader="dot" w:pos="9062"/>
            </w:tabs>
            <w:rPr>
              <w:rFonts w:eastAsiaTheme="minorEastAsia"/>
              <w:noProof/>
              <w:lang w:eastAsia="fr-FR"/>
            </w:rPr>
          </w:pPr>
          <w:hyperlink w:anchor="_Toc187314792" w:history="1">
            <w:r w:rsidRPr="004D3EAA">
              <w:rPr>
                <w:rStyle w:val="Lienhypertexte"/>
                <w:rFonts w:ascii="Arial" w:hAnsi="Arial" w:cs="Arial"/>
                <w:noProof/>
                <w14:scene3d>
                  <w14:camera w14:prst="orthographicFront"/>
                  <w14:lightRig w14:rig="threePt" w14:dir="t">
                    <w14:rot w14:lat="0" w14:lon="0" w14:rev="0"/>
                  </w14:lightRig>
                </w14:scene3d>
              </w:rPr>
              <w:t>2.2.2</w:t>
            </w:r>
            <w:r>
              <w:rPr>
                <w:rFonts w:eastAsiaTheme="minorEastAsia"/>
                <w:noProof/>
                <w:lang w:eastAsia="fr-FR"/>
              </w:rPr>
              <w:tab/>
            </w:r>
            <w:r w:rsidRPr="004D3EAA">
              <w:rPr>
                <w:rStyle w:val="Lienhypertexte"/>
                <w:rFonts w:ascii="Arial" w:hAnsi="Arial" w:cs="Arial"/>
                <w:noProof/>
              </w:rPr>
              <w:t>Groupement d’opérateurs économiques</w:t>
            </w:r>
            <w:r>
              <w:rPr>
                <w:noProof/>
                <w:webHidden/>
              </w:rPr>
              <w:tab/>
            </w:r>
            <w:r>
              <w:rPr>
                <w:noProof/>
                <w:webHidden/>
              </w:rPr>
              <w:fldChar w:fldCharType="begin"/>
            </w:r>
            <w:r>
              <w:rPr>
                <w:noProof/>
                <w:webHidden/>
              </w:rPr>
              <w:instrText xml:space="preserve"> PAGEREF _Toc187314792 \h </w:instrText>
            </w:r>
            <w:r>
              <w:rPr>
                <w:noProof/>
                <w:webHidden/>
              </w:rPr>
            </w:r>
            <w:r>
              <w:rPr>
                <w:noProof/>
                <w:webHidden/>
              </w:rPr>
              <w:fldChar w:fldCharType="separate"/>
            </w:r>
            <w:r>
              <w:rPr>
                <w:noProof/>
                <w:webHidden/>
              </w:rPr>
              <w:t>8</w:t>
            </w:r>
            <w:r>
              <w:rPr>
                <w:noProof/>
                <w:webHidden/>
              </w:rPr>
              <w:fldChar w:fldCharType="end"/>
            </w:r>
          </w:hyperlink>
        </w:p>
        <w:p w14:paraId="68389ADF" w14:textId="34CA5CC8" w:rsidR="003D3A63" w:rsidRDefault="003D3A63">
          <w:pPr>
            <w:pStyle w:val="TM2"/>
            <w:rPr>
              <w:rFonts w:eastAsiaTheme="minorEastAsia"/>
              <w:noProof/>
              <w:lang w:eastAsia="fr-FR"/>
            </w:rPr>
          </w:pPr>
          <w:hyperlink w:anchor="_Toc187314793" w:history="1">
            <w:r w:rsidRPr="004D3EAA">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4D3EAA">
              <w:rPr>
                <w:rStyle w:val="Lienhypertexte"/>
                <w:rFonts w:ascii="Arial" w:hAnsi="Arial" w:cs="Arial"/>
                <w:noProof/>
              </w:rPr>
              <w:t>Forme des notifications</w:t>
            </w:r>
            <w:r>
              <w:rPr>
                <w:noProof/>
                <w:webHidden/>
              </w:rPr>
              <w:tab/>
            </w:r>
            <w:r>
              <w:rPr>
                <w:noProof/>
                <w:webHidden/>
              </w:rPr>
              <w:fldChar w:fldCharType="begin"/>
            </w:r>
            <w:r>
              <w:rPr>
                <w:noProof/>
                <w:webHidden/>
              </w:rPr>
              <w:instrText xml:space="preserve"> PAGEREF _Toc187314793 \h </w:instrText>
            </w:r>
            <w:r>
              <w:rPr>
                <w:noProof/>
                <w:webHidden/>
              </w:rPr>
            </w:r>
            <w:r>
              <w:rPr>
                <w:noProof/>
                <w:webHidden/>
              </w:rPr>
              <w:fldChar w:fldCharType="separate"/>
            </w:r>
            <w:r>
              <w:rPr>
                <w:noProof/>
                <w:webHidden/>
              </w:rPr>
              <w:t>8</w:t>
            </w:r>
            <w:r>
              <w:rPr>
                <w:noProof/>
                <w:webHidden/>
              </w:rPr>
              <w:fldChar w:fldCharType="end"/>
            </w:r>
          </w:hyperlink>
        </w:p>
        <w:p w14:paraId="5E9A5293" w14:textId="3B879982" w:rsidR="003D3A63" w:rsidRDefault="003D3A63">
          <w:pPr>
            <w:pStyle w:val="TM3"/>
            <w:tabs>
              <w:tab w:val="left" w:pos="1320"/>
              <w:tab w:val="right" w:leader="dot" w:pos="9062"/>
            </w:tabs>
            <w:rPr>
              <w:rFonts w:eastAsiaTheme="minorEastAsia"/>
              <w:noProof/>
              <w:lang w:eastAsia="fr-FR"/>
            </w:rPr>
          </w:pPr>
          <w:hyperlink w:anchor="_Toc187314794" w:history="1">
            <w:r w:rsidRPr="004D3EAA">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4D3EAA">
              <w:rPr>
                <w:rStyle w:val="Lienhypertexte"/>
                <w:rFonts w:ascii="Arial" w:hAnsi="Arial" w:cs="Arial"/>
                <w:noProof/>
              </w:rPr>
              <w:t>Notifications destinées au Titulaire</w:t>
            </w:r>
            <w:r>
              <w:rPr>
                <w:noProof/>
                <w:webHidden/>
              </w:rPr>
              <w:tab/>
            </w:r>
            <w:r>
              <w:rPr>
                <w:noProof/>
                <w:webHidden/>
              </w:rPr>
              <w:fldChar w:fldCharType="begin"/>
            </w:r>
            <w:r>
              <w:rPr>
                <w:noProof/>
                <w:webHidden/>
              </w:rPr>
              <w:instrText xml:space="preserve"> PAGEREF _Toc187314794 \h </w:instrText>
            </w:r>
            <w:r>
              <w:rPr>
                <w:noProof/>
                <w:webHidden/>
              </w:rPr>
            </w:r>
            <w:r>
              <w:rPr>
                <w:noProof/>
                <w:webHidden/>
              </w:rPr>
              <w:fldChar w:fldCharType="separate"/>
            </w:r>
            <w:r>
              <w:rPr>
                <w:noProof/>
                <w:webHidden/>
              </w:rPr>
              <w:t>8</w:t>
            </w:r>
            <w:r>
              <w:rPr>
                <w:noProof/>
                <w:webHidden/>
              </w:rPr>
              <w:fldChar w:fldCharType="end"/>
            </w:r>
          </w:hyperlink>
        </w:p>
        <w:p w14:paraId="615EAB04" w14:textId="79B0A359" w:rsidR="003D3A63" w:rsidRDefault="003D3A63">
          <w:pPr>
            <w:pStyle w:val="TM3"/>
            <w:tabs>
              <w:tab w:val="left" w:pos="1320"/>
              <w:tab w:val="right" w:leader="dot" w:pos="9062"/>
            </w:tabs>
            <w:rPr>
              <w:rFonts w:eastAsiaTheme="minorEastAsia"/>
              <w:noProof/>
              <w:lang w:eastAsia="fr-FR"/>
            </w:rPr>
          </w:pPr>
          <w:hyperlink w:anchor="_Toc187314795" w:history="1">
            <w:r w:rsidRPr="004D3EAA">
              <w:rPr>
                <w:rStyle w:val="Lienhypertexte"/>
                <w:rFonts w:ascii="Arial" w:hAnsi="Arial" w:cs="Arial"/>
                <w:noProof/>
                <w:lang w:eastAsia="fr-FR"/>
                <w14:scene3d>
                  <w14:camera w14:prst="orthographicFront"/>
                  <w14:lightRig w14:rig="threePt" w14:dir="t">
                    <w14:rot w14:lat="0" w14:lon="0" w14:rev="0"/>
                  </w14:lightRig>
                </w14:scene3d>
              </w:rPr>
              <w:t>2.3.2</w:t>
            </w:r>
            <w:r>
              <w:rPr>
                <w:rFonts w:eastAsiaTheme="minorEastAsia"/>
                <w:noProof/>
                <w:lang w:eastAsia="fr-FR"/>
              </w:rPr>
              <w:tab/>
            </w:r>
            <w:r w:rsidRPr="004D3EAA">
              <w:rPr>
                <w:rStyle w:val="Lienhypertexte"/>
                <w:rFonts w:ascii="Arial" w:hAnsi="Arial" w:cs="Arial"/>
                <w:noProof/>
                <w:lang w:eastAsia="fr-FR"/>
              </w:rPr>
              <w:t>Notifications destinées au Pouvoir Adjudicateur</w:t>
            </w:r>
            <w:r>
              <w:rPr>
                <w:noProof/>
                <w:webHidden/>
              </w:rPr>
              <w:tab/>
            </w:r>
            <w:r>
              <w:rPr>
                <w:noProof/>
                <w:webHidden/>
              </w:rPr>
              <w:fldChar w:fldCharType="begin"/>
            </w:r>
            <w:r>
              <w:rPr>
                <w:noProof/>
                <w:webHidden/>
              </w:rPr>
              <w:instrText xml:space="preserve"> PAGEREF _Toc187314795 \h </w:instrText>
            </w:r>
            <w:r>
              <w:rPr>
                <w:noProof/>
                <w:webHidden/>
              </w:rPr>
            </w:r>
            <w:r>
              <w:rPr>
                <w:noProof/>
                <w:webHidden/>
              </w:rPr>
              <w:fldChar w:fldCharType="separate"/>
            </w:r>
            <w:r>
              <w:rPr>
                <w:noProof/>
                <w:webHidden/>
              </w:rPr>
              <w:t>8</w:t>
            </w:r>
            <w:r>
              <w:rPr>
                <w:noProof/>
                <w:webHidden/>
              </w:rPr>
              <w:fldChar w:fldCharType="end"/>
            </w:r>
          </w:hyperlink>
        </w:p>
        <w:p w14:paraId="07D39B96" w14:textId="2E0FE36A" w:rsidR="003D3A63" w:rsidRDefault="003D3A63">
          <w:pPr>
            <w:pStyle w:val="TM1"/>
            <w:tabs>
              <w:tab w:val="left" w:pos="440"/>
              <w:tab w:val="right" w:leader="dot" w:pos="9062"/>
            </w:tabs>
            <w:rPr>
              <w:rFonts w:eastAsiaTheme="minorEastAsia"/>
              <w:noProof/>
              <w:lang w:eastAsia="fr-FR"/>
            </w:rPr>
          </w:pPr>
          <w:hyperlink w:anchor="_Toc187314796" w:history="1">
            <w:r w:rsidRPr="004D3EAA">
              <w:rPr>
                <w:rStyle w:val="Lienhypertexte"/>
                <w:rFonts w:ascii="Arial" w:hAnsi="Arial" w:cs="Arial"/>
                <w:noProof/>
                <w14:scene3d>
                  <w14:camera w14:prst="orthographicFront"/>
                  <w14:lightRig w14:rig="threePt" w14:dir="t">
                    <w14:rot w14:lat="0" w14:lon="0" w14:rev="0"/>
                  </w14:lightRig>
                </w14:scene3d>
              </w:rPr>
              <w:t>3</w:t>
            </w:r>
            <w:r>
              <w:rPr>
                <w:rFonts w:eastAsiaTheme="minorEastAsia"/>
                <w:noProof/>
                <w:lang w:eastAsia="fr-FR"/>
              </w:rPr>
              <w:tab/>
            </w:r>
            <w:r w:rsidRPr="004D3EAA">
              <w:rPr>
                <w:rStyle w:val="Lienhypertexte"/>
                <w:rFonts w:ascii="Arial" w:hAnsi="Arial" w:cs="Arial"/>
                <w:noProof/>
              </w:rPr>
              <w:t>Type et forme du marché</w:t>
            </w:r>
            <w:r>
              <w:rPr>
                <w:noProof/>
                <w:webHidden/>
              </w:rPr>
              <w:tab/>
            </w:r>
            <w:r>
              <w:rPr>
                <w:noProof/>
                <w:webHidden/>
              </w:rPr>
              <w:fldChar w:fldCharType="begin"/>
            </w:r>
            <w:r>
              <w:rPr>
                <w:noProof/>
                <w:webHidden/>
              </w:rPr>
              <w:instrText xml:space="preserve"> PAGEREF _Toc187314796 \h </w:instrText>
            </w:r>
            <w:r>
              <w:rPr>
                <w:noProof/>
                <w:webHidden/>
              </w:rPr>
            </w:r>
            <w:r>
              <w:rPr>
                <w:noProof/>
                <w:webHidden/>
              </w:rPr>
              <w:fldChar w:fldCharType="separate"/>
            </w:r>
            <w:r>
              <w:rPr>
                <w:noProof/>
                <w:webHidden/>
              </w:rPr>
              <w:t>9</w:t>
            </w:r>
            <w:r>
              <w:rPr>
                <w:noProof/>
                <w:webHidden/>
              </w:rPr>
              <w:fldChar w:fldCharType="end"/>
            </w:r>
          </w:hyperlink>
        </w:p>
        <w:p w14:paraId="5C0488E1" w14:textId="01AA002E" w:rsidR="003D3A63" w:rsidRDefault="003D3A63">
          <w:pPr>
            <w:pStyle w:val="TM2"/>
            <w:rPr>
              <w:rFonts w:eastAsiaTheme="minorEastAsia"/>
              <w:noProof/>
              <w:lang w:eastAsia="fr-FR"/>
            </w:rPr>
          </w:pPr>
          <w:hyperlink w:anchor="_Toc187314797" w:history="1">
            <w:r w:rsidRPr="004D3EAA">
              <w:rPr>
                <w:rStyle w:val="Lienhypertexte"/>
                <w:rFonts w:ascii="Arial" w:hAnsi="Arial" w:cs="Arial"/>
                <w:noProof/>
                <w14:scene3d>
                  <w14:camera w14:prst="orthographicFront"/>
                  <w14:lightRig w14:rig="threePt" w14:dir="t">
                    <w14:rot w14:lat="0" w14:lon="0" w14:rev="0"/>
                  </w14:lightRig>
                </w14:scene3d>
              </w:rPr>
              <w:t>3.1</w:t>
            </w:r>
            <w:r>
              <w:rPr>
                <w:rFonts w:eastAsiaTheme="minorEastAsia"/>
                <w:noProof/>
                <w:lang w:eastAsia="fr-FR"/>
              </w:rPr>
              <w:tab/>
            </w:r>
            <w:r w:rsidRPr="004D3EAA">
              <w:rPr>
                <w:rStyle w:val="Lienhypertexte"/>
                <w:rFonts w:ascii="Arial" w:hAnsi="Arial" w:cs="Arial"/>
                <w:noProof/>
              </w:rPr>
              <w:t>Type de marché</w:t>
            </w:r>
            <w:r>
              <w:rPr>
                <w:noProof/>
                <w:webHidden/>
              </w:rPr>
              <w:tab/>
            </w:r>
            <w:r>
              <w:rPr>
                <w:noProof/>
                <w:webHidden/>
              </w:rPr>
              <w:fldChar w:fldCharType="begin"/>
            </w:r>
            <w:r>
              <w:rPr>
                <w:noProof/>
                <w:webHidden/>
              </w:rPr>
              <w:instrText xml:space="preserve"> PAGEREF _Toc187314797 \h </w:instrText>
            </w:r>
            <w:r>
              <w:rPr>
                <w:noProof/>
                <w:webHidden/>
              </w:rPr>
            </w:r>
            <w:r>
              <w:rPr>
                <w:noProof/>
                <w:webHidden/>
              </w:rPr>
              <w:fldChar w:fldCharType="separate"/>
            </w:r>
            <w:r>
              <w:rPr>
                <w:noProof/>
                <w:webHidden/>
              </w:rPr>
              <w:t>9</w:t>
            </w:r>
            <w:r>
              <w:rPr>
                <w:noProof/>
                <w:webHidden/>
              </w:rPr>
              <w:fldChar w:fldCharType="end"/>
            </w:r>
          </w:hyperlink>
        </w:p>
        <w:p w14:paraId="35041334" w14:textId="74BD5C72" w:rsidR="003D3A63" w:rsidRDefault="003D3A63">
          <w:pPr>
            <w:pStyle w:val="TM2"/>
            <w:rPr>
              <w:rFonts w:eastAsiaTheme="minorEastAsia"/>
              <w:noProof/>
              <w:lang w:eastAsia="fr-FR"/>
            </w:rPr>
          </w:pPr>
          <w:hyperlink w:anchor="_Toc187314798" w:history="1">
            <w:r w:rsidRPr="004D3EAA">
              <w:rPr>
                <w:rStyle w:val="Lienhypertexte"/>
                <w:rFonts w:ascii="Arial" w:hAnsi="Arial" w:cs="Arial"/>
                <w:noProof/>
                <w14:scene3d>
                  <w14:camera w14:prst="orthographicFront"/>
                  <w14:lightRig w14:rig="threePt" w14:dir="t">
                    <w14:rot w14:lat="0" w14:lon="0" w14:rev="0"/>
                  </w14:lightRig>
                </w14:scene3d>
              </w:rPr>
              <w:t>3.2</w:t>
            </w:r>
            <w:r>
              <w:rPr>
                <w:rFonts w:eastAsiaTheme="minorEastAsia"/>
                <w:noProof/>
                <w:lang w:eastAsia="fr-FR"/>
              </w:rPr>
              <w:tab/>
            </w:r>
            <w:r w:rsidRPr="004D3EAA">
              <w:rPr>
                <w:rStyle w:val="Lienhypertexte"/>
                <w:rFonts w:ascii="Arial" w:hAnsi="Arial" w:cs="Arial"/>
                <w:noProof/>
              </w:rPr>
              <w:t>Forme de marché</w:t>
            </w:r>
            <w:r>
              <w:rPr>
                <w:noProof/>
                <w:webHidden/>
              </w:rPr>
              <w:tab/>
            </w:r>
            <w:r>
              <w:rPr>
                <w:noProof/>
                <w:webHidden/>
              </w:rPr>
              <w:fldChar w:fldCharType="begin"/>
            </w:r>
            <w:r>
              <w:rPr>
                <w:noProof/>
                <w:webHidden/>
              </w:rPr>
              <w:instrText xml:space="preserve"> PAGEREF _Toc187314798 \h </w:instrText>
            </w:r>
            <w:r>
              <w:rPr>
                <w:noProof/>
                <w:webHidden/>
              </w:rPr>
            </w:r>
            <w:r>
              <w:rPr>
                <w:noProof/>
                <w:webHidden/>
              </w:rPr>
              <w:fldChar w:fldCharType="separate"/>
            </w:r>
            <w:r>
              <w:rPr>
                <w:noProof/>
                <w:webHidden/>
              </w:rPr>
              <w:t>9</w:t>
            </w:r>
            <w:r>
              <w:rPr>
                <w:noProof/>
                <w:webHidden/>
              </w:rPr>
              <w:fldChar w:fldCharType="end"/>
            </w:r>
          </w:hyperlink>
        </w:p>
        <w:p w14:paraId="78618834" w14:textId="41A91E53" w:rsidR="003D3A63" w:rsidRDefault="003D3A63">
          <w:pPr>
            <w:pStyle w:val="TM1"/>
            <w:tabs>
              <w:tab w:val="left" w:pos="440"/>
              <w:tab w:val="right" w:leader="dot" w:pos="9062"/>
            </w:tabs>
            <w:rPr>
              <w:rFonts w:eastAsiaTheme="minorEastAsia"/>
              <w:noProof/>
              <w:lang w:eastAsia="fr-FR"/>
            </w:rPr>
          </w:pPr>
          <w:hyperlink w:anchor="_Toc187314799" w:history="1">
            <w:r w:rsidRPr="004D3EAA">
              <w:rPr>
                <w:rStyle w:val="Lienhypertexte"/>
                <w:rFonts w:ascii="Arial" w:hAnsi="Arial" w:cs="Arial"/>
                <w:noProof/>
                <w14:scene3d>
                  <w14:camera w14:prst="orthographicFront"/>
                  <w14:lightRig w14:rig="threePt" w14:dir="t">
                    <w14:rot w14:lat="0" w14:lon="0" w14:rev="0"/>
                  </w14:lightRig>
                </w14:scene3d>
              </w:rPr>
              <w:t>4</w:t>
            </w:r>
            <w:r>
              <w:rPr>
                <w:rFonts w:eastAsiaTheme="minorEastAsia"/>
                <w:noProof/>
                <w:lang w:eastAsia="fr-FR"/>
              </w:rPr>
              <w:tab/>
            </w:r>
            <w:r w:rsidRPr="004D3EAA">
              <w:rPr>
                <w:rStyle w:val="Lienhypertexte"/>
                <w:rFonts w:ascii="Arial" w:hAnsi="Arial" w:cs="Arial"/>
                <w:noProof/>
              </w:rPr>
              <w:t>Décomposition en lots</w:t>
            </w:r>
            <w:r>
              <w:rPr>
                <w:noProof/>
                <w:webHidden/>
              </w:rPr>
              <w:tab/>
            </w:r>
            <w:r>
              <w:rPr>
                <w:noProof/>
                <w:webHidden/>
              </w:rPr>
              <w:fldChar w:fldCharType="begin"/>
            </w:r>
            <w:r>
              <w:rPr>
                <w:noProof/>
                <w:webHidden/>
              </w:rPr>
              <w:instrText xml:space="preserve"> PAGEREF _Toc187314799 \h </w:instrText>
            </w:r>
            <w:r>
              <w:rPr>
                <w:noProof/>
                <w:webHidden/>
              </w:rPr>
            </w:r>
            <w:r>
              <w:rPr>
                <w:noProof/>
                <w:webHidden/>
              </w:rPr>
              <w:fldChar w:fldCharType="separate"/>
            </w:r>
            <w:r>
              <w:rPr>
                <w:noProof/>
                <w:webHidden/>
              </w:rPr>
              <w:t>9</w:t>
            </w:r>
            <w:r>
              <w:rPr>
                <w:noProof/>
                <w:webHidden/>
              </w:rPr>
              <w:fldChar w:fldCharType="end"/>
            </w:r>
          </w:hyperlink>
        </w:p>
        <w:p w14:paraId="50B33CAF" w14:textId="20C28A74" w:rsidR="003D3A63" w:rsidRDefault="003D3A63">
          <w:pPr>
            <w:pStyle w:val="TM1"/>
            <w:tabs>
              <w:tab w:val="left" w:pos="440"/>
              <w:tab w:val="right" w:leader="dot" w:pos="9062"/>
            </w:tabs>
            <w:rPr>
              <w:rFonts w:eastAsiaTheme="minorEastAsia"/>
              <w:noProof/>
              <w:lang w:eastAsia="fr-FR"/>
            </w:rPr>
          </w:pPr>
          <w:hyperlink w:anchor="_Toc187314800" w:history="1">
            <w:r w:rsidRPr="004D3EAA">
              <w:rPr>
                <w:rStyle w:val="Lienhypertexte"/>
                <w:rFonts w:ascii="Arial" w:hAnsi="Arial" w:cs="Arial"/>
                <w:noProof/>
                <w14:scene3d>
                  <w14:camera w14:prst="orthographicFront"/>
                  <w14:lightRig w14:rig="threePt" w14:dir="t">
                    <w14:rot w14:lat="0" w14:lon="0" w14:rev="0"/>
                  </w14:lightRig>
                </w14:scene3d>
              </w:rPr>
              <w:t>5</w:t>
            </w:r>
            <w:r>
              <w:rPr>
                <w:rFonts w:eastAsiaTheme="minorEastAsia"/>
                <w:noProof/>
                <w:lang w:eastAsia="fr-FR"/>
              </w:rPr>
              <w:tab/>
            </w:r>
            <w:r w:rsidRPr="004D3EAA">
              <w:rPr>
                <w:rStyle w:val="Lienhypertexte"/>
                <w:rFonts w:ascii="Arial" w:hAnsi="Arial" w:cs="Arial"/>
                <w:noProof/>
              </w:rPr>
              <w:t>Marchés complémentaires et/ou de prestations similaires</w:t>
            </w:r>
            <w:r>
              <w:rPr>
                <w:noProof/>
                <w:webHidden/>
              </w:rPr>
              <w:tab/>
            </w:r>
            <w:r>
              <w:rPr>
                <w:noProof/>
                <w:webHidden/>
              </w:rPr>
              <w:fldChar w:fldCharType="begin"/>
            </w:r>
            <w:r>
              <w:rPr>
                <w:noProof/>
                <w:webHidden/>
              </w:rPr>
              <w:instrText xml:space="preserve"> PAGEREF _Toc187314800 \h </w:instrText>
            </w:r>
            <w:r>
              <w:rPr>
                <w:noProof/>
                <w:webHidden/>
              </w:rPr>
            </w:r>
            <w:r>
              <w:rPr>
                <w:noProof/>
                <w:webHidden/>
              </w:rPr>
              <w:fldChar w:fldCharType="separate"/>
            </w:r>
            <w:r>
              <w:rPr>
                <w:noProof/>
                <w:webHidden/>
              </w:rPr>
              <w:t>9</w:t>
            </w:r>
            <w:r>
              <w:rPr>
                <w:noProof/>
                <w:webHidden/>
              </w:rPr>
              <w:fldChar w:fldCharType="end"/>
            </w:r>
          </w:hyperlink>
        </w:p>
        <w:p w14:paraId="072BE0EA" w14:textId="3C804756" w:rsidR="003D3A63" w:rsidRDefault="003D3A63">
          <w:pPr>
            <w:pStyle w:val="TM1"/>
            <w:tabs>
              <w:tab w:val="left" w:pos="440"/>
              <w:tab w:val="right" w:leader="dot" w:pos="9062"/>
            </w:tabs>
            <w:rPr>
              <w:rFonts w:eastAsiaTheme="minorEastAsia"/>
              <w:noProof/>
              <w:lang w:eastAsia="fr-FR"/>
            </w:rPr>
          </w:pPr>
          <w:hyperlink w:anchor="_Toc187314801" w:history="1">
            <w:r w:rsidRPr="004D3EAA">
              <w:rPr>
                <w:rStyle w:val="Lienhypertexte"/>
                <w:rFonts w:ascii="Arial" w:hAnsi="Arial" w:cs="Arial"/>
                <w:noProof/>
                <w14:scene3d>
                  <w14:camera w14:prst="orthographicFront"/>
                  <w14:lightRig w14:rig="threePt" w14:dir="t">
                    <w14:rot w14:lat="0" w14:lon="0" w14:rev="0"/>
                  </w14:lightRig>
                </w14:scene3d>
              </w:rPr>
              <w:t>6</w:t>
            </w:r>
            <w:r>
              <w:rPr>
                <w:rFonts w:eastAsiaTheme="minorEastAsia"/>
                <w:noProof/>
                <w:lang w:eastAsia="fr-FR"/>
              </w:rPr>
              <w:tab/>
            </w:r>
            <w:r w:rsidRPr="004D3EAA">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_Toc187314801 \h </w:instrText>
            </w:r>
            <w:r>
              <w:rPr>
                <w:noProof/>
                <w:webHidden/>
              </w:rPr>
            </w:r>
            <w:r>
              <w:rPr>
                <w:noProof/>
                <w:webHidden/>
              </w:rPr>
              <w:fldChar w:fldCharType="separate"/>
            </w:r>
            <w:r>
              <w:rPr>
                <w:noProof/>
                <w:webHidden/>
              </w:rPr>
              <w:t>9</w:t>
            </w:r>
            <w:r>
              <w:rPr>
                <w:noProof/>
                <w:webHidden/>
              </w:rPr>
              <w:fldChar w:fldCharType="end"/>
            </w:r>
          </w:hyperlink>
        </w:p>
        <w:p w14:paraId="39603498" w14:textId="7F6B610D" w:rsidR="003D3A63" w:rsidRDefault="003D3A63">
          <w:pPr>
            <w:pStyle w:val="TM1"/>
            <w:tabs>
              <w:tab w:val="left" w:pos="440"/>
              <w:tab w:val="right" w:leader="dot" w:pos="9062"/>
            </w:tabs>
            <w:rPr>
              <w:rFonts w:eastAsiaTheme="minorEastAsia"/>
              <w:noProof/>
              <w:lang w:eastAsia="fr-FR"/>
            </w:rPr>
          </w:pPr>
          <w:hyperlink w:anchor="_Toc187314802" w:history="1">
            <w:r w:rsidRPr="004D3EAA">
              <w:rPr>
                <w:rStyle w:val="Lienhypertexte"/>
                <w:rFonts w:ascii="Arial" w:hAnsi="Arial" w:cs="Arial"/>
                <w:noProof/>
                <w14:scene3d>
                  <w14:camera w14:prst="orthographicFront"/>
                  <w14:lightRig w14:rig="threePt" w14:dir="t">
                    <w14:rot w14:lat="0" w14:lon="0" w14:rev="0"/>
                  </w14:lightRig>
                </w14:scene3d>
              </w:rPr>
              <w:t>7</w:t>
            </w:r>
            <w:r>
              <w:rPr>
                <w:rFonts w:eastAsiaTheme="minorEastAsia"/>
                <w:noProof/>
                <w:lang w:eastAsia="fr-FR"/>
              </w:rPr>
              <w:tab/>
            </w:r>
            <w:r w:rsidRPr="004D3EAA">
              <w:rPr>
                <w:rStyle w:val="Lienhypertexte"/>
                <w:rFonts w:ascii="Arial" w:hAnsi="Arial" w:cs="Arial"/>
                <w:noProof/>
              </w:rPr>
              <w:t>Documents contractuels</w:t>
            </w:r>
            <w:r>
              <w:rPr>
                <w:noProof/>
                <w:webHidden/>
              </w:rPr>
              <w:tab/>
            </w:r>
            <w:r>
              <w:rPr>
                <w:noProof/>
                <w:webHidden/>
              </w:rPr>
              <w:fldChar w:fldCharType="begin"/>
            </w:r>
            <w:r>
              <w:rPr>
                <w:noProof/>
                <w:webHidden/>
              </w:rPr>
              <w:instrText xml:space="preserve"> PAGEREF _Toc187314802 \h </w:instrText>
            </w:r>
            <w:r>
              <w:rPr>
                <w:noProof/>
                <w:webHidden/>
              </w:rPr>
            </w:r>
            <w:r>
              <w:rPr>
                <w:noProof/>
                <w:webHidden/>
              </w:rPr>
              <w:fldChar w:fldCharType="separate"/>
            </w:r>
            <w:r>
              <w:rPr>
                <w:noProof/>
                <w:webHidden/>
              </w:rPr>
              <w:t>9</w:t>
            </w:r>
            <w:r>
              <w:rPr>
                <w:noProof/>
                <w:webHidden/>
              </w:rPr>
              <w:fldChar w:fldCharType="end"/>
            </w:r>
          </w:hyperlink>
        </w:p>
        <w:p w14:paraId="3ACE7EEA" w14:textId="48DA3183" w:rsidR="003D3A63" w:rsidRDefault="003D3A63">
          <w:pPr>
            <w:pStyle w:val="TM1"/>
            <w:tabs>
              <w:tab w:val="left" w:pos="440"/>
              <w:tab w:val="right" w:leader="dot" w:pos="9062"/>
            </w:tabs>
            <w:rPr>
              <w:rFonts w:eastAsiaTheme="minorEastAsia"/>
              <w:noProof/>
              <w:lang w:eastAsia="fr-FR"/>
            </w:rPr>
          </w:pPr>
          <w:hyperlink w:anchor="_Toc187314803" w:history="1">
            <w:r w:rsidRPr="004D3EAA">
              <w:rPr>
                <w:rStyle w:val="Lienhypertexte"/>
                <w:rFonts w:ascii="Arial" w:hAnsi="Arial" w:cs="Arial"/>
                <w:noProof/>
                <w14:scene3d>
                  <w14:camera w14:prst="orthographicFront"/>
                  <w14:lightRig w14:rig="threePt" w14:dir="t">
                    <w14:rot w14:lat="0" w14:lon="0" w14:rev="0"/>
                  </w14:lightRig>
                </w14:scene3d>
              </w:rPr>
              <w:t>8</w:t>
            </w:r>
            <w:r>
              <w:rPr>
                <w:rFonts w:eastAsiaTheme="minorEastAsia"/>
                <w:noProof/>
                <w:lang w:eastAsia="fr-FR"/>
              </w:rPr>
              <w:tab/>
            </w:r>
            <w:r w:rsidRPr="004D3EAA">
              <w:rPr>
                <w:rStyle w:val="Lienhypertexte"/>
                <w:rFonts w:ascii="Arial" w:hAnsi="Arial" w:cs="Arial"/>
                <w:noProof/>
              </w:rPr>
              <w:t>Lieux de livraison ou d’exécution</w:t>
            </w:r>
            <w:r>
              <w:rPr>
                <w:noProof/>
                <w:webHidden/>
              </w:rPr>
              <w:tab/>
            </w:r>
            <w:r>
              <w:rPr>
                <w:noProof/>
                <w:webHidden/>
              </w:rPr>
              <w:fldChar w:fldCharType="begin"/>
            </w:r>
            <w:r>
              <w:rPr>
                <w:noProof/>
                <w:webHidden/>
              </w:rPr>
              <w:instrText xml:space="preserve"> PAGEREF _Toc187314803 \h </w:instrText>
            </w:r>
            <w:r>
              <w:rPr>
                <w:noProof/>
                <w:webHidden/>
              </w:rPr>
            </w:r>
            <w:r>
              <w:rPr>
                <w:noProof/>
                <w:webHidden/>
              </w:rPr>
              <w:fldChar w:fldCharType="separate"/>
            </w:r>
            <w:r>
              <w:rPr>
                <w:noProof/>
                <w:webHidden/>
              </w:rPr>
              <w:t>10</w:t>
            </w:r>
            <w:r>
              <w:rPr>
                <w:noProof/>
                <w:webHidden/>
              </w:rPr>
              <w:fldChar w:fldCharType="end"/>
            </w:r>
          </w:hyperlink>
        </w:p>
        <w:p w14:paraId="1EE7ACBA" w14:textId="23E8EF7B" w:rsidR="003D3A63" w:rsidRDefault="003D3A63">
          <w:pPr>
            <w:pStyle w:val="TM1"/>
            <w:tabs>
              <w:tab w:val="left" w:pos="440"/>
              <w:tab w:val="right" w:leader="dot" w:pos="9062"/>
            </w:tabs>
            <w:rPr>
              <w:rFonts w:eastAsiaTheme="minorEastAsia"/>
              <w:noProof/>
              <w:lang w:eastAsia="fr-FR"/>
            </w:rPr>
          </w:pPr>
          <w:hyperlink w:anchor="_Toc187314804" w:history="1">
            <w:r w:rsidRPr="004D3EAA">
              <w:rPr>
                <w:rStyle w:val="Lienhypertexte"/>
                <w:rFonts w:ascii="Arial" w:hAnsi="Arial" w:cs="Arial"/>
                <w:noProof/>
                <w14:scene3d>
                  <w14:camera w14:prst="orthographicFront"/>
                  <w14:lightRig w14:rig="threePt" w14:dir="t">
                    <w14:rot w14:lat="0" w14:lon="0" w14:rev="0"/>
                  </w14:lightRig>
                </w14:scene3d>
              </w:rPr>
              <w:t>9</w:t>
            </w:r>
            <w:r>
              <w:rPr>
                <w:rFonts w:eastAsiaTheme="minorEastAsia"/>
                <w:noProof/>
                <w:lang w:eastAsia="fr-FR"/>
              </w:rPr>
              <w:tab/>
            </w:r>
            <w:r w:rsidRPr="004D3EAA">
              <w:rPr>
                <w:rStyle w:val="Lienhypertexte"/>
                <w:rFonts w:ascii="Arial" w:hAnsi="Arial" w:cs="Arial"/>
                <w:noProof/>
              </w:rPr>
              <w:t>Délais de livraison ou d’exécution</w:t>
            </w:r>
            <w:r>
              <w:rPr>
                <w:noProof/>
                <w:webHidden/>
              </w:rPr>
              <w:tab/>
            </w:r>
            <w:r>
              <w:rPr>
                <w:noProof/>
                <w:webHidden/>
              </w:rPr>
              <w:fldChar w:fldCharType="begin"/>
            </w:r>
            <w:r>
              <w:rPr>
                <w:noProof/>
                <w:webHidden/>
              </w:rPr>
              <w:instrText xml:space="preserve"> PAGEREF _Toc187314804 \h </w:instrText>
            </w:r>
            <w:r>
              <w:rPr>
                <w:noProof/>
                <w:webHidden/>
              </w:rPr>
            </w:r>
            <w:r>
              <w:rPr>
                <w:noProof/>
                <w:webHidden/>
              </w:rPr>
              <w:fldChar w:fldCharType="separate"/>
            </w:r>
            <w:r>
              <w:rPr>
                <w:noProof/>
                <w:webHidden/>
              </w:rPr>
              <w:t>10</w:t>
            </w:r>
            <w:r>
              <w:rPr>
                <w:noProof/>
                <w:webHidden/>
              </w:rPr>
              <w:fldChar w:fldCharType="end"/>
            </w:r>
          </w:hyperlink>
        </w:p>
        <w:p w14:paraId="38DA2D9E" w14:textId="0105B52A" w:rsidR="003D3A63" w:rsidRDefault="003D3A63">
          <w:pPr>
            <w:pStyle w:val="TM2"/>
            <w:rPr>
              <w:rFonts w:eastAsiaTheme="minorEastAsia"/>
              <w:noProof/>
              <w:lang w:eastAsia="fr-FR"/>
            </w:rPr>
          </w:pPr>
          <w:hyperlink w:anchor="_Toc187314805" w:history="1">
            <w:r w:rsidRPr="004D3EAA">
              <w:rPr>
                <w:rStyle w:val="Lienhypertexte"/>
                <w:rFonts w:ascii="Arial" w:hAnsi="Arial" w:cs="Arial"/>
                <w:noProof/>
                <w14:scene3d>
                  <w14:camera w14:prst="orthographicFront"/>
                  <w14:lightRig w14:rig="threePt" w14:dir="t">
                    <w14:rot w14:lat="0" w14:lon="0" w14:rev="0"/>
                  </w14:lightRig>
                </w14:scene3d>
              </w:rPr>
              <w:t>9.1</w:t>
            </w:r>
            <w:r>
              <w:rPr>
                <w:rFonts w:eastAsiaTheme="minorEastAsia"/>
                <w:noProof/>
                <w:lang w:eastAsia="fr-FR"/>
              </w:rPr>
              <w:tab/>
            </w:r>
            <w:r w:rsidRPr="004D3EAA">
              <w:rPr>
                <w:rStyle w:val="Lienhypertexte"/>
                <w:rFonts w:ascii="Arial" w:hAnsi="Arial" w:cs="Arial"/>
                <w:noProof/>
              </w:rPr>
              <w:t>Délais pour les réactifs et consommables</w:t>
            </w:r>
            <w:r>
              <w:rPr>
                <w:noProof/>
                <w:webHidden/>
              </w:rPr>
              <w:tab/>
            </w:r>
            <w:r>
              <w:rPr>
                <w:noProof/>
                <w:webHidden/>
              </w:rPr>
              <w:fldChar w:fldCharType="begin"/>
            </w:r>
            <w:r>
              <w:rPr>
                <w:noProof/>
                <w:webHidden/>
              </w:rPr>
              <w:instrText xml:space="preserve"> PAGEREF _Toc187314805 \h </w:instrText>
            </w:r>
            <w:r>
              <w:rPr>
                <w:noProof/>
                <w:webHidden/>
              </w:rPr>
            </w:r>
            <w:r>
              <w:rPr>
                <w:noProof/>
                <w:webHidden/>
              </w:rPr>
              <w:fldChar w:fldCharType="separate"/>
            </w:r>
            <w:r>
              <w:rPr>
                <w:noProof/>
                <w:webHidden/>
              </w:rPr>
              <w:t>10</w:t>
            </w:r>
            <w:r>
              <w:rPr>
                <w:noProof/>
                <w:webHidden/>
              </w:rPr>
              <w:fldChar w:fldCharType="end"/>
            </w:r>
          </w:hyperlink>
        </w:p>
        <w:p w14:paraId="2514DC45" w14:textId="1C48B441" w:rsidR="003D3A63" w:rsidRDefault="003D3A63">
          <w:pPr>
            <w:pStyle w:val="TM3"/>
            <w:tabs>
              <w:tab w:val="left" w:pos="1320"/>
              <w:tab w:val="right" w:leader="dot" w:pos="9062"/>
            </w:tabs>
            <w:rPr>
              <w:rFonts w:eastAsiaTheme="minorEastAsia"/>
              <w:noProof/>
              <w:lang w:eastAsia="fr-FR"/>
            </w:rPr>
          </w:pPr>
          <w:hyperlink w:anchor="_Toc187314806" w:history="1">
            <w:r w:rsidRPr="004D3EAA">
              <w:rPr>
                <w:rStyle w:val="Lienhypertexte"/>
                <w:rFonts w:ascii="Arial" w:hAnsi="Arial" w:cs="Arial"/>
                <w:noProof/>
                <w14:scene3d>
                  <w14:camera w14:prst="orthographicFront"/>
                  <w14:lightRig w14:rig="threePt" w14:dir="t">
                    <w14:rot w14:lat="0" w14:lon="0" w14:rev="0"/>
                  </w14:lightRig>
                </w14:scene3d>
              </w:rPr>
              <w:t>9.1.1</w:t>
            </w:r>
            <w:r>
              <w:rPr>
                <w:rFonts w:eastAsiaTheme="minorEastAsia"/>
                <w:noProof/>
                <w:lang w:eastAsia="fr-FR"/>
              </w:rPr>
              <w:tab/>
            </w:r>
            <w:r w:rsidRPr="004D3EAA">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_Toc187314806 \h </w:instrText>
            </w:r>
            <w:r>
              <w:rPr>
                <w:noProof/>
                <w:webHidden/>
              </w:rPr>
            </w:r>
            <w:r>
              <w:rPr>
                <w:noProof/>
                <w:webHidden/>
              </w:rPr>
              <w:fldChar w:fldCharType="separate"/>
            </w:r>
            <w:r>
              <w:rPr>
                <w:noProof/>
                <w:webHidden/>
              </w:rPr>
              <w:t>10</w:t>
            </w:r>
            <w:r>
              <w:rPr>
                <w:noProof/>
                <w:webHidden/>
              </w:rPr>
              <w:fldChar w:fldCharType="end"/>
            </w:r>
          </w:hyperlink>
        </w:p>
        <w:p w14:paraId="2C52FCB0" w14:textId="056C0EA2" w:rsidR="003D3A63" w:rsidRDefault="003D3A63">
          <w:pPr>
            <w:pStyle w:val="TM3"/>
            <w:tabs>
              <w:tab w:val="left" w:pos="1320"/>
              <w:tab w:val="right" w:leader="dot" w:pos="9062"/>
            </w:tabs>
            <w:rPr>
              <w:rFonts w:eastAsiaTheme="minorEastAsia"/>
              <w:noProof/>
              <w:lang w:eastAsia="fr-FR"/>
            </w:rPr>
          </w:pPr>
          <w:hyperlink w:anchor="_Toc187314807" w:history="1">
            <w:r w:rsidRPr="004D3EAA">
              <w:rPr>
                <w:rStyle w:val="Lienhypertexte"/>
                <w:rFonts w:ascii="Arial" w:hAnsi="Arial" w:cs="Arial"/>
                <w:noProof/>
                <w14:scene3d>
                  <w14:camera w14:prst="orthographicFront"/>
                  <w14:lightRig w14:rig="threePt" w14:dir="t">
                    <w14:rot w14:lat="0" w14:lon="0" w14:rev="0"/>
                  </w14:lightRig>
                </w14:scene3d>
              </w:rPr>
              <w:t>9.1.2</w:t>
            </w:r>
            <w:r>
              <w:rPr>
                <w:rFonts w:eastAsiaTheme="minorEastAsia"/>
                <w:noProof/>
                <w:lang w:eastAsia="fr-FR"/>
              </w:rPr>
              <w:tab/>
            </w:r>
            <w:r w:rsidRPr="004D3EAA">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_Toc187314807 \h </w:instrText>
            </w:r>
            <w:r>
              <w:rPr>
                <w:noProof/>
                <w:webHidden/>
              </w:rPr>
            </w:r>
            <w:r>
              <w:rPr>
                <w:noProof/>
                <w:webHidden/>
              </w:rPr>
              <w:fldChar w:fldCharType="separate"/>
            </w:r>
            <w:r>
              <w:rPr>
                <w:noProof/>
                <w:webHidden/>
              </w:rPr>
              <w:t>11</w:t>
            </w:r>
            <w:r>
              <w:rPr>
                <w:noProof/>
                <w:webHidden/>
              </w:rPr>
              <w:fldChar w:fldCharType="end"/>
            </w:r>
          </w:hyperlink>
        </w:p>
        <w:p w14:paraId="06B4B991" w14:textId="436CE9B1" w:rsidR="003D3A63" w:rsidRDefault="003D3A63">
          <w:pPr>
            <w:pStyle w:val="TM2"/>
            <w:rPr>
              <w:rFonts w:eastAsiaTheme="minorEastAsia"/>
              <w:noProof/>
              <w:lang w:eastAsia="fr-FR"/>
            </w:rPr>
          </w:pPr>
          <w:hyperlink w:anchor="_Toc187314808" w:history="1">
            <w:r w:rsidRPr="004D3EAA">
              <w:rPr>
                <w:rStyle w:val="Lienhypertexte"/>
                <w:rFonts w:ascii="Arial" w:hAnsi="Arial" w:cs="Arial"/>
                <w:noProof/>
                <w14:scene3d>
                  <w14:camera w14:prst="orthographicFront"/>
                  <w14:lightRig w14:rig="threePt" w14:dir="t">
                    <w14:rot w14:lat="0" w14:lon="0" w14:rev="0"/>
                  </w14:lightRig>
                </w14:scene3d>
              </w:rPr>
              <w:t>9.2</w:t>
            </w:r>
            <w:r>
              <w:rPr>
                <w:rFonts w:eastAsiaTheme="minorEastAsia"/>
                <w:noProof/>
                <w:lang w:eastAsia="fr-FR"/>
              </w:rPr>
              <w:tab/>
            </w:r>
            <w:r w:rsidRPr="004D3EAA">
              <w:rPr>
                <w:rStyle w:val="Lienhypertexte"/>
                <w:rFonts w:ascii="Arial" w:hAnsi="Arial" w:cs="Arial"/>
                <w:noProof/>
              </w:rPr>
              <w:t>Délais de livraison des pièces détachées, accessoires et sous-ensembles</w:t>
            </w:r>
            <w:r>
              <w:rPr>
                <w:noProof/>
                <w:webHidden/>
              </w:rPr>
              <w:tab/>
            </w:r>
            <w:r>
              <w:rPr>
                <w:noProof/>
                <w:webHidden/>
              </w:rPr>
              <w:fldChar w:fldCharType="begin"/>
            </w:r>
            <w:r>
              <w:rPr>
                <w:noProof/>
                <w:webHidden/>
              </w:rPr>
              <w:instrText xml:space="preserve"> PAGEREF _Toc187314808 \h </w:instrText>
            </w:r>
            <w:r>
              <w:rPr>
                <w:noProof/>
                <w:webHidden/>
              </w:rPr>
            </w:r>
            <w:r>
              <w:rPr>
                <w:noProof/>
                <w:webHidden/>
              </w:rPr>
              <w:fldChar w:fldCharType="separate"/>
            </w:r>
            <w:r>
              <w:rPr>
                <w:noProof/>
                <w:webHidden/>
              </w:rPr>
              <w:t>11</w:t>
            </w:r>
            <w:r>
              <w:rPr>
                <w:noProof/>
                <w:webHidden/>
              </w:rPr>
              <w:fldChar w:fldCharType="end"/>
            </w:r>
          </w:hyperlink>
        </w:p>
        <w:p w14:paraId="5E3FAA0B" w14:textId="714C2D00" w:rsidR="003D3A63" w:rsidRDefault="003D3A63">
          <w:pPr>
            <w:pStyle w:val="TM3"/>
            <w:tabs>
              <w:tab w:val="left" w:pos="1320"/>
              <w:tab w:val="right" w:leader="dot" w:pos="9062"/>
            </w:tabs>
            <w:rPr>
              <w:rFonts w:eastAsiaTheme="minorEastAsia"/>
              <w:noProof/>
              <w:lang w:eastAsia="fr-FR"/>
            </w:rPr>
          </w:pPr>
          <w:hyperlink w:anchor="_Toc187314809" w:history="1">
            <w:r w:rsidRPr="004D3EAA">
              <w:rPr>
                <w:rStyle w:val="Lienhypertexte"/>
                <w:rFonts w:ascii="Arial" w:hAnsi="Arial" w:cs="Arial"/>
                <w:noProof/>
                <w14:scene3d>
                  <w14:camera w14:prst="orthographicFront"/>
                  <w14:lightRig w14:rig="threePt" w14:dir="t">
                    <w14:rot w14:lat="0" w14:lon="0" w14:rev="0"/>
                  </w14:lightRig>
                </w14:scene3d>
              </w:rPr>
              <w:t>9.2.1</w:t>
            </w:r>
            <w:r>
              <w:rPr>
                <w:rFonts w:eastAsiaTheme="minorEastAsia"/>
                <w:noProof/>
                <w:lang w:eastAsia="fr-FR"/>
              </w:rPr>
              <w:tab/>
            </w:r>
            <w:r w:rsidRPr="004D3EAA">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_Toc187314809 \h </w:instrText>
            </w:r>
            <w:r>
              <w:rPr>
                <w:noProof/>
                <w:webHidden/>
              </w:rPr>
            </w:r>
            <w:r>
              <w:rPr>
                <w:noProof/>
                <w:webHidden/>
              </w:rPr>
              <w:fldChar w:fldCharType="separate"/>
            </w:r>
            <w:r>
              <w:rPr>
                <w:noProof/>
                <w:webHidden/>
              </w:rPr>
              <w:t>11</w:t>
            </w:r>
            <w:r>
              <w:rPr>
                <w:noProof/>
                <w:webHidden/>
              </w:rPr>
              <w:fldChar w:fldCharType="end"/>
            </w:r>
          </w:hyperlink>
        </w:p>
        <w:p w14:paraId="4B6B54F1" w14:textId="51B1E437" w:rsidR="003D3A63" w:rsidRDefault="003D3A63">
          <w:pPr>
            <w:pStyle w:val="TM3"/>
            <w:tabs>
              <w:tab w:val="left" w:pos="1320"/>
              <w:tab w:val="right" w:leader="dot" w:pos="9062"/>
            </w:tabs>
            <w:rPr>
              <w:rFonts w:eastAsiaTheme="minorEastAsia"/>
              <w:noProof/>
              <w:lang w:eastAsia="fr-FR"/>
            </w:rPr>
          </w:pPr>
          <w:hyperlink w:anchor="_Toc187314810" w:history="1">
            <w:r w:rsidRPr="004D3EAA">
              <w:rPr>
                <w:rStyle w:val="Lienhypertexte"/>
                <w:rFonts w:ascii="Arial" w:hAnsi="Arial" w:cs="Arial"/>
                <w:noProof/>
                <w14:scene3d>
                  <w14:camera w14:prst="orthographicFront"/>
                  <w14:lightRig w14:rig="threePt" w14:dir="t">
                    <w14:rot w14:lat="0" w14:lon="0" w14:rev="0"/>
                  </w14:lightRig>
                </w14:scene3d>
              </w:rPr>
              <w:t>9.2.2</w:t>
            </w:r>
            <w:r>
              <w:rPr>
                <w:rFonts w:eastAsiaTheme="minorEastAsia"/>
                <w:noProof/>
                <w:lang w:eastAsia="fr-FR"/>
              </w:rPr>
              <w:tab/>
            </w:r>
            <w:r w:rsidRPr="004D3EAA">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_Toc187314810 \h </w:instrText>
            </w:r>
            <w:r>
              <w:rPr>
                <w:noProof/>
                <w:webHidden/>
              </w:rPr>
            </w:r>
            <w:r>
              <w:rPr>
                <w:noProof/>
                <w:webHidden/>
              </w:rPr>
              <w:fldChar w:fldCharType="separate"/>
            </w:r>
            <w:r>
              <w:rPr>
                <w:noProof/>
                <w:webHidden/>
              </w:rPr>
              <w:t>11</w:t>
            </w:r>
            <w:r>
              <w:rPr>
                <w:noProof/>
                <w:webHidden/>
              </w:rPr>
              <w:fldChar w:fldCharType="end"/>
            </w:r>
          </w:hyperlink>
        </w:p>
        <w:p w14:paraId="6FA67F6F" w14:textId="08A0BC58" w:rsidR="003D3A63" w:rsidRDefault="003D3A63">
          <w:pPr>
            <w:pStyle w:val="TM2"/>
            <w:rPr>
              <w:rFonts w:eastAsiaTheme="minorEastAsia"/>
              <w:noProof/>
              <w:lang w:eastAsia="fr-FR"/>
            </w:rPr>
          </w:pPr>
          <w:hyperlink w:anchor="_Toc187314811" w:history="1">
            <w:r w:rsidRPr="004D3EAA">
              <w:rPr>
                <w:rStyle w:val="Lienhypertexte"/>
                <w:rFonts w:ascii="Arial" w:hAnsi="Arial" w:cs="Arial"/>
                <w:noProof/>
                <w14:scene3d>
                  <w14:camera w14:prst="orthographicFront"/>
                  <w14:lightRig w14:rig="threePt" w14:dir="t">
                    <w14:rot w14:lat="0" w14:lon="0" w14:rev="0"/>
                  </w14:lightRig>
                </w14:scene3d>
              </w:rPr>
              <w:t>9.3</w:t>
            </w:r>
            <w:r>
              <w:rPr>
                <w:rFonts w:eastAsiaTheme="minorEastAsia"/>
                <w:noProof/>
                <w:lang w:eastAsia="fr-FR"/>
              </w:rPr>
              <w:tab/>
            </w:r>
            <w:r w:rsidRPr="004D3EAA">
              <w:rPr>
                <w:rStyle w:val="Lienhypertexte"/>
                <w:rFonts w:ascii="Arial" w:hAnsi="Arial" w:cs="Arial"/>
                <w:noProof/>
              </w:rPr>
              <w:t>Difficultés de livraison</w:t>
            </w:r>
            <w:r>
              <w:rPr>
                <w:noProof/>
                <w:webHidden/>
              </w:rPr>
              <w:tab/>
            </w:r>
            <w:r>
              <w:rPr>
                <w:noProof/>
                <w:webHidden/>
              </w:rPr>
              <w:fldChar w:fldCharType="begin"/>
            </w:r>
            <w:r>
              <w:rPr>
                <w:noProof/>
                <w:webHidden/>
              </w:rPr>
              <w:instrText xml:space="preserve"> PAGEREF _Toc187314811 \h </w:instrText>
            </w:r>
            <w:r>
              <w:rPr>
                <w:noProof/>
                <w:webHidden/>
              </w:rPr>
            </w:r>
            <w:r>
              <w:rPr>
                <w:noProof/>
                <w:webHidden/>
              </w:rPr>
              <w:fldChar w:fldCharType="separate"/>
            </w:r>
            <w:r>
              <w:rPr>
                <w:noProof/>
                <w:webHidden/>
              </w:rPr>
              <w:t>11</w:t>
            </w:r>
            <w:r>
              <w:rPr>
                <w:noProof/>
                <w:webHidden/>
              </w:rPr>
              <w:fldChar w:fldCharType="end"/>
            </w:r>
          </w:hyperlink>
        </w:p>
        <w:p w14:paraId="6173B604" w14:textId="10DF8312" w:rsidR="003D3A63" w:rsidRDefault="003D3A63">
          <w:pPr>
            <w:pStyle w:val="TM2"/>
            <w:rPr>
              <w:rFonts w:eastAsiaTheme="minorEastAsia"/>
              <w:noProof/>
              <w:lang w:eastAsia="fr-FR"/>
            </w:rPr>
          </w:pPr>
          <w:hyperlink w:anchor="_Toc187314812" w:history="1">
            <w:r w:rsidRPr="004D3EAA">
              <w:rPr>
                <w:rStyle w:val="Lienhypertexte"/>
                <w:rFonts w:ascii="Arial" w:hAnsi="Arial" w:cs="Arial"/>
                <w:noProof/>
                <w14:scene3d>
                  <w14:camera w14:prst="orthographicFront"/>
                  <w14:lightRig w14:rig="threePt" w14:dir="t">
                    <w14:rot w14:lat="0" w14:lon="0" w14:rev="0"/>
                  </w14:lightRig>
                </w14:scene3d>
              </w:rPr>
              <w:t>9.4</w:t>
            </w:r>
            <w:r>
              <w:rPr>
                <w:rFonts w:eastAsiaTheme="minorEastAsia"/>
                <w:noProof/>
                <w:lang w:eastAsia="fr-FR"/>
              </w:rPr>
              <w:tab/>
            </w:r>
            <w:r w:rsidRPr="004D3EAA">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_Toc187314812 \h </w:instrText>
            </w:r>
            <w:r>
              <w:rPr>
                <w:noProof/>
                <w:webHidden/>
              </w:rPr>
            </w:r>
            <w:r>
              <w:rPr>
                <w:noProof/>
                <w:webHidden/>
              </w:rPr>
              <w:fldChar w:fldCharType="separate"/>
            </w:r>
            <w:r>
              <w:rPr>
                <w:noProof/>
                <w:webHidden/>
              </w:rPr>
              <w:t>12</w:t>
            </w:r>
            <w:r>
              <w:rPr>
                <w:noProof/>
                <w:webHidden/>
              </w:rPr>
              <w:fldChar w:fldCharType="end"/>
            </w:r>
          </w:hyperlink>
        </w:p>
        <w:p w14:paraId="2F1A987D" w14:textId="32AF05B4" w:rsidR="003D3A63" w:rsidRDefault="003D3A63">
          <w:pPr>
            <w:pStyle w:val="TM2"/>
            <w:rPr>
              <w:rFonts w:eastAsiaTheme="minorEastAsia"/>
              <w:noProof/>
              <w:lang w:eastAsia="fr-FR"/>
            </w:rPr>
          </w:pPr>
          <w:hyperlink w:anchor="_Toc187314813" w:history="1">
            <w:r w:rsidRPr="004D3EAA">
              <w:rPr>
                <w:rStyle w:val="Lienhypertexte"/>
                <w:rFonts w:ascii="Arial" w:eastAsia="Times New Roman" w:hAnsi="Arial" w:cs="Arial"/>
                <w:noProof/>
                <w14:scene3d>
                  <w14:camera w14:prst="orthographicFront"/>
                  <w14:lightRig w14:rig="threePt" w14:dir="t">
                    <w14:rot w14:lat="0" w14:lon="0" w14:rev="0"/>
                  </w14:lightRig>
                </w14:scene3d>
              </w:rPr>
              <w:t>9.5</w:t>
            </w:r>
            <w:r>
              <w:rPr>
                <w:rFonts w:eastAsiaTheme="minorEastAsia"/>
                <w:noProof/>
                <w:lang w:eastAsia="fr-FR"/>
              </w:rPr>
              <w:tab/>
            </w:r>
            <w:r w:rsidRPr="004D3EAA">
              <w:rPr>
                <w:rStyle w:val="Lienhypertexte"/>
                <w:rFonts w:ascii="Arial" w:eastAsia="Times New Roman" w:hAnsi="Arial" w:cs="Arial"/>
                <w:noProof/>
              </w:rPr>
              <w:t>Evolution du parc et fin de support maintenance</w:t>
            </w:r>
            <w:r>
              <w:rPr>
                <w:noProof/>
                <w:webHidden/>
              </w:rPr>
              <w:tab/>
            </w:r>
            <w:r>
              <w:rPr>
                <w:noProof/>
                <w:webHidden/>
              </w:rPr>
              <w:fldChar w:fldCharType="begin"/>
            </w:r>
            <w:r>
              <w:rPr>
                <w:noProof/>
                <w:webHidden/>
              </w:rPr>
              <w:instrText xml:space="preserve"> PAGEREF _Toc187314813 \h </w:instrText>
            </w:r>
            <w:r>
              <w:rPr>
                <w:noProof/>
                <w:webHidden/>
              </w:rPr>
            </w:r>
            <w:r>
              <w:rPr>
                <w:noProof/>
                <w:webHidden/>
              </w:rPr>
              <w:fldChar w:fldCharType="separate"/>
            </w:r>
            <w:r>
              <w:rPr>
                <w:noProof/>
                <w:webHidden/>
              </w:rPr>
              <w:t>12</w:t>
            </w:r>
            <w:r>
              <w:rPr>
                <w:noProof/>
                <w:webHidden/>
              </w:rPr>
              <w:fldChar w:fldCharType="end"/>
            </w:r>
          </w:hyperlink>
        </w:p>
        <w:p w14:paraId="2A58AF81" w14:textId="16EC0BA1" w:rsidR="003D3A63" w:rsidRDefault="003D3A63">
          <w:pPr>
            <w:pStyle w:val="TM3"/>
            <w:tabs>
              <w:tab w:val="left" w:pos="1320"/>
              <w:tab w:val="right" w:leader="dot" w:pos="9062"/>
            </w:tabs>
            <w:rPr>
              <w:rFonts w:eastAsiaTheme="minorEastAsia"/>
              <w:noProof/>
              <w:lang w:eastAsia="fr-FR"/>
            </w:rPr>
          </w:pPr>
          <w:hyperlink w:anchor="_Toc187314814" w:history="1">
            <w:r w:rsidRPr="004D3EAA">
              <w:rPr>
                <w:rStyle w:val="Lienhypertexte"/>
                <w:rFonts w:ascii="Arial" w:hAnsi="Arial" w:cs="Arial"/>
                <w:noProof/>
                <w14:scene3d>
                  <w14:camera w14:prst="orthographicFront"/>
                  <w14:lightRig w14:rig="threePt" w14:dir="t">
                    <w14:rot w14:lat="0" w14:lon="0" w14:rev="0"/>
                  </w14:lightRig>
                </w14:scene3d>
              </w:rPr>
              <w:t>9.5.1</w:t>
            </w:r>
            <w:r>
              <w:rPr>
                <w:rFonts w:eastAsiaTheme="minorEastAsia"/>
                <w:noProof/>
                <w:lang w:eastAsia="fr-FR"/>
              </w:rPr>
              <w:tab/>
            </w:r>
            <w:r w:rsidRPr="004D3EAA">
              <w:rPr>
                <w:rStyle w:val="Lienhypertexte"/>
                <w:rFonts w:ascii="Arial" w:hAnsi="Arial" w:cs="Arial"/>
                <w:noProof/>
              </w:rPr>
              <w:t>Evolution de parc</w:t>
            </w:r>
            <w:r>
              <w:rPr>
                <w:noProof/>
                <w:webHidden/>
              </w:rPr>
              <w:tab/>
            </w:r>
            <w:r>
              <w:rPr>
                <w:noProof/>
                <w:webHidden/>
              </w:rPr>
              <w:fldChar w:fldCharType="begin"/>
            </w:r>
            <w:r>
              <w:rPr>
                <w:noProof/>
                <w:webHidden/>
              </w:rPr>
              <w:instrText xml:space="preserve"> PAGEREF _Toc187314814 \h </w:instrText>
            </w:r>
            <w:r>
              <w:rPr>
                <w:noProof/>
                <w:webHidden/>
              </w:rPr>
            </w:r>
            <w:r>
              <w:rPr>
                <w:noProof/>
                <w:webHidden/>
              </w:rPr>
              <w:fldChar w:fldCharType="separate"/>
            </w:r>
            <w:r>
              <w:rPr>
                <w:noProof/>
                <w:webHidden/>
              </w:rPr>
              <w:t>12</w:t>
            </w:r>
            <w:r>
              <w:rPr>
                <w:noProof/>
                <w:webHidden/>
              </w:rPr>
              <w:fldChar w:fldCharType="end"/>
            </w:r>
          </w:hyperlink>
        </w:p>
        <w:p w14:paraId="2751B544" w14:textId="1771C4C1" w:rsidR="003D3A63" w:rsidRDefault="003D3A63">
          <w:pPr>
            <w:pStyle w:val="TM3"/>
            <w:tabs>
              <w:tab w:val="left" w:pos="1320"/>
              <w:tab w:val="right" w:leader="dot" w:pos="9062"/>
            </w:tabs>
            <w:rPr>
              <w:rFonts w:eastAsiaTheme="minorEastAsia"/>
              <w:noProof/>
              <w:lang w:eastAsia="fr-FR"/>
            </w:rPr>
          </w:pPr>
          <w:hyperlink w:anchor="_Toc187314815" w:history="1">
            <w:r w:rsidRPr="004D3EAA">
              <w:rPr>
                <w:rStyle w:val="Lienhypertexte"/>
                <w:rFonts w:ascii="Arial" w:hAnsi="Arial" w:cs="Arial"/>
                <w:noProof/>
                <w14:scene3d>
                  <w14:camera w14:prst="orthographicFront"/>
                  <w14:lightRig w14:rig="threePt" w14:dir="t">
                    <w14:rot w14:lat="0" w14:lon="0" w14:rev="0"/>
                  </w14:lightRig>
                </w14:scene3d>
              </w:rPr>
              <w:t>9.5.2</w:t>
            </w:r>
            <w:r>
              <w:rPr>
                <w:rFonts w:eastAsiaTheme="minorEastAsia"/>
                <w:noProof/>
                <w:lang w:eastAsia="fr-FR"/>
              </w:rPr>
              <w:tab/>
            </w:r>
            <w:r w:rsidRPr="004D3EAA">
              <w:rPr>
                <w:rStyle w:val="Lienhypertexte"/>
                <w:rFonts w:ascii="Arial" w:hAnsi="Arial" w:cs="Arial"/>
                <w:noProof/>
              </w:rPr>
              <w:t>Fin de support :</w:t>
            </w:r>
            <w:r>
              <w:rPr>
                <w:noProof/>
                <w:webHidden/>
              </w:rPr>
              <w:tab/>
            </w:r>
            <w:r>
              <w:rPr>
                <w:noProof/>
                <w:webHidden/>
              </w:rPr>
              <w:fldChar w:fldCharType="begin"/>
            </w:r>
            <w:r>
              <w:rPr>
                <w:noProof/>
                <w:webHidden/>
              </w:rPr>
              <w:instrText xml:space="preserve"> PAGEREF _Toc187314815 \h </w:instrText>
            </w:r>
            <w:r>
              <w:rPr>
                <w:noProof/>
                <w:webHidden/>
              </w:rPr>
            </w:r>
            <w:r>
              <w:rPr>
                <w:noProof/>
                <w:webHidden/>
              </w:rPr>
              <w:fldChar w:fldCharType="separate"/>
            </w:r>
            <w:r>
              <w:rPr>
                <w:noProof/>
                <w:webHidden/>
              </w:rPr>
              <w:t>12</w:t>
            </w:r>
            <w:r>
              <w:rPr>
                <w:noProof/>
                <w:webHidden/>
              </w:rPr>
              <w:fldChar w:fldCharType="end"/>
            </w:r>
          </w:hyperlink>
        </w:p>
        <w:p w14:paraId="04A3BD89" w14:textId="7B8F1EA0" w:rsidR="003D3A63" w:rsidRDefault="003D3A63">
          <w:pPr>
            <w:pStyle w:val="TM2"/>
            <w:rPr>
              <w:rFonts w:eastAsiaTheme="minorEastAsia"/>
              <w:noProof/>
              <w:lang w:eastAsia="fr-FR"/>
            </w:rPr>
          </w:pPr>
          <w:hyperlink w:anchor="_Toc187314816" w:history="1">
            <w:r w:rsidRPr="004D3EAA">
              <w:rPr>
                <w:rStyle w:val="Lienhypertexte"/>
                <w:rFonts w:ascii="Arial" w:hAnsi="Arial" w:cs="Arial"/>
                <w:noProof/>
                <w14:scene3d>
                  <w14:camera w14:prst="orthographicFront"/>
                  <w14:lightRig w14:rig="threePt" w14:dir="t">
                    <w14:rot w14:lat="0" w14:lon="0" w14:rev="0"/>
                  </w14:lightRig>
                </w14:scene3d>
              </w:rPr>
              <w:t>9.6</w:t>
            </w:r>
            <w:r>
              <w:rPr>
                <w:rFonts w:eastAsiaTheme="minorEastAsia"/>
                <w:noProof/>
                <w:lang w:eastAsia="fr-FR"/>
              </w:rPr>
              <w:tab/>
            </w:r>
            <w:r w:rsidRPr="004D3EAA">
              <w:rPr>
                <w:rStyle w:val="Lienhypertexte"/>
                <w:rFonts w:ascii="Arial" w:hAnsi="Arial" w:cs="Arial"/>
                <w:noProof/>
              </w:rPr>
              <w:t>Délais d’exécution des prestations de maintenance</w:t>
            </w:r>
            <w:r>
              <w:rPr>
                <w:noProof/>
                <w:webHidden/>
              </w:rPr>
              <w:tab/>
            </w:r>
            <w:r>
              <w:rPr>
                <w:noProof/>
                <w:webHidden/>
              </w:rPr>
              <w:fldChar w:fldCharType="begin"/>
            </w:r>
            <w:r>
              <w:rPr>
                <w:noProof/>
                <w:webHidden/>
              </w:rPr>
              <w:instrText xml:space="preserve"> PAGEREF _Toc187314816 \h </w:instrText>
            </w:r>
            <w:r>
              <w:rPr>
                <w:noProof/>
                <w:webHidden/>
              </w:rPr>
            </w:r>
            <w:r>
              <w:rPr>
                <w:noProof/>
                <w:webHidden/>
              </w:rPr>
              <w:fldChar w:fldCharType="separate"/>
            </w:r>
            <w:r>
              <w:rPr>
                <w:noProof/>
                <w:webHidden/>
              </w:rPr>
              <w:t>13</w:t>
            </w:r>
            <w:r>
              <w:rPr>
                <w:noProof/>
                <w:webHidden/>
              </w:rPr>
              <w:fldChar w:fldCharType="end"/>
            </w:r>
          </w:hyperlink>
        </w:p>
        <w:p w14:paraId="18AADD5B" w14:textId="5F598883" w:rsidR="003D3A63" w:rsidRDefault="003D3A63">
          <w:pPr>
            <w:pStyle w:val="TM1"/>
            <w:tabs>
              <w:tab w:val="left" w:pos="660"/>
              <w:tab w:val="right" w:leader="dot" w:pos="9062"/>
            </w:tabs>
            <w:rPr>
              <w:rFonts w:eastAsiaTheme="minorEastAsia"/>
              <w:noProof/>
              <w:lang w:eastAsia="fr-FR"/>
            </w:rPr>
          </w:pPr>
          <w:hyperlink w:anchor="_Toc187314817" w:history="1">
            <w:r w:rsidRPr="004D3EAA">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Pr>
                <w:rFonts w:eastAsiaTheme="minorEastAsia"/>
                <w:noProof/>
                <w:lang w:eastAsia="fr-FR"/>
              </w:rPr>
              <w:tab/>
            </w:r>
            <w:r w:rsidRPr="004D3EAA">
              <w:rPr>
                <w:rStyle w:val="Lienhypertexte"/>
                <w:rFonts w:ascii="Arial" w:eastAsia="Times New Roman" w:hAnsi="Arial" w:cs="Arial"/>
                <w:noProof/>
                <w:lang w:eastAsia="fr-FR"/>
              </w:rPr>
              <w:t>Emission des bons de commande</w:t>
            </w:r>
            <w:r>
              <w:rPr>
                <w:noProof/>
                <w:webHidden/>
              </w:rPr>
              <w:tab/>
            </w:r>
            <w:r>
              <w:rPr>
                <w:noProof/>
                <w:webHidden/>
              </w:rPr>
              <w:fldChar w:fldCharType="begin"/>
            </w:r>
            <w:r>
              <w:rPr>
                <w:noProof/>
                <w:webHidden/>
              </w:rPr>
              <w:instrText xml:space="preserve"> PAGEREF _Toc187314817 \h </w:instrText>
            </w:r>
            <w:r>
              <w:rPr>
                <w:noProof/>
                <w:webHidden/>
              </w:rPr>
            </w:r>
            <w:r>
              <w:rPr>
                <w:noProof/>
                <w:webHidden/>
              </w:rPr>
              <w:fldChar w:fldCharType="separate"/>
            </w:r>
            <w:r>
              <w:rPr>
                <w:noProof/>
                <w:webHidden/>
              </w:rPr>
              <w:t>15</w:t>
            </w:r>
            <w:r>
              <w:rPr>
                <w:noProof/>
                <w:webHidden/>
              </w:rPr>
              <w:fldChar w:fldCharType="end"/>
            </w:r>
          </w:hyperlink>
        </w:p>
        <w:p w14:paraId="6DFAA274" w14:textId="0F7F51F2" w:rsidR="003D3A63" w:rsidRDefault="003D3A63">
          <w:pPr>
            <w:pStyle w:val="TM1"/>
            <w:tabs>
              <w:tab w:val="left" w:pos="660"/>
              <w:tab w:val="right" w:leader="dot" w:pos="9062"/>
            </w:tabs>
            <w:rPr>
              <w:rFonts w:eastAsiaTheme="minorEastAsia"/>
              <w:noProof/>
              <w:lang w:eastAsia="fr-FR"/>
            </w:rPr>
          </w:pPr>
          <w:hyperlink w:anchor="_Toc187314818" w:history="1">
            <w:r w:rsidRPr="004D3EAA">
              <w:rPr>
                <w:rStyle w:val="Lienhypertexte"/>
                <w:rFonts w:ascii="Arial" w:hAnsi="Arial" w:cs="Arial"/>
                <w:noProof/>
                <w14:scene3d>
                  <w14:camera w14:prst="orthographicFront"/>
                  <w14:lightRig w14:rig="threePt" w14:dir="t">
                    <w14:rot w14:lat="0" w14:lon="0" w14:rev="0"/>
                  </w14:lightRig>
                </w14:scene3d>
              </w:rPr>
              <w:t>11</w:t>
            </w:r>
            <w:r>
              <w:rPr>
                <w:rFonts w:eastAsiaTheme="minorEastAsia"/>
                <w:noProof/>
                <w:lang w:eastAsia="fr-FR"/>
              </w:rPr>
              <w:tab/>
            </w:r>
            <w:r w:rsidRPr="004D3EAA">
              <w:rPr>
                <w:rStyle w:val="Lienhypertexte"/>
                <w:rFonts w:ascii="Arial" w:hAnsi="Arial" w:cs="Arial"/>
                <w:noProof/>
              </w:rPr>
              <w:t>Conditions de livraison ou d’exécution</w:t>
            </w:r>
            <w:r>
              <w:rPr>
                <w:noProof/>
                <w:webHidden/>
              </w:rPr>
              <w:tab/>
            </w:r>
            <w:r>
              <w:rPr>
                <w:noProof/>
                <w:webHidden/>
              </w:rPr>
              <w:fldChar w:fldCharType="begin"/>
            </w:r>
            <w:r>
              <w:rPr>
                <w:noProof/>
                <w:webHidden/>
              </w:rPr>
              <w:instrText xml:space="preserve"> PAGEREF _Toc187314818 \h </w:instrText>
            </w:r>
            <w:r>
              <w:rPr>
                <w:noProof/>
                <w:webHidden/>
              </w:rPr>
            </w:r>
            <w:r>
              <w:rPr>
                <w:noProof/>
                <w:webHidden/>
              </w:rPr>
              <w:fldChar w:fldCharType="separate"/>
            </w:r>
            <w:r>
              <w:rPr>
                <w:noProof/>
                <w:webHidden/>
              </w:rPr>
              <w:t>16</w:t>
            </w:r>
            <w:r>
              <w:rPr>
                <w:noProof/>
                <w:webHidden/>
              </w:rPr>
              <w:fldChar w:fldCharType="end"/>
            </w:r>
          </w:hyperlink>
        </w:p>
        <w:p w14:paraId="43373766" w14:textId="43EC7420" w:rsidR="003D3A63" w:rsidRDefault="003D3A63">
          <w:pPr>
            <w:pStyle w:val="TM2"/>
            <w:rPr>
              <w:rFonts w:eastAsiaTheme="minorEastAsia"/>
              <w:noProof/>
              <w:lang w:eastAsia="fr-FR"/>
            </w:rPr>
          </w:pPr>
          <w:hyperlink w:anchor="_Toc187314819" w:history="1">
            <w:r w:rsidRPr="004D3EAA">
              <w:rPr>
                <w:rStyle w:val="Lienhypertexte"/>
                <w:rFonts w:ascii="Arial" w:hAnsi="Arial" w:cs="Arial"/>
                <w:noProof/>
                <w14:scene3d>
                  <w14:camera w14:prst="orthographicFront"/>
                  <w14:lightRig w14:rig="threePt" w14:dir="t">
                    <w14:rot w14:lat="0" w14:lon="0" w14:rev="0"/>
                  </w14:lightRig>
                </w14:scene3d>
              </w:rPr>
              <w:t>11.1</w:t>
            </w:r>
            <w:r>
              <w:rPr>
                <w:rFonts w:eastAsiaTheme="minorEastAsia"/>
                <w:noProof/>
                <w:lang w:eastAsia="fr-FR"/>
              </w:rPr>
              <w:tab/>
            </w:r>
            <w:r w:rsidRPr="004D3EAA">
              <w:rPr>
                <w:rStyle w:val="Lienhypertexte"/>
                <w:rFonts w:ascii="Arial" w:hAnsi="Arial" w:cs="Arial"/>
                <w:noProof/>
              </w:rPr>
              <w:t>Conditions Générales</w:t>
            </w:r>
            <w:r>
              <w:rPr>
                <w:noProof/>
                <w:webHidden/>
              </w:rPr>
              <w:tab/>
            </w:r>
            <w:r>
              <w:rPr>
                <w:noProof/>
                <w:webHidden/>
              </w:rPr>
              <w:fldChar w:fldCharType="begin"/>
            </w:r>
            <w:r>
              <w:rPr>
                <w:noProof/>
                <w:webHidden/>
              </w:rPr>
              <w:instrText xml:space="preserve"> PAGEREF _Toc187314819 \h </w:instrText>
            </w:r>
            <w:r>
              <w:rPr>
                <w:noProof/>
                <w:webHidden/>
              </w:rPr>
            </w:r>
            <w:r>
              <w:rPr>
                <w:noProof/>
                <w:webHidden/>
              </w:rPr>
              <w:fldChar w:fldCharType="separate"/>
            </w:r>
            <w:r>
              <w:rPr>
                <w:noProof/>
                <w:webHidden/>
              </w:rPr>
              <w:t>16</w:t>
            </w:r>
            <w:r>
              <w:rPr>
                <w:noProof/>
                <w:webHidden/>
              </w:rPr>
              <w:fldChar w:fldCharType="end"/>
            </w:r>
          </w:hyperlink>
        </w:p>
        <w:p w14:paraId="38551640" w14:textId="6E2AFA43" w:rsidR="003D3A63" w:rsidRDefault="003D3A63">
          <w:pPr>
            <w:pStyle w:val="TM2"/>
            <w:rPr>
              <w:rFonts w:eastAsiaTheme="minorEastAsia"/>
              <w:noProof/>
              <w:lang w:eastAsia="fr-FR"/>
            </w:rPr>
          </w:pPr>
          <w:hyperlink w:anchor="_Toc187314820" w:history="1">
            <w:r w:rsidRPr="004D3EAA">
              <w:rPr>
                <w:rStyle w:val="Lienhypertexte"/>
                <w:rFonts w:ascii="Arial" w:hAnsi="Arial" w:cs="Arial"/>
                <w:noProof/>
                <w14:scene3d>
                  <w14:camera w14:prst="orthographicFront"/>
                  <w14:lightRig w14:rig="threePt" w14:dir="t">
                    <w14:rot w14:lat="0" w14:lon="0" w14:rev="0"/>
                  </w14:lightRig>
                </w14:scene3d>
              </w:rPr>
              <w:t>11.2</w:t>
            </w:r>
            <w:r>
              <w:rPr>
                <w:rFonts w:eastAsiaTheme="minorEastAsia"/>
                <w:noProof/>
                <w:lang w:eastAsia="fr-FR"/>
              </w:rPr>
              <w:tab/>
            </w:r>
            <w:r w:rsidRPr="004D3EAA">
              <w:rPr>
                <w:rStyle w:val="Lienhypertexte"/>
                <w:rFonts w:ascii="Arial" w:hAnsi="Arial" w:cs="Arial"/>
                <w:noProof/>
              </w:rPr>
              <w:t>Conditions Particulières</w:t>
            </w:r>
            <w:r>
              <w:rPr>
                <w:noProof/>
                <w:webHidden/>
              </w:rPr>
              <w:tab/>
            </w:r>
            <w:r>
              <w:rPr>
                <w:noProof/>
                <w:webHidden/>
              </w:rPr>
              <w:fldChar w:fldCharType="begin"/>
            </w:r>
            <w:r>
              <w:rPr>
                <w:noProof/>
                <w:webHidden/>
              </w:rPr>
              <w:instrText xml:space="preserve"> PAGEREF _Toc187314820 \h </w:instrText>
            </w:r>
            <w:r>
              <w:rPr>
                <w:noProof/>
                <w:webHidden/>
              </w:rPr>
            </w:r>
            <w:r>
              <w:rPr>
                <w:noProof/>
                <w:webHidden/>
              </w:rPr>
              <w:fldChar w:fldCharType="separate"/>
            </w:r>
            <w:r>
              <w:rPr>
                <w:noProof/>
                <w:webHidden/>
              </w:rPr>
              <w:t>16</w:t>
            </w:r>
            <w:r>
              <w:rPr>
                <w:noProof/>
                <w:webHidden/>
              </w:rPr>
              <w:fldChar w:fldCharType="end"/>
            </w:r>
          </w:hyperlink>
        </w:p>
        <w:p w14:paraId="3343790E" w14:textId="306F413B" w:rsidR="003D3A63" w:rsidRDefault="003D3A63">
          <w:pPr>
            <w:pStyle w:val="TM3"/>
            <w:tabs>
              <w:tab w:val="left" w:pos="1320"/>
              <w:tab w:val="right" w:leader="dot" w:pos="9062"/>
            </w:tabs>
            <w:rPr>
              <w:rFonts w:eastAsiaTheme="minorEastAsia"/>
              <w:noProof/>
              <w:lang w:eastAsia="fr-FR"/>
            </w:rPr>
          </w:pPr>
          <w:hyperlink w:anchor="_Toc187314821" w:history="1">
            <w:r w:rsidRPr="004D3EAA">
              <w:rPr>
                <w:rStyle w:val="Lienhypertexte"/>
                <w:rFonts w:ascii="Arial" w:hAnsi="Arial" w:cs="Arial"/>
                <w:noProof/>
                <w14:scene3d>
                  <w14:camera w14:prst="orthographicFront"/>
                  <w14:lightRig w14:rig="threePt" w14:dir="t">
                    <w14:rot w14:lat="0" w14:lon="0" w14:rev="0"/>
                  </w14:lightRig>
                </w14:scene3d>
              </w:rPr>
              <w:t>11.2.1</w:t>
            </w:r>
            <w:r>
              <w:rPr>
                <w:rFonts w:eastAsiaTheme="minorEastAsia"/>
                <w:noProof/>
                <w:lang w:eastAsia="fr-FR"/>
              </w:rPr>
              <w:tab/>
            </w:r>
            <w:r w:rsidRPr="004D3EAA">
              <w:rPr>
                <w:rStyle w:val="Lienhypertexte"/>
                <w:rFonts w:ascii="Arial" w:hAnsi="Arial" w:cs="Arial"/>
                <w:noProof/>
              </w:rPr>
              <w:t>Seuil de commandes</w:t>
            </w:r>
            <w:r>
              <w:rPr>
                <w:noProof/>
                <w:webHidden/>
              </w:rPr>
              <w:tab/>
            </w:r>
            <w:r>
              <w:rPr>
                <w:noProof/>
                <w:webHidden/>
              </w:rPr>
              <w:fldChar w:fldCharType="begin"/>
            </w:r>
            <w:r>
              <w:rPr>
                <w:noProof/>
                <w:webHidden/>
              </w:rPr>
              <w:instrText xml:space="preserve"> PAGEREF _Toc187314821 \h </w:instrText>
            </w:r>
            <w:r>
              <w:rPr>
                <w:noProof/>
                <w:webHidden/>
              </w:rPr>
            </w:r>
            <w:r>
              <w:rPr>
                <w:noProof/>
                <w:webHidden/>
              </w:rPr>
              <w:fldChar w:fldCharType="separate"/>
            </w:r>
            <w:r>
              <w:rPr>
                <w:noProof/>
                <w:webHidden/>
              </w:rPr>
              <w:t>16</w:t>
            </w:r>
            <w:r>
              <w:rPr>
                <w:noProof/>
                <w:webHidden/>
              </w:rPr>
              <w:fldChar w:fldCharType="end"/>
            </w:r>
          </w:hyperlink>
        </w:p>
        <w:p w14:paraId="3E87E5D4" w14:textId="73411156" w:rsidR="003D3A63" w:rsidRDefault="003D3A63">
          <w:pPr>
            <w:pStyle w:val="TM3"/>
            <w:tabs>
              <w:tab w:val="left" w:pos="1320"/>
              <w:tab w:val="right" w:leader="dot" w:pos="9062"/>
            </w:tabs>
            <w:rPr>
              <w:rFonts w:eastAsiaTheme="minorEastAsia"/>
              <w:noProof/>
              <w:lang w:eastAsia="fr-FR"/>
            </w:rPr>
          </w:pPr>
          <w:hyperlink w:anchor="_Toc187314822" w:history="1">
            <w:r w:rsidRPr="004D3EAA">
              <w:rPr>
                <w:rStyle w:val="Lienhypertexte"/>
                <w:rFonts w:ascii="Arial" w:hAnsi="Arial" w:cs="Arial"/>
                <w:noProof/>
                <w14:scene3d>
                  <w14:camera w14:prst="orthographicFront"/>
                  <w14:lightRig w14:rig="threePt" w14:dir="t">
                    <w14:rot w14:lat="0" w14:lon="0" w14:rev="0"/>
                  </w14:lightRig>
                </w14:scene3d>
              </w:rPr>
              <w:t>11.2.2</w:t>
            </w:r>
            <w:r>
              <w:rPr>
                <w:rFonts w:eastAsiaTheme="minorEastAsia"/>
                <w:noProof/>
                <w:lang w:eastAsia="fr-FR"/>
              </w:rPr>
              <w:tab/>
            </w:r>
            <w:r w:rsidRPr="004D3EAA">
              <w:rPr>
                <w:rStyle w:val="Lienhypertexte"/>
                <w:rFonts w:ascii="Arial" w:hAnsi="Arial" w:cs="Arial"/>
                <w:noProof/>
              </w:rPr>
              <w:t>Incoterm</w:t>
            </w:r>
            <w:r>
              <w:rPr>
                <w:noProof/>
                <w:webHidden/>
              </w:rPr>
              <w:tab/>
            </w:r>
            <w:r>
              <w:rPr>
                <w:noProof/>
                <w:webHidden/>
              </w:rPr>
              <w:fldChar w:fldCharType="begin"/>
            </w:r>
            <w:r>
              <w:rPr>
                <w:noProof/>
                <w:webHidden/>
              </w:rPr>
              <w:instrText xml:space="preserve"> PAGEREF _Toc187314822 \h </w:instrText>
            </w:r>
            <w:r>
              <w:rPr>
                <w:noProof/>
                <w:webHidden/>
              </w:rPr>
            </w:r>
            <w:r>
              <w:rPr>
                <w:noProof/>
                <w:webHidden/>
              </w:rPr>
              <w:fldChar w:fldCharType="separate"/>
            </w:r>
            <w:r>
              <w:rPr>
                <w:noProof/>
                <w:webHidden/>
              </w:rPr>
              <w:t>16</w:t>
            </w:r>
            <w:r>
              <w:rPr>
                <w:noProof/>
                <w:webHidden/>
              </w:rPr>
              <w:fldChar w:fldCharType="end"/>
            </w:r>
          </w:hyperlink>
        </w:p>
        <w:p w14:paraId="7E88C463" w14:textId="07599AEE" w:rsidR="003D3A63" w:rsidRDefault="003D3A63">
          <w:pPr>
            <w:pStyle w:val="TM3"/>
            <w:tabs>
              <w:tab w:val="left" w:pos="1320"/>
              <w:tab w:val="right" w:leader="dot" w:pos="9062"/>
            </w:tabs>
            <w:rPr>
              <w:rFonts w:eastAsiaTheme="minorEastAsia"/>
              <w:noProof/>
              <w:lang w:eastAsia="fr-FR"/>
            </w:rPr>
          </w:pPr>
          <w:hyperlink w:anchor="_Toc187314823" w:history="1">
            <w:r w:rsidRPr="004D3EAA">
              <w:rPr>
                <w:rStyle w:val="Lienhypertexte"/>
                <w:rFonts w:ascii="Arial" w:hAnsi="Arial" w:cs="Arial"/>
                <w:noProof/>
                <w14:scene3d>
                  <w14:camera w14:prst="orthographicFront"/>
                  <w14:lightRig w14:rig="threePt" w14:dir="t">
                    <w14:rot w14:lat="0" w14:lon="0" w14:rev="0"/>
                  </w14:lightRig>
                </w14:scene3d>
              </w:rPr>
              <w:t>11.2.3</w:t>
            </w:r>
            <w:r>
              <w:rPr>
                <w:rFonts w:eastAsiaTheme="minorEastAsia"/>
                <w:noProof/>
                <w:lang w:eastAsia="fr-FR"/>
              </w:rPr>
              <w:tab/>
            </w:r>
            <w:r w:rsidRPr="004D3EAA">
              <w:rPr>
                <w:rStyle w:val="Lienhypertexte"/>
                <w:rFonts w:ascii="Arial" w:hAnsi="Arial" w:cs="Arial"/>
                <w:noProof/>
              </w:rPr>
              <w:t>Produits soumis à la chaîne du froid</w:t>
            </w:r>
            <w:r>
              <w:rPr>
                <w:noProof/>
                <w:webHidden/>
              </w:rPr>
              <w:tab/>
            </w:r>
            <w:r>
              <w:rPr>
                <w:noProof/>
                <w:webHidden/>
              </w:rPr>
              <w:fldChar w:fldCharType="begin"/>
            </w:r>
            <w:r>
              <w:rPr>
                <w:noProof/>
                <w:webHidden/>
              </w:rPr>
              <w:instrText xml:space="preserve"> PAGEREF _Toc187314823 \h </w:instrText>
            </w:r>
            <w:r>
              <w:rPr>
                <w:noProof/>
                <w:webHidden/>
              </w:rPr>
            </w:r>
            <w:r>
              <w:rPr>
                <w:noProof/>
                <w:webHidden/>
              </w:rPr>
              <w:fldChar w:fldCharType="separate"/>
            </w:r>
            <w:r>
              <w:rPr>
                <w:noProof/>
                <w:webHidden/>
              </w:rPr>
              <w:t>16</w:t>
            </w:r>
            <w:r>
              <w:rPr>
                <w:noProof/>
                <w:webHidden/>
              </w:rPr>
              <w:fldChar w:fldCharType="end"/>
            </w:r>
          </w:hyperlink>
        </w:p>
        <w:p w14:paraId="5FE30A04" w14:textId="4CB9C468" w:rsidR="003D3A63" w:rsidRDefault="003D3A63">
          <w:pPr>
            <w:pStyle w:val="TM3"/>
            <w:tabs>
              <w:tab w:val="left" w:pos="1320"/>
              <w:tab w:val="right" w:leader="dot" w:pos="9062"/>
            </w:tabs>
            <w:rPr>
              <w:rFonts w:eastAsiaTheme="minorEastAsia"/>
              <w:noProof/>
              <w:lang w:eastAsia="fr-FR"/>
            </w:rPr>
          </w:pPr>
          <w:hyperlink w:anchor="_Toc187314824" w:history="1">
            <w:r w:rsidRPr="004D3EAA">
              <w:rPr>
                <w:rStyle w:val="Lienhypertexte"/>
                <w:rFonts w:ascii="Arial" w:hAnsi="Arial" w:cs="Arial"/>
                <w:noProof/>
                <w14:scene3d>
                  <w14:camera w14:prst="orthographicFront"/>
                  <w14:lightRig w14:rig="threePt" w14:dir="t">
                    <w14:rot w14:lat="0" w14:lon="0" w14:rev="0"/>
                  </w14:lightRig>
                </w14:scene3d>
              </w:rPr>
              <w:t>11.2.4</w:t>
            </w:r>
            <w:r>
              <w:rPr>
                <w:rFonts w:eastAsiaTheme="minorEastAsia"/>
                <w:noProof/>
                <w:lang w:eastAsia="fr-FR"/>
              </w:rPr>
              <w:tab/>
            </w:r>
            <w:r w:rsidRPr="004D3EAA">
              <w:rPr>
                <w:rStyle w:val="Lienhypertexte"/>
                <w:rFonts w:ascii="Arial" w:hAnsi="Arial" w:cs="Arial"/>
                <w:noProof/>
              </w:rPr>
              <w:t>Responsabilité</w:t>
            </w:r>
            <w:r>
              <w:rPr>
                <w:noProof/>
                <w:webHidden/>
              </w:rPr>
              <w:tab/>
            </w:r>
            <w:r>
              <w:rPr>
                <w:noProof/>
                <w:webHidden/>
              </w:rPr>
              <w:fldChar w:fldCharType="begin"/>
            </w:r>
            <w:r>
              <w:rPr>
                <w:noProof/>
                <w:webHidden/>
              </w:rPr>
              <w:instrText xml:space="preserve"> PAGEREF _Toc187314824 \h </w:instrText>
            </w:r>
            <w:r>
              <w:rPr>
                <w:noProof/>
                <w:webHidden/>
              </w:rPr>
            </w:r>
            <w:r>
              <w:rPr>
                <w:noProof/>
                <w:webHidden/>
              </w:rPr>
              <w:fldChar w:fldCharType="separate"/>
            </w:r>
            <w:r>
              <w:rPr>
                <w:noProof/>
                <w:webHidden/>
              </w:rPr>
              <w:t>17</w:t>
            </w:r>
            <w:r>
              <w:rPr>
                <w:noProof/>
                <w:webHidden/>
              </w:rPr>
              <w:fldChar w:fldCharType="end"/>
            </w:r>
          </w:hyperlink>
        </w:p>
        <w:p w14:paraId="240425A1" w14:textId="5E68FD10" w:rsidR="003D3A63" w:rsidRDefault="003D3A63">
          <w:pPr>
            <w:pStyle w:val="TM2"/>
            <w:rPr>
              <w:rFonts w:eastAsiaTheme="minorEastAsia"/>
              <w:noProof/>
              <w:lang w:eastAsia="fr-FR"/>
            </w:rPr>
          </w:pPr>
          <w:hyperlink w:anchor="_Toc187314825" w:history="1">
            <w:r w:rsidRPr="004D3EAA">
              <w:rPr>
                <w:rStyle w:val="Lienhypertexte"/>
                <w:rFonts w:ascii="Arial" w:eastAsia="Times New Roman" w:hAnsi="Arial" w:cs="Arial"/>
                <w:noProof/>
                <w14:scene3d>
                  <w14:camera w14:prst="orthographicFront"/>
                  <w14:lightRig w14:rig="threePt" w14:dir="t">
                    <w14:rot w14:lat="0" w14:lon="0" w14:rev="0"/>
                  </w14:lightRig>
                </w14:scene3d>
              </w:rPr>
              <w:t>11.3</w:t>
            </w:r>
            <w:r>
              <w:rPr>
                <w:rFonts w:eastAsiaTheme="minorEastAsia"/>
                <w:noProof/>
                <w:lang w:eastAsia="fr-FR"/>
              </w:rPr>
              <w:tab/>
            </w:r>
            <w:r w:rsidRPr="004D3EAA">
              <w:rPr>
                <w:rStyle w:val="Lienhypertexte"/>
                <w:rFonts w:ascii="Arial" w:hAnsi="Arial" w:cs="Arial"/>
                <w:noProof/>
              </w:rPr>
              <w:t>M</w:t>
            </w:r>
            <w:r w:rsidRPr="004D3EAA">
              <w:rPr>
                <w:rStyle w:val="Lienhypertexte"/>
                <w:rFonts w:ascii="Arial" w:eastAsia="Times New Roman" w:hAnsi="Arial" w:cs="Arial"/>
                <w:noProof/>
              </w:rPr>
              <w:t>ise à disposition d’équipements</w:t>
            </w:r>
            <w:r>
              <w:rPr>
                <w:noProof/>
                <w:webHidden/>
              </w:rPr>
              <w:tab/>
            </w:r>
            <w:r>
              <w:rPr>
                <w:noProof/>
                <w:webHidden/>
              </w:rPr>
              <w:fldChar w:fldCharType="begin"/>
            </w:r>
            <w:r>
              <w:rPr>
                <w:noProof/>
                <w:webHidden/>
              </w:rPr>
              <w:instrText xml:space="preserve"> PAGEREF _Toc187314825 \h </w:instrText>
            </w:r>
            <w:r>
              <w:rPr>
                <w:noProof/>
                <w:webHidden/>
              </w:rPr>
            </w:r>
            <w:r>
              <w:rPr>
                <w:noProof/>
                <w:webHidden/>
              </w:rPr>
              <w:fldChar w:fldCharType="separate"/>
            </w:r>
            <w:r>
              <w:rPr>
                <w:noProof/>
                <w:webHidden/>
              </w:rPr>
              <w:t>17</w:t>
            </w:r>
            <w:r>
              <w:rPr>
                <w:noProof/>
                <w:webHidden/>
              </w:rPr>
              <w:fldChar w:fldCharType="end"/>
            </w:r>
          </w:hyperlink>
        </w:p>
        <w:p w14:paraId="4E2453B9" w14:textId="3F59CCA8" w:rsidR="003D3A63" w:rsidRDefault="003D3A63">
          <w:pPr>
            <w:pStyle w:val="TM3"/>
            <w:tabs>
              <w:tab w:val="left" w:pos="1320"/>
              <w:tab w:val="right" w:leader="dot" w:pos="9062"/>
            </w:tabs>
            <w:rPr>
              <w:rFonts w:eastAsiaTheme="minorEastAsia"/>
              <w:noProof/>
              <w:lang w:eastAsia="fr-FR"/>
            </w:rPr>
          </w:pPr>
          <w:hyperlink w:anchor="_Toc187314826" w:history="1">
            <w:r w:rsidRPr="004D3EAA">
              <w:rPr>
                <w:rStyle w:val="Lienhypertexte"/>
                <w:rFonts w:ascii="Arial" w:hAnsi="Arial" w:cs="Arial"/>
                <w:noProof/>
                <w14:scene3d>
                  <w14:camera w14:prst="orthographicFront"/>
                  <w14:lightRig w14:rig="threePt" w14:dir="t">
                    <w14:rot w14:lat="0" w14:lon="0" w14:rev="0"/>
                  </w14:lightRig>
                </w14:scene3d>
              </w:rPr>
              <w:t>11.3.1</w:t>
            </w:r>
            <w:r>
              <w:rPr>
                <w:rFonts w:eastAsiaTheme="minorEastAsia"/>
                <w:noProof/>
                <w:lang w:eastAsia="fr-FR"/>
              </w:rPr>
              <w:tab/>
            </w:r>
            <w:r w:rsidRPr="004D3EAA">
              <w:rPr>
                <w:rStyle w:val="Lienhypertexte"/>
                <w:rFonts w:ascii="Arial" w:hAnsi="Arial" w:cs="Arial"/>
                <w:noProof/>
              </w:rPr>
              <w:t>Documentation de conformité</w:t>
            </w:r>
            <w:r>
              <w:rPr>
                <w:noProof/>
                <w:webHidden/>
              </w:rPr>
              <w:tab/>
            </w:r>
            <w:r>
              <w:rPr>
                <w:noProof/>
                <w:webHidden/>
              </w:rPr>
              <w:fldChar w:fldCharType="begin"/>
            </w:r>
            <w:r>
              <w:rPr>
                <w:noProof/>
                <w:webHidden/>
              </w:rPr>
              <w:instrText xml:space="preserve"> PAGEREF _Toc187314826 \h </w:instrText>
            </w:r>
            <w:r>
              <w:rPr>
                <w:noProof/>
                <w:webHidden/>
              </w:rPr>
            </w:r>
            <w:r>
              <w:rPr>
                <w:noProof/>
                <w:webHidden/>
              </w:rPr>
              <w:fldChar w:fldCharType="separate"/>
            </w:r>
            <w:r>
              <w:rPr>
                <w:noProof/>
                <w:webHidden/>
              </w:rPr>
              <w:t>17</w:t>
            </w:r>
            <w:r>
              <w:rPr>
                <w:noProof/>
                <w:webHidden/>
              </w:rPr>
              <w:fldChar w:fldCharType="end"/>
            </w:r>
          </w:hyperlink>
        </w:p>
        <w:p w14:paraId="62ACCFEC" w14:textId="0BBCD8F4" w:rsidR="003D3A63" w:rsidRDefault="003D3A63">
          <w:pPr>
            <w:pStyle w:val="TM3"/>
            <w:tabs>
              <w:tab w:val="left" w:pos="1320"/>
              <w:tab w:val="right" w:leader="dot" w:pos="9062"/>
            </w:tabs>
            <w:rPr>
              <w:rFonts w:eastAsiaTheme="minorEastAsia"/>
              <w:noProof/>
              <w:lang w:eastAsia="fr-FR"/>
            </w:rPr>
          </w:pPr>
          <w:hyperlink w:anchor="_Toc187314827" w:history="1">
            <w:r w:rsidRPr="004D3EAA">
              <w:rPr>
                <w:rStyle w:val="Lienhypertexte"/>
                <w:rFonts w:ascii="Arial" w:hAnsi="Arial" w:cs="Arial"/>
                <w:noProof/>
                <w14:scene3d>
                  <w14:camera w14:prst="orthographicFront"/>
                  <w14:lightRig w14:rig="threePt" w14:dir="t">
                    <w14:rot w14:lat="0" w14:lon="0" w14:rev="0"/>
                  </w14:lightRig>
                </w14:scene3d>
              </w:rPr>
              <w:t>11.3.2</w:t>
            </w:r>
            <w:r>
              <w:rPr>
                <w:rFonts w:eastAsiaTheme="minorEastAsia"/>
                <w:noProof/>
                <w:lang w:eastAsia="fr-FR"/>
              </w:rPr>
              <w:tab/>
            </w:r>
            <w:r w:rsidRPr="004D3EAA">
              <w:rPr>
                <w:rStyle w:val="Lienhypertexte"/>
                <w:rFonts w:ascii="Arial" w:hAnsi="Arial" w:cs="Arial"/>
                <w:noProof/>
              </w:rPr>
              <w:t>Obligations des Parties</w:t>
            </w:r>
            <w:r>
              <w:rPr>
                <w:noProof/>
                <w:webHidden/>
              </w:rPr>
              <w:tab/>
            </w:r>
            <w:r>
              <w:rPr>
                <w:noProof/>
                <w:webHidden/>
              </w:rPr>
              <w:fldChar w:fldCharType="begin"/>
            </w:r>
            <w:r>
              <w:rPr>
                <w:noProof/>
                <w:webHidden/>
              </w:rPr>
              <w:instrText xml:space="preserve"> PAGEREF _Toc187314827 \h </w:instrText>
            </w:r>
            <w:r>
              <w:rPr>
                <w:noProof/>
                <w:webHidden/>
              </w:rPr>
            </w:r>
            <w:r>
              <w:rPr>
                <w:noProof/>
                <w:webHidden/>
              </w:rPr>
              <w:fldChar w:fldCharType="separate"/>
            </w:r>
            <w:r>
              <w:rPr>
                <w:noProof/>
                <w:webHidden/>
              </w:rPr>
              <w:t>17</w:t>
            </w:r>
            <w:r>
              <w:rPr>
                <w:noProof/>
                <w:webHidden/>
              </w:rPr>
              <w:fldChar w:fldCharType="end"/>
            </w:r>
          </w:hyperlink>
        </w:p>
        <w:p w14:paraId="1AB18A45" w14:textId="6D1C2EC3" w:rsidR="003D3A63" w:rsidRDefault="003D3A63">
          <w:pPr>
            <w:pStyle w:val="TM3"/>
            <w:tabs>
              <w:tab w:val="left" w:pos="1320"/>
              <w:tab w:val="right" w:leader="dot" w:pos="9062"/>
            </w:tabs>
            <w:rPr>
              <w:rFonts w:eastAsiaTheme="minorEastAsia"/>
              <w:noProof/>
              <w:lang w:eastAsia="fr-FR"/>
            </w:rPr>
          </w:pPr>
          <w:hyperlink w:anchor="_Toc187314828" w:history="1">
            <w:r w:rsidRPr="004D3EAA">
              <w:rPr>
                <w:rStyle w:val="Lienhypertexte"/>
                <w:rFonts w:ascii="Arial" w:hAnsi="Arial" w:cs="Arial"/>
                <w:noProof/>
                <w14:scene3d>
                  <w14:camera w14:prst="orthographicFront"/>
                  <w14:lightRig w14:rig="threePt" w14:dir="t">
                    <w14:rot w14:lat="0" w14:lon="0" w14:rev="0"/>
                  </w14:lightRig>
                </w14:scene3d>
              </w:rPr>
              <w:t>11.3.3</w:t>
            </w:r>
            <w:r>
              <w:rPr>
                <w:rFonts w:eastAsiaTheme="minorEastAsia"/>
                <w:noProof/>
                <w:lang w:eastAsia="fr-FR"/>
              </w:rPr>
              <w:tab/>
            </w:r>
            <w:r w:rsidRPr="004D3EAA">
              <w:rPr>
                <w:rStyle w:val="Lienhypertexte"/>
                <w:rFonts w:ascii="Arial" w:hAnsi="Arial" w:cs="Arial"/>
                <w:noProof/>
              </w:rPr>
              <w:t>Livraison et installation</w:t>
            </w:r>
            <w:r>
              <w:rPr>
                <w:noProof/>
                <w:webHidden/>
              </w:rPr>
              <w:tab/>
            </w:r>
            <w:r>
              <w:rPr>
                <w:noProof/>
                <w:webHidden/>
              </w:rPr>
              <w:fldChar w:fldCharType="begin"/>
            </w:r>
            <w:r>
              <w:rPr>
                <w:noProof/>
                <w:webHidden/>
              </w:rPr>
              <w:instrText xml:space="preserve"> PAGEREF _Toc187314828 \h </w:instrText>
            </w:r>
            <w:r>
              <w:rPr>
                <w:noProof/>
                <w:webHidden/>
              </w:rPr>
            </w:r>
            <w:r>
              <w:rPr>
                <w:noProof/>
                <w:webHidden/>
              </w:rPr>
              <w:fldChar w:fldCharType="separate"/>
            </w:r>
            <w:r>
              <w:rPr>
                <w:noProof/>
                <w:webHidden/>
              </w:rPr>
              <w:t>18</w:t>
            </w:r>
            <w:r>
              <w:rPr>
                <w:noProof/>
                <w:webHidden/>
              </w:rPr>
              <w:fldChar w:fldCharType="end"/>
            </w:r>
          </w:hyperlink>
        </w:p>
        <w:p w14:paraId="2812445F" w14:textId="2DB8809E" w:rsidR="003D3A63" w:rsidRDefault="003D3A63">
          <w:pPr>
            <w:pStyle w:val="TM3"/>
            <w:tabs>
              <w:tab w:val="left" w:pos="1320"/>
              <w:tab w:val="right" w:leader="dot" w:pos="9062"/>
            </w:tabs>
            <w:rPr>
              <w:rFonts w:eastAsiaTheme="minorEastAsia"/>
              <w:noProof/>
              <w:lang w:eastAsia="fr-FR"/>
            </w:rPr>
          </w:pPr>
          <w:hyperlink w:anchor="_Toc187314829" w:history="1">
            <w:r w:rsidRPr="004D3EAA">
              <w:rPr>
                <w:rStyle w:val="Lienhypertexte"/>
                <w:rFonts w:ascii="Arial" w:hAnsi="Arial" w:cs="Arial"/>
                <w:noProof/>
                <w14:scene3d>
                  <w14:camera w14:prst="orthographicFront"/>
                  <w14:lightRig w14:rig="threePt" w14:dir="t">
                    <w14:rot w14:lat="0" w14:lon="0" w14:rev="0"/>
                  </w14:lightRig>
                </w14:scene3d>
              </w:rPr>
              <w:t>11.3.4</w:t>
            </w:r>
            <w:r>
              <w:rPr>
                <w:rFonts w:eastAsiaTheme="minorEastAsia"/>
                <w:noProof/>
                <w:lang w:eastAsia="fr-FR"/>
              </w:rPr>
              <w:tab/>
            </w:r>
            <w:r w:rsidRPr="004D3EAA">
              <w:rPr>
                <w:rStyle w:val="Lienhypertexte"/>
                <w:rFonts w:ascii="Arial" w:hAnsi="Arial" w:cs="Arial"/>
                <w:noProof/>
              </w:rPr>
              <w:t>Formation</w:t>
            </w:r>
            <w:r>
              <w:rPr>
                <w:noProof/>
                <w:webHidden/>
              </w:rPr>
              <w:tab/>
            </w:r>
            <w:r>
              <w:rPr>
                <w:noProof/>
                <w:webHidden/>
              </w:rPr>
              <w:fldChar w:fldCharType="begin"/>
            </w:r>
            <w:r>
              <w:rPr>
                <w:noProof/>
                <w:webHidden/>
              </w:rPr>
              <w:instrText xml:space="preserve"> PAGEREF _Toc187314829 \h </w:instrText>
            </w:r>
            <w:r>
              <w:rPr>
                <w:noProof/>
                <w:webHidden/>
              </w:rPr>
            </w:r>
            <w:r>
              <w:rPr>
                <w:noProof/>
                <w:webHidden/>
              </w:rPr>
              <w:fldChar w:fldCharType="separate"/>
            </w:r>
            <w:r>
              <w:rPr>
                <w:noProof/>
                <w:webHidden/>
              </w:rPr>
              <w:t>18</w:t>
            </w:r>
            <w:r>
              <w:rPr>
                <w:noProof/>
                <w:webHidden/>
              </w:rPr>
              <w:fldChar w:fldCharType="end"/>
            </w:r>
          </w:hyperlink>
        </w:p>
        <w:p w14:paraId="5FD5B90A" w14:textId="67B5C93E" w:rsidR="003D3A63" w:rsidRDefault="003D3A63">
          <w:pPr>
            <w:pStyle w:val="TM3"/>
            <w:tabs>
              <w:tab w:val="left" w:pos="1320"/>
              <w:tab w:val="right" w:leader="dot" w:pos="9062"/>
            </w:tabs>
            <w:rPr>
              <w:rFonts w:eastAsiaTheme="minorEastAsia"/>
              <w:noProof/>
              <w:lang w:eastAsia="fr-FR"/>
            </w:rPr>
          </w:pPr>
          <w:hyperlink w:anchor="_Toc187314830" w:history="1">
            <w:r w:rsidRPr="004D3EAA">
              <w:rPr>
                <w:rStyle w:val="Lienhypertexte"/>
                <w:rFonts w:ascii="Arial" w:hAnsi="Arial" w:cs="Arial"/>
                <w:noProof/>
                <w14:scene3d>
                  <w14:camera w14:prst="orthographicFront"/>
                  <w14:lightRig w14:rig="threePt" w14:dir="t">
                    <w14:rot w14:lat="0" w14:lon="0" w14:rev="0"/>
                  </w14:lightRig>
                </w14:scene3d>
              </w:rPr>
              <w:t>11.3.5</w:t>
            </w:r>
            <w:r>
              <w:rPr>
                <w:rFonts w:eastAsiaTheme="minorEastAsia"/>
                <w:noProof/>
                <w:lang w:eastAsia="fr-FR"/>
              </w:rPr>
              <w:tab/>
            </w:r>
            <w:r w:rsidRPr="004D3EAA">
              <w:rPr>
                <w:rStyle w:val="Lienhypertexte"/>
                <w:rFonts w:ascii="Arial" w:hAnsi="Arial" w:cs="Arial"/>
                <w:noProof/>
              </w:rPr>
              <w:t>Maintenance des équipements</w:t>
            </w:r>
            <w:r>
              <w:rPr>
                <w:noProof/>
                <w:webHidden/>
              </w:rPr>
              <w:tab/>
            </w:r>
            <w:r>
              <w:rPr>
                <w:noProof/>
                <w:webHidden/>
              </w:rPr>
              <w:fldChar w:fldCharType="begin"/>
            </w:r>
            <w:r>
              <w:rPr>
                <w:noProof/>
                <w:webHidden/>
              </w:rPr>
              <w:instrText xml:space="preserve"> PAGEREF _Toc187314830 \h </w:instrText>
            </w:r>
            <w:r>
              <w:rPr>
                <w:noProof/>
                <w:webHidden/>
              </w:rPr>
            </w:r>
            <w:r>
              <w:rPr>
                <w:noProof/>
                <w:webHidden/>
              </w:rPr>
              <w:fldChar w:fldCharType="separate"/>
            </w:r>
            <w:r>
              <w:rPr>
                <w:noProof/>
                <w:webHidden/>
              </w:rPr>
              <w:t>18</w:t>
            </w:r>
            <w:r>
              <w:rPr>
                <w:noProof/>
                <w:webHidden/>
              </w:rPr>
              <w:fldChar w:fldCharType="end"/>
            </w:r>
          </w:hyperlink>
        </w:p>
        <w:p w14:paraId="2528AE3E" w14:textId="61B721A4" w:rsidR="003D3A63" w:rsidRDefault="003D3A63">
          <w:pPr>
            <w:pStyle w:val="TM3"/>
            <w:tabs>
              <w:tab w:val="left" w:pos="1320"/>
              <w:tab w:val="right" w:leader="dot" w:pos="9062"/>
            </w:tabs>
            <w:rPr>
              <w:rFonts w:eastAsiaTheme="minorEastAsia"/>
              <w:noProof/>
              <w:lang w:eastAsia="fr-FR"/>
            </w:rPr>
          </w:pPr>
          <w:hyperlink w:anchor="_Toc187314831" w:history="1">
            <w:r w:rsidRPr="004D3EAA">
              <w:rPr>
                <w:rStyle w:val="Lienhypertexte"/>
                <w:rFonts w:ascii="Arial" w:hAnsi="Arial" w:cs="Arial"/>
                <w:noProof/>
                <w14:scene3d>
                  <w14:camera w14:prst="orthographicFront"/>
                  <w14:lightRig w14:rig="threePt" w14:dir="t">
                    <w14:rot w14:lat="0" w14:lon="0" w14:rev="0"/>
                  </w14:lightRig>
                </w14:scene3d>
              </w:rPr>
              <w:t>11.3.6</w:t>
            </w:r>
            <w:r>
              <w:rPr>
                <w:rFonts w:eastAsiaTheme="minorEastAsia"/>
                <w:noProof/>
                <w:lang w:eastAsia="fr-FR"/>
              </w:rPr>
              <w:tab/>
            </w:r>
            <w:r w:rsidRPr="004D3EAA">
              <w:rPr>
                <w:rStyle w:val="Lienhypertexte"/>
                <w:rFonts w:ascii="Arial" w:hAnsi="Arial" w:cs="Arial"/>
                <w:noProof/>
              </w:rPr>
              <w:t>Utilisation</w:t>
            </w:r>
            <w:r>
              <w:rPr>
                <w:noProof/>
                <w:webHidden/>
              </w:rPr>
              <w:tab/>
            </w:r>
            <w:r>
              <w:rPr>
                <w:noProof/>
                <w:webHidden/>
              </w:rPr>
              <w:fldChar w:fldCharType="begin"/>
            </w:r>
            <w:r>
              <w:rPr>
                <w:noProof/>
                <w:webHidden/>
              </w:rPr>
              <w:instrText xml:space="preserve"> PAGEREF _Toc187314831 \h </w:instrText>
            </w:r>
            <w:r>
              <w:rPr>
                <w:noProof/>
                <w:webHidden/>
              </w:rPr>
            </w:r>
            <w:r>
              <w:rPr>
                <w:noProof/>
                <w:webHidden/>
              </w:rPr>
              <w:fldChar w:fldCharType="separate"/>
            </w:r>
            <w:r>
              <w:rPr>
                <w:noProof/>
                <w:webHidden/>
              </w:rPr>
              <w:t>19</w:t>
            </w:r>
            <w:r>
              <w:rPr>
                <w:noProof/>
                <w:webHidden/>
              </w:rPr>
              <w:fldChar w:fldCharType="end"/>
            </w:r>
          </w:hyperlink>
        </w:p>
        <w:p w14:paraId="24B152CC" w14:textId="179A5805" w:rsidR="003D3A63" w:rsidRDefault="003D3A63">
          <w:pPr>
            <w:pStyle w:val="TM3"/>
            <w:tabs>
              <w:tab w:val="left" w:pos="1320"/>
              <w:tab w:val="right" w:leader="dot" w:pos="9062"/>
            </w:tabs>
            <w:rPr>
              <w:rFonts w:eastAsiaTheme="minorEastAsia"/>
              <w:noProof/>
              <w:lang w:eastAsia="fr-FR"/>
            </w:rPr>
          </w:pPr>
          <w:hyperlink w:anchor="_Toc187314832" w:history="1">
            <w:r w:rsidRPr="004D3EAA">
              <w:rPr>
                <w:rStyle w:val="Lienhypertexte"/>
                <w:rFonts w:ascii="Arial" w:hAnsi="Arial" w:cs="Arial"/>
                <w:noProof/>
                <w14:scene3d>
                  <w14:camera w14:prst="orthographicFront"/>
                  <w14:lightRig w14:rig="threePt" w14:dir="t">
                    <w14:rot w14:lat="0" w14:lon="0" w14:rev="0"/>
                  </w14:lightRig>
                </w14:scene3d>
              </w:rPr>
              <w:t>11.3.7</w:t>
            </w:r>
            <w:r>
              <w:rPr>
                <w:rFonts w:eastAsiaTheme="minorEastAsia"/>
                <w:noProof/>
                <w:lang w:eastAsia="fr-FR"/>
              </w:rPr>
              <w:tab/>
            </w:r>
            <w:r w:rsidRPr="004D3EAA">
              <w:rPr>
                <w:rStyle w:val="Lienhypertexte"/>
                <w:rFonts w:ascii="Arial" w:hAnsi="Arial" w:cs="Arial"/>
                <w:noProof/>
              </w:rPr>
              <w:t>Partage des responsabilités – assurances et garanties</w:t>
            </w:r>
            <w:r>
              <w:rPr>
                <w:noProof/>
                <w:webHidden/>
              </w:rPr>
              <w:tab/>
            </w:r>
            <w:r>
              <w:rPr>
                <w:noProof/>
                <w:webHidden/>
              </w:rPr>
              <w:fldChar w:fldCharType="begin"/>
            </w:r>
            <w:r>
              <w:rPr>
                <w:noProof/>
                <w:webHidden/>
              </w:rPr>
              <w:instrText xml:space="preserve"> PAGEREF _Toc187314832 \h </w:instrText>
            </w:r>
            <w:r>
              <w:rPr>
                <w:noProof/>
                <w:webHidden/>
              </w:rPr>
            </w:r>
            <w:r>
              <w:rPr>
                <w:noProof/>
                <w:webHidden/>
              </w:rPr>
              <w:fldChar w:fldCharType="separate"/>
            </w:r>
            <w:r>
              <w:rPr>
                <w:noProof/>
                <w:webHidden/>
              </w:rPr>
              <w:t>19</w:t>
            </w:r>
            <w:r>
              <w:rPr>
                <w:noProof/>
                <w:webHidden/>
              </w:rPr>
              <w:fldChar w:fldCharType="end"/>
            </w:r>
          </w:hyperlink>
        </w:p>
        <w:p w14:paraId="41C22085" w14:textId="0141B335" w:rsidR="003D3A63" w:rsidRDefault="003D3A63">
          <w:pPr>
            <w:pStyle w:val="TM3"/>
            <w:tabs>
              <w:tab w:val="left" w:pos="1320"/>
              <w:tab w:val="right" w:leader="dot" w:pos="9062"/>
            </w:tabs>
            <w:rPr>
              <w:rFonts w:eastAsiaTheme="minorEastAsia"/>
              <w:noProof/>
              <w:lang w:eastAsia="fr-FR"/>
            </w:rPr>
          </w:pPr>
          <w:hyperlink w:anchor="_Toc187314833" w:history="1">
            <w:r w:rsidRPr="004D3EAA">
              <w:rPr>
                <w:rStyle w:val="Lienhypertexte"/>
                <w:rFonts w:ascii="Arial" w:hAnsi="Arial" w:cs="Arial"/>
                <w:noProof/>
                <w14:scene3d>
                  <w14:camera w14:prst="orthographicFront"/>
                  <w14:lightRig w14:rig="threePt" w14:dir="t">
                    <w14:rot w14:lat="0" w14:lon="0" w14:rev="0"/>
                  </w14:lightRig>
                </w14:scene3d>
              </w:rPr>
              <w:t>11.3.8</w:t>
            </w:r>
            <w:r>
              <w:rPr>
                <w:rFonts w:eastAsiaTheme="minorEastAsia"/>
                <w:noProof/>
                <w:lang w:eastAsia="fr-FR"/>
              </w:rPr>
              <w:tab/>
            </w:r>
            <w:r w:rsidRPr="004D3EAA">
              <w:rPr>
                <w:rStyle w:val="Lienhypertexte"/>
                <w:rFonts w:ascii="Arial" w:hAnsi="Arial" w:cs="Arial"/>
                <w:noProof/>
              </w:rPr>
              <w:t>Droit de propriété</w:t>
            </w:r>
            <w:r>
              <w:rPr>
                <w:noProof/>
                <w:webHidden/>
              </w:rPr>
              <w:tab/>
            </w:r>
            <w:r>
              <w:rPr>
                <w:noProof/>
                <w:webHidden/>
              </w:rPr>
              <w:fldChar w:fldCharType="begin"/>
            </w:r>
            <w:r>
              <w:rPr>
                <w:noProof/>
                <w:webHidden/>
              </w:rPr>
              <w:instrText xml:space="preserve"> PAGEREF _Toc187314833 \h </w:instrText>
            </w:r>
            <w:r>
              <w:rPr>
                <w:noProof/>
                <w:webHidden/>
              </w:rPr>
            </w:r>
            <w:r>
              <w:rPr>
                <w:noProof/>
                <w:webHidden/>
              </w:rPr>
              <w:fldChar w:fldCharType="separate"/>
            </w:r>
            <w:r>
              <w:rPr>
                <w:noProof/>
                <w:webHidden/>
              </w:rPr>
              <w:t>19</w:t>
            </w:r>
            <w:r>
              <w:rPr>
                <w:noProof/>
                <w:webHidden/>
              </w:rPr>
              <w:fldChar w:fldCharType="end"/>
            </w:r>
          </w:hyperlink>
        </w:p>
        <w:p w14:paraId="4F6661F0" w14:textId="6AAF7A8D" w:rsidR="003D3A63" w:rsidRDefault="003D3A63">
          <w:pPr>
            <w:pStyle w:val="TM3"/>
            <w:tabs>
              <w:tab w:val="left" w:pos="1320"/>
              <w:tab w:val="right" w:leader="dot" w:pos="9062"/>
            </w:tabs>
            <w:rPr>
              <w:rFonts w:eastAsiaTheme="minorEastAsia"/>
              <w:noProof/>
              <w:lang w:eastAsia="fr-FR"/>
            </w:rPr>
          </w:pPr>
          <w:hyperlink w:anchor="_Toc187314834" w:history="1">
            <w:r w:rsidRPr="004D3EAA">
              <w:rPr>
                <w:rStyle w:val="Lienhypertexte"/>
                <w:rFonts w:ascii="Arial" w:hAnsi="Arial" w:cs="Arial"/>
                <w:noProof/>
                <w14:scene3d>
                  <w14:camera w14:prst="orthographicFront"/>
                  <w14:lightRig w14:rig="threePt" w14:dir="t">
                    <w14:rot w14:lat="0" w14:lon="0" w14:rev="0"/>
                  </w14:lightRig>
                </w14:scene3d>
              </w:rPr>
              <w:t>11.3.9</w:t>
            </w:r>
            <w:r>
              <w:rPr>
                <w:rFonts w:eastAsiaTheme="minorEastAsia"/>
                <w:noProof/>
                <w:lang w:eastAsia="fr-FR"/>
              </w:rPr>
              <w:tab/>
            </w:r>
            <w:r w:rsidRPr="004D3EAA">
              <w:rPr>
                <w:rStyle w:val="Lienhypertexte"/>
                <w:rFonts w:ascii="Arial" w:hAnsi="Arial" w:cs="Arial"/>
                <w:noProof/>
              </w:rPr>
              <w:t>Restitution / Récupération des équipements</w:t>
            </w:r>
            <w:r>
              <w:rPr>
                <w:noProof/>
                <w:webHidden/>
              </w:rPr>
              <w:tab/>
            </w:r>
            <w:r>
              <w:rPr>
                <w:noProof/>
                <w:webHidden/>
              </w:rPr>
              <w:fldChar w:fldCharType="begin"/>
            </w:r>
            <w:r>
              <w:rPr>
                <w:noProof/>
                <w:webHidden/>
              </w:rPr>
              <w:instrText xml:space="preserve"> PAGEREF _Toc187314834 \h </w:instrText>
            </w:r>
            <w:r>
              <w:rPr>
                <w:noProof/>
                <w:webHidden/>
              </w:rPr>
            </w:r>
            <w:r>
              <w:rPr>
                <w:noProof/>
                <w:webHidden/>
              </w:rPr>
              <w:fldChar w:fldCharType="separate"/>
            </w:r>
            <w:r>
              <w:rPr>
                <w:noProof/>
                <w:webHidden/>
              </w:rPr>
              <w:t>19</w:t>
            </w:r>
            <w:r>
              <w:rPr>
                <w:noProof/>
                <w:webHidden/>
              </w:rPr>
              <w:fldChar w:fldCharType="end"/>
            </w:r>
          </w:hyperlink>
        </w:p>
        <w:p w14:paraId="25C802F0" w14:textId="589184DB" w:rsidR="003D3A63" w:rsidRDefault="003D3A63">
          <w:pPr>
            <w:pStyle w:val="TM2"/>
            <w:rPr>
              <w:rFonts w:eastAsiaTheme="minorEastAsia"/>
              <w:noProof/>
              <w:lang w:eastAsia="fr-FR"/>
            </w:rPr>
          </w:pPr>
          <w:hyperlink w:anchor="_Toc187314835" w:history="1">
            <w:r w:rsidRPr="004D3EAA">
              <w:rPr>
                <w:rStyle w:val="Lienhypertexte"/>
                <w:rFonts w:ascii="Arial" w:eastAsia="Times New Roman" w:hAnsi="Arial" w:cs="Arial"/>
                <w:noProof/>
                <w14:scene3d>
                  <w14:camera w14:prst="orthographicFront"/>
                  <w14:lightRig w14:rig="threePt" w14:dir="t">
                    <w14:rot w14:lat="0" w14:lon="0" w14:rev="0"/>
                  </w14:lightRig>
                </w14:scene3d>
              </w:rPr>
              <w:t>11.4</w:t>
            </w:r>
            <w:r>
              <w:rPr>
                <w:rFonts w:eastAsiaTheme="minorEastAsia"/>
                <w:noProof/>
                <w:lang w:eastAsia="fr-FR"/>
              </w:rPr>
              <w:tab/>
            </w:r>
            <w:r w:rsidRPr="004D3EAA">
              <w:rPr>
                <w:rStyle w:val="Lienhypertexte"/>
                <w:rFonts w:ascii="Arial" w:eastAsia="Times New Roman" w:hAnsi="Arial" w:cs="Arial"/>
                <w:noProof/>
              </w:rPr>
              <w:t>Informations techniques - formation</w:t>
            </w:r>
            <w:r>
              <w:rPr>
                <w:noProof/>
                <w:webHidden/>
              </w:rPr>
              <w:tab/>
            </w:r>
            <w:r>
              <w:rPr>
                <w:noProof/>
                <w:webHidden/>
              </w:rPr>
              <w:fldChar w:fldCharType="begin"/>
            </w:r>
            <w:r>
              <w:rPr>
                <w:noProof/>
                <w:webHidden/>
              </w:rPr>
              <w:instrText xml:space="preserve"> PAGEREF _Toc187314835 \h </w:instrText>
            </w:r>
            <w:r>
              <w:rPr>
                <w:noProof/>
                <w:webHidden/>
              </w:rPr>
            </w:r>
            <w:r>
              <w:rPr>
                <w:noProof/>
                <w:webHidden/>
              </w:rPr>
              <w:fldChar w:fldCharType="separate"/>
            </w:r>
            <w:r>
              <w:rPr>
                <w:noProof/>
                <w:webHidden/>
              </w:rPr>
              <w:t>20</w:t>
            </w:r>
            <w:r>
              <w:rPr>
                <w:noProof/>
                <w:webHidden/>
              </w:rPr>
              <w:fldChar w:fldCharType="end"/>
            </w:r>
          </w:hyperlink>
        </w:p>
        <w:p w14:paraId="0525875C" w14:textId="77100AC8" w:rsidR="003D3A63" w:rsidRDefault="003D3A63">
          <w:pPr>
            <w:pStyle w:val="TM2"/>
            <w:rPr>
              <w:rFonts w:eastAsiaTheme="minorEastAsia"/>
              <w:noProof/>
              <w:lang w:eastAsia="fr-FR"/>
            </w:rPr>
          </w:pPr>
          <w:hyperlink w:anchor="_Toc187314836" w:history="1">
            <w:r w:rsidRPr="004D3EAA">
              <w:rPr>
                <w:rStyle w:val="Lienhypertexte"/>
                <w:rFonts w:ascii="Arial" w:hAnsi="Arial" w:cs="Arial"/>
                <w:noProof/>
                <w14:scene3d>
                  <w14:camera w14:prst="orthographicFront"/>
                  <w14:lightRig w14:rig="threePt" w14:dir="t">
                    <w14:rot w14:lat="0" w14:lon="0" w14:rev="0"/>
                  </w14:lightRig>
                </w14:scene3d>
              </w:rPr>
              <w:t>11.5</w:t>
            </w:r>
            <w:r>
              <w:rPr>
                <w:rFonts w:eastAsiaTheme="minorEastAsia"/>
                <w:noProof/>
                <w:lang w:eastAsia="fr-FR"/>
              </w:rPr>
              <w:tab/>
            </w:r>
            <w:r w:rsidRPr="004D3EAA">
              <w:rPr>
                <w:rStyle w:val="Lienhypertexte"/>
                <w:rFonts w:ascii="Arial" w:eastAsia="Times New Roman" w:hAnsi="Arial" w:cs="Arial"/>
                <w:noProof/>
              </w:rPr>
              <w:t>Suivi des notices des produits</w:t>
            </w:r>
            <w:r>
              <w:rPr>
                <w:noProof/>
                <w:webHidden/>
              </w:rPr>
              <w:tab/>
            </w:r>
            <w:r>
              <w:rPr>
                <w:noProof/>
                <w:webHidden/>
              </w:rPr>
              <w:fldChar w:fldCharType="begin"/>
            </w:r>
            <w:r>
              <w:rPr>
                <w:noProof/>
                <w:webHidden/>
              </w:rPr>
              <w:instrText xml:space="preserve"> PAGEREF _Toc187314836 \h </w:instrText>
            </w:r>
            <w:r>
              <w:rPr>
                <w:noProof/>
                <w:webHidden/>
              </w:rPr>
            </w:r>
            <w:r>
              <w:rPr>
                <w:noProof/>
                <w:webHidden/>
              </w:rPr>
              <w:fldChar w:fldCharType="separate"/>
            </w:r>
            <w:r>
              <w:rPr>
                <w:noProof/>
                <w:webHidden/>
              </w:rPr>
              <w:t>20</w:t>
            </w:r>
            <w:r>
              <w:rPr>
                <w:noProof/>
                <w:webHidden/>
              </w:rPr>
              <w:fldChar w:fldCharType="end"/>
            </w:r>
          </w:hyperlink>
        </w:p>
        <w:p w14:paraId="0BC6838E" w14:textId="63A3027F" w:rsidR="003D3A63" w:rsidRDefault="003D3A63">
          <w:pPr>
            <w:pStyle w:val="TM2"/>
            <w:rPr>
              <w:rFonts w:eastAsiaTheme="minorEastAsia"/>
              <w:noProof/>
              <w:lang w:eastAsia="fr-FR"/>
            </w:rPr>
          </w:pPr>
          <w:hyperlink w:anchor="_Toc187314837" w:history="1">
            <w:r w:rsidRPr="004D3EAA">
              <w:rPr>
                <w:rStyle w:val="Lienhypertexte"/>
                <w:rFonts w:ascii="Arial" w:hAnsi="Arial" w:cs="Arial"/>
                <w:noProof/>
                <w14:scene3d>
                  <w14:camera w14:prst="orthographicFront"/>
                  <w14:lightRig w14:rig="threePt" w14:dir="t">
                    <w14:rot w14:lat="0" w14:lon="0" w14:rev="0"/>
                  </w14:lightRig>
                </w14:scene3d>
              </w:rPr>
              <w:t>11.6</w:t>
            </w:r>
            <w:r>
              <w:rPr>
                <w:rFonts w:eastAsiaTheme="minorEastAsia"/>
                <w:noProof/>
                <w:lang w:eastAsia="fr-FR"/>
              </w:rPr>
              <w:tab/>
            </w:r>
            <w:r w:rsidRPr="004D3EAA">
              <w:rPr>
                <w:rStyle w:val="Lienhypertexte"/>
                <w:rFonts w:ascii="Arial" w:eastAsia="Times New Roman" w:hAnsi="Arial" w:cs="Arial"/>
                <w:noProof/>
              </w:rPr>
              <w:t>Traitement des déchets</w:t>
            </w:r>
            <w:r>
              <w:rPr>
                <w:noProof/>
                <w:webHidden/>
              </w:rPr>
              <w:tab/>
            </w:r>
            <w:r>
              <w:rPr>
                <w:noProof/>
                <w:webHidden/>
              </w:rPr>
              <w:fldChar w:fldCharType="begin"/>
            </w:r>
            <w:r>
              <w:rPr>
                <w:noProof/>
                <w:webHidden/>
              </w:rPr>
              <w:instrText xml:space="preserve"> PAGEREF _Toc187314837 \h </w:instrText>
            </w:r>
            <w:r>
              <w:rPr>
                <w:noProof/>
                <w:webHidden/>
              </w:rPr>
            </w:r>
            <w:r>
              <w:rPr>
                <w:noProof/>
                <w:webHidden/>
              </w:rPr>
              <w:fldChar w:fldCharType="separate"/>
            </w:r>
            <w:r>
              <w:rPr>
                <w:noProof/>
                <w:webHidden/>
              </w:rPr>
              <w:t>20</w:t>
            </w:r>
            <w:r>
              <w:rPr>
                <w:noProof/>
                <w:webHidden/>
              </w:rPr>
              <w:fldChar w:fldCharType="end"/>
            </w:r>
          </w:hyperlink>
        </w:p>
        <w:p w14:paraId="59B19BBA" w14:textId="76E779C3" w:rsidR="003D3A63" w:rsidRDefault="003D3A63">
          <w:pPr>
            <w:pStyle w:val="TM2"/>
            <w:rPr>
              <w:rFonts w:eastAsiaTheme="minorEastAsia"/>
              <w:noProof/>
              <w:lang w:eastAsia="fr-FR"/>
            </w:rPr>
          </w:pPr>
          <w:hyperlink w:anchor="_Toc187314838" w:history="1">
            <w:r w:rsidRPr="004D3EAA">
              <w:rPr>
                <w:rStyle w:val="Lienhypertexte"/>
                <w:rFonts w:ascii="Arial" w:eastAsia="Times New Roman" w:hAnsi="Arial" w:cs="Arial"/>
                <w:noProof/>
                <w14:scene3d>
                  <w14:camera w14:prst="orthographicFront"/>
                  <w14:lightRig w14:rig="threePt" w14:dir="t">
                    <w14:rot w14:lat="0" w14:lon="0" w14:rev="0"/>
                  </w14:lightRig>
                </w14:scene3d>
              </w:rPr>
              <w:t>11.7</w:t>
            </w:r>
            <w:r>
              <w:rPr>
                <w:rFonts w:eastAsiaTheme="minorEastAsia"/>
                <w:noProof/>
                <w:lang w:eastAsia="fr-FR"/>
              </w:rPr>
              <w:tab/>
            </w:r>
            <w:r w:rsidRPr="004D3EAA">
              <w:rPr>
                <w:rStyle w:val="Lienhypertexte"/>
                <w:rFonts w:ascii="Arial" w:eastAsia="Times New Roman" w:hAnsi="Arial" w:cs="Arial"/>
                <w:noProof/>
              </w:rPr>
              <w:t>Fiche de données et de sécurités (FDS)</w:t>
            </w:r>
            <w:r>
              <w:rPr>
                <w:noProof/>
                <w:webHidden/>
              </w:rPr>
              <w:tab/>
            </w:r>
            <w:r>
              <w:rPr>
                <w:noProof/>
                <w:webHidden/>
              </w:rPr>
              <w:fldChar w:fldCharType="begin"/>
            </w:r>
            <w:r>
              <w:rPr>
                <w:noProof/>
                <w:webHidden/>
              </w:rPr>
              <w:instrText xml:space="preserve"> PAGEREF _Toc187314838 \h </w:instrText>
            </w:r>
            <w:r>
              <w:rPr>
                <w:noProof/>
                <w:webHidden/>
              </w:rPr>
            </w:r>
            <w:r>
              <w:rPr>
                <w:noProof/>
                <w:webHidden/>
              </w:rPr>
              <w:fldChar w:fldCharType="separate"/>
            </w:r>
            <w:r>
              <w:rPr>
                <w:noProof/>
                <w:webHidden/>
              </w:rPr>
              <w:t>20</w:t>
            </w:r>
            <w:r>
              <w:rPr>
                <w:noProof/>
                <w:webHidden/>
              </w:rPr>
              <w:fldChar w:fldCharType="end"/>
            </w:r>
          </w:hyperlink>
        </w:p>
        <w:p w14:paraId="0DB010CE" w14:textId="21BFE840" w:rsidR="003D3A63" w:rsidRDefault="003D3A63">
          <w:pPr>
            <w:pStyle w:val="TM3"/>
            <w:tabs>
              <w:tab w:val="left" w:pos="1320"/>
              <w:tab w:val="right" w:leader="dot" w:pos="9062"/>
            </w:tabs>
            <w:rPr>
              <w:rFonts w:eastAsiaTheme="minorEastAsia"/>
              <w:noProof/>
              <w:lang w:eastAsia="fr-FR"/>
            </w:rPr>
          </w:pPr>
          <w:hyperlink w:anchor="_Toc187314839" w:history="1">
            <w:r w:rsidRPr="004D3EAA">
              <w:rPr>
                <w:rStyle w:val="Lienhypertexte"/>
                <w:rFonts w:ascii="Arial" w:hAnsi="Arial" w:cs="Arial"/>
                <w:noProof/>
                <w14:scene3d>
                  <w14:camera w14:prst="orthographicFront"/>
                  <w14:lightRig w14:rig="threePt" w14:dir="t">
                    <w14:rot w14:lat="0" w14:lon="0" w14:rev="0"/>
                  </w14:lightRig>
                </w14:scene3d>
              </w:rPr>
              <w:t>11.7.1</w:t>
            </w:r>
            <w:r>
              <w:rPr>
                <w:rFonts w:eastAsiaTheme="minorEastAsia"/>
                <w:noProof/>
                <w:lang w:eastAsia="fr-FR"/>
              </w:rPr>
              <w:tab/>
            </w:r>
            <w:r w:rsidRPr="004D3EAA">
              <w:rPr>
                <w:rStyle w:val="Lienhypertexte"/>
                <w:rFonts w:ascii="Arial" w:hAnsi="Arial" w:cs="Arial"/>
                <w:noProof/>
              </w:rPr>
              <w:t>Exigences générales :</w:t>
            </w:r>
            <w:r>
              <w:rPr>
                <w:noProof/>
                <w:webHidden/>
              </w:rPr>
              <w:tab/>
            </w:r>
            <w:r>
              <w:rPr>
                <w:noProof/>
                <w:webHidden/>
              </w:rPr>
              <w:fldChar w:fldCharType="begin"/>
            </w:r>
            <w:r>
              <w:rPr>
                <w:noProof/>
                <w:webHidden/>
              </w:rPr>
              <w:instrText xml:space="preserve"> PAGEREF _Toc187314839 \h </w:instrText>
            </w:r>
            <w:r>
              <w:rPr>
                <w:noProof/>
                <w:webHidden/>
              </w:rPr>
            </w:r>
            <w:r>
              <w:rPr>
                <w:noProof/>
                <w:webHidden/>
              </w:rPr>
              <w:fldChar w:fldCharType="separate"/>
            </w:r>
            <w:r>
              <w:rPr>
                <w:noProof/>
                <w:webHidden/>
              </w:rPr>
              <w:t>20</w:t>
            </w:r>
            <w:r>
              <w:rPr>
                <w:noProof/>
                <w:webHidden/>
              </w:rPr>
              <w:fldChar w:fldCharType="end"/>
            </w:r>
          </w:hyperlink>
        </w:p>
        <w:p w14:paraId="36816755" w14:textId="27436571" w:rsidR="003D3A63" w:rsidRDefault="003D3A63">
          <w:pPr>
            <w:pStyle w:val="TM3"/>
            <w:tabs>
              <w:tab w:val="left" w:pos="1320"/>
              <w:tab w:val="right" w:leader="dot" w:pos="9062"/>
            </w:tabs>
            <w:rPr>
              <w:rFonts w:eastAsiaTheme="minorEastAsia"/>
              <w:noProof/>
              <w:lang w:eastAsia="fr-FR"/>
            </w:rPr>
          </w:pPr>
          <w:hyperlink w:anchor="_Toc187314840" w:history="1">
            <w:r w:rsidRPr="004D3EAA">
              <w:rPr>
                <w:rStyle w:val="Lienhypertexte"/>
                <w:rFonts w:ascii="Arial" w:hAnsi="Arial" w:cs="Arial"/>
                <w:noProof/>
                <w14:scene3d>
                  <w14:camera w14:prst="orthographicFront"/>
                  <w14:lightRig w14:rig="threePt" w14:dir="t">
                    <w14:rot w14:lat="0" w14:lon="0" w14:rev="0"/>
                  </w14:lightRig>
                </w14:scene3d>
              </w:rPr>
              <w:t>11.7.2</w:t>
            </w:r>
            <w:r>
              <w:rPr>
                <w:rFonts w:eastAsiaTheme="minorEastAsia"/>
                <w:noProof/>
                <w:lang w:eastAsia="fr-FR"/>
              </w:rPr>
              <w:tab/>
            </w:r>
            <w:r w:rsidRPr="004D3EAA">
              <w:rPr>
                <w:rStyle w:val="Lienhypertexte"/>
                <w:rFonts w:ascii="Arial" w:hAnsi="Arial" w:cs="Arial"/>
                <w:noProof/>
              </w:rPr>
              <w:t>Mise à jour des F.D.S.</w:t>
            </w:r>
            <w:r>
              <w:rPr>
                <w:noProof/>
                <w:webHidden/>
              </w:rPr>
              <w:tab/>
            </w:r>
            <w:r>
              <w:rPr>
                <w:noProof/>
                <w:webHidden/>
              </w:rPr>
              <w:fldChar w:fldCharType="begin"/>
            </w:r>
            <w:r>
              <w:rPr>
                <w:noProof/>
                <w:webHidden/>
              </w:rPr>
              <w:instrText xml:space="preserve"> PAGEREF _Toc187314840 \h </w:instrText>
            </w:r>
            <w:r>
              <w:rPr>
                <w:noProof/>
                <w:webHidden/>
              </w:rPr>
            </w:r>
            <w:r>
              <w:rPr>
                <w:noProof/>
                <w:webHidden/>
              </w:rPr>
              <w:fldChar w:fldCharType="separate"/>
            </w:r>
            <w:r>
              <w:rPr>
                <w:noProof/>
                <w:webHidden/>
              </w:rPr>
              <w:t>21</w:t>
            </w:r>
            <w:r>
              <w:rPr>
                <w:noProof/>
                <w:webHidden/>
              </w:rPr>
              <w:fldChar w:fldCharType="end"/>
            </w:r>
          </w:hyperlink>
        </w:p>
        <w:p w14:paraId="1D660012" w14:textId="1AE578FC" w:rsidR="003D3A63" w:rsidRDefault="003D3A63">
          <w:pPr>
            <w:pStyle w:val="TM2"/>
            <w:rPr>
              <w:rFonts w:eastAsiaTheme="minorEastAsia"/>
              <w:noProof/>
              <w:lang w:eastAsia="fr-FR"/>
            </w:rPr>
          </w:pPr>
          <w:hyperlink w:anchor="_Toc187314841" w:history="1">
            <w:r w:rsidRPr="004D3EAA">
              <w:rPr>
                <w:rStyle w:val="Lienhypertexte"/>
                <w:rFonts w:ascii="Arial" w:hAnsi="Arial" w:cs="Arial"/>
                <w:noProof/>
                <w14:scene3d>
                  <w14:camera w14:prst="orthographicFront"/>
                  <w14:lightRig w14:rig="threePt" w14:dir="t">
                    <w14:rot w14:lat="0" w14:lon="0" w14:rev="0"/>
                  </w14:lightRig>
                </w14:scene3d>
              </w:rPr>
              <w:t>11.8</w:t>
            </w:r>
            <w:r>
              <w:rPr>
                <w:rFonts w:eastAsiaTheme="minorEastAsia"/>
                <w:noProof/>
                <w:lang w:eastAsia="fr-FR"/>
              </w:rPr>
              <w:tab/>
            </w:r>
            <w:r w:rsidRPr="004D3EAA">
              <w:rPr>
                <w:rStyle w:val="Lienhypertexte"/>
                <w:rFonts w:ascii="Arial" w:hAnsi="Arial" w:cs="Arial"/>
                <w:noProof/>
              </w:rPr>
              <w:t>Contrôle de la qualité en cours d’exécution du marché</w:t>
            </w:r>
            <w:r>
              <w:rPr>
                <w:noProof/>
                <w:webHidden/>
              </w:rPr>
              <w:tab/>
            </w:r>
            <w:r>
              <w:rPr>
                <w:noProof/>
                <w:webHidden/>
              </w:rPr>
              <w:fldChar w:fldCharType="begin"/>
            </w:r>
            <w:r>
              <w:rPr>
                <w:noProof/>
                <w:webHidden/>
              </w:rPr>
              <w:instrText xml:space="preserve"> PAGEREF _Toc187314841 \h </w:instrText>
            </w:r>
            <w:r>
              <w:rPr>
                <w:noProof/>
                <w:webHidden/>
              </w:rPr>
            </w:r>
            <w:r>
              <w:rPr>
                <w:noProof/>
                <w:webHidden/>
              </w:rPr>
              <w:fldChar w:fldCharType="separate"/>
            </w:r>
            <w:r>
              <w:rPr>
                <w:noProof/>
                <w:webHidden/>
              </w:rPr>
              <w:t>21</w:t>
            </w:r>
            <w:r>
              <w:rPr>
                <w:noProof/>
                <w:webHidden/>
              </w:rPr>
              <w:fldChar w:fldCharType="end"/>
            </w:r>
          </w:hyperlink>
        </w:p>
        <w:p w14:paraId="6D1D845C" w14:textId="70207F29" w:rsidR="003D3A63" w:rsidRDefault="003D3A63">
          <w:pPr>
            <w:pStyle w:val="TM2"/>
            <w:rPr>
              <w:rFonts w:eastAsiaTheme="minorEastAsia"/>
              <w:noProof/>
              <w:lang w:eastAsia="fr-FR"/>
            </w:rPr>
          </w:pPr>
          <w:hyperlink w:anchor="_Toc187314842" w:history="1">
            <w:r w:rsidRPr="004D3EAA">
              <w:rPr>
                <w:rStyle w:val="Lienhypertexte"/>
                <w:rFonts w:ascii="Arial" w:hAnsi="Arial" w:cs="Arial"/>
                <w:noProof/>
                <w14:scene3d>
                  <w14:camera w14:prst="orthographicFront"/>
                  <w14:lightRig w14:rig="threePt" w14:dir="t">
                    <w14:rot w14:lat="0" w14:lon="0" w14:rev="0"/>
                  </w14:lightRig>
                </w14:scene3d>
              </w:rPr>
              <w:t>11.9</w:t>
            </w:r>
            <w:r>
              <w:rPr>
                <w:rFonts w:eastAsiaTheme="minorEastAsia"/>
                <w:noProof/>
                <w:lang w:eastAsia="fr-FR"/>
              </w:rPr>
              <w:tab/>
            </w:r>
            <w:r w:rsidRPr="004D3EAA">
              <w:rPr>
                <w:rStyle w:val="Lienhypertexte"/>
                <w:rFonts w:ascii="Arial" w:hAnsi="Arial" w:cs="Arial"/>
                <w:noProof/>
              </w:rPr>
              <w:t>Modalités d’accès aux locaux de l’établissement</w:t>
            </w:r>
            <w:r>
              <w:rPr>
                <w:noProof/>
                <w:webHidden/>
              </w:rPr>
              <w:tab/>
            </w:r>
            <w:r>
              <w:rPr>
                <w:noProof/>
                <w:webHidden/>
              </w:rPr>
              <w:fldChar w:fldCharType="begin"/>
            </w:r>
            <w:r>
              <w:rPr>
                <w:noProof/>
                <w:webHidden/>
              </w:rPr>
              <w:instrText xml:space="preserve"> PAGEREF _Toc187314842 \h </w:instrText>
            </w:r>
            <w:r>
              <w:rPr>
                <w:noProof/>
                <w:webHidden/>
              </w:rPr>
            </w:r>
            <w:r>
              <w:rPr>
                <w:noProof/>
                <w:webHidden/>
              </w:rPr>
              <w:fldChar w:fldCharType="separate"/>
            </w:r>
            <w:r>
              <w:rPr>
                <w:noProof/>
                <w:webHidden/>
              </w:rPr>
              <w:t>21</w:t>
            </w:r>
            <w:r>
              <w:rPr>
                <w:noProof/>
                <w:webHidden/>
              </w:rPr>
              <w:fldChar w:fldCharType="end"/>
            </w:r>
          </w:hyperlink>
        </w:p>
        <w:p w14:paraId="206BA4C0" w14:textId="1397F6C2" w:rsidR="003D3A63" w:rsidRDefault="003D3A63">
          <w:pPr>
            <w:pStyle w:val="TM2"/>
            <w:rPr>
              <w:rFonts w:eastAsiaTheme="minorEastAsia"/>
              <w:noProof/>
              <w:lang w:eastAsia="fr-FR"/>
            </w:rPr>
          </w:pPr>
          <w:hyperlink w:anchor="_Toc187314843" w:history="1">
            <w:r w:rsidRPr="004D3EAA">
              <w:rPr>
                <w:rStyle w:val="Lienhypertexte"/>
                <w:rFonts w:ascii="Arial" w:hAnsi="Arial" w:cs="Arial"/>
                <w:noProof/>
                <w14:scene3d>
                  <w14:camera w14:prst="orthographicFront"/>
                  <w14:lightRig w14:rig="threePt" w14:dir="t">
                    <w14:rot w14:lat="0" w14:lon="0" w14:rev="0"/>
                  </w14:lightRig>
                </w14:scene3d>
              </w:rPr>
              <w:t>11.10</w:t>
            </w:r>
            <w:r>
              <w:rPr>
                <w:rFonts w:eastAsiaTheme="minorEastAsia"/>
                <w:noProof/>
                <w:lang w:eastAsia="fr-FR"/>
              </w:rPr>
              <w:tab/>
            </w:r>
            <w:r w:rsidRPr="004D3EAA">
              <w:rPr>
                <w:rStyle w:val="Lienhypertexte"/>
                <w:rFonts w:ascii="Arial" w:hAnsi="Arial" w:cs="Arial"/>
                <w:noProof/>
              </w:rPr>
              <w:t>Hygiène et sécurité</w:t>
            </w:r>
            <w:r>
              <w:rPr>
                <w:noProof/>
                <w:webHidden/>
              </w:rPr>
              <w:tab/>
            </w:r>
            <w:r>
              <w:rPr>
                <w:noProof/>
                <w:webHidden/>
              </w:rPr>
              <w:fldChar w:fldCharType="begin"/>
            </w:r>
            <w:r>
              <w:rPr>
                <w:noProof/>
                <w:webHidden/>
              </w:rPr>
              <w:instrText xml:space="preserve"> PAGEREF _Toc187314843 \h </w:instrText>
            </w:r>
            <w:r>
              <w:rPr>
                <w:noProof/>
                <w:webHidden/>
              </w:rPr>
            </w:r>
            <w:r>
              <w:rPr>
                <w:noProof/>
                <w:webHidden/>
              </w:rPr>
              <w:fldChar w:fldCharType="separate"/>
            </w:r>
            <w:r>
              <w:rPr>
                <w:noProof/>
                <w:webHidden/>
              </w:rPr>
              <w:t>22</w:t>
            </w:r>
            <w:r>
              <w:rPr>
                <w:noProof/>
                <w:webHidden/>
              </w:rPr>
              <w:fldChar w:fldCharType="end"/>
            </w:r>
          </w:hyperlink>
        </w:p>
        <w:p w14:paraId="5C9C1FCE" w14:textId="34607CA6" w:rsidR="003D3A63" w:rsidRDefault="003D3A63">
          <w:pPr>
            <w:pStyle w:val="TM1"/>
            <w:tabs>
              <w:tab w:val="left" w:pos="660"/>
              <w:tab w:val="right" w:leader="dot" w:pos="9062"/>
            </w:tabs>
            <w:rPr>
              <w:rFonts w:eastAsiaTheme="minorEastAsia"/>
              <w:noProof/>
              <w:lang w:eastAsia="fr-FR"/>
            </w:rPr>
          </w:pPr>
          <w:hyperlink w:anchor="_Toc187314844" w:history="1">
            <w:r w:rsidRPr="004D3EAA">
              <w:rPr>
                <w:rStyle w:val="Lienhypertexte"/>
                <w:rFonts w:ascii="Arial" w:hAnsi="Arial" w:cs="Arial"/>
                <w:noProof/>
                <w14:scene3d>
                  <w14:camera w14:prst="orthographicFront"/>
                  <w14:lightRig w14:rig="threePt" w14:dir="t">
                    <w14:rot w14:lat="0" w14:lon="0" w14:rev="0"/>
                  </w14:lightRig>
                </w14:scene3d>
              </w:rPr>
              <w:t>12</w:t>
            </w:r>
            <w:r>
              <w:rPr>
                <w:rFonts w:eastAsiaTheme="minorEastAsia"/>
                <w:noProof/>
                <w:lang w:eastAsia="fr-FR"/>
              </w:rPr>
              <w:tab/>
            </w:r>
            <w:r w:rsidRPr="004D3EAA">
              <w:rPr>
                <w:rStyle w:val="Lienhypertexte"/>
                <w:rFonts w:ascii="Arial" w:hAnsi="Arial" w:cs="Arial"/>
                <w:noProof/>
              </w:rPr>
              <w:t>Constatation de l’exécution des prestations</w:t>
            </w:r>
            <w:r>
              <w:rPr>
                <w:noProof/>
                <w:webHidden/>
              </w:rPr>
              <w:tab/>
            </w:r>
            <w:r>
              <w:rPr>
                <w:noProof/>
                <w:webHidden/>
              </w:rPr>
              <w:fldChar w:fldCharType="begin"/>
            </w:r>
            <w:r>
              <w:rPr>
                <w:noProof/>
                <w:webHidden/>
              </w:rPr>
              <w:instrText xml:space="preserve"> PAGEREF _Toc187314844 \h </w:instrText>
            </w:r>
            <w:r>
              <w:rPr>
                <w:noProof/>
                <w:webHidden/>
              </w:rPr>
            </w:r>
            <w:r>
              <w:rPr>
                <w:noProof/>
                <w:webHidden/>
              </w:rPr>
              <w:fldChar w:fldCharType="separate"/>
            </w:r>
            <w:r>
              <w:rPr>
                <w:noProof/>
                <w:webHidden/>
              </w:rPr>
              <w:t>22</w:t>
            </w:r>
            <w:r>
              <w:rPr>
                <w:noProof/>
                <w:webHidden/>
              </w:rPr>
              <w:fldChar w:fldCharType="end"/>
            </w:r>
          </w:hyperlink>
        </w:p>
        <w:p w14:paraId="6C7D1BAB" w14:textId="385D4766" w:rsidR="003D3A63" w:rsidRDefault="003D3A63">
          <w:pPr>
            <w:pStyle w:val="TM2"/>
            <w:rPr>
              <w:rFonts w:eastAsiaTheme="minorEastAsia"/>
              <w:noProof/>
              <w:lang w:eastAsia="fr-FR"/>
            </w:rPr>
          </w:pPr>
          <w:hyperlink w:anchor="_Toc187314845" w:history="1">
            <w:r w:rsidRPr="004D3EAA">
              <w:rPr>
                <w:rStyle w:val="Lienhypertexte"/>
                <w:noProof/>
                <w14:scene3d>
                  <w14:camera w14:prst="orthographicFront"/>
                  <w14:lightRig w14:rig="threePt" w14:dir="t">
                    <w14:rot w14:lat="0" w14:lon="0" w14:rev="0"/>
                  </w14:lightRig>
                </w14:scene3d>
              </w:rPr>
              <w:t>12.1</w:t>
            </w:r>
            <w:r>
              <w:rPr>
                <w:rFonts w:eastAsiaTheme="minorEastAsia"/>
                <w:noProof/>
                <w:lang w:eastAsia="fr-FR"/>
              </w:rPr>
              <w:tab/>
            </w:r>
            <w:r w:rsidRPr="004D3EAA">
              <w:rPr>
                <w:rStyle w:val="Lienhypertexte"/>
                <w:noProof/>
              </w:rPr>
              <w:t>Opérations de vérification</w:t>
            </w:r>
            <w:r>
              <w:rPr>
                <w:noProof/>
                <w:webHidden/>
              </w:rPr>
              <w:tab/>
            </w:r>
            <w:r>
              <w:rPr>
                <w:noProof/>
                <w:webHidden/>
              </w:rPr>
              <w:fldChar w:fldCharType="begin"/>
            </w:r>
            <w:r>
              <w:rPr>
                <w:noProof/>
                <w:webHidden/>
              </w:rPr>
              <w:instrText xml:space="preserve"> PAGEREF _Toc187314845 \h </w:instrText>
            </w:r>
            <w:r>
              <w:rPr>
                <w:noProof/>
                <w:webHidden/>
              </w:rPr>
            </w:r>
            <w:r>
              <w:rPr>
                <w:noProof/>
                <w:webHidden/>
              </w:rPr>
              <w:fldChar w:fldCharType="separate"/>
            </w:r>
            <w:r>
              <w:rPr>
                <w:noProof/>
                <w:webHidden/>
              </w:rPr>
              <w:t>22</w:t>
            </w:r>
            <w:r>
              <w:rPr>
                <w:noProof/>
                <w:webHidden/>
              </w:rPr>
              <w:fldChar w:fldCharType="end"/>
            </w:r>
          </w:hyperlink>
        </w:p>
        <w:p w14:paraId="169B564D" w14:textId="5CA7A195" w:rsidR="003D3A63" w:rsidRDefault="003D3A63">
          <w:pPr>
            <w:pStyle w:val="TM3"/>
            <w:tabs>
              <w:tab w:val="left" w:pos="1320"/>
              <w:tab w:val="right" w:leader="dot" w:pos="9062"/>
            </w:tabs>
            <w:rPr>
              <w:rFonts w:eastAsiaTheme="minorEastAsia"/>
              <w:noProof/>
              <w:lang w:eastAsia="fr-FR"/>
            </w:rPr>
          </w:pPr>
          <w:hyperlink w:anchor="_Toc187314846" w:history="1">
            <w:r w:rsidRPr="004D3EAA">
              <w:rPr>
                <w:rStyle w:val="Lienhypertexte"/>
                <w:noProof/>
                <w14:scene3d>
                  <w14:camera w14:prst="orthographicFront"/>
                  <w14:lightRig w14:rig="threePt" w14:dir="t">
                    <w14:rot w14:lat="0" w14:lon="0" w14:rev="0"/>
                  </w14:lightRig>
                </w14:scene3d>
              </w:rPr>
              <w:t>12.1.1</w:t>
            </w:r>
            <w:r>
              <w:rPr>
                <w:rFonts w:eastAsiaTheme="minorEastAsia"/>
                <w:noProof/>
                <w:lang w:eastAsia="fr-FR"/>
              </w:rPr>
              <w:tab/>
            </w:r>
            <w:r w:rsidRPr="004D3EAA">
              <w:rPr>
                <w:rStyle w:val="Lienhypertexte"/>
                <w:noProof/>
              </w:rPr>
              <w:t>Vérification quantitative</w:t>
            </w:r>
            <w:r>
              <w:rPr>
                <w:noProof/>
                <w:webHidden/>
              </w:rPr>
              <w:tab/>
            </w:r>
            <w:r>
              <w:rPr>
                <w:noProof/>
                <w:webHidden/>
              </w:rPr>
              <w:fldChar w:fldCharType="begin"/>
            </w:r>
            <w:r>
              <w:rPr>
                <w:noProof/>
                <w:webHidden/>
              </w:rPr>
              <w:instrText xml:space="preserve"> PAGEREF _Toc187314846 \h </w:instrText>
            </w:r>
            <w:r>
              <w:rPr>
                <w:noProof/>
                <w:webHidden/>
              </w:rPr>
            </w:r>
            <w:r>
              <w:rPr>
                <w:noProof/>
                <w:webHidden/>
              </w:rPr>
              <w:fldChar w:fldCharType="separate"/>
            </w:r>
            <w:r>
              <w:rPr>
                <w:noProof/>
                <w:webHidden/>
              </w:rPr>
              <w:t>22</w:t>
            </w:r>
            <w:r>
              <w:rPr>
                <w:noProof/>
                <w:webHidden/>
              </w:rPr>
              <w:fldChar w:fldCharType="end"/>
            </w:r>
          </w:hyperlink>
        </w:p>
        <w:p w14:paraId="604A8018" w14:textId="0E368BFF" w:rsidR="003D3A63" w:rsidRDefault="003D3A63">
          <w:pPr>
            <w:pStyle w:val="TM3"/>
            <w:tabs>
              <w:tab w:val="left" w:pos="1320"/>
              <w:tab w:val="right" w:leader="dot" w:pos="9062"/>
            </w:tabs>
            <w:rPr>
              <w:rFonts w:eastAsiaTheme="minorEastAsia"/>
              <w:noProof/>
              <w:lang w:eastAsia="fr-FR"/>
            </w:rPr>
          </w:pPr>
          <w:hyperlink w:anchor="_Toc187314847" w:history="1">
            <w:r w:rsidRPr="004D3EAA">
              <w:rPr>
                <w:rStyle w:val="Lienhypertexte"/>
                <w:noProof/>
                <w14:scene3d>
                  <w14:camera w14:prst="orthographicFront"/>
                  <w14:lightRig w14:rig="threePt" w14:dir="t">
                    <w14:rot w14:lat="0" w14:lon="0" w14:rev="0"/>
                  </w14:lightRig>
                </w14:scene3d>
              </w:rPr>
              <w:t>12.1.2</w:t>
            </w:r>
            <w:r>
              <w:rPr>
                <w:rFonts w:eastAsiaTheme="minorEastAsia"/>
                <w:noProof/>
                <w:lang w:eastAsia="fr-FR"/>
              </w:rPr>
              <w:tab/>
            </w:r>
            <w:r w:rsidRPr="004D3EAA">
              <w:rPr>
                <w:rStyle w:val="Lienhypertexte"/>
                <w:noProof/>
              </w:rPr>
              <w:t>Vérification qualitative</w:t>
            </w:r>
            <w:r>
              <w:rPr>
                <w:noProof/>
                <w:webHidden/>
              </w:rPr>
              <w:tab/>
            </w:r>
            <w:r>
              <w:rPr>
                <w:noProof/>
                <w:webHidden/>
              </w:rPr>
              <w:fldChar w:fldCharType="begin"/>
            </w:r>
            <w:r>
              <w:rPr>
                <w:noProof/>
                <w:webHidden/>
              </w:rPr>
              <w:instrText xml:space="preserve"> PAGEREF _Toc187314847 \h </w:instrText>
            </w:r>
            <w:r>
              <w:rPr>
                <w:noProof/>
                <w:webHidden/>
              </w:rPr>
            </w:r>
            <w:r>
              <w:rPr>
                <w:noProof/>
                <w:webHidden/>
              </w:rPr>
              <w:fldChar w:fldCharType="separate"/>
            </w:r>
            <w:r>
              <w:rPr>
                <w:noProof/>
                <w:webHidden/>
              </w:rPr>
              <w:t>22</w:t>
            </w:r>
            <w:r>
              <w:rPr>
                <w:noProof/>
                <w:webHidden/>
              </w:rPr>
              <w:fldChar w:fldCharType="end"/>
            </w:r>
          </w:hyperlink>
        </w:p>
        <w:p w14:paraId="2520F46F" w14:textId="779A6DE2" w:rsidR="003D3A63" w:rsidRDefault="003D3A63">
          <w:pPr>
            <w:pStyle w:val="TM3"/>
            <w:tabs>
              <w:tab w:val="left" w:pos="1320"/>
              <w:tab w:val="right" w:leader="dot" w:pos="9062"/>
            </w:tabs>
            <w:rPr>
              <w:rFonts w:eastAsiaTheme="minorEastAsia"/>
              <w:noProof/>
              <w:lang w:eastAsia="fr-FR"/>
            </w:rPr>
          </w:pPr>
          <w:hyperlink w:anchor="_Toc187314848" w:history="1">
            <w:r w:rsidRPr="004D3EAA">
              <w:rPr>
                <w:rStyle w:val="Lienhypertexte"/>
                <w:noProof/>
                <w14:scene3d>
                  <w14:camera w14:prst="orthographicFront"/>
                  <w14:lightRig w14:rig="threePt" w14:dir="t">
                    <w14:rot w14:lat="0" w14:lon="0" w14:rev="0"/>
                  </w14:lightRig>
                </w14:scene3d>
              </w:rPr>
              <w:t>12.1.3</w:t>
            </w:r>
            <w:r>
              <w:rPr>
                <w:rFonts w:eastAsiaTheme="minorEastAsia"/>
                <w:noProof/>
                <w:lang w:eastAsia="fr-FR"/>
              </w:rPr>
              <w:tab/>
            </w:r>
            <w:r w:rsidRPr="004D3EAA">
              <w:rPr>
                <w:rStyle w:val="Lienhypertexte"/>
                <w:noProof/>
              </w:rPr>
              <w:t>Admission</w:t>
            </w:r>
            <w:r>
              <w:rPr>
                <w:noProof/>
                <w:webHidden/>
              </w:rPr>
              <w:tab/>
            </w:r>
            <w:r>
              <w:rPr>
                <w:noProof/>
                <w:webHidden/>
              </w:rPr>
              <w:fldChar w:fldCharType="begin"/>
            </w:r>
            <w:r>
              <w:rPr>
                <w:noProof/>
                <w:webHidden/>
              </w:rPr>
              <w:instrText xml:space="preserve"> PAGEREF _Toc187314848 \h </w:instrText>
            </w:r>
            <w:r>
              <w:rPr>
                <w:noProof/>
                <w:webHidden/>
              </w:rPr>
            </w:r>
            <w:r>
              <w:rPr>
                <w:noProof/>
                <w:webHidden/>
              </w:rPr>
              <w:fldChar w:fldCharType="separate"/>
            </w:r>
            <w:r>
              <w:rPr>
                <w:noProof/>
                <w:webHidden/>
              </w:rPr>
              <w:t>23</w:t>
            </w:r>
            <w:r>
              <w:rPr>
                <w:noProof/>
                <w:webHidden/>
              </w:rPr>
              <w:fldChar w:fldCharType="end"/>
            </w:r>
          </w:hyperlink>
        </w:p>
        <w:p w14:paraId="7C4E0662" w14:textId="1F180030" w:rsidR="003D3A63" w:rsidRDefault="003D3A63">
          <w:pPr>
            <w:pStyle w:val="TM3"/>
            <w:tabs>
              <w:tab w:val="left" w:pos="1320"/>
              <w:tab w:val="right" w:leader="dot" w:pos="9062"/>
            </w:tabs>
            <w:rPr>
              <w:rFonts w:eastAsiaTheme="minorEastAsia"/>
              <w:noProof/>
              <w:lang w:eastAsia="fr-FR"/>
            </w:rPr>
          </w:pPr>
          <w:hyperlink w:anchor="_Toc187314849" w:history="1">
            <w:r w:rsidRPr="004D3EAA">
              <w:rPr>
                <w:rStyle w:val="Lienhypertexte"/>
                <w:noProof/>
                <w14:scene3d>
                  <w14:camera w14:prst="orthographicFront"/>
                  <w14:lightRig w14:rig="threePt" w14:dir="t">
                    <w14:rot w14:lat="0" w14:lon="0" w14:rev="0"/>
                  </w14:lightRig>
                </w14:scene3d>
              </w:rPr>
              <w:t>12.1.4</w:t>
            </w:r>
            <w:r>
              <w:rPr>
                <w:rFonts w:eastAsiaTheme="minorEastAsia"/>
                <w:noProof/>
                <w:lang w:eastAsia="fr-FR"/>
              </w:rPr>
              <w:tab/>
            </w:r>
            <w:r w:rsidRPr="004D3EAA">
              <w:rPr>
                <w:rStyle w:val="Lienhypertexte"/>
                <w:noProof/>
              </w:rPr>
              <w:t>Ajournement</w:t>
            </w:r>
            <w:r>
              <w:rPr>
                <w:noProof/>
                <w:webHidden/>
              </w:rPr>
              <w:tab/>
            </w:r>
            <w:r>
              <w:rPr>
                <w:noProof/>
                <w:webHidden/>
              </w:rPr>
              <w:fldChar w:fldCharType="begin"/>
            </w:r>
            <w:r>
              <w:rPr>
                <w:noProof/>
                <w:webHidden/>
              </w:rPr>
              <w:instrText xml:space="preserve"> PAGEREF _Toc187314849 \h </w:instrText>
            </w:r>
            <w:r>
              <w:rPr>
                <w:noProof/>
                <w:webHidden/>
              </w:rPr>
            </w:r>
            <w:r>
              <w:rPr>
                <w:noProof/>
                <w:webHidden/>
              </w:rPr>
              <w:fldChar w:fldCharType="separate"/>
            </w:r>
            <w:r>
              <w:rPr>
                <w:noProof/>
                <w:webHidden/>
              </w:rPr>
              <w:t>23</w:t>
            </w:r>
            <w:r>
              <w:rPr>
                <w:noProof/>
                <w:webHidden/>
              </w:rPr>
              <w:fldChar w:fldCharType="end"/>
            </w:r>
          </w:hyperlink>
        </w:p>
        <w:p w14:paraId="5857E96B" w14:textId="49617897" w:rsidR="003D3A63" w:rsidRDefault="003D3A63">
          <w:pPr>
            <w:pStyle w:val="TM3"/>
            <w:tabs>
              <w:tab w:val="left" w:pos="1320"/>
              <w:tab w:val="right" w:leader="dot" w:pos="9062"/>
            </w:tabs>
            <w:rPr>
              <w:rFonts w:eastAsiaTheme="minorEastAsia"/>
              <w:noProof/>
              <w:lang w:eastAsia="fr-FR"/>
            </w:rPr>
          </w:pPr>
          <w:hyperlink w:anchor="_Toc187314850" w:history="1">
            <w:r w:rsidRPr="004D3EAA">
              <w:rPr>
                <w:rStyle w:val="Lienhypertexte"/>
                <w:noProof/>
                <w14:scene3d>
                  <w14:camera w14:prst="orthographicFront"/>
                  <w14:lightRig w14:rig="threePt" w14:dir="t">
                    <w14:rot w14:lat="0" w14:lon="0" w14:rev="0"/>
                  </w14:lightRig>
                </w14:scene3d>
              </w:rPr>
              <w:t>12.1.5</w:t>
            </w:r>
            <w:r>
              <w:rPr>
                <w:rFonts w:eastAsiaTheme="minorEastAsia"/>
                <w:noProof/>
                <w:lang w:eastAsia="fr-FR"/>
              </w:rPr>
              <w:tab/>
            </w:r>
            <w:r w:rsidRPr="004D3EAA">
              <w:rPr>
                <w:rStyle w:val="Lienhypertexte"/>
                <w:noProof/>
              </w:rPr>
              <w:t>Réfaction</w:t>
            </w:r>
            <w:r>
              <w:rPr>
                <w:noProof/>
                <w:webHidden/>
              </w:rPr>
              <w:tab/>
            </w:r>
            <w:r>
              <w:rPr>
                <w:noProof/>
                <w:webHidden/>
              </w:rPr>
              <w:fldChar w:fldCharType="begin"/>
            </w:r>
            <w:r>
              <w:rPr>
                <w:noProof/>
                <w:webHidden/>
              </w:rPr>
              <w:instrText xml:space="preserve"> PAGEREF _Toc187314850 \h </w:instrText>
            </w:r>
            <w:r>
              <w:rPr>
                <w:noProof/>
                <w:webHidden/>
              </w:rPr>
            </w:r>
            <w:r>
              <w:rPr>
                <w:noProof/>
                <w:webHidden/>
              </w:rPr>
              <w:fldChar w:fldCharType="separate"/>
            </w:r>
            <w:r>
              <w:rPr>
                <w:noProof/>
                <w:webHidden/>
              </w:rPr>
              <w:t>23</w:t>
            </w:r>
            <w:r>
              <w:rPr>
                <w:noProof/>
                <w:webHidden/>
              </w:rPr>
              <w:fldChar w:fldCharType="end"/>
            </w:r>
          </w:hyperlink>
        </w:p>
        <w:p w14:paraId="3FA2859D" w14:textId="7905200F" w:rsidR="003D3A63" w:rsidRDefault="003D3A63">
          <w:pPr>
            <w:pStyle w:val="TM3"/>
            <w:tabs>
              <w:tab w:val="left" w:pos="1320"/>
              <w:tab w:val="right" w:leader="dot" w:pos="9062"/>
            </w:tabs>
            <w:rPr>
              <w:rFonts w:eastAsiaTheme="minorEastAsia"/>
              <w:noProof/>
              <w:lang w:eastAsia="fr-FR"/>
            </w:rPr>
          </w:pPr>
          <w:hyperlink w:anchor="_Toc187314851" w:history="1">
            <w:r w:rsidRPr="004D3EAA">
              <w:rPr>
                <w:rStyle w:val="Lienhypertexte"/>
                <w:noProof/>
                <w14:scene3d>
                  <w14:camera w14:prst="orthographicFront"/>
                  <w14:lightRig w14:rig="threePt" w14:dir="t">
                    <w14:rot w14:lat="0" w14:lon="0" w14:rev="0"/>
                  </w14:lightRig>
                </w14:scene3d>
              </w:rPr>
              <w:t>12.1.6</w:t>
            </w:r>
            <w:r>
              <w:rPr>
                <w:rFonts w:eastAsiaTheme="minorEastAsia"/>
                <w:noProof/>
                <w:lang w:eastAsia="fr-FR"/>
              </w:rPr>
              <w:tab/>
            </w:r>
            <w:r w:rsidRPr="004D3EAA">
              <w:rPr>
                <w:rStyle w:val="Lienhypertexte"/>
                <w:noProof/>
              </w:rPr>
              <w:t>Rejet</w:t>
            </w:r>
            <w:r>
              <w:rPr>
                <w:noProof/>
                <w:webHidden/>
              </w:rPr>
              <w:tab/>
            </w:r>
            <w:r>
              <w:rPr>
                <w:noProof/>
                <w:webHidden/>
              </w:rPr>
              <w:fldChar w:fldCharType="begin"/>
            </w:r>
            <w:r>
              <w:rPr>
                <w:noProof/>
                <w:webHidden/>
              </w:rPr>
              <w:instrText xml:space="preserve"> PAGEREF _Toc187314851 \h </w:instrText>
            </w:r>
            <w:r>
              <w:rPr>
                <w:noProof/>
                <w:webHidden/>
              </w:rPr>
            </w:r>
            <w:r>
              <w:rPr>
                <w:noProof/>
                <w:webHidden/>
              </w:rPr>
              <w:fldChar w:fldCharType="separate"/>
            </w:r>
            <w:r>
              <w:rPr>
                <w:noProof/>
                <w:webHidden/>
              </w:rPr>
              <w:t>23</w:t>
            </w:r>
            <w:r>
              <w:rPr>
                <w:noProof/>
                <w:webHidden/>
              </w:rPr>
              <w:fldChar w:fldCharType="end"/>
            </w:r>
          </w:hyperlink>
        </w:p>
        <w:p w14:paraId="58ECA669" w14:textId="762C7A20" w:rsidR="003D3A63" w:rsidRDefault="003D3A63">
          <w:pPr>
            <w:pStyle w:val="TM2"/>
            <w:rPr>
              <w:rFonts w:eastAsiaTheme="minorEastAsia"/>
              <w:noProof/>
              <w:lang w:eastAsia="fr-FR"/>
            </w:rPr>
          </w:pPr>
          <w:hyperlink w:anchor="_Toc187314852" w:history="1">
            <w:r w:rsidRPr="004D3EAA">
              <w:rPr>
                <w:rStyle w:val="Lienhypertexte"/>
                <w:rFonts w:ascii="Arial" w:hAnsi="Arial" w:cs="Arial"/>
                <w:noProof/>
                <w14:scene3d>
                  <w14:camera w14:prst="orthographicFront"/>
                  <w14:lightRig w14:rig="threePt" w14:dir="t">
                    <w14:rot w14:lat="0" w14:lon="0" w14:rev="0"/>
                  </w14:lightRig>
                </w14:scene3d>
              </w:rPr>
              <w:t>12.2</w:t>
            </w:r>
            <w:r>
              <w:rPr>
                <w:rFonts w:eastAsiaTheme="minorEastAsia"/>
                <w:noProof/>
                <w:lang w:eastAsia="fr-FR"/>
              </w:rPr>
              <w:tab/>
            </w:r>
            <w:r w:rsidRPr="004D3EAA">
              <w:rPr>
                <w:rStyle w:val="Lienhypertexte"/>
                <w:rFonts w:ascii="Arial" w:hAnsi="Arial" w:cs="Arial"/>
                <w:noProof/>
              </w:rPr>
              <w:t>Fournitures de pièces détachées, accessoires, sous-ensembles, réactifs et consommables (pharmacie et biologie)</w:t>
            </w:r>
            <w:r>
              <w:rPr>
                <w:noProof/>
                <w:webHidden/>
              </w:rPr>
              <w:tab/>
            </w:r>
            <w:r>
              <w:rPr>
                <w:noProof/>
                <w:webHidden/>
              </w:rPr>
              <w:fldChar w:fldCharType="begin"/>
            </w:r>
            <w:r>
              <w:rPr>
                <w:noProof/>
                <w:webHidden/>
              </w:rPr>
              <w:instrText xml:space="preserve"> PAGEREF _Toc187314852 \h </w:instrText>
            </w:r>
            <w:r>
              <w:rPr>
                <w:noProof/>
                <w:webHidden/>
              </w:rPr>
            </w:r>
            <w:r>
              <w:rPr>
                <w:noProof/>
                <w:webHidden/>
              </w:rPr>
              <w:fldChar w:fldCharType="separate"/>
            </w:r>
            <w:r>
              <w:rPr>
                <w:noProof/>
                <w:webHidden/>
              </w:rPr>
              <w:t>23</w:t>
            </w:r>
            <w:r>
              <w:rPr>
                <w:noProof/>
                <w:webHidden/>
              </w:rPr>
              <w:fldChar w:fldCharType="end"/>
            </w:r>
          </w:hyperlink>
        </w:p>
        <w:p w14:paraId="09B8E3D6" w14:textId="486F84CE" w:rsidR="003D3A63" w:rsidRDefault="003D3A63">
          <w:pPr>
            <w:pStyle w:val="TM3"/>
            <w:tabs>
              <w:tab w:val="left" w:pos="1320"/>
              <w:tab w:val="right" w:leader="dot" w:pos="9062"/>
            </w:tabs>
            <w:rPr>
              <w:rFonts w:eastAsiaTheme="minorEastAsia"/>
              <w:noProof/>
              <w:lang w:eastAsia="fr-FR"/>
            </w:rPr>
          </w:pPr>
          <w:hyperlink w:anchor="_Toc187314853" w:history="1">
            <w:r w:rsidRPr="004D3EAA">
              <w:rPr>
                <w:rStyle w:val="Lienhypertexte"/>
                <w:rFonts w:ascii="Arial" w:hAnsi="Arial" w:cs="Arial"/>
                <w:noProof/>
                <w14:scene3d>
                  <w14:camera w14:prst="orthographicFront"/>
                  <w14:lightRig w14:rig="threePt" w14:dir="t">
                    <w14:rot w14:lat="0" w14:lon="0" w14:rev="0"/>
                  </w14:lightRig>
                </w14:scene3d>
              </w:rPr>
              <w:t>12.2.1</w:t>
            </w:r>
            <w:r>
              <w:rPr>
                <w:rFonts w:eastAsiaTheme="minorEastAsia"/>
                <w:noProof/>
                <w:lang w:eastAsia="fr-FR"/>
              </w:rPr>
              <w:tab/>
            </w:r>
            <w:r w:rsidRPr="004D3EAA">
              <w:rPr>
                <w:rStyle w:val="Lienhypertexte"/>
                <w:rFonts w:ascii="Arial" w:hAnsi="Arial" w:cs="Arial"/>
                <w:noProof/>
              </w:rPr>
              <w:t>Vérifications quantitatives</w:t>
            </w:r>
            <w:r>
              <w:rPr>
                <w:noProof/>
                <w:webHidden/>
              </w:rPr>
              <w:tab/>
            </w:r>
            <w:r>
              <w:rPr>
                <w:noProof/>
                <w:webHidden/>
              </w:rPr>
              <w:fldChar w:fldCharType="begin"/>
            </w:r>
            <w:r>
              <w:rPr>
                <w:noProof/>
                <w:webHidden/>
              </w:rPr>
              <w:instrText xml:space="preserve"> PAGEREF _Toc187314853 \h </w:instrText>
            </w:r>
            <w:r>
              <w:rPr>
                <w:noProof/>
                <w:webHidden/>
              </w:rPr>
            </w:r>
            <w:r>
              <w:rPr>
                <w:noProof/>
                <w:webHidden/>
              </w:rPr>
              <w:fldChar w:fldCharType="separate"/>
            </w:r>
            <w:r>
              <w:rPr>
                <w:noProof/>
                <w:webHidden/>
              </w:rPr>
              <w:t>24</w:t>
            </w:r>
            <w:r>
              <w:rPr>
                <w:noProof/>
                <w:webHidden/>
              </w:rPr>
              <w:fldChar w:fldCharType="end"/>
            </w:r>
          </w:hyperlink>
        </w:p>
        <w:p w14:paraId="15094C7B" w14:textId="4BE3AE3F" w:rsidR="003D3A63" w:rsidRDefault="003D3A63">
          <w:pPr>
            <w:pStyle w:val="TM3"/>
            <w:tabs>
              <w:tab w:val="left" w:pos="1320"/>
              <w:tab w:val="right" w:leader="dot" w:pos="9062"/>
            </w:tabs>
            <w:rPr>
              <w:rFonts w:eastAsiaTheme="minorEastAsia"/>
              <w:noProof/>
              <w:lang w:eastAsia="fr-FR"/>
            </w:rPr>
          </w:pPr>
          <w:hyperlink w:anchor="_Toc187314854" w:history="1">
            <w:r w:rsidRPr="004D3EAA">
              <w:rPr>
                <w:rStyle w:val="Lienhypertexte"/>
                <w:rFonts w:ascii="Arial" w:hAnsi="Arial" w:cs="Arial"/>
                <w:noProof/>
                <w14:scene3d>
                  <w14:camera w14:prst="orthographicFront"/>
                  <w14:lightRig w14:rig="threePt" w14:dir="t">
                    <w14:rot w14:lat="0" w14:lon="0" w14:rev="0"/>
                  </w14:lightRig>
                </w14:scene3d>
              </w:rPr>
              <w:t>12.2.2</w:t>
            </w:r>
            <w:r>
              <w:rPr>
                <w:rFonts w:eastAsiaTheme="minorEastAsia"/>
                <w:noProof/>
                <w:lang w:eastAsia="fr-FR"/>
              </w:rPr>
              <w:tab/>
            </w:r>
            <w:r w:rsidRPr="004D3EAA">
              <w:rPr>
                <w:rStyle w:val="Lienhypertexte"/>
                <w:rFonts w:ascii="Arial" w:hAnsi="Arial" w:cs="Arial"/>
                <w:noProof/>
              </w:rPr>
              <w:t>Vérifications qualitatives</w:t>
            </w:r>
            <w:r>
              <w:rPr>
                <w:noProof/>
                <w:webHidden/>
              </w:rPr>
              <w:tab/>
            </w:r>
            <w:r>
              <w:rPr>
                <w:noProof/>
                <w:webHidden/>
              </w:rPr>
              <w:fldChar w:fldCharType="begin"/>
            </w:r>
            <w:r>
              <w:rPr>
                <w:noProof/>
                <w:webHidden/>
              </w:rPr>
              <w:instrText xml:space="preserve"> PAGEREF _Toc187314854 \h </w:instrText>
            </w:r>
            <w:r>
              <w:rPr>
                <w:noProof/>
                <w:webHidden/>
              </w:rPr>
            </w:r>
            <w:r>
              <w:rPr>
                <w:noProof/>
                <w:webHidden/>
              </w:rPr>
              <w:fldChar w:fldCharType="separate"/>
            </w:r>
            <w:r>
              <w:rPr>
                <w:noProof/>
                <w:webHidden/>
              </w:rPr>
              <w:t>24</w:t>
            </w:r>
            <w:r>
              <w:rPr>
                <w:noProof/>
                <w:webHidden/>
              </w:rPr>
              <w:fldChar w:fldCharType="end"/>
            </w:r>
          </w:hyperlink>
        </w:p>
        <w:p w14:paraId="20C7C5F4" w14:textId="7F2DD732" w:rsidR="003D3A63" w:rsidRDefault="003D3A63">
          <w:pPr>
            <w:pStyle w:val="TM2"/>
            <w:rPr>
              <w:rFonts w:eastAsiaTheme="minorEastAsia"/>
              <w:noProof/>
              <w:lang w:eastAsia="fr-FR"/>
            </w:rPr>
          </w:pPr>
          <w:hyperlink w:anchor="_Toc187314855" w:history="1">
            <w:r w:rsidRPr="004D3EAA">
              <w:rPr>
                <w:rStyle w:val="Lienhypertexte"/>
                <w:rFonts w:ascii="Arial" w:hAnsi="Arial" w:cs="Arial"/>
                <w:noProof/>
                <w14:scene3d>
                  <w14:camera w14:prst="orthographicFront"/>
                  <w14:lightRig w14:rig="threePt" w14:dir="t">
                    <w14:rot w14:lat="0" w14:lon="0" w14:rev="0"/>
                  </w14:lightRig>
                </w14:scene3d>
              </w:rPr>
              <w:t>12.3</w:t>
            </w:r>
            <w:r>
              <w:rPr>
                <w:rFonts w:eastAsiaTheme="minorEastAsia"/>
                <w:noProof/>
                <w:lang w:eastAsia="fr-FR"/>
              </w:rPr>
              <w:tab/>
            </w:r>
            <w:r w:rsidRPr="004D3EAA">
              <w:rPr>
                <w:rStyle w:val="Lienhypertexte"/>
                <w:rFonts w:ascii="Arial" w:hAnsi="Arial" w:cs="Arial"/>
                <w:noProof/>
              </w:rPr>
              <w:t>- Rapport d’intervention pour la maintenance</w:t>
            </w:r>
            <w:r>
              <w:rPr>
                <w:noProof/>
                <w:webHidden/>
              </w:rPr>
              <w:tab/>
            </w:r>
            <w:r>
              <w:rPr>
                <w:noProof/>
                <w:webHidden/>
              </w:rPr>
              <w:fldChar w:fldCharType="begin"/>
            </w:r>
            <w:r>
              <w:rPr>
                <w:noProof/>
                <w:webHidden/>
              </w:rPr>
              <w:instrText xml:space="preserve"> PAGEREF _Toc187314855 \h </w:instrText>
            </w:r>
            <w:r>
              <w:rPr>
                <w:noProof/>
                <w:webHidden/>
              </w:rPr>
            </w:r>
            <w:r>
              <w:rPr>
                <w:noProof/>
                <w:webHidden/>
              </w:rPr>
              <w:fldChar w:fldCharType="separate"/>
            </w:r>
            <w:r>
              <w:rPr>
                <w:noProof/>
                <w:webHidden/>
              </w:rPr>
              <w:t>24</w:t>
            </w:r>
            <w:r>
              <w:rPr>
                <w:noProof/>
                <w:webHidden/>
              </w:rPr>
              <w:fldChar w:fldCharType="end"/>
            </w:r>
          </w:hyperlink>
        </w:p>
        <w:p w14:paraId="2B01EF1E" w14:textId="4A624C19" w:rsidR="003D3A63" w:rsidRDefault="003D3A63">
          <w:pPr>
            <w:pStyle w:val="TM1"/>
            <w:tabs>
              <w:tab w:val="left" w:pos="660"/>
              <w:tab w:val="right" w:leader="dot" w:pos="9062"/>
            </w:tabs>
            <w:rPr>
              <w:rFonts w:eastAsiaTheme="minorEastAsia"/>
              <w:noProof/>
              <w:lang w:eastAsia="fr-FR"/>
            </w:rPr>
          </w:pPr>
          <w:hyperlink w:anchor="_Toc187314856" w:history="1">
            <w:r w:rsidRPr="004D3EAA">
              <w:rPr>
                <w:rStyle w:val="Lienhypertexte"/>
                <w:rFonts w:ascii="Arial" w:hAnsi="Arial" w:cs="Arial"/>
                <w:noProof/>
                <w14:scene3d>
                  <w14:camera w14:prst="orthographicFront"/>
                  <w14:lightRig w14:rig="threePt" w14:dir="t">
                    <w14:rot w14:lat="0" w14:lon="0" w14:rev="0"/>
                  </w14:lightRig>
                </w14:scene3d>
              </w:rPr>
              <w:t>13</w:t>
            </w:r>
            <w:r>
              <w:rPr>
                <w:rFonts w:eastAsiaTheme="minorEastAsia"/>
                <w:noProof/>
                <w:lang w:eastAsia="fr-FR"/>
              </w:rPr>
              <w:tab/>
            </w:r>
            <w:r w:rsidRPr="004D3EAA">
              <w:rPr>
                <w:rStyle w:val="Lienhypertexte"/>
                <w:rFonts w:ascii="Arial" w:hAnsi="Arial" w:cs="Arial"/>
                <w:noProof/>
              </w:rPr>
              <w:t>Date de péremption</w:t>
            </w:r>
            <w:r>
              <w:rPr>
                <w:noProof/>
                <w:webHidden/>
              </w:rPr>
              <w:tab/>
            </w:r>
            <w:r>
              <w:rPr>
                <w:noProof/>
                <w:webHidden/>
              </w:rPr>
              <w:fldChar w:fldCharType="begin"/>
            </w:r>
            <w:r>
              <w:rPr>
                <w:noProof/>
                <w:webHidden/>
              </w:rPr>
              <w:instrText xml:space="preserve"> PAGEREF _Toc187314856 \h </w:instrText>
            </w:r>
            <w:r>
              <w:rPr>
                <w:noProof/>
                <w:webHidden/>
              </w:rPr>
            </w:r>
            <w:r>
              <w:rPr>
                <w:noProof/>
                <w:webHidden/>
              </w:rPr>
              <w:fldChar w:fldCharType="separate"/>
            </w:r>
            <w:r>
              <w:rPr>
                <w:noProof/>
                <w:webHidden/>
              </w:rPr>
              <w:t>24</w:t>
            </w:r>
            <w:r>
              <w:rPr>
                <w:noProof/>
                <w:webHidden/>
              </w:rPr>
              <w:fldChar w:fldCharType="end"/>
            </w:r>
          </w:hyperlink>
        </w:p>
        <w:p w14:paraId="043F24B3" w14:textId="49460D30" w:rsidR="003D3A63" w:rsidRDefault="003D3A63">
          <w:pPr>
            <w:pStyle w:val="TM1"/>
            <w:tabs>
              <w:tab w:val="left" w:pos="660"/>
              <w:tab w:val="right" w:leader="dot" w:pos="9062"/>
            </w:tabs>
            <w:rPr>
              <w:rFonts w:eastAsiaTheme="minorEastAsia"/>
              <w:noProof/>
              <w:lang w:eastAsia="fr-FR"/>
            </w:rPr>
          </w:pPr>
          <w:hyperlink w:anchor="_Toc187314857" w:history="1">
            <w:r w:rsidRPr="004D3EAA">
              <w:rPr>
                <w:rStyle w:val="Lienhypertexte"/>
                <w:rFonts w:ascii="Arial" w:hAnsi="Arial" w:cs="Arial"/>
                <w:noProof/>
                <w14:scene3d>
                  <w14:camera w14:prst="orthographicFront"/>
                  <w14:lightRig w14:rig="threePt" w14:dir="t">
                    <w14:rot w14:lat="0" w14:lon="0" w14:rev="0"/>
                  </w14:lightRig>
                </w14:scene3d>
              </w:rPr>
              <w:t>14</w:t>
            </w:r>
            <w:r>
              <w:rPr>
                <w:rFonts w:eastAsiaTheme="minorEastAsia"/>
                <w:noProof/>
                <w:lang w:eastAsia="fr-FR"/>
              </w:rPr>
              <w:tab/>
            </w:r>
            <w:r w:rsidRPr="004D3EAA">
              <w:rPr>
                <w:rStyle w:val="Lienhypertexte"/>
                <w:rFonts w:ascii="Arial" w:hAnsi="Arial" w:cs="Arial"/>
                <w:noProof/>
              </w:rPr>
              <w:t>Garantie</w:t>
            </w:r>
            <w:r>
              <w:rPr>
                <w:noProof/>
                <w:webHidden/>
              </w:rPr>
              <w:tab/>
            </w:r>
            <w:r>
              <w:rPr>
                <w:noProof/>
                <w:webHidden/>
              </w:rPr>
              <w:fldChar w:fldCharType="begin"/>
            </w:r>
            <w:r>
              <w:rPr>
                <w:noProof/>
                <w:webHidden/>
              </w:rPr>
              <w:instrText xml:space="preserve"> PAGEREF _Toc187314857 \h </w:instrText>
            </w:r>
            <w:r>
              <w:rPr>
                <w:noProof/>
                <w:webHidden/>
              </w:rPr>
            </w:r>
            <w:r>
              <w:rPr>
                <w:noProof/>
                <w:webHidden/>
              </w:rPr>
              <w:fldChar w:fldCharType="separate"/>
            </w:r>
            <w:r>
              <w:rPr>
                <w:noProof/>
                <w:webHidden/>
              </w:rPr>
              <w:t>25</w:t>
            </w:r>
            <w:r>
              <w:rPr>
                <w:noProof/>
                <w:webHidden/>
              </w:rPr>
              <w:fldChar w:fldCharType="end"/>
            </w:r>
          </w:hyperlink>
        </w:p>
        <w:p w14:paraId="056F8F7E" w14:textId="797A829F" w:rsidR="003D3A63" w:rsidRDefault="003D3A63">
          <w:pPr>
            <w:pStyle w:val="TM3"/>
            <w:tabs>
              <w:tab w:val="left" w:pos="1320"/>
              <w:tab w:val="right" w:leader="dot" w:pos="9062"/>
            </w:tabs>
            <w:rPr>
              <w:rFonts w:eastAsiaTheme="minorEastAsia"/>
              <w:noProof/>
              <w:lang w:eastAsia="fr-FR"/>
            </w:rPr>
          </w:pPr>
          <w:hyperlink w:anchor="_Toc187314858" w:history="1">
            <w:r w:rsidRPr="004D3EAA">
              <w:rPr>
                <w:rStyle w:val="Lienhypertexte"/>
                <w:rFonts w:ascii="Arial" w:hAnsi="Arial" w:cs="Arial"/>
                <w:noProof/>
                <w14:scene3d>
                  <w14:camera w14:prst="orthographicFront"/>
                  <w14:lightRig w14:rig="threePt" w14:dir="t">
                    <w14:rot w14:lat="0" w14:lon="0" w14:rev="0"/>
                  </w14:lightRig>
                </w14:scene3d>
              </w:rPr>
              <w:t>14.1.1</w:t>
            </w:r>
            <w:r>
              <w:rPr>
                <w:rFonts w:eastAsiaTheme="minorEastAsia"/>
                <w:noProof/>
                <w:lang w:eastAsia="fr-FR"/>
              </w:rPr>
              <w:tab/>
            </w:r>
            <w:r w:rsidRPr="004D3EAA">
              <w:rPr>
                <w:rStyle w:val="Lienhypertexte"/>
                <w:rFonts w:ascii="Arial" w:hAnsi="Arial" w:cs="Arial"/>
                <w:noProof/>
              </w:rPr>
              <w:t>Fournitures des équipements</w:t>
            </w:r>
            <w:r>
              <w:rPr>
                <w:noProof/>
                <w:webHidden/>
              </w:rPr>
              <w:tab/>
            </w:r>
            <w:r>
              <w:rPr>
                <w:noProof/>
                <w:webHidden/>
              </w:rPr>
              <w:fldChar w:fldCharType="begin"/>
            </w:r>
            <w:r>
              <w:rPr>
                <w:noProof/>
                <w:webHidden/>
              </w:rPr>
              <w:instrText xml:space="preserve"> PAGEREF _Toc187314858 \h </w:instrText>
            </w:r>
            <w:r>
              <w:rPr>
                <w:noProof/>
                <w:webHidden/>
              </w:rPr>
            </w:r>
            <w:r>
              <w:rPr>
                <w:noProof/>
                <w:webHidden/>
              </w:rPr>
              <w:fldChar w:fldCharType="separate"/>
            </w:r>
            <w:r>
              <w:rPr>
                <w:noProof/>
                <w:webHidden/>
              </w:rPr>
              <w:t>25</w:t>
            </w:r>
            <w:r>
              <w:rPr>
                <w:noProof/>
                <w:webHidden/>
              </w:rPr>
              <w:fldChar w:fldCharType="end"/>
            </w:r>
          </w:hyperlink>
        </w:p>
        <w:p w14:paraId="23E08B8C" w14:textId="5D789193" w:rsidR="003D3A63" w:rsidRDefault="003D3A63">
          <w:pPr>
            <w:pStyle w:val="TM3"/>
            <w:tabs>
              <w:tab w:val="left" w:pos="1320"/>
              <w:tab w:val="right" w:leader="dot" w:pos="9062"/>
            </w:tabs>
            <w:rPr>
              <w:rFonts w:eastAsiaTheme="minorEastAsia"/>
              <w:noProof/>
              <w:lang w:eastAsia="fr-FR"/>
            </w:rPr>
          </w:pPr>
          <w:hyperlink w:anchor="_Toc187314859" w:history="1">
            <w:r w:rsidRPr="004D3EAA">
              <w:rPr>
                <w:rStyle w:val="Lienhypertexte"/>
                <w:rFonts w:ascii="Arial" w:hAnsi="Arial" w:cs="Arial"/>
                <w:noProof/>
                <w14:scene3d>
                  <w14:camera w14:prst="orthographicFront"/>
                  <w14:lightRig w14:rig="threePt" w14:dir="t">
                    <w14:rot w14:lat="0" w14:lon="0" w14:rev="0"/>
                  </w14:lightRig>
                </w14:scene3d>
              </w:rPr>
              <w:t>14.1.2</w:t>
            </w:r>
            <w:r>
              <w:rPr>
                <w:rFonts w:eastAsiaTheme="minorEastAsia"/>
                <w:noProof/>
                <w:lang w:eastAsia="fr-FR"/>
              </w:rPr>
              <w:tab/>
            </w:r>
            <w:r w:rsidRPr="004D3EAA">
              <w:rPr>
                <w:rStyle w:val="Lienhypertexte"/>
                <w:rFonts w:ascii="Arial" w:hAnsi="Arial" w:cs="Arial"/>
                <w:noProof/>
              </w:rPr>
              <w:t>Maintenance et pièces remplacées</w:t>
            </w:r>
            <w:r>
              <w:rPr>
                <w:noProof/>
                <w:webHidden/>
              </w:rPr>
              <w:tab/>
            </w:r>
            <w:r>
              <w:rPr>
                <w:noProof/>
                <w:webHidden/>
              </w:rPr>
              <w:fldChar w:fldCharType="begin"/>
            </w:r>
            <w:r>
              <w:rPr>
                <w:noProof/>
                <w:webHidden/>
              </w:rPr>
              <w:instrText xml:space="preserve"> PAGEREF _Toc187314859 \h </w:instrText>
            </w:r>
            <w:r>
              <w:rPr>
                <w:noProof/>
                <w:webHidden/>
              </w:rPr>
            </w:r>
            <w:r>
              <w:rPr>
                <w:noProof/>
                <w:webHidden/>
              </w:rPr>
              <w:fldChar w:fldCharType="separate"/>
            </w:r>
            <w:r>
              <w:rPr>
                <w:noProof/>
                <w:webHidden/>
              </w:rPr>
              <w:t>25</w:t>
            </w:r>
            <w:r>
              <w:rPr>
                <w:noProof/>
                <w:webHidden/>
              </w:rPr>
              <w:fldChar w:fldCharType="end"/>
            </w:r>
          </w:hyperlink>
        </w:p>
        <w:p w14:paraId="78564B3A" w14:textId="32365D87" w:rsidR="003D3A63" w:rsidRDefault="003D3A63">
          <w:pPr>
            <w:pStyle w:val="TM3"/>
            <w:tabs>
              <w:tab w:val="left" w:pos="1320"/>
              <w:tab w:val="right" w:leader="dot" w:pos="9062"/>
            </w:tabs>
            <w:rPr>
              <w:rFonts w:eastAsiaTheme="minorEastAsia"/>
              <w:noProof/>
              <w:lang w:eastAsia="fr-FR"/>
            </w:rPr>
          </w:pPr>
          <w:hyperlink w:anchor="_Toc187314860" w:history="1">
            <w:r w:rsidRPr="004D3EAA">
              <w:rPr>
                <w:rStyle w:val="Lienhypertexte"/>
                <w:rFonts w:ascii="Arial" w:hAnsi="Arial" w:cs="Arial"/>
                <w:noProof/>
                <w14:scene3d>
                  <w14:camera w14:prst="orthographicFront"/>
                  <w14:lightRig w14:rig="threePt" w14:dir="t">
                    <w14:rot w14:lat="0" w14:lon="0" w14:rev="0"/>
                  </w14:lightRig>
                </w14:scene3d>
              </w:rPr>
              <w:t>14.1.3</w:t>
            </w:r>
            <w:r>
              <w:rPr>
                <w:rFonts w:eastAsiaTheme="minorEastAsia"/>
                <w:noProof/>
                <w:lang w:eastAsia="fr-FR"/>
              </w:rPr>
              <w:tab/>
            </w:r>
            <w:r w:rsidRPr="004D3EAA">
              <w:rPr>
                <w:rStyle w:val="Lienhypertexte"/>
                <w:rFonts w:ascii="Arial" w:hAnsi="Arial" w:cs="Arial"/>
                <w:noProof/>
              </w:rPr>
              <w:t>Dispositifs médicaux, réactifs et consommables</w:t>
            </w:r>
            <w:r>
              <w:rPr>
                <w:noProof/>
                <w:webHidden/>
              </w:rPr>
              <w:tab/>
            </w:r>
            <w:r>
              <w:rPr>
                <w:noProof/>
                <w:webHidden/>
              </w:rPr>
              <w:fldChar w:fldCharType="begin"/>
            </w:r>
            <w:r>
              <w:rPr>
                <w:noProof/>
                <w:webHidden/>
              </w:rPr>
              <w:instrText xml:space="preserve"> PAGEREF _Toc187314860 \h </w:instrText>
            </w:r>
            <w:r>
              <w:rPr>
                <w:noProof/>
                <w:webHidden/>
              </w:rPr>
            </w:r>
            <w:r>
              <w:rPr>
                <w:noProof/>
                <w:webHidden/>
              </w:rPr>
              <w:fldChar w:fldCharType="separate"/>
            </w:r>
            <w:r>
              <w:rPr>
                <w:noProof/>
                <w:webHidden/>
              </w:rPr>
              <w:t>25</w:t>
            </w:r>
            <w:r>
              <w:rPr>
                <w:noProof/>
                <w:webHidden/>
              </w:rPr>
              <w:fldChar w:fldCharType="end"/>
            </w:r>
          </w:hyperlink>
        </w:p>
        <w:p w14:paraId="2190FA51" w14:textId="7BED7626" w:rsidR="003D3A63" w:rsidRDefault="003D3A63">
          <w:pPr>
            <w:pStyle w:val="TM1"/>
            <w:tabs>
              <w:tab w:val="left" w:pos="660"/>
              <w:tab w:val="right" w:leader="dot" w:pos="9062"/>
            </w:tabs>
            <w:rPr>
              <w:rFonts w:eastAsiaTheme="minorEastAsia"/>
              <w:noProof/>
              <w:lang w:eastAsia="fr-FR"/>
            </w:rPr>
          </w:pPr>
          <w:hyperlink w:anchor="_Toc187314861" w:history="1">
            <w:r w:rsidRPr="004D3EAA">
              <w:rPr>
                <w:rStyle w:val="Lienhypertexte"/>
                <w:rFonts w:ascii="Arial" w:hAnsi="Arial" w:cs="Arial"/>
                <w:noProof/>
                <w14:scene3d>
                  <w14:camera w14:prst="orthographicFront"/>
                  <w14:lightRig w14:rig="threePt" w14:dir="t">
                    <w14:rot w14:lat="0" w14:lon="0" w14:rev="0"/>
                  </w14:lightRig>
                </w14:scene3d>
              </w:rPr>
              <w:t>15</w:t>
            </w:r>
            <w:r>
              <w:rPr>
                <w:rFonts w:eastAsiaTheme="minorEastAsia"/>
                <w:noProof/>
                <w:lang w:eastAsia="fr-FR"/>
              </w:rPr>
              <w:tab/>
            </w:r>
            <w:r w:rsidRPr="004D3EAA">
              <w:rPr>
                <w:rStyle w:val="Lienhypertexte"/>
                <w:rFonts w:ascii="Arial" w:hAnsi="Arial" w:cs="Arial"/>
                <w:noProof/>
              </w:rPr>
              <w:t>Modalités de détermination des prix</w:t>
            </w:r>
            <w:r>
              <w:rPr>
                <w:noProof/>
                <w:webHidden/>
              </w:rPr>
              <w:tab/>
            </w:r>
            <w:r>
              <w:rPr>
                <w:noProof/>
                <w:webHidden/>
              </w:rPr>
              <w:fldChar w:fldCharType="begin"/>
            </w:r>
            <w:r>
              <w:rPr>
                <w:noProof/>
                <w:webHidden/>
              </w:rPr>
              <w:instrText xml:space="preserve"> PAGEREF _Toc187314861 \h </w:instrText>
            </w:r>
            <w:r>
              <w:rPr>
                <w:noProof/>
                <w:webHidden/>
              </w:rPr>
            </w:r>
            <w:r>
              <w:rPr>
                <w:noProof/>
                <w:webHidden/>
              </w:rPr>
              <w:fldChar w:fldCharType="separate"/>
            </w:r>
            <w:r>
              <w:rPr>
                <w:noProof/>
                <w:webHidden/>
              </w:rPr>
              <w:t>25</w:t>
            </w:r>
            <w:r>
              <w:rPr>
                <w:noProof/>
                <w:webHidden/>
              </w:rPr>
              <w:fldChar w:fldCharType="end"/>
            </w:r>
          </w:hyperlink>
        </w:p>
        <w:p w14:paraId="51DFADD9" w14:textId="12304B12" w:rsidR="003D3A63" w:rsidRDefault="003D3A63">
          <w:pPr>
            <w:pStyle w:val="TM2"/>
            <w:rPr>
              <w:rFonts w:eastAsiaTheme="minorEastAsia"/>
              <w:noProof/>
              <w:lang w:eastAsia="fr-FR"/>
            </w:rPr>
          </w:pPr>
          <w:hyperlink w:anchor="_Toc187314862" w:history="1">
            <w:r w:rsidRPr="004D3EAA">
              <w:rPr>
                <w:rStyle w:val="Lienhypertexte"/>
                <w:rFonts w:ascii="Arial" w:hAnsi="Arial" w:cs="Arial"/>
                <w:noProof/>
                <w14:scene3d>
                  <w14:camera w14:prst="orthographicFront"/>
                  <w14:lightRig w14:rig="threePt" w14:dir="t">
                    <w14:rot w14:lat="0" w14:lon="0" w14:rev="0"/>
                  </w14:lightRig>
                </w14:scene3d>
              </w:rPr>
              <w:t>15.1</w:t>
            </w:r>
            <w:r>
              <w:rPr>
                <w:rFonts w:eastAsiaTheme="minorEastAsia"/>
                <w:noProof/>
                <w:lang w:eastAsia="fr-FR"/>
              </w:rPr>
              <w:tab/>
            </w:r>
            <w:r w:rsidRPr="004D3EAA">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_Toc187314862 \h </w:instrText>
            </w:r>
            <w:r>
              <w:rPr>
                <w:noProof/>
                <w:webHidden/>
              </w:rPr>
            </w:r>
            <w:r>
              <w:rPr>
                <w:noProof/>
                <w:webHidden/>
              </w:rPr>
              <w:fldChar w:fldCharType="separate"/>
            </w:r>
            <w:r>
              <w:rPr>
                <w:noProof/>
                <w:webHidden/>
              </w:rPr>
              <w:t>25</w:t>
            </w:r>
            <w:r>
              <w:rPr>
                <w:noProof/>
                <w:webHidden/>
              </w:rPr>
              <w:fldChar w:fldCharType="end"/>
            </w:r>
          </w:hyperlink>
        </w:p>
        <w:p w14:paraId="0D1D2F0F" w14:textId="659D59AD" w:rsidR="003D3A63" w:rsidRDefault="003D3A63">
          <w:pPr>
            <w:pStyle w:val="TM2"/>
            <w:rPr>
              <w:rFonts w:eastAsiaTheme="minorEastAsia"/>
              <w:noProof/>
              <w:lang w:eastAsia="fr-FR"/>
            </w:rPr>
          </w:pPr>
          <w:hyperlink w:anchor="_Toc187314863" w:history="1">
            <w:r w:rsidRPr="004D3EAA">
              <w:rPr>
                <w:rStyle w:val="Lienhypertexte"/>
                <w:rFonts w:ascii="Arial" w:hAnsi="Arial" w:cs="Arial"/>
                <w:noProof/>
                <w14:scene3d>
                  <w14:camera w14:prst="orthographicFront"/>
                  <w14:lightRig w14:rig="threePt" w14:dir="t">
                    <w14:rot w14:lat="0" w14:lon="0" w14:rev="0"/>
                  </w14:lightRig>
                </w14:scene3d>
              </w:rPr>
              <w:t>15.2</w:t>
            </w:r>
            <w:r>
              <w:rPr>
                <w:rFonts w:eastAsiaTheme="minorEastAsia"/>
                <w:noProof/>
                <w:lang w:eastAsia="fr-FR"/>
              </w:rPr>
              <w:tab/>
            </w:r>
            <w:r w:rsidRPr="004D3EAA">
              <w:rPr>
                <w:rStyle w:val="Lienhypertexte"/>
                <w:rFonts w:ascii="Arial" w:hAnsi="Arial" w:cs="Arial"/>
                <w:noProof/>
              </w:rPr>
              <w:t>Prix de règlement</w:t>
            </w:r>
            <w:r>
              <w:rPr>
                <w:noProof/>
                <w:webHidden/>
              </w:rPr>
              <w:tab/>
            </w:r>
            <w:r>
              <w:rPr>
                <w:noProof/>
                <w:webHidden/>
              </w:rPr>
              <w:fldChar w:fldCharType="begin"/>
            </w:r>
            <w:r>
              <w:rPr>
                <w:noProof/>
                <w:webHidden/>
              </w:rPr>
              <w:instrText xml:space="preserve"> PAGEREF _Toc187314863 \h </w:instrText>
            </w:r>
            <w:r>
              <w:rPr>
                <w:noProof/>
                <w:webHidden/>
              </w:rPr>
            </w:r>
            <w:r>
              <w:rPr>
                <w:noProof/>
                <w:webHidden/>
              </w:rPr>
              <w:fldChar w:fldCharType="separate"/>
            </w:r>
            <w:r>
              <w:rPr>
                <w:noProof/>
                <w:webHidden/>
              </w:rPr>
              <w:t>26</w:t>
            </w:r>
            <w:r>
              <w:rPr>
                <w:noProof/>
                <w:webHidden/>
              </w:rPr>
              <w:fldChar w:fldCharType="end"/>
            </w:r>
          </w:hyperlink>
        </w:p>
        <w:p w14:paraId="33A30208" w14:textId="1C788684" w:rsidR="003D3A63" w:rsidRDefault="003D3A63">
          <w:pPr>
            <w:pStyle w:val="TM2"/>
            <w:rPr>
              <w:rFonts w:eastAsiaTheme="minorEastAsia"/>
              <w:noProof/>
              <w:lang w:eastAsia="fr-FR"/>
            </w:rPr>
          </w:pPr>
          <w:hyperlink w:anchor="_Toc187314864" w:history="1">
            <w:r w:rsidRPr="004D3EAA">
              <w:rPr>
                <w:rStyle w:val="Lienhypertexte"/>
                <w:rFonts w:ascii="Arial" w:hAnsi="Arial" w:cs="Arial"/>
                <w:noProof/>
                <w14:scene3d>
                  <w14:camera w14:prst="orthographicFront"/>
                  <w14:lightRig w14:rig="threePt" w14:dir="t">
                    <w14:rot w14:lat="0" w14:lon="0" w14:rev="0"/>
                  </w14:lightRig>
                </w14:scene3d>
              </w:rPr>
              <w:t>15.3</w:t>
            </w:r>
            <w:r>
              <w:rPr>
                <w:rFonts w:eastAsiaTheme="minorEastAsia"/>
                <w:noProof/>
                <w:lang w:eastAsia="fr-FR"/>
              </w:rPr>
              <w:tab/>
            </w:r>
            <w:r w:rsidRPr="004D3EAA">
              <w:rPr>
                <w:rStyle w:val="Lienhypertexte"/>
                <w:rFonts w:ascii="Arial" w:hAnsi="Arial" w:cs="Arial"/>
                <w:noProof/>
              </w:rPr>
              <w:t>Forme des prix</w:t>
            </w:r>
            <w:r>
              <w:rPr>
                <w:noProof/>
                <w:webHidden/>
              </w:rPr>
              <w:tab/>
            </w:r>
            <w:r>
              <w:rPr>
                <w:noProof/>
                <w:webHidden/>
              </w:rPr>
              <w:fldChar w:fldCharType="begin"/>
            </w:r>
            <w:r>
              <w:rPr>
                <w:noProof/>
                <w:webHidden/>
              </w:rPr>
              <w:instrText xml:space="preserve"> PAGEREF _Toc187314864 \h </w:instrText>
            </w:r>
            <w:r>
              <w:rPr>
                <w:noProof/>
                <w:webHidden/>
              </w:rPr>
            </w:r>
            <w:r>
              <w:rPr>
                <w:noProof/>
                <w:webHidden/>
              </w:rPr>
              <w:fldChar w:fldCharType="separate"/>
            </w:r>
            <w:r>
              <w:rPr>
                <w:noProof/>
                <w:webHidden/>
              </w:rPr>
              <w:t>26</w:t>
            </w:r>
            <w:r>
              <w:rPr>
                <w:noProof/>
                <w:webHidden/>
              </w:rPr>
              <w:fldChar w:fldCharType="end"/>
            </w:r>
          </w:hyperlink>
        </w:p>
        <w:p w14:paraId="0F91AD7F" w14:textId="074B9996" w:rsidR="003D3A63" w:rsidRDefault="003D3A63">
          <w:pPr>
            <w:pStyle w:val="TM2"/>
            <w:rPr>
              <w:rFonts w:eastAsiaTheme="minorEastAsia"/>
              <w:noProof/>
              <w:lang w:eastAsia="fr-FR"/>
            </w:rPr>
          </w:pPr>
          <w:hyperlink w:anchor="_Toc187314865" w:history="1">
            <w:r w:rsidRPr="004D3EAA">
              <w:rPr>
                <w:rStyle w:val="Lienhypertexte"/>
                <w:rFonts w:ascii="Arial" w:hAnsi="Arial" w:cs="Arial"/>
                <w:noProof/>
                <w14:scene3d>
                  <w14:camera w14:prst="orthographicFront"/>
                  <w14:lightRig w14:rig="threePt" w14:dir="t">
                    <w14:rot w14:lat="0" w14:lon="0" w14:rev="0"/>
                  </w14:lightRig>
                </w14:scene3d>
              </w:rPr>
              <w:t>15.4</w:t>
            </w:r>
            <w:r>
              <w:rPr>
                <w:rFonts w:eastAsiaTheme="minorEastAsia"/>
                <w:noProof/>
                <w:lang w:eastAsia="fr-FR"/>
              </w:rPr>
              <w:tab/>
            </w:r>
            <w:r w:rsidRPr="004D3EAA">
              <w:rPr>
                <w:rStyle w:val="Lienhypertexte"/>
                <w:rFonts w:ascii="Arial" w:hAnsi="Arial" w:cs="Arial"/>
                <w:noProof/>
              </w:rPr>
              <w:t>Variation des prix</w:t>
            </w:r>
            <w:r>
              <w:rPr>
                <w:noProof/>
                <w:webHidden/>
              </w:rPr>
              <w:tab/>
            </w:r>
            <w:r>
              <w:rPr>
                <w:noProof/>
                <w:webHidden/>
              </w:rPr>
              <w:fldChar w:fldCharType="begin"/>
            </w:r>
            <w:r>
              <w:rPr>
                <w:noProof/>
                <w:webHidden/>
              </w:rPr>
              <w:instrText xml:space="preserve"> PAGEREF _Toc187314865 \h </w:instrText>
            </w:r>
            <w:r>
              <w:rPr>
                <w:noProof/>
                <w:webHidden/>
              </w:rPr>
            </w:r>
            <w:r>
              <w:rPr>
                <w:noProof/>
                <w:webHidden/>
              </w:rPr>
              <w:fldChar w:fldCharType="separate"/>
            </w:r>
            <w:r>
              <w:rPr>
                <w:noProof/>
                <w:webHidden/>
              </w:rPr>
              <w:t>26</w:t>
            </w:r>
            <w:r>
              <w:rPr>
                <w:noProof/>
                <w:webHidden/>
              </w:rPr>
              <w:fldChar w:fldCharType="end"/>
            </w:r>
          </w:hyperlink>
        </w:p>
        <w:p w14:paraId="62B9AAA4" w14:textId="7A24E168" w:rsidR="003D3A63" w:rsidRDefault="003D3A63">
          <w:pPr>
            <w:pStyle w:val="TM2"/>
            <w:rPr>
              <w:rFonts w:eastAsiaTheme="minorEastAsia"/>
              <w:noProof/>
              <w:lang w:eastAsia="fr-FR"/>
            </w:rPr>
          </w:pPr>
          <w:hyperlink w:anchor="_Toc187314866" w:history="1">
            <w:r w:rsidRPr="004D3EAA">
              <w:rPr>
                <w:rStyle w:val="Lienhypertexte"/>
                <w:rFonts w:ascii="Arial" w:hAnsi="Arial" w:cs="Arial"/>
                <w:noProof/>
                <w14:scene3d>
                  <w14:camera w14:prst="orthographicFront"/>
                  <w14:lightRig w14:rig="threePt" w14:dir="t">
                    <w14:rot w14:lat="0" w14:lon="0" w14:rev="0"/>
                  </w14:lightRig>
                </w14:scene3d>
              </w:rPr>
              <w:t>15.5</w:t>
            </w:r>
            <w:r>
              <w:rPr>
                <w:rFonts w:eastAsiaTheme="minorEastAsia"/>
                <w:noProof/>
                <w:lang w:eastAsia="fr-FR"/>
              </w:rPr>
              <w:tab/>
            </w:r>
            <w:r w:rsidRPr="004D3EAA">
              <w:rPr>
                <w:rStyle w:val="Lienhypertexte"/>
                <w:rFonts w:ascii="Arial" w:hAnsi="Arial" w:cs="Arial"/>
                <w:noProof/>
              </w:rPr>
              <w:t>Clause butoir</w:t>
            </w:r>
            <w:r>
              <w:rPr>
                <w:noProof/>
                <w:webHidden/>
              </w:rPr>
              <w:tab/>
            </w:r>
            <w:r>
              <w:rPr>
                <w:noProof/>
                <w:webHidden/>
              </w:rPr>
              <w:fldChar w:fldCharType="begin"/>
            </w:r>
            <w:r>
              <w:rPr>
                <w:noProof/>
                <w:webHidden/>
              </w:rPr>
              <w:instrText xml:space="preserve"> PAGEREF _Toc187314866 \h </w:instrText>
            </w:r>
            <w:r>
              <w:rPr>
                <w:noProof/>
                <w:webHidden/>
              </w:rPr>
            </w:r>
            <w:r>
              <w:rPr>
                <w:noProof/>
                <w:webHidden/>
              </w:rPr>
              <w:fldChar w:fldCharType="separate"/>
            </w:r>
            <w:r>
              <w:rPr>
                <w:noProof/>
                <w:webHidden/>
              </w:rPr>
              <w:t>26</w:t>
            </w:r>
            <w:r>
              <w:rPr>
                <w:noProof/>
                <w:webHidden/>
              </w:rPr>
              <w:fldChar w:fldCharType="end"/>
            </w:r>
          </w:hyperlink>
        </w:p>
        <w:p w14:paraId="07D436B0" w14:textId="6286D977" w:rsidR="003D3A63" w:rsidRDefault="003D3A63">
          <w:pPr>
            <w:pStyle w:val="TM2"/>
            <w:rPr>
              <w:rFonts w:eastAsiaTheme="minorEastAsia"/>
              <w:noProof/>
              <w:lang w:eastAsia="fr-FR"/>
            </w:rPr>
          </w:pPr>
          <w:hyperlink w:anchor="_Toc187314867" w:history="1">
            <w:r w:rsidRPr="004D3EAA">
              <w:rPr>
                <w:rStyle w:val="Lienhypertexte"/>
                <w:rFonts w:ascii="Arial" w:hAnsi="Arial" w:cs="Arial"/>
                <w:noProof/>
                <w14:scene3d>
                  <w14:camera w14:prst="orthographicFront"/>
                  <w14:lightRig w14:rig="threePt" w14:dir="t">
                    <w14:rot w14:lat="0" w14:lon="0" w14:rev="0"/>
                  </w14:lightRig>
                </w14:scene3d>
              </w:rPr>
              <w:t>15.6</w:t>
            </w:r>
            <w:r>
              <w:rPr>
                <w:rFonts w:eastAsiaTheme="minorEastAsia"/>
                <w:noProof/>
                <w:lang w:eastAsia="fr-FR"/>
              </w:rPr>
              <w:tab/>
            </w:r>
            <w:r w:rsidRPr="004D3EAA">
              <w:rPr>
                <w:rStyle w:val="Lienhypertexte"/>
                <w:rFonts w:ascii="Arial" w:hAnsi="Arial" w:cs="Arial"/>
                <w:noProof/>
              </w:rPr>
              <w:t>Clause de prix promotionnel</w:t>
            </w:r>
            <w:r>
              <w:rPr>
                <w:noProof/>
                <w:webHidden/>
              </w:rPr>
              <w:tab/>
            </w:r>
            <w:r>
              <w:rPr>
                <w:noProof/>
                <w:webHidden/>
              </w:rPr>
              <w:fldChar w:fldCharType="begin"/>
            </w:r>
            <w:r>
              <w:rPr>
                <w:noProof/>
                <w:webHidden/>
              </w:rPr>
              <w:instrText xml:space="preserve"> PAGEREF _Toc187314867 \h </w:instrText>
            </w:r>
            <w:r>
              <w:rPr>
                <w:noProof/>
                <w:webHidden/>
              </w:rPr>
            </w:r>
            <w:r>
              <w:rPr>
                <w:noProof/>
                <w:webHidden/>
              </w:rPr>
              <w:fldChar w:fldCharType="separate"/>
            </w:r>
            <w:r>
              <w:rPr>
                <w:noProof/>
                <w:webHidden/>
              </w:rPr>
              <w:t>26</w:t>
            </w:r>
            <w:r>
              <w:rPr>
                <w:noProof/>
                <w:webHidden/>
              </w:rPr>
              <w:fldChar w:fldCharType="end"/>
            </w:r>
          </w:hyperlink>
        </w:p>
        <w:p w14:paraId="7342C0FF" w14:textId="29BBE5C0" w:rsidR="003D3A63" w:rsidRDefault="003D3A63">
          <w:pPr>
            <w:pStyle w:val="TM1"/>
            <w:tabs>
              <w:tab w:val="left" w:pos="660"/>
              <w:tab w:val="right" w:leader="dot" w:pos="9062"/>
            </w:tabs>
            <w:rPr>
              <w:rFonts w:eastAsiaTheme="minorEastAsia"/>
              <w:noProof/>
              <w:lang w:eastAsia="fr-FR"/>
            </w:rPr>
          </w:pPr>
          <w:hyperlink w:anchor="_Toc187314868" w:history="1">
            <w:r w:rsidRPr="004D3EAA">
              <w:rPr>
                <w:rStyle w:val="Lienhypertexte"/>
                <w:rFonts w:ascii="Arial" w:eastAsia="Times New Roman" w:hAnsi="Arial" w:cs="Arial"/>
                <w:noProof/>
                <w14:scene3d>
                  <w14:camera w14:prst="orthographicFront"/>
                  <w14:lightRig w14:rig="threePt" w14:dir="t">
                    <w14:rot w14:lat="0" w14:lon="0" w14:rev="0"/>
                  </w14:lightRig>
                </w14:scene3d>
              </w:rPr>
              <w:t>16</w:t>
            </w:r>
            <w:r>
              <w:rPr>
                <w:rFonts w:eastAsiaTheme="minorEastAsia"/>
                <w:noProof/>
                <w:lang w:eastAsia="fr-FR"/>
              </w:rPr>
              <w:tab/>
            </w:r>
            <w:r w:rsidRPr="004D3EAA">
              <w:rPr>
                <w:rStyle w:val="Lienhypertexte"/>
                <w:rFonts w:ascii="Arial" w:eastAsia="Times New Roman" w:hAnsi="Arial" w:cs="Arial"/>
                <w:noProof/>
                <w:kern w:val="36"/>
              </w:rPr>
              <w:t>Commandes complémentaires sur catalogues et/ou sur devis</w:t>
            </w:r>
            <w:r>
              <w:rPr>
                <w:noProof/>
                <w:webHidden/>
              </w:rPr>
              <w:tab/>
            </w:r>
            <w:r>
              <w:rPr>
                <w:noProof/>
                <w:webHidden/>
              </w:rPr>
              <w:fldChar w:fldCharType="begin"/>
            </w:r>
            <w:r>
              <w:rPr>
                <w:noProof/>
                <w:webHidden/>
              </w:rPr>
              <w:instrText xml:space="preserve"> PAGEREF _Toc187314868 \h </w:instrText>
            </w:r>
            <w:r>
              <w:rPr>
                <w:noProof/>
                <w:webHidden/>
              </w:rPr>
            </w:r>
            <w:r>
              <w:rPr>
                <w:noProof/>
                <w:webHidden/>
              </w:rPr>
              <w:fldChar w:fldCharType="separate"/>
            </w:r>
            <w:r>
              <w:rPr>
                <w:noProof/>
                <w:webHidden/>
              </w:rPr>
              <w:t>26</w:t>
            </w:r>
            <w:r>
              <w:rPr>
                <w:noProof/>
                <w:webHidden/>
              </w:rPr>
              <w:fldChar w:fldCharType="end"/>
            </w:r>
          </w:hyperlink>
        </w:p>
        <w:p w14:paraId="62F2E647" w14:textId="794CF8A8" w:rsidR="003D3A63" w:rsidRDefault="003D3A63">
          <w:pPr>
            <w:pStyle w:val="TM1"/>
            <w:tabs>
              <w:tab w:val="left" w:pos="660"/>
              <w:tab w:val="right" w:leader="dot" w:pos="9062"/>
            </w:tabs>
            <w:rPr>
              <w:rFonts w:eastAsiaTheme="minorEastAsia"/>
              <w:noProof/>
              <w:lang w:eastAsia="fr-FR"/>
            </w:rPr>
          </w:pPr>
          <w:hyperlink w:anchor="_Toc187314869" w:history="1">
            <w:r w:rsidRPr="004D3EAA">
              <w:rPr>
                <w:rStyle w:val="Lienhypertexte"/>
                <w:rFonts w:ascii="Arial" w:hAnsi="Arial" w:cs="Arial"/>
                <w:noProof/>
                <w14:scene3d>
                  <w14:camera w14:prst="orthographicFront"/>
                  <w14:lightRig w14:rig="threePt" w14:dir="t">
                    <w14:rot w14:lat="0" w14:lon="0" w14:rev="0"/>
                  </w14:lightRig>
                </w14:scene3d>
              </w:rPr>
              <w:t>17</w:t>
            </w:r>
            <w:r>
              <w:rPr>
                <w:rFonts w:eastAsiaTheme="minorEastAsia"/>
                <w:noProof/>
                <w:lang w:eastAsia="fr-FR"/>
              </w:rPr>
              <w:tab/>
            </w:r>
            <w:r w:rsidRPr="004D3EAA">
              <w:rPr>
                <w:rStyle w:val="Lienhypertexte"/>
                <w:rFonts w:ascii="Arial" w:hAnsi="Arial" w:cs="Arial"/>
                <w:noProof/>
              </w:rPr>
              <w:t>Clauses de financement et de sûreté</w:t>
            </w:r>
            <w:r>
              <w:rPr>
                <w:noProof/>
                <w:webHidden/>
              </w:rPr>
              <w:tab/>
            </w:r>
            <w:r>
              <w:rPr>
                <w:noProof/>
                <w:webHidden/>
              </w:rPr>
              <w:fldChar w:fldCharType="begin"/>
            </w:r>
            <w:r>
              <w:rPr>
                <w:noProof/>
                <w:webHidden/>
              </w:rPr>
              <w:instrText xml:space="preserve"> PAGEREF _Toc187314869 \h </w:instrText>
            </w:r>
            <w:r>
              <w:rPr>
                <w:noProof/>
                <w:webHidden/>
              </w:rPr>
            </w:r>
            <w:r>
              <w:rPr>
                <w:noProof/>
                <w:webHidden/>
              </w:rPr>
              <w:fldChar w:fldCharType="separate"/>
            </w:r>
            <w:r>
              <w:rPr>
                <w:noProof/>
                <w:webHidden/>
              </w:rPr>
              <w:t>27</w:t>
            </w:r>
            <w:r>
              <w:rPr>
                <w:noProof/>
                <w:webHidden/>
              </w:rPr>
              <w:fldChar w:fldCharType="end"/>
            </w:r>
          </w:hyperlink>
        </w:p>
        <w:p w14:paraId="1B792483" w14:textId="6B8C47E5" w:rsidR="003D3A63" w:rsidRDefault="003D3A63">
          <w:pPr>
            <w:pStyle w:val="TM1"/>
            <w:tabs>
              <w:tab w:val="left" w:pos="660"/>
              <w:tab w:val="right" w:leader="dot" w:pos="9062"/>
            </w:tabs>
            <w:rPr>
              <w:rFonts w:eastAsiaTheme="minorEastAsia"/>
              <w:noProof/>
              <w:lang w:eastAsia="fr-FR"/>
            </w:rPr>
          </w:pPr>
          <w:hyperlink w:anchor="_Toc187314870" w:history="1">
            <w:r w:rsidRPr="004D3EAA">
              <w:rPr>
                <w:rStyle w:val="Lienhypertexte"/>
                <w:rFonts w:ascii="Arial" w:hAnsi="Arial" w:cs="Arial"/>
                <w:noProof/>
                <w14:scene3d>
                  <w14:camera w14:prst="orthographicFront"/>
                  <w14:lightRig w14:rig="threePt" w14:dir="t">
                    <w14:rot w14:lat="0" w14:lon="0" w14:rev="0"/>
                  </w14:lightRig>
                </w14:scene3d>
              </w:rPr>
              <w:t>18</w:t>
            </w:r>
            <w:r>
              <w:rPr>
                <w:rFonts w:eastAsiaTheme="minorEastAsia"/>
                <w:noProof/>
                <w:lang w:eastAsia="fr-FR"/>
              </w:rPr>
              <w:tab/>
            </w:r>
            <w:r w:rsidRPr="004D3EAA">
              <w:rPr>
                <w:rStyle w:val="Lienhypertexte"/>
                <w:rFonts w:ascii="Arial" w:hAnsi="Arial" w:cs="Arial"/>
                <w:noProof/>
              </w:rPr>
              <w:t>Modalités de règlement du marché</w:t>
            </w:r>
            <w:r>
              <w:rPr>
                <w:noProof/>
                <w:webHidden/>
              </w:rPr>
              <w:tab/>
            </w:r>
            <w:r>
              <w:rPr>
                <w:noProof/>
                <w:webHidden/>
              </w:rPr>
              <w:fldChar w:fldCharType="begin"/>
            </w:r>
            <w:r>
              <w:rPr>
                <w:noProof/>
                <w:webHidden/>
              </w:rPr>
              <w:instrText xml:space="preserve"> PAGEREF _Toc187314870 \h </w:instrText>
            </w:r>
            <w:r>
              <w:rPr>
                <w:noProof/>
                <w:webHidden/>
              </w:rPr>
            </w:r>
            <w:r>
              <w:rPr>
                <w:noProof/>
                <w:webHidden/>
              </w:rPr>
              <w:fldChar w:fldCharType="separate"/>
            </w:r>
            <w:r>
              <w:rPr>
                <w:noProof/>
                <w:webHidden/>
              </w:rPr>
              <w:t>27</w:t>
            </w:r>
            <w:r>
              <w:rPr>
                <w:noProof/>
                <w:webHidden/>
              </w:rPr>
              <w:fldChar w:fldCharType="end"/>
            </w:r>
          </w:hyperlink>
        </w:p>
        <w:p w14:paraId="117A6C97" w14:textId="22C0FAEF" w:rsidR="003D3A63" w:rsidRDefault="003D3A63">
          <w:pPr>
            <w:pStyle w:val="TM2"/>
            <w:rPr>
              <w:rFonts w:eastAsiaTheme="minorEastAsia"/>
              <w:noProof/>
              <w:lang w:eastAsia="fr-FR"/>
            </w:rPr>
          </w:pPr>
          <w:hyperlink w:anchor="_Toc187314871" w:history="1">
            <w:r w:rsidRPr="004D3EAA">
              <w:rPr>
                <w:rStyle w:val="Lienhypertexte"/>
                <w:rFonts w:ascii="Arial" w:hAnsi="Arial" w:cs="Arial"/>
                <w:noProof/>
                <w14:scene3d>
                  <w14:camera w14:prst="orthographicFront"/>
                  <w14:lightRig w14:rig="threePt" w14:dir="t">
                    <w14:rot w14:lat="0" w14:lon="0" w14:rev="0"/>
                  </w14:lightRig>
                </w14:scene3d>
              </w:rPr>
              <w:t>18.1</w:t>
            </w:r>
            <w:r>
              <w:rPr>
                <w:rFonts w:eastAsiaTheme="minorEastAsia"/>
                <w:noProof/>
                <w:lang w:eastAsia="fr-FR"/>
              </w:rPr>
              <w:tab/>
            </w:r>
            <w:r w:rsidRPr="004D3EAA">
              <w:rPr>
                <w:rStyle w:val="Lienhypertexte"/>
                <w:rFonts w:ascii="Arial" w:hAnsi="Arial" w:cs="Arial"/>
                <w:noProof/>
              </w:rPr>
              <w:t>Mode de règlement</w:t>
            </w:r>
            <w:r>
              <w:rPr>
                <w:noProof/>
                <w:webHidden/>
              </w:rPr>
              <w:tab/>
            </w:r>
            <w:r>
              <w:rPr>
                <w:noProof/>
                <w:webHidden/>
              </w:rPr>
              <w:fldChar w:fldCharType="begin"/>
            </w:r>
            <w:r>
              <w:rPr>
                <w:noProof/>
                <w:webHidden/>
              </w:rPr>
              <w:instrText xml:space="preserve"> PAGEREF _Toc187314871 \h </w:instrText>
            </w:r>
            <w:r>
              <w:rPr>
                <w:noProof/>
                <w:webHidden/>
              </w:rPr>
            </w:r>
            <w:r>
              <w:rPr>
                <w:noProof/>
                <w:webHidden/>
              </w:rPr>
              <w:fldChar w:fldCharType="separate"/>
            </w:r>
            <w:r>
              <w:rPr>
                <w:noProof/>
                <w:webHidden/>
              </w:rPr>
              <w:t>27</w:t>
            </w:r>
            <w:r>
              <w:rPr>
                <w:noProof/>
                <w:webHidden/>
              </w:rPr>
              <w:fldChar w:fldCharType="end"/>
            </w:r>
          </w:hyperlink>
        </w:p>
        <w:p w14:paraId="20A49CC6" w14:textId="1670D405" w:rsidR="003D3A63" w:rsidRDefault="003D3A63">
          <w:pPr>
            <w:pStyle w:val="TM2"/>
            <w:rPr>
              <w:rFonts w:eastAsiaTheme="minorEastAsia"/>
              <w:noProof/>
              <w:lang w:eastAsia="fr-FR"/>
            </w:rPr>
          </w:pPr>
          <w:hyperlink w:anchor="_Toc187314872" w:history="1">
            <w:r w:rsidRPr="004D3EAA">
              <w:rPr>
                <w:rStyle w:val="Lienhypertexte"/>
                <w:rFonts w:ascii="Arial" w:hAnsi="Arial" w:cs="Arial"/>
                <w:noProof/>
                <w14:scene3d>
                  <w14:camera w14:prst="orthographicFront"/>
                  <w14:lightRig w14:rig="threePt" w14:dir="t">
                    <w14:rot w14:lat="0" w14:lon="0" w14:rev="0"/>
                  </w14:lightRig>
                </w14:scene3d>
              </w:rPr>
              <w:t>18.2</w:t>
            </w:r>
            <w:r>
              <w:rPr>
                <w:rFonts w:eastAsiaTheme="minorEastAsia"/>
                <w:noProof/>
                <w:lang w:eastAsia="fr-FR"/>
              </w:rPr>
              <w:tab/>
            </w:r>
            <w:r w:rsidRPr="004D3EAA">
              <w:rPr>
                <w:rStyle w:val="Lienhypertexte"/>
                <w:rFonts w:ascii="Arial" w:hAnsi="Arial" w:cs="Arial"/>
                <w:noProof/>
              </w:rPr>
              <w:t>Avance</w:t>
            </w:r>
            <w:r>
              <w:rPr>
                <w:noProof/>
                <w:webHidden/>
              </w:rPr>
              <w:tab/>
            </w:r>
            <w:r>
              <w:rPr>
                <w:noProof/>
                <w:webHidden/>
              </w:rPr>
              <w:fldChar w:fldCharType="begin"/>
            </w:r>
            <w:r>
              <w:rPr>
                <w:noProof/>
                <w:webHidden/>
              </w:rPr>
              <w:instrText xml:space="preserve"> PAGEREF _Toc187314872 \h </w:instrText>
            </w:r>
            <w:r>
              <w:rPr>
                <w:noProof/>
                <w:webHidden/>
              </w:rPr>
            </w:r>
            <w:r>
              <w:rPr>
                <w:noProof/>
                <w:webHidden/>
              </w:rPr>
              <w:fldChar w:fldCharType="separate"/>
            </w:r>
            <w:r>
              <w:rPr>
                <w:noProof/>
                <w:webHidden/>
              </w:rPr>
              <w:t>28</w:t>
            </w:r>
            <w:r>
              <w:rPr>
                <w:noProof/>
                <w:webHidden/>
              </w:rPr>
              <w:fldChar w:fldCharType="end"/>
            </w:r>
          </w:hyperlink>
        </w:p>
        <w:p w14:paraId="661F0915" w14:textId="593F20CE" w:rsidR="003D3A63" w:rsidRDefault="003D3A63">
          <w:pPr>
            <w:pStyle w:val="TM2"/>
            <w:rPr>
              <w:rFonts w:eastAsiaTheme="minorEastAsia"/>
              <w:noProof/>
              <w:lang w:eastAsia="fr-FR"/>
            </w:rPr>
          </w:pPr>
          <w:hyperlink w:anchor="_Toc187314873" w:history="1">
            <w:r w:rsidRPr="004D3EAA">
              <w:rPr>
                <w:rStyle w:val="Lienhypertexte"/>
                <w:rFonts w:ascii="Arial" w:hAnsi="Arial" w:cs="Arial"/>
                <w:noProof/>
                <w14:scene3d>
                  <w14:camera w14:prst="orthographicFront"/>
                  <w14:lightRig w14:rig="threePt" w14:dir="t">
                    <w14:rot w14:lat="0" w14:lon="0" w14:rev="0"/>
                  </w14:lightRig>
                </w14:scene3d>
              </w:rPr>
              <w:t>18.3</w:t>
            </w:r>
            <w:r>
              <w:rPr>
                <w:rFonts w:eastAsiaTheme="minorEastAsia"/>
                <w:noProof/>
                <w:lang w:eastAsia="fr-FR"/>
              </w:rPr>
              <w:tab/>
            </w:r>
            <w:r w:rsidRPr="004D3EAA">
              <w:rPr>
                <w:rStyle w:val="Lienhypertexte"/>
                <w:rFonts w:ascii="Arial" w:hAnsi="Arial" w:cs="Arial"/>
                <w:noProof/>
              </w:rPr>
              <w:t>Cession ou nantissement de créances</w:t>
            </w:r>
            <w:r>
              <w:rPr>
                <w:noProof/>
                <w:webHidden/>
              </w:rPr>
              <w:tab/>
            </w:r>
            <w:r>
              <w:rPr>
                <w:noProof/>
                <w:webHidden/>
              </w:rPr>
              <w:fldChar w:fldCharType="begin"/>
            </w:r>
            <w:r>
              <w:rPr>
                <w:noProof/>
                <w:webHidden/>
              </w:rPr>
              <w:instrText xml:space="preserve"> PAGEREF _Toc187314873 \h </w:instrText>
            </w:r>
            <w:r>
              <w:rPr>
                <w:noProof/>
                <w:webHidden/>
              </w:rPr>
            </w:r>
            <w:r>
              <w:rPr>
                <w:noProof/>
                <w:webHidden/>
              </w:rPr>
              <w:fldChar w:fldCharType="separate"/>
            </w:r>
            <w:r>
              <w:rPr>
                <w:noProof/>
                <w:webHidden/>
              </w:rPr>
              <w:t>28</w:t>
            </w:r>
            <w:r>
              <w:rPr>
                <w:noProof/>
                <w:webHidden/>
              </w:rPr>
              <w:fldChar w:fldCharType="end"/>
            </w:r>
          </w:hyperlink>
        </w:p>
        <w:p w14:paraId="4FAC4A76" w14:textId="4D578896" w:rsidR="003D3A63" w:rsidRDefault="003D3A63">
          <w:pPr>
            <w:pStyle w:val="TM2"/>
            <w:rPr>
              <w:rFonts w:eastAsiaTheme="minorEastAsia"/>
              <w:noProof/>
              <w:lang w:eastAsia="fr-FR"/>
            </w:rPr>
          </w:pPr>
          <w:hyperlink w:anchor="_Toc187314874" w:history="1">
            <w:r w:rsidRPr="004D3EAA">
              <w:rPr>
                <w:rStyle w:val="Lienhypertexte"/>
                <w:rFonts w:ascii="Arial" w:hAnsi="Arial" w:cs="Arial"/>
                <w:noProof/>
                <w14:scene3d>
                  <w14:camera w14:prst="orthographicFront"/>
                  <w14:lightRig w14:rig="threePt" w14:dir="t">
                    <w14:rot w14:lat="0" w14:lon="0" w14:rev="0"/>
                  </w14:lightRig>
                </w14:scene3d>
              </w:rPr>
              <w:t>18.4</w:t>
            </w:r>
            <w:r>
              <w:rPr>
                <w:rFonts w:eastAsiaTheme="minorEastAsia"/>
                <w:noProof/>
                <w:lang w:eastAsia="fr-FR"/>
              </w:rPr>
              <w:tab/>
            </w:r>
            <w:r w:rsidRPr="004D3EAA">
              <w:rPr>
                <w:rStyle w:val="Lienhypertexte"/>
                <w:rFonts w:ascii="Arial" w:hAnsi="Arial" w:cs="Arial"/>
                <w:noProof/>
              </w:rPr>
              <w:t>Paiement</w:t>
            </w:r>
            <w:r>
              <w:rPr>
                <w:noProof/>
                <w:webHidden/>
              </w:rPr>
              <w:tab/>
            </w:r>
            <w:r>
              <w:rPr>
                <w:noProof/>
                <w:webHidden/>
              </w:rPr>
              <w:fldChar w:fldCharType="begin"/>
            </w:r>
            <w:r>
              <w:rPr>
                <w:noProof/>
                <w:webHidden/>
              </w:rPr>
              <w:instrText xml:space="preserve"> PAGEREF _Toc187314874 \h </w:instrText>
            </w:r>
            <w:r>
              <w:rPr>
                <w:noProof/>
                <w:webHidden/>
              </w:rPr>
            </w:r>
            <w:r>
              <w:rPr>
                <w:noProof/>
                <w:webHidden/>
              </w:rPr>
              <w:fldChar w:fldCharType="separate"/>
            </w:r>
            <w:r>
              <w:rPr>
                <w:noProof/>
                <w:webHidden/>
              </w:rPr>
              <w:t>29</w:t>
            </w:r>
            <w:r>
              <w:rPr>
                <w:noProof/>
                <w:webHidden/>
              </w:rPr>
              <w:fldChar w:fldCharType="end"/>
            </w:r>
          </w:hyperlink>
        </w:p>
        <w:p w14:paraId="1FB176EC" w14:textId="30386354" w:rsidR="003D3A63" w:rsidRDefault="003D3A63">
          <w:pPr>
            <w:pStyle w:val="TM3"/>
            <w:tabs>
              <w:tab w:val="left" w:pos="1320"/>
              <w:tab w:val="right" w:leader="dot" w:pos="9062"/>
            </w:tabs>
            <w:rPr>
              <w:rFonts w:eastAsiaTheme="minorEastAsia"/>
              <w:noProof/>
              <w:lang w:eastAsia="fr-FR"/>
            </w:rPr>
          </w:pPr>
          <w:hyperlink w:anchor="_Toc187314875" w:history="1">
            <w:r w:rsidRPr="004D3EAA">
              <w:rPr>
                <w:rStyle w:val="Lienhypertexte"/>
                <w:rFonts w:ascii="Arial" w:hAnsi="Arial" w:cs="Arial"/>
                <w:noProof/>
                <w14:scene3d>
                  <w14:camera w14:prst="orthographicFront"/>
                  <w14:lightRig w14:rig="threePt" w14:dir="t">
                    <w14:rot w14:lat="0" w14:lon="0" w14:rev="0"/>
                  </w14:lightRig>
                </w14:scene3d>
              </w:rPr>
              <w:t>18.4.1</w:t>
            </w:r>
            <w:r>
              <w:rPr>
                <w:rFonts w:eastAsiaTheme="minorEastAsia"/>
                <w:noProof/>
                <w:lang w:eastAsia="fr-FR"/>
              </w:rPr>
              <w:tab/>
            </w:r>
            <w:r w:rsidRPr="004D3EAA">
              <w:rPr>
                <w:rStyle w:val="Lienhypertexte"/>
                <w:rFonts w:ascii="Arial" w:hAnsi="Arial" w:cs="Arial"/>
                <w:noProof/>
              </w:rPr>
              <w:t>Répartition des paiements</w:t>
            </w:r>
            <w:r>
              <w:rPr>
                <w:noProof/>
                <w:webHidden/>
              </w:rPr>
              <w:tab/>
            </w:r>
            <w:r>
              <w:rPr>
                <w:noProof/>
                <w:webHidden/>
              </w:rPr>
              <w:fldChar w:fldCharType="begin"/>
            </w:r>
            <w:r>
              <w:rPr>
                <w:noProof/>
                <w:webHidden/>
              </w:rPr>
              <w:instrText xml:space="preserve"> PAGEREF _Toc187314875 \h </w:instrText>
            </w:r>
            <w:r>
              <w:rPr>
                <w:noProof/>
                <w:webHidden/>
              </w:rPr>
            </w:r>
            <w:r>
              <w:rPr>
                <w:noProof/>
                <w:webHidden/>
              </w:rPr>
              <w:fldChar w:fldCharType="separate"/>
            </w:r>
            <w:r>
              <w:rPr>
                <w:noProof/>
                <w:webHidden/>
              </w:rPr>
              <w:t>29</w:t>
            </w:r>
            <w:r>
              <w:rPr>
                <w:noProof/>
                <w:webHidden/>
              </w:rPr>
              <w:fldChar w:fldCharType="end"/>
            </w:r>
          </w:hyperlink>
        </w:p>
        <w:p w14:paraId="762BFE58" w14:textId="031958AB" w:rsidR="003D3A63" w:rsidRDefault="003D3A63">
          <w:pPr>
            <w:pStyle w:val="TM3"/>
            <w:tabs>
              <w:tab w:val="left" w:pos="1320"/>
              <w:tab w:val="right" w:leader="dot" w:pos="9062"/>
            </w:tabs>
            <w:rPr>
              <w:rFonts w:eastAsiaTheme="minorEastAsia"/>
              <w:noProof/>
              <w:lang w:eastAsia="fr-FR"/>
            </w:rPr>
          </w:pPr>
          <w:hyperlink w:anchor="_Toc187314876" w:history="1">
            <w:r w:rsidRPr="004D3EAA">
              <w:rPr>
                <w:rStyle w:val="Lienhypertexte"/>
                <w:rFonts w:ascii="Arial" w:hAnsi="Arial" w:cs="Arial"/>
                <w:noProof/>
                <w14:scene3d>
                  <w14:camera w14:prst="orthographicFront"/>
                  <w14:lightRig w14:rig="threePt" w14:dir="t">
                    <w14:rot w14:lat="0" w14:lon="0" w14:rev="0"/>
                  </w14:lightRig>
                </w14:scene3d>
              </w:rPr>
              <w:t>18.4.2</w:t>
            </w:r>
            <w:r>
              <w:rPr>
                <w:rFonts w:eastAsiaTheme="minorEastAsia"/>
                <w:noProof/>
                <w:lang w:eastAsia="fr-FR"/>
              </w:rPr>
              <w:tab/>
            </w:r>
            <w:r w:rsidRPr="004D3EAA">
              <w:rPr>
                <w:rStyle w:val="Lienhypertexte"/>
                <w:rFonts w:ascii="Arial" w:hAnsi="Arial" w:cs="Arial"/>
                <w:noProof/>
              </w:rPr>
              <w:t>Présentation des factures électroniques</w:t>
            </w:r>
            <w:r>
              <w:rPr>
                <w:noProof/>
                <w:webHidden/>
              </w:rPr>
              <w:tab/>
            </w:r>
            <w:r>
              <w:rPr>
                <w:noProof/>
                <w:webHidden/>
              </w:rPr>
              <w:fldChar w:fldCharType="begin"/>
            </w:r>
            <w:r>
              <w:rPr>
                <w:noProof/>
                <w:webHidden/>
              </w:rPr>
              <w:instrText xml:space="preserve"> PAGEREF _Toc187314876 \h </w:instrText>
            </w:r>
            <w:r>
              <w:rPr>
                <w:noProof/>
                <w:webHidden/>
              </w:rPr>
            </w:r>
            <w:r>
              <w:rPr>
                <w:noProof/>
                <w:webHidden/>
              </w:rPr>
              <w:fldChar w:fldCharType="separate"/>
            </w:r>
            <w:r>
              <w:rPr>
                <w:noProof/>
                <w:webHidden/>
              </w:rPr>
              <w:t>29</w:t>
            </w:r>
            <w:r>
              <w:rPr>
                <w:noProof/>
                <w:webHidden/>
              </w:rPr>
              <w:fldChar w:fldCharType="end"/>
            </w:r>
          </w:hyperlink>
        </w:p>
        <w:p w14:paraId="10C9622B" w14:textId="75513594" w:rsidR="003D3A63" w:rsidRDefault="003D3A63">
          <w:pPr>
            <w:pStyle w:val="TM3"/>
            <w:tabs>
              <w:tab w:val="left" w:pos="1320"/>
              <w:tab w:val="right" w:leader="dot" w:pos="9062"/>
            </w:tabs>
            <w:rPr>
              <w:rFonts w:eastAsiaTheme="minorEastAsia"/>
              <w:noProof/>
              <w:lang w:eastAsia="fr-FR"/>
            </w:rPr>
          </w:pPr>
          <w:hyperlink w:anchor="_Toc187314877" w:history="1">
            <w:r w:rsidRPr="004D3EAA">
              <w:rPr>
                <w:rStyle w:val="Lienhypertexte"/>
                <w:rFonts w:ascii="Arial" w:hAnsi="Arial" w:cs="Arial"/>
                <w:noProof/>
                <w14:scene3d>
                  <w14:camera w14:prst="orthographicFront"/>
                  <w14:lightRig w14:rig="threePt" w14:dir="t">
                    <w14:rot w14:lat="0" w14:lon="0" w14:rev="0"/>
                  </w14:lightRig>
                </w14:scene3d>
              </w:rPr>
              <w:t>18.4.3</w:t>
            </w:r>
            <w:r>
              <w:rPr>
                <w:rFonts w:eastAsiaTheme="minorEastAsia"/>
                <w:noProof/>
                <w:lang w:eastAsia="fr-FR"/>
              </w:rPr>
              <w:tab/>
            </w:r>
            <w:r w:rsidRPr="004D3EAA">
              <w:rPr>
                <w:rStyle w:val="Lienhypertexte"/>
                <w:rFonts w:ascii="Arial" w:hAnsi="Arial" w:cs="Arial"/>
                <w:noProof/>
              </w:rPr>
              <w:t>Mentions à faire figurer dans la facture</w:t>
            </w:r>
            <w:r>
              <w:rPr>
                <w:noProof/>
                <w:webHidden/>
              </w:rPr>
              <w:tab/>
            </w:r>
            <w:r>
              <w:rPr>
                <w:noProof/>
                <w:webHidden/>
              </w:rPr>
              <w:fldChar w:fldCharType="begin"/>
            </w:r>
            <w:r>
              <w:rPr>
                <w:noProof/>
                <w:webHidden/>
              </w:rPr>
              <w:instrText xml:space="preserve"> PAGEREF _Toc187314877 \h </w:instrText>
            </w:r>
            <w:r>
              <w:rPr>
                <w:noProof/>
                <w:webHidden/>
              </w:rPr>
            </w:r>
            <w:r>
              <w:rPr>
                <w:noProof/>
                <w:webHidden/>
              </w:rPr>
              <w:fldChar w:fldCharType="separate"/>
            </w:r>
            <w:r>
              <w:rPr>
                <w:noProof/>
                <w:webHidden/>
              </w:rPr>
              <w:t>29</w:t>
            </w:r>
            <w:r>
              <w:rPr>
                <w:noProof/>
                <w:webHidden/>
              </w:rPr>
              <w:fldChar w:fldCharType="end"/>
            </w:r>
          </w:hyperlink>
        </w:p>
        <w:p w14:paraId="18C7CA30" w14:textId="686985B9" w:rsidR="003D3A63" w:rsidRDefault="003D3A63">
          <w:pPr>
            <w:pStyle w:val="TM3"/>
            <w:tabs>
              <w:tab w:val="left" w:pos="1320"/>
              <w:tab w:val="right" w:leader="dot" w:pos="9062"/>
            </w:tabs>
            <w:rPr>
              <w:rFonts w:eastAsiaTheme="minorEastAsia"/>
              <w:noProof/>
              <w:lang w:eastAsia="fr-FR"/>
            </w:rPr>
          </w:pPr>
          <w:hyperlink w:anchor="_Toc187314878" w:history="1">
            <w:r w:rsidRPr="004D3EAA">
              <w:rPr>
                <w:rStyle w:val="Lienhypertexte"/>
                <w:rFonts w:ascii="Arial" w:hAnsi="Arial" w:cs="Arial"/>
                <w:noProof/>
                <w14:scene3d>
                  <w14:camera w14:prst="orthographicFront"/>
                  <w14:lightRig w14:rig="threePt" w14:dir="t">
                    <w14:rot w14:lat="0" w14:lon="0" w14:rev="0"/>
                  </w14:lightRig>
                </w14:scene3d>
              </w:rPr>
              <w:t>18.4.4</w:t>
            </w:r>
            <w:r>
              <w:rPr>
                <w:rFonts w:eastAsiaTheme="minorEastAsia"/>
                <w:noProof/>
                <w:lang w:eastAsia="fr-FR"/>
              </w:rPr>
              <w:tab/>
            </w:r>
            <w:r w:rsidRPr="004D3EAA">
              <w:rPr>
                <w:rStyle w:val="Lienhypertexte"/>
                <w:rFonts w:ascii="Arial" w:hAnsi="Arial" w:cs="Arial"/>
                <w:noProof/>
              </w:rPr>
              <w:t>Traitement des factures</w:t>
            </w:r>
            <w:r>
              <w:rPr>
                <w:noProof/>
                <w:webHidden/>
              </w:rPr>
              <w:tab/>
            </w:r>
            <w:r>
              <w:rPr>
                <w:noProof/>
                <w:webHidden/>
              </w:rPr>
              <w:fldChar w:fldCharType="begin"/>
            </w:r>
            <w:r>
              <w:rPr>
                <w:noProof/>
                <w:webHidden/>
              </w:rPr>
              <w:instrText xml:space="preserve"> PAGEREF _Toc187314878 \h </w:instrText>
            </w:r>
            <w:r>
              <w:rPr>
                <w:noProof/>
                <w:webHidden/>
              </w:rPr>
            </w:r>
            <w:r>
              <w:rPr>
                <w:noProof/>
                <w:webHidden/>
              </w:rPr>
              <w:fldChar w:fldCharType="separate"/>
            </w:r>
            <w:r>
              <w:rPr>
                <w:noProof/>
                <w:webHidden/>
              </w:rPr>
              <w:t>30</w:t>
            </w:r>
            <w:r>
              <w:rPr>
                <w:noProof/>
                <w:webHidden/>
              </w:rPr>
              <w:fldChar w:fldCharType="end"/>
            </w:r>
          </w:hyperlink>
        </w:p>
        <w:p w14:paraId="43A4609D" w14:textId="7FE460F1" w:rsidR="003D3A63" w:rsidRDefault="003D3A63">
          <w:pPr>
            <w:pStyle w:val="TM2"/>
            <w:rPr>
              <w:rFonts w:eastAsiaTheme="minorEastAsia"/>
              <w:noProof/>
              <w:lang w:eastAsia="fr-FR"/>
            </w:rPr>
          </w:pPr>
          <w:hyperlink w:anchor="_Toc187314879" w:history="1">
            <w:r w:rsidRPr="004D3EAA">
              <w:rPr>
                <w:rStyle w:val="Lienhypertexte"/>
                <w:rFonts w:ascii="Arial" w:hAnsi="Arial" w:cs="Arial"/>
                <w:noProof/>
                <w14:scene3d>
                  <w14:camera w14:prst="orthographicFront"/>
                  <w14:lightRig w14:rig="threePt" w14:dir="t">
                    <w14:rot w14:lat="0" w14:lon="0" w14:rev="0"/>
                  </w14:lightRig>
                </w14:scene3d>
              </w:rPr>
              <w:t>18.5</w:t>
            </w:r>
            <w:r>
              <w:rPr>
                <w:rFonts w:eastAsiaTheme="minorEastAsia"/>
                <w:noProof/>
                <w:lang w:eastAsia="fr-FR"/>
              </w:rPr>
              <w:tab/>
            </w:r>
            <w:r w:rsidRPr="004D3EAA">
              <w:rPr>
                <w:rStyle w:val="Lienhypertexte"/>
                <w:rFonts w:ascii="Arial" w:hAnsi="Arial" w:cs="Arial"/>
                <w:noProof/>
              </w:rPr>
              <w:t>Escompte</w:t>
            </w:r>
            <w:r>
              <w:rPr>
                <w:noProof/>
                <w:webHidden/>
              </w:rPr>
              <w:tab/>
            </w:r>
            <w:r>
              <w:rPr>
                <w:noProof/>
                <w:webHidden/>
              </w:rPr>
              <w:fldChar w:fldCharType="begin"/>
            </w:r>
            <w:r>
              <w:rPr>
                <w:noProof/>
                <w:webHidden/>
              </w:rPr>
              <w:instrText xml:space="preserve"> PAGEREF _Toc187314879 \h </w:instrText>
            </w:r>
            <w:r>
              <w:rPr>
                <w:noProof/>
                <w:webHidden/>
              </w:rPr>
            </w:r>
            <w:r>
              <w:rPr>
                <w:noProof/>
                <w:webHidden/>
              </w:rPr>
              <w:fldChar w:fldCharType="separate"/>
            </w:r>
            <w:r>
              <w:rPr>
                <w:noProof/>
                <w:webHidden/>
              </w:rPr>
              <w:t>30</w:t>
            </w:r>
            <w:r>
              <w:rPr>
                <w:noProof/>
                <w:webHidden/>
              </w:rPr>
              <w:fldChar w:fldCharType="end"/>
            </w:r>
          </w:hyperlink>
        </w:p>
        <w:p w14:paraId="141B4453" w14:textId="327C2833" w:rsidR="003D3A63" w:rsidRDefault="003D3A63">
          <w:pPr>
            <w:pStyle w:val="TM2"/>
            <w:rPr>
              <w:rFonts w:eastAsiaTheme="minorEastAsia"/>
              <w:noProof/>
              <w:lang w:eastAsia="fr-FR"/>
            </w:rPr>
          </w:pPr>
          <w:hyperlink w:anchor="_Toc187314880" w:history="1">
            <w:r w:rsidRPr="004D3EAA">
              <w:rPr>
                <w:rStyle w:val="Lienhypertexte"/>
                <w:rFonts w:ascii="Arial" w:hAnsi="Arial" w:cs="Arial"/>
                <w:noProof/>
                <w14:scene3d>
                  <w14:camera w14:prst="orthographicFront"/>
                  <w14:lightRig w14:rig="threePt" w14:dir="t">
                    <w14:rot w14:lat="0" w14:lon="0" w14:rev="0"/>
                  </w14:lightRig>
                </w14:scene3d>
              </w:rPr>
              <w:t>18.6</w:t>
            </w:r>
            <w:r>
              <w:rPr>
                <w:rFonts w:eastAsiaTheme="minorEastAsia"/>
                <w:noProof/>
                <w:lang w:eastAsia="fr-FR"/>
              </w:rPr>
              <w:tab/>
            </w:r>
            <w:r w:rsidRPr="004D3EAA">
              <w:rPr>
                <w:rStyle w:val="Lienhypertexte"/>
                <w:rFonts w:ascii="Arial" w:hAnsi="Arial" w:cs="Arial"/>
                <w:noProof/>
              </w:rPr>
              <w:t>Intérêts moratoires et indemnité forfaitaire pour frais de recouvrement</w:t>
            </w:r>
            <w:r>
              <w:rPr>
                <w:noProof/>
                <w:webHidden/>
              </w:rPr>
              <w:tab/>
            </w:r>
            <w:r>
              <w:rPr>
                <w:noProof/>
                <w:webHidden/>
              </w:rPr>
              <w:fldChar w:fldCharType="begin"/>
            </w:r>
            <w:r>
              <w:rPr>
                <w:noProof/>
                <w:webHidden/>
              </w:rPr>
              <w:instrText xml:space="preserve"> PAGEREF _Toc187314880 \h </w:instrText>
            </w:r>
            <w:r>
              <w:rPr>
                <w:noProof/>
                <w:webHidden/>
              </w:rPr>
            </w:r>
            <w:r>
              <w:rPr>
                <w:noProof/>
                <w:webHidden/>
              </w:rPr>
              <w:fldChar w:fldCharType="separate"/>
            </w:r>
            <w:r>
              <w:rPr>
                <w:noProof/>
                <w:webHidden/>
              </w:rPr>
              <w:t>30</w:t>
            </w:r>
            <w:r>
              <w:rPr>
                <w:noProof/>
                <w:webHidden/>
              </w:rPr>
              <w:fldChar w:fldCharType="end"/>
            </w:r>
          </w:hyperlink>
        </w:p>
        <w:p w14:paraId="7518DD18" w14:textId="2A5CD811" w:rsidR="003D3A63" w:rsidRDefault="003D3A63">
          <w:pPr>
            <w:pStyle w:val="TM1"/>
            <w:tabs>
              <w:tab w:val="left" w:pos="660"/>
              <w:tab w:val="right" w:leader="dot" w:pos="9062"/>
            </w:tabs>
            <w:rPr>
              <w:rFonts w:eastAsiaTheme="minorEastAsia"/>
              <w:noProof/>
              <w:lang w:eastAsia="fr-FR"/>
            </w:rPr>
          </w:pPr>
          <w:hyperlink w:anchor="_Toc187314881" w:history="1">
            <w:r w:rsidRPr="004D3EAA">
              <w:rPr>
                <w:rStyle w:val="Lienhypertexte"/>
                <w:rFonts w:ascii="Arial" w:hAnsi="Arial" w:cs="Arial"/>
                <w:noProof/>
                <w14:scene3d>
                  <w14:camera w14:prst="orthographicFront"/>
                  <w14:lightRig w14:rig="threePt" w14:dir="t">
                    <w14:rot w14:lat="0" w14:lon="0" w14:rev="0"/>
                  </w14:lightRig>
                </w14:scene3d>
              </w:rPr>
              <w:t>19</w:t>
            </w:r>
            <w:r>
              <w:rPr>
                <w:rFonts w:eastAsiaTheme="minorEastAsia"/>
                <w:noProof/>
                <w:lang w:eastAsia="fr-FR"/>
              </w:rPr>
              <w:tab/>
            </w:r>
            <w:r w:rsidRPr="004D3EAA">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_Toc187314881 \h </w:instrText>
            </w:r>
            <w:r>
              <w:rPr>
                <w:noProof/>
                <w:webHidden/>
              </w:rPr>
            </w:r>
            <w:r>
              <w:rPr>
                <w:noProof/>
                <w:webHidden/>
              </w:rPr>
              <w:fldChar w:fldCharType="separate"/>
            </w:r>
            <w:r>
              <w:rPr>
                <w:noProof/>
                <w:webHidden/>
              </w:rPr>
              <w:t>30</w:t>
            </w:r>
            <w:r>
              <w:rPr>
                <w:noProof/>
                <w:webHidden/>
              </w:rPr>
              <w:fldChar w:fldCharType="end"/>
            </w:r>
          </w:hyperlink>
        </w:p>
        <w:p w14:paraId="55E6E3B8" w14:textId="7C9DBA4B" w:rsidR="003D3A63" w:rsidRDefault="003D3A63">
          <w:pPr>
            <w:pStyle w:val="TM2"/>
            <w:rPr>
              <w:rFonts w:eastAsiaTheme="minorEastAsia"/>
              <w:noProof/>
              <w:lang w:eastAsia="fr-FR"/>
            </w:rPr>
          </w:pPr>
          <w:hyperlink w:anchor="_Toc187314882" w:history="1">
            <w:r w:rsidRPr="004D3EAA">
              <w:rPr>
                <w:rStyle w:val="Lienhypertexte"/>
                <w:rFonts w:ascii="Arial" w:hAnsi="Arial" w:cs="Arial"/>
                <w:noProof/>
                <w14:scene3d>
                  <w14:camera w14:prst="orthographicFront"/>
                  <w14:lightRig w14:rig="threePt" w14:dir="t">
                    <w14:rot w14:lat="0" w14:lon="0" w14:rev="0"/>
                  </w14:lightRig>
                </w14:scene3d>
              </w:rPr>
              <w:t>19.1</w:t>
            </w:r>
            <w:r>
              <w:rPr>
                <w:rFonts w:eastAsiaTheme="minorEastAsia"/>
                <w:noProof/>
                <w:lang w:eastAsia="fr-FR"/>
              </w:rPr>
              <w:tab/>
            </w:r>
            <w:r w:rsidRPr="004D3EAA">
              <w:rPr>
                <w:rStyle w:val="Lienhypertexte"/>
                <w:rFonts w:ascii="Arial" w:hAnsi="Arial" w:cs="Arial"/>
                <w:noProof/>
              </w:rPr>
              <w:t>Généralités</w:t>
            </w:r>
            <w:r>
              <w:rPr>
                <w:noProof/>
                <w:webHidden/>
              </w:rPr>
              <w:tab/>
            </w:r>
            <w:r>
              <w:rPr>
                <w:noProof/>
                <w:webHidden/>
              </w:rPr>
              <w:fldChar w:fldCharType="begin"/>
            </w:r>
            <w:r>
              <w:rPr>
                <w:noProof/>
                <w:webHidden/>
              </w:rPr>
              <w:instrText xml:space="preserve"> PAGEREF _Toc187314882 \h </w:instrText>
            </w:r>
            <w:r>
              <w:rPr>
                <w:noProof/>
                <w:webHidden/>
              </w:rPr>
            </w:r>
            <w:r>
              <w:rPr>
                <w:noProof/>
                <w:webHidden/>
              </w:rPr>
              <w:fldChar w:fldCharType="separate"/>
            </w:r>
            <w:r>
              <w:rPr>
                <w:noProof/>
                <w:webHidden/>
              </w:rPr>
              <w:t>30</w:t>
            </w:r>
            <w:r>
              <w:rPr>
                <w:noProof/>
                <w:webHidden/>
              </w:rPr>
              <w:fldChar w:fldCharType="end"/>
            </w:r>
          </w:hyperlink>
        </w:p>
        <w:p w14:paraId="15BAE961" w14:textId="0975A184" w:rsidR="003D3A63" w:rsidRDefault="003D3A63">
          <w:pPr>
            <w:pStyle w:val="TM2"/>
            <w:rPr>
              <w:rFonts w:eastAsiaTheme="minorEastAsia"/>
              <w:noProof/>
              <w:lang w:eastAsia="fr-FR"/>
            </w:rPr>
          </w:pPr>
          <w:hyperlink w:anchor="_Toc187314883" w:history="1">
            <w:r w:rsidRPr="004D3EAA">
              <w:rPr>
                <w:rStyle w:val="Lienhypertexte"/>
                <w:rFonts w:ascii="Arial" w:hAnsi="Arial" w:cs="Arial"/>
                <w:noProof/>
                <w14:scene3d>
                  <w14:camera w14:prst="orthographicFront"/>
                  <w14:lightRig w14:rig="threePt" w14:dir="t">
                    <w14:rot w14:lat="0" w14:lon="0" w14:rev="0"/>
                  </w14:lightRig>
                </w14:scene3d>
              </w:rPr>
              <w:t>19.2</w:t>
            </w:r>
            <w:r>
              <w:rPr>
                <w:rFonts w:eastAsiaTheme="minorEastAsia"/>
                <w:noProof/>
                <w:lang w:eastAsia="fr-FR"/>
              </w:rPr>
              <w:tab/>
            </w:r>
            <w:r w:rsidRPr="004D3EAA">
              <w:rPr>
                <w:rStyle w:val="Lienhypertexte"/>
                <w:rFonts w:ascii="Arial" w:hAnsi="Arial" w:cs="Arial"/>
                <w:noProof/>
              </w:rPr>
              <w:t>Pénalités de retard</w:t>
            </w:r>
            <w:r>
              <w:rPr>
                <w:noProof/>
                <w:webHidden/>
              </w:rPr>
              <w:tab/>
            </w:r>
            <w:r>
              <w:rPr>
                <w:noProof/>
                <w:webHidden/>
              </w:rPr>
              <w:fldChar w:fldCharType="begin"/>
            </w:r>
            <w:r>
              <w:rPr>
                <w:noProof/>
                <w:webHidden/>
              </w:rPr>
              <w:instrText xml:space="preserve"> PAGEREF _Toc187314883 \h </w:instrText>
            </w:r>
            <w:r>
              <w:rPr>
                <w:noProof/>
                <w:webHidden/>
              </w:rPr>
            </w:r>
            <w:r>
              <w:rPr>
                <w:noProof/>
                <w:webHidden/>
              </w:rPr>
              <w:fldChar w:fldCharType="separate"/>
            </w:r>
            <w:r>
              <w:rPr>
                <w:noProof/>
                <w:webHidden/>
              </w:rPr>
              <w:t>31</w:t>
            </w:r>
            <w:r>
              <w:rPr>
                <w:noProof/>
                <w:webHidden/>
              </w:rPr>
              <w:fldChar w:fldCharType="end"/>
            </w:r>
          </w:hyperlink>
        </w:p>
        <w:p w14:paraId="3E97F86B" w14:textId="6DD018D3" w:rsidR="003D3A63" w:rsidRDefault="003D3A63">
          <w:pPr>
            <w:pStyle w:val="TM2"/>
            <w:rPr>
              <w:rFonts w:eastAsiaTheme="minorEastAsia"/>
              <w:noProof/>
              <w:lang w:eastAsia="fr-FR"/>
            </w:rPr>
          </w:pPr>
          <w:hyperlink w:anchor="_Toc187314884" w:history="1">
            <w:r w:rsidRPr="004D3EAA">
              <w:rPr>
                <w:rStyle w:val="Lienhypertexte"/>
                <w:rFonts w:ascii="Arial" w:eastAsia="Times New Roman" w:hAnsi="Arial" w:cs="Arial"/>
                <w:noProof/>
                <w14:scene3d>
                  <w14:camera w14:prst="orthographicFront"/>
                  <w14:lightRig w14:rig="threePt" w14:dir="t">
                    <w14:rot w14:lat="0" w14:lon="0" w14:rev="0"/>
                  </w14:lightRig>
                </w14:scene3d>
              </w:rPr>
              <w:t>19.3</w:t>
            </w:r>
            <w:r>
              <w:rPr>
                <w:rFonts w:eastAsiaTheme="minorEastAsia"/>
                <w:noProof/>
                <w:lang w:eastAsia="fr-FR"/>
              </w:rPr>
              <w:tab/>
            </w:r>
            <w:r w:rsidRPr="004D3EAA">
              <w:rPr>
                <w:rStyle w:val="Lienhypertexte"/>
                <w:rFonts w:ascii="Arial" w:eastAsia="Times New Roman" w:hAnsi="Arial" w:cs="Arial"/>
                <w:noProof/>
              </w:rPr>
              <w:t>Pénalités pour refus de prise de commande</w:t>
            </w:r>
            <w:r>
              <w:rPr>
                <w:noProof/>
                <w:webHidden/>
              </w:rPr>
              <w:tab/>
            </w:r>
            <w:r>
              <w:rPr>
                <w:noProof/>
                <w:webHidden/>
              </w:rPr>
              <w:fldChar w:fldCharType="begin"/>
            </w:r>
            <w:r>
              <w:rPr>
                <w:noProof/>
                <w:webHidden/>
              </w:rPr>
              <w:instrText xml:space="preserve"> PAGEREF _Toc187314884 \h </w:instrText>
            </w:r>
            <w:r>
              <w:rPr>
                <w:noProof/>
                <w:webHidden/>
              </w:rPr>
            </w:r>
            <w:r>
              <w:rPr>
                <w:noProof/>
                <w:webHidden/>
              </w:rPr>
              <w:fldChar w:fldCharType="separate"/>
            </w:r>
            <w:r>
              <w:rPr>
                <w:noProof/>
                <w:webHidden/>
              </w:rPr>
              <w:t>31</w:t>
            </w:r>
            <w:r>
              <w:rPr>
                <w:noProof/>
                <w:webHidden/>
              </w:rPr>
              <w:fldChar w:fldCharType="end"/>
            </w:r>
          </w:hyperlink>
        </w:p>
        <w:p w14:paraId="6721F3F7" w14:textId="14D0D88F" w:rsidR="003D3A63" w:rsidRDefault="003D3A63">
          <w:pPr>
            <w:pStyle w:val="TM2"/>
            <w:rPr>
              <w:rFonts w:eastAsiaTheme="minorEastAsia"/>
              <w:noProof/>
              <w:lang w:eastAsia="fr-FR"/>
            </w:rPr>
          </w:pPr>
          <w:hyperlink w:anchor="_Toc187314885" w:history="1">
            <w:r w:rsidRPr="004D3EAA">
              <w:rPr>
                <w:rStyle w:val="Lienhypertexte"/>
                <w:rFonts w:ascii="Arial" w:hAnsi="Arial" w:cs="Arial"/>
                <w:noProof/>
                <w14:scene3d>
                  <w14:camera w14:prst="orthographicFront"/>
                  <w14:lightRig w14:rig="threePt" w14:dir="t">
                    <w14:rot w14:lat="0" w14:lon="0" w14:rev="0"/>
                  </w14:lightRig>
                </w14:scene3d>
              </w:rPr>
              <w:t>19.4</w:t>
            </w:r>
            <w:r>
              <w:rPr>
                <w:rFonts w:eastAsiaTheme="minorEastAsia"/>
                <w:noProof/>
                <w:lang w:eastAsia="fr-FR"/>
              </w:rPr>
              <w:tab/>
            </w:r>
            <w:r w:rsidRPr="004D3EAA">
              <w:rPr>
                <w:rStyle w:val="Lienhypertexte"/>
                <w:rFonts w:ascii="Arial" w:hAnsi="Arial" w:cs="Arial"/>
                <w:noProof/>
              </w:rPr>
              <w:t>Pannes récurrentes entrainant une perte de réactifs</w:t>
            </w:r>
            <w:r>
              <w:rPr>
                <w:noProof/>
                <w:webHidden/>
              </w:rPr>
              <w:tab/>
            </w:r>
            <w:r>
              <w:rPr>
                <w:noProof/>
                <w:webHidden/>
              </w:rPr>
              <w:fldChar w:fldCharType="begin"/>
            </w:r>
            <w:r>
              <w:rPr>
                <w:noProof/>
                <w:webHidden/>
              </w:rPr>
              <w:instrText xml:space="preserve"> PAGEREF _Toc187314885 \h </w:instrText>
            </w:r>
            <w:r>
              <w:rPr>
                <w:noProof/>
                <w:webHidden/>
              </w:rPr>
            </w:r>
            <w:r>
              <w:rPr>
                <w:noProof/>
                <w:webHidden/>
              </w:rPr>
              <w:fldChar w:fldCharType="separate"/>
            </w:r>
            <w:r>
              <w:rPr>
                <w:noProof/>
                <w:webHidden/>
              </w:rPr>
              <w:t>31</w:t>
            </w:r>
            <w:r>
              <w:rPr>
                <w:noProof/>
                <w:webHidden/>
              </w:rPr>
              <w:fldChar w:fldCharType="end"/>
            </w:r>
          </w:hyperlink>
        </w:p>
        <w:p w14:paraId="1C99356E" w14:textId="71276B70" w:rsidR="003D3A63" w:rsidRDefault="003D3A63">
          <w:pPr>
            <w:pStyle w:val="TM2"/>
            <w:rPr>
              <w:rFonts w:eastAsiaTheme="minorEastAsia"/>
              <w:noProof/>
              <w:lang w:eastAsia="fr-FR"/>
            </w:rPr>
          </w:pPr>
          <w:hyperlink w:anchor="_Toc187314886" w:history="1">
            <w:r w:rsidRPr="004D3EAA">
              <w:rPr>
                <w:rStyle w:val="Lienhypertexte"/>
                <w:rFonts w:ascii="Arial" w:hAnsi="Arial" w:cs="Arial"/>
                <w:noProof/>
                <w14:scene3d>
                  <w14:camera w14:prst="orthographicFront"/>
                  <w14:lightRig w14:rig="threePt" w14:dir="t">
                    <w14:rot w14:lat="0" w14:lon="0" w14:rev="0"/>
                  </w14:lightRig>
                </w14:scene3d>
              </w:rPr>
              <w:t>19.5</w:t>
            </w:r>
            <w:r>
              <w:rPr>
                <w:rFonts w:eastAsiaTheme="minorEastAsia"/>
                <w:noProof/>
                <w:lang w:eastAsia="fr-FR"/>
              </w:rPr>
              <w:tab/>
            </w:r>
            <w:r w:rsidRPr="004D3EAA">
              <w:rPr>
                <w:rStyle w:val="Lienhypertexte"/>
                <w:rFonts w:ascii="Arial" w:hAnsi="Arial" w:cs="Arial"/>
                <w:noProof/>
              </w:rPr>
              <w:t>Pénalités pour mauvaise exécution des prestations</w:t>
            </w:r>
            <w:r>
              <w:rPr>
                <w:noProof/>
                <w:webHidden/>
              </w:rPr>
              <w:tab/>
            </w:r>
            <w:r>
              <w:rPr>
                <w:noProof/>
                <w:webHidden/>
              </w:rPr>
              <w:fldChar w:fldCharType="begin"/>
            </w:r>
            <w:r>
              <w:rPr>
                <w:noProof/>
                <w:webHidden/>
              </w:rPr>
              <w:instrText xml:space="preserve"> PAGEREF _Toc187314886 \h </w:instrText>
            </w:r>
            <w:r>
              <w:rPr>
                <w:noProof/>
                <w:webHidden/>
              </w:rPr>
            </w:r>
            <w:r>
              <w:rPr>
                <w:noProof/>
                <w:webHidden/>
              </w:rPr>
              <w:fldChar w:fldCharType="separate"/>
            </w:r>
            <w:r>
              <w:rPr>
                <w:noProof/>
                <w:webHidden/>
              </w:rPr>
              <w:t>31</w:t>
            </w:r>
            <w:r>
              <w:rPr>
                <w:noProof/>
                <w:webHidden/>
              </w:rPr>
              <w:fldChar w:fldCharType="end"/>
            </w:r>
          </w:hyperlink>
        </w:p>
        <w:p w14:paraId="3CA3899D" w14:textId="2EF5F527" w:rsidR="003D3A63" w:rsidRDefault="003D3A63">
          <w:pPr>
            <w:pStyle w:val="TM2"/>
            <w:rPr>
              <w:rFonts w:eastAsiaTheme="minorEastAsia"/>
              <w:noProof/>
              <w:lang w:eastAsia="fr-FR"/>
            </w:rPr>
          </w:pPr>
          <w:hyperlink w:anchor="_Toc187314887" w:history="1">
            <w:r w:rsidRPr="004D3EAA">
              <w:rPr>
                <w:rStyle w:val="Lienhypertexte"/>
                <w:rFonts w:ascii="Arial" w:hAnsi="Arial" w:cs="Arial"/>
                <w:noProof/>
                <w14:scene3d>
                  <w14:camera w14:prst="orthographicFront"/>
                  <w14:lightRig w14:rig="threePt" w14:dir="t">
                    <w14:rot w14:lat="0" w14:lon="0" w14:rev="0"/>
                  </w14:lightRig>
                </w14:scene3d>
              </w:rPr>
              <w:t>19.6</w:t>
            </w:r>
            <w:r>
              <w:rPr>
                <w:rFonts w:eastAsiaTheme="minorEastAsia"/>
                <w:noProof/>
                <w:lang w:eastAsia="fr-FR"/>
              </w:rPr>
              <w:tab/>
            </w:r>
            <w:r w:rsidRPr="004D3EAA">
              <w:rPr>
                <w:rStyle w:val="Lienhypertexte"/>
                <w:rFonts w:ascii="Arial" w:hAnsi="Arial" w:cs="Arial"/>
                <w:noProof/>
              </w:rPr>
              <w:t>Pénalités pour rupture d’approvisionnement</w:t>
            </w:r>
            <w:r>
              <w:rPr>
                <w:noProof/>
                <w:webHidden/>
              </w:rPr>
              <w:tab/>
            </w:r>
            <w:r>
              <w:rPr>
                <w:noProof/>
                <w:webHidden/>
              </w:rPr>
              <w:fldChar w:fldCharType="begin"/>
            </w:r>
            <w:r>
              <w:rPr>
                <w:noProof/>
                <w:webHidden/>
              </w:rPr>
              <w:instrText xml:space="preserve"> PAGEREF _Toc187314887 \h </w:instrText>
            </w:r>
            <w:r>
              <w:rPr>
                <w:noProof/>
                <w:webHidden/>
              </w:rPr>
            </w:r>
            <w:r>
              <w:rPr>
                <w:noProof/>
                <w:webHidden/>
              </w:rPr>
              <w:fldChar w:fldCharType="separate"/>
            </w:r>
            <w:r>
              <w:rPr>
                <w:noProof/>
                <w:webHidden/>
              </w:rPr>
              <w:t>32</w:t>
            </w:r>
            <w:r>
              <w:rPr>
                <w:noProof/>
                <w:webHidden/>
              </w:rPr>
              <w:fldChar w:fldCharType="end"/>
            </w:r>
          </w:hyperlink>
        </w:p>
        <w:p w14:paraId="68E31EE7" w14:textId="15BE6544" w:rsidR="003D3A63" w:rsidRDefault="003D3A63">
          <w:pPr>
            <w:pStyle w:val="TM2"/>
            <w:rPr>
              <w:rFonts w:eastAsiaTheme="minorEastAsia"/>
              <w:noProof/>
              <w:lang w:eastAsia="fr-FR"/>
            </w:rPr>
          </w:pPr>
          <w:hyperlink w:anchor="_Toc187314888" w:history="1">
            <w:r w:rsidRPr="004D3EAA">
              <w:rPr>
                <w:rStyle w:val="Lienhypertexte"/>
                <w:rFonts w:ascii="Arial" w:hAnsi="Arial" w:cs="Arial"/>
                <w:noProof/>
                <w14:scene3d>
                  <w14:camera w14:prst="orthographicFront"/>
                  <w14:lightRig w14:rig="threePt" w14:dir="t">
                    <w14:rot w14:lat="0" w14:lon="0" w14:rev="0"/>
                  </w14:lightRig>
                </w14:scene3d>
              </w:rPr>
              <w:t>19.7</w:t>
            </w:r>
            <w:r>
              <w:rPr>
                <w:rFonts w:eastAsiaTheme="minorEastAsia"/>
                <w:noProof/>
                <w:lang w:eastAsia="fr-FR"/>
              </w:rPr>
              <w:tab/>
            </w:r>
            <w:r w:rsidRPr="004D3EAA">
              <w:rPr>
                <w:rStyle w:val="Lienhypertexte"/>
                <w:rFonts w:ascii="Arial" w:hAnsi="Arial" w:cs="Arial"/>
                <w:noProof/>
              </w:rPr>
              <w:t>Cumul des pénalités</w:t>
            </w:r>
            <w:r>
              <w:rPr>
                <w:noProof/>
                <w:webHidden/>
              </w:rPr>
              <w:tab/>
            </w:r>
            <w:r>
              <w:rPr>
                <w:noProof/>
                <w:webHidden/>
              </w:rPr>
              <w:fldChar w:fldCharType="begin"/>
            </w:r>
            <w:r>
              <w:rPr>
                <w:noProof/>
                <w:webHidden/>
              </w:rPr>
              <w:instrText xml:space="preserve"> PAGEREF _Toc187314888 \h </w:instrText>
            </w:r>
            <w:r>
              <w:rPr>
                <w:noProof/>
                <w:webHidden/>
              </w:rPr>
            </w:r>
            <w:r>
              <w:rPr>
                <w:noProof/>
                <w:webHidden/>
              </w:rPr>
              <w:fldChar w:fldCharType="separate"/>
            </w:r>
            <w:r>
              <w:rPr>
                <w:noProof/>
                <w:webHidden/>
              </w:rPr>
              <w:t>32</w:t>
            </w:r>
            <w:r>
              <w:rPr>
                <w:noProof/>
                <w:webHidden/>
              </w:rPr>
              <w:fldChar w:fldCharType="end"/>
            </w:r>
          </w:hyperlink>
        </w:p>
        <w:p w14:paraId="6C258012" w14:textId="5BD00133" w:rsidR="003D3A63" w:rsidRDefault="003D3A63">
          <w:pPr>
            <w:pStyle w:val="TM2"/>
            <w:rPr>
              <w:rFonts w:eastAsiaTheme="minorEastAsia"/>
              <w:noProof/>
              <w:lang w:eastAsia="fr-FR"/>
            </w:rPr>
          </w:pPr>
          <w:hyperlink w:anchor="_Toc187314889" w:history="1">
            <w:r w:rsidRPr="004D3EAA">
              <w:rPr>
                <w:rStyle w:val="Lienhypertexte"/>
                <w:rFonts w:ascii="Arial" w:hAnsi="Arial" w:cs="Arial"/>
                <w:noProof/>
                <w14:scene3d>
                  <w14:camera w14:prst="orthographicFront"/>
                  <w14:lightRig w14:rig="threePt" w14:dir="t">
                    <w14:rot w14:lat="0" w14:lon="0" w14:rev="0"/>
                  </w14:lightRig>
                </w14:scene3d>
              </w:rPr>
              <w:t>19.8</w:t>
            </w:r>
            <w:r>
              <w:rPr>
                <w:rFonts w:eastAsiaTheme="minorEastAsia"/>
                <w:noProof/>
                <w:lang w:eastAsia="fr-FR"/>
              </w:rPr>
              <w:tab/>
            </w:r>
            <w:r w:rsidRPr="004D3EAA">
              <w:rPr>
                <w:rStyle w:val="Lienhypertexte"/>
                <w:rFonts w:ascii="Arial" w:hAnsi="Arial" w:cs="Arial"/>
                <w:noProof/>
              </w:rPr>
              <w:t>Plafond du montant des pénalités</w:t>
            </w:r>
            <w:r>
              <w:rPr>
                <w:noProof/>
                <w:webHidden/>
              </w:rPr>
              <w:tab/>
            </w:r>
            <w:r>
              <w:rPr>
                <w:noProof/>
                <w:webHidden/>
              </w:rPr>
              <w:fldChar w:fldCharType="begin"/>
            </w:r>
            <w:r>
              <w:rPr>
                <w:noProof/>
                <w:webHidden/>
              </w:rPr>
              <w:instrText xml:space="preserve"> PAGEREF _Toc187314889 \h </w:instrText>
            </w:r>
            <w:r>
              <w:rPr>
                <w:noProof/>
                <w:webHidden/>
              </w:rPr>
            </w:r>
            <w:r>
              <w:rPr>
                <w:noProof/>
                <w:webHidden/>
              </w:rPr>
              <w:fldChar w:fldCharType="separate"/>
            </w:r>
            <w:r>
              <w:rPr>
                <w:noProof/>
                <w:webHidden/>
              </w:rPr>
              <w:t>32</w:t>
            </w:r>
            <w:r>
              <w:rPr>
                <w:noProof/>
                <w:webHidden/>
              </w:rPr>
              <w:fldChar w:fldCharType="end"/>
            </w:r>
          </w:hyperlink>
        </w:p>
        <w:p w14:paraId="75AF31EA" w14:textId="2E34F7E1" w:rsidR="003D3A63" w:rsidRDefault="003D3A63">
          <w:pPr>
            <w:pStyle w:val="TM1"/>
            <w:tabs>
              <w:tab w:val="left" w:pos="660"/>
              <w:tab w:val="right" w:leader="dot" w:pos="9062"/>
            </w:tabs>
            <w:rPr>
              <w:rFonts w:eastAsiaTheme="minorEastAsia"/>
              <w:noProof/>
              <w:lang w:eastAsia="fr-FR"/>
            </w:rPr>
          </w:pPr>
          <w:hyperlink w:anchor="_Toc187314890" w:history="1">
            <w:r w:rsidRPr="004D3EAA">
              <w:rPr>
                <w:rStyle w:val="Lienhypertexte"/>
                <w:rFonts w:ascii="Arial" w:hAnsi="Arial" w:cs="Arial"/>
                <w:noProof/>
                <w14:scene3d>
                  <w14:camera w14:prst="orthographicFront"/>
                  <w14:lightRig w14:rig="threePt" w14:dir="t">
                    <w14:rot w14:lat="0" w14:lon="0" w14:rev="0"/>
                  </w14:lightRig>
                </w14:scene3d>
              </w:rPr>
              <w:t>20</w:t>
            </w:r>
            <w:r>
              <w:rPr>
                <w:rFonts w:eastAsiaTheme="minorEastAsia"/>
                <w:noProof/>
                <w:lang w:eastAsia="fr-FR"/>
              </w:rPr>
              <w:tab/>
            </w:r>
            <w:r w:rsidRPr="004D3EAA">
              <w:rPr>
                <w:rStyle w:val="Lienhypertexte"/>
                <w:rFonts w:ascii="Arial" w:hAnsi="Arial" w:cs="Arial"/>
                <w:noProof/>
              </w:rPr>
              <w:t>Responsabilités</w:t>
            </w:r>
            <w:r>
              <w:rPr>
                <w:noProof/>
                <w:webHidden/>
              </w:rPr>
              <w:tab/>
            </w:r>
            <w:r>
              <w:rPr>
                <w:noProof/>
                <w:webHidden/>
              </w:rPr>
              <w:fldChar w:fldCharType="begin"/>
            </w:r>
            <w:r>
              <w:rPr>
                <w:noProof/>
                <w:webHidden/>
              </w:rPr>
              <w:instrText xml:space="preserve"> PAGEREF _Toc187314890 \h </w:instrText>
            </w:r>
            <w:r>
              <w:rPr>
                <w:noProof/>
                <w:webHidden/>
              </w:rPr>
            </w:r>
            <w:r>
              <w:rPr>
                <w:noProof/>
                <w:webHidden/>
              </w:rPr>
              <w:fldChar w:fldCharType="separate"/>
            </w:r>
            <w:r>
              <w:rPr>
                <w:noProof/>
                <w:webHidden/>
              </w:rPr>
              <w:t>32</w:t>
            </w:r>
            <w:r>
              <w:rPr>
                <w:noProof/>
                <w:webHidden/>
              </w:rPr>
              <w:fldChar w:fldCharType="end"/>
            </w:r>
          </w:hyperlink>
        </w:p>
        <w:p w14:paraId="5D1AD61E" w14:textId="44000A71" w:rsidR="003D3A63" w:rsidRDefault="003D3A63">
          <w:pPr>
            <w:pStyle w:val="TM1"/>
            <w:tabs>
              <w:tab w:val="left" w:pos="660"/>
              <w:tab w:val="right" w:leader="dot" w:pos="9062"/>
            </w:tabs>
            <w:rPr>
              <w:rFonts w:eastAsiaTheme="minorEastAsia"/>
              <w:noProof/>
              <w:lang w:eastAsia="fr-FR"/>
            </w:rPr>
          </w:pPr>
          <w:hyperlink w:anchor="_Toc187314891" w:history="1">
            <w:r w:rsidRPr="004D3EAA">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4D3EAA">
              <w:rPr>
                <w:rStyle w:val="Lienhypertexte"/>
                <w:rFonts w:ascii="Arial" w:hAnsi="Arial" w:cs="Arial"/>
                <w:noProof/>
              </w:rPr>
              <w:t>Clauses environnementales</w:t>
            </w:r>
            <w:r>
              <w:rPr>
                <w:noProof/>
                <w:webHidden/>
              </w:rPr>
              <w:tab/>
            </w:r>
            <w:r>
              <w:rPr>
                <w:noProof/>
                <w:webHidden/>
              </w:rPr>
              <w:fldChar w:fldCharType="begin"/>
            </w:r>
            <w:r>
              <w:rPr>
                <w:noProof/>
                <w:webHidden/>
              </w:rPr>
              <w:instrText xml:space="preserve"> PAGEREF _Toc187314891 \h </w:instrText>
            </w:r>
            <w:r>
              <w:rPr>
                <w:noProof/>
                <w:webHidden/>
              </w:rPr>
            </w:r>
            <w:r>
              <w:rPr>
                <w:noProof/>
                <w:webHidden/>
              </w:rPr>
              <w:fldChar w:fldCharType="separate"/>
            </w:r>
            <w:r>
              <w:rPr>
                <w:noProof/>
                <w:webHidden/>
              </w:rPr>
              <w:t>32</w:t>
            </w:r>
            <w:r>
              <w:rPr>
                <w:noProof/>
                <w:webHidden/>
              </w:rPr>
              <w:fldChar w:fldCharType="end"/>
            </w:r>
          </w:hyperlink>
        </w:p>
        <w:p w14:paraId="69951D54" w14:textId="455532AB" w:rsidR="003D3A63" w:rsidRDefault="003D3A63">
          <w:pPr>
            <w:pStyle w:val="TM1"/>
            <w:tabs>
              <w:tab w:val="left" w:pos="660"/>
              <w:tab w:val="right" w:leader="dot" w:pos="9062"/>
            </w:tabs>
            <w:rPr>
              <w:rFonts w:eastAsiaTheme="minorEastAsia"/>
              <w:noProof/>
              <w:lang w:eastAsia="fr-FR"/>
            </w:rPr>
          </w:pPr>
          <w:hyperlink w:anchor="_Toc187314892" w:history="1">
            <w:r w:rsidRPr="004D3EAA">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4D3EAA">
              <w:rPr>
                <w:rStyle w:val="Lienhypertexte"/>
                <w:rFonts w:ascii="Arial" w:hAnsi="Arial" w:cs="Arial"/>
                <w:noProof/>
              </w:rPr>
              <w:t>Autres obligations du Titulaire</w:t>
            </w:r>
            <w:r>
              <w:rPr>
                <w:noProof/>
                <w:webHidden/>
              </w:rPr>
              <w:tab/>
            </w:r>
            <w:r>
              <w:rPr>
                <w:noProof/>
                <w:webHidden/>
              </w:rPr>
              <w:fldChar w:fldCharType="begin"/>
            </w:r>
            <w:r>
              <w:rPr>
                <w:noProof/>
                <w:webHidden/>
              </w:rPr>
              <w:instrText xml:space="preserve"> PAGEREF _Toc187314892 \h </w:instrText>
            </w:r>
            <w:r>
              <w:rPr>
                <w:noProof/>
                <w:webHidden/>
              </w:rPr>
            </w:r>
            <w:r>
              <w:rPr>
                <w:noProof/>
                <w:webHidden/>
              </w:rPr>
              <w:fldChar w:fldCharType="separate"/>
            </w:r>
            <w:r>
              <w:rPr>
                <w:noProof/>
                <w:webHidden/>
              </w:rPr>
              <w:t>32</w:t>
            </w:r>
            <w:r>
              <w:rPr>
                <w:noProof/>
                <w:webHidden/>
              </w:rPr>
              <w:fldChar w:fldCharType="end"/>
            </w:r>
          </w:hyperlink>
        </w:p>
        <w:p w14:paraId="189316F4" w14:textId="459F392C" w:rsidR="003D3A63" w:rsidRDefault="003D3A63">
          <w:pPr>
            <w:pStyle w:val="TM2"/>
            <w:rPr>
              <w:rFonts w:eastAsiaTheme="minorEastAsia"/>
              <w:noProof/>
              <w:lang w:eastAsia="fr-FR"/>
            </w:rPr>
          </w:pPr>
          <w:hyperlink w:anchor="_Toc187314893" w:history="1">
            <w:r w:rsidRPr="004D3EAA">
              <w:rPr>
                <w:rStyle w:val="Lienhypertexte"/>
                <w:rFonts w:ascii="Arial" w:hAnsi="Arial" w:cs="Arial"/>
                <w:noProof/>
                <w14:scene3d>
                  <w14:camera w14:prst="orthographicFront"/>
                  <w14:lightRig w14:rig="threePt" w14:dir="t">
                    <w14:rot w14:lat="0" w14:lon="0" w14:rev="0"/>
                  </w14:lightRig>
                </w14:scene3d>
              </w:rPr>
              <w:t>22.1</w:t>
            </w:r>
            <w:r>
              <w:rPr>
                <w:rFonts w:eastAsiaTheme="minorEastAsia"/>
                <w:noProof/>
                <w:lang w:eastAsia="fr-FR"/>
              </w:rPr>
              <w:tab/>
            </w:r>
            <w:r w:rsidRPr="004D3EAA">
              <w:rPr>
                <w:rStyle w:val="Lienhypertexte"/>
                <w:rFonts w:ascii="Arial" w:hAnsi="Arial" w:cs="Arial"/>
                <w:noProof/>
              </w:rPr>
              <w:t>Changements affectant le Titulaire</w:t>
            </w:r>
            <w:r>
              <w:rPr>
                <w:noProof/>
                <w:webHidden/>
              </w:rPr>
              <w:tab/>
            </w:r>
            <w:r>
              <w:rPr>
                <w:noProof/>
                <w:webHidden/>
              </w:rPr>
              <w:fldChar w:fldCharType="begin"/>
            </w:r>
            <w:r>
              <w:rPr>
                <w:noProof/>
                <w:webHidden/>
              </w:rPr>
              <w:instrText xml:space="preserve"> PAGEREF _Toc187314893 \h </w:instrText>
            </w:r>
            <w:r>
              <w:rPr>
                <w:noProof/>
                <w:webHidden/>
              </w:rPr>
            </w:r>
            <w:r>
              <w:rPr>
                <w:noProof/>
                <w:webHidden/>
              </w:rPr>
              <w:fldChar w:fldCharType="separate"/>
            </w:r>
            <w:r>
              <w:rPr>
                <w:noProof/>
                <w:webHidden/>
              </w:rPr>
              <w:t>32</w:t>
            </w:r>
            <w:r>
              <w:rPr>
                <w:noProof/>
                <w:webHidden/>
              </w:rPr>
              <w:fldChar w:fldCharType="end"/>
            </w:r>
          </w:hyperlink>
        </w:p>
        <w:p w14:paraId="5DE456A5" w14:textId="7EE2E6B2" w:rsidR="003D3A63" w:rsidRDefault="003D3A63">
          <w:pPr>
            <w:pStyle w:val="TM2"/>
            <w:rPr>
              <w:rFonts w:eastAsiaTheme="minorEastAsia"/>
              <w:noProof/>
              <w:lang w:eastAsia="fr-FR"/>
            </w:rPr>
          </w:pPr>
          <w:hyperlink w:anchor="_Toc187314894" w:history="1">
            <w:r w:rsidRPr="004D3EAA">
              <w:rPr>
                <w:rStyle w:val="Lienhypertexte"/>
                <w:rFonts w:ascii="Arial" w:hAnsi="Arial" w:cs="Arial"/>
                <w:noProof/>
                <w14:scene3d>
                  <w14:camera w14:prst="orthographicFront"/>
                  <w14:lightRig w14:rig="threePt" w14:dir="t">
                    <w14:rot w14:lat="0" w14:lon="0" w14:rev="0"/>
                  </w14:lightRig>
                </w14:scene3d>
              </w:rPr>
              <w:t>22.2</w:t>
            </w:r>
            <w:r>
              <w:rPr>
                <w:rFonts w:eastAsiaTheme="minorEastAsia"/>
                <w:noProof/>
                <w:lang w:eastAsia="fr-FR"/>
              </w:rPr>
              <w:tab/>
            </w:r>
            <w:r w:rsidRPr="004D3EAA">
              <w:rPr>
                <w:rStyle w:val="Lienhypertexte"/>
                <w:rFonts w:ascii="Arial" w:hAnsi="Arial" w:cs="Arial"/>
                <w:noProof/>
              </w:rPr>
              <w:t>Sous-traitance</w:t>
            </w:r>
            <w:r>
              <w:rPr>
                <w:noProof/>
                <w:webHidden/>
              </w:rPr>
              <w:tab/>
            </w:r>
            <w:r>
              <w:rPr>
                <w:noProof/>
                <w:webHidden/>
              </w:rPr>
              <w:fldChar w:fldCharType="begin"/>
            </w:r>
            <w:r>
              <w:rPr>
                <w:noProof/>
                <w:webHidden/>
              </w:rPr>
              <w:instrText xml:space="preserve"> PAGEREF _Toc187314894 \h </w:instrText>
            </w:r>
            <w:r>
              <w:rPr>
                <w:noProof/>
                <w:webHidden/>
              </w:rPr>
            </w:r>
            <w:r>
              <w:rPr>
                <w:noProof/>
                <w:webHidden/>
              </w:rPr>
              <w:fldChar w:fldCharType="separate"/>
            </w:r>
            <w:r>
              <w:rPr>
                <w:noProof/>
                <w:webHidden/>
              </w:rPr>
              <w:t>33</w:t>
            </w:r>
            <w:r>
              <w:rPr>
                <w:noProof/>
                <w:webHidden/>
              </w:rPr>
              <w:fldChar w:fldCharType="end"/>
            </w:r>
          </w:hyperlink>
        </w:p>
        <w:p w14:paraId="1BDCE723" w14:textId="357ED7C2" w:rsidR="003D3A63" w:rsidRDefault="003D3A63">
          <w:pPr>
            <w:pStyle w:val="TM2"/>
            <w:rPr>
              <w:rFonts w:eastAsiaTheme="minorEastAsia"/>
              <w:noProof/>
              <w:lang w:eastAsia="fr-FR"/>
            </w:rPr>
          </w:pPr>
          <w:hyperlink w:anchor="_Toc187314895" w:history="1">
            <w:r w:rsidRPr="004D3EAA">
              <w:rPr>
                <w:rStyle w:val="Lienhypertexte"/>
                <w:rFonts w:ascii="Arial" w:hAnsi="Arial" w:cs="Arial"/>
                <w:noProof/>
                <w14:scene3d>
                  <w14:camera w14:prst="orthographicFront"/>
                  <w14:lightRig w14:rig="threePt" w14:dir="t">
                    <w14:rot w14:lat="0" w14:lon="0" w14:rev="0"/>
                  </w14:lightRig>
                </w14:scene3d>
              </w:rPr>
              <w:t>22.3</w:t>
            </w:r>
            <w:r>
              <w:rPr>
                <w:rFonts w:eastAsiaTheme="minorEastAsia"/>
                <w:noProof/>
                <w:lang w:eastAsia="fr-FR"/>
              </w:rPr>
              <w:tab/>
            </w:r>
            <w:r w:rsidRPr="004D3EAA">
              <w:rPr>
                <w:rStyle w:val="Lienhypertexte"/>
                <w:rFonts w:ascii="Arial" w:hAnsi="Arial" w:cs="Arial"/>
                <w:noProof/>
              </w:rPr>
              <w:t>Assurances</w:t>
            </w:r>
            <w:r>
              <w:rPr>
                <w:noProof/>
                <w:webHidden/>
              </w:rPr>
              <w:tab/>
            </w:r>
            <w:r>
              <w:rPr>
                <w:noProof/>
                <w:webHidden/>
              </w:rPr>
              <w:fldChar w:fldCharType="begin"/>
            </w:r>
            <w:r>
              <w:rPr>
                <w:noProof/>
                <w:webHidden/>
              </w:rPr>
              <w:instrText xml:space="preserve"> PAGEREF _Toc187314895 \h </w:instrText>
            </w:r>
            <w:r>
              <w:rPr>
                <w:noProof/>
                <w:webHidden/>
              </w:rPr>
            </w:r>
            <w:r>
              <w:rPr>
                <w:noProof/>
                <w:webHidden/>
              </w:rPr>
              <w:fldChar w:fldCharType="separate"/>
            </w:r>
            <w:r>
              <w:rPr>
                <w:noProof/>
                <w:webHidden/>
              </w:rPr>
              <w:t>33</w:t>
            </w:r>
            <w:r>
              <w:rPr>
                <w:noProof/>
                <w:webHidden/>
              </w:rPr>
              <w:fldChar w:fldCharType="end"/>
            </w:r>
          </w:hyperlink>
        </w:p>
        <w:p w14:paraId="049BF279" w14:textId="0BDDE74D" w:rsidR="003D3A63" w:rsidRDefault="003D3A63">
          <w:pPr>
            <w:pStyle w:val="TM2"/>
            <w:rPr>
              <w:rFonts w:eastAsiaTheme="minorEastAsia"/>
              <w:noProof/>
              <w:lang w:eastAsia="fr-FR"/>
            </w:rPr>
          </w:pPr>
          <w:hyperlink w:anchor="_Toc187314896" w:history="1">
            <w:r w:rsidRPr="004D3EAA">
              <w:rPr>
                <w:rStyle w:val="Lienhypertexte"/>
                <w:rFonts w:ascii="Arial" w:hAnsi="Arial" w:cs="Arial"/>
                <w:noProof/>
                <w14:scene3d>
                  <w14:camera w14:prst="orthographicFront"/>
                  <w14:lightRig w14:rig="threePt" w14:dir="t">
                    <w14:rot w14:lat="0" w14:lon="0" w14:rev="0"/>
                  </w14:lightRig>
                </w14:scene3d>
              </w:rPr>
              <w:t>22.4</w:t>
            </w:r>
            <w:r>
              <w:rPr>
                <w:rFonts w:eastAsiaTheme="minorEastAsia"/>
                <w:noProof/>
                <w:lang w:eastAsia="fr-FR"/>
              </w:rPr>
              <w:tab/>
            </w:r>
            <w:r w:rsidRPr="004D3EAA">
              <w:rPr>
                <w:rStyle w:val="Lienhypertexte"/>
                <w:rFonts w:ascii="Arial" w:hAnsi="Arial" w:cs="Arial"/>
                <w:noProof/>
              </w:rPr>
              <w:t>Obligation de sécurité</w:t>
            </w:r>
            <w:r>
              <w:rPr>
                <w:noProof/>
                <w:webHidden/>
              </w:rPr>
              <w:tab/>
            </w:r>
            <w:r>
              <w:rPr>
                <w:noProof/>
                <w:webHidden/>
              </w:rPr>
              <w:fldChar w:fldCharType="begin"/>
            </w:r>
            <w:r>
              <w:rPr>
                <w:noProof/>
                <w:webHidden/>
              </w:rPr>
              <w:instrText xml:space="preserve"> PAGEREF _Toc187314896 \h </w:instrText>
            </w:r>
            <w:r>
              <w:rPr>
                <w:noProof/>
                <w:webHidden/>
              </w:rPr>
            </w:r>
            <w:r>
              <w:rPr>
                <w:noProof/>
                <w:webHidden/>
              </w:rPr>
              <w:fldChar w:fldCharType="separate"/>
            </w:r>
            <w:r>
              <w:rPr>
                <w:noProof/>
                <w:webHidden/>
              </w:rPr>
              <w:t>33</w:t>
            </w:r>
            <w:r>
              <w:rPr>
                <w:noProof/>
                <w:webHidden/>
              </w:rPr>
              <w:fldChar w:fldCharType="end"/>
            </w:r>
          </w:hyperlink>
        </w:p>
        <w:p w14:paraId="6DB1CDBE" w14:textId="15CB4911" w:rsidR="003D3A63" w:rsidRDefault="003D3A63">
          <w:pPr>
            <w:pStyle w:val="TM2"/>
            <w:rPr>
              <w:rFonts w:eastAsiaTheme="minorEastAsia"/>
              <w:noProof/>
              <w:lang w:eastAsia="fr-FR"/>
            </w:rPr>
          </w:pPr>
          <w:hyperlink w:anchor="_Toc187314897" w:history="1">
            <w:r w:rsidRPr="004D3EAA">
              <w:rPr>
                <w:rStyle w:val="Lienhypertexte"/>
                <w:rFonts w:ascii="Arial" w:hAnsi="Arial" w:cs="Arial"/>
                <w:noProof/>
                <w14:scene3d>
                  <w14:camera w14:prst="orthographicFront"/>
                  <w14:lightRig w14:rig="threePt" w14:dir="t">
                    <w14:rot w14:lat="0" w14:lon="0" w14:rev="0"/>
                  </w14:lightRig>
                </w14:scene3d>
              </w:rPr>
              <w:t>22.5</w:t>
            </w:r>
            <w:r>
              <w:rPr>
                <w:rFonts w:eastAsiaTheme="minorEastAsia"/>
                <w:noProof/>
                <w:lang w:eastAsia="fr-FR"/>
              </w:rPr>
              <w:tab/>
            </w:r>
            <w:r w:rsidRPr="004D3EAA">
              <w:rPr>
                <w:rStyle w:val="Lienhypertexte"/>
                <w:rFonts w:ascii="Arial" w:hAnsi="Arial" w:cs="Arial"/>
                <w:noProof/>
              </w:rPr>
              <w:t>Obligation de conseil</w:t>
            </w:r>
            <w:r>
              <w:rPr>
                <w:noProof/>
                <w:webHidden/>
              </w:rPr>
              <w:tab/>
            </w:r>
            <w:r>
              <w:rPr>
                <w:noProof/>
                <w:webHidden/>
              </w:rPr>
              <w:fldChar w:fldCharType="begin"/>
            </w:r>
            <w:r>
              <w:rPr>
                <w:noProof/>
                <w:webHidden/>
              </w:rPr>
              <w:instrText xml:space="preserve"> PAGEREF _Toc187314897 \h </w:instrText>
            </w:r>
            <w:r>
              <w:rPr>
                <w:noProof/>
                <w:webHidden/>
              </w:rPr>
            </w:r>
            <w:r>
              <w:rPr>
                <w:noProof/>
                <w:webHidden/>
              </w:rPr>
              <w:fldChar w:fldCharType="separate"/>
            </w:r>
            <w:r>
              <w:rPr>
                <w:noProof/>
                <w:webHidden/>
              </w:rPr>
              <w:t>34</w:t>
            </w:r>
            <w:r>
              <w:rPr>
                <w:noProof/>
                <w:webHidden/>
              </w:rPr>
              <w:fldChar w:fldCharType="end"/>
            </w:r>
          </w:hyperlink>
        </w:p>
        <w:p w14:paraId="592EDE4B" w14:textId="0BE7EBA3" w:rsidR="003D3A63" w:rsidRDefault="003D3A63">
          <w:pPr>
            <w:pStyle w:val="TM2"/>
            <w:rPr>
              <w:rFonts w:eastAsiaTheme="minorEastAsia"/>
              <w:noProof/>
              <w:lang w:eastAsia="fr-FR"/>
            </w:rPr>
          </w:pPr>
          <w:hyperlink w:anchor="_Toc187314898" w:history="1">
            <w:r w:rsidRPr="004D3EAA">
              <w:rPr>
                <w:rStyle w:val="Lienhypertexte"/>
                <w:rFonts w:ascii="Arial" w:hAnsi="Arial" w:cs="Arial"/>
                <w:noProof/>
                <w14:scene3d>
                  <w14:camera w14:prst="orthographicFront"/>
                  <w14:lightRig w14:rig="threePt" w14:dir="t">
                    <w14:rot w14:lat="0" w14:lon="0" w14:rev="0"/>
                  </w14:lightRig>
                </w14:scene3d>
              </w:rPr>
              <w:t>22.6</w:t>
            </w:r>
            <w:r>
              <w:rPr>
                <w:rFonts w:eastAsiaTheme="minorEastAsia"/>
                <w:noProof/>
                <w:lang w:eastAsia="fr-FR"/>
              </w:rPr>
              <w:tab/>
            </w:r>
            <w:r w:rsidRPr="004D3EAA">
              <w:rPr>
                <w:rStyle w:val="Lienhypertexte"/>
                <w:rFonts w:ascii="Arial" w:hAnsi="Arial" w:cs="Arial"/>
                <w:noProof/>
              </w:rPr>
              <w:t>Obligation d’information perte de marquage CE/AMM</w:t>
            </w:r>
            <w:r>
              <w:rPr>
                <w:noProof/>
                <w:webHidden/>
              </w:rPr>
              <w:tab/>
            </w:r>
            <w:r>
              <w:rPr>
                <w:noProof/>
                <w:webHidden/>
              </w:rPr>
              <w:fldChar w:fldCharType="begin"/>
            </w:r>
            <w:r>
              <w:rPr>
                <w:noProof/>
                <w:webHidden/>
              </w:rPr>
              <w:instrText xml:space="preserve"> PAGEREF _Toc187314898 \h </w:instrText>
            </w:r>
            <w:r>
              <w:rPr>
                <w:noProof/>
                <w:webHidden/>
              </w:rPr>
            </w:r>
            <w:r>
              <w:rPr>
                <w:noProof/>
                <w:webHidden/>
              </w:rPr>
              <w:fldChar w:fldCharType="separate"/>
            </w:r>
            <w:r>
              <w:rPr>
                <w:noProof/>
                <w:webHidden/>
              </w:rPr>
              <w:t>34</w:t>
            </w:r>
            <w:r>
              <w:rPr>
                <w:noProof/>
                <w:webHidden/>
              </w:rPr>
              <w:fldChar w:fldCharType="end"/>
            </w:r>
          </w:hyperlink>
        </w:p>
        <w:p w14:paraId="7612CF37" w14:textId="7DC74693" w:rsidR="003D3A63" w:rsidRDefault="003D3A63">
          <w:pPr>
            <w:pStyle w:val="TM2"/>
            <w:rPr>
              <w:rFonts w:eastAsiaTheme="minorEastAsia"/>
              <w:noProof/>
              <w:lang w:eastAsia="fr-FR"/>
            </w:rPr>
          </w:pPr>
          <w:hyperlink w:anchor="_Toc187314899" w:history="1">
            <w:r w:rsidRPr="004D3EAA">
              <w:rPr>
                <w:rStyle w:val="Lienhypertexte"/>
                <w:rFonts w:ascii="Arial" w:hAnsi="Arial" w:cs="Arial"/>
                <w:noProof/>
                <w14:scene3d>
                  <w14:camera w14:prst="orthographicFront"/>
                  <w14:lightRig w14:rig="threePt" w14:dir="t">
                    <w14:rot w14:lat="0" w14:lon="0" w14:rev="0"/>
                  </w14:lightRig>
                </w14:scene3d>
              </w:rPr>
              <w:t>22.7</w:t>
            </w:r>
            <w:r>
              <w:rPr>
                <w:rFonts w:eastAsiaTheme="minorEastAsia"/>
                <w:noProof/>
                <w:lang w:eastAsia="fr-FR"/>
              </w:rPr>
              <w:tab/>
            </w:r>
            <w:r w:rsidRPr="004D3EAA">
              <w:rPr>
                <w:rStyle w:val="Lienhypertexte"/>
                <w:rFonts w:ascii="Arial" w:hAnsi="Arial" w:cs="Arial"/>
                <w:noProof/>
              </w:rPr>
              <w:t>Protection des données et obligation de confidentialité</w:t>
            </w:r>
            <w:r>
              <w:rPr>
                <w:noProof/>
                <w:webHidden/>
              </w:rPr>
              <w:tab/>
            </w:r>
            <w:r>
              <w:rPr>
                <w:noProof/>
                <w:webHidden/>
              </w:rPr>
              <w:fldChar w:fldCharType="begin"/>
            </w:r>
            <w:r>
              <w:rPr>
                <w:noProof/>
                <w:webHidden/>
              </w:rPr>
              <w:instrText xml:space="preserve"> PAGEREF _Toc187314899 \h </w:instrText>
            </w:r>
            <w:r>
              <w:rPr>
                <w:noProof/>
                <w:webHidden/>
              </w:rPr>
            </w:r>
            <w:r>
              <w:rPr>
                <w:noProof/>
                <w:webHidden/>
              </w:rPr>
              <w:fldChar w:fldCharType="separate"/>
            </w:r>
            <w:r>
              <w:rPr>
                <w:noProof/>
                <w:webHidden/>
              </w:rPr>
              <w:t>34</w:t>
            </w:r>
            <w:r>
              <w:rPr>
                <w:noProof/>
                <w:webHidden/>
              </w:rPr>
              <w:fldChar w:fldCharType="end"/>
            </w:r>
          </w:hyperlink>
        </w:p>
        <w:p w14:paraId="4AA4675E" w14:textId="7D1DB2E8" w:rsidR="003D3A63" w:rsidRDefault="003D3A63">
          <w:pPr>
            <w:pStyle w:val="TM3"/>
            <w:tabs>
              <w:tab w:val="left" w:pos="1320"/>
              <w:tab w:val="right" w:leader="dot" w:pos="9062"/>
            </w:tabs>
            <w:rPr>
              <w:rFonts w:eastAsiaTheme="minorEastAsia"/>
              <w:noProof/>
              <w:lang w:eastAsia="fr-FR"/>
            </w:rPr>
          </w:pPr>
          <w:hyperlink w:anchor="_Toc187314900" w:history="1">
            <w:r w:rsidRPr="004D3EAA">
              <w:rPr>
                <w:rStyle w:val="Lienhypertexte"/>
                <w:rFonts w:ascii="Arial" w:hAnsi="Arial" w:cs="Arial"/>
                <w:noProof/>
                <w14:scene3d>
                  <w14:camera w14:prst="orthographicFront"/>
                  <w14:lightRig w14:rig="threePt" w14:dir="t">
                    <w14:rot w14:lat="0" w14:lon="0" w14:rev="0"/>
                  </w14:lightRig>
                </w14:scene3d>
              </w:rPr>
              <w:t>22.7.1</w:t>
            </w:r>
            <w:r>
              <w:rPr>
                <w:rFonts w:eastAsiaTheme="minorEastAsia"/>
                <w:noProof/>
                <w:lang w:eastAsia="fr-FR"/>
              </w:rPr>
              <w:tab/>
            </w:r>
            <w:r w:rsidRPr="004D3EAA">
              <w:rPr>
                <w:rStyle w:val="Lienhypertexte"/>
                <w:rFonts w:ascii="Arial" w:hAnsi="Arial" w:cs="Arial"/>
                <w:noProof/>
              </w:rPr>
              <w:t>Protection des données personnelles par la mise en œuvre du R.G.P.D.</w:t>
            </w:r>
            <w:r>
              <w:rPr>
                <w:noProof/>
                <w:webHidden/>
              </w:rPr>
              <w:tab/>
            </w:r>
            <w:r>
              <w:rPr>
                <w:noProof/>
                <w:webHidden/>
              </w:rPr>
              <w:fldChar w:fldCharType="begin"/>
            </w:r>
            <w:r>
              <w:rPr>
                <w:noProof/>
                <w:webHidden/>
              </w:rPr>
              <w:instrText xml:space="preserve"> PAGEREF _Toc187314900 \h </w:instrText>
            </w:r>
            <w:r>
              <w:rPr>
                <w:noProof/>
                <w:webHidden/>
              </w:rPr>
            </w:r>
            <w:r>
              <w:rPr>
                <w:noProof/>
                <w:webHidden/>
              </w:rPr>
              <w:fldChar w:fldCharType="separate"/>
            </w:r>
            <w:r>
              <w:rPr>
                <w:noProof/>
                <w:webHidden/>
              </w:rPr>
              <w:t>34</w:t>
            </w:r>
            <w:r>
              <w:rPr>
                <w:noProof/>
                <w:webHidden/>
              </w:rPr>
              <w:fldChar w:fldCharType="end"/>
            </w:r>
          </w:hyperlink>
        </w:p>
        <w:p w14:paraId="201E5AB1" w14:textId="3570CB06" w:rsidR="003D3A63" w:rsidRDefault="003D3A63">
          <w:pPr>
            <w:pStyle w:val="TM3"/>
            <w:tabs>
              <w:tab w:val="left" w:pos="1320"/>
              <w:tab w:val="right" w:leader="dot" w:pos="9062"/>
            </w:tabs>
            <w:rPr>
              <w:rFonts w:eastAsiaTheme="minorEastAsia"/>
              <w:noProof/>
              <w:lang w:eastAsia="fr-FR"/>
            </w:rPr>
          </w:pPr>
          <w:hyperlink w:anchor="_Toc187314901" w:history="1">
            <w:r w:rsidRPr="004D3EAA">
              <w:rPr>
                <w:rStyle w:val="Lienhypertexte"/>
                <w:rFonts w:ascii="Arial" w:hAnsi="Arial" w:cs="Arial"/>
                <w:noProof/>
                <w14:scene3d>
                  <w14:camera w14:prst="orthographicFront"/>
                  <w14:lightRig w14:rig="threePt" w14:dir="t">
                    <w14:rot w14:lat="0" w14:lon="0" w14:rev="0"/>
                  </w14:lightRig>
                </w14:scene3d>
              </w:rPr>
              <w:t>22.7.2</w:t>
            </w:r>
            <w:r>
              <w:rPr>
                <w:rFonts w:eastAsiaTheme="minorEastAsia"/>
                <w:noProof/>
                <w:lang w:eastAsia="fr-FR"/>
              </w:rPr>
              <w:tab/>
            </w:r>
            <w:r w:rsidRPr="004D3EAA">
              <w:rPr>
                <w:rStyle w:val="Lienhypertexte"/>
                <w:rFonts w:ascii="Arial" w:hAnsi="Arial" w:cs="Arial"/>
                <w:noProof/>
              </w:rPr>
              <w:t>Obligation de confidentialité</w:t>
            </w:r>
            <w:r>
              <w:rPr>
                <w:noProof/>
                <w:webHidden/>
              </w:rPr>
              <w:tab/>
            </w:r>
            <w:r>
              <w:rPr>
                <w:noProof/>
                <w:webHidden/>
              </w:rPr>
              <w:fldChar w:fldCharType="begin"/>
            </w:r>
            <w:r>
              <w:rPr>
                <w:noProof/>
                <w:webHidden/>
              </w:rPr>
              <w:instrText xml:space="preserve"> PAGEREF _Toc187314901 \h </w:instrText>
            </w:r>
            <w:r>
              <w:rPr>
                <w:noProof/>
                <w:webHidden/>
              </w:rPr>
            </w:r>
            <w:r>
              <w:rPr>
                <w:noProof/>
                <w:webHidden/>
              </w:rPr>
              <w:fldChar w:fldCharType="separate"/>
            </w:r>
            <w:r>
              <w:rPr>
                <w:noProof/>
                <w:webHidden/>
              </w:rPr>
              <w:t>36</w:t>
            </w:r>
            <w:r>
              <w:rPr>
                <w:noProof/>
                <w:webHidden/>
              </w:rPr>
              <w:fldChar w:fldCharType="end"/>
            </w:r>
          </w:hyperlink>
        </w:p>
        <w:p w14:paraId="4789EE19" w14:textId="0A3F4957" w:rsidR="003D3A63" w:rsidRDefault="003D3A63">
          <w:pPr>
            <w:pStyle w:val="TM1"/>
            <w:tabs>
              <w:tab w:val="left" w:pos="660"/>
              <w:tab w:val="right" w:leader="dot" w:pos="9062"/>
            </w:tabs>
            <w:rPr>
              <w:rFonts w:eastAsiaTheme="minorEastAsia"/>
              <w:noProof/>
              <w:lang w:eastAsia="fr-FR"/>
            </w:rPr>
          </w:pPr>
          <w:hyperlink w:anchor="_Toc187314902" w:history="1">
            <w:r w:rsidRPr="004D3EAA">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4D3EAA">
              <w:rPr>
                <w:rStyle w:val="Lienhypertexte"/>
                <w:rFonts w:ascii="Arial" w:hAnsi="Arial" w:cs="Arial"/>
                <w:noProof/>
              </w:rPr>
              <w:t>Modifications du marché</w:t>
            </w:r>
            <w:r>
              <w:rPr>
                <w:noProof/>
                <w:webHidden/>
              </w:rPr>
              <w:tab/>
            </w:r>
            <w:r>
              <w:rPr>
                <w:noProof/>
                <w:webHidden/>
              </w:rPr>
              <w:fldChar w:fldCharType="begin"/>
            </w:r>
            <w:r>
              <w:rPr>
                <w:noProof/>
                <w:webHidden/>
              </w:rPr>
              <w:instrText xml:space="preserve"> PAGEREF _Toc187314902 \h </w:instrText>
            </w:r>
            <w:r>
              <w:rPr>
                <w:noProof/>
                <w:webHidden/>
              </w:rPr>
            </w:r>
            <w:r>
              <w:rPr>
                <w:noProof/>
                <w:webHidden/>
              </w:rPr>
              <w:fldChar w:fldCharType="separate"/>
            </w:r>
            <w:r>
              <w:rPr>
                <w:noProof/>
                <w:webHidden/>
              </w:rPr>
              <w:t>37</w:t>
            </w:r>
            <w:r>
              <w:rPr>
                <w:noProof/>
                <w:webHidden/>
              </w:rPr>
              <w:fldChar w:fldCharType="end"/>
            </w:r>
          </w:hyperlink>
        </w:p>
        <w:p w14:paraId="11801EF5" w14:textId="2DBC0A28" w:rsidR="003D3A63" w:rsidRDefault="003D3A63">
          <w:pPr>
            <w:pStyle w:val="TM2"/>
            <w:rPr>
              <w:rFonts w:eastAsiaTheme="minorEastAsia"/>
              <w:noProof/>
              <w:lang w:eastAsia="fr-FR"/>
            </w:rPr>
          </w:pPr>
          <w:hyperlink w:anchor="_Toc187314903" w:history="1">
            <w:r w:rsidRPr="004D3EAA">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4D3EAA">
              <w:rPr>
                <w:rStyle w:val="Lienhypertexte"/>
                <w:rFonts w:ascii="Arial" w:hAnsi="Arial" w:cs="Arial"/>
                <w:noProof/>
              </w:rPr>
              <w:t>Cession du marché</w:t>
            </w:r>
            <w:r>
              <w:rPr>
                <w:noProof/>
                <w:webHidden/>
              </w:rPr>
              <w:tab/>
            </w:r>
            <w:r>
              <w:rPr>
                <w:noProof/>
                <w:webHidden/>
              </w:rPr>
              <w:fldChar w:fldCharType="begin"/>
            </w:r>
            <w:r>
              <w:rPr>
                <w:noProof/>
                <w:webHidden/>
              </w:rPr>
              <w:instrText xml:space="preserve"> PAGEREF _Toc187314903 \h </w:instrText>
            </w:r>
            <w:r>
              <w:rPr>
                <w:noProof/>
                <w:webHidden/>
              </w:rPr>
            </w:r>
            <w:r>
              <w:rPr>
                <w:noProof/>
                <w:webHidden/>
              </w:rPr>
              <w:fldChar w:fldCharType="separate"/>
            </w:r>
            <w:r>
              <w:rPr>
                <w:noProof/>
                <w:webHidden/>
              </w:rPr>
              <w:t>37</w:t>
            </w:r>
            <w:r>
              <w:rPr>
                <w:noProof/>
                <w:webHidden/>
              </w:rPr>
              <w:fldChar w:fldCharType="end"/>
            </w:r>
          </w:hyperlink>
        </w:p>
        <w:p w14:paraId="7B3069BA" w14:textId="032B7E82" w:rsidR="003D3A63" w:rsidRDefault="003D3A63">
          <w:pPr>
            <w:pStyle w:val="TM3"/>
            <w:tabs>
              <w:tab w:val="left" w:pos="1320"/>
              <w:tab w:val="right" w:leader="dot" w:pos="9062"/>
            </w:tabs>
            <w:rPr>
              <w:rFonts w:eastAsiaTheme="minorEastAsia"/>
              <w:noProof/>
              <w:lang w:eastAsia="fr-FR"/>
            </w:rPr>
          </w:pPr>
          <w:hyperlink w:anchor="_Toc187314904" w:history="1">
            <w:r w:rsidRPr="004D3EAA">
              <w:rPr>
                <w:rStyle w:val="Lienhypertexte"/>
                <w:rFonts w:ascii="Arial" w:hAnsi="Arial" w:cs="Arial"/>
                <w:noProof/>
                <w14:scene3d>
                  <w14:camera w14:prst="orthographicFront"/>
                  <w14:lightRig w14:rig="threePt" w14:dir="t">
                    <w14:rot w14:lat="0" w14:lon="0" w14:rev="0"/>
                  </w14:lightRig>
                </w14:scene3d>
              </w:rPr>
              <w:t>23.1.1</w:t>
            </w:r>
            <w:r>
              <w:rPr>
                <w:rFonts w:eastAsiaTheme="minorEastAsia"/>
                <w:noProof/>
                <w:lang w:eastAsia="fr-FR"/>
              </w:rPr>
              <w:tab/>
            </w:r>
            <w:r w:rsidRPr="004D3EAA">
              <w:rPr>
                <w:rStyle w:val="Lienhypertexte"/>
                <w:rFonts w:ascii="Arial" w:hAnsi="Arial" w:cs="Arial"/>
                <w:noProof/>
              </w:rPr>
              <w:t>Par le Titulaire</w:t>
            </w:r>
            <w:r>
              <w:rPr>
                <w:noProof/>
                <w:webHidden/>
              </w:rPr>
              <w:tab/>
            </w:r>
            <w:r>
              <w:rPr>
                <w:noProof/>
                <w:webHidden/>
              </w:rPr>
              <w:fldChar w:fldCharType="begin"/>
            </w:r>
            <w:r>
              <w:rPr>
                <w:noProof/>
                <w:webHidden/>
              </w:rPr>
              <w:instrText xml:space="preserve"> PAGEREF _Toc187314904 \h </w:instrText>
            </w:r>
            <w:r>
              <w:rPr>
                <w:noProof/>
                <w:webHidden/>
              </w:rPr>
            </w:r>
            <w:r>
              <w:rPr>
                <w:noProof/>
                <w:webHidden/>
              </w:rPr>
              <w:fldChar w:fldCharType="separate"/>
            </w:r>
            <w:r>
              <w:rPr>
                <w:noProof/>
                <w:webHidden/>
              </w:rPr>
              <w:t>37</w:t>
            </w:r>
            <w:r>
              <w:rPr>
                <w:noProof/>
                <w:webHidden/>
              </w:rPr>
              <w:fldChar w:fldCharType="end"/>
            </w:r>
          </w:hyperlink>
        </w:p>
        <w:p w14:paraId="0B5504C7" w14:textId="2452795B" w:rsidR="003D3A63" w:rsidRDefault="003D3A63">
          <w:pPr>
            <w:pStyle w:val="TM3"/>
            <w:tabs>
              <w:tab w:val="left" w:pos="1320"/>
              <w:tab w:val="right" w:leader="dot" w:pos="9062"/>
            </w:tabs>
            <w:rPr>
              <w:rFonts w:eastAsiaTheme="minorEastAsia"/>
              <w:noProof/>
              <w:lang w:eastAsia="fr-FR"/>
            </w:rPr>
          </w:pPr>
          <w:hyperlink w:anchor="_Toc187314905" w:history="1">
            <w:r w:rsidRPr="004D3EAA">
              <w:rPr>
                <w:rStyle w:val="Lienhypertexte"/>
                <w:rFonts w:ascii="Arial" w:hAnsi="Arial" w:cs="Arial"/>
                <w:noProof/>
                <w14:scene3d>
                  <w14:camera w14:prst="orthographicFront"/>
                  <w14:lightRig w14:rig="threePt" w14:dir="t">
                    <w14:rot w14:lat="0" w14:lon="0" w14:rev="0"/>
                  </w14:lightRig>
                </w14:scene3d>
              </w:rPr>
              <w:t>23.1.2</w:t>
            </w:r>
            <w:r>
              <w:rPr>
                <w:rFonts w:eastAsiaTheme="minorEastAsia"/>
                <w:noProof/>
                <w:lang w:eastAsia="fr-FR"/>
              </w:rPr>
              <w:tab/>
            </w:r>
            <w:r w:rsidRPr="004D3EAA">
              <w:rPr>
                <w:rStyle w:val="Lienhypertexte"/>
                <w:rFonts w:ascii="Arial" w:hAnsi="Arial" w:cs="Arial"/>
                <w:noProof/>
              </w:rPr>
              <w:t>Par le Pouvoir Adjudicateur</w:t>
            </w:r>
            <w:r>
              <w:rPr>
                <w:noProof/>
                <w:webHidden/>
              </w:rPr>
              <w:tab/>
            </w:r>
            <w:r>
              <w:rPr>
                <w:noProof/>
                <w:webHidden/>
              </w:rPr>
              <w:fldChar w:fldCharType="begin"/>
            </w:r>
            <w:r>
              <w:rPr>
                <w:noProof/>
                <w:webHidden/>
              </w:rPr>
              <w:instrText xml:space="preserve"> PAGEREF _Toc187314905 \h </w:instrText>
            </w:r>
            <w:r>
              <w:rPr>
                <w:noProof/>
                <w:webHidden/>
              </w:rPr>
            </w:r>
            <w:r>
              <w:rPr>
                <w:noProof/>
                <w:webHidden/>
              </w:rPr>
              <w:fldChar w:fldCharType="separate"/>
            </w:r>
            <w:r>
              <w:rPr>
                <w:noProof/>
                <w:webHidden/>
              </w:rPr>
              <w:t>38</w:t>
            </w:r>
            <w:r>
              <w:rPr>
                <w:noProof/>
                <w:webHidden/>
              </w:rPr>
              <w:fldChar w:fldCharType="end"/>
            </w:r>
          </w:hyperlink>
        </w:p>
        <w:p w14:paraId="57A4F1AD" w14:textId="3E934724" w:rsidR="003D3A63" w:rsidRDefault="003D3A63">
          <w:pPr>
            <w:pStyle w:val="TM2"/>
            <w:rPr>
              <w:rFonts w:eastAsiaTheme="minorEastAsia"/>
              <w:noProof/>
              <w:lang w:eastAsia="fr-FR"/>
            </w:rPr>
          </w:pPr>
          <w:hyperlink w:anchor="_Toc187314906" w:history="1">
            <w:r w:rsidRPr="004D3EAA">
              <w:rPr>
                <w:rStyle w:val="Lienhypertexte"/>
                <w:rFonts w:ascii="Arial" w:hAnsi="Arial" w:cs="Arial"/>
                <w:noProof/>
                <w14:scene3d>
                  <w14:camera w14:prst="orthographicFront"/>
                  <w14:lightRig w14:rig="threePt" w14:dir="t">
                    <w14:rot w14:lat="0" w14:lon="0" w14:rev="0"/>
                  </w14:lightRig>
                </w14:scene3d>
              </w:rPr>
              <w:t>23.2</w:t>
            </w:r>
            <w:r>
              <w:rPr>
                <w:rFonts w:eastAsiaTheme="minorEastAsia"/>
                <w:noProof/>
                <w:lang w:eastAsia="fr-FR"/>
              </w:rPr>
              <w:tab/>
            </w:r>
            <w:r w:rsidRPr="004D3EAA">
              <w:rPr>
                <w:rStyle w:val="Lienhypertexte"/>
                <w:rFonts w:ascii="Arial" w:hAnsi="Arial" w:cs="Arial"/>
                <w:noProof/>
              </w:rPr>
              <w:t>Evolution/clause de réexamen</w:t>
            </w:r>
            <w:r>
              <w:rPr>
                <w:noProof/>
                <w:webHidden/>
              </w:rPr>
              <w:tab/>
            </w:r>
            <w:r>
              <w:rPr>
                <w:noProof/>
                <w:webHidden/>
              </w:rPr>
              <w:fldChar w:fldCharType="begin"/>
            </w:r>
            <w:r>
              <w:rPr>
                <w:noProof/>
                <w:webHidden/>
              </w:rPr>
              <w:instrText xml:space="preserve"> PAGEREF _Toc187314906 \h </w:instrText>
            </w:r>
            <w:r>
              <w:rPr>
                <w:noProof/>
                <w:webHidden/>
              </w:rPr>
            </w:r>
            <w:r>
              <w:rPr>
                <w:noProof/>
                <w:webHidden/>
              </w:rPr>
              <w:fldChar w:fldCharType="separate"/>
            </w:r>
            <w:r>
              <w:rPr>
                <w:noProof/>
                <w:webHidden/>
              </w:rPr>
              <w:t>38</w:t>
            </w:r>
            <w:r>
              <w:rPr>
                <w:noProof/>
                <w:webHidden/>
              </w:rPr>
              <w:fldChar w:fldCharType="end"/>
            </w:r>
          </w:hyperlink>
        </w:p>
        <w:p w14:paraId="6DD85A34" w14:textId="7F3C24AA" w:rsidR="003D3A63" w:rsidRDefault="003D3A63">
          <w:pPr>
            <w:pStyle w:val="TM2"/>
            <w:rPr>
              <w:rFonts w:eastAsiaTheme="minorEastAsia"/>
              <w:noProof/>
              <w:lang w:eastAsia="fr-FR"/>
            </w:rPr>
          </w:pPr>
          <w:hyperlink w:anchor="_Toc187314907" w:history="1">
            <w:r w:rsidRPr="004D3EAA">
              <w:rPr>
                <w:rStyle w:val="Lienhypertexte"/>
                <w:rFonts w:ascii="Arial" w:hAnsi="Arial" w:cs="Arial"/>
                <w:noProof/>
                <w14:scene3d>
                  <w14:camera w14:prst="orthographicFront"/>
                  <w14:lightRig w14:rig="threePt" w14:dir="t">
                    <w14:rot w14:lat="0" w14:lon="0" w14:rev="0"/>
                  </w14:lightRig>
                </w14:scene3d>
              </w:rPr>
              <w:t>23.3</w:t>
            </w:r>
            <w:r>
              <w:rPr>
                <w:rFonts w:eastAsiaTheme="minorEastAsia"/>
                <w:noProof/>
                <w:lang w:eastAsia="fr-FR"/>
              </w:rPr>
              <w:tab/>
            </w:r>
            <w:r w:rsidRPr="004D3EAA">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_Toc187314907 \h </w:instrText>
            </w:r>
            <w:r>
              <w:rPr>
                <w:noProof/>
                <w:webHidden/>
              </w:rPr>
            </w:r>
            <w:r>
              <w:rPr>
                <w:noProof/>
                <w:webHidden/>
              </w:rPr>
              <w:fldChar w:fldCharType="separate"/>
            </w:r>
            <w:r>
              <w:rPr>
                <w:noProof/>
                <w:webHidden/>
              </w:rPr>
              <w:t>40</w:t>
            </w:r>
            <w:r>
              <w:rPr>
                <w:noProof/>
                <w:webHidden/>
              </w:rPr>
              <w:fldChar w:fldCharType="end"/>
            </w:r>
          </w:hyperlink>
        </w:p>
        <w:p w14:paraId="20096D5C" w14:textId="782A3A2E" w:rsidR="003D3A63" w:rsidRDefault="003D3A63">
          <w:pPr>
            <w:pStyle w:val="TM2"/>
            <w:rPr>
              <w:rFonts w:eastAsiaTheme="minorEastAsia"/>
              <w:noProof/>
              <w:lang w:eastAsia="fr-FR"/>
            </w:rPr>
          </w:pPr>
          <w:hyperlink w:anchor="_Toc187314908" w:history="1">
            <w:r w:rsidRPr="004D3EAA">
              <w:rPr>
                <w:rStyle w:val="Lienhypertexte"/>
                <w:rFonts w:ascii="Arial" w:hAnsi="Arial" w:cs="Arial"/>
                <w:noProof/>
                <w14:scene3d>
                  <w14:camera w14:prst="orthographicFront"/>
                  <w14:lightRig w14:rig="threePt" w14:dir="t">
                    <w14:rot w14:lat="0" w14:lon="0" w14:rev="0"/>
                  </w14:lightRig>
                </w14:scene3d>
              </w:rPr>
              <w:t>23.4</w:t>
            </w:r>
            <w:r>
              <w:rPr>
                <w:rFonts w:eastAsiaTheme="minorEastAsia"/>
                <w:noProof/>
                <w:lang w:eastAsia="fr-FR"/>
              </w:rPr>
              <w:tab/>
            </w:r>
            <w:r w:rsidRPr="004D3EAA">
              <w:rPr>
                <w:rStyle w:val="Lienhypertexte"/>
                <w:rFonts w:ascii="Arial" w:hAnsi="Arial" w:cs="Arial"/>
                <w:noProof/>
              </w:rPr>
              <w:t>Problèmes temporaires d’approvisionnement</w:t>
            </w:r>
            <w:r>
              <w:rPr>
                <w:noProof/>
                <w:webHidden/>
              </w:rPr>
              <w:tab/>
            </w:r>
            <w:r>
              <w:rPr>
                <w:noProof/>
                <w:webHidden/>
              </w:rPr>
              <w:fldChar w:fldCharType="begin"/>
            </w:r>
            <w:r>
              <w:rPr>
                <w:noProof/>
                <w:webHidden/>
              </w:rPr>
              <w:instrText xml:space="preserve"> PAGEREF _Toc187314908 \h </w:instrText>
            </w:r>
            <w:r>
              <w:rPr>
                <w:noProof/>
                <w:webHidden/>
              </w:rPr>
            </w:r>
            <w:r>
              <w:rPr>
                <w:noProof/>
                <w:webHidden/>
              </w:rPr>
              <w:fldChar w:fldCharType="separate"/>
            </w:r>
            <w:r>
              <w:rPr>
                <w:noProof/>
                <w:webHidden/>
              </w:rPr>
              <w:t>40</w:t>
            </w:r>
            <w:r>
              <w:rPr>
                <w:noProof/>
                <w:webHidden/>
              </w:rPr>
              <w:fldChar w:fldCharType="end"/>
            </w:r>
          </w:hyperlink>
        </w:p>
        <w:p w14:paraId="24B52EA0" w14:textId="4AF0F380" w:rsidR="003D3A63" w:rsidRDefault="003D3A63">
          <w:pPr>
            <w:pStyle w:val="TM1"/>
            <w:tabs>
              <w:tab w:val="left" w:pos="660"/>
              <w:tab w:val="right" w:leader="dot" w:pos="9062"/>
            </w:tabs>
            <w:rPr>
              <w:rFonts w:eastAsiaTheme="minorEastAsia"/>
              <w:noProof/>
              <w:lang w:eastAsia="fr-FR"/>
            </w:rPr>
          </w:pPr>
          <w:hyperlink w:anchor="_Toc187314909" w:history="1">
            <w:r w:rsidRPr="004D3EAA">
              <w:rPr>
                <w:rStyle w:val="Lienhypertexte"/>
                <w:rFonts w:ascii="Arial" w:hAnsi="Arial" w:cs="Arial"/>
                <w:noProof/>
                <w14:scene3d>
                  <w14:camera w14:prst="orthographicFront"/>
                  <w14:lightRig w14:rig="threePt" w14:dir="t">
                    <w14:rot w14:lat="0" w14:lon="0" w14:rev="0"/>
                  </w14:lightRig>
                </w14:scene3d>
              </w:rPr>
              <w:t>24</w:t>
            </w:r>
            <w:r>
              <w:rPr>
                <w:rFonts w:eastAsiaTheme="minorEastAsia"/>
                <w:noProof/>
                <w:lang w:eastAsia="fr-FR"/>
              </w:rPr>
              <w:tab/>
            </w:r>
            <w:r w:rsidRPr="004D3EAA">
              <w:rPr>
                <w:rStyle w:val="Lienhypertexte"/>
                <w:rFonts w:ascii="Arial" w:hAnsi="Arial" w:cs="Arial"/>
                <w:noProof/>
              </w:rPr>
              <w:t>Respect des principes de laïcité et de neutralité</w:t>
            </w:r>
            <w:r>
              <w:rPr>
                <w:noProof/>
                <w:webHidden/>
              </w:rPr>
              <w:tab/>
            </w:r>
            <w:r>
              <w:rPr>
                <w:noProof/>
                <w:webHidden/>
              </w:rPr>
              <w:fldChar w:fldCharType="begin"/>
            </w:r>
            <w:r>
              <w:rPr>
                <w:noProof/>
                <w:webHidden/>
              </w:rPr>
              <w:instrText xml:space="preserve"> PAGEREF _Toc187314909 \h </w:instrText>
            </w:r>
            <w:r>
              <w:rPr>
                <w:noProof/>
                <w:webHidden/>
              </w:rPr>
            </w:r>
            <w:r>
              <w:rPr>
                <w:noProof/>
                <w:webHidden/>
              </w:rPr>
              <w:fldChar w:fldCharType="separate"/>
            </w:r>
            <w:r>
              <w:rPr>
                <w:noProof/>
                <w:webHidden/>
              </w:rPr>
              <w:t>40</w:t>
            </w:r>
            <w:r>
              <w:rPr>
                <w:noProof/>
                <w:webHidden/>
              </w:rPr>
              <w:fldChar w:fldCharType="end"/>
            </w:r>
          </w:hyperlink>
        </w:p>
        <w:p w14:paraId="55CA7F8C" w14:textId="33DE9B18" w:rsidR="003D3A63" w:rsidRDefault="003D3A63">
          <w:pPr>
            <w:pStyle w:val="TM1"/>
            <w:tabs>
              <w:tab w:val="left" w:pos="660"/>
              <w:tab w:val="right" w:leader="dot" w:pos="9062"/>
            </w:tabs>
            <w:rPr>
              <w:rFonts w:eastAsiaTheme="minorEastAsia"/>
              <w:noProof/>
              <w:lang w:eastAsia="fr-FR"/>
            </w:rPr>
          </w:pPr>
          <w:hyperlink w:anchor="_Toc187314910" w:history="1">
            <w:r w:rsidRPr="004D3EAA">
              <w:rPr>
                <w:rStyle w:val="Lienhypertexte"/>
                <w:rFonts w:ascii="Arial" w:hAnsi="Arial" w:cs="Arial"/>
                <w:noProof/>
                <w14:scene3d>
                  <w14:camera w14:prst="orthographicFront"/>
                  <w14:lightRig w14:rig="threePt" w14:dir="t">
                    <w14:rot w14:lat="0" w14:lon="0" w14:rev="0"/>
                  </w14:lightRig>
                </w14:scene3d>
              </w:rPr>
              <w:t>25</w:t>
            </w:r>
            <w:r>
              <w:rPr>
                <w:rFonts w:eastAsiaTheme="minorEastAsia"/>
                <w:noProof/>
                <w:lang w:eastAsia="fr-FR"/>
              </w:rPr>
              <w:tab/>
            </w:r>
            <w:r w:rsidRPr="004D3EAA">
              <w:rPr>
                <w:rStyle w:val="Lienhypertexte"/>
                <w:rFonts w:ascii="Arial" w:hAnsi="Arial" w:cs="Arial"/>
                <w:noProof/>
              </w:rPr>
              <w:t>Résiliation du marché – Exécution par défaut</w:t>
            </w:r>
            <w:r>
              <w:rPr>
                <w:noProof/>
                <w:webHidden/>
              </w:rPr>
              <w:tab/>
            </w:r>
            <w:r>
              <w:rPr>
                <w:noProof/>
                <w:webHidden/>
              </w:rPr>
              <w:fldChar w:fldCharType="begin"/>
            </w:r>
            <w:r>
              <w:rPr>
                <w:noProof/>
                <w:webHidden/>
              </w:rPr>
              <w:instrText xml:space="preserve"> PAGEREF _Toc187314910 \h </w:instrText>
            </w:r>
            <w:r>
              <w:rPr>
                <w:noProof/>
                <w:webHidden/>
              </w:rPr>
            </w:r>
            <w:r>
              <w:rPr>
                <w:noProof/>
                <w:webHidden/>
              </w:rPr>
              <w:fldChar w:fldCharType="separate"/>
            </w:r>
            <w:r>
              <w:rPr>
                <w:noProof/>
                <w:webHidden/>
              </w:rPr>
              <w:t>42</w:t>
            </w:r>
            <w:r>
              <w:rPr>
                <w:noProof/>
                <w:webHidden/>
              </w:rPr>
              <w:fldChar w:fldCharType="end"/>
            </w:r>
          </w:hyperlink>
        </w:p>
        <w:p w14:paraId="548C0C61" w14:textId="221E011A" w:rsidR="003D3A63" w:rsidRDefault="003D3A63">
          <w:pPr>
            <w:pStyle w:val="TM2"/>
            <w:rPr>
              <w:rFonts w:eastAsiaTheme="minorEastAsia"/>
              <w:noProof/>
              <w:lang w:eastAsia="fr-FR"/>
            </w:rPr>
          </w:pPr>
          <w:hyperlink w:anchor="_Toc187314911" w:history="1">
            <w:r w:rsidRPr="004D3EAA">
              <w:rPr>
                <w:rStyle w:val="Lienhypertexte"/>
                <w:rFonts w:ascii="Arial" w:hAnsi="Arial" w:cs="Arial"/>
                <w:noProof/>
                <w14:scene3d>
                  <w14:camera w14:prst="orthographicFront"/>
                  <w14:lightRig w14:rig="threePt" w14:dir="t">
                    <w14:rot w14:lat="0" w14:lon="0" w14:rev="0"/>
                  </w14:lightRig>
                </w14:scene3d>
              </w:rPr>
              <w:t>25.1</w:t>
            </w:r>
            <w:r>
              <w:rPr>
                <w:rFonts w:eastAsiaTheme="minorEastAsia"/>
                <w:noProof/>
                <w:lang w:eastAsia="fr-FR"/>
              </w:rPr>
              <w:tab/>
            </w:r>
            <w:r w:rsidRPr="004D3EAA">
              <w:rPr>
                <w:rStyle w:val="Lienhypertexte"/>
                <w:rFonts w:ascii="Arial" w:hAnsi="Arial" w:cs="Arial"/>
                <w:noProof/>
              </w:rPr>
              <w:t>Résiliation pour évènements extérieurs au marché</w:t>
            </w:r>
            <w:r>
              <w:rPr>
                <w:noProof/>
                <w:webHidden/>
              </w:rPr>
              <w:tab/>
            </w:r>
            <w:r>
              <w:rPr>
                <w:noProof/>
                <w:webHidden/>
              </w:rPr>
              <w:fldChar w:fldCharType="begin"/>
            </w:r>
            <w:r>
              <w:rPr>
                <w:noProof/>
                <w:webHidden/>
              </w:rPr>
              <w:instrText xml:space="preserve"> PAGEREF _Toc187314911 \h </w:instrText>
            </w:r>
            <w:r>
              <w:rPr>
                <w:noProof/>
                <w:webHidden/>
              </w:rPr>
            </w:r>
            <w:r>
              <w:rPr>
                <w:noProof/>
                <w:webHidden/>
              </w:rPr>
              <w:fldChar w:fldCharType="separate"/>
            </w:r>
            <w:r>
              <w:rPr>
                <w:noProof/>
                <w:webHidden/>
              </w:rPr>
              <w:t>42</w:t>
            </w:r>
            <w:r>
              <w:rPr>
                <w:noProof/>
                <w:webHidden/>
              </w:rPr>
              <w:fldChar w:fldCharType="end"/>
            </w:r>
          </w:hyperlink>
        </w:p>
        <w:p w14:paraId="1BC3BC02" w14:textId="1A5C4226" w:rsidR="003D3A63" w:rsidRDefault="003D3A63">
          <w:pPr>
            <w:pStyle w:val="TM2"/>
            <w:rPr>
              <w:rFonts w:eastAsiaTheme="minorEastAsia"/>
              <w:noProof/>
              <w:lang w:eastAsia="fr-FR"/>
            </w:rPr>
          </w:pPr>
          <w:hyperlink w:anchor="_Toc187314912" w:history="1">
            <w:r w:rsidRPr="004D3EAA">
              <w:rPr>
                <w:rStyle w:val="Lienhypertexte"/>
                <w:rFonts w:ascii="Arial" w:hAnsi="Arial" w:cs="Arial"/>
                <w:noProof/>
                <w14:scene3d>
                  <w14:camera w14:prst="orthographicFront"/>
                  <w14:lightRig w14:rig="threePt" w14:dir="t">
                    <w14:rot w14:lat="0" w14:lon="0" w14:rev="0"/>
                  </w14:lightRig>
                </w14:scene3d>
              </w:rPr>
              <w:t>25.2</w:t>
            </w:r>
            <w:r>
              <w:rPr>
                <w:rFonts w:eastAsiaTheme="minorEastAsia"/>
                <w:noProof/>
                <w:lang w:eastAsia="fr-FR"/>
              </w:rPr>
              <w:tab/>
            </w:r>
            <w:r w:rsidRPr="004D3EAA">
              <w:rPr>
                <w:rStyle w:val="Lienhypertexte"/>
                <w:rFonts w:ascii="Arial" w:hAnsi="Arial" w:cs="Arial"/>
                <w:noProof/>
              </w:rPr>
              <w:t>Résiliation pour motif d’intérêt général</w:t>
            </w:r>
            <w:r>
              <w:rPr>
                <w:noProof/>
                <w:webHidden/>
              </w:rPr>
              <w:tab/>
            </w:r>
            <w:r>
              <w:rPr>
                <w:noProof/>
                <w:webHidden/>
              </w:rPr>
              <w:fldChar w:fldCharType="begin"/>
            </w:r>
            <w:r>
              <w:rPr>
                <w:noProof/>
                <w:webHidden/>
              </w:rPr>
              <w:instrText xml:space="preserve"> PAGEREF _Toc187314912 \h </w:instrText>
            </w:r>
            <w:r>
              <w:rPr>
                <w:noProof/>
                <w:webHidden/>
              </w:rPr>
            </w:r>
            <w:r>
              <w:rPr>
                <w:noProof/>
                <w:webHidden/>
              </w:rPr>
              <w:fldChar w:fldCharType="separate"/>
            </w:r>
            <w:r>
              <w:rPr>
                <w:noProof/>
                <w:webHidden/>
              </w:rPr>
              <w:t>42</w:t>
            </w:r>
            <w:r>
              <w:rPr>
                <w:noProof/>
                <w:webHidden/>
              </w:rPr>
              <w:fldChar w:fldCharType="end"/>
            </w:r>
          </w:hyperlink>
        </w:p>
        <w:p w14:paraId="3F10593D" w14:textId="08250048" w:rsidR="003D3A63" w:rsidRDefault="003D3A63">
          <w:pPr>
            <w:pStyle w:val="TM2"/>
            <w:rPr>
              <w:rFonts w:eastAsiaTheme="minorEastAsia"/>
              <w:noProof/>
              <w:lang w:eastAsia="fr-FR"/>
            </w:rPr>
          </w:pPr>
          <w:hyperlink w:anchor="_Toc187314913" w:history="1">
            <w:r w:rsidRPr="004D3EAA">
              <w:rPr>
                <w:rStyle w:val="Lienhypertexte"/>
                <w:rFonts w:ascii="Arial" w:hAnsi="Arial" w:cs="Arial"/>
                <w:noProof/>
                <w14:scene3d>
                  <w14:camera w14:prst="orthographicFront"/>
                  <w14:lightRig w14:rig="threePt" w14:dir="t">
                    <w14:rot w14:lat="0" w14:lon="0" w14:rev="0"/>
                  </w14:lightRig>
                </w14:scene3d>
              </w:rPr>
              <w:t>25.3</w:t>
            </w:r>
            <w:r>
              <w:rPr>
                <w:rFonts w:eastAsiaTheme="minorEastAsia"/>
                <w:noProof/>
                <w:lang w:eastAsia="fr-FR"/>
              </w:rPr>
              <w:tab/>
            </w:r>
            <w:r w:rsidRPr="004D3EAA">
              <w:rPr>
                <w:rStyle w:val="Lienhypertexte"/>
                <w:rFonts w:ascii="Arial" w:hAnsi="Arial" w:cs="Arial"/>
                <w:noProof/>
              </w:rPr>
              <w:t>Résiliation pour faute du Titulaire</w:t>
            </w:r>
            <w:r>
              <w:rPr>
                <w:noProof/>
                <w:webHidden/>
              </w:rPr>
              <w:tab/>
            </w:r>
            <w:r>
              <w:rPr>
                <w:noProof/>
                <w:webHidden/>
              </w:rPr>
              <w:fldChar w:fldCharType="begin"/>
            </w:r>
            <w:r>
              <w:rPr>
                <w:noProof/>
                <w:webHidden/>
              </w:rPr>
              <w:instrText xml:space="preserve"> PAGEREF _Toc187314913 \h </w:instrText>
            </w:r>
            <w:r>
              <w:rPr>
                <w:noProof/>
                <w:webHidden/>
              </w:rPr>
            </w:r>
            <w:r>
              <w:rPr>
                <w:noProof/>
                <w:webHidden/>
              </w:rPr>
              <w:fldChar w:fldCharType="separate"/>
            </w:r>
            <w:r>
              <w:rPr>
                <w:noProof/>
                <w:webHidden/>
              </w:rPr>
              <w:t>42</w:t>
            </w:r>
            <w:r>
              <w:rPr>
                <w:noProof/>
                <w:webHidden/>
              </w:rPr>
              <w:fldChar w:fldCharType="end"/>
            </w:r>
          </w:hyperlink>
        </w:p>
        <w:p w14:paraId="713C620F" w14:textId="0EFAFD04" w:rsidR="003D3A63" w:rsidRDefault="003D3A63">
          <w:pPr>
            <w:pStyle w:val="TM2"/>
            <w:rPr>
              <w:rFonts w:eastAsiaTheme="minorEastAsia"/>
              <w:noProof/>
              <w:lang w:eastAsia="fr-FR"/>
            </w:rPr>
          </w:pPr>
          <w:hyperlink w:anchor="_Toc187314914" w:history="1">
            <w:r w:rsidRPr="004D3EAA">
              <w:rPr>
                <w:rStyle w:val="Lienhypertexte"/>
                <w:rFonts w:ascii="Arial" w:hAnsi="Arial" w:cs="Arial"/>
                <w:noProof/>
                <w14:scene3d>
                  <w14:camera w14:prst="orthographicFront"/>
                  <w14:lightRig w14:rig="threePt" w14:dir="t">
                    <w14:rot w14:lat="0" w14:lon="0" w14:rev="0"/>
                  </w14:lightRig>
                </w14:scene3d>
              </w:rPr>
              <w:t>25.4</w:t>
            </w:r>
            <w:r>
              <w:rPr>
                <w:rFonts w:eastAsiaTheme="minorEastAsia"/>
                <w:noProof/>
                <w:lang w:eastAsia="fr-FR"/>
              </w:rPr>
              <w:tab/>
            </w:r>
            <w:r w:rsidRPr="004D3EAA">
              <w:rPr>
                <w:rStyle w:val="Lienhypertexte"/>
                <w:rFonts w:ascii="Arial" w:hAnsi="Arial" w:cs="Arial"/>
                <w:noProof/>
              </w:rPr>
              <w:t>Exécution de la prestation aux frais et risques du Titulaire</w:t>
            </w:r>
            <w:r>
              <w:rPr>
                <w:noProof/>
                <w:webHidden/>
              </w:rPr>
              <w:tab/>
            </w:r>
            <w:r>
              <w:rPr>
                <w:noProof/>
                <w:webHidden/>
              </w:rPr>
              <w:fldChar w:fldCharType="begin"/>
            </w:r>
            <w:r>
              <w:rPr>
                <w:noProof/>
                <w:webHidden/>
              </w:rPr>
              <w:instrText xml:space="preserve"> PAGEREF _Toc187314914 \h </w:instrText>
            </w:r>
            <w:r>
              <w:rPr>
                <w:noProof/>
                <w:webHidden/>
              </w:rPr>
            </w:r>
            <w:r>
              <w:rPr>
                <w:noProof/>
                <w:webHidden/>
              </w:rPr>
              <w:fldChar w:fldCharType="separate"/>
            </w:r>
            <w:r>
              <w:rPr>
                <w:noProof/>
                <w:webHidden/>
              </w:rPr>
              <w:t>42</w:t>
            </w:r>
            <w:r>
              <w:rPr>
                <w:noProof/>
                <w:webHidden/>
              </w:rPr>
              <w:fldChar w:fldCharType="end"/>
            </w:r>
          </w:hyperlink>
        </w:p>
        <w:p w14:paraId="348ABEAE" w14:textId="5BB5491B" w:rsidR="003D3A63" w:rsidRDefault="003D3A63">
          <w:pPr>
            <w:pStyle w:val="TM2"/>
            <w:rPr>
              <w:rFonts w:eastAsiaTheme="minorEastAsia"/>
              <w:noProof/>
              <w:lang w:eastAsia="fr-FR"/>
            </w:rPr>
          </w:pPr>
          <w:hyperlink w:anchor="_Toc187314915" w:history="1">
            <w:r w:rsidRPr="004D3EAA">
              <w:rPr>
                <w:rStyle w:val="Lienhypertexte"/>
                <w:rFonts w:ascii="Arial" w:hAnsi="Arial" w:cs="Arial"/>
                <w:noProof/>
                <w14:scene3d>
                  <w14:camera w14:prst="orthographicFront"/>
                  <w14:lightRig w14:rig="threePt" w14:dir="t">
                    <w14:rot w14:lat="0" w14:lon="0" w14:rev="0"/>
                  </w14:lightRig>
                </w14:scene3d>
              </w:rPr>
              <w:t>25.5</w:t>
            </w:r>
            <w:r>
              <w:rPr>
                <w:rFonts w:eastAsiaTheme="minorEastAsia"/>
                <w:noProof/>
                <w:lang w:eastAsia="fr-FR"/>
              </w:rPr>
              <w:tab/>
            </w:r>
            <w:r w:rsidRPr="004D3EAA">
              <w:rPr>
                <w:rStyle w:val="Lienhypertexte"/>
                <w:rFonts w:ascii="Arial" w:hAnsi="Arial" w:cs="Arial"/>
                <w:noProof/>
              </w:rPr>
              <w:t>En cas d’inexécution de la prestation en cours d’exécution</w:t>
            </w:r>
            <w:r>
              <w:rPr>
                <w:noProof/>
                <w:webHidden/>
              </w:rPr>
              <w:tab/>
            </w:r>
            <w:r>
              <w:rPr>
                <w:noProof/>
                <w:webHidden/>
              </w:rPr>
              <w:fldChar w:fldCharType="begin"/>
            </w:r>
            <w:r>
              <w:rPr>
                <w:noProof/>
                <w:webHidden/>
              </w:rPr>
              <w:instrText xml:space="preserve"> PAGEREF _Toc187314915 \h </w:instrText>
            </w:r>
            <w:r>
              <w:rPr>
                <w:noProof/>
                <w:webHidden/>
              </w:rPr>
            </w:r>
            <w:r>
              <w:rPr>
                <w:noProof/>
                <w:webHidden/>
              </w:rPr>
              <w:fldChar w:fldCharType="separate"/>
            </w:r>
            <w:r>
              <w:rPr>
                <w:noProof/>
                <w:webHidden/>
              </w:rPr>
              <w:t>42</w:t>
            </w:r>
            <w:r>
              <w:rPr>
                <w:noProof/>
                <w:webHidden/>
              </w:rPr>
              <w:fldChar w:fldCharType="end"/>
            </w:r>
          </w:hyperlink>
        </w:p>
        <w:p w14:paraId="49C1DBF9" w14:textId="12CF7740" w:rsidR="003D3A63" w:rsidRDefault="003D3A63">
          <w:pPr>
            <w:pStyle w:val="TM3"/>
            <w:tabs>
              <w:tab w:val="left" w:pos="1320"/>
              <w:tab w:val="right" w:leader="dot" w:pos="9062"/>
            </w:tabs>
            <w:rPr>
              <w:rFonts w:eastAsiaTheme="minorEastAsia"/>
              <w:noProof/>
              <w:lang w:eastAsia="fr-FR"/>
            </w:rPr>
          </w:pPr>
          <w:hyperlink w:anchor="_Toc187314916" w:history="1">
            <w:r w:rsidRPr="004D3EAA">
              <w:rPr>
                <w:rStyle w:val="Lienhypertexte"/>
                <w:rFonts w:ascii="Arial" w:hAnsi="Arial" w:cs="Arial"/>
                <w:noProof/>
                <w14:scene3d>
                  <w14:camera w14:prst="orthographicFront"/>
                  <w14:lightRig w14:rig="threePt" w14:dir="t">
                    <w14:rot w14:lat="0" w14:lon="0" w14:rev="0"/>
                  </w14:lightRig>
                </w14:scene3d>
              </w:rPr>
              <w:t>25.5.1</w:t>
            </w:r>
            <w:r>
              <w:rPr>
                <w:rFonts w:eastAsiaTheme="minorEastAsia"/>
                <w:noProof/>
                <w:lang w:eastAsia="fr-FR"/>
              </w:rPr>
              <w:tab/>
            </w:r>
            <w:r w:rsidRPr="004D3EAA">
              <w:rPr>
                <w:rStyle w:val="Lienhypertexte"/>
                <w:rFonts w:ascii="Arial" w:hAnsi="Arial" w:cs="Arial"/>
                <w:noProof/>
              </w:rPr>
              <w:t>- Après résiliation prononcée aux torts du Titulaire</w:t>
            </w:r>
            <w:r>
              <w:rPr>
                <w:noProof/>
                <w:webHidden/>
              </w:rPr>
              <w:tab/>
            </w:r>
            <w:r>
              <w:rPr>
                <w:noProof/>
                <w:webHidden/>
              </w:rPr>
              <w:fldChar w:fldCharType="begin"/>
            </w:r>
            <w:r>
              <w:rPr>
                <w:noProof/>
                <w:webHidden/>
              </w:rPr>
              <w:instrText xml:space="preserve"> PAGEREF _Toc187314916 \h </w:instrText>
            </w:r>
            <w:r>
              <w:rPr>
                <w:noProof/>
                <w:webHidden/>
              </w:rPr>
            </w:r>
            <w:r>
              <w:rPr>
                <w:noProof/>
                <w:webHidden/>
              </w:rPr>
              <w:fldChar w:fldCharType="separate"/>
            </w:r>
            <w:r>
              <w:rPr>
                <w:noProof/>
                <w:webHidden/>
              </w:rPr>
              <w:t>43</w:t>
            </w:r>
            <w:r>
              <w:rPr>
                <w:noProof/>
                <w:webHidden/>
              </w:rPr>
              <w:fldChar w:fldCharType="end"/>
            </w:r>
          </w:hyperlink>
        </w:p>
        <w:p w14:paraId="2D20B33A" w14:textId="1D25F11B" w:rsidR="003D3A63" w:rsidRDefault="003D3A63">
          <w:pPr>
            <w:pStyle w:val="TM2"/>
            <w:rPr>
              <w:rFonts w:eastAsiaTheme="minorEastAsia"/>
              <w:noProof/>
              <w:lang w:eastAsia="fr-FR"/>
            </w:rPr>
          </w:pPr>
          <w:hyperlink w:anchor="_Toc187314917" w:history="1">
            <w:r w:rsidRPr="004D3EAA">
              <w:rPr>
                <w:rStyle w:val="Lienhypertexte"/>
                <w:rFonts w:ascii="Arial" w:hAnsi="Arial" w:cs="Arial"/>
                <w:noProof/>
                <w14:scene3d>
                  <w14:camera w14:prst="orthographicFront"/>
                  <w14:lightRig w14:rig="threePt" w14:dir="t">
                    <w14:rot w14:lat="0" w14:lon="0" w14:rev="0"/>
                  </w14:lightRig>
                </w14:scene3d>
              </w:rPr>
              <w:t>25.6</w:t>
            </w:r>
            <w:r>
              <w:rPr>
                <w:rFonts w:eastAsiaTheme="minorEastAsia"/>
                <w:noProof/>
                <w:lang w:eastAsia="fr-FR"/>
              </w:rPr>
              <w:tab/>
            </w:r>
            <w:r w:rsidRPr="004D3EAA">
              <w:rPr>
                <w:rStyle w:val="Lienhypertexte"/>
                <w:rFonts w:ascii="Arial" w:hAnsi="Arial" w:cs="Arial"/>
                <w:noProof/>
              </w:rPr>
              <w:t>Rupture conventionnelle du marché</w:t>
            </w:r>
            <w:r>
              <w:rPr>
                <w:noProof/>
                <w:webHidden/>
              </w:rPr>
              <w:tab/>
            </w:r>
            <w:r>
              <w:rPr>
                <w:noProof/>
                <w:webHidden/>
              </w:rPr>
              <w:fldChar w:fldCharType="begin"/>
            </w:r>
            <w:r>
              <w:rPr>
                <w:noProof/>
                <w:webHidden/>
              </w:rPr>
              <w:instrText xml:space="preserve"> PAGEREF _Toc187314917 \h </w:instrText>
            </w:r>
            <w:r>
              <w:rPr>
                <w:noProof/>
                <w:webHidden/>
              </w:rPr>
            </w:r>
            <w:r>
              <w:rPr>
                <w:noProof/>
                <w:webHidden/>
              </w:rPr>
              <w:fldChar w:fldCharType="separate"/>
            </w:r>
            <w:r>
              <w:rPr>
                <w:noProof/>
                <w:webHidden/>
              </w:rPr>
              <w:t>43</w:t>
            </w:r>
            <w:r>
              <w:rPr>
                <w:noProof/>
                <w:webHidden/>
              </w:rPr>
              <w:fldChar w:fldCharType="end"/>
            </w:r>
          </w:hyperlink>
        </w:p>
        <w:p w14:paraId="5A8894C1" w14:textId="06D2FD47" w:rsidR="003D3A63" w:rsidRDefault="003D3A63">
          <w:pPr>
            <w:pStyle w:val="TM3"/>
            <w:tabs>
              <w:tab w:val="left" w:pos="1320"/>
              <w:tab w:val="right" w:leader="dot" w:pos="9062"/>
            </w:tabs>
            <w:rPr>
              <w:rFonts w:eastAsiaTheme="minorEastAsia"/>
              <w:noProof/>
              <w:lang w:eastAsia="fr-FR"/>
            </w:rPr>
          </w:pPr>
          <w:hyperlink w:anchor="_Toc187314918" w:history="1">
            <w:r w:rsidRPr="004D3EAA">
              <w:rPr>
                <w:rStyle w:val="Lienhypertexte"/>
                <w:rFonts w:ascii="Arial" w:hAnsi="Arial" w:cs="Arial"/>
                <w:noProof/>
                <w14:scene3d>
                  <w14:camera w14:prst="orthographicFront"/>
                  <w14:lightRig w14:rig="threePt" w14:dir="t">
                    <w14:rot w14:lat="0" w14:lon="0" w14:rev="0"/>
                  </w14:lightRig>
                </w14:scene3d>
              </w:rPr>
              <w:t>25.6.1</w:t>
            </w:r>
            <w:r>
              <w:rPr>
                <w:rFonts w:eastAsiaTheme="minorEastAsia"/>
                <w:noProof/>
                <w:lang w:eastAsia="fr-FR"/>
              </w:rPr>
              <w:tab/>
            </w:r>
            <w:r w:rsidRPr="004D3EAA">
              <w:rPr>
                <w:rStyle w:val="Lienhypertexte"/>
                <w:rFonts w:ascii="Arial" w:hAnsi="Arial" w:cs="Arial"/>
                <w:noProof/>
              </w:rPr>
              <w:t>Mise en œuvre</w:t>
            </w:r>
            <w:r>
              <w:rPr>
                <w:noProof/>
                <w:webHidden/>
              </w:rPr>
              <w:tab/>
            </w:r>
            <w:r>
              <w:rPr>
                <w:noProof/>
                <w:webHidden/>
              </w:rPr>
              <w:fldChar w:fldCharType="begin"/>
            </w:r>
            <w:r>
              <w:rPr>
                <w:noProof/>
                <w:webHidden/>
              </w:rPr>
              <w:instrText xml:space="preserve"> PAGEREF _Toc187314918 \h </w:instrText>
            </w:r>
            <w:r>
              <w:rPr>
                <w:noProof/>
                <w:webHidden/>
              </w:rPr>
            </w:r>
            <w:r>
              <w:rPr>
                <w:noProof/>
                <w:webHidden/>
              </w:rPr>
              <w:fldChar w:fldCharType="separate"/>
            </w:r>
            <w:r>
              <w:rPr>
                <w:noProof/>
                <w:webHidden/>
              </w:rPr>
              <w:t>43</w:t>
            </w:r>
            <w:r>
              <w:rPr>
                <w:noProof/>
                <w:webHidden/>
              </w:rPr>
              <w:fldChar w:fldCharType="end"/>
            </w:r>
          </w:hyperlink>
        </w:p>
        <w:p w14:paraId="44BFA467" w14:textId="04749242" w:rsidR="003D3A63" w:rsidRDefault="003D3A63">
          <w:pPr>
            <w:pStyle w:val="TM3"/>
            <w:tabs>
              <w:tab w:val="left" w:pos="1320"/>
              <w:tab w:val="right" w:leader="dot" w:pos="9062"/>
            </w:tabs>
            <w:rPr>
              <w:rFonts w:eastAsiaTheme="minorEastAsia"/>
              <w:noProof/>
              <w:lang w:eastAsia="fr-FR"/>
            </w:rPr>
          </w:pPr>
          <w:hyperlink w:anchor="_Toc187314919" w:history="1">
            <w:r w:rsidRPr="004D3EAA">
              <w:rPr>
                <w:rStyle w:val="Lienhypertexte"/>
                <w:rFonts w:ascii="Arial" w:hAnsi="Arial" w:cs="Arial"/>
                <w:noProof/>
                <w14:scene3d>
                  <w14:camera w14:prst="orthographicFront"/>
                  <w14:lightRig w14:rig="threePt" w14:dir="t">
                    <w14:rot w14:lat="0" w14:lon="0" w14:rev="0"/>
                  </w14:lightRig>
                </w14:scene3d>
              </w:rPr>
              <w:t>25.6.2</w:t>
            </w:r>
            <w:r>
              <w:rPr>
                <w:rFonts w:eastAsiaTheme="minorEastAsia"/>
                <w:noProof/>
                <w:lang w:eastAsia="fr-FR"/>
              </w:rPr>
              <w:tab/>
            </w:r>
            <w:r w:rsidRPr="004D3EAA">
              <w:rPr>
                <w:rStyle w:val="Lienhypertexte"/>
                <w:rFonts w:ascii="Arial" w:hAnsi="Arial" w:cs="Arial"/>
                <w:noProof/>
              </w:rPr>
              <w:t>Effet de la rupture</w:t>
            </w:r>
            <w:r>
              <w:rPr>
                <w:noProof/>
                <w:webHidden/>
              </w:rPr>
              <w:tab/>
            </w:r>
            <w:r>
              <w:rPr>
                <w:noProof/>
                <w:webHidden/>
              </w:rPr>
              <w:fldChar w:fldCharType="begin"/>
            </w:r>
            <w:r>
              <w:rPr>
                <w:noProof/>
                <w:webHidden/>
              </w:rPr>
              <w:instrText xml:space="preserve"> PAGEREF _Toc187314919 \h </w:instrText>
            </w:r>
            <w:r>
              <w:rPr>
                <w:noProof/>
                <w:webHidden/>
              </w:rPr>
            </w:r>
            <w:r>
              <w:rPr>
                <w:noProof/>
                <w:webHidden/>
              </w:rPr>
              <w:fldChar w:fldCharType="separate"/>
            </w:r>
            <w:r>
              <w:rPr>
                <w:noProof/>
                <w:webHidden/>
              </w:rPr>
              <w:t>43</w:t>
            </w:r>
            <w:r>
              <w:rPr>
                <w:noProof/>
                <w:webHidden/>
              </w:rPr>
              <w:fldChar w:fldCharType="end"/>
            </w:r>
          </w:hyperlink>
        </w:p>
        <w:p w14:paraId="0712D9AA" w14:textId="2033A641" w:rsidR="003D3A63" w:rsidRDefault="003D3A63">
          <w:pPr>
            <w:pStyle w:val="TM1"/>
            <w:tabs>
              <w:tab w:val="left" w:pos="660"/>
              <w:tab w:val="right" w:leader="dot" w:pos="9062"/>
            </w:tabs>
            <w:rPr>
              <w:rFonts w:eastAsiaTheme="minorEastAsia"/>
              <w:noProof/>
              <w:lang w:eastAsia="fr-FR"/>
            </w:rPr>
          </w:pPr>
          <w:hyperlink w:anchor="_Toc187314920" w:history="1">
            <w:r w:rsidRPr="004D3EAA">
              <w:rPr>
                <w:rStyle w:val="Lienhypertexte"/>
                <w:rFonts w:ascii="Arial" w:hAnsi="Arial" w:cs="Arial"/>
                <w:noProof/>
                <w14:scene3d>
                  <w14:camera w14:prst="orthographicFront"/>
                  <w14:lightRig w14:rig="threePt" w14:dir="t">
                    <w14:rot w14:lat="0" w14:lon="0" w14:rev="0"/>
                  </w14:lightRig>
                </w14:scene3d>
              </w:rPr>
              <w:t>26</w:t>
            </w:r>
            <w:r>
              <w:rPr>
                <w:rFonts w:eastAsiaTheme="minorEastAsia"/>
                <w:noProof/>
                <w:lang w:eastAsia="fr-FR"/>
              </w:rPr>
              <w:tab/>
            </w:r>
            <w:r w:rsidRPr="004D3EAA">
              <w:rPr>
                <w:rStyle w:val="Lienhypertexte"/>
                <w:rFonts w:ascii="Arial" w:hAnsi="Arial" w:cs="Arial"/>
                <w:noProof/>
              </w:rPr>
              <w:t>Titulaire étranger</w:t>
            </w:r>
            <w:r>
              <w:rPr>
                <w:noProof/>
                <w:webHidden/>
              </w:rPr>
              <w:tab/>
            </w:r>
            <w:r>
              <w:rPr>
                <w:noProof/>
                <w:webHidden/>
              </w:rPr>
              <w:fldChar w:fldCharType="begin"/>
            </w:r>
            <w:r>
              <w:rPr>
                <w:noProof/>
                <w:webHidden/>
              </w:rPr>
              <w:instrText xml:space="preserve"> PAGEREF _Toc187314920 \h </w:instrText>
            </w:r>
            <w:r>
              <w:rPr>
                <w:noProof/>
                <w:webHidden/>
              </w:rPr>
            </w:r>
            <w:r>
              <w:rPr>
                <w:noProof/>
                <w:webHidden/>
              </w:rPr>
              <w:fldChar w:fldCharType="separate"/>
            </w:r>
            <w:r>
              <w:rPr>
                <w:noProof/>
                <w:webHidden/>
              </w:rPr>
              <w:t>43</w:t>
            </w:r>
            <w:r>
              <w:rPr>
                <w:noProof/>
                <w:webHidden/>
              </w:rPr>
              <w:fldChar w:fldCharType="end"/>
            </w:r>
          </w:hyperlink>
        </w:p>
        <w:p w14:paraId="793504DA" w14:textId="6D5CF8CF" w:rsidR="003D3A63" w:rsidRDefault="003D3A63">
          <w:pPr>
            <w:pStyle w:val="TM1"/>
            <w:tabs>
              <w:tab w:val="left" w:pos="660"/>
              <w:tab w:val="right" w:leader="dot" w:pos="9062"/>
            </w:tabs>
            <w:rPr>
              <w:rFonts w:eastAsiaTheme="minorEastAsia"/>
              <w:noProof/>
              <w:lang w:eastAsia="fr-FR"/>
            </w:rPr>
          </w:pPr>
          <w:hyperlink w:anchor="_Toc187314921" w:history="1">
            <w:r w:rsidRPr="004D3EAA">
              <w:rPr>
                <w:rStyle w:val="Lienhypertexte"/>
                <w:rFonts w:ascii="Arial" w:hAnsi="Arial" w:cs="Arial"/>
                <w:noProof/>
                <w14:scene3d>
                  <w14:camera w14:prst="orthographicFront"/>
                  <w14:lightRig w14:rig="threePt" w14:dir="t">
                    <w14:rot w14:lat="0" w14:lon="0" w14:rev="0"/>
                  </w14:lightRig>
                </w14:scene3d>
              </w:rPr>
              <w:t>27</w:t>
            </w:r>
            <w:r>
              <w:rPr>
                <w:rFonts w:eastAsiaTheme="minorEastAsia"/>
                <w:noProof/>
                <w:lang w:eastAsia="fr-FR"/>
              </w:rPr>
              <w:tab/>
            </w:r>
            <w:r w:rsidRPr="004D3EAA">
              <w:rPr>
                <w:rStyle w:val="Lienhypertexte"/>
                <w:rFonts w:ascii="Arial" w:hAnsi="Arial" w:cs="Arial"/>
                <w:noProof/>
              </w:rPr>
              <w:t>Différends et litiges</w:t>
            </w:r>
            <w:r>
              <w:rPr>
                <w:noProof/>
                <w:webHidden/>
              </w:rPr>
              <w:tab/>
            </w:r>
            <w:r>
              <w:rPr>
                <w:noProof/>
                <w:webHidden/>
              </w:rPr>
              <w:fldChar w:fldCharType="begin"/>
            </w:r>
            <w:r>
              <w:rPr>
                <w:noProof/>
                <w:webHidden/>
              </w:rPr>
              <w:instrText xml:space="preserve"> PAGEREF _Toc187314921 \h </w:instrText>
            </w:r>
            <w:r>
              <w:rPr>
                <w:noProof/>
                <w:webHidden/>
              </w:rPr>
            </w:r>
            <w:r>
              <w:rPr>
                <w:noProof/>
                <w:webHidden/>
              </w:rPr>
              <w:fldChar w:fldCharType="separate"/>
            </w:r>
            <w:r>
              <w:rPr>
                <w:noProof/>
                <w:webHidden/>
              </w:rPr>
              <w:t>44</w:t>
            </w:r>
            <w:r>
              <w:rPr>
                <w:noProof/>
                <w:webHidden/>
              </w:rPr>
              <w:fldChar w:fldCharType="end"/>
            </w:r>
          </w:hyperlink>
        </w:p>
        <w:p w14:paraId="020824F2" w14:textId="4B856EC9" w:rsidR="003D3A63" w:rsidRDefault="003D3A63">
          <w:pPr>
            <w:pStyle w:val="TM1"/>
            <w:tabs>
              <w:tab w:val="left" w:pos="660"/>
              <w:tab w:val="right" w:leader="dot" w:pos="9062"/>
            </w:tabs>
            <w:rPr>
              <w:rFonts w:eastAsiaTheme="minorEastAsia"/>
              <w:noProof/>
              <w:lang w:eastAsia="fr-FR"/>
            </w:rPr>
          </w:pPr>
          <w:hyperlink w:anchor="_Toc187314922" w:history="1">
            <w:r w:rsidRPr="004D3EAA">
              <w:rPr>
                <w:rStyle w:val="Lienhypertexte"/>
                <w:rFonts w:ascii="Arial" w:hAnsi="Arial" w:cs="Arial"/>
                <w:noProof/>
                <w14:scene3d>
                  <w14:camera w14:prst="orthographicFront"/>
                  <w14:lightRig w14:rig="threePt" w14:dir="t">
                    <w14:rot w14:lat="0" w14:lon="0" w14:rev="0"/>
                  </w14:lightRig>
                </w14:scene3d>
              </w:rPr>
              <w:t>28</w:t>
            </w:r>
            <w:r>
              <w:rPr>
                <w:rFonts w:eastAsiaTheme="minorEastAsia"/>
                <w:noProof/>
                <w:lang w:eastAsia="fr-FR"/>
              </w:rPr>
              <w:tab/>
            </w:r>
            <w:r w:rsidRPr="004D3EAA">
              <w:rPr>
                <w:rStyle w:val="Lienhypertexte"/>
                <w:rFonts w:ascii="Arial" w:hAnsi="Arial" w:cs="Arial"/>
                <w:noProof/>
              </w:rPr>
              <w:t>Dérogations au CCAG/FCS</w:t>
            </w:r>
            <w:r>
              <w:rPr>
                <w:noProof/>
                <w:webHidden/>
              </w:rPr>
              <w:tab/>
            </w:r>
            <w:r>
              <w:rPr>
                <w:noProof/>
                <w:webHidden/>
              </w:rPr>
              <w:fldChar w:fldCharType="begin"/>
            </w:r>
            <w:r>
              <w:rPr>
                <w:noProof/>
                <w:webHidden/>
              </w:rPr>
              <w:instrText xml:space="preserve"> PAGEREF _Toc187314922 \h </w:instrText>
            </w:r>
            <w:r>
              <w:rPr>
                <w:noProof/>
                <w:webHidden/>
              </w:rPr>
            </w:r>
            <w:r>
              <w:rPr>
                <w:noProof/>
                <w:webHidden/>
              </w:rPr>
              <w:fldChar w:fldCharType="separate"/>
            </w:r>
            <w:r>
              <w:rPr>
                <w:noProof/>
                <w:webHidden/>
              </w:rPr>
              <w:t>44</w:t>
            </w:r>
            <w:r>
              <w:rPr>
                <w:noProof/>
                <w:webHidden/>
              </w:rPr>
              <w:fldChar w:fldCharType="end"/>
            </w:r>
          </w:hyperlink>
        </w:p>
        <w:p w14:paraId="63F4D312" w14:textId="6BA35B55"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FC3BF2"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1" w:name="_Toc187314786"/>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Etablissement</w:t>
      </w:r>
      <w:r w:rsidR="001171A7" w:rsidRPr="00874C32">
        <w:rPr>
          <w:rFonts w:ascii="Arial" w:hAnsi="Arial" w:cs="Arial"/>
          <w:b/>
          <w:sz w:val="20"/>
          <w:szCs w:val="20"/>
        </w:rPr>
        <w:t>:</w:t>
      </w:r>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187314787"/>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6EF6A75D" w14:textId="75EAFFAA" w:rsidR="00365BA5" w:rsidRPr="00580CC9" w:rsidRDefault="00580CC9" w:rsidP="00874C32">
      <w:pPr>
        <w:tabs>
          <w:tab w:val="left" w:pos="5529"/>
        </w:tabs>
        <w:spacing w:after="120" w:line="240" w:lineRule="auto"/>
        <w:rPr>
          <w:rFonts w:ascii="Arial" w:hAnsi="Arial" w:cs="Arial"/>
          <w:strike/>
          <w:sz w:val="24"/>
          <w:szCs w:val="24"/>
        </w:rPr>
      </w:pPr>
      <w:r w:rsidRPr="00580CC9">
        <w:rPr>
          <w:b/>
          <w:sz w:val="24"/>
          <w:szCs w:val="24"/>
        </w:rPr>
        <w:t>Fourniture de réactifs et consommables d’auto-immunité avec mise à disposition d’automates</w:t>
      </w:r>
      <w:r>
        <w:rPr>
          <w:b/>
          <w:sz w:val="24"/>
          <w:szCs w:val="24"/>
        </w:rPr>
        <w:t xml:space="preserve"> connectés à Molis (installation, formation, maintenance inclus).</w:t>
      </w: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3" w:name="_Toc187314788"/>
      <w:r w:rsidRPr="00874C32">
        <w:rPr>
          <w:rFonts w:ascii="Arial" w:hAnsi="Arial" w:cs="Arial"/>
        </w:rPr>
        <w:t>Définition des parties contractantes</w:t>
      </w:r>
      <w:bookmarkEnd w:id="3"/>
    </w:p>
    <w:p w14:paraId="5994F120" w14:textId="77777777" w:rsidR="00040AB0" w:rsidRPr="00874C32" w:rsidRDefault="006C6C47" w:rsidP="00874C32">
      <w:pPr>
        <w:pStyle w:val="Titre2"/>
        <w:spacing w:line="240" w:lineRule="auto"/>
        <w:rPr>
          <w:rFonts w:ascii="Arial" w:hAnsi="Arial" w:cs="Arial"/>
        </w:rPr>
      </w:pPr>
      <w:bookmarkStart w:id="4" w:name="_Ref481660029"/>
      <w:bookmarkStart w:id="5" w:name="_Ref481767508"/>
      <w:bookmarkStart w:id="6" w:name="_Toc187314789"/>
      <w:r w:rsidRPr="00874C32">
        <w:rPr>
          <w:rFonts w:ascii="Arial" w:hAnsi="Arial" w:cs="Arial"/>
        </w:rPr>
        <w:t>Pouvoir Adjudicateur</w:t>
      </w:r>
      <w:bookmarkEnd w:id="4"/>
      <w:bookmarkEnd w:id="5"/>
      <w:bookmarkEnd w:id="6"/>
    </w:p>
    <w:p w14:paraId="28FAFB61" w14:textId="40CE8134" w:rsidR="00D04A81" w:rsidRPr="00874C32" w:rsidRDefault="00D04A81" w:rsidP="00874C32">
      <w:pPr>
        <w:spacing w:after="120" w:line="240" w:lineRule="auto"/>
        <w:jc w:val="center"/>
        <w:rPr>
          <w:rFonts w:ascii="Arial" w:hAnsi="Arial" w:cs="Arial"/>
        </w:rPr>
      </w:pPr>
    </w:p>
    <w:p w14:paraId="3F8A862A" w14:textId="77777777" w:rsidR="003E2ED9"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lastRenderedPageBreak/>
        <w:t>CENTRE HOSPITALIER UNIVERSITAIRE DE TOULOUSE</w:t>
      </w:r>
    </w:p>
    <w:p w14:paraId="4049CF80"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6AAA3DF6"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2017E5C1"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35D52308" w14:textId="217E1215" w:rsidR="00007C00" w:rsidRPr="00874C32" w:rsidRDefault="006524C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3E360AD9" w14:textId="77777777" w:rsidR="00B04B55" w:rsidRPr="00874C32" w:rsidRDefault="00B04B55" w:rsidP="00874C32">
      <w:pPr>
        <w:spacing w:after="120" w:line="240" w:lineRule="auto"/>
        <w:rPr>
          <w:rFonts w:ascii="Arial" w:hAnsi="Arial" w:cs="Arial"/>
          <w:color w:val="FF0000"/>
          <w:szCs w:val="20"/>
        </w:rPr>
      </w:pPr>
    </w:p>
    <w:p w14:paraId="287D3D10" w14:textId="251F72BC" w:rsidR="00FE52D0" w:rsidRPr="00874C32" w:rsidRDefault="00FE52D0" w:rsidP="00874C32">
      <w:pPr>
        <w:pStyle w:val="Corpsdetexte2"/>
        <w:spacing w:before="120" w:after="120"/>
        <w:rPr>
          <w:rFonts w:cs="Arial"/>
          <w:b/>
          <w:color w:val="FF0000"/>
          <w:sz w:val="20"/>
          <w:szCs w:val="20"/>
        </w:rPr>
      </w:pPr>
    </w:p>
    <w:p w14:paraId="679C4E0D" w14:textId="6BBF7160" w:rsidR="006524C4" w:rsidRPr="00874C32" w:rsidRDefault="009C0A0C" w:rsidP="00874C32">
      <w:pPr>
        <w:pStyle w:val="Titre2"/>
        <w:spacing w:line="240" w:lineRule="auto"/>
        <w:rPr>
          <w:rFonts w:ascii="Arial" w:hAnsi="Arial" w:cs="Arial"/>
        </w:rPr>
      </w:pPr>
      <w:bookmarkStart w:id="7" w:name="_Toc187314790"/>
      <w:r>
        <w:rPr>
          <w:rFonts w:ascii="Arial" w:hAnsi="Arial" w:cs="Arial"/>
        </w:rPr>
        <w:t>Titulaire</w:t>
      </w:r>
      <w:bookmarkEnd w:id="7"/>
    </w:p>
    <w:p w14:paraId="726B2E3F" w14:textId="77777777" w:rsidR="00321A41" w:rsidRPr="00874C32" w:rsidRDefault="00321A41" w:rsidP="00874C32">
      <w:pPr>
        <w:pStyle w:val="Titre3"/>
        <w:spacing w:line="240" w:lineRule="auto"/>
        <w:rPr>
          <w:rFonts w:ascii="Arial" w:hAnsi="Arial" w:cs="Arial"/>
        </w:rPr>
      </w:pPr>
      <w:bookmarkStart w:id="8" w:name="_Toc187314791"/>
      <w:r w:rsidRPr="00874C32">
        <w:rPr>
          <w:rFonts w:ascii="Arial" w:hAnsi="Arial" w:cs="Arial"/>
        </w:rPr>
        <w:t>Identification</w:t>
      </w:r>
      <w:bookmarkEnd w:id="8"/>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9" w:name="_Toc187314792"/>
      <w:r w:rsidRPr="00874C32">
        <w:rPr>
          <w:rFonts w:ascii="Arial" w:hAnsi="Arial" w:cs="Arial"/>
        </w:rPr>
        <w:t>Groupement d’opérateurs économiques</w:t>
      </w:r>
      <w:bookmarkEnd w:id="9"/>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0" w:name="_Ref485990747"/>
      <w:bookmarkStart w:id="11" w:name="_Toc187314793"/>
      <w:r w:rsidRPr="00874C32">
        <w:rPr>
          <w:rFonts w:ascii="Arial" w:hAnsi="Arial" w:cs="Arial"/>
        </w:rPr>
        <w:t>Forme des notifications</w:t>
      </w:r>
      <w:bookmarkEnd w:id="10"/>
      <w:bookmarkEnd w:id="11"/>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2" w:name="_Toc187314794"/>
      <w:r w:rsidRPr="00874C32">
        <w:rPr>
          <w:rFonts w:ascii="Arial" w:hAnsi="Arial" w:cs="Arial"/>
        </w:rPr>
        <w:t xml:space="preserve">Notifications destinées au </w:t>
      </w:r>
      <w:r w:rsidR="009C0A0C">
        <w:rPr>
          <w:rFonts w:ascii="Arial" w:hAnsi="Arial" w:cs="Arial"/>
        </w:rPr>
        <w:t>Titulaire</w:t>
      </w:r>
      <w:bookmarkEnd w:id="12"/>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3" w:name="_Toc187314795"/>
      <w:r w:rsidRPr="00874C32">
        <w:rPr>
          <w:rFonts w:ascii="Arial" w:hAnsi="Arial" w:cs="Arial"/>
          <w:lang w:eastAsia="fr-FR"/>
        </w:rPr>
        <w:t>Notifications destinées au Pouvoir Adjudicateur</w:t>
      </w:r>
      <w:bookmarkEnd w:id="13"/>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w:t>
      </w:r>
      <w:r w:rsidRPr="00874C32">
        <w:rPr>
          <w:rFonts w:cs="Arial"/>
          <w:sz w:val="20"/>
          <w:szCs w:val="20"/>
        </w:rPr>
        <w:lastRenderedPageBreak/>
        <w:t xml:space="preserve">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4" w:name="_Toc145315497"/>
      <w:bookmarkStart w:id="15" w:name="_Ref473041724"/>
      <w:bookmarkStart w:id="16" w:name="_Toc132704345"/>
      <w:bookmarkStart w:id="17" w:name="_Toc187314796"/>
      <w:bookmarkEnd w:id="14"/>
      <w:r w:rsidRPr="00874C32">
        <w:rPr>
          <w:rFonts w:ascii="Arial" w:hAnsi="Arial" w:cs="Arial"/>
        </w:rPr>
        <w:t>Type et forme du marché</w:t>
      </w:r>
      <w:bookmarkEnd w:id="15"/>
      <w:bookmarkEnd w:id="16"/>
      <w:bookmarkEnd w:id="17"/>
    </w:p>
    <w:p w14:paraId="5D292222" w14:textId="6225D99E" w:rsidR="007F50D0" w:rsidRPr="00874C32" w:rsidRDefault="007F50D0" w:rsidP="00874C32">
      <w:pPr>
        <w:pStyle w:val="Titre2"/>
        <w:spacing w:line="240" w:lineRule="auto"/>
        <w:rPr>
          <w:rFonts w:ascii="Arial" w:hAnsi="Arial" w:cs="Arial"/>
        </w:rPr>
      </w:pPr>
      <w:bookmarkStart w:id="18" w:name="_Toc132704346"/>
      <w:bookmarkStart w:id="19" w:name="_Toc187314797"/>
      <w:r w:rsidRPr="00874C32">
        <w:rPr>
          <w:rFonts w:ascii="Arial" w:hAnsi="Arial" w:cs="Arial"/>
        </w:rPr>
        <w:t>T</w:t>
      </w:r>
      <w:bookmarkEnd w:id="18"/>
      <w:r w:rsidR="00AF7A4B" w:rsidRPr="00874C32">
        <w:rPr>
          <w:rFonts w:ascii="Arial" w:hAnsi="Arial" w:cs="Arial"/>
        </w:rPr>
        <w:t>ype de marché</w:t>
      </w:r>
      <w:bookmarkEnd w:id="19"/>
    </w:p>
    <w:p w14:paraId="0E0F4992" w14:textId="277E6ED4"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w:t>
      </w:r>
      <w:r w:rsidRPr="00CE0AE0">
        <w:rPr>
          <w:rFonts w:ascii="Arial" w:hAnsi="Arial" w:cs="Arial"/>
          <w:sz w:val="20"/>
          <w:szCs w:val="20"/>
        </w:rPr>
        <w:t xml:space="preserve">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CE0AE0" w:rsidRPr="00CE0AE0">
            <w:rPr>
              <w:rFonts w:ascii="Arial" w:hAnsi="Arial" w:cs="Arial"/>
              <w:sz w:val="20"/>
              <w:szCs w:val="20"/>
            </w:rPr>
            <w:t>fournitures</w:t>
          </w:r>
        </w:sdtContent>
      </w:sdt>
      <w:r w:rsidRPr="00CE0AE0">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755196DA" w14:textId="0BAA0DF9" w:rsidR="007F50D0" w:rsidRPr="00CE0AE0" w:rsidRDefault="00AF7A4B" w:rsidP="00CE0AE0">
      <w:pPr>
        <w:pStyle w:val="Titre2"/>
        <w:spacing w:line="240" w:lineRule="auto"/>
        <w:rPr>
          <w:rFonts w:ascii="Arial" w:hAnsi="Arial" w:cs="Arial"/>
        </w:rPr>
      </w:pPr>
      <w:bookmarkStart w:id="20" w:name="_Toc187314798"/>
      <w:r w:rsidRPr="00874C32">
        <w:rPr>
          <w:rFonts w:ascii="Arial" w:hAnsi="Arial" w:cs="Arial"/>
        </w:rPr>
        <w:t xml:space="preserve">Forme </w:t>
      </w:r>
      <w:r w:rsidR="00E2214B" w:rsidRPr="00874C32">
        <w:rPr>
          <w:rFonts w:ascii="Arial" w:hAnsi="Arial" w:cs="Arial"/>
        </w:rPr>
        <w:t>de marché</w:t>
      </w:r>
      <w:bookmarkEnd w:id="20"/>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3FB6F51D" w14:textId="681A999B" w:rsidR="00AA4410" w:rsidRPr="00301E55" w:rsidRDefault="007F50D0" w:rsidP="00AA4410">
      <w:pPr>
        <w:spacing w:after="120" w:line="240" w:lineRule="auto"/>
        <w:rPr>
          <w:rFonts w:ascii="Arial" w:hAnsi="Arial" w:cs="Arial"/>
          <w:sz w:val="20"/>
          <w:szCs w:val="20"/>
        </w:rPr>
      </w:pPr>
      <w:r w:rsidRPr="00874C32">
        <w:rPr>
          <w:rFonts w:ascii="Arial" w:hAnsi="Arial" w:cs="Arial"/>
          <w:sz w:val="20"/>
          <w:szCs w:val="20"/>
        </w:rPr>
        <w:t>L’accord-cadre est conclu avec un max</w:t>
      </w:r>
      <w:r w:rsidR="00AA4410">
        <w:rPr>
          <w:rFonts w:ascii="Arial" w:hAnsi="Arial" w:cs="Arial"/>
          <w:sz w:val="20"/>
          <w:szCs w:val="20"/>
        </w:rPr>
        <w:t xml:space="preserve">imum </w:t>
      </w:r>
      <w:r w:rsidR="00AA4410" w:rsidRPr="00074A16">
        <w:rPr>
          <w:rFonts w:ascii="Arial" w:hAnsi="Arial" w:cs="Arial"/>
          <w:sz w:val="20"/>
          <w:szCs w:val="20"/>
        </w:rPr>
        <w:t>égal à la valeur de 400% des quantités mentionnées</w:t>
      </w:r>
      <w:r w:rsidR="00AA4410">
        <w:rPr>
          <w:rFonts w:ascii="Arial" w:hAnsi="Arial" w:cs="Arial"/>
          <w:sz w:val="20"/>
          <w:szCs w:val="20"/>
        </w:rPr>
        <w:t xml:space="preserve"> dans le document « 3-CCTP - Annexe DESCRIPTIVE DES LOTS »</w:t>
      </w:r>
      <w:r w:rsidR="00AA4410" w:rsidRPr="00074A16">
        <w:rPr>
          <w:rFonts w:ascii="Arial" w:hAnsi="Arial" w:cs="Arial"/>
          <w:sz w:val="20"/>
          <w:szCs w:val="20"/>
        </w:rPr>
        <w:t>.</w:t>
      </w:r>
    </w:p>
    <w:p w14:paraId="2CF75D6D" w14:textId="2A596F20"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Les quantités mentionnées </w:t>
      </w:r>
      <w:r w:rsidR="00AA4410" w:rsidRPr="0027196D">
        <w:rPr>
          <w:rFonts w:ascii="Arial" w:hAnsi="Arial" w:cs="Arial"/>
          <w:sz w:val="20"/>
          <w:szCs w:val="20"/>
        </w:rPr>
        <w:t xml:space="preserve">dans </w:t>
      </w:r>
      <w:r w:rsidR="00AA4410">
        <w:rPr>
          <w:rFonts w:ascii="Arial" w:hAnsi="Arial" w:cs="Arial"/>
          <w:sz w:val="20"/>
          <w:szCs w:val="20"/>
        </w:rPr>
        <w:t>l’annexe descriptive des lots</w:t>
      </w:r>
      <w:r w:rsidRPr="00874C32">
        <w:rPr>
          <w:rFonts w:ascii="Arial" w:hAnsi="Arial" w:cs="Arial"/>
          <w:sz w:val="20"/>
          <w:szCs w:val="20"/>
        </w:rPr>
        <w:t xml:space="preserve"> sont purement indicatives ; elles ont été calculées en fonction des consommations de l’exercice précédent.</w:t>
      </w:r>
      <w:r w:rsidRPr="00874C32">
        <w:rPr>
          <w:rFonts w:ascii="Arial" w:hAnsi="Arial" w:cs="Arial"/>
          <w:b/>
          <w:color w:val="00B0F0"/>
          <w:sz w:val="20"/>
          <w:szCs w:val="20"/>
        </w:rPr>
        <w:t xml:space="preserve"> </w:t>
      </w:r>
    </w:p>
    <w:p w14:paraId="4E4340BA" w14:textId="58CCF513" w:rsidR="007F50D0" w:rsidRPr="00874C32" w:rsidRDefault="007F50D0" w:rsidP="00874C32">
      <w:pPr>
        <w:spacing w:after="120" w:line="240" w:lineRule="auto"/>
        <w:contextualSpacing/>
        <w:rPr>
          <w:rFonts w:ascii="Arial" w:hAnsi="Arial" w:cs="Arial"/>
          <w:sz w:val="20"/>
          <w:szCs w:val="20"/>
        </w:rPr>
      </w:pPr>
      <w:r w:rsidRPr="00874C32">
        <w:rPr>
          <w:rFonts w:ascii="Arial" w:hAnsi="Arial" w:cs="Arial"/>
          <w:sz w:val="20"/>
          <w:szCs w:val="20"/>
        </w:rPr>
        <w:t>L’accord-cadre est conclu en m</w:t>
      </w:r>
      <w:r w:rsidR="00F87F9D">
        <w:rPr>
          <w:rFonts w:ascii="Arial" w:hAnsi="Arial" w:cs="Arial"/>
          <w:sz w:val="20"/>
          <w:szCs w:val="20"/>
        </w:rPr>
        <w:t>ono-titularisation.</w:t>
      </w:r>
    </w:p>
    <w:p w14:paraId="710A7B7D" w14:textId="77777777" w:rsidR="007F50D0" w:rsidRPr="00874C32" w:rsidRDefault="007F50D0" w:rsidP="00874C32">
      <w:pPr>
        <w:spacing w:after="120" w:line="240" w:lineRule="auto"/>
        <w:rPr>
          <w:rFonts w:ascii="Arial" w:hAnsi="Arial" w:cs="Arial"/>
          <w:sz w:val="20"/>
          <w:szCs w:val="20"/>
        </w:rPr>
      </w:pPr>
    </w:p>
    <w:p w14:paraId="374583AD" w14:textId="77777777" w:rsidR="004E57E4" w:rsidRPr="00874C32" w:rsidRDefault="004E57E4" w:rsidP="00874C32">
      <w:pPr>
        <w:pStyle w:val="Titre1"/>
        <w:spacing w:line="240" w:lineRule="auto"/>
        <w:rPr>
          <w:rFonts w:ascii="Arial" w:hAnsi="Arial" w:cs="Arial"/>
        </w:rPr>
      </w:pPr>
      <w:bookmarkStart w:id="21" w:name="_Toc187314799"/>
      <w:r w:rsidRPr="00874C32">
        <w:rPr>
          <w:rFonts w:ascii="Arial" w:hAnsi="Arial" w:cs="Arial"/>
        </w:rPr>
        <w:t xml:space="preserve">Décomposition </w:t>
      </w:r>
      <w:r w:rsidR="00770A1A" w:rsidRPr="00874C32">
        <w:rPr>
          <w:rFonts w:ascii="Arial" w:hAnsi="Arial" w:cs="Arial"/>
        </w:rPr>
        <w:t>en lots</w:t>
      </w:r>
      <w:bookmarkEnd w:id="21"/>
    </w:p>
    <w:p w14:paraId="5C6A32B6" w14:textId="537A1C9D" w:rsidR="00763FF0" w:rsidRPr="00874C32" w:rsidRDefault="00763FF0"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passé en lots séparés. Chacun des lots donnera lieu à la conclusion d’un marché ou accord-cadre.</w:t>
      </w:r>
    </w:p>
    <w:p w14:paraId="71285C50" w14:textId="6FCCBEC1" w:rsidR="00763FF0" w:rsidRPr="00874C32" w:rsidRDefault="006D2DB9" w:rsidP="00874C32">
      <w:pPr>
        <w:spacing w:after="120" w:line="240" w:lineRule="auto"/>
        <w:rPr>
          <w:rFonts w:ascii="Arial" w:hAnsi="Arial" w:cs="Arial"/>
          <w:sz w:val="20"/>
          <w:szCs w:val="20"/>
        </w:rPr>
      </w:pPr>
      <w:r w:rsidRPr="00874C32">
        <w:rPr>
          <w:rFonts w:ascii="Arial" w:hAnsi="Arial" w:cs="Arial"/>
          <w:sz w:val="20"/>
          <w:szCs w:val="20"/>
        </w:rPr>
        <w:t>Si plusieurs lot</w:t>
      </w:r>
      <w:r w:rsidR="00763FF0" w:rsidRPr="00874C32">
        <w:rPr>
          <w:rFonts w:ascii="Arial" w:hAnsi="Arial" w:cs="Arial"/>
          <w:sz w:val="20"/>
          <w:szCs w:val="20"/>
        </w:rPr>
        <w:t xml:space="preserve">s sont attribués à un même </w:t>
      </w:r>
      <w:r w:rsidR="009C0A0C">
        <w:rPr>
          <w:rFonts w:ascii="Arial" w:hAnsi="Arial" w:cs="Arial"/>
          <w:sz w:val="20"/>
          <w:szCs w:val="20"/>
        </w:rPr>
        <w:t>Titulaire</w:t>
      </w:r>
      <w:r w:rsidR="00763FF0" w:rsidRPr="00874C32">
        <w:rPr>
          <w:rFonts w:ascii="Arial" w:hAnsi="Arial" w:cs="Arial"/>
          <w:sz w:val="20"/>
          <w:szCs w:val="20"/>
        </w:rPr>
        <w:t xml:space="preserve">, il est toutefois possible de ne signer avec ce </w:t>
      </w:r>
      <w:r w:rsidR="009C0A0C">
        <w:rPr>
          <w:rFonts w:ascii="Arial" w:hAnsi="Arial" w:cs="Arial"/>
          <w:sz w:val="20"/>
          <w:szCs w:val="20"/>
        </w:rPr>
        <w:t>Titulaire</w:t>
      </w:r>
      <w:r w:rsidR="00763FF0" w:rsidRPr="00874C32">
        <w:rPr>
          <w:rFonts w:ascii="Arial" w:hAnsi="Arial" w:cs="Arial"/>
          <w:sz w:val="20"/>
          <w:szCs w:val="20"/>
        </w:rPr>
        <w:t xml:space="preserve"> qu’un seul </w:t>
      </w:r>
      <w:r w:rsidR="00D635F8" w:rsidRPr="00874C32">
        <w:rPr>
          <w:rFonts w:ascii="Arial" w:hAnsi="Arial" w:cs="Arial"/>
          <w:sz w:val="20"/>
          <w:szCs w:val="20"/>
        </w:rPr>
        <w:t xml:space="preserve">CCAP valant </w:t>
      </w:r>
      <w:r w:rsidR="008E29C2" w:rsidRPr="00874C32">
        <w:rPr>
          <w:rFonts w:ascii="Arial" w:hAnsi="Arial" w:cs="Arial"/>
          <w:sz w:val="20"/>
          <w:szCs w:val="20"/>
        </w:rPr>
        <w:t>acte d’engagement</w:t>
      </w:r>
      <w:r w:rsidR="00763FF0" w:rsidRPr="00874C32">
        <w:rPr>
          <w:rFonts w:ascii="Arial" w:hAnsi="Arial" w:cs="Arial"/>
          <w:sz w:val="20"/>
          <w:szCs w:val="20"/>
        </w:rPr>
        <w:t xml:space="preserve"> regroupant tous ces lots.</w:t>
      </w:r>
    </w:p>
    <w:p w14:paraId="346A4DFE" w14:textId="7298E5E6" w:rsidR="00763FF0" w:rsidRPr="00874C32" w:rsidRDefault="00763FF0" w:rsidP="00874C32">
      <w:pPr>
        <w:spacing w:after="120" w:line="240" w:lineRule="auto"/>
        <w:rPr>
          <w:rFonts w:ascii="Arial" w:hAnsi="Arial" w:cs="Arial"/>
          <w:b/>
          <w:sz w:val="20"/>
          <w:szCs w:val="20"/>
        </w:rPr>
      </w:pPr>
      <w:r w:rsidRPr="00874C32">
        <w:rPr>
          <w:rFonts w:ascii="Arial" w:hAnsi="Arial" w:cs="Arial"/>
          <w:sz w:val="20"/>
          <w:szCs w:val="20"/>
        </w:rPr>
        <w:t xml:space="preserve">Chacun des lots pris individuellement pourra faire l’objet d’une reconduction </w:t>
      </w:r>
      <w:r w:rsidR="009E7ED2" w:rsidRPr="00874C32">
        <w:rPr>
          <w:rFonts w:ascii="Arial" w:hAnsi="Arial" w:cs="Arial"/>
          <w:sz w:val="20"/>
          <w:szCs w:val="20"/>
        </w:rPr>
        <w:t xml:space="preserve">si celle-ci est prévue par le </w:t>
      </w:r>
      <w:r w:rsidR="00731678" w:rsidRPr="00874C32">
        <w:rPr>
          <w:rFonts w:ascii="Arial" w:hAnsi="Arial" w:cs="Arial"/>
          <w:sz w:val="20"/>
          <w:szCs w:val="20"/>
        </w:rPr>
        <w:t>marché</w:t>
      </w:r>
      <w:r w:rsidRPr="00874C32">
        <w:rPr>
          <w:rFonts w:ascii="Arial" w:hAnsi="Arial" w:cs="Arial"/>
          <w:sz w:val="20"/>
          <w:szCs w:val="20"/>
        </w:rPr>
        <w:t>.</w:t>
      </w:r>
      <w:r w:rsidR="007020FB" w:rsidRPr="00874C32">
        <w:rPr>
          <w:rFonts w:ascii="Arial" w:hAnsi="Arial" w:cs="Arial"/>
          <w:sz w:val="20"/>
          <w:szCs w:val="20"/>
        </w:rPr>
        <w:t xml:space="preserve"> </w:t>
      </w:r>
    </w:p>
    <w:p w14:paraId="7CAE70D7" w14:textId="2FF157D5" w:rsidR="00EC2FA4" w:rsidRPr="00874C32" w:rsidRDefault="00731678" w:rsidP="00874C32">
      <w:pPr>
        <w:pStyle w:val="Titre1"/>
        <w:spacing w:line="240" w:lineRule="auto"/>
        <w:rPr>
          <w:rFonts w:ascii="Arial" w:hAnsi="Arial" w:cs="Arial"/>
        </w:rPr>
      </w:pPr>
      <w:bookmarkStart w:id="22" w:name="_Toc187314800"/>
      <w:r w:rsidRPr="00874C32">
        <w:rPr>
          <w:rFonts w:ascii="Arial" w:hAnsi="Arial" w:cs="Arial"/>
        </w:rPr>
        <w:t>Marchés</w:t>
      </w:r>
      <w:r w:rsidR="00AD1CF8" w:rsidRPr="00874C32">
        <w:rPr>
          <w:rFonts w:ascii="Arial" w:hAnsi="Arial" w:cs="Arial"/>
        </w:rPr>
        <w:t xml:space="preserve"> complémentaires et/ou de prestations similaires</w:t>
      </w:r>
      <w:bookmarkEnd w:id="22"/>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3" w:name="_Ref479001796"/>
      <w:bookmarkStart w:id="24" w:name="_Toc187314801"/>
      <w:r w:rsidRPr="00874C32">
        <w:rPr>
          <w:rFonts w:ascii="Arial" w:hAnsi="Arial" w:cs="Arial"/>
        </w:rPr>
        <w:t xml:space="preserve">Durée du </w:t>
      </w:r>
      <w:r w:rsidR="00731678" w:rsidRPr="00874C32">
        <w:rPr>
          <w:rFonts w:ascii="Arial" w:hAnsi="Arial" w:cs="Arial"/>
        </w:rPr>
        <w:t>marché</w:t>
      </w:r>
      <w:bookmarkEnd w:id="23"/>
      <w:bookmarkEnd w:id="24"/>
    </w:p>
    <w:p w14:paraId="60FC0AEF" w14:textId="72CFF362" w:rsidR="001A76EF" w:rsidRPr="0015372B" w:rsidRDefault="00551EBF"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conclu pour une durée de </w:t>
      </w:r>
      <w:r w:rsidR="0015372B">
        <w:rPr>
          <w:rFonts w:ascii="Arial" w:hAnsi="Arial" w:cs="Arial"/>
          <w:sz w:val="20"/>
          <w:szCs w:val="20"/>
        </w:rPr>
        <w:t>48</w:t>
      </w:r>
      <w:r w:rsidRPr="00874C32">
        <w:rPr>
          <w:rFonts w:ascii="Arial" w:hAnsi="Arial" w:cs="Arial"/>
          <w:sz w:val="20"/>
          <w:szCs w:val="20"/>
        </w:rPr>
        <w:t xml:space="preserve"> mois calendaires à compter </w:t>
      </w:r>
      <w:r w:rsidRPr="0015372B">
        <w:rPr>
          <w:rFonts w:ascii="Arial" w:hAnsi="Arial" w:cs="Arial"/>
          <w:sz w:val="20"/>
          <w:szCs w:val="20"/>
        </w:rPr>
        <w:t>du 1er j</w:t>
      </w:r>
      <w:r w:rsidR="0015372B" w:rsidRPr="0015372B">
        <w:rPr>
          <w:rFonts w:ascii="Arial" w:hAnsi="Arial" w:cs="Arial"/>
          <w:sz w:val="20"/>
          <w:szCs w:val="20"/>
        </w:rPr>
        <w:t>uillet 2025</w:t>
      </w:r>
      <w:r w:rsidRPr="0015372B">
        <w:rPr>
          <w:rFonts w:ascii="Arial" w:hAnsi="Arial" w:cs="Arial"/>
          <w:sz w:val="20"/>
          <w:szCs w:val="20"/>
        </w:rPr>
        <w:t>.</w:t>
      </w:r>
      <w:r w:rsidR="00AA0C73" w:rsidRPr="0015372B">
        <w:rPr>
          <w:rFonts w:ascii="Arial" w:hAnsi="Arial" w:cs="Arial"/>
          <w:sz w:val="20"/>
          <w:szCs w:val="20"/>
        </w:rPr>
        <w:t xml:space="preserve"> </w:t>
      </w:r>
    </w:p>
    <w:p w14:paraId="63712379" w14:textId="07F2793F" w:rsidR="00ED0B68" w:rsidRPr="00874C32" w:rsidRDefault="00ED0B68" w:rsidP="00874C32">
      <w:pPr>
        <w:spacing w:after="120" w:line="240" w:lineRule="auto"/>
        <w:rPr>
          <w:rFonts w:ascii="Arial" w:hAnsi="Arial" w:cs="Arial"/>
          <w:b/>
          <w:color w:val="00B0F0"/>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n’est pas reconductible.</w:t>
      </w:r>
      <w:r w:rsidR="009C1E84" w:rsidRPr="00874C32">
        <w:rPr>
          <w:rFonts w:ascii="Arial" w:hAnsi="Arial" w:cs="Arial"/>
          <w:sz w:val="20"/>
          <w:szCs w:val="20"/>
        </w:rPr>
        <w:t xml:space="preserve"> </w:t>
      </w:r>
    </w:p>
    <w:p w14:paraId="4A3B9900" w14:textId="5D3D62D4" w:rsidR="008319C5" w:rsidRPr="006A50F1" w:rsidRDefault="00D84A1B" w:rsidP="00874C32">
      <w:pPr>
        <w:spacing w:after="120" w:line="240" w:lineRule="auto"/>
        <w:rPr>
          <w:rFonts w:ascii="Arial" w:hAnsi="Arial" w:cs="Arial"/>
          <w:b/>
          <w:sz w:val="20"/>
          <w:szCs w:val="20"/>
        </w:rPr>
      </w:pPr>
      <w:r w:rsidRPr="006A50F1">
        <w:rPr>
          <w:rFonts w:ascii="Arial" w:hAnsi="Arial" w:cs="Arial"/>
          <w:b/>
          <w:sz w:val="20"/>
          <w:szCs w:val="20"/>
        </w:rPr>
        <w:t>NB :</w:t>
      </w:r>
      <w:r w:rsidRPr="006A50F1">
        <w:rPr>
          <w:rFonts w:ascii="Arial" w:hAnsi="Arial" w:cs="Arial"/>
          <w:sz w:val="20"/>
          <w:szCs w:val="20"/>
        </w:rPr>
        <w:t xml:space="preserve"> </w:t>
      </w:r>
      <w:r w:rsidR="008319C5" w:rsidRPr="006A50F1">
        <w:rPr>
          <w:rFonts w:ascii="Arial" w:hAnsi="Arial" w:cs="Arial"/>
          <w:b/>
          <w:sz w:val="20"/>
          <w:szCs w:val="20"/>
        </w:rPr>
        <w:t xml:space="preserve">L’exécution des bons de commande se poursuit au-delà de la durée de l’accord-cadre dès lors qu’il a été émis durant la validité de l’accord-cadre. </w:t>
      </w:r>
    </w:p>
    <w:p w14:paraId="1617CC9D" w14:textId="77777777" w:rsidR="00AF3913" w:rsidRPr="00874C32" w:rsidRDefault="004E57E4" w:rsidP="00874C32">
      <w:pPr>
        <w:pStyle w:val="Titre1"/>
        <w:spacing w:line="240" w:lineRule="auto"/>
        <w:rPr>
          <w:rFonts w:ascii="Arial" w:hAnsi="Arial" w:cs="Arial"/>
        </w:rPr>
      </w:pPr>
      <w:bookmarkStart w:id="25" w:name="_Toc162430099"/>
      <w:bookmarkStart w:id="26" w:name="_Toc162430101"/>
      <w:bookmarkStart w:id="27" w:name="_Toc162430103"/>
      <w:bookmarkStart w:id="28" w:name="_Toc162430105"/>
      <w:bookmarkStart w:id="29" w:name="_Toc162430113"/>
      <w:bookmarkStart w:id="30" w:name="_Toc162430115"/>
      <w:bookmarkStart w:id="31" w:name="_Ref473207099"/>
      <w:bookmarkStart w:id="32" w:name="_Toc187314802"/>
      <w:bookmarkEnd w:id="25"/>
      <w:bookmarkEnd w:id="26"/>
      <w:bookmarkEnd w:id="27"/>
      <w:bookmarkEnd w:id="28"/>
      <w:bookmarkEnd w:id="29"/>
      <w:bookmarkEnd w:id="30"/>
      <w:r w:rsidRPr="00874C32">
        <w:rPr>
          <w:rFonts w:ascii="Arial" w:hAnsi="Arial" w:cs="Arial"/>
        </w:rPr>
        <w:t>Documents contractuels</w:t>
      </w:r>
      <w:bookmarkEnd w:id="31"/>
      <w:bookmarkEnd w:id="32"/>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066E95C7" w:rsidR="00B31B8D" w:rsidRPr="00874C32"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r w:rsidRPr="00874C32">
        <w:rPr>
          <w:rFonts w:ascii="Arial" w:hAnsi="Arial" w:cs="Arial"/>
          <w:sz w:val="20"/>
          <w:szCs w:val="20"/>
        </w:rPr>
        <w:t xml:space="preserve">le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41860217" w14:textId="23DCA720" w:rsidR="00731678" w:rsidRPr="006A50F1" w:rsidRDefault="00731678" w:rsidP="008558C6">
      <w:pPr>
        <w:pStyle w:val="Paragraphedeliste"/>
        <w:numPr>
          <w:ilvl w:val="0"/>
          <w:numId w:val="31"/>
        </w:numPr>
        <w:spacing w:after="0" w:line="240" w:lineRule="auto"/>
        <w:ind w:left="1134" w:hanging="283"/>
        <w:rPr>
          <w:rFonts w:ascii="Arial" w:hAnsi="Arial" w:cs="Arial"/>
          <w:sz w:val="20"/>
          <w:szCs w:val="20"/>
        </w:rPr>
      </w:pPr>
      <w:r w:rsidRPr="006A50F1">
        <w:rPr>
          <w:rFonts w:ascii="Arial" w:hAnsi="Arial" w:cs="Arial"/>
          <w:sz w:val="20"/>
          <w:szCs w:val="20"/>
        </w:rPr>
        <w:lastRenderedPageBreak/>
        <w:t>Annexes financières</w:t>
      </w:r>
      <w:r w:rsidR="00410CEB" w:rsidRPr="006A50F1">
        <w:rPr>
          <w:rFonts w:ascii="Arial" w:hAnsi="Arial" w:cs="Arial"/>
          <w:sz w:val="20"/>
          <w:szCs w:val="20"/>
        </w:rPr>
        <w:t xml:space="preserve"> (BPU, DPGF et catalogue éventuel</w:t>
      </w:r>
      <w:r w:rsidR="00FA5E3F" w:rsidRPr="006A50F1">
        <w:rPr>
          <w:rFonts w:ascii="Arial" w:hAnsi="Arial" w:cs="Arial"/>
          <w:sz w:val="20"/>
          <w:szCs w:val="20"/>
        </w:rPr>
        <w:t xml:space="preserve"> en complément du bordereau de prix</w:t>
      </w:r>
      <w:r w:rsidR="00410CEB" w:rsidRPr="006A50F1">
        <w:rPr>
          <w:rFonts w:ascii="Arial" w:hAnsi="Arial" w:cs="Arial"/>
          <w:sz w:val="20"/>
          <w:szCs w:val="20"/>
        </w:rPr>
        <w:t>)</w:t>
      </w:r>
      <w:r w:rsidRPr="006A50F1">
        <w:rPr>
          <w:rFonts w:ascii="Arial" w:hAnsi="Arial" w:cs="Arial"/>
          <w:sz w:val="20"/>
          <w:szCs w:val="20"/>
        </w:rPr>
        <w:t>,</w:t>
      </w:r>
      <w:r w:rsidR="00EF78DD" w:rsidRPr="006A50F1">
        <w:rPr>
          <w:rFonts w:ascii="Arial" w:hAnsi="Arial" w:cs="Arial"/>
          <w:sz w:val="20"/>
          <w:szCs w:val="20"/>
        </w:rPr>
        <w:t>*</w:t>
      </w:r>
    </w:p>
    <w:p w14:paraId="78EE092D" w14:textId="40BC2247" w:rsidR="00957F8F" w:rsidRPr="006A50F1" w:rsidRDefault="00AF3913" w:rsidP="00874C32">
      <w:pPr>
        <w:numPr>
          <w:ilvl w:val="0"/>
          <w:numId w:val="8"/>
        </w:numPr>
        <w:spacing w:after="120" w:line="240" w:lineRule="auto"/>
        <w:ind w:left="568" w:hanging="284"/>
        <w:contextualSpacing/>
        <w:rPr>
          <w:rFonts w:ascii="Arial" w:hAnsi="Arial" w:cs="Arial"/>
          <w:sz w:val="20"/>
          <w:szCs w:val="20"/>
        </w:rPr>
      </w:pPr>
      <w:r w:rsidRPr="006A50F1">
        <w:rPr>
          <w:rFonts w:ascii="Arial" w:hAnsi="Arial" w:cs="Arial"/>
          <w:sz w:val="20"/>
          <w:szCs w:val="20"/>
        </w:rPr>
        <w:t>le Cahier des Clauses Techniques Particulières et ses annexes</w:t>
      </w:r>
      <w:r w:rsidR="00957F8F" w:rsidRPr="006A50F1">
        <w:rPr>
          <w:rFonts w:ascii="Arial" w:hAnsi="Arial" w:cs="Arial"/>
          <w:sz w:val="20"/>
          <w:szCs w:val="20"/>
        </w:rPr>
        <w:t> </w:t>
      </w:r>
      <w:r w:rsidR="00B92B2F" w:rsidRPr="006A50F1">
        <w:rPr>
          <w:rFonts w:ascii="Arial" w:hAnsi="Arial" w:cs="Arial"/>
          <w:sz w:val="20"/>
          <w:szCs w:val="20"/>
        </w:rPr>
        <w:t>pour lesquelles en tout état de cause, en cas de contradiction entre les annexes énoncées ci-dessus (à l’exception de celles expressément exclues dudit paragraphe), les stipulations les plus favorables à l’acheteur s’appliquent</w:t>
      </w:r>
      <w:r w:rsidR="00FB557C" w:rsidRPr="006A50F1">
        <w:rPr>
          <w:rFonts w:ascii="Arial" w:hAnsi="Arial" w:cs="Arial"/>
          <w:sz w:val="20"/>
          <w:szCs w:val="20"/>
        </w:rPr>
        <w:t xml:space="preserve"> </w:t>
      </w:r>
      <w:r w:rsidR="00957F8F" w:rsidRPr="006A50F1">
        <w:rPr>
          <w:rFonts w:ascii="Arial" w:hAnsi="Arial" w:cs="Arial"/>
          <w:sz w:val="20"/>
          <w:szCs w:val="20"/>
        </w:rPr>
        <w:t>:</w:t>
      </w:r>
    </w:p>
    <w:p w14:paraId="188E2C7F" w14:textId="31D6670C"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3-CCTP - ANNEXE 1 Fiche technique équipement</w:t>
      </w:r>
    </w:p>
    <w:p w14:paraId="093C0AC2" w14:textId="6A1A9F97"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3-CCTP - ANNEXE 2 CADRE REPONSE TECHNIQUE SAV</w:t>
      </w:r>
    </w:p>
    <w:p w14:paraId="57E8DB44" w14:textId="505F17A7" w:rsidR="006A50F1" w:rsidRPr="006A50F1" w:rsidRDefault="006A50F1" w:rsidP="006A50F1">
      <w:pPr>
        <w:numPr>
          <w:ilvl w:val="0"/>
          <w:numId w:val="8"/>
        </w:numPr>
        <w:spacing w:after="120" w:line="240" w:lineRule="auto"/>
        <w:ind w:left="849"/>
        <w:contextualSpacing/>
        <w:rPr>
          <w:rFonts w:ascii="Arial" w:hAnsi="Arial" w:cs="Arial"/>
          <w:sz w:val="20"/>
          <w:szCs w:val="20"/>
        </w:rPr>
      </w:pPr>
      <w:r w:rsidRPr="006A50F1">
        <w:rPr>
          <w:rFonts w:ascii="Arial" w:hAnsi="Arial" w:cs="Arial"/>
          <w:sz w:val="20"/>
          <w:szCs w:val="20"/>
        </w:rPr>
        <w:t>3-CCTP - ANNEXE 3 Description Validation des méthodes</w:t>
      </w:r>
    </w:p>
    <w:p w14:paraId="6B1B4445" w14:textId="5D8A09E4" w:rsidR="006A50F1" w:rsidRPr="006A50F1" w:rsidRDefault="006A50F1" w:rsidP="006A50F1">
      <w:pPr>
        <w:numPr>
          <w:ilvl w:val="0"/>
          <w:numId w:val="8"/>
        </w:numPr>
        <w:spacing w:after="120" w:line="240" w:lineRule="auto"/>
        <w:ind w:left="849"/>
        <w:contextualSpacing/>
        <w:rPr>
          <w:rFonts w:ascii="Arial" w:hAnsi="Arial" w:cs="Arial"/>
          <w:sz w:val="20"/>
          <w:szCs w:val="20"/>
        </w:rPr>
      </w:pPr>
      <w:r w:rsidRPr="006A50F1">
        <w:rPr>
          <w:rFonts w:ascii="Arial" w:hAnsi="Arial" w:cs="Arial"/>
          <w:sz w:val="20"/>
          <w:szCs w:val="20"/>
        </w:rPr>
        <w:t>3-CCTP - ANNEXE 4 Connexion Informatique</w:t>
      </w:r>
    </w:p>
    <w:p w14:paraId="13AA689E" w14:textId="7659B3B2" w:rsidR="006A50F1" w:rsidRPr="006A50F1" w:rsidRDefault="006A50F1" w:rsidP="006A50F1">
      <w:pPr>
        <w:numPr>
          <w:ilvl w:val="0"/>
          <w:numId w:val="8"/>
        </w:numPr>
        <w:spacing w:after="120" w:line="240" w:lineRule="auto"/>
        <w:ind w:left="849"/>
        <w:contextualSpacing/>
        <w:rPr>
          <w:rFonts w:ascii="Arial" w:hAnsi="Arial" w:cs="Arial"/>
          <w:sz w:val="20"/>
          <w:szCs w:val="20"/>
        </w:rPr>
      </w:pPr>
      <w:r w:rsidRPr="006A50F1">
        <w:rPr>
          <w:rFonts w:ascii="Arial" w:hAnsi="Arial" w:cs="Arial"/>
          <w:sz w:val="20"/>
          <w:szCs w:val="20"/>
        </w:rPr>
        <w:t>3-CCTP - ANNEXE 5 Fiche de visite de préinstallation</w:t>
      </w:r>
    </w:p>
    <w:p w14:paraId="6A4FACAC" w14:textId="74275251"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3-CCTP - Annexe descriptive des lots</w:t>
      </w:r>
    </w:p>
    <w:p w14:paraId="238DE0E4" w14:textId="71302A98"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Annexes DSN</w:t>
      </w:r>
    </w:p>
    <w:p w14:paraId="506841E1" w14:textId="1DDC0B5E"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4-Fiche évaluation</w:t>
      </w:r>
    </w:p>
    <w:p w14:paraId="7A6AD6B4" w14:textId="1DACE151" w:rsidR="00F07110"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5-Fiche de renseignement fournisseur</w:t>
      </w:r>
    </w:p>
    <w:p w14:paraId="0C4C9930" w14:textId="306C5DC4"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6-Annexe financière – Lots 1 à 4</w:t>
      </w:r>
    </w:p>
    <w:p w14:paraId="4855F3F5" w14:textId="200332AA"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6-Annexe financière par Lots 5 à 30</w:t>
      </w:r>
    </w:p>
    <w:p w14:paraId="35BB76DB" w14:textId="047413C6" w:rsidR="006A50F1" w:rsidRPr="006A50F1" w:rsidRDefault="006A50F1" w:rsidP="006A50F1">
      <w:pPr>
        <w:numPr>
          <w:ilvl w:val="0"/>
          <w:numId w:val="8"/>
        </w:numPr>
        <w:spacing w:after="120" w:line="240" w:lineRule="auto"/>
        <w:ind w:left="851"/>
        <w:contextualSpacing/>
        <w:rPr>
          <w:rFonts w:ascii="Arial" w:hAnsi="Arial" w:cs="Arial"/>
          <w:sz w:val="20"/>
          <w:szCs w:val="20"/>
        </w:rPr>
      </w:pPr>
      <w:r w:rsidRPr="006A50F1">
        <w:rPr>
          <w:rFonts w:ascii="Arial" w:hAnsi="Arial" w:cs="Arial"/>
          <w:sz w:val="20"/>
          <w:szCs w:val="20"/>
        </w:rPr>
        <w:t>6-Annexe financière Remise Catalogue</w:t>
      </w:r>
    </w:p>
    <w:p w14:paraId="2BE8C69D" w14:textId="77777777" w:rsidR="00FA5E3F" w:rsidRPr="006A50F1" w:rsidRDefault="00FA5E3F" w:rsidP="00874C32">
      <w:pPr>
        <w:numPr>
          <w:ilvl w:val="0"/>
          <w:numId w:val="8"/>
        </w:numPr>
        <w:spacing w:after="120" w:line="240" w:lineRule="auto"/>
        <w:ind w:left="852" w:hanging="284"/>
        <w:contextualSpacing/>
        <w:rPr>
          <w:rFonts w:ascii="Arial" w:hAnsi="Arial" w:cs="Arial"/>
          <w:sz w:val="20"/>
          <w:szCs w:val="20"/>
        </w:rPr>
      </w:pPr>
      <w:r w:rsidRPr="006A50F1">
        <w:rPr>
          <w:rFonts w:ascii="Arial" w:hAnsi="Arial" w:cs="Arial"/>
          <w:sz w:val="20"/>
          <w:szCs w:val="20"/>
        </w:rPr>
        <w:t>Fiches techniques</w:t>
      </w:r>
    </w:p>
    <w:p w14:paraId="1C18364D" w14:textId="77777777" w:rsidR="00FA5E3F" w:rsidRPr="006A50F1" w:rsidRDefault="00FA5E3F" w:rsidP="00874C32">
      <w:pPr>
        <w:numPr>
          <w:ilvl w:val="0"/>
          <w:numId w:val="8"/>
        </w:numPr>
        <w:spacing w:after="120" w:line="240" w:lineRule="auto"/>
        <w:ind w:left="852" w:hanging="284"/>
        <w:contextualSpacing/>
        <w:rPr>
          <w:rFonts w:ascii="Arial" w:hAnsi="Arial" w:cs="Arial"/>
          <w:sz w:val="20"/>
          <w:szCs w:val="20"/>
        </w:rPr>
      </w:pPr>
      <w:r w:rsidRPr="006A50F1">
        <w:rPr>
          <w:rFonts w:ascii="Arial" w:hAnsi="Arial" w:cs="Arial"/>
          <w:sz w:val="20"/>
          <w:szCs w:val="20"/>
        </w:rPr>
        <w:t>Fiches de sécurité</w:t>
      </w:r>
    </w:p>
    <w:p w14:paraId="35056B0E" w14:textId="42B164A9" w:rsidR="00FA5E3F" w:rsidRPr="006A50F1" w:rsidRDefault="00FA5E3F" w:rsidP="00874C32">
      <w:pPr>
        <w:numPr>
          <w:ilvl w:val="0"/>
          <w:numId w:val="8"/>
        </w:numPr>
        <w:spacing w:after="120" w:line="240" w:lineRule="auto"/>
        <w:ind w:left="852" w:hanging="284"/>
        <w:contextualSpacing/>
        <w:rPr>
          <w:rFonts w:ascii="Arial" w:hAnsi="Arial" w:cs="Arial"/>
          <w:sz w:val="20"/>
          <w:szCs w:val="20"/>
        </w:rPr>
      </w:pPr>
      <w:r w:rsidRPr="006A50F1">
        <w:rPr>
          <w:rFonts w:ascii="Arial" w:hAnsi="Arial" w:cs="Arial"/>
          <w:sz w:val="20"/>
          <w:szCs w:val="20"/>
        </w:rPr>
        <w:t>Description des contrats de maintenance</w:t>
      </w:r>
    </w:p>
    <w:p w14:paraId="43623445" w14:textId="3EC3D538" w:rsidR="00C03899" w:rsidRPr="00874C32" w:rsidRDefault="00C03899"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les actes spéciaux de sous-traitance et leurs </w:t>
      </w:r>
      <w:r w:rsidR="00410CEB" w:rsidRPr="00874C32">
        <w:rPr>
          <w:rFonts w:ascii="Arial" w:hAnsi="Arial" w:cs="Arial"/>
          <w:sz w:val="20"/>
          <w:szCs w:val="20"/>
        </w:rPr>
        <w:t>modificatifs éventuels</w:t>
      </w:r>
      <w:r w:rsidRPr="00874C32">
        <w:rPr>
          <w:rFonts w:ascii="Arial" w:hAnsi="Arial" w:cs="Arial"/>
          <w:sz w:val="20"/>
          <w:szCs w:val="20"/>
        </w:rPr>
        <w:t>, postérieurs à la notification de l’accord-cadre ;</w:t>
      </w:r>
    </w:p>
    <w:p w14:paraId="595808C3" w14:textId="641B279F" w:rsidR="00FA0790" w:rsidRDefault="00AF3913"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006A50F1">
        <w:rPr>
          <w:rFonts w:ascii="Arial" w:hAnsi="Arial" w:cs="Arial"/>
          <w:sz w:val="20"/>
          <w:szCs w:val="20"/>
        </w:rPr>
        <w:t>).</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3" w:name="_Toc135989953"/>
      <w:bookmarkStart w:id="34" w:name="_Toc145315510"/>
      <w:bookmarkStart w:id="35" w:name="_Toc162430117"/>
      <w:bookmarkStart w:id="36" w:name="_Toc187314803"/>
      <w:bookmarkEnd w:id="33"/>
      <w:bookmarkEnd w:id="34"/>
      <w:bookmarkEnd w:id="35"/>
      <w:r w:rsidRPr="00874C32">
        <w:rPr>
          <w:rFonts w:ascii="Arial" w:hAnsi="Arial" w:cs="Arial"/>
        </w:rPr>
        <w:t>Lieux</w:t>
      </w:r>
      <w:r w:rsidR="00BD75C1" w:rsidRPr="00874C32">
        <w:rPr>
          <w:rFonts w:ascii="Arial" w:hAnsi="Arial" w:cs="Arial"/>
        </w:rPr>
        <w:t xml:space="preserve"> de livraison ou d’exécution</w:t>
      </w:r>
      <w:bookmarkEnd w:id="36"/>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37" w:name="_Ref473546797"/>
      <w:bookmarkStart w:id="38" w:name="_Toc187314804"/>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37"/>
      <w:bookmarkEnd w:id="38"/>
    </w:p>
    <w:p w14:paraId="5102E728" w14:textId="145A998D" w:rsidR="008E5493" w:rsidRPr="00874C32" w:rsidRDefault="008E5493" w:rsidP="00874C32">
      <w:pPr>
        <w:pStyle w:val="Titre2"/>
        <w:spacing w:line="240" w:lineRule="auto"/>
        <w:rPr>
          <w:rFonts w:ascii="Arial" w:hAnsi="Arial" w:cs="Arial"/>
        </w:rPr>
      </w:pPr>
      <w:bookmarkStart w:id="39" w:name="_Toc162430120"/>
      <w:bookmarkStart w:id="40" w:name="_Toc162430127"/>
      <w:bookmarkStart w:id="41" w:name="_Toc187314805"/>
      <w:bookmarkEnd w:id="39"/>
      <w:bookmarkEnd w:id="40"/>
      <w:r w:rsidRPr="00874C32">
        <w:rPr>
          <w:rFonts w:ascii="Arial" w:hAnsi="Arial" w:cs="Arial"/>
        </w:rPr>
        <w:t>Délais pour les réactifs et consommables</w:t>
      </w:r>
      <w:bookmarkEnd w:id="41"/>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2" w:name="_Toc187314806"/>
      <w:r w:rsidRPr="00874C32">
        <w:rPr>
          <w:rFonts w:ascii="Arial" w:hAnsi="Arial" w:cs="Arial"/>
          <w:b w:val="0"/>
          <w:bCs w:val="0"/>
          <w:sz w:val="20"/>
          <w:szCs w:val="20"/>
        </w:rPr>
        <w:t>Délais de livraison standards</w:t>
      </w:r>
      <w:bookmarkEnd w:id="42"/>
    </w:p>
    <w:p w14:paraId="776ABF9F" w14:textId="3340C660"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réactifs/ produits faisant l’objet de chaque bon de commande devront être exécutées dans un délai </w:t>
      </w:r>
      <w:r w:rsidRPr="004D254E">
        <w:rPr>
          <w:rFonts w:ascii="Arial" w:hAnsi="Arial" w:cs="Arial"/>
          <w:sz w:val="20"/>
          <w:szCs w:val="20"/>
        </w:rPr>
        <w:t>de 10 jours à compter</w:t>
      </w:r>
      <w:r w:rsidRPr="00874C32">
        <w:rPr>
          <w:rFonts w:ascii="Arial" w:hAnsi="Arial" w:cs="Arial"/>
          <w:sz w:val="20"/>
          <w:szCs w:val="20"/>
        </w:rPr>
        <w:t xml:space="preserve">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3" w:name="_Toc187314807"/>
      <w:r w:rsidRPr="00874C32">
        <w:rPr>
          <w:rFonts w:ascii="Arial" w:hAnsi="Arial" w:cs="Arial"/>
          <w:b w:val="0"/>
          <w:bCs w:val="0"/>
          <w:sz w:val="20"/>
          <w:szCs w:val="20"/>
        </w:rPr>
        <w:lastRenderedPageBreak/>
        <w:t>Délais de livraison en urgence</w:t>
      </w:r>
      <w:bookmarkEnd w:id="43"/>
    </w:p>
    <w:p w14:paraId="0F97957A" w14:textId="464E6ABB"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w:t>
      </w:r>
      <w:r w:rsidRPr="004D254E">
        <w:rPr>
          <w:rFonts w:ascii="Arial" w:hAnsi="Arial" w:cs="Arial"/>
          <w:sz w:val="20"/>
          <w:szCs w:val="20"/>
        </w:rPr>
        <w:t>est de 48 heures maximum à compter de la date de notification du bon de commande.</w:t>
      </w:r>
    </w:p>
    <w:p w14:paraId="454E324D" w14:textId="3F8C1E7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3885A76" w14:textId="77777777" w:rsidR="00FE266C" w:rsidRPr="00874C32" w:rsidRDefault="00FE266C" w:rsidP="00874C32">
      <w:pPr>
        <w:autoSpaceDE w:val="0"/>
        <w:autoSpaceDN w:val="0"/>
        <w:adjustRightInd w:val="0"/>
        <w:spacing w:after="120" w:line="240" w:lineRule="auto"/>
        <w:rPr>
          <w:rFonts w:ascii="Arial" w:hAnsi="Arial" w:cs="Arial"/>
          <w:sz w:val="20"/>
          <w:szCs w:val="20"/>
        </w:rPr>
      </w:pPr>
    </w:p>
    <w:p w14:paraId="28401FEC" w14:textId="274BAEE8" w:rsidR="008E5493" w:rsidRPr="00874C32" w:rsidRDefault="008E5493" w:rsidP="00874C32">
      <w:pPr>
        <w:pStyle w:val="Titre2"/>
        <w:spacing w:line="240" w:lineRule="auto"/>
        <w:rPr>
          <w:rFonts w:ascii="Arial" w:hAnsi="Arial" w:cs="Arial"/>
        </w:rPr>
      </w:pPr>
      <w:bookmarkStart w:id="44" w:name="_Toc187314808"/>
      <w:r w:rsidRPr="00874C32">
        <w:rPr>
          <w:rFonts w:ascii="Arial" w:hAnsi="Arial" w:cs="Arial"/>
        </w:rPr>
        <w:t>Délais de livraison des pièces détachées</w:t>
      </w:r>
      <w:r w:rsidR="00FE266C" w:rsidRPr="00874C32">
        <w:rPr>
          <w:rFonts w:ascii="Arial" w:hAnsi="Arial" w:cs="Arial"/>
        </w:rPr>
        <w:t>, accessoires et sous-ensembles</w:t>
      </w:r>
      <w:bookmarkEnd w:id="44"/>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5" w:name="_Toc187314809"/>
      <w:r w:rsidRPr="00874C32">
        <w:rPr>
          <w:rFonts w:ascii="Arial" w:hAnsi="Arial" w:cs="Arial"/>
          <w:b w:val="0"/>
          <w:bCs w:val="0"/>
          <w:sz w:val="20"/>
          <w:szCs w:val="20"/>
        </w:rPr>
        <w:t>Délais de livraison standards</w:t>
      </w:r>
      <w:bookmarkEnd w:id="45"/>
    </w:p>
    <w:p w14:paraId="3F157A80" w14:textId="5B89C0BA"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FE266C" w:rsidRPr="00874C32">
        <w:rPr>
          <w:rFonts w:ascii="Arial" w:hAnsi="Arial" w:cs="Arial"/>
          <w:sz w:val="20"/>
          <w:szCs w:val="20"/>
        </w:rPr>
        <w:t>produits</w:t>
      </w:r>
      <w:r w:rsidRPr="00874C32">
        <w:rPr>
          <w:rFonts w:ascii="Arial" w:hAnsi="Arial" w:cs="Arial"/>
          <w:sz w:val="20"/>
          <w:szCs w:val="20"/>
        </w:rPr>
        <w:t xml:space="preserve"> faisant l’objet de chaque bon de commande devront être exécutées dans </w:t>
      </w:r>
      <w:r w:rsidRPr="004D254E">
        <w:rPr>
          <w:rFonts w:ascii="Arial" w:hAnsi="Arial" w:cs="Arial"/>
          <w:sz w:val="20"/>
          <w:szCs w:val="20"/>
        </w:rPr>
        <w:t>un délai de 10 jours à compter de la date de notification</w:t>
      </w:r>
      <w:r w:rsidRPr="004D254E" w:rsidDel="00FD5BC7">
        <w:rPr>
          <w:rFonts w:ascii="Arial" w:hAnsi="Arial" w:cs="Arial"/>
          <w:sz w:val="20"/>
          <w:szCs w:val="20"/>
        </w:rPr>
        <w:t xml:space="preserve"> </w:t>
      </w:r>
      <w:r w:rsidRPr="004D254E">
        <w:rPr>
          <w:rFonts w:ascii="Arial" w:hAnsi="Arial" w:cs="Arial"/>
          <w:sz w:val="20"/>
          <w:szCs w:val="20"/>
        </w:rPr>
        <w:t>du bon de commande.</w:t>
      </w:r>
    </w:p>
    <w:p w14:paraId="36094B34" w14:textId="5E4100C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6" w:name="_Toc187314810"/>
      <w:r w:rsidRPr="00874C32">
        <w:rPr>
          <w:rFonts w:ascii="Arial" w:hAnsi="Arial" w:cs="Arial"/>
          <w:b w:val="0"/>
          <w:bCs w:val="0"/>
          <w:sz w:val="20"/>
          <w:szCs w:val="20"/>
        </w:rPr>
        <w:t>Délais de livraison en urgence</w:t>
      </w:r>
      <w:bookmarkEnd w:id="46"/>
    </w:p>
    <w:p w14:paraId="34878938" w14:textId="5C6545F1"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w:t>
      </w:r>
      <w:r w:rsidRPr="004D254E">
        <w:rPr>
          <w:rFonts w:ascii="Arial" w:hAnsi="Arial" w:cs="Arial"/>
          <w:sz w:val="20"/>
          <w:szCs w:val="20"/>
        </w:rPr>
        <w:t>est de 48 heures maximum à compter de la date de notification du bon de commande.</w:t>
      </w:r>
    </w:p>
    <w:p w14:paraId="4EA7FBC4" w14:textId="20F2E0C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47" w:name="_Toc162430135"/>
      <w:bookmarkStart w:id="48" w:name="_Toc162430138"/>
      <w:bookmarkStart w:id="49" w:name="_Toc162430140"/>
      <w:bookmarkStart w:id="50" w:name="_Toc162430141"/>
      <w:bookmarkStart w:id="51" w:name="_Toc111649053"/>
      <w:bookmarkStart w:id="52" w:name="_Toc135841146"/>
      <w:bookmarkStart w:id="53" w:name="_Toc187314811"/>
      <w:bookmarkEnd w:id="47"/>
      <w:bookmarkEnd w:id="48"/>
      <w:bookmarkEnd w:id="49"/>
      <w:bookmarkEnd w:id="50"/>
      <w:r w:rsidRPr="00874C32">
        <w:rPr>
          <w:rFonts w:ascii="Arial" w:hAnsi="Arial" w:cs="Arial"/>
        </w:rPr>
        <w:t>Difficultés de livraison</w:t>
      </w:r>
      <w:bookmarkEnd w:id="51"/>
      <w:bookmarkEnd w:id="52"/>
      <w:bookmarkEnd w:id="53"/>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la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3"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817B576" w14:textId="38C329F8" w:rsidR="00954C46" w:rsidRPr="00874C32"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 au biomédical (GBM)</w:t>
      </w:r>
      <w:r w:rsidRPr="00874C32">
        <w:rPr>
          <w:rFonts w:ascii="Arial" w:hAnsi="Arial" w:cs="Arial"/>
          <w:sz w:val="20"/>
          <w:szCs w:val="20"/>
        </w:rPr>
        <w:t xml:space="preserve"> :</w:t>
      </w:r>
      <w:r w:rsidRPr="00874C32">
        <w:rPr>
          <w:rFonts w:ascii="Arial" w:hAnsi="Arial" w:cs="Arial"/>
          <w:sz w:val="20"/>
        </w:rPr>
        <w:t xml:space="preserve"> </w:t>
      </w:r>
      <w:hyperlink r:id="rId14" w:history="1">
        <w:r w:rsidRPr="00874C32">
          <w:rPr>
            <w:rStyle w:val="Lienhypertexte"/>
            <w:rFonts w:ascii="Arial" w:hAnsi="Arial" w:cs="Arial"/>
            <w:sz w:val="20"/>
            <w:szCs w:val="20"/>
          </w:rPr>
          <w:t>gbmhd.achats@chu-toulouse.fr</w:t>
        </w:r>
      </w:hyperlink>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 rupture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lastRenderedPageBreak/>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296933F2" w14:textId="515B7FE2" w:rsidR="00872A90" w:rsidRPr="00874C32" w:rsidRDefault="00872A90" w:rsidP="00874C32">
      <w:pPr>
        <w:pStyle w:val="Retraitcorpsdetexte2"/>
        <w:shd w:val="clear" w:color="auto" w:fill="FFFFFF"/>
        <w:tabs>
          <w:tab w:val="left" w:pos="1134"/>
        </w:tabs>
        <w:spacing w:line="240" w:lineRule="auto"/>
        <w:ind w:left="0"/>
        <w:rPr>
          <w:rFonts w:ascii="Arial" w:hAnsi="Arial" w:cs="Arial"/>
          <w:sz w:val="20"/>
          <w:szCs w:val="20"/>
        </w:rPr>
      </w:pPr>
    </w:p>
    <w:p w14:paraId="41499C72" w14:textId="7D3149DE" w:rsidR="00D96E34" w:rsidRPr="00874C32" w:rsidRDefault="002B038A" w:rsidP="00874C32">
      <w:pPr>
        <w:pStyle w:val="Titre2"/>
        <w:spacing w:line="240" w:lineRule="auto"/>
        <w:rPr>
          <w:rFonts w:ascii="Arial" w:hAnsi="Arial" w:cs="Arial"/>
        </w:rPr>
      </w:pPr>
      <w:bookmarkStart w:id="54" w:name="_Toc187314812"/>
      <w:r w:rsidRPr="00874C32">
        <w:rPr>
          <w:rFonts w:ascii="Arial" w:hAnsi="Arial" w:cs="Arial"/>
        </w:rPr>
        <w:t>A</w:t>
      </w:r>
      <w:r w:rsidR="00D96E34" w:rsidRPr="00874C32">
        <w:rPr>
          <w:rFonts w:ascii="Arial" w:hAnsi="Arial" w:cs="Arial"/>
        </w:rPr>
        <w:t>rrêt de fabrication</w:t>
      </w:r>
      <w:bookmarkEnd w:id="54"/>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xml:space="preserve"> » </w:t>
      </w:r>
      <w:r w:rsidRPr="00874C32">
        <w:rPr>
          <w:rFonts w:ascii="Arial" w:hAnsi="Arial" w:cs="Arial"/>
          <w:sz w:val="20"/>
          <w:szCs w:val="20"/>
        </w:rPr>
        <w:t xml:space="preserve"> du présent C.C.A.P. </w:t>
      </w:r>
    </w:p>
    <w:p w14:paraId="0FD805EB" w14:textId="67C76175"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Les</w:t>
      </w:r>
      <w:r w:rsidR="007C2E7A" w:rsidRPr="00874C32">
        <w:rPr>
          <w:rFonts w:ascii="Arial" w:hAnsi="Arial" w:cs="Arial"/>
          <w:sz w:val="20"/>
          <w:szCs w:val="20"/>
        </w:rPr>
        <w:t xml:space="preserve"> autres</w:t>
      </w:r>
      <w:r w:rsidRPr="00874C32">
        <w:rPr>
          <w:rFonts w:ascii="Arial" w:hAnsi="Arial" w:cs="Arial"/>
          <w:sz w:val="20"/>
          <w:szCs w:val="20"/>
        </w:rPr>
        <w:t xml:space="preserve"> fournitures (pièces détachées, accessoires, sous-ensembles, consommables) faisant l’objet de bons de commande devront être livrées dans le délai indiqué par le </w:t>
      </w:r>
      <w:r w:rsidR="009C0A0C">
        <w:rPr>
          <w:rFonts w:ascii="Arial" w:hAnsi="Arial" w:cs="Arial"/>
          <w:sz w:val="20"/>
          <w:szCs w:val="20"/>
        </w:rPr>
        <w:t>Titulaire</w:t>
      </w:r>
      <w:r w:rsidRPr="00874C32">
        <w:rPr>
          <w:rFonts w:ascii="Arial" w:hAnsi="Arial" w:cs="Arial"/>
          <w:sz w:val="20"/>
          <w:szCs w:val="20"/>
        </w:rPr>
        <w:t xml:space="preserve"> dans son offre à compter de la date de notification du bon de commande. Par défaut, ce délai est de 72 heures.</w:t>
      </w:r>
      <w:r w:rsidR="004F3DE2" w:rsidRPr="00874C32">
        <w:rPr>
          <w:rFonts w:ascii="Arial" w:hAnsi="Arial" w:cs="Arial"/>
          <w:sz w:val="20"/>
          <w:szCs w:val="20"/>
        </w:rPr>
        <w:t xml:space="preserve"> </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C24BB68" w:rsidR="00450F3C"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18364DD7" w14:textId="77777777" w:rsidR="00355AB9" w:rsidRPr="00874C32" w:rsidRDefault="00355AB9" w:rsidP="00874C32">
      <w:pPr>
        <w:spacing w:after="120" w:line="240" w:lineRule="auto"/>
        <w:rPr>
          <w:rFonts w:ascii="Arial" w:hAnsi="Arial" w:cs="Arial"/>
          <w:b/>
          <w:sz w:val="20"/>
          <w:szCs w:val="20"/>
        </w:rPr>
      </w:pP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55" w:name="_Toc154158175"/>
      <w:bookmarkStart w:id="56" w:name="_Toc187314813"/>
      <w:r w:rsidRPr="00874C32">
        <w:rPr>
          <w:rFonts w:ascii="Arial" w:eastAsia="Times New Roman" w:hAnsi="Arial" w:cs="Arial"/>
        </w:rPr>
        <w:t>Evolution du parc et fin de support maintenance</w:t>
      </w:r>
      <w:bookmarkEnd w:id="55"/>
      <w:bookmarkEnd w:id="56"/>
    </w:p>
    <w:p w14:paraId="35D98716" w14:textId="2FCA05C6" w:rsidR="00ED79B1" w:rsidRPr="00874C32" w:rsidRDefault="00ED79B1" w:rsidP="00874C32">
      <w:pPr>
        <w:pStyle w:val="Titre3"/>
        <w:spacing w:line="240" w:lineRule="auto"/>
        <w:rPr>
          <w:rFonts w:ascii="Arial" w:hAnsi="Arial" w:cs="Arial"/>
        </w:rPr>
      </w:pPr>
      <w:bookmarkStart w:id="57" w:name="_Toc187314814"/>
      <w:r w:rsidRPr="00874C32">
        <w:rPr>
          <w:rFonts w:ascii="Arial" w:hAnsi="Arial" w:cs="Arial"/>
        </w:rPr>
        <w:t>Evolution de parc</w:t>
      </w:r>
      <w:bookmarkEnd w:id="57"/>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Le montant facturé est calculé au prorata temporis,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58" w:name="_Toc187314815"/>
      <w:r w:rsidRPr="00874C32">
        <w:rPr>
          <w:rFonts w:ascii="Arial" w:hAnsi="Arial" w:cs="Arial"/>
        </w:rPr>
        <w:t>Fin de support :</w:t>
      </w:r>
      <w:bookmarkEnd w:id="58"/>
      <w:r w:rsidRPr="00874C32">
        <w:rPr>
          <w:rFonts w:ascii="Arial" w:hAnsi="Arial" w:cs="Arial"/>
        </w:rPr>
        <w:t xml:space="preserve"> </w:t>
      </w:r>
    </w:p>
    <w:p w14:paraId="56368684" w14:textId="08393543" w:rsidR="00ED79B1" w:rsidRPr="00874C32"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5E648B3B" w14:textId="29D62E23" w:rsidR="007C2E7A" w:rsidRPr="00874C32" w:rsidRDefault="007C2E7A" w:rsidP="00874C32">
      <w:pPr>
        <w:spacing w:after="120" w:line="240" w:lineRule="auto"/>
        <w:rPr>
          <w:rFonts w:ascii="Arial" w:hAnsi="Arial" w:cs="Arial"/>
          <w:b/>
          <w:sz w:val="20"/>
          <w:szCs w:val="20"/>
        </w:rPr>
      </w:pPr>
    </w:p>
    <w:p w14:paraId="035CC2C5" w14:textId="77777777" w:rsidR="007C2E7A" w:rsidRPr="00874C32" w:rsidRDefault="007C2E7A" w:rsidP="00874C32">
      <w:pPr>
        <w:pStyle w:val="Titre2"/>
        <w:spacing w:line="240" w:lineRule="auto"/>
        <w:rPr>
          <w:rFonts w:ascii="Arial" w:hAnsi="Arial" w:cs="Arial"/>
        </w:rPr>
      </w:pPr>
      <w:bookmarkStart w:id="59" w:name="_Toc162430147"/>
      <w:bookmarkStart w:id="60" w:name="_Ref489951528"/>
      <w:bookmarkStart w:id="61" w:name="_Toc516496524"/>
      <w:bookmarkStart w:id="62" w:name="_Toc187314816"/>
      <w:bookmarkEnd w:id="59"/>
      <w:r w:rsidRPr="00874C32">
        <w:rPr>
          <w:rFonts w:ascii="Arial" w:hAnsi="Arial" w:cs="Arial"/>
        </w:rPr>
        <w:lastRenderedPageBreak/>
        <w:t>Délais d’exécution des prestations de maintenance</w:t>
      </w:r>
      <w:bookmarkEnd w:id="60"/>
      <w:bookmarkEnd w:id="61"/>
      <w:bookmarkEnd w:id="62"/>
    </w:p>
    <w:p w14:paraId="01B72160" w14:textId="036FF4BA" w:rsidR="006029F0" w:rsidRDefault="00CB3731" w:rsidP="00355AB9">
      <w:pPr>
        <w:spacing w:after="120" w:line="240" w:lineRule="auto"/>
        <w:rPr>
          <w:rFonts w:ascii="Arial" w:hAnsi="Arial" w:cs="Arial"/>
          <w:sz w:val="20"/>
          <w:szCs w:val="20"/>
        </w:rPr>
      </w:pPr>
      <w:bookmarkStart w:id="63" w:name="_Toc471119474"/>
      <w:bookmarkStart w:id="64" w:name="_Toc516496525"/>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5AEFAC28" w14:textId="4274463B" w:rsidR="00CB3731" w:rsidRPr="00874C32" w:rsidRDefault="00CB3731" w:rsidP="00874C32">
      <w:pPr>
        <w:spacing w:line="240" w:lineRule="auto"/>
        <w:rPr>
          <w:rFonts w:ascii="Arial" w:hAnsi="Arial" w:cs="Arial"/>
          <w:sz w:val="20"/>
          <w:szCs w:val="20"/>
        </w:rPr>
      </w:pPr>
      <w:r w:rsidRPr="00874C32">
        <w:rPr>
          <w:rFonts w:ascii="Arial" w:hAnsi="Arial" w:cs="Arial"/>
          <w:sz w:val="20"/>
          <w:szCs w:val="20"/>
        </w:rPr>
        <w:t xml:space="preserve">Les délais de maintenance curative varient en fonction de deux paramètres définis comme suit :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3"/>
        <w:gridCol w:w="1545"/>
        <w:gridCol w:w="6479"/>
      </w:tblGrid>
      <w:tr w:rsidR="00CB3731" w:rsidRPr="00874C32" w14:paraId="6A9D81A1" w14:textId="77777777" w:rsidTr="00C95DF8">
        <w:trPr>
          <w:trHeight w:val="32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AC5DF6"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Typologie d’équipement et niveaux de criticité</w:t>
            </w:r>
          </w:p>
        </w:tc>
      </w:tr>
      <w:tr w:rsidR="00CB3731" w:rsidRPr="00874C32" w14:paraId="208F48FB" w14:textId="77777777" w:rsidTr="00355AB9">
        <w:trPr>
          <w:trHeight w:val="468"/>
        </w:trPr>
        <w:tc>
          <w:tcPr>
            <w:tcW w:w="1063"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82E078"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Catégorie</w:t>
            </w:r>
          </w:p>
        </w:tc>
        <w:tc>
          <w:tcPr>
            <w:tcW w:w="154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2EA3369"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7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C3187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617C9396" w14:textId="77777777" w:rsidTr="00355AB9">
        <w:trPr>
          <w:trHeight w:val="909"/>
        </w:trPr>
        <w:tc>
          <w:tcPr>
            <w:tcW w:w="1063"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3EF894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w:t>
            </w:r>
          </w:p>
        </w:tc>
        <w:tc>
          <w:tcPr>
            <w:tcW w:w="154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72E05C"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Stratégique</w:t>
            </w:r>
          </w:p>
        </w:tc>
        <w:tc>
          <w:tcPr>
            <w:tcW w:w="647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15E24A"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ayant un impact fort sur les services de soin.</w:t>
            </w:r>
          </w:p>
          <w:p w14:paraId="2B972BE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Pas de solution alternative ou de substitution possible en cas de défaillance de l’équipement</w:t>
            </w:r>
          </w:p>
        </w:tc>
      </w:tr>
      <w:tr w:rsidR="00CB3731" w:rsidRPr="00874C32" w14:paraId="24C16109" w14:textId="77777777" w:rsidTr="00355AB9">
        <w:trPr>
          <w:trHeight w:val="895"/>
        </w:trPr>
        <w:tc>
          <w:tcPr>
            <w:tcW w:w="1063"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336CAB2"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w:t>
            </w:r>
          </w:p>
        </w:tc>
        <w:tc>
          <w:tcPr>
            <w:tcW w:w="154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80AC309"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Sensible</w:t>
            </w:r>
          </w:p>
        </w:tc>
        <w:tc>
          <w:tcPr>
            <w:tcW w:w="647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FE92F32"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ayant un impact fort sur les services de soin.</w:t>
            </w:r>
          </w:p>
          <w:p w14:paraId="2FC49CD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Solutions alternatives ou de substitution possibles en cas de défaillance de l’équipement</w:t>
            </w:r>
          </w:p>
        </w:tc>
      </w:tr>
    </w:tbl>
    <w:p w14:paraId="15071207" w14:textId="63EC24FD" w:rsidR="00FE422D" w:rsidRDefault="00FE422D" w:rsidP="00874C32">
      <w:pPr>
        <w:spacing w:line="240" w:lineRule="auto"/>
        <w:rPr>
          <w:rFonts w:ascii="Arial" w:hAnsi="Arial" w:cs="Arial"/>
          <w:b/>
          <w:color w:val="FF0000"/>
          <w:sz w:val="20"/>
          <w:szCs w:val="20"/>
        </w:rPr>
      </w:pPr>
    </w:p>
    <w:p w14:paraId="1E0835B6" w14:textId="77777777" w:rsidR="00FE422D" w:rsidRPr="000D7E5F" w:rsidRDefault="00FE422D" w:rsidP="00FE422D">
      <w:pPr>
        <w:rPr>
          <w:sz w:val="24"/>
          <w:szCs w:val="24"/>
        </w:rPr>
      </w:pPr>
      <w:r w:rsidRPr="000D7E5F">
        <w:rPr>
          <w:sz w:val="24"/>
          <w:szCs w:val="24"/>
          <w:u w:val="single"/>
        </w:rPr>
        <w:t>Equipements stratégiques</w:t>
      </w:r>
      <w:r w:rsidRPr="000D7E5F">
        <w:rPr>
          <w:sz w:val="24"/>
          <w:szCs w:val="24"/>
        </w:rPr>
        <w:t xml:space="preserve"> : </w:t>
      </w:r>
      <w:r w:rsidRPr="000D7E5F">
        <w:rPr>
          <w:b/>
          <w:sz w:val="24"/>
          <w:szCs w:val="24"/>
        </w:rPr>
        <w:t>Lots 1, 2, 3.</w:t>
      </w:r>
    </w:p>
    <w:p w14:paraId="3C015232" w14:textId="77777777" w:rsidR="00FE422D" w:rsidRPr="000D7E5F" w:rsidRDefault="00FE422D" w:rsidP="00FE422D">
      <w:pPr>
        <w:rPr>
          <w:sz w:val="24"/>
          <w:szCs w:val="24"/>
        </w:rPr>
      </w:pPr>
      <w:r w:rsidRPr="000D7E5F">
        <w:rPr>
          <w:sz w:val="24"/>
          <w:szCs w:val="24"/>
          <w:u w:val="single"/>
        </w:rPr>
        <w:t>Equipement sensible</w:t>
      </w:r>
      <w:r w:rsidRPr="000D7E5F">
        <w:rPr>
          <w:sz w:val="24"/>
          <w:szCs w:val="24"/>
        </w:rPr>
        <w:t xml:space="preserve"> : </w:t>
      </w:r>
      <w:r w:rsidRPr="000D7E5F">
        <w:rPr>
          <w:b/>
          <w:sz w:val="24"/>
          <w:szCs w:val="24"/>
        </w:rPr>
        <w:t>Lot 4.</w:t>
      </w:r>
    </w:p>
    <w:p w14:paraId="5B6A8BBF" w14:textId="77777777" w:rsidR="00355AB9" w:rsidRDefault="00355AB9" w:rsidP="00874C32">
      <w:pPr>
        <w:spacing w:line="240" w:lineRule="auto"/>
        <w:rPr>
          <w:rFonts w:ascii="Arial" w:hAnsi="Arial" w:cs="Arial"/>
          <w:b/>
          <w:sz w:val="20"/>
          <w:szCs w:val="20"/>
        </w:rPr>
      </w:pPr>
    </w:p>
    <w:p w14:paraId="68F479A5" w14:textId="7A604CAD" w:rsidR="00CB3731" w:rsidRDefault="00CB3731" w:rsidP="00874C32">
      <w:pPr>
        <w:spacing w:line="240" w:lineRule="auto"/>
        <w:rPr>
          <w:rFonts w:ascii="Arial" w:hAnsi="Arial" w:cs="Arial"/>
          <w:sz w:val="20"/>
          <w:szCs w:val="20"/>
        </w:rPr>
      </w:pPr>
      <w:r w:rsidRPr="004D254E">
        <w:rPr>
          <w:rFonts w:ascii="Arial" w:hAnsi="Arial" w:cs="Arial"/>
          <w:b/>
          <w:sz w:val="20"/>
          <w:szCs w:val="20"/>
        </w:rPr>
        <w:t>NB :</w:t>
      </w:r>
      <w:r w:rsidRPr="004D254E">
        <w:rPr>
          <w:rFonts w:ascii="Arial" w:hAnsi="Arial" w:cs="Arial"/>
          <w:sz w:val="20"/>
          <w:szCs w:val="20"/>
        </w:rPr>
        <w:t xml:space="preserve"> </w:t>
      </w:r>
      <w:r w:rsidRPr="00874C32">
        <w:rPr>
          <w:rFonts w:ascii="Arial" w:hAnsi="Arial" w:cs="Arial"/>
          <w:sz w:val="20"/>
          <w:szCs w:val="20"/>
        </w:rPr>
        <w:t>dans le cas où les équipements ne seraient pas catégorisés selon le tableau ci-dessus dans l’annexe financière, les équipements seront automatiquement affectés à la catégorie B Sensible.</w:t>
      </w:r>
    </w:p>
    <w:p w14:paraId="4C68C31D" w14:textId="77777777" w:rsidR="00355AB9" w:rsidRPr="00874C32" w:rsidRDefault="00355AB9" w:rsidP="00874C32">
      <w:pPr>
        <w:spacing w:line="240" w:lineRule="auto"/>
        <w:rPr>
          <w:rFonts w:ascii="Arial" w:hAnsi="Arial" w:cs="Arial"/>
          <w:sz w:val="20"/>
          <w:szCs w:val="20"/>
        </w:rPr>
      </w:pPr>
    </w:p>
    <w:p w14:paraId="074A755B" w14:textId="77777777" w:rsidR="00CB3731" w:rsidRPr="00874C32" w:rsidRDefault="00CB3731" w:rsidP="0097501D">
      <w:pPr>
        <w:pStyle w:val="Paragraphedeliste"/>
        <w:numPr>
          <w:ilvl w:val="0"/>
          <w:numId w:val="61"/>
        </w:numPr>
        <w:spacing w:line="240" w:lineRule="auto"/>
        <w:rPr>
          <w:rFonts w:ascii="Arial" w:hAnsi="Arial" w:cs="Arial"/>
          <w:sz w:val="18"/>
          <w:szCs w:val="20"/>
        </w:rPr>
      </w:pPr>
      <w:r w:rsidRPr="00874C32">
        <w:rPr>
          <w:rFonts w:ascii="Arial" w:hAnsi="Arial" w:cs="Arial"/>
          <w:sz w:val="20"/>
        </w:rPr>
        <w:t>Le niveau de dysfonctionnement qui se définit de la manière suivante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9"/>
        <w:gridCol w:w="1560"/>
        <w:gridCol w:w="6458"/>
      </w:tblGrid>
      <w:tr w:rsidR="00CB3731" w:rsidRPr="00874C32" w14:paraId="59505450" w14:textId="77777777" w:rsidTr="00CB3731">
        <w:trPr>
          <w:trHeight w:val="46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E84D79C"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Indisponibilité et niveaux de dysfonctionnement</w:t>
            </w:r>
          </w:p>
        </w:tc>
      </w:tr>
      <w:tr w:rsidR="00CB3731" w:rsidRPr="00874C32" w14:paraId="2D273D9E" w14:textId="77777777" w:rsidTr="00C95DF8">
        <w:trPr>
          <w:trHeight w:val="263"/>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9BF5654"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Niveau</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C5FC97B"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1C13BF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3BD9F9F4" w14:textId="77777777" w:rsidTr="00CB3731">
        <w:trPr>
          <w:trHeight w:val="895"/>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5738EA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1</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51FC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A10A6C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CB3731" w:rsidRPr="00874C32" w14:paraId="17E1D7DD" w14:textId="77777777" w:rsidTr="00C95DF8">
        <w:trPr>
          <w:trHeight w:val="542"/>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456D63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2</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63D36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Non 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AB1890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L’utilisation de l’équipement est possible mais fortement dégradée, entraînant une gêne significative.</w:t>
            </w:r>
          </w:p>
        </w:tc>
      </w:tr>
    </w:tbl>
    <w:p w14:paraId="53B8FA1F" w14:textId="218004D1" w:rsidR="00355AB9" w:rsidRDefault="00355AB9" w:rsidP="00355AB9">
      <w:pPr>
        <w:pStyle w:val="Titre4"/>
        <w:keepLines w:val="0"/>
        <w:numPr>
          <w:ilvl w:val="0"/>
          <w:numId w:val="0"/>
        </w:numPr>
        <w:spacing w:line="240" w:lineRule="auto"/>
        <w:ind w:left="864" w:hanging="864"/>
        <w:rPr>
          <w:rFonts w:ascii="Arial" w:eastAsia="Times New Roman" w:hAnsi="Arial" w:cs="Arial"/>
          <w:szCs w:val="20"/>
        </w:rPr>
      </w:pPr>
    </w:p>
    <w:p w14:paraId="47458504" w14:textId="510CC20B" w:rsidR="00355AB9" w:rsidRDefault="00355AB9" w:rsidP="00355AB9"/>
    <w:p w14:paraId="717D06CC" w14:textId="647AA20A" w:rsidR="00355AB9" w:rsidRDefault="00355AB9" w:rsidP="00355AB9"/>
    <w:p w14:paraId="4FA7430E" w14:textId="5EC45FBA" w:rsidR="00355AB9" w:rsidRDefault="00355AB9" w:rsidP="00355AB9"/>
    <w:p w14:paraId="2E995523" w14:textId="4B63EF23" w:rsidR="00355AB9" w:rsidRDefault="00355AB9" w:rsidP="00355AB9"/>
    <w:p w14:paraId="53DA003C" w14:textId="6D47D490" w:rsidR="00355AB9" w:rsidRDefault="00355AB9" w:rsidP="00355AB9"/>
    <w:p w14:paraId="77B27F30" w14:textId="15C63D6A" w:rsidR="00355AB9" w:rsidRDefault="00355AB9" w:rsidP="00355AB9"/>
    <w:p w14:paraId="712ED16A" w14:textId="77777777" w:rsidR="00355AB9" w:rsidRPr="00355AB9" w:rsidRDefault="00355AB9" w:rsidP="00355AB9"/>
    <w:p w14:paraId="7D73E347" w14:textId="6A121B94"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A : Equipement Stratégique</w:t>
      </w:r>
    </w:p>
    <w:p w14:paraId="20F9BBCB" w14:textId="77777777" w:rsidR="002A785B" w:rsidRDefault="002A785B" w:rsidP="00874C32">
      <w:pPr>
        <w:spacing w:after="120" w:line="240" w:lineRule="auto"/>
        <w:rPr>
          <w:rFonts w:ascii="Arial" w:hAnsi="Arial" w:cs="Arial"/>
          <w:sz w:val="20"/>
          <w:szCs w:val="20"/>
        </w:rPr>
      </w:pPr>
    </w:p>
    <w:p w14:paraId="1DC239C7" w14:textId="16DC5078" w:rsidR="00355AB9"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tbl>
      <w:tblPr>
        <w:tblW w:w="5450" w:type="pct"/>
        <w:tblInd w:w="-147" w:type="dxa"/>
        <w:tblCellMar>
          <w:left w:w="0" w:type="dxa"/>
          <w:right w:w="0" w:type="dxa"/>
        </w:tblCellMar>
        <w:tblLook w:val="04A0" w:firstRow="1" w:lastRow="0" w:firstColumn="1" w:lastColumn="0" w:noHBand="0" w:noVBand="1"/>
      </w:tblPr>
      <w:tblGrid>
        <w:gridCol w:w="1825"/>
        <w:gridCol w:w="1705"/>
        <w:gridCol w:w="1516"/>
        <w:gridCol w:w="1101"/>
        <w:gridCol w:w="1151"/>
        <w:gridCol w:w="2569"/>
      </w:tblGrid>
      <w:tr w:rsidR="00CB3731" w:rsidRPr="00874C32" w14:paraId="777895C8"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3460F6" w14:textId="77777777" w:rsidR="00CB3731" w:rsidRPr="00874C32" w:rsidRDefault="00CB3731" w:rsidP="00AC5477">
            <w:pPr>
              <w:keepNext/>
              <w:keepLines/>
              <w:spacing w:line="240" w:lineRule="auto"/>
              <w:jc w:val="center"/>
              <w:rPr>
                <w:rFonts w:ascii="Arial" w:hAnsi="Arial" w:cs="Arial"/>
                <w:b/>
                <w:bCs/>
                <w:sz w:val="24"/>
                <w:szCs w:val="24"/>
              </w:rPr>
            </w:pPr>
            <w:r w:rsidRPr="00874C32">
              <w:rPr>
                <w:rFonts w:ascii="Arial" w:hAnsi="Arial" w:cs="Arial"/>
                <w:b/>
                <w:bCs/>
                <w:sz w:val="24"/>
                <w:szCs w:val="24"/>
              </w:rPr>
              <w:t>CATEGORIE A : Equipement Stratégique </w:t>
            </w:r>
          </w:p>
        </w:tc>
      </w:tr>
      <w:tr w:rsidR="00CB3731" w:rsidRPr="00874C32" w14:paraId="2B3A5D1F" w14:textId="77777777" w:rsidTr="00EE54D3">
        <w:trPr>
          <w:trHeight w:val="634"/>
        </w:trPr>
        <w:tc>
          <w:tcPr>
            <w:tcW w:w="925"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68170061"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w:t>
            </w:r>
          </w:p>
        </w:tc>
        <w:tc>
          <w:tcPr>
            <w:tcW w:w="864"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55768AA3"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Départ délai</w:t>
            </w:r>
          </w:p>
        </w:tc>
        <w:tc>
          <w:tcPr>
            <w:tcW w:w="76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FB183A7"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Fin du délai</w:t>
            </w:r>
          </w:p>
        </w:tc>
        <w:tc>
          <w:tcPr>
            <w:tcW w:w="55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1481DA"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 maximum si pannes bloquantes</w:t>
            </w:r>
          </w:p>
        </w:tc>
        <w:tc>
          <w:tcPr>
            <w:tcW w:w="583"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65C6360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 maximum  si pannes non bloquantes</w:t>
            </w:r>
          </w:p>
        </w:tc>
        <w:tc>
          <w:tcPr>
            <w:tcW w:w="1302"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01470DC"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Pénalité </w:t>
            </w:r>
          </w:p>
        </w:tc>
      </w:tr>
      <w:tr w:rsidR="00CB3731" w:rsidRPr="00874C32" w14:paraId="428FBBC9" w14:textId="77777777" w:rsidTr="00EE54D3">
        <w:trPr>
          <w:trHeight w:val="634"/>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DBCE1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27E018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70D623A"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58"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77DF7CD" w14:textId="77777777" w:rsidR="00CB3731" w:rsidRPr="00874C32" w:rsidRDefault="00CB3731" w:rsidP="00AC5477">
            <w:pPr>
              <w:keepNext/>
              <w:keepLines/>
              <w:spacing w:line="240" w:lineRule="auto"/>
              <w:jc w:val="center"/>
              <w:rPr>
                <w:rFonts w:ascii="Arial" w:hAnsi="Arial" w:cs="Arial"/>
                <w:sz w:val="18"/>
                <w:szCs w:val="18"/>
              </w:rPr>
            </w:pPr>
          </w:p>
        </w:tc>
        <w:tc>
          <w:tcPr>
            <w:tcW w:w="58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6985E2C" w14:textId="77777777" w:rsidR="00CB3731" w:rsidRPr="00874C32" w:rsidRDefault="00CB3731" w:rsidP="00AC5477">
            <w:pPr>
              <w:keepNext/>
              <w:keepLines/>
              <w:spacing w:line="240" w:lineRule="auto"/>
              <w:jc w:val="center"/>
              <w:rPr>
                <w:rFonts w:ascii="Arial" w:hAnsi="Arial" w:cs="Arial"/>
                <w:sz w:val="18"/>
                <w:szCs w:val="18"/>
              </w:rPr>
            </w:pP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618AA4"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200€ forfaitaire +</w:t>
            </w:r>
          </w:p>
          <w:p w14:paraId="4F106216"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50 € / jour calendaire</w:t>
            </w:r>
          </w:p>
        </w:tc>
      </w:tr>
      <w:tr w:rsidR="00CB3731" w:rsidRPr="00874C32" w14:paraId="13A07FA5" w14:textId="77777777" w:rsidTr="00EE54D3">
        <w:trPr>
          <w:trHeight w:val="1208"/>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C2A84C"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p w14:paraId="02BF5603" w14:textId="5BC216E3" w:rsidR="00CB3731" w:rsidRPr="00874C32" w:rsidRDefault="00CB3731" w:rsidP="00AC5477">
            <w:pPr>
              <w:keepNext/>
              <w:keepLines/>
              <w:spacing w:line="240" w:lineRule="auto"/>
              <w:jc w:val="center"/>
              <w:rPr>
                <w:rFonts w:ascii="Arial" w:hAnsi="Arial" w:cs="Arial"/>
                <w:sz w:val="16"/>
                <w:szCs w:val="16"/>
              </w:rPr>
            </w:pP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5361DF" w14:textId="4CDD475C"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76DE650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(ou de la validation du devis en cas de maintenance à l’attachement)</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CD5C2A7"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heure de remise en ordre de marche de l’équipement</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99720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CB8964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tcPr>
          <w:p w14:paraId="506A789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P (en %) =</w:t>
            </w:r>
          </w:p>
          <w:p w14:paraId="1FA1EFE3" w14:textId="77777777" w:rsidR="00CB3731" w:rsidRPr="00874C32" w:rsidRDefault="00CB3731" w:rsidP="00AC5477">
            <w:pPr>
              <w:keepNext/>
              <w:keepLines/>
              <w:spacing w:line="240" w:lineRule="auto"/>
              <w:jc w:val="center"/>
              <w:rPr>
                <w:rFonts w:ascii="Arial" w:hAnsi="Arial" w:cs="Arial"/>
                <w:sz w:val="18"/>
                <w:szCs w:val="18"/>
              </w:rPr>
            </w:pPr>
          </w:p>
          <w:p w14:paraId="227C8A91" w14:textId="53CDF652"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1/5 x  </w:t>
            </w:r>
            <w:r w:rsidRPr="00874C32">
              <w:rPr>
                <w:rFonts w:ascii="Arial" w:hAnsi="Arial" w:cs="Arial"/>
                <w:sz w:val="18"/>
                <w:szCs w:val="18"/>
                <w:u w:val="single"/>
              </w:rPr>
              <w:t>DC - DP</w:t>
            </w:r>
            <w:r w:rsidRPr="00874C32">
              <w:rPr>
                <w:rFonts w:ascii="Arial" w:hAnsi="Arial" w:cs="Arial"/>
                <w:sz w:val="18"/>
                <w:szCs w:val="18"/>
              </w:rPr>
              <w:t xml:space="preserve"> x 100 </w:t>
            </w:r>
            <w:r w:rsidR="00B0190E">
              <w:rPr>
                <w:rFonts w:ascii="Arial" w:hAnsi="Arial" w:cs="Arial"/>
                <w:b/>
                <w:bCs/>
                <w:color w:val="FF0000"/>
                <w:sz w:val="20"/>
                <w:szCs w:val="20"/>
              </w:rPr>
              <w:t>*</w:t>
            </w:r>
          </w:p>
          <w:p w14:paraId="1EDCB1DF"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DP</w:t>
            </w:r>
          </w:p>
        </w:tc>
      </w:tr>
    </w:tbl>
    <w:p w14:paraId="1D9ABA89" w14:textId="77777777" w:rsidR="00B0190E" w:rsidRDefault="00B0190E" w:rsidP="00874C32">
      <w:pPr>
        <w:spacing w:after="120" w:line="240" w:lineRule="auto"/>
        <w:contextualSpacing/>
        <w:rPr>
          <w:rFonts w:ascii="Arial" w:hAnsi="Arial" w:cs="Arial"/>
          <w:b/>
          <w:bCs/>
          <w:color w:val="FF0000"/>
          <w:sz w:val="20"/>
          <w:szCs w:val="20"/>
        </w:rPr>
      </w:pPr>
    </w:p>
    <w:p w14:paraId="02915968" w14:textId="1C951030" w:rsidR="00CB3731" w:rsidRPr="00874C32" w:rsidRDefault="00B0190E" w:rsidP="00874C32">
      <w:pPr>
        <w:spacing w:after="120" w:line="240" w:lineRule="auto"/>
        <w:contextualSpacing/>
        <w:rPr>
          <w:rFonts w:ascii="Arial" w:hAnsi="Arial" w:cs="Arial"/>
          <w:sz w:val="18"/>
          <w:szCs w:val="18"/>
        </w:rPr>
      </w:pPr>
      <w:r>
        <w:rPr>
          <w:rFonts w:ascii="Arial" w:hAnsi="Arial" w:cs="Arial"/>
          <w:b/>
          <w:bCs/>
          <w:color w:val="FF0000"/>
          <w:sz w:val="20"/>
          <w:szCs w:val="20"/>
        </w:rPr>
        <w:t>*</w:t>
      </w:r>
      <w:r w:rsidR="00CB3731" w:rsidRPr="00874C32">
        <w:rPr>
          <w:rFonts w:ascii="Arial" w:hAnsi="Arial" w:cs="Arial"/>
          <w:sz w:val="18"/>
          <w:szCs w:val="18"/>
        </w:rPr>
        <w:t xml:space="preserve"> P désigne le montant des pénalités (en % du montant total de la facture)</w:t>
      </w:r>
    </w:p>
    <w:p w14:paraId="1D1FAC45"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6320A377"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762BF940"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1005F11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4EFF5F2A" w14:textId="77777777" w:rsidR="00CB3731" w:rsidRPr="00874C32" w:rsidRDefault="00CB3731" w:rsidP="00874C32">
      <w:pPr>
        <w:spacing w:after="120" w:line="240" w:lineRule="auto"/>
        <w:rPr>
          <w:rFonts w:ascii="Arial" w:hAnsi="Arial" w:cs="Arial"/>
          <w:sz w:val="20"/>
          <w:szCs w:val="20"/>
        </w:rPr>
      </w:pPr>
    </w:p>
    <w:p w14:paraId="35F2BD9A" w14:textId="79FAB61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3C6093A3" w14:textId="2227E307"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600CB41F" w14:textId="6F3D3B36"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23030D03"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t>Délais d’intervention (ou de diagnostic de panne)</w:t>
      </w:r>
    </w:p>
    <w:p w14:paraId="6152341F" w14:textId="1374CBDA" w:rsidR="00CB3731" w:rsidRPr="00B0190E" w:rsidRDefault="00B0190E" w:rsidP="00B0190E">
      <w:pPr>
        <w:spacing w:after="120" w:line="240" w:lineRule="auto"/>
        <w:rPr>
          <w:rFonts w:ascii="Arial" w:hAnsi="Arial" w:cs="Arial"/>
          <w:sz w:val="20"/>
          <w:szCs w:val="20"/>
        </w:rPr>
      </w:pPr>
      <w:r>
        <w:rPr>
          <w:rFonts w:ascii="Arial" w:hAnsi="Arial" w:cs="Arial"/>
          <w:sz w:val="20"/>
          <w:szCs w:val="20"/>
        </w:rPr>
        <w:t>L’intervention en cas de panne bloquante se fera au maximum à J+1.</w:t>
      </w:r>
    </w:p>
    <w:p w14:paraId="29A67D54"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t>Equipements concernés par une date End Of Support (EOS)</w:t>
      </w:r>
    </w:p>
    <w:p w14:paraId="7322C0DA" w14:textId="0EA15FF9" w:rsidR="00CB3731" w:rsidRDefault="00CB3731" w:rsidP="00874C32">
      <w:pPr>
        <w:spacing w:after="120" w:line="240" w:lineRule="auto"/>
        <w:rPr>
          <w:rFonts w:ascii="Arial" w:hAnsi="Arial" w:cs="Arial"/>
          <w:sz w:val="20"/>
          <w:szCs w:val="20"/>
        </w:rPr>
      </w:pPr>
      <w:r w:rsidRPr="00874C32">
        <w:rPr>
          <w:rFonts w:ascii="Arial" w:hAnsi="Arial" w:cs="Arial"/>
          <w:sz w:val="20"/>
          <w:szCs w:val="20"/>
        </w:rPr>
        <w:t>Les équipements concernés par une date End Of Support, sont susceptibles d’être affectés par la non disponibilité de certaines pièces détachées. A ce titre, les termes et les conditions du présent marché ne s'appliqueront plus de plein droit et sans formalité particulière</w:t>
      </w:r>
      <w:r w:rsidR="006029F0">
        <w:rPr>
          <w:rFonts w:ascii="Arial" w:hAnsi="Arial" w:cs="Arial"/>
          <w:sz w:val="20"/>
          <w:szCs w:val="20"/>
        </w:rPr>
        <w:t>.</w:t>
      </w:r>
    </w:p>
    <w:p w14:paraId="5FEB868E" w14:textId="790C310C" w:rsidR="006029F0" w:rsidRDefault="006029F0" w:rsidP="00874C32">
      <w:pPr>
        <w:spacing w:after="120" w:line="240" w:lineRule="auto"/>
        <w:rPr>
          <w:rFonts w:ascii="Arial" w:hAnsi="Arial" w:cs="Arial"/>
          <w:sz w:val="20"/>
          <w:szCs w:val="20"/>
        </w:rPr>
      </w:pPr>
    </w:p>
    <w:p w14:paraId="63C2A360" w14:textId="3D028A31" w:rsidR="00355AB9" w:rsidRDefault="00355AB9" w:rsidP="00874C32">
      <w:pPr>
        <w:spacing w:after="120" w:line="240" w:lineRule="auto"/>
        <w:rPr>
          <w:rFonts w:ascii="Arial" w:hAnsi="Arial" w:cs="Arial"/>
          <w:sz w:val="20"/>
          <w:szCs w:val="20"/>
        </w:rPr>
      </w:pPr>
    </w:p>
    <w:p w14:paraId="42E37301" w14:textId="1D07B88E" w:rsidR="00355AB9" w:rsidRDefault="00355AB9" w:rsidP="00874C32">
      <w:pPr>
        <w:spacing w:after="120" w:line="240" w:lineRule="auto"/>
        <w:rPr>
          <w:rFonts w:ascii="Arial" w:hAnsi="Arial" w:cs="Arial"/>
          <w:sz w:val="20"/>
          <w:szCs w:val="20"/>
        </w:rPr>
      </w:pPr>
    </w:p>
    <w:p w14:paraId="4C3FD276" w14:textId="77777777" w:rsidR="00355AB9" w:rsidRDefault="00355AB9" w:rsidP="00874C32">
      <w:pPr>
        <w:spacing w:after="120" w:line="240" w:lineRule="auto"/>
        <w:rPr>
          <w:rFonts w:ascii="Arial" w:hAnsi="Arial" w:cs="Arial"/>
          <w:sz w:val="20"/>
          <w:szCs w:val="20"/>
        </w:rPr>
      </w:pPr>
    </w:p>
    <w:p w14:paraId="1AD3E15B" w14:textId="4D793374" w:rsidR="00355AB9" w:rsidRDefault="00355AB9" w:rsidP="00874C32">
      <w:pPr>
        <w:spacing w:after="120" w:line="240" w:lineRule="auto"/>
        <w:rPr>
          <w:rFonts w:ascii="Arial" w:hAnsi="Arial" w:cs="Arial"/>
          <w:sz w:val="20"/>
          <w:szCs w:val="20"/>
        </w:rPr>
      </w:pPr>
    </w:p>
    <w:p w14:paraId="3DB7C959" w14:textId="4EB43DDD" w:rsidR="00355AB9" w:rsidRDefault="00355AB9" w:rsidP="00874C32">
      <w:pPr>
        <w:spacing w:after="120" w:line="240" w:lineRule="auto"/>
        <w:rPr>
          <w:rFonts w:ascii="Arial" w:hAnsi="Arial" w:cs="Arial"/>
          <w:sz w:val="20"/>
          <w:szCs w:val="20"/>
        </w:rPr>
      </w:pPr>
    </w:p>
    <w:p w14:paraId="73B61BA7" w14:textId="2C4FC3BD" w:rsidR="00355AB9" w:rsidRDefault="00355AB9" w:rsidP="00874C32">
      <w:pPr>
        <w:spacing w:after="120" w:line="240" w:lineRule="auto"/>
        <w:rPr>
          <w:rFonts w:ascii="Arial" w:hAnsi="Arial" w:cs="Arial"/>
          <w:sz w:val="20"/>
          <w:szCs w:val="20"/>
        </w:rPr>
      </w:pPr>
    </w:p>
    <w:p w14:paraId="0B14FD0F" w14:textId="77777777" w:rsidR="00355AB9" w:rsidRDefault="00355AB9" w:rsidP="00874C32">
      <w:pPr>
        <w:spacing w:after="120" w:line="240" w:lineRule="auto"/>
        <w:rPr>
          <w:rFonts w:ascii="Arial" w:hAnsi="Arial" w:cs="Arial"/>
          <w:sz w:val="20"/>
          <w:szCs w:val="20"/>
        </w:rPr>
      </w:pPr>
    </w:p>
    <w:p w14:paraId="0C9D2228" w14:textId="77777777"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B : Equipement Sensible</w:t>
      </w:r>
    </w:p>
    <w:p w14:paraId="628CD176" w14:textId="77777777" w:rsidR="00FE422D" w:rsidRDefault="00FE422D" w:rsidP="00874C32">
      <w:pPr>
        <w:spacing w:after="120" w:line="240" w:lineRule="auto"/>
        <w:rPr>
          <w:rFonts w:ascii="Arial" w:hAnsi="Arial" w:cs="Arial"/>
          <w:sz w:val="20"/>
          <w:szCs w:val="20"/>
        </w:rPr>
      </w:pPr>
    </w:p>
    <w:p w14:paraId="7CEEAF37" w14:textId="3C068E45"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tbl>
      <w:tblPr>
        <w:tblW w:w="5150" w:type="pct"/>
        <w:tblInd w:w="-147" w:type="dxa"/>
        <w:tblCellMar>
          <w:left w:w="0" w:type="dxa"/>
          <w:right w:w="0" w:type="dxa"/>
        </w:tblCellMar>
        <w:tblLook w:val="04A0" w:firstRow="1" w:lastRow="0" w:firstColumn="1" w:lastColumn="0" w:noHBand="0" w:noVBand="1"/>
      </w:tblPr>
      <w:tblGrid>
        <w:gridCol w:w="1829"/>
        <w:gridCol w:w="1706"/>
        <w:gridCol w:w="1520"/>
        <w:gridCol w:w="1102"/>
        <w:gridCol w:w="1151"/>
        <w:gridCol w:w="2016"/>
      </w:tblGrid>
      <w:tr w:rsidR="00CB3731" w:rsidRPr="00874C32" w14:paraId="3834D02A"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AAE12" w14:textId="77777777" w:rsidR="00CB3731" w:rsidRPr="00874C32" w:rsidRDefault="00CB3731" w:rsidP="00874C32">
            <w:pPr>
              <w:spacing w:line="240" w:lineRule="auto"/>
              <w:jc w:val="center"/>
              <w:rPr>
                <w:rFonts w:ascii="Arial" w:hAnsi="Arial" w:cs="Arial"/>
                <w:b/>
                <w:bCs/>
                <w:sz w:val="24"/>
                <w:szCs w:val="24"/>
              </w:rPr>
            </w:pPr>
            <w:r w:rsidRPr="00874C32">
              <w:rPr>
                <w:rFonts w:ascii="Arial" w:hAnsi="Arial" w:cs="Arial"/>
                <w:b/>
                <w:bCs/>
                <w:sz w:val="24"/>
                <w:szCs w:val="24"/>
              </w:rPr>
              <w:t>CATEGORIE B : Equipement Sensible </w:t>
            </w:r>
          </w:p>
        </w:tc>
      </w:tr>
      <w:tr w:rsidR="00CB3731" w:rsidRPr="00874C32" w14:paraId="66191884" w14:textId="77777777" w:rsidTr="00583768">
        <w:trPr>
          <w:trHeight w:val="634"/>
        </w:trPr>
        <w:tc>
          <w:tcPr>
            <w:tcW w:w="981"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D22BD30"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w:t>
            </w:r>
          </w:p>
        </w:tc>
        <w:tc>
          <w:tcPr>
            <w:tcW w:w="9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C0C3CA"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Départ délai</w:t>
            </w:r>
          </w:p>
        </w:tc>
        <w:tc>
          <w:tcPr>
            <w:tcW w:w="8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623DEB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Fin du délai</w:t>
            </w:r>
          </w:p>
        </w:tc>
        <w:tc>
          <w:tcPr>
            <w:tcW w:w="59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92322FD"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 maximum si pannes bloquantes</w:t>
            </w:r>
          </w:p>
        </w:tc>
        <w:tc>
          <w:tcPr>
            <w:tcW w:w="61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740212F5"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 maximum  si pannes non bloquantes</w:t>
            </w:r>
          </w:p>
        </w:tc>
        <w:tc>
          <w:tcPr>
            <w:tcW w:w="108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E9E330C"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Pénalité</w:t>
            </w:r>
          </w:p>
        </w:tc>
      </w:tr>
      <w:tr w:rsidR="00CB3731" w:rsidRPr="00874C32" w14:paraId="5432C544"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4605F7"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FB59C"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FC71C8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9F493B" w14:textId="77777777" w:rsidR="00CB3731" w:rsidRPr="00874C32"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DC92796" w14:textId="77777777" w:rsidR="00CB3731" w:rsidRPr="00874C32"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900867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50 € / jour </w:t>
            </w:r>
          </w:p>
        </w:tc>
      </w:tr>
      <w:tr w:rsidR="00CB3731" w:rsidRPr="00874C32" w14:paraId="248193DE" w14:textId="77777777" w:rsidTr="00583768">
        <w:trPr>
          <w:trHeight w:val="120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BD5CDD"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A06180" w14:textId="23A59AD4"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0EC955D4"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(ou de la validation du devis en cas de maintenance à l’attachement)</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EE4FD3"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heure de remise en ordre de marche de l’équipement</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793921"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E917AE8"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tcPr>
          <w:p w14:paraId="5E2500E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 (en %) =</w:t>
            </w:r>
          </w:p>
          <w:p w14:paraId="4CA08A0A" w14:textId="77777777" w:rsidR="00CB3731" w:rsidRPr="00874C32" w:rsidRDefault="00CB3731" w:rsidP="00874C32">
            <w:pPr>
              <w:spacing w:line="240" w:lineRule="auto"/>
              <w:jc w:val="center"/>
              <w:rPr>
                <w:rFonts w:ascii="Arial" w:hAnsi="Arial" w:cs="Arial"/>
                <w:sz w:val="18"/>
                <w:szCs w:val="18"/>
              </w:rPr>
            </w:pPr>
          </w:p>
          <w:p w14:paraId="45DC7F98" w14:textId="6C47AC0E"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1/5 x DC </w:t>
            </w:r>
            <w:r w:rsidRPr="00874C32">
              <w:rPr>
                <w:rFonts w:ascii="Arial" w:hAnsi="Arial" w:cs="Arial"/>
                <w:sz w:val="18"/>
                <w:szCs w:val="18"/>
                <w:u w:val="single"/>
              </w:rPr>
              <w:t>- DP x 100</w:t>
            </w:r>
            <w:r w:rsidRPr="00874C32">
              <w:rPr>
                <w:rFonts w:ascii="Arial" w:hAnsi="Arial" w:cs="Arial"/>
                <w:sz w:val="18"/>
                <w:szCs w:val="18"/>
              </w:rPr>
              <w:t xml:space="preserve"> </w:t>
            </w:r>
            <w:r w:rsidR="002A785B">
              <w:rPr>
                <w:rFonts w:ascii="Arial" w:hAnsi="Arial" w:cs="Arial"/>
                <w:color w:val="FF0000"/>
                <w:sz w:val="18"/>
                <w:szCs w:val="18"/>
              </w:rPr>
              <w:t>*</w:t>
            </w:r>
          </w:p>
          <w:p w14:paraId="3717BB84"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DP</w:t>
            </w:r>
          </w:p>
        </w:tc>
      </w:tr>
    </w:tbl>
    <w:p w14:paraId="48C73C33" w14:textId="77777777" w:rsidR="002A785B" w:rsidRDefault="002A785B" w:rsidP="00874C32">
      <w:pPr>
        <w:spacing w:after="120" w:line="240" w:lineRule="auto"/>
        <w:contextualSpacing/>
        <w:rPr>
          <w:rFonts w:ascii="Arial" w:hAnsi="Arial" w:cs="Arial"/>
          <w:sz w:val="18"/>
          <w:szCs w:val="18"/>
        </w:rPr>
      </w:pPr>
    </w:p>
    <w:p w14:paraId="6FB18E6F" w14:textId="42977DF0" w:rsidR="00CB3731" w:rsidRPr="00874C32" w:rsidRDefault="00CB3731" w:rsidP="00874C32">
      <w:pPr>
        <w:spacing w:after="120" w:line="240" w:lineRule="auto"/>
        <w:contextualSpacing/>
        <w:rPr>
          <w:rFonts w:ascii="Arial" w:hAnsi="Arial" w:cs="Arial"/>
          <w:sz w:val="18"/>
          <w:szCs w:val="18"/>
        </w:rPr>
      </w:pPr>
      <w:r w:rsidRPr="002A785B">
        <w:rPr>
          <w:rFonts w:ascii="Arial" w:hAnsi="Arial" w:cs="Arial"/>
          <w:color w:val="FF0000"/>
          <w:sz w:val="18"/>
          <w:szCs w:val="18"/>
        </w:rPr>
        <w:t>*</w:t>
      </w:r>
      <w:r w:rsidRPr="00874C32">
        <w:rPr>
          <w:rFonts w:ascii="Arial" w:hAnsi="Arial" w:cs="Arial"/>
          <w:sz w:val="18"/>
          <w:szCs w:val="18"/>
        </w:rPr>
        <w:t>P désigne le montant des pénalités (en % du montant total de la facture)</w:t>
      </w:r>
    </w:p>
    <w:p w14:paraId="09B22CE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1371D8C3"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11957CD2"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2EE23ECF"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38905FB8" w14:textId="77777777" w:rsidR="00CB3731" w:rsidRPr="00874C32" w:rsidRDefault="00CB3731" w:rsidP="00874C32">
      <w:pPr>
        <w:spacing w:after="120" w:line="240" w:lineRule="auto"/>
        <w:rPr>
          <w:rFonts w:ascii="Arial" w:hAnsi="Arial" w:cs="Arial"/>
          <w:sz w:val="20"/>
          <w:szCs w:val="20"/>
        </w:rPr>
      </w:pPr>
    </w:p>
    <w:p w14:paraId="15B4EB7D" w14:textId="50E62F1F"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58BAE57D" w14:textId="29AA955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1502C667" w14:textId="4779DF85" w:rsidR="00CB3731"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2980C550" w14:textId="77777777" w:rsidR="00355AB9" w:rsidRPr="00874C32" w:rsidRDefault="00355AB9" w:rsidP="00874C32">
      <w:pPr>
        <w:spacing w:after="120" w:line="240" w:lineRule="auto"/>
        <w:rPr>
          <w:rFonts w:ascii="Arial" w:hAnsi="Arial" w:cs="Arial"/>
          <w:sz w:val="20"/>
          <w:szCs w:val="20"/>
        </w:rPr>
      </w:pP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65" w:name="_Ref485990797"/>
      <w:bookmarkStart w:id="66" w:name="_Toc187314817"/>
      <w:bookmarkEnd w:id="63"/>
      <w:bookmarkEnd w:id="64"/>
      <w:r w:rsidRPr="00874C32">
        <w:rPr>
          <w:rFonts w:ascii="Arial" w:eastAsia="Times New Roman" w:hAnsi="Arial" w:cs="Arial"/>
          <w:lang w:eastAsia="fr-FR"/>
        </w:rPr>
        <w:t>Emission des bons de commande</w:t>
      </w:r>
      <w:bookmarkEnd w:id="66"/>
      <w:r w:rsidRPr="00874C32">
        <w:rPr>
          <w:rFonts w:ascii="Arial" w:eastAsia="Times New Roman" w:hAnsi="Arial" w:cs="Arial"/>
          <w:lang w:eastAsia="fr-FR"/>
        </w:rPr>
        <w:t xml:space="preserve"> </w:t>
      </w:r>
      <w:bookmarkEnd w:id="65"/>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lastRenderedPageBreak/>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xml:space="preserve">« Délais de livraison ou d’exécution »  du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67" w:name="_Toc162430150"/>
      <w:bookmarkStart w:id="68" w:name="_Ref491260071"/>
      <w:bookmarkStart w:id="69" w:name="_Toc187314818"/>
      <w:bookmarkEnd w:id="67"/>
      <w:r w:rsidRPr="00874C32">
        <w:rPr>
          <w:rFonts w:ascii="Arial" w:hAnsi="Arial" w:cs="Arial"/>
        </w:rPr>
        <w:t>Conditions d</w:t>
      </w:r>
      <w:r w:rsidR="00651916" w:rsidRPr="00874C32">
        <w:rPr>
          <w:rFonts w:ascii="Arial" w:hAnsi="Arial" w:cs="Arial"/>
        </w:rPr>
        <w:t>e livraison ou d’exécution</w:t>
      </w:r>
      <w:bookmarkEnd w:id="68"/>
      <w:bookmarkEnd w:id="69"/>
    </w:p>
    <w:p w14:paraId="7093137C" w14:textId="77777777" w:rsidR="00651916" w:rsidRPr="00874C32" w:rsidRDefault="00651916" w:rsidP="00874C32">
      <w:pPr>
        <w:pStyle w:val="Titre2"/>
        <w:spacing w:line="240" w:lineRule="auto"/>
        <w:rPr>
          <w:rFonts w:ascii="Arial" w:hAnsi="Arial" w:cs="Arial"/>
        </w:rPr>
      </w:pPr>
      <w:bookmarkStart w:id="70" w:name="_Toc469492588"/>
      <w:bookmarkStart w:id="71" w:name="_Toc187314819"/>
      <w:r w:rsidRPr="00874C32">
        <w:rPr>
          <w:rFonts w:ascii="Arial" w:hAnsi="Arial" w:cs="Arial"/>
        </w:rPr>
        <w:t>Conditions Générales</w:t>
      </w:r>
      <w:bookmarkEnd w:id="70"/>
      <w:bookmarkEnd w:id="71"/>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72" w:name="_Toc162430153"/>
      <w:bookmarkStart w:id="73" w:name="_Toc469492589"/>
      <w:bookmarkStart w:id="74" w:name="_Ref477360318"/>
      <w:bookmarkStart w:id="75" w:name="_Toc187314820"/>
      <w:bookmarkEnd w:id="72"/>
      <w:r w:rsidRPr="00874C32">
        <w:rPr>
          <w:rFonts w:ascii="Arial" w:hAnsi="Arial" w:cs="Arial"/>
        </w:rPr>
        <w:t>Conditions Particulières</w:t>
      </w:r>
      <w:bookmarkEnd w:id="73"/>
      <w:bookmarkEnd w:id="74"/>
      <w:bookmarkEnd w:id="75"/>
    </w:p>
    <w:p w14:paraId="405AE913" w14:textId="77777777" w:rsidR="00B2462A" w:rsidRPr="00874C32" w:rsidRDefault="00B2462A" w:rsidP="00874C32">
      <w:pPr>
        <w:pStyle w:val="Titre3"/>
        <w:spacing w:line="240" w:lineRule="auto"/>
        <w:rPr>
          <w:rFonts w:ascii="Arial" w:hAnsi="Arial" w:cs="Arial"/>
        </w:rPr>
      </w:pPr>
      <w:bookmarkStart w:id="76" w:name="_Toc187314821"/>
      <w:r w:rsidRPr="00874C32">
        <w:rPr>
          <w:rFonts w:ascii="Arial" w:hAnsi="Arial" w:cs="Arial"/>
        </w:rPr>
        <w:t>Seuil de commandes</w:t>
      </w:r>
      <w:bookmarkEnd w:id="76"/>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77" w:name="_Toc187314822"/>
      <w:r w:rsidRPr="00874C32">
        <w:rPr>
          <w:rFonts w:ascii="Arial" w:hAnsi="Arial" w:cs="Arial"/>
        </w:rPr>
        <w:t>Incoterm</w:t>
      </w:r>
      <w:bookmarkEnd w:id="77"/>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78" w:name="_Toc162430157"/>
      <w:bookmarkStart w:id="79" w:name="_Toc356225700"/>
      <w:bookmarkStart w:id="80" w:name="_Toc356291883"/>
      <w:bookmarkStart w:id="81" w:name="_Toc452547133"/>
      <w:bookmarkStart w:id="82" w:name="_Toc111649058"/>
      <w:bookmarkStart w:id="83" w:name="_Toc135841153"/>
      <w:bookmarkStart w:id="84" w:name="_Toc187314823"/>
      <w:bookmarkEnd w:id="78"/>
      <w:r w:rsidRPr="00874C32">
        <w:rPr>
          <w:rFonts w:ascii="Arial" w:hAnsi="Arial" w:cs="Arial"/>
        </w:rPr>
        <w:t>Produits soumis à la chaîne du froid</w:t>
      </w:r>
      <w:bookmarkEnd w:id="79"/>
      <w:bookmarkEnd w:id="80"/>
      <w:bookmarkEnd w:id="81"/>
      <w:bookmarkEnd w:id="82"/>
      <w:bookmarkEnd w:id="83"/>
      <w:bookmarkEnd w:id="84"/>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lastRenderedPageBreak/>
        <w:t xml:space="preserve">le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85" w:name="_Toc165265402"/>
      <w:bookmarkStart w:id="86" w:name="_Toc165265899"/>
      <w:bookmarkStart w:id="87" w:name="_Toc165265939"/>
      <w:bookmarkStart w:id="88" w:name="_Toc356225703"/>
      <w:bookmarkStart w:id="89" w:name="_Toc356291886"/>
      <w:bookmarkStart w:id="90" w:name="_Toc452547136"/>
      <w:bookmarkStart w:id="91" w:name="_Toc111649060"/>
      <w:bookmarkStart w:id="92" w:name="_Toc135841154"/>
      <w:bookmarkStart w:id="93" w:name="_Toc187314824"/>
      <w:bookmarkEnd w:id="85"/>
      <w:bookmarkEnd w:id="86"/>
      <w:bookmarkEnd w:id="87"/>
      <w:r w:rsidRPr="00874C32">
        <w:rPr>
          <w:rFonts w:ascii="Arial" w:hAnsi="Arial" w:cs="Arial"/>
        </w:rPr>
        <w:t>Responsabilité</w:t>
      </w:r>
      <w:bookmarkEnd w:id="88"/>
      <w:bookmarkEnd w:id="89"/>
      <w:bookmarkEnd w:id="90"/>
      <w:bookmarkEnd w:id="91"/>
      <w:bookmarkEnd w:id="92"/>
      <w:bookmarkEnd w:id="93"/>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94" w:name="_Toc152256029"/>
      <w:bookmarkStart w:id="95" w:name="_Toc149133838"/>
      <w:bookmarkStart w:id="96" w:name="_Ref3900871"/>
      <w:bookmarkStart w:id="97" w:name="_Toc187314825"/>
      <w:r w:rsidRPr="00874C32">
        <w:rPr>
          <w:rStyle w:val="Titre2Car"/>
          <w:rFonts w:ascii="Arial" w:hAnsi="Arial" w:cs="Arial"/>
          <w:b/>
          <w:bCs/>
        </w:rPr>
        <w:t>M</w:t>
      </w:r>
      <w:r w:rsidRPr="00874C32">
        <w:rPr>
          <w:rFonts w:ascii="Arial" w:eastAsia="Times New Roman" w:hAnsi="Arial" w:cs="Arial"/>
        </w:rPr>
        <w:t>ise à disposition d’équipements</w:t>
      </w:r>
      <w:bookmarkEnd w:id="97"/>
      <w:r w:rsidRPr="00874C32">
        <w:rPr>
          <w:rFonts w:ascii="Arial" w:eastAsia="Times New Roman" w:hAnsi="Arial" w:cs="Arial"/>
        </w:rPr>
        <w:t> </w:t>
      </w:r>
      <w:bookmarkEnd w:id="94"/>
      <w:bookmarkEnd w:id="95"/>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La mise à disposition n’est pas conditionnée à une quantité minimale de 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98" w:name="_Toc152256030"/>
      <w:bookmarkStart w:id="99" w:name="_Toc111649062"/>
      <w:bookmarkStart w:id="100" w:name="_Toc135841159"/>
      <w:bookmarkStart w:id="101" w:name="_Toc149133839"/>
      <w:bookmarkStart w:id="102" w:name="_Toc187314826"/>
      <w:r w:rsidRPr="00874C32">
        <w:rPr>
          <w:rFonts w:ascii="Arial" w:hAnsi="Arial" w:cs="Arial"/>
        </w:rPr>
        <w:t>Documentation de conformité</w:t>
      </w:r>
      <w:bookmarkEnd w:id="98"/>
      <w:bookmarkEnd w:id="99"/>
      <w:bookmarkEnd w:id="100"/>
      <w:bookmarkEnd w:id="101"/>
      <w:bookmarkEnd w:id="102"/>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 marquage CE de(s) équipement(s) ;</w:t>
      </w:r>
    </w:p>
    <w:p w14:paraId="53182DCF"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d’une assurance couvrant le fonctionnement de(s) équipement(s), le CHU de Toulouse se portant garant du vol, ou de la détérioration et destruction.</w:t>
      </w: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3" w:name="_Toc152256031"/>
      <w:bookmarkStart w:id="104" w:name="_Toc111649063"/>
      <w:bookmarkStart w:id="105" w:name="_Toc135841160"/>
      <w:bookmarkStart w:id="106" w:name="_Toc149133840"/>
      <w:bookmarkStart w:id="107" w:name="_Toc187314827"/>
      <w:r w:rsidRPr="00874C32">
        <w:rPr>
          <w:rFonts w:ascii="Arial" w:hAnsi="Arial" w:cs="Arial"/>
          <w:sz w:val="20"/>
          <w:szCs w:val="20"/>
        </w:rPr>
        <w:t>Obligations des Parties</w:t>
      </w:r>
      <w:bookmarkEnd w:id="103"/>
      <w:bookmarkEnd w:id="104"/>
      <w:bookmarkEnd w:id="105"/>
      <w:bookmarkEnd w:id="106"/>
      <w:bookmarkEnd w:id="107"/>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un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de(s)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toutes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équipements;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lastRenderedPageBreak/>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8" w:name="_Toc152256032"/>
      <w:bookmarkStart w:id="109" w:name="_Toc111649064"/>
      <w:bookmarkStart w:id="110" w:name="_Toc135841161"/>
      <w:bookmarkStart w:id="111" w:name="_Toc149133841"/>
      <w:bookmarkStart w:id="112" w:name="_Toc187314828"/>
      <w:r w:rsidRPr="00874C32">
        <w:rPr>
          <w:rFonts w:ascii="Arial" w:hAnsi="Arial" w:cs="Arial"/>
          <w:sz w:val="20"/>
          <w:szCs w:val="20"/>
        </w:rPr>
        <w:t>Livraison et installation</w:t>
      </w:r>
      <w:bookmarkEnd w:id="108"/>
      <w:bookmarkEnd w:id="109"/>
      <w:bookmarkEnd w:id="110"/>
      <w:bookmarkEnd w:id="111"/>
      <w:bookmarkEnd w:id="112"/>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les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la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(annexe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3" w:name="_Toc152256033"/>
      <w:bookmarkStart w:id="114" w:name="_Toc111649065"/>
      <w:bookmarkStart w:id="115" w:name="_Toc135841162"/>
      <w:bookmarkStart w:id="116" w:name="_Toc149133842"/>
      <w:bookmarkStart w:id="117" w:name="_Toc187314829"/>
      <w:r w:rsidRPr="00874C32">
        <w:rPr>
          <w:rFonts w:ascii="Arial" w:hAnsi="Arial" w:cs="Arial"/>
          <w:sz w:val="20"/>
          <w:szCs w:val="20"/>
        </w:rPr>
        <w:t>Formation</w:t>
      </w:r>
      <w:bookmarkEnd w:id="113"/>
      <w:bookmarkEnd w:id="114"/>
      <w:bookmarkEnd w:id="115"/>
      <w:bookmarkEnd w:id="116"/>
      <w:bookmarkEnd w:id="117"/>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8" w:name="_Toc152256034"/>
      <w:bookmarkStart w:id="119" w:name="_Toc111649066"/>
      <w:bookmarkStart w:id="120" w:name="_Toc135841163"/>
      <w:bookmarkStart w:id="121" w:name="_Toc149133843"/>
      <w:bookmarkStart w:id="122" w:name="_Toc187314830"/>
      <w:r w:rsidRPr="00874C32">
        <w:rPr>
          <w:rFonts w:ascii="Arial" w:hAnsi="Arial" w:cs="Arial"/>
          <w:sz w:val="20"/>
          <w:szCs w:val="20"/>
        </w:rPr>
        <w:t>Maintenance des équipements</w:t>
      </w:r>
      <w:bookmarkEnd w:id="118"/>
      <w:bookmarkEnd w:id="119"/>
      <w:bookmarkEnd w:id="120"/>
      <w:bookmarkEnd w:id="121"/>
      <w:bookmarkEnd w:id="122"/>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lastRenderedPageBreak/>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fixée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3" w:name="_Toc152256035"/>
      <w:bookmarkStart w:id="124" w:name="_Toc111649067"/>
      <w:bookmarkStart w:id="125" w:name="_Toc135841164"/>
      <w:bookmarkStart w:id="126" w:name="_Toc149133844"/>
      <w:bookmarkStart w:id="127" w:name="_Toc187314831"/>
      <w:r w:rsidRPr="00874C32">
        <w:rPr>
          <w:rFonts w:ascii="Arial" w:hAnsi="Arial" w:cs="Arial"/>
          <w:sz w:val="20"/>
          <w:szCs w:val="20"/>
        </w:rPr>
        <w:t>Utilisation</w:t>
      </w:r>
      <w:bookmarkEnd w:id="123"/>
      <w:bookmarkEnd w:id="124"/>
      <w:bookmarkEnd w:id="125"/>
      <w:bookmarkEnd w:id="126"/>
      <w:bookmarkEnd w:id="127"/>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8" w:name="_Toc152256036"/>
      <w:bookmarkStart w:id="129" w:name="_Toc111649068"/>
      <w:bookmarkStart w:id="130" w:name="_Toc135841165"/>
      <w:bookmarkStart w:id="131" w:name="_Toc149133845"/>
      <w:bookmarkStart w:id="132" w:name="_Toc187314832"/>
      <w:r w:rsidRPr="00874C32">
        <w:rPr>
          <w:rFonts w:ascii="Arial" w:hAnsi="Arial" w:cs="Arial"/>
          <w:sz w:val="20"/>
          <w:szCs w:val="20"/>
        </w:rPr>
        <w:t>Partage des responsabilités – assurances et garanties</w:t>
      </w:r>
      <w:bookmarkEnd w:id="128"/>
      <w:bookmarkEnd w:id="129"/>
      <w:bookmarkEnd w:id="130"/>
      <w:bookmarkEnd w:id="131"/>
      <w:bookmarkEnd w:id="132"/>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3" w:name="_Toc152256037"/>
      <w:bookmarkStart w:id="134" w:name="_Toc111649069"/>
      <w:bookmarkStart w:id="135" w:name="_Toc135841166"/>
      <w:bookmarkStart w:id="136" w:name="_Toc149133846"/>
      <w:bookmarkStart w:id="137" w:name="_Toc187314833"/>
      <w:r w:rsidRPr="00874C32">
        <w:rPr>
          <w:rFonts w:ascii="Arial" w:hAnsi="Arial" w:cs="Arial"/>
          <w:sz w:val="20"/>
          <w:szCs w:val="20"/>
        </w:rPr>
        <w:t>Droit de propriété</w:t>
      </w:r>
      <w:bookmarkEnd w:id="133"/>
      <w:bookmarkEnd w:id="134"/>
      <w:bookmarkEnd w:id="135"/>
      <w:bookmarkEnd w:id="136"/>
      <w:bookmarkEnd w:id="137"/>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8" w:name="_Toc152256038"/>
      <w:bookmarkStart w:id="139" w:name="_Toc111649070"/>
      <w:bookmarkStart w:id="140" w:name="_Toc135841167"/>
      <w:bookmarkStart w:id="141" w:name="_Toc149133847"/>
      <w:bookmarkStart w:id="142" w:name="_Toc187314834"/>
      <w:r w:rsidRPr="00874C32">
        <w:rPr>
          <w:rFonts w:ascii="Arial" w:hAnsi="Arial" w:cs="Arial"/>
          <w:sz w:val="20"/>
          <w:szCs w:val="20"/>
        </w:rPr>
        <w:t>Restitution / Récupération des équipements</w:t>
      </w:r>
      <w:bookmarkEnd w:id="138"/>
      <w:bookmarkEnd w:id="139"/>
      <w:bookmarkEnd w:id="140"/>
      <w:bookmarkEnd w:id="141"/>
      <w:bookmarkEnd w:id="142"/>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w:t>
      </w:r>
      <w:r w:rsidRPr="00874C32">
        <w:rPr>
          <w:rFonts w:ascii="Arial" w:hAnsi="Arial" w:cs="Arial"/>
          <w:sz w:val="20"/>
          <w:szCs w:val="20"/>
        </w:rPr>
        <w:lastRenderedPageBreak/>
        <w:t xml:space="preserve">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16232CED" w14:textId="32A304D8" w:rsidR="00926E96"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bookmarkEnd w:id="96"/>
    </w:p>
    <w:p w14:paraId="09ED0626" w14:textId="77777777" w:rsidR="00C873A9" w:rsidRPr="00874C32" w:rsidRDefault="00C873A9" w:rsidP="00874C32">
      <w:pPr>
        <w:spacing w:after="120" w:line="240" w:lineRule="auto"/>
        <w:rPr>
          <w:rFonts w:ascii="Arial" w:hAnsi="Arial" w:cs="Arial"/>
          <w:sz w:val="20"/>
          <w:szCs w:val="20"/>
        </w:rPr>
      </w:pPr>
    </w:p>
    <w:p w14:paraId="65119D65"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43" w:name="_Toc135841171"/>
      <w:bookmarkStart w:id="144" w:name="_Toc111649075"/>
      <w:bookmarkStart w:id="145" w:name="_Toc429388247"/>
      <w:bookmarkStart w:id="146" w:name="_Toc363029209"/>
      <w:bookmarkStart w:id="147" w:name="_Toc182725749"/>
      <w:bookmarkStart w:id="148" w:name="_Toc187314835"/>
      <w:r w:rsidRPr="00874C32">
        <w:rPr>
          <w:rFonts w:ascii="Arial" w:eastAsia="Times New Roman" w:hAnsi="Arial" w:cs="Arial"/>
          <w:sz w:val="20"/>
          <w:szCs w:val="20"/>
        </w:rPr>
        <w:t>Informations techniques - formation</w:t>
      </w:r>
      <w:bookmarkEnd w:id="143"/>
      <w:bookmarkEnd w:id="144"/>
      <w:bookmarkEnd w:id="145"/>
      <w:bookmarkEnd w:id="146"/>
      <w:bookmarkEnd w:id="147"/>
      <w:bookmarkEnd w:id="148"/>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doit avoir accès aux informations techniques, concernant les produits proposés (documents, référence à des banques de données, etc...).</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49" w:name="_Toc187314836"/>
      <w:r w:rsidRPr="00874C32">
        <w:rPr>
          <w:rFonts w:ascii="Arial" w:eastAsia="Times New Roman" w:hAnsi="Arial" w:cs="Arial"/>
          <w:sz w:val="20"/>
          <w:szCs w:val="20"/>
        </w:rPr>
        <w:t>Suivi des notices des produits</w:t>
      </w:r>
      <w:bookmarkEnd w:id="149"/>
    </w:p>
    <w:p w14:paraId="4FD4EFEB" w14:textId="71F9932D" w:rsidR="00571217" w:rsidRPr="008813A9" w:rsidRDefault="00571217" w:rsidP="008813A9">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w:t>
      </w:r>
      <w:r w:rsidR="008813A9">
        <w:rPr>
          <w:rFonts w:ascii="Arial" w:hAnsi="Arial" w:cs="Arial"/>
          <w:color w:val="000000"/>
          <w:sz w:val="20"/>
          <w:szCs w:val="20"/>
        </w:rPr>
        <w:t xml:space="preserve">ns lisibles des modifications. </w:t>
      </w:r>
    </w:p>
    <w:p w14:paraId="3704ECC1"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50" w:name="_Toc187314837"/>
      <w:r w:rsidRPr="00874C32">
        <w:rPr>
          <w:rFonts w:ascii="Arial" w:eastAsia="Times New Roman" w:hAnsi="Arial" w:cs="Arial"/>
          <w:sz w:val="20"/>
          <w:szCs w:val="20"/>
        </w:rPr>
        <w:t>Traitement des déchets</w:t>
      </w:r>
      <w:bookmarkEnd w:id="150"/>
    </w:p>
    <w:p w14:paraId="01C1174C" w14:textId="4842E352" w:rsidR="00C873A9" w:rsidRPr="008813A9" w:rsidRDefault="00571217" w:rsidP="008813A9">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67A77707" w14:textId="5BBB37AF"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1" w:name="_Toc135841172"/>
      <w:bookmarkStart w:id="152" w:name="_Toc111649076"/>
      <w:bookmarkStart w:id="153" w:name="_Toc20835363"/>
      <w:bookmarkStart w:id="154" w:name="_Toc187314838"/>
      <w:r w:rsidRPr="00874C32">
        <w:rPr>
          <w:rFonts w:ascii="Arial" w:eastAsia="Times New Roman" w:hAnsi="Arial" w:cs="Arial"/>
          <w:sz w:val="20"/>
          <w:szCs w:val="20"/>
        </w:rPr>
        <w:t>Fiche de données et de sécurités (FDS)</w:t>
      </w:r>
      <w:bookmarkEnd w:id="151"/>
      <w:bookmarkEnd w:id="152"/>
      <w:bookmarkEnd w:id="153"/>
      <w:bookmarkEnd w:id="154"/>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55" w:name="_Toc135841173"/>
      <w:bookmarkStart w:id="156" w:name="_Toc111649077"/>
      <w:bookmarkStart w:id="157" w:name="_Toc20835364"/>
      <w:bookmarkStart w:id="158" w:name="_Toc187314839"/>
      <w:r w:rsidRPr="00874C32">
        <w:rPr>
          <w:rFonts w:ascii="Arial" w:hAnsi="Arial" w:cs="Arial"/>
          <w:b w:val="0"/>
          <w:bCs w:val="0"/>
          <w:sz w:val="20"/>
          <w:szCs w:val="20"/>
        </w:rPr>
        <w:t>Exigences générales :</w:t>
      </w:r>
      <w:bookmarkEnd w:id="155"/>
      <w:bookmarkEnd w:id="156"/>
      <w:bookmarkEnd w:id="157"/>
      <w:bookmarkEnd w:id="158"/>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PBT (Persistant, Bioaccumulable et Toxique )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59" w:name="_Toc135841174"/>
      <w:bookmarkStart w:id="160" w:name="_Toc111649078"/>
      <w:bookmarkStart w:id="161" w:name="_Toc20835365"/>
      <w:bookmarkStart w:id="162" w:name="_Toc187314840"/>
      <w:r w:rsidRPr="00874C32">
        <w:rPr>
          <w:rFonts w:ascii="Arial" w:hAnsi="Arial" w:cs="Arial"/>
          <w:b w:val="0"/>
          <w:bCs w:val="0"/>
          <w:sz w:val="20"/>
          <w:szCs w:val="20"/>
        </w:rPr>
        <w:t>Mise à jour des F.D.S.</w:t>
      </w:r>
      <w:bookmarkEnd w:id="159"/>
      <w:bookmarkEnd w:id="160"/>
      <w:bookmarkEnd w:id="161"/>
      <w:bookmarkEnd w:id="162"/>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3B2355D9" w14:textId="77777777" w:rsidR="00C873A9" w:rsidRPr="00874C32" w:rsidRDefault="00C873A9" w:rsidP="00874C32">
      <w:pPr>
        <w:spacing w:after="120" w:line="240" w:lineRule="auto"/>
        <w:rPr>
          <w:rFonts w:ascii="Arial" w:hAnsi="Arial" w:cs="Arial"/>
          <w:sz w:val="20"/>
          <w:szCs w:val="20"/>
        </w:rPr>
      </w:pPr>
    </w:p>
    <w:p w14:paraId="05751DEC" w14:textId="77103653" w:rsidR="00926E96" w:rsidRPr="00874C32" w:rsidRDefault="00060E74" w:rsidP="00874C32">
      <w:pPr>
        <w:pStyle w:val="Titre2"/>
        <w:spacing w:line="240" w:lineRule="auto"/>
        <w:rPr>
          <w:rFonts w:ascii="Arial" w:hAnsi="Arial" w:cs="Arial"/>
          <w:sz w:val="20"/>
          <w:szCs w:val="20"/>
        </w:rPr>
      </w:pPr>
      <w:bookmarkStart w:id="163" w:name="_Toc187314841"/>
      <w:r w:rsidRPr="00874C32">
        <w:rPr>
          <w:rFonts w:ascii="Arial" w:hAnsi="Arial" w:cs="Arial"/>
          <w:sz w:val="20"/>
          <w:szCs w:val="20"/>
        </w:rPr>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63"/>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64" w:name="_Toc469578913"/>
      <w:bookmarkStart w:id="165" w:name="_Toc187314842"/>
      <w:r w:rsidRPr="00874C32">
        <w:rPr>
          <w:rFonts w:ascii="Arial" w:hAnsi="Arial" w:cs="Arial"/>
        </w:rPr>
        <w:t xml:space="preserve">Modalités d’accès aux locaux </w:t>
      </w:r>
      <w:bookmarkEnd w:id="164"/>
      <w:r w:rsidR="006C1D43" w:rsidRPr="00874C32">
        <w:rPr>
          <w:rFonts w:ascii="Arial" w:hAnsi="Arial" w:cs="Arial"/>
        </w:rPr>
        <w:t>de l’établissement</w:t>
      </w:r>
      <w:bookmarkEnd w:id="165"/>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66" w:name="_Toc469578914"/>
      <w:bookmarkStart w:id="167" w:name="_Toc187314843"/>
      <w:r w:rsidRPr="00874C32">
        <w:rPr>
          <w:rFonts w:ascii="Arial" w:hAnsi="Arial" w:cs="Arial"/>
        </w:rPr>
        <w:t>Hygiène et sécurité</w:t>
      </w:r>
      <w:bookmarkEnd w:id="166"/>
      <w:bookmarkEnd w:id="167"/>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59EA37B3" w14:textId="783FD439" w:rsidR="00043CD8" w:rsidRPr="00874C32" w:rsidRDefault="00043CD8" w:rsidP="00874C32">
      <w:pPr>
        <w:pStyle w:val="Corpsdetexte2"/>
        <w:spacing w:before="120" w:after="120"/>
        <w:rPr>
          <w:rFonts w:cs="Arial"/>
          <w:color w:val="FF0000"/>
          <w:sz w:val="20"/>
          <w:szCs w:val="20"/>
        </w:rPr>
      </w:pPr>
    </w:p>
    <w:p w14:paraId="4585AE25" w14:textId="77777777" w:rsidR="00896E9C" w:rsidRPr="00874C32" w:rsidRDefault="00896E9C" w:rsidP="00874C32">
      <w:pPr>
        <w:pStyle w:val="Titre1"/>
        <w:spacing w:line="240" w:lineRule="auto"/>
        <w:rPr>
          <w:rFonts w:ascii="Arial" w:hAnsi="Arial" w:cs="Arial"/>
        </w:rPr>
      </w:pPr>
      <w:bookmarkStart w:id="168" w:name="_Toc145315563"/>
      <w:bookmarkStart w:id="169" w:name="_Toc162430195"/>
      <w:bookmarkStart w:id="170" w:name="_Ref3900984"/>
      <w:bookmarkStart w:id="171" w:name="_Toc187314844"/>
      <w:bookmarkEnd w:id="168"/>
      <w:bookmarkEnd w:id="169"/>
      <w:r w:rsidRPr="00874C32">
        <w:rPr>
          <w:rFonts w:ascii="Arial" w:hAnsi="Arial" w:cs="Arial"/>
        </w:rPr>
        <w:t>Constatation de l’exécution des prestations</w:t>
      </w:r>
      <w:bookmarkEnd w:id="170"/>
      <w:bookmarkEnd w:id="171"/>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6FE6E034" w14:textId="77777777" w:rsidR="00014BE3" w:rsidRPr="007E768A" w:rsidRDefault="00014BE3" w:rsidP="00014BE3">
      <w:pPr>
        <w:pStyle w:val="Titre2"/>
      </w:pPr>
      <w:bookmarkStart w:id="172" w:name="_Toc3807520"/>
      <w:bookmarkStart w:id="173" w:name="_Toc98772489"/>
      <w:bookmarkStart w:id="174" w:name="_Toc187314845"/>
      <w:r w:rsidRPr="00301E55">
        <w:t>Opérations de vérification</w:t>
      </w:r>
      <w:bookmarkEnd w:id="172"/>
      <w:bookmarkEnd w:id="173"/>
      <w:bookmarkEnd w:id="174"/>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175" w:name="_Toc3807521"/>
      <w:bookmarkStart w:id="176" w:name="_Toc98772490"/>
      <w:bookmarkStart w:id="177" w:name="_Toc187314846"/>
      <w:r>
        <w:t>Vérification quantitative</w:t>
      </w:r>
      <w:bookmarkEnd w:id="175"/>
      <w:bookmarkEnd w:id="176"/>
      <w:bookmarkEnd w:id="177"/>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56107A20" w14:textId="47E02217" w:rsidR="00014BE3" w:rsidRPr="000A706D" w:rsidRDefault="00014BE3" w:rsidP="000A706D">
      <w:pPr>
        <w:pStyle w:val="Titre3"/>
      </w:pPr>
      <w:r>
        <w:t xml:space="preserve">  </w:t>
      </w:r>
      <w:bookmarkStart w:id="178" w:name="_Toc3807522"/>
      <w:bookmarkStart w:id="179" w:name="_Toc98772491"/>
      <w:bookmarkStart w:id="180" w:name="_Toc187314847"/>
      <w:r>
        <w:t>Vérification qualitative</w:t>
      </w:r>
      <w:bookmarkEnd w:id="178"/>
      <w:bookmarkEnd w:id="179"/>
      <w:bookmarkEnd w:id="180"/>
      <w:r w:rsidRPr="000A706D">
        <w:rPr>
          <w:rFonts w:cs="Arial"/>
          <w:color w:val="00B0F0"/>
          <w:sz w:val="20"/>
          <w:szCs w:val="20"/>
        </w:rPr>
        <w:tab/>
      </w:r>
    </w:p>
    <w:p w14:paraId="5394100E"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D4B0AF6" w14:textId="3801597C" w:rsidR="00014BE3" w:rsidRPr="000A706D" w:rsidRDefault="00014BE3" w:rsidP="000A706D">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Pr="00301E55">
        <w:rPr>
          <w:rFonts w:eastAsiaTheme="minorHAnsi" w:cs="Arial"/>
          <w:sz w:val="20"/>
          <w:szCs w:val="20"/>
          <w:lang w:eastAsia="en-US"/>
        </w:rPr>
        <w:t xml:space="preserve">. </w:t>
      </w: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lastRenderedPageBreak/>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181" w:name="_Toc3807523"/>
      <w:bookmarkStart w:id="182" w:name="_Toc98772492"/>
      <w:bookmarkStart w:id="183" w:name="_Toc187314848"/>
      <w:r w:rsidRPr="00301E55">
        <w:t>Admission</w:t>
      </w:r>
      <w:bookmarkEnd w:id="181"/>
      <w:bookmarkEnd w:id="182"/>
      <w:bookmarkEnd w:id="183"/>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470B04B4" w14:textId="491B0ED5" w:rsidR="00014BE3" w:rsidRPr="00093C59" w:rsidRDefault="00014BE3" w:rsidP="00014BE3">
      <w:pPr>
        <w:spacing w:after="120" w:line="240" w:lineRule="auto"/>
        <w:rPr>
          <w:rFonts w:ascii="Arial" w:hAnsi="Arial" w:cs="Arial"/>
          <w:sz w:val="20"/>
          <w:szCs w:val="20"/>
        </w:rPr>
      </w:pPr>
      <w:r>
        <w:rPr>
          <w:rFonts w:ascii="Arial" w:hAnsi="Arial" w:cs="Arial"/>
          <w:sz w:val="20"/>
          <w:szCs w:val="20"/>
        </w:rPr>
        <w:t>Pour les équipements ayant fait l’objet d’une vérification après leur mise en service,</w:t>
      </w:r>
      <w:r w:rsidRPr="00301E55">
        <w:rPr>
          <w:rFonts w:ascii="Arial" w:hAnsi="Arial" w:cs="Arial"/>
          <w:sz w:val="20"/>
          <w:szCs w:val="20"/>
        </w:rPr>
        <w:t xml:space="preserve"> </w:t>
      </w:r>
      <w:r>
        <w:rPr>
          <w:rFonts w:ascii="Arial" w:hAnsi="Arial" w:cs="Arial"/>
          <w:sz w:val="20"/>
          <w:szCs w:val="20"/>
        </w:rPr>
        <w:t>la décision prend la forme d’un</w:t>
      </w:r>
      <w:r w:rsidRPr="00301E55">
        <w:rPr>
          <w:rFonts w:ascii="Arial" w:hAnsi="Arial" w:cs="Arial"/>
          <w:sz w:val="20"/>
          <w:szCs w:val="20"/>
        </w:rPr>
        <w:t xml:space="preserve"> </w:t>
      </w:r>
      <w:r>
        <w:rPr>
          <w:rFonts w:ascii="Arial" w:hAnsi="Arial" w:cs="Arial"/>
          <w:sz w:val="20"/>
          <w:szCs w:val="20"/>
        </w:rPr>
        <w:t xml:space="preserve">Procès-Verbal de mise en service, établi contradictoirement </w:t>
      </w:r>
      <w:r w:rsidRPr="00301E55">
        <w:rPr>
          <w:rFonts w:ascii="Arial" w:hAnsi="Arial" w:cs="Arial"/>
          <w:sz w:val="20"/>
          <w:szCs w:val="20"/>
        </w:rPr>
        <w:t>en deux exemplaires, un exemplaire étant con</w:t>
      </w:r>
      <w:r>
        <w:rPr>
          <w:rFonts w:ascii="Arial" w:hAnsi="Arial" w:cs="Arial"/>
          <w:sz w:val="20"/>
          <w:szCs w:val="20"/>
        </w:rPr>
        <w:t xml:space="preserve">servé par chacune des parties. </w:t>
      </w:r>
    </w:p>
    <w:p w14:paraId="0CC0400A" w14:textId="77777777"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184" w:name="_Ref481763734"/>
      <w:bookmarkStart w:id="185" w:name="_Ref481763741"/>
      <w:bookmarkStart w:id="186" w:name="_Toc3807524"/>
      <w:bookmarkStart w:id="187" w:name="_Toc98772493"/>
      <w:bookmarkStart w:id="188" w:name="_Toc187314849"/>
      <w:r w:rsidRPr="00301E55">
        <w:t>Ajournement</w:t>
      </w:r>
      <w:bookmarkEnd w:id="184"/>
      <w:bookmarkEnd w:id="185"/>
      <w:bookmarkEnd w:id="186"/>
      <w:bookmarkEnd w:id="187"/>
      <w:bookmarkEnd w:id="188"/>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189" w:name="_Toc3807525"/>
      <w:bookmarkStart w:id="190" w:name="_Toc98772494"/>
      <w:bookmarkStart w:id="191" w:name="_Toc187314850"/>
      <w:r w:rsidRPr="00301E55">
        <w:t>Réfaction</w:t>
      </w:r>
      <w:bookmarkEnd w:id="189"/>
      <w:bookmarkEnd w:id="190"/>
      <w:bookmarkEnd w:id="191"/>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192" w:name="_Toc3807526"/>
      <w:bookmarkStart w:id="193" w:name="_Toc98772495"/>
      <w:bookmarkStart w:id="194" w:name="_Toc187314851"/>
      <w:r w:rsidRPr="00301E55">
        <w:t>Rejet</w:t>
      </w:r>
      <w:bookmarkEnd w:id="192"/>
      <w:bookmarkEnd w:id="193"/>
      <w:bookmarkEnd w:id="194"/>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2582682F" w14:textId="3DA55038" w:rsidR="00E11074" w:rsidRDefault="00014BE3" w:rsidP="000A706D">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0A034592" w14:textId="77777777" w:rsidR="000A706D" w:rsidRPr="000A706D" w:rsidRDefault="000A706D" w:rsidP="000A706D">
      <w:pPr>
        <w:spacing w:after="120" w:line="240" w:lineRule="auto"/>
        <w:rPr>
          <w:rFonts w:ascii="Arial" w:hAnsi="Arial" w:cs="Arial"/>
          <w:sz w:val="20"/>
          <w:szCs w:val="20"/>
        </w:rPr>
      </w:pPr>
    </w:p>
    <w:p w14:paraId="2EF79DE3" w14:textId="55A072AD" w:rsidR="0081228A" w:rsidRPr="00874C32" w:rsidRDefault="0081228A" w:rsidP="00874C32">
      <w:pPr>
        <w:pStyle w:val="Titre2"/>
        <w:spacing w:line="240" w:lineRule="auto"/>
        <w:rPr>
          <w:rFonts w:ascii="Arial" w:hAnsi="Arial" w:cs="Arial"/>
        </w:rPr>
      </w:pPr>
      <w:bookmarkStart w:id="195" w:name="_Toc187314852"/>
      <w:r w:rsidRPr="00874C32">
        <w:rPr>
          <w:rFonts w:ascii="Arial" w:hAnsi="Arial" w:cs="Arial"/>
        </w:rPr>
        <w:t>Fournitures de pièces détachées, accessoires, sous-ensembles, réactifs et consommables</w:t>
      </w:r>
      <w:r w:rsidR="00E11074">
        <w:rPr>
          <w:rFonts w:ascii="Arial" w:hAnsi="Arial" w:cs="Arial"/>
        </w:rPr>
        <w:t xml:space="preserve"> (pharmacie et biologie)</w:t>
      </w:r>
      <w:bookmarkEnd w:id="195"/>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lastRenderedPageBreak/>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520465C4" w14:textId="77777777" w:rsidR="00E11074" w:rsidRPr="00874C32" w:rsidRDefault="00E11074" w:rsidP="00874C32">
      <w:pPr>
        <w:pStyle w:val="p1"/>
        <w:numPr>
          <w:ilvl w:val="12"/>
          <w:numId w:val="0"/>
        </w:numPr>
        <w:spacing w:before="0"/>
        <w:rPr>
          <w:rFonts w:ascii="Arial" w:eastAsiaTheme="minorHAnsi" w:hAnsi="Arial" w:cs="Arial"/>
          <w:sz w:val="20"/>
          <w:lang w:eastAsia="en-US"/>
        </w:rPr>
      </w:pP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196" w:name="_Toc471119509"/>
      <w:bookmarkStart w:id="197" w:name="_Toc539022"/>
      <w:bookmarkStart w:id="198" w:name="_Toc187314853"/>
      <w:r w:rsidRPr="00874C32">
        <w:rPr>
          <w:rFonts w:ascii="Arial" w:hAnsi="Arial" w:cs="Arial"/>
        </w:rPr>
        <w:t>Vérifications quantitatives</w:t>
      </w:r>
      <w:bookmarkEnd w:id="196"/>
      <w:bookmarkEnd w:id="197"/>
      <w:bookmarkEnd w:id="198"/>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199" w:name="_Toc471119510"/>
      <w:bookmarkStart w:id="200" w:name="_Toc539023"/>
      <w:bookmarkStart w:id="201" w:name="_Toc187314854"/>
      <w:r w:rsidRPr="00874C32">
        <w:rPr>
          <w:rFonts w:ascii="Arial" w:hAnsi="Arial" w:cs="Arial"/>
        </w:rPr>
        <w:t>Vérifications qualitatives</w:t>
      </w:r>
      <w:bookmarkEnd w:id="199"/>
      <w:bookmarkEnd w:id="200"/>
      <w:bookmarkEnd w:id="201"/>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02" w:name="_Toc471119511"/>
      <w:bookmarkStart w:id="203" w:name="_Toc539024"/>
      <w:bookmarkStart w:id="204" w:name="_Toc187314855"/>
      <w:r w:rsidRPr="00874C32">
        <w:rPr>
          <w:rFonts w:ascii="Arial" w:hAnsi="Arial" w:cs="Arial"/>
        </w:rPr>
        <w:t>- Rapport d’intervention</w:t>
      </w:r>
      <w:bookmarkEnd w:id="202"/>
      <w:r w:rsidRPr="00874C32">
        <w:rPr>
          <w:rFonts w:ascii="Arial" w:hAnsi="Arial" w:cs="Arial"/>
        </w:rPr>
        <w:t xml:space="preserve"> pour la maintenance</w:t>
      </w:r>
      <w:bookmarkEnd w:id="203"/>
      <w:bookmarkEnd w:id="204"/>
    </w:p>
    <w:p w14:paraId="351E2B0B" w14:textId="63850B6A"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l’objet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et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paiement de l’intervention est subordonné à la signature du rapport d’intervention, valant décision d’admission des prestations. </w:t>
      </w:r>
    </w:p>
    <w:p w14:paraId="6F2E1D3D" w14:textId="4D850EC8"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5C498B7F" w14:textId="11E88EBE" w:rsidR="004E57E4" w:rsidRPr="00874C32" w:rsidRDefault="005017E1" w:rsidP="00874C32">
      <w:pPr>
        <w:pStyle w:val="Titre1"/>
        <w:spacing w:line="240" w:lineRule="auto"/>
        <w:rPr>
          <w:rFonts w:ascii="Arial" w:hAnsi="Arial" w:cs="Arial"/>
        </w:rPr>
      </w:pPr>
      <w:bookmarkStart w:id="205" w:name="_Toc187314856"/>
      <w:r w:rsidRPr="00874C32">
        <w:rPr>
          <w:rFonts w:ascii="Arial" w:hAnsi="Arial" w:cs="Arial"/>
        </w:rPr>
        <w:t>Date de péremption</w:t>
      </w:r>
      <w:bookmarkEnd w:id="205"/>
    </w:p>
    <w:p w14:paraId="5F94E364" w14:textId="458A9743" w:rsidR="008B2AA1"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0A706D">
        <w:rPr>
          <w:rFonts w:ascii="Arial" w:hAnsi="Arial" w:cs="Arial"/>
          <w:sz w:val="20"/>
          <w:szCs w:val="20"/>
        </w:rPr>
        <w:t xml:space="preserve"> à 6 mois </w:t>
      </w:r>
      <w:r w:rsidRPr="00874C32">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06" w:name="_Toc145315573"/>
      <w:bookmarkStart w:id="207" w:name="_Toc162430203"/>
      <w:bookmarkStart w:id="208" w:name="_Toc187314857"/>
      <w:bookmarkEnd w:id="206"/>
      <w:bookmarkEnd w:id="207"/>
      <w:r w:rsidRPr="00874C32">
        <w:rPr>
          <w:rFonts w:ascii="Arial" w:hAnsi="Arial" w:cs="Arial"/>
        </w:rPr>
        <w:lastRenderedPageBreak/>
        <w:t>Garantie</w:t>
      </w:r>
      <w:bookmarkEnd w:id="208"/>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09" w:name="_Toc187314858"/>
      <w:r w:rsidRPr="00874C32">
        <w:rPr>
          <w:rFonts w:ascii="Arial" w:hAnsi="Arial" w:cs="Arial"/>
          <w:b w:val="0"/>
          <w:bCs w:val="0"/>
        </w:rPr>
        <w:t>Fournitures des équipements</w:t>
      </w:r>
      <w:bookmarkEnd w:id="209"/>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10" w:name="_Toc187314859"/>
      <w:r w:rsidRPr="00874C32">
        <w:rPr>
          <w:rFonts w:ascii="Arial" w:hAnsi="Arial" w:cs="Arial"/>
          <w:b w:val="0"/>
          <w:bCs w:val="0"/>
        </w:rPr>
        <w:t>Maintenance et pièces remplacées</w:t>
      </w:r>
      <w:bookmarkEnd w:id="210"/>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Le Pouvoir Adjudicateur rejettera une facture relative à une intervention survenant dans le délai de garantie d’une une visite préventive ou curative ayant le même objet.</w:t>
      </w:r>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11" w:name="_Toc187314860"/>
      <w:r w:rsidRPr="00874C32">
        <w:rPr>
          <w:rFonts w:ascii="Arial" w:hAnsi="Arial" w:cs="Arial"/>
          <w:b w:val="0"/>
          <w:bCs w:val="0"/>
        </w:rPr>
        <w:t>Dispositifs médicaux</w:t>
      </w:r>
      <w:r w:rsidR="007C7D93" w:rsidRPr="00874C32">
        <w:rPr>
          <w:rFonts w:ascii="Arial" w:hAnsi="Arial" w:cs="Arial"/>
          <w:b w:val="0"/>
          <w:bCs w:val="0"/>
        </w:rPr>
        <w:t>, réactifs et consommables</w:t>
      </w:r>
      <w:bookmarkEnd w:id="211"/>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12" w:name="_Toc187314861"/>
      <w:r w:rsidRPr="00874C32">
        <w:rPr>
          <w:rFonts w:ascii="Arial" w:hAnsi="Arial" w:cs="Arial"/>
        </w:rPr>
        <w:t>Modalités de détermination des prix</w:t>
      </w:r>
      <w:bookmarkEnd w:id="212"/>
    </w:p>
    <w:p w14:paraId="42E046A0" w14:textId="77777777" w:rsidR="008D3A95" w:rsidRPr="00874C32" w:rsidRDefault="008D3A95" w:rsidP="00874C32">
      <w:pPr>
        <w:pStyle w:val="Titre2"/>
        <w:spacing w:line="240" w:lineRule="auto"/>
        <w:rPr>
          <w:rFonts w:ascii="Arial" w:hAnsi="Arial" w:cs="Arial"/>
        </w:rPr>
      </w:pPr>
      <w:bookmarkStart w:id="213" w:name="_Toc469492592"/>
      <w:bookmarkStart w:id="214" w:name="_Toc187314862"/>
      <w:r w:rsidRPr="00874C32">
        <w:rPr>
          <w:rFonts w:ascii="Arial" w:hAnsi="Arial" w:cs="Arial"/>
        </w:rPr>
        <w:t>Contenu des prix</w:t>
      </w:r>
      <w:bookmarkEnd w:id="213"/>
      <w:bookmarkEnd w:id="214"/>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lastRenderedPageBreak/>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15" w:name="_Toc469492593"/>
      <w:bookmarkStart w:id="216" w:name="_Toc187314863"/>
      <w:r w:rsidRPr="00874C32">
        <w:rPr>
          <w:rFonts w:ascii="Arial" w:hAnsi="Arial" w:cs="Arial"/>
        </w:rPr>
        <w:t>Prix de règlement</w:t>
      </w:r>
      <w:bookmarkEnd w:id="215"/>
      <w:bookmarkEnd w:id="216"/>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17" w:name="_Toc469492594"/>
      <w:bookmarkStart w:id="218" w:name="_Ref476834607"/>
      <w:bookmarkStart w:id="219" w:name="_Toc187314864"/>
      <w:r w:rsidRPr="00874C32">
        <w:rPr>
          <w:rFonts w:ascii="Arial" w:eastAsiaTheme="minorHAnsi" w:hAnsi="Arial" w:cs="Arial"/>
        </w:rPr>
        <w:t>Forme des</w:t>
      </w:r>
      <w:r w:rsidR="008D3A95" w:rsidRPr="00874C32">
        <w:rPr>
          <w:rFonts w:ascii="Arial" w:eastAsiaTheme="minorHAnsi" w:hAnsi="Arial" w:cs="Arial"/>
        </w:rPr>
        <w:t xml:space="preserve"> prix</w:t>
      </w:r>
      <w:bookmarkEnd w:id="217"/>
      <w:bookmarkEnd w:id="218"/>
      <w:bookmarkEnd w:id="219"/>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20" w:name="_Toc187314865"/>
      <w:r w:rsidRPr="00874C32">
        <w:rPr>
          <w:rFonts w:ascii="Arial" w:eastAsiaTheme="minorHAnsi" w:hAnsi="Arial" w:cs="Arial"/>
        </w:rPr>
        <w:t>Variation des prix</w:t>
      </w:r>
      <w:bookmarkEnd w:id="220"/>
    </w:p>
    <w:p w14:paraId="35B487C7" w14:textId="597DA74B" w:rsidR="002E13FC" w:rsidRDefault="002E13FC" w:rsidP="002E13FC">
      <w:pPr>
        <w:spacing w:after="120"/>
        <w:rPr>
          <w:rFonts w:ascii="Arial" w:hAnsi="Arial" w:cs="Arial"/>
          <w:sz w:val="20"/>
          <w:szCs w:val="20"/>
        </w:rPr>
      </w:pPr>
      <w:r w:rsidRPr="000A706D">
        <w:rPr>
          <w:rFonts w:ascii="Arial" w:hAnsi="Arial" w:cs="Arial"/>
          <w:sz w:val="20"/>
          <w:szCs w:val="20"/>
        </w:rPr>
        <w:t>Les prix sont fermes sur la durée totale du marché.</w:t>
      </w:r>
    </w:p>
    <w:p w14:paraId="76FCCDA1" w14:textId="77777777" w:rsidR="002E13FC" w:rsidRPr="002E13FC" w:rsidRDefault="002E13FC" w:rsidP="002E13FC">
      <w:pPr>
        <w:spacing w:after="120" w:line="240" w:lineRule="auto"/>
        <w:rPr>
          <w:rFonts w:ascii="Arial" w:hAnsi="Arial" w:cs="Arial"/>
          <w:sz w:val="20"/>
          <w:szCs w:val="20"/>
        </w:rPr>
      </w:pPr>
      <w:r w:rsidRPr="002E13FC">
        <w:rPr>
          <w:rFonts w:ascii="Arial" w:hAnsi="Arial" w:cs="Arial"/>
          <w:sz w:val="20"/>
          <w:szCs w:val="20"/>
        </w:rPr>
        <w:t>Les prix figurant au présent CCAP valant acte d’engagement ou sur ses annexes financières s’entendent fermes et définitifs pour la durée totale d’exécution du marché.</w:t>
      </w:r>
    </w:p>
    <w:p w14:paraId="4324DE84" w14:textId="0C294B73" w:rsidR="00E8619E" w:rsidRPr="000A706D" w:rsidRDefault="002E13FC" w:rsidP="00E8619E">
      <w:pPr>
        <w:spacing w:after="120" w:line="240" w:lineRule="auto"/>
        <w:rPr>
          <w:rFonts w:ascii="Arial" w:hAnsi="Arial" w:cs="Arial"/>
          <w:sz w:val="20"/>
          <w:szCs w:val="20"/>
        </w:rPr>
      </w:pPr>
      <w:r w:rsidRPr="002E13FC">
        <w:rPr>
          <w:rFonts w:ascii="Arial" w:hAnsi="Arial" w:cs="Arial"/>
          <w:sz w:val="20"/>
          <w:szCs w:val="20"/>
        </w:rPr>
        <w:t xml:space="preserve">Les remises consenties à la date d’établissement des prix s’entendent fixes </w:t>
      </w:r>
      <w:r w:rsidR="000A706D">
        <w:rPr>
          <w:rFonts w:ascii="Arial" w:hAnsi="Arial" w:cs="Arial"/>
          <w:sz w:val="20"/>
          <w:szCs w:val="20"/>
        </w:rPr>
        <w:t>pour la durée totale du marché.</w:t>
      </w:r>
    </w:p>
    <w:p w14:paraId="3CD2FD67" w14:textId="77777777" w:rsidR="00750929" w:rsidRPr="00874C32" w:rsidRDefault="00FA1E3A" w:rsidP="00874C32">
      <w:pPr>
        <w:pStyle w:val="Titre2"/>
        <w:spacing w:line="240" w:lineRule="auto"/>
        <w:rPr>
          <w:rFonts w:ascii="Arial" w:hAnsi="Arial" w:cs="Arial"/>
        </w:rPr>
      </w:pPr>
      <w:bookmarkStart w:id="221" w:name="_Toc187314866"/>
      <w:r w:rsidRPr="00874C32">
        <w:rPr>
          <w:rFonts w:ascii="Arial" w:hAnsi="Arial" w:cs="Arial"/>
        </w:rPr>
        <w:t>Clause butoir</w:t>
      </w:r>
      <w:bookmarkEnd w:id="221"/>
    </w:p>
    <w:p w14:paraId="32CC9B16" w14:textId="46ECFF0E" w:rsidR="00B31663" w:rsidRPr="000A706D" w:rsidRDefault="00FA1E3A" w:rsidP="000A706D">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à</w:t>
      </w:r>
      <w:r w:rsidR="000A706D">
        <w:rPr>
          <w:rFonts w:eastAsiaTheme="minorHAnsi"/>
          <w:sz w:val="20"/>
          <w:szCs w:val="20"/>
          <w:lang w:eastAsia="en-US"/>
        </w:rPr>
        <w:t> </w:t>
      </w:r>
      <w:r w:rsidR="000A706D">
        <w:rPr>
          <w:sz w:val="20"/>
        </w:rPr>
        <w:t>1,5.</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22" w:name="_Toc145315593"/>
      <w:bookmarkStart w:id="223" w:name="_Toc162430217"/>
      <w:bookmarkStart w:id="224" w:name="_Toc469492596"/>
      <w:bookmarkStart w:id="225" w:name="_Ref476834611"/>
      <w:bookmarkStart w:id="226" w:name="_Ref476834628"/>
      <w:bookmarkStart w:id="227" w:name="_Toc187314867"/>
      <w:bookmarkEnd w:id="222"/>
      <w:bookmarkEnd w:id="223"/>
      <w:r w:rsidRPr="00874C32">
        <w:rPr>
          <w:rFonts w:ascii="Arial" w:hAnsi="Arial" w:cs="Arial"/>
        </w:rPr>
        <w:t>Clause de prix promotionnel</w:t>
      </w:r>
      <w:bookmarkEnd w:id="224"/>
      <w:bookmarkEnd w:id="225"/>
      <w:bookmarkEnd w:id="226"/>
      <w:bookmarkEnd w:id="227"/>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28" w:name="_Toc135841186"/>
      <w:bookmarkStart w:id="229" w:name="_Toc187314868"/>
      <w:r w:rsidRPr="00874C32">
        <w:rPr>
          <w:rFonts w:ascii="Arial" w:eastAsia="Times New Roman" w:hAnsi="Arial" w:cs="Arial"/>
          <w:b w:val="0"/>
          <w:bCs w:val="0"/>
          <w:kern w:val="36"/>
        </w:rPr>
        <w:t>Commandes complémentaires sur catalogues et/ou sur devis</w:t>
      </w:r>
      <w:bookmarkEnd w:id="228"/>
      <w:bookmarkEnd w:id="229"/>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lastRenderedPageBreak/>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619A813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Ne sont pas concernées par ces dispositions les</w:t>
      </w:r>
      <w:r w:rsidR="000A706D">
        <w:rPr>
          <w:rFonts w:ascii="Arial" w:hAnsi="Arial" w:cs="Arial"/>
          <w:sz w:val="20"/>
          <w:szCs w:val="20"/>
        </w:rPr>
        <w:t xml:space="preserve"> devis effectués par le Pouvoir</w:t>
      </w:r>
      <w:r w:rsidRPr="00874C32">
        <w:rPr>
          <w:rFonts w:ascii="Arial" w:hAnsi="Arial" w:cs="Arial"/>
          <w:sz w:val="20"/>
          <w:szCs w:val="20"/>
        </w:rPr>
        <w:t xml:space="preserv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nouveaux tarifs ainsi ajoutés via devis complémentaire s’appliqueront de plein droit </w:t>
      </w:r>
      <w:r w:rsidRPr="000A706D">
        <w:rPr>
          <w:rFonts w:ascii="Arial" w:hAnsi="Arial" w:cs="Arial"/>
          <w:sz w:val="20"/>
          <w:szCs w:val="20"/>
          <w:u w:val="single"/>
        </w:rPr>
        <w:t xml:space="preserve">sans avoir à être constatés par avenant </w:t>
      </w:r>
      <w:r w:rsidRPr="00874C32">
        <w:rPr>
          <w:rFonts w:ascii="Arial" w:hAnsi="Arial" w:cs="Arial"/>
          <w:sz w:val="20"/>
          <w:szCs w:val="20"/>
        </w:rPr>
        <w:t>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30" w:name="_Toc187314869"/>
      <w:r w:rsidRPr="00874C32">
        <w:rPr>
          <w:rFonts w:ascii="Arial" w:hAnsi="Arial" w:cs="Arial"/>
        </w:rPr>
        <w:t>C</w:t>
      </w:r>
      <w:r w:rsidR="00AB6A88" w:rsidRPr="00874C32">
        <w:rPr>
          <w:rFonts w:ascii="Arial" w:hAnsi="Arial" w:cs="Arial"/>
        </w:rPr>
        <w:t>lauses de financement et de sûreté</w:t>
      </w:r>
      <w:bookmarkEnd w:id="230"/>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31" w:name="_Toc187314870"/>
      <w:r w:rsidRPr="00874C32">
        <w:rPr>
          <w:rFonts w:ascii="Arial" w:hAnsi="Arial" w:cs="Arial"/>
        </w:rPr>
        <w:t>Modalités de règlement du marché</w:t>
      </w:r>
      <w:bookmarkEnd w:id="231"/>
    </w:p>
    <w:p w14:paraId="03EB5610" w14:textId="77777777" w:rsidR="000676A4" w:rsidRPr="00874C32" w:rsidRDefault="000676A4" w:rsidP="00874C32">
      <w:pPr>
        <w:pStyle w:val="Titre2"/>
        <w:spacing w:line="240" w:lineRule="auto"/>
        <w:rPr>
          <w:rFonts w:ascii="Arial" w:hAnsi="Arial" w:cs="Arial"/>
        </w:rPr>
      </w:pPr>
      <w:bookmarkStart w:id="232" w:name="_Ref465873394"/>
      <w:bookmarkStart w:id="233" w:name="_Toc469492599"/>
      <w:bookmarkStart w:id="234" w:name="_Toc187314871"/>
      <w:r w:rsidRPr="00874C32">
        <w:rPr>
          <w:rFonts w:ascii="Arial" w:hAnsi="Arial" w:cs="Arial"/>
        </w:rPr>
        <w:t>Mode de règlement</w:t>
      </w:r>
      <w:bookmarkEnd w:id="232"/>
      <w:bookmarkEnd w:id="233"/>
      <w:bookmarkEnd w:id="234"/>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35" w:name="_Toc469492600"/>
      <w:bookmarkStart w:id="236" w:name="_Toc187314872"/>
      <w:r w:rsidRPr="00874C32">
        <w:rPr>
          <w:rFonts w:ascii="Arial" w:hAnsi="Arial" w:cs="Arial"/>
        </w:rPr>
        <w:lastRenderedPageBreak/>
        <w:t>Avance</w:t>
      </w:r>
      <w:bookmarkEnd w:id="235"/>
      <w:bookmarkEnd w:id="236"/>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40BAA9B5" w14:textId="59779847" w:rsidR="000F60C8" w:rsidRPr="00874C32" w:rsidRDefault="000676A4" w:rsidP="000A706D">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w:t>
      </w:r>
      <w:r w:rsidR="000A706D">
        <w:rPr>
          <w:rFonts w:ascii="Arial" w:hAnsi="Arial" w:cs="Arial"/>
          <w:sz w:val="20"/>
          <w:szCs w:val="20"/>
        </w:rPr>
        <w:t>de et pour partie forfaitaire…)</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61FAD248"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237" w:name="_Toc187314873"/>
      <w:r w:rsidRPr="00874C32">
        <w:rPr>
          <w:rFonts w:ascii="Arial" w:hAnsi="Arial" w:cs="Arial"/>
        </w:rPr>
        <w:t>Cession ou nantissement de créances</w:t>
      </w:r>
      <w:bookmarkEnd w:id="237"/>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lastRenderedPageBreak/>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38" w:name="_Toc3809183"/>
      <w:bookmarkStart w:id="239" w:name="_Toc187314874"/>
      <w:r w:rsidRPr="00874C32">
        <w:rPr>
          <w:rFonts w:ascii="Arial" w:hAnsi="Arial" w:cs="Arial"/>
        </w:rPr>
        <w:t>Paiement</w:t>
      </w:r>
      <w:bookmarkEnd w:id="238"/>
      <w:bookmarkEnd w:id="239"/>
    </w:p>
    <w:p w14:paraId="448BFCA8" w14:textId="77777777" w:rsidR="00833308" w:rsidRPr="00874C32" w:rsidRDefault="00833308" w:rsidP="00874C32">
      <w:pPr>
        <w:pStyle w:val="Titre3"/>
        <w:spacing w:line="240" w:lineRule="auto"/>
        <w:rPr>
          <w:rFonts w:ascii="Arial" w:hAnsi="Arial" w:cs="Arial"/>
        </w:rPr>
      </w:pPr>
      <w:bookmarkStart w:id="240" w:name="_Toc3809184"/>
      <w:bookmarkStart w:id="241" w:name="_Toc469492063"/>
      <w:bookmarkStart w:id="242" w:name="_Toc469492603"/>
      <w:bookmarkStart w:id="243" w:name="_Toc187314875"/>
      <w:r w:rsidRPr="00874C32">
        <w:rPr>
          <w:rFonts w:ascii="Arial" w:hAnsi="Arial" w:cs="Arial"/>
        </w:rPr>
        <w:t>Répartition des paiements</w:t>
      </w:r>
      <w:bookmarkEnd w:id="240"/>
      <w:bookmarkEnd w:id="243"/>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44" w:name="_Toc469492065"/>
      <w:bookmarkStart w:id="245" w:name="_Toc469492605"/>
      <w:bookmarkStart w:id="246" w:name="_Toc3809187"/>
      <w:bookmarkStart w:id="247" w:name="_Toc187314876"/>
      <w:r w:rsidRPr="00874C32">
        <w:rPr>
          <w:rFonts w:ascii="Arial" w:hAnsi="Arial" w:cs="Arial"/>
        </w:rPr>
        <w:t xml:space="preserve">Présentation des factures </w:t>
      </w:r>
      <w:bookmarkEnd w:id="244"/>
      <w:bookmarkEnd w:id="245"/>
      <w:bookmarkEnd w:id="246"/>
      <w:r w:rsidRPr="00874C32">
        <w:rPr>
          <w:rFonts w:ascii="Arial" w:hAnsi="Arial" w:cs="Arial"/>
        </w:rPr>
        <w:t>électroniques</w:t>
      </w:r>
      <w:bookmarkEnd w:id="247"/>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7A74CDA"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FOUGEN</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FC3BF2" w:rsidP="00324954">
            <w:pPr>
              <w:rPr>
                <w:rFonts w:cstheme="minorHAnsi"/>
                <w:color w:val="0000FF"/>
                <w:sz w:val="20"/>
                <w:szCs w:val="20"/>
                <w:u w:val="single"/>
              </w:rPr>
            </w:pPr>
            <w:hyperlink r:id="rId16" w:history="1">
              <w:r w:rsidR="00324954" w:rsidRPr="0008539F">
                <w:rPr>
                  <w:rStyle w:val="Lienhypertexte"/>
                  <w:rFonts w:cstheme="minorHAnsi"/>
                  <w:sz w:val="20"/>
                  <w:szCs w:val="20"/>
                </w:rPr>
                <w:t>gely.c@chu-toulouse.fr</w:t>
              </w:r>
            </w:hyperlink>
          </w:p>
        </w:tc>
      </w:tr>
    </w:tbl>
    <w:p w14:paraId="17FEF494" w14:textId="77777777" w:rsidR="00833308" w:rsidRPr="00874C32" w:rsidRDefault="00833308" w:rsidP="00874C32">
      <w:pPr>
        <w:pStyle w:val="Titre3"/>
        <w:spacing w:line="240" w:lineRule="auto"/>
        <w:rPr>
          <w:rFonts w:ascii="Arial" w:hAnsi="Arial" w:cs="Arial"/>
        </w:rPr>
      </w:pPr>
      <w:bookmarkStart w:id="248" w:name="_Toc3809185"/>
      <w:bookmarkStart w:id="249" w:name="_Toc187314877"/>
      <w:r w:rsidRPr="00874C32">
        <w:rPr>
          <w:rFonts w:ascii="Arial" w:hAnsi="Arial" w:cs="Arial"/>
        </w:rPr>
        <w:t>Mentions à faire figurer dans la facture</w:t>
      </w:r>
      <w:bookmarkEnd w:id="241"/>
      <w:bookmarkEnd w:id="242"/>
      <w:bookmarkEnd w:id="248"/>
      <w:bookmarkEnd w:id="249"/>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250" w:name="_Toc469492064"/>
      <w:bookmarkStart w:id="251"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252" w:name="_Toc469492066"/>
      <w:bookmarkStart w:id="253" w:name="_Toc469492606"/>
      <w:bookmarkStart w:id="254" w:name="_Toc3809188"/>
      <w:bookmarkStart w:id="255" w:name="_Toc187314878"/>
      <w:bookmarkEnd w:id="250"/>
      <w:bookmarkEnd w:id="251"/>
      <w:r w:rsidRPr="00874C32">
        <w:rPr>
          <w:rFonts w:ascii="Arial" w:hAnsi="Arial" w:cs="Arial"/>
        </w:rPr>
        <w:t>Traitement des factures</w:t>
      </w:r>
      <w:bookmarkEnd w:id="252"/>
      <w:bookmarkEnd w:id="253"/>
      <w:bookmarkEnd w:id="254"/>
      <w:bookmarkEnd w:id="255"/>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256" w:name="_Toc469492607"/>
      <w:bookmarkStart w:id="257" w:name="_Toc187314879"/>
      <w:r w:rsidRPr="00874C32">
        <w:rPr>
          <w:rFonts w:ascii="Arial" w:hAnsi="Arial" w:cs="Arial"/>
        </w:rPr>
        <w:t>Escompte</w:t>
      </w:r>
      <w:bookmarkEnd w:id="256"/>
      <w:bookmarkEnd w:id="257"/>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258" w:name="_Toc469492608"/>
      <w:bookmarkStart w:id="259" w:name="_Toc187314880"/>
      <w:r w:rsidRPr="00874C32">
        <w:rPr>
          <w:rFonts w:ascii="Arial" w:hAnsi="Arial" w:cs="Arial"/>
        </w:rPr>
        <w:t>Intérêts moratoires et indemnité forfaitaire pour frais de recouvrement</w:t>
      </w:r>
      <w:bookmarkEnd w:id="258"/>
      <w:bookmarkEnd w:id="259"/>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260" w:name="_Ref477365810"/>
      <w:bookmarkStart w:id="261" w:name="_Toc187314881"/>
      <w:r w:rsidRPr="00874C32">
        <w:rPr>
          <w:rFonts w:ascii="Arial" w:hAnsi="Arial" w:cs="Arial"/>
        </w:rPr>
        <w:t>Pénalités</w:t>
      </w:r>
      <w:bookmarkEnd w:id="260"/>
      <w:bookmarkEnd w:id="261"/>
    </w:p>
    <w:p w14:paraId="4E793587" w14:textId="77777777" w:rsidR="003C4B31" w:rsidRPr="00874C32" w:rsidRDefault="003C4B31" w:rsidP="00874C32">
      <w:pPr>
        <w:pStyle w:val="Titre2"/>
        <w:spacing w:line="240" w:lineRule="auto"/>
        <w:rPr>
          <w:rFonts w:ascii="Arial" w:hAnsi="Arial" w:cs="Arial"/>
        </w:rPr>
      </w:pPr>
      <w:bookmarkStart w:id="262" w:name="_Toc447277052"/>
      <w:bookmarkStart w:id="263" w:name="_Toc469492611"/>
      <w:bookmarkStart w:id="264" w:name="_Toc187314882"/>
      <w:r w:rsidRPr="00874C32">
        <w:rPr>
          <w:rFonts w:ascii="Arial" w:hAnsi="Arial" w:cs="Arial"/>
        </w:rPr>
        <w:t>Généralités</w:t>
      </w:r>
      <w:bookmarkEnd w:id="262"/>
      <w:bookmarkEnd w:id="263"/>
      <w:bookmarkEnd w:id="264"/>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65" w:name="_Toc447277053"/>
      <w:bookmarkStart w:id="266"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267" w:name="_Toc187314883"/>
      <w:r w:rsidRPr="00874C32">
        <w:rPr>
          <w:rFonts w:ascii="Arial" w:hAnsi="Arial" w:cs="Arial"/>
        </w:rPr>
        <w:t>Pénalités de retard</w:t>
      </w:r>
      <w:bookmarkEnd w:id="265"/>
      <w:bookmarkEnd w:id="266"/>
      <w:bookmarkEnd w:id="267"/>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129DFADD" w14:textId="3185ECC8" w:rsidR="003D7DDE" w:rsidRPr="00924DB6"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équipements :</w:t>
      </w:r>
    </w:p>
    <w:p w14:paraId="3F701B72" w14:textId="3DCBE31F" w:rsidR="005C5D4C" w:rsidRPr="00874C32" w:rsidRDefault="003C4B31" w:rsidP="00874C32">
      <w:pPr>
        <w:tabs>
          <w:tab w:val="left" w:pos="709"/>
        </w:tabs>
        <w:spacing w:after="120" w:line="240" w:lineRule="auto"/>
        <w:rPr>
          <w:rFonts w:ascii="Arial" w:hAnsi="Arial" w:cs="Arial"/>
          <w:b/>
          <w:color w:val="00B0F0"/>
          <w:sz w:val="20"/>
          <w:szCs w:val="20"/>
        </w:rPr>
      </w:pPr>
      <w:r w:rsidRPr="000A706D">
        <w:rPr>
          <w:rFonts w:ascii="Arial" w:hAnsi="Arial" w:cs="Arial"/>
          <w:b/>
          <w:sz w:val="20"/>
          <w:szCs w:val="20"/>
        </w:rPr>
        <w:t>150 €</w:t>
      </w:r>
      <w:r w:rsidRPr="000A706D">
        <w:rPr>
          <w:rFonts w:ascii="Arial" w:hAnsi="Arial" w:cs="Arial"/>
          <w:sz w:val="20"/>
          <w:szCs w:val="20"/>
        </w:rPr>
        <w:t xml:space="preserve"> par jour</w:t>
      </w:r>
      <w:r w:rsidRPr="00874C32">
        <w:rPr>
          <w:rFonts w:ascii="Arial" w:hAnsi="Arial" w:cs="Arial"/>
          <w:sz w:val="20"/>
          <w:szCs w:val="20"/>
        </w:rPr>
        <w:t xml:space="preserve"> calendaire de retard.</w:t>
      </w:r>
      <w:r w:rsidR="00EF2E48" w:rsidRPr="00874C32">
        <w:rPr>
          <w:rFonts w:ascii="Arial" w:hAnsi="Arial" w:cs="Arial"/>
          <w:color w:val="00B0F0"/>
          <w:szCs w:val="20"/>
        </w:rPr>
        <w:t xml:space="preserve"> </w:t>
      </w:r>
    </w:p>
    <w:p w14:paraId="5BB6B8FA" w14:textId="77777777" w:rsidR="000574A8"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prestations :</w:t>
      </w:r>
      <w:r w:rsidR="00924DB6" w:rsidRPr="000574A8">
        <w:rPr>
          <w:rFonts w:ascii="Arial" w:hAnsi="Arial" w:cs="Arial"/>
          <w:b/>
          <w:sz w:val="20"/>
          <w:szCs w:val="20"/>
          <w:u w:val="single"/>
        </w:rPr>
        <w:t xml:space="preserve"> </w:t>
      </w:r>
    </w:p>
    <w:p w14:paraId="5E6FD08F" w14:textId="6F06B6BD" w:rsidR="00324954" w:rsidRDefault="00924DB6" w:rsidP="000574A8">
      <w:pPr>
        <w:tabs>
          <w:tab w:val="left" w:pos="709"/>
        </w:tabs>
        <w:spacing w:after="120" w:line="240" w:lineRule="auto"/>
        <w:rPr>
          <w:rFonts w:ascii="Arial" w:hAnsi="Arial" w:cs="Arial"/>
          <w:sz w:val="20"/>
          <w:szCs w:val="20"/>
        </w:rPr>
      </w:pPr>
      <w:r w:rsidRPr="000574A8">
        <w:rPr>
          <w:rFonts w:ascii="Arial" w:hAnsi="Arial" w:cs="Arial"/>
          <w:sz w:val="20"/>
          <w:szCs w:val="20"/>
        </w:rPr>
        <w:t>Le montant des pénalités figure dans le tableau à l’article Délais d’exécution des prestations de maintenance du présent document.</w:t>
      </w:r>
    </w:p>
    <w:p w14:paraId="45BA8A4A" w14:textId="2104579C" w:rsidR="003C22DA" w:rsidRDefault="003C22DA" w:rsidP="00874C32">
      <w:pPr>
        <w:spacing w:after="0" w:line="240" w:lineRule="auto"/>
        <w:rPr>
          <w:rFonts w:ascii="Arial" w:eastAsia="Times New Roman" w:hAnsi="Arial" w:cs="Arial"/>
        </w:rPr>
      </w:pPr>
    </w:p>
    <w:p w14:paraId="630F8BD8" w14:textId="77777777" w:rsidR="000574A8" w:rsidRDefault="000574A8" w:rsidP="000574A8">
      <w:pPr>
        <w:pStyle w:val="Titre2"/>
        <w:keepLines w:val="0"/>
        <w:numPr>
          <w:ilvl w:val="1"/>
          <w:numId w:val="30"/>
        </w:numPr>
        <w:rPr>
          <w:rFonts w:ascii="Arial" w:eastAsia="Times New Roman" w:hAnsi="Arial" w:cs="Arial"/>
        </w:rPr>
      </w:pPr>
      <w:bookmarkStart w:id="268" w:name="_Toc154158196"/>
      <w:bookmarkStart w:id="269" w:name="_Toc149133895"/>
      <w:bookmarkStart w:id="270" w:name="_Toc187314884"/>
      <w:r>
        <w:rPr>
          <w:rFonts w:ascii="Arial" w:eastAsia="Times New Roman" w:hAnsi="Arial" w:cs="Arial"/>
        </w:rPr>
        <w:t>Pénalités pour refus de prise de commande</w:t>
      </w:r>
      <w:bookmarkEnd w:id="268"/>
      <w:bookmarkEnd w:id="269"/>
      <w:bookmarkEnd w:id="270"/>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271" w:name="_Toc187314885"/>
      <w:r w:rsidRPr="00874C32">
        <w:rPr>
          <w:rFonts w:ascii="Arial" w:hAnsi="Arial" w:cs="Arial"/>
        </w:rPr>
        <w:t>Pannes récurrentes entrainant une perte de réactifs</w:t>
      </w:r>
      <w:bookmarkEnd w:id="271"/>
    </w:p>
    <w:p w14:paraId="350F0341" w14:textId="4BA82480" w:rsidR="00622481" w:rsidRPr="00874C32" w:rsidRDefault="00622481" w:rsidP="00874C32">
      <w:pPr>
        <w:spacing w:after="120" w:line="240" w:lineRule="auto"/>
        <w:rPr>
          <w:rFonts w:ascii="Arial" w:hAnsi="Arial" w:cs="Arial"/>
          <w:sz w:val="20"/>
          <w:szCs w:val="20"/>
        </w:rPr>
      </w:pPr>
      <w:r w:rsidRPr="00874C32">
        <w:rPr>
          <w:rFonts w:ascii="Arial" w:hAnsi="Arial" w:cs="Arial"/>
          <w:sz w:val="20"/>
          <w:szCs w:val="20"/>
        </w:rPr>
        <w:t xml:space="preserve">Lorsqu’un équipement ayant subi une intervention corrective est à nouveau </w:t>
      </w:r>
      <w:r w:rsidRPr="000A706D">
        <w:rPr>
          <w:rFonts w:ascii="Arial" w:hAnsi="Arial" w:cs="Arial"/>
          <w:sz w:val="20"/>
          <w:szCs w:val="20"/>
        </w:rPr>
        <w:t xml:space="preserve">indisponible dans les cinq (5) jours ouvrés qui suivent cette intervention, le </w:t>
      </w:r>
      <w:r w:rsidR="009C0A0C" w:rsidRPr="000A706D">
        <w:rPr>
          <w:rFonts w:ascii="Arial" w:hAnsi="Arial" w:cs="Arial"/>
          <w:sz w:val="20"/>
          <w:szCs w:val="20"/>
        </w:rPr>
        <w:t>Titulaire</w:t>
      </w:r>
      <w:r w:rsidRPr="000A706D">
        <w:rPr>
          <w:rFonts w:ascii="Arial" w:hAnsi="Arial" w:cs="Arial"/>
          <w:sz w:val="20"/>
          <w:szCs w:val="20"/>
        </w:rPr>
        <w:t xml:space="preserve"> subira une pénalité d’un</w:t>
      </w:r>
      <w:r w:rsidRPr="00874C32">
        <w:rPr>
          <w:rFonts w:ascii="Arial" w:hAnsi="Arial" w:cs="Arial"/>
          <w:sz w:val="20"/>
          <w:szCs w:val="20"/>
        </w:rPr>
        <w:t xml:space="preserve"> montant égal aux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272" w:name="_Toc447277054"/>
      <w:bookmarkStart w:id="273" w:name="_Toc469492613"/>
      <w:bookmarkStart w:id="274" w:name="_Toc187314886"/>
      <w:r w:rsidRPr="00874C32">
        <w:rPr>
          <w:rFonts w:ascii="Arial" w:hAnsi="Arial" w:cs="Arial"/>
        </w:rPr>
        <w:t>Pénalités pour mauvaise exécution des prestations</w:t>
      </w:r>
      <w:bookmarkEnd w:id="272"/>
      <w:bookmarkEnd w:id="273"/>
      <w:bookmarkEnd w:id="274"/>
    </w:p>
    <w:p w14:paraId="546ED4B9"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w:t>
      </w:r>
      <w:r w:rsidRPr="000A706D">
        <w:rPr>
          <w:rFonts w:ascii="Arial" w:hAnsi="Arial" w:cs="Arial"/>
          <w:sz w:val="20"/>
          <w:szCs w:val="20"/>
        </w:rPr>
        <w:t>forfaitaire de 100 € pourra être</w:t>
      </w:r>
      <w:r w:rsidRPr="00874C32">
        <w:rPr>
          <w:rFonts w:ascii="Arial" w:hAnsi="Arial" w:cs="Arial"/>
          <w:sz w:val="20"/>
          <w:szCs w:val="20"/>
        </w:rPr>
        <w:t xml:space="preserve"> appliquée par le </w:t>
      </w:r>
      <w:r w:rsidR="006C6C47" w:rsidRPr="00874C32">
        <w:rPr>
          <w:rFonts w:ascii="Arial" w:hAnsi="Arial" w:cs="Arial"/>
          <w:sz w:val="20"/>
          <w:szCs w:val="20"/>
        </w:rPr>
        <w:t>Pouvoir Adjudicateur</w:t>
      </w:r>
      <w:r w:rsidRPr="00874C32">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litiges d’ordre administratif récurrents lors de l’exécution du </w:t>
      </w:r>
      <w:r w:rsidR="00731678" w:rsidRPr="00874C32">
        <w:rPr>
          <w:rFonts w:ascii="Arial" w:hAnsi="Arial" w:cs="Arial"/>
          <w:sz w:val="20"/>
          <w:szCs w:val="20"/>
        </w:rPr>
        <w:t>marché</w:t>
      </w:r>
      <w:r w:rsidRPr="00874C32">
        <w:rPr>
          <w:rFonts w:ascii="Arial" w:hAnsi="Arial" w:cs="Arial"/>
          <w:sz w:val="20"/>
          <w:szCs w:val="20"/>
        </w:rPr>
        <w:t>, constatés à trois reprises, (non-conformité des factures, changements de réf</w:t>
      </w:r>
      <w:r w:rsidR="00EF2E48" w:rsidRPr="00874C32">
        <w:rPr>
          <w:rFonts w:ascii="Arial" w:hAnsi="Arial" w:cs="Arial"/>
          <w:sz w:val="20"/>
          <w:szCs w:val="20"/>
        </w:rPr>
        <w:t xml:space="preserve">érence sans accord préalable du </w:t>
      </w:r>
      <w:r w:rsidR="006C6C47" w:rsidRPr="00874C32">
        <w:rPr>
          <w:rFonts w:ascii="Arial" w:hAnsi="Arial" w:cs="Arial"/>
          <w:sz w:val="20"/>
          <w:szCs w:val="20"/>
        </w:rPr>
        <w:t xml:space="preserve">Pouvoir </w:t>
      </w:r>
      <w:r w:rsidR="006C6C47" w:rsidRPr="00874C32">
        <w:rPr>
          <w:rFonts w:ascii="Arial" w:hAnsi="Arial" w:cs="Arial"/>
          <w:sz w:val="20"/>
          <w:szCs w:val="20"/>
        </w:rPr>
        <w:lastRenderedPageBreak/>
        <w:t>Adjudicateur</w:t>
      </w:r>
      <w:r w:rsidRPr="00874C32">
        <w:rPr>
          <w:rFonts w:ascii="Arial" w:hAnsi="Arial" w:cs="Arial"/>
          <w:sz w:val="20"/>
          <w:szCs w:val="20"/>
        </w:rPr>
        <w:t xml:space="preserve">,...), une pénalité </w:t>
      </w:r>
      <w:r w:rsidRPr="000A706D">
        <w:rPr>
          <w:rFonts w:ascii="Arial" w:hAnsi="Arial" w:cs="Arial"/>
          <w:sz w:val="20"/>
          <w:szCs w:val="20"/>
        </w:rPr>
        <w:t xml:space="preserve">forfaitaire de 100 € par constat pourra être appliquée par </w:t>
      </w:r>
      <w:r w:rsidR="00EF2E48" w:rsidRPr="000A706D">
        <w:rPr>
          <w:rFonts w:ascii="Arial" w:hAnsi="Arial" w:cs="Arial"/>
          <w:sz w:val="20"/>
          <w:szCs w:val="20"/>
        </w:rPr>
        <w:t xml:space="preserve">le </w:t>
      </w:r>
      <w:r w:rsidR="006C6C47" w:rsidRPr="000A706D">
        <w:rPr>
          <w:rFonts w:ascii="Arial" w:hAnsi="Arial" w:cs="Arial"/>
          <w:sz w:val="20"/>
          <w:szCs w:val="20"/>
        </w:rPr>
        <w:t>Pouvoir Adjudicateur</w:t>
      </w:r>
      <w:r w:rsidRPr="000A706D">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75" w:name="_Toc525913862"/>
      <w:bookmarkStart w:id="276" w:name="_Toc20835397"/>
      <w:bookmarkStart w:id="277" w:name="_Toc111649108"/>
      <w:bookmarkStart w:id="278" w:name="_Toc135841205"/>
      <w:bookmarkStart w:id="279" w:name="_Toc187314887"/>
      <w:r w:rsidRPr="00874C32">
        <w:rPr>
          <w:rFonts w:ascii="Arial" w:hAnsi="Arial" w:cs="Arial"/>
        </w:rPr>
        <w:t>Pénalités pour rupture d’approvisionnement</w:t>
      </w:r>
      <w:bookmarkEnd w:id="275"/>
      <w:bookmarkEnd w:id="276"/>
      <w:bookmarkEnd w:id="277"/>
      <w:bookmarkEnd w:id="278"/>
      <w:bookmarkEnd w:id="279"/>
    </w:p>
    <w:p w14:paraId="66B4D522" w14:textId="77777777" w:rsidR="00861C1C" w:rsidRPr="000A706D"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w:t>
      </w:r>
      <w:r w:rsidRPr="000A706D">
        <w:rPr>
          <w:rFonts w:ascii="Arial" w:hAnsi="Arial" w:cs="Arial"/>
          <w:sz w:val="20"/>
          <w:szCs w:val="20"/>
        </w:rPr>
        <w:t>forfaitaire de 150 € HT pourra être appliquée par l’établissement dans le cas où celui-ci est contraint de :</w:t>
      </w:r>
    </w:p>
    <w:p w14:paraId="42617210" w14:textId="0C8D1E97" w:rsidR="00861C1C" w:rsidRPr="000A706D"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0A706D">
        <w:rPr>
          <w:rFonts w:ascii="Arial" w:hAnsi="Arial" w:cs="Arial"/>
          <w:sz w:val="20"/>
          <w:szCs w:val="20"/>
        </w:rPr>
        <w:t xml:space="preserve">Valider un produit équivalent chez le fournisseur </w:t>
      </w:r>
      <w:r w:rsidR="009C0A0C" w:rsidRPr="000A706D">
        <w:rPr>
          <w:rFonts w:ascii="Arial" w:hAnsi="Arial" w:cs="Arial"/>
          <w:sz w:val="20"/>
          <w:szCs w:val="20"/>
        </w:rPr>
        <w:t>Titulaire</w:t>
      </w:r>
      <w:r w:rsidRPr="000A706D">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280" w:name="_Toc447277055"/>
      <w:bookmarkStart w:id="281" w:name="_Toc469492615"/>
      <w:bookmarkStart w:id="282" w:name="_Toc187314888"/>
      <w:r w:rsidRPr="00874C32">
        <w:rPr>
          <w:rFonts w:ascii="Arial" w:hAnsi="Arial" w:cs="Arial"/>
        </w:rPr>
        <w:t>Cumul</w:t>
      </w:r>
      <w:bookmarkEnd w:id="280"/>
      <w:r w:rsidRPr="00874C32">
        <w:rPr>
          <w:rFonts w:ascii="Arial" w:hAnsi="Arial" w:cs="Arial"/>
        </w:rPr>
        <w:t xml:space="preserve"> des pénalités</w:t>
      </w:r>
      <w:bookmarkEnd w:id="281"/>
      <w:bookmarkEnd w:id="282"/>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3E92CABF" w14:textId="53D5FEDC" w:rsidR="00802181" w:rsidRPr="00874C32" w:rsidRDefault="00802181" w:rsidP="00874C32">
      <w:pPr>
        <w:tabs>
          <w:tab w:val="left" w:pos="709"/>
        </w:tabs>
        <w:spacing w:after="120" w:line="240" w:lineRule="auto"/>
        <w:rPr>
          <w:rFonts w:ascii="Arial" w:hAnsi="Arial" w:cs="Arial"/>
          <w:b/>
          <w:color w:val="00B0F0"/>
          <w:sz w:val="20"/>
          <w:szCs w:val="20"/>
        </w:rPr>
      </w:pPr>
    </w:p>
    <w:p w14:paraId="4AC48919" w14:textId="2D9FF898" w:rsidR="003D7DDE" w:rsidRPr="00874C32" w:rsidRDefault="003D7DDE" w:rsidP="00874C32">
      <w:pPr>
        <w:pStyle w:val="Titre2"/>
        <w:spacing w:line="240" w:lineRule="auto"/>
        <w:rPr>
          <w:rFonts w:ascii="Arial" w:hAnsi="Arial" w:cs="Arial"/>
        </w:rPr>
      </w:pPr>
      <w:bookmarkStart w:id="283" w:name="_Toc187314889"/>
      <w:r w:rsidRPr="00874C32">
        <w:rPr>
          <w:rFonts w:ascii="Arial" w:hAnsi="Arial" w:cs="Arial"/>
        </w:rPr>
        <w:t>Plafond du montant des pénalités</w:t>
      </w:r>
      <w:bookmarkEnd w:id="283"/>
    </w:p>
    <w:p w14:paraId="543A9760" w14:textId="77777777" w:rsidR="00802181" w:rsidRPr="00094835" w:rsidRDefault="00802181" w:rsidP="00874C32">
      <w:pPr>
        <w:tabs>
          <w:tab w:val="left" w:pos="709"/>
        </w:tabs>
        <w:spacing w:after="120" w:line="240" w:lineRule="auto"/>
        <w:rPr>
          <w:rFonts w:ascii="Arial" w:hAnsi="Arial" w:cs="Arial"/>
          <w:sz w:val="20"/>
          <w:szCs w:val="20"/>
        </w:rPr>
      </w:pPr>
      <w:r w:rsidRPr="00094835">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1D6B73EE" w14:textId="4F7B82D5" w:rsidR="00802181" w:rsidRPr="00874C32" w:rsidRDefault="00802181" w:rsidP="00874C32">
      <w:pPr>
        <w:tabs>
          <w:tab w:val="left" w:pos="709"/>
        </w:tabs>
        <w:spacing w:after="120" w:line="240" w:lineRule="auto"/>
        <w:rPr>
          <w:rFonts w:ascii="Arial" w:hAnsi="Arial" w:cs="Arial"/>
          <w:color w:val="FF0000"/>
          <w:sz w:val="20"/>
          <w:szCs w:val="20"/>
        </w:rPr>
      </w:pPr>
    </w:p>
    <w:p w14:paraId="19961CE7" w14:textId="77777777" w:rsidR="00861C1C" w:rsidRPr="00874C32" w:rsidRDefault="00861C1C" w:rsidP="00874C32">
      <w:pPr>
        <w:pStyle w:val="Titre1"/>
        <w:spacing w:line="240" w:lineRule="auto"/>
        <w:rPr>
          <w:rFonts w:ascii="Arial" w:hAnsi="Arial" w:cs="Arial"/>
        </w:rPr>
      </w:pPr>
      <w:bookmarkStart w:id="284" w:name="_Toc135841207"/>
      <w:bookmarkStart w:id="285" w:name="_Toc187314890"/>
      <w:r w:rsidRPr="00874C32">
        <w:rPr>
          <w:rFonts w:ascii="Arial" w:hAnsi="Arial" w:cs="Arial"/>
        </w:rPr>
        <w:t>Responsabilités</w:t>
      </w:r>
      <w:bookmarkEnd w:id="284"/>
      <w:bookmarkEnd w:id="285"/>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286" w:name="_Toc135990040"/>
      <w:bookmarkStart w:id="287" w:name="_Toc145315625"/>
      <w:bookmarkStart w:id="288" w:name="_Toc187314891"/>
      <w:bookmarkEnd w:id="286"/>
      <w:bookmarkEnd w:id="287"/>
      <w:r w:rsidRPr="00874C32">
        <w:rPr>
          <w:rFonts w:ascii="Arial" w:hAnsi="Arial" w:cs="Arial"/>
        </w:rPr>
        <w:t>Clauses environnementales</w:t>
      </w:r>
      <w:bookmarkEnd w:id="288"/>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289" w:name="_Toc187314892"/>
      <w:r w:rsidRPr="00874C32">
        <w:rPr>
          <w:rFonts w:ascii="Arial" w:hAnsi="Arial" w:cs="Arial"/>
        </w:rPr>
        <w:t xml:space="preserve">Autres obligations du </w:t>
      </w:r>
      <w:r w:rsidR="009C0A0C">
        <w:rPr>
          <w:rFonts w:ascii="Arial" w:hAnsi="Arial" w:cs="Arial"/>
        </w:rPr>
        <w:t>Titulaire</w:t>
      </w:r>
      <w:bookmarkEnd w:id="289"/>
    </w:p>
    <w:p w14:paraId="78D9F3E5" w14:textId="1482FB33" w:rsidR="009C2172" w:rsidRPr="00874C32" w:rsidRDefault="00856D00" w:rsidP="00874C32">
      <w:pPr>
        <w:pStyle w:val="Titre2"/>
        <w:spacing w:line="240" w:lineRule="auto"/>
        <w:rPr>
          <w:rFonts w:ascii="Arial" w:hAnsi="Arial" w:cs="Arial"/>
        </w:rPr>
      </w:pPr>
      <w:bookmarkStart w:id="290" w:name="_Toc469492619"/>
      <w:bookmarkStart w:id="291" w:name="_Toc187314893"/>
      <w:r w:rsidRPr="00874C32">
        <w:rPr>
          <w:rFonts w:ascii="Arial" w:hAnsi="Arial" w:cs="Arial"/>
        </w:rPr>
        <w:t xml:space="preserve">Changements affectant le </w:t>
      </w:r>
      <w:bookmarkEnd w:id="290"/>
      <w:r w:rsidR="009C0A0C">
        <w:rPr>
          <w:rFonts w:ascii="Arial" w:hAnsi="Arial" w:cs="Arial"/>
        </w:rPr>
        <w:t>Titulaire</w:t>
      </w:r>
      <w:bookmarkEnd w:id="291"/>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lastRenderedPageBreak/>
        <w:t>ses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65C97B0" w14:textId="52C35BA3" w:rsidR="005C3D1C" w:rsidRPr="00094835" w:rsidRDefault="005C3D1C" w:rsidP="005C3D1C">
      <w:r>
        <w:rPr>
          <w:rFonts w:ascii="Arial" w:hAnsi="Arial" w:cs="Arial"/>
          <w:sz w:val="20"/>
          <w:szCs w:val="20"/>
        </w:rPr>
        <w:t>Ces changements doivent être signalés impérativement avant toute nouvelle facturation, par mail </w:t>
      </w:r>
      <w:r w:rsidR="00094835">
        <w:t>:</w:t>
      </w:r>
    </w:p>
    <w:p w14:paraId="393421E4" w14:textId="77777777" w:rsidR="005C3D1C" w:rsidRDefault="005C3D1C" w:rsidP="005C3D1C">
      <w:pPr>
        <w:rPr>
          <w:rFonts w:ascii="Arial" w:hAnsi="Arial" w:cs="Arial"/>
          <w:sz w:val="20"/>
          <w:szCs w:val="20"/>
        </w:rPr>
      </w:pPr>
      <w:r>
        <w:rPr>
          <w:rFonts w:ascii="Arial" w:hAnsi="Arial" w:cs="Arial"/>
          <w:sz w:val="20"/>
          <w:szCs w:val="20"/>
        </w:rPr>
        <w:t>•           Pour les sujets relatifs au biomédical : </w:t>
      </w:r>
      <w:hyperlink r:id="rId17"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292" w:name="_Toc469578916"/>
      <w:bookmarkStart w:id="293" w:name="_Toc469492620"/>
      <w:bookmarkStart w:id="294" w:name="_Toc187314894"/>
      <w:r w:rsidRPr="00874C32">
        <w:rPr>
          <w:rFonts w:ascii="Arial" w:hAnsi="Arial" w:cs="Arial"/>
        </w:rPr>
        <w:t>Sous-traitance</w:t>
      </w:r>
      <w:bookmarkEnd w:id="292"/>
      <w:bookmarkEnd w:id="294"/>
    </w:p>
    <w:p w14:paraId="5BD09C72" w14:textId="6233AB80" w:rsidR="003D3A63" w:rsidRDefault="003D3A63" w:rsidP="00874C32">
      <w:pPr>
        <w:spacing w:after="120" w:line="240" w:lineRule="auto"/>
        <w:rPr>
          <w:rFonts w:ascii="Arial" w:hAnsi="Arial" w:cs="Arial"/>
          <w:sz w:val="20"/>
          <w:szCs w:val="20"/>
        </w:rPr>
      </w:pPr>
      <w:r>
        <w:rPr>
          <w:rFonts w:ascii="Arial" w:hAnsi="Arial" w:cs="Arial"/>
          <w:sz w:val="20"/>
          <w:szCs w:val="20"/>
        </w:rPr>
        <w:t>La sous-traitance n’est pas autorisée sauf concernant les lots 1 à 4 pour la maintenance des équipements mis à disposition : voir ci-dessous.</w:t>
      </w:r>
    </w:p>
    <w:p w14:paraId="2F4D5EBF" w14:textId="7AB8AD6A"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peut sous-traiter </w:t>
      </w:r>
      <w:r w:rsidR="003D3A63">
        <w:rPr>
          <w:rFonts w:ascii="Arial" w:hAnsi="Arial" w:cs="Arial"/>
          <w:sz w:val="20"/>
          <w:szCs w:val="20"/>
        </w:rPr>
        <w:t>la maintenance des équipements mis à disposition</w:t>
      </w:r>
      <w:r w:rsidRPr="00874C32">
        <w:rPr>
          <w:rFonts w:ascii="Arial" w:hAnsi="Arial" w:cs="Arial"/>
          <w:sz w:val="20"/>
          <w:szCs w:val="20"/>
        </w:rPr>
        <w:t xml:space="preserve">, à condition d’avoir obtenu préalablement du </w:t>
      </w:r>
      <w:r w:rsidR="006C6C47" w:rsidRPr="00874C32">
        <w:rPr>
          <w:rFonts w:ascii="Arial" w:hAnsi="Arial" w:cs="Arial"/>
          <w:sz w:val="20"/>
          <w:szCs w:val="20"/>
        </w:rPr>
        <w:t>Pouvoir Adjudicateur</w:t>
      </w:r>
      <w:r w:rsidRPr="00874C32">
        <w:rPr>
          <w:rFonts w:ascii="Arial" w:hAnsi="Arial" w:cs="Arial"/>
          <w:sz w:val="20"/>
          <w:szCs w:val="20"/>
        </w:rPr>
        <w:t xml:space="preserve"> l’acceptation de chaque sous-traitant et l’agrément de ses conditions de paiements, conformément aux dispositions prévues aux articles </w:t>
      </w:r>
      <w:r w:rsidR="004C111E" w:rsidRPr="00874C32">
        <w:rPr>
          <w:rFonts w:ascii="Arial" w:hAnsi="Arial" w:cs="Arial"/>
          <w:sz w:val="20"/>
          <w:szCs w:val="20"/>
        </w:rPr>
        <w:t>L.2193-1 et R.2193-1 et suivants du code de la commande publique</w:t>
      </w:r>
      <w:r w:rsidR="00F3676D" w:rsidRPr="00874C32">
        <w:rPr>
          <w:rFonts w:ascii="Arial" w:hAnsi="Arial" w:cs="Arial"/>
          <w:sz w:val="20"/>
          <w:szCs w:val="20"/>
        </w:rPr>
        <w:t>.</w:t>
      </w:r>
    </w:p>
    <w:p w14:paraId="46387F02" w14:textId="77777777"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Les sous-traitants de premier rang ont droit au paiement direct de leurs prestations, lorsque le montant des prestations sous-traitées atteint ou dépasse 600 € TTC.</w:t>
      </w:r>
    </w:p>
    <w:p w14:paraId="006D3D5B" w14:textId="0843CE6B"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Pour chaque demande d’acceptation de sous-traitant, le </w:t>
      </w:r>
      <w:r w:rsidR="009C0A0C">
        <w:rPr>
          <w:rFonts w:ascii="Arial" w:hAnsi="Arial" w:cs="Arial"/>
          <w:sz w:val="20"/>
          <w:szCs w:val="20"/>
        </w:rPr>
        <w:t>Titulaire</w:t>
      </w:r>
      <w:r w:rsidRPr="00874C32">
        <w:rPr>
          <w:rFonts w:ascii="Arial" w:hAnsi="Arial" w:cs="Arial"/>
          <w:sz w:val="20"/>
          <w:szCs w:val="20"/>
        </w:rPr>
        <w:t xml:space="preserve"> devra fournir :</w:t>
      </w:r>
    </w:p>
    <w:p w14:paraId="79D7866D" w14:textId="2C528EE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l’acte spécial de sous-traitance (formulaire DC4) complété et signé par le </w:t>
      </w:r>
      <w:r w:rsidR="009C0A0C">
        <w:rPr>
          <w:rFonts w:ascii="Arial" w:hAnsi="Arial" w:cs="Arial"/>
          <w:sz w:val="20"/>
          <w:szCs w:val="20"/>
        </w:rPr>
        <w:t>Titulaire</w:t>
      </w:r>
      <w:r w:rsidRPr="00874C32">
        <w:rPr>
          <w:rFonts w:ascii="Arial" w:hAnsi="Arial" w:cs="Arial"/>
          <w:sz w:val="20"/>
          <w:szCs w:val="20"/>
        </w:rPr>
        <w:t xml:space="preserve"> et son sous-traitant,</w:t>
      </w:r>
    </w:p>
    <w:p w14:paraId="5C4CF08B" w14:textId="77777777" w:rsidR="009A7818" w:rsidRPr="00874C32" w:rsidRDefault="009A7818" w:rsidP="00874C32">
      <w:pPr>
        <w:pStyle w:val="Paragraphedeliste"/>
        <w:numPr>
          <w:ilvl w:val="0"/>
          <w:numId w:val="17"/>
        </w:numPr>
        <w:spacing w:after="120" w:line="240" w:lineRule="auto"/>
        <w:ind w:left="714" w:hanging="357"/>
        <w:rPr>
          <w:rFonts w:ascii="Arial" w:hAnsi="Arial" w:cs="Arial"/>
          <w:sz w:val="20"/>
          <w:szCs w:val="20"/>
        </w:rPr>
      </w:pPr>
      <w:r w:rsidRPr="00874C32">
        <w:rPr>
          <w:rFonts w:ascii="Arial" w:hAnsi="Arial" w:cs="Arial"/>
          <w:sz w:val="20"/>
          <w:szCs w:val="20"/>
        </w:rPr>
        <w:t>la preuve des capacités professionnelles, techniques et financières du sous-traitant :</w:t>
      </w:r>
    </w:p>
    <w:p w14:paraId="0EB4EDEC"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Déclaration du chiffre d’affaire des trois dernières années,</w:t>
      </w:r>
    </w:p>
    <w:p w14:paraId="4E184004"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Qualifications correspondant aux prestations sous-traitées,</w:t>
      </w:r>
    </w:p>
    <w:p w14:paraId="644BED74" w14:textId="77777777" w:rsidR="009A7818" w:rsidRPr="00874C32" w:rsidRDefault="009A7818" w:rsidP="00874C32">
      <w:pPr>
        <w:pStyle w:val="Paragraphedeliste"/>
        <w:numPr>
          <w:ilvl w:val="0"/>
          <w:numId w:val="18"/>
        </w:numPr>
        <w:spacing w:after="120" w:line="240" w:lineRule="auto"/>
        <w:ind w:left="1276" w:hanging="357"/>
        <w:contextualSpacing w:val="0"/>
        <w:rPr>
          <w:rFonts w:ascii="Arial" w:hAnsi="Arial" w:cs="Arial"/>
          <w:sz w:val="20"/>
          <w:szCs w:val="20"/>
        </w:rPr>
      </w:pPr>
      <w:r w:rsidRPr="00874C32">
        <w:rPr>
          <w:rFonts w:ascii="Arial" w:hAnsi="Arial" w:cs="Arial"/>
          <w:sz w:val="20"/>
          <w:szCs w:val="20"/>
        </w:rPr>
        <w:t>Si le sous-traitant est en redressement judiciaire, joindre la copie du ou des jugements prononcés ;</w:t>
      </w:r>
    </w:p>
    <w:p w14:paraId="4FE169A9"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de premier rang, relevé d’identité bancaire ou postal ;</w:t>
      </w:r>
    </w:p>
    <w:p w14:paraId="159F4F2A"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indirects, les pièces particulières permettant de garantir leur paiement (caution personnelle et solidaire de l’entrepreneur principal) ;</w:t>
      </w:r>
    </w:p>
    <w:p w14:paraId="1BACBEC6" w14:textId="7640F7F3"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En cas de cession ou de nantissement du marché, le </w:t>
      </w:r>
      <w:r w:rsidR="009C0A0C">
        <w:rPr>
          <w:rFonts w:ascii="Arial" w:hAnsi="Arial" w:cs="Arial"/>
          <w:sz w:val="20"/>
          <w:szCs w:val="20"/>
        </w:rPr>
        <w:t>Titulaire</w:t>
      </w:r>
      <w:r w:rsidRPr="00874C32">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357522C9" w:rsidR="009A7818" w:rsidRPr="00874C32" w:rsidRDefault="009A7818" w:rsidP="00874C32">
      <w:pPr>
        <w:spacing w:after="120" w:line="240" w:lineRule="auto"/>
        <w:rPr>
          <w:rFonts w:ascii="Arial" w:hAnsi="Arial" w:cs="Arial"/>
          <w:b/>
          <w:sz w:val="20"/>
          <w:szCs w:val="20"/>
        </w:rPr>
      </w:pPr>
      <w:r w:rsidRPr="00874C32">
        <w:rPr>
          <w:rFonts w:ascii="Arial" w:hAnsi="Arial" w:cs="Arial"/>
          <w:sz w:val="20"/>
          <w:szCs w:val="20"/>
        </w:rPr>
        <w:t>Q</w:t>
      </w:r>
      <w:r w:rsidRPr="00874C32">
        <w:rPr>
          <w:rFonts w:ascii="Arial" w:hAnsi="Arial" w:cs="Arial"/>
          <w:b/>
          <w:sz w:val="20"/>
          <w:szCs w:val="20"/>
        </w:rPr>
        <w:t xml:space="preserve">uel que soit le nombre et le niveau des sous-traitants, le </w:t>
      </w:r>
      <w:r w:rsidR="009C0A0C">
        <w:rPr>
          <w:rFonts w:ascii="Arial" w:hAnsi="Arial" w:cs="Arial"/>
          <w:b/>
          <w:sz w:val="20"/>
          <w:szCs w:val="20"/>
        </w:rPr>
        <w:t>Titulaire</w:t>
      </w:r>
      <w:r w:rsidRPr="00874C32">
        <w:rPr>
          <w:rFonts w:ascii="Arial" w:hAnsi="Arial" w:cs="Arial"/>
          <w:b/>
          <w:sz w:val="20"/>
          <w:szCs w:val="20"/>
        </w:rPr>
        <w:t xml:space="preserve"> demeure personnellement responsable de l'exécution de la totalité du marché qui lui a été dévolu.</w:t>
      </w:r>
    </w:p>
    <w:p w14:paraId="4AC3DE75" w14:textId="275BC542" w:rsidR="0063352C" w:rsidRPr="00874C32" w:rsidRDefault="009A7818" w:rsidP="00874C32">
      <w:pPr>
        <w:spacing w:line="240" w:lineRule="auto"/>
        <w:rPr>
          <w:rFonts w:ascii="Arial" w:hAnsi="Arial" w:cs="Arial"/>
          <w:sz w:val="20"/>
          <w:szCs w:val="20"/>
        </w:rPr>
      </w:pPr>
      <w:r w:rsidRPr="00874C32">
        <w:rPr>
          <w:rFonts w:ascii="Arial" w:hAnsi="Arial" w:cs="Arial"/>
          <w:sz w:val="20"/>
          <w:szCs w:val="20"/>
        </w:rPr>
        <w:t xml:space="preserve">En outre, toutes les obligations mises à la charge du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00A64E62" w:rsidRPr="00874C32">
        <w:rPr>
          <w:rFonts w:ascii="Arial" w:hAnsi="Arial" w:cs="Arial"/>
          <w:sz w:val="20"/>
          <w:szCs w:val="20"/>
        </w:rPr>
        <w:t xml:space="preserve"> </w:t>
      </w:r>
      <w:r w:rsidRPr="00874C32">
        <w:rPr>
          <w:rFonts w:ascii="Arial" w:hAnsi="Arial" w:cs="Arial"/>
          <w:sz w:val="20"/>
          <w:szCs w:val="20"/>
        </w:rPr>
        <w:t xml:space="preserve">s’imposent à l’ensemble des sous-traitants, sous la responsabilité du </w:t>
      </w:r>
      <w:r w:rsidR="009C0A0C">
        <w:rPr>
          <w:rFonts w:ascii="Arial" w:hAnsi="Arial" w:cs="Arial"/>
          <w:sz w:val="20"/>
          <w:szCs w:val="20"/>
        </w:rPr>
        <w:t>Titulaire</w:t>
      </w:r>
      <w:r w:rsidRPr="00874C32">
        <w:rPr>
          <w:rFonts w:ascii="Arial" w:hAnsi="Arial" w:cs="Arial"/>
          <w:sz w:val="20"/>
          <w:szCs w:val="20"/>
        </w:rPr>
        <w:t>.</w:t>
      </w:r>
    </w:p>
    <w:p w14:paraId="667777EF" w14:textId="77777777" w:rsidR="008B213B" w:rsidRPr="00874C32" w:rsidRDefault="008B213B" w:rsidP="00874C32">
      <w:pPr>
        <w:pStyle w:val="Titre2"/>
        <w:spacing w:line="240" w:lineRule="auto"/>
        <w:rPr>
          <w:rFonts w:ascii="Arial" w:hAnsi="Arial" w:cs="Arial"/>
        </w:rPr>
      </w:pPr>
      <w:bookmarkStart w:id="295" w:name="_Toc187314895"/>
      <w:r w:rsidRPr="00874C32">
        <w:rPr>
          <w:rFonts w:ascii="Arial" w:hAnsi="Arial" w:cs="Arial"/>
        </w:rPr>
        <w:t>Assurances</w:t>
      </w:r>
      <w:bookmarkEnd w:id="293"/>
      <w:bookmarkEnd w:id="295"/>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296" w:name="_Toc469492622"/>
      <w:bookmarkStart w:id="297" w:name="_Toc187314896"/>
      <w:r w:rsidRPr="00874C32">
        <w:rPr>
          <w:rFonts w:ascii="Arial" w:hAnsi="Arial" w:cs="Arial"/>
        </w:rPr>
        <w:lastRenderedPageBreak/>
        <w:t>Obligation de sécurité</w:t>
      </w:r>
      <w:bookmarkEnd w:id="296"/>
      <w:bookmarkEnd w:id="297"/>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298" w:name="_Toc469492623"/>
      <w:bookmarkStart w:id="299" w:name="_Toc187314897"/>
      <w:r w:rsidRPr="00874C32">
        <w:rPr>
          <w:rFonts w:ascii="Arial" w:hAnsi="Arial" w:cs="Arial"/>
        </w:rPr>
        <w:t>Obligation de conseil</w:t>
      </w:r>
      <w:bookmarkEnd w:id="298"/>
      <w:bookmarkEnd w:id="299"/>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définis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00" w:name="_Toc187314898"/>
      <w:r w:rsidRPr="00874C32">
        <w:rPr>
          <w:rFonts w:ascii="Arial" w:hAnsi="Arial" w:cs="Arial"/>
        </w:rPr>
        <w:t>Obligation d’information perte de marquage CE</w:t>
      </w:r>
      <w:r w:rsidR="005C3D1C">
        <w:rPr>
          <w:rFonts w:ascii="Arial" w:hAnsi="Arial" w:cs="Arial"/>
        </w:rPr>
        <w:t>/AMM</w:t>
      </w:r>
      <w:bookmarkEnd w:id="300"/>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01" w:name="_Ref523998236"/>
      <w:bookmarkStart w:id="302" w:name="_Toc187314899"/>
      <w:r w:rsidRPr="00874C32">
        <w:rPr>
          <w:rFonts w:ascii="Arial" w:hAnsi="Arial" w:cs="Arial"/>
        </w:rPr>
        <w:t>P</w:t>
      </w:r>
      <w:r w:rsidR="001D73EC" w:rsidRPr="00874C32">
        <w:rPr>
          <w:rFonts w:ascii="Arial" w:hAnsi="Arial" w:cs="Arial"/>
        </w:rPr>
        <w:t>rotection des données</w:t>
      </w:r>
      <w:bookmarkEnd w:id="301"/>
      <w:r w:rsidRPr="00874C32">
        <w:rPr>
          <w:rFonts w:ascii="Arial" w:hAnsi="Arial" w:cs="Arial"/>
        </w:rPr>
        <w:t xml:space="preserve"> et obligation de confidentialité</w:t>
      </w:r>
      <w:bookmarkEnd w:id="302"/>
    </w:p>
    <w:p w14:paraId="7E330707" w14:textId="77777777" w:rsidR="008605C2" w:rsidRPr="00874C32" w:rsidRDefault="008605C2" w:rsidP="00874C32">
      <w:pPr>
        <w:pStyle w:val="Titre3"/>
        <w:spacing w:line="240" w:lineRule="auto"/>
        <w:rPr>
          <w:rFonts w:ascii="Arial" w:hAnsi="Arial" w:cs="Arial"/>
        </w:rPr>
      </w:pPr>
      <w:bookmarkStart w:id="303" w:name="_Toc187314900"/>
      <w:r w:rsidRPr="00874C32">
        <w:rPr>
          <w:rFonts w:ascii="Arial" w:hAnsi="Arial" w:cs="Arial"/>
        </w:rPr>
        <w:t>Protection des données personnelles par la mise en œuvre du R.G.P.D.</w:t>
      </w:r>
      <w:bookmarkEnd w:id="303"/>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18"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lastRenderedPageBreak/>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r w:rsidRPr="00874C32">
        <w:rPr>
          <w:rFonts w:ascii="Arial" w:hAnsi="Arial" w:cs="Arial"/>
          <w:sz w:val="20"/>
          <w:szCs w:val="20"/>
        </w:rPr>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r w:rsidRPr="00874C32">
        <w:rPr>
          <w:rFonts w:ascii="Arial" w:hAnsi="Arial" w:cs="Arial"/>
          <w:sz w:val="20"/>
          <w:szCs w:val="20"/>
        </w:rPr>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19"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20"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lastRenderedPageBreak/>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04" w:name="_Toc187314901"/>
      <w:r w:rsidRPr="00874C32">
        <w:rPr>
          <w:rFonts w:ascii="Arial" w:hAnsi="Arial" w:cs="Arial"/>
        </w:rPr>
        <w:t>Obligation de confidentialité</w:t>
      </w:r>
      <w:bookmarkEnd w:id="304"/>
    </w:p>
    <w:p w14:paraId="42A826D9" w14:textId="5426B4ED" w:rsidR="00794457" w:rsidRPr="00874C32" w:rsidRDefault="00794457" w:rsidP="00874C32">
      <w:pPr>
        <w:pStyle w:val="Titre4"/>
        <w:spacing w:line="240" w:lineRule="auto"/>
        <w:rPr>
          <w:rFonts w:ascii="Arial" w:hAnsi="Arial" w:cs="Arial"/>
        </w:rPr>
      </w:pPr>
      <w:bookmarkStart w:id="305" w:name="_Ref469066148"/>
      <w:bookmarkStart w:id="306" w:name="_Toc470683974"/>
      <w:r w:rsidRPr="00874C32">
        <w:rPr>
          <w:rFonts w:ascii="Arial" w:hAnsi="Arial" w:cs="Arial"/>
        </w:rPr>
        <w:t xml:space="preserve">Obligations du </w:t>
      </w:r>
      <w:bookmarkEnd w:id="305"/>
      <w:bookmarkEnd w:id="306"/>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lastRenderedPageBreak/>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07" w:name="_Toc470683975"/>
      <w:r w:rsidRPr="00874C32">
        <w:rPr>
          <w:rFonts w:ascii="Arial" w:hAnsi="Arial" w:cs="Arial"/>
        </w:rPr>
        <w:t>Obligations du Pouvoir Adjudicateur</w:t>
      </w:r>
      <w:bookmarkEnd w:id="307"/>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110A13E8" w14:textId="77777777"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p>
    <w:p w14:paraId="7720CC31" w14:textId="7F449C17" w:rsidR="00486C0B" w:rsidRPr="00874C32" w:rsidRDefault="00C91FC2"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 </w:t>
      </w:r>
      <w:bookmarkStart w:id="308" w:name="_Toc436139920"/>
    </w:p>
    <w:p w14:paraId="40466E29" w14:textId="714DA192" w:rsidR="009C2172" w:rsidRPr="00874C32" w:rsidRDefault="009C2172" w:rsidP="00874C32">
      <w:pPr>
        <w:pStyle w:val="Titre1"/>
        <w:spacing w:line="240" w:lineRule="auto"/>
        <w:rPr>
          <w:rFonts w:ascii="Arial" w:hAnsi="Arial" w:cs="Arial"/>
        </w:rPr>
      </w:pPr>
      <w:bookmarkStart w:id="309" w:name="_Toc187314902"/>
      <w:r w:rsidRPr="00874C32">
        <w:rPr>
          <w:rFonts w:ascii="Arial" w:hAnsi="Arial" w:cs="Arial"/>
        </w:rPr>
        <w:t xml:space="preserve">Modifications du </w:t>
      </w:r>
      <w:r w:rsidR="00731678" w:rsidRPr="00874C32">
        <w:rPr>
          <w:rFonts w:ascii="Arial" w:hAnsi="Arial" w:cs="Arial"/>
        </w:rPr>
        <w:t>marché</w:t>
      </w:r>
      <w:bookmarkEnd w:id="309"/>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10" w:name="_Toc187314903"/>
      <w:bookmarkEnd w:id="308"/>
      <w:r w:rsidRPr="00874C32">
        <w:rPr>
          <w:rFonts w:ascii="Arial" w:hAnsi="Arial" w:cs="Arial"/>
        </w:rPr>
        <w:t xml:space="preserve">Cession du </w:t>
      </w:r>
      <w:r w:rsidR="00731678" w:rsidRPr="00874C32">
        <w:rPr>
          <w:rFonts w:ascii="Arial" w:hAnsi="Arial" w:cs="Arial"/>
        </w:rPr>
        <w:t>marché</w:t>
      </w:r>
      <w:bookmarkStart w:id="311" w:name="_Toc436139921"/>
      <w:bookmarkEnd w:id="310"/>
    </w:p>
    <w:p w14:paraId="2CEC8A99" w14:textId="308D7DC3" w:rsidR="009C2172" w:rsidRPr="00874C32" w:rsidRDefault="0086412C" w:rsidP="00874C32">
      <w:pPr>
        <w:pStyle w:val="Titre3"/>
        <w:spacing w:line="240" w:lineRule="auto"/>
        <w:rPr>
          <w:rFonts w:ascii="Arial" w:hAnsi="Arial" w:cs="Arial"/>
        </w:rPr>
      </w:pPr>
      <w:bookmarkStart w:id="312" w:name="_Toc187314904"/>
      <w:r w:rsidRPr="00874C32">
        <w:rPr>
          <w:rFonts w:ascii="Arial" w:hAnsi="Arial" w:cs="Arial"/>
        </w:rPr>
        <w:t xml:space="preserve">Par le </w:t>
      </w:r>
      <w:bookmarkEnd w:id="311"/>
      <w:r w:rsidR="009C0A0C">
        <w:rPr>
          <w:rFonts w:ascii="Arial" w:hAnsi="Arial" w:cs="Arial"/>
        </w:rPr>
        <w:t>Titulaire</w:t>
      </w:r>
      <w:bookmarkEnd w:id="312"/>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lastRenderedPageBreak/>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13"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13"/>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14" w:name="_Toc389740533"/>
      <w:bookmarkStart w:id="315" w:name="_Toc436139922"/>
      <w:bookmarkStart w:id="316" w:name="_Toc187314905"/>
      <w:bookmarkEnd w:id="314"/>
      <w:r w:rsidRPr="00874C32">
        <w:rPr>
          <w:rFonts w:ascii="Arial" w:hAnsi="Arial" w:cs="Arial"/>
        </w:rPr>
        <w:t>P</w:t>
      </w:r>
      <w:r w:rsidR="009C2172" w:rsidRPr="00874C32">
        <w:rPr>
          <w:rFonts w:ascii="Arial" w:hAnsi="Arial" w:cs="Arial"/>
        </w:rPr>
        <w:t xml:space="preserve">ar </w:t>
      </w:r>
      <w:bookmarkEnd w:id="315"/>
      <w:r w:rsidRPr="00874C32">
        <w:rPr>
          <w:rFonts w:ascii="Arial" w:hAnsi="Arial" w:cs="Arial"/>
        </w:rPr>
        <w:t>le Pouvoir Adjudicateur</w:t>
      </w:r>
      <w:bookmarkEnd w:id="316"/>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17" w:name="_Toc145315644"/>
      <w:bookmarkStart w:id="318" w:name="_Ref475719510"/>
      <w:bookmarkStart w:id="319" w:name="_Toc187314906"/>
      <w:bookmarkEnd w:id="317"/>
      <w:r w:rsidRPr="00874C32">
        <w:rPr>
          <w:rFonts w:ascii="Arial" w:hAnsi="Arial" w:cs="Arial"/>
        </w:rPr>
        <w:t>Evolution</w:t>
      </w:r>
      <w:bookmarkEnd w:id="318"/>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19"/>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lastRenderedPageBreak/>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20"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y compris intégration de nouvelles fournitures/prestations du catalogue dans le BPU au-delà du quotat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20"/>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lastRenderedPageBreak/>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21" w:name="_Toc187314907"/>
      <w:r w:rsidRPr="00874C32">
        <w:rPr>
          <w:rFonts w:ascii="Arial" w:hAnsi="Arial" w:cs="Arial"/>
        </w:rPr>
        <w:t>Arrêt de fabrication</w:t>
      </w:r>
      <w:bookmarkEnd w:id="321"/>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22" w:name="_Toc187314908"/>
      <w:r w:rsidRPr="00874C32">
        <w:rPr>
          <w:rFonts w:ascii="Arial" w:hAnsi="Arial" w:cs="Arial"/>
        </w:rPr>
        <w:t>Problèmes temporaires d’approvisionnement</w:t>
      </w:r>
      <w:bookmarkEnd w:id="322"/>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23" w:name="_Hlk137738961"/>
      <w:bookmarkStart w:id="324" w:name="_Toc187314909"/>
      <w:r w:rsidRPr="00874C32">
        <w:rPr>
          <w:rFonts w:ascii="Arial" w:hAnsi="Arial" w:cs="Arial"/>
        </w:rPr>
        <w:t>Respect des principes de laïcité et de neutralité</w:t>
      </w:r>
      <w:bookmarkEnd w:id="324"/>
    </w:p>
    <w:p w14:paraId="07F3021E" w14:textId="5905FC90" w:rsidR="00D07480" w:rsidRPr="00874C32" w:rsidRDefault="00D07480" w:rsidP="00874C32">
      <w:pPr>
        <w:spacing w:after="120" w:line="240" w:lineRule="auto"/>
        <w:rPr>
          <w:rFonts w:ascii="Arial" w:hAnsi="Arial" w:cs="Arial"/>
          <w:sz w:val="20"/>
          <w:szCs w:val="20"/>
        </w:rPr>
      </w:pPr>
      <w:bookmarkStart w:id="325"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w:t>
      </w:r>
      <w:r w:rsidRPr="00874C32">
        <w:rPr>
          <w:rFonts w:ascii="Arial" w:hAnsi="Arial" w:cs="Arial"/>
          <w:sz w:val="20"/>
          <w:szCs w:val="20"/>
        </w:rPr>
        <w:lastRenderedPageBreak/>
        <w:t xml:space="preserve">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1"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03DA7CCE"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6D201D41" w14:textId="33982CEF" w:rsidR="007518D7" w:rsidRPr="00874C32" w:rsidRDefault="00733C5D" w:rsidP="00874C32">
      <w:pPr>
        <w:pStyle w:val="Titre1"/>
        <w:spacing w:line="240" w:lineRule="auto"/>
        <w:rPr>
          <w:rFonts w:ascii="Arial" w:hAnsi="Arial" w:cs="Arial"/>
        </w:rPr>
      </w:pPr>
      <w:bookmarkStart w:id="326" w:name="_Toc187314910"/>
      <w:bookmarkEnd w:id="323"/>
      <w:bookmarkEnd w:id="325"/>
      <w:r w:rsidRPr="00874C32">
        <w:rPr>
          <w:rFonts w:ascii="Arial" w:hAnsi="Arial" w:cs="Arial"/>
        </w:rPr>
        <w:lastRenderedPageBreak/>
        <w:t>Résiliation du marché – Exécution par défaut</w:t>
      </w:r>
      <w:bookmarkEnd w:id="326"/>
    </w:p>
    <w:p w14:paraId="040F3AE8" w14:textId="77777777" w:rsidR="00DE5E51" w:rsidRPr="00874C32" w:rsidRDefault="00DE5E51" w:rsidP="00874C32">
      <w:pPr>
        <w:pStyle w:val="Titre2"/>
        <w:spacing w:line="240" w:lineRule="auto"/>
        <w:rPr>
          <w:rFonts w:ascii="Arial" w:hAnsi="Arial" w:cs="Arial"/>
        </w:rPr>
      </w:pPr>
      <w:bookmarkStart w:id="327" w:name="_Ref465849009"/>
      <w:bookmarkStart w:id="328" w:name="_Toc469492625"/>
      <w:bookmarkStart w:id="329" w:name="_Toc187314911"/>
      <w:r w:rsidRPr="00874C32">
        <w:rPr>
          <w:rFonts w:ascii="Arial" w:hAnsi="Arial" w:cs="Arial"/>
        </w:rPr>
        <w:t>Résiliation pour évènements extérieurs au marché</w:t>
      </w:r>
      <w:bookmarkEnd w:id="329"/>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30" w:name="_Ref486428062"/>
      <w:bookmarkStart w:id="331" w:name="_Toc187314912"/>
      <w:r w:rsidRPr="00874C32">
        <w:rPr>
          <w:rFonts w:ascii="Arial" w:hAnsi="Arial" w:cs="Arial"/>
        </w:rPr>
        <w:t>Résiliation pour motif d’intérêt général</w:t>
      </w:r>
      <w:bookmarkEnd w:id="327"/>
      <w:bookmarkEnd w:id="328"/>
      <w:bookmarkEnd w:id="330"/>
      <w:bookmarkEnd w:id="331"/>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32" w:name="_Ref465849016"/>
      <w:bookmarkStart w:id="333" w:name="_Toc469492626"/>
      <w:bookmarkStart w:id="334" w:name="_Toc187314913"/>
      <w:r w:rsidRPr="00874C32">
        <w:rPr>
          <w:rFonts w:ascii="Arial" w:hAnsi="Arial" w:cs="Arial"/>
        </w:rPr>
        <w:t xml:space="preserve">Résiliation pour faute du </w:t>
      </w:r>
      <w:bookmarkEnd w:id="332"/>
      <w:bookmarkEnd w:id="333"/>
      <w:r w:rsidR="009C0A0C">
        <w:rPr>
          <w:rFonts w:ascii="Arial" w:hAnsi="Arial" w:cs="Arial"/>
        </w:rPr>
        <w:t>Titulaire</w:t>
      </w:r>
      <w:bookmarkEnd w:id="334"/>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réacto-vigilance,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tout ou partie du marché si une alerte de réacto-vigilance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35" w:name="_Toc469492627"/>
      <w:bookmarkStart w:id="336" w:name="_Toc187314914"/>
      <w:r w:rsidRPr="00874C32">
        <w:rPr>
          <w:rFonts w:ascii="Arial" w:hAnsi="Arial" w:cs="Arial"/>
        </w:rPr>
        <w:t xml:space="preserve">Exécution de la prestation aux frais et risques du </w:t>
      </w:r>
      <w:bookmarkEnd w:id="335"/>
      <w:r w:rsidR="009C0A0C">
        <w:rPr>
          <w:rFonts w:ascii="Arial" w:hAnsi="Arial" w:cs="Arial"/>
        </w:rPr>
        <w:t>Titulaire</w:t>
      </w:r>
      <w:bookmarkEnd w:id="336"/>
    </w:p>
    <w:p w14:paraId="069F36F3" w14:textId="0B113CB9" w:rsidR="008858DA" w:rsidRPr="00874C32" w:rsidRDefault="008858DA" w:rsidP="00874C32">
      <w:pPr>
        <w:pStyle w:val="Titre2"/>
        <w:spacing w:line="240" w:lineRule="auto"/>
        <w:rPr>
          <w:rFonts w:ascii="Arial" w:hAnsi="Arial" w:cs="Arial"/>
        </w:rPr>
      </w:pPr>
      <w:bookmarkStart w:id="337" w:name="_Ref476926092"/>
      <w:bookmarkStart w:id="338" w:name="_Hlk164330885"/>
      <w:bookmarkStart w:id="339" w:name="_Toc187314915"/>
      <w:r w:rsidRPr="00874C32">
        <w:rPr>
          <w:rFonts w:ascii="Arial" w:hAnsi="Arial" w:cs="Arial"/>
        </w:rPr>
        <w:t>En cas d’inexécution de la prestation en cours d’exécution</w:t>
      </w:r>
      <w:bookmarkEnd w:id="337"/>
      <w:bookmarkEnd w:id="339"/>
      <w:r w:rsidR="0099671D" w:rsidRPr="00874C32">
        <w:rPr>
          <w:rFonts w:ascii="Arial" w:hAnsi="Arial" w:cs="Arial"/>
        </w:rPr>
        <w:t xml:space="preserve"> </w:t>
      </w:r>
      <w:bookmarkEnd w:id="338"/>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w:t>
      </w:r>
      <w:r w:rsidRPr="00874C32">
        <w:rPr>
          <w:rFonts w:ascii="Arial" w:hAnsi="Arial" w:cs="Arial"/>
          <w:sz w:val="20"/>
          <w:szCs w:val="20"/>
        </w:rPr>
        <w:lastRenderedPageBreak/>
        <w:t xml:space="preserve">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40" w:name="_Toc187314916"/>
      <w:r w:rsidRPr="00874C32">
        <w:rPr>
          <w:rFonts w:ascii="Arial" w:hAnsi="Arial" w:cs="Arial"/>
        </w:rPr>
        <w:t xml:space="preserve">- Après résiliation prononcée aux torts du </w:t>
      </w:r>
      <w:r w:rsidR="009C0A0C">
        <w:rPr>
          <w:rFonts w:ascii="Arial" w:hAnsi="Arial" w:cs="Arial"/>
        </w:rPr>
        <w:t>Titulaire</w:t>
      </w:r>
      <w:bookmarkEnd w:id="340"/>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41" w:name="_Toc469492628"/>
      <w:bookmarkStart w:id="342" w:name="_Toc187314917"/>
      <w:r w:rsidRPr="00874C32">
        <w:rPr>
          <w:rFonts w:ascii="Arial" w:hAnsi="Arial" w:cs="Arial"/>
        </w:rPr>
        <w:t>Rupture</w:t>
      </w:r>
      <w:r w:rsidR="008858DA" w:rsidRPr="00874C32">
        <w:rPr>
          <w:rFonts w:ascii="Arial" w:hAnsi="Arial" w:cs="Arial"/>
        </w:rPr>
        <w:t xml:space="preserve"> conventionnelle du </w:t>
      </w:r>
      <w:bookmarkEnd w:id="341"/>
      <w:r w:rsidR="00731678" w:rsidRPr="00874C32">
        <w:rPr>
          <w:rFonts w:ascii="Arial" w:hAnsi="Arial" w:cs="Arial"/>
        </w:rPr>
        <w:t>marché</w:t>
      </w:r>
      <w:bookmarkEnd w:id="342"/>
    </w:p>
    <w:p w14:paraId="460D2D06" w14:textId="77777777" w:rsidR="008858DA" w:rsidRPr="00874C32" w:rsidRDefault="008858DA" w:rsidP="00874C32">
      <w:pPr>
        <w:pStyle w:val="Titre3"/>
        <w:spacing w:line="240" w:lineRule="auto"/>
        <w:rPr>
          <w:rFonts w:ascii="Arial" w:hAnsi="Arial" w:cs="Arial"/>
        </w:rPr>
      </w:pPr>
      <w:bookmarkStart w:id="343" w:name="_Toc187314918"/>
      <w:r w:rsidRPr="00874C32">
        <w:rPr>
          <w:rFonts w:ascii="Arial" w:hAnsi="Arial" w:cs="Arial"/>
        </w:rPr>
        <w:t>Mise en œuvre</w:t>
      </w:r>
      <w:bookmarkEnd w:id="343"/>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44" w:name="_Toc187314919"/>
      <w:r w:rsidRPr="00874C32">
        <w:rPr>
          <w:rFonts w:ascii="Arial" w:hAnsi="Arial" w:cs="Arial"/>
        </w:rPr>
        <w:t xml:space="preserve">Effet de la </w:t>
      </w:r>
      <w:r w:rsidR="00DC39D6" w:rsidRPr="00874C32">
        <w:rPr>
          <w:rFonts w:ascii="Arial" w:hAnsi="Arial" w:cs="Arial"/>
        </w:rPr>
        <w:t>rupture</w:t>
      </w:r>
      <w:bookmarkEnd w:id="344"/>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45" w:name="_Toc187314920"/>
      <w:r>
        <w:rPr>
          <w:rFonts w:ascii="Arial" w:hAnsi="Arial" w:cs="Arial"/>
        </w:rPr>
        <w:t>Titulaire</w:t>
      </w:r>
      <w:r w:rsidR="00744935" w:rsidRPr="00874C32">
        <w:rPr>
          <w:rFonts w:ascii="Arial" w:hAnsi="Arial" w:cs="Arial"/>
        </w:rPr>
        <w:t xml:space="preserve"> étranger</w:t>
      </w:r>
      <w:bookmarkEnd w:id="345"/>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346" w:name="_Ref491190948"/>
      <w:bookmarkStart w:id="347" w:name="_Ref491190965"/>
      <w:bookmarkStart w:id="348" w:name="_Toc187314921"/>
      <w:r w:rsidRPr="00874C32">
        <w:rPr>
          <w:rFonts w:ascii="Arial" w:hAnsi="Arial" w:cs="Arial"/>
        </w:rPr>
        <w:lastRenderedPageBreak/>
        <w:t>Différends et litiges</w:t>
      </w:r>
      <w:bookmarkEnd w:id="346"/>
      <w:bookmarkEnd w:id="347"/>
      <w:bookmarkEnd w:id="348"/>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349" w:name="_Toc187314922"/>
      <w:r w:rsidRPr="00874C32">
        <w:rPr>
          <w:rFonts w:ascii="Arial" w:hAnsi="Arial" w:cs="Arial"/>
        </w:rPr>
        <w:t>Dérogations au CCAG</w:t>
      </w:r>
      <w:r w:rsidR="00FC79C0" w:rsidRPr="00874C32">
        <w:rPr>
          <w:rFonts w:ascii="Arial" w:hAnsi="Arial" w:cs="Arial"/>
        </w:rPr>
        <w:t>/FCS</w:t>
      </w:r>
      <w:bookmarkEnd w:id="349"/>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44AB3516" w14:textId="77777777" w:rsidTr="00F85AFD">
        <w:tc>
          <w:tcPr>
            <w:tcW w:w="5242" w:type="dxa"/>
            <w:tcBorders>
              <w:top w:val="single" w:sz="6" w:space="0" w:color="auto"/>
            </w:tcBorders>
            <w:vAlign w:val="center"/>
          </w:tcPr>
          <w:p w14:paraId="33F1A1C6" w14:textId="2E7E71A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Début du délai d’exécution diffé</w:t>
            </w:r>
            <w:r w:rsidR="00094835">
              <w:rPr>
                <w:rFonts w:ascii="Arial" w:hAnsi="Arial" w:cs="Arial"/>
                <w:sz w:val="20"/>
                <w:szCs w:val="20"/>
              </w:rPr>
              <w:t>rent de la date de notification</w:t>
            </w:r>
          </w:p>
        </w:tc>
        <w:tc>
          <w:tcPr>
            <w:tcW w:w="1559" w:type="dxa"/>
            <w:tcBorders>
              <w:top w:val="single" w:sz="6" w:space="0" w:color="auto"/>
            </w:tcBorders>
            <w:vAlign w:val="center"/>
          </w:tcPr>
          <w:p w14:paraId="57D7EF36" w14:textId="6DBAD72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_Ref479001796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6</w:t>
            </w:r>
            <w:r w:rsidRPr="00874C32">
              <w:rPr>
                <w:rFonts w:ascii="Arial" w:hAnsi="Arial" w:cs="Arial"/>
                <w:sz w:val="20"/>
                <w:szCs w:val="20"/>
              </w:rPr>
              <w:fldChar w:fldCharType="end"/>
            </w:r>
          </w:p>
        </w:tc>
        <w:tc>
          <w:tcPr>
            <w:tcW w:w="2908" w:type="dxa"/>
            <w:tcBorders>
              <w:top w:val="single" w:sz="6" w:space="0" w:color="auto"/>
            </w:tcBorders>
            <w:vAlign w:val="center"/>
          </w:tcPr>
          <w:p w14:paraId="1200D2FF"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13 </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3EA2404E"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fldChar w:fldCharType="begin"/>
            </w:r>
            <w:r w:rsidRPr="00874C32">
              <w:rPr>
                <w:rFonts w:ascii="Arial" w:hAnsi="Arial" w:cs="Arial"/>
                <w:sz w:val="20"/>
                <w:szCs w:val="20"/>
              </w:rPr>
              <w:instrText xml:space="preserve"> REF _Ref535465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9.5.2</w:t>
            </w:r>
            <w:r w:rsidRPr="00874C32">
              <w:rPr>
                <w:rFonts w:ascii="Arial" w:hAnsi="Arial" w:cs="Arial"/>
                <w:sz w:val="20"/>
                <w:szCs w:val="20"/>
              </w:rPr>
              <w:fldChar w:fldCharType="end"/>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3.7.2 et/ou 3.8.2</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Transfert de propriété</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394E4B8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11.3.1</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26</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Maintenance des équipements</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6C9468D9"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Constatation de l’exécution des prestations</w:t>
            </w:r>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7189CE85"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13</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69E80B8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2</w:t>
            </w:r>
            <w:r w:rsidR="00802181" w:rsidRPr="00874C32">
              <w:rPr>
                <w:rFonts w:ascii="Arial" w:hAnsi="Arial" w:cs="Arial"/>
                <w:sz w:val="20"/>
                <w:szCs w:val="20"/>
              </w:rPr>
              <w:t>7</w:t>
            </w:r>
            <w:r w:rsidRPr="00874C32">
              <w:rPr>
                <w:rFonts w:ascii="Arial" w:hAnsi="Arial" w:cs="Arial"/>
                <w:sz w:val="20"/>
                <w:szCs w:val="20"/>
              </w:rPr>
              <w:t xml:space="preserve"> à </w:t>
            </w:r>
            <w:r w:rsidR="00802181" w:rsidRPr="00874C32">
              <w:rPr>
                <w:rFonts w:ascii="Arial" w:hAnsi="Arial" w:cs="Arial"/>
                <w:sz w:val="20"/>
                <w:szCs w:val="20"/>
              </w:rPr>
              <w:t>30</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Paiement définitif</w:t>
            </w:r>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4EC4AA8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_Ref465873394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F85AFD" w:rsidRPr="00874C32">
              <w:rPr>
                <w:rFonts w:ascii="Arial" w:hAnsi="Arial" w:cs="Arial"/>
                <w:sz w:val="20"/>
                <w:szCs w:val="20"/>
              </w:rPr>
              <w:t>17.1</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Pénalités</w:t>
            </w:r>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69CE80DD"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_Ref477365810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18</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14</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B9BC6DB"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Délai de garantie</w:t>
            </w: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3232823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_Ref473206024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14</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28</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pour évolution technologique</w:t>
            </w: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56BB43D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_Ref475719510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22.3</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0171704F"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29 alinéa 2 et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de l’accord-cadre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6926553C"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_Ref486428062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24.2</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12200C7A"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Résiliation de l’accord-cadre pour faute du </w:t>
            </w:r>
            <w:r w:rsidR="009C0A0C">
              <w:rPr>
                <w:rFonts w:ascii="Arial" w:hAnsi="Arial" w:cs="Arial"/>
                <w:sz w:val="20"/>
                <w:szCs w:val="20"/>
              </w:rPr>
              <w:t>Titulaire</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7EA0DF98"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_Ref465849016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F85AFD" w:rsidRPr="00874C32">
              <w:rPr>
                <w:rFonts w:ascii="Arial" w:hAnsi="Arial" w:cs="Arial"/>
                <w:sz w:val="20"/>
                <w:szCs w:val="20"/>
              </w:rPr>
              <w:t>24.3</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795307BC"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802181" w:rsidRPr="00874C32">
              <w:rPr>
                <w:rFonts w:ascii="Arial" w:hAnsi="Arial" w:cs="Arial"/>
                <w:sz w:val="20"/>
                <w:szCs w:val="20"/>
              </w:rPr>
              <w:t>41</w:t>
            </w:r>
          </w:p>
        </w:tc>
      </w:tr>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7D29A6B5"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06235" w16cid:durableId="29AE7C1B"/>
  <w16cid:commentId w16cid:paraId="11F6FB5D" w16cid:durableId="29CB63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05988" w14:textId="77777777" w:rsidR="00FC3BF2" w:rsidRDefault="00FC3BF2" w:rsidP="00C86213">
      <w:pPr>
        <w:spacing w:after="0" w:line="240" w:lineRule="auto"/>
      </w:pPr>
      <w:r>
        <w:separator/>
      </w:r>
    </w:p>
  </w:endnote>
  <w:endnote w:type="continuationSeparator" w:id="0">
    <w:p w14:paraId="7C1B3144" w14:textId="77777777" w:rsidR="00FC3BF2" w:rsidRDefault="00FC3BF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BE1C" w14:textId="3C83D722" w:rsidR="00FC3BF2" w:rsidRPr="00F27429" w:rsidRDefault="00FC3BF2" w:rsidP="009F0B83">
    <w:pPr>
      <w:pStyle w:val="Pieddepage"/>
    </w:pPr>
    <w:r w:rsidRPr="00F27429">
      <w:t>AO AUTO-IMMUNITE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AD684" w14:textId="77777777" w:rsidR="00FC3BF2" w:rsidRDefault="00FC3BF2" w:rsidP="00C86213">
      <w:pPr>
        <w:spacing w:after="0" w:line="240" w:lineRule="auto"/>
      </w:pPr>
      <w:r>
        <w:separator/>
      </w:r>
    </w:p>
  </w:footnote>
  <w:footnote w:type="continuationSeparator" w:id="0">
    <w:p w14:paraId="6359D327" w14:textId="77777777" w:rsidR="00FC3BF2" w:rsidRDefault="00FC3BF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B0A7"/>
      </v:shape>
    </w:pict>
  </w:numPicBullet>
  <w:numPicBullet w:numPicBulletId="1">
    <w:pict>
      <v:shape id="_x0000_i1032" type="#_x0000_t75" style="width:11.25pt;height:11.2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1"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3"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7EC20A2"/>
    <w:multiLevelType w:val="multilevel"/>
    <w:tmpl w:val="87761DB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7"/>
  </w:num>
  <w:num w:numId="3">
    <w:abstractNumId w:val="73"/>
  </w:num>
  <w:num w:numId="4">
    <w:abstractNumId w:val="45"/>
  </w:num>
  <w:num w:numId="5">
    <w:abstractNumId w:val="35"/>
  </w:num>
  <w:num w:numId="6">
    <w:abstractNumId w:val="43"/>
  </w:num>
  <w:num w:numId="7">
    <w:abstractNumId w:val="57"/>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6"/>
  </w:num>
  <w:num w:numId="10">
    <w:abstractNumId w:val="66"/>
  </w:num>
  <w:num w:numId="11">
    <w:abstractNumId w:val="0"/>
  </w:num>
  <w:num w:numId="12">
    <w:abstractNumId w:val="38"/>
  </w:num>
  <w:num w:numId="13">
    <w:abstractNumId w:val="70"/>
  </w:num>
  <w:num w:numId="14">
    <w:abstractNumId w:val="2"/>
  </w:num>
  <w:num w:numId="15">
    <w:abstractNumId w:val="23"/>
  </w:num>
  <w:num w:numId="16">
    <w:abstractNumId w:val="22"/>
  </w:num>
  <w:num w:numId="17">
    <w:abstractNumId w:val="29"/>
  </w:num>
  <w:num w:numId="18">
    <w:abstractNumId w:val="55"/>
  </w:num>
  <w:num w:numId="19">
    <w:abstractNumId w:val="72"/>
  </w:num>
  <w:num w:numId="20">
    <w:abstractNumId w:val="75"/>
  </w:num>
  <w:num w:numId="21">
    <w:abstractNumId w:val="59"/>
  </w:num>
  <w:num w:numId="22">
    <w:abstractNumId w:val="49"/>
  </w:num>
  <w:num w:numId="23">
    <w:abstractNumId w:val="71"/>
  </w:num>
  <w:num w:numId="24">
    <w:abstractNumId w:val="36"/>
  </w:num>
  <w:num w:numId="25">
    <w:abstractNumId w:val="13"/>
  </w:num>
  <w:num w:numId="26">
    <w:abstractNumId w:val="65"/>
  </w:num>
  <w:num w:numId="27">
    <w:abstractNumId w:val="69"/>
  </w:num>
  <w:num w:numId="28">
    <w:abstractNumId w:val="54"/>
  </w:num>
  <w:num w:numId="29">
    <w:abstractNumId w:val="34"/>
  </w:num>
  <w:num w:numId="3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7"/>
  </w:num>
  <w:num w:numId="33">
    <w:abstractNumId w:val="56"/>
  </w:num>
  <w:num w:numId="34">
    <w:abstractNumId w:val="16"/>
  </w:num>
  <w:num w:numId="35">
    <w:abstractNumId w:val="58"/>
  </w:num>
  <w:num w:numId="36">
    <w:abstractNumId w:val="24"/>
  </w:num>
  <w:num w:numId="37">
    <w:abstractNumId w:val="10"/>
  </w:num>
  <w:num w:numId="38">
    <w:abstractNumId w:val="74"/>
  </w:num>
  <w:num w:numId="39">
    <w:abstractNumId w:val="52"/>
  </w:num>
  <w:num w:numId="40">
    <w:abstractNumId w:val="51"/>
  </w:num>
  <w:num w:numId="41">
    <w:abstractNumId w:val="7"/>
  </w:num>
  <w:num w:numId="42">
    <w:abstractNumId w:val="42"/>
  </w:num>
  <w:num w:numId="43">
    <w:abstractNumId w:val="31"/>
  </w:num>
  <w:num w:numId="44">
    <w:abstractNumId w:val="44"/>
  </w:num>
  <w:num w:numId="45">
    <w:abstractNumId w:val="75"/>
  </w:num>
  <w:num w:numId="46">
    <w:abstractNumId w:val="63"/>
  </w:num>
  <w:num w:numId="47">
    <w:abstractNumId w:val="28"/>
  </w:num>
  <w:num w:numId="48">
    <w:abstractNumId w:val="40"/>
  </w:num>
  <w:num w:numId="49">
    <w:abstractNumId w:val="41"/>
  </w:num>
  <w:num w:numId="50">
    <w:abstractNumId w:val="9"/>
  </w:num>
  <w:num w:numId="51">
    <w:abstractNumId w:val="11"/>
  </w:num>
  <w:num w:numId="52">
    <w:abstractNumId w:val="27"/>
  </w:num>
  <w:num w:numId="53">
    <w:abstractNumId w:val="32"/>
  </w:num>
  <w:num w:numId="54">
    <w:abstractNumId w:val="19"/>
  </w:num>
  <w:num w:numId="55">
    <w:abstractNumId w:val="68"/>
  </w:num>
  <w:num w:numId="56">
    <w:abstractNumId w:val="46"/>
  </w:num>
  <w:num w:numId="57">
    <w:abstractNumId w:val="47"/>
  </w:num>
  <w:num w:numId="58">
    <w:abstractNumId w:val="12"/>
  </w:num>
  <w:num w:numId="59">
    <w:abstractNumId w:val="6"/>
  </w:num>
  <w:num w:numId="60">
    <w:abstractNumId w:val="75"/>
  </w:num>
  <w:num w:numId="61">
    <w:abstractNumId w:val="30"/>
  </w:num>
  <w:num w:numId="62">
    <w:abstractNumId w:val="53"/>
  </w:num>
  <w:num w:numId="63">
    <w:abstractNumId w:val="48"/>
  </w:num>
  <w:num w:numId="64">
    <w:abstractNumId w:val="50"/>
  </w:num>
  <w:num w:numId="65">
    <w:abstractNumId w:val="8"/>
  </w:num>
  <w:num w:numId="66">
    <w:abstractNumId w:val="20"/>
  </w:num>
  <w:num w:numId="67">
    <w:abstractNumId w:val="33"/>
  </w:num>
  <w:num w:numId="68">
    <w:abstractNumId w:val="18"/>
  </w:num>
  <w:num w:numId="69">
    <w:abstractNumId w:val="21"/>
  </w:num>
  <w:num w:numId="70">
    <w:abstractNumId w:val="14"/>
  </w:num>
  <w:num w:numId="71">
    <w:abstractNumId w:val="17"/>
  </w:num>
  <w:num w:numId="72">
    <w:abstractNumId w:val="15"/>
  </w:num>
  <w:num w:numId="73">
    <w:abstractNumId w:val="61"/>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6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documentProtection w:edit="readOnly" w:enforcement="1" w:cryptProviderType="rsaAES" w:cryptAlgorithmClass="hash" w:cryptAlgorithmType="typeAny" w:cryptAlgorithmSid="14" w:cryptSpinCount="100000" w:hash="RR9CWbUaUs7oUK9aZ5EFd1j8OstBTZGu/s0ENk7Zz+duOY3tPl0SBlfv3/aSjrKf0nFKr3tdCg6xvoneYUhvZg==" w:salt="jKkr7p16QcLbVtWsrS7j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453"/>
    <w:rsid w:val="00003F93"/>
    <w:rsid w:val="000044F7"/>
    <w:rsid w:val="00004C5A"/>
    <w:rsid w:val="000067E4"/>
    <w:rsid w:val="00007C00"/>
    <w:rsid w:val="00010486"/>
    <w:rsid w:val="000128CF"/>
    <w:rsid w:val="00014BE3"/>
    <w:rsid w:val="000151EB"/>
    <w:rsid w:val="000163A7"/>
    <w:rsid w:val="0001647C"/>
    <w:rsid w:val="00017165"/>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7E2E"/>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4835"/>
    <w:rsid w:val="0009596E"/>
    <w:rsid w:val="00097BAF"/>
    <w:rsid w:val="000A22DE"/>
    <w:rsid w:val="000A2373"/>
    <w:rsid w:val="000A26B8"/>
    <w:rsid w:val="000A2B01"/>
    <w:rsid w:val="000A2E0F"/>
    <w:rsid w:val="000A3206"/>
    <w:rsid w:val="000A322C"/>
    <w:rsid w:val="000A67C3"/>
    <w:rsid w:val="000A6ED8"/>
    <w:rsid w:val="000A706D"/>
    <w:rsid w:val="000A7663"/>
    <w:rsid w:val="000A7A83"/>
    <w:rsid w:val="000A7CB3"/>
    <w:rsid w:val="000B043C"/>
    <w:rsid w:val="000B0FA5"/>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D7E5F"/>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372B"/>
    <w:rsid w:val="00155652"/>
    <w:rsid w:val="001562BA"/>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63D7"/>
    <w:rsid w:val="002A70EF"/>
    <w:rsid w:val="002A785B"/>
    <w:rsid w:val="002B038A"/>
    <w:rsid w:val="002B7D1D"/>
    <w:rsid w:val="002C0D7B"/>
    <w:rsid w:val="002C0E04"/>
    <w:rsid w:val="002C1EE2"/>
    <w:rsid w:val="002C21D5"/>
    <w:rsid w:val="002C2953"/>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5AB9"/>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9E3"/>
    <w:rsid w:val="00395B61"/>
    <w:rsid w:val="003A04E1"/>
    <w:rsid w:val="003A1773"/>
    <w:rsid w:val="003A3BF8"/>
    <w:rsid w:val="003A3D46"/>
    <w:rsid w:val="003A516E"/>
    <w:rsid w:val="003A56A4"/>
    <w:rsid w:val="003A577B"/>
    <w:rsid w:val="003A58B9"/>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A63"/>
    <w:rsid w:val="003D3BFA"/>
    <w:rsid w:val="003D4C70"/>
    <w:rsid w:val="003D6EA1"/>
    <w:rsid w:val="003D7DDE"/>
    <w:rsid w:val="003E0F82"/>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4E23"/>
    <w:rsid w:val="004A73D1"/>
    <w:rsid w:val="004B2E71"/>
    <w:rsid w:val="004B5F2E"/>
    <w:rsid w:val="004B66A0"/>
    <w:rsid w:val="004B75FB"/>
    <w:rsid w:val="004B77CD"/>
    <w:rsid w:val="004C0AF4"/>
    <w:rsid w:val="004C111E"/>
    <w:rsid w:val="004C30B2"/>
    <w:rsid w:val="004C3538"/>
    <w:rsid w:val="004C60A2"/>
    <w:rsid w:val="004C6DD6"/>
    <w:rsid w:val="004C79BE"/>
    <w:rsid w:val="004D24A7"/>
    <w:rsid w:val="004D254E"/>
    <w:rsid w:val="004D280C"/>
    <w:rsid w:val="004D31D2"/>
    <w:rsid w:val="004D47D0"/>
    <w:rsid w:val="004D67D4"/>
    <w:rsid w:val="004D69C4"/>
    <w:rsid w:val="004D796F"/>
    <w:rsid w:val="004E36D7"/>
    <w:rsid w:val="004E57E4"/>
    <w:rsid w:val="004E5D78"/>
    <w:rsid w:val="004E6A33"/>
    <w:rsid w:val="004E71C9"/>
    <w:rsid w:val="004E7A47"/>
    <w:rsid w:val="004F24F4"/>
    <w:rsid w:val="004F3DE2"/>
    <w:rsid w:val="004F5137"/>
    <w:rsid w:val="004F53DD"/>
    <w:rsid w:val="005003C1"/>
    <w:rsid w:val="005005CA"/>
    <w:rsid w:val="00500B63"/>
    <w:rsid w:val="005017E1"/>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0CC9"/>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9F0"/>
    <w:rsid w:val="00602A7C"/>
    <w:rsid w:val="00602EF1"/>
    <w:rsid w:val="0060643A"/>
    <w:rsid w:val="00607069"/>
    <w:rsid w:val="006072BD"/>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0F1"/>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37A00"/>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A7D"/>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212"/>
    <w:rsid w:val="00833308"/>
    <w:rsid w:val="00833667"/>
    <w:rsid w:val="00833F46"/>
    <w:rsid w:val="00840156"/>
    <w:rsid w:val="008410F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813A9"/>
    <w:rsid w:val="00882E75"/>
    <w:rsid w:val="00882F5C"/>
    <w:rsid w:val="00884CE6"/>
    <w:rsid w:val="008858DA"/>
    <w:rsid w:val="008863F6"/>
    <w:rsid w:val="00886A89"/>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80E54"/>
    <w:rsid w:val="00A8347C"/>
    <w:rsid w:val="00A83EAA"/>
    <w:rsid w:val="00A843AC"/>
    <w:rsid w:val="00A853B5"/>
    <w:rsid w:val="00A86826"/>
    <w:rsid w:val="00A908F2"/>
    <w:rsid w:val="00A9092C"/>
    <w:rsid w:val="00A924F7"/>
    <w:rsid w:val="00A9301A"/>
    <w:rsid w:val="00A9366F"/>
    <w:rsid w:val="00A955C4"/>
    <w:rsid w:val="00A95A08"/>
    <w:rsid w:val="00AA0C73"/>
    <w:rsid w:val="00AA1676"/>
    <w:rsid w:val="00AA2575"/>
    <w:rsid w:val="00AA26F0"/>
    <w:rsid w:val="00AA30CE"/>
    <w:rsid w:val="00AA353A"/>
    <w:rsid w:val="00AA3D87"/>
    <w:rsid w:val="00AA4290"/>
    <w:rsid w:val="00AA439C"/>
    <w:rsid w:val="00AA4410"/>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E2B58"/>
    <w:rsid w:val="00AE2B9D"/>
    <w:rsid w:val="00AE3F32"/>
    <w:rsid w:val="00AE587D"/>
    <w:rsid w:val="00AE6374"/>
    <w:rsid w:val="00AF01FC"/>
    <w:rsid w:val="00AF3262"/>
    <w:rsid w:val="00AF3913"/>
    <w:rsid w:val="00AF39FE"/>
    <w:rsid w:val="00AF454A"/>
    <w:rsid w:val="00AF5382"/>
    <w:rsid w:val="00AF6C03"/>
    <w:rsid w:val="00AF7647"/>
    <w:rsid w:val="00AF7A4B"/>
    <w:rsid w:val="00B0190E"/>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BAE"/>
    <w:rsid w:val="00B92824"/>
    <w:rsid w:val="00B92B2F"/>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739E"/>
    <w:rsid w:val="00BF0B95"/>
    <w:rsid w:val="00BF116C"/>
    <w:rsid w:val="00BF3720"/>
    <w:rsid w:val="00BF3FAD"/>
    <w:rsid w:val="00BF4316"/>
    <w:rsid w:val="00BF499D"/>
    <w:rsid w:val="00BF537D"/>
    <w:rsid w:val="00BF545B"/>
    <w:rsid w:val="00BF5C43"/>
    <w:rsid w:val="00BF5FEE"/>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1535"/>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0AE0"/>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35"/>
    <w:rsid w:val="00D51AFA"/>
    <w:rsid w:val="00D51D99"/>
    <w:rsid w:val="00D52446"/>
    <w:rsid w:val="00D54E0E"/>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5C09"/>
    <w:rsid w:val="00DD6F12"/>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27429"/>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9D"/>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557C"/>
    <w:rsid w:val="00FB7641"/>
    <w:rsid w:val="00FB7E59"/>
    <w:rsid w:val="00FC0DE5"/>
    <w:rsid w:val="00FC3BF2"/>
    <w:rsid w:val="00FC40D6"/>
    <w:rsid w:val="00FC42CF"/>
    <w:rsid w:val="00FC79C0"/>
    <w:rsid w:val="00FD0BCF"/>
    <w:rsid w:val="00FD1D4A"/>
    <w:rsid w:val="00FD2280"/>
    <w:rsid w:val="00FD3528"/>
    <w:rsid w:val="00FD6F8B"/>
    <w:rsid w:val="00FD7180"/>
    <w:rsid w:val="00FE22D2"/>
    <w:rsid w:val="00FE266C"/>
    <w:rsid w:val="00FE3057"/>
    <w:rsid w:val="00FE41DD"/>
    <w:rsid w:val="00FE422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13"/>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customStyle="1" w:styleId="UnresolvedMention">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lebio.achat@chu-toulouse.fr" TargetMode="External"/><Relationship Id="rId18" Type="http://schemas.openxmlformats.org/officeDocument/2006/relationships/hyperlink" Target="mailto:dpo@chu-toulouse.fr" TargetMode="External"/><Relationship Id="rId3" Type="http://schemas.openxmlformats.org/officeDocument/2006/relationships/customXml" Target="../customXml/item3.xml"/><Relationship Id="rId21" Type="http://schemas.openxmlformats.org/officeDocument/2006/relationships/hyperlink" Target="mailto:referent.la&#239;cit&#233;@chu-toulouse.fr"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achatsadmin-gbmlabo@chu-toulouse.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ely.c@chu-toulouse.fr" TargetMode="External"/><Relationship Id="rId20"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glossaryDocument" Target="glossary/document.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bmhd.achats@chu-toulouse.fr"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64E38"/>
    <w:rsid w:val="001703D4"/>
    <w:rsid w:val="00172E2B"/>
    <w:rsid w:val="00191127"/>
    <w:rsid w:val="0019661E"/>
    <w:rsid w:val="001C679A"/>
    <w:rsid w:val="001E773E"/>
    <w:rsid w:val="002131C7"/>
    <w:rsid w:val="00214CCE"/>
    <w:rsid w:val="00222778"/>
    <w:rsid w:val="00235A31"/>
    <w:rsid w:val="00271A79"/>
    <w:rsid w:val="002918F7"/>
    <w:rsid w:val="002A2234"/>
    <w:rsid w:val="002A421B"/>
    <w:rsid w:val="002D3BFF"/>
    <w:rsid w:val="003871C6"/>
    <w:rsid w:val="00391182"/>
    <w:rsid w:val="003E61A7"/>
    <w:rsid w:val="00402DAC"/>
    <w:rsid w:val="004110FA"/>
    <w:rsid w:val="00460FD3"/>
    <w:rsid w:val="00471F46"/>
    <w:rsid w:val="00473234"/>
    <w:rsid w:val="004777F6"/>
    <w:rsid w:val="00495D16"/>
    <w:rsid w:val="004A138D"/>
    <w:rsid w:val="004A5C12"/>
    <w:rsid w:val="005007C0"/>
    <w:rsid w:val="00502062"/>
    <w:rsid w:val="00534616"/>
    <w:rsid w:val="00572933"/>
    <w:rsid w:val="00591707"/>
    <w:rsid w:val="00595AD3"/>
    <w:rsid w:val="005B1AF7"/>
    <w:rsid w:val="005E0011"/>
    <w:rsid w:val="00627293"/>
    <w:rsid w:val="0064126D"/>
    <w:rsid w:val="00647A00"/>
    <w:rsid w:val="006575E3"/>
    <w:rsid w:val="0068284D"/>
    <w:rsid w:val="006A6585"/>
    <w:rsid w:val="006F188B"/>
    <w:rsid w:val="00723050"/>
    <w:rsid w:val="00743605"/>
    <w:rsid w:val="00753522"/>
    <w:rsid w:val="00767A1E"/>
    <w:rsid w:val="007843D2"/>
    <w:rsid w:val="008459B8"/>
    <w:rsid w:val="00892E1A"/>
    <w:rsid w:val="008A3DC9"/>
    <w:rsid w:val="008B23F2"/>
    <w:rsid w:val="008C4E17"/>
    <w:rsid w:val="008D512C"/>
    <w:rsid w:val="008F53E1"/>
    <w:rsid w:val="00907848"/>
    <w:rsid w:val="00913FEB"/>
    <w:rsid w:val="00951985"/>
    <w:rsid w:val="00A129FE"/>
    <w:rsid w:val="00A235FF"/>
    <w:rsid w:val="00A4469F"/>
    <w:rsid w:val="00AD5BAB"/>
    <w:rsid w:val="00B03354"/>
    <w:rsid w:val="00B308A4"/>
    <w:rsid w:val="00B4078C"/>
    <w:rsid w:val="00B40E10"/>
    <w:rsid w:val="00B44FBB"/>
    <w:rsid w:val="00B55164"/>
    <w:rsid w:val="00B72FEE"/>
    <w:rsid w:val="00B86A4C"/>
    <w:rsid w:val="00BE0204"/>
    <w:rsid w:val="00BF11A5"/>
    <w:rsid w:val="00C31EB9"/>
    <w:rsid w:val="00C46F3B"/>
    <w:rsid w:val="00C77503"/>
    <w:rsid w:val="00CB7E1E"/>
    <w:rsid w:val="00CC32F1"/>
    <w:rsid w:val="00CE1F23"/>
    <w:rsid w:val="00D00A89"/>
    <w:rsid w:val="00D04AAB"/>
    <w:rsid w:val="00D4245F"/>
    <w:rsid w:val="00D53DB1"/>
    <w:rsid w:val="00D54597"/>
    <w:rsid w:val="00D55D1F"/>
    <w:rsid w:val="00D70C6D"/>
    <w:rsid w:val="00D8166D"/>
    <w:rsid w:val="00D954ED"/>
    <w:rsid w:val="00DD3A9A"/>
    <w:rsid w:val="00DE1F48"/>
    <w:rsid w:val="00E04A32"/>
    <w:rsid w:val="00E87105"/>
    <w:rsid w:val="00ED5974"/>
    <w:rsid w:val="00EE6652"/>
    <w:rsid w:val="00F10D45"/>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3D2A4-47A6-4644-94C1-FD41DA9E8371}">
  <ds:schemaRefs>
    <ds:schemaRef ds:uri="http://schemas.openxmlformats.org/package/2006/metadata/core-properties"/>
    <ds:schemaRef ds:uri="http://schemas.microsoft.com/office/infopath/2007/PartnerControls"/>
    <ds:schemaRef ds:uri="http://schemas.microsoft.com/office/2006/metadata/properties"/>
    <ds:schemaRef ds:uri="http://purl.org/dc/terms/"/>
    <ds:schemaRef ds:uri="http://schemas.microsoft.com/office/2006/documentManagement/types"/>
    <ds:schemaRef ds:uri="3b7163e0-99ce-4285-a2e8-7893eaf68d85"/>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3.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AD4A2B-494B-4154-9943-43654B6CF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45</Pages>
  <Words>22281</Words>
  <Characters>122546</Characters>
  <Application>Microsoft Office Word</Application>
  <DocSecurity>8</DocSecurity>
  <Lines>1021</Lines>
  <Paragraphs>289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VIGUIE Caroline</cp:lastModifiedBy>
  <cp:revision>24</cp:revision>
  <cp:lastPrinted>2023-07-24T12:19:00Z</cp:lastPrinted>
  <dcterms:created xsi:type="dcterms:W3CDTF">2024-12-09T10:44:00Z</dcterms:created>
  <dcterms:modified xsi:type="dcterms:W3CDTF">2025-01-09T10:40:00Z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