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left"/>
        <w:rPr>
          <w:rFonts w:ascii="Arial" w:hAnsi="Arial"/>
          <w:sz w:val="22"/>
          <w:szCs w:val="22"/>
        </w:rPr>
      </w:pPr>
      <w:r>
        <w:rPr>
          <w:rFonts w:ascii="Arial" w:hAnsi="Arial"/>
          <w:sz w:val="22"/>
          <w:szCs w:val="22"/>
        </w:rPr>
        <w:drawing>
          <wp:inline distT="0" distB="0" distL="0" distR="0">
            <wp:extent cx="2167255" cy="1572895"/>
            <wp:effectExtent l="0" t="0" r="0" b="0"/>
            <wp:docPr id="1"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3" descr=""/>
                    <pic:cNvPicPr>
                      <a:picLocks noChangeAspect="1" noChangeArrowheads="1"/>
                    </pic:cNvPicPr>
                  </pic:nvPicPr>
                  <pic:blipFill>
                    <a:blip r:embed="rId2"/>
                    <a:stretch>
                      <a:fillRect/>
                    </a:stretch>
                  </pic:blipFill>
                  <pic:spPr bwMode="auto">
                    <a:xfrm>
                      <a:off x="0" y="0"/>
                      <a:ext cx="2167255" cy="1572895"/>
                    </a:xfrm>
                    <a:prstGeom prst="rect">
                      <a:avLst/>
                    </a:prstGeom>
                  </pic:spPr>
                </pic:pic>
              </a:graphicData>
            </a:graphic>
          </wp:inline>
        </w:drawing>
      </w:r>
    </w:p>
    <w:p>
      <w:pPr>
        <w:pStyle w:val="BodyText"/>
        <w:jc w:val="right"/>
        <w:rPr>
          <w:rFonts w:ascii="Arial" w:hAnsi="Arial" w:eastAsia="SimSun" w:cs="Mangal"/>
          <w:b/>
          <w:bCs/>
          <w:i w:val="false"/>
          <w:i w:val="false"/>
          <w:iCs w:val="false"/>
          <w:color w:val="auto"/>
          <w:kern w:val="2"/>
          <w:sz w:val="22"/>
          <w:szCs w:val="22"/>
          <w:u w:val="single"/>
          <w:lang w:val="fr-FR" w:eastAsia="zh-CN" w:bidi="hi-IN"/>
        </w:rPr>
      </w:pPr>
      <w:r>
        <w:rPr>
          <w:rFonts w:eastAsia="SimSun" w:cs="Mangal" w:ascii="Arial" w:hAnsi="Arial"/>
          <w:b/>
          <w:bCs/>
          <w:i w:val="false"/>
          <w:iCs w:val="false"/>
          <w:color w:val="auto"/>
          <w:kern w:val="2"/>
          <w:sz w:val="22"/>
          <w:szCs w:val="22"/>
          <w:u w:val="single"/>
          <w:lang w:val="fr-FR" w:eastAsia="zh-CN" w:bidi="hi-IN"/>
        </w:rPr>
      </w:r>
    </w:p>
    <w:p>
      <w:pPr>
        <w:pStyle w:val="BodyText"/>
        <w:jc w:val="right"/>
        <w:rPr>
          <w:rFonts w:ascii="Arial" w:hAnsi="Arial"/>
          <w:sz w:val="22"/>
          <w:szCs w:val="22"/>
        </w:rPr>
      </w:pPr>
      <w:r>
        <w:rPr>
          <w:rFonts w:ascii="Arial" w:hAnsi="Arial"/>
          <w:sz w:val="22"/>
          <w:szCs w:val="22"/>
        </w:rPr>
        <w:drawing>
          <wp:inline distT="0" distB="0" distL="0" distR="0">
            <wp:extent cx="2063115" cy="699135"/>
            <wp:effectExtent l="0" t="0" r="0" b="0"/>
            <wp:docPr id="2"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 descr=""/>
                    <pic:cNvPicPr>
                      <a:picLocks noChangeAspect="1" noChangeArrowheads="1"/>
                    </pic:cNvPicPr>
                  </pic:nvPicPr>
                  <pic:blipFill>
                    <a:blip r:embed="rId3"/>
                    <a:stretch>
                      <a:fillRect/>
                    </a:stretch>
                  </pic:blipFill>
                  <pic:spPr bwMode="auto">
                    <a:xfrm>
                      <a:off x="0" y="0"/>
                      <a:ext cx="2063115" cy="699135"/>
                    </a:xfrm>
                    <a:prstGeom prst="rect">
                      <a:avLst/>
                    </a:prstGeom>
                  </pic:spPr>
                </pic:pic>
              </a:graphicData>
            </a:graphic>
          </wp:inline>
        </w:drawing>
      </w:r>
    </w:p>
    <w:p>
      <w:pPr>
        <w:pStyle w:val="BodyText"/>
        <w:jc w:val="center"/>
        <w:rPr>
          <w:rFonts w:ascii="Arial" w:hAnsi="Arial" w:eastAsia="SimSun" w:cs="Mangal"/>
          <w:b/>
          <w:bCs/>
          <w:i w:val="false"/>
          <w:i w:val="false"/>
          <w:iCs w:val="false"/>
          <w:color w:val="auto"/>
          <w:kern w:val="2"/>
          <w:sz w:val="22"/>
          <w:szCs w:val="22"/>
          <w:u w:val="single"/>
          <w:lang w:val="fr-FR" w:eastAsia="zh-CN" w:bidi="hi-IN"/>
        </w:rPr>
      </w:pPr>
      <w:r>
        <w:rPr>
          <w:rFonts w:eastAsia="SimSun" w:cs="Mangal" w:ascii="Arial" w:hAnsi="Arial"/>
          <w:b/>
          <w:bCs/>
          <w:i w:val="false"/>
          <w:iCs w:val="false"/>
          <w:color w:val="auto"/>
          <w:kern w:val="2"/>
          <w:sz w:val="22"/>
          <w:szCs w:val="22"/>
          <w:u w:val="single"/>
          <w:lang w:val="fr-FR" w:eastAsia="zh-CN" w:bidi="hi-IN"/>
        </w:rPr>
      </w:r>
    </w:p>
    <w:p>
      <w:pPr>
        <w:pStyle w:val="BodyText"/>
        <w:jc w:val="center"/>
        <w:rPr>
          <w:rFonts w:ascii="Arial" w:hAnsi="Arial" w:eastAsia="SimSun" w:cs="Mangal"/>
          <w:b/>
          <w:bCs/>
          <w:i w:val="false"/>
          <w:i w:val="false"/>
          <w:iCs w:val="false"/>
          <w:color w:val="auto"/>
          <w:kern w:val="2"/>
          <w:sz w:val="22"/>
          <w:szCs w:val="22"/>
          <w:u w:val="single"/>
          <w:lang w:val="fr-FR" w:eastAsia="zh-CN" w:bidi="hi-IN"/>
        </w:rPr>
      </w:pPr>
      <w:r>
        <w:rPr>
          <w:rFonts w:eastAsia="SimSun" w:cs="Mangal" w:ascii="Arial" w:hAnsi="Arial"/>
          <w:b/>
          <w:bCs/>
          <w:i w:val="false"/>
          <w:iCs w:val="false"/>
          <w:color w:val="auto"/>
          <w:kern w:val="2"/>
          <w:sz w:val="22"/>
          <w:szCs w:val="22"/>
          <w:u w:val="single"/>
          <w:lang w:val="fr-FR" w:eastAsia="zh-CN" w:bidi="hi-IN"/>
        </w:rPr>
      </w:r>
    </w:p>
    <w:p>
      <w:pPr>
        <w:pStyle w:val="BodyText"/>
        <w:jc w:val="center"/>
        <w:rPr>
          <w:rFonts w:ascii="Arial" w:hAnsi="Arial" w:eastAsia="SimSun" w:cs="Mangal"/>
          <w:b/>
          <w:bCs/>
          <w:i w:val="false"/>
          <w:i w:val="false"/>
          <w:iCs w:val="false"/>
          <w:color w:val="auto"/>
          <w:kern w:val="2"/>
          <w:sz w:val="22"/>
          <w:szCs w:val="22"/>
          <w:u w:val="single"/>
          <w:lang w:val="fr-FR" w:eastAsia="zh-CN" w:bidi="hi-IN"/>
        </w:rPr>
      </w:pPr>
      <w:r>
        <w:rPr>
          <w:rFonts w:eastAsia="SimSun" w:cs="Mangal" w:ascii="Arial" w:hAnsi="Arial"/>
          <w:b/>
          <w:bCs/>
          <w:i w:val="false"/>
          <w:iCs w:val="false"/>
          <w:color w:val="auto"/>
          <w:kern w:val="2"/>
          <w:sz w:val="22"/>
          <w:szCs w:val="22"/>
          <w:u w:val="single"/>
          <w:lang w:val="fr-FR" w:eastAsia="zh-CN" w:bidi="hi-IN"/>
        </w:rPr>
      </w:r>
    </w:p>
    <w:p>
      <w:pPr>
        <w:pStyle w:val="BodyText"/>
        <w:jc w:val="center"/>
        <w:rPr>
          <w:rFonts w:ascii="Arial" w:hAnsi="Arial" w:eastAsia="SimSun" w:cs="Mangal"/>
          <w:b/>
          <w:bCs/>
          <w:i w:val="false"/>
          <w:i w:val="false"/>
          <w:iCs w:val="false"/>
          <w:color w:val="auto"/>
          <w:kern w:val="2"/>
          <w:sz w:val="22"/>
          <w:szCs w:val="22"/>
          <w:u w:val="single"/>
          <w:lang w:val="fr-FR" w:eastAsia="zh-CN" w:bidi="hi-IN"/>
        </w:rPr>
      </w:pPr>
      <w:r>
        <w:rPr>
          <w:rFonts w:eastAsia="SimSun" w:cs="Mangal" w:ascii="Arial" w:hAnsi="Arial"/>
          <w:b/>
          <w:bCs/>
          <w:i w:val="false"/>
          <w:iCs w:val="false"/>
          <w:color w:val="auto"/>
          <w:kern w:val="2"/>
          <w:sz w:val="22"/>
          <w:szCs w:val="22"/>
          <w:u w:val="single"/>
          <w:lang w:val="fr-FR" w:eastAsia="zh-CN" w:bidi="hi-IN"/>
        </w:rPr>
      </w:r>
    </w:p>
    <w:p>
      <w:pPr>
        <w:pStyle w:val="BodyText"/>
        <w:jc w:val="center"/>
        <w:rPr>
          <w:rFonts w:ascii="Arial" w:hAnsi="Arial" w:eastAsia="SimSun" w:cs="Mangal"/>
          <w:b/>
          <w:bCs/>
          <w:i w:val="false"/>
          <w:i w:val="false"/>
          <w:iCs w:val="false"/>
          <w:color w:val="auto"/>
          <w:kern w:val="2"/>
          <w:sz w:val="22"/>
          <w:szCs w:val="22"/>
          <w:u w:val="single"/>
          <w:lang w:val="fr-FR" w:eastAsia="zh-CN" w:bidi="hi-IN"/>
        </w:rPr>
      </w:pPr>
      <w:r>
        <w:rPr>
          <w:rFonts w:eastAsia="SimSun" w:cs="Mangal" w:ascii="Arial" w:hAnsi="Arial"/>
          <w:b/>
          <w:bCs/>
          <w:i w:val="false"/>
          <w:iCs w:val="false"/>
          <w:color w:val="auto"/>
          <w:kern w:val="2"/>
          <w:sz w:val="22"/>
          <w:szCs w:val="22"/>
          <w:u w:val="single"/>
          <w:lang w:val="fr-FR" w:eastAsia="zh-CN" w:bidi="hi-IN"/>
        </w:rPr>
      </w:r>
    </w:p>
    <w:p>
      <w:pPr>
        <w:pStyle w:val="BodyText"/>
        <w:jc w:val="center"/>
        <w:rPr>
          <w:rFonts w:ascii="Arial" w:hAnsi="Arial" w:eastAsia="SimSun" w:cs="Mangal"/>
          <w:b/>
          <w:bCs/>
          <w:i w:val="false"/>
          <w:i w:val="false"/>
          <w:iCs w:val="false"/>
          <w:color w:val="auto"/>
          <w:kern w:val="2"/>
          <w:sz w:val="22"/>
          <w:szCs w:val="22"/>
          <w:u w:val="single"/>
          <w:lang w:val="fr-FR" w:eastAsia="zh-CN" w:bidi="hi-IN"/>
        </w:rPr>
      </w:pPr>
      <w:r>
        <w:rPr>
          <w:rFonts w:eastAsia="SimSun" w:cs="Mangal" w:ascii="Arial" w:hAnsi="Arial"/>
          <w:b/>
          <w:bCs/>
          <w:i w:val="false"/>
          <w:iCs w:val="false"/>
          <w:color w:val="auto"/>
          <w:kern w:val="2"/>
          <w:sz w:val="22"/>
          <w:szCs w:val="22"/>
          <w:u w:val="single"/>
          <w:lang w:val="fr-FR" w:eastAsia="zh-CN" w:bidi="hi-IN"/>
        </w:rPr>
      </w:r>
    </w:p>
    <w:p>
      <w:pPr>
        <w:pStyle w:val="BodyText"/>
        <w:jc w:val="center"/>
        <w:rPr/>
      </w:pPr>
      <w:r>
        <w:rPr>
          <w:rFonts w:eastAsia="SimSun" w:cs="Mangal" w:ascii="Arial" w:hAnsi="Arial"/>
          <w:b/>
          <w:bCs/>
          <w:i w:val="false"/>
          <w:iCs w:val="false"/>
          <w:color w:val="auto"/>
          <w:kern w:val="2"/>
          <w:sz w:val="22"/>
          <w:szCs w:val="22"/>
          <w:u w:val="single"/>
          <w:lang w:val="fr-FR" w:eastAsia="zh-CN" w:bidi="hi-IN"/>
        </w:rPr>
        <w:t xml:space="preserve">ANNEXE RELATIVE </w:t>
      </w:r>
      <w:r>
        <w:rPr>
          <w:rStyle w:val="phonvoyellecomp"/>
          <w:rFonts w:eastAsia="SimSun" w:cs="Mangal" w:ascii="Arial" w:hAnsi="Arial"/>
          <w:b/>
          <w:bCs/>
          <w:i w:val="false"/>
          <w:iCs w:val="false"/>
          <w:color w:val="auto"/>
          <w:kern w:val="2"/>
          <w:sz w:val="22"/>
          <w:szCs w:val="22"/>
          <w:u w:val="single"/>
          <w:lang w:val="fr-FR" w:eastAsia="zh-CN" w:bidi="hi-IN"/>
        </w:rPr>
        <w:t>AU</w:t>
      </w:r>
      <w:r>
        <w:rPr>
          <w:rStyle w:val="phonmuet"/>
          <w:rFonts w:eastAsia="SimSun" w:cs="Mangal" w:ascii="Arial" w:hAnsi="Arial"/>
          <w:b/>
          <w:bCs/>
          <w:i w:val="false"/>
          <w:iCs w:val="false"/>
          <w:color w:val="auto"/>
          <w:kern w:val="2"/>
          <w:sz w:val="22"/>
          <w:szCs w:val="22"/>
          <w:u w:val="single"/>
          <w:lang w:val="fr-FR" w:eastAsia="zh-CN" w:bidi="hi-IN"/>
        </w:rPr>
        <w:t>X</w:t>
      </w:r>
      <w:r>
        <w:rPr>
          <w:rFonts w:eastAsia="SimSun" w:cs="Mangal" w:ascii="Arial" w:hAnsi="Arial"/>
          <w:b/>
          <w:bCs/>
          <w:i w:val="false"/>
          <w:iCs w:val="false"/>
          <w:color w:val="auto"/>
          <w:kern w:val="2"/>
          <w:sz w:val="22"/>
          <w:szCs w:val="22"/>
          <w:u w:val="single"/>
          <w:lang w:val="fr-FR" w:eastAsia="zh-CN" w:bidi="hi-IN"/>
        </w:rPr>
        <w:t xml:space="preserve"> PROCÉDURE</w:t>
      </w:r>
      <w:r>
        <w:rPr>
          <w:rStyle w:val="phonmuet"/>
          <w:rFonts w:eastAsia="SimSun" w:cs="Mangal" w:ascii="Arial" w:hAnsi="Arial"/>
          <w:b/>
          <w:bCs/>
          <w:i w:val="false"/>
          <w:iCs w:val="false"/>
          <w:color w:val="auto"/>
          <w:kern w:val="2"/>
          <w:sz w:val="22"/>
          <w:szCs w:val="22"/>
          <w:u w:val="single"/>
          <w:lang w:val="fr-FR" w:eastAsia="zh-CN" w:bidi="hi-IN"/>
        </w:rPr>
        <w:t>S</w:t>
      </w:r>
      <w:r>
        <w:rPr>
          <w:rFonts w:eastAsia="SimSun" w:cs="Mangal" w:ascii="Arial" w:hAnsi="Arial"/>
          <w:b/>
          <w:bCs/>
          <w:i w:val="false"/>
          <w:iCs w:val="false"/>
          <w:color w:val="auto"/>
          <w:kern w:val="2"/>
          <w:sz w:val="22"/>
          <w:szCs w:val="22"/>
          <w:u w:val="single"/>
          <w:lang w:val="fr-FR" w:eastAsia="zh-CN" w:bidi="hi-IN"/>
        </w:rPr>
        <w:t xml:space="preserve"> DE SÉCURITÉ </w:t>
      </w:r>
      <w:r>
        <w:rPr>
          <w:rStyle w:val="phonvoyellecomp"/>
          <w:rFonts w:eastAsia="SimSun" w:cs="Mangal" w:ascii="Arial" w:hAnsi="Arial"/>
          <w:b/>
          <w:bCs/>
          <w:i w:val="false"/>
          <w:iCs w:val="false"/>
          <w:color w:val="auto"/>
          <w:kern w:val="2"/>
          <w:sz w:val="22"/>
          <w:szCs w:val="22"/>
          <w:u w:val="single"/>
          <w:lang w:val="fr-FR" w:eastAsia="zh-CN" w:bidi="hi-IN"/>
        </w:rPr>
        <w:t>ET</w:t>
      </w:r>
      <w:r>
        <w:rPr>
          <w:rFonts w:eastAsia="SimSun" w:cs="Mangal" w:ascii="Arial" w:hAnsi="Arial"/>
          <w:b/>
          <w:bCs/>
          <w:i w:val="false"/>
          <w:iCs w:val="false"/>
          <w:color w:val="auto"/>
          <w:kern w:val="2"/>
          <w:sz w:val="22"/>
          <w:szCs w:val="22"/>
          <w:u w:val="single"/>
          <w:lang w:val="fr-FR" w:eastAsia="zh-CN" w:bidi="hi-IN"/>
        </w:rPr>
        <w:t xml:space="preserve"> DE </w:t>
      </w:r>
      <w:r>
        <w:rPr>
          <w:rStyle w:val="phonvoyellecomp"/>
          <w:rFonts w:eastAsia="SimSun" w:cs="Mangal" w:ascii="Arial" w:hAnsi="Arial"/>
          <w:b/>
          <w:bCs/>
          <w:i w:val="false"/>
          <w:iCs w:val="false"/>
          <w:color w:val="auto"/>
          <w:kern w:val="2"/>
          <w:sz w:val="22"/>
          <w:szCs w:val="22"/>
          <w:u w:val="single"/>
          <w:lang w:val="fr-FR" w:eastAsia="zh-CN" w:bidi="hi-IN"/>
        </w:rPr>
        <w:t>DÉMATÉRIALISATION</w:t>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p>
      <w:pPr>
        <w:pStyle w:val="BodyText"/>
        <w:rPr>
          <w:rFonts w:ascii="Arial" w:hAnsi="Arial"/>
          <w:sz w:val="22"/>
          <w:szCs w:val="22"/>
        </w:rPr>
      </w:pPr>
      <w:r>
        <w:rPr>
          <w:rFonts w:ascii="Arial" w:hAnsi="Arial"/>
          <w:sz w:val="22"/>
          <w:szCs w:val="22"/>
        </w:rPr>
      </w:r>
    </w:p>
    <w:tbl>
      <w:tblPr>
        <w:tblW w:w="10317" w:type="dxa"/>
        <w:jc w:val="left"/>
        <w:tblInd w:w="26" w:type="dxa"/>
        <w:tblLayout w:type="fixed"/>
        <w:tblCellMar>
          <w:top w:w="55" w:type="dxa"/>
          <w:left w:w="55" w:type="dxa"/>
          <w:bottom w:w="55" w:type="dxa"/>
          <w:right w:w="55" w:type="dxa"/>
        </w:tblCellMar>
      </w:tblPr>
      <w:tblGrid>
        <w:gridCol w:w="10317"/>
      </w:tblGrid>
      <w:tr>
        <w:trPr/>
        <w:tc>
          <w:tcPr>
            <w:tcW w:w="10317" w:type="dxa"/>
            <w:tcBorders>
              <w:top w:val="single" w:sz="2" w:space="0" w:color="000000"/>
              <w:left w:val="single" w:sz="2" w:space="0" w:color="000000"/>
              <w:bottom w:val="single" w:sz="2" w:space="0" w:color="000000"/>
              <w:right w:val="single" w:sz="2" w:space="0" w:color="000000"/>
            </w:tcBorders>
            <w:shd w:fill="auto" w:val="clear"/>
          </w:tcPr>
          <w:p>
            <w:pPr>
              <w:pStyle w:val="Contenudetableau"/>
              <w:widowControl w:val="false"/>
              <w:jc w:val="center"/>
              <w:rPr>
                <w:rFonts w:ascii="Arial" w:hAnsi="Arial"/>
                <w:sz w:val="22"/>
                <w:szCs w:val="22"/>
              </w:rPr>
            </w:pPr>
            <w:r>
              <w:rPr>
                <w:rFonts w:ascii="Arial" w:hAnsi="Arial"/>
                <w:b/>
                <w:bCs/>
                <w:sz w:val="22"/>
                <w:szCs w:val="22"/>
              </w:rPr>
              <w:t>« La présentation des factures par voie électronique :</w:t>
            </w:r>
          </w:p>
          <w:p>
            <w:pPr>
              <w:pStyle w:val="Contenudetableau"/>
              <w:widowControl w:val="false"/>
              <w:jc w:val="center"/>
              <w:rPr>
                <w:rFonts w:ascii="Arial" w:hAnsi="Arial"/>
                <w:sz w:val="22"/>
                <w:szCs w:val="22"/>
              </w:rPr>
            </w:pPr>
            <w:r>
              <w:rPr>
                <w:rFonts w:ascii="Arial" w:hAnsi="Arial"/>
                <w:b/>
                <w:bCs/>
                <w:sz w:val="22"/>
                <w:szCs w:val="22"/>
              </w:rPr>
              <w:t>mode d’emploi »</w:t>
            </w:r>
          </w:p>
        </w:tc>
      </w:tr>
    </w:tbl>
    <w:p>
      <w:pPr>
        <w:pStyle w:val="Normal"/>
        <w:jc w:val="center"/>
        <w:rPr>
          <w:rFonts w:ascii="Arial" w:hAnsi="Arial"/>
          <w:sz w:val="22"/>
          <w:szCs w:val="22"/>
        </w:rPr>
      </w:pPr>
      <w:r>
        <w:rPr>
          <w:rFonts w:ascii="Arial" w:hAnsi="Arial"/>
          <w:sz w:val="22"/>
          <w:szCs w:val="22"/>
        </w:rPr>
      </w:r>
    </w:p>
    <w:p>
      <w:pPr>
        <w:pStyle w:val="Normal"/>
        <w:jc w:val="center"/>
        <w:rPr>
          <w:rFonts w:ascii="Arial" w:hAnsi="Arial"/>
          <w:sz w:val="22"/>
          <w:szCs w:val="22"/>
        </w:rPr>
      </w:pPr>
      <w:r>
        <w:rPr>
          <w:rFonts w:ascii="Arial" w:hAnsi="Arial"/>
          <w:sz w:val="22"/>
          <w:szCs w:val="22"/>
        </w:rPr>
      </w:r>
    </w:p>
    <w:p>
      <w:pPr>
        <w:pStyle w:val="NormalWeb"/>
        <w:widowControl w:val="false"/>
        <w:suppressAutoHyphens w:val="true"/>
        <w:overflowPunct w:val="false"/>
        <w:bidi w:val="0"/>
        <w:spacing w:before="0" w:after="0"/>
        <w:ind w:hanging="0" w:left="283" w:right="0"/>
        <w:jc w:val="both"/>
        <w:rPr>
          <w:rFonts w:ascii="Arial" w:hAnsi="Arial"/>
          <w:sz w:val="22"/>
          <w:szCs w:val="22"/>
        </w:rPr>
      </w:pPr>
      <w:r>
        <w:rPr>
          <w:rFonts w:cs="Arial" w:ascii="Arial" w:hAnsi="Arial"/>
          <w:b/>
          <w:bCs/>
          <w:i/>
          <w:iCs/>
          <w:color w:val="000000"/>
          <w:sz w:val="22"/>
          <w:szCs w:val="22"/>
        </w:rPr>
        <w:t xml:space="preserve">Conformément à la loi de modernisation de l'économie du 4 août 2008 (art.25), l'État français s'est mis en capacité d'accepter les factures de ses fournisseurs transmises par voie électronique. Cette nouvelle faculté offerte aux entreprises s'inscrit dans un triple objectif de développement durable, de développement de l'économie numérique et de modernisation de l'administration. </w:t>
      </w:r>
    </w:p>
    <w:p>
      <w:pPr>
        <w:pStyle w:val="NormalWeb"/>
        <w:spacing w:before="0" w:after="0"/>
        <w:jc w:val="both"/>
        <w:rPr>
          <w:rFonts w:ascii="Arial" w:hAnsi="Arial" w:cs="Arial"/>
          <w:b/>
          <w:bCs/>
          <w:i/>
          <w:i/>
          <w:iCs/>
          <w:color w:val="000000"/>
          <w:sz w:val="22"/>
          <w:szCs w:val="22"/>
        </w:rPr>
      </w:pPr>
      <w:r>
        <w:rPr>
          <w:rFonts w:cs="Arial" w:ascii="Arial" w:hAnsi="Arial"/>
          <w:b/>
          <w:bCs/>
          <w:i/>
          <w:iCs/>
          <w:color w:val="000000"/>
          <w:sz w:val="22"/>
          <w:szCs w:val="22"/>
        </w:rPr>
      </w:r>
    </w:p>
    <w:p>
      <w:pPr>
        <w:pStyle w:val="NormalWeb"/>
        <w:widowControl w:val="false"/>
        <w:shd w:val="clear" w:fill="AECF00"/>
        <w:suppressAutoHyphens w:val="true"/>
        <w:overflowPunct w:val="false"/>
        <w:bidi w:val="0"/>
        <w:spacing w:before="278" w:after="119"/>
        <w:ind w:hanging="0" w:left="283" w:right="0"/>
        <w:jc w:val="both"/>
        <w:rPr>
          <w:rFonts w:ascii="Arial" w:hAnsi="Arial"/>
          <w:sz w:val="22"/>
          <w:szCs w:val="22"/>
        </w:rPr>
      </w:pPr>
      <w:r>
        <w:rPr>
          <w:rFonts w:eastAsia="Wingdings" w:cs="Wingdings" w:ascii="Arial" w:hAnsi="Arial"/>
          <w:b/>
          <w:bCs/>
          <w:color w:val="000000"/>
          <w:sz w:val="22"/>
          <w:szCs w:val="22"/>
        </w:rPr>
        <w:t></w:t>
      </w:r>
      <w:r>
        <w:rPr>
          <w:rFonts w:eastAsia="Arial" w:cs="Arial" w:ascii="Arial" w:hAnsi="Arial"/>
          <w:b/>
          <w:bCs/>
          <w:color w:val="000000"/>
          <w:sz w:val="22"/>
          <w:szCs w:val="22"/>
        </w:rPr>
        <w:t xml:space="preserve"> </w:t>
      </w:r>
      <w:r>
        <w:rPr>
          <w:rFonts w:cs="Arial" w:ascii="Arial" w:hAnsi="Arial"/>
          <w:b/>
          <w:bCs/>
          <w:color w:val="000000"/>
          <w:sz w:val="22"/>
          <w:szCs w:val="22"/>
        </w:rPr>
        <w:t>Objectif : Simplifier la facturation pour les entreprises</w:t>
      </w:r>
    </w:p>
    <w:p>
      <w:pPr>
        <w:pStyle w:val="NormalWeb"/>
        <w:widowControl w:val="false"/>
        <w:suppressAutoHyphens w:val="true"/>
        <w:overflowPunct w:val="false"/>
        <w:bidi w:val="0"/>
        <w:spacing w:before="278" w:after="119"/>
        <w:ind w:hanging="0" w:left="283" w:right="0"/>
        <w:jc w:val="both"/>
        <w:rPr>
          <w:rFonts w:ascii="Arial" w:hAnsi="Arial"/>
          <w:sz w:val="22"/>
          <w:szCs w:val="22"/>
        </w:rPr>
      </w:pPr>
      <w:r>
        <w:rPr>
          <w:rFonts w:cs="Arial" w:ascii="Arial" w:hAnsi="Arial"/>
          <w:color w:val="000000"/>
          <w:sz w:val="22"/>
          <w:szCs w:val="22"/>
        </w:rPr>
        <w:t>Afin de développer la dématérialisation dite « de bout en bout », l'administration a fait le choix de favoriser la dématérialisation fiscale de factures, sous la forme d'échanges de données structurées, selon les modalités définies par l'article 289 bis du code général des impôts.</w:t>
      </w:r>
    </w:p>
    <w:p>
      <w:pPr>
        <w:pStyle w:val="NormalWeb"/>
        <w:widowControl w:val="false"/>
        <w:suppressAutoHyphens w:val="true"/>
        <w:overflowPunct w:val="false"/>
        <w:bidi w:val="0"/>
        <w:spacing w:before="278" w:after="119"/>
        <w:ind w:hanging="0" w:left="283" w:right="0"/>
        <w:jc w:val="both"/>
        <w:rPr>
          <w:rFonts w:ascii="Arial" w:hAnsi="Arial"/>
          <w:sz w:val="22"/>
          <w:szCs w:val="22"/>
        </w:rPr>
      </w:pPr>
      <w:r>
        <w:rPr>
          <w:rFonts w:cs="Arial" w:ascii="Arial" w:hAnsi="Arial"/>
          <w:color w:val="000000"/>
          <w:sz w:val="22"/>
          <w:szCs w:val="22"/>
        </w:rPr>
        <w:t xml:space="preserve">Cela signifie d'une part que les factures doivent être transmises dans un format de données prédéfini, d'autre part que les factures électroniques ont une valeur légale permettant de s'affranchir totalement d'un original papier. </w:t>
      </w:r>
    </w:p>
    <w:p>
      <w:pPr>
        <w:pStyle w:val="NormalWeb"/>
        <w:widowControl w:val="false"/>
        <w:shd w:val="clear" w:fill="AECF00"/>
        <w:suppressAutoHyphens w:val="true"/>
        <w:overflowPunct w:val="false"/>
        <w:bidi w:val="0"/>
        <w:spacing w:before="278" w:after="119"/>
        <w:ind w:hanging="0" w:left="283" w:right="0"/>
        <w:jc w:val="both"/>
        <w:rPr>
          <w:rFonts w:ascii="Arial" w:hAnsi="Arial"/>
          <w:sz w:val="22"/>
          <w:szCs w:val="22"/>
        </w:rPr>
      </w:pPr>
      <w:r>
        <w:rPr>
          <w:rFonts w:eastAsia="Wingdings" w:cs="Wingdings" w:ascii="Arial" w:hAnsi="Arial"/>
          <w:b/>
          <w:bCs/>
          <w:color w:val="000000"/>
          <w:sz w:val="22"/>
          <w:szCs w:val="22"/>
        </w:rPr>
        <w:t xml:space="preserve"> </w:t>
      </w:r>
      <w:r>
        <w:rPr>
          <w:rFonts w:cs="Arial" w:ascii="Arial" w:hAnsi="Arial"/>
          <w:b/>
          <w:bCs/>
          <w:color w:val="000000"/>
          <w:sz w:val="22"/>
          <w:szCs w:val="22"/>
        </w:rPr>
        <w:t>Comment faire ? 4 possibilités</w:t>
      </w:r>
    </w:p>
    <w:p>
      <w:pPr>
        <w:pStyle w:val="NormalWeb"/>
        <w:spacing w:before="278" w:after="119"/>
        <w:ind w:hanging="0" w:left="567" w:right="113"/>
        <w:rPr>
          <w:rFonts w:ascii="Arial" w:hAnsi="Arial"/>
          <w:sz w:val="22"/>
          <w:szCs w:val="22"/>
        </w:rPr>
      </w:pPr>
      <w:r>
        <mc:AlternateContent>
          <mc:Choice Requires="wps">
            <w:drawing>
              <wp:anchor behindDoc="0" distT="18415" distB="18415" distL="18415" distR="18415" simplePos="0" locked="0" layoutInCell="1" allowOverlap="1" relativeHeight="4">
                <wp:simplePos x="0" y="0"/>
                <wp:positionH relativeFrom="column">
                  <wp:posOffset>266700</wp:posOffset>
                </wp:positionH>
                <wp:positionV relativeFrom="paragraph">
                  <wp:posOffset>113030</wp:posOffset>
                </wp:positionV>
                <wp:extent cx="6144260" cy="3148330"/>
                <wp:effectExtent l="18415" t="18415" r="18415" b="18415"/>
                <wp:wrapNone/>
                <wp:docPr id="3" name="Image1"/>
                <a:graphic xmlns:a="http://schemas.openxmlformats.org/drawingml/2006/main">
                  <a:graphicData uri="http://schemas.microsoft.com/office/word/2010/wordprocessingShape">
                    <wps:wsp>
                      <wps:cNvSpPr/>
                      <wps:spPr>
                        <a:xfrm>
                          <a:off x="0" y="0"/>
                          <a:ext cx="6144120" cy="3148200"/>
                        </a:xfrm>
                        <a:prstGeom prst="rect">
                          <a:avLst/>
                        </a:prstGeom>
                        <a:noFill/>
                        <a:ln w="36360">
                          <a:solidFill>
                            <a:srgbClr val="aecf00"/>
                          </a:solidFill>
                          <a:round/>
                        </a:ln>
                      </wps:spPr>
                      <wps:style>
                        <a:lnRef idx="0"/>
                        <a:fillRef idx="0"/>
                        <a:effectRef idx="0"/>
                        <a:fontRef idx="minor"/>
                      </wps:style>
                      <wps:bodyPr/>
                    </wps:wsp>
                  </a:graphicData>
                </a:graphic>
              </wp:anchor>
            </w:drawing>
          </mc:Choice>
          <mc:Fallback>
            <w:pict>
              <v:rect id="shape_0" ID="Image1" path="m0,0l-2147483645,0l-2147483645,-2147483646l0,-2147483646xe" stroked="t" o:allowincell="f" style="position:absolute;margin-left:21pt;margin-top:8.9pt;width:483.75pt;height:247.85pt;mso-wrap-style:none;v-text-anchor:middle">
                <v:fill o:detectmouseclick="t" on="false"/>
                <v:stroke color="#aecf00" weight="36360" joinstyle="round" endcap="flat"/>
                <w10:wrap type="none"/>
              </v:rect>
            </w:pict>
          </mc:Fallback>
        </mc:AlternateContent>
      </w:r>
      <w:r>
        <w:rPr>
          <w:rFonts w:cs="Arial" w:ascii="Arial" w:hAnsi="Arial"/>
          <w:color w:val="000000"/>
          <w:sz w:val="22"/>
          <w:szCs w:val="22"/>
        </w:rPr>
        <w:t xml:space="preserve">Au final, quatre possibilités s'offrent aux fournisseurs souhaitant passer à la facturation électronique : </w:t>
      </w:r>
    </w:p>
    <w:p>
      <w:pPr>
        <w:pStyle w:val="NormalWeb"/>
        <w:numPr>
          <w:ilvl w:val="0"/>
          <w:numId w:val="2"/>
        </w:numPr>
        <w:tabs>
          <w:tab w:val="clear" w:pos="709"/>
          <w:tab w:val="left" w:pos="1230" w:leader="none"/>
        </w:tabs>
        <w:spacing w:before="278" w:after="0"/>
        <w:ind w:hanging="340" w:left="1077" w:right="0"/>
        <w:jc w:val="both"/>
        <w:rPr>
          <w:rFonts w:ascii="Arial" w:hAnsi="Arial"/>
          <w:sz w:val="22"/>
          <w:szCs w:val="22"/>
        </w:rPr>
      </w:pPr>
      <w:r>
        <w:rPr>
          <w:rFonts w:cs="Arial" w:ascii="Arial" w:hAnsi="Arial"/>
          <w:b/>
          <w:bCs/>
          <w:color w:val="000000"/>
          <w:sz w:val="22"/>
          <w:szCs w:val="22"/>
        </w:rPr>
        <w:t xml:space="preserve">la saisie en ligne </w:t>
      </w:r>
      <w:r>
        <w:rPr>
          <w:rFonts w:cs="Arial" w:ascii="Arial" w:hAnsi="Arial"/>
          <w:color w:val="000000"/>
          <w:sz w:val="22"/>
          <w:szCs w:val="22"/>
        </w:rPr>
        <w:t>de factures sur le portail dédié : CHORUS (cf. lien en dernière page) ;</w:t>
      </w:r>
    </w:p>
    <w:p>
      <w:pPr>
        <w:pStyle w:val="NormalWeb"/>
        <w:numPr>
          <w:ilvl w:val="0"/>
          <w:numId w:val="2"/>
        </w:numPr>
        <w:tabs>
          <w:tab w:val="clear" w:pos="709"/>
          <w:tab w:val="left" w:pos="1230" w:leader="none"/>
        </w:tabs>
        <w:spacing w:before="278" w:after="0"/>
        <w:ind w:hanging="340" w:left="1077" w:right="0"/>
        <w:jc w:val="both"/>
        <w:rPr>
          <w:rFonts w:ascii="Arial" w:hAnsi="Arial"/>
          <w:sz w:val="22"/>
          <w:szCs w:val="22"/>
        </w:rPr>
      </w:pPr>
      <w:r>
        <w:rPr>
          <w:rFonts w:eastAsia="Arial" w:cs="Arial" w:ascii="Arial" w:hAnsi="Arial"/>
          <w:b/>
          <w:bCs/>
          <w:color w:val="000000"/>
          <w:sz w:val="22"/>
          <w:szCs w:val="22"/>
        </w:rPr>
        <w:t>l</w:t>
      </w:r>
      <w:r>
        <w:rPr>
          <w:rFonts w:cs="Arial" w:ascii="Arial" w:hAnsi="Arial"/>
          <w:b/>
          <w:bCs/>
          <w:color w:val="000000"/>
          <w:sz w:val="22"/>
          <w:szCs w:val="22"/>
        </w:rPr>
        <w:t>e dépôt unitaire</w:t>
      </w:r>
      <w:r>
        <w:rPr>
          <w:rFonts w:cs="Arial" w:ascii="Arial" w:hAnsi="Arial"/>
          <w:color w:val="000000"/>
          <w:sz w:val="22"/>
          <w:szCs w:val="22"/>
        </w:rPr>
        <w:t xml:space="preserve"> de factures sur le portail dans l'un des 2 formats acceptés par l'État ; </w:t>
      </w:r>
    </w:p>
    <w:p>
      <w:pPr>
        <w:pStyle w:val="NormalWeb"/>
        <w:numPr>
          <w:ilvl w:val="0"/>
          <w:numId w:val="2"/>
        </w:numPr>
        <w:tabs>
          <w:tab w:val="clear" w:pos="709"/>
          <w:tab w:val="left" w:pos="1230" w:leader="none"/>
        </w:tabs>
        <w:spacing w:before="278" w:after="0"/>
        <w:ind w:hanging="340" w:left="1077" w:right="397"/>
        <w:jc w:val="both"/>
        <w:rPr>
          <w:rFonts w:ascii="Arial" w:hAnsi="Arial"/>
          <w:sz w:val="22"/>
          <w:szCs w:val="22"/>
        </w:rPr>
      </w:pPr>
      <w:r>
        <w:rPr>
          <w:rFonts w:cs="Arial" w:ascii="Arial" w:hAnsi="Arial"/>
          <w:color w:val="000000"/>
          <w:sz w:val="22"/>
          <w:szCs w:val="22"/>
        </w:rPr>
        <w:t>l'échange EDI (échanges de données informatisé), c'est à dire la</w:t>
      </w:r>
      <w:r>
        <w:rPr>
          <w:rFonts w:cs="Arial" w:ascii="Arial" w:hAnsi="Arial"/>
          <w:b/>
          <w:bCs/>
          <w:color w:val="000000"/>
          <w:sz w:val="22"/>
          <w:szCs w:val="22"/>
        </w:rPr>
        <w:t xml:space="preserve"> transmission des factures directement du fournisseur à l'État</w:t>
      </w:r>
      <w:r>
        <w:rPr>
          <w:rFonts w:cs="Arial" w:ascii="Arial" w:hAnsi="Arial"/>
          <w:color w:val="000000"/>
          <w:sz w:val="22"/>
          <w:szCs w:val="22"/>
        </w:rPr>
        <w:t xml:space="preserve">, dans l'un des deux formats internationaux acceptés par l'administration : UBL Invoice ou CII UNCEFACT ; </w:t>
      </w:r>
    </w:p>
    <w:p>
      <w:pPr>
        <w:pStyle w:val="NormalWeb"/>
        <w:numPr>
          <w:ilvl w:val="0"/>
          <w:numId w:val="2"/>
        </w:numPr>
        <w:tabs>
          <w:tab w:val="clear" w:pos="709"/>
          <w:tab w:val="left" w:pos="1230" w:leader="none"/>
        </w:tabs>
        <w:spacing w:before="278" w:after="119"/>
        <w:ind w:hanging="340" w:left="1077" w:right="397"/>
        <w:jc w:val="both"/>
        <w:rPr>
          <w:rFonts w:ascii="Arial" w:hAnsi="Arial"/>
          <w:sz w:val="22"/>
          <w:szCs w:val="22"/>
        </w:rPr>
      </w:pPr>
      <w:r>
        <w:rPr>
          <w:rFonts w:eastAsia="Arial" w:cs="Arial" w:ascii="Arial" w:hAnsi="Arial"/>
          <w:b/>
          <w:bCs/>
          <w:color w:val="000000"/>
          <w:sz w:val="22"/>
          <w:szCs w:val="22"/>
        </w:rPr>
        <w:t>l</w:t>
      </w:r>
      <w:r>
        <w:rPr>
          <w:rFonts w:cs="Arial" w:ascii="Arial" w:hAnsi="Arial"/>
          <w:b/>
          <w:bCs/>
          <w:color w:val="000000"/>
          <w:sz w:val="22"/>
          <w:szCs w:val="22"/>
        </w:rPr>
        <w:t>'échange</w:t>
      </w:r>
      <w:r>
        <w:rPr>
          <w:rFonts w:cs="Arial" w:ascii="Arial" w:hAnsi="Arial"/>
          <w:color w:val="000000"/>
          <w:sz w:val="22"/>
          <w:szCs w:val="22"/>
        </w:rPr>
        <w:t xml:space="preserve"> EDI, dans un format structuré quelconque,</w:t>
      </w:r>
      <w:r>
        <w:rPr>
          <w:rFonts w:cs="Arial" w:ascii="Arial" w:hAnsi="Arial"/>
          <w:b/>
          <w:bCs/>
          <w:color w:val="000000"/>
          <w:sz w:val="22"/>
          <w:szCs w:val="22"/>
        </w:rPr>
        <w:t xml:space="preserve"> via un opérateur de dématérialisation de l'accord-cadre,</w:t>
      </w:r>
      <w:r>
        <w:rPr>
          <w:rFonts w:cs="Arial" w:ascii="Arial" w:hAnsi="Arial"/>
          <w:color w:val="000000"/>
          <w:sz w:val="22"/>
          <w:szCs w:val="22"/>
        </w:rPr>
        <w:t xml:space="preserve"> dans la mesure où cet opérateur est lui-même raccordé au système d'information comptable de l'État (Chorus). </w:t>
      </w:r>
    </w:p>
    <w:p>
      <w:pPr>
        <w:pStyle w:val="NormalWeb"/>
        <w:spacing w:before="278" w:after="119"/>
        <w:ind w:hanging="0" w:left="680" w:right="454"/>
        <w:rPr>
          <w:rFonts w:ascii="Arial" w:hAnsi="Arial"/>
          <w:sz w:val="22"/>
          <w:szCs w:val="22"/>
        </w:rPr>
      </w:pPr>
      <w:r>
        <w:rPr>
          <w:rFonts w:cs="Arial" w:ascii="Arial" w:hAnsi="Arial"/>
          <w:color w:val="000000"/>
          <w:sz w:val="22"/>
          <w:szCs w:val="22"/>
        </w:rPr>
        <w:t xml:space="preserve">Les fournisseurs ayant choisi l'un de ces 4 modes de transmission de leurs factures disposent en outre de la possibilité de visualiser sur le portail l'état d'avancement dans l'application Chorus du traitement de ces factures. </w:t>
      </w:r>
    </w:p>
    <w:p>
      <w:pPr>
        <w:pStyle w:val="NormalWeb"/>
        <w:spacing w:before="278" w:after="119"/>
        <w:rPr>
          <w:rFonts w:ascii="Arial" w:hAnsi="Arial"/>
          <w:sz w:val="22"/>
          <w:szCs w:val="22"/>
        </w:rPr>
      </w:pPr>
      <w:r>
        <w:rPr>
          <w:rFonts w:ascii="Arial" w:hAnsi="Arial"/>
          <w:sz w:val="22"/>
          <w:szCs w:val="22"/>
        </w:rPr>
      </w:r>
    </w:p>
    <w:p>
      <w:pPr>
        <w:pStyle w:val="NormalWeb"/>
        <w:widowControl w:val="false"/>
        <w:suppressAutoHyphens w:val="true"/>
        <w:overflowPunct w:val="false"/>
        <w:bidi w:val="0"/>
        <w:spacing w:before="0" w:after="0"/>
        <w:ind w:hanging="0" w:left="283" w:right="0"/>
        <w:jc w:val="left"/>
        <w:rPr>
          <w:rFonts w:ascii="Arial" w:hAnsi="Arial"/>
          <w:sz w:val="22"/>
          <w:szCs w:val="22"/>
        </w:rPr>
      </w:pPr>
      <w:r>
        <w:rPr>
          <w:rFonts w:eastAsia="Wingdings" w:cs="Wingdings" w:ascii="Arial" w:hAnsi="Arial"/>
          <w:b/>
          <w:bCs/>
          <w:color w:val="AECF00"/>
          <w:sz w:val="22"/>
          <w:szCs w:val="22"/>
        </w:rPr>
        <w:t></w:t>
      </w:r>
      <w:r>
        <w:rPr>
          <w:rFonts w:eastAsia="Arial" w:cs="Arial" w:ascii="Arial" w:hAnsi="Arial"/>
          <w:b/>
          <w:bCs/>
          <w:color w:val="AECF00"/>
          <w:sz w:val="22"/>
          <w:szCs w:val="22"/>
          <w:u w:val="single"/>
        </w:rPr>
        <w:t xml:space="preserve"> </w:t>
      </w:r>
      <w:r>
        <w:rPr>
          <w:rFonts w:cs="Arial" w:ascii="Arial" w:hAnsi="Arial"/>
          <w:b/>
          <w:bCs/>
          <w:color w:val="000000"/>
          <w:sz w:val="22"/>
          <w:szCs w:val="22"/>
          <w:u w:val="single"/>
        </w:rPr>
        <w:t xml:space="preserve">1ère possibilité en détail : la saisie en ligne </w:t>
      </w:r>
      <w:r>
        <w:rPr>
          <w:rFonts w:cs="Century Gothic" w:ascii="Arial" w:hAnsi="Arial"/>
          <w:color w:val="000000"/>
          <w:sz w:val="22"/>
          <w:szCs w:val="22"/>
        </w:rPr>
        <w:br/>
      </w:r>
      <w:r>
        <w:rPr>
          <w:rFonts w:cs="Arial" w:ascii="Arial" w:hAnsi="Arial"/>
          <w:b/>
          <w:bCs/>
          <w:color w:val="000000"/>
          <w:sz w:val="22"/>
          <w:szCs w:val="22"/>
        </w:rPr>
        <w:t>Ce service est gratuit.</w:t>
      </w:r>
      <w:r>
        <w:rPr>
          <w:rFonts w:cs="Arial" w:ascii="Arial" w:hAnsi="Arial"/>
          <w:color w:val="000000"/>
          <w:sz w:val="22"/>
          <w:szCs w:val="22"/>
        </w:rPr>
        <w:br/>
        <w:t>Pour pouvoir saisir en ligne vos factures, vous devez préalablement :</w:t>
      </w:r>
    </w:p>
    <w:p>
      <w:pPr>
        <w:pStyle w:val="NormalWeb"/>
        <w:spacing w:before="278" w:after="0"/>
        <w:ind w:hanging="0" w:left="601" w:right="0"/>
        <w:jc w:val="both"/>
        <w:rPr>
          <w:rFonts w:ascii="Arial" w:hAnsi="Arial"/>
          <w:sz w:val="22"/>
          <w:szCs w:val="22"/>
        </w:rPr>
      </w:pPr>
      <w:r>
        <w:rPr>
          <w:rFonts w:cs="Arial" w:ascii="Arial" w:hAnsi="Arial"/>
          <w:b/>
          <w:bCs/>
          <w:color w:val="000000"/>
          <w:sz w:val="22"/>
          <w:szCs w:val="22"/>
        </w:rPr>
        <w:t xml:space="preserve">1°) Créer un compte sur le portail. </w:t>
      </w:r>
      <w:r>
        <w:rPr>
          <w:rFonts w:cs="Arial" w:ascii="Arial" w:hAnsi="Arial"/>
          <w:color w:val="000000"/>
          <w:sz w:val="22"/>
          <w:szCs w:val="22"/>
        </w:rPr>
        <w:t xml:space="preserve">Ce compte sera validé sans délai par l'administration, et un couple identifiant-mot de passe vous sera transmis par messagerie. Vous devrez ensuite activer votre compte et changer de mot de passe. </w:t>
      </w:r>
    </w:p>
    <w:p>
      <w:pPr>
        <w:pStyle w:val="NormalWeb"/>
        <w:spacing w:before="0" w:after="0"/>
        <w:ind w:hanging="0" w:left="601" w:right="0"/>
        <w:jc w:val="both"/>
        <w:rPr>
          <w:rFonts w:ascii="Arial" w:hAnsi="Arial"/>
          <w:sz w:val="22"/>
          <w:szCs w:val="22"/>
        </w:rPr>
      </w:pPr>
      <w:r>
        <w:rPr>
          <w:rFonts w:ascii="Arial" w:hAnsi="Arial"/>
          <w:sz w:val="22"/>
          <w:szCs w:val="22"/>
        </w:rPr>
      </w:r>
    </w:p>
    <w:p>
      <w:pPr>
        <w:pStyle w:val="NormalWeb"/>
        <w:spacing w:before="0" w:after="0"/>
        <w:ind w:hanging="0" w:left="601" w:right="0"/>
        <w:jc w:val="both"/>
        <w:rPr>
          <w:rFonts w:ascii="Arial" w:hAnsi="Arial"/>
          <w:sz w:val="22"/>
          <w:szCs w:val="22"/>
        </w:rPr>
      </w:pPr>
      <w:r>
        <w:rPr>
          <w:rFonts w:cs="Arial" w:ascii="Arial" w:hAnsi="Arial"/>
          <w:b/>
          <w:bCs/>
          <w:color w:val="000000"/>
          <w:sz w:val="22"/>
          <w:szCs w:val="22"/>
        </w:rPr>
        <w:t xml:space="preserve">2°) Souscrire en ligne un mandat de facturation </w:t>
      </w:r>
      <w:r>
        <w:rPr>
          <w:rFonts w:cs="Arial" w:ascii="Arial" w:hAnsi="Arial"/>
          <w:color w:val="000000"/>
          <w:sz w:val="22"/>
          <w:szCs w:val="22"/>
        </w:rPr>
        <w:t>donnant mandat à l'État pour qu'il produise en votre nom les originaux électroniques de vos factures, et qu'il les archive de manière sécurisée pendant 10 ans (durée réglementaire)</w:t>
      </w:r>
      <w:r>
        <w:rPr>
          <w:rFonts w:cs="Century Gothic" w:ascii="Arial" w:hAnsi="Arial"/>
          <w:color w:val="000000"/>
          <w:sz w:val="22"/>
          <w:szCs w:val="22"/>
        </w:rPr>
        <w:t xml:space="preserve"> </w:t>
      </w:r>
    </w:p>
    <w:p>
      <w:pPr>
        <w:pStyle w:val="NormalWeb"/>
        <w:spacing w:before="0" w:after="0"/>
        <w:ind w:hanging="0" w:left="601" w:right="0"/>
        <w:jc w:val="both"/>
        <w:rPr>
          <w:rFonts w:ascii="Arial" w:hAnsi="Arial" w:cs="Century Gothic"/>
          <w:color w:val="000000"/>
          <w:sz w:val="22"/>
          <w:szCs w:val="22"/>
        </w:rPr>
      </w:pPr>
      <w:r>
        <w:rPr>
          <w:rFonts w:cs="Century Gothic" w:ascii="Arial" w:hAnsi="Arial"/>
          <w:color w:val="000000"/>
          <w:sz w:val="22"/>
          <w:szCs w:val="22"/>
        </w:rPr>
      </w:r>
    </w:p>
    <w:p>
      <w:pPr>
        <w:pStyle w:val="NormalWeb"/>
        <w:widowControl w:val="false"/>
        <w:suppressAutoHyphens w:val="true"/>
        <w:overflowPunct w:val="false"/>
        <w:bidi w:val="0"/>
        <w:spacing w:before="0" w:after="0"/>
        <w:ind w:hanging="0" w:left="283" w:right="0"/>
        <w:jc w:val="left"/>
        <w:rPr>
          <w:rFonts w:ascii="Arial" w:hAnsi="Arial"/>
          <w:sz w:val="22"/>
          <w:szCs w:val="22"/>
        </w:rPr>
      </w:pPr>
      <w:r>
        <w:rPr>
          <w:rFonts w:eastAsia="Wingdings" w:cs="Wingdings" w:ascii="Arial" w:hAnsi="Arial"/>
          <w:b/>
          <w:bCs/>
          <w:color w:val="AECF00"/>
          <w:sz w:val="22"/>
          <w:szCs w:val="22"/>
        </w:rPr>
        <w:t></w:t>
      </w:r>
      <w:r>
        <w:rPr>
          <w:rFonts w:eastAsia="Arial" w:cs="Arial" w:ascii="Arial" w:hAnsi="Arial"/>
          <w:b/>
          <w:bCs/>
          <w:color w:val="AECF00"/>
          <w:sz w:val="22"/>
          <w:szCs w:val="22"/>
          <w:u w:val="single"/>
        </w:rPr>
        <w:t xml:space="preserve"> </w:t>
      </w:r>
      <w:r>
        <w:rPr>
          <w:rFonts w:cs="Arial" w:ascii="Arial" w:hAnsi="Arial"/>
          <w:b/>
          <w:bCs/>
          <w:sz w:val="22"/>
          <w:szCs w:val="22"/>
          <w:u w:val="single"/>
        </w:rPr>
        <w:t>2èm</w:t>
      </w:r>
      <w:r>
        <w:rPr>
          <w:rFonts w:cs="Arial" w:ascii="Arial" w:hAnsi="Arial"/>
          <w:b/>
          <w:bCs/>
          <w:color w:val="000000"/>
          <w:sz w:val="22"/>
          <w:szCs w:val="22"/>
          <w:u w:val="single"/>
        </w:rPr>
        <w:t>e possibilité en détail : le dépôt de factures</w:t>
      </w:r>
    </w:p>
    <w:p>
      <w:pPr>
        <w:pStyle w:val="NormalWeb"/>
        <w:widowControl w:val="false"/>
        <w:suppressAutoHyphens w:val="true"/>
        <w:overflowPunct w:val="false"/>
        <w:bidi w:val="0"/>
        <w:spacing w:before="0" w:after="0"/>
        <w:ind w:hanging="0" w:left="283" w:right="0"/>
        <w:jc w:val="left"/>
        <w:rPr>
          <w:rFonts w:ascii="Arial" w:hAnsi="Arial"/>
          <w:sz w:val="22"/>
          <w:szCs w:val="22"/>
        </w:rPr>
      </w:pPr>
      <w:r>
        <w:rPr>
          <w:rFonts w:cs="Arial" w:ascii="Arial" w:hAnsi="Arial"/>
          <w:b/>
          <w:bCs/>
          <w:color w:val="000000"/>
          <w:sz w:val="22"/>
          <w:szCs w:val="22"/>
        </w:rPr>
        <w:t>Ce service est gratuit.</w:t>
      </w:r>
      <w:r>
        <w:rPr>
          <w:rFonts w:cs="Arial" w:ascii="Arial" w:hAnsi="Arial"/>
          <w:color w:val="000000"/>
          <w:sz w:val="22"/>
          <w:szCs w:val="22"/>
        </w:rPr>
        <w:br/>
        <w:t>Pour pouvoir déposer en ligne vos factures, vous devez préalablement :</w:t>
      </w:r>
    </w:p>
    <w:p>
      <w:pPr>
        <w:pStyle w:val="NormalWeb"/>
        <w:spacing w:before="278" w:after="0"/>
        <w:ind w:hanging="0" w:left="601" w:right="0"/>
        <w:jc w:val="both"/>
        <w:rPr>
          <w:rFonts w:ascii="Arial" w:hAnsi="Arial"/>
          <w:sz w:val="22"/>
          <w:szCs w:val="22"/>
        </w:rPr>
      </w:pPr>
      <w:r>
        <w:rPr>
          <w:rFonts w:cs="Arial" w:ascii="Arial" w:hAnsi="Arial"/>
          <w:b/>
          <w:bCs/>
          <w:color w:val="000000"/>
          <w:sz w:val="22"/>
          <w:szCs w:val="22"/>
        </w:rPr>
        <w:t>1°)</w:t>
      </w:r>
      <w:r>
        <w:rPr>
          <w:rFonts w:cs="Arial" w:ascii="Arial" w:hAnsi="Arial"/>
          <w:color w:val="000000"/>
          <w:sz w:val="22"/>
          <w:szCs w:val="22"/>
        </w:rPr>
        <w:t xml:space="preserve"> </w:t>
      </w:r>
      <w:r>
        <w:rPr>
          <w:rFonts w:cs="Arial" w:ascii="Arial" w:hAnsi="Arial"/>
          <w:b/>
          <w:bCs/>
          <w:color w:val="000000"/>
          <w:sz w:val="22"/>
          <w:szCs w:val="22"/>
        </w:rPr>
        <w:t>Produire</w:t>
      </w:r>
      <w:r>
        <w:rPr>
          <w:rFonts w:cs="Arial" w:ascii="Arial" w:hAnsi="Arial"/>
          <w:color w:val="000000"/>
          <w:sz w:val="22"/>
          <w:szCs w:val="22"/>
        </w:rPr>
        <w:t xml:space="preserve"> vous même vos factures dans l'un des 2 formats internationaux standards requis par l'administration (formats XML UBL INVOICE ou CII-UNCEFACT) </w:t>
      </w:r>
    </w:p>
    <w:p>
      <w:pPr>
        <w:pStyle w:val="NormalWeb"/>
        <w:spacing w:before="278" w:after="0"/>
        <w:ind w:hanging="0" w:left="601" w:right="0"/>
        <w:jc w:val="both"/>
        <w:rPr>
          <w:rFonts w:ascii="Arial" w:hAnsi="Arial"/>
          <w:sz w:val="22"/>
          <w:szCs w:val="22"/>
        </w:rPr>
      </w:pPr>
      <w:r>
        <w:rPr>
          <w:rFonts w:cs="Arial" w:ascii="Arial" w:hAnsi="Arial"/>
          <w:b/>
          <w:bCs/>
          <w:color w:val="000000"/>
          <w:sz w:val="22"/>
          <w:szCs w:val="22"/>
        </w:rPr>
        <w:t>2°)</w:t>
      </w:r>
      <w:r>
        <w:rPr>
          <w:rFonts w:cs="Arial" w:ascii="Arial" w:hAnsi="Arial"/>
          <w:color w:val="000000"/>
          <w:sz w:val="22"/>
          <w:szCs w:val="22"/>
        </w:rPr>
        <w:t xml:space="preserve"> </w:t>
      </w:r>
      <w:r>
        <w:rPr>
          <w:rFonts w:cs="Arial" w:ascii="Arial" w:hAnsi="Arial"/>
          <w:b/>
          <w:bCs/>
          <w:color w:val="000000"/>
          <w:sz w:val="22"/>
          <w:szCs w:val="22"/>
        </w:rPr>
        <w:t>Créer un compte</w:t>
      </w:r>
      <w:r>
        <w:rPr>
          <w:rFonts w:cs="Arial" w:ascii="Arial" w:hAnsi="Arial"/>
          <w:color w:val="000000"/>
          <w:sz w:val="22"/>
          <w:szCs w:val="22"/>
        </w:rPr>
        <w:t xml:space="preserve"> sur le portail. Ce compte sera validé sans délai par l'administration, et un couple identifiant-mot de passe vous sera transmis par messagerie. Vous devrez ensuite activer votre compte et changer de mot de passe. </w:t>
      </w:r>
    </w:p>
    <w:p>
      <w:pPr>
        <w:pStyle w:val="NormalWeb"/>
        <w:spacing w:before="278" w:after="119"/>
        <w:ind w:hanging="0" w:left="601" w:right="0"/>
        <w:jc w:val="both"/>
        <w:rPr>
          <w:rFonts w:ascii="Arial" w:hAnsi="Arial"/>
          <w:sz w:val="22"/>
          <w:szCs w:val="22"/>
        </w:rPr>
      </w:pPr>
      <w:r>
        <w:rPr>
          <w:rFonts w:cs="Arial" w:ascii="Arial" w:hAnsi="Arial"/>
          <w:b/>
          <w:bCs/>
          <w:color w:val="000000"/>
          <w:sz w:val="22"/>
          <w:szCs w:val="22"/>
        </w:rPr>
        <w:t>3°)</w:t>
      </w:r>
      <w:r>
        <w:rPr>
          <w:rFonts w:cs="Arial" w:ascii="Arial" w:hAnsi="Arial"/>
          <w:color w:val="000000"/>
          <w:sz w:val="22"/>
          <w:szCs w:val="22"/>
        </w:rPr>
        <w:t xml:space="preserve"> </w:t>
      </w:r>
      <w:r>
        <w:rPr>
          <w:rFonts w:cs="Arial" w:ascii="Arial" w:hAnsi="Arial"/>
          <w:b/>
          <w:bCs/>
          <w:color w:val="000000"/>
          <w:sz w:val="22"/>
          <w:szCs w:val="22"/>
        </w:rPr>
        <w:t>Souscrire en ligne</w:t>
      </w:r>
      <w:r>
        <w:rPr>
          <w:rFonts w:cs="Arial" w:ascii="Arial" w:hAnsi="Arial"/>
          <w:color w:val="000000"/>
          <w:sz w:val="22"/>
          <w:szCs w:val="22"/>
        </w:rPr>
        <w:t xml:space="preserve"> un mandat de facturation donnant mandat à l'État pour qu'il produise en votre nom les originaux électroniques de vos factures, et qu'il les archive de manière sécurisée pendant 10 ans (durée réglementaire), et cela même si vous mettez vous-même en œuvre un dispositif d'archivage à valeur probante.</w:t>
      </w:r>
      <w:r>
        <w:rPr>
          <w:rFonts w:cs="Century Gothic" w:ascii="Arial" w:hAnsi="Arial"/>
          <w:color w:val="000000"/>
          <w:sz w:val="22"/>
          <w:szCs w:val="22"/>
        </w:rPr>
        <w:t xml:space="preserve"> </w:t>
      </w:r>
    </w:p>
    <w:p>
      <w:pPr>
        <w:pStyle w:val="NormalWeb"/>
        <w:spacing w:before="0" w:after="0"/>
        <w:ind w:hanging="0" w:left="601" w:right="0"/>
        <w:jc w:val="both"/>
        <w:rPr>
          <w:rFonts w:ascii="Arial" w:hAnsi="Arial"/>
          <w:sz w:val="22"/>
          <w:szCs w:val="22"/>
        </w:rPr>
      </w:pPr>
      <w:r>
        <w:rPr>
          <w:rFonts w:ascii="Arial" w:hAnsi="Arial"/>
          <w:sz w:val="22"/>
          <w:szCs w:val="22"/>
        </w:rPr>
      </w:r>
    </w:p>
    <w:p>
      <w:pPr>
        <w:pStyle w:val="NormalWeb"/>
        <w:widowControl w:val="false"/>
        <w:suppressAutoHyphens w:val="true"/>
        <w:overflowPunct w:val="false"/>
        <w:bidi w:val="0"/>
        <w:spacing w:before="0" w:after="0"/>
        <w:ind w:hanging="0" w:left="283" w:right="0"/>
        <w:jc w:val="both"/>
        <w:rPr>
          <w:rFonts w:ascii="Arial" w:hAnsi="Arial"/>
          <w:sz w:val="22"/>
          <w:szCs w:val="22"/>
        </w:rPr>
      </w:pPr>
      <w:r>
        <w:rPr>
          <w:rFonts w:eastAsia="Wingdings" w:cs="Wingdings" w:ascii="Arial" w:hAnsi="Arial"/>
          <w:b/>
          <w:bCs/>
          <w:color w:val="AECF00"/>
          <w:sz w:val="22"/>
          <w:szCs w:val="22"/>
        </w:rPr>
        <w:t></w:t>
      </w:r>
      <w:r>
        <w:rPr>
          <w:rFonts w:eastAsia="Arial" w:cs="Arial" w:ascii="Arial" w:hAnsi="Arial"/>
          <w:b/>
          <w:bCs/>
          <w:color w:val="AECF00"/>
          <w:sz w:val="22"/>
          <w:szCs w:val="22"/>
          <w:u w:val="single"/>
        </w:rPr>
        <w:t xml:space="preserve"> </w:t>
      </w:r>
      <w:r>
        <w:rPr>
          <w:rFonts w:cs="Arial" w:ascii="Arial" w:hAnsi="Arial"/>
          <w:b/>
          <w:bCs/>
          <w:sz w:val="22"/>
          <w:szCs w:val="22"/>
          <w:u w:val="single"/>
        </w:rPr>
        <w:t>3èm</w:t>
      </w:r>
      <w:r>
        <w:rPr>
          <w:rFonts w:cs="Arial" w:ascii="Arial" w:hAnsi="Arial"/>
          <w:b/>
          <w:bCs/>
          <w:color w:val="000000"/>
          <w:sz w:val="22"/>
          <w:szCs w:val="22"/>
          <w:u w:val="single"/>
        </w:rPr>
        <w:t>e possibilité en détail : l’échange EDI via un opérateur de dématérialisation</w:t>
      </w:r>
    </w:p>
    <w:p>
      <w:pPr>
        <w:pStyle w:val="NormalWeb"/>
        <w:widowControl w:val="false"/>
        <w:suppressAutoHyphens w:val="true"/>
        <w:overflowPunct w:val="false"/>
        <w:bidi w:val="0"/>
        <w:spacing w:before="278" w:after="119"/>
        <w:ind w:hanging="0" w:left="283" w:right="0"/>
        <w:jc w:val="both"/>
        <w:rPr>
          <w:rFonts w:ascii="Arial" w:hAnsi="Arial"/>
          <w:sz w:val="22"/>
          <w:szCs w:val="22"/>
        </w:rPr>
      </w:pPr>
      <w:r>
        <w:rPr>
          <w:rFonts w:cs="Arial" w:ascii="Arial" w:hAnsi="Arial"/>
          <w:color w:val="000000"/>
          <w:sz w:val="22"/>
          <w:szCs w:val="22"/>
        </w:rPr>
        <w:t xml:space="preserve">Cette modalité est la plus adaptée, dès lors que vous émettez un nombre de factures conséquent. Vous devez préalablement acquérir un service de dématérialisation auprès d'un opérateur de dématérialisation de l'accord-cadre et lui donner mandat pour produire les originaux électroniques en votre nom. La plupart des opérateurs sont raccordés au système Chorus ou sont en cours de raccordement. </w:t>
      </w:r>
    </w:p>
    <w:p>
      <w:pPr>
        <w:pStyle w:val="NormalWeb"/>
        <w:widowControl w:val="false"/>
        <w:suppressAutoHyphens w:val="true"/>
        <w:overflowPunct w:val="false"/>
        <w:bidi w:val="0"/>
        <w:spacing w:before="278" w:after="119"/>
        <w:ind w:hanging="0" w:left="283" w:right="0"/>
        <w:jc w:val="both"/>
        <w:rPr>
          <w:rFonts w:ascii="Arial" w:hAnsi="Arial"/>
          <w:sz w:val="22"/>
          <w:szCs w:val="22"/>
        </w:rPr>
      </w:pPr>
      <w:r>
        <w:rPr>
          <w:rFonts w:cs="Arial" w:ascii="Arial" w:hAnsi="Arial"/>
          <w:color w:val="000000"/>
          <w:sz w:val="22"/>
          <w:szCs w:val="22"/>
        </w:rPr>
        <w:t>C'est votre opérateur de dématérialisation qui prendra en charge la conversion de vos factures dans les formats attendus par l'administration.</w:t>
      </w:r>
      <w:r>
        <w:rPr>
          <w:rFonts w:cs="Century Gothic" w:ascii="Arial" w:hAnsi="Arial"/>
          <w:color w:val="000000"/>
          <w:sz w:val="22"/>
          <w:szCs w:val="22"/>
        </w:rPr>
        <w:t xml:space="preserve"> </w:t>
      </w:r>
    </w:p>
    <w:p>
      <w:pPr>
        <w:pStyle w:val="NormalWeb"/>
        <w:widowControl w:val="false"/>
        <w:suppressAutoHyphens w:val="true"/>
        <w:overflowPunct w:val="false"/>
        <w:bidi w:val="0"/>
        <w:spacing w:before="278" w:after="119"/>
        <w:ind w:hanging="0" w:left="283" w:right="0"/>
        <w:rPr>
          <w:rFonts w:ascii="Arial" w:hAnsi="Arial"/>
          <w:sz w:val="22"/>
          <w:szCs w:val="22"/>
        </w:rPr>
      </w:pPr>
      <w:r>
        <w:rPr>
          <w:rFonts w:eastAsia="Wingdings" w:cs="Wingdings" w:ascii="Arial" w:hAnsi="Arial"/>
          <w:b/>
          <w:bCs/>
          <w:color w:val="AECF00"/>
          <w:sz w:val="22"/>
          <w:szCs w:val="22"/>
        </w:rPr>
        <w:t></w:t>
      </w:r>
      <w:r>
        <w:rPr>
          <w:rFonts w:eastAsia="Arial" w:cs="Arial" w:ascii="Arial" w:hAnsi="Arial"/>
          <w:b/>
          <w:bCs/>
          <w:color w:val="AECF00"/>
          <w:sz w:val="22"/>
          <w:szCs w:val="22"/>
          <w:u w:val="single"/>
        </w:rPr>
        <w:t xml:space="preserve"> </w:t>
      </w:r>
      <w:r>
        <w:rPr>
          <w:rFonts w:eastAsia="Arial" w:cs="Arial" w:ascii="Arial" w:hAnsi="Arial"/>
          <w:b/>
          <w:bCs/>
          <w:color w:val="000000"/>
          <w:sz w:val="22"/>
          <w:szCs w:val="22"/>
          <w:u w:val="single"/>
        </w:rPr>
        <w:t>4</w:t>
      </w:r>
      <w:r>
        <w:rPr>
          <w:rFonts w:cs="Arial" w:ascii="Arial" w:hAnsi="Arial"/>
          <w:b/>
          <w:bCs/>
          <w:sz w:val="22"/>
          <w:szCs w:val="22"/>
          <w:u w:val="single"/>
        </w:rPr>
        <w:t>èm</w:t>
      </w:r>
      <w:r>
        <w:rPr>
          <w:rFonts w:cs="Arial" w:ascii="Arial" w:hAnsi="Arial"/>
          <w:b/>
          <w:bCs/>
          <w:color w:val="000000"/>
          <w:sz w:val="22"/>
          <w:szCs w:val="22"/>
          <w:u w:val="single"/>
        </w:rPr>
        <w:t>e possibilité en détail : l’échange EDI entre le fournisseur et l’Etat</w:t>
      </w:r>
      <w:r>
        <w:rPr>
          <w:rFonts w:cs="Arial" w:ascii="Arial" w:hAnsi="Arial"/>
          <w:color w:val="000000"/>
          <w:sz w:val="22"/>
          <w:szCs w:val="22"/>
          <w:u w:val="single"/>
        </w:rPr>
        <w:t xml:space="preserve"> </w:t>
      </w:r>
    </w:p>
    <w:p>
      <w:pPr>
        <w:pStyle w:val="NormalWeb"/>
        <w:widowControl w:val="false"/>
        <w:suppressAutoHyphens w:val="true"/>
        <w:overflowPunct w:val="false"/>
        <w:bidi w:val="0"/>
        <w:spacing w:before="0" w:after="0"/>
        <w:ind w:hanging="0" w:left="283" w:right="0"/>
        <w:jc w:val="both"/>
        <w:rPr>
          <w:rFonts w:ascii="Arial" w:hAnsi="Arial"/>
          <w:sz w:val="22"/>
          <w:szCs w:val="22"/>
        </w:rPr>
      </w:pPr>
      <w:r>
        <w:rPr>
          <w:rFonts w:cs="Arial" w:ascii="Arial" w:hAnsi="Arial"/>
          <w:color w:val="000000"/>
          <w:sz w:val="22"/>
          <w:szCs w:val="22"/>
        </w:rPr>
        <w:t>Cette modalité suppose que vous procédiez vous-même à votre dématérialisation fiscale et soyez en capacité de produire l'un des 2 formats attendus par l'administration. Vous devrez alors vous raccorder techniquement avec la plate forme de réception des factures côté Chorus (plate forme dite «concentrateur Chorus-factures »).</w:t>
      </w:r>
    </w:p>
    <w:p>
      <w:pPr>
        <w:pStyle w:val="NormalWeb"/>
        <w:widowControl w:val="false"/>
        <w:suppressAutoHyphens w:val="true"/>
        <w:overflowPunct w:val="false"/>
        <w:bidi w:val="0"/>
        <w:spacing w:before="0" w:after="0"/>
        <w:ind w:hanging="0" w:left="283" w:right="0"/>
        <w:jc w:val="both"/>
        <w:rPr>
          <w:rFonts w:ascii="Arial" w:hAnsi="Arial"/>
          <w:sz w:val="22"/>
          <w:szCs w:val="22"/>
        </w:rPr>
      </w:pPr>
      <w:r>
        <w:rPr>
          <w:rFonts w:ascii="Arial" w:hAnsi="Arial"/>
          <w:sz w:val="22"/>
          <w:szCs w:val="22"/>
        </w:rPr>
      </w:r>
    </w:p>
    <w:p>
      <w:pPr>
        <w:pStyle w:val="NormalWeb"/>
        <w:widowControl w:val="false"/>
        <w:suppressAutoHyphens w:val="true"/>
        <w:overflowPunct w:val="false"/>
        <w:bidi w:val="0"/>
        <w:spacing w:before="0" w:after="0"/>
        <w:ind w:hanging="0" w:left="283" w:right="0"/>
        <w:jc w:val="both"/>
        <w:rPr>
          <w:rFonts w:ascii="Arial" w:hAnsi="Arial"/>
          <w:sz w:val="22"/>
          <w:szCs w:val="22"/>
        </w:rPr>
      </w:pPr>
      <w:r>
        <w:drawing>
          <wp:anchor behindDoc="0" distT="0" distB="0" distL="0" distR="0" simplePos="0" locked="0" layoutInCell="0" allowOverlap="1" relativeHeight="6">
            <wp:simplePos x="0" y="0"/>
            <wp:positionH relativeFrom="column">
              <wp:posOffset>26670</wp:posOffset>
            </wp:positionH>
            <wp:positionV relativeFrom="paragraph">
              <wp:posOffset>-13335</wp:posOffset>
            </wp:positionV>
            <wp:extent cx="195580" cy="194945"/>
            <wp:effectExtent l="0" t="0" r="0" b="0"/>
            <wp:wrapSquare wrapText="largest"/>
            <wp:docPr id="4"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 descr=""/>
                    <pic:cNvPicPr>
                      <a:picLocks noChangeAspect="1" noChangeArrowheads="1"/>
                    </pic:cNvPicPr>
                  </pic:nvPicPr>
                  <pic:blipFill>
                    <a:blip r:embed="rId4"/>
                    <a:srcRect l="-18" t="-18" r="-18" b="-18"/>
                    <a:stretch>
                      <a:fillRect/>
                    </a:stretch>
                  </pic:blipFill>
                  <pic:spPr bwMode="auto">
                    <a:xfrm>
                      <a:off x="0" y="0"/>
                      <a:ext cx="195580" cy="194945"/>
                    </a:xfrm>
                    <a:prstGeom prst="rect">
                      <a:avLst/>
                    </a:prstGeom>
                  </pic:spPr>
                </pic:pic>
              </a:graphicData>
            </a:graphic>
          </wp:anchor>
        </w:drawing>
      </w:r>
      <w:r>
        <w:rPr>
          <w:rFonts w:eastAsia="Century Gothic" w:cs="Century Gothic" w:ascii="Arial" w:hAnsi="Arial"/>
          <w:color w:val="000000"/>
          <w:sz w:val="22"/>
          <w:szCs w:val="22"/>
        </w:rPr>
        <w:t xml:space="preserve"> </w:t>
      </w:r>
      <w:r>
        <w:rPr>
          <w:rFonts w:eastAsia="Arial" w:cs="Arial" w:ascii="Arial" w:hAnsi="Arial"/>
          <w:b/>
          <w:bCs/>
          <w:color w:val="000000"/>
          <w:sz w:val="22"/>
          <w:szCs w:val="22"/>
          <w:u w:val="single"/>
        </w:rPr>
        <w:t xml:space="preserve"> </w:t>
      </w:r>
      <w:r>
        <w:rPr>
          <w:rFonts w:cs="Arial" w:ascii="Arial" w:hAnsi="Arial"/>
          <w:b/>
          <w:bCs/>
          <w:color w:val="000000"/>
          <w:sz w:val="22"/>
          <w:szCs w:val="22"/>
          <w:u w:val="single"/>
        </w:rPr>
        <w:t xml:space="preserve">La consultation des factures sur le portail </w:t>
      </w:r>
    </w:p>
    <w:p>
      <w:pPr>
        <w:pStyle w:val="NormalWeb"/>
        <w:widowControl w:val="false"/>
        <w:suppressAutoHyphens w:val="true"/>
        <w:overflowPunct w:val="false"/>
        <w:bidi w:val="0"/>
        <w:spacing w:before="0" w:after="0"/>
        <w:ind w:hanging="0" w:left="283" w:right="0"/>
        <w:jc w:val="both"/>
        <w:rPr>
          <w:rFonts w:ascii="Arial" w:hAnsi="Arial" w:cs="Arial"/>
          <w:b/>
          <w:bCs/>
          <w:color w:val="000000"/>
          <w:sz w:val="22"/>
          <w:szCs w:val="22"/>
          <w:u w:val="single"/>
        </w:rPr>
      </w:pPr>
      <w:r>
        <w:rPr>
          <w:rFonts w:cs="Arial" w:ascii="Arial" w:hAnsi="Arial"/>
          <w:b/>
          <w:bCs/>
          <w:color w:val="000000"/>
          <w:sz w:val="22"/>
          <w:szCs w:val="22"/>
          <w:u w:val="single"/>
        </w:rPr>
      </w:r>
    </w:p>
    <w:p>
      <w:pPr>
        <w:pStyle w:val="NormalWeb"/>
        <w:widowControl w:val="false"/>
        <w:suppressAutoHyphens w:val="true"/>
        <w:overflowPunct w:val="false"/>
        <w:bidi w:val="0"/>
        <w:spacing w:before="0" w:after="0"/>
        <w:ind w:hanging="0" w:left="283" w:right="0"/>
        <w:jc w:val="both"/>
        <w:rPr>
          <w:rFonts w:ascii="Arial" w:hAnsi="Arial"/>
          <w:sz w:val="22"/>
          <w:szCs w:val="22"/>
        </w:rPr>
      </w:pPr>
      <w:r>
        <w:rPr>
          <w:rFonts w:cs="Arial" w:ascii="Arial" w:hAnsi="Arial"/>
          <w:color w:val="000000"/>
          <w:sz w:val="22"/>
          <w:szCs w:val="22"/>
        </w:rPr>
        <w:t>Quel que soit le mode choisi, vous pouvez suivre sur le portail l'avancement du traitement de vos factures par les services comptables de l'État. Pour les factures saisies en ligne ou déposées, vous disposez en outre de la possibilité de visualiser vos factures et de les télécharger. Pour accéder à cette fonctionnalité, vous devez créer un compte sur le portail. Ce compte sera validé sans délai par l'administration, et un couple identifiant-mot de passe vous sera transmis par messagerie. Vous devrez ensuite activer votre compte et changer de mot de passe.</w:t>
      </w:r>
      <w:r>
        <w:rPr>
          <w:rFonts w:cs="Century Gothic" w:ascii="Arial" w:hAnsi="Arial"/>
          <w:color w:val="000000"/>
          <w:sz w:val="22"/>
          <w:szCs w:val="22"/>
        </w:rPr>
        <w:t xml:space="preserve"> </w:t>
      </w:r>
    </w:p>
    <w:p>
      <w:pPr>
        <w:pStyle w:val="NormalWeb"/>
        <w:spacing w:before="0" w:after="0"/>
        <w:jc w:val="both"/>
        <w:rPr>
          <w:rFonts w:ascii="Arial" w:hAnsi="Arial"/>
          <w:b/>
          <w:bCs/>
          <w:sz w:val="22"/>
          <w:szCs w:val="22"/>
        </w:rPr>
      </w:pPr>
      <w:r>
        <w:rPr>
          <w:rFonts w:ascii="Arial" w:hAnsi="Arial"/>
          <w:b/>
          <w:bCs/>
          <w:sz w:val="22"/>
          <w:szCs w:val="22"/>
        </w:rPr>
      </w:r>
    </w:p>
    <w:p>
      <w:pPr>
        <w:pStyle w:val="NormalWeb"/>
        <w:spacing w:before="0" w:after="0"/>
        <w:jc w:val="both"/>
        <w:rPr>
          <w:rFonts w:ascii="Arial" w:hAnsi="Arial"/>
          <w:b/>
          <w:bCs/>
          <w:sz w:val="22"/>
          <w:szCs w:val="22"/>
        </w:rPr>
      </w:pPr>
      <w:r>
        <w:rPr>
          <w:rFonts w:ascii="Arial" w:hAnsi="Arial"/>
          <w:b/>
          <w:bCs/>
          <w:sz w:val="22"/>
          <w:szCs w:val="22"/>
        </w:rPr>
        <mc:AlternateContent>
          <mc:Choice Requires="wps">
            <w:drawing>
              <wp:anchor behindDoc="1" distT="5715" distB="4445" distL="5715" distR="4445" simplePos="0" locked="0" layoutInCell="1" allowOverlap="1" relativeHeight="5">
                <wp:simplePos x="0" y="0"/>
                <wp:positionH relativeFrom="column">
                  <wp:posOffset>15875</wp:posOffset>
                </wp:positionH>
                <wp:positionV relativeFrom="paragraph">
                  <wp:posOffset>39370</wp:posOffset>
                </wp:positionV>
                <wp:extent cx="6591935" cy="1127125"/>
                <wp:effectExtent l="5715" t="5715" r="4445" b="4445"/>
                <wp:wrapNone/>
                <wp:docPr id="5" name="Image2"/>
                <a:graphic xmlns:a="http://schemas.openxmlformats.org/drawingml/2006/main">
                  <a:graphicData uri="http://schemas.microsoft.com/office/word/2010/wordprocessingShape">
                    <wps:wsp>
                      <wps:cNvSpPr/>
                      <wps:spPr>
                        <a:xfrm>
                          <a:off x="0" y="0"/>
                          <a:ext cx="6591960" cy="1127160"/>
                        </a:xfrm>
                        <a:prstGeom prst="rect">
                          <a:avLst/>
                        </a:prstGeom>
                        <a:solidFill>
                          <a:srgbClr val="e6e6e6"/>
                        </a:solidFill>
                        <a:ln w="9360">
                          <a:solidFill>
                            <a:srgbClr val="3465a4"/>
                          </a:solidFill>
                          <a:round/>
                        </a:ln>
                      </wps:spPr>
                      <wps:style>
                        <a:lnRef idx="0"/>
                        <a:fillRef idx="0"/>
                        <a:effectRef idx="0"/>
                        <a:fontRef idx="minor"/>
                      </wps:style>
                      <wps:bodyPr/>
                    </wps:wsp>
                  </a:graphicData>
                </a:graphic>
              </wp:anchor>
            </w:drawing>
          </mc:Choice>
          <mc:Fallback>
            <w:pict>
              <v:rect id="shape_0" ID="Image2" path="m0,0l-2147483645,0l-2147483645,-2147483646l0,-2147483646xe" fillcolor="#e6e6e6" stroked="t" o:allowincell="f" style="position:absolute;margin-left:1.25pt;margin-top:3.1pt;width:519pt;height:88.7pt;mso-wrap-style:none;v-text-anchor:middle">
                <v:fill o:detectmouseclick="t" type="solid" color2="#191919"/>
                <v:stroke color="#3465a4" weight="9360" joinstyle="round" endcap="flat"/>
                <w10:wrap type="none"/>
              </v:rect>
            </w:pict>
          </mc:Fallback>
        </mc:AlternateContent>
      </w:r>
    </w:p>
    <w:p>
      <w:pPr>
        <w:pStyle w:val="NormalWeb"/>
        <w:spacing w:before="0" w:after="0"/>
        <w:ind w:hanging="0" w:left="227" w:right="0"/>
        <w:jc w:val="both"/>
        <w:rPr>
          <w:rFonts w:ascii="Arial" w:hAnsi="Arial"/>
          <w:sz w:val="22"/>
          <w:szCs w:val="22"/>
        </w:rPr>
      </w:pPr>
      <w:r>
        <w:rPr>
          <w:rFonts w:cs="Century Gothic" w:ascii="Arial" w:hAnsi="Arial"/>
          <w:b/>
          <w:bCs/>
          <w:color w:val="000000"/>
          <w:sz w:val="22"/>
          <w:szCs w:val="22"/>
        </w:rPr>
        <w:t>Pour vous aider :</w:t>
      </w:r>
    </w:p>
    <w:p>
      <w:pPr>
        <w:pStyle w:val="NormalWeb"/>
        <w:spacing w:before="0" w:after="0"/>
        <w:ind w:hanging="0" w:left="227" w:right="0"/>
        <w:jc w:val="both"/>
        <w:rPr/>
      </w:pPr>
      <w:r>
        <w:rPr>
          <w:rFonts w:cs="Century Gothic" w:ascii="Arial" w:hAnsi="Arial"/>
          <w:color w:val="000000"/>
          <w:sz w:val="22"/>
          <w:szCs w:val="22"/>
        </w:rPr>
        <w:t xml:space="preserve">Contact (assistance à l’utilisation de la plateforme) : </w:t>
      </w:r>
      <w:hyperlink r:id="rId5">
        <w:r>
          <w:rPr>
            <w:rStyle w:val="Hyperlink"/>
            <w:rFonts w:cs="Century Gothic" w:ascii="Arial" w:hAnsi="Arial"/>
            <w:sz w:val="22"/>
            <w:szCs w:val="22"/>
          </w:rPr>
          <w:t>chorus-factures.aife@finances.gouv.fr</w:t>
        </w:r>
      </w:hyperlink>
      <w:r>
        <w:rPr>
          <w:rFonts w:cs="Century Gothic" w:ascii="Arial" w:hAnsi="Arial"/>
          <w:color w:val="000000"/>
          <w:sz w:val="22"/>
          <w:szCs w:val="22"/>
        </w:rPr>
        <w:t xml:space="preserve"> </w:t>
      </w:r>
    </w:p>
    <w:p>
      <w:pPr>
        <w:pStyle w:val="NormalWeb"/>
        <w:spacing w:before="0" w:after="0"/>
        <w:ind w:hanging="0" w:left="227" w:right="0"/>
        <w:jc w:val="both"/>
        <w:rPr/>
      </w:pPr>
      <w:r>
        <w:rPr>
          <w:rFonts w:cs="Century Gothic" w:ascii="Arial" w:hAnsi="Arial"/>
          <w:color w:val="000000"/>
          <w:sz w:val="22"/>
          <w:szCs w:val="22"/>
        </w:rPr>
        <w:t xml:space="preserve">Portail Chorus-factures fournisseurs : Lien : </w:t>
      </w:r>
      <w:hyperlink r:id="rId6">
        <w:r>
          <w:rPr>
            <w:rStyle w:val="Hyperlink"/>
            <w:rFonts w:cs="Century Gothic" w:ascii="Arial" w:hAnsi="Arial"/>
            <w:sz w:val="22"/>
            <w:szCs w:val="22"/>
          </w:rPr>
          <w:t>https://chorus-factures.budget.gouv.fr/</w:t>
        </w:r>
      </w:hyperlink>
    </w:p>
    <w:p>
      <w:pPr>
        <w:pStyle w:val="NormalWeb"/>
        <w:spacing w:before="0" w:after="0"/>
        <w:ind w:hanging="0" w:left="227" w:right="0"/>
        <w:jc w:val="both"/>
        <w:rPr>
          <w:rFonts w:ascii="Arial" w:hAnsi="Arial"/>
          <w:sz w:val="22"/>
          <w:szCs w:val="22"/>
        </w:rPr>
      </w:pPr>
      <w:r>
        <w:rPr>
          <w:rFonts w:cs="Century Gothic" w:ascii="Arial" w:hAnsi="Arial"/>
          <w:color w:val="000000"/>
          <w:sz w:val="22"/>
          <w:szCs w:val="22"/>
        </w:rPr>
        <w:t>Liens utiles (cliquez sur les textes surlignés )</w:t>
      </w:r>
    </w:p>
    <w:p>
      <w:pPr>
        <w:sectPr>
          <w:footerReference w:type="even" r:id="rId9"/>
          <w:footerReference w:type="default" r:id="rId10"/>
          <w:footerReference w:type="first" r:id="rId11"/>
          <w:type w:val="nextPage"/>
          <w:pgSz w:w="11906" w:h="16838"/>
          <w:pgMar w:left="794" w:right="794" w:gutter="0" w:header="0" w:top="1134" w:footer="1134" w:bottom="1927"/>
          <w:pgNumType w:fmt="decimal"/>
          <w:formProt w:val="false"/>
          <w:textDirection w:val="lrTb"/>
          <w:docGrid w:type="default" w:linePitch="600" w:charSpace="32768"/>
        </w:sectPr>
        <w:pStyle w:val="NormalWeb"/>
        <w:spacing w:before="0" w:after="0"/>
        <w:ind w:hanging="0" w:left="227" w:right="0"/>
        <w:jc w:val="both"/>
        <w:rPr/>
      </w:pPr>
      <w:hyperlink r:id="rId7" w:tgtFrame="_blank">
        <w:r>
          <w:rPr>
            <w:rStyle w:val="Hyperlink"/>
            <w:rFonts w:cs="Century Gothic" w:ascii="Arial" w:hAnsi="Arial"/>
            <w:sz w:val="22"/>
            <w:szCs w:val="22"/>
          </w:rPr>
          <w:t>Loi de modernisation de l'économie</w:t>
        </w:r>
      </w:hyperlink>
      <w:r>
        <w:rPr>
          <w:rFonts w:cs="Century Gothic" w:ascii="Arial" w:hAnsi="Arial"/>
          <w:color w:val="000000"/>
          <w:sz w:val="22"/>
          <w:szCs w:val="22"/>
        </w:rPr>
        <w:t xml:space="preserve">   </w:t>
      </w:r>
      <w:hyperlink r:id="rId8" w:tgtFrame="_blank">
        <w:r>
          <w:rPr>
            <w:rStyle w:val="Hyperlink"/>
            <w:rFonts w:cs="Century Gothic" w:ascii="Arial" w:hAnsi="Arial"/>
            <w:sz w:val="22"/>
            <w:szCs w:val="22"/>
          </w:rPr>
          <w:t>Article 289 bis du code général des impôts</w:t>
        </w:r>
      </w:hyperlink>
      <w:r>
        <w:rPr>
          <w:rFonts w:cs="Century Gothic" w:ascii="Arial" w:hAnsi="Arial"/>
          <w:color w:val="000000"/>
          <w:sz w:val="22"/>
          <w:szCs w:val="22"/>
        </w:rPr>
        <w:t xml:space="preserve"> </w:t>
      </w:r>
    </w:p>
    <w:tbl>
      <w:tblPr>
        <w:tblW w:w="10226" w:type="dxa"/>
        <w:jc w:val="left"/>
        <w:tblInd w:w="-81" w:type="dxa"/>
        <w:tblLayout w:type="fixed"/>
        <w:tblCellMar>
          <w:top w:w="0" w:type="dxa"/>
          <w:left w:w="71" w:type="dxa"/>
          <w:bottom w:w="0" w:type="dxa"/>
          <w:right w:w="71" w:type="dxa"/>
        </w:tblCellMar>
      </w:tblPr>
      <w:tblGrid>
        <w:gridCol w:w="10226"/>
      </w:tblGrid>
      <w:tr>
        <w:trPr>
          <w:trHeight w:val="585" w:hRule="atLeast"/>
          <w:cantSplit w:val="true"/>
        </w:trPr>
        <w:tc>
          <w:tcPr>
            <w:tcW w:w="10226" w:type="dxa"/>
            <w:tcBorders>
              <w:top w:val="single" w:sz="4" w:space="0" w:color="000000"/>
              <w:left w:val="single" w:sz="4" w:space="0" w:color="000000"/>
              <w:bottom w:val="single" w:sz="4" w:space="0" w:color="000000"/>
              <w:right w:val="single" w:sz="4" w:space="0" w:color="000000"/>
            </w:tcBorders>
            <w:shd w:fill="auto" w:val="clear"/>
            <w:vAlign w:val="center"/>
          </w:tcPr>
          <w:p>
            <w:pPr>
              <w:pStyle w:val="Normal"/>
              <w:keepNext w:val="true"/>
              <w:widowControl w:val="false"/>
              <w:numPr>
                <w:ilvl w:val="0"/>
                <w:numId w:val="0"/>
              </w:numPr>
              <w:suppressAutoHyphens w:val="false"/>
              <w:ind w:hanging="0" w:left="0"/>
              <w:jc w:val="center"/>
              <w:textAlignment w:val="auto"/>
              <w:rPr>
                <w:rFonts w:ascii="Arial" w:hAnsi="Arial"/>
                <w:sz w:val="22"/>
                <w:szCs w:val="22"/>
              </w:rPr>
            </w:pPr>
            <w:r>
              <w:rPr>
                <w:rFonts w:eastAsia="SimSun" w:cs="Mangal" w:ascii="Arial" w:hAnsi="Arial"/>
                <w:b/>
                <w:bCs/>
                <w:smallCaps/>
                <w:color w:val="auto"/>
                <w:kern w:val="2"/>
                <w:sz w:val="22"/>
                <w:szCs w:val="22"/>
                <w:lang w:val="fr-FR" w:eastAsia="zh-CN" w:bidi="hi-IN"/>
              </w:rPr>
              <w:t>« MODALITÉS DE SIGNATURE ÉLECTRONIQUE »</w:t>
            </w:r>
          </w:p>
        </w:tc>
      </w:tr>
    </w:tbl>
    <w:p>
      <w:pPr>
        <w:pStyle w:val="NormalWeb"/>
        <w:rPr>
          <w:sz w:val="22"/>
          <w:szCs w:val="22"/>
        </w:rPr>
      </w:pPr>
      <w:r>
        <w:rPr>
          <w:sz w:val="22"/>
          <w:szCs w:val="22"/>
        </w:rPr>
      </w:r>
    </w:p>
    <w:p>
      <w:pPr>
        <w:pStyle w:val="NormalWeb"/>
        <w:widowControl w:val="false"/>
        <w:suppressAutoHyphens w:val="true"/>
        <w:overflowPunct w:val="false"/>
        <w:bidi w:val="0"/>
        <w:ind w:hanging="0" w:left="283" w:right="0"/>
        <w:rPr>
          <w:sz w:val="22"/>
          <w:szCs w:val="22"/>
        </w:rPr>
      </w:pPr>
      <w:r>
        <w:rPr>
          <w:rFonts w:eastAsia="Calibri" w:cs="Arial"/>
          <w:b/>
          <w:kern w:val="0"/>
          <w:sz w:val="22"/>
          <w:szCs w:val="22"/>
          <w:u w:val="single"/>
          <w:lang w:eastAsia="en-US" w:bidi="ar-SA"/>
        </w:rPr>
        <w:t>RAPPEL GÉNÉRAL</w:t>
      </w:r>
      <w:r>
        <w:rPr>
          <w:rFonts w:eastAsia="Calibri" w:cs="Arial"/>
          <w:kern w:val="0"/>
          <w:sz w:val="22"/>
          <w:szCs w:val="22"/>
          <w:lang w:eastAsia="en-US" w:bidi="ar-SA"/>
        </w:rPr>
        <w:t xml:space="preserve"> </w:t>
      </w:r>
    </w:p>
    <w:p>
      <w:pPr>
        <w:pStyle w:val="NormalWeb"/>
        <w:widowControl w:val="false"/>
        <w:suppressAutoHyphens w:val="true"/>
        <w:overflowPunct w:val="false"/>
        <w:bidi w:val="0"/>
        <w:ind w:hanging="0" w:left="283" w:right="0"/>
        <w:rPr>
          <w:sz w:val="22"/>
          <w:szCs w:val="22"/>
        </w:rPr>
      </w:pPr>
      <w:r>
        <w:rPr>
          <w:sz w:val="22"/>
          <w:szCs w:val="22"/>
        </w:rPr>
        <w:t>Un zip signé ne vaut pas signature des documents qu'il contient. En cas de fichier zippé, chaque document pour lequel une signature est requise doit être signé séparément.</w:t>
      </w:r>
    </w:p>
    <w:p>
      <w:pPr>
        <w:pStyle w:val="NormalWeb"/>
        <w:widowControl w:val="false"/>
        <w:suppressAutoHyphens w:val="true"/>
        <w:overflowPunct w:val="false"/>
        <w:bidi w:val="0"/>
        <w:ind w:hanging="0" w:left="283" w:right="0"/>
        <w:rPr/>
      </w:pPr>
      <w:r>
        <w:rPr>
          <w:rFonts w:eastAsia="Calibri" w:cs="Arial" w:ascii="Arial" w:hAnsi="Arial"/>
          <w:b/>
          <w:kern w:val="0"/>
          <w:sz w:val="22"/>
          <w:szCs w:val="22"/>
          <w:lang w:eastAsia="en-US" w:bidi="ar-SA"/>
        </w:rPr>
        <w:t>Une signature manuscrite scannée n'a pas de valeur juridique. Elle constitue une copie de la signature manuscrite et ne peut pas remplacer la signature électronique.</w:t>
      </w:r>
      <w:r>
        <w:rPr>
          <w:rFonts w:eastAsia="Calibri" w:cs="Arial" w:ascii="Arial" w:hAnsi="Arial"/>
          <w:kern w:val="0"/>
          <w:sz w:val="22"/>
          <w:szCs w:val="22"/>
          <w:lang w:eastAsia="en-US" w:bidi="ar-SA"/>
        </w:rPr>
        <w:t xml:space="preserve"> </w:t>
      </w:r>
    </w:p>
    <w:p>
      <w:pPr>
        <w:pStyle w:val="NormalWeb"/>
        <w:widowControl w:val="false"/>
        <w:shd w:val="clear" w:fill="AECF00"/>
        <w:suppressAutoHyphens w:val="true"/>
        <w:overflowPunct w:val="false"/>
        <w:bidi w:val="0"/>
        <w:spacing w:before="278" w:after="119"/>
        <w:ind w:hanging="0" w:left="283" w:right="0"/>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Calibri" w:cs="Arial" w:ascii="Arial" w:hAnsi="Arial"/>
          <w:b/>
          <w:bCs/>
          <w:color w:val="000000"/>
          <w:kern w:val="0"/>
          <w:sz w:val="22"/>
          <w:szCs w:val="22"/>
          <w:u w:val="single"/>
          <w:lang w:eastAsia="en-US" w:bidi="ar-SA"/>
        </w:rPr>
        <w:t>Signature électronique des documents</w:t>
      </w:r>
    </w:p>
    <w:p>
      <w:pPr>
        <w:pStyle w:val="NormalWeb"/>
        <w:widowControl w:val="false"/>
        <w:suppressAutoHyphens w:val="true"/>
        <w:overflowPunct w:val="false"/>
        <w:bidi w:val="0"/>
        <w:ind w:hanging="0" w:left="283" w:right="0"/>
        <w:rPr>
          <w:sz w:val="22"/>
          <w:szCs w:val="22"/>
        </w:rPr>
      </w:pPr>
      <w:r>
        <w:rPr>
          <w:sz w:val="22"/>
          <w:szCs w:val="22"/>
        </w:rPr>
        <w:t>Chaque document à signer doit l'être individuellement.</w:t>
      </w:r>
    </w:p>
    <w:p>
      <w:pPr>
        <w:pStyle w:val="NormalWeb"/>
        <w:widowControl w:val="false"/>
        <w:suppressAutoHyphens w:val="true"/>
        <w:overflowPunct w:val="false"/>
        <w:bidi w:val="0"/>
        <w:ind w:hanging="0" w:left="283" w:right="0"/>
        <w:rPr>
          <w:sz w:val="22"/>
          <w:szCs w:val="22"/>
        </w:rPr>
      </w:pPr>
      <w:r>
        <w:rPr>
          <w:sz w:val="22"/>
          <w:szCs w:val="22"/>
        </w:rPr>
        <w:t>Par application de l'arrêté du 15 juin 2012 relatif à la signature électronique dans les marchés publics, le candidat doit respecter les conditions relatives :</w:t>
      </w:r>
    </w:p>
    <w:p>
      <w:pPr>
        <w:pStyle w:val="NormalWeb"/>
        <w:widowControl w:val="false"/>
        <w:suppressAutoHyphens w:val="true"/>
        <w:overflowPunct w:val="false"/>
        <w:bidi w:val="0"/>
        <w:ind w:hanging="0" w:left="283" w:right="0"/>
        <w:rPr>
          <w:sz w:val="22"/>
          <w:szCs w:val="22"/>
        </w:rPr>
      </w:pPr>
      <w:r>
        <w:rPr>
          <w:rFonts w:eastAsia="Wingdings" w:cs="Wingdings"/>
          <w:b/>
          <w:bCs/>
          <w:color w:val="AECF00"/>
          <w:kern w:val="0"/>
          <w:sz w:val="22"/>
          <w:szCs w:val="22"/>
          <w:lang w:eastAsia="en-US" w:bidi="ar-SA"/>
        </w:rPr>
        <w:t></w:t>
      </w:r>
      <w:r>
        <w:rPr>
          <w:rFonts w:eastAsia="Arial" w:cs="Arial"/>
          <w:b/>
          <w:bCs/>
          <w:color w:val="AECF00"/>
          <w:kern w:val="0"/>
          <w:sz w:val="22"/>
          <w:szCs w:val="22"/>
          <w:u w:val="single"/>
          <w:lang w:eastAsia="en-US" w:bidi="ar-SA"/>
        </w:rPr>
        <w:t xml:space="preserve"> </w:t>
      </w:r>
      <w:r>
        <w:rPr>
          <w:rFonts w:eastAsia="Calibri" w:cs="Arial"/>
          <w:b/>
          <w:bCs/>
          <w:kern w:val="0"/>
          <w:sz w:val="22"/>
          <w:szCs w:val="22"/>
          <w:u w:val="single"/>
          <w:lang w:eastAsia="en-US" w:bidi="ar-SA"/>
        </w:rPr>
        <w:t>1. au certificat de signature du signataire</w:t>
      </w:r>
      <w:r>
        <w:rPr>
          <w:rFonts w:eastAsia="Calibri" w:cs="Arial"/>
          <w:kern w:val="0"/>
          <w:sz w:val="22"/>
          <w:szCs w:val="22"/>
          <w:lang w:eastAsia="en-US" w:bidi="ar-SA"/>
        </w:rPr>
        <w:t> ;</w:t>
      </w:r>
    </w:p>
    <w:p>
      <w:pPr>
        <w:pStyle w:val="NormalWeb"/>
        <w:widowControl w:val="false"/>
        <w:suppressAutoHyphens w:val="true"/>
        <w:overflowPunct w:val="false"/>
        <w:bidi w:val="0"/>
        <w:ind w:hanging="0" w:left="283" w:right="0"/>
        <w:rPr>
          <w:sz w:val="22"/>
          <w:szCs w:val="22"/>
        </w:rPr>
      </w:pPr>
      <w:r>
        <w:rPr>
          <w:rFonts w:eastAsia="Wingdings" w:cs="Wingdings"/>
          <w:b/>
          <w:bCs/>
          <w:color w:val="AECF00"/>
          <w:kern w:val="0"/>
          <w:sz w:val="22"/>
          <w:szCs w:val="22"/>
          <w:lang w:eastAsia="en-US" w:bidi="ar-SA"/>
        </w:rPr>
        <w:t></w:t>
      </w:r>
      <w:r>
        <w:rPr>
          <w:rFonts w:eastAsia="Arial" w:cs="Arial"/>
          <w:b/>
          <w:bCs/>
          <w:color w:val="AECF00"/>
          <w:kern w:val="0"/>
          <w:sz w:val="22"/>
          <w:szCs w:val="22"/>
          <w:u w:val="single"/>
          <w:lang w:eastAsia="en-US" w:bidi="ar-SA"/>
        </w:rPr>
        <w:t xml:space="preserve"> </w:t>
      </w:r>
      <w:r>
        <w:rPr>
          <w:rFonts w:eastAsia="Calibri" w:cs="Arial"/>
          <w:b/>
          <w:bCs/>
          <w:kern w:val="0"/>
          <w:sz w:val="22"/>
          <w:szCs w:val="22"/>
          <w:u w:val="single"/>
          <w:lang w:eastAsia="en-US" w:bidi="ar-SA"/>
        </w:rPr>
        <w:t>2. à l'outil de signature utilisé</w:t>
      </w:r>
      <w:r>
        <w:rPr>
          <w:rFonts w:eastAsia="Calibri" w:cs="Arial"/>
          <w:kern w:val="0"/>
          <w:sz w:val="22"/>
          <w:szCs w:val="22"/>
          <w:lang w:eastAsia="en-US" w:bidi="ar-SA"/>
        </w:rPr>
        <w:t xml:space="preserve"> (logiciel, service en ligne, parapheur le cas échéant), devant produire des jetons de signature* conformes aux formats réglementaires dans l'un des trois formats acceptés.</w:t>
      </w:r>
    </w:p>
    <w:p>
      <w:pPr>
        <w:pStyle w:val="NormalWeb"/>
        <w:widowControl w:val="false"/>
        <w:suppressAutoHyphens w:val="true"/>
        <w:overflowPunct w:val="false"/>
        <w:bidi w:val="0"/>
        <w:ind w:hanging="0" w:left="283" w:right="0"/>
        <w:rPr>
          <w:sz w:val="22"/>
          <w:szCs w:val="22"/>
        </w:rPr>
      </w:pPr>
      <w:r>
        <w:rPr>
          <w:rFonts w:eastAsia="Calibri" w:cs="Arial"/>
          <w:i/>
          <w:kern w:val="0"/>
          <w:sz w:val="22"/>
          <w:szCs w:val="22"/>
          <w:lang w:eastAsia="en-US" w:bidi="ar-SA"/>
        </w:rPr>
        <w:t>* Le jeton d'horodatage peut être enveloppé dans le fichier d'origine ou bien apparaître sous la forme d'un fichier autonome (non enveloppé).</w:t>
      </w:r>
      <w:r>
        <w:rPr>
          <w:rFonts w:eastAsia="Calibri" w:cs="Arial"/>
          <w:kern w:val="0"/>
          <w:sz w:val="22"/>
          <w:szCs w:val="22"/>
          <w:lang w:eastAsia="en-US" w:bidi="ar-SA"/>
        </w:rPr>
        <w:t xml:space="preserve"> </w:t>
      </w:r>
    </w:p>
    <w:p>
      <w:pPr>
        <w:pStyle w:val="NormalWeb"/>
        <w:widowControl w:val="false"/>
        <w:shd w:val="clear" w:fill="AECF00"/>
        <w:suppressAutoHyphens w:val="true"/>
        <w:overflowPunct w:val="false"/>
        <w:bidi w:val="0"/>
        <w:spacing w:before="278" w:after="119"/>
        <w:ind w:hanging="0" w:left="283" w:right="0"/>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Calibri" w:cs="Arial" w:ascii="Arial" w:hAnsi="Arial"/>
          <w:b/>
          <w:bCs/>
          <w:color w:val="000000"/>
          <w:kern w:val="0"/>
          <w:sz w:val="22"/>
          <w:szCs w:val="22"/>
          <w:u w:val="single"/>
          <w:lang w:eastAsia="en-US" w:bidi="ar-SA"/>
        </w:rPr>
        <w:t>Exigences relatives aux certificats de signature du signataire</w:t>
      </w:r>
    </w:p>
    <w:p>
      <w:pPr>
        <w:pStyle w:val="NormalWeb"/>
        <w:widowControl w:val="false"/>
        <w:suppressAutoHyphens w:val="true"/>
        <w:overflowPunct w:val="false"/>
        <w:bidi w:val="0"/>
        <w:ind w:hanging="0" w:left="283" w:right="0"/>
        <w:rPr>
          <w:sz w:val="22"/>
          <w:szCs w:val="22"/>
        </w:rPr>
      </w:pPr>
      <w:r>
        <w:rPr>
          <w:sz w:val="22"/>
          <w:szCs w:val="22"/>
        </w:rPr>
        <w:t>Le certificat de signature du signataire respecte au moins le niveau de sécurité préconisé.</w:t>
      </w:r>
    </w:p>
    <w:p>
      <w:pPr>
        <w:pStyle w:val="NormalWeb"/>
        <w:widowControl w:val="false"/>
        <w:suppressAutoHyphens w:val="true"/>
        <w:overflowPunct w:val="false"/>
        <w:bidi w:val="0"/>
        <w:ind w:hanging="0" w:left="283" w:right="0"/>
        <w:rPr>
          <w:sz w:val="22"/>
          <w:szCs w:val="22"/>
        </w:rPr>
      </w:pPr>
      <w:r>
        <w:rPr>
          <w:rFonts w:eastAsia="Wingdings" w:cs="Wingdings"/>
          <w:b/>
          <w:bCs/>
          <w:color w:val="AECF00"/>
          <w:kern w:val="0"/>
          <w:sz w:val="22"/>
          <w:szCs w:val="22"/>
          <w:u w:val="single"/>
          <w:lang w:eastAsia="en-US" w:bidi="ar-SA"/>
        </w:rPr>
        <w:t></w:t>
      </w:r>
      <w:r>
        <w:rPr>
          <w:rFonts w:eastAsia="Arial" w:cs="Arial"/>
          <w:b/>
          <w:bCs/>
          <w:color w:val="AECF00"/>
          <w:kern w:val="0"/>
          <w:sz w:val="22"/>
          <w:szCs w:val="22"/>
          <w:u w:val="single"/>
          <w:lang w:eastAsia="en-US" w:bidi="ar-SA"/>
        </w:rPr>
        <w:t xml:space="preserve"> </w:t>
      </w:r>
      <w:r>
        <w:rPr>
          <w:rFonts w:eastAsia="Calibri" w:cs="Arial"/>
          <w:b/>
          <w:bCs/>
          <w:kern w:val="0"/>
          <w:sz w:val="22"/>
          <w:szCs w:val="22"/>
          <w:u w:val="single"/>
          <w:lang w:eastAsia="en-US" w:bidi="ar-SA"/>
        </w:rPr>
        <w:t>1er cas : Certificat émis par une Autorité de certification "reconnue"</w:t>
      </w:r>
      <w:r>
        <w:rPr>
          <w:rFonts w:eastAsia="Calibri" w:cs="Arial"/>
          <w:kern w:val="0"/>
          <w:sz w:val="22"/>
          <w:szCs w:val="22"/>
          <w:lang w:eastAsia="en-US" w:bidi="ar-SA"/>
        </w:rPr>
        <w:t> : le certificat de signature est émis par une Autorité de certification mentionnée dans l'une des listes de confiance suivantes :</w:t>
      </w:r>
    </w:p>
    <w:p>
      <w:pPr>
        <w:pStyle w:val="NormalWeb"/>
        <w:widowControl w:val="false"/>
        <w:suppressAutoHyphens w:val="true"/>
        <w:overflowPunct w:val="false"/>
        <w:bidi w:val="0"/>
        <w:ind w:hanging="0" w:left="283" w:right="0"/>
        <w:rPr>
          <w:sz w:val="22"/>
          <w:szCs w:val="22"/>
        </w:rPr>
      </w:pPr>
      <w:r>
        <w:rPr>
          <w:sz w:val="22"/>
          <w:szCs w:val="22"/>
        </w:rPr>
        <w:t>-http://www.lsti-certification.fr;</w:t>
      </w:r>
    </w:p>
    <w:p>
      <w:pPr>
        <w:pStyle w:val="NormalWeb"/>
        <w:widowControl w:val="false"/>
        <w:suppressAutoHyphens w:val="true"/>
        <w:overflowPunct w:val="false"/>
        <w:bidi w:val="0"/>
        <w:ind w:hanging="0" w:left="283" w:right="0"/>
        <w:rPr>
          <w:sz w:val="22"/>
          <w:szCs w:val="22"/>
        </w:rPr>
      </w:pPr>
      <w:r>
        <w:rPr>
          <w:sz w:val="22"/>
          <w:szCs w:val="22"/>
        </w:rPr>
        <w:t>-https://ec.europa.eu/digital-single-market/en/eu-trusted-lists-trust-service-providers;</w:t>
      </w:r>
    </w:p>
    <w:p>
      <w:pPr>
        <w:pStyle w:val="NormalWeb"/>
        <w:widowControl w:val="false"/>
        <w:suppressAutoHyphens w:val="true"/>
        <w:overflowPunct w:val="false"/>
        <w:bidi w:val="0"/>
        <w:ind w:hanging="0" w:left="283" w:right="0"/>
        <w:rPr>
          <w:sz w:val="22"/>
          <w:szCs w:val="22"/>
        </w:rPr>
      </w:pPr>
      <w:r>
        <w:rPr>
          <w:sz w:val="22"/>
          <w:szCs w:val="22"/>
        </w:rPr>
        <w:t>Dans ce cas, le candidat n'a aucun justificatif à fournir sur le certificat de signature utilisé pour signer sa réponse.</w:t>
      </w:r>
    </w:p>
    <w:p>
      <w:pPr>
        <w:pStyle w:val="NormalWeb"/>
        <w:widowControl w:val="false"/>
        <w:suppressAutoHyphens w:val="true"/>
        <w:overflowPunct w:val="false"/>
        <w:bidi w:val="0"/>
        <w:ind w:hanging="0" w:left="283" w:right="0"/>
        <w:rPr>
          <w:sz w:val="22"/>
          <w:szCs w:val="22"/>
        </w:rPr>
      </w:pPr>
      <w:r>
        <w:rPr>
          <w:rFonts w:eastAsia="Wingdings" w:cs="Wingdings"/>
          <w:b/>
          <w:bCs/>
          <w:color w:val="AECF00"/>
          <w:kern w:val="0"/>
          <w:sz w:val="22"/>
          <w:szCs w:val="22"/>
          <w:u w:val="single"/>
          <w:lang w:eastAsia="en-US" w:bidi="ar-SA"/>
        </w:rPr>
        <w:t></w:t>
      </w:r>
      <w:r>
        <w:rPr>
          <w:rFonts w:eastAsia="Arial" w:cs="Arial"/>
          <w:b/>
          <w:bCs/>
          <w:color w:val="AECF00"/>
          <w:kern w:val="0"/>
          <w:sz w:val="22"/>
          <w:szCs w:val="22"/>
          <w:u w:val="single"/>
          <w:lang w:eastAsia="en-US" w:bidi="ar-SA"/>
        </w:rPr>
        <w:t xml:space="preserve"> </w:t>
      </w:r>
      <w:r>
        <w:rPr>
          <w:rFonts w:eastAsia="Calibri" w:cs="Arial"/>
          <w:b/>
          <w:bCs/>
          <w:kern w:val="0"/>
          <w:sz w:val="22"/>
          <w:szCs w:val="22"/>
          <w:u w:val="single"/>
          <w:lang w:eastAsia="en-US" w:bidi="ar-SA"/>
        </w:rPr>
        <w:t>2ème cas : Le certificat de signature électronique n'est pas référencé sur une liste de confiance</w:t>
      </w:r>
      <w:r>
        <w:rPr>
          <w:rFonts w:eastAsia="Calibri" w:cs="Arial"/>
          <w:kern w:val="0"/>
          <w:sz w:val="22"/>
          <w:szCs w:val="22"/>
          <w:u w:val="single"/>
          <w:lang w:eastAsia="en-US" w:bidi="ar-SA"/>
        </w:rPr>
        <w:t>.</w:t>
      </w:r>
    </w:p>
    <w:p>
      <w:pPr>
        <w:pStyle w:val="NormalWeb"/>
        <w:widowControl w:val="false"/>
        <w:suppressAutoHyphens w:val="true"/>
        <w:overflowPunct w:val="false"/>
        <w:bidi w:val="0"/>
        <w:ind w:hanging="0" w:left="283" w:right="0"/>
        <w:rPr>
          <w:sz w:val="22"/>
          <w:szCs w:val="22"/>
        </w:rPr>
      </w:pPr>
      <w:r>
        <w:rPr>
          <w:sz w:val="22"/>
          <w:szCs w:val="22"/>
        </w:rPr>
        <w:t>La plate-forme de dématérialisation « PLACE » accepte tous certificats de signature électronique.</w:t>
      </w:r>
    </w:p>
    <w:p>
      <w:pPr>
        <w:pStyle w:val="NormalWeb"/>
        <w:widowControl w:val="false"/>
        <w:suppressAutoHyphens w:val="true"/>
        <w:overflowPunct w:val="false"/>
        <w:bidi w:val="0"/>
        <w:ind w:hanging="0" w:left="283" w:right="0"/>
        <w:rPr>
          <w:sz w:val="22"/>
          <w:szCs w:val="22"/>
        </w:rPr>
      </w:pPr>
      <w:r>
        <w:rPr>
          <w:sz w:val="22"/>
          <w:szCs w:val="22"/>
        </w:rPr>
        <w:t xml:space="preserve">Le candidat s'assure que le certificat qu'il utilise est au moins conforme au niveau de sécurité préconisé sur le profil d'acheteur, et donne tous les éléments nécessaires à la vérification de cette conformité par l'acheteur. </w:t>
      </w:r>
    </w:p>
    <w:p>
      <w:pPr>
        <w:pStyle w:val="NormalWeb"/>
        <w:widowControl w:val="false"/>
        <w:shd w:val="clear" w:fill="AECF00"/>
        <w:suppressAutoHyphens w:val="true"/>
        <w:overflowPunct w:val="false"/>
        <w:bidi w:val="0"/>
        <w:spacing w:before="278" w:after="119"/>
        <w:ind w:hanging="0" w:left="283" w:right="0"/>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Calibri" w:cs="Arial" w:ascii="Arial" w:hAnsi="Arial"/>
          <w:b/>
          <w:bCs/>
          <w:color w:val="000000"/>
          <w:kern w:val="0"/>
          <w:sz w:val="22"/>
          <w:szCs w:val="22"/>
          <w:u w:val="single"/>
          <w:lang w:eastAsia="en-US" w:bidi="ar-SA"/>
        </w:rPr>
        <w:t>Justificatifs de conformité à produire</w:t>
      </w:r>
    </w:p>
    <w:p>
      <w:pPr>
        <w:pStyle w:val="NormalWeb"/>
        <w:widowControl w:val="false"/>
        <w:suppressAutoHyphens w:val="true"/>
        <w:overflowPunct w:val="false"/>
        <w:bidi w:val="0"/>
        <w:ind w:hanging="0" w:left="283" w:right="0"/>
        <w:rPr>
          <w:sz w:val="22"/>
          <w:szCs w:val="22"/>
        </w:rPr>
      </w:pPr>
      <w:r>
        <w:rPr>
          <w:sz w:val="22"/>
          <w:szCs w:val="22"/>
        </w:rPr>
        <w:t>Le signataire transmet les informations suivantes :</w:t>
      </w:r>
    </w:p>
    <w:p>
      <w:pPr>
        <w:pStyle w:val="NormalWeb"/>
        <w:widowControl w:val="false"/>
        <w:suppressAutoHyphens w:val="true"/>
        <w:overflowPunct w:val="false"/>
        <w:bidi w:val="0"/>
        <w:ind w:hanging="0" w:left="283" w:right="0"/>
        <w:rPr>
          <w:sz w:val="22"/>
          <w:szCs w:val="22"/>
        </w:rPr>
      </w:pPr>
      <w:r>
        <w:rPr>
          <w:sz w:val="22"/>
          <w:szCs w:val="22"/>
        </w:rPr>
        <w:t>- La procédure permettant la vérification de la qualité et du niveau de sécurité du certificat de signature utilisé : preuve de la qualification de l'Autorité de certification, la politique de certification...</w:t>
      </w:r>
    </w:p>
    <w:p>
      <w:pPr>
        <w:pStyle w:val="NormalWeb"/>
        <w:widowControl w:val="false"/>
        <w:suppressAutoHyphens w:val="true"/>
        <w:overflowPunct w:val="false"/>
        <w:bidi w:val="0"/>
        <w:ind w:hanging="0" w:left="283" w:right="0"/>
        <w:rPr>
          <w:sz w:val="22"/>
          <w:szCs w:val="22"/>
        </w:rPr>
      </w:pPr>
      <w:r>
        <w:rPr>
          <w:sz w:val="22"/>
          <w:szCs w:val="22"/>
        </w:rPr>
        <w:t>- Le candidat fournit notamment les outils techniques de vérification du certificat : chaîne de certification complète jusqu'à l'AC racine, adresse de téléchargement de la dernière mise à jour de la liste de révocation ;</w:t>
      </w:r>
    </w:p>
    <w:p>
      <w:pPr>
        <w:pStyle w:val="NormalWeb"/>
        <w:widowControl w:val="false"/>
        <w:suppressAutoHyphens w:val="true"/>
        <w:overflowPunct w:val="false"/>
        <w:bidi w:val="0"/>
        <w:ind w:hanging="0" w:left="283" w:right="0"/>
        <w:rPr/>
      </w:pPr>
      <w:r>
        <w:rPr>
          <w:sz w:val="22"/>
          <w:szCs w:val="22"/>
        </w:rPr>
        <w:t>-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r>
        <w:rPr/>
        <w:t xml:space="preserve"> </w:t>
      </w:r>
    </w:p>
    <w:p>
      <w:pPr>
        <w:pStyle w:val="NormalWeb"/>
        <w:widowControl w:val="false"/>
        <w:shd w:val="clear" w:fill="AECF00"/>
        <w:suppressAutoHyphens w:val="true"/>
        <w:overflowPunct w:val="false"/>
        <w:bidi w:val="0"/>
        <w:spacing w:before="278" w:after="119"/>
        <w:ind w:hanging="0" w:left="283" w:right="0"/>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Calibri" w:cs="Arial" w:ascii="Arial" w:hAnsi="Arial"/>
          <w:b/>
          <w:bCs/>
          <w:color w:val="000000"/>
          <w:kern w:val="0"/>
          <w:sz w:val="22"/>
          <w:szCs w:val="22"/>
          <w:u w:val="single"/>
          <w:lang w:eastAsia="en-US" w:bidi="ar-SA"/>
        </w:rPr>
        <w:t>Outil de signature utilisé pour signer les fichiers</w:t>
      </w:r>
    </w:p>
    <w:p>
      <w:pPr>
        <w:pStyle w:val="NormalWeb"/>
        <w:widowControl w:val="false"/>
        <w:suppressAutoHyphens w:val="true"/>
        <w:overflowPunct w:val="false"/>
        <w:bidi w:val="0"/>
        <w:ind w:hanging="0" w:left="283" w:right="0"/>
        <w:rPr>
          <w:sz w:val="22"/>
          <w:szCs w:val="22"/>
        </w:rPr>
      </w:pPr>
      <w:r>
        <w:rPr>
          <w:sz w:val="22"/>
          <w:szCs w:val="22"/>
        </w:rPr>
        <w:t>Le candidat utilise l'outil de signature de son choix.</w:t>
      </w:r>
    </w:p>
    <w:p>
      <w:pPr>
        <w:pStyle w:val="NormalWeb"/>
        <w:widowControl w:val="false"/>
        <w:suppressAutoHyphens w:val="true"/>
        <w:overflowPunct w:val="false"/>
        <w:bidi w:val="0"/>
        <w:ind w:hanging="0" w:left="283" w:right="0"/>
        <w:rPr>
          <w:sz w:val="22"/>
          <w:szCs w:val="22"/>
        </w:rPr>
      </w:pPr>
      <w:r>
        <w:rPr>
          <w:rFonts w:eastAsia="Wingdings" w:cs="Wingdings"/>
          <w:b/>
          <w:bCs/>
          <w:color w:val="AECF00"/>
          <w:kern w:val="0"/>
          <w:sz w:val="22"/>
          <w:szCs w:val="22"/>
          <w:u w:val="single"/>
          <w:lang w:eastAsia="en-US" w:bidi="ar-SA"/>
        </w:rPr>
        <w:t></w:t>
      </w:r>
      <w:r>
        <w:rPr>
          <w:rFonts w:eastAsia="Arial" w:cs="Arial"/>
          <w:b/>
          <w:bCs/>
          <w:color w:val="AECF00"/>
          <w:kern w:val="0"/>
          <w:sz w:val="22"/>
          <w:szCs w:val="22"/>
          <w:u w:val="single"/>
          <w:lang w:eastAsia="en-US" w:bidi="ar-SA"/>
        </w:rPr>
        <w:t xml:space="preserve"> </w:t>
      </w:r>
      <w:r>
        <w:rPr>
          <w:rFonts w:eastAsia="Calibri" w:cs="Arial"/>
          <w:b/>
          <w:bCs/>
          <w:kern w:val="0"/>
          <w:sz w:val="22"/>
          <w:szCs w:val="22"/>
          <w:u w:val="single"/>
          <w:lang w:eastAsia="en-US" w:bidi="ar-SA"/>
        </w:rPr>
        <w:t>Cas 1 : le candidat utilise l'outil de signature de la plate-forme des achats de l'État</w:t>
      </w:r>
      <w:r>
        <w:rPr>
          <w:rFonts w:eastAsia="Calibri" w:cs="Arial"/>
          <w:kern w:val="0"/>
          <w:sz w:val="22"/>
          <w:szCs w:val="22"/>
          <w:u w:val="single"/>
          <w:lang w:eastAsia="en-US" w:bidi="ar-SA"/>
        </w:rPr>
        <w:t>.</w:t>
      </w:r>
    </w:p>
    <w:p>
      <w:pPr>
        <w:pStyle w:val="NormalWeb"/>
        <w:widowControl w:val="false"/>
        <w:suppressAutoHyphens w:val="true"/>
        <w:overflowPunct w:val="false"/>
        <w:bidi w:val="0"/>
        <w:ind w:hanging="0" w:left="283" w:right="0"/>
        <w:rPr>
          <w:sz w:val="22"/>
          <w:szCs w:val="22"/>
        </w:rPr>
      </w:pPr>
      <w:r>
        <w:rPr>
          <w:sz w:val="22"/>
          <w:szCs w:val="22"/>
        </w:rPr>
        <w:t>Dans ce cas, le candidat est dispensé de fournir tout mode d'emploi ou information.</w:t>
      </w:r>
    </w:p>
    <w:p>
      <w:pPr>
        <w:pStyle w:val="NormalWeb"/>
        <w:widowControl w:val="false"/>
        <w:suppressAutoHyphens w:val="true"/>
        <w:overflowPunct w:val="false"/>
        <w:bidi w:val="0"/>
        <w:ind w:hanging="0" w:left="283" w:right="0"/>
        <w:rPr>
          <w:sz w:val="22"/>
          <w:szCs w:val="22"/>
        </w:rPr>
      </w:pPr>
      <w:r>
        <w:rPr>
          <w:rFonts w:eastAsia="Wingdings" w:cs="Wingdings"/>
          <w:b/>
          <w:bCs/>
          <w:color w:val="AECF00"/>
          <w:kern w:val="0"/>
          <w:sz w:val="22"/>
          <w:szCs w:val="22"/>
          <w:u w:val="single"/>
          <w:lang w:eastAsia="en-US" w:bidi="ar-SA"/>
        </w:rPr>
        <w:t></w:t>
      </w:r>
      <w:r>
        <w:rPr>
          <w:rFonts w:eastAsia="Arial" w:cs="Arial"/>
          <w:b/>
          <w:bCs/>
          <w:color w:val="AECF00"/>
          <w:kern w:val="0"/>
          <w:sz w:val="22"/>
          <w:szCs w:val="22"/>
          <w:u w:val="single"/>
          <w:lang w:eastAsia="en-US" w:bidi="ar-SA"/>
        </w:rPr>
        <w:t xml:space="preserve"> </w:t>
      </w:r>
      <w:r>
        <w:rPr>
          <w:rFonts w:eastAsia="Calibri" w:cs="Arial"/>
          <w:b/>
          <w:bCs/>
          <w:kern w:val="0"/>
          <w:sz w:val="22"/>
          <w:szCs w:val="22"/>
          <w:u w:val="single"/>
          <w:lang w:eastAsia="en-US" w:bidi="ar-SA"/>
        </w:rPr>
        <w:t>Cas 2 : lorsque le candidat utilise un autre outil de signature que celui proposé sur PLACE</w:t>
      </w:r>
      <w:r>
        <w:rPr>
          <w:rFonts w:eastAsia="Calibri" w:cs="Arial"/>
          <w:kern w:val="0"/>
          <w:sz w:val="22"/>
          <w:szCs w:val="22"/>
          <w:lang w:eastAsia="en-US" w:bidi="ar-SA"/>
        </w:rPr>
        <w:t>, il doit respecter les deux obligations suivantes :</w:t>
      </w:r>
    </w:p>
    <w:p>
      <w:pPr>
        <w:pStyle w:val="NormalWeb"/>
        <w:widowControl w:val="false"/>
        <w:suppressAutoHyphens w:val="true"/>
        <w:overflowPunct w:val="false"/>
        <w:bidi w:val="0"/>
        <w:ind w:hanging="0" w:left="283" w:right="0"/>
        <w:rPr>
          <w:sz w:val="22"/>
          <w:szCs w:val="22"/>
        </w:rPr>
      </w:pPr>
      <w:r>
        <w:rPr>
          <w:sz w:val="22"/>
          <w:szCs w:val="22"/>
        </w:rPr>
        <w:t>- Produire des formats de signature XAdES, CAdES ou PadES ;</w:t>
      </w:r>
    </w:p>
    <w:p>
      <w:pPr>
        <w:pStyle w:val="NormalWeb"/>
        <w:widowControl w:val="false"/>
        <w:suppressAutoHyphens w:val="true"/>
        <w:overflowPunct w:val="false"/>
        <w:bidi w:val="0"/>
        <w:ind w:hanging="0" w:left="283" w:right="0"/>
        <w:rPr>
          <w:sz w:val="22"/>
          <w:szCs w:val="22"/>
        </w:rPr>
      </w:pPr>
      <w:r>
        <w:rPr>
          <w:sz w:val="22"/>
          <w:szCs w:val="22"/>
        </w:rPr>
        <w:t>- Permettre la vérification en transmettant en parallèle les éléments nécessaires pour procéder à la vérification de la validité de la signature et de l'intégrité du document, et ce, gratuitement.</w:t>
      </w:r>
    </w:p>
    <w:p>
      <w:pPr>
        <w:pStyle w:val="NormalWeb"/>
        <w:widowControl w:val="false"/>
        <w:suppressAutoHyphens w:val="true"/>
        <w:overflowPunct w:val="false"/>
        <w:bidi w:val="0"/>
        <w:ind w:hanging="0" w:left="283" w:right="0"/>
        <w:rPr>
          <w:sz w:val="22"/>
          <w:szCs w:val="22"/>
        </w:rPr>
      </w:pPr>
      <w:r>
        <w:rPr>
          <w:sz w:val="22"/>
          <w:szCs w:val="22"/>
        </w:rPr>
        <w:t>Dans ce cas, le signataire indique la procédure permettant la vérification de la validité de la signature en fournissant notamment le lien sur lequel la signature peut être vérifiée, avec une notice d'explication de préférence en français.</w:t>
      </w:r>
    </w:p>
    <w:p>
      <w:pPr>
        <w:pStyle w:val="NormalWeb"/>
        <w:widowControl w:val="false"/>
        <w:suppressAutoHyphens w:val="true"/>
        <w:overflowPunct w:val="false"/>
        <w:bidi w:val="0"/>
        <w:ind w:hanging="0" w:left="283" w:right="0"/>
        <w:rPr>
          <w:sz w:val="22"/>
          <w:szCs w:val="22"/>
        </w:rPr>
      </w:pPr>
      <w:r>
        <w:rPr>
          <w:sz w:val="22"/>
          <w:szCs w:val="22"/>
        </w:rPr>
        <w:t>La personne signataire doit avoir le pouvoir d'engager la société.</w:t>
      </w:r>
    </w:p>
    <w:p>
      <w:pPr>
        <w:pStyle w:val="Textbody"/>
        <w:suppressAutoHyphens w:val="true"/>
        <w:overflowPunct w:val="false"/>
        <w:bidi w:val="0"/>
        <w:spacing w:before="0" w:after="83"/>
        <w:ind w:hanging="0" w:left="340" w:right="0"/>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tbl>
      <w:tblPr>
        <w:tblW w:w="10317" w:type="dxa"/>
        <w:jc w:val="left"/>
        <w:tblInd w:w="26" w:type="dxa"/>
        <w:tblLayout w:type="fixed"/>
        <w:tblCellMar>
          <w:top w:w="55" w:type="dxa"/>
          <w:left w:w="55" w:type="dxa"/>
          <w:bottom w:w="55" w:type="dxa"/>
          <w:right w:w="55" w:type="dxa"/>
        </w:tblCellMar>
      </w:tblPr>
      <w:tblGrid>
        <w:gridCol w:w="10317"/>
      </w:tblGrid>
      <w:tr>
        <w:trPr/>
        <w:tc>
          <w:tcPr>
            <w:tcW w:w="10317" w:type="dxa"/>
            <w:tcBorders>
              <w:top w:val="single" w:sz="2" w:space="0" w:color="000000"/>
              <w:left w:val="single" w:sz="2" w:space="0" w:color="000000"/>
              <w:bottom w:val="single" w:sz="2" w:space="0" w:color="000000"/>
              <w:right w:val="single" w:sz="2" w:space="0" w:color="000000"/>
            </w:tcBorders>
            <w:shd w:fill="auto" w:val="clear"/>
          </w:tcPr>
          <w:p>
            <w:pPr>
              <w:pStyle w:val="Contenudetableau"/>
              <w:widowControl w:val="false"/>
              <w:jc w:val="center"/>
              <w:rPr>
                <w:rFonts w:ascii="Arial" w:hAnsi="Arial"/>
                <w:sz w:val="22"/>
                <w:szCs w:val="22"/>
              </w:rPr>
            </w:pPr>
            <w:r>
              <w:rPr>
                <w:rFonts w:ascii="Arial" w:hAnsi="Arial"/>
                <w:b/>
                <w:bCs/>
                <w:sz w:val="22"/>
                <w:szCs w:val="22"/>
              </w:rPr>
              <w:t>« </w:t>
            </w:r>
            <w:bookmarkStart w:id="0" w:name="_Toc56435800"/>
            <w:r>
              <w:rPr>
                <w:rFonts w:ascii="Arial" w:hAnsi="Arial"/>
                <w:b/>
                <w:bCs/>
                <w:sz w:val="22"/>
                <w:szCs w:val="22"/>
              </w:rPr>
              <w:t>Traitement de données à caractère personnel</w:t>
            </w:r>
            <w:bookmarkEnd w:id="0"/>
            <w:r>
              <w:rPr>
                <w:rFonts w:ascii="Arial" w:hAnsi="Arial"/>
                <w:b/>
                <w:bCs/>
                <w:sz w:val="22"/>
                <w:szCs w:val="22"/>
              </w:rPr>
              <w:t> »</w:t>
            </w:r>
          </w:p>
        </w:tc>
      </w:tr>
    </w:tbl>
    <w:p>
      <w:pPr>
        <w:pStyle w:val="Normal"/>
        <w:numPr>
          <w:ilvl w:val="0"/>
          <w:numId w:val="0"/>
        </w:numPr>
        <w:ind w:hanging="0" w:left="1789"/>
        <w:rPr>
          <w:rFonts w:ascii="Arial" w:hAnsi="Arial"/>
          <w:sz w:val="22"/>
          <w:szCs w:val="22"/>
        </w:rPr>
      </w:pPr>
      <w:r>
        <w:rPr>
          <w:rFonts w:ascii="Arial" w:hAnsi="Arial"/>
          <w:sz w:val="22"/>
          <w:szCs w:val="22"/>
        </w:rPr>
      </w:r>
    </w:p>
    <w:p>
      <w:pPr>
        <w:pStyle w:val="NormalWeb"/>
        <w:widowControl w:val="false"/>
        <w:suppressAutoHyphens w:val="true"/>
        <w:overflowPunct w:val="false"/>
        <w:bidi w:val="0"/>
        <w:spacing w:before="100" w:after="100"/>
        <w:ind w:hanging="0" w:left="283" w:right="0"/>
        <w:jc w:val="left"/>
        <w:rPr>
          <w:sz w:val="22"/>
          <w:szCs w:val="22"/>
        </w:rPr>
      </w:pPr>
      <w:r>
        <w:rPr>
          <w:sz w:val="22"/>
          <w:szCs w:val="22"/>
        </w:rPr>
        <w:t>Protection des données à caractère personnel des candidats à la présente procédure :</w:t>
      </w:r>
    </w:p>
    <w:p>
      <w:pPr>
        <w:pStyle w:val="NormalWeb"/>
        <w:widowControl w:val="false"/>
        <w:suppressAutoHyphens w:val="true"/>
        <w:overflowPunct w:val="false"/>
        <w:bidi w:val="0"/>
        <w:spacing w:before="100" w:after="100"/>
        <w:ind w:hanging="0" w:left="283" w:right="0"/>
        <w:jc w:val="left"/>
        <w:rPr>
          <w:sz w:val="22"/>
          <w:szCs w:val="22"/>
        </w:rPr>
      </w:pPr>
      <w:r>
        <w:rPr>
          <w:sz w:val="22"/>
          <w:szCs w:val="22"/>
        </w:rPr>
        <w:br/>
        <w:t>En application de l'article 13 du règlement (UE) 2016/679 du Parlement européen et du Conseil du 27 avril 2016 relatif à la protection des personnes physiques à l'égard du traitement des données à caractère personnel et à la libre circulation de ces données (RGPD), les candidats sont informés que des données à caractère personnel (notamment nom, prénom, adresse mail, données de connexion) collectées dans le cadre de la présente procédure de passation et dans le cadre de l'exécution de l’accord-cadre sont susceptibles de faire l'objet de traitement(s).</w:t>
      </w:r>
    </w:p>
    <w:p>
      <w:pPr>
        <w:pStyle w:val="NormalWeb"/>
        <w:shd w:val="clear" w:fill="AECF00"/>
        <w:spacing w:before="278" w:after="119"/>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Arial" w:cs="Arial" w:ascii="Arial" w:hAnsi="Arial"/>
          <w:b/>
          <w:bCs/>
          <w:color w:val="000000"/>
          <w:kern w:val="0"/>
          <w:sz w:val="22"/>
          <w:szCs w:val="22"/>
          <w:u w:val="single"/>
          <w:lang w:eastAsia="en-US" w:bidi="ar-SA"/>
        </w:rPr>
        <w:t>Identité et coordonnées du responsable de traitement et de son représentant :</w:t>
      </w:r>
    </w:p>
    <w:p>
      <w:pPr>
        <w:pStyle w:val="NormalWeb"/>
        <w:rPr/>
      </w:pPr>
      <w:r>
        <w:rPr/>
      </w:r>
    </w:p>
    <w:p>
      <w:pPr>
        <w:pStyle w:val="NormalWeb"/>
        <w:widowControl w:val="false"/>
        <w:suppressAutoHyphens w:val="true"/>
        <w:overflowPunct w:val="false"/>
        <w:bidi w:val="0"/>
        <w:spacing w:before="0" w:after="0"/>
        <w:ind w:hanging="0" w:left="283" w:right="0"/>
        <w:jc w:val="left"/>
        <w:rPr>
          <w:sz w:val="22"/>
          <w:szCs w:val="22"/>
        </w:rPr>
      </w:pPr>
      <w:r>
        <w:rPr>
          <w:sz w:val="22"/>
          <w:szCs w:val="22"/>
        </w:rPr>
        <w:t>Le Ministère de l'Intérieur</w:t>
      </w:r>
    </w:p>
    <w:p>
      <w:pPr>
        <w:pStyle w:val="NormalWeb"/>
        <w:widowControl w:val="false"/>
        <w:suppressAutoHyphens w:val="true"/>
        <w:overflowPunct w:val="false"/>
        <w:bidi w:val="0"/>
        <w:spacing w:before="0" w:after="0"/>
        <w:ind w:hanging="0" w:left="283" w:right="0"/>
        <w:jc w:val="left"/>
        <w:rPr>
          <w:sz w:val="22"/>
          <w:szCs w:val="22"/>
        </w:rPr>
      </w:pPr>
      <w:r>
        <w:rPr>
          <w:sz w:val="22"/>
          <w:szCs w:val="22"/>
        </w:rPr>
        <w:t xml:space="preserve">Place Beauvau - 75800 Paris Cedex 08 </w:t>
      </w:r>
    </w:p>
    <w:p>
      <w:pPr>
        <w:pStyle w:val="NormalWeb"/>
        <w:widowControl w:val="false"/>
        <w:suppressAutoHyphens w:val="true"/>
        <w:overflowPunct w:val="false"/>
        <w:bidi w:val="0"/>
        <w:spacing w:before="0" w:after="0"/>
        <w:ind w:hanging="0" w:left="283" w:right="0"/>
        <w:jc w:val="left"/>
        <w:rPr>
          <w:sz w:val="22"/>
          <w:szCs w:val="22"/>
        </w:rPr>
      </w:pPr>
      <w:r>
        <w:rPr>
          <w:sz w:val="22"/>
          <w:szCs w:val="22"/>
        </w:rPr>
        <w:t>Représentée par le Ministre de l’Intérieur</w:t>
      </w:r>
    </w:p>
    <w:p>
      <w:pPr>
        <w:pStyle w:val="NormalWeb"/>
        <w:shd w:val="clear" w:fill="AECF00"/>
        <w:spacing w:before="278" w:after="119"/>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Arial" w:cs="Arial" w:ascii="Arial" w:hAnsi="Arial"/>
          <w:b/>
          <w:bCs/>
          <w:color w:val="000000"/>
          <w:kern w:val="0"/>
          <w:sz w:val="22"/>
          <w:szCs w:val="22"/>
          <w:u w:val="single"/>
          <w:lang w:eastAsia="en-US" w:bidi="ar-SA"/>
        </w:rPr>
        <w:t>Le Responsable de Traitement Opérationnel (RTO) est :</w:t>
      </w:r>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sz w:val="22"/>
          <w:szCs w:val="22"/>
        </w:rPr>
        <w:t>La Plateforme Régionale des Achats (PFRA) de l’État Hauts-de-France,</w:t>
      </w:r>
    </w:p>
    <w:p>
      <w:pPr>
        <w:pStyle w:val="Normal"/>
        <w:ind w:hanging="0" w:left="283" w:right="0"/>
        <w:rPr>
          <w:rFonts w:ascii="Arial" w:hAnsi="Arial"/>
          <w:sz w:val="22"/>
          <w:szCs w:val="22"/>
        </w:rPr>
      </w:pPr>
      <w:r>
        <w:rPr>
          <w:rFonts w:ascii="Arial" w:hAnsi="Arial"/>
          <w:sz w:val="22"/>
          <w:szCs w:val="22"/>
        </w:rPr>
        <w:t>Représentée par le Directrice de la PFRA Hauts-de-France</w:t>
      </w:r>
    </w:p>
    <w:p>
      <w:pPr>
        <w:pStyle w:val="Normal"/>
        <w:ind w:hanging="0" w:left="283" w:right="0"/>
        <w:rPr>
          <w:rFonts w:ascii="Arial" w:hAnsi="Arial"/>
          <w:sz w:val="22"/>
          <w:szCs w:val="22"/>
        </w:rPr>
      </w:pPr>
      <w:r>
        <w:rPr>
          <w:rFonts w:ascii="Arial" w:hAnsi="Arial"/>
          <w:sz w:val="22"/>
          <w:szCs w:val="22"/>
        </w:rPr>
        <w:t>Coordonnées du délégué à la protection des données :</w:t>
      </w:r>
    </w:p>
    <w:p>
      <w:pPr>
        <w:pStyle w:val="Normal"/>
        <w:ind w:hanging="0" w:left="283" w:right="0"/>
        <w:rPr/>
      </w:pPr>
      <w:hyperlink r:id="rId12">
        <w:r>
          <w:rPr>
            <w:rStyle w:val="Hyperlink"/>
            <w:rFonts w:ascii="Arial" w:hAnsi="Arial"/>
            <w:sz w:val="22"/>
            <w:szCs w:val="22"/>
          </w:rPr>
          <w:t>fabrice.mattiata@interieur.gouv.fr</w:t>
        </w:r>
      </w:hyperlink>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b/>
          <w:sz w:val="22"/>
          <w:szCs w:val="22"/>
        </w:rPr>
        <w:t>Base juridique du traitement </w:t>
      </w:r>
      <w:r>
        <w:rPr>
          <w:rFonts w:ascii="Arial" w:hAnsi="Arial"/>
          <w:sz w:val="22"/>
          <w:szCs w:val="22"/>
        </w:rPr>
        <w:t>: c) et e) de l'article 6.1 du RGPD</w:t>
      </w:r>
    </w:p>
    <w:p>
      <w:pPr>
        <w:pStyle w:val="Normal"/>
        <w:ind w:hanging="0" w:left="283" w:right="0"/>
        <w:rPr>
          <w:rFonts w:ascii="Arial" w:hAnsi="Arial"/>
          <w:sz w:val="22"/>
          <w:szCs w:val="22"/>
        </w:rPr>
      </w:pPr>
      <w:r>
        <w:rPr>
          <w:rFonts w:ascii="Arial" w:hAnsi="Arial"/>
          <w:sz w:val="22"/>
          <w:szCs w:val="22"/>
        </w:rPr>
        <w:br/>
      </w:r>
      <w:r>
        <w:rPr>
          <w:rFonts w:ascii="Arial" w:hAnsi="Arial"/>
          <w:b/>
          <w:sz w:val="22"/>
          <w:szCs w:val="22"/>
        </w:rPr>
        <w:t>Finalité du ou des traitements</w:t>
      </w:r>
      <w:r>
        <w:rPr>
          <w:rFonts w:ascii="Arial" w:hAnsi="Arial"/>
          <w:sz w:val="22"/>
          <w:szCs w:val="22"/>
        </w:rPr>
        <w:t> : suivi de la présente procédure de passation et obligations légales en matière de durée d'utilité administrative (DUA) applicable aux marchés publics.</w:t>
      </w:r>
    </w:p>
    <w:p>
      <w:pPr>
        <w:pStyle w:val="Normal"/>
        <w:ind w:hanging="0" w:left="283" w:right="0"/>
        <w:rPr>
          <w:rFonts w:ascii="Arial" w:hAnsi="Arial"/>
          <w:sz w:val="22"/>
          <w:szCs w:val="22"/>
        </w:rPr>
      </w:pPr>
      <w:r>
        <w:rPr>
          <w:rFonts w:ascii="Arial" w:hAnsi="Arial"/>
          <w:b/>
          <w:sz w:val="22"/>
          <w:szCs w:val="22"/>
        </w:rPr>
        <w:t>Destinataires ou catégorie de destinataires </w:t>
      </w:r>
      <w:r>
        <w:rPr>
          <w:rFonts w:ascii="Arial" w:hAnsi="Arial"/>
          <w:sz w:val="22"/>
          <w:szCs w:val="22"/>
        </w:rPr>
        <w:t>: les données à caractère personnel concernées sont destinées exclusivement aux agents de l'Acheteur, des ministères et des opérateurs de l'Etat, en charge de la passation puis de l'exécution du présent contrat.</w:t>
      </w:r>
    </w:p>
    <w:p>
      <w:pPr>
        <w:pStyle w:val="Normal"/>
        <w:ind w:hanging="0" w:left="283" w:right="0"/>
        <w:rPr>
          <w:rFonts w:ascii="Arial" w:hAnsi="Arial"/>
          <w:sz w:val="22"/>
          <w:szCs w:val="22"/>
        </w:rPr>
      </w:pPr>
      <w:r>
        <w:rPr>
          <w:rFonts w:ascii="Arial" w:hAnsi="Arial"/>
          <w:sz w:val="22"/>
          <w:szCs w:val="22"/>
        </w:rPr>
        <w:br/>
      </w:r>
      <w:r>
        <w:rPr>
          <w:rFonts w:ascii="Arial" w:hAnsi="Arial"/>
          <w:b/>
          <w:sz w:val="22"/>
          <w:szCs w:val="22"/>
        </w:rPr>
        <w:t>Durée de conservation </w:t>
      </w:r>
      <w:r>
        <w:rPr>
          <w:rFonts w:ascii="Arial" w:hAnsi="Arial"/>
          <w:sz w:val="22"/>
          <w:szCs w:val="22"/>
        </w:rPr>
        <w:t>: ces données sont conservées pendant toute la durée de passation et d'exécution du contrat ainsi que durant la DUA applicable au contrat.</w:t>
      </w:r>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sz w:val="22"/>
          <w:szCs w:val="22"/>
        </w:rPr>
        <w:t>Conformément aux dispositions des articles 15 à 21 du RGPD, les personnes dont les données à caractère personnel sont collectées disposent notamment d'un droit d'accès, de rectification et d'effacement à ces informations qui les concernent. Elles peuvent également s'opposer au traitement de ces données. L'exercice des droits d'information et d'accès aux données à caractère personnel peut être effectu</w:t>
      </w:r>
      <w:r>
        <w:rPr>
          <w:rFonts w:eastAsia="SimSun" w:cs="Mangal" w:ascii="Arial" w:hAnsi="Arial"/>
          <w:color w:val="auto"/>
          <w:kern w:val="2"/>
          <w:sz w:val="22"/>
          <w:szCs w:val="22"/>
          <w:lang w:val="fr-FR" w:eastAsia="zh-CN" w:bidi="hi-IN"/>
        </w:rPr>
        <w:t>é auprès du délégué à la protection des données.</w:t>
      </w:r>
    </w:p>
    <w:p>
      <w:pPr>
        <w:pStyle w:val="Normal"/>
        <w:ind w:hanging="0" w:left="283" w:right="0"/>
        <w:rPr>
          <w:rFonts w:ascii="Arial" w:hAnsi="Arial" w:eastAsia="SimSun" w:cs="Mangal"/>
          <w:color w:val="auto"/>
          <w:kern w:val="2"/>
          <w:sz w:val="22"/>
          <w:szCs w:val="22"/>
          <w:lang w:val="fr-FR" w:eastAsia="zh-CN" w:bidi="hi-IN"/>
        </w:rPr>
      </w:pPr>
      <w:r>
        <w:rPr>
          <w:rFonts w:eastAsia="SimSun" w:cs="Mangal" w:ascii="Arial" w:hAnsi="Arial"/>
          <w:color w:val="auto"/>
          <w:kern w:val="2"/>
          <w:sz w:val="22"/>
          <w:szCs w:val="22"/>
          <w:lang w:val="fr-FR" w:eastAsia="zh-CN" w:bidi="hi-IN"/>
        </w:rPr>
      </w:r>
    </w:p>
    <w:p>
      <w:pPr>
        <w:pStyle w:val="Normal"/>
        <w:spacing w:before="0" w:after="83"/>
        <w:ind w:hanging="0" w:left="283" w:right="0"/>
        <w:jc w:val="both"/>
        <w:rPr>
          <w:rFonts w:ascii="Arial" w:hAnsi="Arial"/>
          <w:sz w:val="22"/>
          <w:szCs w:val="22"/>
        </w:rPr>
      </w:pPr>
      <w:bookmarkStart w:id="1" w:name="__DdeLink__4331_137175922"/>
      <w:r>
        <w:rPr>
          <w:rFonts w:eastAsia="SimSun" w:cs="Mangal" w:ascii="Arial" w:hAnsi="Arial"/>
          <w:color w:val="auto"/>
          <w:kern w:val="2"/>
          <w:sz w:val="22"/>
          <w:szCs w:val="22"/>
          <w:lang w:val="fr-FR" w:eastAsia="zh-CN" w:bidi="hi-IN"/>
        </w:rPr>
        <w:t>La personne dont les données à caractère personnel sont collectées dans le cadre de la présente procédure dispose d'un droit de réclamation auprès de la CNIL. </w:t>
      </w:r>
      <w:bookmarkEnd w:id="1"/>
    </w:p>
    <w:p>
      <w:pPr>
        <w:pStyle w:val="Normal"/>
        <w:spacing w:before="0" w:after="83"/>
        <w:ind w:hanging="0" w:left="283" w:right="0"/>
        <w:jc w:val="both"/>
        <w:rPr>
          <w:rFonts w:ascii="Arial" w:hAnsi="Arial" w:eastAsia="SimSun" w:cs="Mangal"/>
          <w:color w:val="auto"/>
          <w:kern w:val="2"/>
          <w:sz w:val="22"/>
          <w:szCs w:val="22"/>
          <w:lang w:val="fr-FR" w:eastAsia="zh-CN" w:bidi="hi-IN"/>
        </w:rPr>
      </w:pPr>
      <w:r>
        <w:rPr>
          <w:rFonts w:eastAsia="SimSun" w:cs="Mangal" w:ascii="Arial" w:hAnsi="Arial"/>
          <w:color w:val="auto"/>
          <w:kern w:val="2"/>
          <w:sz w:val="22"/>
          <w:szCs w:val="22"/>
          <w:lang w:val="fr-FR" w:eastAsia="zh-CN" w:bidi="hi-IN"/>
        </w:rPr>
      </w:r>
    </w:p>
    <w:p>
      <w:pPr>
        <w:pStyle w:val="Normal"/>
        <w:spacing w:before="0" w:after="83"/>
        <w:ind w:hanging="0" w:left="283" w:right="0"/>
        <w:jc w:val="both"/>
        <w:rPr>
          <w:rFonts w:ascii="Arial" w:hAnsi="Arial" w:eastAsia="SimSun" w:cs="Mangal"/>
          <w:color w:val="auto"/>
          <w:kern w:val="2"/>
          <w:sz w:val="22"/>
          <w:szCs w:val="22"/>
          <w:lang w:val="fr-FR" w:eastAsia="zh-CN" w:bidi="hi-IN"/>
        </w:rPr>
      </w:pPr>
      <w:r>
        <w:rPr>
          <w:rFonts w:eastAsia="SimSun" w:cs="Mangal" w:ascii="Arial" w:hAnsi="Arial"/>
          <w:color w:val="auto"/>
          <w:kern w:val="2"/>
          <w:sz w:val="22"/>
          <w:szCs w:val="22"/>
          <w:lang w:val="fr-FR" w:eastAsia="zh-CN" w:bidi="hi-IN"/>
        </w:rPr>
      </w:r>
    </w:p>
    <w:p>
      <w:pPr>
        <w:pStyle w:val="Normal"/>
        <w:spacing w:before="0" w:after="83"/>
        <w:ind w:hanging="0" w:left="283" w:right="0"/>
        <w:jc w:val="both"/>
        <w:rPr>
          <w:rFonts w:ascii="Arial" w:hAnsi="Arial" w:eastAsia="SimSun" w:cs="Mangal"/>
          <w:color w:val="auto"/>
          <w:kern w:val="2"/>
          <w:sz w:val="22"/>
          <w:szCs w:val="22"/>
          <w:lang w:val="fr-FR" w:eastAsia="zh-CN" w:bidi="hi-IN"/>
        </w:rPr>
      </w:pPr>
      <w:r>
        <w:rPr>
          <w:rFonts w:eastAsia="SimSun" w:cs="Mangal" w:ascii="Arial" w:hAnsi="Arial"/>
          <w:color w:val="auto"/>
          <w:kern w:val="2"/>
          <w:sz w:val="22"/>
          <w:szCs w:val="22"/>
          <w:lang w:val="fr-FR" w:eastAsia="zh-CN" w:bidi="hi-IN"/>
        </w:rPr>
      </w:r>
    </w:p>
    <w:p>
      <w:pPr>
        <w:pStyle w:val="Normal"/>
        <w:spacing w:before="0" w:after="83"/>
        <w:ind w:hanging="0" w:left="283" w:right="0"/>
        <w:jc w:val="both"/>
        <w:rPr>
          <w:rFonts w:ascii="Arial" w:hAnsi="Arial" w:eastAsia="SimSun" w:cs="Mangal"/>
          <w:color w:val="auto"/>
          <w:kern w:val="2"/>
          <w:sz w:val="22"/>
          <w:szCs w:val="22"/>
          <w:lang w:val="fr-FR" w:eastAsia="zh-CN" w:bidi="hi-IN"/>
        </w:rPr>
      </w:pPr>
      <w:r>
        <w:rPr>
          <w:rFonts w:eastAsia="SimSun" w:cs="Mangal" w:ascii="Arial" w:hAnsi="Arial"/>
          <w:color w:val="auto"/>
          <w:kern w:val="2"/>
          <w:sz w:val="22"/>
          <w:szCs w:val="22"/>
          <w:lang w:val="fr-FR" w:eastAsia="zh-CN" w:bidi="hi-IN"/>
        </w:rPr>
      </w:r>
    </w:p>
    <w:p>
      <w:pPr>
        <w:pStyle w:val="Normal"/>
        <w:spacing w:before="0" w:after="83"/>
        <w:ind w:hanging="0" w:left="283" w:right="0"/>
        <w:jc w:val="both"/>
        <w:rPr>
          <w:rFonts w:ascii="Arial" w:hAnsi="Arial"/>
          <w:sz w:val="22"/>
          <w:szCs w:val="22"/>
          <w:highlight w:val="yellow"/>
        </w:rPr>
      </w:pPr>
      <w:r>
        <w:rPr>
          <w:rFonts w:ascii="Arial" w:hAnsi="Arial"/>
          <w:sz w:val="22"/>
          <w:szCs w:val="22"/>
          <w:highlight w:val="yellow"/>
        </w:rPr>
      </w:r>
    </w:p>
    <w:p>
      <w:pPr>
        <w:pStyle w:val="Normal"/>
        <w:spacing w:before="0" w:after="83"/>
        <w:ind w:hanging="0" w:left="283" w:right="0"/>
        <w:jc w:val="both"/>
        <w:rPr>
          <w:rFonts w:ascii="Arial" w:hAnsi="Arial"/>
          <w:sz w:val="22"/>
          <w:szCs w:val="22"/>
          <w:highlight w:val="yellow"/>
        </w:rPr>
      </w:pPr>
      <w:r>
        <w:rPr>
          <w:rFonts w:ascii="Arial" w:hAnsi="Arial"/>
          <w:sz w:val="22"/>
          <w:szCs w:val="22"/>
          <w:highlight w:val="yellow"/>
        </w:rPr>
      </w:r>
    </w:p>
    <w:p>
      <w:pPr>
        <w:pStyle w:val="Normal"/>
        <w:spacing w:before="0" w:after="83"/>
        <w:ind w:hanging="0" w:left="283" w:right="0"/>
        <w:jc w:val="both"/>
        <w:rPr>
          <w:rFonts w:ascii="Arial" w:hAnsi="Arial"/>
          <w:sz w:val="22"/>
          <w:szCs w:val="22"/>
          <w:highlight w:val="yellow"/>
        </w:rPr>
      </w:pPr>
      <w:r>
        <w:rPr>
          <w:rFonts w:ascii="Arial" w:hAnsi="Arial"/>
          <w:sz w:val="22"/>
          <w:szCs w:val="22"/>
          <w:highlight w:val="yellow"/>
        </w:rPr>
      </w:r>
    </w:p>
    <w:tbl>
      <w:tblPr>
        <w:tblW w:w="10317" w:type="dxa"/>
        <w:jc w:val="left"/>
        <w:tblInd w:w="26" w:type="dxa"/>
        <w:tblLayout w:type="fixed"/>
        <w:tblCellMar>
          <w:top w:w="55" w:type="dxa"/>
          <w:left w:w="55" w:type="dxa"/>
          <w:bottom w:w="55" w:type="dxa"/>
          <w:right w:w="55" w:type="dxa"/>
        </w:tblCellMar>
      </w:tblPr>
      <w:tblGrid>
        <w:gridCol w:w="10317"/>
      </w:tblGrid>
      <w:tr>
        <w:trPr/>
        <w:tc>
          <w:tcPr>
            <w:tcW w:w="10317" w:type="dxa"/>
            <w:tcBorders>
              <w:top w:val="single" w:sz="2" w:space="0" w:color="000000"/>
              <w:left w:val="single" w:sz="2" w:space="0" w:color="000000"/>
              <w:bottom w:val="single" w:sz="2" w:space="0" w:color="000000"/>
              <w:right w:val="single" w:sz="2" w:space="0" w:color="000000"/>
            </w:tcBorders>
            <w:shd w:fill="auto" w:val="clear"/>
          </w:tcPr>
          <w:p>
            <w:pPr>
              <w:pStyle w:val="Contenudetableau"/>
              <w:widowControl w:val="false"/>
              <w:jc w:val="center"/>
              <w:rPr>
                <w:rFonts w:ascii="Arial" w:hAnsi="Arial"/>
                <w:sz w:val="22"/>
                <w:szCs w:val="22"/>
              </w:rPr>
            </w:pPr>
            <w:r>
              <w:rPr>
                <w:rFonts w:ascii="Arial" w:hAnsi="Arial"/>
                <w:b/>
                <w:bCs/>
                <w:sz w:val="22"/>
                <w:szCs w:val="22"/>
              </w:rPr>
              <w:t>« </w:t>
            </w:r>
            <w:r>
              <w:rPr>
                <w:rFonts w:eastAsia="Calibri" w:cs="Arial" w:ascii="Arial" w:hAnsi="Arial"/>
                <w:b/>
                <w:bCs/>
                <w:kern w:val="0"/>
                <w:sz w:val="22"/>
                <w:szCs w:val="22"/>
                <w:u w:val="single"/>
                <w:lang w:eastAsia="en-US" w:bidi="ar-SA"/>
              </w:rPr>
              <w:t>REMISE DES PLIS DÉMATÉRIALISES</w:t>
            </w:r>
            <w:r>
              <w:rPr>
                <w:rFonts w:ascii="Arial" w:hAnsi="Arial"/>
                <w:b/>
                <w:bCs/>
                <w:sz w:val="22"/>
                <w:szCs w:val="22"/>
              </w:rPr>
              <w:t> »</w:t>
            </w:r>
          </w:p>
        </w:tc>
      </w:tr>
    </w:tbl>
    <w:p>
      <w:pPr>
        <w:pStyle w:val="Normal"/>
        <w:spacing w:before="0" w:after="83"/>
        <w:ind w:hanging="0" w:left="283" w:right="0"/>
        <w:jc w:val="center"/>
        <w:rPr>
          <w:rFonts w:ascii="Arial" w:hAnsi="Arial"/>
          <w:sz w:val="22"/>
          <w:szCs w:val="22"/>
          <w:highlight w:val="yellow"/>
        </w:rPr>
      </w:pPr>
      <w:r>
        <w:rPr>
          <w:rFonts w:ascii="Arial" w:hAnsi="Arial"/>
          <w:sz w:val="22"/>
          <w:szCs w:val="22"/>
          <w:highlight w:val="yellow"/>
        </w:rPr>
      </w:r>
    </w:p>
    <w:p>
      <w:pPr>
        <w:pStyle w:val="Normal"/>
        <w:ind w:hanging="0" w:left="283" w:right="0"/>
        <w:jc w:val="both"/>
        <w:rPr/>
      </w:pPr>
      <w:r>
        <w:rPr>
          <w:rFonts w:ascii="Arial" w:hAnsi="Arial"/>
          <w:sz w:val="22"/>
          <w:szCs w:val="22"/>
        </w:rPr>
        <w:t xml:space="preserve">Les candidats ou les soumissionnaires trouveront sur le site </w:t>
      </w:r>
      <w:hyperlink r:id="rId13">
        <w:r>
          <w:rPr>
            <w:rStyle w:val="Hyperlink"/>
            <w:rFonts w:ascii="Arial" w:hAnsi="Arial"/>
            <w:sz w:val="22"/>
            <w:szCs w:val="22"/>
          </w:rPr>
          <w:t>www.marches-publics.gouv.fr</w:t>
        </w:r>
      </w:hyperlink>
      <w:r>
        <w:rPr>
          <w:rFonts w:ascii="Arial" w:hAnsi="Arial"/>
          <w:sz w:val="22"/>
          <w:szCs w:val="22"/>
        </w:rPr>
        <w:t xml:space="preserve">  un «guide utilisateur» téléchargeable qui précise les conditions d'utilisations de la plate-forme des achats de l'État, notamment les pré-requis techniques et certificats électroniques.</w:t>
      </w:r>
    </w:p>
    <w:p>
      <w:pPr>
        <w:pStyle w:val="Normal"/>
        <w:ind w:hanging="0" w:left="283" w:right="0"/>
        <w:jc w:val="both"/>
        <w:rPr>
          <w:rFonts w:ascii="Arial" w:hAnsi="Arial"/>
          <w:sz w:val="22"/>
          <w:szCs w:val="22"/>
        </w:rPr>
      </w:pPr>
      <w:r>
        <w:rPr>
          <w:rFonts w:ascii="Arial" w:hAnsi="Arial"/>
          <w:sz w:val="22"/>
          <w:szCs w:val="22"/>
        </w:rPr>
        <w:br/>
        <w:t>Les frais d'accès au réseau et de recours à la signature électronique sont à la charge de chaque candidat/soumissionnaire.</w:t>
      </w:r>
    </w:p>
    <w:p>
      <w:pPr>
        <w:pStyle w:val="Normal"/>
        <w:ind w:hanging="0" w:left="283" w:right="0"/>
        <w:jc w:val="both"/>
        <w:rPr>
          <w:rFonts w:ascii="Arial" w:hAnsi="Arial"/>
          <w:sz w:val="22"/>
          <w:szCs w:val="22"/>
        </w:rPr>
      </w:pPr>
      <w:r>
        <w:rPr>
          <w:rFonts w:ascii="Arial" w:hAnsi="Arial"/>
          <w:sz w:val="22"/>
          <w:szCs w:val="22"/>
        </w:rPr>
        <w:br/>
        <w:t>Les candidats sont invités à tester la configuration de leur poste de travail et répondre à une consultation test, afin de s'assurer du bon fonctionnement de l'environnement informatique.Ils disposent sur le site d'une aide qui expose le mode opératoire relatif au dépôt des plis électroniques.</w:t>
      </w:r>
    </w:p>
    <w:p>
      <w:pPr>
        <w:pStyle w:val="NormalWeb"/>
        <w:shd w:val="clear" w:fill="AECF00"/>
        <w:spacing w:before="278" w:after="119"/>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Arial" w:cs="Arial" w:ascii="Arial" w:hAnsi="Arial"/>
          <w:b/>
          <w:bCs/>
          <w:color w:val="000000"/>
          <w:kern w:val="0"/>
          <w:sz w:val="22"/>
          <w:szCs w:val="22"/>
          <w:u w:val="single"/>
          <w:lang w:eastAsia="en-US" w:bidi="ar-SA"/>
        </w:rPr>
        <w:t>Plusieurs documents et informations sont disponibles à la rubrique « aide » de PLACE :</w:t>
      </w:r>
    </w:p>
    <w:p>
      <w:pPr>
        <w:pStyle w:val="Normal"/>
        <w:ind w:hanging="0" w:left="283" w:right="0"/>
        <w:rPr>
          <w:rFonts w:ascii="Arial" w:hAnsi="Arial"/>
          <w:sz w:val="22"/>
          <w:szCs w:val="22"/>
        </w:rPr>
      </w:pPr>
      <w:r>
        <w:rPr>
          <w:rFonts w:ascii="Arial" w:hAnsi="Arial"/>
          <w:sz w:val="22"/>
          <w:szCs w:val="22"/>
        </w:rPr>
        <w:br/>
        <w:t>- Manuel d'utilisation afin de faciliter le maniement de la plate-forme ;</w:t>
      </w:r>
    </w:p>
    <w:p>
      <w:pPr>
        <w:pStyle w:val="Normal"/>
        <w:ind w:hanging="0" w:left="283" w:right="0"/>
        <w:rPr>
          <w:rFonts w:ascii="Arial" w:hAnsi="Arial"/>
          <w:sz w:val="22"/>
          <w:szCs w:val="22"/>
        </w:rPr>
      </w:pPr>
      <w:r>
        <w:rPr>
          <w:rFonts w:ascii="Arial" w:hAnsi="Arial"/>
          <w:sz w:val="22"/>
          <w:szCs w:val="22"/>
        </w:rPr>
        <w:t>- Assistance téléphonique ;</w:t>
      </w:r>
    </w:p>
    <w:p>
      <w:pPr>
        <w:pStyle w:val="Normal"/>
        <w:ind w:hanging="0" w:left="283" w:right="0"/>
        <w:rPr>
          <w:rFonts w:ascii="Arial" w:hAnsi="Arial"/>
          <w:sz w:val="22"/>
          <w:szCs w:val="22"/>
        </w:rPr>
      </w:pPr>
      <w:r>
        <w:rPr>
          <w:rFonts w:ascii="Arial" w:hAnsi="Arial"/>
          <w:sz w:val="22"/>
          <w:szCs w:val="22"/>
        </w:rPr>
        <w:t>- Module d'autoformation à destination des candidats ;</w:t>
      </w:r>
    </w:p>
    <w:p>
      <w:pPr>
        <w:pStyle w:val="Normal"/>
        <w:ind w:hanging="0" w:left="283" w:right="0"/>
        <w:rPr>
          <w:rFonts w:ascii="Arial" w:hAnsi="Arial"/>
          <w:sz w:val="22"/>
          <w:szCs w:val="22"/>
        </w:rPr>
      </w:pPr>
      <w:r>
        <w:rPr>
          <w:rFonts w:ascii="Arial" w:hAnsi="Arial"/>
          <w:sz w:val="22"/>
          <w:szCs w:val="22"/>
        </w:rPr>
        <w:t>- Foire aux questions ;</w:t>
      </w:r>
    </w:p>
    <w:p>
      <w:pPr>
        <w:pStyle w:val="Normal"/>
        <w:ind w:hanging="0" w:left="283" w:right="0"/>
        <w:rPr>
          <w:rFonts w:ascii="Arial" w:hAnsi="Arial"/>
          <w:sz w:val="22"/>
          <w:szCs w:val="22"/>
        </w:rPr>
      </w:pPr>
      <w:r>
        <w:rPr>
          <w:rFonts w:ascii="Arial" w:hAnsi="Arial"/>
          <w:sz w:val="22"/>
          <w:szCs w:val="22"/>
        </w:rPr>
        <w:t>- Outils informatiques.</w:t>
      </w:r>
    </w:p>
    <w:p>
      <w:pPr>
        <w:pStyle w:val="Normal"/>
        <w:ind w:hanging="0" w:left="283" w:right="0"/>
        <w:rPr>
          <w:rFonts w:ascii="Arial" w:hAnsi="Arial"/>
          <w:sz w:val="22"/>
          <w:szCs w:val="22"/>
        </w:rPr>
      </w:pPr>
      <w:r>
        <w:rPr>
          <w:rFonts w:ascii="Arial" w:hAnsi="Arial"/>
          <w:sz w:val="22"/>
          <w:szCs w:val="22"/>
        </w:rPr>
        <w:t>Les candidats ou les soumissionnaires ont la possibilité de poser des questions sur les documents de la consultation.</w:t>
      </w:r>
    </w:p>
    <w:p>
      <w:pPr>
        <w:pStyle w:val="Normal"/>
        <w:ind w:hanging="0" w:left="283" w:right="0"/>
        <w:jc w:val="both"/>
        <w:rPr>
          <w:rFonts w:ascii="Arial" w:hAnsi="Arial"/>
          <w:sz w:val="22"/>
          <w:szCs w:val="22"/>
        </w:rPr>
      </w:pPr>
      <w:r>
        <w:rPr>
          <w:rFonts w:ascii="Arial" w:hAnsi="Arial"/>
          <w:sz w:val="22"/>
          <w:szCs w:val="22"/>
        </w:rPr>
        <w:b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pPr>
        <w:pStyle w:val="Normal"/>
        <w:ind w:hanging="0" w:left="283" w:right="0"/>
        <w:jc w:val="both"/>
        <w:rPr>
          <w:rFonts w:ascii="Arial" w:hAnsi="Arial"/>
          <w:sz w:val="22"/>
          <w:szCs w:val="22"/>
        </w:rPr>
      </w:pPr>
      <w:r>
        <w:rPr>
          <w:rFonts w:ascii="Arial" w:hAnsi="Arial"/>
          <w:sz w:val="22"/>
          <w:szCs w:val="22"/>
        </w:rPr>
        <w:br/>
        <w:t>L’absence de message de confirmation de bonne réception ou d'accusé de réception électronique signifie que la réponse n’est pas parvenue au maître de l'ouvrage.</w:t>
      </w:r>
    </w:p>
    <w:p>
      <w:pPr>
        <w:pStyle w:val="Normal"/>
        <w:ind w:hanging="0" w:left="283" w:right="0"/>
        <w:jc w:val="both"/>
        <w:rPr>
          <w:rFonts w:ascii="Arial" w:hAnsi="Arial"/>
          <w:sz w:val="22"/>
          <w:szCs w:val="22"/>
        </w:rPr>
      </w:pPr>
      <w:r>
        <w:rPr>
          <w:rFonts w:ascii="Arial" w:hAnsi="Arial"/>
          <w:sz w:val="22"/>
          <w:szCs w:val="22"/>
        </w:rPr>
        <w:t xml:space="preserve">L'opérateur économique s'assure que les messages envoyés par la Plate-forme des achats de l'État (PLACE) notamment, </w:t>
      </w:r>
      <w:r>
        <w:rPr>
          <w:rFonts w:ascii="Arial" w:hAnsi="Arial"/>
          <w:b/>
          <w:i/>
          <w:sz w:val="22"/>
          <w:szCs w:val="22"/>
        </w:rPr>
        <w:t>nepasrepondre@marches-publics.gouv.fr</w:t>
      </w:r>
      <w:r>
        <w:rPr>
          <w:rFonts w:ascii="Arial" w:hAnsi="Arial"/>
          <w:sz w:val="22"/>
          <w:szCs w:val="22"/>
        </w:rPr>
        <w:t xml:space="preserve">, ne sont pas traités comme des courriels indésirables. </w:t>
      </w:r>
    </w:p>
    <w:p>
      <w:pPr>
        <w:pStyle w:val="NormalWeb"/>
        <w:shd w:val="clear" w:fill="AECF00"/>
        <w:spacing w:before="278" w:after="119"/>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Arial" w:cs="Arial" w:ascii="Arial" w:hAnsi="Arial"/>
          <w:b/>
          <w:bCs/>
          <w:color w:val="000000"/>
          <w:kern w:val="0"/>
          <w:sz w:val="22"/>
          <w:szCs w:val="22"/>
          <w:u w:val="single"/>
          <w:lang w:eastAsia="en-US" w:bidi="ar-SA"/>
        </w:rPr>
        <w:t>Présentation des dossiers et format des fichier :</w:t>
      </w:r>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sz w:val="22"/>
          <w:szCs w:val="22"/>
        </w:rPr>
        <w:t>Les formats acceptés sont les suivants : .pdf, .doc, .xls, .ppt, .odt , .ods, .odp, ainsi que les formats images .jpg, .png et les documents au format .html.</w:t>
      </w:r>
    </w:p>
    <w:p>
      <w:pPr>
        <w:pStyle w:val="Normal"/>
        <w:ind w:hanging="0" w:left="283" w:right="0"/>
        <w:rPr>
          <w:rFonts w:ascii="Arial" w:hAnsi="Arial"/>
          <w:sz w:val="22"/>
          <w:szCs w:val="22"/>
        </w:rPr>
      </w:pPr>
      <w:r>
        <w:rPr>
          <w:rFonts w:ascii="Arial" w:hAnsi="Arial"/>
          <w:sz w:val="22"/>
          <w:szCs w:val="22"/>
        </w:rPr>
        <w:t>Le candidat ou le soumissionnaire ne doit pas utiliser de code actif dans sa réponse, tels que :</w:t>
      </w:r>
    </w:p>
    <w:p>
      <w:pPr>
        <w:pStyle w:val="Normal"/>
        <w:ind w:hanging="0" w:left="283" w:right="0"/>
        <w:rPr>
          <w:rFonts w:ascii="Arial" w:hAnsi="Arial"/>
          <w:sz w:val="22"/>
          <w:szCs w:val="22"/>
        </w:rPr>
      </w:pPr>
      <w:r>
        <w:rPr>
          <w:rFonts w:ascii="Arial" w:hAnsi="Arial"/>
          <w:sz w:val="22"/>
          <w:szCs w:val="22"/>
        </w:rPr>
        <w:t>– </w:t>
      </w:r>
      <w:r>
        <w:rPr>
          <w:rFonts w:ascii="Arial" w:hAnsi="Arial"/>
          <w:sz w:val="22"/>
          <w:szCs w:val="22"/>
        </w:rPr>
        <w:t>Formats exécutables, notamment : .exe, .com, .scr</w:t>
      </w:r>
    </w:p>
    <w:p>
      <w:pPr>
        <w:pStyle w:val="Normal"/>
        <w:ind w:hanging="0" w:left="283" w:right="0"/>
        <w:rPr>
          <w:rFonts w:ascii="Arial" w:hAnsi="Arial"/>
          <w:sz w:val="22"/>
          <w:szCs w:val="22"/>
        </w:rPr>
      </w:pPr>
      <w:r>
        <w:rPr>
          <w:rFonts w:ascii="Arial" w:hAnsi="Arial"/>
          <w:sz w:val="22"/>
          <w:szCs w:val="22"/>
        </w:rPr>
        <w:t>– </w:t>
      </w:r>
      <w:r>
        <w:rPr>
          <w:rFonts w:ascii="Arial" w:hAnsi="Arial"/>
          <w:sz w:val="22"/>
          <w:szCs w:val="22"/>
        </w:rPr>
        <w:t>Macros ;</w:t>
      </w:r>
    </w:p>
    <w:p>
      <w:pPr>
        <w:pStyle w:val="Normal"/>
        <w:ind w:hanging="0" w:left="283" w:right="0"/>
        <w:rPr>
          <w:rFonts w:ascii="Arial" w:hAnsi="Arial"/>
          <w:sz w:val="22"/>
          <w:szCs w:val="22"/>
        </w:rPr>
      </w:pPr>
      <w:r>
        <w:rPr>
          <w:rFonts w:ascii="Arial" w:hAnsi="Arial"/>
          <w:sz w:val="22"/>
          <w:szCs w:val="22"/>
        </w:rPr>
        <w:t>– </w:t>
      </w:r>
      <w:r>
        <w:rPr>
          <w:rFonts w:ascii="Arial" w:hAnsi="Arial"/>
          <w:sz w:val="22"/>
          <w:szCs w:val="22"/>
        </w:rPr>
        <w:t xml:space="preserve">ActiveX, Applets, scripts </w:t>
      </w:r>
    </w:p>
    <w:p>
      <w:pPr>
        <w:pStyle w:val="NormalWeb"/>
        <w:shd w:val="clear" w:fill="AECF00"/>
        <w:spacing w:before="278" w:after="119"/>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Arial" w:cs="Arial" w:ascii="Arial" w:hAnsi="Arial"/>
          <w:b/>
          <w:bCs/>
          <w:color w:val="000000"/>
          <w:kern w:val="0"/>
          <w:sz w:val="22"/>
          <w:szCs w:val="22"/>
          <w:u w:val="single"/>
          <w:lang w:eastAsia="en-US" w:bidi="ar-SA"/>
        </w:rPr>
        <w:t>Horodatage :</w:t>
      </w:r>
    </w:p>
    <w:p>
      <w:pPr>
        <w:pStyle w:val="Normal"/>
        <w:ind w:hanging="0" w:left="283" w:right="0"/>
        <w:rPr>
          <w:rFonts w:ascii="Arial" w:hAnsi="Arial"/>
          <w:sz w:val="22"/>
          <w:szCs w:val="22"/>
        </w:rPr>
      </w:pPr>
      <w:r>
        <w:rPr>
          <w:rFonts w:ascii="Arial" w:hAnsi="Arial"/>
          <w:sz w:val="22"/>
          <w:szCs w:val="22"/>
        </w:rPr>
        <w:t xml:space="preserve">Les plis (candidatures et/ou offres) transmis par voie électronique sont horodatés. Les plis reçus après la date et l’heure limite fixées par la présente consultation sont considérés comme hors délai et sont rejetés. </w:t>
      </w:r>
    </w:p>
    <w:p>
      <w:pPr>
        <w:pStyle w:val="Normal"/>
        <w:ind w:hanging="0" w:left="283" w:right="0"/>
        <w:rPr>
          <w:rFonts w:ascii="Arial" w:hAnsi="Arial"/>
          <w:sz w:val="22"/>
          <w:szCs w:val="22"/>
        </w:rPr>
      </w:pPr>
      <w:r>
        <w:rPr>
          <w:rFonts w:ascii="Arial" w:hAnsi="Arial"/>
          <w:sz w:val="22"/>
          <w:szCs w:val="22"/>
        </w:rPr>
        <w:t xml:space="preserve">En cas d’indisponibilité de la plate-forme, la date et l'heure limite de remise des plis peuvent être modifiées. </w:t>
      </w:r>
    </w:p>
    <w:p>
      <w:pPr>
        <w:pStyle w:val="NormalWeb"/>
        <w:shd w:val="clear" w:fill="AECF00"/>
        <w:spacing w:before="278" w:after="119"/>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Arial" w:cs="Arial" w:ascii="Arial" w:hAnsi="Arial"/>
          <w:b/>
          <w:bCs/>
          <w:color w:val="000000"/>
          <w:kern w:val="0"/>
          <w:sz w:val="22"/>
          <w:szCs w:val="22"/>
          <w:u w:val="single"/>
          <w:lang w:eastAsia="en-US" w:bidi="ar-SA"/>
        </w:rPr>
        <w:t>Copie de sauvegarde :</w:t>
      </w:r>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sz w:val="22"/>
          <w:szCs w:val="22"/>
        </w:rPr>
        <w:t>Le candidat ou le soumissionnaire peut faire parvenir une copie de sauvegarde dans les délais impartis pour la remise des candidatures ou des offres.</w:t>
      </w:r>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sz w:val="22"/>
          <w:szCs w:val="22"/>
        </w:rPr>
        <w:t>Cette copie de sauvegarde, transmise au maître de l'ouvrage sur support papier ou sur support physique électronique doit être placée dans un pli comportant les mentions suivantes :</w:t>
      </w:r>
    </w:p>
    <w:p>
      <w:pPr>
        <w:pStyle w:val="Normal"/>
        <w:ind w:hanging="0" w:left="283" w:right="0"/>
        <w:rPr>
          <w:rFonts w:ascii="Arial" w:hAnsi="Arial"/>
          <w:sz w:val="22"/>
          <w:szCs w:val="22"/>
        </w:rPr>
      </w:pPr>
      <w:r>
        <w:rPr>
          <w:rFonts w:ascii="Arial" w:hAnsi="Arial"/>
          <w:sz w:val="22"/>
          <w:szCs w:val="22"/>
        </w:rPr>
        <w:t>– </w:t>
      </w:r>
      <w:r>
        <w:rPr>
          <w:rFonts w:ascii="Arial" w:hAnsi="Arial"/>
          <w:sz w:val="22"/>
          <w:szCs w:val="22"/>
        </w:rPr>
        <w:t>« Copie de sauvegarde » ;</w:t>
      </w:r>
    </w:p>
    <w:p>
      <w:pPr>
        <w:pStyle w:val="Normal"/>
        <w:ind w:hanging="0" w:left="283" w:right="0"/>
        <w:rPr>
          <w:rFonts w:ascii="Arial" w:hAnsi="Arial"/>
          <w:sz w:val="22"/>
          <w:szCs w:val="22"/>
        </w:rPr>
      </w:pPr>
      <w:r>
        <w:rPr>
          <w:rFonts w:ascii="Arial" w:hAnsi="Arial"/>
          <w:sz w:val="22"/>
          <w:szCs w:val="22"/>
        </w:rPr>
        <w:t>– </w:t>
      </w:r>
      <w:r>
        <w:rPr>
          <w:rFonts w:ascii="Arial" w:hAnsi="Arial"/>
          <w:sz w:val="22"/>
          <w:szCs w:val="22"/>
        </w:rPr>
        <w:t>Intitulé de la consultation ;</w:t>
      </w:r>
    </w:p>
    <w:p>
      <w:pPr>
        <w:pStyle w:val="Normal"/>
        <w:ind w:hanging="0" w:left="283" w:right="0"/>
        <w:rPr>
          <w:rFonts w:ascii="Arial" w:hAnsi="Arial"/>
          <w:sz w:val="22"/>
          <w:szCs w:val="22"/>
        </w:rPr>
      </w:pPr>
      <w:r>
        <w:rPr>
          <w:rFonts w:ascii="Arial" w:hAnsi="Arial"/>
          <w:sz w:val="22"/>
          <w:szCs w:val="22"/>
        </w:rPr>
        <w:t>– </w:t>
      </w:r>
      <w:r>
        <w:rPr>
          <w:rFonts w:ascii="Arial" w:hAnsi="Arial"/>
          <w:sz w:val="22"/>
          <w:szCs w:val="22"/>
        </w:rPr>
        <w:t>Nom ou dénomination du candidat.</w:t>
      </w:r>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sz w:val="22"/>
          <w:szCs w:val="22"/>
        </w:rPr>
        <w:t>La copie de sauvegarde ne peut être ouverte que dans les deux cas prévus à l'article 2-II de l'arrêté du 22 mars 2019 fixant les modalités de mise à disposition des documents de la consultation et de la copie de sauvegarde (annexe 6 du code de la commande publique) :</w:t>
      </w:r>
    </w:p>
    <w:p>
      <w:pPr>
        <w:pStyle w:val="Normal"/>
        <w:ind w:hanging="0" w:left="283" w:right="0"/>
        <w:rPr>
          <w:rFonts w:ascii="Arial" w:hAnsi="Arial"/>
          <w:sz w:val="22"/>
          <w:szCs w:val="22"/>
        </w:rPr>
      </w:pPr>
      <w:r>
        <w:rPr>
          <w:rFonts w:ascii="Arial" w:hAnsi="Arial"/>
          <w:sz w:val="22"/>
          <w:szCs w:val="22"/>
        </w:rPr>
        <w:t>– </w:t>
      </w:r>
      <w:r>
        <w:rPr>
          <w:rFonts w:ascii="Arial" w:hAnsi="Arial"/>
          <w:sz w:val="22"/>
          <w:szCs w:val="22"/>
        </w:rPr>
        <w:t>en cas de détection d’un programme informatique malveillant dans les candidatures ou les offres transmises par voie électronique ;</w:t>
      </w:r>
    </w:p>
    <w:p>
      <w:pPr>
        <w:pStyle w:val="Normal"/>
        <w:ind w:hanging="0" w:left="283" w:right="0"/>
        <w:rPr>
          <w:rFonts w:ascii="Arial" w:hAnsi="Arial"/>
          <w:sz w:val="22"/>
          <w:szCs w:val="22"/>
        </w:rPr>
      </w:pPr>
      <w:r>
        <w:rPr>
          <w:rFonts w:ascii="Arial" w:hAnsi="Arial"/>
          <w:sz w:val="22"/>
          <w:szCs w:val="22"/>
        </w:rPr>
        <w:t>– </w:t>
      </w:r>
      <w:r>
        <w:rPr>
          <w:rFonts w:ascii="Arial" w:hAnsi="Arial"/>
          <w:sz w:val="22"/>
          <w:szCs w:val="22"/>
        </w:rPr>
        <w:t>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sz w:val="22"/>
          <w:szCs w:val="22"/>
        </w:rPr>
        <w:t>Si un programme informatique malveillant est détecté, la copie de sauvegarde est écartée par l’acheteur.</w:t>
      </w:r>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sz w:val="22"/>
          <w:szCs w:val="22"/>
        </w:rPr>
        <w:t xml:space="preserve">La copie de sauvegarde est conservée en cas d’ouverture conformément aux dispositions de l'article R. 2132-11 du code de la commande publique. Si au contraire elle n’a pas été ouverte ou si elle a été écartée suite à la détection d’un programme malveillant, celle-ci est détruite. </w:t>
      </w:r>
    </w:p>
    <w:p>
      <w:pPr>
        <w:pStyle w:val="Normal"/>
        <w:ind w:hanging="0" w:left="283" w:right="0"/>
        <w:rPr>
          <w:rFonts w:ascii="Arial" w:hAnsi="Arial"/>
          <w:sz w:val="22"/>
          <w:szCs w:val="22"/>
        </w:rPr>
      </w:pPr>
      <w:r>
        <w:rPr>
          <w:rFonts w:ascii="Arial" w:hAnsi="Arial"/>
          <w:sz w:val="22"/>
          <w:szCs w:val="22"/>
        </w:rPr>
        <w:t>Le candidat ou le soumissionnaire qui envoie ou dépose sa copie de sauvegarde en main propre contre récépissé, le fait à l’adresse suivante :</w:t>
      </w:r>
    </w:p>
    <w:p>
      <w:pPr>
        <w:pStyle w:val="Normal"/>
        <w:ind w:hanging="0" w:left="283" w:right="0"/>
        <w:rPr>
          <w:rFonts w:ascii="Arial" w:hAnsi="Arial"/>
          <w:sz w:val="22"/>
          <w:szCs w:val="22"/>
        </w:rPr>
      </w:pPr>
      <w:r>
        <w:rPr>
          <w:rFonts w:ascii="Arial" w:hAnsi="Arial"/>
          <w:sz w:val="22"/>
          <w:szCs w:val="22"/>
        </w:rPr>
      </w:r>
    </w:p>
    <w:p>
      <w:pPr>
        <w:pStyle w:val="Standard"/>
        <w:jc w:val="center"/>
        <w:rPr>
          <w:rFonts w:ascii="Arial" w:hAnsi="Arial"/>
          <w:sz w:val="22"/>
          <w:szCs w:val="22"/>
        </w:rPr>
      </w:pPr>
      <w:r>
        <w:rPr>
          <w:rFonts w:ascii="Arial" w:hAnsi="Arial"/>
          <w:b/>
          <w:i w:val="false"/>
          <w:iCs w:val="false"/>
          <w:sz w:val="22"/>
          <w:szCs w:val="22"/>
        </w:rPr>
        <w:t>Préfecture de Région Hauts-de-France</w:t>
      </w:r>
    </w:p>
    <w:p>
      <w:pPr>
        <w:pStyle w:val="Standard"/>
        <w:jc w:val="center"/>
        <w:rPr>
          <w:rFonts w:ascii="Arial" w:hAnsi="Arial"/>
          <w:sz w:val="22"/>
          <w:szCs w:val="22"/>
        </w:rPr>
      </w:pPr>
      <w:r>
        <w:rPr>
          <w:rFonts w:ascii="Arial" w:hAnsi="Arial"/>
          <w:b/>
          <w:i w:val="false"/>
          <w:iCs w:val="false"/>
          <w:sz w:val="22"/>
          <w:szCs w:val="22"/>
        </w:rPr>
        <w:t>Secrétariat Général pour les Affaires Régionales (SGAR)</w:t>
      </w:r>
    </w:p>
    <w:p>
      <w:pPr>
        <w:pStyle w:val="Standard"/>
        <w:jc w:val="center"/>
        <w:rPr>
          <w:rFonts w:ascii="Arial" w:hAnsi="Arial"/>
          <w:sz w:val="22"/>
          <w:szCs w:val="22"/>
        </w:rPr>
      </w:pPr>
      <w:r>
        <w:rPr>
          <w:rFonts w:ascii="Arial" w:hAnsi="Arial"/>
          <w:b/>
          <w:i w:val="false"/>
          <w:iCs w:val="false"/>
          <w:sz w:val="22"/>
          <w:szCs w:val="22"/>
        </w:rPr>
        <w:t>Plateforme Régionale des Achats de l'État (PFRA)</w:t>
      </w:r>
    </w:p>
    <w:p>
      <w:pPr>
        <w:pStyle w:val="Standard"/>
        <w:jc w:val="center"/>
        <w:rPr>
          <w:rFonts w:ascii="Arial" w:hAnsi="Arial"/>
          <w:sz w:val="22"/>
          <w:szCs w:val="22"/>
        </w:rPr>
      </w:pPr>
      <w:r>
        <w:rPr>
          <w:rFonts w:ascii="Arial" w:hAnsi="Arial"/>
          <w:b/>
          <w:i w:val="false"/>
          <w:iCs w:val="false"/>
          <w:sz w:val="22"/>
          <w:szCs w:val="22"/>
        </w:rPr>
        <w:t>12 rue Jean Sans Peur - Bureau D 226 (2ème)</w:t>
      </w:r>
    </w:p>
    <w:p>
      <w:pPr>
        <w:pStyle w:val="Standard"/>
        <w:jc w:val="center"/>
        <w:rPr>
          <w:rFonts w:ascii="Arial" w:hAnsi="Arial"/>
          <w:sz w:val="22"/>
          <w:szCs w:val="22"/>
        </w:rPr>
      </w:pPr>
      <w:r>
        <w:rPr>
          <w:rFonts w:ascii="Arial" w:hAnsi="Arial"/>
          <w:b/>
          <w:i w:val="false"/>
          <w:iCs w:val="false"/>
          <w:sz w:val="22"/>
          <w:szCs w:val="22"/>
        </w:rPr>
        <w:t>CS 20003 59039 Lille cedex</w:t>
      </w:r>
    </w:p>
    <w:p>
      <w:pPr>
        <w:pStyle w:val="Standard"/>
        <w:jc w:val="center"/>
        <w:rPr/>
      </w:pPr>
      <w:hyperlink r:id="rId14">
        <w:r>
          <w:rPr>
            <w:rStyle w:val="Hyperlink"/>
            <w:rFonts w:ascii="Arial" w:hAnsi="Arial"/>
            <w:b/>
            <w:i w:val="false"/>
            <w:iCs w:val="false"/>
            <w:sz w:val="22"/>
            <w:szCs w:val="22"/>
          </w:rPr>
          <w:t>pfra@hauts-de-france.gouv.fr</w:t>
        </w:r>
      </w:hyperlink>
      <w:r>
        <w:rPr>
          <w:rFonts w:ascii="Arial" w:hAnsi="Arial"/>
          <w:b/>
          <w:i w:val="false"/>
          <w:iCs w:val="false"/>
          <w:sz w:val="22"/>
          <w:szCs w:val="22"/>
        </w:rPr>
        <w:t xml:space="preserve"> </w:t>
      </w:r>
    </w:p>
    <w:p>
      <w:pPr>
        <w:pStyle w:val="Normal"/>
        <w:ind w:hanging="0" w:left="283" w:right="0"/>
        <w:rPr>
          <w:rFonts w:ascii="Arial" w:hAnsi="Arial"/>
          <w:sz w:val="22"/>
          <w:szCs w:val="22"/>
        </w:rPr>
      </w:pPr>
      <w:r>
        <w:rPr>
          <w:rFonts w:ascii="Arial" w:hAnsi="Arial"/>
          <w:sz w:val="22"/>
          <w:szCs w:val="22"/>
        </w:rPr>
      </w:r>
    </w:p>
    <w:p>
      <w:pPr>
        <w:pStyle w:val="NormalWeb"/>
        <w:shd w:val="clear" w:fill="AECF00"/>
        <w:spacing w:before="278" w:after="119"/>
        <w:jc w:val="both"/>
        <w:rPr>
          <w:rFonts w:ascii="Arial" w:hAnsi="Arial"/>
          <w:sz w:val="22"/>
          <w:szCs w:val="22"/>
        </w:rPr>
      </w:pPr>
      <w:r>
        <w:rPr>
          <w:rFonts w:eastAsia="Wingdings" w:cs="Wingdings" w:ascii="Arial" w:hAnsi="Arial"/>
          <w:b/>
          <w:bCs/>
          <w:color w:val="000000"/>
          <w:kern w:val="0"/>
          <w:sz w:val="22"/>
          <w:szCs w:val="22"/>
          <w:u w:val="single"/>
          <w:lang w:eastAsia="en-US" w:bidi="ar-SA"/>
        </w:rPr>
        <w:t></w:t>
      </w:r>
      <w:r>
        <w:rPr>
          <w:rFonts w:eastAsia="Arial" w:cs="Arial" w:ascii="Arial" w:hAnsi="Arial"/>
          <w:b/>
          <w:bCs/>
          <w:color w:val="000000"/>
          <w:kern w:val="0"/>
          <w:sz w:val="22"/>
          <w:szCs w:val="22"/>
          <w:u w:val="single"/>
          <w:lang w:eastAsia="en-US" w:bidi="ar-SA"/>
        </w:rPr>
        <w:t xml:space="preserve"> </w:t>
      </w:r>
      <w:r>
        <w:rPr>
          <w:rFonts w:eastAsia="Arial" w:cs="Arial" w:ascii="Arial" w:hAnsi="Arial"/>
          <w:b/>
          <w:bCs/>
          <w:color w:val="000000"/>
          <w:kern w:val="0"/>
          <w:sz w:val="22"/>
          <w:szCs w:val="22"/>
          <w:u w:val="single"/>
          <w:lang w:eastAsia="en-US" w:bidi="ar-SA"/>
        </w:rPr>
        <w:t xml:space="preserve">Antivirus : </w:t>
      </w:r>
    </w:p>
    <w:p>
      <w:pPr>
        <w:pStyle w:val="Normal"/>
        <w:ind w:hanging="0" w:left="283" w:right="0"/>
        <w:rPr>
          <w:rFonts w:ascii="Arial" w:hAnsi="Arial"/>
          <w:sz w:val="22"/>
          <w:szCs w:val="22"/>
        </w:rPr>
      </w:pPr>
      <w:r>
        <w:rPr>
          <w:rFonts w:ascii="Arial" w:hAnsi="Arial"/>
          <w:sz w:val="22"/>
          <w:szCs w:val="22"/>
        </w:rPr>
      </w:r>
    </w:p>
    <w:p>
      <w:pPr>
        <w:pStyle w:val="Normal"/>
        <w:ind w:hanging="0" w:left="283" w:right="0"/>
        <w:rPr>
          <w:rFonts w:ascii="Arial" w:hAnsi="Arial"/>
          <w:sz w:val="22"/>
          <w:szCs w:val="22"/>
        </w:rPr>
      </w:pPr>
      <w:r>
        <w:rPr>
          <w:rFonts w:ascii="Arial" w:hAnsi="Arial"/>
          <w:sz w:val="22"/>
          <w:szCs w:val="22"/>
        </w:rPr>
        <w:t>Le candidat ou le soumissionnaire doit s’assurer que les fichiers transmis ne comportent pas de virus.</w:t>
      </w:r>
    </w:p>
    <w:p>
      <w:pPr>
        <w:pStyle w:val="Normal"/>
        <w:spacing w:before="0" w:after="83"/>
        <w:ind w:hanging="0" w:left="283" w:right="0"/>
        <w:jc w:val="both"/>
        <w:rPr>
          <w:rFonts w:ascii="Arial" w:hAnsi="Arial"/>
          <w:sz w:val="22"/>
          <w:szCs w:val="22"/>
        </w:rPr>
      </w:pPr>
      <w:r>
        <w:rPr>
          <w:rFonts w:eastAsia="Calibri" w:cs="Arial" w:ascii="Arial" w:hAnsi="Arial"/>
          <w:kern w:val="0"/>
          <w:sz w:val="22"/>
          <w:szCs w:val="22"/>
          <w:lang w:eastAsia="en-US" w:bidi="ar-SA"/>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eastAsia="Calibri" w:cs="Arial"/>
          <w:kern w:val="0"/>
          <w:sz w:val="22"/>
          <w:szCs w:val="22"/>
          <w:lang w:eastAsia="en-US" w:bidi="ar-SA"/>
        </w:rPr>
      </w:pPr>
      <w:r>
        <w:rPr>
          <w:rFonts w:eastAsia="Calibri" w:cs="Arial" w:ascii="Arial" w:hAnsi="Arial"/>
          <w:kern w:val="0"/>
          <w:sz w:val="22"/>
          <w:szCs w:val="22"/>
          <w:lang w:eastAsia="en-US" w:bidi="ar-SA"/>
        </w:rPr>
      </w:r>
    </w:p>
    <w:p>
      <w:pPr>
        <w:pStyle w:val="Textbody"/>
        <w:spacing w:before="0" w:after="83"/>
        <w:jc w:val="both"/>
        <w:rPr>
          <w:rFonts w:ascii="Arial" w:hAnsi="Arial"/>
          <w:sz w:val="22"/>
          <w:szCs w:val="22"/>
        </w:rPr>
      </w:pPr>
      <w:r>
        <w:rPr>
          <w:rFonts w:ascii="Arial" w:hAnsi="Arial"/>
          <w:sz w:val="22"/>
          <w:szCs w:val="22"/>
        </w:rPr>
      </w:r>
    </w:p>
    <w:p>
      <w:pPr>
        <w:pStyle w:val="Textbody"/>
        <w:spacing w:before="0" w:after="83"/>
        <w:jc w:val="both"/>
        <w:rPr>
          <w:rFonts w:ascii="Arial" w:hAnsi="Arial"/>
          <w:sz w:val="22"/>
          <w:szCs w:val="22"/>
        </w:rPr>
      </w:pPr>
      <w:r>
        <w:rPr>
          <w:rFonts w:ascii="Arial" w:hAnsi="Arial"/>
          <w:sz w:val="22"/>
          <w:szCs w:val="22"/>
        </w:rPr>
      </w:r>
    </w:p>
    <w:p>
      <w:pPr>
        <w:pStyle w:val="Textbody"/>
        <w:spacing w:before="0" w:after="83"/>
        <w:jc w:val="both"/>
        <w:rPr>
          <w:rFonts w:ascii="Arial" w:hAnsi="Arial"/>
          <w:sz w:val="22"/>
          <w:szCs w:val="22"/>
        </w:rPr>
      </w:pPr>
      <w:r>
        <w:rPr>
          <w:rFonts w:ascii="Arial" w:hAnsi="Arial"/>
          <w:sz w:val="22"/>
          <w:szCs w:val="22"/>
        </w:rPr>
      </w:r>
    </w:p>
    <w:sectPr>
      <w:footerReference w:type="even" r:id="rId15"/>
      <w:footerReference w:type="default" r:id="rId16"/>
      <w:footerReference w:type="first" r:id="rId17"/>
      <w:type w:val="nextPage"/>
      <w:pgSz w:w="11906" w:h="16838"/>
      <w:pgMar w:left="794" w:right="794" w:gutter="0" w:header="0" w:top="1134" w:footer="1134" w:bottom="1927"/>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DejaVu Sans">
    <w:charset w:val="01"/>
    <w:family w:val="auto"/>
    <w:pitch w:val="default"/>
  </w:font>
  <w:font w:name="Liberation Serif">
    <w:altName w:val="Times New Roman"/>
    <w:charset w:val="01"/>
    <w:family w:val="auto"/>
    <w:pitch w:val="default"/>
  </w:font>
  <w:font w:name="Times New Roman">
    <w:charset w:val="01"/>
    <w:family w:val="auto"/>
    <w:pitch w:val="default"/>
  </w:font>
  <w:font w:name="OpenSymbol">
    <w:altName w:val="Arial Unicode MS"/>
    <w:charset w:val="01"/>
    <w:family w:val="auto"/>
    <w:pitch w:val="default"/>
  </w:font>
  <w:font w:name="Wingdings">
    <w:charset w:val="01"/>
    <w:family w:val="auto"/>
    <w:pitch w:val="default"/>
  </w:font>
  <w:font w:name="DejaVu Sans Mono">
    <w:charset w:val="01"/>
    <w:family w:val="auto"/>
    <w:pitch w:val="default"/>
  </w:font>
  <w:font w:name="DejaVu Serif">
    <w:charset w:val="01"/>
    <w:family w:val="auto"/>
    <w:pitch w:val="default"/>
  </w:font>
  <w:font w:name="Liberation Sans">
    <w:altName w:val="Arial"/>
    <w:charset w:val="01"/>
    <w:family w:val="auto"/>
    <w:pitch w:val="default"/>
  </w:font>
  <w:font w:name="Arial">
    <w:charset w:val="01"/>
    <w:family w:val="auto"/>
    <w:pitch w:val="default"/>
  </w:font>
  <w:font w:name="Courier New">
    <w:charset w:val="01"/>
    <w:family w:val="auto"/>
    <w:pitch w:val="default"/>
  </w:font>
  <w:font w:name="Arial Unicode MS">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Arial" w:hAnsi="Arial"/>
      </w:rPr>
    </w:pPr>
    <w:r>
      <w:rPr>
        <w:rFonts w:ascii="Arial" w:hAnsi="Arial"/>
        <w:sz w:val="16"/>
        <w:szCs w:val="16"/>
      </w:rPr>
      <w:t>SGAR - Plate-forme régionale des Achats des Hauts-de-France</w:t>
    </w:r>
  </w:p>
  <w:p>
    <w:pPr>
      <w:pStyle w:val="Contenudetableau"/>
      <w:jc w:val="left"/>
      <w:rPr>
        <w:rFonts w:ascii="Arial" w:hAnsi="Arial"/>
      </w:rPr>
    </w:pPr>
    <w:r>
      <w:rPr>
        <w:rFonts w:cs="Arial" w:ascii="Arial" w:hAnsi="Arial"/>
        <w:b/>
        <w:bCs/>
        <w:color w:val="000000"/>
        <w:sz w:val="16"/>
        <w:szCs w:val="16"/>
      </w:rPr>
      <w:t>ACCORD-CADRE DE PRESTATIONS D’</w:t>
    </w:r>
    <w:r>
      <w:rPr>
        <w:rFonts w:cs="Arial" w:ascii="Arial" w:hAnsi="Arial"/>
        <w:b/>
        <w:bCs/>
        <w:caps w:val="false"/>
        <w:smallCaps w:val="false"/>
        <w:color w:val="000000"/>
        <w:sz w:val="16"/>
        <w:szCs w:val="16"/>
      </w:rPr>
      <w:t xml:space="preserve">ENTRETIEN COURANT, DE MAINTENANCE ET DE TRAVAUX DE RÉPARATION D’ÉTANCHÉITÉ DES TOITURES TERRASSES ET INCLINÉES </w:t>
    </w:r>
    <w:r>
      <w:rPr>
        <w:rFonts w:cs="Arial" w:ascii="Arial" w:hAnsi="Arial"/>
        <w:b/>
        <w:bCs/>
        <w:color w:val="000000"/>
        <w:sz w:val="16"/>
        <w:szCs w:val="16"/>
      </w:rPr>
      <w:t>POUR LES SERVICES DE L’ÉTAT DANS LA RÉGION HAUTS-DE-FRANCE</w:t>
    </w:r>
    <w:r>
      <w:rPr>
        <w:rFonts w:ascii="Arial" w:hAnsi="Arial"/>
        <w:b/>
        <w:bCs/>
        <w:sz w:val="16"/>
        <w:szCs w:val="16"/>
      </w:rPr>
      <w:t xml:space="preserve"> – Annexe sécurités</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Arial" w:hAnsi="Arial"/>
      </w:rPr>
    </w:pPr>
    <w:r>
      <w:rPr>
        <w:rFonts w:ascii="Arial" w:hAnsi="Arial"/>
        <w:sz w:val="16"/>
        <w:szCs w:val="16"/>
      </w:rPr>
      <w:t>SGAR - Plate-forme régionale des Achats des Hauts-de-France</w:t>
    </w:r>
  </w:p>
  <w:p>
    <w:pPr>
      <w:pStyle w:val="Contenudetableau"/>
      <w:jc w:val="left"/>
      <w:rPr>
        <w:rFonts w:ascii="Arial" w:hAnsi="Arial"/>
      </w:rPr>
    </w:pPr>
    <w:r>
      <w:rPr>
        <w:rFonts w:cs="Arial" w:ascii="Arial" w:hAnsi="Arial"/>
        <w:b/>
        <w:bCs/>
        <w:color w:val="000000"/>
        <w:sz w:val="16"/>
        <w:szCs w:val="16"/>
      </w:rPr>
      <w:t>ACCORD-CADRE DE PRESTATIONS D’</w:t>
    </w:r>
    <w:r>
      <w:rPr>
        <w:rFonts w:cs="Arial" w:ascii="Arial" w:hAnsi="Arial"/>
        <w:b/>
        <w:bCs/>
        <w:caps w:val="false"/>
        <w:smallCaps w:val="false"/>
        <w:color w:val="000000"/>
        <w:sz w:val="16"/>
        <w:szCs w:val="16"/>
      </w:rPr>
      <w:t xml:space="preserve">ENTRETIEN COURANT, DE MAINTENANCE ET DE TRAVAUX DE RÉPARATION D’ÉTANCHÉITÉ DES TOITURES TERRASSES ET INCLINÉES </w:t>
    </w:r>
    <w:r>
      <w:rPr>
        <w:rFonts w:cs="Arial" w:ascii="Arial" w:hAnsi="Arial"/>
        <w:b/>
        <w:bCs/>
        <w:color w:val="000000"/>
        <w:sz w:val="16"/>
        <w:szCs w:val="16"/>
      </w:rPr>
      <w:t>POUR LES SERVICES DE L’ÉTAT DANS LA RÉGION HAUTS-DE-FRANCE</w:t>
    </w:r>
    <w:r>
      <w:rPr>
        <w:rFonts w:ascii="Arial" w:hAnsi="Arial"/>
        <w:b/>
        <w:bCs/>
        <w:sz w:val="16"/>
        <w:szCs w:val="16"/>
      </w:rPr>
      <w:t xml:space="preserve"> – Annexe sécurités</w: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rFonts w:ascii="Arial" w:hAnsi="Arial"/>
      </w:rPr>
    </w:pPr>
    <w:r>
      <w:rPr>
        <w:rFonts w:ascii="Arial" w:hAnsi="Arial"/>
        <w:sz w:val="16"/>
        <w:szCs w:val="16"/>
      </w:rPr>
      <w:t xml:space="preserve">SGAR - Plate-forme régionale des Achats des Hauts-de-France </w:t>
    </w:r>
    <w:r>
      <w:rPr>
        <w:rFonts w:ascii="Arial" w:hAnsi="Arial"/>
        <w:sz w:val="16"/>
        <w:szCs w:val="16"/>
      </w:rPr>
      <w:t>(</w:t>
    </w:r>
    <w:r>
      <w:rPr>
        <w:rFonts w:ascii="Arial" w:hAnsi="Arial"/>
        <w:color w:val="000000"/>
        <w:sz w:val="16"/>
        <w:szCs w:val="16"/>
      </w:rPr>
      <w:t>PFRA-HDF-202</w:t>
    </w:r>
    <w:r>
      <w:rPr>
        <w:rFonts w:ascii="Arial" w:hAnsi="Arial"/>
        <w:color w:val="000000"/>
        <w:sz w:val="16"/>
        <w:szCs w:val="16"/>
      </w:rPr>
      <w:t>5</w:t>
    </w:r>
    <w:r>
      <w:rPr>
        <w:rFonts w:ascii="Arial" w:hAnsi="Arial"/>
        <w:color w:val="000000"/>
        <w:sz w:val="16"/>
        <w:szCs w:val="16"/>
      </w:rPr>
      <w:t>-DEMENAGEMENT)</w:t>
    </w:r>
  </w:p>
  <w:p>
    <w:pPr>
      <w:pStyle w:val="Contenudetableau"/>
      <w:jc w:val="center"/>
      <w:rPr>
        <w:rFonts w:ascii="Arial" w:hAnsi="Arial"/>
        <w:sz w:val="14"/>
        <w:szCs w:val="14"/>
      </w:rPr>
    </w:pPr>
    <w:r>
      <w:rPr>
        <w:rFonts w:cs="Arial" w:ascii="Arial" w:hAnsi="Arial"/>
        <w:b/>
        <w:bCs/>
        <w:color w:val="000000"/>
        <w:sz w:val="14"/>
        <w:szCs w:val="14"/>
      </w:rPr>
      <w:t xml:space="preserve">ACCORD-CADRE DE PRESTATIONS </w:t>
    </w:r>
    <w:r>
      <w:rPr>
        <w:rFonts w:cs="Arial" w:ascii="Arial" w:hAnsi="Arial"/>
        <w:b/>
        <w:bCs/>
        <w:color w:val="000000"/>
        <w:sz w:val="14"/>
        <w:szCs w:val="14"/>
      </w:rPr>
      <w:t xml:space="preserve">DE DÉMÉNAGEMENT ADMINISTRATIF </w:t>
    </w:r>
    <w:r>
      <w:rPr>
        <w:rFonts w:cs="Arial" w:ascii="Arial" w:hAnsi="Arial"/>
        <w:b/>
        <w:bCs/>
        <w:color w:val="000000"/>
        <w:sz w:val="14"/>
        <w:szCs w:val="14"/>
      </w:rPr>
      <w:t>POUR LES SERVICES ET OPÉRATEURS DE L’ÉTAT DANS LES DÉPARTEMENTS DE LA SOMME, L’OISE ET L’AISNE</w:t>
    </w:r>
    <w:r>
      <w:rPr>
        <w:rFonts w:ascii="Arial" w:hAnsi="Arial"/>
        <w:b/>
        <w:bCs/>
        <w:sz w:val="14"/>
        <w:szCs w:val="14"/>
      </w:rPr>
      <w:t xml:space="preserve"> – Annexe sécurités</w: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rFonts w:ascii="Arial" w:hAnsi="Arial"/>
      </w:rPr>
    </w:pPr>
    <w:r>
      <w:rPr>
        <w:rFonts w:ascii="Arial" w:hAnsi="Arial"/>
        <w:sz w:val="16"/>
        <w:szCs w:val="16"/>
      </w:rPr>
      <w:t xml:space="preserve">SGAR - Plate-forme régionale des Achats des Hauts-de-France </w:t>
    </w:r>
    <w:r>
      <w:rPr>
        <w:rFonts w:ascii="Arial" w:hAnsi="Arial"/>
        <w:sz w:val="16"/>
        <w:szCs w:val="16"/>
      </w:rPr>
      <w:t>(</w:t>
    </w:r>
    <w:r>
      <w:rPr>
        <w:rFonts w:ascii="Arial" w:hAnsi="Arial"/>
        <w:color w:val="000000"/>
        <w:sz w:val="16"/>
        <w:szCs w:val="16"/>
      </w:rPr>
      <w:t>PFRA-HDF-202</w:t>
    </w:r>
    <w:r>
      <w:rPr>
        <w:rFonts w:ascii="Arial" w:hAnsi="Arial"/>
        <w:color w:val="000000"/>
        <w:sz w:val="16"/>
        <w:szCs w:val="16"/>
      </w:rPr>
      <w:t>5</w:t>
    </w:r>
    <w:r>
      <w:rPr>
        <w:rFonts w:ascii="Arial" w:hAnsi="Arial"/>
        <w:color w:val="000000"/>
        <w:sz w:val="16"/>
        <w:szCs w:val="16"/>
      </w:rPr>
      <w:t>-DEMENAGEMENT)</w:t>
    </w:r>
  </w:p>
  <w:p>
    <w:pPr>
      <w:pStyle w:val="Contenudetableau"/>
      <w:jc w:val="center"/>
      <w:rPr>
        <w:rFonts w:ascii="Arial" w:hAnsi="Arial"/>
        <w:sz w:val="14"/>
        <w:szCs w:val="14"/>
      </w:rPr>
    </w:pPr>
    <w:r>
      <w:rPr>
        <w:rFonts w:cs="Arial" w:ascii="Arial" w:hAnsi="Arial"/>
        <w:b/>
        <w:bCs/>
        <w:color w:val="000000"/>
        <w:sz w:val="14"/>
        <w:szCs w:val="14"/>
      </w:rPr>
      <w:t xml:space="preserve">ACCORD-CADRE DE PRESTATIONS </w:t>
    </w:r>
    <w:r>
      <w:rPr>
        <w:rFonts w:cs="Arial" w:ascii="Arial" w:hAnsi="Arial"/>
        <w:b/>
        <w:bCs/>
        <w:color w:val="000000"/>
        <w:sz w:val="14"/>
        <w:szCs w:val="14"/>
      </w:rPr>
      <w:t xml:space="preserve">DE DÉMÉNAGEMENT ADMINISTRATIF </w:t>
    </w:r>
    <w:r>
      <w:rPr>
        <w:rFonts w:cs="Arial" w:ascii="Arial" w:hAnsi="Arial"/>
        <w:b/>
        <w:bCs/>
        <w:color w:val="000000"/>
        <w:sz w:val="14"/>
        <w:szCs w:val="14"/>
      </w:rPr>
      <w:t>POUR LES SERVICES ET OPÉRATEURS DE L’ÉTAT DANS LES DÉPARTEMENTS DE LA SOMME, L’OISE ET L’AISNE</w:t>
    </w:r>
    <w:r>
      <w:rPr>
        <w:rFonts w:ascii="Arial" w:hAnsi="Arial"/>
        <w:b/>
        <w:bCs/>
        <w:sz w:val="14"/>
        <w:szCs w:val="14"/>
      </w:rPr>
      <w:t xml:space="preserve"> – Annexe sécurités</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1429"/>
        </w:tabs>
        <w:ind w:left="1429" w:hanging="360"/>
      </w:pPr>
      <w:rPr>
        <w:rFonts w:ascii="Wingdings" w:hAnsi="Wingdings" w:cs="Wingdings" w:hint="default"/>
        <w:sz w:val="24"/>
        <w:szCs w:val="24"/>
        <w:color w:val="000000"/>
      </w:rPr>
    </w:lvl>
    <w:lvl w:ilvl="1">
      <w:start w:val="1"/>
      <w:numFmt w:val="decimal"/>
      <w:lvlText w:val="%2."/>
      <w:lvlJc w:val="left"/>
      <w:pPr>
        <w:tabs>
          <w:tab w:val="num" w:pos="1789"/>
        </w:tabs>
        <w:ind w:left="1789" w:hanging="360"/>
      </w:pPr>
      <w:rPr/>
    </w:lvl>
    <w:lvl w:ilvl="2">
      <w:start w:val="1"/>
      <w:numFmt w:val="decimal"/>
      <w:lvlText w:val="%3."/>
      <w:lvlJc w:val="left"/>
      <w:pPr>
        <w:tabs>
          <w:tab w:val="num" w:pos="2149"/>
        </w:tabs>
        <w:ind w:left="2149" w:hanging="360"/>
      </w:pPr>
      <w:rPr/>
    </w:lvl>
    <w:lvl w:ilvl="3">
      <w:start w:val="1"/>
      <w:numFmt w:val="decimal"/>
      <w:lvlText w:val="%4."/>
      <w:lvlJc w:val="left"/>
      <w:pPr>
        <w:tabs>
          <w:tab w:val="num" w:pos="2509"/>
        </w:tabs>
        <w:ind w:left="2509" w:hanging="360"/>
      </w:pPr>
      <w:rPr/>
    </w:lvl>
    <w:lvl w:ilvl="4">
      <w:start w:val="1"/>
      <w:numFmt w:val="decimal"/>
      <w:lvlText w:val="%5."/>
      <w:lvlJc w:val="left"/>
      <w:pPr>
        <w:tabs>
          <w:tab w:val="num" w:pos="2869"/>
        </w:tabs>
        <w:ind w:left="2869" w:hanging="360"/>
      </w:pPr>
      <w:rPr/>
    </w:lvl>
    <w:lvl w:ilvl="5">
      <w:start w:val="1"/>
      <w:numFmt w:val="decimal"/>
      <w:lvlText w:val="%6."/>
      <w:lvlJc w:val="left"/>
      <w:pPr>
        <w:tabs>
          <w:tab w:val="num" w:pos="3229"/>
        </w:tabs>
        <w:ind w:left="3229" w:hanging="360"/>
      </w:pPr>
      <w:rPr/>
    </w:lvl>
    <w:lvl w:ilvl="6">
      <w:start w:val="1"/>
      <w:numFmt w:val="decimal"/>
      <w:lvlText w:val="%7."/>
      <w:lvlJc w:val="left"/>
      <w:pPr>
        <w:tabs>
          <w:tab w:val="num" w:pos="3589"/>
        </w:tabs>
        <w:ind w:left="3589" w:hanging="360"/>
      </w:pPr>
      <w:rPr/>
    </w:lvl>
    <w:lvl w:ilvl="7">
      <w:start w:val="1"/>
      <w:numFmt w:val="decimal"/>
      <w:lvlText w:val="%8."/>
      <w:lvlJc w:val="left"/>
      <w:pPr>
        <w:tabs>
          <w:tab w:val="num" w:pos="3949"/>
        </w:tabs>
        <w:ind w:left="3949" w:hanging="360"/>
      </w:pPr>
      <w:rPr/>
    </w:lvl>
    <w:lvl w:ilvl="8">
      <w:start w:val="1"/>
      <w:numFmt w:val="decimal"/>
      <w:lvlText w:val="%9."/>
      <w:lvlJc w:val="left"/>
      <w:pPr>
        <w:tabs>
          <w:tab w:val="num" w:pos="4309"/>
        </w:tabs>
        <w:ind w:left="4309"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DejaVu Sans" w:hAnsi="DejaVu Sans" w:eastAsia="DejaVu Sans" w:cs="FreeSans"/>
        <w:kern w:val="2"/>
        <w:szCs w:val="24"/>
        <w:lang w:val="fr-FR"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left"/>
    </w:pPr>
    <w:rPr>
      <w:rFonts w:ascii="Liberation Serif" w:hAnsi="Liberation Serif" w:eastAsia="SimSun" w:cs="Mangal"/>
      <w:color w:val="auto"/>
      <w:kern w:val="2"/>
      <w:sz w:val="24"/>
      <w:szCs w:val="24"/>
      <w:lang w:val="fr-FR" w:eastAsia="zh-CN" w:bidi="hi-IN"/>
    </w:rPr>
  </w:style>
  <w:style w:type="paragraph" w:styleId="Heading1">
    <w:name w:val="Heading 1"/>
    <w:basedOn w:val="Titre"/>
    <w:next w:val="BodyText"/>
    <w:qFormat/>
    <w:pPr>
      <w:numPr>
        <w:ilvl w:val="0"/>
        <w:numId w:val="1"/>
      </w:numPr>
      <w:spacing w:before="240" w:after="120"/>
      <w:outlineLvl w:val="0"/>
    </w:pPr>
    <w:rPr>
      <w:b/>
      <w:bCs/>
      <w:sz w:val="36"/>
      <w:szCs w:val="36"/>
    </w:rPr>
  </w:style>
  <w:style w:type="paragraph" w:styleId="Heading2">
    <w:name w:val="Heading 2"/>
    <w:basedOn w:val="Titre"/>
    <w:next w:val="BodyText"/>
    <w:qFormat/>
    <w:pPr>
      <w:numPr>
        <w:ilvl w:val="1"/>
        <w:numId w:val="1"/>
      </w:numPr>
      <w:spacing w:before="200" w:after="120"/>
      <w:outlineLvl w:val="1"/>
    </w:pPr>
    <w:rPr>
      <w:b/>
      <w:bCs/>
      <w:sz w:val="32"/>
      <w:szCs w:val="32"/>
    </w:rPr>
  </w:style>
  <w:style w:type="paragraph" w:styleId="Heading3">
    <w:name w:val="Heading 3"/>
    <w:basedOn w:val="Titre"/>
    <w:next w:val="BodyText"/>
    <w:qFormat/>
    <w:pPr>
      <w:numPr>
        <w:ilvl w:val="2"/>
        <w:numId w:val="1"/>
      </w:numPr>
      <w:spacing w:before="140" w:after="120"/>
      <w:outlineLvl w:val="2"/>
    </w:pPr>
    <w:rPr>
      <w:b/>
      <w:bCs/>
      <w:color w:val="808080"/>
      <w:sz w:val="28"/>
      <w:szCs w:val="28"/>
    </w:rPr>
  </w:style>
  <w:style w:type="character" w:styleId="Strong">
    <w:name w:val="Strong"/>
    <w:qFormat/>
    <w:rPr>
      <w:b/>
      <w:bCs/>
    </w:rPr>
  </w:style>
  <w:style w:type="character" w:styleId="Hyperlink">
    <w:name w:val="Hyperlink"/>
    <w:rPr>
      <w:color w:val="000080"/>
      <w:u w:val="single"/>
      <w:lang w:val="zxx" w:eastAsia="zxx" w:bidi="zxx"/>
    </w:rPr>
  </w:style>
  <w:style w:type="character" w:styleId="WW8Num3z0">
    <w:name w:val="WW8Num3z0"/>
    <w:qFormat/>
    <w:rPr>
      <w:rFonts w:ascii="Times New Roman" w:hAnsi="Times New Roman" w:cs="Times New Roman"/>
    </w:rPr>
  </w:style>
  <w:style w:type="character" w:styleId="WW-Policepardfaut">
    <w:name w:val="WW-Police par défaut"/>
    <w:qFormat/>
    <w:rPr/>
  </w:style>
  <w:style w:type="character" w:styleId="corps">
    <w:name w:val="corps"/>
    <w:basedOn w:val="WW-Policepardfaut"/>
    <w:qFormat/>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WW8Num5z0">
    <w:name w:val="WW8Num5z0"/>
    <w:qFormat/>
    <w:rPr>
      <w:rFonts w:ascii="Wingdings" w:hAnsi="Wingdings" w:cs="OpenSymbol"/>
      <w:color w:val="000000"/>
      <w:sz w:val="24"/>
      <w:szCs w:val="24"/>
    </w:rPr>
  </w:style>
  <w:style w:type="character" w:styleId="WW8Num5z1">
    <w:name w:val="WW8Num5z1"/>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FollowedHyperlink">
    <w:name w:val="FollowedHyperlink"/>
    <w:rPr>
      <w:color w:val="800080"/>
      <w:u w:val="single"/>
    </w:rPr>
  </w:style>
  <w:style w:type="character" w:styleId="Textesource">
    <w:name w:val="Texte source"/>
    <w:qFormat/>
    <w:rPr>
      <w:rFonts w:ascii="DejaVu Sans Mono" w:hAnsi="DejaVu Sans Mono" w:eastAsia="DejaVu Sans" w:cs="DejaVu Sans Mono"/>
    </w:rPr>
  </w:style>
  <w:style w:type="character" w:styleId="Dfinition">
    <w:name w:val="Définition"/>
    <w:qFormat/>
    <w:rPr/>
  </w:style>
  <w:style w:type="character" w:styleId="phona">
    <w:name w:val="phon_a"/>
    <w:basedOn w:val="phonvoyelle"/>
    <w:qFormat/>
    <w:rPr>
      <w:color w:val="0000FF"/>
    </w:rPr>
  </w:style>
  <w:style w:type="character" w:styleId="phonu">
    <w:name w:val="phon_u"/>
    <w:basedOn w:val="phonvoyelle"/>
    <w:qFormat/>
    <w:rPr>
      <w:color w:val="008000"/>
    </w:rPr>
  </w:style>
  <w:style w:type="character" w:styleId="phonun">
    <w:name w:val="phon_un"/>
    <w:basedOn w:val="phonu"/>
    <w:qFormat/>
    <w:rPr>
      <w:b w:val="false"/>
      <w:shadow/>
      <w:color w:val="3DEB3D"/>
      <w:u w:val="none"/>
    </w:rPr>
  </w:style>
  <w:style w:type="character" w:styleId="phoni">
    <w:name w:val="phon_i"/>
    <w:basedOn w:val="phonvoyelle"/>
    <w:qFormat/>
    <w:rPr>
      <w:color w:val="3DEB3D"/>
    </w:rPr>
  </w:style>
  <w:style w:type="character" w:styleId="phonin">
    <w:name w:val="phon_in"/>
    <w:basedOn w:val="phoni"/>
    <w:qFormat/>
    <w:rPr>
      <w:b w:val="false"/>
      <w:shadow/>
      <w:color w:val="3DEB3D"/>
      <w:u w:val="none"/>
    </w:rPr>
  </w:style>
  <w:style w:type="character" w:styleId="phono">
    <w:name w:val="phon_o"/>
    <w:basedOn w:val="phonvoyelle"/>
    <w:qFormat/>
    <w:rPr>
      <w:color w:val="CC6633"/>
    </w:rPr>
  </w:style>
  <w:style w:type="character" w:styleId="phonocomp">
    <w:name w:val="phon_o_comp"/>
    <w:basedOn w:val="phono"/>
    <w:qFormat/>
    <w:rPr>
      <w:b w:val="false"/>
    </w:rPr>
  </w:style>
  <w:style w:type="character" w:styleId="phonon">
    <w:name w:val="phon_on"/>
    <w:basedOn w:val="phono"/>
    <w:qFormat/>
    <w:rPr>
      <w:b w:val="false"/>
      <w:shadow/>
      <w:color w:val="CC6633"/>
      <w:u w:val="none"/>
    </w:rPr>
  </w:style>
  <w:style w:type="character" w:styleId="phonmuet">
    <w:name w:val="phon_muet"/>
    <w:basedOn w:val="LireCouleur"/>
    <w:qFormat/>
    <w:rPr>
      <w:outline w:val="false"/>
      <w:color w:val="A2A2A2"/>
    </w:rPr>
  </w:style>
  <w:style w:type="character" w:styleId="phone">
    <w:name w:val="phon_e"/>
    <w:basedOn w:val="phonvoyelle"/>
    <w:qFormat/>
    <w:rPr>
      <w:color w:val="FF0000"/>
    </w:rPr>
  </w:style>
  <w:style w:type="character" w:styleId="phonez">
    <w:name w:val="phon_ez"/>
    <w:basedOn w:val="phonvoyelle"/>
    <w:qFormat/>
    <w:rPr>
      <w:color w:val="00DCFF"/>
    </w:rPr>
  </w:style>
  <w:style w:type="character" w:styleId="phonet">
    <w:name w:val="phon_et"/>
    <w:basedOn w:val="phonez"/>
    <w:qFormat/>
    <w:rPr>
      <w:color w:val="008080"/>
    </w:rPr>
  </w:style>
  <w:style w:type="character" w:styleId="phonetcomp">
    <w:name w:val="phon_et_comp"/>
    <w:basedOn w:val="phonet"/>
    <w:qFormat/>
    <w:rPr>
      <w:color w:val="008080"/>
    </w:rPr>
  </w:style>
  <w:style w:type="character" w:styleId="phonou">
    <w:name w:val="phon_ou"/>
    <w:basedOn w:val="phonvoyelle"/>
    <w:qFormat/>
    <w:rPr>
      <w:color w:val="FFD320"/>
    </w:rPr>
  </w:style>
  <w:style w:type="character" w:styleId="phonvoyelle">
    <w:name w:val="phon_voyelle"/>
    <w:basedOn w:val="LireCouleur"/>
    <w:qFormat/>
    <w:rPr>
      <w:color w:val="FF0000"/>
    </w:rPr>
  </w:style>
  <w:style w:type="character" w:styleId="phonconsonne">
    <w:name w:val="phon_consonne"/>
    <w:basedOn w:val="LireCouleur"/>
    <w:qFormat/>
    <w:rPr>
      <w:color w:val="000060"/>
    </w:rPr>
  </w:style>
  <w:style w:type="character" w:styleId="phonecaduc">
    <w:name w:val="phon_e_caduc"/>
    <w:basedOn w:val="phone"/>
    <w:qFormat/>
    <w:rPr>
      <w:color w:val="FF0000"/>
    </w:rPr>
  </w:style>
  <w:style w:type="character" w:styleId="phoneu">
    <w:name w:val="phon_eu"/>
    <w:basedOn w:val="phonvoyelle"/>
    <w:qFormat/>
    <w:rPr>
      <w:color w:val="800000"/>
    </w:rPr>
  </w:style>
  <w:style w:type="character" w:styleId="phonoe">
    <w:name w:val="phon_oe"/>
    <w:basedOn w:val="phoneu"/>
    <w:qFormat/>
    <w:rPr>
      <w:color w:val="DC2300"/>
    </w:rPr>
  </w:style>
  <w:style w:type="character" w:styleId="sylldys2">
    <w:name w:val="syll_dys_2"/>
    <w:basedOn w:val="sylldys"/>
    <w:qFormat/>
    <w:rPr>
      <w:b w:val="false"/>
      <w:color w:val="FF3333"/>
      <w:u w:val="none"/>
    </w:rPr>
  </w:style>
  <w:style w:type="character" w:styleId="sylldys1">
    <w:name w:val="syll_dys_1"/>
    <w:basedOn w:val="sylldys"/>
    <w:qFormat/>
    <w:rPr>
      <w:b w:val="false"/>
      <w:color w:val="000080"/>
      <w:u w:val="none"/>
    </w:rPr>
  </w:style>
  <w:style w:type="character" w:styleId="phonwa">
    <w:name w:val="phon_wa"/>
    <w:basedOn w:val="phonvoyelle"/>
    <w:qFormat/>
    <w:rPr>
      <w:color w:val="944794"/>
    </w:rPr>
  </w:style>
  <w:style w:type="character" w:styleId="phonezcomp">
    <w:name w:val="phon_ez_comp"/>
    <w:basedOn w:val="phonez"/>
    <w:qFormat/>
    <w:rPr/>
  </w:style>
  <w:style w:type="character" w:styleId="liaison">
    <w:name w:val="liaison"/>
    <w:basedOn w:val="LireCouleur"/>
    <w:qFormat/>
    <w:rPr>
      <w:u w:val="wave"/>
    </w:rPr>
  </w:style>
  <w:style w:type="character" w:styleId="phons">
    <w:name w:val="phon_s"/>
    <w:basedOn w:val="phonconsonne"/>
    <w:qFormat/>
    <w:rPr>
      <w:b/>
      <w:outline/>
      <w:shadow w:val="false"/>
      <w:color w:val="FFCC00"/>
    </w:rPr>
  </w:style>
  <w:style w:type="character" w:styleId="phonp">
    <w:name w:val="phon_p"/>
    <w:basedOn w:val="phonconsonne"/>
    <w:qFormat/>
    <w:rPr>
      <w:b/>
      <w:outline/>
      <w:color w:val="0000FF"/>
    </w:rPr>
  </w:style>
  <w:style w:type="character" w:styleId="phonr">
    <w:name w:val="phon_r"/>
    <w:basedOn w:val="phonch"/>
    <w:qFormat/>
    <w:rPr>
      <w:b/>
      <w:outline w:val="false"/>
      <w:shadow/>
    </w:rPr>
  </w:style>
  <w:style w:type="character" w:styleId="phonoouvert">
    <w:name w:val="phon_o_ouvert"/>
    <w:basedOn w:val="phono"/>
    <w:qFormat/>
    <w:rPr/>
  </w:style>
  <w:style w:type="character" w:styleId="phont">
    <w:name w:val="phon_t"/>
    <w:basedOn w:val="phonconsonne"/>
    <w:qFormat/>
    <w:rPr>
      <w:b/>
      <w:outline/>
      <w:shadow w:val="false"/>
      <w:color w:val="FF0000"/>
    </w:rPr>
  </w:style>
  <w:style w:type="character" w:styleId="phonch">
    <w:name w:val="phon_ch"/>
    <w:basedOn w:val="phonconsonne"/>
    <w:qFormat/>
    <w:rPr>
      <w:b/>
      <w:outline/>
      <w:color w:val="00CCCC"/>
    </w:rPr>
  </w:style>
  <w:style w:type="character" w:styleId="phonf">
    <w:name w:val="phon_f"/>
    <w:basedOn w:val="phonconsonne"/>
    <w:qFormat/>
    <w:rPr>
      <w:b/>
      <w:outline/>
      <w:color w:val="C000FF"/>
    </w:rPr>
  </w:style>
  <w:style w:type="character" w:styleId="phonk">
    <w:name w:val="phon_k"/>
    <w:basedOn w:val="phonconsonne"/>
    <w:qFormat/>
    <w:rPr>
      <w:b/>
      <w:outline/>
      <w:color w:val="00CC00"/>
    </w:rPr>
  </w:style>
  <w:style w:type="character" w:styleId="phonng">
    <w:name w:val="phon_ng"/>
    <w:basedOn w:val="phonconsonne"/>
    <w:qFormat/>
    <w:rPr>
      <w:b/>
      <w:shadow/>
    </w:rPr>
  </w:style>
  <w:style w:type="character" w:styleId="phonks">
    <w:name w:val="phon_ks"/>
    <w:basedOn w:val="phonconsonne"/>
    <w:qFormat/>
    <w:rPr>
      <w:b/>
    </w:rPr>
  </w:style>
  <w:style w:type="character" w:styleId="phongz">
    <w:name w:val="phon_gz"/>
    <w:basedOn w:val="phonconsonne"/>
    <w:qFormat/>
    <w:rPr>
      <w:b/>
    </w:rPr>
  </w:style>
  <w:style w:type="character" w:styleId="phonconsonnecomp">
    <w:name w:val="phon_consonne_comp"/>
    <w:basedOn w:val="phonconsonne"/>
    <w:qFormat/>
    <w:rPr>
      <w:color w:val="AECF00"/>
    </w:rPr>
  </w:style>
  <w:style w:type="character" w:styleId="phonvoyellecomp">
    <w:name w:val="phon_voyelle_comp"/>
    <w:basedOn w:val="phonvoyelle"/>
    <w:qFormat/>
    <w:rPr>
      <w:color w:val="FF950E"/>
    </w:rPr>
  </w:style>
  <w:style w:type="character" w:styleId="alternligne1">
    <w:name w:val="altern_ligne_1"/>
    <w:basedOn w:val="alternligne"/>
    <w:qFormat/>
    <w:rPr>
      <w:color w:val="2BD22B"/>
    </w:rPr>
  </w:style>
  <w:style w:type="character" w:styleId="alternligne2">
    <w:name w:val="altern_ligne_2"/>
    <w:basedOn w:val="alternligne"/>
    <w:qFormat/>
    <w:rPr>
      <w:color w:val="FF0000"/>
    </w:rPr>
  </w:style>
  <w:style w:type="character" w:styleId="alternligne3">
    <w:name w:val="altern_ligne_3"/>
    <w:basedOn w:val="alternligne"/>
    <w:qFormat/>
    <w:rPr>
      <w:color w:val="2B7ED2"/>
    </w:rPr>
  </w:style>
  <w:style w:type="character" w:styleId="alternligne4">
    <w:name w:val="altern_ligne_4"/>
    <w:basedOn w:val="alternligne"/>
    <w:qFormat/>
    <w:rPr>
      <w:color w:val="D02BD2"/>
    </w:rPr>
  </w:style>
  <w:style w:type="character" w:styleId="phonb">
    <w:name w:val="phon_b"/>
    <w:basedOn w:val="phonp"/>
    <w:qFormat/>
    <w:rPr>
      <w:outline w:val="false"/>
      <w:shadow w:val="false"/>
    </w:rPr>
  </w:style>
  <w:style w:type="character" w:styleId="phonm">
    <w:name w:val="phon_m"/>
    <w:basedOn w:val="phonp"/>
    <w:qFormat/>
    <w:rPr>
      <w:outline w:val="false"/>
      <w:shadow/>
    </w:rPr>
  </w:style>
  <w:style w:type="character" w:styleId="phond">
    <w:name w:val="phon_d"/>
    <w:basedOn w:val="phont"/>
    <w:qFormat/>
    <w:rPr>
      <w:outline w:val="false"/>
    </w:rPr>
  </w:style>
  <w:style w:type="character" w:styleId="phonn">
    <w:name w:val="phon_n"/>
    <w:basedOn w:val="phont"/>
    <w:qFormat/>
    <w:rPr>
      <w:outline w:val="false"/>
      <w:shadow/>
    </w:rPr>
  </w:style>
  <w:style w:type="character" w:styleId="phong">
    <w:name w:val="phon_g"/>
    <w:basedOn w:val="phonk"/>
    <w:qFormat/>
    <w:rPr>
      <w:outline w:val="false"/>
    </w:rPr>
  </w:style>
  <w:style w:type="character" w:styleId="phongn">
    <w:name w:val="phon_gn"/>
    <w:basedOn w:val="phonk"/>
    <w:qFormat/>
    <w:rPr>
      <w:outline w:val="false"/>
      <w:shadow/>
    </w:rPr>
  </w:style>
  <w:style w:type="character" w:styleId="phonge">
    <w:name w:val="phon_ge"/>
    <w:basedOn w:val="phonch"/>
    <w:qFormat/>
    <w:rPr>
      <w:outline w:val="false"/>
    </w:rPr>
  </w:style>
  <w:style w:type="character" w:styleId="phonz">
    <w:name w:val="phon_z"/>
    <w:basedOn w:val="phons"/>
    <w:qFormat/>
    <w:rPr>
      <w:outline w:val="false"/>
      <w:shadow w:val="false"/>
    </w:rPr>
  </w:style>
  <w:style w:type="character" w:styleId="phonl">
    <w:name w:val="phon_l"/>
    <w:basedOn w:val="phons"/>
    <w:qFormat/>
    <w:rPr>
      <w:outline w:val="false"/>
      <w:shadow/>
    </w:rPr>
  </w:style>
  <w:style w:type="character" w:styleId="phonv">
    <w:name w:val="phon_v"/>
    <w:basedOn w:val="phonf"/>
    <w:qFormat/>
    <w:rPr>
      <w:outline w:val="false"/>
    </w:rPr>
  </w:style>
  <w:style w:type="character" w:styleId="sylldys3">
    <w:name w:val="syll_dys_3"/>
    <w:basedOn w:val="sylldys"/>
    <w:qFormat/>
    <w:rPr>
      <w:color w:val="66CC00"/>
    </w:rPr>
  </w:style>
  <w:style w:type="character" w:styleId="espace">
    <w:name w:val="espace"/>
    <w:basedOn w:val="LireCouleur"/>
    <w:qFormat/>
    <w:rPr/>
  </w:style>
  <w:style w:type="character" w:styleId="conjug3p">
    <w:name w:val="conjug_3p"/>
    <w:basedOn w:val="LireCouleur"/>
    <w:qFormat/>
    <w:rPr>
      <w:color w:val="A2A2A2"/>
    </w:rPr>
  </w:style>
  <w:style w:type="character" w:styleId="phonan">
    <w:name w:val="phon_an"/>
    <w:basedOn w:val="phona"/>
    <w:qFormat/>
    <w:rPr>
      <w:shadow/>
    </w:rPr>
  </w:style>
  <w:style w:type="character" w:styleId="yodphona">
    <w:name w:val="yod_phon_a"/>
    <w:basedOn w:val="phona"/>
    <w:qFormat/>
    <w:rPr>
      <w:rFonts w:ascii="DejaVu Serif" w:hAnsi="DejaVu Serif"/>
      <w:i/>
      <w:u w:val="wavyDouble"/>
    </w:rPr>
  </w:style>
  <w:style w:type="character" w:styleId="yodphonan">
    <w:name w:val="yod_phon_an"/>
    <w:basedOn w:val="phonan"/>
    <w:qFormat/>
    <w:rPr>
      <w:rFonts w:ascii="DejaVu Serif" w:hAnsi="DejaVu Serif"/>
      <w:i/>
      <w:shadow/>
      <w:u w:val="wavyDouble"/>
    </w:rPr>
  </w:style>
  <w:style w:type="character" w:styleId="yodphone">
    <w:name w:val="yod_phon_e"/>
    <w:basedOn w:val="phone"/>
    <w:qFormat/>
    <w:rPr>
      <w:rFonts w:ascii="DejaVu Serif" w:hAnsi="DejaVu Serif"/>
      <w:i/>
      <w:u w:val="wavyDouble"/>
    </w:rPr>
  </w:style>
  <w:style w:type="character" w:styleId="yodphonet">
    <w:name w:val="yod_phon_et"/>
    <w:basedOn w:val="phonet"/>
    <w:qFormat/>
    <w:rPr>
      <w:rFonts w:ascii="DejaVu Serif" w:hAnsi="DejaVu Serif"/>
      <w:i/>
      <w:u w:val="wavyDouble"/>
    </w:rPr>
  </w:style>
  <w:style w:type="character" w:styleId="yodphonetcomp">
    <w:name w:val="yod_phon_et_comp"/>
    <w:basedOn w:val="phonetcomp"/>
    <w:qFormat/>
    <w:rPr>
      <w:rFonts w:ascii="DejaVu Serif" w:hAnsi="DejaVu Serif"/>
      <w:i/>
      <w:u w:val="wavyDouble"/>
    </w:rPr>
  </w:style>
  <w:style w:type="character" w:styleId="yodphoneu">
    <w:name w:val="yod_phon_eu"/>
    <w:basedOn w:val="phoneu"/>
    <w:qFormat/>
    <w:rPr>
      <w:rFonts w:ascii="DejaVu Serif" w:hAnsi="DejaVu Serif"/>
      <w:i/>
      <w:u w:val="wavyDouble"/>
    </w:rPr>
  </w:style>
  <w:style w:type="character" w:styleId="yodphonez">
    <w:name w:val="yod_phon_ez"/>
    <w:basedOn w:val="phonez"/>
    <w:qFormat/>
    <w:rPr>
      <w:rFonts w:ascii="DejaVu Serif" w:hAnsi="DejaVu Serif"/>
      <w:i/>
      <w:u w:val="wavyDouble"/>
    </w:rPr>
  </w:style>
  <w:style w:type="character" w:styleId="yodphonezcomp">
    <w:name w:val="yod_phon_ez_comp"/>
    <w:basedOn w:val="phonezcomp"/>
    <w:qFormat/>
    <w:rPr>
      <w:rFonts w:ascii="DejaVu Serif" w:hAnsi="DejaVu Serif"/>
      <w:i/>
      <w:u w:val="wavyDouble"/>
    </w:rPr>
  </w:style>
  <w:style w:type="character" w:styleId="yodphonin">
    <w:name w:val="yod_phon_in"/>
    <w:basedOn w:val="phonin"/>
    <w:qFormat/>
    <w:rPr>
      <w:rFonts w:ascii="DejaVu Serif" w:hAnsi="DejaVu Serif"/>
      <w:i/>
      <w:shadow/>
      <w:u w:val="wavyDouble"/>
    </w:rPr>
  </w:style>
  <w:style w:type="character" w:styleId="yodphono">
    <w:name w:val="yod_phon_o"/>
    <w:basedOn w:val="phono"/>
    <w:qFormat/>
    <w:rPr>
      <w:rFonts w:ascii="DejaVu Serif" w:hAnsi="DejaVu Serif"/>
      <w:i/>
      <w:u w:val="wavyDouble"/>
    </w:rPr>
  </w:style>
  <w:style w:type="character" w:styleId="yodphonocomp">
    <w:name w:val="yod_phon_o_comp"/>
    <w:basedOn w:val="phonocomp"/>
    <w:qFormat/>
    <w:rPr>
      <w:rFonts w:ascii="DejaVu Serif" w:hAnsi="DejaVu Serif"/>
      <w:i/>
      <w:u w:val="wavyDouble"/>
    </w:rPr>
  </w:style>
  <w:style w:type="character" w:styleId="yodphonoouvert">
    <w:name w:val="yod_phon_o_ouvert"/>
    <w:basedOn w:val="phonoouvert"/>
    <w:qFormat/>
    <w:rPr>
      <w:rFonts w:ascii="DejaVu Serif" w:hAnsi="DejaVu Serif"/>
      <w:i/>
      <w:u w:val="wavyDouble"/>
    </w:rPr>
  </w:style>
  <w:style w:type="character" w:styleId="yodphonon">
    <w:name w:val="yod_phon_on"/>
    <w:basedOn w:val="phonon"/>
    <w:qFormat/>
    <w:rPr>
      <w:rFonts w:ascii="DejaVu Serif" w:hAnsi="DejaVu Serif"/>
      <w:i/>
      <w:shadow/>
      <w:u w:val="wavyDouble"/>
    </w:rPr>
  </w:style>
  <w:style w:type="character" w:styleId="yodphonou">
    <w:name w:val="yod_phon_ou"/>
    <w:basedOn w:val="phonou"/>
    <w:qFormat/>
    <w:rPr>
      <w:rFonts w:ascii="DejaVu Serif" w:hAnsi="DejaVu Serif"/>
      <w:i/>
      <w:u w:val="wavyDouble"/>
    </w:rPr>
  </w:style>
  <w:style w:type="character" w:styleId="Sansnom1">
    <w:name w:val="Sans nom1"/>
    <w:basedOn w:val="phonl"/>
    <w:qFormat/>
    <w:rPr/>
  </w:style>
  <w:style w:type="character" w:styleId="Variable">
    <w:name w:val="Variable"/>
    <w:qFormat/>
    <w:rPr>
      <w:i/>
      <w:iCs/>
    </w:rPr>
  </w:style>
  <w:style w:type="character" w:styleId="wauphoni">
    <w:name w:val="wau_phon_i"/>
    <w:basedOn w:val="phoni"/>
    <w:qFormat/>
    <w:rPr>
      <w:rFonts w:ascii="DejaVu Serif" w:hAnsi="DejaVu Serif"/>
      <w:i/>
      <w:u w:val="thick"/>
    </w:rPr>
  </w:style>
  <w:style w:type="character" w:styleId="wauphonin">
    <w:name w:val="wau_phon_in"/>
    <w:basedOn w:val="phonin"/>
    <w:qFormat/>
    <w:rPr>
      <w:rFonts w:ascii="DejaVu Serif" w:hAnsi="DejaVu Serif"/>
      <w:i/>
      <w:shadow/>
      <w:u w:val="thick"/>
    </w:rPr>
  </w:style>
  <w:style w:type="character" w:styleId="wauphonet">
    <w:name w:val="wau_phon_et"/>
    <w:basedOn w:val="phonet"/>
    <w:qFormat/>
    <w:rPr>
      <w:rFonts w:ascii="DejaVu Serif" w:hAnsi="DejaVu Serif"/>
      <w:b w:val="false"/>
      <w:i/>
      <w:u w:val="thick"/>
    </w:rPr>
  </w:style>
  <w:style w:type="character" w:styleId="wauphonetcomp">
    <w:name w:val="wau_phon_et_comp"/>
    <w:basedOn w:val="phonetcomp"/>
    <w:qFormat/>
    <w:rPr>
      <w:rFonts w:ascii="DejaVu Serif" w:hAnsi="DejaVu Serif"/>
      <w:i/>
      <w:u w:val="thick"/>
    </w:rPr>
  </w:style>
  <w:style w:type="character" w:styleId="sylldys4">
    <w:name w:val="syll_dys_4"/>
    <w:basedOn w:val="sylldys"/>
    <w:qFormat/>
    <w:rPr>
      <w:color w:val="D02BD2"/>
    </w:rPr>
  </w:style>
  <w:style w:type="character" w:styleId="motdys1">
    <w:name w:val="mot_dys_1"/>
    <w:basedOn w:val="motdys"/>
    <w:qFormat/>
    <w:rPr>
      <w:color w:val="2B7ED2"/>
    </w:rPr>
  </w:style>
  <w:style w:type="character" w:styleId="motdys2">
    <w:name w:val="mot_dys_2"/>
    <w:basedOn w:val="motdys"/>
    <w:qFormat/>
    <w:rPr>
      <w:color w:val="2BD22B"/>
    </w:rPr>
  </w:style>
  <w:style w:type="character" w:styleId="motdys3">
    <w:name w:val="mot_dys_3"/>
    <w:basedOn w:val="motdys"/>
    <w:qFormat/>
    <w:rPr>
      <w:color w:val="FF0000"/>
    </w:rPr>
  </w:style>
  <w:style w:type="character" w:styleId="motdys4">
    <w:name w:val="mot_dys_4"/>
    <w:basedOn w:val="motdys"/>
    <w:qFormat/>
    <w:rPr>
      <w:color w:val="D02BD2"/>
    </w:rPr>
  </w:style>
  <w:style w:type="character" w:styleId="alternphon1">
    <w:name w:val="altern_phon_1"/>
    <w:basedOn w:val="alternphon"/>
    <w:qFormat/>
    <w:rPr>
      <w:color w:val="2B7ED2"/>
    </w:rPr>
  </w:style>
  <w:style w:type="character" w:styleId="alternphon2">
    <w:name w:val="altern_phon_2"/>
    <w:basedOn w:val="alternphon"/>
    <w:qFormat/>
    <w:rPr>
      <w:color w:val="FF0000"/>
    </w:rPr>
  </w:style>
  <w:style w:type="character" w:styleId="alternphon3">
    <w:name w:val="altern_phon_3"/>
    <w:basedOn w:val="alternphon"/>
    <w:qFormat/>
    <w:rPr>
      <w:color w:val="2BD22B"/>
    </w:rPr>
  </w:style>
  <w:style w:type="character" w:styleId="alternphon4">
    <w:name w:val="altern_phon_4"/>
    <w:basedOn w:val="alternphon"/>
    <w:qFormat/>
    <w:rPr>
      <w:color w:val="D02BD2"/>
    </w:rPr>
  </w:style>
  <w:style w:type="character" w:styleId="ponctuation">
    <w:name w:val="ponctuation"/>
    <w:basedOn w:val="LireCouleur"/>
    <w:qFormat/>
    <w:rPr>
      <w:outline/>
      <w:shadow/>
      <w:color w:val="FF0000"/>
      <w:spacing w:val="40"/>
    </w:rPr>
  </w:style>
  <w:style w:type="character" w:styleId="wauphona">
    <w:name w:val="wau_phon_a"/>
    <w:basedOn w:val="phona"/>
    <w:qFormat/>
    <w:rPr>
      <w:u w:val="thick"/>
    </w:rPr>
  </w:style>
  <w:style w:type="character" w:styleId="wauphonan">
    <w:name w:val="wau_phon_an"/>
    <w:basedOn w:val="phonan"/>
    <w:qFormat/>
    <w:rPr>
      <w:u w:val="thick"/>
    </w:rPr>
  </w:style>
  <w:style w:type="character" w:styleId="yodphoni">
    <w:name w:val="yod_phon_i"/>
    <w:basedOn w:val="phoni"/>
    <w:qFormat/>
    <w:rPr>
      <w:u w:val="wavyDouble"/>
    </w:rPr>
  </w:style>
  <w:style w:type="character" w:styleId="yodphonoe">
    <w:name w:val="yod_phon_oe"/>
    <w:basedOn w:val="phonoe"/>
    <w:qFormat/>
    <w:rPr>
      <w:u w:val="wavyDouble"/>
    </w:rPr>
  </w:style>
  <w:style w:type="character" w:styleId="wauphonoe">
    <w:name w:val="wau_phon_oe"/>
    <w:basedOn w:val="phonoe"/>
    <w:qFormat/>
    <w:rPr>
      <w:u w:val="thick"/>
    </w:rPr>
  </w:style>
  <w:style w:type="character" w:styleId="wauphoneu">
    <w:name w:val="wau_phon_eu"/>
    <w:basedOn w:val="phoneu"/>
    <w:qFormat/>
    <w:rPr>
      <w:u w:val="thick"/>
    </w:rPr>
  </w:style>
  <w:style w:type="character" w:styleId="wauphonez">
    <w:name w:val="wau_phon_ez"/>
    <w:basedOn w:val="phonez"/>
    <w:qFormat/>
    <w:rPr>
      <w:u w:val="thick"/>
    </w:rPr>
  </w:style>
  <w:style w:type="character" w:styleId="wauphonezcomp">
    <w:name w:val="wau_phon_ez_comp"/>
    <w:basedOn w:val="phonezcomp"/>
    <w:qFormat/>
    <w:rPr>
      <w:u w:val="thick"/>
    </w:rPr>
  </w:style>
  <w:style w:type="character" w:styleId="wauphono">
    <w:name w:val="wau_phon_o"/>
    <w:basedOn w:val="phono"/>
    <w:qFormat/>
    <w:rPr>
      <w:u w:val="thick"/>
    </w:rPr>
  </w:style>
  <w:style w:type="character" w:styleId="wauphonon">
    <w:name w:val="wau_phon_on"/>
    <w:basedOn w:val="phonon"/>
    <w:qFormat/>
    <w:rPr>
      <w:u w:val="thick"/>
    </w:rPr>
  </w:style>
  <w:style w:type="character" w:styleId="wauphonocomp">
    <w:name w:val="wau_phon_o_comp"/>
    <w:basedOn w:val="phonocomp"/>
    <w:qFormat/>
    <w:rPr>
      <w:u w:val="thick"/>
    </w:rPr>
  </w:style>
  <w:style w:type="character" w:styleId="wauphonoouvert">
    <w:name w:val="wau_phon_o_ouvert"/>
    <w:basedOn w:val="phonoouvert"/>
    <w:qFormat/>
    <w:rPr>
      <w:u w:val="thick"/>
    </w:rPr>
  </w:style>
  <w:style w:type="character" w:styleId="wauphonu">
    <w:name w:val="wau_phon_u"/>
    <w:basedOn w:val="phonu"/>
    <w:qFormat/>
    <w:rPr>
      <w:u w:val="thick"/>
    </w:rPr>
  </w:style>
  <w:style w:type="character" w:styleId="wauphonun">
    <w:name w:val="wau_phon_un"/>
    <w:basedOn w:val="phonun"/>
    <w:qFormat/>
    <w:rPr>
      <w:u w:val="thick"/>
    </w:rPr>
  </w:style>
  <w:style w:type="character" w:styleId="yodphonun">
    <w:name w:val="yod_phon_un"/>
    <w:basedOn w:val="phonun"/>
    <w:qFormat/>
    <w:rPr>
      <w:u w:val="wavyDouble"/>
    </w:rPr>
  </w:style>
  <w:style w:type="character" w:styleId="yodphonu">
    <w:name w:val="yod_phon_u"/>
    <w:basedOn w:val="phonu"/>
    <w:qFormat/>
    <w:rPr>
      <w:u w:val="wavyDouble"/>
    </w:rPr>
  </w:style>
  <w:style w:type="character" w:styleId="yodphonecaduc">
    <w:name w:val="yod_phon_e_caduc"/>
    <w:basedOn w:val="phonecaduc"/>
    <w:qFormat/>
    <w:rPr>
      <w:u w:val="wavyDouble"/>
    </w:rPr>
  </w:style>
  <w:style w:type="character" w:styleId="phonw">
    <w:name w:val="phon_w"/>
    <w:basedOn w:val="LireCouleur"/>
    <w:qFormat/>
    <w:rPr>
      <w:u w:val="thick"/>
    </w:rPr>
  </w:style>
  <w:style w:type="character" w:styleId="phony">
    <w:name w:val="phon_y"/>
    <w:basedOn w:val="LireCouleur"/>
    <w:qFormat/>
    <w:rPr>
      <w:u w:val="wavyDouble"/>
    </w:rPr>
  </w:style>
  <w:style w:type="character" w:styleId="LireCouleur">
    <w:name w:val="LireCouleur"/>
    <w:qFormat/>
    <w:rPr/>
  </w:style>
  <w:style w:type="character" w:styleId="sylldys">
    <w:name w:val="syll_dys"/>
    <w:basedOn w:val="LireCouleur"/>
    <w:qFormat/>
    <w:rPr/>
  </w:style>
  <w:style w:type="character" w:styleId="alternphon">
    <w:name w:val="altern_phon"/>
    <w:basedOn w:val="LireCouleur"/>
    <w:qFormat/>
    <w:rPr/>
  </w:style>
  <w:style w:type="character" w:styleId="motdys">
    <w:name w:val="mot_dys"/>
    <w:basedOn w:val="LireCouleur"/>
    <w:qFormat/>
    <w:rPr/>
  </w:style>
  <w:style w:type="character" w:styleId="alternligne">
    <w:name w:val="altern_ligne"/>
    <w:basedOn w:val="LireCouleur"/>
    <w:qFormat/>
    <w:rPr/>
  </w:style>
  <w:style w:type="paragraph" w:styleId="Titre">
    <w:name w:val="Titre"/>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88"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Contenudetableau">
    <w:name w:val="Contenu de tableau"/>
    <w:basedOn w:val="Normal"/>
    <w:qFormat/>
    <w:pPr>
      <w:suppressLineNumbers/>
    </w:pPr>
    <w:rPr/>
  </w:style>
  <w:style w:type="paragraph" w:styleId="Citations">
    <w:name w:val="Citations"/>
    <w:basedOn w:val="Normal"/>
    <w:qFormat/>
    <w:pPr>
      <w:spacing w:before="0" w:after="283"/>
      <w:ind w:hanging="0" w:left="567" w:right="567"/>
    </w:pPr>
    <w:rPr/>
  </w:style>
  <w:style w:type="paragraph" w:styleId="Title">
    <w:name w:val="Title"/>
    <w:basedOn w:val="Titre"/>
    <w:next w:val="BodyText"/>
    <w:qFormat/>
    <w:pPr>
      <w:jc w:val="center"/>
    </w:pPr>
    <w:rPr>
      <w:b/>
      <w:bCs/>
      <w:sz w:val="56"/>
      <w:szCs w:val="56"/>
    </w:rPr>
  </w:style>
  <w:style w:type="paragraph" w:styleId="Subtitle">
    <w:name w:val="Subtitle"/>
    <w:basedOn w:val="Titre"/>
    <w:next w:val="BodyText"/>
    <w:qFormat/>
    <w:pPr>
      <w:spacing w:before="60" w:after="120"/>
      <w:jc w:val="center"/>
    </w:pPr>
    <w:rPr>
      <w:sz w:val="36"/>
      <w:szCs w:val="36"/>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Footer">
    <w:name w:val="Footer"/>
    <w:basedOn w:val="Normal"/>
    <w:pPr>
      <w:suppressLineNumbers/>
      <w:tabs>
        <w:tab w:val="clear" w:pos="709"/>
        <w:tab w:val="center" w:pos="4819" w:leader="none"/>
        <w:tab w:val="right" w:pos="9638" w:leader="none"/>
      </w:tabs>
    </w:pPr>
    <w:rPr/>
  </w:style>
  <w:style w:type="paragraph" w:styleId="Titredetableau">
    <w:name w:val="Titre de tableau"/>
    <w:basedOn w:val="Contenudetableau"/>
    <w:qFormat/>
    <w:pPr>
      <w:suppressLineNumbers/>
      <w:jc w:val="center"/>
    </w:pPr>
    <w:rPr>
      <w:b/>
      <w:bCs/>
    </w:rPr>
  </w:style>
  <w:style w:type="paragraph" w:styleId="Normalcentr">
    <w:name w:val="Normal centré"/>
    <w:basedOn w:val="Normal"/>
    <w:qFormat/>
    <w:pPr>
      <w:ind w:firstLine="12" w:left="5" w:right="5"/>
      <w:jc w:val="center"/>
    </w:pPr>
    <w:rPr>
      <w:rFonts w:ascii="Arial" w:hAnsi="Arial" w:cs="Arial"/>
      <w:b/>
      <w:bCs/>
      <w:sz w:val="20"/>
      <w:szCs w:val="20"/>
    </w:rPr>
  </w:style>
  <w:style w:type="paragraph" w:styleId="Texteprformat">
    <w:name w:val="Texte préformaté"/>
    <w:basedOn w:val="Normal"/>
    <w:qFormat/>
    <w:pPr>
      <w:spacing w:before="0" w:after="0"/>
    </w:pPr>
    <w:rPr>
      <w:rFonts w:ascii="Courier New" w:hAnsi="Courier New" w:eastAsia="NSimSun" w:cs="Courier New"/>
      <w:sz w:val="20"/>
      <w:szCs w:val="20"/>
    </w:rPr>
  </w:style>
  <w:style w:type="paragraph" w:styleId="NormalWeb">
    <w:name w:val="Normal (Web)"/>
    <w:basedOn w:val="Normal"/>
    <w:qFormat/>
    <w:pPr>
      <w:spacing w:before="100" w:after="100"/>
      <w:jc w:val="left"/>
    </w:pPr>
    <w:rPr>
      <w:rFonts w:ascii="Arial Unicode MS" w:hAnsi="Arial Unicode MS" w:eastAsia="Arial Unicode MS" w:cs="Arial Unicode MS"/>
      <w:color w:val="000000"/>
      <w:sz w:val="24"/>
      <w:szCs w:val="24"/>
    </w:rPr>
  </w:style>
  <w:style w:type="paragraph" w:styleId="Standard">
    <w:name w:val="Standard"/>
    <w:qFormat/>
    <w:pPr>
      <w:widowControl/>
      <w:suppressAutoHyphens w:val="true"/>
      <w:overflowPunct w:val="false"/>
      <w:bidi w:val="0"/>
      <w:spacing w:before="0" w:after="0"/>
      <w:jc w:val="left"/>
      <w:textAlignment w:val="baseline"/>
    </w:pPr>
    <w:rPr>
      <w:rFonts w:ascii="Liberation Serif;Times New Roman" w:hAnsi="Liberation Serif;Times New Roman" w:eastAsia="SimSun;宋体" w:cs="Mangal;Liberation Mono"/>
      <w:color w:val="auto"/>
      <w:kern w:val="2"/>
      <w:sz w:val="24"/>
      <w:szCs w:val="24"/>
      <w:lang w:val="fr-FR" w:eastAsia="zh-CN" w:bidi="hi-IN"/>
    </w:rPr>
  </w:style>
  <w:style w:type="paragraph" w:styleId="Textbody">
    <w:name w:val="Text body"/>
    <w:basedOn w:val="Standard"/>
    <w:qFormat/>
    <w:pPr>
      <w:spacing w:lineRule="auto" w:line="288" w:before="0" w:after="140"/>
    </w:pPr>
    <w:rPr/>
  </w:style>
  <w:style w:type="paragraph" w:styleId="ListBullet3">
    <w:name w:val="List Bullet 3"/>
    <w:basedOn w:val="List"/>
    <w:qFormat/>
    <w:pPr>
      <w:spacing w:before="0" w:after="0"/>
    </w:pPr>
    <w:rPr/>
  </w:style>
  <w:style w:type="numbering" w:styleId="WW8Num3">
    <w:name w:val="WW8Num3"/>
    <w:qFormat/>
  </w:style>
  <w:style w:type="numbering" w:styleId="WW8Num5">
    <w:name w:val="WW8Num5"/>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hyperlink" Target="mailto:chorus-factures.aife@finances.gouv.fr" TargetMode="External"/><Relationship Id="rId6" Type="http://schemas.openxmlformats.org/officeDocument/2006/relationships/hyperlink" Target="https://chorus-factures.budget.gouv.fr/" TargetMode="External"/><Relationship Id="rId7" Type="http://schemas.openxmlformats.org/officeDocument/2006/relationships/hyperlink" Target="http://www.legifrance.gouv.fr/affichTexte.do?cidTexte=JORFTEXT000019283050" TargetMode="External"/><Relationship Id="rId8" Type="http://schemas.openxmlformats.org/officeDocument/2006/relationships/hyperlink" Target="http://www.legifrance.gouv.fr/affichCodeArticle.do?idArticle=LEGIARTI000018619292&amp;cidTexte=LEGITEXT000006069577&amp;dateTexte=20081008" TargetMode="Externa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hyperlink" Target="mailto:fabrice.mattiata@interieur.gouv.fr" TargetMode="External"/><Relationship Id="rId13" Type="http://schemas.openxmlformats.org/officeDocument/2006/relationships/hyperlink" Target="http://www.marches-publics.gouv.fr/" TargetMode="External"/><Relationship Id="rId14" Type="http://schemas.openxmlformats.org/officeDocument/2006/relationships/hyperlink" Target="mailto:pfra@hauts-de-france.gouv.fr" TargetMode="External"/><Relationship Id="rId15" Type="http://schemas.openxmlformats.org/officeDocument/2006/relationships/footer" Target="footer4.xml"/><Relationship Id="rId16" Type="http://schemas.openxmlformats.org/officeDocument/2006/relationships/footer" Target="footer5.xml"/><Relationship Id="rId17" Type="http://schemas.openxmlformats.org/officeDocument/2006/relationships/footer" Target="footer6.xml"/><Relationship Id="rId18" Type="http://schemas.openxmlformats.org/officeDocument/2006/relationships/numbering" Target="numbering.xml"/><Relationship Id="rId19" Type="http://schemas.openxmlformats.org/officeDocument/2006/relationships/fontTable" Target="fontTable.xml"/><Relationship Id="rId20" Type="http://schemas.openxmlformats.org/officeDocument/2006/relationships/settings" Target="settings.xml"/><Relationship Id="rId2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9</Pages>
  <Words>2626</Words>
  <Characters>14578</Characters>
  <CharactersWithSpaces>17125</CharactersWithSpaces>
  <Paragraphs>135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2025-02-04T17:19:54Z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