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Corpsdetexte"/>
        <w:jc w:val="center"/>
        <w:rPr/>
      </w:pPr>
      <w:r>
        <w:rPr>
          <w:b/>
          <w:bCs/>
          <w:sz w:val="28"/>
          <w:szCs w:val="28"/>
          <w:u w:val="single"/>
        </w:rPr>
        <w:t>MARCHE PUBLIC DE SERVICES</w:t>
      </w:r>
    </w:p>
    <w:p>
      <w:pPr>
        <w:pStyle w:val="Corpsdetexte"/>
        <w:jc w:val="center"/>
        <w:rPr/>
      </w:pPr>
      <w:r>
        <w:rPr>
          <w:i/>
          <w:iCs/>
          <w:sz w:val="28"/>
          <w:szCs w:val="28"/>
        </w:rPr>
        <w:t xml:space="preserve">Formation en langue anglaise des stagiaires de la DGDDI </w:t>
      </w:r>
    </w:p>
    <w:p>
      <w:pPr>
        <w:pStyle w:val="Corpsdetexte"/>
        <w:jc w:val="center"/>
        <w:rPr/>
      </w:pPr>
      <w:r>
        <w:rPr>
          <w:i/>
          <w:iCs/>
          <w:sz w:val="28"/>
          <w:szCs w:val="28"/>
        </w:rPr>
        <w:t xml:space="preserve">en formation initiale à l’École Nationale des Douanes de La Rochelle </w:t>
      </w:r>
    </w:p>
    <w:p>
      <w:pPr>
        <w:pStyle w:val="Corpsdetexte"/>
        <w:jc w:val="center"/>
        <w:rPr/>
      </w:pPr>
      <w:r>
        <w:rPr>
          <w:i/>
          <w:iCs/>
          <w:sz w:val="28"/>
          <w:szCs w:val="28"/>
        </w:rPr>
        <w:t>(Sessions 2025-2028)</w:t>
      </w:r>
    </w:p>
    <w:p>
      <w:pPr>
        <w:pStyle w:val="Corpsdetexte"/>
        <w:jc w:val="center"/>
        <w:rPr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Corpsdetexte"/>
        <w:jc w:val="center"/>
        <w:rPr/>
      </w:pPr>
      <w:r>
        <w:rPr>
          <w:b/>
          <w:bCs/>
          <w:u w:val="single"/>
        </w:rPr>
        <w:t>ANNEXE TECHNIQUE ET FINANCIERE A L'ACTE D'ENGAGEMENT (bordereau de prix)</w:t>
      </w:r>
    </w:p>
    <w:p>
      <w:pPr>
        <w:pStyle w:val="Corpsdetexte"/>
        <w:jc w:val="center"/>
        <w:rPr/>
      </w:pPr>
      <w:r>
        <w:rPr/>
      </w:r>
    </w:p>
    <w:p>
      <w:pPr>
        <w:pStyle w:val="Corpsdetexte"/>
        <w:jc w:val="center"/>
        <w:rPr/>
      </w:pPr>
      <w:r>
        <w:rPr/>
      </w:r>
    </w:p>
    <w:p>
      <w:pPr>
        <w:pStyle w:val="Corpsdetexte"/>
        <w:jc w:val="center"/>
        <w:rPr/>
      </w:pPr>
      <w:r>
        <w:rPr/>
      </w:r>
    </w:p>
    <w:tbl>
      <w:tblPr>
        <w:tblW w:w="15692" w:type="dxa"/>
        <w:jc w:val="left"/>
        <w:tblInd w:w="11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131"/>
        <w:gridCol w:w="1985"/>
        <w:gridCol w:w="1701"/>
        <w:gridCol w:w="3116"/>
        <w:gridCol w:w="3688"/>
        <w:gridCol w:w="4070"/>
      </w:tblGrid>
      <w:tr>
        <w:trPr>
          <w:tblHeader w:val="true"/>
        </w:trPr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Titredetableau"/>
              <w:widowControl w:val="false"/>
              <w:rPr/>
            </w:pPr>
            <w:r>
              <w:rPr/>
              <w:t>N°Unité technique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Titredetableau"/>
              <w:widowControl w:val="false"/>
              <w:rPr/>
            </w:pPr>
            <w:r>
              <w:rPr/>
              <w:t>Unité technique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Titredetableau"/>
              <w:widowControl w:val="false"/>
              <w:rPr/>
            </w:pPr>
            <w:r>
              <w:rPr/>
              <w:t>Durée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Titredetableau"/>
              <w:widowControl w:val="false"/>
              <w:rPr/>
            </w:pPr>
            <w:r>
              <w:rPr/>
              <w:t>Prix HT en euros par vacation de deux heures</w:t>
            </w:r>
          </w:p>
        </w:tc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Titredetableau"/>
              <w:widowControl w:val="false"/>
              <w:rPr/>
            </w:pPr>
            <w:r>
              <w:rPr/>
              <w:t>Prix TTC en euros par vacation de deux heures</w:t>
            </w:r>
          </w:p>
        </w:tc>
        <w:tc>
          <w:tcPr>
            <w:tcW w:w="4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Titredetableau"/>
              <w:widowControl w:val="false"/>
              <w:rPr/>
            </w:pPr>
            <w:r>
              <w:rPr/>
              <w:t>Note</w:t>
            </w:r>
          </w:p>
        </w:tc>
      </w:tr>
      <w:tr>
        <w:trPr>
          <w:trHeight w:val="2989" w:hRule="atLeast"/>
        </w:trPr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color="auto" w:fill="FCD3B2" w:val="clear"/>
            <w:vAlign w:val="center"/>
          </w:tcPr>
          <w:p>
            <w:pPr>
              <w:pStyle w:val="Contenudetableau"/>
              <w:widowControl w:val="false"/>
              <w:jc w:val="center"/>
              <w:rPr>
                <w:b/>
                <w:bCs/>
              </w:rPr>
            </w:pPr>
            <w:r>
              <w:rPr>
                <w:rFonts w:eastAsia="Courier New"/>
              </w:rPr>
              <w:fldChar w:fldCharType="begin"/>
            </w:r>
            <w:r>
              <w:rPr>
                <w:rFonts w:eastAsia="Courier New"/>
              </w:rPr>
              <w:instrText xml:space="preserve"> SEQ "Dessin" \* ARABIC </w:instrText>
            </w:r>
            <w:r>
              <w:rPr>
                <w:rFonts w:eastAsia="Courier New"/>
              </w:rPr>
              <w:fldChar w:fldCharType="separate"/>
            </w:r>
            <w:r>
              <w:rPr>
                <w:rFonts w:eastAsia="Courier New"/>
              </w:rPr>
              <w:t>1</w:t>
            </w:r>
            <w:r>
              <w:rPr>
                <w:rFonts w:eastAsia="Courier New"/>
              </w:rPr>
              <w:fldChar w:fldCharType="end"/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color="auto" w:fill="FCD3B2" w:val="clear"/>
            <w:vAlign w:val="center"/>
          </w:tcPr>
          <w:p>
            <w:pPr>
              <w:pStyle w:val="Contenudetableau"/>
              <w:widowControl w:val="false"/>
              <w:jc w:val="center"/>
              <w:rPr/>
            </w:pPr>
            <w:r>
              <w:rPr>
                <w:b/>
                <w:bCs/>
              </w:rPr>
              <w:t>Vacation d'enseignement de langue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color="auto" w:fill="FCD3B2" w:val="clear"/>
            <w:vAlign w:val="center"/>
          </w:tcPr>
          <w:p>
            <w:pPr>
              <w:pStyle w:val="Contenudetableau"/>
              <w:widowControl w:val="false"/>
              <w:jc w:val="center"/>
              <w:rPr/>
            </w:pPr>
            <w:r>
              <w:rPr>
                <w:b/>
                <w:bCs/>
              </w:rPr>
              <w:t>2 heures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shd w:color="auto" w:fill="FCD3B2" w:val="clear"/>
            <w:vAlign w:val="center"/>
          </w:tcPr>
          <w:p>
            <w:pPr>
              <w:pStyle w:val="Contenudetableau"/>
              <w:widowControl w:val="false"/>
              <w:snapToGrid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3688" w:type="dxa"/>
            <w:tcBorders>
              <w:left w:val="single" w:sz="2" w:space="0" w:color="000000"/>
              <w:bottom w:val="single" w:sz="2" w:space="0" w:color="000000"/>
            </w:tcBorders>
            <w:shd w:color="auto" w:fill="FCD3B2" w:val="clear"/>
            <w:vAlign w:val="center"/>
          </w:tcPr>
          <w:p>
            <w:pPr>
              <w:pStyle w:val="Contenudetableau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40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CD3B2" w:val="clear"/>
            <w:vAlign w:val="center"/>
          </w:tcPr>
          <w:p>
            <w:pPr>
              <w:pStyle w:val="Contenudetableau"/>
              <w:widowControl w:val="false"/>
              <w:jc w:val="center"/>
              <w:rPr/>
            </w:pPr>
            <w:r>
              <w:rPr/>
              <w:t>Le bon commande adressé au titulaire portera sur le nombre de vacations multiplié par le nombre de groupes de stagiaires</w:t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5705" w:type="dxa"/>
        <w:jc w:val="left"/>
        <w:tblInd w:w="1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316"/>
        <w:gridCol w:w="3500"/>
        <w:gridCol w:w="2402"/>
        <w:gridCol w:w="4331"/>
        <w:gridCol w:w="4149"/>
        <w:gridCol w:w="6"/>
      </w:tblGrid>
      <w:tr>
        <w:trPr>
          <w:tblHeader w:val="true"/>
        </w:trPr>
        <w:tc>
          <w:tcPr>
            <w:tcW w:w="1316" w:type="dxa"/>
            <w:tcBorders>
              <w:top w:val="single" w:sz="2" w:space="0" w:color="000000"/>
              <w:left w:val="single" w:sz="2" w:space="0" w:color="000000"/>
            </w:tcBorders>
            <w:shd w:color="auto" w:fill="auto" w:val="clear"/>
          </w:tcPr>
          <w:p>
            <w:pPr>
              <w:pStyle w:val="Titredetableau"/>
              <w:widowControl w:val="false"/>
              <w:rPr/>
            </w:pPr>
            <w:r>
              <w:rPr/>
              <w:t>N°Unité technique</w:t>
            </w:r>
          </w:p>
        </w:tc>
        <w:tc>
          <w:tcPr>
            <w:tcW w:w="3500" w:type="dxa"/>
            <w:tcBorders>
              <w:top w:val="single" w:sz="2" w:space="0" w:color="000000"/>
              <w:left w:val="single" w:sz="2" w:space="0" w:color="000000"/>
            </w:tcBorders>
            <w:shd w:color="auto" w:fill="auto" w:val="clear"/>
          </w:tcPr>
          <w:p>
            <w:pPr>
              <w:pStyle w:val="Titredetableau"/>
              <w:widowControl w:val="false"/>
              <w:rPr/>
            </w:pPr>
            <w:r>
              <w:rPr/>
              <w:t>Unité technique</w:t>
            </w:r>
          </w:p>
        </w:tc>
        <w:tc>
          <w:tcPr>
            <w:tcW w:w="2402" w:type="dxa"/>
            <w:tcBorders>
              <w:top w:val="single" w:sz="2" w:space="0" w:color="000000"/>
              <w:left w:val="single" w:sz="2" w:space="0" w:color="000000"/>
            </w:tcBorders>
            <w:shd w:color="auto" w:fill="auto" w:val="clear"/>
          </w:tcPr>
          <w:p>
            <w:pPr>
              <w:pStyle w:val="Titredetableau"/>
              <w:widowControl w:val="false"/>
              <w:rPr/>
            </w:pPr>
            <w:r>
              <w:rPr/>
              <w:t>Prix H.T. en euros/sujet</w:t>
            </w:r>
          </w:p>
        </w:tc>
        <w:tc>
          <w:tcPr>
            <w:tcW w:w="4331" w:type="dxa"/>
            <w:tcBorders>
              <w:top w:val="single" w:sz="2" w:space="0" w:color="000000"/>
              <w:left w:val="single" w:sz="2" w:space="0" w:color="000000"/>
            </w:tcBorders>
            <w:shd w:color="auto" w:fill="auto" w:val="clear"/>
          </w:tcPr>
          <w:p>
            <w:pPr>
              <w:pStyle w:val="Titredetableau"/>
              <w:widowControl w:val="false"/>
              <w:rPr/>
            </w:pPr>
            <w:r>
              <w:rPr/>
              <w:t>Prix T.T.C. en euros/sujet</w:t>
            </w:r>
          </w:p>
        </w:tc>
        <w:tc>
          <w:tcPr>
            <w:tcW w:w="41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Titredetableau"/>
              <w:widowControl w:val="false"/>
              <w:rPr/>
            </w:pPr>
            <w:r>
              <w:rPr/>
              <w:t>Note</w:t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blHeader w:val="true"/>
          <w:trHeight w:val="663" w:hRule="atLeast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CD3B2" w:val="clear"/>
            <w:vAlign w:val="center"/>
          </w:tcPr>
          <w:p>
            <w:pPr>
              <w:pStyle w:val="Contenudetableau"/>
              <w:widowControl w:val="false"/>
              <w:jc w:val="center"/>
              <w:rPr/>
            </w:pPr>
            <w:r>
              <w:rPr>
                <w:rFonts w:eastAsia="Courier New"/>
                <w:b/>
              </w:rPr>
              <w:t>1A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CD3B2" w:val="clear"/>
            <w:vAlign w:val="center"/>
          </w:tcPr>
          <w:p>
            <w:pPr>
              <w:pStyle w:val="Contenudetableau"/>
              <w:widowControl w:val="false"/>
              <w:jc w:val="center"/>
              <w:rPr/>
            </w:pPr>
            <w:r>
              <w:rPr>
                <w:b/>
                <w:bCs/>
              </w:rPr>
              <w:t>Conception du sujet de l'épreuve d'évaluation des Agents de Constatation Principaux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CD3B2" w:val="clear"/>
            <w:vAlign w:val="center"/>
          </w:tcPr>
          <w:p>
            <w:pPr>
              <w:pStyle w:val="Contenudetableau"/>
              <w:widowControl w:val="false"/>
              <w:snapToGrid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CD3B2" w:val="clear"/>
            <w:vAlign w:val="center"/>
          </w:tcPr>
          <w:p>
            <w:pPr>
              <w:pStyle w:val="Contenudetableau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CD3B2" w:val="clear"/>
            <w:vAlign w:val="center"/>
          </w:tcPr>
          <w:p>
            <w:pPr>
              <w:pStyle w:val="Contenudetableau"/>
              <w:widowControl w:val="false"/>
              <w:jc w:val="center"/>
              <w:rPr/>
            </w:pPr>
            <w:r>
              <w:rPr/>
              <w:t>Le prix pour la conception d'un sujet s'applique pour l'épreuve initiale d’évaluation, ainsi le cas échéant, que pour la ou les épreuves de remplacement</w:t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blHeader w:val="true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CD3B2" w:val="clear"/>
          </w:tcPr>
          <w:p>
            <w:pPr>
              <w:pStyle w:val="Titredetableau"/>
              <w:widowControl w:val="false"/>
              <w:snapToGrid w:val="false"/>
              <w:rPr>
                <w:i w:val="false"/>
                <w:i w:val="false"/>
              </w:rPr>
            </w:pPr>
            <w:r>
              <w:rPr>
                <w:i w:val="false"/>
              </w:rPr>
            </w:r>
          </w:p>
          <w:p>
            <w:pPr>
              <w:pStyle w:val="Titredetableau"/>
              <w:widowControl w:val="false"/>
              <w:rPr/>
            </w:pPr>
            <w:r>
              <w:rPr>
                <w:i w:val="false"/>
              </w:rPr>
              <w:t>2B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CD3B2" w:val="clear"/>
          </w:tcPr>
          <w:p>
            <w:pPr>
              <w:pStyle w:val="Titredetableau"/>
              <w:widowControl w:val="false"/>
              <w:snapToGrid w:val="false"/>
              <w:rPr>
                <w:bCs w:val="false"/>
                <w:i w:val="false"/>
                <w:i w:val="false"/>
              </w:rPr>
            </w:pPr>
            <w:r>
              <w:rPr>
                <w:bCs w:val="false"/>
                <w:i w:val="false"/>
              </w:rPr>
            </w:r>
          </w:p>
          <w:p>
            <w:pPr>
              <w:pStyle w:val="Titredetableau"/>
              <w:widowControl w:val="false"/>
              <w:rPr/>
            </w:pPr>
            <w:r>
              <w:rPr>
                <w:bCs w:val="false"/>
                <w:i w:val="false"/>
              </w:rPr>
              <w:t>Conception du sujet de l'épreuve d'évaluation des Contrôleurs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CD3B2" w:val="clear"/>
          </w:tcPr>
          <w:p>
            <w:pPr>
              <w:pStyle w:val="Titredetableau"/>
              <w:widowControl w:val="false"/>
              <w:snapToGrid w:val="false"/>
              <w:rPr>
                <w:i w:val="false"/>
                <w:i w:val="false"/>
              </w:rPr>
            </w:pPr>
            <w:r>
              <w:rPr>
                <w:i w:val="false"/>
              </w:rPr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CD3B2" w:val="clear"/>
          </w:tcPr>
          <w:p>
            <w:pPr>
              <w:pStyle w:val="Titredetableau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CD3B2" w:val="clear"/>
          </w:tcPr>
          <w:p>
            <w:pPr>
              <w:pStyle w:val="Titredetableau"/>
              <w:widowControl w:val="false"/>
              <w:rPr/>
            </w:pPr>
            <w:r>
              <w:rPr>
                <w:b w:val="false"/>
                <w:i w:val="false"/>
              </w:rPr>
              <w:t>Le prix pour la conception d'un sujet s'applique pour l'épreuve initiale d'évaluation, ainsi le cas échéant, que pour la ou les épreuves de remplacement</w:t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316" w:type="dxa"/>
            <w:tcBorders>
              <w:left w:val="sing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Titredetableau"/>
              <w:widowControl w:val="false"/>
              <w:rPr/>
            </w:pPr>
            <w:r>
              <w:rPr/>
              <w:t>N°Unité technique</w:t>
            </w:r>
          </w:p>
        </w:tc>
        <w:tc>
          <w:tcPr>
            <w:tcW w:w="3500" w:type="dxa"/>
            <w:tcBorders>
              <w:left w:val="sing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Titredetableau"/>
              <w:widowControl w:val="false"/>
              <w:rPr/>
            </w:pPr>
            <w:r>
              <w:rPr/>
              <w:t>Unité technique</w:t>
            </w:r>
          </w:p>
        </w:tc>
        <w:tc>
          <w:tcPr>
            <w:tcW w:w="2402" w:type="dxa"/>
            <w:tcBorders>
              <w:left w:val="sing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Titredetableau"/>
              <w:widowControl w:val="false"/>
              <w:rPr/>
            </w:pPr>
            <w:r>
              <w:rPr/>
              <w:t>Prix H.T. en euros/copie</w:t>
            </w:r>
          </w:p>
        </w:tc>
        <w:tc>
          <w:tcPr>
            <w:tcW w:w="4331" w:type="dxa"/>
            <w:tcBorders>
              <w:left w:val="sing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Titredetableau"/>
              <w:widowControl w:val="false"/>
              <w:rPr/>
            </w:pPr>
            <w:r>
              <w:rPr/>
              <w:t>Prix T.T.C. en euros/copie</w:t>
            </w:r>
          </w:p>
        </w:tc>
        <w:tc>
          <w:tcPr>
            <w:tcW w:w="414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Titredetableau"/>
              <w:widowControl w:val="false"/>
              <w:rPr/>
            </w:pPr>
            <w:r>
              <w:rPr/>
              <w:t>Note</w:t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663" w:hRule="atLeast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CD3B2" w:val="clear"/>
            <w:vAlign w:val="center"/>
          </w:tcPr>
          <w:p>
            <w:pPr>
              <w:pStyle w:val="Contenudetableau"/>
              <w:widowControl w:val="false"/>
              <w:jc w:val="center"/>
              <w:rPr/>
            </w:pPr>
            <w:r>
              <w:rPr>
                <w:rFonts w:eastAsia="Courier New"/>
                <w:b/>
                <w:bCs/>
              </w:rPr>
              <w:t>1A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CD3B2" w:val="clear"/>
            <w:vAlign w:val="center"/>
          </w:tcPr>
          <w:p>
            <w:pPr>
              <w:pStyle w:val="Contenudetableau"/>
              <w:widowControl w:val="false"/>
              <w:jc w:val="center"/>
              <w:rPr/>
            </w:pPr>
            <w:r>
              <w:rPr>
                <w:b/>
                <w:bCs/>
              </w:rPr>
              <w:t>Correction et notation d'une copie des Agents de Constatation Principaux</w:t>
            </w:r>
          </w:p>
          <w:p>
            <w:pPr>
              <w:pStyle w:val="Contenudetableau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CD3B2" w:val="clear"/>
            <w:vAlign w:val="center"/>
          </w:tcPr>
          <w:p>
            <w:pPr>
              <w:pStyle w:val="Contenudetableau"/>
              <w:widowControl w:val="false"/>
              <w:snapToGrid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CD3B2" w:val="clear"/>
            <w:vAlign w:val="center"/>
          </w:tcPr>
          <w:p>
            <w:pPr>
              <w:pStyle w:val="Contenudetableau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4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CD3B2" w:val="clear"/>
            <w:vAlign w:val="center"/>
          </w:tcPr>
          <w:p>
            <w:pPr>
              <w:pStyle w:val="Contenudetableau"/>
              <w:widowControl w:val="false"/>
              <w:jc w:val="center"/>
              <w:rPr/>
            </w:pPr>
            <w:r>
              <w:rPr/>
              <w:t>Le bon de commande portera sur le prix indiqué pour une copie multiplié par le nombre de stagiaires ayant composé.</w:t>
            </w:r>
          </w:p>
          <w:p>
            <w:pPr>
              <w:pStyle w:val="Contenudetableau"/>
              <w:widowControl w:val="false"/>
              <w:jc w:val="center"/>
              <w:rPr/>
            </w:pPr>
            <w:r>
              <w:rPr/>
              <w:t>Le prix proposé s'applique pour les copies d'évaluation initiale ainsi que pour les épreuves de remplacement</w:t>
            </w:r>
          </w:p>
        </w:tc>
      </w:tr>
      <w:tr>
        <w:trPr>
          <w:trHeight w:val="663" w:hRule="atLeast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CD3B2" w:val="clear"/>
            <w:vAlign w:val="center"/>
          </w:tcPr>
          <w:p>
            <w:pPr>
              <w:pStyle w:val="Contenudetableau"/>
              <w:widowControl w:val="false"/>
              <w:jc w:val="center"/>
              <w:rPr/>
            </w:pPr>
            <w:r>
              <w:rPr>
                <w:rFonts w:eastAsia="Courier New"/>
                <w:b/>
              </w:rPr>
              <w:t>3B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CD3B2" w:val="clear"/>
            <w:vAlign w:val="center"/>
          </w:tcPr>
          <w:p>
            <w:pPr>
              <w:pStyle w:val="Contenudetableau"/>
              <w:widowControl w:val="false"/>
              <w:jc w:val="center"/>
              <w:rPr/>
            </w:pPr>
            <w:r>
              <w:rPr>
                <w:b/>
                <w:bCs/>
              </w:rPr>
              <w:t>Correction et notation d'une copie des</w:t>
            </w:r>
            <w:r>
              <w:rPr>
                <w:bCs/>
                <w:i/>
              </w:rPr>
              <w:t xml:space="preserve"> </w:t>
            </w:r>
            <w:r>
              <w:rPr>
                <w:b/>
                <w:bCs/>
              </w:rPr>
              <w:t>Contrôleurs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CD3B2" w:val="clear"/>
            <w:vAlign w:val="center"/>
          </w:tcPr>
          <w:p>
            <w:pPr>
              <w:pStyle w:val="Contenudetableau"/>
              <w:widowControl w:val="false"/>
              <w:snapToGrid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CD3B2" w:val="clear"/>
            <w:vAlign w:val="center"/>
          </w:tcPr>
          <w:p>
            <w:pPr>
              <w:pStyle w:val="Contenudetableau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4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CD3B2" w:val="clear"/>
            <w:vAlign w:val="center"/>
          </w:tcPr>
          <w:p>
            <w:pPr>
              <w:pStyle w:val="Contenudetableau"/>
              <w:widowControl w:val="false"/>
              <w:jc w:val="center"/>
              <w:rPr/>
            </w:pPr>
            <w:r>
              <w:rPr/>
              <w:t>Le bon de commande portera sur le prix indiqué pour une copie multiplié par le nombre de stagiaires ayant composé.</w:t>
            </w:r>
          </w:p>
          <w:p>
            <w:pPr>
              <w:pStyle w:val="Contenudetableau"/>
              <w:widowControl w:val="false"/>
              <w:jc w:val="center"/>
              <w:rPr/>
            </w:pPr>
            <w:r>
              <w:rPr/>
              <w:t>Le prix proposé s'applique pour les copies d'évaluation initiale ainsi que pour les épreuves de remplacement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Une unité technique donne lieu à l'émission d'un bon de commande. Le prix proposé par le candidat pour une prestation est contractuel. L'ensemble des prestations comprises dans chaque unité technique, est défini à l’article 4 du C.C.T.P. </w:t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9"/>
          <w:tab w:val="left" w:pos="2205" w:leader="none"/>
        </w:tabs>
        <w:rPr/>
      </w:pPr>
      <w:r>
        <w:rPr/>
        <w:t xml:space="preserve">Fait à : </w:t>
        <w:tab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Signature : </w:t>
      </w:r>
    </w:p>
    <w:sectPr>
      <w:type w:val="nextPage"/>
      <w:pgSz w:orient="landscape" w:w="16838" w:h="11906"/>
      <w:pgMar w:left="567" w:right="567" w:gutter="0" w:header="0" w:top="56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tar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compat>
    <w:compatSetting w:name="compatibilityMode" w:uri="http://schemas.microsoft.com/office/word" w:val="12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a1ad5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 Unicode MS" w:cs="Times New Roman"/>
      <w:color w:val="auto"/>
      <w:kern w:val="0"/>
      <w:sz w:val="24"/>
      <w:szCs w:val="24"/>
      <w:lang w:val="fr-FR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licepardfaut1" w:customStyle="1">
    <w:name w:val="Police par défaut1"/>
    <w:qFormat/>
    <w:rsid w:val="006a1ad5"/>
    <w:rPr/>
  </w:style>
  <w:style w:type="character" w:styleId="Puces" w:customStyle="1">
    <w:name w:val="Puces"/>
    <w:qFormat/>
    <w:rsid w:val="006a1ad5"/>
    <w:rPr>
      <w:rFonts w:ascii="StarSymbol" w:hAnsi="StarSymbol" w:eastAsia="StarSymbol" w:cs="StarSymbol"/>
      <w:sz w:val="18"/>
      <w:szCs w:val="18"/>
    </w:rPr>
  </w:style>
  <w:style w:type="character" w:styleId="Caractresdenumrotation" w:customStyle="1">
    <w:name w:val="Caractères de numérotation"/>
    <w:qFormat/>
    <w:rsid w:val="006a1ad5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rsid w:val="006a1ad5"/>
    <w:pPr>
      <w:spacing w:before="0" w:after="120"/>
    </w:pPr>
    <w:rPr/>
  </w:style>
  <w:style w:type="paragraph" w:styleId="Liste">
    <w:name w:val="List"/>
    <w:basedOn w:val="Corpsdetexte"/>
    <w:rsid w:val="006a1ad5"/>
    <w:pPr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rsid w:val="006a1ad5"/>
    <w:pPr>
      <w:suppressLineNumbers/>
    </w:pPr>
    <w:rPr>
      <w:rFonts w:cs="Tahoma"/>
    </w:rPr>
  </w:style>
  <w:style w:type="paragraph" w:styleId="Titre2" w:customStyle="1">
    <w:name w:val="Titre2"/>
    <w:basedOn w:val="Normal"/>
    <w:next w:val="Corpsdetexte"/>
    <w:qFormat/>
    <w:rsid w:val="006a1ad5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rsid w:val="006a1ad5"/>
    <w:pPr>
      <w:suppressLineNumbers/>
      <w:spacing w:before="120" w:after="120"/>
    </w:pPr>
    <w:rPr>
      <w:rFonts w:cs="Tahoma"/>
      <w:i/>
      <w:iCs/>
    </w:rPr>
  </w:style>
  <w:style w:type="paragraph" w:styleId="Titre1" w:customStyle="1">
    <w:name w:val="Titre1"/>
    <w:basedOn w:val="Normal"/>
    <w:next w:val="Corpsdetexte"/>
    <w:qFormat/>
    <w:rsid w:val="006a1ad5"/>
    <w:pPr>
      <w:keepNext w:val="true"/>
      <w:spacing w:before="240" w:after="120"/>
    </w:pPr>
    <w:rPr>
      <w:rFonts w:ascii="Arial" w:hAnsi="Arial" w:cs="Tahoma"/>
      <w:sz w:val="28"/>
      <w:szCs w:val="28"/>
    </w:rPr>
  </w:style>
  <w:style w:type="paragraph" w:styleId="Contenudetableau" w:customStyle="1">
    <w:name w:val="Contenu de tableau"/>
    <w:basedOn w:val="Normal"/>
    <w:qFormat/>
    <w:rsid w:val="006a1ad5"/>
    <w:pPr>
      <w:suppressLineNumbers/>
    </w:pPr>
    <w:rPr/>
  </w:style>
  <w:style w:type="paragraph" w:styleId="Titredetableau" w:customStyle="1">
    <w:name w:val="Titre de tableau"/>
    <w:basedOn w:val="Contenudetableau"/>
    <w:qFormat/>
    <w:rsid w:val="006a1ad5"/>
    <w:pPr>
      <w:jc w:val="center"/>
    </w:pPr>
    <w:rPr>
      <w:b/>
      <w:bCs/>
      <w:i/>
      <w:iCs/>
    </w:rPr>
  </w:style>
  <w:style w:type="paragraph" w:styleId="EN" w:customStyle="1">
    <w:name w:val="EN"/>
    <w:basedOn w:val="Normal"/>
    <w:qFormat/>
    <w:rsid w:val="006a1ad5"/>
    <w:pPr>
      <w:ind w:left="1276" w:right="567" w:hanging="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LibreOffice/7.5.3.2$Windows_X86_64 LibreOffice_project/9f56dff12ba03b9acd7730a5a481eea045e468f3</Application>
  <AppVersion>15.0000</AppVersion>
  <Pages>2</Pages>
  <Words>315</Words>
  <Characters>1709</Characters>
  <CharactersWithSpaces>1988</CharactersWithSpaces>
  <Paragraphs>42</Paragraphs>
  <Company>DGDDI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2025-01-28T17:52:54Z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