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81D" w:rsidRPr="00D809AD" w:rsidRDefault="006168CD" w:rsidP="00960796">
      <w:pPr>
        <w:pStyle w:val="Titre"/>
        <w:rPr>
          <w:rFonts w:ascii="Times New Roman" w:hAnsi="Times New Roman"/>
          <w:b/>
        </w:rPr>
      </w:pPr>
      <w:bookmarkStart w:id="0" w:name="_Toc21426598"/>
      <w:r>
        <w:rPr>
          <w:rFonts w:ascii="Times New Roman" w:hAnsi="Times New Roman"/>
          <w:b/>
        </w:rPr>
        <w:t xml:space="preserve"> </w:t>
      </w:r>
      <w:r w:rsidR="00775B87" w:rsidRPr="00D809AD">
        <w:rPr>
          <w:rFonts w:ascii="Times New Roman" w:hAnsi="Times New Roman"/>
          <w:b/>
        </w:rPr>
        <w:t xml:space="preserve">ANNEXE </w:t>
      </w:r>
      <w:r w:rsidR="00D809AD" w:rsidRPr="00D809AD">
        <w:rPr>
          <w:rFonts w:ascii="Times New Roman" w:hAnsi="Times New Roman"/>
          <w:b/>
        </w:rPr>
        <w:t>8</w:t>
      </w:r>
      <w:r w:rsidR="00FA24E1" w:rsidRPr="00D809AD">
        <w:rPr>
          <w:rFonts w:ascii="Times New Roman" w:hAnsi="Times New Roman"/>
          <w:b/>
        </w:rPr>
        <w:t xml:space="preserve"> DU </w:t>
      </w:r>
      <w:r w:rsidR="00960796" w:rsidRPr="00D809AD">
        <w:rPr>
          <w:rFonts w:ascii="Times New Roman" w:hAnsi="Times New Roman"/>
          <w:b/>
        </w:rPr>
        <w:t>DCE</w:t>
      </w: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r w:rsidRPr="00FA24E1">
        <w:rPr>
          <w:rFonts w:ascii="Times New Roman" w:hAnsi="Times New Roman"/>
          <w:b/>
        </w:rPr>
        <w:t xml:space="preserve">PROCEDURE </w:t>
      </w:r>
      <w:r w:rsidR="00304E6B">
        <w:rPr>
          <w:rFonts w:ascii="Times New Roman" w:hAnsi="Times New Roman"/>
          <w:b/>
        </w:rPr>
        <w:t xml:space="preserve">DES </w:t>
      </w:r>
      <w:r w:rsidRPr="00FA24E1">
        <w:rPr>
          <w:rFonts w:ascii="Times New Roman" w:hAnsi="Times New Roman"/>
          <w:b/>
        </w:rPr>
        <w:t>ESSAIS HOSPITALIERS</w:t>
      </w:r>
    </w:p>
    <w:p w:rsidR="004A181D" w:rsidRPr="00FA24E1" w:rsidRDefault="004A181D" w:rsidP="004A181D">
      <w:pPr>
        <w:pStyle w:val="Titre"/>
        <w:rPr>
          <w:rFonts w:ascii="Times New Roman" w:hAnsi="Times New Roman"/>
          <w:b/>
        </w:rPr>
      </w:pPr>
    </w:p>
    <w:p w:rsidR="004A181D" w:rsidRPr="00FA24E1" w:rsidRDefault="004A181D" w:rsidP="004A181D">
      <w:pPr>
        <w:pStyle w:val="Titre"/>
        <w:rPr>
          <w:rFonts w:ascii="Times New Roman" w:hAnsi="Times New Roman"/>
          <w:b/>
        </w:rPr>
      </w:pPr>
      <w:r w:rsidRPr="00FA24E1">
        <w:rPr>
          <w:rFonts w:ascii="Times New Roman" w:hAnsi="Times New Roman"/>
          <w:b/>
        </w:rPr>
        <w:t>DANS LE CADRE D’UN APPEL D’OFFRES</w:t>
      </w:r>
    </w:p>
    <w:p w:rsidR="00754237" w:rsidRPr="00FA24E1" w:rsidRDefault="00754237" w:rsidP="004A181D">
      <w:pPr>
        <w:pStyle w:val="Titre"/>
        <w:rPr>
          <w:rFonts w:ascii="Times New Roman" w:hAnsi="Times New Roman"/>
          <w:b/>
        </w:rPr>
      </w:pPr>
    </w:p>
    <w:p w:rsidR="00754237" w:rsidRPr="00FA24E1" w:rsidRDefault="00754237" w:rsidP="004A181D">
      <w:pPr>
        <w:pStyle w:val="Titre"/>
        <w:rPr>
          <w:rFonts w:ascii="Times New Roman" w:hAnsi="Times New Roman"/>
          <w:b/>
        </w:rPr>
      </w:pPr>
    </w:p>
    <w:p w:rsidR="00A2584C" w:rsidRPr="00FA24E1" w:rsidRDefault="004A181D" w:rsidP="004A181D">
      <w:pPr>
        <w:pStyle w:val="Titre"/>
        <w:rPr>
          <w:rFonts w:ascii="Times New Roman" w:hAnsi="Times New Roman"/>
          <w:b/>
        </w:rPr>
      </w:pPr>
      <w:r w:rsidRPr="00FA24E1">
        <w:rPr>
          <w:rFonts w:ascii="Times New Roman" w:hAnsi="Times New Roman"/>
          <w:b/>
        </w:rPr>
        <w:br w:type="page"/>
      </w:r>
    </w:p>
    <w:p w:rsidR="00A2584C" w:rsidRPr="00FA24E1" w:rsidRDefault="00A2584C">
      <w:pPr>
        <w:pStyle w:val="Titre"/>
        <w:rPr>
          <w:rFonts w:ascii="Times New Roman" w:hAnsi="Times New Roman"/>
          <w:b/>
        </w:rPr>
      </w:pPr>
    </w:p>
    <w:p w:rsidR="00A2584C" w:rsidRPr="00FA24E1" w:rsidRDefault="00A2584C">
      <w:pPr>
        <w:pStyle w:val="Titre"/>
        <w:rPr>
          <w:rFonts w:ascii="Times New Roman" w:hAnsi="Times New Roman"/>
          <w:b/>
          <w:i/>
          <w:sz w:val="32"/>
        </w:rPr>
      </w:pPr>
      <w:r w:rsidRPr="00FA24E1">
        <w:rPr>
          <w:rFonts w:ascii="Times New Roman" w:hAnsi="Times New Roman"/>
          <w:b/>
          <w:i/>
          <w:sz w:val="32"/>
        </w:rPr>
        <w:t>P L A N</w:t>
      </w:r>
    </w:p>
    <w:p w:rsidR="00A2584C" w:rsidRDefault="00A2584C">
      <w:pPr>
        <w:pStyle w:val="Titre"/>
        <w:rPr>
          <w:rFonts w:ascii="Times New Roman" w:hAnsi="Times New Roman"/>
          <w:b/>
          <w:i/>
          <w:sz w:val="32"/>
        </w:rPr>
      </w:pPr>
    </w:p>
    <w:p w:rsidR="00D54726" w:rsidRDefault="00D54726">
      <w:pPr>
        <w:pStyle w:val="Titre"/>
        <w:rPr>
          <w:rFonts w:ascii="Times New Roman" w:hAnsi="Times New Roman"/>
          <w:b/>
          <w:i/>
          <w:sz w:val="32"/>
        </w:rPr>
      </w:pPr>
    </w:p>
    <w:p w:rsidR="00D54726" w:rsidRDefault="00D54726">
      <w:pPr>
        <w:pStyle w:val="Titre"/>
        <w:rPr>
          <w:rFonts w:ascii="Times New Roman" w:hAnsi="Times New Roman"/>
          <w:b/>
          <w:i/>
          <w:sz w:val="32"/>
        </w:rPr>
      </w:pPr>
    </w:p>
    <w:p w:rsidR="00D54726" w:rsidRPr="00FA24E1" w:rsidRDefault="00D54726">
      <w:pPr>
        <w:pStyle w:val="Titre"/>
        <w:rPr>
          <w:rFonts w:ascii="Times New Roman" w:hAnsi="Times New Roman"/>
          <w:b/>
          <w:i/>
          <w:sz w:val="32"/>
        </w:rPr>
      </w:pPr>
    </w:p>
    <w:p w:rsidR="00A2584C" w:rsidRPr="00FA24E1" w:rsidRDefault="00D54726">
      <w:pPr>
        <w:ind w:right="-829"/>
        <w:rPr>
          <w:b/>
          <w:i/>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t xml:space="preserve">   </w:t>
      </w:r>
      <w:r w:rsidR="00A2584C" w:rsidRPr="00FA24E1">
        <w:rPr>
          <w:b/>
          <w:sz w:val="24"/>
        </w:rPr>
        <w:t xml:space="preserve"> </w:t>
      </w:r>
      <w:r w:rsidR="00F24121" w:rsidRPr="00FA24E1">
        <w:rPr>
          <w:b/>
          <w:i/>
          <w:sz w:val="24"/>
        </w:rPr>
        <w:t>Pages</w:t>
      </w:r>
    </w:p>
    <w:p w:rsidR="00A2584C" w:rsidRPr="00FA24E1" w:rsidRDefault="00A2584C">
      <w:pPr>
        <w:ind w:right="-829"/>
        <w:rPr>
          <w:b/>
          <w:i/>
          <w:sz w:val="24"/>
        </w:rPr>
      </w:pPr>
    </w:p>
    <w:p w:rsidR="00A2584C" w:rsidRPr="00FA24E1" w:rsidRDefault="00B70CA0" w:rsidP="00B70CA0">
      <w:pPr>
        <w:pStyle w:val="En-tte"/>
        <w:tabs>
          <w:tab w:val="clear" w:pos="4536"/>
          <w:tab w:val="clear" w:pos="9072"/>
        </w:tabs>
        <w:rPr>
          <w:b/>
          <w:bCs/>
        </w:rPr>
      </w:pPr>
      <w:r>
        <w:rPr>
          <w:b/>
          <w:bCs/>
        </w:rPr>
        <w:t>1.</w:t>
      </w:r>
      <w:r w:rsidR="00C50D51">
        <w:rPr>
          <w:b/>
          <w:bCs/>
        </w:rPr>
        <w:tab/>
      </w:r>
      <w:r w:rsidR="00A2584C" w:rsidRPr="00FA24E1">
        <w:rPr>
          <w:b/>
          <w:bCs/>
        </w:rPr>
        <w:t>OBJET</w:t>
      </w:r>
      <w:r>
        <w:rPr>
          <w:b/>
          <w:bCs/>
        </w:rPr>
        <w:t xml:space="preserve"> ET DOMAINE D’APPLICATION</w:t>
      </w:r>
      <w:r>
        <w:rPr>
          <w:b/>
          <w:bCs/>
        </w:rPr>
        <w:tab/>
      </w:r>
      <w:r>
        <w:rPr>
          <w:b/>
          <w:bCs/>
        </w:rPr>
        <w:tab/>
      </w:r>
      <w:r>
        <w:rPr>
          <w:b/>
          <w:bCs/>
        </w:rPr>
        <w:tab/>
      </w:r>
      <w:r w:rsidR="00C50D51">
        <w:rPr>
          <w:b/>
          <w:bCs/>
        </w:rPr>
        <w:tab/>
      </w:r>
      <w:r>
        <w:rPr>
          <w:b/>
          <w:bCs/>
        </w:rPr>
        <w:tab/>
      </w:r>
      <w:r>
        <w:rPr>
          <w:b/>
          <w:bCs/>
        </w:rPr>
        <w:tab/>
      </w:r>
      <w:r w:rsidR="0008202E" w:rsidRPr="00FA24E1">
        <w:rPr>
          <w:b/>
          <w:bCs/>
        </w:rPr>
        <w:t>3</w:t>
      </w:r>
    </w:p>
    <w:p w:rsidR="00A2584C" w:rsidRPr="00FA24E1" w:rsidRDefault="00A2584C">
      <w:pPr>
        <w:pStyle w:val="En-tte"/>
        <w:tabs>
          <w:tab w:val="clear" w:pos="4536"/>
          <w:tab w:val="clear" w:pos="9072"/>
        </w:tabs>
        <w:rPr>
          <w:b/>
          <w:bCs/>
        </w:rPr>
      </w:pPr>
    </w:p>
    <w:p w:rsidR="00A2584C" w:rsidRDefault="00B70CA0" w:rsidP="00B70CA0">
      <w:pPr>
        <w:pStyle w:val="En-tte"/>
        <w:tabs>
          <w:tab w:val="clear" w:pos="4536"/>
          <w:tab w:val="clear" w:pos="9072"/>
        </w:tabs>
        <w:rPr>
          <w:b/>
          <w:bCs/>
        </w:rPr>
      </w:pPr>
      <w:r>
        <w:rPr>
          <w:b/>
          <w:bCs/>
        </w:rPr>
        <w:t xml:space="preserve">2. </w:t>
      </w:r>
      <w:r w:rsidR="00C50D51">
        <w:rPr>
          <w:b/>
          <w:bCs/>
        </w:rPr>
        <w:tab/>
      </w:r>
      <w:r w:rsidR="008E10A9" w:rsidRPr="00FA24E1">
        <w:rPr>
          <w:b/>
          <w:bCs/>
        </w:rPr>
        <w:t>RESPONSABIL</w:t>
      </w:r>
      <w:r>
        <w:rPr>
          <w:b/>
          <w:bCs/>
        </w:rPr>
        <w:t xml:space="preserve">ITES DES DIFFERENTS ACTEURS </w:t>
      </w:r>
      <w:r>
        <w:rPr>
          <w:b/>
          <w:bCs/>
        </w:rPr>
        <w:tab/>
      </w:r>
      <w:r>
        <w:rPr>
          <w:b/>
          <w:bCs/>
        </w:rPr>
        <w:tab/>
      </w:r>
      <w:r>
        <w:rPr>
          <w:b/>
          <w:bCs/>
        </w:rPr>
        <w:tab/>
      </w:r>
      <w:r>
        <w:rPr>
          <w:b/>
          <w:bCs/>
        </w:rPr>
        <w:tab/>
      </w:r>
      <w:r>
        <w:rPr>
          <w:b/>
          <w:bCs/>
        </w:rPr>
        <w:tab/>
      </w:r>
      <w:r w:rsidR="0008202E" w:rsidRPr="00FA24E1">
        <w:rPr>
          <w:b/>
          <w:bCs/>
        </w:rPr>
        <w:t>3</w:t>
      </w:r>
    </w:p>
    <w:p w:rsidR="00B70CA0" w:rsidRDefault="00B70CA0" w:rsidP="00B70CA0">
      <w:pPr>
        <w:pStyle w:val="En-tte"/>
        <w:tabs>
          <w:tab w:val="clear" w:pos="4536"/>
          <w:tab w:val="clear" w:pos="9072"/>
        </w:tabs>
        <w:rPr>
          <w:b/>
          <w:bCs/>
        </w:rPr>
      </w:pPr>
    </w:p>
    <w:p w:rsidR="00B70CA0" w:rsidRDefault="00B70CA0" w:rsidP="00B70CA0">
      <w:pPr>
        <w:pStyle w:val="En-tte"/>
        <w:tabs>
          <w:tab w:val="clear" w:pos="4536"/>
          <w:tab w:val="clear" w:pos="9072"/>
        </w:tabs>
        <w:rPr>
          <w:b/>
          <w:bCs/>
        </w:rPr>
      </w:pPr>
      <w:r>
        <w:rPr>
          <w:b/>
          <w:bCs/>
        </w:rPr>
        <w:tab/>
      </w:r>
      <w:r w:rsidR="00D54726">
        <w:rPr>
          <w:b/>
          <w:bCs/>
        </w:rPr>
        <w:t>2.1</w:t>
      </w:r>
      <w:r>
        <w:rPr>
          <w:b/>
          <w:bCs/>
        </w:rPr>
        <w:t xml:space="preserve"> Unité Evaluation et Achats des Dispositifs Médicaux</w:t>
      </w:r>
      <w:r>
        <w:rPr>
          <w:b/>
          <w:bCs/>
        </w:rPr>
        <w:tab/>
      </w:r>
      <w:r>
        <w:rPr>
          <w:b/>
          <w:bCs/>
        </w:rPr>
        <w:tab/>
      </w:r>
      <w:r>
        <w:rPr>
          <w:b/>
          <w:bCs/>
        </w:rPr>
        <w:tab/>
      </w:r>
      <w:r>
        <w:rPr>
          <w:b/>
          <w:bCs/>
        </w:rPr>
        <w:tab/>
      </w:r>
      <w:r>
        <w:rPr>
          <w:b/>
          <w:bCs/>
        </w:rPr>
        <w:tab/>
        <w:t>3</w:t>
      </w:r>
    </w:p>
    <w:p w:rsidR="00B70CA0" w:rsidRDefault="00B70CA0" w:rsidP="00B70CA0">
      <w:pPr>
        <w:pStyle w:val="En-tte"/>
        <w:tabs>
          <w:tab w:val="clear" w:pos="4536"/>
          <w:tab w:val="clear" w:pos="9072"/>
        </w:tabs>
        <w:rPr>
          <w:b/>
          <w:bCs/>
        </w:rPr>
      </w:pPr>
      <w:r>
        <w:rPr>
          <w:b/>
          <w:bCs/>
        </w:rPr>
        <w:tab/>
      </w:r>
      <w:r w:rsidR="00D54726">
        <w:rPr>
          <w:b/>
          <w:bCs/>
        </w:rPr>
        <w:t>2.2</w:t>
      </w:r>
      <w:r>
        <w:rPr>
          <w:b/>
          <w:bCs/>
        </w:rPr>
        <w:t xml:space="preserve"> Sites évaluateurs</w:t>
      </w:r>
      <w:r>
        <w:rPr>
          <w:b/>
          <w:bCs/>
        </w:rPr>
        <w:tab/>
      </w:r>
      <w:r>
        <w:rPr>
          <w:b/>
          <w:bCs/>
        </w:rPr>
        <w:tab/>
      </w:r>
      <w:r>
        <w:rPr>
          <w:b/>
          <w:bCs/>
        </w:rPr>
        <w:tab/>
      </w:r>
      <w:r>
        <w:rPr>
          <w:b/>
          <w:bCs/>
        </w:rPr>
        <w:tab/>
      </w:r>
      <w:r>
        <w:rPr>
          <w:b/>
          <w:bCs/>
        </w:rPr>
        <w:tab/>
      </w:r>
      <w:r>
        <w:rPr>
          <w:b/>
          <w:bCs/>
        </w:rPr>
        <w:tab/>
      </w:r>
      <w:r>
        <w:rPr>
          <w:b/>
          <w:bCs/>
        </w:rPr>
        <w:tab/>
      </w:r>
      <w:r>
        <w:rPr>
          <w:b/>
          <w:bCs/>
        </w:rPr>
        <w:tab/>
      </w:r>
      <w:r>
        <w:rPr>
          <w:b/>
          <w:bCs/>
        </w:rPr>
        <w:tab/>
        <w:t>3</w:t>
      </w:r>
    </w:p>
    <w:p w:rsidR="00B70CA0" w:rsidRPr="00FA24E1" w:rsidRDefault="00B70CA0" w:rsidP="00B70CA0">
      <w:pPr>
        <w:pStyle w:val="En-tte"/>
        <w:tabs>
          <w:tab w:val="clear" w:pos="4536"/>
          <w:tab w:val="clear" w:pos="9072"/>
        </w:tabs>
        <w:rPr>
          <w:b/>
          <w:bCs/>
        </w:rPr>
      </w:pPr>
      <w:r>
        <w:rPr>
          <w:b/>
          <w:bCs/>
        </w:rPr>
        <w:tab/>
        <w:t>2.3 Fournisseurs</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3</w:t>
      </w:r>
    </w:p>
    <w:p w:rsidR="00A2584C" w:rsidRPr="00FA24E1" w:rsidRDefault="008E10A9">
      <w:pPr>
        <w:pStyle w:val="En-tte"/>
        <w:tabs>
          <w:tab w:val="clear" w:pos="4536"/>
          <w:tab w:val="clear" w:pos="9072"/>
        </w:tabs>
        <w:rPr>
          <w:b/>
          <w:bCs/>
        </w:rPr>
      </w:pPr>
      <w:r w:rsidRPr="00FA24E1">
        <w:rPr>
          <w:b/>
          <w:bCs/>
        </w:rPr>
        <w:tab/>
      </w:r>
    </w:p>
    <w:p w:rsidR="00A2584C" w:rsidRPr="00FA24E1" w:rsidRDefault="00E12598">
      <w:pPr>
        <w:pStyle w:val="En-tte"/>
        <w:tabs>
          <w:tab w:val="clear" w:pos="4536"/>
          <w:tab w:val="clear" w:pos="9072"/>
        </w:tabs>
        <w:rPr>
          <w:b/>
          <w:bCs/>
        </w:rPr>
      </w:pPr>
      <w:r w:rsidRPr="00FA24E1">
        <w:rPr>
          <w:b/>
          <w:bCs/>
        </w:rPr>
        <w:t>3.</w:t>
      </w:r>
      <w:r w:rsidRPr="00FA24E1">
        <w:rPr>
          <w:b/>
          <w:bCs/>
        </w:rPr>
        <w:tab/>
        <w:t>REFERENCES</w:t>
      </w:r>
      <w:r w:rsidR="00B70CA0">
        <w:rPr>
          <w:b/>
          <w:bCs/>
        </w:rPr>
        <w:t xml:space="preserve"> </w:t>
      </w:r>
      <w:r w:rsidR="00B70CA0">
        <w:rPr>
          <w:b/>
          <w:bCs/>
        </w:rPr>
        <w:tab/>
      </w:r>
      <w:r w:rsidR="00B70CA0">
        <w:rPr>
          <w:b/>
          <w:bCs/>
        </w:rPr>
        <w:tab/>
      </w:r>
      <w:r w:rsidR="00B70CA0">
        <w:rPr>
          <w:b/>
          <w:bCs/>
        </w:rPr>
        <w:tab/>
      </w:r>
      <w:r w:rsidR="00B70CA0">
        <w:rPr>
          <w:b/>
          <w:bCs/>
        </w:rPr>
        <w:tab/>
      </w:r>
      <w:r w:rsidR="00B70CA0">
        <w:rPr>
          <w:b/>
          <w:bCs/>
        </w:rPr>
        <w:tab/>
      </w:r>
      <w:r w:rsidR="00B70CA0">
        <w:rPr>
          <w:b/>
          <w:bCs/>
        </w:rPr>
        <w:tab/>
      </w:r>
      <w:r w:rsidR="00B70CA0">
        <w:rPr>
          <w:b/>
          <w:bCs/>
        </w:rPr>
        <w:tab/>
      </w:r>
      <w:r w:rsidR="00B70CA0">
        <w:rPr>
          <w:b/>
          <w:bCs/>
        </w:rPr>
        <w:tab/>
      </w:r>
      <w:r w:rsidR="00B70CA0">
        <w:rPr>
          <w:b/>
          <w:bCs/>
        </w:rPr>
        <w:tab/>
      </w:r>
      <w:r w:rsidR="00B70CA0">
        <w:rPr>
          <w:b/>
          <w:bCs/>
        </w:rPr>
        <w:tab/>
      </w:r>
      <w:r w:rsidR="0008202E" w:rsidRPr="00FA24E1">
        <w:rPr>
          <w:b/>
          <w:bCs/>
        </w:rPr>
        <w:t>3</w:t>
      </w:r>
    </w:p>
    <w:p w:rsidR="00A2584C" w:rsidRPr="00FA24E1" w:rsidRDefault="00A2584C">
      <w:pPr>
        <w:pStyle w:val="En-tte"/>
        <w:tabs>
          <w:tab w:val="clear" w:pos="4536"/>
          <w:tab w:val="clear" w:pos="9072"/>
        </w:tabs>
        <w:rPr>
          <w:b/>
          <w:bCs/>
        </w:rPr>
      </w:pPr>
    </w:p>
    <w:p w:rsidR="00A2584C" w:rsidRPr="00FA24E1" w:rsidRDefault="00C50D51">
      <w:pPr>
        <w:pStyle w:val="En-tte"/>
        <w:tabs>
          <w:tab w:val="clear" w:pos="4536"/>
          <w:tab w:val="clear" w:pos="9072"/>
        </w:tabs>
        <w:rPr>
          <w:b/>
          <w:bCs/>
        </w:rPr>
      </w:pPr>
      <w:r>
        <w:rPr>
          <w:b/>
          <w:bCs/>
        </w:rPr>
        <w:t xml:space="preserve">4. </w:t>
      </w:r>
      <w:r>
        <w:rPr>
          <w:b/>
          <w:bCs/>
        </w:rPr>
        <w:tab/>
        <w:t>D</w:t>
      </w:r>
      <w:r w:rsidR="00B71E75">
        <w:rPr>
          <w:b/>
          <w:bCs/>
        </w:rPr>
        <w:t>EFINITIONS ET OBJECTIF DES ESSAIS</w:t>
      </w:r>
      <w:r w:rsidR="008E10A9" w:rsidRPr="00FA24E1">
        <w:rPr>
          <w:b/>
          <w:bCs/>
        </w:rPr>
        <w:tab/>
      </w:r>
      <w:r w:rsidR="008E10A9" w:rsidRPr="00FA24E1">
        <w:rPr>
          <w:b/>
          <w:bCs/>
        </w:rPr>
        <w:tab/>
      </w:r>
      <w:r w:rsidR="008E10A9" w:rsidRPr="00FA24E1">
        <w:rPr>
          <w:b/>
          <w:bCs/>
        </w:rPr>
        <w:tab/>
      </w:r>
      <w:r w:rsidR="008E10A9" w:rsidRPr="00FA24E1">
        <w:rPr>
          <w:b/>
          <w:bCs/>
        </w:rPr>
        <w:tab/>
      </w:r>
      <w:r w:rsidR="008E10A9" w:rsidRPr="00FA24E1">
        <w:rPr>
          <w:b/>
          <w:bCs/>
        </w:rPr>
        <w:tab/>
      </w:r>
      <w:r w:rsidR="008E10A9" w:rsidRPr="00FA24E1">
        <w:rPr>
          <w:b/>
          <w:bCs/>
        </w:rPr>
        <w:tab/>
      </w:r>
      <w:r w:rsidR="0008202E" w:rsidRPr="00FA24E1">
        <w:rPr>
          <w:b/>
          <w:bCs/>
        </w:rPr>
        <w:t>4</w:t>
      </w:r>
    </w:p>
    <w:p w:rsidR="00A2584C" w:rsidRPr="00FA24E1" w:rsidRDefault="00A2584C">
      <w:pPr>
        <w:pStyle w:val="En-tte"/>
        <w:tabs>
          <w:tab w:val="clear" w:pos="4536"/>
          <w:tab w:val="clear" w:pos="9072"/>
        </w:tabs>
        <w:rPr>
          <w:b/>
          <w:bCs/>
        </w:rPr>
      </w:pPr>
    </w:p>
    <w:p w:rsidR="00A2584C" w:rsidRPr="00FA24E1" w:rsidRDefault="008E10A9">
      <w:pPr>
        <w:pStyle w:val="En-tte"/>
        <w:tabs>
          <w:tab w:val="clear" w:pos="4536"/>
          <w:tab w:val="clear" w:pos="9072"/>
        </w:tabs>
        <w:rPr>
          <w:b/>
          <w:bCs/>
        </w:rPr>
      </w:pPr>
      <w:r w:rsidRPr="00FA24E1">
        <w:rPr>
          <w:b/>
          <w:bCs/>
        </w:rPr>
        <w:t>5.</w:t>
      </w:r>
      <w:r w:rsidRPr="00FA24E1">
        <w:rPr>
          <w:b/>
          <w:bCs/>
        </w:rPr>
        <w:tab/>
        <w:t>PROCE</w:t>
      </w:r>
      <w:r w:rsidR="00B71E75">
        <w:rPr>
          <w:b/>
          <w:bCs/>
        </w:rPr>
        <w:t>DURE DE MISE EN ŒUVRE DES ESSAIS</w:t>
      </w:r>
      <w:r w:rsidRPr="00FA24E1">
        <w:rPr>
          <w:b/>
          <w:bCs/>
        </w:rPr>
        <w:t xml:space="preserve"> HOSPITALIERS</w:t>
      </w:r>
      <w:r w:rsidRPr="00FA24E1">
        <w:rPr>
          <w:b/>
          <w:bCs/>
        </w:rPr>
        <w:tab/>
      </w:r>
      <w:r w:rsidRPr="00FA24E1">
        <w:rPr>
          <w:b/>
          <w:bCs/>
        </w:rPr>
        <w:tab/>
      </w:r>
      <w:r w:rsidRPr="00FA24E1">
        <w:rPr>
          <w:b/>
          <w:bCs/>
        </w:rPr>
        <w:tab/>
      </w:r>
      <w:r w:rsidR="0008202E" w:rsidRPr="00FA24E1">
        <w:rPr>
          <w:b/>
          <w:bCs/>
        </w:rPr>
        <w:t>4</w:t>
      </w:r>
    </w:p>
    <w:p w:rsidR="00A2584C" w:rsidRPr="00C50D51" w:rsidRDefault="00A2584C">
      <w:pPr>
        <w:pStyle w:val="En-tte"/>
        <w:tabs>
          <w:tab w:val="clear" w:pos="4536"/>
          <w:tab w:val="clear" w:pos="9072"/>
        </w:tabs>
        <w:rPr>
          <w:b/>
          <w:bCs/>
          <w:sz w:val="16"/>
          <w:szCs w:val="16"/>
        </w:rPr>
      </w:pPr>
      <w:r w:rsidRPr="00FA24E1">
        <w:rPr>
          <w:b/>
          <w:bCs/>
        </w:rPr>
        <w:tab/>
      </w:r>
      <w:r w:rsidRPr="00FA24E1">
        <w:rPr>
          <w:b/>
          <w:bCs/>
        </w:rPr>
        <w:tab/>
      </w:r>
      <w:r w:rsidRPr="00FA24E1">
        <w:rPr>
          <w:b/>
          <w:bCs/>
        </w:rPr>
        <w:tab/>
      </w:r>
    </w:p>
    <w:p w:rsidR="00A2584C" w:rsidRPr="00FA24E1" w:rsidRDefault="00C50D51">
      <w:pPr>
        <w:pStyle w:val="En-tte"/>
        <w:numPr>
          <w:ilvl w:val="1"/>
          <w:numId w:val="17"/>
        </w:numPr>
        <w:tabs>
          <w:tab w:val="clear" w:pos="4536"/>
          <w:tab w:val="clear" w:pos="9072"/>
        </w:tabs>
        <w:rPr>
          <w:b/>
          <w:bCs/>
        </w:rPr>
      </w:pPr>
      <w:r>
        <w:rPr>
          <w:b/>
          <w:bCs/>
        </w:rPr>
        <w:t>Echantillons à adresser</w:t>
      </w:r>
      <w:r>
        <w:rPr>
          <w:b/>
          <w:bCs/>
        </w:rPr>
        <w:tab/>
      </w:r>
      <w:r w:rsidR="00A2584C" w:rsidRPr="00FA24E1">
        <w:rPr>
          <w:b/>
          <w:bCs/>
        </w:rPr>
        <w:tab/>
      </w:r>
      <w:r w:rsidR="00A2584C" w:rsidRPr="00FA24E1">
        <w:rPr>
          <w:b/>
          <w:bCs/>
        </w:rPr>
        <w:tab/>
      </w:r>
      <w:r w:rsidR="00A2584C" w:rsidRPr="00FA24E1">
        <w:rPr>
          <w:b/>
          <w:bCs/>
        </w:rPr>
        <w:tab/>
      </w:r>
      <w:r w:rsidR="00A2584C" w:rsidRPr="00FA24E1">
        <w:rPr>
          <w:b/>
          <w:bCs/>
        </w:rPr>
        <w:tab/>
      </w:r>
      <w:r w:rsidR="00A2584C" w:rsidRPr="00FA24E1">
        <w:rPr>
          <w:b/>
          <w:bCs/>
        </w:rPr>
        <w:tab/>
      </w:r>
      <w:r w:rsidR="00A2584C" w:rsidRPr="00FA24E1">
        <w:rPr>
          <w:b/>
          <w:bCs/>
        </w:rPr>
        <w:tab/>
      </w:r>
      <w:r w:rsidR="0031361D" w:rsidRPr="00FA24E1">
        <w:rPr>
          <w:b/>
          <w:bCs/>
        </w:rPr>
        <w:tab/>
      </w:r>
      <w:r w:rsidR="0008202E" w:rsidRPr="00FA24E1">
        <w:rPr>
          <w:b/>
          <w:bCs/>
        </w:rPr>
        <w:t>4</w:t>
      </w:r>
    </w:p>
    <w:p w:rsidR="00A2584C" w:rsidRPr="00FA24E1" w:rsidRDefault="00C50D51">
      <w:pPr>
        <w:pStyle w:val="En-tte"/>
        <w:numPr>
          <w:ilvl w:val="1"/>
          <w:numId w:val="17"/>
        </w:numPr>
        <w:tabs>
          <w:tab w:val="clear" w:pos="4536"/>
          <w:tab w:val="clear" w:pos="9072"/>
        </w:tabs>
        <w:rPr>
          <w:b/>
          <w:bCs/>
        </w:rPr>
      </w:pPr>
      <w:r>
        <w:rPr>
          <w:b/>
          <w:bCs/>
        </w:rPr>
        <w:t>Etiquetage des échantillons</w:t>
      </w:r>
      <w:r>
        <w:rPr>
          <w:b/>
          <w:bCs/>
        </w:rPr>
        <w:tab/>
      </w:r>
      <w:r>
        <w:rPr>
          <w:b/>
          <w:bCs/>
        </w:rPr>
        <w:tab/>
      </w:r>
      <w:r w:rsidR="00A2584C" w:rsidRPr="00FA24E1">
        <w:rPr>
          <w:b/>
          <w:bCs/>
        </w:rPr>
        <w:tab/>
      </w:r>
      <w:r w:rsidR="00A2584C" w:rsidRPr="00FA24E1">
        <w:rPr>
          <w:b/>
          <w:bCs/>
        </w:rPr>
        <w:tab/>
      </w:r>
      <w:r w:rsidR="00A2584C" w:rsidRPr="00FA24E1">
        <w:rPr>
          <w:b/>
          <w:bCs/>
        </w:rPr>
        <w:tab/>
      </w:r>
      <w:r w:rsidR="00A2584C" w:rsidRPr="00FA24E1">
        <w:rPr>
          <w:b/>
          <w:bCs/>
        </w:rPr>
        <w:tab/>
      </w:r>
      <w:r w:rsidR="00A2584C" w:rsidRPr="00FA24E1">
        <w:rPr>
          <w:b/>
          <w:bCs/>
        </w:rPr>
        <w:tab/>
      </w:r>
      <w:r>
        <w:rPr>
          <w:b/>
          <w:bCs/>
        </w:rPr>
        <w:t>5</w:t>
      </w:r>
    </w:p>
    <w:p w:rsidR="00A2584C" w:rsidRPr="00FA24E1" w:rsidRDefault="00C50D51">
      <w:pPr>
        <w:pStyle w:val="En-tte"/>
        <w:numPr>
          <w:ilvl w:val="1"/>
          <w:numId w:val="17"/>
        </w:numPr>
        <w:tabs>
          <w:tab w:val="clear" w:pos="4536"/>
          <w:tab w:val="clear" w:pos="9072"/>
        </w:tabs>
        <w:rPr>
          <w:b/>
          <w:bCs/>
        </w:rPr>
      </w:pPr>
      <w:r>
        <w:rPr>
          <w:b/>
          <w:bCs/>
        </w:rPr>
        <w:t>Eléments accompagnant les échantillons</w:t>
      </w:r>
      <w:r w:rsidR="008E10A9" w:rsidRPr="00FA24E1">
        <w:rPr>
          <w:b/>
          <w:bCs/>
        </w:rPr>
        <w:tab/>
      </w:r>
      <w:r w:rsidR="008E10A9" w:rsidRPr="00FA24E1">
        <w:rPr>
          <w:b/>
          <w:bCs/>
        </w:rPr>
        <w:tab/>
      </w:r>
      <w:r>
        <w:rPr>
          <w:b/>
          <w:bCs/>
        </w:rPr>
        <w:tab/>
      </w:r>
      <w:r w:rsidR="008E10A9" w:rsidRPr="00FA24E1">
        <w:rPr>
          <w:b/>
          <w:bCs/>
        </w:rPr>
        <w:tab/>
      </w:r>
      <w:r w:rsidR="008E10A9" w:rsidRPr="00FA24E1">
        <w:rPr>
          <w:b/>
          <w:bCs/>
        </w:rPr>
        <w:tab/>
      </w:r>
      <w:r w:rsidR="008E10A9" w:rsidRPr="00FA24E1">
        <w:rPr>
          <w:b/>
          <w:bCs/>
        </w:rPr>
        <w:tab/>
      </w:r>
      <w:r>
        <w:rPr>
          <w:b/>
          <w:bCs/>
        </w:rPr>
        <w:t>5</w:t>
      </w:r>
    </w:p>
    <w:p w:rsidR="00A2584C" w:rsidRPr="00FA24E1" w:rsidRDefault="00A2584C">
      <w:pPr>
        <w:pStyle w:val="En-tte"/>
        <w:numPr>
          <w:ilvl w:val="1"/>
          <w:numId w:val="17"/>
        </w:numPr>
        <w:tabs>
          <w:tab w:val="clear" w:pos="4536"/>
          <w:tab w:val="clear" w:pos="9072"/>
        </w:tabs>
        <w:rPr>
          <w:b/>
          <w:bCs/>
        </w:rPr>
      </w:pPr>
      <w:r w:rsidRPr="00FA24E1">
        <w:rPr>
          <w:b/>
          <w:bCs/>
        </w:rPr>
        <w:t>Fo</w:t>
      </w:r>
      <w:r w:rsidR="00D54726">
        <w:rPr>
          <w:b/>
          <w:bCs/>
        </w:rPr>
        <w:t>rmation apportée par le fournisseur</w:t>
      </w:r>
      <w:r w:rsidR="00D54726">
        <w:rPr>
          <w:b/>
          <w:bCs/>
        </w:rPr>
        <w:tab/>
      </w:r>
      <w:r w:rsidR="00D54726">
        <w:rPr>
          <w:b/>
          <w:bCs/>
        </w:rPr>
        <w:tab/>
      </w:r>
      <w:r w:rsidR="00D54726">
        <w:rPr>
          <w:b/>
          <w:bCs/>
        </w:rPr>
        <w:tab/>
      </w:r>
      <w:r w:rsidR="00D54726">
        <w:rPr>
          <w:b/>
          <w:bCs/>
        </w:rPr>
        <w:tab/>
      </w:r>
      <w:r w:rsidR="00D54726">
        <w:rPr>
          <w:b/>
          <w:bCs/>
        </w:rPr>
        <w:tab/>
      </w:r>
      <w:r w:rsidR="00D503E0" w:rsidRPr="00FA24E1">
        <w:rPr>
          <w:b/>
          <w:bCs/>
        </w:rPr>
        <w:tab/>
      </w:r>
      <w:r w:rsidR="00C50D51">
        <w:rPr>
          <w:b/>
          <w:bCs/>
        </w:rPr>
        <w:t>5</w:t>
      </w:r>
    </w:p>
    <w:p w:rsidR="00A2584C" w:rsidRPr="00FA24E1" w:rsidRDefault="00D54726">
      <w:pPr>
        <w:pStyle w:val="En-tte"/>
        <w:numPr>
          <w:ilvl w:val="1"/>
          <w:numId w:val="17"/>
        </w:numPr>
        <w:tabs>
          <w:tab w:val="clear" w:pos="4536"/>
          <w:tab w:val="clear" w:pos="9072"/>
        </w:tabs>
        <w:rPr>
          <w:b/>
          <w:bCs/>
        </w:rPr>
      </w:pPr>
      <w:r>
        <w:rPr>
          <w:b/>
          <w:bCs/>
        </w:rPr>
        <w:t>Fiche d’évaluation</w:t>
      </w:r>
      <w:r>
        <w:rPr>
          <w:b/>
          <w:bCs/>
        </w:rPr>
        <w:tab/>
      </w:r>
      <w:r w:rsidR="0031361D" w:rsidRPr="00FA24E1">
        <w:rPr>
          <w:b/>
          <w:bCs/>
        </w:rPr>
        <w:tab/>
      </w:r>
      <w:r w:rsidR="0031361D" w:rsidRPr="00FA24E1">
        <w:rPr>
          <w:b/>
          <w:bCs/>
        </w:rPr>
        <w:tab/>
      </w:r>
      <w:r w:rsidR="0031361D" w:rsidRPr="00FA24E1">
        <w:rPr>
          <w:b/>
          <w:bCs/>
        </w:rPr>
        <w:tab/>
      </w:r>
      <w:r w:rsidR="0031361D" w:rsidRPr="00FA24E1">
        <w:rPr>
          <w:b/>
          <w:bCs/>
        </w:rPr>
        <w:tab/>
      </w:r>
      <w:r w:rsidR="0031361D" w:rsidRPr="00FA24E1">
        <w:rPr>
          <w:b/>
          <w:bCs/>
        </w:rPr>
        <w:tab/>
      </w:r>
      <w:r w:rsidR="0031361D" w:rsidRPr="00FA24E1">
        <w:rPr>
          <w:b/>
          <w:bCs/>
        </w:rPr>
        <w:tab/>
      </w:r>
      <w:r w:rsidR="0031361D" w:rsidRPr="00FA24E1">
        <w:rPr>
          <w:b/>
          <w:bCs/>
        </w:rPr>
        <w:tab/>
      </w:r>
      <w:r w:rsidR="0008202E" w:rsidRPr="00FA24E1">
        <w:rPr>
          <w:b/>
          <w:bCs/>
        </w:rPr>
        <w:t>5</w:t>
      </w:r>
    </w:p>
    <w:p w:rsidR="008E10A9" w:rsidRPr="00FA24E1" w:rsidRDefault="008E10A9" w:rsidP="008E10A9">
      <w:pPr>
        <w:pStyle w:val="En-tte"/>
        <w:tabs>
          <w:tab w:val="clear" w:pos="4536"/>
          <w:tab w:val="clear" w:pos="9072"/>
        </w:tabs>
        <w:rPr>
          <w:b/>
          <w:bCs/>
        </w:rPr>
      </w:pPr>
    </w:p>
    <w:p w:rsidR="00A2584C" w:rsidRPr="00FA24E1" w:rsidRDefault="00D54726" w:rsidP="00D54726">
      <w:pPr>
        <w:pStyle w:val="En-tte"/>
        <w:tabs>
          <w:tab w:val="clear" w:pos="4536"/>
          <w:tab w:val="clear" w:pos="9072"/>
          <w:tab w:val="left" w:pos="720"/>
        </w:tabs>
        <w:rPr>
          <w:b/>
          <w:bCs/>
        </w:rPr>
      </w:pPr>
      <w:r>
        <w:rPr>
          <w:b/>
          <w:bCs/>
        </w:rPr>
        <w:t>6.</w:t>
      </w:r>
      <w:r>
        <w:rPr>
          <w:b/>
          <w:bCs/>
        </w:rPr>
        <w:tab/>
        <w:t>CAS PARTICULIERS</w:t>
      </w:r>
      <w:r>
        <w:rPr>
          <w:b/>
          <w:bCs/>
        </w:rPr>
        <w:tab/>
      </w:r>
      <w:r>
        <w:rPr>
          <w:b/>
          <w:bCs/>
        </w:rPr>
        <w:tab/>
      </w:r>
      <w:r>
        <w:rPr>
          <w:b/>
          <w:bCs/>
        </w:rPr>
        <w:tab/>
      </w:r>
      <w:r w:rsidR="0031361D" w:rsidRPr="00FA24E1">
        <w:rPr>
          <w:b/>
          <w:bCs/>
        </w:rPr>
        <w:tab/>
      </w:r>
      <w:r w:rsidR="00A2584C" w:rsidRPr="00FA24E1">
        <w:rPr>
          <w:b/>
          <w:bCs/>
        </w:rPr>
        <w:tab/>
      </w:r>
      <w:r w:rsidR="00A2584C" w:rsidRPr="00FA24E1">
        <w:rPr>
          <w:b/>
          <w:bCs/>
        </w:rPr>
        <w:tab/>
      </w:r>
      <w:r w:rsidR="00A2584C" w:rsidRPr="00FA24E1">
        <w:rPr>
          <w:b/>
          <w:bCs/>
        </w:rPr>
        <w:tab/>
      </w:r>
      <w:r w:rsidR="00A2584C" w:rsidRPr="00FA24E1">
        <w:rPr>
          <w:b/>
          <w:bCs/>
        </w:rPr>
        <w:tab/>
      </w:r>
      <w:r>
        <w:rPr>
          <w:b/>
          <w:bCs/>
        </w:rPr>
        <w:tab/>
      </w:r>
      <w:r w:rsidR="0008202E" w:rsidRPr="00FA24E1">
        <w:rPr>
          <w:b/>
          <w:bCs/>
        </w:rPr>
        <w:t>6</w:t>
      </w:r>
    </w:p>
    <w:p w:rsidR="00A2584C" w:rsidRPr="00FA24E1" w:rsidRDefault="00A2584C">
      <w:pPr>
        <w:pStyle w:val="En-tte"/>
        <w:tabs>
          <w:tab w:val="clear" w:pos="4536"/>
          <w:tab w:val="clear" w:pos="9072"/>
          <w:tab w:val="left" w:pos="1080"/>
        </w:tabs>
        <w:rPr>
          <w:b/>
          <w:bCs/>
          <w:sz w:val="16"/>
          <w:szCs w:val="16"/>
        </w:rPr>
      </w:pPr>
    </w:p>
    <w:p w:rsidR="00A2584C" w:rsidRPr="00FA24E1" w:rsidRDefault="00D54726">
      <w:pPr>
        <w:pStyle w:val="En-tte"/>
        <w:numPr>
          <w:ilvl w:val="1"/>
          <w:numId w:val="19"/>
        </w:numPr>
        <w:tabs>
          <w:tab w:val="clear" w:pos="4536"/>
          <w:tab w:val="clear" w:pos="9072"/>
        </w:tabs>
        <w:rPr>
          <w:b/>
          <w:bCs/>
        </w:rPr>
      </w:pPr>
      <w:r>
        <w:rPr>
          <w:b/>
          <w:bCs/>
        </w:rPr>
        <w:t>Matériovigilance et défaut qualité</w:t>
      </w:r>
      <w:r w:rsidR="00A2584C" w:rsidRPr="00FA24E1">
        <w:rPr>
          <w:b/>
          <w:bCs/>
        </w:rPr>
        <w:tab/>
      </w:r>
      <w:r w:rsidR="00A2584C" w:rsidRPr="00FA24E1">
        <w:rPr>
          <w:b/>
          <w:bCs/>
        </w:rPr>
        <w:tab/>
      </w:r>
      <w:r w:rsidR="00A2584C" w:rsidRPr="00FA24E1">
        <w:rPr>
          <w:b/>
          <w:bCs/>
        </w:rPr>
        <w:tab/>
      </w:r>
      <w:r w:rsidR="00A2584C" w:rsidRPr="00FA24E1">
        <w:rPr>
          <w:b/>
          <w:bCs/>
        </w:rPr>
        <w:tab/>
      </w:r>
      <w:r w:rsidR="0031361D" w:rsidRPr="00FA24E1">
        <w:rPr>
          <w:b/>
          <w:bCs/>
        </w:rPr>
        <w:tab/>
      </w:r>
      <w:r w:rsidR="00A2584C" w:rsidRPr="00FA24E1">
        <w:rPr>
          <w:b/>
          <w:bCs/>
        </w:rPr>
        <w:tab/>
      </w:r>
      <w:r w:rsidR="0008202E" w:rsidRPr="00FA24E1">
        <w:rPr>
          <w:b/>
          <w:bCs/>
        </w:rPr>
        <w:t>6</w:t>
      </w:r>
    </w:p>
    <w:p w:rsidR="00A2584C" w:rsidRPr="00FA24E1" w:rsidRDefault="00D54726">
      <w:pPr>
        <w:pStyle w:val="En-tte"/>
        <w:numPr>
          <w:ilvl w:val="1"/>
          <w:numId w:val="19"/>
        </w:numPr>
        <w:tabs>
          <w:tab w:val="clear" w:pos="4536"/>
          <w:tab w:val="clear" w:pos="9072"/>
        </w:tabs>
        <w:rPr>
          <w:b/>
          <w:bCs/>
        </w:rPr>
      </w:pPr>
      <w:r>
        <w:rPr>
          <w:b/>
          <w:bCs/>
        </w:rPr>
        <w:t>Devenir des dispositifs médicaux non utilisés</w:t>
      </w:r>
      <w:r>
        <w:rPr>
          <w:b/>
          <w:bCs/>
        </w:rPr>
        <w:tab/>
      </w:r>
      <w:r w:rsidR="0031361D" w:rsidRPr="00FA24E1">
        <w:rPr>
          <w:b/>
          <w:bCs/>
        </w:rPr>
        <w:tab/>
      </w:r>
      <w:r w:rsidR="0031361D" w:rsidRPr="00FA24E1">
        <w:rPr>
          <w:b/>
          <w:bCs/>
        </w:rPr>
        <w:tab/>
      </w:r>
      <w:r w:rsidR="0031361D" w:rsidRPr="00FA24E1">
        <w:rPr>
          <w:b/>
          <w:bCs/>
        </w:rPr>
        <w:tab/>
      </w:r>
      <w:r w:rsidR="0031361D" w:rsidRPr="00FA24E1">
        <w:rPr>
          <w:b/>
          <w:bCs/>
        </w:rPr>
        <w:tab/>
      </w:r>
      <w:r w:rsidR="0008202E" w:rsidRPr="00FA24E1">
        <w:rPr>
          <w:b/>
          <w:bCs/>
        </w:rPr>
        <w:t>6</w:t>
      </w:r>
    </w:p>
    <w:p w:rsidR="00A2584C" w:rsidRDefault="00A2584C">
      <w:pPr>
        <w:pStyle w:val="En-tte"/>
        <w:tabs>
          <w:tab w:val="clear" w:pos="4536"/>
          <w:tab w:val="clear" w:pos="9072"/>
        </w:tabs>
        <w:rPr>
          <w:b/>
          <w:bCs/>
        </w:rPr>
      </w:pPr>
    </w:p>
    <w:p w:rsidR="00D54726" w:rsidRDefault="00D54726" w:rsidP="00D54726">
      <w:pPr>
        <w:pStyle w:val="En-tte"/>
        <w:tabs>
          <w:tab w:val="clear" w:pos="4536"/>
          <w:tab w:val="clear" w:pos="9072"/>
        </w:tabs>
        <w:ind w:left="1416"/>
        <w:rPr>
          <w:b/>
          <w:bCs/>
        </w:rPr>
      </w:pPr>
      <w:r>
        <w:rPr>
          <w:b/>
          <w:bCs/>
        </w:rPr>
        <w:t>6.2.1</w:t>
      </w:r>
      <w:r>
        <w:rPr>
          <w:b/>
          <w:bCs/>
        </w:rPr>
        <w:tab/>
        <w:t>Cas général</w:t>
      </w:r>
      <w:r>
        <w:rPr>
          <w:b/>
          <w:bCs/>
        </w:rPr>
        <w:tab/>
      </w:r>
      <w:r>
        <w:rPr>
          <w:b/>
          <w:bCs/>
        </w:rPr>
        <w:tab/>
      </w:r>
      <w:r>
        <w:rPr>
          <w:b/>
          <w:bCs/>
        </w:rPr>
        <w:tab/>
      </w:r>
      <w:r>
        <w:rPr>
          <w:b/>
          <w:bCs/>
        </w:rPr>
        <w:tab/>
      </w:r>
      <w:r>
        <w:rPr>
          <w:b/>
          <w:bCs/>
        </w:rPr>
        <w:tab/>
      </w:r>
      <w:r>
        <w:rPr>
          <w:b/>
          <w:bCs/>
        </w:rPr>
        <w:tab/>
      </w:r>
      <w:r>
        <w:rPr>
          <w:b/>
          <w:bCs/>
        </w:rPr>
        <w:tab/>
      </w:r>
      <w:r>
        <w:rPr>
          <w:b/>
          <w:bCs/>
        </w:rPr>
        <w:tab/>
        <w:t>6</w:t>
      </w:r>
    </w:p>
    <w:p w:rsidR="00D54726" w:rsidRDefault="00D54726" w:rsidP="00D54726">
      <w:pPr>
        <w:pStyle w:val="En-tte"/>
        <w:tabs>
          <w:tab w:val="clear" w:pos="4536"/>
          <w:tab w:val="clear" w:pos="9072"/>
        </w:tabs>
        <w:ind w:left="1416"/>
        <w:rPr>
          <w:b/>
          <w:bCs/>
        </w:rPr>
      </w:pPr>
      <w:r>
        <w:rPr>
          <w:b/>
          <w:bCs/>
        </w:rPr>
        <w:t>6.2.2</w:t>
      </w:r>
      <w:r>
        <w:rPr>
          <w:b/>
          <w:bCs/>
        </w:rPr>
        <w:tab/>
        <w:t>Cas particuliers</w:t>
      </w:r>
      <w:r>
        <w:rPr>
          <w:b/>
          <w:bCs/>
        </w:rPr>
        <w:tab/>
      </w:r>
      <w:r>
        <w:rPr>
          <w:b/>
          <w:bCs/>
        </w:rPr>
        <w:tab/>
      </w:r>
      <w:r>
        <w:rPr>
          <w:b/>
          <w:bCs/>
        </w:rPr>
        <w:tab/>
      </w:r>
      <w:r>
        <w:rPr>
          <w:b/>
          <w:bCs/>
        </w:rPr>
        <w:tab/>
      </w:r>
      <w:r>
        <w:rPr>
          <w:b/>
          <w:bCs/>
        </w:rPr>
        <w:tab/>
      </w:r>
      <w:r>
        <w:rPr>
          <w:b/>
          <w:bCs/>
        </w:rPr>
        <w:tab/>
      </w:r>
      <w:r>
        <w:rPr>
          <w:b/>
          <w:bCs/>
        </w:rPr>
        <w:tab/>
      </w:r>
      <w:r>
        <w:rPr>
          <w:b/>
          <w:bCs/>
        </w:rPr>
        <w:tab/>
        <w:t>6</w:t>
      </w:r>
    </w:p>
    <w:p w:rsidR="00D54726" w:rsidRPr="00FA24E1" w:rsidRDefault="00D54726" w:rsidP="00D54726">
      <w:pPr>
        <w:pStyle w:val="En-tte"/>
        <w:tabs>
          <w:tab w:val="clear" w:pos="4536"/>
          <w:tab w:val="clear" w:pos="9072"/>
        </w:tabs>
        <w:ind w:left="1416"/>
        <w:rPr>
          <w:b/>
          <w:bCs/>
        </w:rPr>
      </w:pPr>
    </w:p>
    <w:p w:rsidR="00A2584C" w:rsidRPr="00FA24E1" w:rsidRDefault="00A2584C" w:rsidP="00D54726">
      <w:pPr>
        <w:pStyle w:val="En-tte"/>
        <w:tabs>
          <w:tab w:val="clear" w:pos="4536"/>
          <w:tab w:val="clear" w:pos="9072"/>
          <w:tab w:val="left" w:pos="720"/>
          <w:tab w:val="left" w:pos="1134"/>
        </w:tabs>
        <w:ind w:right="-228"/>
        <w:rPr>
          <w:b/>
        </w:rPr>
      </w:pPr>
    </w:p>
    <w:p w:rsidR="00A2584C" w:rsidRPr="00FA24E1" w:rsidRDefault="00A2584C">
      <w:pPr>
        <w:pStyle w:val="En-tte"/>
        <w:tabs>
          <w:tab w:val="clear" w:pos="9072"/>
          <w:tab w:val="left" w:pos="567"/>
          <w:tab w:val="left" w:pos="1134"/>
        </w:tabs>
        <w:ind w:right="-228"/>
      </w:pPr>
      <w:r w:rsidRPr="00FA24E1">
        <w:br w:type="page"/>
      </w:r>
    </w:p>
    <w:p w:rsidR="00A2584C" w:rsidRPr="00FA24E1" w:rsidRDefault="00A2584C">
      <w:pPr>
        <w:jc w:val="both"/>
        <w:rPr>
          <w:b/>
          <w:bCs/>
          <w:sz w:val="24"/>
          <w:szCs w:val="24"/>
        </w:rPr>
      </w:pPr>
      <w:bookmarkStart w:id="1" w:name="_Toc81281527"/>
      <w:r w:rsidRPr="00FA24E1">
        <w:rPr>
          <w:b/>
          <w:bCs/>
          <w:sz w:val="24"/>
          <w:szCs w:val="24"/>
        </w:rPr>
        <w:lastRenderedPageBreak/>
        <w:t>1.</w:t>
      </w:r>
      <w:r w:rsidRPr="00FA24E1">
        <w:rPr>
          <w:b/>
          <w:bCs/>
          <w:sz w:val="24"/>
          <w:szCs w:val="24"/>
        </w:rPr>
        <w:tab/>
      </w:r>
      <w:r w:rsidRPr="00FA24E1">
        <w:rPr>
          <w:b/>
          <w:bCs/>
          <w:sz w:val="24"/>
          <w:szCs w:val="24"/>
          <w:u w:val="single"/>
        </w:rPr>
        <w:t>OBJET ET DOMAINE D’APPLICATION</w:t>
      </w:r>
      <w:bookmarkEnd w:id="0"/>
      <w:bookmarkEnd w:id="1"/>
    </w:p>
    <w:p w:rsidR="00A2584C" w:rsidRPr="00FA24E1" w:rsidRDefault="00A2584C">
      <w:pPr>
        <w:pStyle w:val="Corpsdetexte"/>
        <w:rPr>
          <w:rFonts w:ascii="Times New Roman" w:hAnsi="Times New Roman"/>
          <w:sz w:val="24"/>
        </w:rPr>
      </w:pPr>
    </w:p>
    <w:p w:rsidR="00A2584C" w:rsidRDefault="00A2584C">
      <w:pPr>
        <w:pStyle w:val="Corpsdetexte"/>
        <w:rPr>
          <w:rFonts w:ascii="Times New Roman" w:hAnsi="Times New Roman"/>
          <w:sz w:val="24"/>
        </w:rPr>
      </w:pPr>
      <w:r w:rsidRPr="00FA24E1">
        <w:rPr>
          <w:rFonts w:ascii="Times New Roman" w:hAnsi="Times New Roman"/>
          <w:sz w:val="24"/>
        </w:rPr>
        <w:t>Cette procédure a pour objet de définir les modalités à mettre en œuvre, lors d’</w:t>
      </w:r>
      <w:r w:rsidR="00057C12" w:rsidRPr="00FA24E1">
        <w:rPr>
          <w:rFonts w:ascii="Times New Roman" w:hAnsi="Times New Roman"/>
          <w:sz w:val="24"/>
        </w:rPr>
        <w:t>un appel d’o</w:t>
      </w:r>
      <w:r w:rsidR="00B71E75">
        <w:rPr>
          <w:rFonts w:ascii="Times New Roman" w:hAnsi="Times New Roman"/>
          <w:sz w:val="24"/>
        </w:rPr>
        <w:t>ffres, pour réaliser des essais</w:t>
      </w:r>
      <w:r w:rsidR="009B7FBC">
        <w:rPr>
          <w:rFonts w:ascii="Times New Roman" w:hAnsi="Times New Roman"/>
          <w:sz w:val="24"/>
        </w:rPr>
        <w:t xml:space="preserve"> comparatifs de dispositifs médicaux à usage unique ou à patient unique, implantables ou non, et quelle que soit la discipline concernée.</w:t>
      </w:r>
    </w:p>
    <w:p w:rsidR="009B7FBC" w:rsidRDefault="009B7FBC">
      <w:pPr>
        <w:pStyle w:val="Corpsdetexte"/>
        <w:rPr>
          <w:rFonts w:ascii="Times New Roman" w:hAnsi="Times New Roman"/>
          <w:sz w:val="24"/>
        </w:rPr>
      </w:pPr>
    </w:p>
    <w:p w:rsidR="009B7FBC" w:rsidRDefault="009B7FBC">
      <w:pPr>
        <w:pStyle w:val="Corpsdetexte"/>
        <w:rPr>
          <w:rFonts w:ascii="Times New Roman" w:hAnsi="Times New Roman"/>
          <w:sz w:val="24"/>
        </w:rPr>
      </w:pPr>
      <w:r>
        <w:rPr>
          <w:rFonts w:ascii="Times New Roman" w:hAnsi="Times New Roman"/>
          <w:sz w:val="24"/>
        </w:rPr>
        <w:t xml:space="preserve">Cette procédure vise à évaluer les </w:t>
      </w:r>
      <w:r w:rsidRPr="009B7FBC">
        <w:rPr>
          <w:rFonts w:ascii="Times New Roman" w:hAnsi="Times New Roman"/>
          <w:b/>
          <w:sz w:val="24"/>
          <w:u w:val="single"/>
        </w:rPr>
        <w:t>performances cliniques</w:t>
      </w:r>
      <w:r>
        <w:rPr>
          <w:rFonts w:ascii="Times New Roman" w:hAnsi="Times New Roman"/>
          <w:sz w:val="24"/>
        </w:rPr>
        <w:t xml:space="preserve"> d’un dispositif lorsque les performances techni</w:t>
      </w:r>
      <w:r w:rsidR="00B71E75">
        <w:rPr>
          <w:rFonts w:ascii="Times New Roman" w:hAnsi="Times New Roman"/>
          <w:sz w:val="24"/>
        </w:rPr>
        <w:t>ques et/ou l’évaluation par le Laboratoire des E</w:t>
      </w:r>
      <w:r>
        <w:rPr>
          <w:rFonts w:ascii="Times New Roman" w:hAnsi="Times New Roman"/>
          <w:sz w:val="24"/>
        </w:rPr>
        <w:t>ssais de l’AGEPS sont insuffisantes pour permettre un choix éclairé.</w:t>
      </w:r>
    </w:p>
    <w:p w:rsidR="009B7FBC" w:rsidRDefault="009B7FBC">
      <w:pPr>
        <w:pStyle w:val="Corpsdetexte"/>
        <w:rPr>
          <w:rFonts w:ascii="Times New Roman" w:hAnsi="Times New Roman"/>
          <w:sz w:val="24"/>
        </w:rPr>
      </w:pPr>
    </w:p>
    <w:p w:rsidR="009B7FBC" w:rsidRPr="00FA24E1" w:rsidRDefault="009B7FBC">
      <w:pPr>
        <w:pStyle w:val="Corpsdetexte"/>
        <w:rPr>
          <w:rFonts w:ascii="Times New Roman" w:hAnsi="Times New Roman"/>
          <w:sz w:val="24"/>
        </w:rPr>
      </w:pPr>
      <w:r>
        <w:rPr>
          <w:rFonts w:ascii="Times New Roman" w:hAnsi="Times New Roman"/>
          <w:sz w:val="24"/>
        </w:rPr>
        <w:t>L’évaluation doit se faire sur l’ensemble des offres d’un même lot, y compris lorsque le dispositif est déjà connu.</w:t>
      </w:r>
    </w:p>
    <w:p w:rsidR="00A2584C" w:rsidRPr="00FA24E1" w:rsidRDefault="00A2584C">
      <w:pPr>
        <w:pStyle w:val="Corpsdetexte"/>
        <w:rPr>
          <w:rFonts w:ascii="Times New Roman" w:hAnsi="Times New Roman"/>
          <w:sz w:val="24"/>
        </w:rPr>
      </w:pPr>
    </w:p>
    <w:p w:rsidR="00A2584C" w:rsidRPr="00FA24E1" w:rsidRDefault="00A2584C">
      <w:pPr>
        <w:pStyle w:val="Corpsdetexte"/>
        <w:rPr>
          <w:rFonts w:ascii="Times New Roman" w:hAnsi="Times New Roman"/>
          <w:sz w:val="24"/>
        </w:rPr>
      </w:pPr>
    </w:p>
    <w:p w:rsidR="00A2584C" w:rsidRPr="00FA24E1" w:rsidRDefault="00A2584C">
      <w:pPr>
        <w:jc w:val="both"/>
        <w:rPr>
          <w:b/>
          <w:bCs/>
          <w:sz w:val="24"/>
          <w:szCs w:val="24"/>
        </w:rPr>
      </w:pPr>
      <w:bookmarkStart w:id="2" w:name="_Toc19069447"/>
      <w:bookmarkStart w:id="3" w:name="_Toc21426599"/>
      <w:bookmarkStart w:id="4" w:name="_Toc81281528"/>
      <w:r w:rsidRPr="00FA24E1">
        <w:rPr>
          <w:b/>
          <w:bCs/>
          <w:sz w:val="24"/>
          <w:szCs w:val="24"/>
        </w:rPr>
        <w:t>2.</w:t>
      </w:r>
      <w:r w:rsidRPr="00FA24E1">
        <w:rPr>
          <w:b/>
          <w:bCs/>
          <w:sz w:val="24"/>
          <w:szCs w:val="24"/>
        </w:rPr>
        <w:tab/>
      </w:r>
      <w:r w:rsidRPr="00FA24E1">
        <w:rPr>
          <w:b/>
          <w:bCs/>
          <w:sz w:val="24"/>
          <w:szCs w:val="24"/>
          <w:u w:val="single"/>
        </w:rPr>
        <w:t>RESPONSABILITE</w:t>
      </w:r>
      <w:bookmarkEnd w:id="2"/>
      <w:r w:rsidRPr="00FA24E1">
        <w:rPr>
          <w:b/>
          <w:bCs/>
          <w:sz w:val="24"/>
          <w:szCs w:val="24"/>
          <w:u w:val="single"/>
        </w:rPr>
        <w:t>S</w:t>
      </w:r>
      <w:bookmarkEnd w:id="3"/>
      <w:bookmarkEnd w:id="4"/>
      <w:r w:rsidR="002D5F36" w:rsidRPr="00FA24E1">
        <w:rPr>
          <w:b/>
          <w:bCs/>
          <w:sz w:val="24"/>
          <w:szCs w:val="24"/>
          <w:u w:val="single"/>
        </w:rPr>
        <w:t xml:space="preserve"> </w:t>
      </w:r>
      <w:r w:rsidR="00635D2F" w:rsidRPr="00FA24E1">
        <w:rPr>
          <w:b/>
          <w:bCs/>
          <w:sz w:val="24"/>
          <w:szCs w:val="24"/>
          <w:u w:val="single"/>
        </w:rPr>
        <w:t xml:space="preserve">DES </w:t>
      </w:r>
      <w:r w:rsidR="009B7FBC">
        <w:rPr>
          <w:b/>
          <w:bCs/>
          <w:sz w:val="24"/>
          <w:szCs w:val="24"/>
          <w:u w:val="single"/>
        </w:rPr>
        <w:t>DIFFERENTS ACTEURS</w:t>
      </w:r>
    </w:p>
    <w:p w:rsidR="00A2584C" w:rsidRPr="00FA24E1" w:rsidRDefault="00A2584C">
      <w:pPr>
        <w:jc w:val="both"/>
      </w:pPr>
      <w:r w:rsidRPr="00FA24E1">
        <w:t xml:space="preserve"> </w:t>
      </w:r>
    </w:p>
    <w:p w:rsidR="00A2584C" w:rsidRDefault="009B7FBC">
      <w:pPr>
        <w:pStyle w:val="En-tte"/>
        <w:tabs>
          <w:tab w:val="clear" w:pos="4536"/>
          <w:tab w:val="clear" w:pos="9072"/>
        </w:tabs>
        <w:jc w:val="both"/>
        <w:rPr>
          <w:sz w:val="24"/>
        </w:rPr>
      </w:pPr>
      <w:r>
        <w:rPr>
          <w:sz w:val="24"/>
        </w:rPr>
        <w:t>Ce suivi s’inscrit dans le cadre d’une collaboration étroite et formalisée avec l’UF EADM.</w:t>
      </w:r>
    </w:p>
    <w:p w:rsidR="009B7FBC" w:rsidRDefault="009B7FBC">
      <w:pPr>
        <w:pStyle w:val="En-tte"/>
        <w:tabs>
          <w:tab w:val="clear" w:pos="4536"/>
          <w:tab w:val="clear" w:pos="9072"/>
        </w:tabs>
        <w:jc w:val="both"/>
        <w:rPr>
          <w:sz w:val="24"/>
        </w:rPr>
      </w:pPr>
    </w:p>
    <w:p w:rsidR="009B7FBC" w:rsidRDefault="009B7FBC">
      <w:pPr>
        <w:pStyle w:val="En-tte"/>
        <w:tabs>
          <w:tab w:val="clear" w:pos="4536"/>
          <w:tab w:val="clear" w:pos="9072"/>
        </w:tabs>
        <w:jc w:val="both"/>
        <w:rPr>
          <w:sz w:val="24"/>
          <w:u w:val="single"/>
        </w:rPr>
      </w:pPr>
      <w:r>
        <w:rPr>
          <w:sz w:val="24"/>
        </w:rPr>
        <w:tab/>
      </w:r>
      <w:r w:rsidRPr="009B7FBC">
        <w:rPr>
          <w:b/>
          <w:sz w:val="24"/>
        </w:rPr>
        <w:t>2.1.</w:t>
      </w:r>
      <w:r>
        <w:rPr>
          <w:sz w:val="24"/>
        </w:rPr>
        <w:t xml:space="preserve"> </w:t>
      </w:r>
      <w:r w:rsidRPr="009B7FBC">
        <w:rPr>
          <w:sz w:val="24"/>
          <w:u w:val="single"/>
        </w:rPr>
        <w:t>UNITE EVALUATION ET ACHAT DES DISPOSITFS MEDICAUX</w:t>
      </w:r>
    </w:p>
    <w:p w:rsidR="009B7FBC" w:rsidRDefault="009B7FBC">
      <w:pPr>
        <w:pStyle w:val="En-tte"/>
        <w:tabs>
          <w:tab w:val="clear" w:pos="4536"/>
          <w:tab w:val="clear" w:pos="9072"/>
        </w:tabs>
        <w:jc w:val="both"/>
        <w:rPr>
          <w:sz w:val="24"/>
          <w:u w:val="single"/>
        </w:rPr>
      </w:pPr>
    </w:p>
    <w:p w:rsidR="009B7FBC" w:rsidRDefault="009B7FBC">
      <w:pPr>
        <w:pStyle w:val="En-tte"/>
        <w:tabs>
          <w:tab w:val="clear" w:pos="4536"/>
          <w:tab w:val="clear" w:pos="9072"/>
        </w:tabs>
        <w:jc w:val="both"/>
        <w:rPr>
          <w:sz w:val="24"/>
        </w:rPr>
      </w:pPr>
      <w:r>
        <w:rPr>
          <w:sz w:val="24"/>
        </w:rPr>
        <w:t>La gestion, la mise en place, la vérification de la conformité au descriptif du lot, l’analyse des résultats et l’archivage des documents y afférents sont effectués par les experts de l’Unité Fonctionnelle Evaluation et Achat des Dispositifs Médicaux.</w:t>
      </w:r>
    </w:p>
    <w:p w:rsidR="009B7FBC" w:rsidRDefault="009B7FBC">
      <w:pPr>
        <w:pStyle w:val="En-tte"/>
        <w:tabs>
          <w:tab w:val="clear" w:pos="4536"/>
          <w:tab w:val="clear" w:pos="9072"/>
        </w:tabs>
        <w:jc w:val="both"/>
        <w:rPr>
          <w:sz w:val="24"/>
        </w:rPr>
      </w:pPr>
    </w:p>
    <w:p w:rsidR="009B7FBC" w:rsidRDefault="009B7FBC">
      <w:pPr>
        <w:pStyle w:val="En-tte"/>
        <w:tabs>
          <w:tab w:val="clear" w:pos="4536"/>
          <w:tab w:val="clear" w:pos="9072"/>
        </w:tabs>
        <w:jc w:val="both"/>
        <w:rPr>
          <w:sz w:val="24"/>
          <w:u w:val="single"/>
        </w:rPr>
      </w:pPr>
      <w:r>
        <w:rPr>
          <w:sz w:val="24"/>
        </w:rPr>
        <w:tab/>
      </w:r>
      <w:r w:rsidRPr="009B7FBC">
        <w:rPr>
          <w:b/>
          <w:sz w:val="24"/>
        </w:rPr>
        <w:t>2.2.</w:t>
      </w:r>
      <w:r>
        <w:rPr>
          <w:sz w:val="24"/>
        </w:rPr>
        <w:t xml:space="preserve"> </w:t>
      </w:r>
      <w:r w:rsidRPr="009B7FBC">
        <w:rPr>
          <w:sz w:val="24"/>
          <w:u w:val="single"/>
        </w:rPr>
        <w:t>SITES EVALUATEURS</w:t>
      </w:r>
    </w:p>
    <w:p w:rsidR="009B7FBC" w:rsidRDefault="009B7FBC">
      <w:pPr>
        <w:pStyle w:val="En-tte"/>
        <w:tabs>
          <w:tab w:val="clear" w:pos="4536"/>
          <w:tab w:val="clear" w:pos="9072"/>
        </w:tabs>
        <w:jc w:val="both"/>
        <w:rPr>
          <w:sz w:val="24"/>
          <w:u w:val="single"/>
        </w:rPr>
      </w:pPr>
    </w:p>
    <w:p w:rsidR="009B7FBC" w:rsidRDefault="009B7FBC">
      <w:pPr>
        <w:pStyle w:val="En-tte"/>
        <w:tabs>
          <w:tab w:val="clear" w:pos="4536"/>
          <w:tab w:val="clear" w:pos="9072"/>
        </w:tabs>
        <w:jc w:val="both"/>
        <w:rPr>
          <w:sz w:val="24"/>
        </w:rPr>
      </w:pPr>
      <w:r w:rsidRPr="009B7FBC">
        <w:rPr>
          <w:sz w:val="24"/>
        </w:rPr>
        <w:t>La gestion, la mise en pl</w:t>
      </w:r>
      <w:r w:rsidR="00B71E75">
        <w:rPr>
          <w:sz w:val="24"/>
        </w:rPr>
        <w:t>ace et le suivi des essais</w:t>
      </w:r>
      <w:r w:rsidRPr="009B7FBC">
        <w:rPr>
          <w:sz w:val="24"/>
        </w:rPr>
        <w:t xml:space="preserve"> dans les services sont effectués sous la responsab</w:t>
      </w:r>
      <w:r w:rsidR="00B71E75">
        <w:rPr>
          <w:sz w:val="24"/>
        </w:rPr>
        <w:t>ilité du coordonnateur des essais</w:t>
      </w:r>
      <w:r w:rsidRPr="009B7FBC">
        <w:rPr>
          <w:sz w:val="24"/>
        </w:rPr>
        <w:t>, désigné par le site évaluateur.</w:t>
      </w:r>
    </w:p>
    <w:p w:rsidR="006578C2" w:rsidRDefault="006578C2">
      <w:pPr>
        <w:pStyle w:val="En-tte"/>
        <w:tabs>
          <w:tab w:val="clear" w:pos="4536"/>
          <w:tab w:val="clear" w:pos="9072"/>
        </w:tabs>
        <w:jc w:val="both"/>
        <w:rPr>
          <w:sz w:val="24"/>
        </w:rPr>
      </w:pPr>
    </w:p>
    <w:p w:rsidR="006578C2" w:rsidRDefault="006578C2">
      <w:pPr>
        <w:pStyle w:val="En-tte"/>
        <w:tabs>
          <w:tab w:val="clear" w:pos="4536"/>
          <w:tab w:val="clear" w:pos="9072"/>
        </w:tabs>
        <w:jc w:val="both"/>
        <w:rPr>
          <w:sz w:val="24"/>
          <w:u w:val="single"/>
        </w:rPr>
      </w:pPr>
      <w:r>
        <w:rPr>
          <w:sz w:val="24"/>
        </w:rPr>
        <w:tab/>
      </w:r>
      <w:r w:rsidRPr="006578C2">
        <w:rPr>
          <w:b/>
          <w:sz w:val="24"/>
        </w:rPr>
        <w:t>2.3.</w:t>
      </w:r>
      <w:r>
        <w:rPr>
          <w:sz w:val="24"/>
        </w:rPr>
        <w:t xml:space="preserve"> </w:t>
      </w:r>
      <w:r w:rsidRPr="006578C2">
        <w:rPr>
          <w:sz w:val="24"/>
          <w:u w:val="single"/>
        </w:rPr>
        <w:t>FOURNISSEURS</w:t>
      </w:r>
    </w:p>
    <w:p w:rsidR="006578C2" w:rsidRDefault="006578C2">
      <w:pPr>
        <w:pStyle w:val="En-tte"/>
        <w:tabs>
          <w:tab w:val="clear" w:pos="4536"/>
          <w:tab w:val="clear" w:pos="9072"/>
        </w:tabs>
        <w:jc w:val="both"/>
        <w:rPr>
          <w:sz w:val="24"/>
          <w:u w:val="single"/>
        </w:rPr>
      </w:pPr>
    </w:p>
    <w:p w:rsidR="006578C2" w:rsidRDefault="006578C2">
      <w:pPr>
        <w:pStyle w:val="En-tte"/>
        <w:tabs>
          <w:tab w:val="clear" w:pos="4536"/>
          <w:tab w:val="clear" w:pos="9072"/>
        </w:tabs>
        <w:jc w:val="both"/>
        <w:rPr>
          <w:sz w:val="24"/>
        </w:rPr>
      </w:pPr>
      <w:r>
        <w:rPr>
          <w:sz w:val="24"/>
        </w:rPr>
        <w:t>Le fournisseur s’engage à fournir aux établissements hospitaliers, un dispositif médical présentant un marquage CE en cours de validité et conforme aux spécifications mentionnées dans le cahier des charges, engageant ainsi sa responsabilité en tant que distributeur et/ou fabricant.</w:t>
      </w:r>
    </w:p>
    <w:p w:rsidR="006578C2" w:rsidRPr="006578C2" w:rsidRDefault="006578C2">
      <w:pPr>
        <w:pStyle w:val="En-tte"/>
        <w:tabs>
          <w:tab w:val="clear" w:pos="4536"/>
          <w:tab w:val="clear" w:pos="9072"/>
        </w:tabs>
        <w:jc w:val="both"/>
        <w:rPr>
          <w:sz w:val="24"/>
        </w:rPr>
      </w:pPr>
    </w:p>
    <w:p w:rsidR="00A2584C" w:rsidRPr="00FA24E1" w:rsidRDefault="00A2584C">
      <w:pPr>
        <w:pStyle w:val="En-tte"/>
        <w:tabs>
          <w:tab w:val="clear" w:pos="4536"/>
          <w:tab w:val="clear" w:pos="9072"/>
        </w:tabs>
        <w:jc w:val="both"/>
        <w:rPr>
          <w:sz w:val="24"/>
        </w:rPr>
      </w:pPr>
    </w:p>
    <w:p w:rsidR="00A2584C" w:rsidRPr="00FA24E1" w:rsidRDefault="00A2584C">
      <w:pPr>
        <w:jc w:val="both"/>
        <w:rPr>
          <w:b/>
          <w:bCs/>
          <w:sz w:val="24"/>
          <w:szCs w:val="24"/>
        </w:rPr>
      </w:pPr>
      <w:bookmarkStart w:id="5" w:name="_Toc19069448"/>
      <w:bookmarkStart w:id="6" w:name="_Toc21426600"/>
      <w:bookmarkStart w:id="7" w:name="_Toc81281529"/>
      <w:r w:rsidRPr="00FA24E1">
        <w:rPr>
          <w:b/>
          <w:bCs/>
          <w:sz w:val="24"/>
          <w:szCs w:val="24"/>
        </w:rPr>
        <w:t>3.</w:t>
      </w:r>
      <w:r w:rsidRPr="00FA24E1">
        <w:rPr>
          <w:b/>
          <w:bCs/>
          <w:sz w:val="24"/>
          <w:szCs w:val="24"/>
        </w:rPr>
        <w:tab/>
      </w:r>
      <w:r w:rsidRPr="00FA24E1">
        <w:rPr>
          <w:b/>
          <w:bCs/>
          <w:sz w:val="24"/>
          <w:szCs w:val="24"/>
          <w:u w:val="single"/>
        </w:rPr>
        <w:t>REFERENCES</w:t>
      </w:r>
      <w:bookmarkEnd w:id="5"/>
      <w:bookmarkEnd w:id="6"/>
      <w:bookmarkEnd w:id="7"/>
    </w:p>
    <w:p w:rsidR="00A2584C" w:rsidRPr="00FA24E1" w:rsidRDefault="00A2584C">
      <w:pPr>
        <w:pStyle w:val="En-tte"/>
        <w:tabs>
          <w:tab w:val="clear" w:pos="4536"/>
          <w:tab w:val="clear" w:pos="9072"/>
        </w:tabs>
        <w:jc w:val="both"/>
        <w:rPr>
          <w:sz w:val="24"/>
        </w:rPr>
      </w:pPr>
    </w:p>
    <w:p w:rsidR="002753FB" w:rsidRDefault="00B71E75">
      <w:pPr>
        <w:pStyle w:val="En-tte"/>
        <w:tabs>
          <w:tab w:val="clear" w:pos="4536"/>
          <w:tab w:val="clear" w:pos="9072"/>
        </w:tabs>
        <w:jc w:val="both"/>
        <w:rPr>
          <w:sz w:val="24"/>
        </w:rPr>
      </w:pPr>
      <w:r>
        <w:rPr>
          <w:sz w:val="24"/>
        </w:rPr>
        <w:t>Le principe du recours aux essais</w:t>
      </w:r>
      <w:r w:rsidR="006578C2">
        <w:rPr>
          <w:sz w:val="24"/>
        </w:rPr>
        <w:t xml:space="preserve"> </w:t>
      </w:r>
      <w:r w:rsidR="00AB5B7E">
        <w:rPr>
          <w:sz w:val="24"/>
        </w:rPr>
        <w:t>est prévu dans le règlement de c</w:t>
      </w:r>
      <w:r>
        <w:rPr>
          <w:sz w:val="24"/>
        </w:rPr>
        <w:t>onsultation, à l’article V-D</w:t>
      </w:r>
      <w:r w:rsidR="00AB5B7E">
        <w:rPr>
          <w:sz w:val="24"/>
        </w:rPr>
        <w:t>. </w:t>
      </w:r>
    </w:p>
    <w:p w:rsidR="00A2584C" w:rsidRPr="00FA24E1" w:rsidRDefault="00E12598">
      <w:pPr>
        <w:pStyle w:val="En-tte"/>
        <w:tabs>
          <w:tab w:val="clear" w:pos="4536"/>
          <w:tab w:val="clear" w:pos="9072"/>
        </w:tabs>
        <w:jc w:val="both"/>
        <w:rPr>
          <w:sz w:val="24"/>
        </w:rPr>
      </w:pPr>
      <w:r w:rsidRPr="00FA24E1">
        <w:rPr>
          <w:sz w:val="24"/>
        </w:rPr>
        <w:br w:type="page"/>
      </w:r>
    </w:p>
    <w:p w:rsidR="00A2584C" w:rsidRPr="00FA24E1" w:rsidRDefault="00A2584C">
      <w:pPr>
        <w:jc w:val="both"/>
        <w:rPr>
          <w:b/>
          <w:bCs/>
          <w:sz w:val="24"/>
          <w:szCs w:val="24"/>
        </w:rPr>
      </w:pPr>
      <w:bookmarkStart w:id="8" w:name="_Toc19069449"/>
      <w:bookmarkStart w:id="9" w:name="_Toc21426601"/>
      <w:bookmarkStart w:id="10" w:name="_Toc81281530"/>
      <w:r w:rsidRPr="00FA24E1">
        <w:rPr>
          <w:b/>
          <w:bCs/>
          <w:sz w:val="24"/>
          <w:szCs w:val="24"/>
        </w:rPr>
        <w:lastRenderedPageBreak/>
        <w:t>4.</w:t>
      </w:r>
      <w:r w:rsidRPr="00FA24E1">
        <w:rPr>
          <w:b/>
          <w:bCs/>
          <w:sz w:val="24"/>
          <w:szCs w:val="24"/>
        </w:rPr>
        <w:tab/>
      </w:r>
      <w:r w:rsidRPr="00FA24E1">
        <w:rPr>
          <w:b/>
          <w:bCs/>
          <w:sz w:val="24"/>
          <w:szCs w:val="24"/>
          <w:u w:val="single"/>
        </w:rPr>
        <w:t>DEFINITIONS</w:t>
      </w:r>
      <w:bookmarkEnd w:id="8"/>
      <w:bookmarkEnd w:id="9"/>
      <w:bookmarkEnd w:id="10"/>
      <w:r w:rsidR="002D5F36" w:rsidRPr="00FA24E1">
        <w:rPr>
          <w:b/>
          <w:bCs/>
          <w:sz w:val="24"/>
          <w:szCs w:val="24"/>
          <w:u w:val="single"/>
        </w:rPr>
        <w:t xml:space="preserve"> ET OBJECTIF DES </w:t>
      </w:r>
      <w:r w:rsidR="00B71E75">
        <w:rPr>
          <w:b/>
          <w:bCs/>
          <w:sz w:val="24"/>
          <w:szCs w:val="24"/>
          <w:u w:val="single"/>
        </w:rPr>
        <w:t>ESSAIS</w:t>
      </w:r>
    </w:p>
    <w:p w:rsidR="00A2584C" w:rsidRPr="00FA24E1" w:rsidRDefault="00A2584C">
      <w:pPr>
        <w:jc w:val="both"/>
      </w:pPr>
    </w:p>
    <w:p w:rsidR="002D5F36" w:rsidRPr="00FA24E1" w:rsidRDefault="00AF4FC8" w:rsidP="0083289E">
      <w:pPr>
        <w:pStyle w:val="En-tte"/>
        <w:tabs>
          <w:tab w:val="clear" w:pos="4536"/>
          <w:tab w:val="clear" w:pos="9072"/>
        </w:tabs>
        <w:jc w:val="both"/>
        <w:rPr>
          <w:sz w:val="24"/>
        </w:rPr>
      </w:pPr>
      <w:r w:rsidRPr="00FA24E1">
        <w:rPr>
          <w:sz w:val="24"/>
        </w:rPr>
        <w:t xml:space="preserve">Les objectifs </w:t>
      </w:r>
      <w:r w:rsidR="002D5F36" w:rsidRPr="00FA24E1">
        <w:rPr>
          <w:sz w:val="24"/>
        </w:rPr>
        <w:t>des essa</w:t>
      </w:r>
      <w:r w:rsidRPr="00FA24E1">
        <w:rPr>
          <w:sz w:val="24"/>
        </w:rPr>
        <w:t>is sont</w:t>
      </w:r>
      <w:r w:rsidR="002D5F36" w:rsidRPr="00FA24E1">
        <w:rPr>
          <w:sz w:val="24"/>
        </w:rPr>
        <w:t> :</w:t>
      </w:r>
    </w:p>
    <w:p w:rsidR="00AF4FC8" w:rsidRDefault="0083289E" w:rsidP="0083289E">
      <w:pPr>
        <w:pStyle w:val="En-tte"/>
        <w:numPr>
          <w:ilvl w:val="0"/>
          <w:numId w:val="20"/>
        </w:numPr>
        <w:tabs>
          <w:tab w:val="clear" w:pos="4536"/>
          <w:tab w:val="clear" w:pos="9072"/>
        </w:tabs>
        <w:jc w:val="both"/>
        <w:rPr>
          <w:sz w:val="24"/>
        </w:rPr>
      </w:pPr>
      <w:r>
        <w:rPr>
          <w:sz w:val="24"/>
        </w:rPr>
        <w:t>D’évaluer les performances cliniques et pratiques des dispositifs médicaux dans les conditions normales d’utilisation</w:t>
      </w:r>
    </w:p>
    <w:p w:rsidR="0083289E" w:rsidRDefault="0083289E" w:rsidP="0083289E">
      <w:pPr>
        <w:pStyle w:val="En-tte"/>
        <w:numPr>
          <w:ilvl w:val="0"/>
          <w:numId w:val="20"/>
        </w:numPr>
        <w:tabs>
          <w:tab w:val="clear" w:pos="4536"/>
          <w:tab w:val="clear" w:pos="9072"/>
        </w:tabs>
        <w:jc w:val="both"/>
        <w:rPr>
          <w:sz w:val="24"/>
        </w:rPr>
      </w:pPr>
      <w:r>
        <w:rPr>
          <w:sz w:val="24"/>
        </w:rPr>
        <w:t>De compare</w:t>
      </w:r>
      <w:r w:rsidR="00B71E75">
        <w:rPr>
          <w:sz w:val="24"/>
        </w:rPr>
        <w:t>r ensuite les résultats des essai</w:t>
      </w:r>
      <w:r>
        <w:rPr>
          <w:sz w:val="24"/>
        </w:rPr>
        <w:t>s, en vue d’établir un classement.</w:t>
      </w:r>
    </w:p>
    <w:p w:rsidR="0083289E" w:rsidRDefault="0083289E" w:rsidP="0083289E">
      <w:pPr>
        <w:pStyle w:val="En-tte"/>
        <w:tabs>
          <w:tab w:val="clear" w:pos="4536"/>
          <w:tab w:val="clear" w:pos="9072"/>
        </w:tabs>
        <w:jc w:val="both"/>
        <w:rPr>
          <w:sz w:val="24"/>
        </w:rPr>
      </w:pPr>
    </w:p>
    <w:p w:rsidR="0083289E" w:rsidRDefault="0083289E" w:rsidP="0083289E">
      <w:pPr>
        <w:pStyle w:val="En-tte"/>
        <w:tabs>
          <w:tab w:val="clear" w:pos="4536"/>
          <w:tab w:val="clear" w:pos="9072"/>
        </w:tabs>
        <w:jc w:val="both"/>
        <w:rPr>
          <w:sz w:val="24"/>
        </w:rPr>
      </w:pPr>
      <w:r>
        <w:rPr>
          <w:sz w:val="24"/>
        </w:rPr>
        <w:t>Les dispositifs médicaux seront évalués exclusivement dans l’utilisation recommandée par le fournisseur. Leur utilisation détournée ne pourra être prise en compte.</w:t>
      </w:r>
    </w:p>
    <w:p w:rsidR="0083289E" w:rsidRDefault="0083289E" w:rsidP="0083289E">
      <w:pPr>
        <w:pStyle w:val="En-tte"/>
        <w:tabs>
          <w:tab w:val="clear" w:pos="4536"/>
          <w:tab w:val="clear" w:pos="9072"/>
        </w:tabs>
        <w:jc w:val="both"/>
        <w:rPr>
          <w:sz w:val="24"/>
        </w:rPr>
      </w:pPr>
    </w:p>
    <w:p w:rsidR="0083289E" w:rsidRDefault="00B71E75" w:rsidP="0083289E">
      <w:pPr>
        <w:pStyle w:val="En-tte"/>
        <w:tabs>
          <w:tab w:val="clear" w:pos="4536"/>
          <w:tab w:val="clear" w:pos="9072"/>
        </w:tabs>
        <w:jc w:val="both"/>
        <w:rPr>
          <w:sz w:val="24"/>
        </w:rPr>
      </w:pPr>
      <w:r>
        <w:rPr>
          <w:sz w:val="24"/>
        </w:rPr>
        <w:t>Sont qualifiés « d’essais</w:t>
      </w:r>
      <w:r w:rsidR="0083289E">
        <w:rPr>
          <w:sz w:val="24"/>
        </w:rPr>
        <w:t> », les évaluations de dispositifs médicaux réalisées dans le cadre du déroulement d’un appel d’offres.</w:t>
      </w:r>
    </w:p>
    <w:p w:rsidR="0083289E" w:rsidRDefault="0083289E" w:rsidP="0083289E">
      <w:pPr>
        <w:pStyle w:val="En-tte"/>
        <w:tabs>
          <w:tab w:val="clear" w:pos="4536"/>
          <w:tab w:val="clear" w:pos="9072"/>
        </w:tabs>
        <w:jc w:val="both"/>
        <w:rPr>
          <w:sz w:val="24"/>
        </w:rPr>
      </w:pPr>
    </w:p>
    <w:p w:rsidR="0083289E" w:rsidRPr="00FA24E1" w:rsidRDefault="0083289E" w:rsidP="0083289E">
      <w:pPr>
        <w:pStyle w:val="En-tte"/>
        <w:tabs>
          <w:tab w:val="clear" w:pos="4536"/>
          <w:tab w:val="clear" w:pos="9072"/>
        </w:tabs>
        <w:jc w:val="both"/>
        <w:rPr>
          <w:sz w:val="24"/>
        </w:rPr>
      </w:pPr>
    </w:p>
    <w:p w:rsidR="00A2584C" w:rsidRPr="00FA24E1" w:rsidRDefault="00A2584C">
      <w:pPr>
        <w:jc w:val="both"/>
        <w:rPr>
          <w:b/>
          <w:bCs/>
          <w:sz w:val="24"/>
          <w:szCs w:val="24"/>
        </w:rPr>
      </w:pPr>
      <w:bookmarkStart w:id="11" w:name="_Toc19069450"/>
      <w:bookmarkStart w:id="12" w:name="_Toc21426602"/>
      <w:bookmarkStart w:id="13" w:name="_Toc60560208"/>
      <w:bookmarkStart w:id="14" w:name="_Toc81281531"/>
      <w:r w:rsidRPr="00FA24E1">
        <w:rPr>
          <w:b/>
          <w:bCs/>
          <w:sz w:val="24"/>
          <w:szCs w:val="24"/>
        </w:rPr>
        <w:t>5.</w:t>
      </w:r>
      <w:r w:rsidRPr="00FA24E1">
        <w:rPr>
          <w:b/>
          <w:bCs/>
          <w:sz w:val="24"/>
          <w:szCs w:val="24"/>
        </w:rPr>
        <w:tab/>
      </w:r>
      <w:r w:rsidRPr="00FA24E1">
        <w:rPr>
          <w:b/>
          <w:bCs/>
          <w:sz w:val="24"/>
          <w:szCs w:val="24"/>
          <w:u w:val="single"/>
        </w:rPr>
        <w:t>PROCEDURE</w:t>
      </w:r>
      <w:bookmarkEnd w:id="11"/>
      <w:bookmarkEnd w:id="12"/>
      <w:bookmarkEnd w:id="13"/>
      <w:bookmarkEnd w:id="14"/>
      <w:r w:rsidR="00BA2FD2" w:rsidRPr="00FA24E1">
        <w:rPr>
          <w:b/>
          <w:bCs/>
          <w:sz w:val="24"/>
          <w:szCs w:val="24"/>
          <w:u w:val="single"/>
        </w:rPr>
        <w:t xml:space="preserve"> D</w:t>
      </w:r>
      <w:r w:rsidR="00B71E75">
        <w:rPr>
          <w:b/>
          <w:bCs/>
          <w:sz w:val="24"/>
          <w:szCs w:val="24"/>
          <w:u w:val="single"/>
        </w:rPr>
        <w:t>E MISE EN ŒUVRE DES ESSAIS</w:t>
      </w:r>
      <w:r w:rsidRPr="00FA24E1">
        <w:rPr>
          <w:b/>
          <w:bCs/>
          <w:sz w:val="24"/>
          <w:szCs w:val="24"/>
          <w:u w:val="single"/>
        </w:rPr>
        <w:t xml:space="preserve"> HOSPITALIERS</w:t>
      </w:r>
    </w:p>
    <w:p w:rsidR="00A342F8" w:rsidRPr="00FA24E1" w:rsidRDefault="00A342F8">
      <w:pPr>
        <w:jc w:val="both"/>
        <w:rPr>
          <w:sz w:val="24"/>
          <w:szCs w:val="24"/>
        </w:rPr>
      </w:pPr>
    </w:p>
    <w:p w:rsidR="00A342F8" w:rsidRDefault="00775B87">
      <w:pPr>
        <w:jc w:val="both"/>
        <w:rPr>
          <w:sz w:val="24"/>
          <w:szCs w:val="24"/>
        </w:rPr>
      </w:pPr>
      <w:r>
        <w:rPr>
          <w:sz w:val="24"/>
          <w:szCs w:val="24"/>
        </w:rPr>
        <w:t xml:space="preserve">A la suite de l’ouverture des enveloppes </w:t>
      </w:r>
      <w:r w:rsidR="00CD59E6">
        <w:rPr>
          <w:sz w:val="24"/>
          <w:szCs w:val="24"/>
        </w:rPr>
        <w:t>et vérification de la conformité des offres, l’UF EADM :</w:t>
      </w:r>
    </w:p>
    <w:p w:rsidR="00CD59E6" w:rsidRDefault="00CD59E6">
      <w:pPr>
        <w:jc w:val="both"/>
        <w:rPr>
          <w:sz w:val="24"/>
          <w:szCs w:val="24"/>
        </w:rPr>
      </w:pPr>
    </w:p>
    <w:p w:rsidR="00CD59E6" w:rsidRDefault="00CD59E6" w:rsidP="00CD59E6">
      <w:pPr>
        <w:numPr>
          <w:ilvl w:val="0"/>
          <w:numId w:val="20"/>
        </w:numPr>
        <w:jc w:val="both"/>
        <w:rPr>
          <w:sz w:val="24"/>
          <w:szCs w:val="24"/>
        </w:rPr>
      </w:pPr>
      <w:r>
        <w:rPr>
          <w:sz w:val="24"/>
          <w:szCs w:val="24"/>
        </w:rPr>
        <w:t>Adresse un courriel à chaque coordonnateur des tests afin de préciser le nom des fournisseurs admis à participer aux tests hospitaliers</w:t>
      </w:r>
    </w:p>
    <w:p w:rsidR="00CD59E6" w:rsidRDefault="00B71E75" w:rsidP="00CD59E6">
      <w:pPr>
        <w:numPr>
          <w:ilvl w:val="0"/>
          <w:numId w:val="20"/>
        </w:numPr>
        <w:jc w:val="both"/>
        <w:rPr>
          <w:sz w:val="24"/>
          <w:szCs w:val="24"/>
        </w:rPr>
      </w:pPr>
      <w:r>
        <w:rPr>
          <w:sz w:val="24"/>
          <w:szCs w:val="24"/>
        </w:rPr>
        <w:t>Adresse une télécopie</w:t>
      </w:r>
      <w:r w:rsidR="00CD59E6">
        <w:rPr>
          <w:sz w:val="24"/>
          <w:szCs w:val="24"/>
        </w:rPr>
        <w:t xml:space="preserve"> aux fournisseurs concernés, leur précisant le nom des sites ainsi que le destinataire et le lieu de livraison des échantillons.</w:t>
      </w:r>
    </w:p>
    <w:p w:rsidR="00CD59E6" w:rsidRPr="00FA24E1" w:rsidRDefault="00CD59E6">
      <w:pPr>
        <w:jc w:val="both"/>
        <w:rPr>
          <w:sz w:val="24"/>
          <w:szCs w:val="24"/>
        </w:rPr>
      </w:pPr>
    </w:p>
    <w:p w:rsidR="00A2584C" w:rsidRPr="00FA24E1" w:rsidRDefault="00A2584C">
      <w:pPr>
        <w:jc w:val="both"/>
        <w:rPr>
          <w:sz w:val="24"/>
          <w:szCs w:val="24"/>
        </w:rPr>
      </w:pPr>
      <w:bookmarkStart w:id="15" w:name="_Toc81281532"/>
      <w:r w:rsidRPr="00FA24E1">
        <w:rPr>
          <w:sz w:val="24"/>
          <w:szCs w:val="24"/>
        </w:rPr>
        <w:tab/>
      </w:r>
      <w:r w:rsidR="00A807F3" w:rsidRPr="00FA24E1">
        <w:rPr>
          <w:b/>
          <w:bCs/>
          <w:sz w:val="24"/>
          <w:szCs w:val="24"/>
        </w:rPr>
        <w:t>5.1</w:t>
      </w:r>
      <w:r w:rsidRPr="00FA24E1">
        <w:rPr>
          <w:b/>
          <w:bCs/>
          <w:sz w:val="24"/>
          <w:szCs w:val="24"/>
        </w:rPr>
        <w:t>.</w:t>
      </w:r>
      <w:r w:rsidRPr="00FA24E1">
        <w:rPr>
          <w:sz w:val="24"/>
          <w:szCs w:val="24"/>
        </w:rPr>
        <w:t xml:space="preserve"> </w:t>
      </w:r>
      <w:r w:rsidR="00CD59E6">
        <w:rPr>
          <w:sz w:val="24"/>
          <w:szCs w:val="24"/>
          <w:u w:val="single"/>
        </w:rPr>
        <w:t>ECHANTILLONS A ADRESSER</w:t>
      </w:r>
    </w:p>
    <w:p w:rsidR="00A2584C" w:rsidRDefault="00A2584C" w:rsidP="000D2513">
      <w:pPr>
        <w:jc w:val="both"/>
        <w:rPr>
          <w:sz w:val="24"/>
          <w:szCs w:val="24"/>
        </w:rPr>
      </w:pPr>
    </w:p>
    <w:p w:rsidR="00CD59E6" w:rsidRDefault="00CD59E6" w:rsidP="000D2513">
      <w:pPr>
        <w:jc w:val="both"/>
        <w:rPr>
          <w:sz w:val="24"/>
          <w:szCs w:val="24"/>
        </w:rPr>
      </w:pPr>
      <w:r>
        <w:rPr>
          <w:sz w:val="24"/>
          <w:szCs w:val="24"/>
        </w:rPr>
        <w:t>Les s</w:t>
      </w:r>
      <w:r w:rsidR="00B71E75">
        <w:rPr>
          <w:sz w:val="24"/>
          <w:szCs w:val="24"/>
        </w:rPr>
        <w:t>ociétés sont informées par télécopie</w:t>
      </w:r>
      <w:r>
        <w:rPr>
          <w:sz w:val="24"/>
          <w:szCs w:val="24"/>
        </w:rPr>
        <w:t xml:space="preserve"> qu’elles doivent obligatoirement adresser des échantillons, pour chaque lot et à chaque établissement désigné, par l’UF EADM.</w:t>
      </w:r>
    </w:p>
    <w:p w:rsidR="00CD59E6" w:rsidRDefault="00CD59E6" w:rsidP="000D2513">
      <w:pPr>
        <w:jc w:val="both"/>
        <w:rPr>
          <w:sz w:val="24"/>
          <w:szCs w:val="24"/>
        </w:rPr>
      </w:pPr>
    </w:p>
    <w:p w:rsidR="00CD59E6" w:rsidRDefault="00CD59E6" w:rsidP="000D2513">
      <w:pPr>
        <w:jc w:val="both"/>
        <w:rPr>
          <w:sz w:val="24"/>
          <w:szCs w:val="24"/>
        </w:rPr>
      </w:pPr>
      <w:r>
        <w:rPr>
          <w:sz w:val="24"/>
          <w:szCs w:val="24"/>
        </w:rPr>
        <w:t>Les fournisseurs sont informés qu’ils doivent fournir des échantillons de dispositif médical correspondant (caractéristiques, étiquetage, conditionnement</w:t>
      </w:r>
      <w:r w:rsidR="00960796">
        <w:rPr>
          <w:sz w:val="24"/>
          <w:szCs w:val="24"/>
        </w:rPr>
        <w:t>) à ceux présentés dans l’offre</w:t>
      </w:r>
      <w:r>
        <w:rPr>
          <w:sz w:val="24"/>
          <w:szCs w:val="24"/>
        </w:rPr>
        <w:t xml:space="preserve"> de prix.</w:t>
      </w:r>
    </w:p>
    <w:p w:rsidR="00E705FA" w:rsidRDefault="00E705FA" w:rsidP="000D2513">
      <w:pPr>
        <w:jc w:val="both"/>
        <w:rPr>
          <w:sz w:val="24"/>
          <w:szCs w:val="24"/>
        </w:rPr>
      </w:pPr>
    </w:p>
    <w:p w:rsidR="00E705FA" w:rsidRDefault="00E705FA" w:rsidP="000D2513">
      <w:pPr>
        <w:jc w:val="both"/>
        <w:rPr>
          <w:sz w:val="24"/>
          <w:szCs w:val="24"/>
        </w:rPr>
      </w:pPr>
      <w:r>
        <w:rPr>
          <w:sz w:val="24"/>
          <w:szCs w:val="24"/>
        </w:rPr>
        <w:t xml:space="preserve">La société en cours de marché, doit fournir, au même titre, que les autres, </w:t>
      </w:r>
      <w:r w:rsidR="00B71E75">
        <w:rPr>
          <w:sz w:val="24"/>
          <w:szCs w:val="24"/>
        </w:rPr>
        <w:t>des échantillons pour ces essais.</w:t>
      </w:r>
    </w:p>
    <w:p w:rsidR="00E705FA" w:rsidRDefault="00E705FA" w:rsidP="000D2513">
      <w:pPr>
        <w:jc w:val="both"/>
        <w:rPr>
          <w:sz w:val="24"/>
          <w:szCs w:val="24"/>
        </w:rPr>
      </w:pPr>
    </w:p>
    <w:p w:rsidR="00E705FA" w:rsidRPr="00775B87" w:rsidRDefault="00E705FA" w:rsidP="000D2513">
      <w:pPr>
        <w:jc w:val="both"/>
        <w:rPr>
          <w:b/>
          <w:color w:val="339966"/>
          <w:sz w:val="24"/>
          <w:szCs w:val="24"/>
        </w:rPr>
      </w:pPr>
      <w:r>
        <w:rPr>
          <w:sz w:val="24"/>
          <w:szCs w:val="24"/>
        </w:rPr>
        <w:t>L’absence d’échantillons hospitaliers conduira à</w:t>
      </w:r>
      <w:r w:rsidR="00B71E75">
        <w:rPr>
          <w:sz w:val="24"/>
          <w:szCs w:val="24"/>
        </w:rPr>
        <w:t xml:space="preserve"> rendre irrégulière</w:t>
      </w:r>
      <w:r>
        <w:rPr>
          <w:sz w:val="24"/>
          <w:szCs w:val="24"/>
        </w:rPr>
        <w:t xml:space="preserve"> l’offre du fournisseur pour les lots concernés.</w:t>
      </w:r>
    </w:p>
    <w:p w:rsidR="00E705FA" w:rsidRPr="00775B87" w:rsidRDefault="00E705FA" w:rsidP="000D2513">
      <w:pPr>
        <w:jc w:val="both"/>
        <w:rPr>
          <w:b/>
          <w:color w:val="339966"/>
          <w:sz w:val="24"/>
          <w:szCs w:val="24"/>
        </w:rPr>
      </w:pPr>
    </w:p>
    <w:p w:rsidR="00E705FA" w:rsidRDefault="00E705FA" w:rsidP="000D2513">
      <w:pPr>
        <w:jc w:val="both"/>
        <w:rPr>
          <w:sz w:val="24"/>
          <w:szCs w:val="24"/>
        </w:rPr>
      </w:pPr>
    </w:p>
    <w:p w:rsidR="00E705FA" w:rsidRDefault="00E705FA" w:rsidP="000D2513">
      <w:pPr>
        <w:jc w:val="both"/>
        <w:rPr>
          <w:sz w:val="24"/>
          <w:szCs w:val="24"/>
        </w:rPr>
      </w:pPr>
      <w:r>
        <w:rPr>
          <w:sz w:val="24"/>
          <w:szCs w:val="24"/>
        </w:rPr>
        <w:t>La livraison des échantillons se fera pendant la période annoncée dans le règlement de consultation.</w:t>
      </w:r>
    </w:p>
    <w:p w:rsidR="00A2584C" w:rsidRPr="00E705FA" w:rsidRDefault="00E705FA" w:rsidP="000D2513">
      <w:pPr>
        <w:jc w:val="both"/>
        <w:rPr>
          <w:sz w:val="24"/>
          <w:szCs w:val="22"/>
        </w:rPr>
      </w:pPr>
      <w:r>
        <w:rPr>
          <w:sz w:val="24"/>
          <w:szCs w:val="24"/>
        </w:rPr>
        <w:br w:type="page"/>
      </w:r>
    </w:p>
    <w:p w:rsidR="00E705FA" w:rsidRPr="00FA24E1" w:rsidRDefault="00A807F3" w:rsidP="00E705FA">
      <w:pPr>
        <w:ind w:left="360" w:firstLine="348"/>
        <w:jc w:val="both"/>
        <w:rPr>
          <w:sz w:val="24"/>
          <w:szCs w:val="24"/>
          <w:u w:val="single"/>
        </w:rPr>
      </w:pPr>
      <w:r w:rsidRPr="00FA24E1">
        <w:rPr>
          <w:b/>
          <w:bCs/>
          <w:sz w:val="24"/>
          <w:szCs w:val="24"/>
        </w:rPr>
        <w:lastRenderedPageBreak/>
        <w:t>5.2</w:t>
      </w:r>
      <w:r w:rsidR="00A2584C" w:rsidRPr="00FA24E1">
        <w:rPr>
          <w:b/>
          <w:bCs/>
          <w:sz w:val="24"/>
          <w:szCs w:val="24"/>
        </w:rPr>
        <w:t>.</w:t>
      </w:r>
      <w:r w:rsidR="00E705FA" w:rsidRPr="00FA24E1">
        <w:rPr>
          <w:sz w:val="24"/>
          <w:szCs w:val="24"/>
        </w:rPr>
        <w:t xml:space="preserve"> </w:t>
      </w:r>
      <w:r w:rsidR="00E705FA" w:rsidRPr="00FA24E1">
        <w:rPr>
          <w:sz w:val="24"/>
          <w:szCs w:val="24"/>
          <w:u w:val="single"/>
        </w:rPr>
        <w:t>ETIQUETAGE DES ECHANTILLONS</w:t>
      </w:r>
    </w:p>
    <w:p w:rsidR="00E705FA" w:rsidRPr="00FA24E1" w:rsidRDefault="00E705FA" w:rsidP="00E705FA">
      <w:pPr>
        <w:ind w:left="360"/>
        <w:jc w:val="both"/>
        <w:rPr>
          <w:sz w:val="24"/>
          <w:szCs w:val="24"/>
        </w:rPr>
      </w:pPr>
    </w:p>
    <w:p w:rsidR="00E705FA" w:rsidRPr="00FA24E1" w:rsidRDefault="00E705FA" w:rsidP="00E705FA">
      <w:pPr>
        <w:ind w:left="360"/>
        <w:jc w:val="both"/>
        <w:rPr>
          <w:sz w:val="24"/>
          <w:szCs w:val="24"/>
        </w:rPr>
      </w:pPr>
      <w:r w:rsidRPr="00FA24E1">
        <w:rPr>
          <w:sz w:val="24"/>
          <w:szCs w:val="24"/>
        </w:rPr>
        <w:t>L’étiquetage des échantillons</w:t>
      </w:r>
      <w:r>
        <w:rPr>
          <w:sz w:val="24"/>
          <w:szCs w:val="24"/>
        </w:rPr>
        <w:t xml:space="preserve"> </w:t>
      </w:r>
      <w:r w:rsidRPr="00FA24E1">
        <w:rPr>
          <w:sz w:val="24"/>
          <w:szCs w:val="24"/>
        </w:rPr>
        <w:t>devra comporter au minimum :</w:t>
      </w:r>
    </w:p>
    <w:p w:rsidR="00A2584C" w:rsidRDefault="00E705FA" w:rsidP="00E705FA">
      <w:pPr>
        <w:numPr>
          <w:ilvl w:val="0"/>
          <w:numId w:val="20"/>
        </w:numPr>
        <w:jc w:val="both"/>
        <w:rPr>
          <w:sz w:val="24"/>
          <w:szCs w:val="24"/>
        </w:rPr>
      </w:pPr>
      <w:r>
        <w:rPr>
          <w:sz w:val="24"/>
          <w:szCs w:val="24"/>
        </w:rPr>
        <w:t>L’intitulé de l’appel d’offres accompagné de la mention « </w:t>
      </w:r>
      <w:r w:rsidR="00B71E75">
        <w:rPr>
          <w:b/>
          <w:sz w:val="24"/>
          <w:szCs w:val="24"/>
        </w:rPr>
        <w:t>ECHANTILLONS POUR ESSAIS</w:t>
      </w:r>
      <w:r w:rsidRPr="00E705FA">
        <w:rPr>
          <w:b/>
          <w:sz w:val="24"/>
          <w:szCs w:val="24"/>
        </w:rPr>
        <w:t xml:space="preserve"> HOSPITALIERS </w:t>
      </w:r>
      <w:r>
        <w:rPr>
          <w:sz w:val="24"/>
          <w:szCs w:val="24"/>
        </w:rPr>
        <w:t>»</w:t>
      </w:r>
    </w:p>
    <w:p w:rsidR="00E705FA" w:rsidRDefault="00E705FA" w:rsidP="00E705FA">
      <w:pPr>
        <w:numPr>
          <w:ilvl w:val="0"/>
          <w:numId w:val="20"/>
        </w:numPr>
        <w:jc w:val="both"/>
        <w:rPr>
          <w:sz w:val="24"/>
          <w:szCs w:val="24"/>
        </w:rPr>
      </w:pPr>
      <w:r>
        <w:rPr>
          <w:sz w:val="24"/>
          <w:szCs w:val="24"/>
        </w:rPr>
        <w:t>Le numéro du lot de l’appel d’offres auquel est rattaché le dispositif</w:t>
      </w:r>
    </w:p>
    <w:p w:rsidR="00E705FA" w:rsidRDefault="00E705FA" w:rsidP="00E705FA">
      <w:pPr>
        <w:numPr>
          <w:ilvl w:val="0"/>
          <w:numId w:val="20"/>
        </w:numPr>
        <w:jc w:val="both"/>
        <w:rPr>
          <w:sz w:val="24"/>
          <w:szCs w:val="24"/>
        </w:rPr>
      </w:pPr>
      <w:r>
        <w:rPr>
          <w:sz w:val="24"/>
          <w:szCs w:val="24"/>
        </w:rPr>
        <w:t>La référence avec laquelle le fournisseur a soumissionné dans l’offre de prix</w:t>
      </w:r>
    </w:p>
    <w:p w:rsidR="00E705FA" w:rsidRPr="00FA24E1" w:rsidRDefault="00E705FA" w:rsidP="00E705FA">
      <w:pPr>
        <w:numPr>
          <w:ilvl w:val="0"/>
          <w:numId w:val="20"/>
        </w:numPr>
        <w:jc w:val="both"/>
        <w:rPr>
          <w:sz w:val="24"/>
          <w:szCs w:val="24"/>
        </w:rPr>
      </w:pPr>
      <w:r>
        <w:rPr>
          <w:sz w:val="24"/>
          <w:szCs w:val="24"/>
        </w:rPr>
        <w:t>Le libellé complet du dispositif</w:t>
      </w:r>
    </w:p>
    <w:p w:rsidR="00F75580" w:rsidRPr="00FA24E1" w:rsidRDefault="00F75580" w:rsidP="000D2513">
      <w:pPr>
        <w:jc w:val="both"/>
        <w:rPr>
          <w:sz w:val="24"/>
          <w:szCs w:val="24"/>
        </w:rPr>
      </w:pPr>
    </w:p>
    <w:p w:rsidR="00E705FA" w:rsidRPr="00FA24E1" w:rsidRDefault="005166E2" w:rsidP="00E705FA">
      <w:pPr>
        <w:ind w:left="360" w:firstLine="348"/>
        <w:jc w:val="both"/>
        <w:rPr>
          <w:sz w:val="24"/>
          <w:szCs w:val="24"/>
          <w:u w:val="single"/>
        </w:rPr>
      </w:pPr>
      <w:r w:rsidRPr="00FA24E1">
        <w:tab/>
      </w:r>
      <w:r w:rsidR="00A807F3" w:rsidRPr="00FA24E1">
        <w:rPr>
          <w:b/>
          <w:bCs/>
          <w:sz w:val="24"/>
          <w:szCs w:val="24"/>
        </w:rPr>
        <w:t>5.3</w:t>
      </w:r>
      <w:r w:rsidRPr="00FA24E1">
        <w:rPr>
          <w:b/>
          <w:bCs/>
          <w:sz w:val="24"/>
          <w:szCs w:val="24"/>
        </w:rPr>
        <w:t>.</w:t>
      </w:r>
      <w:r w:rsidRPr="00FA24E1">
        <w:rPr>
          <w:sz w:val="24"/>
          <w:szCs w:val="24"/>
        </w:rPr>
        <w:t xml:space="preserve"> </w:t>
      </w:r>
      <w:r w:rsidR="00E705FA" w:rsidRPr="00FA24E1">
        <w:rPr>
          <w:sz w:val="24"/>
          <w:szCs w:val="24"/>
          <w:u w:val="single"/>
        </w:rPr>
        <w:t>ELEMENTS ACCOMPAGNANT LES ECHANTILLONS</w:t>
      </w:r>
    </w:p>
    <w:p w:rsidR="00E705FA" w:rsidRPr="00FA24E1" w:rsidRDefault="00E705FA" w:rsidP="00E705FA">
      <w:pPr>
        <w:ind w:left="360"/>
        <w:jc w:val="both"/>
        <w:rPr>
          <w:sz w:val="24"/>
          <w:szCs w:val="24"/>
        </w:rPr>
      </w:pPr>
    </w:p>
    <w:p w:rsidR="00E705FA" w:rsidRPr="00FA24E1" w:rsidRDefault="00E705FA" w:rsidP="00E705FA">
      <w:pPr>
        <w:ind w:left="360"/>
        <w:jc w:val="both"/>
        <w:rPr>
          <w:sz w:val="24"/>
          <w:szCs w:val="24"/>
        </w:rPr>
      </w:pPr>
      <w:r w:rsidRPr="00FA24E1">
        <w:rPr>
          <w:sz w:val="24"/>
          <w:szCs w:val="24"/>
        </w:rPr>
        <w:t>Les documents suivants</w:t>
      </w:r>
      <w:r>
        <w:rPr>
          <w:sz w:val="24"/>
          <w:szCs w:val="24"/>
        </w:rPr>
        <w:t>, joints aux éc</w:t>
      </w:r>
      <w:r w:rsidR="00646D72">
        <w:rPr>
          <w:sz w:val="24"/>
          <w:szCs w:val="24"/>
        </w:rPr>
        <w:t>hantillons pour essais</w:t>
      </w:r>
      <w:r>
        <w:rPr>
          <w:sz w:val="24"/>
          <w:szCs w:val="24"/>
        </w:rPr>
        <w:t>, seront adres</w:t>
      </w:r>
      <w:r w:rsidR="00B71E75">
        <w:rPr>
          <w:sz w:val="24"/>
          <w:szCs w:val="24"/>
        </w:rPr>
        <w:t>sés aux coordonnateurs des essais</w:t>
      </w:r>
      <w:r>
        <w:rPr>
          <w:sz w:val="24"/>
          <w:szCs w:val="24"/>
        </w:rPr>
        <w:t xml:space="preserve"> : </w:t>
      </w:r>
    </w:p>
    <w:p w:rsidR="00E705FA" w:rsidRPr="00FA24E1" w:rsidRDefault="00E705FA" w:rsidP="00E705FA">
      <w:pPr>
        <w:numPr>
          <w:ilvl w:val="0"/>
          <w:numId w:val="14"/>
        </w:numPr>
        <w:tabs>
          <w:tab w:val="clear" w:pos="360"/>
          <w:tab w:val="num" w:pos="1068"/>
        </w:tabs>
        <w:ind w:left="1068"/>
        <w:jc w:val="both"/>
        <w:rPr>
          <w:sz w:val="24"/>
          <w:szCs w:val="24"/>
        </w:rPr>
      </w:pPr>
      <w:r w:rsidRPr="00FA24E1">
        <w:rPr>
          <w:sz w:val="24"/>
          <w:szCs w:val="24"/>
        </w:rPr>
        <w:t>la notice d’utilisation</w:t>
      </w:r>
      <w:r>
        <w:rPr>
          <w:sz w:val="24"/>
          <w:szCs w:val="24"/>
        </w:rPr>
        <w:t xml:space="preserve"> (et</w:t>
      </w:r>
      <w:r w:rsidRPr="00FA24E1">
        <w:rPr>
          <w:sz w:val="24"/>
          <w:szCs w:val="24"/>
        </w:rPr>
        <w:t>/ou d’entretien) en français</w:t>
      </w:r>
    </w:p>
    <w:p w:rsidR="00E705FA" w:rsidRPr="00FA24E1" w:rsidRDefault="00E705FA" w:rsidP="00E705FA">
      <w:pPr>
        <w:numPr>
          <w:ilvl w:val="0"/>
          <w:numId w:val="14"/>
        </w:numPr>
        <w:tabs>
          <w:tab w:val="clear" w:pos="360"/>
          <w:tab w:val="num" w:pos="1068"/>
        </w:tabs>
        <w:ind w:left="1068"/>
        <w:jc w:val="both"/>
        <w:rPr>
          <w:sz w:val="24"/>
          <w:szCs w:val="24"/>
        </w:rPr>
      </w:pPr>
      <w:r w:rsidRPr="00FA24E1">
        <w:rPr>
          <w:sz w:val="24"/>
          <w:szCs w:val="24"/>
        </w:rPr>
        <w:t>la fiche et/ou le dossier technique en français</w:t>
      </w:r>
    </w:p>
    <w:p w:rsidR="00E705FA" w:rsidRPr="00FA24E1" w:rsidRDefault="00E705FA" w:rsidP="00E705FA">
      <w:pPr>
        <w:numPr>
          <w:ilvl w:val="0"/>
          <w:numId w:val="14"/>
        </w:numPr>
        <w:tabs>
          <w:tab w:val="clear" w:pos="360"/>
          <w:tab w:val="num" w:pos="1068"/>
        </w:tabs>
        <w:ind w:left="1068"/>
        <w:jc w:val="both"/>
        <w:rPr>
          <w:sz w:val="24"/>
          <w:szCs w:val="24"/>
        </w:rPr>
      </w:pPr>
      <w:r w:rsidRPr="00FA24E1">
        <w:rPr>
          <w:sz w:val="24"/>
          <w:szCs w:val="24"/>
        </w:rPr>
        <w:t>données complémentaires : stabilités de principe actif, incompatibilités</w:t>
      </w:r>
    </w:p>
    <w:p w:rsidR="00E705FA" w:rsidRPr="00FA24E1" w:rsidRDefault="00E705FA" w:rsidP="00E705FA">
      <w:pPr>
        <w:numPr>
          <w:ilvl w:val="0"/>
          <w:numId w:val="14"/>
        </w:numPr>
        <w:tabs>
          <w:tab w:val="clear" w:pos="360"/>
          <w:tab w:val="num" w:pos="1068"/>
        </w:tabs>
        <w:ind w:left="1068"/>
        <w:jc w:val="both"/>
        <w:rPr>
          <w:sz w:val="24"/>
          <w:szCs w:val="24"/>
        </w:rPr>
      </w:pPr>
      <w:r w:rsidRPr="00FA24E1">
        <w:rPr>
          <w:sz w:val="24"/>
          <w:szCs w:val="24"/>
        </w:rPr>
        <w:t>les supports de formation disponibles (CD-ROM, posters, …)</w:t>
      </w:r>
    </w:p>
    <w:p w:rsidR="00E705FA" w:rsidRPr="00FA24E1" w:rsidRDefault="00E705FA" w:rsidP="00E705FA">
      <w:pPr>
        <w:numPr>
          <w:ilvl w:val="0"/>
          <w:numId w:val="14"/>
        </w:numPr>
        <w:tabs>
          <w:tab w:val="clear" w:pos="360"/>
          <w:tab w:val="num" w:pos="1068"/>
        </w:tabs>
        <w:ind w:left="1068"/>
        <w:jc w:val="both"/>
        <w:rPr>
          <w:sz w:val="24"/>
          <w:szCs w:val="24"/>
        </w:rPr>
      </w:pPr>
      <w:r w:rsidRPr="00FA24E1">
        <w:rPr>
          <w:sz w:val="24"/>
          <w:szCs w:val="24"/>
        </w:rPr>
        <w:t>un bon de livraison notifiant, les références, les quantités, les numéros de lots et les dates de péremption des échantillons livrés.</w:t>
      </w:r>
    </w:p>
    <w:p w:rsidR="00E705FA" w:rsidRPr="00FA24E1" w:rsidRDefault="00E705FA" w:rsidP="00E705FA">
      <w:pPr>
        <w:rPr>
          <w:sz w:val="24"/>
          <w:szCs w:val="24"/>
        </w:rPr>
      </w:pPr>
    </w:p>
    <w:p w:rsidR="00E705FA" w:rsidRPr="00FA24E1" w:rsidRDefault="00A807F3" w:rsidP="00E705FA">
      <w:pPr>
        <w:ind w:left="360" w:firstLine="348"/>
        <w:jc w:val="both"/>
        <w:rPr>
          <w:sz w:val="24"/>
          <w:szCs w:val="24"/>
          <w:u w:val="single"/>
        </w:rPr>
      </w:pPr>
      <w:r w:rsidRPr="00FA24E1">
        <w:rPr>
          <w:b/>
          <w:bCs/>
          <w:sz w:val="24"/>
          <w:szCs w:val="24"/>
        </w:rPr>
        <w:t>5.4</w:t>
      </w:r>
      <w:r w:rsidR="00A2584C" w:rsidRPr="00FA24E1">
        <w:rPr>
          <w:b/>
          <w:bCs/>
          <w:sz w:val="24"/>
          <w:szCs w:val="24"/>
        </w:rPr>
        <w:t>.</w:t>
      </w:r>
      <w:r w:rsidR="00A2584C" w:rsidRPr="00FA24E1">
        <w:rPr>
          <w:sz w:val="24"/>
          <w:szCs w:val="24"/>
        </w:rPr>
        <w:t xml:space="preserve"> </w:t>
      </w:r>
      <w:r w:rsidR="00E705FA" w:rsidRPr="00FA24E1">
        <w:rPr>
          <w:sz w:val="24"/>
          <w:szCs w:val="24"/>
          <w:u w:val="single"/>
        </w:rPr>
        <w:t>FORMATION APPORTEE PAR LE FOURNISSEUR</w:t>
      </w:r>
    </w:p>
    <w:p w:rsidR="00E705FA" w:rsidRPr="00FA24E1" w:rsidRDefault="00E705FA" w:rsidP="00E705FA">
      <w:pPr>
        <w:ind w:left="360"/>
        <w:jc w:val="both"/>
        <w:rPr>
          <w:sz w:val="24"/>
          <w:szCs w:val="24"/>
        </w:rPr>
      </w:pPr>
    </w:p>
    <w:p w:rsidR="00E705FA" w:rsidRPr="00FA24E1" w:rsidRDefault="00E705FA" w:rsidP="00E705FA">
      <w:pPr>
        <w:ind w:left="360"/>
        <w:jc w:val="both"/>
        <w:rPr>
          <w:sz w:val="24"/>
          <w:szCs w:val="24"/>
        </w:rPr>
      </w:pPr>
      <w:r w:rsidRPr="00FA24E1">
        <w:rPr>
          <w:sz w:val="24"/>
          <w:szCs w:val="24"/>
        </w:rPr>
        <w:t>Afin de permettre une évaluation objective et indépendante, la présence du fournisseur auprès des équipes soignantes n’est pas requise.</w:t>
      </w:r>
    </w:p>
    <w:p w:rsidR="00E705FA" w:rsidRPr="00FA24E1" w:rsidRDefault="00E705FA" w:rsidP="00E705FA">
      <w:pPr>
        <w:ind w:left="360"/>
        <w:jc w:val="both"/>
        <w:rPr>
          <w:sz w:val="24"/>
          <w:szCs w:val="24"/>
        </w:rPr>
      </w:pPr>
    </w:p>
    <w:p w:rsidR="00E705FA" w:rsidRPr="00FA24E1" w:rsidRDefault="00E705FA" w:rsidP="00E705FA">
      <w:pPr>
        <w:ind w:left="360"/>
        <w:jc w:val="both"/>
        <w:rPr>
          <w:sz w:val="24"/>
          <w:szCs w:val="24"/>
        </w:rPr>
      </w:pPr>
      <w:r w:rsidRPr="00FA24E1">
        <w:rPr>
          <w:sz w:val="24"/>
          <w:szCs w:val="24"/>
        </w:rPr>
        <w:t>La notice d’utilisation, transmise impérativement par le fournisseur au coordonnateur hospitalier, doit permettre une utilisation convenable de celui-ci, notamm</w:t>
      </w:r>
      <w:r w:rsidR="00B71E75">
        <w:rPr>
          <w:sz w:val="24"/>
          <w:szCs w:val="24"/>
        </w:rPr>
        <w:t>ent pendant la période des essais</w:t>
      </w:r>
      <w:r>
        <w:rPr>
          <w:sz w:val="24"/>
          <w:szCs w:val="24"/>
        </w:rPr>
        <w:t>.</w:t>
      </w:r>
    </w:p>
    <w:p w:rsidR="00E705FA" w:rsidRPr="00FA24E1" w:rsidRDefault="00E705FA" w:rsidP="00E705FA">
      <w:pPr>
        <w:ind w:left="360"/>
        <w:jc w:val="both"/>
        <w:rPr>
          <w:sz w:val="24"/>
          <w:szCs w:val="24"/>
        </w:rPr>
      </w:pPr>
    </w:p>
    <w:p w:rsidR="00E705FA" w:rsidRPr="00FA24E1" w:rsidRDefault="00E705FA" w:rsidP="00E705FA">
      <w:pPr>
        <w:ind w:left="360"/>
        <w:jc w:val="both"/>
        <w:rPr>
          <w:sz w:val="24"/>
          <w:szCs w:val="24"/>
        </w:rPr>
      </w:pPr>
      <w:r w:rsidRPr="00FA24E1">
        <w:rPr>
          <w:sz w:val="24"/>
          <w:szCs w:val="24"/>
        </w:rPr>
        <w:t>Lorsque ce n’est pas le cas, 2 éventualités sont à envisager :</w:t>
      </w:r>
    </w:p>
    <w:p w:rsidR="00E705FA" w:rsidRPr="00FA24E1" w:rsidRDefault="00E705FA" w:rsidP="00E705FA">
      <w:pPr>
        <w:numPr>
          <w:ilvl w:val="0"/>
          <w:numId w:val="14"/>
        </w:numPr>
        <w:tabs>
          <w:tab w:val="clear" w:pos="360"/>
          <w:tab w:val="num" w:pos="1080"/>
        </w:tabs>
        <w:ind w:firstLine="360"/>
        <w:jc w:val="both"/>
        <w:rPr>
          <w:sz w:val="24"/>
          <w:szCs w:val="24"/>
        </w:rPr>
      </w:pPr>
      <w:r w:rsidRPr="00FA24E1">
        <w:rPr>
          <w:sz w:val="24"/>
          <w:szCs w:val="24"/>
        </w:rPr>
        <w:t xml:space="preserve">soit la notice d’utilisation est absente ou incomplète, auquel cas, le dit dispositif doit être déclassé, </w:t>
      </w:r>
    </w:p>
    <w:p w:rsidR="00E705FA" w:rsidRPr="00FA24E1" w:rsidRDefault="00E705FA" w:rsidP="00E705FA">
      <w:pPr>
        <w:numPr>
          <w:ilvl w:val="0"/>
          <w:numId w:val="14"/>
        </w:numPr>
        <w:tabs>
          <w:tab w:val="clear" w:pos="360"/>
          <w:tab w:val="num" w:pos="1080"/>
        </w:tabs>
        <w:ind w:firstLine="360"/>
        <w:jc w:val="both"/>
        <w:rPr>
          <w:sz w:val="24"/>
          <w:szCs w:val="24"/>
        </w:rPr>
      </w:pPr>
      <w:r w:rsidRPr="00FA24E1">
        <w:rPr>
          <w:sz w:val="24"/>
          <w:szCs w:val="24"/>
        </w:rPr>
        <w:t>soit une formation spécifique est requise, accompagnée de supports de formation.</w:t>
      </w:r>
    </w:p>
    <w:p w:rsidR="00E705FA" w:rsidRPr="00FA24E1" w:rsidRDefault="00E705FA" w:rsidP="00E705FA">
      <w:pPr>
        <w:jc w:val="both"/>
        <w:rPr>
          <w:sz w:val="24"/>
          <w:szCs w:val="24"/>
        </w:rPr>
      </w:pPr>
    </w:p>
    <w:p w:rsidR="002E5812" w:rsidRPr="00FA24E1" w:rsidRDefault="00E705FA" w:rsidP="00E705FA">
      <w:pPr>
        <w:ind w:left="360"/>
        <w:jc w:val="both"/>
        <w:rPr>
          <w:sz w:val="24"/>
          <w:szCs w:val="24"/>
        </w:rPr>
      </w:pPr>
      <w:r w:rsidRPr="00FA24E1">
        <w:rPr>
          <w:sz w:val="24"/>
          <w:szCs w:val="24"/>
        </w:rPr>
        <w:t>Il appartient à chaque coordonnateur d’autoriser ou non la présence du fournisseur auprès des équipes médicales, en respectant le principe d’égalité de traitement des candidats.</w:t>
      </w:r>
    </w:p>
    <w:p w:rsidR="00A2584C" w:rsidRPr="00FA24E1" w:rsidRDefault="00A2584C">
      <w:pPr>
        <w:ind w:left="360"/>
        <w:jc w:val="both"/>
        <w:rPr>
          <w:sz w:val="24"/>
          <w:szCs w:val="24"/>
        </w:rPr>
      </w:pPr>
    </w:p>
    <w:p w:rsidR="00D930EB" w:rsidRPr="00FA24E1" w:rsidRDefault="00A807F3" w:rsidP="00D930EB">
      <w:pPr>
        <w:ind w:firstLine="709"/>
        <w:rPr>
          <w:sz w:val="24"/>
          <w:szCs w:val="24"/>
        </w:rPr>
      </w:pPr>
      <w:r w:rsidRPr="00FA24E1">
        <w:rPr>
          <w:b/>
          <w:bCs/>
          <w:sz w:val="24"/>
          <w:szCs w:val="24"/>
        </w:rPr>
        <w:t>5.5</w:t>
      </w:r>
      <w:r w:rsidR="008F6DFA" w:rsidRPr="00FA24E1">
        <w:rPr>
          <w:b/>
          <w:bCs/>
          <w:sz w:val="24"/>
          <w:szCs w:val="24"/>
        </w:rPr>
        <w:t>.</w:t>
      </w:r>
      <w:r w:rsidR="00D930EB" w:rsidRPr="00FA24E1">
        <w:rPr>
          <w:sz w:val="24"/>
          <w:szCs w:val="24"/>
        </w:rPr>
        <w:t xml:space="preserve"> </w:t>
      </w:r>
      <w:r w:rsidR="00D930EB" w:rsidRPr="00FA24E1">
        <w:rPr>
          <w:sz w:val="24"/>
          <w:szCs w:val="24"/>
          <w:u w:val="single"/>
        </w:rPr>
        <w:t>FICHE D’EVALUATION</w:t>
      </w:r>
    </w:p>
    <w:p w:rsidR="00D930EB" w:rsidRPr="00FA24E1" w:rsidRDefault="00D930EB" w:rsidP="00D930EB">
      <w:pPr>
        <w:jc w:val="both"/>
        <w:rPr>
          <w:b/>
          <w:bCs/>
          <w:sz w:val="24"/>
          <w:szCs w:val="24"/>
        </w:rPr>
      </w:pPr>
    </w:p>
    <w:p w:rsidR="00431082" w:rsidRPr="00FA24E1" w:rsidRDefault="00D930EB" w:rsidP="00D930EB">
      <w:pPr>
        <w:ind w:left="360"/>
        <w:jc w:val="both"/>
        <w:rPr>
          <w:sz w:val="24"/>
          <w:szCs w:val="24"/>
        </w:rPr>
      </w:pPr>
      <w:r w:rsidRPr="00FA24E1">
        <w:rPr>
          <w:sz w:val="24"/>
        </w:rPr>
        <w:t xml:space="preserve">Seule la fiche d’évaluation élaborée par l’Unité Fonctionnelle Evaluation et Achat des Dispositifs Médicaux sera </w:t>
      </w:r>
      <w:r>
        <w:rPr>
          <w:sz w:val="24"/>
        </w:rPr>
        <w:t>utilisée par le site évaluateur, à l’exclusion de toute autre.</w:t>
      </w:r>
    </w:p>
    <w:bookmarkEnd w:id="15"/>
    <w:p w:rsidR="00A2584C" w:rsidRDefault="00D930EB">
      <w:pPr>
        <w:rPr>
          <w:sz w:val="24"/>
          <w:szCs w:val="24"/>
        </w:rPr>
      </w:pPr>
      <w:r>
        <w:rPr>
          <w:sz w:val="24"/>
          <w:szCs w:val="24"/>
        </w:rPr>
        <w:br w:type="page"/>
      </w:r>
      <w:r w:rsidRPr="00D930EB">
        <w:rPr>
          <w:b/>
          <w:sz w:val="24"/>
          <w:szCs w:val="24"/>
        </w:rPr>
        <w:lastRenderedPageBreak/>
        <w:t>6</w:t>
      </w:r>
      <w:r>
        <w:rPr>
          <w:sz w:val="24"/>
          <w:szCs w:val="24"/>
        </w:rPr>
        <w:t>.</w:t>
      </w:r>
      <w:r>
        <w:rPr>
          <w:sz w:val="24"/>
          <w:szCs w:val="24"/>
        </w:rPr>
        <w:tab/>
      </w:r>
      <w:r w:rsidRPr="00D930EB">
        <w:rPr>
          <w:b/>
          <w:sz w:val="24"/>
          <w:szCs w:val="24"/>
          <w:u w:val="single"/>
        </w:rPr>
        <w:t>CAS PARTICULIERS</w:t>
      </w:r>
    </w:p>
    <w:p w:rsidR="00D930EB" w:rsidRDefault="00D930EB">
      <w:pPr>
        <w:rPr>
          <w:sz w:val="24"/>
          <w:szCs w:val="24"/>
        </w:rPr>
      </w:pPr>
    </w:p>
    <w:p w:rsidR="00D930EB" w:rsidRDefault="00D930EB">
      <w:pPr>
        <w:rPr>
          <w:sz w:val="24"/>
          <w:szCs w:val="24"/>
        </w:rPr>
      </w:pPr>
      <w:r>
        <w:rPr>
          <w:sz w:val="24"/>
          <w:szCs w:val="24"/>
        </w:rPr>
        <w:tab/>
      </w:r>
      <w:r w:rsidRPr="00D930EB">
        <w:rPr>
          <w:b/>
          <w:sz w:val="24"/>
          <w:szCs w:val="24"/>
        </w:rPr>
        <w:t>6.1</w:t>
      </w:r>
      <w:r>
        <w:rPr>
          <w:sz w:val="24"/>
          <w:szCs w:val="24"/>
        </w:rPr>
        <w:t xml:space="preserve"> </w:t>
      </w:r>
      <w:r w:rsidRPr="00D930EB">
        <w:rPr>
          <w:sz w:val="24"/>
          <w:szCs w:val="24"/>
          <w:u w:val="single"/>
        </w:rPr>
        <w:t>MATERIOVIGILANCE ET DEFAUT QUALITE</w:t>
      </w:r>
    </w:p>
    <w:p w:rsidR="00D930EB" w:rsidRDefault="00D930EB">
      <w:pPr>
        <w:rPr>
          <w:sz w:val="24"/>
          <w:szCs w:val="24"/>
        </w:rPr>
      </w:pPr>
    </w:p>
    <w:p w:rsidR="00D930EB" w:rsidRDefault="00D930EB">
      <w:pPr>
        <w:rPr>
          <w:sz w:val="24"/>
          <w:szCs w:val="24"/>
        </w:rPr>
      </w:pPr>
      <w:r>
        <w:rPr>
          <w:sz w:val="24"/>
          <w:szCs w:val="24"/>
        </w:rPr>
        <w:t>En cas d’incident de matériovigilance, il convient de suivre la procédure habituelle de d</w:t>
      </w:r>
      <w:r w:rsidR="00B71E75">
        <w:rPr>
          <w:sz w:val="24"/>
          <w:szCs w:val="24"/>
        </w:rPr>
        <w:t>éclaration</w:t>
      </w:r>
      <w:r w:rsidR="006168CD">
        <w:rPr>
          <w:sz w:val="24"/>
          <w:szCs w:val="24"/>
        </w:rPr>
        <w:t>.</w:t>
      </w:r>
    </w:p>
    <w:p w:rsidR="00D930EB" w:rsidRDefault="00D930EB">
      <w:pPr>
        <w:rPr>
          <w:sz w:val="24"/>
          <w:szCs w:val="24"/>
        </w:rPr>
      </w:pPr>
      <w:r>
        <w:rPr>
          <w:sz w:val="24"/>
          <w:szCs w:val="24"/>
        </w:rPr>
        <w:t>Il est indispensable d’informer parallèlement le correspondant de matériovigilance de l’AGEPS, afin de mettre en place des mesures correctives, surtout en cas d’incident grave.</w:t>
      </w:r>
    </w:p>
    <w:p w:rsidR="00D930EB" w:rsidRDefault="00D930EB">
      <w:pPr>
        <w:rPr>
          <w:sz w:val="24"/>
          <w:szCs w:val="24"/>
        </w:rPr>
      </w:pPr>
    </w:p>
    <w:p w:rsidR="00D930EB" w:rsidRDefault="00D930EB">
      <w:pPr>
        <w:rPr>
          <w:sz w:val="24"/>
          <w:szCs w:val="24"/>
        </w:rPr>
      </w:pPr>
      <w:r>
        <w:rPr>
          <w:sz w:val="24"/>
          <w:szCs w:val="24"/>
        </w:rPr>
        <w:t>Il revient à l’UF EADM, de communiquer tout incident de matériovigilance ou de défaut qualité surv</w:t>
      </w:r>
      <w:r w:rsidR="00B71E75">
        <w:rPr>
          <w:sz w:val="24"/>
          <w:szCs w:val="24"/>
        </w:rPr>
        <w:t>enu pendant la période des essais</w:t>
      </w:r>
      <w:r>
        <w:rPr>
          <w:sz w:val="24"/>
          <w:szCs w:val="24"/>
        </w:rPr>
        <w:t>, aux différents hôpitaux évaluateurs. Elle se réserve le droit de décider du maintien ou de l’arrêt d</w:t>
      </w:r>
      <w:r w:rsidR="00B71E75">
        <w:rPr>
          <w:sz w:val="24"/>
          <w:szCs w:val="24"/>
        </w:rPr>
        <w:t>e ces essais</w:t>
      </w:r>
      <w:r>
        <w:rPr>
          <w:sz w:val="24"/>
          <w:szCs w:val="24"/>
        </w:rPr>
        <w:t>.</w:t>
      </w:r>
    </w:p>
    <w:p w:rsidR="00D930EB" w:rsidRPr="00FA24E1" w:rsidRDefault="00D930EB">
      <w:pPr>
        <w:rPr>
          <w:sz w:val="24"/>
          <w:szCs w:val="24"/>
        </w:rPr>
      </w:pPr>
    </w:p>
    <w:p w:rsidR="00D930EB" w:rsidRPr="00D930EB" w:rsidRDefault="00E4613C" w:rsidP="00D930EB">
      <w:pPr>
        <w:ind w:firstLine="708"/>
        <w:jc w:val="both"/>
        <w:rPr>
          <w:sz w:val="24"/>
          <w:szCs w:val="24"/>
          <w:u w:val="single"/>
        </w:rPr>
      </w:pPr>
      <w:r w:rsidRPr="00D930EB">
        <w:rPr>
          <w:b/>
          <w:bCs/>
          <w:sz w:val="24"/>
          <w:szCs w:val="24"/>
        </w:rPr>
        <w:t>6</w:t>
      </w:r>
      <w:r w:rsidR="00A2584C" w:rsidRPr="00D930EB">
        <w:rPr>
          <w:b/>
          <w:bCs/>
          <w:sz w:val="24"/>
          <w:szCs w:val="24"/>
        </w:rPr>
        <w:t>.</w:t>
      </w:r>
      <w:r w:rsidR="00D930EB" w:rsidRPr="00D930EB">
        <w:rPr>
          <w:b/>
          <w:bCs/>
          <w:sz w:val="24"/>
          <w:szCs w:val="24"/>
        </w:rPr>
        <w:t xml:space="preserve">2 </w:t>
      </w:r>
      <w:r w:rsidRPr="00D930EB">
        <w:rPr>
          <w:sz w:val="24"/>
          <w:szCs w:val="24"/>
          <w:u w:val="single"/>
        </w:rPr>
        <w:t>DEVENIR DES ECHANTILLONS DE DISPOSITIFS MEDICAUX NON UTILISES</w:t>
      </w:r>
    </w:p>
    <w:p w:rsidR="00A2584C" w:rsidRPr="00FA24E1" w:rsidRDefault="00A2584C">
      <w:pPr>
        <w:rPr>
          <w:sz w:val="24"/>
          <w:szCs w:val="24"/>
        </w:rPr>
      </w:pPr>
    </w:p>
    <w:p w:rsidR="00A2584C" w:rsidRDefault="00C03671" w:rsidP="00C03671">
      <w:pPr>
        <w:ind w:left="709" w:firstLine="709"/>
        <w:rPr>
          <w:i/>
          <w:sz w:val="24"/>
          <w:szCs w:val="24"/>
          <w:u w:val="single"/>
        </w:rPr>
      </w:pPr>
      <w:r>
        <w:rPr>
          <w:b/>
          <w:bCs/>
          <w:i/>
          <w:sz w:val="24"/>
          <w:szCs w:val="24"/>
        </w:rPr>
        <w:t>6.2.1</w:t>
      </w:r>
      <w:r w:rsidR="00D930EB" w:rsidRPr="00D930EB">
        <w:rPr>
          <w:b/>
          <w:bCs/>
          <w:i/>
          <w:sz w:val="24"/>
          <w:szCs w:val="24"/>
        </w:rPr>
        <w:t>.</w:t>
      </w:r>
      <w:r w:rsidR="00D930EB" w:rsidRPr="00D930EB">
        <w:rPr>
          <w:i/>
          <w:sz w:val="24"/>
          <w:szCs w:val="24"/>
        </w:rPr>
        <w:t xml:space="preserve"> </w:t>
      </w:r>
      <w:r w:rsidR="00D930EB" w:rsidRPr="00D930EB">
        <w:rPr>
          <w:i/>
          <w:sz w:val="24"/>
          <w:szCs w:val="24"/>
          <w:u w:val="single"/>
        </w:rPr>
        <w:t>Cas général</w:t>
      </w:r>
    </w:p>
    <w:p w:rsidR="00C03671" w:rsidRPr="00C03671" w:rsidRDefault="00C03671" w:rsidP="00C03671">
      <w:pPr>
        <w:ind w:left="709" w:firstLine="709"/>
        <w:rPr>
          <w:i/>
          <w:sz w:val="24"/>
          <w:szCs w:val="24"/>
          <w:u w:val="single"/>
        </w:rPr>
      </w:pPr>
    </w:p>
    <w:p w:rsidR="000D0F3B" w:rsidRDefault="00B71E75">
      <w:pPr>
        <w:jc w:val="both"/>
        <w:rPr>
          <w:sz w:val="24"/>
        </w:rPr>
      </w:pPr>
      <w:r>
        <w:rPr>
          <w:sz w:val="24"/>
        </w:rPr>
        <w:t>Les échantillons pour essais</w:t>
      </w:r>
      <w:r w:rsidR="00A2584C" w:rsidRPr="00FA24E1">
        <w:rPr>
          <w:sz w:val="24"/>
        </w:rPr>
        <w:t xml:space="preserve"> hospitaliers étant </w:t>
      </w:r>
      <w:r w:rsidR="00C03671">
        <w:rPr>
          <w:sz w:val="24"/>
        </w:rPr>
        <w:t>devenus par destination la propriété de l’AP-HP, les fournisseurs ne peuvent exiger leur restitution.</w:t>
      </w:r>
    </w:p>
    <w:p w:rsidR="00A2584C" w:rsidRPr="00FA24E1" w:rsidRDefault="00A2584C">
      <w:pPr>
        <w:jc w:val="both"/>
        <w:rPr>
          <w:sz w:val="24"/>
        </w:rPr>
      </w:pPr>
    </w:p>
    <w:p w:rsidR="00E4613C" w:rsidRPr="00C03671" w:rsidRDefault="00C03671" w:rsidP="00C03671">
      <w:pPr>
        <w:ind w:left="709" w:firstLine="709"/>
        <w:rPr>
          <w:i/>
          <w:sz w:val="24"/>
          <w:szCs w:val="24"/>
          <w:u w:val="single"/>
        </w:rPr>
      </w:pPr>
      <w:r>
        <w:rPr>
          <w:b/>
          <w:bCs/>
          <w:i/>
          <w:sz w:val="24"/>
          <w:szCs w:val="24"/>
        </w:rPr>
        <w:t>6.2.2</w:t>
      </w:r>
      <w:r w:rsidRPr="00C03671">
        <w:rPr>
          <w:b/>
          <w:bCs/>
          <w:i/>
          <w:sz w:val="24"/>
          <w:szCs w:val="24"/>
        </w:rPr>
        <w:t>.</w:t>
      </w:r>
      <w:r w:rsidRPr="00C03671">
        <w:rPr>
          <w:i/>
          <w:sz w:val="24"/>
          <w:szCs w:val="24"/>
        </w:rPr>
        <w:t xml:space="preserve"> </w:t>
      </w:r>
      <w:r w:rsidRPr="00C03671">
        <w:rPr>
          <w:i/>
          <w:sz w:val="24"/>
          <w:szCs w:val="24"/>
          <w:u w:val="single"/>
        </w:rPr>
        <w:t>Cas particulier</w:t>
      </w:r>
    </w:p>
    <w:p w:rsidR="00A2584C" w:rsidRPr="00FA24E1" w:rsidRDefault="00A2584C">
      <w:pPr>
        <w:jc w:val="both"/>
        <w:rPr>
          <w:sz w:val="24"/>
        </w:rPr>
      </w:pPr>
    </w:p>
    <w:p w:rsidR="00A2584C" w:rsidRPr="00FA24E1" w:rsidRDefault="00A2584C">
      <w:pPr>
        <w:jc w:val="both"/>
        <w:rPr>
          <w:sz w:val="24"/>
        </w:rPr>
      </w:pPr>
      <w:r w:rsidRPr="00FA24E1">
        <w:rPr>
          <w:sz w:val="24"/>
        </w:rPr>
        <w:t>Il convient d’identifi</w:t>
      </w:r>
      <w:r w:rsidR="00B71E75">
        <w:rPr>
          <w:sz w:val="24"/>
        </w:rPr>
        <w:t>er le cas particulier des essais</w:t>
      </w:r>
      <w:r w:rsidRPr="00FA24E1">
        <w:rPr>
          <w:sz w:val="24"/>
        </w:rPr>
        <w:t xml:space="preserve"> portant sur des dispositifs médicaux </w:t>
      </w:r>
      <w:r w:rsidR="00C03671">
        <w:rPr>
          <w:sz w:val="24"/>
        </w:rPr>
        <w:t>« </w:t>
      </w:r>
      <w:r w:rsidRPr="00FA24E1">
        <w:rPr>
          <w:sz w:val="24"/>
        </w:rPr>
        <w:t>mixte</w:t>
      </w:r>
      <w:r w:rsidR="00C03671">
        <w:rPr>
          <w:sz w:val="24"/>
        </w:rPr>
        <w:t>s »</w:t>
      </w:r>
      <w:r w:rsidRPr="00FA24E1">
        <w:rPr>
          <w:sz w:val="24"/>
        </w:rPr>
        <w:t xml:space="preserve">, c’est à </w:t>
      </w:r>
      <w:bookmarkStart w:id="16" w:name="_GoBack"/>
      <w:bookmarkEnd w:id="16"/>
      <w:r w:rsidR="00B70650" w:rsidRPr="00FA24E1">
        <w:rPr>
          <w:sz w:val="24"/>
        </w:rPr>
        <w:t>dire, présentant</w:t>
      </w:r>
      <w:r w:rsidRPr="00FA24E1">
        <w:rPr>
          <w:sz w:val="24"/>
        </w:rPr>
        <w:t xml:space="preserve"> une partie réutilisable et une partie à usage unique. </w:t>
      </w:r>
    </w:p>
    <w:p w:rsidR="00A2584C" w:rsidRPr="00FA24E1" w:rsidRDefault="00A2584C">
      <w:pPr>
        <w:jc w:val="both"/>
        <w:rPr>
          <w:sz w:val="24"/>
        </w:rPr>
      </w:pPr>
    </w:p>
    <w:p w:rsidR="00A2584C" w:rsidRPr="00FA24E1" w:rsidRDefault="00C03671">
      <w:pPr>
        <w:jc w:val="both"/>
        <w:rPr>
          <w:sz w:val="24"/>
        </w:rPr>
      </w:pPr>
      <w:r>
        <w:rPr>
          <w:sz w:val="24"/>
        </w:rPr>
        <w:t xml:space="preserve">Exemple : </w:t>
      </w:r>
      <w:r>
        <w:rPr>
          <w:sz w:val="24"/>
        </w:rPr>
        <w:tab/>
      </w:r>
      <w:r w:rsidR="00A2584C" w:rsidRPr="00FA24E1">
        <w:rPr>
          <w:sz w:val="24"/>
        </w:rPr>
        <w:t>lame de laryngoscope à usage unique / manche réutilisable</w:t>
      </w:r>
    </w:p>
    <w:p w:rsidR="00A2584C" w:rsidRPr="00FA24E1" w:rsidRDefault="00C03671" w:rsidP="00C03671">
      <w:pPr>
        <w:tabs>
          <w:tab w:val="left" w:pos="1440"/>
        </w:tabs>
        <w:jc w:val="both"/>
        <w:rPr>
          <w:sz w:val="24"/>
        </w:rPr>
      </w:pPr>
      <w:r>
        <w:rPr>
          <w:sz w:val="24"/>
        </w:rPr>
        <w:tab/>
      </w:r>
      <w:r w:rsidR="008E10A9" w:rsidRPr="00FA24E1">
        <w:rPr>
          <w:sz w:val="24"/>
        </w:rPr>
        <w:t>Thermomètre</w:t>
      </w:r>
      <w:r w:rsidR="00A2584C" w:rsidRPr="00FA24E1">
        <w:rPr>
          <w:sz w:val="24"/>
        </w:rPr>
        <w:t xml:space="preserve"> tympanique</w:t>
      </w:r>
      <w:r>
        <w:rPr>
          <w:sz w:val="24"/>
        </w:rPr>
        <w:t xml:space="preserve"> </w:t>
      </w:r>
      <w:r w:rsidR="00A2584C" w:rsidRPr="00FA24E1">
        <w:rPr>
          <w:sz w:val="24"/>
        </w:rPr>
        <w:t>/</w:t>
      </w:r>
      <w:r>
        <w:rPr>
          <w:sz w:val="24"/>
        </w:rPr>
        <w:t xml:space="preserve"> </w:t>
      </w:r>
      <w:r w:rsidR="00A2584C" w:rsidRPr="00FA24E1">
        <w:rPr>
          <w:sz w:val="24"/>
        </w:rPr>
        <w:t>couvre sonde à usage unique</w:t>
      </w:r>
    </w:p>
    <w:p w:rsidR="00A2584C" w:rsidRPr="00FA24E1" w:rsidRDefault="00A2584C">
      <w:pPr>
        <w:jc w:val="both"/>
        <w:rPr>
          <w:sz w:val="24"/>
        </w:rPr>
      </w:pPr>
    </w:p>
    <w:p w:rsidR="00A2584C" w:rsidRPr="00FA24E1" w:rsidRDefault="00C03671">
      <w:pPr>
        <w:jc w:val="both"/>
        <w:rPr>
          <w:sz w:val="24"/>
        </w:rPr>
      </w:pPr>
      <w:r>
        <w:rPr>
          <w:sz w:val="24"/>
        </w:rPr>
        <w:t>Le fournisseur est informé qu’il devra retirer le matériel réutilisable avant la date prévue du début du marché.</w:t>
      </w:r>
    </w:p>
    <w:p w:rsidR="00A2584C" w:rsidRPr="00FA24E1" w:rsidRDefault="00A2584C">
      <w:pPr>
        <w:jc w:val="both"/>
        <w:rPr>
          <w:sz w:val="24"/>
        </w:rPr>
      </w:pPr>
    </w:p>
    <w:p w:rsidR="00A2584C" w:rsidRPr="00FA24E1" w:rsidRDefault="00A2584C">
      <w:pPr>
        <w:jc w:val="both"/>
      </w:pPr>
    </w:p>
    <w:sectPr w:rsidR="00A2584C" w:rsidRPr="00FA24E1">
      <w:headerReference w:type="default" r:id="rId7"/>
      <w:footerReference w:type="default" r:id="rId8"/>
      <w:pgSz w:w="11907" w:h="16840" w:code="9"/>
      <w:pgMar w:top="1134" w:right="1304" w:bottom="567" w:left="1134" w:header="510"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77D" w:rsidRDefault="00F6677D">
      <w:r>
        <w:separator/>
      </w:r>
    </w:p>
  </w:endnote>
  <w:endnote w:type="continuationSeparator" w:id="0">
    <w:p w:rsidR="00F6677D" w:rsidRDefault="00F66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796" w:rsidRDefault="009607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3060"/>
      <w:gridCol w:w="3990"/>
    </w:tblGrid>
    <w:tr w:rsidR="00BE6FAA" w:rsidTr="00D20291">
      <w:tc>
        <w:tcPr>
          <w:tcW w:w="9678" w:type="dxa"/>
          <w:gridSpan w:val="4"/>
        </w:tcPr>
        <w:p w:rsidR="00BE6FAA" w:rsidRPr="00D20291" w:rsidRDefault="00BE6FAA" w:rsidP="00D20291">
          <w:pPr>
            <w:pStyle w:val="Pieddepage"/>
            <w:jc w:val="center"/>
            <w:rPr>
              <w:b/>
            </w:rPr>
          </w:pPr>
          <w:r w:rsidRPr="00D20291">
            <w:rPr>
              <w:b/>
            </w:rPr>
            <w:t>ASSISTANCE PUBLIQUE – HOPITAUX DE PARIS</w:t>
          </w:r>
        </w:p>
        <w:p w:rsidR="00BE6FAA" w:rsidRDefault="00BE6FAA" w:rsidP="00D20291">
          <w:pPr>
            <w:pStyle w:val="Pieddepage"/>
            <w:jc w:val="center"/>
          </w:pPr>
          <w:r w:rsidRPr="00D20291">
            <w:rPr>
              <w:b/>
            </w:rPr>
            <w:t>AGENCE GENERALE DES EQUIPEMENTS ET PRODUITS DE SANTE</w:t>
          </w:r>
        </w:p>
      </w:tc>
    </w:tr>
    <w:tr w:rsidR="00BE6FAA" w:rsidTr="00D20291">
      <w:tc>
        <w:tcPr>
          <w:tcW w:w="1368" w:type="dxa"/>
          <w:vAlign w:val="center"/>
        </w:tcPr>
        <w:p w:rsidR="00C775F2" w:rsidRDefault="00274162" w:rsidP="00D20291">
          <w:pPr>
            <w:pStyle w:val="Pieddepage"/>
            <w:jc w:val="center"/>
          </w:pPr>
          <w:r>
            <w:t>Version n° 4</w:t>
          </w:r>
          <w:r w:rsidR="00B71E75">
            <w:t xml:space="preserve"> </w:t>
          </w:r>
          <w:r>
            <w:t>juin 2009</w:t>
          </w:r>
        </w:p>
      </w:tc>
      <w:tc>
        <w:tcPr>
          <w:tcW w:w="1260" w:type="dxa"/>
          <w:vAlign w:val="center"/>
        </w:tcPr>
        <w:p w:rsidR="00BE6FAA" w:rsidRDefault="00C775F2" w:rsidP="00D20291">
          <w:pPr>
            <w:pStyle w:val="Pieddepage"/>
            <w:jc w:val="center"/>
          </w:pPr>
          <w:r>
            <w:t>Emetteur :</w:t>
          </w:r>
        </w:p>
        <w:p w:rsidR="00C775F2" w:rsidRDefault="00C775F2" w:rsidP="00D20291">
          <w:pPr>
            <w:pStyle w:val="Pieddepage"/>
            <w:jc w:val="center"/>
          </w:pPr>
          <w:r>
            <w:t>UF EADM</w:t>
          </w:r>
        </w:p>
      </w:tc>
      <w:tc>
        <w:tcPr>
          <w:tcW w:w="3060" w:type="dxa"/>
          <w:vAlign w:val="center"/>
        </w:tcPr>
        <w:p w:rsidR="00BE6FAA" w:rsidRDefault="00C775F2" w:rsidP="00D20291">
          <w:pPr>
            <w:pStyle w:val="Pieddepage"/>
            <w:jc w:val="center"/>
          </w:pPr>
          <w:r>
            <w:t>Validation :</w:t>
          </w:r>
        </w:p>
        <w:p w:rsidR="00C775F2" w:rsidRDefault="00C775F2" w:rsidP="00D20291">
          <w:pPr>
            <w:pStyle w:val="Pieddepage"/>
            <w:jc w:val="center"/>
          </w:pPr>
          <w:r>
            <w:t>Direction des Achats / COMEDIMS</w:t>
          </w:r>
        </w:p>
      </w:tc>
      <w:tc>
        <w:tcPr>
          <w:tcW w:w="3990" w:type="dxa"/>
          <w:vAlign w:val="center"/>
        </w:tcPr>
        <w:p w:rsidR="00BE6FAA" w:rsidRPr="00C775F2" w:rsidRDefault="00C775F2" w:rsidP="00D20291">
          <w:pPr>
            <w:pStyle w:val="Pieddepage"/>
            <w:jc w:val="center"/>
          </w:pPr>
          <w:r w:rsidRPr="00C775F2">
            <w:t>G:\COMMUN\UF-EADM\MODELES UFEADM\modèles AO\ESSAIS\PROCEDURE ESSAIS</w:t>
          </w:r>
        </w:p>
      </w:tc>
    </w:tr>
  </w:tbl>
  <w:p w:rsidR="005166E2" w:rsidRDefault="005166E2" w:rsidP="00FA24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77D" w:rsidRDefault="00F6677D">
      <w:r>
        <w:separator/>
      </w:r>
    </w:p>
  </w:footnote>
  <w:footnote w:type="continuationSeparator" w:id="0">
    <w:p w:rsidR="00F6677D" w:rsidRDefault="00F66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6E2" w:rsidRDefault="005166E2">
    <w:pPr>
      <w:pStyle w:val="En-tte"/>
      <w:framePr w:wrap="around" w:vAnchor="text" w:hAnchor="page" w:x="10855" w:y="61"/>
      <w:rPr>
        <w:rStyle w:val="Numrodepage"/>
      </w:rPr>
    </w:pPr>
  </w:p>
  <w:p w:rsidR="005166E2" w:rsidRDefault="005166E2">
    <w:pPr>
      <w:pStyle w:val="En-tte"/>
      <w:tabs>
        <w:tab w:val="clear" w:pos="4536"/>
        <w:tab w:val="clear" w:pos="9072"/>
      </w:tabs>
      <w:jc w:val="right"/>
      <w:rPr>
        <w:sz w:val="22"/>
        <w:szCs w:val="22"/>
      </w:rPr>
    </w:pPr>
    <w:r>
      <w:rPr>
        <w:rStyle w:val="Numrodepage"/>
        <w:sz w:val="22"/>
        <w:szCs w:val="22"/>
      </w:rPr>
      <w:fldChar w:fldCharType="begin"/>
    </w:r>
    <w:r>
      <w:rPr>
        <w:rStyle w:val="Numrodepage"/>
        <w:sz w:val="22"/>
        <w:szCs w:val="22"/>
      </w:rPr>
      <w:instrText xml:space="preserve"> PAGE </w:instrText>
    </w:r>
    <w:r>
      <w:rPr>
        <w:rStyle w:val="Numrodepage"/>
        <w:sz w:val="22"/>
        <w:szCs w:val="22"/>
      </w:rPr>
      <w:fldChar w:fldCharType="separate"/>
    </w:r>
    <w:r w:rsidR="00B70650">
      <w:rPr>
        <w:rStyle w:val="Numrodepage"/>
        <w:noProof/>
        <w:sz w:val="22"/>
        <w:szCs w:val="22"/>
      </w:rPr>
      <w:t>4</w:t>
    </w:r>
    <w:r>
      <w:rPr>
        <w:rStyle w:val="Numrodepage"/>
        <w:sz w:val="22"/>
        <w:szCs w:val="22"/>
      </w:rPr>
      <w:fldChar w:fldCharType="end"/>
    </w:r>
    <w:r w:rsidR="00D930EB">
      <w:rPr>
        <w:rStyle w:val="Numrodepage"/>
        <w:sz w:val="22"/>
        <w:szCs w:val="22"/>
      </w:rPr>
      <w:t>/</w:t>
    </w:r>
    <w:r w:rsidR="00D930EB">
      <w:rPr>
        <w:rStyle w:val="Numrodepage"/>
      </w:rPr>
      <w:fldChar w:fldCharType="begin"/>
    </w:r>
    <w:r w:rsidR="00D930EB">
      <w:rPr>
        <w:rStyle w:val="Numrodepage"/>
      </w:rPr>
      <w:instrText xml:space="preserve"> NUMPAGES </w:instrText>
    </w:r>
    <w:r w:rsidR="00D930EB">
      <w:rPr>
        <w:rStyle w:val="Numrodepage"/>
      </w:rPr>
      <w:fldChar w:fldCharType="separate"/>
    </w:r>
    <w:r w:rsidR="00B70650">
      <w:rPr>
        <w:rStyle w:val="Numrodepage"/>
        <w:noProof/>
      </w:rPr>
      <w:t>6</w:t>
    </w:r>
    <w:r w:rsidR="00D930EB">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44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98152B3"/>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AE76C5A"/>
    <w:multiLevelType w:val="multilevel"/>
    <w:tmpl w:val="83E218F2"/>
    <w:lvl w:ilvl="0">
      <w:start w:val="5"/>
      <w:numFmt w:val="decimal"/>
      <w:lvlText w:val="%1"/>
      <w:lvlJc w:val="left"/>
      <w:pPr>
        <w:tabs>
          <w:tab w:val="num" w:pos="708"/>
        </w:tabs>
        <w:ind w:left="708" w:hanging="708"/>
      </w:pPr>
      <w:rPr>
        <w:rFonts w:hint="default"/>
      </w:rPr>
    </w:lvl>
    <w:lvl w:ilvl="1">
      <w:start w:val="1"/>
      <w:numFmt w:val="decimal"/>
      <w:lvlText w:val="%1.%2"/>
      <w:lvlJc w:val="left"/>
      <w:pPr>
        <w:tabs>
          <w:tab w:val="num" w:pos="1416"/>
        </w:tabs>
        <w:ind w:left="1416" w:hanging="708"/>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3" w15:restartNumberingAfterBreak="0">
    <w:nsid w:val="0D7B4E72"/>
    <w:multiLevelType w:val="hybridMultilevel"/>
    <w:tmpl w:val="B0DEE224"/>
    <w:lvl w:ilvl="0" w:tplc="7E7AAC4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CD6D5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4557ACB"/>
    <w:multiLevelType w:val="hybridMultilevel"/>
    <w:tmpl w:val="C59A4388"/>
    <w:lvl w:ilvl="0" w:tplc="571AFFE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044E9"/>
    <w:multiLevelType w:val="hybridMultilevel"/>
    <w:tmpl w:val="C1404876"/>
    <w:lvl w:ilvl="0" w:tplc="2D78C400">
      <w:start w:val="6"/>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97874F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497289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46F13EBB"/>
    <w:multiLevelType w:val="hybridMultilevel"/>
    <w:tmpl w:val="7812EE8A"/>
    <w:lvl w:ilvl="0" w:tplc="9E84CE52">
      <w:start w:val="5"/>
      <w:numFmt w:val="bullet"/>
      <w:lvlText w:val="-"/>
      <w:lvlJc w:val="left"/>
      <w:pPr>
        <w:tabs>
          <w:tab w:val="num" w:pos="720"/>
        </w:tabs>
        <w:ind w:left="720" w:hanging="360"/>
      </w:pPr>
      <w:rPr>
        <w:rFonts w:ascii="Comic Sans MS" w:eastAsia="Times New Roman" w:hAnsi="Comic Sans MS" w:cs="Times New Roman" w:hint="default"/>
      </w:rPr>
    </w:lvl>
    <w:lvl w:ilvl="1" w:tplc="DD9438A8" w:tentative="1">
      <w:start w:val="1"/>
      <w:numFmt w:val="bullet"/>
      <w:lvlText w:val="o"/>
      <w:lvlJc w:val="left"/>
      <w:pPr>
        <w:tabs>
          <w:tab w:val="num" w:pos="1440"/>
        </w:tabs>
        <w:ind w:left="1440" w:hanging="360"/>
      </w:pPr>
      <w:rPr>
        <w:rFonts w:ascii="Courier New" w:hAnsi="Courier New" w:cs="Courier New" w:hint="default"/>
      </w:rPr>
    </w:lvl>
    <w:lvl w:ilvl="2" w:tplc="CED07F7C" w:tentative="1">
      <w:start w:val="1"/>
      <w:numFmt w:val="bullet"/>
      <w:lvlText w:val=""/>
      <w:lvlJc w:val="left"/>
      <w:pPr>
        <w:tabs>
          <w:tab w:val="num" w:pos="2160"/>
        </w:tabs>
        <w:ind w:left="2160" w:hanging="360"/>
      </w:pPr>
      <w:rPr>
        <w:rFonts w:ascii="Wingdings" w:hAnsi="Wingdings" w:hint="default"/>
      </w:rPr>
    </w:lvl>
    <w:lvl w:ilvl="3" w:tplc="2500C802" w:tentative="1">
      <w:start w:val="1"/>
      <w:numFmt w:val="bullet"/>
      <w:lvlText w:val=""/>
      <w:lvlJc w:val="left"/>
      <w:pPr>
        <w:tabs>
          <w:tab w:val="num" w:pos="2880"/>
        </w:tabs>
        <w:ind w:left="2880" w:hanging="360"/>
      </w:pPr>
      <w:rPr>
        <w:rFonts w:ascii="Symbol" w:hAnsi="Symbol" w:hint="default"/>
      </w:rPr>
    </w:lvl>
    <w:lvl w:ilvl="4" w:tplc="7098FC08" w:tentative="1">
      <w:start w:val="1"/>
      <w:numFmt w:val="bullet"/>
      <w:lvlText w:val="o"/>
      <w:lvlJc w:val="left"/>
      <w:pPr>
        <w:tabs>
          <w:tab w:val="num" w:pos="3600"/>
        </w:tabs>
        <w:ind w:left="3600" w:hanging="360"/>
      </w:pPr>
      <w:rPr>
        <w:rFonts w:ascii="Courier New" w:hAnsi="Courier New" w:cs="Courier New" w:hint="default"/>
      </w:rPr>
    </w:lvl>
    <w:lvl w:ilvl="5" w:tplc="77BA9548" w:tentative="1">
      <w:start w:val="1"/>
      <w:numFmt w:val="bullet"/>
      <w:lvlText w:val=""/>
      <w:lvlJc w:val="left"/>
      <w:pPr>
        <w:tabs>
          <w:tab w:val="num" w:pos="4320"/>
        </w:tabs>
        <w:ind w:left="4320" w:hanging="360"/>
      </w:pPr>
      <w:rPr>
        <w:rFonts w:ascii="Wingdings" w:hAnsi="Wingdings" w:hint="default"/>
      </w:rPr>
    </w:lvl>
    <w:lvl w:ilvl="6" w:tplc="91BAF3E8" w:tentative="1">
      <w:start w:val="1"/>
      <w:numFmt w:val="bullet"/>
      <w:lvlText w:val=""/>
      <w:lvlJc w:val="left"/>
      <w:pPr>
        <w:tabs>
          <w:tab w:val="num" w:pos="5040"/>
        </w:tabs>
        <w:ind w:left="5040" w:hanging="360"/>
      </w:pPr>
      <w:rPr>
        <w:rFonts w:ascii="Symbol" w:hAnsi="Symbol" w:hint="default"/>
      </w:rPr>
    </w:lvl>
    <w:lvl w:ilvl="7" w:tplc="D71A84F8" w:tentative="1">
      <w:start w:val="1"/>
      <w:numFmt w:val="bullet"/>
      <w:lvlText w:val="o"/>
      <w:lvlJc w:val="left"/>
      <w:pPr>
        <w:tabs>
          <w:tab w:val="num" w:pos="5760"/>
        </w:tabs>
        <w:ind w:left="5760" w:hanging="360"/>
      </w:pPr>
      <w:rPr>
        <w:rFonts w:ascii="Courier New" w:hAnsi="Courier New" w:cs="Courier New" w:hint="default"/>
      </w:rPr>
    </w:lvl>
    <w:lvl w:ilvl="8" w:tplc="C744FD4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CA2576"/>
    <w:multiLevelType w:val="singleLevel"/>
    <w:tmpl w:val="63C4C9DE"/>
    <w:lvl w:ilvl="0">
      <w:numFmt w:val="bullet"/>
      <w:lvlText w:val="-"/>
      <w:lvlJc w:val="left"/>
      <w:pPr>
        <w:tabs>
          <w:tab w:val="num" w:pos="360"/>
        </w:tabs>
        <w:ind w:left="360" w:hanging="360"/>
      </w:pPr>
      <w:rPr>
        <w:rFonts w:hint="default"/>
      </w:rPr>
    </w:lvl>
  </w:abstractNum>
  <w:abstractNum w:abstractNumId="11" w15:restartNumberingAfterBreak="0">
    <w:nsid w:val="51F32FE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26B1123"/>
    <w:multiLevelType w:val="singleLevel"/>
    <w:tmpl w:val="E098A884"/>
    <w:lvl w:ilvl="0">
      <w:start w:val="3"/>
      <w:numFmt w:val="bullet"/>
      <w:lvlText w:val="-"/>
      <w:lvlJc w:val="left"/>
      <w:pPr>
        <w:tabs>
          <w:tab w:val="num" w:pos="360"/>
        </w:tabs>
        <w:ind w:left="360" w:hanging="360"/>
      </w:pPr>
    </w:lvl>
  </w:abstractNum>
  <w:abstractNum w:abstractNumId="13" w15:restartNumberingAfterBreak="0">
    <w:nsid w:val="579B1EE6"/>
    <w:multiLevelType w:val="multilevel"/>
    <w:tmpl w:val="A60E0328"/>
    <w:lvl w:ilvl="0">
      <w:start w:val="6"/>
      <w:numFmt w:val="decimal"/>
      <w:lvlText w:val="%1."/>
      <w:lvlJc w:val="left"/>
      <w:pPr>
        <w:tabs>
          <w:tab w:val="num" w:pos="1068"/>
        </w:tabs>
        <w:ind w:left="1068" w:hanging="708"/>
      </w:pPr>
      <w:rPr>
        <w:rFonts w:hint="default"/>
      </w:rPr>
    </w:lvl>
    <w:lvl w:ilvl="1">
      <w:start w:val="1"/>
      <w:numFmt w:val="decimal"/>
      <w:isLgl/>
      <w:lvlText w:val="%1.%2"/>
      <w:lvlJc w:val="left"/>
      <w:pPr>
        <w:tabs>
          <w:tab w:val="num" w:pos="1416"/>
        </w:tabs>
        <w:ind w:left="1416" w:hanging="708"/>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472"/>
        </w:tabs>
        <w:ind w:left="2472" w:hanging="72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528"/>
        </w:tabs>
        <w:ind w:left="3528" w:hanging="108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584"/>
        </w:tabs>
        <w:ind w:left="4584" w:hanging="1440"/>
      </w:pPr>
      <w:rPr>
        <w:rFonts w:hint="default"/>
      </w:rPr>
    </w:lvl>
  </w:abstractNum>
  <w:abstractNum w:abstractNumId="14" w15:restartNumberingAfterBreak="0">
    <w:nsid w:val="5AAC4025"/>
    <w:multiLevelType w:val="singleLevel"/>
    <w:tmpl w:val="E098A884"/>
    <w:lvl w:ilvl="0">
      <w:numFmt w:val="bullet"/>
      <w:lvlText w:val="-"/>
      <w:lvlJc w:val="left"/>
      <w:pPr>
        <w:tabs>
          <w:tab w:val="num" w:pos="360"/>
        </w:tabs>
        <w:ind w:left="360" w:hanging="360"/>
      </w:pPr>
      <w:rPr>
        <w:rFonts w:hint="default"/>
      </w:rPr>
    </w:lvl>
  </w:abstractNum>
  <w:abstractNum w:abstractNumId="15" w15:restartNumberingAfterBreak="0">
    <w:nsid w:val="63707D63"/>
    <w:multiLevelType w:val="singleLevel"/>
    <w:tmpl w:val="63C4C9DE"/>
    <w:lvl w:ilvl="0">
      <w:numFmt w:val="bullet"/>
      <w:lvlText w:val="-"/>
      <w:lvlJc w:val="left"/>
      <w:pPr>
        <w:tabs>
          <w:tab w:val="num" w:pos="360"/>
        </w:tabs>
        <w:ind w:left="360" w:hanging="360"/>
      </w:pPr>
      <w:rPr>
        <w:rFonts w:hint="default"/>
      </w:rPr>
    </w:lvl>
  </w:abstractNum>
  <w:abstractNum w:abstractNumId="16" w15:restartNumberingAfterBreak="0">
    <w:nsid w:val="69AE7857"/>
    <w:multiLevelType w:val="singleLevel"/>
    <w:tmpl w:val="DDB62ED2"/>
    <w:lvl w:ilvl="0">
      <w:numFmt w:val="bullet"/>
      <w:lvlText w:val="-"/>
      <w:lvlJc w:val="left"/>
      <w:pPr>
        <w:tabs>
          <w:tab w:val="num" w:pos="2700"/>
        </w:tabs>
        <w:ind w:left="2700" w:hanging="360"/>
      </w:pPr>
      <w:rPr>
        <w:rFonts w:hint="default"/>
      </w:rPr>
    </w:lvl>
  </w:abstractNum>
  <w:abstractNum w:abstractNumId="17" w15:restartNumberingAfterBreak="0">
    <w:nsid w:val="6CB52A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29B065C"/>
    <w:multiLevelType w:val="hybridMultilevel"/>
    <w:tmpl w:val="F4A036C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7"/>
  </w:num>
  <w:num w:numId="3">
    <w:abstractNumId w:val="4"/>
  </w:num>
  <w:num w:numId="4">
    <w:abstractNumId w:val="8"/>
  </w:num>
  <w:num w:numId="5">
    <w:abstractNumId w:val="17"/>
  </w:num>
  <w:num w:numId="6">
    <w:abstractNumId w:val="1"/>
  </w:num>
  <w:num w:numId="7">
    <w:abstractNumId w:val="0"/>
  </w:num>
  <w:num w:numId="8">
    <w:abstractNumId w:val="10"/>
  </w:num>
  <w:num w:numId="9">
    <w:abstractNumId w:val="15"/>
  </w:num>
  <w:num w:numId="10">
    <w:abstractNumId w:val="9"/>
  </w:num>
  <w:num w:numId="11">
    <w:abstractNumId w:val="12"/>
  </w:num>
  <w:num w:numId="12">
    <w:abstractNumId w:val="16"/>
  </w:num>
  <w:num w:numId="13">
    <w:abstractNumId w:val="12"/>
  </w:num>
  <w:num w:numId="14">
    <w:abstractNumId w:val="14"/>
  </w:num>
  <w:num w:numId="15">
    <w:abstractNumId w:val="3"/>
  </w:num>
  <w:num w:numId="16">
    <w:abstractNumId w:val="6"/>
  </w:num>
  <w:num w:numId="17">
    <w:abstractNumId w:val="2"/>
  </w:num>
  <w:num w:numId="18">
    <w:abstractNumId w:val="18"/>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538"/>
    <w:rsid w:val="00057C12"/>
    <w:rsid w:val="00064859"/>
    <w:rsid w:val="0008202E"/>
    <w:rsid w:val="000D0F3B"/>
    <w:rsid w:val="000D2513"/>
    <w:rsid w:val="00102D26"/>
    <w:rsid w:val="00166B11"/>
    <w:rsid w:val="00174B44"/>
    <w:rsid w:val="001A41DB"/>
    <w:rsid w:val="001D1E39"/>
    <w:rsid w:val="001D7EC8"/>
    <w:rsid w:val="00207EF8"/>
    <w:rsid w:val="002235E9"/>
    <w:rsid w:val="0025496D"/>
    <w:rsid w:val="00274162"/>
    <w:rsid w:val="002753FB"/>
    <w:rsid w:val="002C4F90"/>
    <w:rsid w:val="002D5F36"/>
    <w:rsid w:val="002E5812"/>
    <w:rsid w:val="0030493B"/>
    <w:rsid w:val="00304E6B"/>
    <w:rsid w:val="0031361D"/>
    <w:rsid w:val="003844D0"/>
    <w:rsid w:val="00431082"/>
    <w:rsid w:val="00480ED0"/>
    <w:rsid w:val="004A181D"/>
    <w:rsid w:val="004D08FF"/>
    <w:rsid w:val="004D650E"/>
    <w:rsid w:val="004F0462"/>
    <w:rsid w:val="005076E4"/>
    <w:rsid w:val="005166E2"/>
    <w:rsid w:val="00552F4C"/>
    <w:rsid w:val="00562BA8"/>
    <w:rsid w:val="00565E64"/>
    <w:rsid w:val="00593538"/>
    <w:rsid w:val="005B7BFB"/>
    <w:rsid w:val="00610259"/>
    <w:rsid w:val="006168CD"/>
    <w:rsid w:val="00635D2F"/>
    <w:rsid w:val="00646D72"/>
    <w:rsid w:val="006475FB"/>
    <w:rsid w:val="00653C76"/>
    <w:rsid w:val="006578C2"/>
    <w:rsid w:val="00693E12"/>
    <w:rsid w:val="006F5540"/>
    <w:rsid w:val="00754237"/>
    <w:rsid w:val="00775B87"/>
    <w:rsid w:val="00777933"/>
    <w:rsid w:val="007927FB"/>
    <w:rsid w:val="007B2A13"/>
    <w:rsid w:val="007B5B4E"/>
    <w:rsid w:val="007C57D1"/>
    <w:rsid w:val="00801E6A"/>
    <w:rsid w:val="00802021"/>
    <w:rsid w:val="00815A0D"/>
    <w:rsid w:val="0083289E"/>
    <w:rsid w:val="00847BC1"/>
    <w:rsid w:val="008B61AA"/>
    <w:rsid w:val="008E10A9"/>
    <w:rsid w:val="008F6DFA"/>
    <w:rsid w:val="00912801"/>
    <w:rsid w:val="0094555C"/>
    <w:rsid w:val="00960796"/>
    <w:rsid w:val="009B4DEC"/>
    <w:rsid w:val="009B7FBC"/>
    <w:rsid w:val="009C2B37"/>
    <w:rsid w:val="009F69D2"/>
    <w:rsid w:val="00A21136"/>
    <w:rsid w:val="00A2584C"/>
    <w:rsid w:val="00A259CA"/>
    <w:rsid w:val="00A342F8"/>
    <w:rsid w:val="00A47229"/>
    <w:rsid w:val="00A708ED"/>
    <w:rsid w:val="00A807F3"/>
    <w:rsid w:val="00A842DC"/>
    <w:rsid w:val="00A8518F"/>
    <w:rsid w:val="00A934D1"/>
    <w:rsid w:val="00AB0160"/>
    <w:rsid w:val="00AB5B7E"/>
    <w:rsid w:val="00AF37A5"/>
    <w:rsid w:val="00AF4FC8"/>
    <w:rsid w:val="00B02F68"/>
    <w:rsid w:val="00B36AF1"/>
    <w:rsid w:val="00B4046B"/>
    <w:rsid w:val="00B70650"/>
    <w:rsid w:val="00B70CA0"/>
    <w:rsid w:val="00B71E75"/>
    <w:rsid w:val="00BA2FD2"/>
    <w:rsid w:val="00BA312F"/>
    <w:rsid w:val="00BC017C"/>
    <w:rsid w:val="00BE6FAA"/>
    <w:rsid w:val="00BE7010"/>
    <w:rsid w:val="00BF3D89"/>
    <w:rsid w:val="00C03671"/>
    <w:rsid w:val="00C14C3F"/>
    <w:rsid w:val="00C50D51"/>
    <w:rsid w:val="00C57A3E"/>
    <w:rsid w:val="00C775F2"/>
    <w:rsid w:val="00CC0FB0"/>
    <w:rsid w:val="00CC27E7"/>
    <w:rsid w:val="00CD59E6"/>
    <w:rsid w:val="00CD628D"/>
    <w:rsid w:val="00CE5A0B"/>
    <w:rsid w:val="00D20291"/>
    <w:rsid w:val="00D503E0"/>
    <w:rsid w:val="00D54726"/>
    <w:rsid w:val="00D60C44"/>
    <w:rsid w:val="00D62737"/>
    <w:rsid w:val="00D809AD"/>
    <w:rsid w:val="00D930EB"/>
    <w:rsid w:val="00DD73BB"/>
    <w:rsid w:val="00DD7A26"/>
    <w:rsid w:val="00E12598"/>
    <w:rsid w:val="00E17C5B"/>
    <w:rsid w:val="00E212C5"/>
    <w:rsid w:val="00E3638B"/>
    <w:rsid w:val="00E4613C"/>
    <w:rsid w:val="00E476E5"/>
    <w:rsid w:val="00E705FA"/>
    <w:rsid w:val="00EA6ED6"/>
    <w:rsid w:val="00EF0E82"/>
    <w:rsid w:val="00EF718E"/>
    <w:rsid w:val="00F10525"/>
    <w:rsid w:val="00F13AE5"/>
    <w:rsid w:val="00F24121"/>
    <w:rsid w:val="00F43478"/>
    <w:rsid w:val="00F6341A"/>
    <w:rsid w:val="00F6677D"/>
    <w:rsid w:val="00F75580"/>
    <w:rsid w:val="00F7564E"/>
    <w:rsid w:val="00F820F8"/>
    <w:rsid w:val="00FA24E1"/>
    <w:rsid w:val="00FB1E1E"/>
    <w:rsid w:val="00FB57E7"/>
    <w:rsid w:val="00FD0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F54F98-11C0-4577-B6F3-F413DB66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both"/>
      <w:outlineLvl w:val="0"/>
    </w:pPr>
    <w:rPr>
      <w:rFonts w:ascii="Comic Sans MS" w:hAnsi="Comic Sans MS"/>
      <w:b/>
      <w:sz w:val="22"/>
    </w:rPr>
  </w:style>
  <w:style w:type="paragraph" w:styleId="Titre2">
    <w:name w:val="heading 2"/>
    <w:basedOn w:val="Normal"/>
    <w:next w:val="Normal"/>
    <w:autoRedefine/>
    <w:qFormat/>
    <w:pPr>
      <w:keepNext/>
      <w:spacing w:before="240" w:after="60"/>
      <w:ind w:left="360"/>
      <w:jc w:val="both"/>
      <w:outlineLvl w:val="1"/>
    </w:pPr>
    <w:rPr>
      <w:sz w:val="24"/>
      <w:szCs w:val="24"/>
    </w:rPr>
  </w:style>
  <w:style w:type="paragraph" w:styleId="Titre3">
    <w:name w:val="heading 3"/>
    <w:basedOn w:val="Normal"/>
    <w:next w:val="Normal"/>
    <w:autoRedefine/>
    <w:qFormat/>
    <w:pPr>
      <w:keepNext/>
      <w:jc w:val="both"/>
      <w:outlineLvl w:val="2"/>
    </w:pPr>
    <w:rPr>
      <w:b/>
      <w:sz w:val="24"/>
      <w:u w:val="single"/>
    </w:rPr>
  </w:style>
  <w:style w:type="paragraph" w:styleId="Titre4">
    <w:name w:val="heading 4"/>
    <w:basedOn w:val="Normal"/>
    <w:next w:val="Normal"/>
    <w:qFormat/>
    <w:pPr>
      <w:keepNext/>
      <w:jc w:val="center"/>
      <w:outlineLvl w:val="3"/>
    </w:pPr>
    <w:rPr>
      <w:b/>
    </w:rPr>
  </w:style>
  <w:style w:type="paragraph" w:styleId="Titre5">
    <w:name w:val="heading 5"/>
    <w:basedOn w:val="Normal"/>
    <w:next w:val="Normal"/>
    <w:qFormat/>
    <w:pPr>
      <w:spacing w:before="240" w:after="60"/>
      <w:outlineLvl w:val="4"/>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Titre">
    <w:name w:val="Title"/>
    <w:basedOn w:val="Normal"/>
    <w:qFormat/>
    <w:pPr>
      <w:jc w:val="center"/>
    </w:pPr>
    <w:rPr>
      <w:rFonts w:ascii="Comic Sans MS" w:hAnsi="Comic Sans MS"/>
      <w:sz w:val="28"/>
    </w:rPr>
  </w:style>
  <w:style w:type="paragraph" w:styleId="Pieddepage">
    <w:name w:val="footer"/>
    <w:basedOn w:val="Normal"/>
    <w:pPr>
      <w:tabs>
        <w:tab w:val="center" w:pos="4536"/>
        <w:tab w:val="right" w:pos="9072"/>
      </w:tabs>
    </w:pPr>
  </w:style>
  <w:style w:type="paragraph" w:styleId="Corpsdetexte">
    <w:name w:val="Body Text"/>
    <w:basedOn w:val="Normal"/>
    <w:pPr>
      <w:jc w:val="both"/>
    </w:pPr>
    <w:rPr>
      <w:rFonts w:ascii="Comic Sans MS" w:hAnsi="Comic Sans MS"/>
      <w:sz w:val="22"/>
    </w:rPr>
  </w:style>
  <w:style w:type="paragraph" w:styleId="TM2">
    <w:name w:val="toc 2"/>
    <w:basedOn w:val="Normal"/>
    <w:next w:val="Normal"/>
    <w:autoRedefine/>
    <w:semiHidden/>
    <w:pPr>
      <w:tabs>
        <w:tab w:val="left" w:pos="8820"/>
      </w:tabs>
      <w:ind w:left="200" w:right="-271"/>
    </w:pPr>
    <w:rPr>
      <w:b/>
      <w:noProof/>
    </w:rPr>
  </w:style>
  <w:style w:type="paragraph" w:styleId="TM1">
    <w:name w:val="toc 1"/>
    <w:basedOn w:val="Normal"/>
    <w:next w:val="Normal"/>
    <w:autoRedefine/>
    <w:semiHidden/>
  </w:style>
  <w:style w:type="paragraph" w:styleId="TM3">
    <w:name w:val="toc 3"/>
    <w:basedOn w:val="Normal"/>
    <w:next w:val="Normal"/>
    <w:autoRedefine/>
    <w:semiHidden/>
    <w:pPr>
      <w:ind w:left="400"/>
    </w:pPr>
  </w:style>
  <w:style w:type="paragraph" w:styleId="Corpsdetexte2">
    <w:name w:val="Body Text 2"/>
    <w:basedOn w:val="Normal"/>
    <w:pPr>
      <w:jc w:val="both"/>
    </w:pPr>
    <w:rPr>
      <w:rFonts w:ascii="Comic Sans MS" w:hAnsi="Comic Sans MS"/>
      <w:sz w:val="22"/>
    </w:rPr>
  </w:style>
  <w:style w:type="character" w:styleId="Lienhypertexte">
    <w:name w:val="Hyperlink"/>
    <w:basedOn w:val="Policepardfaut"/>
    <w:rPr>
      <w:color w:val="0000FF"/>
      <w:u w:val="single"/>
    </w:rPr>
  </w:style>
  <w:style w:type="paragraph" w:styleId="Corpsdetexte3">
    <w:name w:val="Body Text 3"/>
    <w:basedOn w:val="Normal"/>
    <w:rPr>
      <w:b/>
    </w:rPr>
  </w:style>
  <w:style w:type="character" w:customStyle="1" w:styleId="CorpsdetexteCar">
    <w:name w:val="Corps de texte Car"/>
    <w:basedOn w:val="Policepardfaut"/>
    <w:rPr>
      <w:rFonts w:ascii="Comic Sans MS" w:hAnsi="Comic Sans MS"/>
      <w:noProof w:val="0"/>
      <w:sz w:val="22"/>
      <w:lang w:val="fr-FR" w:eastAsia="fr-FR" w:bidi="ar-SA"/>
    </w:rPr>
  </w:style>
  <w:style w:type="paragraph" w:styleId="Retraitcorpsdetexte">
    <w:name w:val="Body Text Indent"/>
    <w:basedOn w:val="Normal"/>
    <w:pPr>
      <w:tabs>
        <w:tab w:val="left" w:pos="1620"/>
      </w:tabs>
      <w:ind w:left="1260"/>
      <w:jc w:val="both"/>
    </w:pPr>
    <w:rPr>
      <w:sz w:val="24"/>
    </w:rPr>
  </w:style>
  <w:style w:type="paragraph" w:styleId="Retraitcorpsdetexte2">
    <w:name w:val="Body Text Indent 2"/>
    <w:basedOn w:val="Normal"/>
    <w:pPr>
      <w:ind w:left="360"/>
      <w:jc w:val="both"/>
    </w:pPr>
    <w:rPr>
      <w:sz w:val="24"/>
      <w:szCs w:val="24"/>
    </w:rPr>
  </w:style>
  <w:style w:type="paragraph" w:styleId="Textedebulles">
    <w:name w:val="Balloon Text"/>
    <w:basedOn w:val="Normal"/>
    <w:semiHidden/>
    <w:rsid w:val="00912801"/>
    <w:rPr>
      <w:rFonts w:ascii="Tahoma" w:hAnsi="Tahoma" w:cs="Tahoma"/>
      <w:sz w:val="16"/>
      <w:szCs w:val="16"/>
    </w:rPr>
  </w:style>
  <w:style w:type="table" w:styleId="Grilledutableau">
    <w:name w:val="Table Grid"/>
    <w:basedOn w:val="TableauNormal"/>
    <w:rsid w:val="00BE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1151</Words>
  <Characters>6335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technicien labo 05</dc:creator>
  <cp:lastModifiedBy>BENICHOU Anne-Sophie</cp:lastModifiedBy>
  <cp:revision>4</cp:revision>
  <cp:lastPrinted>2009-06-10T10:03:00Z</cp:lastPrinted>
  <dcterms:created xsi:type="dcterms:W3CDTF">2018-08-20T08:09:00Z</dcterms:created>
  <dcterms:modified xsi:type="dcterms:W3CDTF">2024-06-11T13:56:00Z</dcterms:modified>
</cp:coreProperties>
</file>