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79184914"/>
    <w:p w14:paraId="3E35866F" w14:textId="062FC82C" w:rsidR="00F87A27" w:rsidRPr="00565297" w:rsidRDefault="00F87A27" w:rsidP="00F87A27">
      <w:pPr>
        <w:pStyle w:val="Citation"/>
        <w:rPr>
          <w:rFonts w:cstheme="minorHAnsi"/>
          <w:noProof/>
        </w:rPr>
      </w:pPr>
      <w:r w:rsidRPr="00565297">
        <w:rPr>
          <w:rFonts w:cstheme="minorHAnsi"/>
          <w:noProof/>
          <w:lang w:eastAsia="fr-FR"/>
        </w:rPr>
        <mc:AlternateContent>
          <mc:Choice Requires="wps">
            <w:drawing>
              <wp:anchor distT="0" distB="0" distL="114300" distR="114300" simplePos="0" relativeHeight="251663360" behindDoc="0" locked="0" layoutInCell="1" allowOverlap="1" wp14:anchorId="6FB2E6BE" wp14:editId="5A433E73">
                <wp:simplePos x="0" y="0"/>
                <wp:positionH relativeFrom="leftMargin">
                  <wp:align>right</wp:align>
                </wp:positionH>
                <wp:positionV relativeFrom="paragraph">
                  <wp:posOffset>-897890</wp:posOffset>
                </wp:positionV>
                <wp:extent cx="859155" cy="10746105"/>
                <wp:effectExtent l="0" t="0" r="36195" b="5524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10746105"/>
                        </a:xfrm>
                        <a:prstGeom prst="rect">
                          <a:avLst/>
                        </a:prstGeom>
                        <a:gradFill rotWithShape="0">
                          <a:gsLst>
                            <a:gs pos="0">
                              <a:srgbClr val="0F4C81"/>
                            </a:gs>
                            <a:gs pos="100000">
                              <a:srgbClr val="D6E9FA"/>
                            </a:gs>
                          </a:gsLst>
                          <a:lin ang="5400000" scaled="1"/>
                        </a:gradFill>
                        <a:ln w="12700" algn="ctr">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97B88" id="Rectangle 46" o:spid="_x0000_s1026" style="position:absolute;margin-left:16.45pt;margin-top:-70.7pt;width:67.65pt;height:846.15pt;z-index:25166336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q+sAIAAH0FAAAOAAAAZHJzL2Uyb0RvYy54bWysVG1v0zAQ/o7Ef7D8nSXp0rdo6TR1K0Ia&#10;MDEQn13bSSwc29hu0/HrOdttSYFPiFaKfL635567883toZdoz60TWtW4uMox4opqJlRb4y+fN28W&#10;GDlPFCNSK17jF+7w7er1q5vBVHyiOy0ZtwiCKFcNpsad96bKMkc73hN3pQ1XoGy07YkH0bYZs2SA&#10;6L3MJnk+ywZtmbGacufg9j4p8SrGbxpO/cemcdwjWWPA5uPXxu82fLPVDalaS0wn6BEG+QcUPREK&#10;kp5D3RNP0M6KP0L1glrtdOOvqO4z3TSC8lgDVFPkv1Xz3BHDYy1AjjNnmtz/C0s/7J8sEqzG5Qwj&#10;RXro0SdgjahWcgR3QNBgXAV2z+bJhhKdedT0m0NKrzsw43fW6qHjhAGsIthnFw5BcOCKtsN7zSA8&#10;2XkduTo0tg8BgQV0iC15ObeEHzyicLmYLovpFCMKqiKfl7Min8YcpDq5G+v8W657FA41toA+hif7&#10;R+cDHFKdTI4dYhshJbLafxW+iySHvFHpwCcdkNFQULp2tt2upUV7EsZoU64XqVDotxtbF3n4xUgX&#10;Lvezh+Xm7og7uACm9pRKCoWAxxpPy+SOHCWSQ0vOSSyJkEMqqdAAmskc8iAiW9g66m1KqaU4213k&#10;n8XfMb8bm/XCw/5J0QPVKXvciNDOB8Xi2RMh0xlQSxVA8LhZR6r0DkI8d2xATIQGTBbXS9h6JmDN&#10;rhf5LF/Ox0j/yvsF2vkm/FMPpelIon0aqU39PJpHHs/pozRCFscwTF6a4K1mLzCF0PXQ1fBmwaHT&#10;9gdGA+x/jd33HbEcI/lOQeOXRVmGByMK5XQ+AcGONduxhigKoWrsodJ4XPv0yOyMFW0HmYpYj9J3&#10;MP2NiHMZNiOhAuhBgB1Po5Heo/CIjOVo9evVXP0EAAD//wMAUEsDBBQABgAIAAAAIQDeCXkV4AAA&#10;AAoBAAAPAAAAZHJzL2Rvd25yZXYueG1sTI/BTsMwEETvSPyDtZW4oNYOTVAJcaoIiTstVWlvbrxN&#10;osbrKHbSwNfjnuA2q1nNvMnWk2nZiL1rLEmIFgIYUml1Q5WE3ef7fAXMeUVatZZQwjc6WOf3d5lK&#10;tb3SBsetr1gIIZcqCbX3Xcq5K2s0yi1shxS8s+2N8uHsK657dQ3hpuVPQjxzoxoKDbXq8K3G8rId&#10;jITDcW8fj1h0bvM1ivjjZyjK8yDlw2wqXoF5nPzfM9zwAzrkgelkB9KOtRLCEC9hHsVRDOzmL5Ml&#10;sFMQSSJegOcZ/z8h/wUAAP//AwBQSwECLQAUAAYACAAAACEAtoM4kv4AAADhAQAAEwAAAAAAAAAA&#10;AAAAAAAAAAAAW0NvbnRlbnRfVHlwZXNdLnhtbFBLAQItABQABgAIAAAAIQA4/SH/1gAAAJQBAAAL&#10;AAAAAAAAAAAAAAAAAC8BAABfcmVscy8ucmVsc1BLAQItABQABgAIAAAAIQDJquq+sAIAAH0FAAAO&#10;AAAAAAAAAAAAAAAAAC4CAABkcnMvZTJvRG9jLnhtbFBLAQItABQABgAIAAAAIQDeCXkV4AAAAAoB&#10;AAAPAAAAAAAAAAAAAAAAAAoFAABkcnMvZG93bnJldi54bWxQSwUGAAAAAAQABADzAAAAFwYAAAAA&#10;" fillcolor="#0f4c81" strokecolor="#666" strokeweight="1pt">
                <v:fill color2="#d6e9fa" focus="100%" type="gradient"/>
                <v:shadow on="t" color="#7f7f7f" opacity=".5" offset="1pt"/>
                <w10:wrap anchorx="margin"/>
              </v:rect>
            </w:pict>
          </mc:Fallback>
        </mc:AlternateContent>
      </w:r>
    </w:p>
    <w:p w14:paraId="26731F3A" w14:textId="77777777" w:rsidR="00F87A27" w:rsidRPr="00A662E0" w:rsidRDefault="00F87A27" w:rsidP="00F87A27">
      <w:pPr>
        <w:pBdr>
          <w:top w:val="single" w:sz="6" w:space="1" w:color="auto"/>
          <w:left w:val="single" w:sz="6" w:space="1" w:color="auto"/>
          <w:bottom w:val="single" w:sz="6" w:space="1" w:color="auto"/>
          <w:right w:val="single" w:sz="6" w:space="1" w:color="auto"/>
        </w:pBdr>
        <w:shd w:val="clear" w:color="auto" w:fill="0F4C81"/>
        <w:ind w:left="567"/>
        <w:rPr>
          <w:rFonts w:cstheme="minorHAnsi"/>
          <w:b/>
          <w:i/>
          <w:iCs/>
          <w:color w:val="FFFFFF" w:themeColor="background1"/>
          <w:sz w:val="12"/>
          <w:szCs w:val="12"/>
        </w:rPr>
      </w:pPr>
    </w:p>
    <w:p w14:paraId="2981B1D0" w14:textId="77777777" w:rsidR="00F87A27" w:rsidRPr="00A662E0" w:rsidRDefault="00F87A27" w:rsidP="00F87A27">
      <w:pPr>
        <w:pBdr>
          <w:top w:val="single" w:sz="6" w:space="1" w:color="auto"/>
          <w:left w:val="single" w:sz="6" w:space="1" w:color="auto"/>
          <w:bottom w:val="single" w:sz="6" w:space="1" w:color="auto"/>
          <w:right w:val="single" w:sz="6" w:space="1" w:color="auto"/>
        </w:pBdr>
        <w:shd w:val="clear" w:color="auto" w:fill="0F4C81"/>
        <w:ind w:left="567"/>
        <w:jc w:val="center"/>
        <w:rPr>
          <w:rFonts w:cstheme="minorHAnsi"/>
          <w:b/>
          <w:i/>
          <w:iCs/>
          <w:color w:val="FFFFFF" w:themeColor="background1"/>
          <w:sz w:val="32"/>
        </w:rPr>
      </w:pPr>
      <w:r w:rsidRPr="00A662E0">
        <w:rPr>
          <w:rFonts w:cstheme="minorHAnsi"/>
          <w:b/>
          <w:i/>
          <w:iCs/>
          <w:color w:val="FFFFFF" w:themeColor="background1"/>
          <w:sz w:val="32"/>
        </w:rPr>
        <w:t>CAHIER DES CLAUSES TECHNIQUES PARTICULIERES (CCTP)</w:t>
      </w:r>
    </w:p>
    <w:p w14:paraId="6F8F45D0" w14:textId="77777777" w:rsidR="00F87A27" w:rsidRPr="00A662E0" w:rsidRDefault="00F87A27" w:rsidP="00F87A27">
      <w:pPr>
        <w:pBdr>
          <w:top w:val="single" w:sz="6" w:space="1" w:color="auto"/>
          <w:left w:val="single" w:sz="6" w:space="1" w:color="auto"/>
          <w:bottom w:val="single" w:sz="6" w:space="1" w:color="auto"/>
          <w:right w:val="single" w:sz="6" w:space="1" w:color="auto"/>
        </w:pBdr>
        <w:shd w:val="clear" w:color="auto" w:fill="0F4C81"/>
        <w:ind w:left="567"/>
        <w:jc w:val="center"/>
        <w:rPr>
          <w:rFonts w:cstheme="minorHAnsi"/>
          <w:b/>
          <w:color w:val="FFFFFF" w:themeColor="background1"/>
          <w:sz w:val="12"/>
          <w:szCs w:val="12"/>
        </w:rPr>
      </w:pPr>
    </w:p>
    <w:p w14:paraId="667620D1" w14:textId="77777777" w:rsidR="00F87A27" w:rsidRPr="00A662E0" w:rsidRDefault="00F87A27" w:rsidP="00F87A27">
      <w:pPr>
        <w:ind w:left="567"/>
        <w:jc w:val="center"/>
        <w:rPr>
          <w:rFonts w:cstheme="minorHAnsi"/>
          <w:noProof/>
          <w:color w:val="0F4C81"/>
        </w:rPr>
      </w:pPr>
    </w:p>
    <w:p w14:paraId="3C22C396" w14:textId="77777777" w:rsidR="00F87A27" w:rsidRPr="00A662E0" w:rsidRDefault="00F87A27" w:rsidP="00F87A27">
      <w:pPr>
        <w:ind w:left="567"/>
        <w:jc w:val="center"/>
        <w:rPr>
          <w:rFonts w:cstheme="minorHAnsi"/>
          <w:noProof/>
          <w:color w:val="0F4C81"/>
        </w:rPr>
      </w:pPr>
    </w:p>
    <w:p w14:paraId="1CB6317A" w14:textId="77777777" w:rsidR="00F87A27" w:rsidRPr="00A662E0" w:rsidRDefault="00F87A27" w:rsidP="00F87A27">
      <w:pPr>
        <w:ind w:left="567"/>
        <w:jc w:val="center"/>
        <w:rPr>
          <w:rFonts w:cstheme="minorHAnsi"/>
          <w:noProof/>
          <w:color w:val="0F4C81"/>
        </w:rPr>
      </w:pPr>
    </w:p>
    <w:p w14:paraId="1494E2F3" w14:textId="77777777" w:rsidR="00F87A27" w:rsidRPr="00A662E0" w:rsidRDefault="00F87A27" w:rsidP="00F87A27">
      <w:pPr>
        <w:ind w:left="567"/>
        <w:jc w:val="center"/>
        <w:rPr>
          <w:rFonts w:cstheme="minorHAnsi"/>
          <w:noProof/>
          <w:color w:val="0F4C81"/>
        </w:rPr>
      </w:pPr>
    </w:p>
    <w:p w14:paraId="2ED33EA6" w14:textId="77777777" w:rsidR="00F87A27" w:rsidRPr="00A662E0" w:rsidRDefault="00F87A27" w:rsidP="00F87A27">
      <w:pPr>
        <w:ind w:left="567"/>
        <w:jc w:val="center"/>
        <w:rPr>
          <w:rFonts w:cstheme="minorHAnsi"/>
          <w:noProof/>
          <w:color w:val="0F4C81"/>
        </w:rPr>
      </w:pPr>
    </w:p>
    <w:p w14:paraId="79172CE2" w14:textId="77777777" w:rsidR="00F87A27" w:rsidRPr="00A662E0" w:rsidRDefault="00F87A27" w:rsidP="00F87A27">
      <w:pPr>
        <w:ind w:left="567"/>
        <w:jc w:val="center"/>
        <w:rPr>
          <w:rFonts w:cstheme="minorHAnsi"/>
          <w:noProof/>
          <w:color w:val="0F4C81"/>
        </w:rPr>
      </w:pPr>
    </w:p>
    <w:p w14:paraId="0921DE5B" w14:textId="77777777" w:rsidR="00F87A27" w:rsidRPr="00A662E0" w:rsidRDefault="00F87A27" w:rsidP="00F87A27">
      <w:pPr>
        <w:ind w:left="567"/>
        <w:jc w:val="center"/>
        <w:rPr>
          <w:rFonts w:cstheme="minorHAnsi"/>
          <w:noProof/>
          <w:color w:val="0F4C81"/>
        </w:rPr>
      </w:pPr>
      <w:r w:rsidRPr="00A662E0">
        <w:rPr>
          <w:noProof/>
          <w:color w:val="0F4C81"/>
          <w:sz w:val="16"/>
        </w:rPr>
        <w:drawing>
          <wp:inline distT="0" distB="0" distL="0" distR="0" wp14:anchorId="7E113F7A" wp14:editId="76BD1544">
            <wp:extent cx="2028825" cy="942975"/>
            <wp:effectExtent l="0" t="0" r="9525" b="952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28825" cy="942975"/>
                    </a:xfrm>
                    <a:prstGeom prst="rect">
                      <a:avLst/>
                    </a:prstGeom>
                  </pic:spPr>
                </pic:pic>
              </a:graphicData>
            </a:graphic>
          </wp:inline>
        </w:drawing>
      </w:r>
    </w:p>
    <w:p w14:paraId="735BED19" w14:textId="77777777" w:rsidR="00F87A27" w:rsidRPr="00A662E0" w:rsidRDefault="00F87A27" w:rsidP="00F87A27">
      <w:pPr>
        <w:ind w:left="567"/>
        <w:jc w:val="center"/>
        <w:rPr>
          <w:rFonts w:cstheme="minorHAnsi"/>
          <w:noProof/>
          <w:color w:val="0F4C81"/>
        </w:rPr>
      </w:pPr>
    </w:p>
    <w:p w14:paraId="28A3C016" w14:textId="77777777" w:rsidR="00F87A27" w:rsidRPr="00A662E0" w:rsidRDefault="00F87A27" w:rsidP="00F87A27">
      <w:pPr>
        <w:ind w:left="567"/>
        <w:jc w:val="center"/>
        <w:rPr>
          <w:rFonts w:cstheme="minorHAnsi"/>
          <w:noProof/>
          <w:color w:val="0F4C81"/>
        </w:rPr>
      </w:pPr>
    </w:p>
    <w:p w14:paraId="024D057D" w14:textId="77777777" w:rsidR="00F87A27" w:rsidRPr="00A662E0" w:rsidRDefault="00F87A27" w:rsidP="00F87A27">
      <w:pPr>
        <w:ind w:left="567"/>
        <w:jc w:val="center"/>
        <w:rPr>
          <w:rFonts w:cstheme="minorHAnsi"/>
          <w:noProof/>
          <w:color w:val="0F4C81"/>
        </w:rPr>
      </w:pPr>
    </w:p>
    <w:p w14:paraId="5FD8443B" w14:textId="77777777" w:rsidR="00F87A27" w:rsidRPr="00A662E0" w:rsidRDefault="00F87A27" w:rsidP="00F87A27">
      <w:pPr>
        <w:ind w:left="567"/>
        <w:jc w:val="center"/>
        <w:rPr>
          <w:rFonts w:cstheme="minorHAnsi"/>
          <w:noProof/>
          <w:color w:val="0F4C81"/>
        </w:rPr>
      </w:pPr>
    </w:p>
    <w:p w14:paraId="06BE7D24" w14:textId="77777777" w:rsidR="00F87A27" w:rsidRPr="00A662E0" w:rsidRDefault="00F87A27" w:rsidP="00F87A27">
      <w:pPr>
        <w:ind w:left="567"/>
        <w:jc w:val="center"/>
        <w:rPr>
          <w:rFonts w:cstheme="minorHAnsi"/>
          <w:noProof/>
          <w:color w:val="0F4C81"/>
        </w:rPr>
      </w:pPr>
    </w:p>
    <w:p w14:paraId="54D36FF2" w14:textId="77777777" w:rsidR="00F87A27" w:rsidRPr="00A662E0" w:rsidRDefault="00F87A27" w:rsidP="00F87A27">
      <w:pPr>
        <w:ind w:left="567"/>
        <w:jc w:val="center"/>
        <w:rPr>
          <w:rFonts w:cstheme="minorHAnsi"/>
          <w:noProof/>
          <w:color w:val="0F4C81"/>
        </w:rPr>
      </w:pPr>
    </w:p>
    <w:p w14:paraId="4E7A74A6" w14:textId="77777777" w:rsidR="00F87A27" w:rsidRPr="00A662E0" w:rsidRDefault="00F87A27" w:rsidP="00F87A27">
      <w:pPr>
        <w:pBdr>
          <w:top w:val="single" w:sz="4" w:space="1" w:color="auto"/>
          <w:left w:val="single" w:sz="4" w:space="4" w:color="auto"/>
          <w:bottom w:val="single" w:sz="4" w:space="1" w:color="auto"/>
          <w:right w:val="single" w:sz="4" w:space="4" w:color="auto"/>
        </w:pBdr>
        <w:shd w:val="clear" w:color="auto" w:fill="0F4C81"/>
        <w:ind w:left="567"/>
        <w:rPr>
          <w:rFonts w:cstheme="minorHAnsi"/>
          <w:noProof/>
          <w:color w:val="FFFFFF" w:themeColor="background1"/>
        </w:rPr>
      </w:pPr>
    </w:p>
    <w:p w14:paraId="0FB41FD9" w14:textId="06C97DE9" w:rsidR="005E717E" w:rsidRDefault="005E717E" w:rsidP="005E717E">
      <w:pPr>
        <w:pBdr>
          <w:top w:val="single" w:sz="4" w:space="1" w:color="auto"/>
          <w:left w:val="single" w:sz="4" w:space="4" w:color="auto"/>
          <w:bottom w:val="single" w:sz="4" w:space="1" w:color="auto"/>
          <w:right w:val="single" w:sz="4" w:space="4" w:color="auto"/>
        </w:pBdr>
        <w:shd w:val="clear" w:color="auto" w:fill="0F4C81"/>
        <w:ind w:left="567"/>
        <w:jc w:val="center"/>
        <w:rPr>
          <w:rFonts w:asciiTheme="minorHAnsi" w:hAnsiTheme="minorHAnsi" w:cstheme="minorHAnsi"/>
          <w:b/>
          <w:color w:val="FFFFFF" w:themeColor="background1"/>
          <w:sz w:val="32"/>
        </w:rPr>
      </w:pPr>
      <w:bookmarkStart w:id="1" w:name="_Toc179193523"/>
      <w:r w:rsidRPr="005E717E">
        <w:rPr>
          <w:rFonts w:asciiTheme="minorHAnsi" w:hAnsiTheme="minorHAnsi" w:cstheme="minorHAnsi"/>
          <w:b/>
          <w:color w:val="FFFFFF" w:themeColor="background1"/>
          <w:sz w:val="32"/>
        </w:rPr>
        <w:t xml:space="preserve">MAINTENANCE PREVENTIVE ET CORRECTIVE DES SYSTEMES DE SECURITE INCENDIE (S.S.I.), DES EQUIPEMENTS DE DESENFUMAGE ET DES ASSERVISSEMENTS ASSOCIES </w:t>
      </w:r>
    </w:p>
    <w:p w14:paraId="7AF013B4" w14:textId="77777777" w:rsidR="005E717E" w:rsidRDefault="005E717E" w:rsidP="005E717E">
      <w:pPr>
        <w:pBdr>
          <w:top w:val="single" w:sz="4" w:space="1" w:color="auto"/>
          <w:left w:val="single" w:sz="4" w:space="4" w:color="auto"/>
          <w:bottom w:val="single" w:sz="4" w:space="1" w:color="auto"/>
          <w:right w:val="single" w:sz="4" w:space="4" w:color="auto"/>
        </w:pBdr>
        <w:shd w:val="clear" w:color="auto" w:fill="0F4C81"/>
        <w:ind w:left="567"/>
        <w:jc w:val="center"/>
        <w:rPr>
          <w:rFonts w:asciiTheme="minorHAnsi" w:hAnsiTheme="minorHAnsi" w:cstheme="minorHAnsi"/>
          <w:b/>
          <w:color w:val="FFFFFF" w:themeColor="background1"/>
          <w:sz w:val="32"/>
        </w:rPr>
      </w:pPr>
    </w:p>
    <w:p w14:paraId="7A447E12" w14:textId="6730EC34" w:rsidR="005E717E" w:rsidRDefault="005E717E" w:rsidP="005E717E">
      <w:pPr>
        <w:pBdr>
          <w:top w:val="single" w:sz="4" w:space="1" w:color="auto"/>
          <w:left w:val="single" w:sz="4" w:space="4" w:color="auto"/>
          <w:bottom w:val="single" w:sz="4" w:space="1" w:color="auto"/>
          <w:right w:val="single" w:sz="4" w:space="4" w:color="auto"/>
        </w:pBdr>
        <w:shd w:val="clear" w:color="auto" w:fill="0F4C81"/>
        <w:ind w:left="567"/>
        <w:jc w:val="center"/>
        <w:rPr>
          <w:rFonts w:asciiTheme="minorHAnsi" w:hAnsiTheme="minorHAnsi" w:cstheme="minorHAnsi"/>
          <w:b/>
          <w:color w:val="FFFFFF" w:themeColor="background1"/>
          <w:sz w:val="32"/>
        </w:rPr>
      </w:pPr>
      <w:r>
        <w:rPr>
          <w:rFonts w:asciiTheme="minorHAnsi" w:hAnsiTheme="minorHAnsi" w:cstheme="minorHAnsi"/>
          <w:b/>
          <w:color w:val="FFFFFF" w:themeColor="background1"/>
          <w:sz w:val="32"/>
        </w:rPr>
        <w:t>ANNEXE AU REGLEMENT DE CONSULTATION</w:t>
      </w:r>
    </w:p>
    <w:p w14:paraId="5AE284FE" w14:textId="77777777" w:rsidR="005E717E" w:rsidRPr="005E717E" w:rsidRDefault="005E717E" w:rsidP="005E717E">
      <w:pPr>
        <w:pBdr>
          <w:top w:val="single" w:sz="4" w:space="1" w:color="auto"/>
          <w:left w:val="single" w:sz="4" w:space="4" w:color="auto"/>
          <w:bottom w:val="single" w:sz="4" w:space="1" w:color="auto"/>
          <w:right w:val="single" w:sz="4" w:space="4" w:color="auto"/>
        </w:pBdr>
        <w:shd w:val="clear" w:color="auto" w:fill="0F4C81"/>
        <w:ind w:left="567"/>
        <w:jc w:val="center"/>
        <w:rPr>
          <w:rFonts w:asciiTheme="minorHAnsi" w:hAnsiTheme="minorHAnsi" w:cstheme="minorHAnsi"/>
          <w:b/>
          <w:color w:val="FFFFFF" w:themeColor="background1"/>
          <w:sz w:val="32"/>
        </w:rPr>
      </w:pPr>
    </w:p>
    <w:bookmarkEnd w:id="1"/>
    <w:p w14:paraId="2D3B81EA" w14:textId="7F76DE39" w:rsidR="00F87A27" w:rsidRPr="005E717E" w:rsidRDefault="00F87A27" w:rsidP="00F87A27">
      <w:pPr>
        <w:pBdr>
          <w:top w:val="single" w:sz="4" w:space="1" w:color="auto"/>
          <w:left w:val="single" w:sz="4" w:space="4" w:color="auto"/>
          <w:bottom w:val="single" w:sz="4" w:space="1" w:color="auto"/>
          <w:right w:val="single" w:sz="4" w:space="4" w:color="auto"/>
        </w:pBdr>
        <w:shd w:val="clear" w:color="auto" w:fill="0F4C81"/>
        <w:ind w:left="567"/>
        <w:jc w:val="center"/>
        <w:rPr>
          <w:rFonts w:asciiTheme="minorHAnsi" w:hAnsiTheme="minorHAnsi" w:cstheme="minorHAnsi"/>
          <w:b/>
          <w:color w:val="FFFFFF" w:themeColor="background1"/>
          <w:sz w:val="32"/>
        </w:rPr>
      </w:pPr>
      <w:r w:rsidRPr="005E717E">
        <w:rPr>
          <w:rFonts w:asciiTheme="minorHAnsi" w:hAnsiTheme="minorHAnsi" w:cstheme="minorHAnsi"/>
          <w:b/>
          <w:color w:val="FFFFFF" w:themeColor="background1"/>
          <w:sz w:val="32"/>
        </w:rPr>
        <w:t>SOMMAIRE MEMOIRE TECHNIQUE</w:t>
      </w:r>
    </w:p>
    <w:p w14:paraId="5EF3C273" w14:textId="77777777" w:rsidR="00F87A27" w:rsidRPr="00A662E0" w:rsidRDefault="00F87A27" w:rsidP="00F87A27">
      <w:pPr>
        <w:pBdr>
          <w:top w:val="single" w:sz="4" w:space="1" w:color="auto"/>
          <w:left w:val="single" w:sz="4" w:space="4" w:color="auto"/>
          <w:bottom w:val="single" w:sz="4" w:space="1" w:color="auto"/>
          <w:right w:val="single" w:sz="4" w:space="4" w:color="auto"/>
        </w:pBdr>
        <w:shd w:val="clear" w:color="auto" w:fill="0F4C81"/>
        <w:ind w:left="567"/>
        <w:rPr>
          <w:rFonts w:cstheme="minorHAnsi"/>
          <w:b/>
          <w:color w:val="FFFFFF" w:themeColor="background1"/>
        </w:rPr>
      </w:pPr>
    </w:p>
    <w:bookmarkEnd w:id="0"/>
    <w:p w14:paraId="2D9A8596" w14:textId="77777777" w:rsidR="003D7715" w:rsidRDefault="003D7715" w:rsidP="003D7715">
      <w:pPr>
        <w:spacing w:before="0" w:after="160" w:line="259" w:lineRule="auto"/>
        <w:ind w:left="0"/>
        <w:jc w:val="left"/>
        <w:rPr>
          <w:rFonts w:asciiTheme="minorHAnsi" w:hAnsiTheme="minorHAnsi" w:cstheme="minorHAnsi"/>
        </w:rPr>
        <w:sectPr w:rsidR="003D7715" w:rsidSect="000B383D">
          <w:pgSz w:w="11906" w:h="16838"/>
          <w:pgMar w:top="1417" w:right="1417" w:bottom="1417" w:left="1417" w:header="708" w:footer="708" w:gutter="0"/>
          <w:cols w:space="708"/>
          <w:docGrid w:linePitch="360"/>
        </w:sectPr>
      </w:pPr>
    </w:p>
    <w:p w14:paraId="1C039FF0" w14:textId="77777777" w:rsidR="003D7715" w:rsidRPr="00E158F9" w:rsidRDefault="003D7715" w:rsidP="003D7715">
      <w:pPr>
        <w:jc w:val="center"/>
        <w:rPr>
          <w:rFonts w:asciiTheme="minorHAnsi" w:hAnsiTheme="minorHAnsi" w:cstheme="minorHAnsi"/>
          <w:b/>
          <w:sz w:val="28"/>
        </w:rPr>
      </w:pPr>
      <w:bookmarkStart w:id="2" w:name="_Toc339788510"/>
      <w:bookmarkStart w:id="3" w:name="_Toc340291824"/>
      <w:bookmarkStart w:id="4" w:name="_Toc342885081"/>
      <w:bookmarkStart w:id="5" w:name="_Toc348857374"/>
      <w:bookmarkStart w:id="6" w:name="_Toc350331958"/>
      <w:bookmarkStart w:id="7" w:name="_Toc350566852"/>
      <w:bookmarkStart w:id="8" w:name="_Toc403829404"/>
      <w:bookmarkStart w:id="9" w:name="_Toc479488572"/>
      <w:r w:rsidRPr="00E158F9">
        <w:rPr>
          <w:rFonts w:asciiTheme="minorHAnsi" w:hAnsiTheme="minorHAnsi" w:cstheme="minorHAnsi"/>
          <w:b/>
          <w:sz w:val="28"/>
        </w:rPr>
        <w:lastRenderedPageBreak/>
        <w:t>ELEMENTS A PRECISER DANS LE MEMOIRE</w:t>
      </w:r>
    </w:p>
    <w:bookmarkEnd w:id="2"/>
    <w:bookmarkEnd w:id="3"/>
    <w:bookmarkEnd w:id="4"/>
    <w:bookmarkEnd w:id="5"/>
    <w:bookmarkEnd w:id="6"/>
    <w:bookmarkEnd w:id="7"/>
    <w:bookmarkEnd w:id="8"/>
    <w:bookmarkEnd w:id="9"/>
    <w:p w14:paraId="521B88DD" w14:textId="77777777" w:rsidR="003D7715" w:rsidRPr="00E158F9" w:rsidRDefault="003D7715" w:rsidP="003D7715">
      <w:pPr>
        <w:pStyle w:val="TM1"/>
        <w:rPr>
          <w:rFonts w:asciiTheme="minorHAnsi" w:hAnsiTheme="minorHAnsi" w:cstheme="minorHAnsi"/>
        </w:rPr>
      </w:pPr>
      <w:r w:rsidRPr="00E158F9">
        <w:rPr>
          <w:rFonts w:asciiTheme="minorHAnsi" w:hAnsiTheme="minorHAnsi" w:cstheme="minorHAnsi"/>
        </w:rPr>
        <w:t>1. RESSOURCES HUMAINES</w:t>
      </w:r>
    </w:p>
    <w:p w14:paraId="055E557D" w14:textId="77777777" w:rsidR="003D7715" w:rsidRPr="00E158F9" w:rsidRDefault="003D7715" w:rsidP="003D7715">
      <w:pPr>
        <w:pStyle w:val="TM2"/>
        <w:rPr>
          <w:rFonts w:asciiTheme="minorHAnsi" w:hAnsiTheme="minorHAnsi" w:cstheme="minorHAnsi"/>
        </w:rPr>
      </w:pPr>
      <w:r w:rsidRPr="00E158F9">
        <w:rPr>
          <w:rFonts w:asciiTheme="minorHAnsi" w:hAnsiTheme="minorHAnsi" w:cstheme="minorHAnsi"/>
        </w:rPr>
        <w:t xml:space="preserve">1.1. STRUCTURE DE L’ENCADREMENT </w:t>
      </w:r>
    </w:p>
    <w:p w14:paraId="0F024FAA"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Ce paragraphe doit présenter l’organigramme de la cellule d’encadrement en indiquant la qualité de chaque personne ainsi que les limites de responsabilité de chacun et la nature de leur intervention dans le cadre du contrat.</w:t>
      </w:r>
    </w:p>
    <w:p w14:paraId="66B6E986" w14:textId="77777777" w:rsidR="003D7715" w:rsidRPr="00E158F9" w:rsidRDefault="003D7715" w:rsidP="003D7715">
      <w:pPr>
        <w:pStyle w:val="TM2"/>
        <w:rPr>
          <w:rFonts w:asciiTheme="minorHAnsi" w:hAnsiTheme="minorHAnsi" w:cstheme="minorHAnsi"/>
        </w:rPr>
      </w:pPr>
      <w:r w:rsidRPr="00E158F9">
        <w:rPr>
          <w:rFonts w:asciiTheme="minorHAnsi" w:hAnsiTheme="minorHAnsi" w:cstheme="minorHAnsi"/>
        </w:rPr>
        <w:t>1.2. STRUCTURE DE L’EQUIPE DETACHEE SUR LE SITE</w:t>
      </w:r>
    </w:p>
    <w:p w14:paraId="12299F6F"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Sont définies dans ce chapitre les ressources humaines que le candidat envisage de détacher sur le site pour réaliser les prestations.</w:t>
      </w:r>
    </w:p>
    <w:p w14:paraId="61D6326C"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 xml:space="preserve">Le candidat doit indiquer clairement : </w:t>
      </w:r>
    </w:p>
    <w:p w14:paraId="715955EA"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La qualification de chaque personne, son expérience, son niveau de qualification professionnelle (joindre une copie de l’extrait de la convention collective relative à chaque niveau de qualification), les qualifications techniques...</w:t>
      </w:r>
    </w:p>
    <w:p w14:paraId="0B41D571"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L’organisation de l’équipe détachée sur le site (heures de présence de chaque personne sous format d'un planning, remplacement pendant les congés...),</w:t>
      </w:r>
    </w:p>
    <w:p w14:paraId="77A60506"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Pr>
          <w:rFonts w:asciiTheme="minorHAnsi" w:hAnsiTheme="minorHAnsi" w:cstheme="minorHAnsi"/>
        </w:rPr>
        <w:t>L</w:t>
      </w:r>
      <w:r w:rsidRPr="00E158F9">
        <w:rPr>
          <w:rFonts w:asciiTheme="minorHAnsi" w:hAnsiTheme="minorHAnsi" w:cstheme="minorHAnsi"/>
        </w:rPr>
        <w:t>es niveaux de responsabilités de chaque personne ainsi que les missions qui leur sont confiées,</w:t>
      </w:r>
    </w:p>
    <w:p w14:paraId="371BA121"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Les modalités de remplacement des personnes titulaires pendant leurs absences (congés, arrêt maladie...).</w:t>
      </w:r>
    </w:p>
    <w:p w14:paraId="3A0142D5" w14:textId="77777777" w:rsidR="003D7715" w:rsidRPr="00E158F9" w:rsidRDefault="003D7715" w:rsidP="003D7715">
      <w:pPr>
        <w:pStyle w:val="TM2"/>
        <w:ind w:left="567" w:hanging="367"/>
        <w:rPr>
          <w:rFonts w:asciiTheme="minorHAnsi" w:hAnsiTheme="minorHAnsi" w:cstheme="minorHAnsi"/>
        </w:rPr>
      </w:pPr>
      <w:r w:rsidRPr="00E158F9">
        <w:rPr>
          <w:rFonts w:asciiTheme="minorHAnsi" w:hAnsiTheme="minorHAnsi" w:cstheme="minorHAnsi"/>
        </w:rPr>
        <w:t>1.3. RENFORTS INTERNES A L’ENTREPRISE DONT BENEFICIERA REGULIEREMENT L’EQUIPE DETACHEE SUR LE SITE</w:t>
      </w:r>
    </w:p>
    <w:p w14:paraId="5D6DC908"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Le candidat précise les équipes de renforts internes à l’entreprise intervenant régulièrement sur le site pour des prestations particulières (prestations à préciser). De même, il sera indiqué les modalités d’intervention de ces équipes (encadrement par l’équipe titulaire...).</w:t>
      </w:r>
    </w:p>
    <w:p w14:paraId="57C62813"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Ce paragraphe ne concerne que des renforts opérationnels et non les services administratifs ou transverses.</w:t>
      </w:r>
    </w:p>
    <w:p w14:paraId="67FC3784" w14:textId="77777777" w:rsidR="003D7715" w:rsidRPr="00E158F9" w:rsidRDefault="003D7715" w:rsidP="003D7715">
      <w:pPr>
        <w:pStyle w:val="TM2"/>
        <w:rPr>
          <w:rFonts w:asciiTheme="minorHAnsi" w:hAnsiTheme="minorHAnsi" w:cstheme="minorHAnsi"/>
        </w:rPr>
      </w:pPr>
      <w:r w:rsidRPr="00E158F9">
        <w:rPr>
          <w:rFonts w:asciiTheme="minorHAnsi" w:hAnsiTheme="minorHAnsi" w:cstheme="minorHAnsi"/>
        </w:rPr>
        <w:t>1.4. SOUS-TRAITANCE</w:t>
      </w:r>
    </w:p>
    <w:p w14:paraId="51EAC241"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Le candidat précise les modalités de gestion de chaque sous-traitant (suivi de l’intervention, réception de l’intervention...)</w:t>
      </w:r>
    </w:p>
    <w:p w14:paraId="30C75898" w14:textId="77777777" w:rsidR="003D7715" w:rsidRPr="00E158F9" w:rsidRDefault="003D7715" w:rsidP="003D7715">
      <w:pPr>
        <w:pStyle w:val="TM2"/>
        <w:rPr>
          <w:rFonts w:asciiTheme="minorHAnsi" w:hAnsiTheme="minorHAnsi" w:cstheme="minorHAnsi"/>
        </w:rPr>
      </w:pPr>
      <w:r w:rsidRPr="00E158F9">
        <w:rPr>
          <w:rFonts w:asciiTheme="minorHAnsi" w:hAnsiTheme="minorHAnsi" w:cstheme="minorHAnsi"/>
        </w:rPr>
        <w:t>1.5. ORGANISATION POUR REPONDRE AU FONCTIONNEMENT DU CLIENT</w:t>
      </w:r>
    </w:p>
    <w:p w14:paraId="0368DE2A" w14:textId="00F481BC" w:rsidR="003D7715" w:rsidRDefault="003D7715" w:rsidP="006B7185">
      <w:pPr>
        <w:spacing w:line="40" w:lineRule="atLeast"/>
        <w:ind w:left="567"/>
        <w:rPr>
          <w:rFonts w:asciiTheme="minorHAnsi" w:hAnsiTheme="minorHAnsi" w:cstheme="minorHAnsi"/>
        </w:rPr>
      </w:pPr>
      <w:r w:rsidRPr="00E158F9">
        <w:rPr>
          <w:rFonts w:asciiTheme="minorHAnsi" w:hAnsiTheme="minorHAnsi" w:cstheme="minorHAnsi"/>
        </w:rPr>
        <w:t>Le candidat présente le fonctionnement de ses équipes pour répondre à l'organisation de suivi de l'exploitation mise en œuvre par le CLIENT (</w:t>
      </w:r>
      <w:proofErr w:type="spellStart"/>
      <w:r w:rsidRPr="00E158F9">
        <w:rPr>
          <w:rFonts w:asciiTheme="minorHAnsi" w:hAnsiTheme="minorHAnsi" w:cstheme="minorHAnsi"/>
        </w:rPr>
        <w:t>hot-line</w:t>
      </w:r>
      <w:proofErr w:type="spellEnd"/>
      <w:r w:rsidRPr="00E158F9">
        <w:rPr>
          <w:rFonts w:asciiTheme="minorHAnsi" w:hAnsiTheme="minorHAnsi" w:cstheme="minorHAnsi"/>
        </w:rPr>
        <w:t xml:space="preserve">, GMAO, </w:t>
      </w:r>
      <w:r w:rsidR="00455DFF">
        <w:rPr>
          <w:rFonts w:asciiTheme="minorHAnsi" w:hAnsiTheme="minorHAnsi" w:cstheme="minorHAnsi"/>
        </w:rPr>
        <w:t xml:space="preserve">plateforme web, </w:t>
      </w:r>
      <w:r w:rsidRPr="00E158F9">
        <w:rPr>
          <w:rFonts w:asciiTheme="minorHAnsi" w:hAnsiTheme="minorHAnsi" w:cstheme="minorHAnsi"/>
        </w:rPr>
        <w:t>réunion de suivi…).</w:t>
      </w:r>
    </w:p>
    <w:p w14:paraId="59C450E8" w14:textId="218C8E3B" w:rsidR="00455DFF" w:rsidRPr="006B7185" w:rsidRDefault="00455DFF" w:rsidP="006B7185">
      <w:pPr>
        <w:spacing w:line="40" w:lineRule="atLeast"/>
        <w:ind w:left="567"/>
        <w:rPr>
          <w:rFonts w:asciiTheme="minorHAnsi" w:hAnsiTheme="minorHAnsi" w:cstheme="minorHAnsi"/>
        </w:rPr>
      </w:pPr>
      <w:r>
        <w:rPr>
          <w:rFonts w:asciiTheme="minorHAnsi" w:hAnsiTheme="minorHAnsi" w:cstheme="minorHAnsi"/>
        </w:rPr>
        <w:t>Transmettre des exemples de comptes-rendus (incident, réunion) et de rapports-types (maintenance préventive, mensuel, de fin d’exercice</w:t>
      </w:r>
      <w:r w:rsidR="00E76483">
        <w:rPr>
          <w:rFonts w:asciiTheme="minorHAnsi" w:hAnsiTheme="minorHAnsi" w:cstheme="minorHAnsi"/>
        </w:rPr>
        <w:t> ;</w:t>
      </w:r>
      <w:r>
        <w:rPr>
          <w:rFonts w:asciiTheme="minorHAnsi" w:hAnsiTheme="minorHAnsi" w:cstheme="minorHAnsi"/>
        </w:rPr>
        <w:t xml:space="preserve"> </w:t>
      </w:r>
    </w:p>
    <w:p w14:paraId="691F954C" w14:textId="79E5EA59" w:rsidR="003D7715" w:rsidRPr="00E158F9" w:rsidRDefault="003D7715" w:rsidP="003D7715">
      <w:pPr>
        <w:pStyle w:val="TM2"/>
        <w:rPr>
          <w:rFonts w:asciiTheme="minorHAnsi" w:hAnsiTheme="minorHAnsi" w:cstheme="minorHAnsi"/>
        </w:rPr>
      </w:pPr>
      <w:r w:rsidRPr="00E158F9">
        <w:rPr>
          <w:rFonts w:asciiTheme="minorHAnsi" w:hAnsiTheme="minorHAnsi" w:cstheme="minorHAnsi"/>
        </w:rPr>
        <w:t>1.</w:t>
      </w:r>
      <w:r w:rsidR="006B7185">
        <w:rPr>
          <w:rFonts w:asciiTheme="minorHAnsi" w:hAnsiTheme="minorHAnsi" w:cstheme="minorHAnsi"/>
        </w:rPr>
        <w:t>6</w:t>
      </w:r>
      <w:r w:rsidRPr="00E158F9">
        <w:rPr>
          <w:rFonts w:asciiTheme="minorHAnsi" w:hAnsiTheme="minorHAnsi" w:cstheme="minorHAnsi"/>
        </w:rPr>
        <w:t xml:space="preserve"> ASTREINTE</w:t>
      </w:r>
    </w:p>
    <w:p w14:paraId="7BAF6C9B" w14:textId="7D71EB04" w:rsidR="003D7715" w:rsidRPr="00E158F9" w:rsidRDefault="003D7715" w:rsidP="003D7715">
      <w:pPr>
        <w:spacing w:line="40" w:lineRule="atLeast"/>
        <w:ind w:left="567"/>
        <w:rPr>
          <w:rFonts w:asciiTheme="minorHAnsi" w:hAnsiTheme="minorHAnsi" w:cstheme="minorHAnsi"/>
        </w:rPr>
      </w:pPr>
      <w:proofErr w:type="gramStart"/>
      <w:r w:rsidRPr="00E158F9">
        <w:rPr>
          <w:rFonts w:asciiTheme="minorHAnsi" w:hAnsiTheme="minorHAnsi" w:cstheme="minorHAnsi"/>
        </w:rPr>
        <w:t>Le service astreint</w:t>
      </w:r>
      <w:r w:rsidR="00F87A27">
        <w:rPr>
          <w:rFonts w:asciiTheme="minorHAnsi" w:hAnsiTheme="minorHAnsi" w:cstheme="minorHAnsi"/>
        </w:rPr>
        <w:t>e</w:t>
      </w:r>
      <w:proofErr w:type="gramEnd"/>
      <w:r w:rsidRPr="00E158F9">
        <w:rPr>
          <w:rFonts w:asciiTheme="minorHAnsi" w:hAnsiTheme="minorHAnsi" w:cstheme="minorHAnsi"/>
        </w:rPr>
        <w:t xml:space="preserve"> doit être clairement définie, à savoir :</w:t>
      </w:r>
    </w:p>
    <w:p w14:paraId="13E67B02"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Effectif constituant le service Astreinte,</w:t>
      </w:r>
    </w:p>
    <w:p w14:paraId="0C09C995"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Modalités d’appel par le CLIENT et de réception par le candidat,</w:t>
      </w:r>
    </w:p>
    <w:p w14:paraId="6E87020A"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Gestion interne par l’entreprise de la demande,</w:t>
      </w:r>
    </w:p>
    <w:p w14:paraId="4C661A37"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Modalités d’interventions tout corps d’état confondus,</w:t>
      </w:r>
    </w:p>
    <w:p w14:paraId="04088F12"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Principe de redondance en cas d’indisponibilité du personnel d’astreinte,</w:t>
      </w:r>
    </w:p>
    <w:p w14:paraId="576545E8"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Limites de responsabilités du personnel d’astreinte,</w:t>
      </w:r>
    </w:p>
    <w:p w14:paraId="6337C11A"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Pr>
          <w:rFonts w:asciiTheme="minorHAnsi" w:hAnsiTheme="minorHAnsi" w:cstheme="minorHAnsi"/>
        </w:rPr>
        <w:t>P</w:t>
      </w:r>
      <w:r w:rsidRPr="00E158F9">
        <w:rPr>
          <w:rFonts w:asciiTheme="minorHAnsi" w:hAnsiTheme="minorHAnsi" w:cstheme="minorHAnsi"/>
        </w:rPr>
        <w:t>rincipe d’intervention de l’encadrement d’astreinte (préciser les personnes concernées) afin d’engager les responsabilités de l’entreprise si nécessaire.</w:t>
      </w:r>
    </w:p>
    <w:p w14:paraId="1BAB6111" w14:textId="77777777" w:rsidR="003D7715" w:rsidRPr="00E158F9" w:rsidRDefault="003D7715" w:rsidP="003D7715">
      <w:pPr>
        <w:pStyle w:val="TM1"/>
        <w:rPr>
          <w:rFonts w:asciiTheme="minorHAnsi" w:hAnsiTheme="minorHAnsi" w:cstheme="minorHAnsi"/>
        </w:rPr>
      </w:pPr>
      <w:r w:rsidRPr="00E158F9">
        <w:rPr>
          <w:rFonts w:asciiTheme="minorHAnsi" w:hAnsiTheme="minorHAnsi" w:cstheme="minorHAnsi"/>
        </w:rPr>
        <w:lastRenderedPageBreak/>
        <w:t>2. moyens techniques spécifiques</w:t>
      </w:r>
    </w:p>
    <w:p w14:paraId="18B798AD"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Le candidat liste les équipements spécifiques qu'il envisage de mettre à disposition sur le site pour ses équipes pour mener à bien les prestations, à savoir :</w:t>
      </w:r>
    </w:p>
    <w:p w14:paraId="5668F3F9" w14:textId="53F975A6" w:rsidR="003D7715" w:rsidRPr="00E158F9" w:rsidRDefault="00F87A27"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Pr>
          <w:rFonts w:asciiTheme="minorHAnsi" w:hAnsiTheme="minorHAnsi" w:cstheme="minorHAnsi"/>
        </w:rPr>
        <w:t>La liste des pièces de rechange constituant l</w:t>
      </w:r>
      <w:r w:rsidR="003D7715">
        <w:rPr>
          <w:rFonts w:asciiTheme="minorHAnsi" w:hAnsiTheme="minorHAnsi" w:cstheme="minorHAnsi"/>
        </w:rPr>
        <w:t>e</w:t>
      </w:r>
      <w:r>
        <w:rPr>
          <w:rFonts w:asciiTheme="minorHAnsi" w:hAnsiTheme="minorHAnsi" w:cstheme="minorHAnsi"/>
        </w:rPr>
        <w:t xml:space="preserve"> stock minimum</w:t>
      </w:r>
      <w:r w:rsidR="003D7715" w:rsidRPr="00E158F9">
        <w:rPr>
          <w:rFonts w:asciiTheme="minorHAnsi" w:hAnsiTheme="minorHAnsi" w:cstheme="minorHAnsi"/>
        </w:rPr>
        <w:t>,</w:t>
      </w:r>
    </w:p>
    <w:p w14:paraId="13646A1B" w14:textId="7C184F3E" w:rsidR="003D7715" w:rsidRPr="00E158F9" w:rsidRDefault="00F87A27"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Pr>
          <w:rFonts w:asciiTheme="minorHAnsi" w:hAnsiTheme="minorHAnsi" w:cstheme="minorHAnsi"/>
        </w:rPr>
        <w:t>Les moyens de levage,</w:t>
      </w:r>
    </w:p>
    <w:p w14:paraId="0E474EB3" w14:textId="68FF6E8E" w:rsidR="003D7715" w:rsidRDefault="00F87A27"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Pr>
          <w:rFonts w:asciiTheme="minorHAnsi" w:hAnsiTheme="minorHAnsi" w:cstheme="minorHAnsi"/>
        </w:rPr>
        <w:t>L</w:t>
      </w:r>
      <w:r w:rsidR="003D7715">
        <w:rPr>
          <w:rFonts w:asciiTheme="minorHAnsi" w:hAnsiTheme="minorHAnsi" w:cstheme="minorHAnsi"/>
        </w:rPr>
        <w:t>es équipements de manutention.</w:t>
      </w:r>
    </w:p>
    <w:p w14:paraId="2A413C4B" w14:textId="42B92DE2" w:rsidR="00491F08" w:rsidRDefault="00491F08" w:rsidP="00491F08">
      <w:pPr>
        <w:spacing w:before="60" w:after="60" w:line="40" w:lineRule="atLeast"/>
        <w:rPr>
          <w:rFonts w:asciiTheme="minorHAnsi" w:hAnsiTheme="minorHAnsi" w:cstheme="minorHAnsi"/>
        </w:rPr>
      </w:pPr>
    </w:p>
    <w:p w14:paraId="55221283" w14:textId="319C8AFB" w:rsidR="00491F08" w:rsidRPr="006B7185" w:rsidRDefault="00491F08" w:rsidP="00395455">
      <w:pPr>
        <w:pStyle w:val="TM1"/>
        <w:rPr>
          <w:rFonts w:asciiTheme="minorHAnsi" w:hAnsiTheme="minorHAnsi" w:cstheme="minorHAnsi"/>
        </w:rPr>
      </w:pPr>
      <w:r w:rsidRPr="006B7185">
        <w:rPr>
          <w:rFonts w:asciiTheme="minorHAnsi" w:hAnsiTheme="minorHAnsi" w:cstheme="minorHAnsi"/>
        </w:rPr>
        <w:t>3. ORGANISATION</w:t>
      </w:r>
      <w:r w:rsidR="00F57F3E" w:rsidRPr="006B7185">
        <w:rPr>
          <w:rFonts w:asciiTheme="minorHAnsi" w:hAnsiTheme="minorHAnsi" w:cstheme="minorHAnsi"/>
        </w:rPr>
        <w:t xml:space="preserve"> et modalites d’intervention</w:t>
      </w:r>
    </w:p>
    <w:p w14:paraId="3F15DF34" w14:textId="219F00E8" w:rsidR="00491F08" w:rsidRPr="006B7185" w:rsidRDefault="00491F08" w:rsidP="00395455">
      <w:pPr>
        <w:spacing w:line="40" w:lineRule="atLeast"/>
        <w:ind w:left="567"/>
        <w:rPr>
          <w:rFonts w:asciiTheme="minorHAnsi" w:hAnsiTheme="minorHAnsi" w:cstheme="minorHAnsi"/>
        </w:rPr>
      </w:pPr>
      <w:r w:rsidRPr="006B7185">
        <w:rPr>
          <w:rFonts w:asciiTheme="minorHAnsi" w:hAnsiTheme="minorHAnsi" w:cstheme="minorHAnsi"/>
        </w:rPr>
        <w:t>Le candidat doit détailler le mode d’organisation et la mise en œuvre des prestations ci-dessous :</w:t>
      </w:r>
    </w:p>
    <w:p w14:paraId="22395BF5" w14:textId="77779678" w:rsidR="00491F08" w:rsidRPr="006B7185" w:rsidRDefault="00491F08" w:rsidP="00491F08">
      <w:pPr>
        <w:pStyle w:val="Paragraphedeliste"/>
        <w:numPr>
          <w:ilvl w:val="0"/>
          <w:numId w:val="1"/>
        </w:numPr>
        <w:spacing w:before="60" w:after="60" w:line="40" w:lineRule="atLeast"/>
        <w:rPr>
          <w:rFonts w:asciiTheme="minorHAnsi" w:hAnsiTheme="minorHAnsi" w:cstheme="minorHAnsi"/>
        </w:rPr>
      </w:pPr>
      <w:r w:rsidRPr="006B7185">
        <w:rPr>
          <w:rFonts w:asciiTheme="minorHAnsi" w:hAnsiTheme="minorHAnsi" w:cstheme="minorHAnsi"/>
        </w:rPr>
        <w:t xml:space="preserve">La maintenance préventive (temps moyen passé par équipement, nombre moyen d’appareils pris en charge par un technicien, livret de contrôle, feuille d’intervention, rapport annuel type…), </w:t>
      </w:r>
    </w:p>
    <w:p w14:paraId="6EF822E0" w14:textId="14BFC925" w:rsidR="00491F08" w:rsidRPr="006B7185" w:rsidRDefault="00491F08" w:rsidP="00491F08">
      <w:pPr>
        <w:pStyle w:val="Paragraphedeliste"/>
        <w:numPr>
          <w:ilvl w:val="0"/>
          <w:numId w:val="1"/>
        </w:numPr>
        <w:spacing w:before="60" w:after="60" w:line="40" w:lineRule="atLeast"/>
        <w:rPr>
          <w:rFonts w:asciiTheme="minorHAnsi" w:hAnsiTheme="minorHAnsi" w:cstheme="minorHAnsi"/>
        </w:rPr>
      </w:pPr>
      <w:r w:rsidRPr="006B7185">
        <w:rPr>
          <w:rFonts w:asciiTheme="minorHAnsi" w:hAnsiTheme="minorHAnsi" w:cstheme="minorHAnsi"/>
        </w:rPr>
        <w:t>La maintenance corrective (process d’appel en cas de panne, bon d’intervention type…),</w:t>
      </w:r>
    </w:p>
    <w:p w14:paraId="0FD8B617" w14:textId="3D8D9D75" w:rsidR="00491F08" w:rsidRPr="006B7185" w:rsidRDefault="007C7D30" w:rsidP="00491F08">
      <w:pPr>
        <w:pStyle w:val="Paragraphedeliste"/>
        <w:numPr>
          <w:ilvl w:val="0"/>
          <w:numId w:val="1"/>
        </w:numPr>
        <w:spacing w:before="60" w:after="60" w:line="40" w:lineRule="atLeast"/>
        <w:rPr>
          <w:rFonts w:asciiTheme="minorHAnsi" w:hAnsiTheme="minorHAnsi" w:cstheme="minorHAnsi"/>
        </w:rPr>
      </w:pPr>
      <w:r w:rsidRPr="006B7185">
        <w:rPr>
          <w:rFonts w:asciiTheme="minorHAnsi" w:hAnsiTheme="minorHAnsi" w:cstheme="minorHAnsi"/>
        </w:rPr>
        <w:t>Le remplacement des détecteurs optiques et changement des batteries,</w:t>
      </w:r>
    </w:p>
    <w:p w14:paraId="14EE04E5" w14:textId="4B2B7460" w:rsidR="007C7D30" w:rsidRPr="006B7185" w:rsidRDefault="007C7D30" w:rsidP="00491F08">
      <w:pPr>
        <w:pStyle w:val="Paragraphedeliste"/>
        <w:numPr>
          <w:ilvl w:val="0"/>
          <w:numId w:val="1"/>
        </w:numPr>
        <w:spacing w:before="60" w:after="60" w:line="40" w:lineRule="atLeast"/>
        <w:rPr>
          <w:rFonts w:asciiTheme="minorHAnsi" w:hAnsiTheme="minorHAnsi" w:cstheme="minorHAnsi"/>
        </w:rPr>
      </w:pPr>
      <w:r w:rsidRPr="006B7185">
        <w:rPr>
          <w:rFonts w:asciiTheme="minorHAnsi" w:hAnsiTheme="minorHAnsi" w:cstheme="minorHAnsi"/>
        </w:rPr>
        <w:t>L’assistance et devoir de conseil.</w:t>
      </w:r>
    </w:p>
    <w:p w14:paraId="5D1C716C" w14:textId="1C594C61" w:rsidR="00AB18D3" w:rsidRPr="006B7185" w:rsidRDefault="00AB18D3" w:rsidP="00AB18D3">
      <w:pPr>
        <w:spacing w:before="60" w:after="60" w:line="40" w:lineRule="atLeast"/>
        <w:rPr>
          <w:rFonts w:asciiTheme="minorHAnsi" w:hAnsiTheme="minorHAnsi" w:cstheme="minorHAnsi"/>
        </w:rPr>
      </w:pPr>
    </w:p>
    <w:p w14:paraId="28D3EAEC" w14:textId="503C7711" w:rsidR="00AB18D3" w:rsidRPr="006B7185" w:rsidRDefault="006B7185" w:rsidP="00F57F3E">
      <w:pPr>
        <w:pStyle w:val="TM1"/>
        <w:rPr>
          <w:rFonts w:asciiTheme="minorHAnsi" w:hAnsiTheme="minorHAnsi" w:cstheme="minorHAnsi"/>
        </w:rPr>
      </w:pPr>
      <w:r>
        <w:rPr>
          <w:rFonts w:asciiTheme="minorHAnsi" w:hAnsiTheme="minorHAnsi" w:cstheme="minorHAnsi"/>
        </w:rPr>
        <w:t>4</w:t>
      </w:r>
      <w:r w:rsidR="0048508B" w:rsidRPr="006B7185">
        <w:rPr>
          <w:rFonts w:asciiTheme="minorHAnsi" w:hAnsiTheme="minorHAnsi" w:cstheme="minorHAnsi"/>
        </w:rPr>
        <w:t xml:space="preserve">. </w:t>
      </w:r>
      <w:r w:rsidR="00AB18D3" w:rsidRPr="006B7185">
        <w:rPr>
          <w:rFonts w:asciiTheme="minorHAnsi" w:hAnsiTheme="minorHAnsi" w:cstheme="minorHAnsi"/>
        </w:rPr>
        <w:t>Dém</w:t>
      </w:r>
      <w:r w:rsidR="0048508B" w:rsidRPr="006B7185">
        <w:rPr>
          <w:rFonts w:asciiTheme="minorHAnsi" w:hAnsiTheme="minorHAnsi" w:cstheme="minorHAnsi"/>
        </w:rPr>
        <w:t>arches sécurité</w:t>
      </w:r>
    </w:p>
    <w:p w14:paraId="25F7FAC2" w14:textId="77777777" w:rsidR="0048508B" w:rsidRPr="006B7185" w:rsidRDefault="0048508B" w:rsidP="00AB18D3">
      <w:pPr>
        <w:spacing w:before="60" w:after="60" w:line="40" w:lineRule="atLeast"/>
        <w:rPr>
          <w:rFonts w:asciiTheme="minorHAnsi" w:hAnsiTheme="minorHAnsi" w:cstheme="minorHAnsi"/>
          <w:sz w:val="22"/>
        </w:rPr>
      </w:pPr>
      <w:r w:rsidRPr="006B7185">
        <w:rPr>
          <w:rFonts w:asciiTheme="minorHAnsi" w:hAnsiTheme="minorHAnsi" w:cstheme="minorHAnsi"/>
        </w:rPr>
        <w:t>Le candidat présente les éléments ci-dessous :</w:t>
      </w:r>
    </w:p>
    <w:p w14:paraId="177C0184" w14:textId="4CBDF186" w:rsidR="0048508B" w:rsidRPr="006B7185" w:rsidRDefault="0048508B" w:rsidP="0048508B">
      <w:pPr>
        <w:pStyle w:val="Paragraphedeliste"/>
        <w:numPr>
          <w:ilvl w:val="0"/>
          <w:numId w:val="1"/>
        </w:numPr>
        <w:spacing w:before="60" w:after="60" w:line="40" w:lineRule="atLeast"/>
        <w:rPr>
          <w:rFonts w:asciiTheme="minorHAnsi" w:hAnsiTheme="minorHAnsi" w:cstheme="minorHAnsi"/>
        </w:rPr>
      </w:pPr>
      <w:r w:rsidRPr="006B7185">
        <w:rPr>
          <w:rFonts w:asciiTheme="minorHAnsi" w:hAnsiTheme="minorHAnsi" w:cstheme="minorHAnsi"/>
        </w:rPr>
        <w:t>Prévention et démarches sécurité,</w:t>
      </w:r>
    </w:p>
    <w:p w14:paraId="3FA2EEAB" w14:textId="2DE77A3F" w:rsidR="0048508B" w:rsidRPr="006B7185" w:rsidRDefault="0048508B" w:rsidP="0048508B">
      <w:pPr>
        <w:pStyle w:val="Paragraphedeliste"/>
        <w:numPr>
          <w:ilvl w:val="0"/>
          <w:numId w:val="1"/>
        </w:numPr>
        <w:spacing w:before="60" w:after="60" w:line="40" w:lineRule="atLeast"/>
        <w:rPr>
          <w:rFonts w:asciiTheme="minorHAnsi" w:hAnsiTheme="minorHAnsi" w:cstheme="minorHAnsi"/>
        </w:rPr>
      </w:pPr>
      <w:r w:rsidRPr="006B7185">
        <w:rPr>
          <w:rFonts w:asciiTheme="minorHAnsi" w:hAnsiTheme="minorHAnsi" w:cstheme="minorHAnsi"/>
        </w:rPr>
        <w:t>EPI,</w:t>
      </w:r>
    </w:p>
    <w:p w14:paraId="4EF8B713" w14:textId="24499130" w:rsidR="0048508B" w:rsidRPr="006B7185" w:rsidRDefault="0048508B" w:rsidP="0048508B">
      <w:pPr>
        <w:pStyle w:val="Paragraphedeliste"/>
        <w:numPr>
          <w:ilvl w:val="0"/>
          <w:numId w:val="1"/>
        </w:numPr>
        <w:spacing w:before="60" w:after="60" w:line="40" w:lineRule="atLeast"/>
        <w:rPr>
          <w:rFonts w:asciiTheme="minorHAnsi" w:hAnsiTheme="minorHAnsi" w:cstheme="minorHAnsi"/>
        </w:rPr>
      </w:pPr>
      <w:r w:rsidRPr="006B7185">
        <w:rPr>
          <w:rFonts w:asciiTheme="minorHAnsi" w:hAnsiTheme="minorHAnsi" w:cstheme="minorHAnsi"/>
        </w:rPr>
        <w:t>Le protocole amiante mis en œuvre si concerné,</w:t>
      </w:r>
    </w:p>
    <w:p w14:paraId="1B0ECDD9" w14:textId="20CF535E" w:rsidR="0048508B" w:rsidRPr="006B7185" w:rsidRDefault="0048508B" w:rsidP="0048508B">
      <w:pPr>
        <w:pStyle w:val="Paragraphedeliste"/>
        <w:numPr>
          <w:ilvl w:val="0"/>
          <w:numId w:val="1"/>
        </w:numPr>
        <w:spacing w:before="60" w:after="60" w:line="40" w:lineRule="atLeast"/>
        <w:rPr>
          <w:rFonts w:asciiTheme="minorHAnsi" w:hAnsiTheme="minorHAnsi" w:cstheme="minorHAnsi"/>
        </w:rPr>
      </w:pPr>
      <w:r w:rsidRPr="006B7185">
        <w:rPr>
          <w:rFonts w:asciiTheme="minorHAnsi" w:hAnsiTheme="minorHAnsi" w:cstheme="minorHAnsi"/>
        </w:rPr>
        <w:t xml:space="preserve">… </w:t>
      </w:r>
    </w:p>
    <w:p w14:paraId="60A2E80A" w14:textId="26C1953F" w:rsidR="003D7715" w:rsidRPr="00E158F9" w:rsidRDefault="006B7185" w:rsidP="003D7715">
      <w:pPr>
        <w:pStyle w:val="TM1"/>
        <w:rPr>
          <w:rFonts w:asciiTheme="minorHAnsi" w:hAnsiTheme="minorHAnsi" w:cstheme="minorHAnsi"/>
        </w:rPr>
      </w:pPr>
      <w:r>
        <w:rPr>
          <w:rFonts w:asciiTheme="minorHAnsi" w:hAnsiTheme="minorHAnsi" w:cstheme="minorHAnsi"/>
        </w:rPr>
        <w:t>5</w:t>
      </w:r>
      <w:r w:rsidR="003D7715" w:rsidRPr="00E158F9">
        <w:rPr>
          <w:rFonts w:asciiTheme="minorHAnsi" w:hAnsiTheme="minorHAnsi" w:cstheme="minorHAnsi"/>
        </w:rPr>
        <w:t>. CRITERES ENVIRONNEMENTAUX</w:t>
      </w:r>
    </w:p>
    <w:p w14:paraId="64ACBE9E" w14:textId="73501871"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 xml:space="preserve">Dans le mémoire de son offre, le </w:t>
      </w:r>
      <w:r w:rsidR="00491F08">
        <w:rPr>
          <w:rFonts w:asciiTheme="minorHAnsi" w:hAnsiTheme="minorHAnsi" w:cstheme="minorHAnsi"/>
        </w:rPr>
        <w:t>C</w:t>
      </w:r>
      <w:r w:rsidRPr="00E158F9">
        <w:rPr>
          <w:rFonts w:asciiTheme="minorHAnsi" w:hAnsiTheme="minorHAnsi" w:cstheme="minorHAnsi"/>
        </w:rPr>
        <w:t>andidat se doit d’apporter, de manière structurée et associé à l’ensemble des justificatifs idoines, le maximum d’éléments de réponse, de propositions sur les thématiques proposées à ce chapitre.</w:t>
      </w:r>
    </w:p>
    <w:p w14:paraId="52199E52" w14:textId="413D3E48" w:rsidR="003D7715" w:rsidRPr="00E158F9" w:rsidRDefault="006B7185" w:rsidP="003D7715">
      <w:pPr>
        <w:pStyle w:val="TM2"/>
        <w:rPr>
          <w:rFonts w:asciiTheme="minorHAnsi" w:hAnsiTheme="minorHAnsi" w:cstheme="minorHAnsi"/>
          <w:caps/>
        </w:rPr>
      </w:pPr>
      <w:r>
        <w:rPr>
          <w:rFonts w:asciiTheme="minorHAnsi" w:hAnsiTheme="minorHAnsi" w:cstheme="minorHAnsi"/>
          <w:caps/>
        </w:rPr>
        <w:t>5</w:t>
      </w:r>
      <w:r w:rsidR="003D7715" w:rsidRPr="00E158F9">
        <w:rPr>
          <w:rFonts w:asciiTheme="minorHAnsi" w:hAnsiTheme="minorHAnsi" w:cstheme="minorHAnsi"/>
          <w:caps/>
        </w:rPr>
        <w:t>.1 Conformité à des règles, normes environnementales :</w:t>
      </w:r>
    </w:p>
    <w:p w14:paraId="3BDB9159"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Le Candidat dresse la liste des normes, réglementations, certifications, labels auxquels adhère sa société.</w:t>
      </w:r>
    </w:p>
    <w:p w14:paraId="45BD5D83" w14:textId="282FDDCB" w:rsidR="003D7715" w:rsidRPr="00E158F9" w:rsidRDefault="006B7185" w:rsidP="003D7715">
      <w:pPr>
        <w:pStyle w:val="TM2"/>
        <w:rPr>
          <w:rFonts w:asciiTheme="minorHAnsi" w:hAnsiTheme="minorHAnsi" w:cstheme="minorHAnsi"/>
          <w:caps/>
        </w:rPr>
      </w:pPr>
      <w:r>
        <w:rPr>
          <w:rFonts w:asciiTheme="minorHAnsi" w:hAnsiTheme="minorHAnsi" w:cstheme="minorHAnsi"/>
          <w:caps/>
        </w:rPr>
        <w:t>5.2</w:t>
      </w:r>
      <w:r w:rsidR="003D7715" w:rsidRPr="00E158F9">
        <w:rPr>
          <w:rFonts w:asciiTheme="minorHAnsi" w:hAnsiTheme="minorHAnsi" w:cstheme="minorHAnsi"/>
          <w:caps/>
        </w:rPr>
        <w:t xml:space="preserve"> Fournitures :</w:t>
      </w:r>
    </w:p>
    <w:p w14:paraId="0CB94388"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D50977">
        <w:rPr>
          <w:rFonts w:asciiTheme="minorHAnsi" w:hAnsiTheme="minorHAnsi" w:cstheme="minorHAnsi"/>
        </w:rPr>
        <w:t>Consommables / Petites fournitures</w:t>
      </w:r>
      <w:r w:rsidRPr="00E158F9">
        <w:rPr>
          <w:rFonts w:asciiTheme="minorHAnsi" w:hAnsiTheme="minorHAnsi" w:cstheme="minorHAnsi"/>
        </w:rPr>
        <w:t> :</w:t>
      </w:r>
    </w:p>
    <w:p w14:paraId="3A60832F"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Le Candidat expose, ses choix et critères de choix sur ces postes. Par exemple :</w:t>
      </w:r>
    </w:p>
    <w:p w14:paraId="53535613" w14:textId="77777777" w:rsidR="003D7715" w:rsidRPr="00E158F9" w:rsidRDefault="003D7715" w:rsidP="003D7715">
      <w:pPr>
        <w:pStyle w:val="Paragraphedeliste"/>
        <w:numPr>
          <w:ilvl w:val="1"/>
          <w:numId w:val="1"/>
        </w:numPr>
        <w:spacing w:before="80" w:after="80" w:line="40" w:lineRule="atLeast"/>
        <w:ind w:hanging="357"/>
        <w:contextualSpacing w:val="0"/>
        <w:rPr>
          <w:rFonts w:asciiTheme="minorHAnsi" w:hAnsiTheme="minorHAnsi" w:cstheme="minorHAnsi"/>
        </w:rPr>
      </w:pPr>
      <w:r w:rsidRPr="00E158F9">
        <w:rPr>
          <w:rFonts w:asciiTheme="minorHAnsi" w:hAnsiTheme="minorHAnsi" w:cstheme="minorHAnsi"/>
        </w:rPr>
        <w:t>Optimisation des conditionnements pour une réduction des déchets d’emballage,</w:t>
      </w:r>
    </w:p>
    <w:p w14:paraId="3F19F3F7" w14:textId="77777777" w:rsidR="003D7715" w:rsidRPr="00E158F9" w:rsidRDefault="003D7715" w:rsidP="003D7715">
      <w:pPr>
        <w:pStyle w:val="Paragraphedeliste"/>
        <w:numPr>
          <w:ilvl w:val="1"/>
          <w:numId w:val="1"/>
        </w:numPr>
        <w:spacing w:before="80" w:after="80" w:line="40" w:lineRule="atLeast"/>
        <w:ind w:hanging="357"/>
        <w:contextualSpacing w:val="0"/>
        <w:rPr>
          <w:rFonts w:asciiTheme="minorHAnsi" w:hAnsiTheme="minorHAnsi" w:cstheme="minorHAnsi"/>
        </w:rPr>
      </w:pPr>
      <w:bookmarkStart w:id="10" w:name="_GoBack"/>
      <w:bookmarkEnd w:id="10"/>
      <w:r w:rsidRPr="00E158F9">
        <w:rPr>
          <w:rFonts w:asciiTheme="minorHAnsi" w:hAnsiTheme="minorHAnsi" w:cstheme="minorHAnsi"/>
        </w:rPr>
        <w:t>…</w:t>
      </w:r>
    </w:p>
    <w:p w14:paraId="61B11522"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D50977">
        <w:rPr>
          <w:rFonts w:asciiTheme="minorHAnsi" w:hAnsiTheme="minorHAnsi" w:cstheme="minorHAnsi"/>
        </w:rPr>
        <w:t>Outillage</w:t>
      </w:r>
      <w:r w:rsidRPr="00E158F9">
        <w:rPr>
          <w:rFonts w:asciiTheme="minorHAnsi" w:hAnsiTheme="minorHAnsi" w:cstheme="minorHAnsi"/>
        </w:rPr>
        <w:t> : Le Candidat présente dans le mémoire de son offre, les critères différenciants, au plan environnemental, dans ses choix d‘outillage, de matériel, de véhicules…</w:t>
      </w:r>
    </w:p>
    <w:p w14:paraId="6184A15A" w14:textId="4C4A76DA" w:rsidR="003D7715" w:rsidRPr="00E158F9" w:rsidRDefault="006B7185" w:rsidP="003D7715">
      <w:pPr>
        <w:pStyle w:val="TM2"/>
        <w:rPr>
          <w:rFonts w:asciiTheme="minorHAnsi" w:hAnsiTheme="minorHAnsi" w:cstheme="minorHAnsi"/>
          <w:caps/>
        </w:rPr>
      </w:pPr>
      <w:r>
        <w:rPr>
          <w:rFonts w:asciiTheme="minorHAnsi" w:hAnsiTheme="minorHAnsi" w:cstheme="minorHAnsi"/>
          <w:caps/>
        </w:rPr>
        <w:t>5.3</w:t>
      </w:r>
      <w:r w:rsidR="003D7715" w:rsidRPr="00E158F9">
        <w:rPr>
          <w:rFonts w:asciiTheme="minorHAnsi" w:hAnsiTheme="minorHAnsi" w:cstheme="minorHAnsi"/>
          <w:caps/>
        </w:rPr>
        <w:t xml:space="preserve"> Responsabilité sociétale :</w:t>
      </w:r>
    </w:p>
    <w:p w14:paraId="382ED808" w14:textId="77777777" w:rsidR="003D7715" w:rsidRPr="00E158F9" w:rsidRDefault="003D7715" w:rsidP="003D7715">
      <w:pPr>
        <w:spacing w:line="40" w:lineRule="atLeast"/>
        <w:ind w:left="567"/>
        <w:rPr>
          <w:rFonts w:asciiTheme="minorHAnsi" w:hAnsiTheme="minorHAnsi" w:cstheme="minorHAnsi"/>
        </w:rPr>
      </w:pPr>
      <w:r w:rsidRPr="00E158F9">
        <w:rPr>
          <w:rFonts w:asciiTheme="minorHAnsi" w:hAnsiTheme="minorHAnsi" w:cstheme="minorHAnsi"/>
        </w:rPr>
        <w:t>Le Candidat présente :</w:t>
      </w:r>
    </w:p>
    <w:p w14:paraId="782278AE"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Sa politique interne en matière environnementale (i.e. : production d’un rapport développement durable ? actions au bénéfice de ses salariés…).</w:t>
      </w:r>
    </w:p>
    <w:p w14:paraId="5D7C99E1" w14:textId="77777777" w:rsidR="003D7715" w:rsidRPr="00E158F9" w:rsidRDefault="003D7715" w:rsidP="003D7715">
      <w:pPr>
        <w:pStyle w:val="Paragraphedeliste"/>
        <w:numPr>
          <w:ilvl w:val="0"/>
          <w:numId w:val="1"/>
        </w:numPr>
        <w:spacing w:before="60" w:after="60" w:line="40" w:lineRule="atLeast"/>
        <w:ind w:left="1418" w:hanging="357"/>
        <w:contextualSpacing w:val="0"/>
        <w:rPr>
          <w:rFonts w:asciiTheme="minorHAnsi" w:hAnsiTheme="minorHAnsi" w:cstheme="minorHAnsi"/>
        </w:rPr>
      </w:pPr>
      <w:r w:rsidRPr="00E158F9">
        <w:rPr>
          <w:rFonts w:asciiTheme="minorHAnsi" w:hAnsiTheme="minorHAnsi" w:cstheme="minorHAnsi"/>
        </w:rPr>
        <w:t>Sa politique sociétale en matière d’achat, de sous-traitance (Ecoresponsabilité, …).</w:t>
      </w:r>
    </w:p>
    <w:p w14:paraId="1D20B21B" w14:textId="3F1DED42" w:rsidR="006469B7" w:rsidRDefault="006469B7"/>
    <w:sectPr w:rsidR="006469B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B78D6" w14:textId="77777777" w:rsidR="003D7715" w:rsidRDefault="003D7715" w:rsidP="003D7715">
      <w:pPr>
        <w:spacing w:before="0" w:after="0"/>
      </w:pPr>
      <w:r>
        <w:separator/>
      </w:r>
    </w:p>
  </w:endnote>
  <w:endnote w:type="continuationSeparator" w:id="0">
    <w:p w14:paraId="13B46F15" w14:textId="77777777" w:rsidR="003D7715" w:rsidRDefault="003D7715" w:rsidP="003D77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8B6A9" w14:textId="7C76009B" w:rsidR="003D7715" w:rsidRPr="00F87A27" w:rsidRDefault="00F87A27" w:rsidP="00F87A27">
    <w:pPr>
      <w:pBdr>
        <w:top w:val="single" w:sz="6" w:space="1" w:color="000000"/>
      </w:pBdr>
      <w:tabs>
        <w:tab w:val="right" w:pos="9923"/>
      </w:tabs>
      <w:ind w:left="142"/>
      <w:rPr>
        <w:rFonts w:ascii="Calibri" w:hAnsi="Calibri"/>
        <w:szCs w:val="16"/>
      </w:rPr>
    </w:pPr>
    <w:r w:rsidRPr="00D43076">
      <w:rPr>
        <w:rFonts w:asciiTheme="minorHAnsi" w:hAnsiTheme="minorHAnsi"/>
        <w:w w:val="80"/>
        <w:sz w:val="22"/>
        <w:szCs w:val="22"/>
      </w:rPr>
      <w:t>Maintenance</w:t>
    </w:r>
    <w:r w:rsidRPr="00D43076">
      <w:rPr>
        <w:rFonts w:asciiTheme="minorHAnsi" w:hAnsiTheme="minorHAnsi"/>
        <w:spacing w:val="9"/>
        <w:w w:val="80"/>
        <w:sz w:val="22"/>
        <w:szCs w:val="22"/>
      </w:rPr>
      <w:t xml:space="preserve"> </w:t>
    </w:r>
    <w:r w:rsidRPr="00D43076">
      <w:rPr>
        <w:rFonts w:asciiTheme="minorHAnsi" w:hAnsiTheme="minorHAnsi"/>
        <w:w w:val="80"/>
        <w:sz w:val="22"/>
        <w:szCs w:val="22"/>
      </w:rPr>
      <w:t>S.S.I.</w:t>
    </w:r>
    <w:r w:rsidRPr="00FB3E99">
      <w:rPr>
        <w:w w:val="80"/>
      </w:rPr>
      <w:tab/>
    </w:r>
    <w:r>
      <w:rPr>
        <w:rFonts w:ascii="Calibri" w:hAnsi="Calibri"/>
      </w:rPr>
      <w:t xml:space="preserve">Annexe </w:t>
    </w:r>
    <w:r w:rsidR="0031473D">
      <w:rPr>
        <w:rFonts w:ascii="Calibri" w:hAnsi="Calibri"/>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932AC" w14:textId="77777777" w:rsidR="003D7715" w:rsidRDefault="003D7715" w:rsidP="003D7715">
      <w:pPr>
        <w:spacing w:before="0" w:after="0"/>
      </w:pPr>
      <w:r>
        <w:separator/>
      </w:r>
    </w:p>
  </w:footnote>
  <w:footnote w:type="continuationSeparator" w:id="0">
    <w:p w14:paraId="796EB074" w14:textId="77777777" w:rsidR="003D7715" w:rsidRDefault="003D7715" w:rsidP="003D771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F8527" w14:textId="4B91E672" w:rsidR="003D7715" w:rsidRPr="00F87A27" w:rsidRDefault="00F87A27" w:rsidP="00F87A27">
    <w:pPr>
      <w:pBdr>
        <w:bottom w:val="single" w:sz="6" w:space="5" w:color="auto"/>
      </w:pBdr>
      <w:tabs>
        <w:tab w:val="right" w:pos="9923"/>
      </w:tabs>
      <w:spacing w:after="240"/>
      <w:rPr>
        <w:rFonts w:ascii="Calibri" w:hAnsi="Calibri"/>
      </w:rPr>
    </w:pPr>
    <w:r>
      <w:rPr>
        <w:rFonts w:ascii="Calibri" w:hAnsi="Calibri"/>
      </w:rPr>
      <w:t>CDN</w:t>
    </w:r>
    <w:r w:rsidRPr="00B37C13">
      <w:rPr>
        <w:rFonts w:ascii="Calibri" w:hAnsi="Calibri"/>
      </w:rPr>
      <w:t xml:space="preserve"> – CCTP</w:t>
    </w:r>
    <w:r>
      <w:rPr>
        <w:rFonts w:ascii="Calibri" w:hAnsi="Calibri"/>
      </w:rPr>
      <w:tab/>
    </w:r>
    <w:r w:rsidRPr="00A662E0">
      <w:rPr>
        <w:noProof/>
        <w:color w:val="0F4C81"/>
        <w:sz w:val="16"/>
      </w:rPr>
      <w:drawing>
        <wp:inline distT="0" distB="0" distL="0" distR="0" wp14:anchorId="293A8CDB" wp14:editId="463A7471">
          <wp:extent cx="684472" cy="318135"/>
          <wp:effectExtent l="0" t="0" r="1905" b="5715"/>
          <wp:docPr id="129" name="Imag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97114" cy="3240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9352FA"/>
    <w:multiLevelType w:val="hybridMultilevel"/>
    <w:tmpl w:val="71B24F22"/>
    <w:lvl w:ilvl="0" w:tplc="C81A1874">
      <w:numFmt w:val="bullet"/>
      <w:lvlText w:val="-"/>
      <w:lvlJc w:val="left"/>
      <w:pPr>
        <w:ind w:left="1068" w:hanging="360"/>
      </w:pPr>
      <w:rPr>
        <w:rFonts w:ascii="Calibri" w:eastAsia="Times New Roman" w:hAnsi="Calibri" w:cstheme="minorHAns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715"/>
    <w:rsid w:val="002E3AA6"/>
    <w:rsid w:val="0031473D"/>
    <w:rsid w:val="00395455"/>
    <w:rsid w:val="003D7715"/>
    <w:rsid w:val="00455DFF"/>
    <w:rsid w:val="0048508B"/>
    <w:rsid w:val="00491F08"/>
    <w:rsid w:val="005E717E"/>
    <w:rsid w:val="006469B7"/>
    <w:rsid w:val="006B7185"/>
    <w:rsid w:val="00713C73"/>
    <w:rsid w:val="007345F9"/>
    <w:rsid w:val="007C7D30"/>
    <w:rsid w:val="00AB18D3"/>
    <w:rsid w:val="00E76483"/>
    <w:rsid w:val="00F57F3E"/>
    <w:rsid w:val="00F87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F5516"/>
  <w15:chartTrackingRefBased/>
  <w15:docId w15:val="{591389DB-40ED-4F4C-84E1-83AC8C9C6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7715"/>
    <w:pPr>
      <w:spacing w:before="100" w:after="100" w:line="240" w:lineRule="auto"/>
      <w:ind w:left="851"/>
      <w:jc w:val="both"/>
    </w:pPr>
    <w:rPr>
      <w:rFonts w:ascii="Century Gothic" w:eastAsia="Times New Roman" w:hAnsi="Century Gothic"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rsid w:val="003D7715"/>
    <w:pPr>
      <w:widowControl w:val="0"/>
      <w:tabs>
        <w:tab w:val="right" w:leader="dot" w:pos="9922"/>
      </w:tabs>
      <w:spacing w:before="360" w:after="0"/>
      <w:ind w:left="0"/>
      <w:jc w:val="left"/>
    </w:pPr>
    <w:rPr>
      <w:b/>
      <w:caps/>
      <w:sz w:val="22"/>
    </w:rPr>
  </w:style>
  <w:style w:type="paragraph" w:styleId="Paragraphedeliste">
    <w:name w:val="List Paragraph"/>
    <w:basedOn w:val="Normal"/>
    <w:uiPriority w:val="34"/>
    <w:qFormat/>
    <w:rsid w:val="003D7715"/>
    <w:pPr>
      <w:ind w:left="720"/>
      <w:contextualSpacing/>
    </w:pPr>
  </w:style>
  <w:style w:type="paragraph" w:styleId="TM2">
    <w:name w:val="toc 2"/>
    <w:basedOn w:val="Normal"/>
    <w:next w:val="Normal"/>
    <w:autoRedefine/>
    <w:uiPriority w:val="39"/>
    <w:unhideWhenUsed/>
    <w:rsid w:val="003D7715"/>
    <w:pPr>
      <w:ind w:left="200"/>
    </w:pPr>
  </w:style>
  <w:style w:type="paragraph" w:styleId="En-tte">
    <w:name w:val="header"/>
    <w:basedOn w:val="Normal"/>
    <w:link w:val="En-tteCar"/>
    <w:unhideWhenUsed/>
    <w:rsid w:val="003D7715"/>
    <w:pPr>
      <w:tabs>
        <w:tab w:val="center" w:pos="4536"/>
        <w:tab w:val="right" w:pos="9072"/>
      </w:tabs>
      <w:spacing w:before="0" w:after="0"/>
    </w:pPr>
  </w:style>
  <w:style w:type="character" w:customStyle="1" w:styleId="En-tteCar">
    <w:name w:val="En-tête Car"/>
    <w:basedOn w:val="Policepardfaut"/>
    <w:link w:val="En-tte"/>
    <w:rsid w:val="003D7715"/>
    <w:rPr>
      <w:rFonts w:ascii="Century Gothic" w:eastAsia="Times New Roman" w:hAnsi="Century Gothic" w:cs="Times New Roman"/>
      <w:sz w:val="20"/>
      <w:szCs w:val="20"/>
      <w:lang w:eastAsia="fr-FR"/>
    </w:rPr>
  </w:style>
  <w:style w:type="paragraph" w:styleId="Pieddepage">
    <w:name w:val="footer"/>
    <w:basedOn w:val="Normal"/>
    <w:link w:val="PieddepageCar"/>
    <w:uiPriority w:val="99"/>
    <w:unhideWhenUsed/>
    <w:rsid w:val="003D7715"/>
    <w:pPr>
      <w:tabs>
        <w:tab w:val="center" w:pos="4536"/>
        <w:tab w:val="right" w:pos="9072"/>
      </w:tabs>
      <w:spacing w:before="0" w:after="0"/>
    </w:pPr>
  </w:style>
  <w:style w:type="character" w:customStyle="1" w:styleId="PieddepageCar">
    <w:name w:val="Pied de page Car"/>
    <w:basedOn w:val="Policepardfaut"/>
    <w:link w:val="Pieddepage"/>
    <w:uiPriority w:val="99"/>
    <w:rsid w:val="003D7715"/>
    <w:rPr>
      <w:rFonts w:ascii="Century Gothic" w:eastAsia="Times New Roman" w:hAnsi="Century Gothic" w:cs="Times New Roman"/>
      <w:sz w:val="20"/>
      <w:szCs w:val="20"/>
      <w:lang w:eastAsia="fr-FR"/>
    </w:rPr>
  </w:style>
  <w:style w:type="character" w:styleId="Numrodepage">
    <w:name w:val="page number"/>
    <w:basedOn w:val="Policepardfaut"/>
    <w:rsid w:val="003D7715"/>
  </w:style>
  <w:style w:type="paragraph" w:styleId="Citation">
    <w:name w:val="Quote"/>
    <w:basedOn w:val="Normal"/>
    <w:next w:val="Normal"/>
    <w:link w:val="CitationCar"/>
    <w:uiPriority w:val="29"/>
    <w:qFormat/>
    <w:rsid w:val="00F87A27"/>
    <w:pPr>
      <w:spacing w:before="120" w:after="120" w:line="259" w:lineRule="auto"/>
      <w:ind w:left="720"/>
      <w:jc w:val="left"/>
    </w:pPr>
    <w:rPr>
      <w:rFonts w:asciiTheme="minorHAnsi" w:eastAsiaTheme="minorEastAsia" w:hAnsiTheme="minorHAnsi" w:cstheme="minorBidi"/>
      <w:color w:val="44546A" w:themeColor="text2"/>
      <w:sz w:val="24"/>
      <w:szCs w:val="24"/>
      <w:lang w:eastAsia="en-US"/>
    </w:rPr>
  </w:style>
  <w:style w:type="character" w:customStyle="1" w:styleId="CitationCar">
    <w:name w:val="Citation Car"/>
    <w:basedOn w:val="Policepardfaut"/>
    <w:link w:val="Citation"/>
    <w:uiPriority w:val="29"/>
    <w:rsid w:val="00F87A27"/>
    <w:rPr>
      <w:rFonts w:eastAsiaTheme="minorEastAsia"/>
      <w:color w:val="44546A"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843C85F0B3A941805D0EEDA60F039E" ma:contentTypeVersion="" ma:contentTypeDescription="Crée un document." ma:contentTypeScope="" ma:versionID="e8728df77232d362f8b3972a3d266e35">
  <xsd:schema xmlns:xsd="http://www.w3.org/2001/XMLSchema" xmlns:xs="http://www.w3.org/2001/XMLSchema" xmlns:p="http://schemas.microsoft.com/office/2006/metadata/properties" xmlns:ns2="d88a24bb-7fc1-411a-ae0a-0fe163fb5145" xmlns:ns3="f9ef5b0f-7681-418a-9e78-cbbdec9c2e8e" targetNamespace="http://schemas.microsoft.com/office/2006/metadata/properties" ma:root="true" ma:fieldsID="3ed741419d52d3a90a99442bc8723030" ns2:_="" ns3:_="">
    <xsd:import namespace="d88a24bb-7fc1-411a-ae0a-0fe163fb5145"/>
    <xsd:import namespace="f9ef5b0f-7681-418a-9e78-cbbdec9c2e8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lcf76f155ced4ddcb4097134ff3c332f" minOccurs="0"/>
                <xsd:element ref="ns2:TaxCatchAll"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a24bb-7fc1-411a-ae0a-0fe163fb514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TaxCatchAll" ma:index="21" nillable="true" ma:displayName="Taxonomy Catch All Column" ma:hidden="true" ma:list="{a3ff691c-79ed-42c1-90b9-e4d99448df2c}" ma:internalName="TaxCatchAll" ma:showField="CatchAllData" ma:web="d88a24bb-7fc1-411a-ae0a-0fe163fb51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ef5b0f-7681-418a-9e78-cbbdec9c2e8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659b93dc-671d-41ea-a71c-ca602c06f94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ef5b0f-7681-418a-9e78-cbbdec9c2e8e">
      <Terms xmlns="http://schemas.microsoft.com/office/infopath/2007/PartnerControls"/>
    </lcf76f155ced4ddcb4097134ff3c332f>
    <TaxCatchAll xmlns="d88a24bb-7fc1-411a-ae0a-0fe163fb5145" xsi:nil="true"/>
  </documentManagement>
</p:properties>
</file>

<file path=customXml/itemProps1.xml><?xml version="1.0" encoding="utf-8"?>
<ds:datastoreItem xmlns:ds="http://schemas.openxmlformats.org/officeDocument/2006/customXml" ds:itemID="{059FACEC-4C2A-4A21-AC54-19E0744E49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a24bb-7fc1-411a-ae0a-0fe163fb5145"/>
    <ds:schemaRef ds:uri="f9ef5b0f-7681-418a-9e78-cbbdec9c2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C88EC5-EFD1-4E17-96E9-8C6F9F3AA8C0}">
  <ds:schemaRefs>
    <ds:schemaRef ds:uri="http://schemas.microsoft.com/sharepoint/v3/contenttype/forms"/>
  </ds:schemaRefs>
</ds:datastoreItem>
</file>

<file path=customXml/itemProps3.xml><?xml version="1.0" encoding="utf-8"?>
<ds:datastoreItem xmlns:ds="http://schemas.openxmlformats.org/officeDocument/2006/customXml" ds:itemID="{EAC7DBE3-7872-4BC6-A54C-6DC8FC312987}">
  <ds:schemaRefs>
    <ds:schemaRef ds:uri="http://schemas.microsoft.com/office/2006/metadata/properties"/>
    <ds:schemaRef ds:uri="http://schemas.microsoft.com/office/infopath/2007/PartnerControls"/>
    <ds:schemaRef ds:uri="f9ef5b0f-7681-418a-9e78-cbbdec9c2e8e"/>
    <ds:schemaRef ds:uri="d88a24bb-7fc1-411a-ae0a-0fe163fb5145"/>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782</Words>
  <Characters>4306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MESLIN</dc:creator>
  <cp:keywords/>
  <dc:description/>
  <cp:lastModifiedBy>HARDY HELENE</cp:lastModifiedBy>
  <cp:revision>13</cp:revision>
  <cp:lastPrinted>2022-07-23T17:32:00Z</cp:lastPrinted>
  <dcterms:created xsi:type="dcterms:W3CDTF">2022-07-23T17:30:00Z</dcterms:created>
  <dcterms:modified xsi:type="dcterms:W3CDTF">2025-01-09T08:47:00Z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453a93b-7a70-421a-aebe-d5b1de9a9cd8_Enabled">
    <vt:lpwstr>true</vt:lpwstr>
  </property>
  <property fmtid="{D5CDD505-2E9C-101B-9397-08002B2CF9AE}" pid="3" name="MSIP_Label_0453a93b-7a70-421a-aebe-d5b1de9a9cd8_SetDate">
    <vt:lpwstr>2022-07-23T17:30:52Z</vt:lpwstr>
  </property>
  <property fmtid="{D5CDD505-2E9C-101B-9397-08002B2CF9AE}" pid="4" name="MSIP_Label_0453a93b-7a70-421a-aebe-d5b1de9a9cd8_Method">
    <vt:lpwstr>Standard</vt:lpwstr>
  </property>
  <property fmtid="{D5CDD505-2E9C-101B-9397-08002B2CF9AE}" pid="5" name="MSIP_Label_0453a93b-7a70-421a-aebe-d5b1de9a9cd8_Name">
    <vt:lpwstr>General</vt:lpwstr>
  </property>
  <property fmtid="{D5CDD505-2E9C-101B-9397-08002B2CF9AE}" pid="6" name="MSIP_Label_0453a93b-7a70-421a-aebe-d5b1de9a9cd8_SiteId">
    <vt:lpwstr>a7727d6e-5c79-469d-9fb3-fd4d34abc436</vt:lpwstr>
  </property>
  <property fmtid="{D5CDD505-2E9C-101B-9397-08002B2CF9AE}" pid="7" name="MSIP_Label_0453a93b-7a70-421a-aebe-d5b1de9a9cd8_ActionId">
    <vt:lpwstr>df4df1f2-994f-495a-a83a-7b2693e15c95</vt:lpwstr>
  </property>
  <property fmtid="{D5CDD505-2E9C-101B-9397-08002B2CF9AE}" pid="8" name="MSIP_Label_0453a93b-7a70-421a-aebe-d5b1de9a9cd8_ContentBits">
    <vt:lpwstr>0</vt:lpwstr>
  </property>
  <property fmtid="{D5CDD505-2E9C-101B-9397-08002B2CF9AE}" pid="9" name="ContentTypeId">
    <vt:lpwstr>0x01010062843C85F0B3A941805D0EEDA60F039E</vt:lpwstr>
  </property>
</Properties>
</file>