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065F2F36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Annexe </w:t>
      </w:r>
      <w:r w:rsidR="006D223B">
        <w:rPr>
          <w:rFonts w:ascii="Calibri" w:hAnsi="Calibri" w:cs="Arial"/>
          <w:b/>
          <w:bCs/>
        </w:rPr>
        <w:t>3 à l’Acte d’Engagement</w:t>
      </w:r>
    </w:p>
    <w:p w14:paraId="0CA2CB84" w14:textId="77777777" w:rsidR="00123F2E" w:rsidRDefault="00123F2E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</w:p>
    <w:p w14:paraId="01E12B59" w14:textId="3E5B714D" w:rsidR="0042436D" w:rsidRDefault="0042436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4AF95316" w14:textId="41DD974C" w:rsidR="00DF7F75" w:rsidRDefault="00DF7F75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/>
          <w:sz w:val="22"/>
          <w:szCs w:val="22"/>
        </w:rPr>
      </w:pPr>
      <w:r w:rsidRPr="00CC7C81">
        <w:rPr>
          <w:rFonts w:ascii="Calibri" w:hAnsi="Calibri"/>
          <w:sz w:val="22"/>
          <w:szCs w:val="22"/>
        </w:rPr>
        <w:t xml:space="preserve">FOURNITURE DE DISPOSITIFS </w:t>
      </w:r>
      <w:r w:rsidR="00123F2E" w:rsidRPr="00CC7C81">
        <w:rPr>
          <w:rFonts w:ascii="Calibri" w:hAnsi="Calibri"/>
          <w:sz w:val="22"/>
          <w:szCs w:val="22"/>
        </w:rPr>
        <w:t xml:space="preserve">MEDICAUX </w:t>
      </w:r>
      <w:r w:rsidR="00123F2E">
        <w:rPr>
          <w:rFonts w:ascii="Calibri" w:hAnsi="Calibri"/>
          <w:sz w:val="22"/>
          <w:szCs w:val="22"/>
        </w:rPr>
        <w:t>POUR</w:t>
      </w:r>
      <w:r w:rsidR="00413AF7">
        <w:rPr>
          <w:rFonts w:ascii="Calibri" w:hAnsi="Calibri"/>
          <w:sz w:val="22"/>
          <w:szCs w:val="22"/>
        </w:rPr>
        <w:t xml:space="preserve"> ENDOSCOPIE PULMONAIRE ET DIGESTIVE</w:t>
      </w:r>
    </w:p>
    <w:p w14:paraId="6D022555" w14:textId="77777777" w:rsidR="00123F2E" w:rsidRPr="001B11F5" w:rsidRDefault="00123F2E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</w:p>
    <w:p w14:paraId="36489434" w14:textId="77777777" w:rsidR="00B44F3F" w:rsidRPr="00D53781" w:rsidRDefault="00B44F3F" w:rsidP="00023A68">
      <w:pPr>
        <w:spacing w:before="240"/>
        <w:rPr>
          <w:rFonts w:ascii="Calibri" w:hAnsi="Calibri"/>
          <w:b/>
          <w:bCs/>
        </w:rPr>
      </w:pPr>
    </w:p>
    <w:p w14:paraId="214F4179" w14:textId="7CF04A9B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</w:t>
      </w:r>
      <w:proofErr w:type="gramStart"/>
      <w:r w:rsidRPr="00D53781">
        <w:rPr>
          <w:rFonts w:ascii="Calibri" w:hAnsi="Calibri"/>
          <w:b/>
          <w:bCs/>
        </w:rPr>
        <w:t>…….</w:t>
      </w:r>
      <w:proofErr w:type="gramEnd"/>
      <w:r w:rsidRPr="00D53781">
        <w:rPr>
          <w:rFonts w:ascii="Calibri" w:hAnsi="Calibri"/>
          <w:b/>
          <w:bCs/>
        </w:rPr>
        <w:t>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CA de 0€ HT à 99 999,99€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7F87809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100 000€ HT à 199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C6B654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150DFFE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400 000€ HT à 49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5C6C1FDC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500 000€ HT à 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3B0F1C08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600 000€ HT à 6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22CCE1F8" w:rsidR="0030137B" w:rsidRPr="0030137B" w:rsidRDefault="00A55D7E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700 000€ HT à 999 999,99€ HT</w:t>
            </w:r>
          </w:p>
        </w:tc>
        <w:tc>
          <w:tcPr>
            <w:tcW w:w="2700" w:type="dxa"/>
            <w:noWrap/>
          </w:tcPr>
          <w:p w14:paraId="5441DC82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2FA8E5B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163C010" w14:textId="4BBC4FFD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8</w:t>
            </w:r>
          </w:p>
        </w:tc>
        <w:tc>
          <w:tcPr>
            <w:tcW w:w="4491" w:type="dxa"/>
            <w:noWrap/>
            <w:hideMark/>
          </w:tcPr>
          <w:p w14:paraId="4ACC1887" w14:textId="2CEC6EA4" w:rsidR="0030137B" w:rsidRPr="0030137B" w:rsidRDefault="00A55D7E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1 000 000€ HT à 1 499 999,99€ HT</w:t>
            </w:r>
          </w:p>
        </w:tc>
        <w:tc>
          <w:tcPr>
            <w:tcW w:w="2700" w:type="dxa"/>
            <w:noWrap/>
            <w:hideMark/>
          </w:tcPr>
          <w:p w14:paraId="12D5D068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3E25C2B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80B52D" w14:textId="32240E88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9</w:t>
            </w:r>
          </w:p>
        </w:tc>
        <w:tc>
          <w:tcPr>
            <w:tcW w:w="4491" w:type="dxa"/>
            <w:noWrap/>
            <w:hideMark/>
          </w:tcPr>
          <w:p w14:paraId="4DB3858B" w14:textId="0B6BA5A6" w:rsidR="0030137B" w:rsidRPr="0030137B" w:rsidRDefault="00A55D7E" w:rsidP="00A55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00 000€ HT</w:t>
            </w:r>
          </w:p>
        </w:tc>
        <w:tc>
          <w:tcPr>
            <w:tcW w:w="2700" w:type="dxa"/>
            <w:noWrap/>
            <w:hideMark/>
          </w:tcPr>
          <w:p w14:paraId="7B170B9F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09E768F7" w14:textId="4EB89FC8" w:rsidR="00405A3A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54D82190" w14:textId="0ABDFB6D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123F2E">
      <w:pPr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35633C92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34F3" w:rsidRPr="0030137B" w14:paraId="41BA2BE9" w14:textId="77777777" w:rsidTr="00CF4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F19E11" w14:textId="08A19A0A" w:rsidR="00A534F3" w:rsidRPr="0030137B" w:rsidRDefault="00A534F3" w:rsidP="00CF4677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Montant total de la commande 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7849C93D" w14:textId="77777777" w:rsidR="00A534F3" w:rsidRPr="0030137B" w:rsidRDefault="00A534F3" w:rsidP="00CF46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A534F3" w14:paraId="6130C333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336223" w14:textId="745B1F87" w:rsidR="00A534F3" w:rsidRPr="0030137B" w:rsidRDefault="0046300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 partir de </w:t>
            </w:r>
            <w:r w:rsidR="00A534F3">
              <w:rPr>
                <w:rFonts w:ascii="Calibri" w:hAnsi="Calibri" w:cs="Arial"/>
              </w:rPr>
              <w:t xml:space="preserve">5 000€ HT </w:t>
            </w:r>
          </w:p>
        </w:tc>
        <w:tc>
          <w:tcPr>
            <w:tcW w:w="4531" w:type="dxa"/>
          </w:tcPr>
          <w:p w14:paraId="3448A00C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13156A7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D6960" w14:textId="77D0FC5B" w:rsidR="00A534F3" w:rsidRDefault="00A534F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</w:t>
            </w:r>
          </w:p>
        </w:tc>
        <w:tc>
          <w:tcPr>
            <w:tcW w:w="4531" w:type="dxa"/>
          </w:tcPr>
          <w:p w14:paraId="4B80464A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2BE0CD0D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A2FC93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02C071F7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0728E8D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2727AA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B29A196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7D423115" w14:textId="36D43E4D" w:rsidR="004046A1" w:rsidRDefault="004046A1" w:rsidP="00123F2E">
      <w:pPr>
        <w:rPr>
          <w:rFonts w:ascii="Calibri" w:hAnsi="Calibri" w:cs="Arial"/>
          <w:b/>
          <w:color w:val="FF0000"/>
          <w:sz w:val="28"/>
        </w:rPr>
      </w:pPr>
      <w:bookmarkStart w:id="0" w:name="_GoBack"/>
      <w:bookmarkEnd w:id="0"/>
    </w:p>
    <w:p w14:paraId="2D0D8EA2" w14:textId="438FC33F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A3F8" w14:textId="77777777" w:rsidR="00661631" w:rsidRDefault="00661631" w:rsidP="00D53781">
      <w:r>
        <w:separator/>
      </w:r>
    </w:p>
  </w:endnote>
  <w:endnote w:type="continuationSeparator" w:id="0">
    <w:p w14:paraId="5D078F31" w14:textId="77777777" w:rsidR="00661631" w:rsidRDefault="00661631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D9E0C" w14:textId="77777777" w:rsidR="00661631" w:rsidRDefault="00661631" w:rsidP="00D53781">
      <w:r>
        <w:separator/>
      </w:r>
    </w:p>
  </w:footnote>
  <w:footnote w:type="continuationSeparator" w:id="0">
    <w:p w14:paraId="382658DE" w14:textId="77777777" w:rsidR="00661631" w:rsidRDefault="00661631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73BB1"/>
    <w:rsid w:val="000B397E"/>
    <w:rsid w:val="00123F2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70A99"/>
    <w:rsid w:val="002F58BC"/>
    <w:rsid w:val="0030137B"/>
    <w:rsid w:val="003022A8"/>
    <w:rsid w:val="0030553E"/>
    <w:rsid w:val="00333070"/>
    <w:rsid w:val="00395CBB"/>
    <w:rsid w:val="003D6C95"/>
    <w:rsid w:val="004046A1"/>
    <w:rsid w:val="00404F24"/>
    <w:rsid w:val="004053A2"/>
    <w:rsid w:val="00405A3A"/>
    <w:rsid w:val="0041188D"/>
    <w:rsid w:val="00413AF7"/>
    <w:rsid w:val="0042436D"/>
    <w:rsid w:val="004554B9"/>
    <w:rsid w:val="00463003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40964"/>
    <w:rsid w:val="00643BED"/>
    <w:rsid w:val="00645B44"/>
    <w:rsid w:val="00650FFC"/>
    <w:rsid w:val="00661631"/>
    <w:rsid w:val="00673402"/>
    <w:rsid w:val="00686D41"/>
    <w:rsid w:val="006B275D"/>
    <w:rsid w:val="006D223B"/>
    <w:rsid w:val="00736218"/>
    <w:rsid w:val="0074354B"/>
    <w:rsid w:val="007461D2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534F3"/>
    <w:rsid w:val="00A55D7E"/>
    <w:rsid w:val="00A84052"/>
    <w:rsid w:val="00AA068C"/>
    <w:rsid w:val="00AE5766"/>
    <w:rsid w:val="00B2697D"/>
    <w:rsid w:val="00B355C9"/>
    <w:rsid w:val="00B44F3F"/>
    <w:rsid w:val="00C32996"/>
    <w:rsid w:val="00C61C2B"/>
    <w:rsid w:val="00CB00DB"/>
    <w:rsid w:val="00CF5AEC"/>
    <w:rsid w:val="00D105E9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972C2"/>
    <w:rsid w:val="00EC2061"/>
    <w:rsid w:val="00ED1D21"/>
    <w:rsid w:val="00EE7292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6D141-CDA2-4598-B04F-3D59DD98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RUEL Blandine</dc:creator>
  <cp:lastModifiedBy>BARBE, Marine</cp:lastModifiedBy>
  <cp:revision>5</cp:revision>
  <cp:lastPrinted>2019-01-23T16:01:00Z</cp:lastPrinted>
  <dcterms:created xsi:type="dcterms:W3CDTF">2024-11-13T15:14:00Z</dcterms:created>
  <dcterms:modified xsi:type="dcterms:W3CDTF">2025-01-09T16:06:00Z</dcterms:modified>
</cp:coreProperties>
</file>