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E23" w:rsidRPr="005F201E" w:rsidRDefault="0059156C" w:rsidP="000D2E23">
      <w:pPr>
        <w:pStyle w:val="Retraitcorpsdetexte"/>
        <w:ind w:left="284"/>
        <w:jc w:val="center"/>
        <w:rPr>
          <w:rFonts w:ascii="Marianne" w:hAnsi="Marianne"/>
          <w:b/>
          <w:bCs/>
          <w:sz w:val="22"/>
          <w:szCs w:val="22"/>
        </w:rPr>
      </w:pPr>
      <w:bookmarkStart w:id="0" w:name="_GoBack"/>
      <w:bookmarkEnd w:id="0"/>
      <w:r>
        <w:rPr>
          <w:rFonts w:ascii="Marianne" w:hAnsi="Marianne"/>
          <w:b/>
          <w:bCs/>
        </w:rPr>
        <w:t>Proposition de t</w:t>
      </w:r>
      <w:r w:rsidR="000D2E23" w:rsidRPr="005F201E">
        <w:rPr>
          <w:rFonts w:ascii="Marianne" w:hAnsi="Marianne"/>
          <w:b/>
          <w:bCs/>
        </w:rPr>
        <w:t>rame de rédaction du mémoire méthodologique</w:t>
      </w:r>
    </w:p>
    <w:p w:rsidR="000D2E23" w:rsidRPr="005F201E" w:rsidRDefault="000D2E23" w:rsidP="009554F4">
      <w:pPr>
        <w:pStyle w:val="Retraitcorpsdetexte"/>
        <w:ind w:left="284"/>
        <w:rPr>
          <w:rFonts w:ascii="Marianne" w:hAnsi="Marianne"/>
          <w:b/>
          <w:bCs/>
          <w:sz w:val="22"/>
          <w:szCs w:val="22"/>
        </w:rPr>
      </w:pPr>
    </w:p>
    <w:p w:rsidR="005B436A" w:rsidRDefault="005B436A" w:rsidP="00A263EB">
      <w:pPr>
        <w:adjustRightInd w:val="0"/>
        <w:ind w:left="284"/>
        <w:rPr>
          <w:rFonts w:ascii="Marianne" w:hAnsi="Marianne"/>
          <w:bCs/>
          <w:szCs w:val="22"/>
        </w:rPr>
      </w:pPr>
    </w:p>
    <w:p w:rsidR="007A495B" w:rsidRPr="005F201E" w:rsidRDefault="007A495B" w:rsidP="00A263EB">
      <w:pPr>
        <w:adjustRightInd w:val="0"/>
        <w:ind w:left="284"/>
        <w:rPr>
          <w:rFonts w:ascii="Marianne" w:hAnsi="Marianne"/>
          <w:bCs/>
          <w:szCs w:val="22"/>
        </w:rPr>
      </w:pPr>
    </w:p>
    <w:p w:rsidR="000D2E23" w:rsidRPr="005F201E" w:rsidRDefault="000D2E23" w:rsidP="000D2E23">
      <w:pPr>
        <w:pStyle w:val="Retraitcorpsdetexte3"/>
        <w:spacing w:after="0"/>
        <w:ind w:left="284"/>
        <w:rPr>
          <w:rFonts w:ascii="Marianne" w:hAnsi="Marianne"/>
          <w:bCs/>
          <w:sz w:val="22"/>
          <w:szCs w:val="22"/>
        </w:rPr>
      </w:pPr>
      <w:r w:rsidRPr="005F201E">
        <w:rPr>
          <w:rFonts w:ascii="Marianne" w:hAnsi="Marianne"/>
          <w:bCs/>
          <w:sz w:val="22"/>
          <w:szCs w:val="22"/>
        </w:rPr>
        <w:t xml:space="preserve">Le présent marché subséquent concerne </w:t>
      </w:r>
      <w:r w:rsidR="00CA3DC4">
        <w:rPr>
          <w:rFonts w:ascii="Marianne" w:hAnsi="Marianne"/>
          <w:bCs/>
          <w:sz w:val="22"/>
          <w:szCs w:val="22"/>
        </w:rPr>
        <w:t>XXX</w:t>
      </w:r>
    </w:p>
    <w:p w:rsidR="00B65D6C" w:rsidRPr="005F201E" w:rsidRDefault="00B65D6C" w:rsidP="000D2E23">
      <w:pPr>
        <w:pStyle w:val="Retraitcorpsdetexte3"/>
        <w:spacing w:after="0"/>
        <w:ind w:left="284"/>
        <w:rPr>
          <w:rFonts w:ascii="Marianne" w:hAnsi="Marianne"/>
          <w:bCs/>
          <w:sz w:val="22"/>
          <w:szCs w:val="22"/>
        </w:rPr>
      </w:pPr>
    </w:p>
    <w:tbl>
      <w:tblPr>
        <w:tblW w:w="99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08"/>
      </w:tblGrid>
      <w:tr w:rsidR="002E5F92" w:rsidRPr="005F201E" w:rsidTr="009E3E68">
        <w:trPr>
          <w:trHeight w:val="6702"/>
          <w:jc w:val="center"/>
        </w:trPr>
        <w:tc>
          <w:tcPr>
            <w:tcW w:w="9908" w:type="dxa"/>
            <w:shd w:val="clear" w:color="auto" w:fill="auto"/>
            <w:vAlign w:val="center"/>
          </w:tcPr>
          <w:p w:rsidR="002E5F92" w:rsidRPr="005F201E" w:rsidRDefault="002E5F92" w:rsidP="00A263EB">
            <w:pPr>
              <w:numPr>
                <w:ilvl w:val="0"/>
                <w:numId w:val="3"/>
              </w:numPr>
              <w:ind w:left="284" w:right="355" w:firstLine="0"/>
              <w:jc w:val="both"/>
              <w:rPr>
                <w:rFonts w:ascii="Marianne" w:hAnsi="Marianne"/>
                <w:bCs/>
                <w:sz w:val="22"/>
                <w:szCs w:val="22"/>
              </w:rPr>
            </w:pPr>
            <w:r w:rsidRPr="005F201E">
              <w:rPr>
                <w:rFonts w:ascii="Marianne" w:hAnsi="Marianne"/>
                <w:bCs/>
                <w:sz w:val="22"/>
                <w:szCs w:val="22"/>
              </w:rPr>
              <w:t xml:space="preserve">Indiquer pour chaque catégorie de personnel concerné par le marché (personnel de direction, d’exploitation, chef de poste, </w:t>
            </w:r>
            <w:r w:rsidR="0059156C">
              <w:rPr>
                <w:rFonts w:ascii="Marianne" w:hAnsi="Marianne"/>
                <w:bCs/>
                <w:sz w:val="22"/>
                <w:szCs w:val="22"/>
              </w:rPr>
              <w:t>ADS</w:t>
            </w:r>
            <w:r w:rsidRPr="005F201E">
              <w:rPr>
                <w:rFonts w:ascii="Marianne" w:hAnsi="Marianne"/>
                <w:bCs/>
                <w:sz w:val="22"/>
                <w:szCs w:val="22"/>
              </w:rPr>
              <w:t xml:space="preserve">, </w:t>
            </w:r>
            <w:r w:rsidR="0059156C">
              <w:rPr>
                <w:rFonts w:ascii="Marianne" w:hAnsi="Marianne"/>
                <w:bCs/>
                <w:sz w:val="22"/>
                <w:szCs w:val="22"/>
              </w:rPr>
              <w:t>agent de sécurité mobile</w:t>
            </w:r>
            <w:r w:rsidRPr="005F201E">
              <w:rPr>
                <w:rFonts w:ascii="Marianne" w:hAnsi="Marianne"/>
                <w:bCs/>
                <w:sz w:val="22"/>
                <w:szCs w:val="22"/>
              </w:rPr>
              <w:t>, …), leurs qualifications professionnelles (y compris en matière de premiers secours et d’incendie), leur expérience, …</w:t>
            </w:r>
            <w:r w:rsidRPr="005F201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5F201E">
              <w:rPr>
                <w:rFonts w:ascii="Marianne" w:hAnsi="Marianne"/>
                <w:bCs/>
                <w:sz w:val="22"/>
                <w:szCs w:val="22"/>
              </w:rPr>
              <w:t>;</w:t>
            </w:r>
          </w:p>
          <w:p w:rsidR="002E5F92" w:rsidRPr="005F201E" w:rsidRDefault="002E5F92" w:rsidP="00A263EB">
            <w:pPr>
              <w:numPr>
                <w:ilvl w:val="0"/>
                <w:numId w:val="3"/>
              </w:numPr>
              <w:spacing w:before="240"/>
              <w:ind w:left="284" w:right="355" w:firstLine="0"/>
              <w:jc w:val="both"/>
              <w:rPr>
                <w:rFonts w:ascii="Marianne" w:hAnsi="Marianne"/>
                <w:bCs/>
                <w:sz w:val="22"/>
                <w:szCs w:val="22"/>
              </w:rPr>
            </w:pPr>
            <w:r w:rsidRPr="005F201E">
              <w:rPr>
                <w:rFonts w:ascii="Marianne" w:hAnsi="Marianne"/>
                <w:bCs/>
                <w:sz w:val="22"/>
                <w:szCs w:val="22"/>
              </w:rPr>
              <w:t>Lister le nombre et les caractéristiques des moyens techniques et matériels à mettre en place (équipement individuels de chaque personnel et moyens collectifs + modalités de remplacement/entretien de ces moyens)</w:t>
            </w:r>
            <w:r w:rsidRPr="005F201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5F201E">
              <w:rPr>
                <w:rFonts w:ascii="Marianne" w:hAnsi="Marianne"/>
                <w:bCs/>
                <w:sz w:val="22"/>
                <w:szCs w:val="22"/>
              </w:rPr>
              <w:t>;</w:t>
            </w:r>
          </w:p>
          <w:p w:rsidR="002E5F92" w:rsidRPr="005F201E" w:rsidRDefault="002E5F92" w:rsidP="00A263EB">
            <w:pPr>
              <w:numPr>
                <w:ilvl w:val="0"/>
                <w:numId w:val="3"/>
              </w:numPr>
              <w:spacing w:before="240"/>
              <w:ind w:left="284" w:right="355" w:firstLine="0"/>
              <w:jc w:val="both"/>
              <w:rPr>
                <w:rFonts w:ascii="Marianne" w:hAnsi="Marianne"/>
                <w:bCs/>
                <w:sz w:val="22"/>
                <w:szCs w:val="22"/>
              </w:rPr>
            </w:pPr>
            <w:r w:rsidRPr="005F201E">
              <w:rPr>
                <w:rFonts w:ascii="Marianne" w:hAnsi="Marianne"/>
                <w:bCs/>
                <w:sz w:val="22"/>
                <w:szCs w:val="22"/>
              </w:rPr>
              <w:t>Compréhension des besoins</w:t>
            </w:r>
            <w:r w:rsidRPr="005F201E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5F201E">
              <w:rPr>
                <w:rFonts w:ascii="Marianne" w:hAnsi="Marianne"/>
                <w:bCs/>
                <w:sz w:val="22"/>
                <w:szCs w:val="22"/>
              </w:rPr>
              <w:t>: d</w:t>
            </w:r>
            <w:r w:rsidRPr="005F201E">
              <w:rPr>
                <w:rFonts w:ascii="Marianne" w:hAnsi="Marianne" w:cs="Marianne"/>
                <w:bCs/>
                <w:sz w:val="22"/>
                <w:szCs w:val="22"/>
              </w:rPr>
              <w:t>é</w:t>
            </w:r>
            <w:r w:rsidRPr="005F201E">
              <w:rPr>
                <w:rFonts w:ascii="Marianne" w:hAnsi="Marianne"/>
                <w:bCs/>
                <w:sz w:val="22"/>
                <w:szCs w:val="22"/>
              </w:rPr>
              <w:t xml:space="preserve">velopper les missions attendues (prestations continues </w:t>
            </w:r>
            <w:r w:rsidR="00AF0357">
              <w:rPr>
                <w:rFonts w:ascii="Marianne" w:hAnsi="Marianne"/>
                <w:bCs/>
                <w:sz w:val="22"/>
                <w:szCs w:val="22"/>
              </w:rPr>
              <w:t>/</w:t>
            </w:r>
            <w:r w:rsidRPr="005F201E">
              <w:rPr>
                <w:rFonts w:ascii="Marianne" w:hAnsi="Marianne"/>
                <w:bCs/>
                <w:sz w:val="22"/>
                <w:szCs w:val="22"/>
              </w:rPr>
              <w:t xml:space="preserve"> compréhension du poste, modalités des plans de continuation des activités personnel et matériels, vivier de </w:t>
            </w:r>
            <w:r w:rsidR="00AF0357">
              <w:rPr>
                <w:rFonts w:ascii="Marianne" w:hAnsi="Marianne"/>
                <w:bCs/>
                <w:sz w:val="22"/>
                <w:szCs w:val="22"/>
              </w:rPr>
              <w:t>personnels habilités et formés</w:t>
            </w:r>
            <w:r w:rsidRPr="005F201E">
              <w:rPr>
                <w:rFonts w:ascii="Marianne" w:hAnsi="Marianne"/>
                <w:bCs/>
                <w:sz w:val="22"/>
                <w:szCs w:val="22"/>
              </w:rPr>
              <w:t>)</w:t>
            </w:r>
            <w:r w:rsidR="00AF0357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="00AF0357">
              <w:rPr>
                <w:rFonts w:ascii="Marianne" w:hAnsi="Marianne"/>
                <w:bCs/>
                <w:sz w:val="22"/>
                <w:szCs w:val="22"/>
              </w:rPr>
              <w:t>;</w:t>
            </w:r>
          </w:p>
          <w:p w:rsidR="002E5F92" w:rsidRPr="00AF0357" w:rsidRDefault="009E3E68" w:rsidP="009E3E68">
            <w:pPr>
              <w:numPr>
                <w:ilvl w:val="0"/>
                <w:numId w:val="3"/>
              </w:numPr>
              <w:spacing w:before="240"/>
              <w:ind w:right="355"/>
              <w:jc w:val="both"/>
              <w:rPr>
                <w:rFonts w:ascii="Marianne" w:hAnsi="Marianne"/>
                <w:bCs/>
                <w:sz w:val="22"/>
                <w:szCs w:val="22"/>
              </w:rPr>
            </w:pPr>
            <w:r w:rsidRPr="00AF0357">
              <w:rPr>
                <w:rFonts w:ascii="Marianne" w:hAnsi="Marianne"/>
                <w:bCs/>
                <w:sz w:val="22"/>
                <w:szCs w:val="22"/>
              </w:rPr>
              <w:t>Méthode pour l'exécution des prestations (Nombres d'heures affectées,</w:t>
            </w:r>
            <w:r w:rsidR="00AF0357" w:rsidRPr="00AF0357">
              <w:rPr>
                <w:rFonts w:ascii="Marianne" w:hAnsi="Marianne"/>
                <w:bCs/>
                <w:sz w:val="22"/>
                <w:szCs w:val="22"/>
              </w:rPr>
              <w:t xml:space="preserve"> </w:t>
            </w:r>
            <w:r w:rsidRPr="00AF0357">
              <w:rPr>
                <w:rFonts w:ascii="Marianne" w:hAnsi="Marianne"/>
                <w:bCs/>
                <w:sz w:val="22"/>
                <w:szCs w:val="22"/>
              </w:rPr>
              <w:t xml:space="preserve">procédure mise en place, </w:t>
            </w:r>
            <w:r w:rsidR="00AF0357" w:rsidRPr="00AF0357">
              <w:rPr>
                <w:rFonts w:ascii="Marianne" w:hAnsi="Marianne"/>
                <w:bCs/>
                <w:sz w:val="22"/>
                <w:szCs w:val="22"/>
              </w:rPr>
              <w:t xml:space="preserve">gestion de remplacement du personnel </w:t>
            </w:r>
            <w:r w:rsidRPr="00AF0357">
              <w:rPr>
                <w:rFonts w:ascii="Marianne" w:hAnsi="Marianne"/>
                <w:bCs/>
                <w:sz w:val="22"/>
                <w:szCs w:val="22"/>
              </w:rPr>
              <w:t>…)</w:t>
            </w:r>
            <w:r w:rsidR="00AF0357" w:rsidRPr="00AF0357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="00AF0357" w:rsidRPr="00AF0357">
              <w:rPr>
                <w:rFonts w:ascii="Marianne" w:hAnsi="Marianne"/>
                <w:bCs/>
                <w:sz w:val="22"/>
                <w:szCs w:val="22"/>
              </w:rPr>
              <w:t>;</w:t>
            </w:r>
          </w:p>
          <w:p w:rsidR="009E3E68" w:rsidRPr="00AF0357" w:rsidRDefault="009E3E68" w:rsidP="009E3E68">
            <w:pPr>
              <w:numPr>
                <w:ilvl w:val="0"/>
                <w:numId w:val="3"/>
              </w:numPr>
              <w:spacing w:before="240"/>
              <w:ind w:right="355"/>
              <w:jc w:val="both"/>
              <w:rPr>
                <w:rFonts w:ascii="Marianne" w:hAnsi="Marianne"/>
                <w:bCs/>
                <w:sz w:val="22"/>
                <w:szCs w:val="22"/>
              </w:rPr>
            </w:pPr>
            <w:r w:rsidRPr="00AF0357">
              <w:rPr>
                <w:rFonts w:ascii="Marianne" w:hAnsi="Marianne"/>
                <w:bCs/>
                <w:sz w:val="22"/>
                <w:szCs w:val="22"/>
              </w:rPr>
              <w:t>Organisation de la société et des prestations (Détail</w:t>
            </w:r>
            <w:r w:rsidR="0059156C">
              <w:rPr>
                <w:rFonts w:ascii="Marianne" w:hAnsi="Marianne"/>
                <w:bCs/>
                <w:sz w:val="22"/>
                <w:szCs w:val="22"/>
              </w:rPr>
              <w:t>s, planning, organigrammes, …</w:t>
            </w:r>
            <w:r w:rsidRPr="00AF0357">
              <w:rPr>
                <w:rFonts w:ascii="Marianne" w:hAnsi="Marianne"/>
                <w:bCs/>
                <w:sz w:val="22"/>
                <w:szCs w:val="22"/>
              </w:rPr>
              <w:t>)</w:t>
            </w:r>
            <w:r w:rsidR="00AF0357" w:rsidRPr="00AF0357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="00AF0357" w:rsidRPr="00AF0357">
              <w:rPr>
                <w:rFonts w:ascii="Marianne" w:hAnsi="Marianne"/>
                <w:bCs/>
                <w:sz w:val="22"/>
                <w:szCs w:val="22"/>
              </w:rPr>
              <w:t>;</w:t>
            </w:r>
          </w:p>
          <w:p w:rsidR="009E3E68" w:rsidRPr="00AF0357" w:rsidRDefault="00AF0357" w:rsidP="009E3E68">
            <w:pPr>
              <w:numPr>
                <w:ilvl w:val="0"/>
                <w:numId w:val="3"/>
              </w:numPr>
              <w:spacing w:before="240"/>
              <w:ind w:right="355"/>
              <w:jc w:val="both"/>
              <w:rPr>
                <w:rFonts w:ascii="Marianne" w:hAnsi="Marianne"/>
                <w:bCs/>
                <w:sz w:val="22"/>
                <w:szCs w:val="22"/>
              </w:rPr>
            </w:pPr>
            <w:r w:rsidRPr="00AF0357">
              <w:rPr>
                <w:rFonts w:ascii="Marianne" w:hAnsi="Marianne"/>
                <w:bCs/>
                <w:sz w:val="22"/>
                <w:szCs w:val="22"/>
              </w:rPr>
              <w:t>Modalités</w:t>
            </w:r>
            <w:r w:rsidR="009E3E68" w:rsidRPr="00AF0357">
              <w:rPr>
                <w:rFonts w:ascii="Marianne" w:hAnsi="Marianne"/>
                <w:bCs/>
                <w:sz w:val="22"/>
                <w:szCs w:val="22"/>
              </w:rPr>
              <w:t xml:space="preserve"> de recrutement et de formation (Processus, insertion, formation au poste et continue,</w:t>
            </w:r>
            <w:r w:rsidRPr="00AF0357">
              <w:rPr>
                <w:rFonts w:ascii="Marianne" w:hAnsi="Marianne"/>
                <w:bCs/>
                <w:sz w:val="22"/>
                <w:szCs w:val="22"/>
              </w:rPr>
              <w:t xml:space="preserve"> méthode de fidélisation…</w:t>
            </w:r>
            <w:r w:rsidR="009E3E68" w:rsidRPr="00AF0357">
              <w:rPr>
                <w:rFonts w:ascii="Marianne" w:hAnsi="Marianne"/>
                <w:bCs/>
                <w:sz w:val="22"/>
                <w:szCs w:val="22"/>
              </w:rPr>
              <w:t>)</w:t>
            </w:r>
            <w:r w:rsidRPr="00AF0357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AF0357">
              <w:rPr>
                <w:rFonts w:ascii="Marianne" w:hAnsi="Marianne"/>
                <w:bCs/>
                <w:sz w:val="22"/>
                <w:szCs w:val="22"/>
              </w:rPr>
              <w:t>;</w:t>
            </w:r>
          </w:p>
          <w:p w:rsidR="002E5F92" w:rsidRPr="0059156C" w:rsidRDefault="002E5F92" w:rsidP="0022073B">
            <w:pPr>
              <w:numPr>
                <w:ilvl w:val="0"/>
                <w:numId w:val="3"/>
              </w:numPr>
              <w:spacing w:before="240"/>
              <w:ind w:left="284" w:right="355" w:firstLine="0"/>
              <w:jc w:val="both"/>
              <w:rPr>
                <w:rFonts w:ascii="Marianne" w:hAnsi="Marianne"/>
              </w:rPr>
            </w:pPr>
            <w:r w:rsidRPr="005F201E">
              <w:rPr>
                <w:rFonts w:ascii="Marianne" w:hAnsi="Marianne"/>
                <w:bCs/>
                <w:sz w:val="22"/>
                <w:szCs w:val="22"/>
              </w:rPr>
              <w:t>Joindre un logigram</w:t>
            </w:r>
            <w:r w:rsidR="0059156C">
              <w:rPr>
                <w:rFonts w:ascii="Marianne" w:hAnsi="Marianne"/>
                <w:bCs/>
                <w:sz w:val="22"/>
                <w:szCs w:val="22"/>
              </w:rPr>
              <w:t>me (effectifs/mission/horaires)</w:t>
            </w:r>
            <w:r w:rsidR="0059156C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="0059156C">
              <w:rPr>
                <w:rFonts w:ascii="Marianne" w:hAnsi="Marianne"/>
                <w:bCs/>
                <w:sz w:val="22"/>
                <w:szCs w:val="22"/>
              </w:rPr>
              <w:t>;</w:t>
            </w:r>
          </w:p>
          <w:p w:rsidR="0059156C" w:rsidRPr="0059156C" w:rsidRDefault="0059156C" w:rsidP="0022073B">
            <w:pPr>
              <w:numPr>
                <w:ilvl w:val="0"/>
                <w:numId w:val="3"/>
              </w:numPr>
              <w:spacing w:before="240"/>
              <w:ind w:left="284" w:right="355" w:firstLine="0"/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  <w:bCs/>
                <w:sz w:val="22"/>
                <w:szCs w:val="22"/>
              </w:rPr>
              <w:t>Parc de véhicules dédiés aux missions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>
              <w:rPr>
                <w:rFonts w:ascii="Marianne" w:hAnsi="Marianne"/>
                <w:bCs/>
                <w:sz w:val="22"/>
                <w:szCs w:val="22"/>
              </w:rPr>
              <w:t>;</w:t>
            </w:r>
          </w:p>
          <w:p w:rsidR="0059156C" w:rsidRPr="0059156C" w:rsidRDefault="0059156C" w:rsidP="0022073B">
            <w:pPr>
              <w:numPr>
                <w:ilvl w:val="0"/>
                <w:numId w:val="3"/>
              </w:numPr>
              <w:spacing w:before="240"/>
              <w:ind w:left="284" w:right="355" w:firstLine="0"/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  <w:bCs/>
                <w:sz w:val="22"/>
                <w:szCs w:val="22"/>
              </w:rPr>
              <w:t>Tenues de travail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>
              <w:rPr>
                <w:rFonts w:ascii="Marianne" w:hAnsi="Marianne"/>
                <w:bCs/>
                <w:sz w:val="22"/>
                <w:szCs w:val="22"/>
              </w:rPr>
              <w:t>;</w:t>
            </w:r>
          </w:p>
          <w:p w:rsidR="0059156C" w:rsidRPr="0059156C" w:rsidRDefault="0059156C" w:rsidP="0022073B">
            <w:pPr>
              <w:numPr>
                <w:ilvl w:val="0"/>
                <w:numId w:val="3"/>
              </w:numPr>
              <w:spacing w:before="240"/>
              <w:ind w:left="284" w:right="355" w:firstLine="0"/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  <w:bCs/>
                <w:sz w:val="22"/>
                <w:szCs w:val="22"/>
              </w:rPr>
              <w:t>Nombre d’insertion sociale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>
              <w:rPr>
                <w:rFonts w:ascii="Marianne" w:hAnsi="Marianne"/>
                <w:bCs/>
                <w:sz w:val="22"/>
                <w:szCs w:val="22"/>
              </w:rPr>
              <w:t>;</w:t>
            </w:r>
          </w:p>
          <w:p w:rsidR="0059156C" w:rsidRPr="0059156C" w:rsidRDefault="0059156C" w:rsidP="0022073B">
            <w:pPr>
              <w:numPr>
                <w:ilvl w:val="0"/>
                <w:numId w:val="3"/>
              </w:numPr>
              <w:spacing w:before="240"/>
              <w:ind w:left="284" w:right="355" w:firstLine="0"/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  <w:bCs/>
                <w:sz w:val="22"/>
                <w:szCs w:val="22"/>
              </w:rPr>
              <w:t>Tout autre élément paraissant essentiel à la bonne compréhension de la proposition du candidat pour l’acheteur.</w:t>
            </w:r>
          </w:p>
          <w:p w:rsidR="0059156C" w:rsidRPr="005F201E" w:rsidRDefault="0059156C" w:rsidP="0059156C">
            <w:pPr>
              <w:spacing w:before="240"/>
              <w:ind w:left="284" w:right="355"/>
              <w:jc w:val="both"/>
              <w:rPr>
                <w:rFonts w:ascii="Marianne" w:hAnsi="Marianne"/>
              </w:rPr>
            </w:pPr>
          </w:p>
        </w:tc>
      </w:tr>
    </w:tbl>
    <w:p w:rsidR="00F639F6" w:rsidRPr="005F201E" w:rsidRDefault="00F639F6" w:rsidP="00F639F6">
      <w:pPr>
        <w:ind w:left="284"/>
        <w:rPr>
          <w:rFonts w:ascii="Marianne" w:hAnsi="Marianne"/>
        </w:rPr>
      </w:pPr>
    </w:p>
    <w:p w:rsidR="00F639F6" w:rsidRPr="005F201E" w:rsidRDefault="00F639F6" w:rsidP="00F639F6">
      <w:pPr>
        <w:ind w:left="284"/>
        <w:jc w:val="both"/>
        <w:rPr>
          <w:rFonts w:ascii="Marianne" w:hAnsi="Marianne"/>
          <w:szCs w:val="22"/>
        </w:rPr>
      </w:pPr>
    </w:p>
    <w:sectPr w:rsidR="00F639F6" w:rsidRPr="005F201E" w:rsidSect="00DF5D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851" w:right="794" w:bottom="851" w:left="79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934" w:rsidRDefault="008B1934" w:rsidP="008B1934">
      <w:r>
        <w:separator/>
      </w:r>
    </w:p>
  </w:endnote>
  <w:endnote w:type="continuationSeparator" w:id="0">
    <w:p w:rsidR="008B1934" w:rsidRDefault="008B1934" w:rsidP="008B1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934" w:rsidRDefault="008B193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934" w:rsidRDefault="008B193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934" w:rsidRDefault="008B193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934" w:rsidRDefault="008B1934" w:rsidP="008B1934">
      <w:r>
        <w:separator/>
      </w:r>
    </w:p>
  </w:footnote>
  <w:footnote w:type="continuationSeparator" w:id="0">
    <w:p w:rsidR="008B1934" w:rsidRDefault="008B1934" w:rsidP="008B19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934" w:rsidRDefault="008B193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6180449"/>
      <w:docPartObj>
        <w:docPartGallery w:val="Watermarks"/>
        <w:docPartUnique/>
      </w:docPartObj>
    </w:sdtPr>
    <w:sdtContent>
      <w:p w:rsidR="008B1934" w:rsidRDefault="008B1934">
        <w:pPr>
          <w:pStyle w:val="En-tte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93184267" o:spid="_x0000_s2049" type="#_x0000_t136" style="position:absolute;margin-left:0;margin-top:0;width:484.85pt;height:242.4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PROJE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934" w:rsidRDefault="008B193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D7540B1"/>
    <w:multiLevelType w:val="hybridMultilevel"/>
    <w:tmpl w:val="2AEAE0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B241F8"/>
    <w:multiLevelType w:val="hybridMultilevel"/>
    <w:tmpl w:val="2806CF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4F35DE"/>
    <w:multiLevelType w:val="hybridMultilevel"/>
    <w:tmpl w:val="12AE1F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8E6883"/>
    <w:multiLevelType w:val="hybridMultilevel"/>
    <w:tmpl w:val="1E4814C4"/>
    <w:lvl w:ilvl="0" w:tplc="151AC966">
      <w:start w:val="1"/>
      <w:numFmt w:val="decimal"/>
      <w:lvlText w:val="%1."/>
      <w:lvlJc w:val="left"/>
      <w:pPr>
        <w:ind w:left="405" w:hanging="360"/>
      </w:pPr>
      <w:rPr>
        <w:rFonts w:ascii="Calibri" w:eastAsia="Times New Roman" w:hAnsi="Calibri" w:cs="Times New Roman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488679E2"/>
    <w:multiLevelType w:val="hybridMultilevel"/>
    <w:tmpl w:val="9BEE7464"/>
    <w:lvl w:ilvl="0" w:tplc="7DC686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082BE2"/>
    <w:multiLevelType w:val="hybridMultilevel"/>
    <w:tmpl w:val="54C8D5A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104943"/>
    <w:multiLevelType w:val="hybridMultilevel"/>
    <w:tmpl w:val="AF28101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7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9F6"/>
    <w:rsid w:val="000D2E23"/>
    <w:rsid w:val="001236ED"/>
    <w:rsid w:val="0022073B"/>
    <w:rsid w:val="002D7AF7"/>
    <w:rsid w:val="002E5F92"/>
    <w:rsid w:val="003D456B"/>
    <w:rsid w:val="004572C1"/>
    <w:rsid w:val="00517099"/>
    <w:rsid w:val="0059156C"/>
    <w:rsid w:val="005B436A"/>
    <w:rsid w:val="005F201E"/>
    <w:rsid w:val="00606251"/>
    <w:rsid w:val="007A495B"/>
    <w:rsid w:val="007F3216"/>
    <w:rsid w:val="00894A1C"/>
    <w:rsid w:val="008B1934"/>
    <w:rsid w:val="009554F4"/>
    <w:rsid w:val="009D03AE"/>
    <w:rsid w:val="009E3E68"/>
    <w:rsid w:val="00A263EB"/>
    <w:rsid w:val="00A26429"/>
    <w:rsid w:val="00AE002C"/>
    <w:rsid w:val="00AF0357"/>
    <w:rsid w:val="00B50141"/>
    <w:rsid w:val="00B65D6C"/>
    <w:rsid w:val="00BA4342"/>
    <w:rsid w:val="00C315C0"/>
    <w:rsid w:val="00CA3DC4"/>
    <w:rsid w:val="00F6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889EF7E9-7AAF-449B-9B60-890E90F14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39F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F639F6"/>
    <w:pPr>
      <w:keepNext/>
      <w:numPr>
        <w:numId w:val="2"/>
      </w:numPr>
      <w:suppressAutoHyphens/>
      <w:autoSpaceDE/>
      <w:autoSpaceDN/>
      <w:ind w:right="283"/>
      <w:outlineLvl w:val="0"/>
    </w:pPr>
    <w:rPr>
      <w:kern w:val="1"/>
      <w:sz w:val="22"/>
      <w:szCs w:val="20"/>
      <w:u w:val="single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639F6"/>
    <w:rPr>
      <w:rFonts w:ascii="Times New Roman" w:eastAsia="Times New Roman" w:hAnsi="Times New Roman" w:cs="Times New Roman"/>
      <w:kern w:val="1"/>
      <w:szCs w:val="20"/>
      <w:u w:val="single"/>
      <w:lang w:eastAsia="ar-SA"/>
    </w:rPr>
  </w:style>
  <w:style w:type="paragraph" w:styleId="Paragraphedeliste">
    <w:name w:val="List Paragraph"/>
    <w:basedOn w:val="Normal"/>
    <w:uiPriority w:val="34"/>
    <w:qFormat/>
    <w:rsid w:val="00C315C0"/>
    <w:pPr>
      <w:ind w:left="720"/>
      <w:contextualSpacing/>
    </w:pPr>
  </w:style>
  <w:style w:type="paragraph" w:styleId="Retraitcorpsdetexte3">
    <w:name w:val="Body Text Indent 3"/>
    <w:basedOn w:val="Normal"/>
    <w:link w:val="Retraitcorpsdetexte3Car"/>
    <w:rsid w:val="009554F4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9554F4"/>
    <w:rPr>
      <w:rFonts w:ascii="Times New Roman" w:eastAsia="Times New Roman" w:hAnsi="Times New Roman" w:cs="Times New Roman"/>
      <w:sz w:val="16"/>
      <w:szCs w:val="16"/>
      <w:lang w:eastAsia="fr-FR"/>
    </w:rPr>
  </w:style>
  <w:style w:type="paragraph" w:styleId="Retraitcorpsdetexte">
    <w:name w:val="Body Text Indent"/>
    <w:basedOn w:val="Normal"/>
    <w:link w:val="RetraitcorpsdetexteCar"/>
    <w:rsid w:val="009554F4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9554F4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A434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342"/>
    <w:rPr>
      <w:rFonts w:ascii="Segoe UI" w:eastAsia="Times New Roman" w:hAnsi="Segoe UI" w:cs="Segoe UI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8B193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B1934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8B193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B1934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DB700-990D-41B3-99C2-34FA7F48E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219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MULAT Isabelle SA CL NORMALE DEF</dc:creator>
  <cp:keywords/>
  <dc:description/>
  <cp:lastModifiedBy>LAMANDÉ Marina ADC</cp:lastModifiedBy>
  <cp:revision>4</cp:revision>
  <cp:lastPrinted>2020-03-11T15:24:00Z</cp:lastPrinted>
  <dcterms:created xsi:type="dcterms:W3CDTF">2024-12-12T12:42:00Z</dcterms:created>
  <dcterms:modified xsi:type="dcterms:W3CDTF">2025-01-16T08:03:00Z</dcterms:modified>
</cp:coreProperties>
</file>