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424102EE" w14:textId="2E8D2AFC"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r w:rsidRPr="000A6DF6">
        <w:rPr>
          <w:rFonts w:ascii="Gill Sans MT" w:eastAsia="Gill Sans" w:hAnsi="Gill Sans MT" w:cs="Gill Sans"/>
          <w:color w:val="00000A"/>
          <w:sz w:val="40"/>
          <w:szCs w:val="40"/>
          <w:lang w:eastAsia="zh-CN" w:bidi="hi-IN"/>
        </w:rPr>
        <w:t xml:space="preserve">Travaux d'aménagements scénographiques des espaces de la fin du parcours seconde guerre mondiale </w:t>
      </w:r>
    </w:p>
    <w:p w14:paraId="531A3CF3" w14:textId="77777777"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2025MA0002M37T0000 (n° court : 2025-02)</w:t>
      </w:r>
    </w:p>
    <w:p w14:paraId="5D63655E" w14:textId="38A301EC"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Lot 1 : Aménagement – Peinture</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01A6E43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Le marché a pour objet les prestations de travaux d’aménagement scénographiques de la refonte de la fin du parcours Seconde Guerre mondiale du musée de l’Armée. Ces salles sont dédiées aux dernières batailles du pacifique, à la bombe atomique et au bilan de cette Guerre.</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Il est décomposé en 3 lots :</w:t>
      </w:r>
    </w:p>
    <w:p w14:paraId="24006713"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n°1 : Aménagement – Peinture ;</w:t>
      </w:r>
    </w:p>
    <w:p w14:paraId="3E7F040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 ;</w:t>
      </w:r>
    </w:p>
    <w:p w14:paraId="29CAE00E"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n°3 : Eclairage – Fibre Optique.</w:t>
      </w:r>
    </w:p>
    <w:p w14:paraId="78D11D99" w14:textId="77777777" w:rsidR="00A33A98" w:rsidRPr="0003079B" w:rsidRDefault="00A33A98"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F0B5268"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Le marché prend effet à compter de sa notification et dure jusqu’à l’ouverture au public des espaces, date prévisionnelle le 2 septembre 2025.</w:t>
      </w:r>
    </w:p>
    <w:p w14:paraId="106519EE"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4569C874" w:rsidR="00BE6819"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063BE721" w14:textId="431EA06D"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8FD3B5C" w14:textId="75DAF00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6B36C11C" w14:textId="2E9B528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17B9A231" w14:textId="478FFE87"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7A245AE1" w14:textId="5FBF61C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C16C278" w14:textId="202F51C2"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26042FC" w14:textId="77777777" w:rsidR="000A6DF6" w:rsidRPr="0003079B"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5"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5"/>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4C5DAC"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4C5DAC"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1A80237"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0A6DF6" w:rsidRPr="000A6DF6">
        <w:rPr>
          <w:rFonts w:ascii="Gill Sans MT" w:eastAsia="Times New Roman" w:hAnsi="Gill Sans MT" w:cs="Times New Roman"/>
          <w:b/>
          <w:bCs/>
          <w:iCs/>
          <w:color w:val="FF0000"/>
          <w:sz w:val="24"/>
          <w:szCs w:val="24"/>
          <w:lang w:eastAsia="ar-SA"/>
        </w:rPr>
        <w:t>1</w:t>
      </w:r>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CC828E9" w14:textId="5CBF2011" w:rsidR="00A33A98" w:rsidRPr="0003079B" w:rsidRDefault="000A6DF6" w:rsidP="00D94DF6">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w:t>
      </w:r>
      <w:r w:rsidR="00A33A98" w:rsidRPr="0003079B">
        <w:rPr>
          <w:rFonts w:ascii="Gill Sans MT" w:eastAsia="Times New Roman" w:hAnsi="Gill Sans MT" w:cs="Calibri"/>
          <w:sz w:val="20"/>
          <w:szCs w:val="20"/>
          <w:lang w:eastAsia="ar-SA"/>
        </w:rPr>
        <w:t xml:space="preserve"> prestations </w:t>
      </w:r>
      <w:r>
        <w:rPr>
          <w:rFonts w:ascii="Gill Sans MT" w:eastAsia="Times New Roman" w:hAnsi="Gill Sans MT" w:cs="Calibri"/>
          <w:sz w:val="20"/>
          <w:szCs w:val="20"/>
          <w:lang w:eastAsia="ar-SA"/>
        </w:rPr>
        <w:t>traitées</w:t>
      </w:r>
      <w:r w:rsidR="00A33A98" w:rsidRPr="0003079B">
        <w:rPr>
          <w:rFonts w:ascii="Gill Sans MT" w:eastAsia="Times New Roman" w:hAnsi="Gill Sans MT" w:cs="Calibri"/>
          <w:sz w:val="20"/>
          <w:szCs w:val="20"/>
          <w:lang w:eastAsia="ar-SA"/>
        </w:rPr>
        <w:t xml:space="preserve"> à prix global et forfaitaire, suivant la décomposition du prix global et forfaitaire (DPGF) </w:t>
      </w:r>
      <w:r>
        <w:rPr>
          <w:rFonts w:ascii="Gill Sans MT" w:eastAsia="Times New Roman" w:hAnsi="Gill Sans MT" w:cs="Calibri"/>
          <w:sz w:val="20"/>
          <w:szCs w:val="20"/>
          <w:lang w:eastAsia="ar-SA"/>
        </w:rPr>
        <w:t>le sont</w:t>
      </w:r>
      <w:r w:rsidR="00A33A98" w:rsidRPr="0003079B">
        <w:rPr>
          <w:rFonts w:ascii="Gill Sans MT" w:eastAsia="Times New Roman" w:hAnsi="Gill Sans MT" w:cs="Calibri"/>
          <w:sz w:val="20"/>
          <w:szCs w:val="20"/>
          <w:lang w:eastAsia="ar-SA"/>
        </w:rPr>
        <w:t xml:space="preserve"> pour un montant total de :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5B71D1">
        <w:trPr>
          <w:trHeight w:val="546"/>
        </w:trPr>
        <w:tc>
          <w:tcPr>
            <w:tcW w:w="4590" w:type="dxa"/>
          </w:tcPr>
          <w:p w14:paraId="58976A59" w14:textId="77777777" w:rsidR="00A33A98" w:rsidRPr="0003079B" w:rsidRDefault="00A33A98" w:rsidP="00D94DF6">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tcPr>
          <w:p w14:paraId="46BB1E0F" w14:textId="77777777" w:rsidR="00A33A98" w:rsidRPr="0003079B" w:rsidRDefault="00A33A98" w:rsidP="001228FB">
            <w:pPr>
              <w:widowControl w:val="0"/>
              <w:rPr>
                <w:rFonts w:ascii="Gill Sans MT" w:eastAsia="Lucida Sans Unicode" w:hAnsi="Gill Sans MT" w:cs="Arial"/>
                <w:sz w:val="20"/>
                <w:szCs w:val="20"/>
                <w:lang w:eastAsia="ar-SA"/>
              </w:rPr>
            </w:pPr>
          </w:p>
        </w:tc>
      </w:tr>
      <w:tr w:rsidR="00A33A98" w:rsidRPr="0003079B" w14:paraId="780C8855" w14:textId="77777777" w:rsidTr="005B71D1">
        <w:trPr>
          <w:trHeight w:val="554"/>
        </w:trPr>
        <w:tc>
          <w:tcPr>
            <w:tcW w:w="4590" w:type="dxa"/>
          </w:tcPr>
          <w:p w14:paraId="3DA26852" w14:textId="77777777"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tcPr>
          <w:p w14:paraId="1381DD1E" w14:textId="3752E4C2"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5B71D1">
        <w:trPr>
          <w:trHeight w:val="593"/>
        </w:trPr>
        <w:tc>
          <w:tcPr>
            <w:tcW w:w="4590" w:type="dxa"/>
          </w:tcPr>
          <w:p w14:paraId="13D72D2D" w14:textId="77777777" w:rsidR="00A33A98" w:rsidRPr="0003079B" w:rsidRDefault="00A33A98" w:rsidP="00D94DF6">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tcPr>
          <w:p w14:paraId="5983B76C" w14:textId="021EB9BA"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bl>
    <w:p w14:paraId="572C33E5" w14:textId="77777777" w:rsidR="000D7BD5" w:rsidRPr="0003079B" w:rsidRDefault="000D7BD5"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1F070AE3"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C3966FA" w14:textId="59410A61" w:rsidR="00D94DF6" w:rsidRPr="0003079B" w:rsidRDefault="00D94DF6" w:rsidP="00D94DF6">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 xml:space="preserve">Les prestations </w:t>
      </w:r>
      <w:r w:rsidR="000A6DF6">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unitaire</w:t>
      </w:r>
      <w:bookmarkStart w:id="6" w:name="_GoBack"/>
      <w:bookmarkEnd w:id="6"/>
      <w:r w:rsidR="00F64B69">
        <w:rPr>
          <w:rFonts w:ascii="Gill Sans MT" w:eastAsia="Times New Roman" w:hAnsi="Gill Sans MT" w:cs="Calibri"/>
          <w:sz w:val="20"/>
          <w:szCs w:val="20"/>
          <w:lang w:eastAsia="ar-SA"/>
        </w:rPr>
        <w:t xml:space="preserve"> le seront</w:t>
      </w:r>
      <w:r w:rsidRPr="0003079B">
        <w:rPr>
          <w:rFonts w:ascii="Gill Sans MT" w:eastAsia="Times New Roman" w:hAnsi="Gill Sans MT" w:cs="Calibri"/>
          <w:sz w:val="20"/>
          <w:szCs w:val="20"/>
          <w:lang w:eastAsia="ar-SA"/>
        </w:rPr>
        <w:t xml:space="preserve"> suivant les prix indiqués dans le bordereau des prix unitaires (BPU).</w:t>
      </w:r>
    </w:p>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621FCE11"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79314ED2" w14:textId="77777777" w:rsidR="00142706" w:rsidRPr="00142706" w:rsidRDefault="00142706" w:rsidP="00D94DF6">
      <w:pPr>
        <w:widowControl w:val="0"/>
        <w:spacing w:after="0" w:line="0" w:lineRule="atLeast"/>
        <w:jc w:val="both"/>
        <w:rPr>
          <w:rFonts w:ascii="Gill Sans MT" w:eastAsia="Times New Roman" w:hAnsi="Gill Sans MT" w:cs="Times New Roman"/>
          <w:b/>
          <w:bCs/>
          <w:color w:val="FF0000"/>
          <w:kern w:val="28"/>
          <w:sz w:val="32"/>
          <w:szCs w:val="32"/>
          <w:u w:val="single"/>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7" w:name="_Toc414551989"/>
      <w:bookmarkStart w:id="8"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7"/>
      <w:bookmarkEnd w:id="8"/>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4C5DAC">
        <w:rPr>
          <w:rFonts w:ascii="Gill Sans MT" w:eastAsia="Calibri" w:hAnsi="Gill Sans MT" w:cs="Times New Roman"/>
          <w:sz w:val="20"/>
          <w:szCs w:val="20"/>
        </w:rPr>
      </w:r>
      <w:r w:rsidR="004C5DAC">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4C5DAC">
        <w:rPr>
          <w:rFonts w:ascii="Gill Sans MT" w:eastAsia="Calibri" w:hAnsi="Gill Sans MT" w:cs="Times New Roman"/>
          <w:sz w:val="20"/>
          <w:szCs w:val="20"/>
        </w:rPr>
      </w:r>
      <w:r w:rsidR="004C5DAC">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4C5DAC">
        <w:rPr>
          <w:rFonts w:ascii="Gill Sans MT" w:eastAsia="Calibri" w:hAnsi="Gill Sans MT" w:cs="Times New Roman"/>
          <w:sz w:val="20"/>
          <w:szCs w:val="20"/>
        </w:rPr>
      </w:r>
      <w:r w:rsidR="004C5DAC">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D94DF6">
      <w:pPr>
        <w:widowControl w:val="0"/>
        <w:numPr>
          <w:ilvl w:val="0"/>
          <w:numId w:val="3"/>
        </w:numPr>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2D65B354"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 xml:space="preserve">et </w:t>
      </w:r>
      <w:proofErr w:type="gramStart"/>
      <w:r w:rsidR="00A33A98" w:rsidRPr="00A15F45">
        <w:rPr>
          <w:rFonts w:ascii="Gill Sans MT" w:eastAsia="Times New Roman" w:hAnsi="Gill Sans MT" w:cs="Calibri"/>
          <w:sz w:val="20"/>
          <w:szCs w:val="20"/>
          <w:lang w:eastAsia="ar-SA"/>
        </w:rPr>
        <w:t>ses annexes</w:t>
      </w:r>
      <w:r w:rsidR="00A15F45">
        <w:rPr>
          <w:rFonts w:ascii="Gill Sans MT" w:eastAsia="Times New Roman" w:hAnsi="Gill Sans MT" w:cs="Calibri"/>
          <w:sz w:val="20"/>
          <w:szCs w:val="20"/>
          <w:lang w:eastAsia="ar-SA"/>
        </w:rPr>
        <w:t xml:space="preserve"> commun</w:t>
      </w:r>
      <w:proofErr w:type="gramEnd"/>
      <w:r w:rsidR="00A15F45">
        <w:rPr>
          <w:rFonts w:ascii="Gill Sans MT" w:eastAsia="Times New Roman" w:hAnsi="Gill Sans MT" w:cs="Calibri"/>
          <w:sz w:val="20"/>
          <w:szCs w:val="20"/>
          <w:lang w:eastAsia="ar-SA"/>
        </w:rPr>
        <w:t xml:space="preserve">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07CA37EF"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120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A4FAE"/>
    <w:rsid w:val="006D25D1"/>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5D336D-B850-4268-90FB-8B7F4F933B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6</Pages>
  <Words>1292</Words>
  <Characters>7107</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4</cp:revision>
  <cp:lastPrinted>2020-01-23T17:38:00Z</cp:lastPrinted>
  <dcterms:created xsi:type="dcterms:W3CDTF">2024-12-23T15:39:00Z</dcterms:created>
  <dcterms:modified xsi:type="dcterms:W3CDTF">2024-12-23T16:00:00Z</dcterms:modified>
</cp:coreProperties>
</file>