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424102EE" w14:textId="2E8D2AFC"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r w:rsidRPr="000A6DF6">
        <w:rPr>
          <w:rFonts w:ascii="Gill Sans MT" w:eastAsia="Gill Sans" w:hAnsi="Gill Sans MT" w:cs="Gill Sans"/>
          <w:color w:val="00000A"/>
          <w:sz w:val="40"/>
          <w:szCs w:val="40"/>
          <w:lang w:eastAsia="zh-CN" w:bidi="hi-IN"/>
        </w:rPr>
        <w:t xml:space="preserve">Travaux d'aménagements scénographiques des espaces de la fin du parcours seconde guerre mondiale </w:t>
      </w:r>
    </w:p>
    <w:p w14:paraId="531A3CF3" w14:textId="77777777"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1ECCD35F"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2025MA000</w:t>
      </w:r>
      <w:r w:rsidR="00CD1705">
        <w:rPr>
          <w:rFonts w:ascii="Gill Sans MT" w:eastAsia="Batang" w:hAnsi="Gill Sans MT"/>
          <w:b/>
          <w:sz w:val="32"/>
          <w:szCs w:val="32"/>
        </w:rPr>
        <w:t>3</w:t>
      </w:r>
      <w:r w:rsidRPr="000A6DF6">
        <w:rPr>
          <w:rFonts w:ascii="Gill Sans MT" w:eastAsia="Batang" w:hAnsi="Gill Sans MT"/>
          <w:b/>
          <w:sz w:val="32"/>
          <w:szCs w:val="32"/>
        </w:rPr>
        <w:t>M37T0000 (n° court : 2025-0</w:t>
      </w:r>
      <w:r w:rsidR="00CD1705">
        <w:rPr>
          <w:rFonts w:ascii="Gill Sans MT" w:eastAsia="Batang" w:hAnsi="Gill Sans MT"/>
          <w:b/>
          <w:sz w:val="32"/>
          <w:szCs w:val="32"/>
        </w:rPr>
        <w:t>3</w:t>
      </w:r>
      <w:r w:rsidRPr="000A6DF6">
        <w:rPr>
          <w:rFonts w:ascii="Gill Sans MT" w:eastAsia="Batang" w:hAnsi="Gill Sans MT"/>
          <w:b/>
          <w:sz w:val="32"/>
          <w:szCs w:val="32"/>
        </w:rPr>
        <w:t>)</w:t>
      </w:r>
    </w:p>
    <w:p w14:paraId="5D63655E" w14:textId="1D72C92C"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 xml:space="preserve">Lot </w:t>
      </w:r>
      <w:r w:rsidR="00CD1705">
        <w:rPr>
          <w:rFonts w:ascii="Gill Sans MT" w:eastAsia="Batang" w:hAnsi="Gill Sans MT"/>
          <w:sz w:val="32"/>
          <w:szCs w:val="32"/>
        </w:rPr>
        <w:t>2</w:t>
      </w:r>
      <w:r w:rsidRPr="000A6DF6">
        <w:rPr>
          <w:rFonts w:ascii="Gill Sans MT" w:eastAsia="Batang" w:hAnsi="Gill Sans MT"/>
          <w:sz w:val="32"/>
          <w:szCs w:val="32"/>
        </w:rPr>
        <w:t xml:space="preserve"> : </w:t>
      </w:r>
      <w:r w:rsidR="00CD1705">
        <w:rPr>
          <w:rFonts w:ascii="Gill Sans MT" w:eastAsia="Batang" w:hAnsi="Gill Sans MT"/>
          <w:sz w:val="32"/>
          <w:szCs w:val="32"/>
        </w:rPr>
        <w:t>Eclairage</w:t>
      </w:r>
      <w:r w:rsidRPr="000A6DF6">
        <w:rPr>
          <w:rFonts w:ascii="Gill Sans MT" w:eastAsia="Batang" w:hAnsi="Gill Sans MT"/>
          <w:sz w:val="32"/>
          <w:szCs w:val="32"/>
        </w:rPr>
        <w:t xml:space="preserve"> – </w:t>
      </w:r>
      <w:r w:rsidR="00CD1705">
        <w:rPr>
          <w:rFonts w:ascii="Gill Sans MT" w:eastAsia="Batang" w:hAnsi="Gill Sans MT"/>
          <w:sz w:val="32"/>
          <w:szCs w:val="32"/>
        </w:rPr>
        <w:t>Electricité</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01A6E43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Le marché a pour objet les prestations de travaux d’aménagement scénographiques de la refonte de la fin du parcours Seconde Guerre mondiale du musée de l’Armée. Ces salles sont dédiées aux dernières batailles du pacifique, à la bombe atomique et au bilan de cette Guerre.</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Il est décomposé en 3 lots :</w:t>
      </w:r>
    </w:p>
    <w:p w14:paraId="24006713"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n°1 : Aménagement – Peinture ;</w:t>
      </w:r>
    </w:p>
    <w:p w14:paraId="3E7F040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 ;</w:t>
      </w:r>
    </w:p>
    <w:p w14:paraId="29CAE00E"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n°3 : Eclairage – Fibre Optique.</w:t>
      </w:r>
    </w:p>
    <w:p w14:paraId="78D11D99" w14:textId="77777777" w:rsidR="00A33A98" w:rsidRPr="0003079B" w:rsidRDefault="00A33A98"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F0B5268"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Le marché prend effet à compter de sa notification et dure jusqu’à l’ouverture au public des espaces, date prévisionnelle le 2 septembre 2025.</w:t>
      </w:r>
    </w:p>
    <w:p w14:paraId="106519EE"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4569C874" w:rsidR="00BE6819"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063BE721" w14:textId="431EA06D"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8FD3B5C" w14:textId="75DAF004"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6B36C11C" w14:textId="2E9B528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17B9A231" w14:textId="478FFE87"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7A245AE1" w14:textId="5FBF61C6"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C16C278" w14:textId="202F51C2"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526042FC" w14:textId="77777777" w:rsidR="000A6DF6" w:rsidRPr="0003079B"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5"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5"/>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CD1705"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CD1705"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5BE6E66"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CD1705">
        <w:rPr>
          <w:rFonts w:ascii="Gill Sans MT" w:eastAsia="Times New Roman" w:hAnsi="Gill Sans MT" w:cs="Times New Roman"/>
          <w:b/>
          <w:bCs/>
          <w:iCs/>
          <w:color w:val="FF0000"/>
          <w:sz w:val="24"/>
          <w:szCs w:val="24"/>
          <w:lang w:eastAsia="ar-SA"/>
        </w:rPr>
        <w:t>2</w:t>
      </w:r>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CC828E9" w14:textId="12122D8C" w:rsidR="00A33A98" w:rsidRPr="0003079B" w:rsidRDefault="000A6DF6" w:rsidP="00D94DF6">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w:t>
      </w:r>
      <w:r w:rsidR="00CD1705">
        <w:rPr>
          <w:rFonts w:ascii="Gill Sans MT" w:eastAsia="Times New Roman" w:hAnsi="Gill Sans MT" w:cs="Calibri"/>
          <w:sz w:val="20"/>
          <w:szCs w:val="20"/>
          <w:lang w:eastAsia="ar-SA"/>
        </w:rPr>
        <w:t>’ensemble des</w:t>
      </w:r>
      <w:r w:rsidR="00A33A98" w:rsidRPr="0003079B">
        <w:rPr>
          <w:rFonts w:ascii="Gill Sans MT" w:eastAsia="Times New Roman" w:hAnsi="Gill Sans MT" w:cs="Calibri"/>
          <w:sz w:val="20"/>
          <w:szCs w:val="20"/>
          <w:lang w:eastAsia="ar-SA"/>
        </w:rPr>
        <w:t xml:space="preserve"> prestations </w:t>
      </w:r>
      <w:r w:rsidR="00CD1705">
        <w:rPr>
          <w:rFonts w:ascii="Gill Sans MT" w:eastAsia="Times New Roman" w:hAnsi="Gill Sans MT" w:cs="Calibri"/>
          <w:sz w:val="20"/>
          <w:szCs w:val="20"/>
          <w:lang w:eastAsia="ar-SA"/>
        </w:rPr>
        <w:t xml:space="preserve">sont </w:t>
      </w:r>
      <w:r>
        <w:rPr>
          <w:rFonts w:ascii="Gill Sans MT" w:eastAsia="Times New Roman" w:hAnsi="Gill Sans MT" w:cs="Calibri"/>
          <w:sz w:val="20"/>
          <w:szCs w:val="20"/>
          <w:lang w:eastAsia="ar-SA"/>
        </w:rPr>
        <w:t>traitées</w:t>
      </w:r>
      <w:r w:rsidR="00A33A98" w:rsidRPr="0003079B">
        <w:rPr>
          <w:rFonts w:ascii="Gill Sans MT" w:eastAsia="Times New Roman" w:hAnsi="Gill Sans MT" w:cs="Calibri"/>
          <w:sz w:val="20"/>
          <w:szCs w:val="20"/>
          <w:lang w:eastAsia="ar-SA"/>
        </w:rPr>
        <w:t xml:space="preserve"> à prix global et forfaitaire, suivant la décomposition du prix global et forfaitaire (DPGF)</w:t>
      </w:r>
      <w:r w:rsidR="00CD1705">
        <w:rPr>
          <w:rFonts w:ascii="Gill Sans MT" w:eastAsia="Times New Roman" w:hAnsi="Gill Sans MT" w:cs="Calibri"/>
          <w:sz w:val="20"/>
          <w:szCs w:val="20"/>
          <w:lang w:eastAsia="ar-SA"/>
        </w:rPr>
        <w:t xml:space="preserve">, </w:t>
      </w:r>
      <w:r w:rsidR="00A33A98" w:rsidRPr="0003079B">
        <w:rPr>
          <w:rFonts w:ascii="Gill Sans MT" w:eastAsia="Times New Roman" w:hAnsi="Gill Sans MT" w:cs="Calibri"/>
          <w:sz w:val="20"/>
          <w:szCs w:val="20"/>
          <w:lang w:eastAsia="ar-SA"/>
        </w:rPr>
        <w:t xml:space="preserve">pour un montant total de :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5B71D1">
        <w:trPr>
          <w:trHeight w:val="546"/>
        </w:trPr>
        <w:tc>
          <w:tcPr>
            <w:tcW w:w="4590" w:type="dxa"/>
          </w:tcPr>
          <w:p w14:paraId="58976A59" w14:textId="77777777" w:rsidR="00A33A98" w:rsidRPr="0003079B" w:rsidRDefault="00A33A98" w:rsidP="00D94DF6">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tcPr>
          <w:p w14:paraId="46BB1E0F" w14:textId="77777777" w:rsidR="00A33A98" w:rsidRPr="0003079B" w:rsidRDefault="00A33A98" w:rsidP="001228FB">
            <w:pPr>
              <w:widowControl w:val="0"/>
              <w:rPr>
                <w:rFonts w:ascii="Gill Sans MT" w:eastAsia="Lucida Sans Unicode" w:hAnsi="Gill Sans MT" w:cs="Arial"/>
                <w:sz w:val="20"/>
                <w:szCs w:val="20"/>
                <w:lang w:eastAsia="ar-SA"/>
              </w:rPr>
            </w:pPr>
          </w:p>
        </w:tc>
      </w:tr>
      <w:tr w:rsidR="00A33A98" w:rsidRPr="0003079B" w14:paraId="780C8855" w14:textId="77777777" w:rsidTr="005B71D1">
        <w:trPr>
          <w:trHeight w:val="554"/>
        </w:trPr>
        <w:tc>
          <w:tcPr>
            <w:tcW w:w="4590" w:type="dxa"/>
          </w:tcPr>
          <w:p w14:paraId="3DA26852" w14:textId="77777777"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tcPr>
          <w:p w14:paraId="1381DD1E" w14:textId="3752E4C2"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5B71D1">
        <w:trPr>
          <w:trHeight w:val="593"/>
        </w:trPr>
        <w:tc>
          <w:tcPr>
            <w:tcW w:w="4590" w:type="dxa"/>
          </w:tcPr>
          <w:p w14:paraId="13D72D2D" w14:textId="77777777" w:rsidR="00A33A98" w:rsidRPr="0003079B" w:rsidRDefault="00A33A98" w:rsidP="00D94DF6">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tcPr>
          <w:p w14:paraId="5983B76C" w14:textId="021EB9BA" w:rsidR="00A33A98" w:rsidRPr="0003079B" w:rsidRDefault="00A33A98" w:rsidP="00B95470">
            <w:pPr>
              <w:widowControl w:val="0"/>
              <w:snapToGrid w:val="0"/>
              <w:ind w:right="311"/>
              <w:jc w:val="center"/>
              <w:rPr>
                <w:rFonts w:ascii="Gill Sans MT" w:eastAsia="Lucida Sans Unicode" w:hAnsi="Gill Sans MT" w:cs="Arial"/>
                <w:sz w:val="20"/>
                <w:szCs w:val="20"/>
                <w:lang w:eastAsia="ar-SA"/>
              </w:rPr>
            </w:pPr>
          </w:p>
        </w:tc>
      </w:tr>
    </w:tbl>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5E6A1FD6" w:rsidR="00A34CE2" w:rsidRDefault="00A34CE2" w:rsidP="00D94DF6">
      <w:pPr>
        <w:widowControl w:val="0"/>
        <w:spacing w:after="0" w:line="0" w:lineRule="atLeast"/>
        <w:jc w:val="both"/>
        <w:rPr>
          <w:rFonts w:ascii="Gill Sans MT" w:eastAsia="Calibri" w:hAnsi="Gill Sans MT" w:cs="Times New Roman"/>
        </w:rPr>
      </w:pPr>
    </w:p>
    <w:p w14:paraId="285435A0" w14:textId="419A0FA5" w:rsidR="00CD1705" w:rsidRDefault="00CD1705" w:rsidP="00D94DF6">
      <w:pPr>
        <w:widowControl w:val="0"/>
        <w:spacing w:after="0" w:line="0" w:lineRule="atLeast"/>
        <w:jc w:val="both"/>
        <w:rPr>
          <w:rFonts w:ascii="Gill Sans MT" w:eastAsia="Calibri" w:hAnsi="Gill Sans MT" w:cs="Times New Roman"/>
        </w:rPr>
      </w:pPr>
    </w:p>
    <w:p w14:paraId="4E570295" w14:textId="7B0AFF91" w:rsidR="00CD1705" w:rsidRDefault="00CD1705" w:rsidP="00D94DF6">
      <w:pPr>
        <w:widowControl w:val="0"/>
        <w:spacing w:after="0" w:line="0" w:lineRule="atLeast"/>
        <w:jc w:val="both"/>
        <w:rPr>
          <w:rFonts w:ascii="Gill Sans MT" w:eastAsia="Calibri" w:hAnsi="Gill Sans MT" w:cs="Times New Roman"/>
        </w:rPr>
      </w:pPr>
    </w:p>
    <w:p w14:paraId="6FFB5E06" w14:textId="77777777" w:rsidR="00CD1705" w:rsidRPr="00142706" w:rsidRDefault="00CD1705"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79314ED2" w14:textId="22EF1343" w:rsidR="00142706" w:rsidRDefault="00142706" w:rsidP="00CD1705">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48C2C329" w14:textId="77777777" w:rsidR="00CD1705" w:rsidRPr="00CD1705" w:rsidRDefault="00CD1705" w:rsidP="00CD1705">
      <w:pPr>
        <w:widowControl w:val="0"/>
        <w:spacing w:after="0" w:line="0" w:lineRule="atLeast"/>
        <w:ind w:right="311"/>
        <w:jc w:val="both"/>
        <w:rPr>
          <w:rFonts w:ascii="Gill Sans MT" w:eastAsia="Times New Roman" w:hAnsi="Gill Sans MT" w:cs="Arial"/>
          <w:b/>
          <w:sz w:val="24"/>
          <w:szCs w:val="20"/>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6" w:name="_Toc414551989"/>
      <w:bookmarkStart w:id="7"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6"/>
      <w:bookmarkEnd w:id="7"/>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CD1705">
        <w:rPr>
          <w:rFonts w:ascii="Gill Sans MT" w:eastAsia="Calibri" w:hAnsi="Gill Sans MT" w:cs="Times New Roman"/>
          <w:sz w:val="20"/>
          <w:szCs w:val="20"/>
        </w:rPr>
      </w:r>
      <w:r w:rsidR="00CD1705">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CD1705">
        <w:rPr>
          <w:rFonts w:ascii="Gill Sans MT" w:eastAsia="Calibri" w:hAnsi="Gill Sans MT" w:cs="Times New Roman"/>
          <w:sz w:val="20"/>
          <w:szCs w:val="20"/>
        </w:rPr>
      </w:r>
      <w:r w:rsidR="00CD1705">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CD1705">
        <w:rPr>
          <w:rFonts w:ascii="Gill Sans MT" w:eastAsia="Calibri" w:hAnsi="Gill Sans MT" w:cs="Times New Roman"/>
          <w:sz w:val="20"/>
          <w:szCs w:val="20"/>
        </w:rPr>
      </w:r>
      <w:r w:rsidR="00CD1705">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D94DF6">
      <w:pPr>
        <w:widowControl w:val="0"/>
        <w:numPr>
          <w:ilvl w:val="0"/>
          <w:numId w:val="3"/>
        </w:numPr>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72C5E338"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et ses annexes</w:t>
      </w:r>
      <w:r w:rsidR="00CD1705">
        <w:rPr>
          <w:rFonts w:ascii="Gill Sans MT" w:eastAsia="Times New Roman" w:hAnsi="Gill Sans MT" w:cs="Calibri"/>
          <w:sz w:val="20"/>
          <w:szCs w:val="20"/>
          <w:lang w:eastAsia="ar-SA"/>
        </w:rPr>
        <w:t>,</w:t>
      </w:r>
      <w:bookmarkStart w:id="8" w:name="_GoBack"/>
      <w:bookmarkEnd w:id="8"/>
      <w:r w:rsidR="00A15F45">
        <w:rPr>
          <w:rFonts w:ascii="Gill Sans MT" w:eastAsia="Times New Roman" w:hAnsi="Gill Sans MT" w:cs="Calibri"/>
          <w:sz w:val="20"/>
          <w:szCs w:val="20"/>
          <w:lang w:eastAsia="ar-SA"/>
        </w:rPr>
        <w:t xml:space="preserve"> commun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07CA37EF"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120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A4FAE"/>
    <w:rsid w:val="006D25D1"/>
    <w:rsid w:val="006E640B"/>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1705"/>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F801AD-B2C7-46DB-98DA-AFF5BD3939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1275</Words>
  <Characters>7015</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3</cp:revision>
  <cp:lastPrinted>2020-01-23T17:38:00Z</cp:lastPrinted>
  <dcterms:created xsi:type="dcterms:W3CDTF">2024-12-23T16:00:00Z</dcterms:created>
  <dcterms:modified xsi:type="dcterms:W3CDTF">2024-12-23T16:01:00Z</dcterms:modified>
</cp:coreProperties>
</file>