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383BD" w14:textId="3D798204" w:rsidR="00422241" w:rsidRPr="00737B12" w:rsidRDefault="001C7BCF" w:rsidP="001C7BCF">
      <w:pPr>
        <w:ind w:right="-108"/>
        <w:jc w:val="center"/>
        <w:rPr>
          <w:b/>
          <w:sz w:val="36"/>
          <w:szCs w:val="36"/>
        </w:rPr>
      </w:pPr>
      <w:r w:rsidRPr="00737B12">
        <w:rPr>
          <w:b/>
          <w:sz w:val="36"/>
          <w:szCs w:val="36"/>
        </w:rPr>
        <w:t>Annexe au CCTP</w:t>
      </w:r>
      <w:r w:rsidR="001E245E" w:rsidRPr="00737B12">
        <w:rPr>
          <w:b/>
          <w:sz w:val="36"/>
          <w:szCs w:val="36"/>
        </w:rPr>
        <w:t xml:space="preserve"> </w:t>
      </w:r>
      <w:r w:rsidR="002364BE" w:rsidRPr="00737B12">
        <w:rPr>
          <w:b/>
          <w:sz w:val="36"/>
          <w:szCs w:val="36"/>
        </w:rPr>
        <w:t>– Accord-cadre n°</w:t>
      </w:r>
      <w:r w:rsidR="00737B12">
        <w:rPr>
          <w:b/>
          <w:sz w:val="36"/>
          <w:szCs w:val="36"/>
        </w:rPr>
        <w:t>2</w:t>
      </w:r>
      <w:r w:rsidR="00343CD1">
        <w:rPr>
          <w:b/>
          <w:sz w:val="36"/>
          <w:szCs w:val="36"/>
        </w:rPr>
        <w:t>5</w:t>
      </w:r>
      <w:r w:rsidR="00737B12">
        <w:rPr>
          <w:b/>
          <w:sz w:val="36"/>
          <w:szCs w:val="36"/>
        </w:rPr>
        <w:t>11I0</w:t>
      </w:r>
      <w:r w:rsidR="00343CD1">
        <w:rPr>
          <w:b/>
          <w:sz w:val="36"/>
          <w:szCs w:val="36"/>
        </w:rPr>
        <w:t>03</w:t>
      </w:r>
    </w:p>
    <w:p w14:paraId="09FCCC1F" w14:textId="7F5DF187" w:rsidR="001C7BCF" w:rsidRDefault="001C7BCF" w:rsidP="001C7BCF">
      <w:pPr>
        <w:ind w:right="-108"/>
        <w:jc w:val="center"/>
        <w:rPr>
          <w:b/>
          <w:sz w:val="32"/>
          <w:szCs w:val="48"/>
        </w:rPr>
      </w:pPr>
    </w:p>
    <w:p w14:paraId="5207B3B7" w14:textId="778DE7D6" w:rsidR="001C7BCF" w:rsidRDefault="001C7BCF" w:rsidP="001C7BCF">
      <w:pPr>
        <w:ind w:right="-108"/>
        <w:jc w:val="center"/>
        <w:rPr>
          <w:b/>
          <w:sz w:val="32"/>
          <w:szCs w:val="48"/>
        </w:rPr>
      </w:pPr>
      <w:r>
        <w:rPr>
          <w:b/>
          <w:sz w:val="32"/>
          <w:szCs w:val="48"/>
        </w:rPr>
        <w:t>Clauses VNF liées à la sécurité</w:t>
      </w:r>
      <w:r w:rsidR="003D4AB6">
        <w:rPr>
          <w:b/>
          <w:sz w:val="32"/>
          <w:szCs w:val="48"/>
        </w:rPr>
        <w:t xml:space="preserve"> </w:t>
      </w:r>
      <w:r w:rsidR="003D4AB6">
        <w:rPr>
          <w:b/>
          <w:sz w:val="32"/>
          <w:szCs w:val="48"/>
        </w:rPr>
        <w:br/>
        <w:t xml:space="preserve">dans le cadre de missions de prestations </w:t>
      </w:r>
      <w:r w:rsidR="004D6A39">
        <w:rPr>
          <w:b/>
          <w:sz w:val="32"/>
          <w:szCs w:val="48"/>
        </w:rPr>
        <w:t xml:space="preserve">informatiques </w:t>
      </w:r>
      <w:r w:rsidR="003D4AB6">
        <w:rPr>
          <w:b/>
          <w:sz w:val="32"/>
          <w:szCs w:val="48"/>
        </w:rPr>
        <w:t>avec accès au SI VNF</w:t>
      </w:r>
    </w:p>
    <w:p w14:paraId="4A3A1EB9" w14:textId="77777777" w:rsidR="001C7BCF" w:rsidRPr="00C659E7" w:rsidRDefault="001C7BCF" w:rsidP="001C7BCF">
      <w:pPr>
        <w:ind w:right="-108"/>
        <w:jc w:val="center"/>
        <w:rPr>
          <w:b/>
          <w:bCs/>
        </w:rPr>
      </w:pPr>
    </w:p>
    <w:p w14:paraId="0721A71B" w14:textId="77777777" w:rsidR="00422241" w:rsidRPr="00C659E7" w:rsidRDefault="00422241" w:rsidP="00422241">
      <w:pPr>
        <w:ind w:right="-1"/>
        <w:rPr>
          <w:b/>
          <w:bCs/>
        </w:rPr>
      </w:pPr>
    </w:p>
    <w:p w14:paraId="5F71051B" w14:textId="0A797776" w:rsidR="00422241" w:rsidRPr="006A4DA3" w:rsidRDefault="001C7BCF" w:rsidP="006A4DA3">
      <w:pPr>
        <w:jc w:val="left"/>
        <w:rPr>
          <w:i/>
          <w:sz w:val="28"/>
        </w:rPr>
      </w:pPr>
      <w:bookmarkStart w:id="0" w:name="_Toc247097173"/>
      <w:r w:rsidRPr="006A4DA3">
        <w:rPr>
          <w:i/>
          <w:sz w:val="28"/>
        </w:rPr>
        <w:t>S</w:t>
      </w:r>
      <w:r w:rsidR="00422241" w:rsidRPr="006A4DA3">
        <w:rPr>
          <w:i/>
          <w:sz w:val="28"/>
        </w:rPr>
        <w:t>ommaire</w:t>
      </w:r>
      <w:r w:rsidR="006A4DA3">
        <w:rPr>
          <w:i/>
          <w:sz w:val="28"/>
        </w:rPr>
        <w:t> :</w:t>
      </w:r>
    </w:p>
    <w:bookmarkStart w:id="1" w:name="_Toc247097176"/>
    <w:bookmarkEnd w:id="0"/>
    <w:p w14:paraId="042912B3" w14:textId="2387ACA4" w:rsidR="00F225A3" w:rsidRDefault="002F47E7">
      <w:pPr>
        <w:pStyle w:val="TM1"/>
        <w:rPr>
          <w:rFonts w:asciiTheme="minorHAnsi" w:eastAsiaTheme="minorEastAsia" w:hAnsiTheme="minorHAnsi" w:cstheme="minorBidi"/>
          <w:b w:val="0"/>
          <w:bCs w:val="0"/>
          <w:iCs w:val="0"/>
          <w:sz w:val="22"/>
          <w:szCs w:val="22"/>
        </w:rPr>
      </w:pPr>
      <w:r>
        <w:rPr>
          <w:i/>
        </w:rPr>
        <w:fldChar w:fldCharType="begin"/>
      </w:r>
      <w:r>
        <w:rPr>
          <w:i/>
        </w:rPr>
        <w:instrText xml:space="preserve"> TOC \o "1-3" \h \z </w:instrText>
      </w:r>
      <w:r>
        <w:rPr>
          <w:i/>
        </w:rPr>
        <w:fldChar w:fldCharType="separate"/>
      </w:r>
      <w:hyperlink w:anchor="_Toc100666521" w:history="1">
        <w:r w:rsidR="00F225A3" w:rsidRPr="001C7939">
          <w:rPr>
            <w:rStyle w:val="Lienhypertexte"/>
          </w:rPr>
          <w:t>1</w:t>
        </w:r>
        <w:r w:rsidR="00F225A3">
          <w:rPr>
            <w:rFonts w:asciiTheme="minorHAnsi" w:eastAsiaTheme="minorEastAsia" w:hAnsiTheme="minorHAnsi" w:cstheme="minorBidi"/>
            <w:b w:val="0"/>
            <w:bCs w:val="0"/>
            <w:iCs w:val="0"/>
            <w:sz w:val="22"/>
            <w:szCs w:val="22"/>
          </w:rPr>
          <w:tab/>
        </w:r>
        <w:r w:rsidR="00F225A3" w:rsidRPr="001C7939">
          <w:rPr>
            <w:rStyle w:val="Lienhypertexte"/>
          </w:rPr>
          <w:t>Objet</w:t>
        </w:r>
        <w:r w:rsidR="00F225A3">
          <w:rPr>
            <w:webHidden/>
          </w:rPr>
          <w:tab/>
        </w:r>
        <w:r w:rsidR="00F225A3">
          <w:rPr>
            <w:webHidden/>
          </w:rPr>
          <w:fldChar w:fldCharType="begin"/>
        </w:r>
        <w:r w:rsidR="00F225A3">
          <w:rPr>
            <w:webHidden/>
          </w:rPr>
          <w:instrText xml:space="preserve"> PAGEREF _Toc100666521 \h </w:instrText>
        </w:r>
        <w:r w:rsidR="00F225A3">
          <w:rPr>
            <w:webHidden/>
          </w:rPr>
        </w:r>
        <w:r w:rsidR="00F225A3">
          <w:rPr>
            <w:webHidden/>
          </w:rPr>
          <w:fldChar w:fldCharType="separate"/>
        </w:r>
        <w:r w:rsidR="002364BE">
          <w:rPr>
            <w:webHidden/>
          </w:rPr>
          <w:t>2</w:t>
        </w:r>
        <w:r w:rsidR="00F225A3">
          <w:rPr>
            <w:webHidden/>
          </w:rPr>
          <w:fldChar w:fldCharType="end"/>
        </w:r>
      </w:hyperlink>
    </w:p>
    <w:p w14:paraId="36BF12C0" w14:textId="0CC68D21" w:rsidR="00F225A3" w:rsidRDefault="00AD7F7B">
      <w:pPr>
        <w:pStyle w:val="TM1"/>
        <w:rPr>
          <w:rFonts w:asciiTheme="minorHAnsi" w:eastAsiaTheme="minorEastAsia" w:hAnsiTheme="minorHAnsi" w:cstheme="minorBidi"/>
          <w:b w:val="0"/>
          <w:bCs w:val="0"/>
          <w:iCs w:val="0"/>
          <w:sz w:val="22"/>
          <w:szCs w:val="22"/>
        </w:rPr>
      </w:pPr>
      <w:hyperlink w:anchor="_Toc100666522" w:history="1">
        <w:r w:rsidR="00F225A3" w:rsidRPr="001C7939">
          <w:rPr>
            <w:rStyle w:val="Lienhypertexte"/>
          </w:rPr>
          <w:t>2</w:t>
        </w:r>
        <w:r w:rsidR="00F225A3">
          <w:rPr>
            <w:rFonts w:asciiTheme="minorHAnsi" w:eastAsiaTheme="minorEastAsia" w:hAnsiTheme="minorHAnsi" w:cstheme="minorBidi"/>
            <w:b w:val="0"/>
            <w:bCs w:val="0"/>
            <w:iCs w:val="0"/>
            <w:sz w:val="22"/>
            <w:szCs w:val="22"/>
          </w:rPr>
          <w:tab/>
        </w:r>
        <w:r w:rsidR="00F225A3" w:rsidRPr="001C7939">
          <w:rPr>
            <w:rStyle w:val="Lienhypertexte"/>
          </w:rPr>
          <w:t>Sécurité du SI</w:t>
        </w:r>
        <w:r w:rsidR="00F225A3">
          <w:rPr>
            <w:webHidden/>
          </w:rPr>
          <w:tab/>
        </w:r>
        <w:r w:rsidR="00F225A3">
          <w:rPr>
            <w:webHidden/>
          </w:rPr>
          <w:fldChar w:fldCharType="begin"/>
        </w:r>
        <w:r w:rsidR="00F225A3">
          <w:rPr>
            <w:webHidden/>
          </w:rPr>
          <w:instrText xml:space="preserve"> PAGEREF _Toc100666522 \h </w:instrText>
        </w:r>
        <w:r w:rsidR="00F225A3">
          <w:rPr>
            <w:webHidden/>
          </w:rPr>
        </w:r>
        <w:r w:rsidR="00F225A3">
          <w:rPr>
            <w:webHidden/>
          </w:rPr>
          <w:fldChar w:fldCharType="separate"/>
        </w:r>
        <w:r w:rsidR="002364BE">
          <w:rPr>
            <w:webHidden/>
          </w:rPr>
          <w:t>2</w:t>
        </w:r>
        <w:r w:rsidR="00F225A3">
          <w:rPr>
            <w:webHidden/>
          </w:rPr>
          <w:fldChar w:fldCharType="end"/>
        </w:r>
      </w:hyperlink>
    </w:p>
    <w:p w14:paraId="5B3F32A7" w14:textId="61DD9790" w:rsidR="00F225A3" w:rsidRDefault="00AD7F7B" w:rsidP="00573DFE">
      <w:pPr>
        <w:pStyle w:val="TM2"/>
        <w:rPr>
          <w:rFonts w:asciiTheme="minorHAnsi" w:eastAsiaTheme="minorEastAsia" w:hAnsiTheme="minorHAnsi" w:cstheme="minorBidi"/>
          <w:sz w:val="22"/>
          <w:szCs w:val="22"/>
        </w:rPr>
      </w:pPr>
      <w:hyperlink w:anchor="_Toc100666523" w:history="1">
        <w:r w:rsidR="00F225A3" w:rsidRPr="001C7939">
          <w:rPr>
            <w:rStyle w:val="Lienhypertexte"/>
          </w:rPr>
          <w:t>2.1</w:t>
        </w:r>
        <w:r w:rsidR="00F225A3">
          <w:rPr>
            <w:rFonts w:asciiTheme="minorHAnsi" w:eastAsiaTheme="minorEastAsia" w:hAnsiTheme="minorHAnsi" w:cstheme="minorBidi"/>
            <w:sz w:val="22"/>
            <w:szCs w:val="22"/>
          </w:rPr>
          <w:tab/>
        </w:r>
        <w:r w:rsidR="00F225A3" w:rsidRPr="001C7939">
          <w:rPr>
            <w:rStyle w:val="Lienhypertexte"/>
          </w:rPr>
          <w:t>Exigences communes</w:t>
        </w:r>
        <w:r w:rsidR="00F225A3">
          <w:rPr>
            <w:webHidden/>
          </w:rPr>
          <w:tab/>
        </w:r>
        <w:r w:rsidR="00F225A3">
          <w:rPr>
            <w:webHidden/>
          </w:rPr>
          <w:fldChar w:fldCharType="begin"/>
        </w:r>
        <w:r w:rsidR="00F225A3">
          <w:rPr>
            <w:webHidden/>
          </w:rPr>
          <w:instrText xml:space="preserve"> PAGEREF _Toc100666523 \h </w:instrText>
        </w:r>
        <w:r w:rsidR="00F225A3">
          <w:rPr>
            <w:webHidden/>
          </w:rPr>
        </w:r>
        <w:r w:rsidR="00F225A3">
          <w:rPr>
            <w:webHidden/>
          </w:rPr>
          <w:fldChar w:fldCharType="separate"/>
        </w:r>
        <w:r w:rsidR="002364BE">
          <w:rPr>
            <w:webHidden/>
          </w:rPr>
          <w:t>2</w:t>
        </w:r>
        <w:r w:rsidR="00F225A3">
          <w:rPr>
            <w:webHidden/>
          </w:rPr>
          <w:fldChar w:fldCharType="end"/>
        </w:r>
      </w:hyperlink>
    </w:p>
    <w:p w14:paraId="228727E2" w14:textId="2CE33D62" w:rsidR="00F225A3" w:rsidRDefault="00AD7F7B">
      <w:pPr>
        <w:pStyle w:val="TM3"/>
        <w:rPr>
          <w:rFonts w:asciiTheme="minorHAnsi" w:eastAsiaTheme="minorEastAsia" w:hAnsiTheme="minorHAnsi" w:cstheme="minorBidi"/>
          <w:i w:val="0"/>
          <w:noProof/>
          <w:sz w:val="22"/>
          <w:szCs w:val="22"/>
        </w:rPr>
      </w:pPr>
      <w:hyperlink w:anchor="_Toc100666524" w:history="1">
        <w:r w:rsidR="00F225A3" w:rsidRPr="001C7939">
          <w:rPr>
            <w:rStyle w:val="Lienhypertexte"/>
            <w:noProof/>
          </w:rPr>
          <w:t>2.1.1</w:t>
        </w:r>
        <w:r w:rsidR="00F225A3">
          <w:rPr>
            <w:rFonts w:asciiTheme="minorHAnsi" w:eastAsiaTheme="minorEastAsia" w:hAnsiTheme="minorHAnsi" w:cstheme="minorBidi"/>
            <w:i w:val="0"/>
            <w:noProof/>
            <w:sz w:val="22"/>
            <w:szCs w:val="22"/>
          </w:rPr>
          <w:tab/>
        </w:r>
        <w:r w:rsidR="00F225A3" w:rsidRPr="001C7939">
          <w:rPr>
            <w:rStyle w:val="Lienhypertexte"/>
            <w:noProof/>
          </w:rPr>
          <w:t>Confidentialité</w:t>
        </w:r>
        <w:r w:rsidR="00F225A3">
          <w:rPr>
            <w:noProof/>
            <w:webHidden/>
          </w:rPr>
          <w:tab/>
        </w:r>
        <w:r w:rsidR="00F225A3">
          <w:rPr>
            <w:noProof/>
            <w:webHidden/>
          </w:rPr>
          <w:fldChar w:fldCharType="begin"/>
        </w:r>
        <w:r w:rsidR="00F225A3">
          <w:rPr>
            <w:noProof/>
            <w:webHidden/>
          </w:rPr>
          <w:instrText xml:space="preserve"> PAGEREF _Toc100666524 \h </w:instrText>
        </w:r>
        <w:r w:rsidR="00F225A3">
          <w:rPr>
            <w:noProof/>
            <w:webHidden/>
          </w:rPr>
        </w:r>
        <w:r w:rsidR="00F225A3">
          <w:rPr>
            <w:noProof/>
            <w:webHidden/>
          </w:rPr>
          <w:fldChar w:fldCharType="separate"/>
        </w:r>
        <w:r w:rsidR="002364BE">
          <w:rPr>
            <w:noProof/>
            <w:webHidden/>
          </w:rPr>
          <w:t>2</w:t>
        </w:r>
        <w:r w:rsidR="00F225A3">
          <w:rPr>
            <w:noProof/>
            <w:webHidden/>
          </w:rPr>
          <w:fldChar w:fldCharType="end"/>
        </w:r>
      </w:hyperlink>
    </w:p>
    <w:p w14:paraId="3611BC34" w14:textId="0CF46CBD" w:rsidR="00F225A3" w:rsidRDefault="00AD7F7B">
      <w:pPr>
        <w:pStyle w:val="TM3"/>
        <w:rPr>
          <w:rFonts w:asciiTheme="minorHAnsi" w:eastAsiaTheme="minorEastAsia" w:hAnsiTheme="minorHAnsi" w:cstheme="minorBidi"/>
          <w:i w:val="0"/>
          <w:noProof/>
          <w:sz w:val="22"/>
          <w:szCs w:val="22"/>
        </w:rPr>
      </w:pPr>
      <w:hyperlink w:anchor="_Toc100666525" w:history="1">
        <w:r w:rsidR="00F225A3" w:rsidRPr="001C7939">
          <w:rPr>
            <w:rStyle w:val="Lienhypertexte"/>
            <w:noProof/>
          </w:rPr>
          <w:t>2.1.2</w:t>
        </w:r>
        <w:r w:rsidR="00F225A3">
          <w:rPr>
            <w:rFonts w:asciiTheme="minorHAnsi" w:eastAsiaTheme="minorEastAsia" w:hAnsiTheme="minorHAnsi" w:cstheme="minorBidi"/>
            <w:i w:val="0"/>
            <w:noProof/>
            <w:sz w:val="22"/>
            <w:szCs w:val="22"/>
          </w:rPr>
          <w:tab/>
        </w:r>
        <w:r w:rsidR="00F225A3" w:rsidRPr="001C7939">
          <w:rPr>
            <w:rStyle w:val="Lienhypertexte"/>
            <w:noProof/>
          </w:rPr>
          <w:t>Gestion de l’organisation</w:t>
        </w:r>
        <w:r w:rsidR="00F225A3">
          <w:rPr>
            <w:noProof/>
            <w:webHidden/>
          </w:rPr>
          <w:tab/>
        </w:r>
        <w:r w:rsidR="00F225A3">
          <w:rPr>
            <w:noProof/>
            <w:webHidden/>
          </w:rPr>
          <w:fldChar w:fldCharType="begin"/>
        </w:r>
        <w:r w:rsidR="00F225A3">
          <w:rPr>
            <w:noProof/>
            <w:webHidden/>
          </w:rPr>
          <w:instrText xml:space="preserve"> PAGEREF _Toc100666525 \h </w:instrText>
        </w:r>
        <w:r w:rsidR="00F225A3">
          <w:rPr>
            <w:noProof/>
            <w:webHidden/>
          </w:rPr>
        </w:r>
        <w:r w:rsidR="00F225A3">
          <w:rPr>
            <w:noProof/>
            <w:webHidden/>
          </w:rPr>
          <w:fldChar w:fldCharType="separate"/>
        </w:r>
        <w:r w:rsidR="002364BE">
          <w:rPr>
            <w:noProof/>
            <w:webHidden/>
          </w:rPr>
          <w:t>3</w:t>
        </w:r>
        <w:r w:rsidR="00F225A3">
          <w:rPr>
            <w:noProof/>
            <w:webHidden/>
          </w:rPr>
          <w:fldChar w:fldCharType="end"/>
        </w:r>
      </w:hyperlink>
    </w:p>
    <w:p w14:paraId="616DEC15" w14:textId="44E39A7B" w:rsidR="00F225A3" w:rsidRDefault="00AD7F7B">
      <w:pPr>
        <w:pStyle w:val="TM3"/>
        <w:rPr>
          <w:rFonts w:asciiTheme="minorHAnsi" w:eastAsiaTheme="minorEastAsia" w:hAnsiTheme="minorHAnsi" w:cstheme="minorBidi"/>
          <w:i w:val="0"/>
          <w:noProof/>
          <w:sz w:val="22"/>
          <w:szCs w:val="22"/>
        </w:rPr>
      </w:pPr>
      <w:hyperlink w:anchor="_Toc100666526" w:history="1">
        <w:r w:rsidR="00F225A3" w:rsidRPr="001C7939">
          <w:rPr>
            <w:rStyle w:val="Lienhypertexte"/>
            <w:noProof/>
          </w:rPr>
          <w:t>2.1.3</w:t>
        </w:r>
        <w:r w:rsidR="00F225A3">
          <w:rPr>
            <w:rFonts w:asciiTheme="minorHAnsi" w:eastAsiaTheme="minorEastAsia" w:hAnsiTheme="minorHAnsi" w:cstheme="minorBidi"/>
            <w:i w:val="0"/>
            <w:noProof/>
            <w:sz w:val="22"/>
            <w:szCs w:val="22"/>
          </w:rPr>
          <w:tab/>
        </w:r>
        <w:r w:rsidR="00F225A3" w:rsidRPr="001C7939">
          <w:rPr>
            <w:rStyle w:val="Lienhypertexte"/>
            <w:noProof/>
          </w:rPr>
          <w:t>Disponibilité et continuité d’activité</w:t>
        </w:r>
        <w:r w:rsidR="00F225A3">
          <w:rPr>
            <w:noProof/>
            <w:webHidden/>
          </w:rPr>
          <w:tab/>
        </w:r>
        <w:r w:rsidR="00F225A3">
          <w:rPr>
            <w:noProof/>
            <w:webHidden/>
          </w:rPr>
          <w:fldChar w:fldCharType="begin"/>
        </w:r>
        <w:r w:rsidR="00F225A3">
          <w:rPr>
            <w:noProof/>
            <w:webHidden/>
          </w:rPr>
          <w:instrText xml:space="preserve"> PAGEREF _Toc100666526 \h </w:instrText>
        </w:r>
        <w:r w:rsidR="00F225A3">
          <w:rPr>
            <w:noProof/>
            <w:webHidden/>
          </w:rPr>
        </w:r>
        <w:r w:rsidR="00F225A3">
          <w:rPr>
            <w:noProof/>
            <w:webHidden/>
          </w:rPr>
          <w:fldChar w:fldCharType="separate"/>
        </w:r>
        <w:r w:rsidR="002364BE">
          <w:rPr>
            <w:noProof/>
            <w:webHidden/>
          </w:rPr>
          <w:t>3</w:t>
        </w:r>
        <w:r w:rsidR="00F225A3">
          <w:rPr>
            <w:noProof/>
            <w:webHidden/>
          </w:rPr>
          <w:fldChar w:fldCharType="end"/>
        </w:r>
      </w:hyperlink>
    </w:p>
    <w:p w14:paraId="5106CF9F" w14:textId="1E49673A" w:rsidR="00F225A3" w:rsidRDefault="00AD7F7B">
      <w:pPr>
        <w:pStyle w:val="TM3"/>
        <w:rPr>
          <w:rFonts w:asciiTheme="minorHAnsi" w:eastAsiaTheme="minorEastAsia" w:hAnsiTheme="minorHAnsi" w:cstheme="minorBidi"/>
          <w:i w:val="0"/>
          <w:noProof/>
          <w:sz w:val="22"/>
          <w:szCs w:val="22"/>
        </w:rPr>
      </w:pPr>
      <w:hyperlink w:anchor="_Toc100666527" w:history="1">
        <w:r w:rsidR="00F225A3" w:rsidRPr="001C7939">
          <w:rPr>
            <w:rStyle w:val="Lienhypertexte"/>
            <w:noProof/>
          </w:rPr>
          <w:t>2.1.4</w:t>
        </w:r>
        <w:r w:rsidR="00F225A3">
          <w:rPr>
            <w:rFonts w:asciiTheme="minorHAnsi" w:eastAsiaTheme="minorEastAsia" w:hAnsiTheme="minorHAnsi" w:cstheme="minorBidi"/>
            <w:i w:val="0"/>
            <w:noProof/>
            <w:sz w:val="22"/>
            <w:szCs w:val="22"/>
          </w:rPr>
          <w:tab/>
        </w:r>
        <w:r w:rsidR="00F225A3" w:rsidRPr="001C7939">
          <w:rPr>
            <w:rStyle w:val="Lienhypertexte"/>
            <w:noProof/>
          </w:rPr>
          <w:t>Gestion des incidents</w:t>
        </w:r>
        <w:r w:rsidR="00F225A3">
          <w:rPr>
            <w:noProof/>
            <w:webHidden/>
          </w:rPr>
          <w:tab/>
        </w:r>
        <w:r w:rsidR="00F225A3">
          <w:rPr>
            <w:noProof/>
            <w:webHidden/>
          </w:rPr>
          <w:fldChar w:fldCharType="begin"/>
        </w:r>
        <w:r w:rsidR="00F225A3">
          <w:rPr>
            <w:noProof/>
            <w:webHidden/>
          </w:rPr>
          <w:instrText xml:space="preserve"> PAGEREF _Toc100666527 \h </w:instrText>
        </w:r>
        <w:r w:rsidR="00F225A3">
          <w:rPr>
            <w:noProof/>
            <w:webHidden/>
          </w:rPr>
        </w:r>
        <w:r w:rsidR="00F225A3">
          <w:rPr>
            <w:noProof/>
            <w:webHidden/>
          </w:rPr>
          <w:fldChar w:fldCharType="separate"/>
        </w:r>
        <w:r w:rsidR="002364BE">
          <w:rPr>
            <w:noProof/>
            <w:webHidden/>
          </w:rPr>
          <w:t>3</w:t>
        </w:r>
        <w:r w:rsidR="00F225A3">
          <w:rPr>
            <w:noProof/>
            <w:webHidden/>
          </w:rPr>
          <w:fldChar w:fldCharType="end"/>
        </w:r>
      </w:hyperlink>
    </w:p>
    <w:p w14:paraId="0D57F97B" w14:textId="726308E5" w:rsidR="00F225A3" w:rsidRDefault="00AD7F7B">
      <w:pPr>
        <w:pStyle w:val="TM3"/>
        <w:rPr>
          <w:rFonts w:asciiTheme="minorHAnsi" w:eastAsiaTheme="minorEastAsia" w:hAnsiTheme="minorHAnsi" w:cstheme="minorBidi"/>
          <w:i w:val="0"/>
          <w:noProof/>
          <w:sz w:val="22"/>
          <w:szCs w:val="22"/>
        </w:rPr>
      </w:pPr>
      <w:hyperlink w:anchor="_Toc100666528" w:history="1">
        <w:r w:rsidR="00F225A3" w:rsidRPr="001C7939">
          <w:rPr>
            <w:rStyle w:val="Lienhypertexte"/>
            <w:noProof/>
          </w:rPr>
          <w:t>2.1.5</w:t>
        </w:r>
        <w:r w:rsidR="00F225A3">
          <w:rPr>
            <w:rFonts w:asciiTheme="minorHAnsi" w:eastAsiaTheme="minorEastAsia" w:hAnsiTheme="minorHAnsi" w:cstheme="minorBidi"/>
            <w:i w:val="0"/>
            <w:noProof/>
            <w:sz w:val="22"/>
            <w:szCs w:val="22"/>
          </w:rPr>
          <w:tab/>
        </w:r>
        <w:r w:rsidR="00F225A3" w:rsidRPr="001C7939">
          <w:rPr>
            <w:rStyle w:val="Lienhypertexte"/>
            <w:noProof/>
          </w:rPr>
          <w:t>Conformité</w:t>
        </w:r>
        <w:r w:rsidR="00F225A3">
          <w:rPr>
            <w:noProof/>
            <w:webHidden/>
          </w:rPr>
          <w:tab/>
        </w:r>
        <w:r w:rsidR="00F225A3">
          <w:rPr>
            <w:noProof/>
            <w:webHidden/>
          </w:rPr>
          <w:fldChar w:fldCharType="begin"/>
        </w:r>
        <w:r w:rsidR="00F225A3">
          <w:rPr>
            <w:noProof/>
            <w:webHidden/>
          </w:rPr>
          <w:instrText xml:space="preserve"> PAGEREF _Toc100666528 \h </w:instrText>
        </w:r>
        <w:r w:rsidR="00F225A3">
          <w:rPr>
            <w:noProof/>
            <w:webHidden/>
          </w:rPr>
        </w:r>
        <w:r w:rsidR="00F225A3">
          <w:rPr>
            <w:noProof/>
            <w:webHidden/>
          </w:rPr>
          <w:fldChar w:fldCharType="separate"/>
        </w:r>
        <w:r w:rsidR="002364BE">
          <w:rPr>
            <w:noProof/>
            <w:webHidden/>
          </w:rPr>
          <w:t>4</w:t>
        </w:r>
        <w:r w:rsidR="00F225A3">
          <w:rPr>
            <w:noProof/>
            <w:webHidden/>
          </w:rPr>
          <w:fldChar w:fldCharType="end"/>
        </w:r>
      </w:hyperlink>
    </w:p>
    <w:p w14:paraId="030A9AAF" w14:textId="6712885B" w:rsidR="00F225A3" w:rsidRDefault="00AD7F7B">
      <w:pPr>
        <w:pStyle w:val="TM3"/>
        <w:rPr>
          <w:rFonts w:asciiTheme="minorHAnsi" w:eastAsiaTheme="minorEastAsia" w:hAnsiTheme="minorHAnsi" w:cstheme="minorBidi"/>
          <w:i w:val="0"/>
          <w:noProof/>
          <w:sz w:val="22"/>
          <w:szCs w:val="22"/>
        </w:rPr>
      </w:pPr>
      <w:hyperlink w:anchor="_Toc100666529" w:history="1">
        <w:r w:rsidR="00F225A3" w:rsidRPr="001C7939">
          <w:rPr>
            <w:rStyle w:val="Lienhypertexte"/>
            <w:noProof/>
          </w:rPr>
          <w:t>2.1.6</w:t>
        </w:r>
        <w:r w:rsidR="00F225A3">
          <w:rPr>
            <w:rFonts w:asciiTheme="minorHAnsi" w:eastAsiaTheme="minorEastAsia" w:hAnsiTheme="minorHAnsi" w:cstheme="minorBidi"/>
            <w:i w:val="0"/>
            <w:noProof/>
            <w:sz w:val="22"/>
            <w:szCs w:val="22"/>
          </w:rPr>
          <w:tab/>
        </w:r>
        <w:r w:rsidR="00F225A3" w:rsidRPr="001C7939">
          <w:rPr>
            <w:rStyle w:val="Lienhypertexte"/>
            <w:noProof/>
          </w:rPr>
          <w:t>Certifications</w:t>
        </w:r>
        <w:r w:rsidR="00F225A3">
          <w:rPr>
            <w:noProof/>
            <w:webHidden/>
          </w:rPr>
          <w:tab/>
        </w:r>
        <w:r w:rsidR="00F225A3">
          <w:rPr>
            <w:noProof/>
            <w:webHidden/>
          </w:rPr>
          <w:fldChar w:fldCharType="begin"/>
        </w:r>
        <w:r w:rsidR="00F225A3">
          <w:rPr>
            <w:noProof/>
            <w:webHidden/>
          </w:rPr>
          <w:instrText xml:space="preserve"> PAGEREF _Toc100666529 \h </w:instrText>
        </w:r>
        <w:r w:rsidR="00F225A3">
          <w:rPr>
            <w:noProof/>
            <w:webHidden/>
          </w:rPr>
        </w:r>
        <w:r w:rsidR="00F225A3">
          <w:rPr>
            <w:noProof/>
            <w:webHidden/>
          </w:rPr>
          <w:fldChar w:fldCharType="separate"/>
        </w:r>
        <w:r w:rsidR="002364BE">
          <w:rPr>
            <w:noProof/>
            <w:webHidden/>
          </w:rPr>
          <w:t>5</w:t>
        </w:r>
        <w:r w:rsidR="00F225A3">
          <w:rPr>
            <w:noProof/>
            <w:webHidden/>
          </w:rPr>
          <w:fldChar w:fldCharType="end"/>
        </w:r>
      </w:hyperlink>
    </w:p>
    <w:p w14:paraId="48DCEB7D" w14:textId="79475966" w:rsidR="00F225A3" w:rsidRDefault="00AD7F7B">
      <w:pPr>
        <w:pStyle w:val="TM3"/>
        <w:rPr>
          <w:rFonts w:asciiTheme="minorHAnsi" w:eastAsiaTheme="minorEastAsia" w:hAnsiTheme="minorHAnsi" w:cstheme="minorBidi"/>
          <w:i w:val="0"/>
          <w:noProof/>
          <w:sz w:val="22"/>
          <w:szCs w:val="22"/>
        </w:rPr>
      </w:pPr>
      <w:hyperlink w:anchor="_Toc100666530" w:history="1">
        <w:r w:rsidR="00F225A3" w:rsidRPr="001C7939">
          <w:rPr>
            <w:rStyle w:val="Lienhypertexte"/>
            <w:noProof/>
          </w:rPr>
          <w:t>2.1.7</w:t>
        </w:r>
        <w:r w:rsidR="00F225A3">
          <w:rPr>
            <w:rFonts w:asciiTheme="minorHAnsi" w:eastAsiaTheme="minorEastAsia" w:hAnsiTheme="minorHAnsi" w:cstheme="minorBidi"/>
            <w:i w:val="0"/>
            <w:noProof/>
            <w:sz w:val="22"/>
            <w:szCs w:val="22"/>
          </w:rPr>
          <w:tab/>
        </w:r>
        <w:r w:rsidR="00F225A3" w:rsidRPr="001C7939">
          <w:rPr>
            <w:rStyle w:val="Lienhypertexte"/>
            <w:noProof/>
          </w:rPr>
          <w:t>Contrôle et audit</w:t>
        </w:r>
        <w:r w:rsidR="00F225A3">
          <w:rPr>
            <w:noProof/>
            <w:webHidden/>
          </w:rPr>
          <w:tab/>
        </w:r>
        <w:r w:rsidR="00F225A3">
          <w:rPr>
            <w:noProof/>
            <w:webHidden/>
          </w:rPr>
          <w:fldChar w:fldCharType="begin"/>
        </w:r>
        <w:r w:rsidR="00F225A3">
          <w:rPr>
            <w:noProof/>
            <w:webHidden/>
          </w:rPr>
          <w:instrText xml:space="preserve"> PAGEREF _Toc100666530 \h </w:instrText>
        </w:r>
        <w:r w:rsidR="00F225A3">
          <w:rPr>
            <w:noProof/>
            <w:webHidden/>
          </w:rPr>
        </w:r>
        <w:r w:rsidR="00F225A3">
          <w:rPr>
            <w:noProof/>
            <w:webHidden/>
          </w:rPr>
          <w:fldChar w:fldCharType="separate"/>
        </w:r>
        <w:r w:rsidR="002364BE">
          <w:rPr>
            <w:noProof/>
            <w:webHidden/>
          </w:rPr>
          <w:t>5</w:t>
        </w:r>
        <w:r w:rsidR="00F225A3">
          <w:rPr>
            <w:noProof/>
            <w:webHidden/>
          </w:rPr>
          <w:fldChar w:fldCharType="end"/>
        </w:r>
      </w:hyperlink>
    </w:p>
    <w:p w14:paraId="5E42F1ED" w14:textId="75432C68" w:rsidR="00F225A3" w:rsidRDefault="00AD7F7B">
      <w:pPr>
        <w:pStyle w:val="TM3"/>
        <w:rPr>
          <w:rFonts w:asciiTheme="minorHAnsi" w:eastAsiaTheme="minorEastAsia" w:hAnsiTheme="minorHAnsi" w:cstheme="minorBidi"/>
          <w:i w:val="0"/>
          <w:noProof/>
          <w:sz w:val="22"/>
          <w:szCs w:val="22"/>
        </w:rPr>
      </w:pPr>
      <w:hyperlink w:anchor="_Toc100666531" w:history="1">
        <w:r w:rsidR="00F225A3" w:rsidRPr="001C7939">
          <w:rPr>
            <w:rStyle w:val="Lienhypertexte"/>
            <w:noProof/>
          </w:rPr>
          <w:t>2.1.8</w:t>
        </w:r>
        <w:r w:rsidR="00F225A3">
          <w:rPr>
            <w:rFonts w:asciiTheme="minorHAnsi" w:eastAsiaTheme="minorEastAsia" w:hAnsiTheme="minorHAnsi" w:cstheme="minorBidi"/>
            <w:i w:val="0"/>
            <w:noProof/>
            <w:sz w:val="22"/>
            <w:szCs w:val="22"/>
          </w:rPr>
          <w:tab/>
        </w:r>
        <w:r w:rsidR="00F225A3" w:rsidRPr="001C7939">
          <w:rPr>
            <w:rStyle w:val="Lienhypertexte"/>
            <w:noProof/>
          </w:rPr>
          <w:t>Fin de contrat et réversibilité</w:t>
        </w:r>
        <w:r w:rsidR="00F225A3">
          <w:rPr>
            <w:noProof/>
            <w:webHidden/>
          </w:rPr>
          <w:tab/>
        </w:r>
        <w:r w:rsidR="00F225A3">
          <w:rPr>
            <w:noProof/>
            <w:webHidden/>
          </w:rPr>
          <w:fldChar w:fldCharType="begin"/>
        </w:r>
        <w:r w:rsidR="00F225A3">
          <w:rPr>
            <w:noProof/>
            <w:webHidden/>
          </w:rPr>
          <w:instrText xml:space="preserve"> PAGEREF _Toc100666531 \h </w:instrText>
        </w:r>
        <w:r w:rsidR="00F225A3">
          <w:rPr>
            <w:noProof/>
            <w:webHidden/>
          </w:rPr>
        </w:r>
        <w:r w:rsidR="00F225A3">
          <w:rPr>
            <w:noProof/>
            <w:webHidden/>
          </w:rPr>
          <w:fldChar w:fldCharType="separate"/>
        </w:r>
        <w:r w:rsidR="002364BE">
          <w:rPr>
            <w:noProof/>
            <w:webHidden/>
          </w:rPr>
          <w:t>5</w:t>
        </w:r>
        <w:r w:rsidR="00F225A3">
          <w:rPr>
            <w:noProof/>
            <w:webHidden/>
          </w:rPr>
          <w:fldChar w:fldCharType="end"/>
        </w:r>
      </w:hyperlink>
    </w:p>
    <w:p w14:paraId="494807EF" w14:textId="2D70FEF3" w:rsidR="00F225A3" w:rsidRDefault="00AD7F7B" w:rsidP="00573DFE">
      <w:pPr>
        <w:pStyle w:val="TM2"/>
        <w:rPr>
          <w:rFonts w:asciiTheme="minorHAnsi" w:eastAsiaTheme="minorEastAsia" w:hAnsiTheme="minorHAnsi" w:cstheme="minorBidi"/>
          <w:sz w:val="22"/>
          <w:szCs w:val="22"/>
        </w:rPr>
      </w:pPr>
      <w:hyperlink w:anchor="_Toc100666532" w:history="1">
        <w:r w:rsidR="00F225A3" w:rsidRPr="001C7939">
          <w:rPr>
            <w:rStyle w:val="Lienhypertexte"/>
          </w:rPr>
          <w:t>2.2</w:t>
        </w:r>
        <w:r w:rsidR="00F225A3">
          <w:rPr>
            <w:rFonts w:asciiTheme="minorHAnsi" w:eastAsiaTheme="minorEastAsia" w:hAnsiTheme="minorHAnsi" w:cstheme="minorBidi"/>
            <w:sz w:val="22"/>
            <w:szCs w:val="22"/>
          </w:rPr>
          <w:tab/>
        </w:r>
        <w:r w:rsidR="00F225A3" w:rsidRPr="001C7939">
          <w:rPr>
            <w:rStyle w:val="Lienhypertexte"/>
          </w:rPr>
          <w:t>Prestation nécessitant un accès au SI de VNF</w:t>
        </w:r>
        <w:r w:rsidR="00F225A3">
          <w:rPr>
            <w:webHidden/>
          </w:rPr>
          <w:tab/>
        </w:r>
        <w:r w:rsidR="00F225A3">
          <w:rPr>
            <w:webHidden/>
          </w:rPr>
          <w:fldChar w:fldCharType="begin"/>
        </w:r>
        <w:r w:rsidR="00F225A3">
          <w:rPr>
            <w:webHidden/>
          </w:rPr>
          <w:instrText xml:space="preserve"> PAGEREF _Toc100666532 \h </w:instrText>
        </w:r>
        <w:r w:rsidR="00F225A3">
          <w:rPr>
            <w:webHidden/>
          </w:rPr>
        </w:r>
        <w:r w:rsidR="00F225A3">
          <w:rPr>
            <w:webHidden/>
          </w:rPr>
          <w:fldChar w:fldCharType="separate"/>
        </w:r>
        <w:r w:rsidR="002364BE">
          <w:rPr>
            <w:webHidden/>
          </w:rPr>
          <w:t>5</w:t>
        </w:r>
        <w:r w:rsidR="00F225A3">
          <w:rPr>
            <w:webHidden/>
          </w:rPr>
          <w:fldChar w:fldCharType="end"/>
        </w:r>
      </w:hyperlink>
    </w:p>
    <w:p w14:paraId="6B6538CF" w14:textId="67D38C7D" w:rsidR="00F225A3" w:rsidRDefault="00AD7F7B">
      <w:pPr>
        <w:pStyle w:val="TM3"/>
        <w:rPr>
          <w:rFonts w:asciiTheme="minorHAnsi" w:eastAsiaTheme="minorEastAsia" w:hAnsiTheme="minorHAnsi" w:cstheme="minorBidi"/>
          <w:i w:val="0"/>
          <w:noProof/>
          <w:sz w:val="22"/>
          <w:szCs w:val="22"/>
        </w:rPr>
      </w:pPr>
      <w:hyperlink w:anchor="_Toc100666533" w:history="1">
        <w:r w:rsidR="00F225A3" w:rsidRPr="001C7939">
          <w:rPr>
            <w:rStyle w:val="Lienhypertexte"/>
            <w:noProof/>
          </w:rPr>
          <w:t>2.2.1</w:t>
        </w:r>
        <w:r w:rsidR="00F225A3">
          <w:rPr>
            <w:rFonts w:asciiTheme="minorHAnsi" w:eastAsiaTheme="minorEastAsia" w:hAnsiTheme="minorHAnsi" w:cstheme="minorBidi"/>
            <w:i w:val="0"/>
            <w:noProof/>
            <w:sz w:val="22"/>
            <w:szCs w:val="22"/>
          </w:rPr>
          <w:tab/>
        </w:r>
        <w:r w:rsidR="00F225A3" w:rsidRPr="001C7939">
          <w:rPr>
            <w:rStyle w:val="Lienhypertexte"/>
            <w:noProof/>
          </w:rPr>
          <w:t>Respect des règles d’utilisation du SI</w:t>
        </w:r>
        <w:r w:rsidR="00F225A3">
          <w:rPr>
            <w:noProof/>
            <w:webHidden/>
          </w:rPr>
          <w:tab/>
        </w:r>
        <w:r w:rsidR="00F225A3">
          <w:rPr>
            <w:noProof/>
            <w:webHidden/>
          </w:rPr>
          <w:fldChar w:fldCharType="begin"/>
        </w:r>
        <w:r w:rsidR="00F225A3">
          <w:rPr>
            <w:noProof/>
            <w:webHidden/>
          </w:rPr>
          <w:instrText xml:space="preserve"> PAGEREF _Toc100666533 \h </w:instrText>
        </w:r>
        <w:r w:rsidR="00F225A3">
          <w:rPr>
            <w:noProof/>
            <w:webHidden/>
          </w:rPr>
        </w:r>
        <w:r w:rsidR="00F225A3">
          <w:rPr>
            <w:noProof/>
            <w:webHidden/>
          </w:rPr>
          <w:fldChar w:fldCharType="separate"/>
        </w:r>
        <w:r w:rsidR="002364BE">
          <w:rPr>
            <w:noProof/>
            <w:webHidden/>
          </w:rPr>
          <w:t>5</w:t>
        </w:r>
        <w:r w:rsidR="00F225A3">
          <w:rPr>
            <w:noProof/>
            <w:webHidden/>
          </w:rPr>
          <w:fldChar w:fldCharType="end"/>
        </w:r>
      </w:hyperlink>
    </w:p>
    <w:p w14:paraId="25414700" w14:textId="528917B7" w:rsidR="00F225A3" w:rsidRDefault="00AD7F7B">
      <w:pPr>
        <w:pStyle w:val="TM3"/>
        <w:rPr>
          <w:rFonts w:asciiTheme="minorHAnsi" w:eastAsiaTheme="minorEastAsia" w:hAnsiTheme="minorHAnsi" w:cstheme="minorBidi"/>
          <w:i w:val="0"/>
          <w:noProof/>
          <w:sz w:val="22"/>
          <w:szCs w:val="22"/>
        </w:rPr>
      </w:pPr>
      <w:hyperlink w:anchor="_Toc100666534" w:history="1">
        <w:r w:rsidR="00F225A3" w:rsidRPr="001C7939">
          <w:rPr>
            <w:rStyle w:val="Lienhypertexte"/>
            <w:noProof/>
          </w:rPr>
          <w:t>2.2.2</w:t>
        </w:r>
        <w:r w:rsidR="00F225A3">
          <w:rPr>
            <w:rFonts w:asciiTheme="minorHAnsi" w:eastAsiaTheme="minorEastAsia" w:hAnsiTheme="minorHAnsi" w:cstheme="minorBidi"/>
            <w:i w:val="0"/>
            <w:noProof/>
            <w:sz w:val="22"/>
            <w:szCs w:val="22"/>
          </w:rPr>
          <w:tab/>
        </w:r>
        <w:r w:rsidR="00F225A3" w:rsidRPr="001C7939">
          <w:rPr>
            <w:rStyle w:val="Lienhypertexte"/>
            <w:noProof/>
          </w:rPr>
          <w:t>Utilisation du matériel VNF</w:t>
        </w:r>
        <w:r w:rsidR="00F225A3">
          <w:rPr>
            <w:noProof/>
            <w:webHidden/>
          </w:rPr>
          <w:tab/>
        </w:r>
        <w:r w:rsidR="00F225A3">
          <w:rPr>
            <w:noProof/>
            <w:webHidden/>
          </w:rPr>
          <w:fldChar w:fldCharType="begin"/>
        </w:r>
        <w:r w:rsidR="00F225A3">
          <w:rPr>
            <w:noProof/>
            <w:webHidden/>
          </w:rPr>
          <w:instrText xml:space="preserve"> PAGEREF _Toc100666534 \h </w:instrText>
        </w:r>
        <w:r w:rsidR="00F225A3">
          <w:rPr>
            <w:noProof/>
            <w:webHidden/>
          </w:rPr>
        </w:r>
        <w:r w:rsidR="00F225A3">
          <w:rPr>
            <w:noProof/>
            <w:webHidden/>
          </w:rPr>
          <w:fldChar w:fldCharType="separate"/>
        </w:r>
        <w:r w:rsidR="002364BE">
          <w:rPr>
            <w:noProof/>
            <w:webHidden/>
          </w:rPr>
          <w:t>6</w:t>
        </w:r>
        <w:r w:rsidR="00F225A3">
          <w:rPr>
            <w:noProof/>
            <w:webHidden/>
          </w:rPr>
          <w:fldChar w:fldCharType="end"/>
        </w:r>
      </w:hyperlink>
    </w:p>
    <w:p w14:paraId="544D90C2" w14:textId="21912362" w:rsidR="00F225A3" w:rsidRDefault="00AD7F7B">
      <w:pPr>
        <w:pStyle w:val="TM3"/>
        <w:rPr>
          <w:rFonts w:asciiTheme="minorHAnsi" w:eastAsiaTheme="minorEastAsia" w:hAnsiTheme="minorHAnsi" w:cstheme="minorBidi"/>
          <w:i w:val="0"/>
          <w:noProof/>
          <w:sz w:val="22"/>
          <w:szCs w:val="22"/>
        </w:rPr>
      </w:pPr>
      <w:hyperlink w:anchor="_Toc100666535" w:history="1">
        <w:r w:rsidR="00F225A3" w:rsidRPr="001C7939">
          <w:rPr>
            <w:rStyle w:val="Lienhypertexte"/>
            <w:noProof/>
          </w:rPr>
          <w:t>2.2.3</w:t>
        </w:r>
        <w:r w:rsidR="00F225A3">
          <w:rPr>
            <w:rFonts w:asciiTheme="minorHAnsi" w:eastAsiaTheme="minorEastAsia" w:hAnsiTheme="minorHAnsi" w:cstheme="minorBidi"/>
            <w:i w:val="0"/>
            <w:noProof/>
            <w:sz w:val="22"/>
            <w:szCs w:val="22"/>
          </w:rPr>
          <w:tab/>
        </w:r>
        <w:r w:rsidR="00F225A3" w:rsidRPr="001C7939">
          <w:rPr>
            <w:rStyle w:val="Lienhypertexte"/>
            <w:noProof/>
          </w:rPr>
          <w:t>Utilisation de matériel externe</w:t>
        </w:r>
        <w:r w:rsidR="00F225A3">
          <w:rPr>
            <w:noProof/>
            <w:webHidden/>
          </w:rPr>
          <w:tab/>
        </w:r>
        <w:r w:rsidR="00F225A3">
          <w:rPr>
            <w:noProof/>
            <w:webHidden/>
          </w:rPr>
          <w:fldChar w:fldCharType="begin"/>
        </w:r>
        <w:r w:rsidR="00F225A3">
          <w:rPr>
            <w:noProof/>
            <w:webHidden/>
          </w:rPr>
          <w:instrText xml:space="preserve"> PAGEREF _Toc100666535 \h </w:instrText>
        </w:r>
        <w:r w:rsidR="00F225A3">
          <w:rPr>
            <w:noProof/>
            <w:webHidden/>
          </w:rPr>
        </w:r>
        <w:r w:rsidR="00F225A3">
          <w:rPr>
            <w:noProof/>
            <w:webHidden/>
          </w:rPr>
          <w:fldChar w:fldCharType="separate"/>
        </w:r>
        <w:r w:rsidR="002364BE">
          <w:rPr>
            <w:noProof/>
            <w:webHidden/>
          </w:rPr>
          <w:t>6</w:t>
        </w:r>
        <w:r w:rsidR="00F225A3">
          <w:rPr>
            <w:noProof/>
            <w:webHidden/>
          </w:rPr>
          <w:fldChar w:fldCharType="end"/>
        </w:r>
      </w:hyperlink>
    </w:p>
    <w:p w14:paraId="3EB74070" w14:textId="26436320" w:rsidR="00F225A3" w:rsidRDefault="00AD7F7B" w:rsidP="00573DFE">
      <w:pPr>
        <w:pStyle w:val="TM2"/>
        <w:rPr>
          <w:rFonts w:asciiTheme="minorHAnsi" w:eastAsiaTheme="minorEastAsia" w:hAnsiTheme="minorHAnsi" w:cstheme="minorBidi"/>
          <w:sz w:val="22"/>
          <w:szCs w:val="22"/>
        </w:rPr>
      </w:pPr>
      <w:hyperlink w:anchor="_Toc100666536" w:history="1">
        <w:r w:rsidR="00F225A3" w:rsidRPr="001C7939">
          <w:rPr>
            <w:rStyle w:val="Lienhypertexte"/>
          </w:rPr>
          <w:t>2.3</w:t>
        </w:r>
        <w:r w:rsidR="00F225A3">
          <w:rPr>
            <w:rFonts w:asciiTheme="minorHAnsi" w:eastAsiaTheme="minorEastAsia" w:hAnsiTheme="minorHAnsi" w:cstheme="minorBidi"/>
            <w:sz w:val="22"/>
            <w:szCs w:val="22"/>
          </w:rPr>
          <w:tab/>
        </w:r>
        <w:r w:rsidR="00F225A3" w:rsidRPr="001C7939">
          <w:rPr>
            <w:rStyle w:val="Lienhypertexte"/>
          </w:rPr>
          <w:t>Prestation nécessitant un accès aux locaux de VNF</w:t>
        </w:r>
        <w:r w:rsidR="00F225A3">
          <w:rPr>
            <w:webHidden/>
          </w:rPr>
          <w:tab/>
        </w:r>
        <w:r w:rsidR="00F225A3">
          <w:rPr>
            <w:webHidden/>
          </w:rPr>
          <w:fldChar w:fldCharType="begin"/>
        </w:r>
        <w:r w:rsidR="00F225A3">
          <w:rPr>
            <w:webHidden/>
          </w:rPr>
          <w:instrText xml:space="preserve"> PAGEREF _Toc100666536 \h </w:instrText>
        </w:r>
        <w:r w:rsidR="00F225A3">
          <w:rPr>
            <w:webHidden/>
          </w:rPr>
        </w:r>
        <w:r w:rsidR="00F225A3">
          <w:rPr>
            <w:webHidden/>
          </w:rPr>
          <w:fldChar w:fldCharType="separate"/>
        </w:r>
        <w:r w:rsidR="002364BE">
          <w:rPr>
            <w:webHidden/>
          </w:rPr>
          <w:t>6</w:t>
        </w:r>
        <w:r w:rsidR="00F225A3">
          <w:rPr>
            <w:webHidden/>
          </w:rPr>
          <w:fldChar w:fldCharType="end"/>
        </w:r>
      </w:hyperlink>
    </w:p>
    <w:p w14:paraId="172FD9FD" w14:textId="34816FDF" w:rsidR="00F225A3" w:rsidRDefault="00AD7F7B">
      <w:pPr>
        <w:pStyle w:val="TM3"/>
        <w:rPr>
          <w:rFonts w:asciiTheme="minorHAnsi" w:eastAsiaTheme="minorEastAsia" w:hAnsiTheme="minorHAnsi" w:cstheme="minorBidi"/>
          <w:i w:val="0"/>
          <w:noProof/>
          <w:sz w:val="22"/>
          <w:szCs w:val="22"/>
        </w:rPr>
      </w:pPr>
      <w:hyperlink w:anchor="_Toc100666537" w:history="1">
        <w:r w:rsidR="00F225A3" w:rsidRPr="001C7939">
          <w:rPr>
            <w:rStyle w:val="Lienhypertexte"/>
            <w:noProof/>
          </w:rPr>
          <w:t>2.3.1</w:t>
        </w:r>
        <w:r w:rsidR="00F225A3">
          <w:rPr>
            <w:rFonts w:asciiTheme="minorHAnsi" w:eastAsiaTheme="minorEastAsia" w:hAnsiTheme="minorHAnsi" w:cstheme="minorBidi"/>
            <w:i w:val="0"/>
            <w:noProof/>
            <w:sz w:val="22"/>
            <w:szCs w:val="22"/>
          </w:rPr>
          <w:tab/>
        </w:r>
        <w:r w:rsidR="00F225A3" w:rsidRPr="001C7939">
          <w:rPr>
            <w:rStyle w:val="Lienhypertexte"/>
            <w:noProof/>
          </w:rPr>
          <w:t>Gestion des biens VNF</w:t>
        </w:r>
        <w:r w:rsidR="00F225A3">
          <w:rPr>
            <w:noProof/>
            <w:webHidden/>
          </w:rPr>
          <w:tab/>
        </w:r>
        <w:r w:rsidR="00F225A3">
          <w:rPr>
            <w:noProof/>
            <w:webHidden/>
          </w:rPr>
          <w:fldChar w:fldCharType="begin"/>
        </w:r>
        <w:r w:rsidR="00F225A3">
          <w:rPr>
            <w:noProof/>
            <w:webHidden/>
          </w:rPr>
          <w:instrText xml:space="preserve"> PAGEREF _Toc100666537 \h </w:instrText>
        </w:r>
        <w:r w:rsidR="00F225A3">
          <w:rPr>
            <w:noProof/>
            <w:webHidden/>
          </w:rPr>
        </w:r>
        <w:r w:rsidR="00F225A3">
          <w:rPr>
            <w:noProof/>
            <w:webHidden/>
          </w:rPr>
          <w:fldChar w:fldCharType="separate"/>
        </w:r>
        <w:r w:rsidR="002364BE">
          <w:rPr>
            <w:noProof/>
            <w:webHidden/>
          </w:rPr>
          <w:t>6</w:t>
        </w:r>
        <w:r w:rsidR="00F225A3">
          <w:rPr>
            <w:noProof/>
            <w:webHidden/>
          </w:rPr>
          <w:fldChar w:fldCharType="end"/>
        </w:r>
      </w:hyperlink>
    </w:p>
    <w:p w14:paraId="21CA7576" w14:textId="72F22B81" w:rsidR="00F225A3" w:rsidRDefault="00AD7F7B">
      <w:pPr>
        <w:pStyle w:val="TM3"/>
        <w:rPr>
          <w:rFonts w:asciiTheme="minorHAnsi" w:eastAsiaTheme="minorEastAsia" w:hAnsiTheme="minorHAnsi" w:cstheme="minorBidi"/>
          <w:i w:val="0"/>
          <w:noProof/>
          <w:sz w:val="22"/>
          <w:szCs w:val="22"/>
        </w:rPr>
      </w:pPr>
      <w:hyperlink w:anchor="_Toc100666538" w:history="1">
        <w:r w:rsidR="00F225A3" w:rsidRPr="001C7939">
          <w:rPr>
            <w:rStyle w:val="Lienhypertexte"/>
            <w:noProof/>
          </w:rPr>
          <w:t>2.3.2</w:t>
        </w:r>
        <w:r w:rsidR="00F225A3">
          <w:rPr>
            <w:rFonts w:asciiTheme="minorHAnsi" w:eastAsiaTheme="minorEastAsia" w:hAnsiTheme="minorHAnsi" w:cstheme="minorBidi"/>
            <w:i w:val="0"/>
            <w:noProof/>
            <w:sz w:val="22"/>
            <w:szCs w:val="22"/>
          </w:rPr>
          <w:tab/>
        </w:r>
        <w:r w:rsidR="00F225A3" w:rsidRPr="001C7939">
          <w:rPr>
            <w:rStyle w:val="Lienhypertexte"/>
            <w:noProof/>
          </w:rPr>
          <w:t>Hygiène et sécurité</w:t>
        </w:r>
        <w:r w:rsidR="00F225A3">
          <w:rPr>
            <w:noProof/>
            <w:webHidden/>
          </w:rPr>
          <w:tab/>
        </w:r>
        <w:r w:rsidR="00F225A3">
          <w:rPr>
            <w:noProof/>
            <w:webHidden/>
          </w:rPr>
          <w:fldChar w:fldCharType="begin"/>
        </w:r>
        <w:r w:rsidR="00F225A3">
          <w:rPr>
            <w:noProof/>
            <w:webHidden/>
          </w:rPr>
          <w:instrText xml:space="preserve"> PAGEREF _Toc100666538 \h </w:instrText>
        </w:r>
        <w:r w:rsidR="00F225A3">
          <w:rPr>
            <w:noProof/>
            <w:webHidden/>
          </w:rPr>
        </w:r>
        <w:r w:rsidR="00F225A3">
          <w:rPr>
            <w:noProof/>
            <w:webHidden/>
          </w:rPr>
          <w:fldChar w:fldCharType="separate"/>
        </w:r>
        <w:r w:rsidR="002364BE">
          <w:rPr>
            <w:noProof/>
            <w:webHidden/>
          </w:rPr>
          <w:t>6</w:t>
        </w:r>
        <w:r w:rsidR="00F225A3">
          <w:rPr>
            <w:noProof/>
            <w:webHidden/>
          </w:rPr>
          <w:fldChar w:fldCharType="end"/>
        </w:r>
      </w:hyperlink>
    </w:p>
    <w:p w14:paraId="6F08EC55" w14:textId="6112A4B6" w:rsidR="00F225A3" w:rsidRDefault="00AD7F7B" w:rsidP="00573DFE">
      <w:pPr>
        <w:pStyle w:val="TM2"/>
        <w:rPr>
          <w:rFonts w:asciiTheme="minorHAnsi" w:eastAsiaTheme="minorEastAsia" w:hAnsiTheme="minorHAnsi" w:cstheme="minorBidi"/>
          <w:sz w:val="22"/>
          <w:szCs w:val="22"/>
        </w:rPr>
      </w:pPr>
      <w:hyperlink w:anchor="_Toc100666539" w:history="1">
        <w:r w:rsidR="00F225A3" w:rsidRPr="001C7939">
          <w:rPr>
            <w:rStyle w:val="Lienhypertexte"/>
          </w:rPr>
          <w:t>2.4</w:t>
        </w:r>
        <w:r w:rsidR="00F225A3">
          <w:rPr>
            <w:rFonts w:asciiTheme="minorHAnsi" w:eastAsiaTheme="minorEastAsia" w:hAnsiTheme="minorHAnsi" w:cstheme="minorBidi"/>
            <w:sz w:val="22"/>
            <w:szCs w:val="22"/>
          </w:rPr>
          <w:tab/>
        </w:r>
        <w:r w:rsidR="00F225A3" w:rsidRPr="001C7939">
          <w:rPr>
            <w:rStyle w:val="Lienhypertexte"/>
          </w:rPr>
          <w:t>Prestation de type acquisition ou développement de logiciel</w:t>
        </w:r>
        <w:r w:rsidR="00F225A3">
          <w:rPr>
            <w:webHidden/>
          </w:rPr>
          <w:tab/>
        </w:r>
        <w:r w:rsidR="00F225A3">
          <w:rPr>
            <w:webHidden/>
          </w:rPr>
          <w:fldChar w:fldCharType="begin"/>
        </w:r>
        <w:r w:rsidR="00F225A3">
          <w:rPr>
            <w:webHidden/>
          </w:rPr>
          <w:instrText xml:space="preserve"> PAGEREF _Toc100666539 \h </w:instrText>
        </w:r>
        <w:r w:rsidR="00F225A3">
          <w:rPr>
            <w:webHidden/>
          </w:rPr>
        </w:r>
        <w:r w:rsidR="00F225A3">
          <w:rPr>
            <w:webHidden/>
          </w:rPr>
          <w:fldChar w:fldCharType="separate"/>
        </w:r>
        <w:r w:rsidR="002364BE">
          <w:rPr>
            <w:webHidden/>
          </w:rPr>
          <w:t>6</w:t>
        </w:r>
        <w:r w:rsidR="00F225A3">
          <w:rPr>
            <w:webHidden/>
          </w:rPr>
          <w:fldChar w:fldCharType="end"/>
        </w:r>
      </w:hyperlink>
    </w:p>
    <w:p w14:paraId="445F691F" w14:textId="47938775" w:rsidR="00F225A3" w:rsidRDefault="00AD7F7B">
      <w:pPr>
        <w:pStyle w:val="TM3"/>
        <w:rPr>
          <w:rFonts w:asciiTheme="minorHAnsi" w:eastAsiaTheme="minorEastAsia" w:hAnsiTheme="minorHAnsi" w:cstheme="minorBidi"/>
          <w:i w:val="0"/>
          <w:noProof/>
          <w:sz w:val="22"/>
          <w:szCs w:val="22"/>
        </w:rPr>
      </w:pPr>
      <w:hyperlink w:anchor="_Toc100666540" w:history="1">
        <w:r w:rsidR="00F225A3" w:rsidRPr="001C7939">
          <w:rPr>
            <w:rStyle w:val="Lienhypertexte"/>
            <w:noProof/>
          </w:rPr>
          <w:t>2.4.1</w:t>
        </w:r>
        <w:r w:rsidR="00F225A3">
          <w:rPr>
            <w:rFonts w:asciiTheme="minorHAnsi" w:eastAsiaTheme="minorEastAsia" w:hAnsiTheme="minorHAnsi" w:cstheme="minorBidi"/>
            <w:i w:val="0"/>
            <w:noProof/>
            <w:sz w:val="22"/>
            <w:szCs w:val="22"/>
          </w:rPr>
          <w:tab/>
        </w:r>
        <w:r w:rsidR="00F225A3" w:rsidRPr="001C7939">
          <w:rPr>
            <w:rStyle w:val="Lienhypertexte"/>
            <w:noProof/>
          </w:rPr>
          <w:t>Respect des bonnes pratiques de développement</w:t>
        </w:r>
        <w:r w:rsidR="00F225A3">
          <w:rPr>
            <w:noProof/>
            <w:webHidden/>
          </w:rPr>
          <w:tab/>
        </w:r>
        <w:r w:rsidR="00F225A3">
          <w:rPr>
            <w:noProof/>
            <w:webHidden/>
          </w:rPr>
          <w:fldChar w:fldCharType="begin"/>
        </w:r>
        <w:r w:rsidR="00F225A3">
          <w:rPr>
            <w:noProof/>
            <w:webHidden/>
          </w:rPr>
          <w:instrText xml:space="preserve"> PAGEREF _Toc100666540 \h </w:instrText>
        </w:r>
        <w:r w:rsidR="00F225A3">
          <w:rPr>
            <w:noProof/>
            <w:webHidden/>
          </w:rPr>
        </w:r>
        <w:r w:rsidR="00F225A3">
          <w:rPr>
            <w:noProof/>
            <w:webHidden/>
          </w:rPr>
          <w:fldChar w:fldCharType="separate"/>
        </w:r>
        <w:r w:rsidR="002364BE">
          <w:rPr>
            <w:noProof/>
            <w:webHidden/>
          </w:rPr>
          <w:t>6</w:t>
        </w:r>
        <w:r w:rsidR="00F225A3">
          <w:rPr>
            <w:noProof/>
            <w:webHidden/>
          </w:rPr>
          <w:fldChar w:fldCharType="end"/>
        </w:r>
      </w:hyperlink>
    </w:p>
    <w:p w14:paraId="1B50A800" w14:textId="4BC59672" w:rsidR="00F225A3" w:rsidRDefault="00AD7F7B">
      <w:pPr>
        <w:pStyle w:val="TM3"/>
        <w:rPr>
          <w:rFonts w:asciiTheme="minorHAnsi" w:eastAsiaTheme="minorEastAsia" w:hAnsiTheme="minorHAnsi" w:cstheme="minorBidi"/>
          <w:i w:val="0"/>
          <w:noProof/>
          <w:sz w:val="22"/>
          <w:szCs w:val="22"/>
        </w:rPr>
      </w:pPr>
      <w:hyperlink w:anchor="_Toc100666541" w:history="1">
        <w:r w:rsidR="00F225A3" w:rsidRPr="001C7939">
          <w:rPr>
            <w:rStyle w:val="Lienhypertexte"/>
            <w:noProof/>
          </w:rPr>
          <w:t>2.4.2</w:t>
        </w:r>
        <w:r w:rsidR="00F225A3">
          <w:rPr>
            <w:rFonts w:asciiTheme="minorHAnsi" w:eastAsiaTheme="minorEastAsia" w:hAnsiTheme="minorHAnsi" w:cstheme="minorBidi"/>
            <w:i w:val="0"/>
            <w:noProof/>
            <w:sz w:val="22"/>
            <w:szCs w:val="22"/>
          </w:rPr>
          <w:tab/>
        </w:r>
        <w:r w:rsidR="00F225A3" w:rsidRPr="001C7939">
          <w:rPr>
            <w:rStyle w:val="Lienhypertexte"/>
            <w:noProof/>
          </w:rPr>
          <w:t>Tests</w:t>
        </w:r>
        <w:r w:rsidR="00F225A3">
          <w:rPr>
            <w:noProof/>
            <w:webHidden/>
          </w:rPr>
          <w:tab/>
        </w:r>
        <w:r w:rsidR="00F225A3">
          <w:rPr>
            <w:noProof/>
            <w:webHidden/>
          </w:rPr>
          <w:fldChar w:fldCharType="begin"/>
        </w:r>
        <w:r w:rsidR="00F225A3">
          <w:rPr>
            <w:noProof/>
            <w:webHidden/>
          </w:rPr>
          <w:instrText xml:space="preserve"> PAGEREF _Toc100666541 \h </w:instrText>
        </w:r>
        <w:r w:rsidR="00F225A3">
          <w:rPr>
            <w:noProof/>
            <w:webHidden/>
          </w:rPr>
        </w:r>
        <w:r w:rsidR="00F225A3">
          <w:rPr>
            <w:noProof/>
            <w:webHidden/>
          </w:rPr>
          <w:fldChar w:fldCharType="separate"/>
        </w:r>
        <w:r w:rsidR="002364BE">
          <w:rPr>
            <w:noProof/>
            <w:webHidden/>
          </w:rPr>
          <w:t>8</w:t>
        </w:r>
        <w:r w:rsidR="00F225A3">
          <w:rPr>
            <w:noProof/>
            <w:webHidden/>
          </w:rPr>
          <w:fldChar w:fldCharType="end"/>
        </w:r>
      </w:hyperlink>
    </w:p>
    <w:p w14:paraId="0049C465" w14:textId="2ECCD9BA" w:rsidR="00F225A3" w:rsidRDefault="00AD7F7B">
      <w:pPr>
        <w:pStyle w:val="TM3"/>
        <w:rPr>
          <w:rFonts w:asciiTheme="minorHAnsi" w:eastAsiaTheme="minorEastAsia" w:hAnsiTheme="minorHAnsi" w:cstheme="minorBidi"/>
          <w:i w:val="0"/>
          <w:noProof/>
          <w:sz w:val="22"/>
          <w:szCs w:val="22"/>
        </w:rPr>
      </w:pPr>
      <w:hyperlink w:anchor="_Toc100666542" w:history="1">
        <w:r w:rsidR="00F225A3" w:rsidRPr="001C7939">
          <w:rPr>
            <w:rStyle w:val="Lienhypertexte"/>
            <w:noProof/>
          </w:rPr>
          <w:t>2.4.3</w:t>
        </w:r>
        <w:r w:rsidR="00F225A3">
          <w:rPr>
            <w:rFonts w:asciiTheme="minorHAnsi" w:eastAsiaTheme="minorEastAsia" w:hAnsiTheme="minorHAnsi" w:cstheme="minorBidi"/>
            <w:i w:val="0"/>
            <w:noProof/>
            <w:sz w:val="22"/>
            <w:szCs w:val="22"/>
          </w:rPr>
          <w:tab/>
        </w:r>
        <w:r w:rsidR="00F225A3" w:rsidRPr="001C7939">
          <w:rPr>
            <w:rStyle w:val="Lienhypertexte"/>
            <w:noProof/>
          </w:rPr>
          <w:t>Maintenance</w:t>
        </w:r>
        <w:r w:rsidR="00F225A3">
          <w:rPr>
            <w:noProof/>
            <w:webHidden/>
          </w:rPr>
          <w:tab/>
        </w:r>
        <w:r w:rsidR="00F225A3">
          <w:rPr>
            <w:noProof/>
            <w:webHidden/>
          </w:rPr>
          <w:fldChar w:fldCharType="begin"/>
        </w:r>
        <w:r w:rsidR="00F225A3">
          <w:rPr>
            <w:noProof/>
            <w:webHidden/>
          </w:rPr>
          <w:instrText xml:space="preserve"> PAGEREF _Toc100666542 \h </w:instrText>
        </w:r>
        <w:r w:rsidR="00F225A3">
          <w:rPr>
            <w:noProof/>
            <w:webHidden/>
          </w:rPr>
        </w:r>
        <w:r w:rsidR="00F225A3">
          <w:rPr>
            <w:noProof/>
            <w:webHidden/>
          </w:rPr>
          <w:fldChar w:fldCharType="separate"/>
        </w:r>
        <w:r w:rsidR="002364BE">
          <w:rPr>
            <w:noProof/>
            <w:webHidden/>
          </w:rPr>
          <w:t>8</w:t>
        </w:r>
        <w:r w:rsidR="00F225A3">
          <w:rPr>
            <w:noProof/>
            <w:webHidden/>
          </w:rPr>
          <w:fldChar w:fldCharType="end"/>
        </w:r>
      </w:hyperlink>
    </w:p>
    <w:p w14:paraId="2900199B" w14:textId="672C9B05" w:rsidR="00F225A3" w:rsidRDefault="00AD7F7B">
      <w:pPr>
        <w:pStyle w:val="TM1"/>
        <w:rPr>
          <w:rFonts w:asciiTheme="minorHAnsi" w:eastAsiaTheme="minorEastAsia" w:hAnsiTheme="minorHAnsi" w:cstheme="minorBidi"/>
          <w:b w:val="0"/>
          <w:bCs w:val="0"/>
          <w:iCs w:val="0"/>
          <w:sz w:val="22"/>
          <w:szCs w:val="22"/>
        </w:rPr>
      </w:pPr>
      <w:hyperlink w:anchor="_Toc100666543" w:history="1">
        <w:r w:rsidR="00F225A3" w:rsidRPr="001C7939">
          <w:rPr>
            <w:rStyle w:val="Lienhypertexte"/>
          </w:rPr>
          <w:t>3</w:t>
        </w:r>
        <w:r w:rsidR="00F225A3">
          <w:rPr>
            <w:rFonts w:asciiTheme="minorHAnsi" w:eastAsiaTheme="minorEastAsia" w:hAnsiTheme="minorHAnsi" w:cstheme="minorBidi"/>
            <w:b w:val="0"/>
            <w:bCs w:val="0"/>
            <w:iCs w:val="0"/>
            <w:sz w:val="22"/>
            <w:szCs w:val="22"/>
          </w:rPr>
          <w:tab/>
        </w:r>
        <w:r w:rsidR="00F225A3" w:rsidRPr="001C7939">
          <w:rPr>
            <w:rStyle w:val="Lienhypertexte"/>
          </w:rPr>
          <w:t>Protection des données</w:t>
        </w:r>
        <w:r w:rsidR="00F225A3">
          <w:rPr>
            <w:webHidden/>
          </w:rPr>
          <w:tab/>
        </w:r>
        <w:r w:rsidR="00F225A3">
          <w:rPr>
            <w:webHidden/>
          </w:rPr>
          <w:fldChar w:fldCharType="begin"/>
        </w:r>
        <w:r w:rsidR="00F225A3">
          <w:rPr>
            <w:webHidden/>
          </w:rPr>
          <w:instrText xml:space="preserve"> PAGEREF _Toc100666543 \h </w:instrText>
        </w:r>
        <w:r w:rsidR="00F225A3">
          <w:rPr>
            <w:webHidden/>
          </w:rPr>
        </w:r>
        <w:r w:rsidR="00F225A3">
          <w:rPr>
            <w:webHidden/>
          </w:rPr>
          <w:fldChar w:fldCharType="separate"/>
        </w:r>
        <w:r w:rsidR="002364BE">
          <w:rPr>
            <w:webHidden/>
          </w:rPr>
          <w:t>8</w:t>
        </w:r>
        <w:r w:rsidR="00F225A3">
          <w:rPr>
            <w:webHidden/>
          </w:rPr>
          <w:fldChar w:fldCharType="end"/>
        </w:r>
      </w:hyperlink>
    </w:p>
    <w:p w14:paraId="03E30AA8" w14:textId="0D2F5971" w:rsidR="00F225A3" w:rsidRDefault="00AD7F7B" w:rsidP="00573DFE">
      <w:pPr>
        <w:pStyle w:val="TM2"/>
        <w:rPr>
          <w:rFonts w:asciiTheme="minorHAnsi" w:eastAsiaTheme="minorEastAsia" w:hAnsiTheme="minorHAnsi" w:cstheme="minorBidi"/>
          <w:sz w:val="22"/>
          <w:szCs w:val="22"/>
        </w:rPr>
      </w:pPr>
      <w:hyperlink w:anchor="_Toc100666544" w:history="1">
        <w:r w:rsidR="00F225A3" w:rsidRPr="001C7939">
          <w:rPr>
            <w:rStyle w:val="Lienhypertexte"/>
          </w:rPr>
          <w:t>3.1</w:t>
        </w:r>
        <w:r w:rsidR="00F225A3">
          <w:rPr>
            <w:rFonts w:asciiTheme="minorHAnsi" w:eastAsiaTheme="minorEastAsia" w:hAnsiTheme="minorHAnsi" w:cstheme="minorBidi"/>
            <w:sz w:val="22"/>
            <w:szCs w:val="22"/>
          </w:rPr>
          <w:tab/>
        </w:r>
        <w:r w:rsidR="00F225A3" w:rsidRPr="001C7939">
          <w:rPr>
            <w:rStyle w:val="Lienhypertexte"/>
          </w:rPr>
          <w:t>Objet</w:t>
        </w:r>
        <w:r w:rsidR="00F225A3">
          <w:rPr>
            <w:webHidden/>
          </w:rPr>
          <w:tab/>
        </w:r>
        <w:r w:rsidR="00F225A3">
          <w:rPr>
            <w:webHidden/>
          </w:rPr>
          <w:fldChar w:fldCharType="begin"/>
        </w:r>
        <w:r w:rsidR="00F225A3">
          <w:rPr>
            <w:webHidden/>
          </w:rPr>
          <w:instrText xml:space="preserve"> PAGEREF _Toc100666544 \h </w:instrText>
        </w:r>
        <w:r w:rsidR="00F225A3">
          <w:rPr>
            <w:webHidden/>
          </w:rPr>
        </w:r>
        <w:r w:rsidR="00F225A3">
          <w:rPr>
            <w:webHidden/>
          </w:rPr>
          <w:fldChar w:fldCharType="separate"/>
        </w:r>
        <w:r w:rsidR="002364BE">
          <w:rPr>
            <w:webHidden/>
          </w:rPr>
          <w:t>8</w:t>
        </w:r>
        <w:r w:rsidR="00F225A3">
          <w:rPr>
            <w:webHidden/>
          </w:rPr>
          <w:fldChar w:fldCharType="end"/>
        </w:r>
      </w:hyperlink>
    </w:p>
    <w:p w14:paraId="381C8B80" w14:textId="1311ADDA" w:rsidR="00F225A3" w:rsidRDefault="00AD7F7B" w:rsidP="00573DFE">
      <w:pPr>
        <w:pStyle w:val="TM2"/>
        <w:rPr>
          <w:rFonts w:asciiTheme="minorHAnsi" w:eastAsiaTheme="minorEastAsia" w:hAnsiTheme="minorHAnsi" w:cstheme="minorBidi"/>
          <w:sz w:val="22"/>
          <w:szCs w:val="22"/>
        </w:rPr>
      </w:pPr>
      <w:hyperlink w:anchor="_Toc100666545" w:history="1">
        <w:r w:rsidR="00F225A3" w:rsidRPr="001C7939">
          <w:rPr>
            <w:rStyle w:val="Lienhypertexte"/>
          </w:rPr>
          <w:t>3.2</w:t>
        </w:r>
        <w:r w:rsidR="00F225A3">
          <w:rPr>
            <w:rFonts w:asciiTheme="minorHAnsi" w:eastAsiaTheme="minorEastAsia" w:hAnsiTheme="minorHAnsi" w:cstheme="minorBidi"/>
            <w:sz w:val="22"/>
            <w:szCs w:val="22"/>
          </w:rPr>
          <w:tab/>
        </w:r>
        <w:r w:rsidR="00F225A3" w:rsidRPr="001C7939">
          <w:rPr>
            <w:rStyle w:val="Lienhypertexte"/>
          </w:rPr>
          <w:t>Obligations du titulaire vis-à-vis du Responsable de traitement</w:t>
        </w:r>
        <w:r w:rsidR="00F225A3">
          <w:rPr>
            <w:webHidden/>
          </w:rPr>
          <w:tab/>
        </w:r>
        <w:r w:rsidR="00F225A3">
          <w:rPr>
            <w:webHidden/>
          </w:rPr>
          <w:fldChar w:fldCharType="begin"/>
        </w:r>
        <w:r w:rsidR="00F225A3">
          <w:rPr>
            <w:webHidden/>
          </w:rPr>
          <w:instrText xml:space="preserve"> PAGEREF _Toc100666545 \h </w:instrText>
        </w:r>
        <w:r w:rsidR="00F225A3">
          <w:rPr>
            <w:webHidden/>
          </w:rPr>
        </w:r>
        <w:r w:rsidR="00F225A3">
          <w:rPr>
            <w:webHidden/>
          </w:rPr>
          <w:fldChar w:fldCharType="separate"/>
        </w:r>
        <w:r w:rsidR="002364BE">
          <w:rPr>
            <w:webHidden/>
          </w:rPr>
          <w:t>9</w:t>
        </w:r>
        <w:r w:rsidR="00F225A3">
          <w:rPr>
            <w:webHidden/>
          </w:rPr>
          <w:fldChar w:fldCharType="end"/>
        </w:r>
      </w:hyperlink>
    </w:p>
    <w:p w14:paraId="3A207761" w14:textId="521AF188" w:rsidR="00F225A3" w:rsidRDefault="00AD7F7B" w:rsidP="00573DFE">
      <w:pPr>
        <w:pStyle w:val="TM2"/>
        <w:rPr>
          <w:rFonts w:asciiTheme="minorHAnsi" w:eastAsiaTheme="minorEastAsia" w:hAnsiTheme="minorHAnsi" w:cstheme="minorBidi"/>
          <w:sz w:val="22"/>
          <w:szCs w:val="22"/>
        </w:rPr>
      </w:pPr>
      <w:hyperlink w:anchor="_Toc100666546" w:history="1">
        <w:r w:rsidR="00F225A3" w:rsidRPr="001C7939">
          <w:rPr>
            <w:rStyle w:val="Lienhypertexte"/>
          </w:rPr>
          <w:t>3.3</w:t>
        </w:r>
        <w:r w:rsidR="00F225A3">
          <w:rPr>
            <w:rFonts w:asciiTheme="minorHAnsi" w:eastAsiaTheme="minorEastAsia" w:hAnsiTheme="minorHAnsi" w:cstheme="minorBidi"/>
            <w:sz w:val="22"/>
            <w:szCs w:val="22"/>
          </w:rPr>
          <w:tab/>
        </w:r>
        <w:r w:rsidR="00F225A3" w:rsidRPr="001C7939">
          <w:rPr>
            <w:rStyle w:val="Lienhypertexte"/>
          </w:rPr>
          <w:t>Sous-traitance ultérieure</w:t>
        </w:r>
        <w:r w:rsidR="00F225A3">
          <w:rPr>
            <w:webHidden/>
          </w:rPr>
          <w:tab/>
        </w:r>
        <w:r w:rsidR="00F225A3">
          <w:rPr>
            <w:webHidden/>
          </w:rPr>
          <w:fldChar w:fldCharType="begin"/>
        </w:r>
        <w:r w:rsidR="00F225A3">
          <w:rPr>
            <w:webHidden/>
          </w:rPr>
          <w:instrText xml:space="preserve"> PAGEREF _Toc100666546 \h </w:instrText>
        </w:r>
        <w:r w:rsidR="00F225A3">
          <w:rPr>
            <w:webHidden/>
          </w:rPr>
        </w:r>
        <w:r w:rsidR="00F225A3">
          <w:rPr>
            <w:webHidden/>
          </w:rPr>
          <w:fldChar w:fldCharType="separate"/>
        </w:r>
        <w:r w:rsidR="002364BE">
          <w:rPr>
            <w:webHidden/>
          </w:rPr>
          <w:t>9</w:t>
        </w:r>
        <w:r w:rsidR="00F225A3">
          <w:rPr>
            <w:webHidden/>
          </w:rPr>
          <w:fldChar w:fldCharType="end"/>
        </w:r>
      </w:hyperlink>
    </w:p>
    <w:p w14:paraId="0A90A1D4" w14:textId="0F5526AF" w:rsidR="00F225A3" w:rsidRDefault="00AD7F7B" w:rsidP="00573DFE">
      <w:pPr>
        <w:pStyle w:val="TM2"/>
        <w:rPr>
          <w:rFonts w:asciiTheme="minorHAnsi" w:eastAsiaTheme="minorEastAsia" w:hAnsiTheme="minorHAnsi" w:cstheme="minorBidi"/>
          <w:sz w:val="22"/>
          <w:szCs w:val="22"/>
        </w:rPr>
      </w:pPr>
      <w:hyperlink w:anchor="_Toc100666547" w:history="1">
        <w:r w:rsidR="00F225A3" w:rsidRPr="001C7939">
          <w:rPr>
            <w:rStyle w:val="Lienhypertexte"/>
          </w:rPr>
          <w:t>3.4</w:t>
        </w:r>
        <w:r w:rsidR="00F225A3">
          <w:rPr>
            <w:rFonts w:asciiTheme="minorHAnsi" w:eastAsiaTheme="minorEastAsia" w:hAnsiTheme="minorHAnsi" w:cstheme="minorBidi"/>
            <w:sz w:val="22"/>
            <w:szCs w:val="22"/>
          </w:rPr>
          <w:tab/>
        </w:r>
        <w:r w:rsidR="00F225A3" w:rsidRPr="001C7939">
          <w:rPr>
            <w:rStyle w:val="Lienhypertexte"/>
          </w:rPr>
          <w:t>Violation, incident</w:t>
        </w:r>
        <w:r w:rsidR="00F225A3">
          <w:rPr>
            <w:webHidden/>
          </w:rPr>
          <w:tab/>
        </w:r>
        <w:r w:rsidR="00F225A3">
          <w:rPr>
            <w:webHidden/>
          </w:rPr>
          <w:fldChar w:fldCharType="begin"/>
        </w:r>
        <w:r w:rsidR="00F225A3">
          <w:rPr>
            <w:webHidden/>
          </w:rPr>
          <w:instrText xml:space="preserve"> PAGEREF _Toc100666547 \h </w:instrText>
        </w:r>
        <w:r w:rsidR="00F225A3">
          <w:rPr>
            <w:webHidden/>
          </w:rPr>
        </w:r>
        <w:r w:rsidR="00F225A3">
          <w:rPr>
            <w:webHidden/>
          </w:rPr>
          <w:fldChar w:fldCharType="separate"/>
        </w:r>
        <w:r w:rsidR="002364BE">
          <w:rPr>
            <w:webHidden/>
          </w:rPr>
          <w:t>9</w:t>
        </w:r>
        <w:r w:rsidR="00F225A3">
          <w:rPr>
            <w:webHidden/>
          </w:rPr>
          <w:fldChar w:fldCharType="end"/>
        </w:r>
      </w:hyperlink>
    </w:p>
    <w:p w14:paraId="699CF078" w14:textId="7EF0C2E9" w:rsidR="00F225A3" w:rsidRDefault="00AD7F7B" w:rsidP="00573DFE">
      <w:pPr>
        <w:pStyle w:val="TM2"/>
        <w:rPr>
          <w:rFonts w:asciiTheme="minorHAnsi" w:eastAsiaTheme="minorEastAsia" w:hAnsiTheme="minorHAnsi" w:cstheme="minorBidi"/>
          <w:sz w:val="22"/>
          <w:szCs w:val="22"/>
        </w:rPr>
      </w:pPr>
      <w:hyperlink w:anchor="_Toc100666548" w:history="1">
        <w:r w:rsidR="00F225A3" w:rsidRPr="001C7939">
          <w:rPr>
            <w:rStyle w:val="Lienhypertexte"/>
          </w:rPr>
          <w:t>3.5</w:t>
        </w:r>
        <w:r w:rsidR="00F225A3">
          <w:rPr>
            <w:rFonts w:asciiTheme="minorHAnsi" w:eastAsiaTheme="minorEastAsia" w:hAnsiTheme="minorHAnsi" w:cstheme="minorBidi"/>
            <w:sz w:val="22"/>
            <w:szCs w:val="22"/>
          </w:rPr>
          <w:tab/>
        </w:r>
        <w:r w:rsidR="00F225A3" w:rsidRPr="001C7939">
          <w:rPr>
            <w:rStyle w:val="Lienhypertexte"/>
          </w:rPr>
          <w:t>Sort des données</w:t>
        </w:r>
        <w:r w:rsidR="00F225A3">
          <w:rPr>
            <w:webHidden/>
          </w:rPr>
          <w:tab/>
        </w:r>
        <w:r w:rsidR="00F225A3">
          <w:rPr>
            <w:webHidden/>
          </w:rPr>
          <w:fldChar w:fldCharType="begin"/>
        </w:r>
        <w:r w:rsidR="00F225A3">
          <w:rPr>
            <w:webHidden/>
          </w:rPr>
          <w:instrText xml:space="preserve"> PAGEREF _Toc100666548 \h </w:instrText>
        </w:r>
        <w:r w:rsidR="00F225A3">
          <w:rPr>
            <w:webHidden/>
          </w:rPr>
        </w:r>
        <w:r w:rsidR="00F225A3">
          <w:rPr>
            <w:webHidden/>
          </w:rPr>
          <w:fldChar w:fldCharType="separate"/>
        </w:r>
        <w:r w:rsidR="002364BE">
          <w:rPr>
            <w:webHidden/>
          </w:rPr>
          <w:t>10</w:t>
        </w:r>
        <w:r w:rsidR="00F225A3">
          <w:rPr>
            <w:webHidden/>
          </w:rPr>
          <w:fldChar w:fldCharType="end"/>
        </w:r>
      </w:hyperlink>
    </w:p>
    <w:p w14:paraId="44C21D1C" w14:textId="3FE17299" w:rsidR="00F225A3" w:rsidRDefault="00AD7F7B" w:rsidP="00573DFE">
      <w:pPr>
        <w:pStyle w:val="TM2"/>
        <w:rPr>
          <w:rFonts w:asciiTheme="minorHAnsi" w:eastAsiaTheme="minorEastAsia" w:hAnsiTheme="minorHAnsi" w:cstheme="minorBidi"/>
          <w:sz w:val="22"/>
          <w:szCs w:val="22"/>
        </w:rPr>
      </w:pPr>
      <w:hyperlink w:anchor="_Toc100666549" w:history="1">
        <w:r w:rsidR="00F225A3" w:rsidRPr="001C7939">
          <w:rPr>
            <w:rStyle w:val="Lienhypertexte"/>
          </w:rPr>
          <w:t>3.6</w:t>
        </w:r>
        <w:r w:rsidR="00F225A3">
          <w:rPr>
            <w:rFonts w:asciiTheme="minorHAnsi" w:eastAsiaTheme="minorEastAsia" w:hAnsiTheme="minorHAnsi" w:cstheme="minorBidi"/>
            <w:sz w:val="22"/>
            <w:szCs w:val="22"/>
          </w:rPr>
          <w:tab/>
        </w:r>
        <w:r w:rsidR="00F225A3" w:rsidRPr="001C7939">
          <w:rPr>
            <w:rStyle w:val="Lienhypertexte"/>
          </w:rPr>
          <w:t>Délégué à la protection des données</w:t>
        </w:r>
        <w:r w:rsidR="00F225A3">
          <w:rPr>
            <w:webHidden/>
          </w:rPr>
          <w:tab/>
        </w:r>
        <w:r w:rsidR="00F225A3">
          <w:rPr>
            <w:webHidden/>
          </w:rPr>
          <w:fldChar w:fldCharType="begin"/>
        </w:r>
        <w:r w:rsidR="00F225A3">
          <w:rPr>
            <w:webHidden/>
          </w:rPr>
          <w:instrText xml:space="preserve"> PAGEREF _Toc100666549 \h </w:instrText>
        </w:r>
        <w:r w:rsidR="00F225A3">
          <w:rPr>
            <w:webHidden/>
          </w:rPr>
        </w:r>
        <w:r w:rsidR="00F225A3">
          <w:rPr>
            <w:webHidden/>
          </w:rPr>
          <w:fldChar w:fldCharType="separate"/>
        </w:r>
        <w:r w:rsidR="002364BE">
          <w:rPr>
            <w:webHidden/>
          </w:rPr>
          <w:t>10</w:t>
        </w:r>
        <w:r w:rsidR="00F225A3">
          <w:rPr>
            <w:webHidden/>
          </w:rPr>
          <w:fldChar w:fldCharType="end"/>
        </w:r>
      </w:hyperlink>
    </w:p>
    <w:p w14:paraId="65E39C21" w14:textId="6CDB9907" w:rsidR="00F225A3" w:rsidRDefault="00AD7F7B" w:rsidP="00573DFE">
      <w:pPr>
        <w:pStyle w:val="TM2"/>
        <w:rPr>
          <w:rFonts w:asciiTheme="minorHAnsi" w:eastAsiaTheme="minorEastAsia" w:hAnsiTheme="minorHAnsi" w:cstheme="minorBidi"/>
          <w:sz w:val="22"/>
          <w:szCs w:val="22"/>
        </w:rPr>
      </w:pPr>
      <w:hyperlink w:anchor="_Toc100666550" w:history="1">
        <w:r w:rsidR="00F225A3" w:rsidRPr="001C7939">
          <w:rPr>
            <w:rStyle w:val="Lienhypertexte"/>
          </w:rPr>
          <w:t>3.7</w:t>
        </w:r>
        <w:r w:rsidR="00F225A3">
          <w:rPr>
            <w:rFonts w:asciiTheme="minorHAnsi" w:eastAsiaTheme="minorEastAsia" w:hAnsiTheme="minorHAnsi" w:cstheme="minorBidi"/>
            <w:sz w:val="22"/>
            <w:szCs w:val="22"/>
          </w:rPr>
          <w:tab/>
        </w:r>
        <w:r w:rsidR="00F225A3" w:rsidRPr="001C7939">
          <w:rPr>
            <w:rStyle w:val="Lienhypertexte"/>
          </w:rPr>
          <w:t>Documentation</w:t>
        </w:r>
        <w:r w:rsidR="00F225A3">
          <w:rPr>
            <w:webHidden/>
          </w:rPr>
          <w:tab/>
        </w:r>
        <w:r w:rsidR="00F225A3">
          <w:rPr>
            <w:webHidden/>
          </w:rPr>
          <w:fldChar w:fldCharType="begin"/>
        </w:r>
        <w:r w:rsidR="00F225A3">
          <w:rPr>
            <w:webHidden/>
          </w:rPr>
          <w:instrText xml:space="preserve"> PAGEREF _Toc100666550 \h </w:instrText>
        </w:r>
        <w:r w:rsidR="00F225A3">
          <w:rPr>
            <w:webHidden/>
          </w:rPr>
        </w:r>
        <w:r w:rsidR="00F225A3">
          <w:rPr>
            <w:webHidden/>
          </w:rPr>
          <w:fldChar w:fldCharType="separate"/>
        </w:r>
        <w:r w:rsidR="002364BE">
          <w:rPr>
            <w:webHidden/>
          </w:rPr>
          <w:t>10</w:t>
        </w:r>
        <w:r w:rsidR="00F225A3">
          <w:rPr>
            <w:webHidden/>
          </w:rPr>
          <w:fldChar w:fldCharType="end"/>
        </w:r>
      </w:hyperlink>
    </w:p>
    <w:p w14:paraId="67E97979" w14:textId="3FF9A159" w:rsidR="00F225A3" w:rsidRDefault="00AD7F7B" w:rsidP="00573DFE">
      <w:pPr>
        <w:pStyle w:val="TM2"/>
        <w:rPr>
          <w:rFonts w:asciiTheme="minorHAnsi" w:eastAsiaTheme="minorEastAsia" w:hAnsiTheme="minorHAnsi" w:cstheme="minorBidi"/>
          <w:sz w:val="22"/>
          <w:szCs w:val="22"/>
        </w:rPr>
      </w:pPr>
      <w:hyperlink w:anchor="_Toc100666551" w:history="1">
        <w:r w:rsidR="00F225A3" w:rsidRPr="001C7939">
          <w:rPr>
            <w:rStyle w:val="Lienhypertexte"/>
          </w:rPr>
          <w:t>3.8</w:t>
        </w:r>
        <w:r w:rsidR="00F225A3">
          <w:rPr>
            <w:rFonts w:asciiTheme="minorHAnsi" w:eastAsiaTheme="minorEastAsia" w:hAnsiTheme="minorHAnsi" w:cstheme="minorBidi"/>
            <w:sz w:val="22"/>
            <w:szCs w:val="22"/>
          </w:rPr>
          <w:tab/>
        </w:r>
        <w:r w:rsidR="00F225A3" w:rsidRPr="001C7939">
          <w:rPr>
            <w:rStyle w:val="Lienhypertexte"/>
          </w:rPr>
          <w:t>Responsabilité</w:t>
        </w:r>
        <w:r w:rsidR="00F225A3">
          <w:rPr>
            <w:webHidden/>
          </w:rPr>
          <w:tab/>
        </w:r>
        <w:r w:rsidR="00F225A3">
          <w:rPr>
            <w:webHidden/>
          </w:rPr>
          <w:fldChar w:fldCharType="begin"/>
        </w:r>
        <w:r w:rsidR="00F225A3">
          <w:rPr>
            <w:webHidden/>
          </w:rPr>
          <w:instrText xml:space="preserve"> PAGEREF _Toc100666551 \h </w:instrText>
        </w:r>
        <w:r w:rsidR="00F225A3">
          <w:rPr>
            <w:webHidden/>
          </w:rPr>
        </w:r>
        <w:r w:rsidR="00F225A3">
          <w:rPr>
            <w:webHidden/>
          </w:rPr>
          <w:fldChar w:fldCharType="separate"/>
        </w:r>
        <w:r w:rsidR="002364BE">
          <w:rPr>
            <w:webHidden/>
          </w:rPr>
          <w:t>10</w:t>
        </w:r>
        <w:r w:rsidR="00F225A3">
          <w:rPr>
            <w:webHidden/>
          </w:rPr>
          <w:fldChar w:fldCharType="end"/>
        </w:r>
      </w:hyperlink>
    </w:p>
    <w:p w14:paraId="02E60ED9" w14:textId="7AE6F5EC" w:rsidR="00F225A3" w:rsidRDefault="00AD7F7B">
      <w:pPr>
        <w:pStyle w:val="TM1"/>
        <w:rPr>
          <w:rFonts w:asciiTheme="minorHAnsi" w:eastAsiaTheme="minorEastAsia" w:hAnsiTheme="minorHAnsi" w:cstheme="minorBidi"/>
          <w:b w:val="0"/>
          <w:bCs w:val="0"/>
          <w:iCs w:val="0"/>
          <w:sz w:val="22"/>
          <w:szCs w:val="22"/>
        </w:rPr>
      </w:pPr>
      <w:hyperlink w:anchor="_Toc100666552" w:history="1">
        <w:r w:rsidR="00F225A3" w:rsidRPr="001C7939">
          <w:rPr>
            <w:rStyle w:val="Lienhypertexte"/>
          </w:rPr>
          <w:t>4</w:t>
        </w:r>
        <w:r w:rsidR="00F225A3">
          <w:rPr>
            <w:rFonts w:asciiTheme="minorHAnsi" w:eastAsiaTheme="minorEastAsia" w:hAnsiTheme="minorHAnsi" w:cstheme="minorBidi"/>
            <w:b w:val="0"/>
            <w:bCs w:val="0"/>
            <w:iCs w:val="0"/>
            <w:sz w:val="22"/>
            <w:szCs w:val="22"/>
          </w:rPr>
          <w:tab/>
        </w:r>
        <w:r w:rsidR="00F225A3" w:rsidRPr="001C7939">
          <w:rPr>
            <w:rStyle w:val="Lienhypertexte"/>
          </w:rPr>
          <w:t>Prestation de type Hébergement de matériel / de données</w:t>
        </w:r>
        <w:r w:rsidR="00F225A3">
          <w:rPr>
            <w:webHidden/>
          </w:rPr>
          <w:tab/>
        </w:r>
        <w:r w:rsidR="00F225A3">
          <w:rPr>
            <w:webHidden/>
          </w:rPr>
          <w:fldChar w:fldCharType="begin"/>
        </w:r>
        <w:r w:rsidR="00F225A3">
          <w:rPr>
            <w:webHidden/>
          </w:rPr>
          <w:instrText xml:space="preserve"> PAGEREF _Toc100666552 \h </w:instrText>
        </w:r>
        <w:r w:rsidR="00F225A3">
          <w:rPr>
            <w:webHidden/>
          </w:rPr>
        </w:r>
        <w:r w:rsidR="00F225A3">
          <w:rPr>
            <w:webHidden/>
          </w:rPr>
          <w:fldChar w:fldCharType="separate"/>
        </w:r>
        <w:r w:rsidR="002364BE">
          <w:rPr>
            <w:webHidden/>
          </w:rPr>
          <w:t>11</w:t>
        </w:r>
        <w:r w:rsidR="00F225A3">
          <w:rPr>
            <w:webHidden/>
          </w:rPr>
          <w:fldChar w:fldCharType="end"/>
        </w:r>
      </w:hyperlink>
    </w:p>
    <w:p w14:paraId="4ED43FEC" w14:textId="76BF4F3F" w:rsidR="00F225A3" w:rsidRDefault="00AD7F7B" w:rsidP="00573DFE">
      <w:pPr>
        <w:pStyle w:val="TM2"/>
        <w:rPr>
          <w:rFonts w:asciiTheme="minorHAnsi" w:eastAsiaTheme="minorEastAsia" w:hAnsiTheme="minorHAnsi" w:cstheme="minorBidi"/>
          <w:sz w:val="22"/>
          <w:szCs w:val="22"/>
        </w:rPr>
      </w:pPr>
      <w:hyperlink w:anchor="_Toc100666553" w:history="1">
        <w:r w:rsidR="00F225A3" w:rsidRPr="001C7939">
          <w:rPr>
            <w:rStyle w:val="Lienhypertexte"/>
          </w:rPr>
          <w:t>4.1</w:t>
        </w:r>
        <w:r w:rsidR="00F225A3">
          <w:rPr>
            <w:rFonts w:asciiTheme="minorHAnsi" w:eastAsiaTheme="minorEastAsia" w:hAnsiTheme="minorHAnsi" w:cstheme="minorBidi"/>
            <w:sz w:val="22"/>
            <w:szCs w:val="22"/>
          </w:rPr>
          <w:tab/>
        </w:r>
        <w:r w:rsidR="00F225A3" w:rsidRPr="001C7939">
          <w:rPr>
            <w:rStyle w:val="Lienhypertexte"/>
          </w:rPr>
          <w:t>Respect des mesures de sécurité physique</w:t>
        </w:r>
        <w:r w:rsidR="00F225A3">
          <w:rPr>
            <w:webHidden/>
          </w:rPr>
          <w:tab/>
        </w:r>
        <w:r w:rsidR="00F225A3">
          <w:rPr>
            <w:webHidden/>
          </w:rPr>
          <w:fldChar w:fldCharType="begin"/>
        </w:r>
        <w:r w:rsidR="00F225A3">
          <w:rPr>
            <w:webHidden/>
          </w:rPr>
          <w:instrText xml:space="preserve"> PAGEREF _Toc100666553 \h </w:instrText>
        </w:r>
        <w:r w:rsidR="00F225A3">
          <w:rPr>
            <w:webHidden/>
          </w:rPr>
        </w:r>
        <w:r w:rsidR="00F225A3">
          <w:rPr>
            <w:webHidden/>
          </w:rPr>
          <w:fldChar w:fldCharType="separate"/>
        </w:r>
        <w:r w:rsidR="002364BE">
          <w:rPr>
            <w:webHidden/>
          </w:rPr>
          <w:t>11</w:t>
        </w:r>
        <w:r w:rsidR="00F225A3">
          <w:rPr>
            <w:webHidden/>
          </w:rPr>
          <w:fldChar w:fldCharType="end"/>
        </w:r>
      </w:hyperlink>
    </w:p>
    <w:p w14:paraId="3FA51734" w14:textId="2D8EA5D5" w:rsidR="00F225A3" w:rsidRDefault="00AD7F7B" w:rsidP="00573DFE">
      <w:pPr>
        <w:pStyle w:val="TM2"/>
        <w:rPr>
          <w:rFonts w:asciiTheme="minorHAnsi" w:eastAsiaTheme="minorEastAsia" w:hAnsiTheme="minorHAnsi" w:cstheme="minorBidi"/>
          <w:sz w:val="22"/>
          <w:szCs w:val="22"/>
        </w:rPr>
      </w:pPr>
      <w:hyperlink w:anchor="_Toc100666554" w:history="1">
        <w:r w:rsidR="00F225A3" w:rsidRPr="001C7939">
          <w:rPr>
            <w:rStyle w:val="Lienhypertexte"/>
          </w:rPr>
          <w:t>4.2. Continuité des services essentiels : énergie, climatisation et télécommunications</w:t>
        </w:r>
        <w:r w:rsidR="00F225A3">
          <w:rPr>
            <w:webHidden/>
          </w:rPr>
          <w:tab/>
        </w:r>
        <w:r w:rsidR="00F225A3">
          <w:rPr>
            <w:webHidden/>
          </w:rPr>
          <w:fldChar w:fldCharType="begin"/>
        </w:r>
        <w:r w:rsidR="00F225A3">
          <w:rPr>
            <w:webHidden/>
          </w:rPr>
          <w:instrText xml:space="preserve"> PAGEREF _Toc100666554 \h </w:instrText>
        </w:r>
        <w:r w:rsidR="00F225A3">
          <w:rPr>
            <w:webHidden/>
          </w:rPr>
        </w:r>
        <w:r w:rsidR="00F225A3">
          <w:rPr>
            <w:webHidden/>
          </w:rPr>
          <w:fldChar w:fldCharType="separate"/>
        </w:r>
        <w:r w:rsidR="002364BE">
          <w:rPr>
            <w:webHidden/>
          </w:rPr>
          <w:t>11</w:t>
        </w:r>
        <w:r w:rsidR="00F225A3">
          <w:rPr>
            <w:webHidden/>
          </w:rPr>
          <w:fldChar w:fldCharType="end"/>
        </w:r>
      </w:hyperlink>
    </w:p>
    <w:p w14:paraId="3B7807E6" w14:textId="4B372441" w:rsidR="00F225A3" w:rsidRDefault="00AD7F7B" w:rsidP="00573DFE">
      <w:pPr>
        <w:pStyle w:val="TM2"/>
        <w:rPr>
          <w:rFonts w:asciiTheme="minorHAnsi" w:eastAsiaTheme="minorEastAsia" w:hAnsiTheme="minorHAnsi" w:cstheme="minorBidi"/>
          <w:sz w:val="22"/>
          <w:szCs w:val="22"/>
        </w:rPr>
      </w:pPr>
      <w:hyperlink w:anchor="_Toc100666555" w:history="1">
        <w:r w:rsidR="00F225A3" w:rsidRPr="001C7939">
          <w:rPr>
            <w:rStyle w:val="Lienhypertexte"/>
          </w:rPr>
          <w:t>4.3</w:t>
        </w:r>
        <w:r w:rsidR="00F225A3">
          <w:rPr>
            <w:rFonts w:asciiTheme="minorHAnsi" w:eastAsiaTheme="minorEastAsia" w:hAnsiTheme="minorHAnsi" w:cstheme="minorBidi"/>
            <w:sz w:val="22"/>
            <w:szCs w:val="22"/>
          </w:rPr>
          <w:tab/>
        </w:r>
        <w:r w:rsidR="00F225A3" w:rsidRPr="001C7939">
          <w:rPr>
            <w:rStyle w:val="Lienhypertexte"/>
          </w:rPr>
          <w:t>Localisation et transferts</w:t>
        </w:r>
        <w:r w:rsidR="00F225A3">
          <w:rPr>
            <w:webHidden/>
          </w:rPr>
          <w:tab/>
        </w:r>
        <w:r w:rsidR="00F225A3">
          <w:rPr>
            <w:webHidden/>
          </w:rPr>
          <w:fldChar w:fldCharType="begin"/>
        </w:r>
        <w:r w:rsidR="00F225A3">
          <w:rPr>
            <w:webHidden/>
          </w:rPr>
          <w:instrText xml:space="preserve"> PAGEREF _Toc100666555 \h </w:instrText>
        </w:r>
        <w:r w:rsidR="00F225A3">
          <w:rPr>
            <w:webHidden/>
          </w:rPr>
        </w:r>
        <w:r w:rsidR="00F225A3">
          <w:rPr>
            <w:webHidden/>
          </w:rPr>
          <w:fldChar w:fldCharType="separate"/>
        </w:r>
        <w:r w:rsidR="002364BE">
          <w:rPr>
            <w:webHidden/>
          </w:rPr>
          <w:t>11</w:t>
        </w:r>
        <w:r w:rsidR="00F225A3">
          <w:rPr>
            <w:webHidden/>
          </w:rPr>
          <w:fldChar w:fldCharType="end"/>
        </w:r>
      </w:hyperlink>
    </w:p>
    <w:p w14:paraId="241855DF" w14:textId="6A168798" w:rsidR="002A1092" w:rsidRPr="00C659E7" w:rsidRDefault="002F47E7" w:rsidP="005745C2">
      <w:pPr>
        <w:tabs>
          <w:tab w:val="left" w:pos="440"/>
          <w:tab w:val="right" w:pos="9356"/>
        </w:tabs>
      </w:pPr>
      <w:r>
        <w:rPr>
          <w:rFonts w:ascii="Times New Roman" w:hAnsi="Times New Roman"/>
          <w:b/>
          <w:bCs/>
          <w:i/>
          <w:iCs/>
          <w:szCs w:val="28"/>
        </w:rPr>
        <w:fldChar w:fldCharType="end"/>
      </w:r>
      <w:r w:rsidR="002A1092" w:rsidRPr="00C659E7">
        <w:br w:type="page"/>
      </w:r>
    </w:p>
    <w:p w14:paraId="1B1D819B" w14:textId="7540B12E" w:rsidR="003A2F57" w:rsidRDefault="00D66D48" w:rsidP="003A2F57">
      <w:pPr>
        <w:pStyle w:val="Titre1"/>
      </w:pPr>
      <w:bookmarkStart w:id="2" w:name="_Toc100666521"/>
      <w:bookmarkEnd w:id="1"/>
      <w:r>
        <w:lastRenderedPageBreak/>
        <w:t>Objet</w:t>
      </w:r>
      <w:bookmarkEnd w:id="2"/>
    </w:p>
    <w:p w14:paraId="4DDA2CE4" w14:textId="0AAB430E" w:rsidR="00D66D48" w:rsidRDefault="00D66D48" w:rsidP="00F330FF">
      <w:pPr>
        <w:spacing w:after="120"/>
      </w:pPr>
      <w:r>
        <w:t>Ce document présente les clauses liées à la sécurité qui s’appliquent à l’ensemble des projets liés au Système d’Information</w:t>
      </w:r>
      <w:r w:rsidR="00D153CC">
        <w:t xml:space="preserve"> de</w:t>
      </w:r>
      <w:r>
        <w:t xml:space="preserve"> VNF.</w:t>
      </w:r>
    </w:p>
    <w:p w14:paraId="5C62C37A" w14:textId="4CC5A9E6" w:rsidR="00D66D48" w:rsidRDefault="00D66D48" w:rsidP="00F330FF">
      <w:pPr>
        <w:spacing w:after="120"/>
      </w:pPr>
      <w:r>
        <w:t xml:space="preserve">Le cas échéant, le CCTP indique les règles de sécurité spécifiques </w:t>
      </w:r>
      <w:r w:rsidR="008F67CF">
        <w:t>applicables</w:t>
      </w:r>
      <w:r>
        <w:t xml:space="preserve"> à un marché</w:t>
      </w:r>
      <w:r w:rsidR="00151160">
        <w:t xml:space="preserve"> public</w:t>
      </w:r>
      <w:r w:rsidR="008F67CF">
        <w:t>.</w:t>
      </w:r>
    </w:p>
    <w:p w14:paraId="0EA17EC0" w14:textId="6C6CEA8F" w:rsidR="00285F2C" w:rsidRDefault="00285F2C" w:rsidP="00F330FF">
      <w:pPr>
        <w:spacing w:before="0" w:after="80"/>
      </w:pPr>
      <w:r>
        <w:t xml:space="preserve">Afin de respecter les clauses définies ci-dessous, le candidat indiquera dans son offre </w:t>
      </w:r>
      <w:r w:rsidR="00814131">
        <w:t>les renseignements suivants</w:t>
      </w:r>
      <w:r>
        <w:t xml:space="preserve"> : </w:t>
      </w:r>
    </w:p>
    <w:p w14:paraId="4E506EF2" w14:textId="5DBA08F4" w:rsidR="00285F2C" w:rsidRDefault="00285F2C" w:rsidP="00814131">
      <w:pPr>
        <w:pStyle w:val="Puces"/>
      </w:pPr>
      <w:r>
        <w:t>Respon</w:t>
      </w:r>
      <w:r w:rsidR="00814131">
        <w:t>sable Sécurité du candidat (ou r</w:t>
      </w:r>
      <w:r>
        <w:t xml:space="preserve">éférent </w:t>
      </w:r>
      <w:r w:rsidR="00814131">
        <w:t>s</w:t>
      </w:r>
      <w:r>
        <w:t>écurité) pour ce marché</w:t>
      </w:r>
      <w:r w:rsidR="00814131">
        <w:t> :</w:t>
      </w:r>
      <w:r>
        <w:t> </w:t>
      </w:r>
      <w:r w:rsidR="00814131">
        <w:t xml:space="preserve">nom et fonction interne </w:t>
      </w:r>
      <w:r>
        <w:t>;</w:t>
      </w:r>
    </w:p>
    <w:p w14:paraId="335C04D7" w14:textId="08D45ABA" w:rsidR="00285F2C" w:rsidRDefault="008F31EB" w:rsidP="00814131">
      <w:pPr>
        <w:pStyle w:val="Puces"/>
      </w:pPr>
      <w:r>
        <w:t>Interlocuteur privilégié du candidat po</w:t>
      </w:r>
      <w:r w:rsidR="0028777A">
        <w:t xml:space="preserve">ur VNF (ou Directeur de </w:t>
      </w:r>
      <w:r w:rsidR="00814131">
        <w:t>p</w:t>
      </w:r>
      <w:r w:rsidR="0028777A">
        <w:t>rojet)</w:t>
      </w:r>
      <w:r w:rsidR="00814131" w:rsidRPr="00814131">
        <w:t xml:space="preserve"> : nom et fonction interne</w:t>
      </w:r>
      <w:r w:rsidR="0028777A" w:rsidRPr="00814131">
        <w:t> </w:t>
      </w:r>
      <w:r w:rsidR="0028777A">
        <w:t>;</w:t>
      </w:r>
    </w:p>
    <w:p w14:paraId="56A9622E" w14:textId="4D24C793" w:rsidR="00534C85" w:rsidRDefault="00534C85" w:rsidP="00814131">
      <w:pPr>
        <w:pStyle w:val="Puces"/>
      </w:pPr>
      <w:r>
        <w:t>Délégué du candidat à la protection des données, s’il en a désigné un conformément à l’article 37 du règlement européen sur la protection des données</w:t>
      </w:r>
      <w:r w:rsidR="00814131">
        <w:t xml:space="preserve"> </w:t>
      </w:r>
      <w:r w:rsidR="00814131" w:rsidRPr="00814131">
        <w:t>: nom et fonction interne</w:t>
      </w:r>
      <w:r w:rsidRPr="00814131">
        <w:t> </w:t>
      </w:r>
      <w:r>
        <w:t>;</w:t>
      </w:r>
    </w:p>
    <w:p w14:paraId="2D72189F" w14:textId="65739973" w:rsidR="0028777A" w:rsidRDefault="0028777A" w:rsidP="00F330FF">
      <w:pPr>
        <w:pStyle w:val="Puces"/>
        <w:spacing w:after="120"/>
        <w:ind w:left="357" w:hanging="357"/>
      </w:pPr>
      <w:r>
        <w:t>Logiciel d’antivirus utilisé chez le candidat (nom et version), pour ses postes de travail et ses serveurs</w:t>
      </w:r>
      <w:r w:rsidR="00EC04C4">
        <w:t xml:space="preserve"> informatiques ; </w:t>
      </w:r>
    </w:p>
    <w:p w14:paraId="1ED2B243" w14:textId="5984DDD0" w:rsidR="00EC04C4" w:rsidRDefault="00EC04C4" w:rsidP="001F5D89">
      <w:pPr>
        <w:pStyle w:val="Puces"/>
        <w:spacing w:after="120"/>
        <w:ind w:left="357" w:hanging="357"/>
      </w:pPr>
      <w:r>
        <w:t>Localisation des données traitées pour VNF (interne aux locaux du prestataire, en mode SaaS en France, pays de l’UE ou hors UE)</w:t>
      </w:r>
    </w:p>
    <w:p w14:paraId="18754A19" w14:textId="3B667551" w:rsidR="002235B2" w:rsidRDefault="00FC14C9" w:rsidP="006507C0">
      <w:pPr>
        <w:spacing w:before="0" w:after="120"/>
      </w:pPr>
      <w:r>
        <w:t xml:space="preserve">La remise d’une offre dans le cadre d’un marché de VNF pour lequel </w:t>
      </w:r>
      <w:r w:rsidR="0038366B">
        <w:t xml:space="preserve">les </w:t>
      </w:r>
      <w:r>
        <w:t>présente</w:t>
      </w:r>
      <w:r w:rsidR="0038366B">
        <w:t>s</w:t>
      </w:r>
      <w:r>
        <w:t xml:space="preserve"> </w:t>
      </w:r>
      <w:r w:rsidR="0038366B">
        <w:t>« </w:t>
      </w:r>
      <w:r w:rsidRPr="00FC14C9">
        <w:t>Clauses VNF liées à la sécurité</w:t>
      </w:r>
      <w:r w:rsidR="0038366B">
        <w:t> » sont annexées au CCTP</w:t>
      </w:r>
      <w:r w:rsidR="005F6BF6">
        <w:t xml:space="preserve"> </w:t>
      </w:r>
      <w:r w:rsidR="005F6BF6" w:rsidRPr="005F6BF6">
        <w:t>impose tacitement l’acceptation complète des clauses définies dans ce document.</w:t>
      </w:r>
    </w:p>
    <w:p w14:paraId="64AF65C3" w14:textId="546C28F9" w:rsidR="006507C0" w:rsidRDefault="006507C0" w:rsidP="00FB5A34">
      <w:pPr>
        <w:spacing w:before="0" w:after="0"/>
      </w:pPr>
      <w:r>
        <w:t>L</w:t>
      </w:r>
      <w:r w:rsidRPr="006507C0">
        <w:rPr>
          <w:iCs/>
        </w:rPr>
        <w:t xml:space="preserve">e titulaire </w:t>
      </w:r>
      <w:r>
        <w:rPr>
          <w:iCs/>
        </w:rPr>
        <w:t xml:space="preserve">devra en outre </w:t>
      </w:r>
      <w:r w:rsidRPr="006507C0">
        <w:rPr>
          <w:iCs/>
        </w:rPr>
        <w:t>se mett</w:t>
      </w:r>
      <w:r>
        <w:rPr>
          <w:iCs/>
        </w:rPr>
        <w:t>r</w:t>
      </w:r>
      <w:r w:rsidRPr="006507C0">
        <w:rPr>
          <w:iCs/>
        </w:rPr>
        <w:t>e en conformité avec l</w:t>
      </w:r>
      <w:r>
        <w:rPr>
          <w:iCs/>
        </w:rPr>
        <w:t>’ensemble d</w:t>
      </w:r>
      <w:r w:rsidRPr="006507C0">
        <w:rPr>
          <w:iCs/>
        </w:rPr>
        <w:t>es exigences de sécurité de VNF au travers d’un plan d’assurance sécurité (PAS) au démarrage du marché.</w:t>
      </w:r>
    </w:p>
    <w:p w14:paraId="03326A21" w14:textId="15CD3494" w:rsidR="00534C85" w:rsidRDefault="00534C85">
      <w:pPr>
        <w:spacing w:before="0" w:after="200" w:line="276" w:lineRule="auto"/>
        <w:jc w:val="left"/>
      </w:pPr>
    </w:p>
    <w:p w14:paraId="5D50E015" w14:textId="29B35D7E" w:rsidR="00614230" w:rsidRDefault="00614230" w:rsidP="00D66D48">
      <w:pPr>
        <w:pStyle w:val="Titre1"/>
      </w:pPr>
      <w:bookmarkStart w:id="3" w:name="_Toc100666522"/>
      <w:r>
        <w:t>Sécurité du SI</w:t>
      </w:r>
      <w:bookmarkEnd w:id="3"/>
    </w:p>
    <w:p w14:paraId="408F77DD" w14:textId="77777777" w:rsidR="00614230" w:rsidRDefault="00614230" w:rsidP="00FB5A34">
      <w:pPr>
        <w:pStyle w:val="Titre2"/>
        <w:spacing w:before="240"/>
      </w:pPr>
      <w:bookmarkStart w:id="4" w:name="_Toc7163484"/>
      <w:bookmarkStart w:id="5" w:name="_Toc100666523"/>
      <w:r>
        <w:t>Exigences communes</w:t>
      </w:r>
      <w:bookmarkEnd w:id="4"/>
      <w:bookmarkEnd w:id="5"/>
    </w:p>
    <w:p w14:paraId="5AF62663" w14:textId="77777777" w:rsidR="00614230" w:rsidRDefault="00614230" w:rsidP="00FB5A34">
      <w:pPr>
        <w:pStyle w:val="Titre3"/>
        <w:spacing w:before="240"/>
      </w:pPr>
      <w:bookmarkStart w:id="6" w:name="_Toc7163485"/>
      <w:bookmarkStart w:id="7" w:name="_Toc100666524"/>
      <w:r w:rsidRPr="009B2264">
        <w:t>Confidentialité</w:t>
      </w:r>
      <w:bookmarkEnd w:id="6"/>
      <w:bookmarkEnd w:id="7"/>
    </w:p>
    <w:p w14:paraId="302B7A49" w14:textId="77777777" w:rsidR="00614230" w:rsidRPr="00614230" w:rsidRDefault="00614230" w:rsidP="001F5D89">
      <w:pPr>
        <w:pStyle w:val="Titre5"/>
        <w:spacing w:before="120"/>
      </w:pPr>
      <w:bookmarkStart w:id="8" w:name="_Toc271042010"/>
      <w:r w:rsidRPr="00614230">
        <w:t>Clause de confidentialité</w:t>
      </w:r>
      <w:bookmarkEnd w:id="8"/>
    </w:p>
    <w:p w14:paraId="0EFEFF97" w14:textId="77777777" w:rsidR="00614230" w:rsidRDefault="00614230" w:rsidP="00F330FF">
      <w:pPr>
        <w:spacing w:after="120"/>
      </w:pPr>
      <w:r>
        <w:t>Le prestataire s’engage à ne pas communiquer sur toute information non publique envoyée par VNF ou élaborée pour VNF, y compris en phase précontractuelle.</w:t>
      </w:r>
    </w:p>
    <w:p w14:paraId="679FF8C1" w14:textId="77777777" w:rsidR="00614230" w:rsidRDefault="00614230" w:rsidP="00F330FF">
      <w:pPr>
        <w:spacing w:after="120"/>
      </w:pPr>
      <w:r>
        <w:t>Sont concernés tous les documents ou informations (techniques, informatiques, commerciales, financières, économiques, sociales etc.) ainsi que les fichiers, annuaires et messages.</w:t>
      </w:r>
    </w:p>
    <w:p w14:paraId="7F16E717" w14:textId="77777777" w:rsidR="00614230" w:rsidRDefault="00614230" w:rsidP="00F330FF">
      <w:pPr>
        <w:spacing w:after="120"/>
      </w:pPr>
      <w:r>
        <w:t xml:space="preserve">Cette obligation reste valable pour toute la durée du contrat signé </w:t>
      </w:r>
      <w:r w:rsidRPr="000029EC">
        <w:t>et pendant 5 ans après sa cessation</w:t>
      </w:r>
      <w:r>
        <w:t>, quelle qu’en soit la cause.</w:t>
      </w:r>
    </w:p>
    <w:p w14:paraId="2CAC5B89" w14:textId="77777777" w:rsidR="00614230" w:rsidRDefault="00614230" w:rsidP="00F330FF">
      <w:pPr>
        <w:spacing w:after="120"/>
      </w:pPr>
      <w:r>
        <w:t>Cette obligation concerne aussi bien le prestataire, son personnel et les sous-traitants éventuels. VNF</w:t>
      </w:r>
      <w:r w:rsidRPr="00FE1164">
        <w:t xml:space="preserve"> peut exiger des engagements nominatifs</w:t>
      </w:r>
      <w:r>
        <w:t xml:space="preserve"> en fonction de la criticité des informations accessibles. Dans ce cas, les engagements de confidentialité comporteront :</w:t>
      </w:r>
    </w:p>
    <w:p w14:paraId="6B406C1C" w14:textId="77777777" w:rsidR="00614230" w:rsidRDefault="00614230" w:rsidP="00F330FF">
      <w:pPr>
        <w:pStyle w:val="Puces"/>
        <w:spacing w:after="120"/>
      </w:pPr>
      <w:r>
        <w:t>La signature des deux parties (VNF et le prestataire, représentée par un mandataire social ou une personne officiellement déléguée).</w:t>
      </w:r>
    </w:p>
    <w:p w14:paraId="21806A1B" w14:textId="77777777" w:rsidR="00614230" w:rsidRDefault="00614230" w:rsidP="00F330FF">
      <w:pPr>
        <w:pStyle w:val="Puces"/>
        <w:spacing w:after="120"/>
      </w:pPr>
      <w:r>
        <w:t>La signature des différents intervenants indiquant que ces derniers ont bien compris les termes de l’engagement et acceptent les conséquences en cas de divulgation intentionnelle ou de manquement à une procédure de sécurité.</w:t>
      </w:r>
    </w:p>
    <w:p w14:paraId="56735211" w14:textId="77777777" w:rsidR="00614230" w:rsidRDefault="00614230" w:rsidP="00F330FF">
      <w:pPr>
        <w:spacing w:after="120"/>
      </w:pPr>
      <w:r>
        <w:t>L’intégralité des documents remis doit être restituée à la fin du contrat.</w:t>
      </w:r>
    </w:p>
    <w:p w14:paraId="21204239" w14:textId="77777777" w:rsidR="00614230" w:rsidRDefault="00614230" w:rsidP="00614230">
      <w:r>
        <w:t>L’utilisation de toute information autrement que pour l’exécution du contrat et la diffusion de tout document à des personnes n’ayant pas de lien avec la prestation sont interdites.</w:t>
      </w:r>
    </w:p>
    <w:p w14:paraId="6D995BB2" w14:textId="77777777" w:rsidR="00614230" w:rsidRDefault="00614230" w:rsidP="00614230">
      <w:pPr>
        <w:pStyle w:val="Titre5"/>
      </w:pPr>
      <w:bookmarkStart w:id="9" w:name="_Toc271042009"/>
      <w:r>
        <w:t>Confidentialité des échanges</w:t>
      </w:r>
      <w:bookmarkEnd w:id="9"/>
    </w:p>
    <w:p w14:paraId="2F5FB772" w14:textId="77777777" w:rsidR="00614230" w:rsidRDefault="00614230" w:rsidP="00614230">
      <w:r>
        <w:t>Les échanges d’informations concernant la mission, entre VNF et le prestataire, se font selon une méthode définie et formalisée.</w:t>
      </w:r>
    </w:p>
    <w:p w14:paraId="060D6CF4" w14:textId="77777777" w:rsidR="00614230" w:rsidRDefault="00614230" w:rsidP="00737B12">
      <w:pPr>
        <w:spacing w:after="60"/>
      </w:pPr>
      <w:r>
        <w:lastRenderedPageBreak/>
        <w:t>Le prestataire s’engage à suivre les procédures suivantes :</w:t>
      </w:r>
    </w:p>
    <w:p w14:paraId="4C198CA1" w14:textId="77777777" w:rsidR="00614230" w:rsidRDefault="00614230" w:rsidP="00737B12">
      <w:pPr>
        <w:pStyle w:val="Puces"/>
      </w:pPr>
      <w:r>
        <w:t>Toute donnée sensible (déclarée confidentielle ou secrète) échangée doit être chiffrée quelque que soit le réseau utilisé.</w:t>
      </w:r>
    </w:p>
    <w:p w14:paraId="0B34DAFA" w14:textId="77777777" w:rsidR="00614230" w:rsidRDefault="00614230" w:rsidP="00F330FF">
      <w:pPr>
        <w:pStyle w:val="Puces"/>
        <w:spacing w:after="0"/>
        <w:ind w:left="357" w:hanging="357"/>
      </w:pPr>
      <w:r>
        <w:t>Cette méthode est basée sur l’utilisation de la cryptographie assurant la confidentialité et l’intégrité des messages électroniques échangés conformément à la politique de sécurité de VNF.</w:t>
      </w:r>
    </w:p>
    <w:p w14:paraId="66467E0C" w14:textId="77777777" w:rsidR="00614230" w:rsidRDefault="00614230" w:rsidP="00F330FF">
      <w:pPr>
        <w:pStyle w:val="Titre3"/>
        <w:spacing w:before="300"/>
      </w:pPr>
      <w:bookmarkStart w:id="10" w:name="_Toc7163486"/>
      <w:bookmarkStart w:id="11" w:name="_Toc100666525"/>
      <w:r w:rsidRPr="009B2264">
        <w:t>Gestion de l’organisation</w:t>
      </w:r>
      <w:bookmarkEnd w:id="10"/>
      <w:bookmarkEnd w:id="11"/>
    </w:p>
    <w:p w14:paraId="395E77D0" w14:textId="77777777" w:rsidR="00614230" w:rsidRDefault="00614230" w:rsidP="00FB5A34">
      <w:pPr>
        <w:pStyle w:val="Titre5"/>
        <w:spacing w:before="120"/>
      </w:pPr>
      <w:bookmarkStart w:id="12" w:name="_Toc271042011"/>
      <w:r>
        <w:t>Référent sécurité</w:t>
      </w:r>
    </w:p>
    <w:p w14:paraId="78273E27" w14:textId="77777777" w:rsidR="00614230" w:rsidRPr="006B41C5" w:rsidRDefault="00614230" w:rsidP="00737B12">
      <w:pPr>
        <w:spacing w:before="60"/>
      </w:pPr>
      <w:r w:rsidRPr="00D05EBD">
        <w:t xml:space="preserve">Le titulaire du marché identifiera </w:t>
      </w:r>
      <w:r>
        <w:t xml:space="preserve">un responsable de la sécurité du système d’information, ou à défaut </w:t>
      </w:r>
      <w:r w:rsidRPr="00D05EBD">
        <w:t>un référent sécurité</w:t>
      </w:r>
      <w:r>
        <w:t>,</w:t>
      </w:r>
      <w:r w:rsidRPr="00D05EBD">
        <w:t xml:space="preserve"> </w:t>
      </w:r>
      <w:r>
        <w:t>pour les prestations réalisées pour VNF afin de garantir la mise en œuvre des mesures de sécurité.</w:t>
      </w:r>
    </w:p>
    <w:p w14:paraId="148844F9" w14:textId="77777777" w:rsidR="00614230" w:rsidRDefault="00614230" w:rsidP="00391905">
      <w:pPr>
        <w:pStyle w:val="Titre5"/>
      </w:pPr>
      <w:bookmarkStart w:id="13" w:name="_Toc288569218"/>
      <w:bookmarkEnd w:id="12"/>
      <w:r>
        <w:t>Suivi de la prestation</w:t>
      </w:r>
    </w:p>
    <w:p w14:paraId="4ACAC006" w14:textId="77777777" w:rsidR="00614230" w:rsidRPr="000314C0" w:rsidRDefault="00614230" w:rsidP="00737B12">
      <w:pPr>
        <w:spacing w:before="60"/>
      </w:pPr>
      <w:r>
        <w:t>Un comité sera établi afin d’assurer le suivi de la prestation. Il sera composé de différents représentants au sein de VNF et du prestataire. Les aspects sécurité seront abordés régulièrement au cours de ces comités, le prestataire devra démontrer notamment que les mesures de sécurité sont bien appliquées, en produisant par exemple des tableaux de bord.</w:t>
      </w:r>
    </w:p>
    <w:p w14:paraId="5F358F87" w14:textId="77777777" w:rsidR="00614230" w:rsidRDefault="00614230" w:rsidP="00391905">
      <w:pPr>
        <w:pStyle w:val="Titre5"/>
      </w:pPr>
      <w:r>
        <w:t>Gestion des sous-traitants</w:t>
      </w:r>
      <w:bookmarkEnd w:id="13"/>
    </w:p>
    <w:p w14:paraId="24D016B8" w14:textId="77777777" w:rsidR="00614230" w:rsidRDefault="00614230" w:rsidP="00737B12">
      <w:pPr>
        <w:spacing w:before="60"/>
      </w:pPr>
      <w:r>
        <w:t>Le prestataire informe VNF s’il fait appel à des sous-traitants pour la réalisation de tout ou partie de sa mission. Par ailleurs, l’ensemble des règles applicables au prestataire le sont également pour ses sous-traitants. Le prestataire est responsable des activités et des agissements de ses sous-traitants.</w:t>
      </w:r>
    </w:p>
    <w:p w14:paraId="5E04612A" w14:textId="77777777" w:rsidR="00614230" w:rsidRDefault="00614230" w:rsidP="00391905">
      <w:pPr>
        <w:pStyle w:val="Titre5"/>
      </w:pPr>
      <w:r w:rsidRPr="00B00C08">
        <w:t>Information</w:t>
      </w:r>
      <w:r>
        <w:t xml:space="preserve"> et sensibilisation des intervenants</w:t>
      </w:r>
    </w:p>
    <w:p w14:paraId="69107DAB" w14:textId="77777777" w:rsidR="00614230" w:rsidRDefault="00614230" w:rsidP="00737B12">
      <w:pPr>
        <w:spacing w:before="60"/>
      </w:pPr>
      <w:r>
        <w:t xml:space="preserve">Le prestataire s’assure que l’ensemble de ses personnels et sous-traitants ont été sensibilisés aux risques liés à la sécurité du système d’information de VNF. Il s’engage à prendre toutes les mesures nécessaires au respect des obligations mentionnées dans le présent document par l’ensemble des intervenants. </w:t>
      </w:r>
    </w:p>
    <w:p w14:paraId="38B1FB2A" w14:textId="77777777" w:rsidR="00614230" w:rsidRDefault="00614230" w:rsidP="00391905">
      <w:pPr>
        <w:pStyle w:val="Titre5"/>
      </w:pPr>
      <w:r>
        <w:t>Changement de poste ou départ d’un intervenant</w:t>
      </w:r>
    </w:p>
    <w:p w14:paraId="1EFD3F45" w14:textId="77777777" w:rsidR="00614230" w:rsidRDefault="00614230" w:rsidP="00737B12">
      <w:pPr>
        <w:spacing w:before="60" w:after="240"/>
      </w:pPr>
      <w:r>
        <w:t>Le prestataire prévient VNF, dès qu’il en a connaissance, de tout changement de poste d’un de ses salariés, prestataires ou intérimaires en relation avec VNF.</w:t>
      </w:r>
    </w:p>
    <w:p w14:paraId="2D020BE6" w14:textId="77777777" w:rsidR="00614230" w:rsidRPr="009867EC" w:rsidRDefault="00614230" w:rsidP="00F330FF">
      <w:pPr>
        <w:pStyle w:val="Titre3"/>
        <w:spacing w:before="300"/>
      </w:pPr>
      <w:bookmarkStart w:id="14" w:name="_Toc7163487"/>
      <w:bookmarkStart w:id="15" w:name="_Toc100666526"/>
      <w:r w:rsidRPr="009867EC">
        <w:t>Disponibilité et continuité d’activité</w:t>
      </w:r>
      <w:bookmarkEnd w:id="14"/>
      <w:bookmarkEnd w:id="15"/>
    </w:p>
    <w:p w14:paraId="428F4FCB" w14:textId="66DDF5D4" w:rsidR="00614230" w:rsidRPr="000029EC" w:rsidRDefault="00614230" w:rsidP="00614230">
      <w:r>
        <w:t>Le prestat</w:t>
      </w:r>
      <w:r w:rsidR="00CA13CE">
        <w:t>aire garantit</w:t>
      </w:r>
      <w:r w:rsidRPr="000029EC">
        <w:t xml:space="preserve"> la disponibilité des ressources matérielles et humaines nécessaires à la réalisation des missions pour VNF. Dans le contrat, les parties s’entendent sur :</w:t>
      </w:r>
    </w:p>
    <w:p w14:paraId="0EF50567" w14:textId="77777777" w:rsidR="00614230" w:rsidRPr="000029EC" w:rsidRDefault="00614230" w:rsidP="00CA13CE">
      <w:pPr>
        <w:pStyle w:val="Puces"/>
      </w:pPr>
      <w:r w:rsidRPr="000029EC">
        <w:t>Le respect des charges prévues ;</w:t>
      </w:r>
    </w:p>
    <w:p w14:paraId="68DCEE0C" w14:textId="16F01DA1" w:rsidR="00614230" w:rsidRPr="000029EC" w:rsidRDefault="00614230" w:rsidP="00CA13CE">
      <w:pPr>
        <w:pStyle w:val="Puces"/>
      </w:pPr>
      <w:r w:rsidRPr="000029EC">
        <w:t xml:space="preserve">Le taux d’indisponibilité du service, réseau, application, </w:t>
      </w:r>
      <w:r w:rsidR="00285F2C" w:rsidRPr="000029EC">
        <w:t>etc.</w:t>
      </w:r>
      <w:r w:rsidRPr="000029EC">
        <w:t> ;</w:t>
      </w:r>
    </w:p>
    <w:p w14:paraId="7EA533F2" w14:textId="77777777" w:rsidR="00614230" w:rsidRPr="000029EC" w:rsidRDefault="00614230" w:rsidP="00CA13CE">
      <w:pPr>
        <w:pStyle w:val="Puces"/>
      </w:pPr>
      <w:r w:rsidRPr="000029EC">
        <w:t>Les pénalités associées ;</w:t>
      </w:r>
    </w:p>
    <w:p w14:paraId="22C6D934" w14:textId="77777777" w:rsidR="00614230" w:rsidRPr="000029EC" w:rsidRDefault="00614230" w:rsidP="00CA13CE">
      <w:pPr>
        <w:pStyle w:val="Puces"/>
      </w:pPr>
      <w:r w:rsidRPr="000029EC">
        <w:t>La garantie de temps de rétablissement (services) ;</w:t>
      </w:r>
    </w:p>
    <w:p w14:paraId="41877755" w14:textId="77777777" w:rsidR="00614230" w:rsidRPr="000029EC" w:rsidRDefault="00614230" w:rsidP="00C501AD">
      <w:pPr>
        <w:pStyle w:val="Puces"/>
        <w:spacing w:after="120"/>
        <w:ind w:left="357" w:hanging="357"/>
      </w:pPr>
      <w:r w:rsidRPr="000029EC">
        <w:t>La garantie de la mise à disposition dans un délai à définir, de personnel de remplacement en cas d’indisponibilité des salariés du prestataire.</w:t>
      </w:r>
    </w:p>
    <w:p w14:paraId="04F9D0BF" w14:textId="77777777" w:rsidR="00614230" w:rsidRDefault="00614230" w:rsidP="00B44B80">
      <w:pPr>
        <w:spacing w:after="240"/>
      </w:pPr>
      <w:r w:rsidRPr="000029EC">
        <w:t>Le prestat</w:t>
      </w:r>
      <w:r>
        <w:t>aire présentera les mesures mises en œuvre afin de garantir la continuité des activités, en cas d’incident majeur, pour les services qu’il fournit à VNF (ex : redondance matérielle, solutions dégradées, etc.).</w:t>
      </w:r>
    </w:p>
    <w:p w14:paraId="2483ADC4" w14:textId="77777777" w:rsidR="00614230" w:rsidRDefault="00614230" w:rsidP="00F330FF">
      <w:pPr>
        <w:pStyle w:val="Titre3"/>
        <w:spacing w:before="300"/>
      </w:pPr>
      <w:bookmarkStart w:id="16" w:name="_Toc7163488"/>
      <w:bookmarkStart w:id="17" w:name="_Toc100666527"/>
      <w:r w:rsidRPr="009B2264">
        <w:t>Gestion des incidents</w:t>
      </w:r>
      <w:bookmarkEnd w:id="16"/>
      <w:bookmarkEnd w:id="17"/>
    </w:p>
    <w:p w14:paraId="6AAE018E" w14:textId="77777777" w:rsidR="00614230" w:rsidRDefault="00614230" w:rsidP="00FB5A34">
      <w:pPr>
        <w:pStyle w:val="Titre5"/>
        <w:spacing w:before="120"/>
      </w:pPr>
      <w:bookmarkStart w:id="18" w:name="_Toc288569192"/>
      <w:r>
        <w:t>Déclaration des incidents de sécurité</w:t>
      </w:r>
      <w:bookmarkEnd w:id="18"/>
    </w:p>
    <w:p w14:paraId="307E9E1F" w14:textId="77777777" w:rsidR="00614230" w:rsidRDefault="00614230" w:rsidP="00737B12">
      <w:pPr>
        <w:spacing w:before="60"/>
      </w:pPr>
      <w:r>
        <w:t xml:space="preserve">En cas d’incident de sécurité subi par le titulaire du marché ou par un de ses sous-traitants, et susceptible d’impacter VNF, le titulaire s’engage à informer, dans les plus brefs délais, ledit </w:t>
      </w:r>
      <w:r w:rsidRPr="00D05EBD">
        <w:t>incident au Responsable de la Sécurité du Système d’Information et à son interlocuteur privilégié VNF.</w:t>
      </w:r>
    </w:p>
    <w:p w14:paraId="0484D692" w14:textId="77777777" w:rsidR="00614230" w:rsidRDefault="00614230" w:rsidP="00737B12">
      <w:pPr>
        <w:spacing w:before="60"/>
      </w:pPr>
      <w:r w:rsidRPr="00891199">
        <w:t>Le prestataire participe au maintien du niveau de sécurité d</w:t>
      </w:r>
      <w:r>
        <w:t xml:space="preserve">e VNF </w:t>
      </w:r>
      <w:r w:rsidRPr="00891199">
        <w:t>et déclare tout incident qu’il pourrait constater, sans tenter d’en faire la démonstration.</w:t>
      </w:r>
    </w:p>
    <w:p w14:paraId="77284134" w14:textId="77777777" w:rsidR="00614230" w:rsidRDefault="00614230" w:rsidP="00391905">
      <w:pPr>
        <w:pStyle w:val="Titre5"/>
      </w:pPr>
      <w:bookmarkStart w:id="19" w:name="_Toc288569193"/>
      <w:r>
        <w:lastRenderedPageBreak/>
        <w:t>Assurances</w:t>
      </w:r>
      <w:bookmarkEnd w:id="19"/>
    </w:p>
    <w:p w14:paraId="5E5A617F" w14:textId="77777777" w:rsidR="00614230" w:rsidRDefault="00614230" w:rsidP="00F330FF">
      <w:pPr>
        <w:spacing w:after="0"/>
      </w:pPr>
      <w:r>
        <w:t>Le titulaire du marché doit être assuré contre les risques inhérents à ses activités qui pourraient causer des préjudices financiers ou opérationnels à VNF.</w:t>
      </w:r>
    </w:p>
    <w:p w14:paraId="63607935" w14:textId="77777777" w:rsidR="00614230" w:rsidRDefault="00614230" w:rsidP="00F330FF">
      <w:pPr>
        <w:pStyle w:val="Titre3"/>
        <w:spacing w:before="360"/>
      </w:pPr>
      <w:bookmarkStart w:id="20" w:name="_Toc7163489"/>
      <w:bookmarkStart w:id="21" w:name="_Toc100666528"/>
      <w:r>
        <w:t>Conformité</w:t>
      </w:r>
      <w:bookmarkEnd w:id="20"/>
      <w:bookmarkEnd w:id="21"/>
    </w:p>
    <w:p w14:paraId="0716DC1F" w14:textId="77777777" w:rsidR="00614230" w:rsidRDefault="00614230" w:rsidP="00FB5A34">
      <w:pPr>
        <w:pStyle w:val="Titre5"/>
        <w:spacing w:before="120"/>
      </w:pPr>
      <w:bookmarkStart w:id="22" w:name="_Toc288569203"/>
      <w:r>
        <w:t>Respect des lois et réglementations</w:t>
      </w:r>
      <w:bookmarkEnd w:id="22"/>
    </w:p>
    <w:p w14:paraId="13073A07" w14:textId="77777777" w:rsidR="00614230" w:rsidRDefault="00614230" w:rsidP="00C501AD">
      <w:pPr>
        <w:spacing w:after="120"/>
      </w:pPr>
      <w:r>
        <w:t>D’une manière générale, le prestataire s’engage à respecter les lois et réglementations sectorielles inhérentes aux activités de VNF, notamment :</w:t>
      </w:r>
    </w:p>
    <w:p w14:paraId="1749CAD4" w14:textId="77777777" w:rsidR="00614230" w:rsidRDefault="00614230" w:rsidP="00CA13CE">
      <w:pPr>
        <w:pStyle w:val="Puces"/>
      </w:pPr>
      <w:r>
        <w:t>La loi Informatique et Libertés (loi n°78-17</w:t>
      </w:r>
      <w:r w:rsidRPr="006B41C5">
        <w:t xml:space="preserve"> du 6 janvier 1978</w:t>
      </w:r>
      <w:r>
        <w:t xml:space="preserve"> modifiée). En particulier, il assure la sécurité des données à caractère personnel qui pourraient lui être confiées par VNF en </w:t>
      </w:r>
      <w:r w:rsidRPr="00963E44">
        <w:t>les protége</w:t>
      </w:r>
      <w:r>
        <w:t>ant</w:t>
      </w:r>
      <w:r w:rsidRPr="00963E44">
        <w:t xml:space="preserve"> contre toute destruction accidentelle ou illicite, perte accidentelle, altération, d</w:t>
      </w:r>
      <w:r>
        <w:t>iffusion ou accès non autorisés</w:t>
      </w:r>
      <w:r w:rsidRPr="00963E44">
        <w:t>.</w:t>
      </w:r>
      <w:r>
        <w:t xml:space="preserve"> De plus, l</w:t>
      </w:r>
      <w:r w:rsidRPr="006B41C5">
        <w:t>e prestataire ne peut sous-traiter tout ou partie des prestations sans accord préalable écrit de VNF.</w:t>
      </w:r>
    </w:p>
    <w:p w14:paraId="04F6E7E8" w14:textId="77777777" w:rsidR="00614230" w:rsidRDefault="00614230" w:rsidP="00CA13CE">
      <w:pPr>
        <w:pStyle w:val="Puces"/>
      </w:pPr>
      <w:r>
        <w:t>Le secret des communications (Article 9 du code civil et loi n° 91-646 du 10 juillet 1991 relative au secret des correspondances émises par la voie des télécommunications).</w:t>
      </w:r>
    </w:p>
    <w:p w14:paraId="0F2B6E4D" w14:textId="77777777" w:rsidR="00614230" w:rsidRDefault="00614230" w:rsidP="00CA13CE">
      <w:pPr>
        <w:pStyle w:val="Puces"/>
      </w:pPr>
      <w:r>
        <w:t>La protection de la propriété intellectuelle et la protection des logiciels (Article L111-1 et L113-9 du code de la propriété intellectuelle)</w:t>
      </w:r>
    </w:p>
    <w:p w14:paraId="10332A3C" w14:textId="77777777" w:rsidR="00614230" w:rsidRDefault="00614230" w:rsidP="00CA13CE">
      <w:pPr>
        <w:pStyle w:val="Puces"/>
      </w:pPr>
      <w:r>
        <w:t>La fraude informatique et cybercriminalité (Loi n°88-19 du 5 janvier 1988 relative à la fraude informatique).</w:t>
      </w:r>
    </w:p>
    <w:p w14:paraId="15E8045C" w14:textId="77777777" w:rsidR="00614230" w:rsidRDefault="00614230" w:rsidP="00CA13CE">
      <w:pPr>
        <w:pStyle w:val="Puces"/>
      </w:pPr>
      <w:r>
        <w:t>La cryptologie (Décret n°98-101 du 24 février 1998 définissant les conditions dans lesquelles sont souscrites les déclarations et accordées les autorisations concernant les moyens et prestations de cryptologie).</w:t>
      </w:r>
    </w:p>
    <w:p w14:paraId="00FBF89F" w14:textId="77777777" w:rsidR="00614230" w:rsidRDefault="00614230" w:rsidP="00CA13CE">
      <w:pPr>
        <w:pStyle w:val="Puces"/>
      </w:pPr>
      <w:r>
        <w:t>La signature électronique (Loi n°2000-230 du 13 mars 2000 portant sur l’adaptation du droit de la preuve aux technologies de l’information et relative à la signature électronique)</w:t>
      </w:r>
    </w:p>
    <w:p w14:paraId="5D7D8BE8" w14:textId="77777777" w:rsidR="00614230" w:rsidRDefault="00614230" w:rsidP="00CA13CE">
      <w:pPr>
        <w:pStyle w:val="Puces"/>
      </w:pPr>
      <w:r>
        <w:t>La loi de sécurité quotidienne du 15 Novembre 2001 portant sur la lutte contre le terrorisme et notamment sur la conservation des données de connexion.</w:t>
      </w:r>
    </w:p>
    <w:p w14:paraId="346D1A33" w14:textId="77777777" w:rsidR="00614230" w:rsidRDefault="00614230" w:rsidP="00391905">
      <w:pPr>
        <w:pStyle w:val="Titre5"/>
      </w:pPr>
      <w:bookmarkStart w:id="23" w:name="_Toc288569204"/>
      <w:r>
        <w:t>Respect des normes et des standards</w:t>
      </w:r>
      <w:bookmarkEnd w:id="23"/>
    </w:p>
    <w:p w14:paraId="5892F071" w14:textId="77777777" w:rsidR="00614230" w:rsidRDefault="00614230" w:rsidP="00614230">
      <w:r w:rsidRPr="000029EC">
        <w:t>Selon le contexte de la prestation, VNF peut exiger de son prestataire d’appliquer les exigences ou mesures de sécurité définies par :</w:t>
      </w:r>
    </w:p>
    <w:p w14:paraId="181EF7B2" w14:textId="77777777" w:rsidR="00614230" w:rsidRDefault="00614230" w:rsidP="00CA13CE">
      <w:pPr>
        <w:pStyle w:val="Puces"/>
      </w:pPr>
      <w:r w:rsidRPr="00C675B6">
        <w:t>Le RGS (Référentiel Général de Sécurité) qui fixe les règles que doivent respecter les fonctions des</w:t>
      </w:r>
      <w:r>
        <w:t xml:space="preserve"> systèmes d’information contribuant à la sécurité des informations échangées par voie électronique entre les administrations ou avec des tiers (usagers, collectivités, autres organismes…).</w:t>
      </w:r>
    </w:p>
    <w:p w14:paraId="77111691" w14:textId="77777777" w:rsidR="00614230" w:rsidRDefault="00614230" w:rsidP="00CA13CE">
      <w:pPr>
        <w:pStyle w:val="Puces"/>
      </w:pPr>
      <w:r>
        <w:t xml:space="preserve">Le RGI (Référentiel Général d’Interopérabilité) qui </w:t>
      </w:r>
      <w:r w:rsidRPr="00E43CA8">
        <w:t>a pour objectif de guider les autorités administratives dans l’adoption de normes, standards et bonnes pratiques, afin de favoriser l’interopérabilité de leurs systèmes d’information.</w:t>
      </w:r>
    </w:p>
    <w:p w14:paraId="659BADA3" w14:textId="77777777" w:rsidR="00614230" w:rsidRDefault="00614230" w:rsidP="00CA13CE">
      <w:pPr>
        <w:pStyle w:val="Puces"/>
      </w:pPr>
      <w:r>
        <w:t>Le RGAA (</w:t>
      </w:r>
      <w:r w:rsidRPr="00B7757A">
        <w:t>Référentiel Général d'Accessibilité pour les Administrations</w:t>
      </w:r>
      <w:r>
        <w:t xml:space="preserve">) qui </w:t>
      </w:r>
      <w:r w:rsidRPr="00DB087D">
        <w:t>a pour objectif de favoriser l’accessibilité des contenus diffusés sous forme numérique à travers les canaux Web, Téléphonie, Télévisuel.</w:t>
      </w:r>
    </w:p>
    <w:p w14:paraId="206134E3" w14:textId="77777777" w:rsidR="00614230" w:rsidRPr="00E66D92" w:rsidRDefault="00614230" w:rsidP="00CA13CE">
      <w:pPr>
        <w:pStyle w:val="Puces"/>
      </w:pPr>
      <w:r w:rsidRPr="00E66D92">
        <w:t>Le standard PCI-DSS (Payment Card Industry Data Security Standard) pour la protection des données de</w:t>
      </w:r>
      <w:r>
        <w:t xml:space="preserve"> cartes bancaires.</w:t>
      </w:r>
    </w:p>
    <w:p w14:paraId="4C36A6CE" w14:textId="77777777" w:rsidR="00614230" w:rsidRDefault="00614230" w:rsidP="00CA13CE">
      <w:pPr>
        <w:pStyle w:val="Puces"/>
      </w:pPr>
      <w:r>
        <w:t>La norme ISO 27002 concernant les bonnes pratiques de sécurité.</w:t>
      </w:r>
    </w:p>
    <w:p w14:paraId="67AA0B78" w14:textId="77777777" w:rsidR="00614230" w:rsidRDefault="00614230" w:rsidP="00391905">
      <w:pPr>
        <w:pStyle w:val="Titre5"/>
      </w:pPr>
      <w:bookmarkStart w:id="24" w:name="_Toc288569205"/>
      <w:r>
        <w:t>Application des plans gouvernementaux</w:t>
      </w:r>
      <w:bookmarkEnd w:id="24"/>
    </w:p>
    <w:p w14:paraId="0186E43F" w14:textId="77777777" w:rsidR="00614230" w:rsidRDefault="00614230" w:rsidP="00C501AD">
      <w:pPr>
        <w:spacing w:after="120"/>
      </w:pPr>
      <w:r>
        <w:t>Dans le cadre d’application de plans gouvernementaux, le premier ministre peut décider la mise en œuvre de mesures spécifiques destinées à lutter contre les attaques visant les systèmes d’information et de communication des opérateurs d’intérêts vitaux.</w:t>
      </w:r>
    </w:p>
    <w:p w14:paraId="73283D6C" w14:textId="03BF94C8" w:rsidR="004338AB" w:rsidRDefault="004338AB" w:rsidP="004338AB">
      <w:pPr>
        <w:pStyle w:val="Puces"/>
      </w:pPr>
      <w:r>
        <w:t xml:space="preserve">La LPM </w:t>
      </w:r>
      <w:r w:rsidR="00737B12">
        <w:t xml:space="preserve">(Loi de programmation militaire, </w:t>
      </w:r>
      <w:hyperlink r:id="rId11" w:history="1">
        <w:r w:rsidR="00737B12" w:rsidRPr="00AE0ECD">
          <w:rPr>
            <w:rStyle w:val="Lienhypertexte"/>
          </w:rPr>
          <w:t>https://cyber.gouv.fr/sites/default/files/2015/03/LPM-Foire_aux_questions.pdf</w:t>
        </w:r>
      </w:hyperlink>
      <w:r w:rsidR="00737B12">
        <w:t xml:space="preserve">) </w:t>
      </w:r>
      <w:r>
        <w:t>est applicable au</w:t>
      </w:r>
      <w:r w:rsidR="00D322E4">
        <w:t>x</w:t>
      </w:r>
      <w:r w:rsidR="00A97E8F">
        <w:t xml:space="preserve"> contractant</w:t>
      </w:r>
      <w:r w:rsidR="00D322E4">
        <w:t>s</w:t>
      </w:r>
      <w:r w:rsidR="00A97E8F">
        <w:t xml:space="preserve"> </w:t>
      </w:r>
      <w:r w:rsidR="00737B12">
        <w:t>(</w:t>
      </w:r>
      <w:r w:rsidR="00A97E8F">
        <w:t>titulaire</w:t>
      </w:r>
      <w:r w:rsidR="00D322E4">
        <w:t>s</w:t>
      </w:r>
      <w:r w:rsidR="00A97E8F">
        <w:t xml:space="preserve"> et sous-traitants</w:t>
      </w:r>
      <w:r w:rsidR="00737B12">
        <w:t>)</w:t>
      </w:r>
      <w:r w:rsidR="00A97E8F">
        <w:t xml:space="preserve"> </w:t>
      </w:r>
      <w:r>
        <w:t>selon le périmètre actuel ou cible.</w:t>
      </w:r>
    </w:p>
    <w:p w14:paraId="4742DFFA" w14:textId="77777777" w:rsidR="00C501AD" w:rsidRDefault="00C501AD" w:rsidP="00C501AD">
      <w:pPr>
        <w:spacing w:after="120"/>
      </w:pPr>
    </w:p>
    <w:p w14:paraId="2EEEFCB6" w14:textId="77777777" w:rsidR="00614230" w:rsidRDefault="00614230" w:rsidP="00614230">
      <w:r>
        <w:lastRenderedPageBreak/>
        <w:t>Dans le cadre de ses prestations, le titulaire du marché pourrait être concerné par ces alertes décidées au niveau gouvernemental, et s’engage à appliquer les consignes de sécurité données par VNF. Ces mesures sont susceptibles d’évoluer et les modifications seront régulièrement transmises durant l’exécution du marché.</w:t>
      </w:r>
    </w:p>
    <w:p w14:paraId="216191F6" w14:textId="77777777" w:rsidR="00614230" w:rsidRDefault="00614230" w:rsidP="00391905">
      <w:pPr>
        <w:pStyle w:val="Titre5"/>
      </w:pPr>
      <w:bookmarkStart w:id="25" w:name="_Toc288569206"/>
      <w:r>
        <w:t xml:space="preserve">Exigence de </w:t>
      </w:r>
      <w:r w:rsidRPr="00B00C08">
        <w:t>traçabilité</w:t>
      </w:r>
      <w:bookmarkEnd w:id="25"/>
    </w:p>
    <w:p w14:paraId="3729400E" w14:textId="77777777" w:rsidR="00614230" w:rsidRDefault="00614230" w:rsidP="00B44B80">
      <w:pPr>
        <w:spacing w:after="240"/>
      </w:pPr>
      <w:r>
        <w:t>Le prestataire assure la traçabilité des actions qu’il réalise dans le cadre de sa mission pour VNF. VNF se réserve le droit de demander, à tout moment, les traces conservées par le prestataire concernant sa mission.</w:t>
      </w:r>
    </w:p>
    <w:p w14:paraId="2923C735" w14:textId="77777777" w:rsidR="00614230" w:rsidRDefault="00614230" w:rsidP="00D66D48">
      <w:pPr>
        <w:pStyle w:val="Titre3"/>
      </w:pPr>
      <w:bookmarkStart w:id="26" w:name="_Toc7163490"/>
      <w:bookmarkStart w:id="27" w:name="_Toc100666529"/>
      <w:r>
        <w:t>Certifications</w:t>
      </w:r>
      <w:bookmarkEnd w:id="26"/>
      <w:bookmarkEnd w:id="27"/>
    </w:p>
    <w:p w14:paraId="5C9DFEDD" w14:textId="77777777" w:rsidR="00614230" w:rsidRDefault="00614230" w:rsidP="00614230">
      <w:r w:rsidRPr="009E6662">
        <w:t xml:space="preserve">Le </w:t>
      </w:r>
      <w:r>
        <w:t xml:space="preserve">prestataire précisera les éventuelles certifications dont il dispose </w:t>
      </w:r>
      <w:r w:rsidRPr="009E6662">
        <w:t>sur le périmètre concerné par l</w:t>
      </w:r>
      <w:r>
        <w:t>es services proposés (ex : Certification ISO 27001)</w:t>
      </w:r>
      <w:r w:rsidRPr="009E6662">
        <w:t xml:space="preserve">. Le </w:t>
      </w:r>
      <w:r>
        <w:t>prestataire</w:t>
      </w:r>
      <w:r w:rsidRPr="009E6662">
        <w:t xml:space="preserve"> </w:t>
      </w:r>
      <w:r>
        <w:t>s’engage à maintenir</w:t>
      </w:r>
      <w:r w:rsidRPr="009E6662">
        <w:t xml:space="preserve"> pendant toute la durée du </w:t>
      </w:r>
      <w:r>
        <w:t>contrat</w:t>
      </w:r>
      <w:r w:rsidRPr="009E6662">
        <w:t xml:space="preserve"> les critères permettant de répondre aux exigences de</w:t>
      </w:r>
      <w:r>
        <w:t>s</w:t>
      </w:r>
      <w:r w:rsidRPr="009E6662">
        <w:t xml:space="preserve"> certification</w:t>
      </w:r>
      <w:r>
        <w:t>s</w:t>
      </w:r>
      <w:r w:rsidRPr="009E6662">
        <w:t xml:space="preserve"> obtenue</w:t>
      </w:r>
      <w:r>
        <w:t>s</w:t>
      </w:r>
      <w:r w:rsidRPr="009E6662">
        <w:t>.</w:t>
      </w:r>
    </w:p>
    <w:p w14:paraId="3447507C" w14:textId="77777777" w:rsidR="00614230" w:rsidRDefault="00614230" w:rsidP="00B44B80">
      <w:pPr>
        <w:spacing w:after="240"/>
      </w:pPr>
      <w:r>
        <w:t>En cas de perte de certification, le prestataire s’engage à en informer VNF dans les plus brefs délais.</w:t>
      </w:r>
    </w:p>
    <w:p w14:paraId="7DE54B35" w14:textId="77777777" w:rsidR="00614230" w:rsidRDefault="00614230" w:rsidP="00D66D48">
      <w:pPr>
        <w:pStyle w:val="Titre3"/>
      </w:pPr>
      <w:bookmarkStart w:id="28" w:name="_Toc7163491"/>
      <w:bookmarkStart w:id="29" w:name="_Toc100666530"/>
      <w:r w:rsidRPr="009B2264">
        <w:t>Contrôle et audit</w:t>
      </w:r>
      <w:bookmarkEnd w:id="28"/>
      <w:bookmarkEnd w:id="29"/>
    </w:p>
    <w:p w14:paraId="608333E7" w14:textId="60F1762E" w:rsidR="00614230" w:rsidRPr="0026432F" w:rsidRDefault="00614230" w:rsidP="00614230">
      <w:r>
        <w:t>VNF</w:t>
      </w:r>
      <w:r w:rsidRPr="0026432F">
        <w:t xml:space="preserve"> se réserve le droit</w:t>
      </w:r>
      <w:r w:rsidR="002235B2">
        <w:t xml:space="preserve"> </w:t>
      </w:r>
      <w:r w:rsidRPr="0026432F">
        <w:t>de</w:t>
      </w:r>
      <w:r>
        <w:t xml:space="preserve"> </w:t>
      </w:r>
      <w:r w:rsidRPr="0026432F">
        <w:t xml:space="preserve">diligenter des audits </w:t>
      </w:r>
      <w:r>
        <w:t xml:space="preserve">afin de </w:t>
      </w:r>
      <w:r w:rsidRPr="0026432F">
        <w:t xml:space="preserve">vérifier que les consignes d’usage et les règles de sécurité sont </w:t>
      </w:r>
      <w:r>
        <w:t xml:space="preserve">bien </w:t>
      </w:r>
      <w:r w:rsidRPr="0026432F">
        <w:t>appliquées sur les ressources du système d’information</w:t>
      </w:r>
      <w:r>
        <w:t xml:space="preserve"> concernées par la prestation. </w:t>
      </w:r>
      <w:r w:rsidRPr="0026432F">
        <w:t>L’audit pourra être réalisé par des auditeurs internes ou par un cabinet d’audit externe</w:t>
      </w:r>
      <w:r w:rsidR="00A50822">
        <w:t xml:space="preserve"> qui ne soit pas un concurrent direct du titulaire sur le périmètre du présent marché et sous réserve que</w:t>
      </w:r>
      <w:r w:rsidR="00A50822" w:rsidRPr="00A50822">
        <w:t xml:space="preserve"> </w:t>
      </w:r>
      <w:r w:rsidR="00A50822">
        <w:t>ce cabinet s</w:t>
      </w:r>
      <w:r w:rsidR="00A50822" w:rsidRPr="00A50822">
        <w:t xml:space="preserve">oit soumis </w:t>
      </w:r>
      <w:r w:rsidR="00A50822">
        <w:t>à engagement de confidentialité</w:t>
      </w:r>
      <w:r w:rsidRPr="0026432F">
        <w:t xml:space="preserve">. </w:t>
      </w:r>
    </w:p>
    <w:p w14:paraId="246B044E" w14:textId="77777777" w:rsidR="00614230" w:rsidRPr="0026432F" w:rsidRDefault="00614230" w:rsidP="00614230">
      <w:r w:rsidRPr="0026432F">
        <w:t xml:space="preserve">Sauf cas d’urgence où ce délai pourra être réduit à la discrétion de </w:t>
      </w:r>
      <w:r>
        <w:t>VNF</w:t>
      </w:r>
      <w:r w:rsidRPr="0026432F">
        <w:t xml:space="preserve">, l’audit pourra être réalisé après que le prestataire en ait été avisé avec un préavis de </w:t>
      </w:r>
      <w:r>
        <w:t>15 jours. Cela permet au prestataire de s’organiser, réunir la documentation demandée, s’assurer de la disponibilité des personnes concernées.</w:t>
      </w:r>
    </w:p>
    <w:p w14:paraId="3890E094" w14:textId="77777777" w:rsidR="00614230" w:rsidRPr="0026432F" w:rsidRDefault="00614230" w:rsidP="00614230">
      <w:r>
        <w:t>Si les résultats de l’audit fon</w:t>
      </w:r>
      <w:r w:rsidRPr="0026432F">
        <w:t>t ressortir des carences du prestataire en matière de sécurité des systèmes d’information, le prestataire s’engage à y remédier sans délai et à supporter le coût de l’audit.</w:t>
      </w:r>
    </w:p>
    <w:p w14:paraId="2940F465" w14:textId="77777777" w:rsidR="00614230" w:rsidRDefault="00614230" w:rsidP="00D66D48">
      <w:pPr>
        <w:pStyle w:val="Titre3"/>
      </w:pPr>
      <w:bookmarkStart w:id="30" w:name="_Toc7163492"/>
      <w:bookmarkStart w:id="31" w:name="_Toc100666531"/>
      <w:r w:rsidRPr="009B2264">
        <w:t>Fin de contrat et réversibilité</w:t>
      </w:r>
      <w:bookmarkEnd w:id="30"/>
      <w:bookmarkEnd w:id="31"/>
    </w:p>
    <w:p w14:paraId="3BEC9A63" w14:textId="77777777" w:rsidR="00614230" w:rsidRDefault="00614230" w:rsidP="00614230">
      <w:r>
        <w:t>En cas d’expiration ou de résiliation de tout ou partie des services ou du contrat pour quelque motif que ce soit, le prestataire s’engage à :</w:t>
      </w:r>
    </w:p>
    <w:p w14:paraId="7EEB9DAE" w14:textId="77777777" w:rsidR="00614230" w:rsidRDefault="00614230" w:rsidP="00CA13CE">
      <w:pPr>
        <w:pStyle w:val="Puces"/>
      </w:pPr>
      <w:r>
        <w:t>Eviter toute interruption et baisse de qualité des services</w:t>
      </w:r>
    </w:p>
    <w:p w14:paraId="300D149F" w14:textId="77777777" w:rsidR="00614230" w:rsidRDefault="00614230" w:rsidP="00CA13CE">
      <w:pPr>
        <w:pStyle w:val="Puces"/>
      </w:pPr>
      <w:r>
        <w:t>Assurer les opérations qui permettront à VNF d’avoir toute la maitrise nécessaire afin de reprendre ou faire reprendre les services par un tiers (transfert de compétences, documents explicatifs, etc.)</w:t>
      </w:r>
    </w:p>
    <w:p w14:paraId="00DCEDB5" w14:textId="77777777" w:rsidR="00614230" w:rsidRPr="009B2264" w:rsidRDefault="00614230" w:rsidP="00CA13CE">
      <w:pPr>
        <w:pStyle w:val="Puces"/>
      </w:pPr>
      <w:r w:rsidRPr="000029EC">
        <w:t>A restituer ou, selon les souhaits de VNF, à détruire de manière sécurisée tous les biens matériels et</w:t>
      </w:r>
      <w:r>
        <w:t xml:space="preserve"> immatériels de VNF qui lui ont été confiés au cours de la période couverte par le contrat entre le prestataire et VNF.</w:t>
      </w:r>
    </w:p>
    <w:p w14:paraId="569A7EBA" w14:textId="236125D1" w:rsidR="00614230" w:rsidRPr="00123508" w:rsidRDefault="00614230" w:rsidP="00D66D48">
      <w:pPr>
        <w:pStyle w:val="Titre2"/>
      </w:pPr>
      <w:bookmarkStart w:id="32" w:name="_Toc7163507"/>
      <w:bookmarkStart w:id="33" w:name="_Toc100666532"/>
      <w:r>
        <w:t>Prestation</w:t>
      </w:r>
      <w:r w:rsidRPr="00123508">
        <w:t xml:space="preserve"> nécessitant un accès au SI </w:t>
      </w:r>
      <w:r w:rsidR="007538C2">
        <w:t xml:space="preserve">de </w:t>
      </w:r>
      <w:r w:rsidRPr="00123508">
        <w:t>VNF</w:t>
      </w:r>
      <w:bookmarkEnd w:id="32"/>
      <w:bookmarkEnd w:id="33"/>
      <w:r w:rsidRPr="00123508">
        <w:t xml:space="preserve"> </w:t>
      </w:r>
    </w:p>
    <w:p w14:paraId="7FFC840D" w14:textId="77777777" w:rsidR="00614230" w:rsidRPr="0075317E" w:rsidRDefault="00614230" w:rsidP="00FB5A34">
      <w:pPr>
        <w:pStyle w:val="Titre3"/>
        <w:spacing w:before="240"/>
      </w:pPr>
      <w:bookmarkStart w:id="34" w:name="_Toc7163508"/>
      <w:bookmarkStart w:id="35" w:name="_Toc100666533"/>
      <w:r w:rsidRPr="0075317E">
        <w:t>Respect des règles d’utilisation du SI</w:t>
      </w:r>
      <w:bookmarkEnd w:id="34"/>
      <w:bookmarkEnd w:id="35"/>
      <w:r w:rsidRPr="0075317E">
        <w:t xml:space="preserve"> </w:t>
      </w:r>
    </w:p>
    <w:p w14:paraId="1562E8CD" w14:textId="77777777" w:rsidR="00614230" w:rsidRPr="00253024" w:rsidRDefault="00614230" w:rsidP="00F330FF">
      <w:pPr>
        <w:spacing w:after="120"/>
      </w:pPr>
      <w:r>
        <w:t xml:space="preserve">Le prestataire </w:t>
      </w:r>
      <w:r w:rsidRPr="00253024">
        <w:t>s’engage à respecter les règles d’usage du Système d’Information.</w:t>
      </w:r>
    </w:p>
    <w:p w14:paraId="0E89C08A" w14:textId="77777777" w:rsidR="00614230" w:rsidRPr="00253024" w:rsidRDefault="00614230" w:rsidP="00F330FF">
      <w:pPr>
        <w:spacing w:after="120"/>
      </w:pPr>
      <w:r w:rsidRPr="00253024">
        <w:t>Le prestataire n’utilise ses habilitations, au sein de VNF, que dans le cadre de la mission.</w:t>
      </w:r>
    </w:p>
    <w:p w14:paraId="55AC2D39" w14:textId="6E08A7F3" w:rsidR="00614230" w:rsidRPr="00253024" w:rsidRDefault="00614230" w:rsidP="00F330FF">
      <w:pPr>
        <w:spacing w:after="120"/>
      </w:pPr>
      <w:r w:rsidRPr="00253024">
        <w:t>Le prestataire protège les identifiants de connexion que lui fournit VNF. Tout incident les concernant doit immédiatement être porté à l’attention du RSSI.</w:t>
      </w:r>
    </w:p>
    <w:p w14:paraId="494FBB4C" w14:textId="4DA7BA98" w:rsidR="00614230" w:rsidRPr="005F2832" w:rsidRDefault="00614230" w:rsidP="00614230">
      <w:r w:rsidRPr="00253024">
        <w:t>En cas d’abus, le prestataire est respo</w:t>
      </w:r>
      <w:r w:rsidR="00710109">
        <w:t>nsable des méfaits commis avec c</w:t>
      </w:r>
      <w:r w:rsidRPr="00253024">
        <w:t>es identifiants, s’il n’a pas préalablement déclaré l’incident.</w:t>
      </w:r>
    </w:p>
    <w:p w14:paraId="7F945312" w14:textId="77777777" w:rsidR="00614230" w:rsidRDefault="00614230" w:rsidP="00D66D48">
      <w:pPr>
        <w:pStyle w:val="Titre3"/>
      </w:pPr>
      <w:bookmarkStart w:id="36" w:name="_Toc7163509"/>
      <w:bookmarkStart w:id="37" w:name="_Toc100666534"/>
      <w:r w:rsidRPr="00123508">
        <w:lastRenderedPageBreak/>
        <w:t>Utilisation du matériel VNF</w:t>
      </w:r>
      <w:bookmarkEnd w:id="36"/>
      <w:bookmarkEnd w:id="37"/>
    </w:p>
    <w:p w14:paraId="7843E940" w14:textId="77777777" w:rsidR="00614230" w:rsidRDefault="00614230" w:rsidP="00614230">
      <w:r>
        <w:t>Le prestataire s’interdit d’utiliser le matériel fourni à d’autres fins que celles prévues dans le cadre de ses prestations. Il s’engage notamment à utiliser le matériel de VNF en l’état, sans y apporter aucun changement de quelque nature que ce soit.</w:t>
      </w:r>
    </w:p>
    <w:p w14:paraId="3093283D" w14:textId="77777777" w:rsidR="00614230" w:rsidRDefault="00614230" w:rsidP="00D66D48">
      <w:pPr>
        <w:pStyle w:val="Titre3"/>
      </w:pPr>
      <w:bookmarkStart w:id="38" w:name="_Toc7163510"/>
      <w:bookmarkStart w:id="39" w:name="_Toc100666535"/>
      <w:r w:rsidRPr="00123508">
        <w:t>Utilisation de matériel externe</w:t>
      </w:r>
      <w:bookmarkEnd w:id="38"/>
      <w:bookmarkEnd w:id="39"/>
    </w:p>
    <w:p w14:paraId="187B79F0" w14:textId="77777777" w:rsidR="00614230" w:rsidRPr="00F544AF" w:rsidRDefault="00614230" w:rsidP="00614230">
      <w:r>
        <w:t>En cas d’utilisation par le prestataire de son propre matériel, le prestataire devra veiller à ce que le matériel utilisé dispose des mesures de sécurité nécessaires à la protection du Système d’Information de VNF : utilisation d’un antivirus à jour, application des derniers patchs de sécurité critiques, désactivation des services non utilisés, utilisation de codes d’accès robustes, verrouillage de la session en cas d’absence, etc.</w:t>
      </w:r>
    </w:p>
    <w:p w14:paraId="2EC32A23" w14:textId="77777777" w:rsidR="00614230" w:rsidRDefault="00614230" w:rsidP="00D66D48">
      <w:pPr>
        <w:pStyle w:val="Titre2"/>
      </w:pPr>
      <w:bookmarkStart w:id="40" w:name="_Toc7163512"/>
      <w:bookmarkStart w:id="41" w:name="_Toc100666536"/>
      <w:r>
        <w:t>Prestation</w:t>
      </w:r>
      <w:r w:rsidRPr="00123508">
        <w:t xml:space="preserve"> nécessitant un accès aux locaux de VNF</w:t>
      </w:r>
      <w:bookmarkEnd w:id="40"/>
      <w:bookmarkEnd w:id="41"/>
    </w:p>
    <w:p w14:paraId="103446DA" w14:textId="77777777" w:rsidR="00614230" w:rsidRPr="0075317E" w:rsidRDefault="00614230" w:rsidP="00FB5A34">
      <w:pPr>
        <w:pStyle w:val="Titre3"/>
        <w:spacing w:before="240"/>
      </w:pPr>
      <w:bookmarkStart w:id="42" w:name="_Toc7163513"/>
      <w:bookmarkStart w:id="43" w:name="_Toc100666537"/>
      <w:r w:rsidRPr="0075317E">
        <w:t>Gestion des biens VNF</w:t>
      </w:r>
      <w:bookmarkEnd w:id="42"/>
      <w:bookmarkEnd w:id="43"/>
    </w:p>
    <w:p w14:paraId="408ECD45" w14:textId="0B74B54D" w:rsidR="00614230" w:rsidRDefault="00614230" w:rsidP="00614230">
      <w:r>
        <w:t xml:space="preserve">Le prestataire s’engage à prendre soin des biens qui lui sont confiés et </w:t>
      </w:r>
      <w:r w:rsidR="00947FD5">
        <w:t>à</w:t>
      </w:r>
      <w:r>
        <w:t xml:space="preserve"> les restituer en fin de contrat.</w:t>
      </w:r>
      <w:r w:rsidR="007538C2">
        <w:t xml:space="preserve"> </w:t>
      </w:r>
      <w:r>
        <w:rPr>
          <w:rFonts w:eastAsia="MS Mincho"/>
        </w:rPr>
        <w:t>Le prestataire s’interdit d’utiliser les biens à d’autres fins que celles prévues aux termes de ses prestations et ce exclusivement dans le cadre de projets convenus d’un commun accord par écrit avec VNF.</w:t>
      </w:r>
    </w:p>
    <w:p w14:paraId="75958B0B" w14:textId="77777777" w:rsidR="00614230" w:rsidRPr="00123508" w:rsidRDefault="00614230" w:rsidP="00D66D48">
      <w:pPr>
        <w:pStyle w:val="Titre3"/>
      </w:pPr>
      <w:bookmarkStart w:id="44" w:name="_Toc7163514"/>
      <w:bookmarkStart w:id="45" w:name="_Toc100666538"/>
      <w:r w:rsidRPr="00123508">
        <w:t>Hygiène et sécurité</w:t>
      </w:r>
      <w:bookmarkEnd w:id="44"/>
      <w:bookmarkEnd w:id="45"/>
      <w:r w:rsidRPr="00123508">
        <w:t xml:space="preserve"> </w:t>
      </w:r>
    </w:p>
    <w:p w14:paraId="05041C96" w14:textId="77777777" w:rsidR="00614230" w:rsidRPr="00296927" w:rsidRDefault="00614230" w:rsidP="00614230">
      <w:r w:rsidRPr="00296927">
        <w:t>En cas d’intervention sur site, le prestataire est tenu d</w:t>
      </w:r>
      <w:r>
        <w:t>e respecter les procédures d’accès aux locaux et d’appliquer toutes</w:t>
      </w:r>
      <w:r w:rsidRPr="00296927">
        <w:t xml:space="preserve"> </w:t>
      </w:r>
      <w:r>
        <w:t xml:space="preserve">les </w:t>
      </w:r>
      <w:r w:rsidRPr="00296927">
        <w:t>mesure</w:t>
      </w:r>
      <w:r>
        <w:t xml:space="preserve">s permettant </w:t>
      </w:r>
      <w:r w:rsidRPr="00296927">
        <w:t>d’assurer tant l’hygiène et la sécurité de ses salariés, que la sécurité publique ainsi que la protection d</w:t>
      </w:r>
      <w:r>
        <w:t>es biens et de l’environnement.</w:t>
      </w:r>
    </w:p>
    <w:p w14:paraId="09C95613" w14:textId="77777777" w:rsidR="00614230" w:rsidRDefault="00614230" w:rsidP="00614230">
      <w:r w:rsidRPr="00296927">
        <w:t xml:space="preserve">D’une manière générale, le personnel du prestataire devra respecter le règlement intérieur </w:t>
      </w:r>
      <w:r>
        <w:t>de VNF</w:t>
      </w:r>
      <w:r w:rsidRPr="00296927">
        <w:t>, et ses évolutions durant la période de ses prestations.</w:t>
      </w:r>
    </w:p>
    <w:p w14:paraId="0BF7D77E" w14:textId="77777777" w:rsidR="00614230" w:rsidRPr="00296927" w:rsidRDefault="00614230" w:rsidP="00614230">
      <w:r>
        <w:t>L</w:t>
      </w:r>
      <w:r w:rsidRPr="00296927">
        <w:t xml:space="preserve">e prestataire s’engage à observer scrupuleusement les </w:t>
      </w:r>
      <w:r>
        <w:t>r</w:t>
      </w:r>
      <w:r w:rsidRPr="00296927">
        <w:t xml:space="preserve">ègles d’intervention des entreprises extérieures sur le site </w:t>
      </w:r>
      <w:r>
        <w:t>VNF</w:t>
      </w:r>
      <w:r w:rsidRPr="00296927">
        <w:t xml:space="preserve"> et, d’une manière générale, à s’imposer toutes les prescriptions applicables au sein de sa propre entreprise.</w:t>
      </w:r>
    </w:p>
    <w:p w14:paraId="64E84898" w14:textId="30599C53" w:rsidR="006B037B" w:rsidRDefault="00614230" w:rsidP="003A2F57">
      <w:r w:rsidRPr="0077390F">
        <w:t>Ainsi, le prestataire veillera à ce que l’ensemble de ses intervenants porte des badges afin d’être identifiés comme des prestataires extérieurs.</w:t>
      </w:r>
    </w:p>
    <w:p w14:paraId="5DC57657" w14:textId="4C305A26" w:rsidR="00D367D3" w:rsidRDefault="00D367D3" w:rsidP="00EC66EB">
      <w:pPr>
        <w:pStyle w:val="Titre2"/>
      </w:pPr>
      <w:bookmarkStart w:id="46" w:name="_Toc100666539"/>
      <w:r>
        <w:t>Prestation de type acquisition ou développement</w:t>
      </w:r>
      <w:r w:rsidR="00EC66EB">
        <w:t xml:space="preserve"> de logiciel</w:t>
      </w:r>
      <w:bookmarkEnd w:id="46"/>
    </w:p>
    <w:p w14:paraId="0A1EF950" w14:textId="33285468" w:rsidR="00EC66EB" w:rsidRDefault="00EC66EB" w:rsidP="00EC66EB">
      <w:pPr>
        <w:pStyle w:val="Titre3"/>
        <w:spacing w:before="240"/>
      </w:pPr>
      <w:bookmarkStart w:id="47" w:name="_Toc100666540"/>
      <w:r>
        <w:t>Respect des bonnes pratiques de développement</w:t>
      </w:r>
      <w:bookmarkEnd w:id="47"/>
    </w:p>
    <w:p w14:paraId="5E4B1E12" w14:textId="77777777" w:rsidR="00EC66EB" w:rsidRDefault="00EC66EB" w:rsidP="00EC66EB">
      <w:r>
        <w:t>Lors de l’acquisition et du développement d’applications, le prestataire est tenu d’assurer la sécurité des développements conformément à l’état de l’art dans chacune des technologies mises en oeuvre.</w:t>
      </w:r>
    </w:p>
    <w:p w14:paraId="7C2EC10B" w14:textId="05DDCDAE" w:rsidR="00823219" w:rsidRPr="00823219" w:rsidRDefault="004975E7" w:rsidP="00EE341F">
      <w:pPr>
        <w:spacing w:before="0" w:after="0"/>
        <w:jc w:val="left"/>
        <w:textAlignment w:val="center"/>
        <w:rPr>
          <w:rFonts w:ascii="Calibri" w:hAnsi="Calibri" w:cs="Calibri"/>
          <w:sz w:val="22"/>
          <w:szCs w:val="22"/>
        </w:rPr>
      </w:pPr>
      <w:r>
        <w:rPr>
          <w:rFonts w:ascii="Calibri" w:hAnsi="Calibri" w:cs="Calibri"/>
          <w:b/>
          <w:bCs/>
          <w:sz w:val="22"/>
          <w:szCs w:val="22"/>
          <w:u w:val="single"/>
        </w:rPr>
        <w:t>Il i</w:t>
      </w:r>
      <w:r w:rsidR="00823219">
        <w:rPr>
          <w:rFonts w:ascii="Calibri" w:hAnsi="Calibri" w:cs="Calibri"/>
          <w:b/>
          <w:bCs/>
          <w:sz w:val="22"/>
          <w:szCs w:val="22"/>
          <w:u w:val="single"/>
        </w:rPr>
        <w:t>nclur</w:t>
      </w:r>
      <w:r>
        <w:rPr>
          <w:rFonts w:ascii="Calibri" w:hAnsi="Calibri" w:cs="Calibri"/>
          <w:b/>
          <w:bCs/>
          <w:sz w:val="22"/>
          <w:szCs w:val="22"/>
          <w:u w:val="single"/>
        </w:rPr>
        <w:t>a</w:t>
      </w:r>
      <w:r w:rsidR="00823219">
        <w:rPr>
          <w:rFonts w:ascii="Calibri" w:hAnsi="Calibri" w:cs="Calibri"/>
          <w:b/>
          <w:bCs/>
          <w:sz w:val="22"/>
          <w:szCs w:val="22"/>
          <w:u w:val="single"/>
        </w:rPr>
        <w:t xml:space="preserve"> le </w:t>
      </w:r>
      <w:r w:rsidR="00823219" w:rsidRPr="00823219">
        <w:rPr>
          <w:rFonts w:ascii="Calibri" w:hAnsi="Calibri" w:cs="Calibri"/>
          <w:b/>
          <w:bCs/>
          <w:sz w:val="22"/>
          <w:szCs w:val="22"/>
          <w:u w:val="single"/>
        </w:rPr>
        <w:t>"Security By Design"</w:t>
      </w:r>
      <w:r w:rsidR="00823219" w:rsidRPr="00823219">
        <w:rPr>
          <w:rFonts w:ascii="Calibri" w:hAnsi="Calibri" w:cs="Calibri"/>
          <w:sz w:val="22"/>
          <w:szCs w:val="22"/>
        </w:rPr>
        <w:t xml:space="preserve"> dans la méthodologie </w:t>
      </w:r>
      <w:r w:rsidR="000F61F1">
        <w:rPr>
          <w:rFonts w:ascii="Calibri" w:hAnsi="Calibri" w:cs="Calibri"/>
          <w:sz w:val="22"/>
          <w:szCs w:val="22"/>
        </w:rPr>
        <w:t xml:space="preserve">projet </w:t>
      </w:r>
      <w:r w:rsidR="00823219" w:rsidRPr="00823219">
        <w:rPr>
          <w:rFonts w:ascii="Calibri" w:hAnsi="Calibri" w:cs="Calibri"/>
          <w:sz w:val="22"/>
          <w:szCs w:val="22"/>
        </w:rPr>
        <w:t xml:space="preserve">avec </w:t>
      </w:r>
      <w:r w:rsidR="000F61F1">
        <w:rPr>
          <w:rFonts w:ascii="Calibri" w:hAnsi="Calibri" w:cs="Calibri"/>
          <w:sz w:val="22"/>
          <w:szCs w:val="22"/>
        </w:rPr>
        <w:t xml:space="preserve">notamment </w:t>
      </w:r>
      <w:r w:rsidR="00823219" w:rsidRPr="00823219">
        <w:rPr>
          <w:rFonts w:ascii="Calibri" w:hAnsi="Calibri" w:cs="Calibri"/>
          <w:sz w:val="22"/>
          <w:szCs w:val="22"/>
        </w:rPr>
        <w:t xml:space="preserve">: </w:t>
      </w:r>
    </w:p>
    <w:p w14:paraId="28B0B0EB" w14:textId="77777777" w:rsidR="00823219" w:rsidRPr="00823219" w:rsidRDefault="00823219" w:rsidP="00EE341F">
      <w:pPr>
        <w:numPr>
          <w:ilvl w:val="0"/>
          <w:numId w:val="14"/>
        </w:numPr>
        <w:spacing w:before="0" w:after="0"/>
        <w:jc w:val="left"/>
        <w:textAlignment w:val="center"/>
        <w:rPr>
          <w:rFonts w:ascii="Calibri" w:hAnsi="Calibri" w:cs="Calibri"/>
          <w:sz w:val="22"/>
          <w:szCs w:val="22"/>
        </w:rPr>
      </w:pPr>
      <w:r w:rsidRPr="00823219">
        <w:rPr>
          <w:rFonts w:ascii="Calibri" w:hAnsi="Calibri" w:cs="Calibri"/>
          <w:sz w:val="22"/>
          <w:szCs w:val="22"/>
        </w:rPr>
        <w:t>Identification des risques et menaces lié à l'exposition du composant, application ou système développé</w:t>
      </w:r>
    </w:p>
    <w:p w14:paraId="1D7FECD5" w14:textId="77777777" w:rsidR="00823219" w:rsidRPr="00823219" w:rsidRDefault="00823219" w:rsidP="00EE341F">
      <w:pPr>
        <w:numPr>
          <w:ilvl w:val="0"/>
          <w:numId w:val="14"/>
        </w:numPr>
        <w:spacing w:before="0" w:after="0"/>
        <w:jc w:val="left"/>
        <w:textAlignment w:val="center"/>
        <w:rPr>
          <w:rFonts w:ascii="Calibri" w:hAnsi="Calibri" w:cs="Calibri"/>
          <w:sz w:val="22"/>
          <w:szCs w:val="22"/>
        </w:rPr>
      </w:pPr>
      <w:r w:rsidRPr="00823219">
        <w:rPr>
          <w:rFonts w:ascii="Calibri" w:hAnsi="Calibri" w:cs="Calibri"/>
          <w:sz w:val="22"/>
          <w:szCs w:val="22"/>
        </w:rPr>
        <w:t xml:space="preserve">Intégration de la sécurité dans les développements </w:t>
      </w:r>
    </w:p>
    <w:p w14:paraId="4FAD6977" w14:textId="77777777" w:rsidR="00823219" w:rsidRPr="00823219" w:rsidRDefault="00823219" w:rsidP="00EE341F">
      <w:pPr>
        <w:numPr>
          <w:ilvl w:val="0"/>
          <w:numId w:val="14"/>
        </w:numPr>
        <w:spacing w:before="0" w:after="0"/>
        <w:jc w:val="left"/>
        <w:textAlignment w:val="center"/>
        <w:rPr>
          <w:rFonts w:ascii="Calibri" w:hAnsi="Calibri" w:cs="Calibri"/>
          <w:sz w:val="22"/>
          <w:szCs w:val="22"/>
        </w:rPr>
      </w:pPr>
      <w:r w:rsidRPr="00823219">
        <w:rPr>
          <w:rFonts w:ascii="Calibri" w:hAnsi="Calibri" w:cs="Calibri"/>
          <w:sz w:val="22"/>
          <w:szCs w:val="22"/>
        </w:rPr>
        <w:t>Approche du design avec une réduction au maximum des surfaces d'attaques et d'information technique exploitables (Page d'erreur générique, le minimum de formulaire exposé, limitation des pages d'entrée au strict minimum, aucune exposition de page d'administration hors bastion… Etc.)</w:t>
      </w:r>
    </w:p>
    <w:p w14:paraId="4AB3DC03" w14:textId="77777777" w:rsidR="00823219" w:rsidRPr="00823219" w:rsidRDefault="00823219" w:rsidP="00EE341F">
      <w:pPr>
        <w:numPr>
          <w:ilvl w:val="0"/>
          <w:numId w:val="14"/>
        </w:numPr>
        <w:spacing w:before="0" w:after="0"/>
        <w:jc w:val="left"/>
        <w:textAlignment w:val="center"/>
        <w:rPr>
          <w:rFonts w:ascii="Calibri" w:hAnsi="Calibri" w:cs="Calibri"/>
          <w:sz w:val="22"/>
          <w:szCs w:val="22"/>
        </w:rPr>
      </w:pPr>
      <w:r w:rsidRPr="00823219">
        <w:rPr>
          <w:rFonts w:ascii="Calibri" w:hAnsi="Calibri" w:cs="Calibri"/>
          <w:sz w:val="22"/>
          <w:szCs w:val="22"/>
        </w:rPr>
        <w:t>Vigilance sur tous les composants tiers servant à l'enrichissement des services. Ils devront clairement être identifiés et une étude de robustesse menée pour éviter les dépendances hétérogènes.</w:t>
      </w:r>
    </w:p>
    <w:p w14:paraId="710C3A80" w14:textId="77777777" w:rsidR="00823219" w:rsidRPr="00823219" w:rsidRDefault="00823219" w:rsidP="00EE341F">
      <w:pPr>
        <w:numPr>
          <w:ilvl w:val="0"/>
          <w:numId w:val="14"/>
        </w:numPr>
        <w:spacing w:before="0" w:after="0"/>
        <w:jc w:val="left"/>
        <w:textAlignment w:val="center"/>
        <w:rPr>
          <w:rFonts w:ascii="Calibri" w:hAnsi="Calibri" w:cs="Calibri"/>
          <w:sz w:val="22"/>
          <w:szCs w:val="22"/>
        </w:rPr>
      </w:pPr>
      <w:r w:rsidRPr="00823219">
        <w:rPr>
          <w:rFonts w:ascii="Calibri" w:hAnsi="Calibri" w:cs="Calibri"/>
          <w:sz w:val="22"/>
          <w:szCs w:val="22"/>
        </w:rPr>
        <w:t>Approche du moindre privilège sur les droits et utilisateurs</w:t>
      </w:r>
    </w:p>
    <w:p w14:paraId="02CD796D" w14:textId="6B5BECCA" w:rsidR="00EC66EB" w:rsidRDefault="00EC66EB" w:rsidP="00EC66EB">
      <w:r>
        <w:lastRenderedPageBreak/>
        <w:t xml:space="preserve">Pour la mise en oeuvre de technologies web, les développements </w:t>
      </w:r>
      <w:r w:rsidR="0072772A">
        <w:t xml:space="preserve">devront </w:t>
      </w:r>
      <w:r>
        <w:t>notamment s’appuyer sur les recommandations de l’OWASP (Open Web Application Security Project).</w:t>
      </w:r>
    </w:p>
    <w:p w14:paraId="5A4AAC1E" w14:textId="52FEDF9E" w:rsidR="004C506B" w:rsidRDefault="004C506B" w:rsidP="00EC66EB">
      <w:r>
        <w:rPr>
          <w:rFonts w:ascii="Calibri" w:hAnsi="Calibri" w:cs="Calibri"/>
          <w:sz w:val="22"/>
          <w:szCs w:val="22"/>
        </w:rPr>
        <w:t xml:space="preserve">Le rapport OWASP est </w:t>
      </w:r>
      <w:r>
        <w:rPr>
          <w:rFonts w:ascii="Calibri" w:hAnsi="Calibri" w:cs="Calibri"/>
          <w:b/>
          <w:bCs/>
          <w:sz w:val="22"/>
          <w:szCs w:val="22"/>
          <w:u w:val="single"/>
        </w:rPr>
        <w:t>obligatoire</w:t>
      </w:r>
      <w:r>
        <w:rPr>
          <w:rFonts w:ascii="Calibri" w:hAnsi="Calibri" w:cs="Calibri"/>
          <w:sz w:val="22"/>
          <w:szCs w:val="22"/>
        </w:rPr>
        <w:t xml:space="preserve"> avant chaque livraison au client, il ne devra pas révéler de vulnérabilités. Dans le cas contraire le client ainsi que le chargé de sécurité client devront statuer sur le risque</w:t>
      </w:r>
    </w:p>
    <w:p w14:paraId="1FB7F8C1" w14:textId="0FEDCD66" w:rsidR="00EC66EB" w:rsidRDefault="00EC66EB" w:rsidP="00F330FF">
      <w:pPr>
        <w:spacing w:after="0"/>
      </w:pPr>
      <w:r>
        <w:t>Le prestataire s’engage sur le respect d’un plan qualité projet qu’il décrira en précisant notamment les mesures de sécurité prises en compte lors des étapes suivantes :</w:t>
      </w:r>
    </w:p>
    <w:p w14:paraId="30ED7EAC" w14:textId="77777777" w:rsidR="00EC66EB" w:rsidRPr="00C501AD" w:rsidRDefault="00EC66EB" w:rsidP="001A6775">
      <w:pPr>
        <w:spacing w:before="0" w:after="0"/>
        <w:rPr>
          <w:sz w:val="16"/>
          <w:szCs w:val="16"/>
        </w:rPr>
      </w:pPr>
    </w:p>
    <w:p w14:paraId="6FCED9C2" w14:textId="7BE77020" w:rsidR="00EC66EB" w:rsidRDefault="00EC66EB" w:rsidP="00AA1270">
      <w:pPr>
        <w:pStyle w:val="Paragraphedeliste"/>
        <w:numPr>
          <w:ilvl w:val="0"/>
          <w:numId w:val="8"/>
        </w:numPr>
      </w:pPr>
      <w:r>
        <w:t>Conception</w:t>
      </w:r>
    </w:p>
    <w:p w14:paraId="6D84C98E" w14:textId="78ACE9CE" w:rsidR="00EC66EB" w:rsidRDefault="00EC66EB" w:rsidP="00AA1270">
      <w:pPr>
        <w:pStyle w:val="Paragraphedeliste"/>
        <w:numPr>
          <w:ilvl w:val="0"/>
          <w:numId w:val="8"/>
        </w:numPr>
      </w:pPr>
      <w:r>
        <w:t>Développement</w:t>
      </w:r>
    </w:p>
    <w:p w14:paraId="1A3543F3" w14:textId="292F06AB" w:rsidR="00EC66EB" w:rsidRDefault="00EC66EB" w:rsidP="00AA1270">
      <w:pPr>
        <w:pStyle w:val="Paragraphedeliste"/>
        <w:numPr>
          <w:ilvl w:val="0"/>
          <w:numId w:val="8"/>
        </w:numPr>
      </w:pPr>
      <w:r>
        <w:t>Test</w:t>
      </w:r>
    </w:p>
    <w:p w14:paraId="087C8265" w14:textId="17C738F3" w:rsidR="00EC66EB" w:rsidRDefault="00EC66EB" w:rsidP="00AA1270">
      <w:pPr>
        <w:pStyle w:val="Paragraphedeliste"/>
        <w:numPr>
          <w:ilvl w:val="0"/>
          <w:numId w:val="8"/>
        </w:numPr>
      </w:pPr>
      <w:r>
        <w:t>Documentation</w:t>
      </w:r>
    </w:p>
    <w:p w14:paraId="5ED951E1" w14:textId="77777777" w:rsidR="004B679C" w:rsidRDefault="00EC66EB" w:rsidP="00AA1270">
      <w:pPr>
        <w:pStyle w:val="Paragraphedeliste"/>
        <w:numPr>
          <w:ilvl w:val="0"/>
          <w:numId w:val="8"/>
        </w:numPr>
      </w:pPr>
      <w:r>
        <w:t>Maintenance</w:t>
      </w:r>
    </w:p>
    <w:p w14:paraId="52FB2BE0" w14:textId="77777777" w:rsidR="004B679C" w:rsidRDefault="004B679C" w:rsidP="004B679C"/>
    <w:p w14:paraId="59A794DD" w14:textId="18472932" w:rsidR="00EC66EB" w:rsidRDefault="004B679C" w:rsidP="00AA1270">
      <w:pPr>
        <w:pStyle w:val="Titre4"/>
        <w:numPr>
          <w:ilvl w:val="4"/>
          <w:numId w:val="5"/>
        </w:numPr>
      </w:pPr>
      <w:r>
        <w:t>Gestion des droits et des accès</w:t>
      </w:r>
    </w:p>
    <w:p w14:paraId="131F61B8" w14:textId="595A4EEE" w:rsidR="004B679C" w:rsidRDefault="004B679C" w:rsidP="00030C76">
      <w:pPr>
        <w:spacing w:before="0" w:after="120"/>
      </w:pPr>
      <w:r w:rsidRPr="004B679C">
        <w:t xml:space="preserve">L’application devra disposer d’un système d’authentification et de gestion des habilitations en cohérence avec le niveau de sensibilité des données et des fonctionnalités. </w:t>
      </w:r>
    </w:p>
    <w:p w14:paraId="35F48139" w14:textId="45E070F6" w:rsidR="004B679C" w:rsidRPr="00231938" w:rsidRDefault="004B679C" w:rsidP="00030C76">
      <w:pPr>
        <w:spacing w:after="0"/>
      </w:pPr>
      <w:r w:rsidRPr="004B679C">
        <w:t xml:space="preserve">L’application devra proposer des fonctionnalités permettant de mettre en oeuvre une gestion des droits </w:t>
      </w:r>
      <w:r w:rsidRPr="00231938">
        <w:t>dans le respect de la politique de mots de passe de l’établissement :</w:t>
      </w:r>
    </w:p>
    <w:p w14:paraId="000E3616" w14:textId="77777777" w:rsidR="004B679C" w:rsidRPr="004B679C" w:rsidRDefault="004B679C" w:rsidP="00030C76">
      <w:pPr>
        <w:autoSpaceDE w:val="0"/>
        <w:autoSpaceDN w:val="0"/>
        <w:adjustRightInd w:val="0"/>
        <w:spacing w:before="120" w:after="100"/>
        <w:ind w:left="709"/>
        <w:jc w:val="left"/>
        <w:rPr>
          <w:rFonts w:eastAsiaTheme="minorHAnsi" w:cs="Arial"/>
          <w:color w:val="000000"/>
          <w:szCs w:val="20"/>
          <w:lang w:eastAsia="en-US"/>
        </w:rPr>
      </w:pPr>
      <w:r w:rsidRPr="004B679C">
        <w:rPr>
          <w:rFonts w:ascii="Wingdings 2" w:eastAsiaTheme="minorHAnsi" w:hAnsi="Wingdings 2" w:cs="Wingdings 2"/>
          <w:color w:val="000000"/>
          <w:szCs w:val="20"/>
          <w:lang w:eastAsia="en-US"/>
        </w:rPr>
        <w:t></w:t>
      </w:r>
      <w:r w:rsidRPr="004B679C">
        <w:rPr>
          <w:rFonts w:ascii="Wingdings 2" w:eastAsiaTheme="minorHAnsi" w:hAnsi="Wingdings 2" w:cs="Wingdings 2"/>
          <w:color w:val="000000"/>
          <w:szCs w:val="20"/>
          <w:lang w:eastAsia="en-US"/>
        </w:rPr>
        <w:t></w:t>
      </w:r>
      <w:r w:rsidRPr="004B679C">
        <w:rPr>
          <w:rFonts w:eastAsiaTheme="minorHAnsi" w:cs="Arial"/>
          <w:color w:val="000000"/>
          <w:szCs w:val="20"/>
          <w:lang w:eastAsia="en-US"/>
        </w:rPr>
        <w:t xml:space="preserve">Interface éventuelle avec un annuaire externe </w:t>
      </w:r>
    </w:p>
    <w:p w14:paraId="3C3D9D52" w14:textId="15C65224" w:rsidR="004B679C" w:rsidRPr="004B679C" w:rsidRDefault="004B679C" w:rsidP="00231938">
      <w:pPr>
        <w:autoSpaceDE w:val="0"/>
        <w:autoSpaceDN w:val="0"/>
        <w:adjustRightInd w:val="0"/>
        <w:spacing w:before="0" w:after="100"/>
        <w:ind w:left="708"/>
        <w:jc w:val="left"/>
        <w:rPr>
          <w:rFonts w:eastAsiaTheme="minorHAnsi" w:cs="Arial"/>
          <w:color w:val="000000"/>
          <w:szCs w:val="20"/>
          <w:lang w:eastAsia="en-US"/>
        </w:rPr>
      </w:pPr>
      <w:r w:rsidRPr="004B679C">
        <w:rPr>
          <w:rFonts w:ascii="Wingdings 2" w:eastAsiaTheme="minorHAnsi" w:hAnsi="Wingdings 2" w:cs="Wingdings 2"/>
          <w:color w:val="000000"/>
          <w:szCs w:val="20"/>
          <w:lang w:eastAsia="en-US"/>
        </w:rPr>
        <w:t></w:t>
      </w:r>
      <w:r w:rsidRPr="004B679C">
        <w:rPr>
          <w:rFonts w:ascii="Wingdings 2" w:eastAsiaTheme="minorHAnsi" w:hAnsi="Wingdings 2" w:cs="Wingdings 2"/>
          <w:color w:val="000000"/>
          <w:szCs w:val="20"/>
          <w:lang w:eastAsia="en-US"/>
        </w:rPr>
        <w:t></w:t>
      </w:r>
      <w:r w:rsidRPr="004B679C">
        <w:rPr>
          <w:rFonts w:eastAsiaTheme="minorHAnsi" w:cs="Arial"/>
          <w:color w:val="000000"/>
          <w:szCs w:val="20"/>
          <w:lang w:eastAsia="en-US"/>
        </w:rPr>
        <w:t>Mise à disposition d’un paramétrage de la politique de mot de passe</w:t>
      </w:r>
      <w:r w:rsidR="00997C50">
        <w:rPr>
          <w:rFonts w:eastAsiaTheme="minorHAnsi" w:cs="Arial"/>
          <w:color w:val="000000"/>
          <w:szCs w:val="20"/>
          <w:lang w:eastAsia="en-US"/>
        </w:rPr>
        <w:t xml:space="preserve"> en s’appuyant sur les dernières recommandations de l’ANSSI</w:t>
      </w:r>
      <w:r w:rsidRPr="004B679C">
        <w:rPr>
          <w:rFonts w:eastAsiaTheme="minorHAnsi" w:cs="Arial"/>
          <w:color w:val="000000"/>
          <w:szCs w:val="20"/>
          <w:lang w:eastAsia="en-US"/>
        </w:rPr>
        <w:t xml:space="preserve"> : </w:t>
      </w:r>
    </w:p>
    <w:p w14:paraId="22C91687" w14:textId="77777777" w:rsidR="004B679C" w:rsidRPr="004B679C" w:rsidRDefault="004B679C" w:rsidP="00231938">
      <w:pPr>
        <w:autoSpaceDE w:val="0"/>
        <w:autoSpaceDN w:val="0"/>
        <w:adjustRightInd w:val="0"/>
        <w:spacing w:before="0" w:after="100"/>
        <w:ind w:left="1843" w:hanging="427"/>
        <w:jc w:val="left"/>
        <w:rPr>
          <w:rFonts w:eastAsiaTheme="minorHAnsi" w:cs="Arial"/>
          <w:color w:val="000000"/>
          <w:szCs w:val="20"/>
          <w:lang w:eastAsia="en-US"/>
        </w:rPr>
      </w:pPr>
      <w:r w:rsidRPr="004B679C">
        <w:rPr>
          <w:rFonts w:ascii="Wingdings 3" w:eastAsiaTheme="minorHAnsi" w:hAnsi="Wingdings 3" w:cs="Wingdings 3"/>
          <w:color w:val="000000"/>
          <w:szCs w:val="20"/>
          <w:lang w:eastAsia="en-US"/>
        </w:rPr>
        <w:t></w:t>
      </w:r>
      <w:r w:rsidRPr="004B679C">
        <w:rPr>
          <w:rFonts w:ascii="Wingdings 3" w:eastAsiaTheme="minorHAnsi" w:hAnsi="Wingdings 3" w:cs="Wingdings 3"/>
          <w:color w:val="000000"/>
          <w:szCs w:val="20"/>
          <w:lang w:eastAsia="en-US"/>
        </w:rPr>
        <w:t></w:t>
      </w:r>
      <w:r w:rsidRPr="004B679C">
        <w:rPr>
          <w:rFonts w:eastAsiaTheme="minorHAnsi" w:cs="Arial"/>
          <w:color w:val="000000"/>
          <w:szCs w:val="20"/>
          <w:lang w:eastAsia="en-US"/>
        </w:rPr>
        <w:t xml:space="preserve">Complexité du mot de passe (nombre de caractère minimum, comprenant des minuscules, majuscules, chiffres et caractères spéciaux) </w:t>
      </w:r>
    </w:p>
    <w:p w14:paraId="177201F3" w14:textId="77777777" w:rsidR="004B679C" w:rsidRDefault="004B679C" w:rsidP="00231938">
      <w:pPr>
        <w:autoSpaceDE w:val="0"/>
        <w:autoSpaceDN w:val="0"/>
        <w:adjustRightInd w:val="0"/>
        <w:spacing w:before="0" w:after="100"/>
        <w:ind w:left="1416"/>
        <w:jc w:val="left"/>
        <w:rPr>
          <w:rFonts w:eastAsiaTheme="minorHAnsi" w:cs="Arial"/>
          <w:color w:val="000000"/>
          <w:szCs w:val="20"/>
          <w:lang w:eastAsia="en-US"/>
        </w:rPr>
      </w:pPr>
      <w:r w:rsidRPr="004B679C">
        <w:rPr>
          <w:rFonts w:ascii="Wingdings 3" w:eastAsiaTheme="minorHAnsi" w:hAnsi="Wingdings 3" w:cs="Wingdings 3"/>
          <w:color w:val="000000"/>
          <w:szCs w:val="20"/>
          <w:lang w:eastAsia="en-US"/>
        </w:rPr>
        <w:t></w:t>
      </w:r>
      <w:r w:rsidRPr="004B679C">
        <w:rPr>
          <w:rFonts w:ascii="Wingdings 3" w:eastAsiaTheme="minorHAnsi" w:hAnsi="Wingdings 3" w:cs="Wingdings 3"/>
          <w:color w:val="000000"/>
          <w:szCs w:val="20"/>
          <w:lang w:eastAsia="en-US"/>
        </w:rPr>
        <w:t></w:t>
      </w:r>
      <w:r w:rsidRPr="004B679C">
        <w:rPr>
          <w:rFonts w:eastAsiaTheme="minorHAnsi" w:cs="Arial"/>
          <w:color w:val="000000"/>
          <w:szCs w:val="20"/>
          <w:lang w:eastAsia="en-US"/>
        </w:rPr>
        <w:t xml:space="preserve">Durée d’expiration du mot de passe, </w:t>
      </w:r>
    </w:p>
    <w:p w14:paraId="035417EE" w14:textId="59AC44E1" w:rsidR="00B80975" w:rsidRPr="00CD52FD" w:rsidRDefault="00B80975" w:rsidP="00CD52FD">
      <w:pPr>
        <w:pStyle w:val="Paragraphedeliste"/>
        <w:numPr>
          <w:ilvl w:val="0"/>
          <w:numId w:val="15"/>
        </w:numPr>
        <w:autoSpaceDE w:val="0"/>
        <w:autoSpaceDN w:val="0"/>
        <w:adjustRightInd w:val="0"/>
        <w:spacing w:before="0" w:after="100"/>
        <w:jc w:val="left"/>
        <w:rPr>
          <w:rFonts w:eastAsiaTheme="minorHAnsi" w:cs="Arial"/>
          <w:color w:val="000000"/>
          <w:szCs w:val="20"/>
          <w:lang w:eastAsia="en-US"/>
        </w:rPr>
      </w:pPr>
      <w:r w:rsidRPr="00CD52FD">
        <w:rPr>
          <w:rFonts w:eastAsiaTheme="minorHAnsi" w:cs="Arial"/>
          <w:color w:val="000000"/>
          <w:szCs w:val="20"/>
          <w:lang w:eastAsia="en-US"/>
        </w:rPr>
        <w:t>Rallentissement des authentifications après chaque échec</w:t>
      </w:r>
    </w:p>
    <w:p w14:paraId="0BC19701" w14:textId="77777777" w:rsidR="004B679C" w:rsidRDefault="004B679C" w:rsidP="00231938">
      <w:pPr>
        <w:autoSpaceDE w:val="0"/>
        <w:autoSpaceDN w:val="0"/>
        <w:adjustRightInd w:val="0"/>
        <w:spacing w:before="0" w:after="100"/>
        <w:ind w:left="1416"/>
        <w:jc w:val="left"/>
        <w:rPr>
          <w:rFonts w:eastAsiaTheme="minorHAnsi" w:cs="Arial"/>
          <w:color w:val="000000"/>
          <w:szCs w:val="20"/>
          <w:lang w:eastAsia="en-US"/>
        </w:rPr>
      </w:pPr>
      <w:r w:rsidRPr="004B679C">
        <w:rPr>
          <w:rFonts w:ascii="Wingdings 3" w:eastAsiaTheme="minorHAnsi" w:hAnsi="Wingdings 3" w:cs="Wingdings 3"/>
          <w:color w:val="000000"/>
          <w:szCs w:val="20"/>
          <w:lang w:eastAsia="en-US"/>
        </w:rPr>
        <w:t></w:t>
      </w:r>
      <w:r w:rsidRPr="004B679C">
        <w:rPr>
          <w:rFonts w:ascii="Wingdings 3" w:eastAsiaTheme="minorHAnsi" w:hAnsi="Wingdings 3" w:cs="Wingdings 3"/>
          <w:color w:val="000000"/>
          <w:szCs w:val="20"/>
          <w:lang w:eastAsia="en-US"/>
        </w:rPr>
        <w:t></w:t>
      </w:r>
      <w:r w:rsidRPr="004B679C">
        <w:rPr>
          <w:rFonts w:eastAsiaTheme="minorHAnsi" w:cs="Arial"/>
          <w:color w:val="000000"/>
          <w:szCs w:val="20"/>
          <w:lang w:eastAsia="en-US"/>
        </w:rPr>
        <w:t xml:space="preserve">Nombre de tentatives d’accès infructueuses avant verrouillage du compte. </w:t>
      </w:r>
    </w:p>
    <w:p w14:paraId="1CCABF08" w14:textId="02C539C5" w:rsidR="004B679C" w:rsidRPr="004B679C" w:rsidRDefault="004B679C" w:rsidP="004975E7">
      <w:pPr>
        <w:autoSpaceDE w:val="0"/>
        <w:autoSpaceDN w:val="0"/>
        <w:adjustRightInd w:val="0"/>
        <w:spacing w:before="120" w:after="100"/>
        <w:ind w:left="709"/>
        <w:jc w:val="left"/>
        <w:rPr>
          <w:rFonts w:eastAsiaTheme="minorHAnsi" w:cs="Arial"/>
          <w:color w:val="000000"/>
          <w:szCs w:val="20"/>
          <w:lang w:eastAsia="en-US"/>
        </w:rPr>
      </w:pPr>
      <w:r w:rsidRPr="004B679C">
        <w:rPr>
          <w:rFonts w:ascii="Wingdings 2" w:eastAsiaTheme="minorHAnsi" w:hAnsi="Wingdings 2" w:cs="Wingdings 2"/>
          <w:color w:val="000000"/>
          <w:szCs w:val="20"/>
          <w:lang w:eastAsia="en-US"/>
        </w:rPr>
        <w:t></w:t>
      </w:r>
      <w:r w:rsidRPr="004B679C">
        <w:rPr>
          <w:rFonts w:ascii="Wingdings 2" w:eastAsiaTheme="minorHAnsi" w:hAnsi="Wingdings 2" w:cs="Wingdings 2"/>
          <w:color w:val="000000"/>
          <w:szCs w:val="20"/>
          <w:lang w:eastAsia="en-US"/>
        </w:rPr>
        <w:t></w:t>
      </w:r>
      <w:r w:rsidRPr="004B679C">
        <w:rPr>
          <w:rFonts w:eastAsiaTheme="minorHAnsi" w:cs="Arial"/>
          <w:color w:val="000000"/>
          <w:szCs w:val="20"/>
          <w:lang w:eastAsia="en-US"/>
        </w:rPr>
        <w:t>Mise à disposition d’une fonctionnalité de changement de mot de passe pour l’utilisateur</w:t>
      </w:r>
      <w:r w:rsidR="004975E7">
        <w:rPr>
          <w:rFonts w:eastAsiaTheme="minorHAnsi" w:cs="Arial"/>
          <w:color w:val="000000"/>
          <w:szCs w:val="20"/>
          <w:lang w:eastAsia="en-US"/>
        </w:rPr>
        <w:t>, a</w:t>
      </w:r>
      <w:r w:rsidR="00932ABA">
        <w:rPr>
          <w:rFonts w:eastAsiaTheme="minorHAnsi" w:cs="Arial"/>
          <w:color w:val="000000"/>
          <w:szCs w:val="20"/>
          <w:lang w:eastAsia="en-US"/>
        </w:rPr>
        <w:t xml:space="preserve">vec </w:t>
      </w:r>
      <w:r w:rsidR="001A6DB6">
        <w:rPr>
          <w:rFonts w:eastAsiaTheme="minorHAnsi" w:cs="Arial"/>
          <w:color w:val="000000"/>
          <w:szCs w:val="20"/>
          <w:lang w:eastAsia="en-US"/>
        </w:rPr>
        <w:t xml:space="preserve">une protection </w:t>
      </w:r>
      <w:r w:rsidR="00932ABA">
        <w:rPr>
          <w:rFonts w:eastAsiaTheme="minorHAnsi" w:cs="Arial"/>
          <w:color w:val="000000"/>
          <w:szCs w:val="20"/>
          <w:lang w:eastAsia="en-US"/>
        </w:rPr>
        <w:t xml:space="preserve">de cette phase en imposant un </w:t>
      </w:r>
      <w:r w:rsidR="002A623A">
        <w:rPr>
          <w:rFonts w:eastAsiaTheme="minorHAnsi" w:cs="Arial"/>
          <w:color w:val="000000"/>
          <w:szCs w:val="20"/>
          <w:lang w:eastAsia="en-US"/>
        </w:rPr>
        <w:t xml:space="preserve">service </w:t>
      </w:r>
      <w:r w:rsidR="00932ABA">
        <w:rPr>
          <w:rFonts w:eastAsiaTheme="minorHAnsi" w:cs="Arial"/>
          <w:color w:val="000000"/>
          <w:szCs w:val="20"/>
          <w:lang w:eastAsia="en-US"/>
        </w:rPr>
        <w:t>Captcha</w:t>
      </w:r>
      <w:r w:rsidR="002A623A">
        <w:rPr>
          <w:rFonts w:eastAsiaTheme="minorHAnsi" w:cs="Arial"/>
          <w:color w:val="000000"/>
          <w:szCs w:val="20"/>
          <w:lang w:eastAsia="en-US"/>
        </w:rPr>
        <w:t>.</w:t>
      </w:r>
    </w:p>
    <w:p w14:paraId="290F5C31" w14:textId="77777777" w:rsidR="004B679C" w:rsidRPr="004B679C" w:rsidRDefault="004B679C" w:rsidP="00231938">
      <w:pPr>
        <w:autoSpaceDE w:val="0"/>
        <w:autoSpaceDN w:val="0"/>
        <w:adjustRightInd w:val="0"/>
        <w:spacing w:before="0" w:after="100"/>
        <w:ind w:left="1134" w:hanging="426"/>
        <w:jc w:val="left"/>
        <w:rPr>
          <w:rFonts w:eastAsiaTheme="minorHAnsi" w:cs="Arial"/>
          <w:color w:val="000000"/>
          <w:szCs w:val="20"/>
          <w:lang w:eastAsia="en-US"/>
        </w:rPr>
      </w:pPr>
      <w:r w:rsidRPr="004B679C">
        <w:rPr>
          <w:rFonts w:ascii="Wingdings 2" w:eastAsiaTheme="minorHAnsi" w:hAnsi="Wingdings 2" w:cs="Wingdings 2"/>
          <w:color w:val="000000"/>
          <w:szCs w:val="20"/>
          <w:lang w:eastAsia="en-US"/>
        </w:rPr>
        <w:t></w:t>
      </w:r>
      <w:r w:rsidRPr="004B679C">
        <w:rPr>
          <w:rFonts w:ascii="Wingdings 2" w:eastAsiaTheme="minorHAnsi" w:hAnsi="Wingdings 2" w:cs="Wingdings 2"/>
          <w:color w:val="000000"/>
          <w:szCs w:val="20"/>
          <w:lang w:eastAsia="en-US"/>
        </w:rPr>
        <w:t></w:t>
      </w:r>
      <w:r w:rsidRPr="004B679C">
        <w:rPr>
          <w:rFonts w:eastAsiaTheme="minorHAnsi" w:cs="Arial"/>
          <w:color w:val="000000"/>
          <w:szCs w:val="20"/>
          <w:lang w:eastAsia="en-US"/>
        </w:rPr>
        <w:t xml:space="preserve">Paramétrage des droits des utilisateurs au travers de profils ou rôles en respectant le principe du moindre privilège </w:t>
      </w:r>
    </w:p>
    <w:p w14:paraId="4D5085D0" w14:textId="6D30B8B1" w:rsidR="004B679C" w:rsidRPr="004B679C" w:rsidRDefault="00231938" w:rsidP="00231938">
      <w:pPr>
        <w:autoSpaceDE w:val="0"/>
        <w:autoSpaceDN w:val="0"/>
        <w:adjustRightInd w:val="0"/>
        <w:spacing w:before="0" w:after="100"/>
        <w:ind w:left="708"/>
        <w:jc w:val="left"/>
        <w:rPr>
          <w:rFonts w:eastAsiaTheme="minorHAnsi" w:cs="Arial"/>
          <w:color w:val="000000"/>
          <w:szCs w:val="20"/>
          <w:lang w:eastAsia="en-US"/>
        </w:rPr>
      </w:pPr>
      <w:r w:rsidRPr="004B679C">
        <w:rPr>
          <w:rFonts w:ascii="Wingdings 2" w:eastAsiaTheme="minorHAnsi" w:hAnsi="Wingdings 2" w:cs="Wingdings 2"/>
          <w:color w:val="000000"/>
          <w:szCs w:val="20"/>
          <w:lang w:eastAsia="en-US"/>
        </w:rPr>
        <w:t></w:t>
      </w:r>
      <w:r w:rsidR="004B679C" w:rsidRPr="004B679C">
        <w:rPr>
          <w:rFonts w:eastAsiaTheme="minorHAnsi" w:cs="Arial"/>
          <w:color w:val="000000"/>
          <w:szCs w:val="20"/>
          <w:lang w:eastAsia="en-US"/>
        </w:rPr>
        <w:t xml:space="preserve"> Gestion de profils utilisateurs et de profils administrateurs (fonctionnels et techniques) </w:t>
      </w:r>
    </w:p>
    <w:p w14:paraId="252A5761" w14:textId="05C266B8" w:rsidR="004B679C" w:rsidRPr="004B679C" w:rsidRDefault="00231938" w:rsidP="00231938">
      <w:pPr>
        <w:autoSpaceDE w:val="0"/>
        <w:autoSpaceDN w:val="0"/>
        <w:adjustRightInd w:val="0"/>
        <w:spacing w:before="0" w:after="0"/>
        <w:ind w:left="708"/>
        <w:jc w:val="left"/>
        <w:rPr>
          <w:rFonts w:eastAsiaTheme="minorHAnsi" w:cs="Arial"/>
          <w:color w:val="000000"/>
          <w:szCs w:val="20"/>
          <w:lang w:eastAsia="en-US"/>
        </w:rPr>
      </w:pPr>
      <w:r w:rsidRPr="004B679C">
        <w:rPr>
          <w:rFonts w:ascii="Wingdings 2" w:eastAsiaTheme="minorHAnsi" w:hAnsi="Wingdings 2" w:cs="Wingdings 2"/>
          <w:color w:val="000000"/>
          <w:szCs w:val="20"/>
          <w:lang w:eastAsia="en-US"/>
        </w:rPr>
        <w:t></w:t>
      </w:r>
      <w:r w:rsidR="004B679C" w:rsidRPr="004B679C">
        <w:rPr>
          <w:rFonts w:eastAsiaTheme="minorHAnsi" w:cs="Arial"/>
          <w:color w:val="000000"/>
          <w:szCs w:val="20"/>
          <w:lang w:eastAsia="en-US"/>
        </w:rPr>
        <w:t xml:space="preserve"> Possibilité de vérifier facilement les droits attribués aux utilisateurs </w:t>
      </w:r>
    </w:p>
    <w:p w14:paraId="25B8096B" w14:textId="7B5816DA" w:rsidR="001A6775" w:rsidRDefault="004B679C" w:rsidP="004975E7">
      <w:pPr>
        <w:spacing w:before="120" w:after="240"/>
      </w:pPr>
      <w:r w:rsidRPr="004B679C">
        <w:rPr>
          <w:rFonts w:eastAsiaTheme="minorHAnsi" w:cs="Arial"/>
          <w:color w:val="000000"/>
          <w:szCs w:val="20"/>
          <w:lang w:eastAsia="en-US"/>
        </w:rPr>
        <w:t>Le prestataire documentera le processus de gestion des habilitations relatif au projet.</w:t>
      </w:r>
    </w:p>
    <w:p w14:paraId="65E4560E" w14:textId="3FB7E32B" w:rsidR="00231938" w:rsidRDefault="00231938" w:rsidP="00AA1270">
      <w:pPr>
        <w:pStyle w:val="Titre4"/>
        <w:numPr>
          <w:ilvl w:val="4"/>
          <w:numId w:val="5"/>
        </w:numPr>
      </w:pPr>
      <w:r>
        <w:t>Protection des données d’application</w:t>
      </w:r>
    </w:p>
    <w:p w14:paraId="4C844FFB" w14:textId="346E510B" w:rsidR="00231938" w:rsidRDefault="00231938" w:rsidP="00CD52FD">
      <w:pPr>
        <w:spacing w:before="0" w:after="120"/>
      </w:pPr>
      <w:r w:rsidRPr="00231938">
        <w:t xml:space="preserve">En fonction du niveau de confidentialité des données exprimé par VNF, le prestataire précisera les mesures de sécurité mises en place afin de garantir la sécurité des données lors de leur stockage (ex: chiffrement en base) et des échanges (ex : chiffrement des flux). </w:t>
      </w:r>
    </w:p>
    <w:p w14:paraId="283D3C45" w14:textId="38662713" w:rsidR="007F4643" w:rsidRPr="00231938" w:rsidRDefault="007F4643" w:rsidP="004975E7">
      <w:pPr>
        <w:spacing w:before="60" w:after="120"/>
      </w:pPr>
      <w:r>
        <w:t>Une vigilance sera portée sur l’intégration de services, composants</w:t>
      </w:r>
      <w:r w:rsidR="001F1060">
        <w:t xml:space="preserve"> tiers pouvant stocker des informations hors de la zone européenne.</w:t>
      </w:r>
    </w:p>
    <w:p w14:paraId="46453B4E" w14:textId="19151A79" w:rsidR="00231938" w:rsidRDefault="00231938" w:rsidP="004975E7">
      <w:pPr>
        <w:spacing w:before="60"/>
      </w:pPr>
      <w:r w:rsidRPr="00231938">
        <w:t>En fonction du niveau d’intégrité des données exprimé par VNF, le prestataire précisera les mesures de sécurité mises en place afin de garantir la fiabilité des données (contrôles lors de la saisie, contrôles lors des échanges, etc.)</w:t>
      </w:r>
    </w:p>
    <w:p w14:paraId="28DE4A50" w14:textId="237B50D0" w:rsidR="00231938" w:rsidRDefault="00231938" w:rsidP="00AA1270">
      <w:pPr>
        <w:pStyle w:val="Titre4"/>
        <w:numPr>
          <w:ilvl w:val="4"/>
          <w:numId w:val="5"/>
        </w:numPr>
      </w:pPr>
      <w:r>
        <w:t>Disponibilité et continuité</w:t>
      </w:r>
    </w:p>
    <w:p w14:paraId="6615015D" w14:textId="155EAC6A" w:rsidR="00231938" w:rsidRDefault="007577E7" w:rsidP="00030C76">
      <w:pPr>
        <w:spacing w:before="0" w:after="240"/>
      </w:pPr>
      <w:r>
        <w:rPr>
          <w:szCs w:val="20"/>
        </w:rPr>
        <w:t>En fonction du niveau de disponibilité attendue par l’application, le prestataire présentera les mesures mises en place afin de garantir la continuité des activités en cas d’incident ou d’opération de maintenance : procédure de sauvegarde, procédure de bascule, mise en place d’une procédure dégradée, etc.</w:t>
      </w:r>
    </w:p>
    <w:p w14:paraId="7FE76D19" w14:textId="0E4C37E8" w:rsidR="007577E7" w:rsidRDefault="007577E7" w:rsidP="00AA1270">
      <w:pPr>
        <w:pStyle w:val="Titre4"/>
        <w:numPr>
          <w:ilvl w:val="4"/>
          <w:numId w:val="5"/>
        </w:numPr>
      </w:pPr>
      <w:r>
        <w:lastRenderedPageBreak/>
        <w:t>Traçabilité</w:t>
      </w:r>
    </w:p>
    <w:p w14:paraId="5F7C4710" w14:textId="57967468" w:rsidR="007577E7" w:rsidRPr="007577E7" w:rsidRDefault="007577E7" w:rsidP="00EC701A">
      <w:pPr>
        <w:autoSpaceDE w:val="0"/>
        <w:autoSpaceDN w:val="0"/>
        <w:adjustRightInd w:val="0"/>
        <w:spacing w:before="60" w:after="0"/>
        <w:rPr>
          <w:rFonts w:eastAsiaTheme="minorHAnsi" w:cs="Arial"/>
          <w:color w:val="000000"/>
          <w:szCs w:val="20"/>
          <w:lang w:eastAsia="en-US"/>
        </w:rPr>
      </w:pPr>
      <w:r w:rsidRPr="007577E7">
        <w:rPr>
          <w:rFonts w:eastAsiaTheme="minorHAnsi" w:cs="Arial"/>
          <w:color w:val="000000"/>
          <w:szCs w:val="20"/>
          <w:lang w:eastAsia="en-US"/>
        </w:rPr>
        <w:t xml:space="preserve">L’application doit permettre de générer les traces relatives aux </w:t>
      </w:r>
      <w:r w:rsidR="00F0322D">
        <w:rPr>
          <w:rFonts w:eastAsiaTheme="minorHAnsi" w:cs="Arial"/>
          <w:color w:val="000000"/>
          <w:szCs w:val="20"/>
          <w:lang w:eastAsia="en-US"/>
        </w:rPr>
        <w:t>utilisateurs et à l’application par exemple</w:t>
      </w:r>
      <w:r w:rsidRPr="007577E7">
        <w:rPr>
          <w:rFonts w:eastAsiaTheme="minorHAnsi" w:cs="Arial"/>
          <w:color w:val="000000"/>
          <w:szCs w:val="20"/>
          <w:lang w:eastAsia="en-US"/>
        </w:rPr>
        <w:t xml:space="preserve">: </w:t>
      </w:r>
    </w:p>
    <w:p w14:paraId="306BACBB" w14:textId="77777777" w:rsidR="007577E7" w:rsidRPr="007577E7" w:rsidRDefault="007577E7" w:rsidP="00EC701A">
      <w:pPr>
        <w:autoSpaceDE w:val="0"/>
        <w:autoSpaceDN w:val="0"/>
        <w:adjustRightInd w:val="0"/>
        <w:spacing w:before="60" w:after="0"/>
        <w:ind w:left="1134" w:hanging="425"/>
        <w:jc w:val="left"/>
        <w:rPr>
          <w:rFonts w:ascii="Wingdings 2" w:eastAsiaTheme="minorHAnsi" w:hAnsi="Wingdings 2" w:cs="Wingdings 2"/>
          <w:color w:val="000000"/>
          <w:szCs w:val="20"/>
          <w:lang w:eastAsia="en-US"/>
        </w:rPr>
      </w:pPr>
      <w:r w:rsidRPr="007577E7">
        <w:rPr>
          <w:rFonts w:ascii="Wingdings 2" w:eastAsiaTheme="minorHAnsi" w:hAnsi="Wingdings 2" w:cs="Wingdings 2"/>
          <w:color w:val="000000"/>
          <w:szCs w:val="20"/>
          <w:lang w:eastAsia="en-US"/>
        </w:rPr>
        <w:t></w:t>
      </w:r>
      <w:r w:rsidRPr="007577E7">
        <w:rPr>
          <w:rFonts w:ascii="Wingdings 2" w:eastAsiaTheme="minorHAnsi" w:hAnsi="Wingdings 2" w:cs="Wingdings 2"/>
          <w:color w:val="000000"/>
          <w:szCs w:val="20"/>
          <w:lang w:eastAsia="en-US"/>
        </w:rPr>
        <w:t></w:t>
      </w:r>
      <w:r w:rsidRPr="007577E7">
        <w:rPr>
          <w:rFonts w:eastAsiaTheme="minorHAnsi" w:cs="Arial"/>
          <w:color w:val="000000"/>
          <w:szCs w:val="20"/>
          <w:lang w:eastAsia="en-US"/>
        </w:rPr>
        <w:t xml:space="preserve">Accès à l’application (réussite ou échec) </w:t>
      </w:r>
    </w:p>
    <w:p w14:paraId="2DCE5614" w14:textId="77777777" w:rsidR="007577E7" w:rsidRPr="007577E7" w:rsidRDefault="007577E7" w:rsidP="00EC701A">
      <w:pPr>
        <w:autoSpaceDE w:val="0"/>
        <w:autoSpaceDN w:val="0"/>
        <w:adjustRightInd w:val="0"/>
        <w:spacing w:before="60" w:after="0"/>
        <w:ind w:left="1134" w:hanging="425"/>
        <w:jc w:val="left"/>
        <w:rPr>
          <w:rFonts w:eastAsiaTheme="minorHAnsi" w:cs="Arial"/>
          <w:color w:val="000000"/>
          <w:szCs w:val="20"/>
          <w:lang w:eastAsia="en-US"/>
        </w:rPr>
      </w:pPr>
      <w:r w:rsidRPr="007577E7">
        <w:rPr>
          <w:rFonts w:ascii="Wingdings 2" w:eastAsiaTheme="minorHAnsi" w:hAnsi="Wingdings 2" w:cs="Wingdings 2"/>
          <w:color w:val="000000"/>
          <w:szCs w:val="20"/>
          <w:lang w:eastAsia="en-US"/>
        </w:rPr>
        <w:t></w:t>
      </w:r>
      <w:r w:rsidRPr="007577E7">
        <w:rPr>
          <w:rFonts w:ascii="Wingdings 2" w:eastAsiaTheme="minorHAnsi" w:hAnsi="Wingdings 2" w:cs="Wingdings 2"/>
          <w:color w:val="000000"/>
          <w:szCs w:val="20"/>
          <w:lang w:eastAsia="en-US"/>
        </w:rPr>
        <w:t></w:t>
      </w:r>
      <w:r w:rsidRPr="007577E7">
        <w:rPr>
          <w:rFonts w:eastAsiaTheme="minorHAnsi" w:cs="Arial"/>
          <w:color w:val="000000"/>
          <w:szCs w:val="20"/>
          <w:lang w:eastAsia="en-US"/>
        </w:rPr>
        <w:t xml:space="preserve">Actions réalisées au sein de l’application (consultation, modification) </w:t>
      </w:r>
    </w:p>
    <w:p w14:paraId="5FC9166E" w14:textId="77777777" w:rsidR="007577E7" w:rsidRPr="007577E7" w:rsidRDefault="007577E7" w:rsidP="00EC701A">
      <w:pPr>
        <w:autoSpaceDE w:val="0"/>
        <w:autoSpaceDN w:val="0"/>
        <w:adjustRightInd w:val="0"/>
        <w:spacing w:before="60" w:after="0"/>
        <w:ind w:left="1134" w:hanging="425"/>
        <w:jc w:val="left"/>
        <w:rPr>
          <w:rFonts w:eastAsiaTheme="minorHAnsi" w:cs="Arial"/>
          <w:color w:val="000000"/>
          <w:szCs w:val="20"/>
          <w:lang w:eastAsia="en-US"/>
        </w:rPr>
      </w:pPr>
      <w:r w:rsidRPr="007577E7">
        <w:rPr>
          <w:rFonts w:ascii="Wingdings 2" w:eastAsiaTheme="minorHAnsi" w:hAnsi="Wingdings 2" w:cs="Wingdings 2"/>
          <w:color w:val="000000"/>
          <w:szCs w:val="20"/>
          <w:lang w:eastAsia="en-US"/>
        </w:rPr>
        <w:t></w:t>
      </w:r>
      <w:r w:rsidRPr="007577E7">
        <w:rPr>
          <w:rFonts w:ascii="Wingdings 2" w:eastAsiaTheme="minorHAnsi" w:hAnsi="Wingdings 2" w:cs="Wingdings 2"/>
          <w:color w:val="000000"/>
          <w:szCs w:val="20"/>
          <w:lang w:eastAsia="en-US"/>
        </w:rPr>
        <w:t></w:t>
      </w:r>
      <w:r w:rsidRPr="007577E7">
        <w:rPr>
          <w:rFonts w:eastAsiaTheme="minorHAnsi" w:cs="Arial"/>
          <w:color w:val="000000"/>
          <w:szCs w:val="20"/>
          <w:lang w:eastAsia="en-US"/>
        </w:rPr>
        <w:t xml:space="preserve">Opérations d’administration (suppression de comptes, modification de droits, etc.) et de maintenance </w:t>
      </w:r>
    </w:p>
    <w:p w14:paraId="406E59A5" w14:textId="77777777" w:rsidR="007577E7" w:rsidRPr="00C501AD" w:rsidRDefault="007577E7" w:rsidP="007577E7">
      <w:pPr>
        <w:autoSpaceDE w:val="0"/>
        <w:autoSpaceDN w:val="0"/>
        <w:adjustRightInd w:val="0"/>
        <w:spacing w:before="0" w:after="0"/>
        <w:jc w:val="left"/>
        <w:rPr>
          <w:rFonts w:eastAsiaTheme="minorHAnsi" w:cs="Arial"/>
          <w:color w:val="000000"/>
          <w:sz w:val="16"/>
          <w:szCs w:val="16"/>
          <w:lang w:eastAsia="en-US"/>
        </w:rPr>
      </w:pPr>
    </w:p>
    <w:p w14:paraId="69B0B1BC" w14:textId="7F5D40AD" w:rsidR="00E4016F" w:rsidRPr="00CD52FD" w:rsidRDefault="007577E7" w:rsidP="00466B94">
      <w:pPr>
        <w:spacing w:before="0"/>
        <w:jc w:val="left"/>
        <w:textAlignment w:val="center"/>
        <w:rPr>
          <w:rFonts w:ascii="Calibri" w:hAnsi="Calibri" w:cs="Calibri"/>
          <w:color w:val="000000"/>
          <w:sz w:val="22"/>
          <w:szCs w:val="22"/>
        </w:rPr>
      </w:pPr>
      <w:r w:rsidRPr="007577E7">
        <w:rPr>
          <w:rFonts w:eastAsiaTheme="minorHAnsi" w:cs="Arial"/>
          <w:color w:val="000000"/>
          <w:szCs w:val="20"/>
          <w:lang w:eastAsia="en-US"/>
        </w:rPr>
        <w:t xml:space="preserve">Chaque trace comportera à minima les informations suivantes : </w:t>
      </w:r>
    </w:p>
    <w:p w14:paraId="37E5E3F0" w14:textId="43FD5B9F"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Timestamp</w:t>
      </w:r>
    </w:p>
    <w:p w14:paraId="0966434F"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 xml:space="preserve">Identifiant unique - générée par l'application </w:t>
      </w:r>
    </w:p>
    <w:p w14:paraId="3330EE5D"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Niveau de gravité (INFO, WARN, ERROR)</w:t>
      </w:r>
    </w:p>
    <w:p w14:paraId="77353641"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Source de l'évènement (composant applicatif)</w:t>
      </w:r>
    </w:p>
    <w:p w14:paraId="4F6F5EF6"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Identifiant de l'utilisateur</w:t>
      </w:r>
    </w:p>
    <w:p w14:paraId="7E9AED3D"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Typage de l'évènement (classe ou méthode applicative FILE ACCESS, AUTHENTICATION, ..)</w:t>
      </w:r>
    </w:p>
    <w:p w14:paraId="188C3041"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Adresse IP</w:t>
      </w:r>
    </w:p>
    <w:p w14:paraId="5523E117" w14:textId="77777777" w:rsidR="00E4016F" w:rsidRPr="00E4016F" w:rsidRDefault="00E4016F" w:rsidP="00E4016F">
      <w:pPr>
        <w:numPr>
          <w:ilvl w:val="0"/>
          <w:numId w:val="11"/>
        </w:numPr>
        <w:spacing w:before="0" w:after="0"/>
        <w:jc w:val="left"/>
        <w:textAlignment w:val="center"/>
        <w:rPr>
          <w:rFonts w:ascii="Calibri" w:hAnsi="Calibri" w:cs="Calibri"/>
          <w:color w:val="000000"/>
          <w:sz w:val="22"/>
          <w:szCs w:val="22"/>
        </w:rPr>
      </w:pPr>
      <w:r w:rsidRPr="00E4016F">
        <w:rPr>
          <w:rFonts w:cs="Arial"/>
          <w:color w:val="000000"/>
          <w:szCs w:val="20"/>
        </w:rPr>
        <w:t xml:space="preserve">Détail de l'évènement </w:t>
      </w:r>
    </w:p>
    <w:p w14:paraId="6471E70E" w14:textId="5C7F0107" w:rsidR="007577E7" w:rsidRPr="00EC701A" w:rsidRDefault="007577E7" w:rsidP="007577E7">
      <w:pPr>
        <w:autoSpaceDE w:val="0"/>
        <w:autoSpaceDN w:val="0"/>
        <w:adjustRightInd w:val="0"/>
        <w:spacing w:before="0" w:after="0"/>
        <w:jc w:val="left"/>
        <w:rPr>
          <w:rFonts w:eastAsiaTheme="minorHAnsi" w:cs="Arial"/>
          <w:color w:val="000000"/>
          <w:sz w:val="16"/>
          <w:szCs w:val="16"/>
          <w:lang w:eastAsia="en-US"/>
        </w:rPr>
      </w:pPr>
    </w:p>
    <w:p w14:paraId="751A97B7" w14:textId="36175758" w:rsidR="0030286B" w:rsidRPr="00C6342A" w:rsidRDefault="0033354E" w:rsidP="00087C9B">
      <w:pPr>
        <w:pStyle w:val="NormalWeb"/>
        <w:spacing w:before="0" w:beforeAutospacing="0" w:after="120" w:afterAutospacing="0"/>
        <w:rPr>
          <w:rFonts w:ascii="Arial" w:eastAsiaTheme="minorHAnsi" w:hAnsi="Arial" w:cs="Arial"/>
          <w:sz w:val="20"/>
          <w:szCs w:val="20"/>
          <w:lang w:eastAsia="en-US"/>
        </w:rPr>
      </w:pPr>
      <w:r w:rsidRPr="00C6342A">
        <w:rPr>
          <w:rFonts w:ascii="Arial" w:hAnsi="Arial" w:cs="Arial"/>
          <w:sz w:val="20"/>
          <w:szCs w:val="20"/>
        </w:rPr>
        <w:t>L'information devra être exploitable par un SIEM</w:t>
      </w:r>
      <w:r w:rsidR="00C6342A">
        <w:rPr>
          <w:rFonts w:ascii="Arial" w:hAnsi="Arial" w:cs="Arial"/>
          <w:sz w:val="20"/>
          <w:szCs w:val="20"/>
        </w:rPr>
        <w:t xml:space="preserve"> (</w:t>
      </w:r>
      <w:r w:rsidR="00EC701A" w:rsidRPr="00EC701A">
        <w:rPr>
          <w:rFonts w:ascii="Arial" w:hAnsi="Arial" w:cs="Arial"/>
          <w:sz w:val="20"/>
          <w:szCs w:val="20"/>
        </w:rPr>
        <w:t>Security information and event management</w:t>
      </w:r>
      <w:r w:rsidR="00EC701A">
        <w:rPr>
          <w:rFonts w:ascii="Arial" w:hAnsi="Arial" w:cs="Arial"/>
          <w:sz w:val="20"/>
          <w:szCs w:val="20"/>
        </w:rPr>
        <w:t>)</w:t>
      </w:r>
      <w:r w:rsidR="00C6342A" w:rsidRPr="00C6342A">
        <w:rPr>
          <w:rFonts w:ascii="Arial" w:hAnsi="Arial" w:cs="Arial"/>
          <w:sz w:val="20"/>
          <w:szCs w:val="20"/>
        </w:rPr>
        <w:t>.</w:t>
      </w:r>
    </w:p>
    <w:p w14:paraId="3F213BC9" w14:textId="6AC18489" w:rsidR="007577E7" w:rsidRDefault="007577E7" w:rsidP="004B679C">
      <w:r w:rsidRPr="007577E7">
        <w:rPr>
          <w:rFonts w:eastAsiaTheme="minorHAnsi" w:cs="Arial"/>
          <w:color w:val="000000"/>
          <w:szCs w:val="20"/>
          <w:lang w:eastAsia="en-US"/>
        </w:rPr>
        <w:t>Une documentation précisera les opérations de maintenance relatives aux traces générées (stockage, sauvegarde, etc.).</w:t>
      </w:r>
    </w:p>
    <w:p w14:paraId="41C3909F" w14:textId="3FA0B879" w:rsidR="007577E7" w:rsidRDefault="007577E7" w:rsidP="00AA1270">
      <w:pPr>
        <w:pStyle w:val="Titre4"/>
        <w:numPr>
          <w:ilvl w:val="4"/>
          <w:numId w:val="5"/>
        </w:numPr>
      </w:pPr>
      <w:r>
        <w:t>Respect des règles constructeur</w:t>
      </w:r>
    </w:p>
    <w:p w14:paraId="0E18E6E7" w14:textId="10072BC3" w:rsidR="007577E7" w:rsidRDefault="007577E7" w:rsidP="00030C76">
      <w:pPr>
        <w:spacing w:before="120"/>
        <w:rPr>
          <w:szCs w:val="20"/>
        </w:rPr>
      </w:pPr>
      <w:r>
        <w:rPr>
          <w:szCs w:val="20"/>
        </w:rPr>
        <w:t>Le prestataire respecte les recommandations des constructeurs en ce qui concerne le développement et la maintenance du Système d’Information. La version de la solution proposée par le prestataire devra intégrer les derniers correctifs de sécurité (systèmes, applicatifs, etc.). Le prestataire documentera les procédures de mise à jour.</w:t>
      </w:r>
    </w:p>
    <w:p w14:paraId="2B0ADF49" w14:textId="5951496B" w:rsidR="007577E7" w:rsidRDefault="007577E7" w:rsidP="00AA1270">
      <w:pPr>
        <w:pStyle w:val="Titre4"/>
        <w:numPr>
          <w:ilvl w:val="4"/>
          <w:numId w:val="5"/>
        </w:numPr>
      </w:pPr>
      <w:r>
        <w:t>Protection du code source</w:t>
      </w:r>
    </w:p>
    <w:p w14:paraId="4E7E9C41" w14:textId="77777777" w:rsidR="004C02FC" w:rsidRDefault="004C02FC" w:rsidP="00030C76">
      <w:pPr>
        <w:spacing w:before="0"/>
        <w:rPr>
          <w:szCs w:val="20"/>
        </w:rPr>
      </w:pPr>
      <w:r w:rsidRPr="004C02FC">
        <w:rPr>
          <w:szCs w:val="20"/>
        </w:rPr>
        <w:t xml:space="preserve">Le prestataire cède à VNF, la totalité des codes sources des développements, et informe VNF des sources qui seraient soumis à licence ou droits d’exploitation. </w:t>
      </w:r>
    </w:p>
    <w:p w14:paraId="3A4B4584" w14:textId="57609B37" w:rsidR="00A37146" w:rsidRPr="004C02FC" w:rsidRDefault="00A37146" w:rsidP="00030C76">
      <w:pPr>
        <w:spacing w:before="0"/>
        <w:rPr>
          <w:szCs w:val="20"/>
        </w:rPr>
      </w:pPr>
      <w:r>
        <w:rPr>
          <w:szCs w:val="20"/>
        </w:rPr>
        <w:t>VNF reste le propriétaire exclusif de tou</w:t>
      </w:r>
      <w:r w:rsidR="00C6342A">
        <w:rPr>
          <w:szCs w:val="20"/>
        </w:rPr>
        <w:t>s</w:t>
      </w:r>
      <w:r>
        <w:rPr>
          <w:szCs w:val="20"/>
        </w:rPr>
        <w:t xml:space="preserve"> le</w:t>
      </w:r>
      <w:r w:rsidR="00C6342A">
        <w:rPr>
          <w:szCs w:val="20"/>
        </w:rPr>
        <w:t>s</w:t>
      </w:r>
      <w:r>
        <w:rPr>
          <w:szCs w:val="20"/>
        </w:rPr>
        <w:t xml:space="preserve"> </w:t>
      </w:r>
      <w:r w:rsidR="00C6342A">
        <w:rPr>
          <w:szCs w:val="20"/>
        </w:rPr>
        <w:t>livrables produits</w:t>
      </w:r>
      <w:r>
        <w:rPr>
          <w:szCs w:val="20"/>
        </w:rPr>
        <w:t xml:space="preserve">, il ne peut </w:t>
      </w:r>
      <w:r w:rsidR="00653896">
        <w:rPr>
          <w:szCs w:val="20"/>
        </w:rPr>
        <w:t xml:space="preserve">pas </w:t>
      </w:r>
      <w:r>
        <w:rPr>
          <w:szCs w:val="20"/>
        </w:rPr>
        <w:t>être utilisé par le</w:t>
      </w:r>
      <w:r w:rsidR="00653896">
        <w:rPr>
          <w:szCs w:val="20"/>
        </w:rPr>
        <w:t xml:space="preserve"> prestataire</w:t>
      </w:r>
      <w:r w:rsidR="003174DB">
        <w:rPr>
          <w:szCs w:val="20"/>
        </w:rPr>
        <w:t xml:space="preserve"> pour un usage servant un autre client</w:t>
      </w:r>
      <w:r w:rsidR="000A3C2D">
        <w:rPr>
          <w:szCs w:val="20"/>
        </w:rPr>
        <w:t xml:space="preserve"> pour des questions de confidentialité et de sécurité des ouvrages</w:t>
      </w:r>
      <w:r w:rsidR="003174DB">
        <w:rPr>
          <w:szCs w:val="20"/>
        </w:rPr>
        <w:t>.</w:t>
      </w:r>
    </w:p>
    <w:p w14:paraId="035C6723" w14:textId="26A3E02A" w:rsidR="00AA1270" w:rsidRDefault="004C02FC" w:rsidP="00EC701A">
      <w:pPr>
        <w:spacing w:after="120"/>
      </w:pPr>
      <w:r w:rsidRPr="004C02FC">
        <w:rPr>
          <w:szCs w:val="20"/>
        </w:rPr>
        <w:t xml:space="preserve">Le prestataire s’engage à commenter et documenter son code conformément aux bonnes pratiques de sécurité et de développement. </w:t>
      </w:r>
    </w:p>
    <w:p w14:paraId="50EACA01" w14:textId="10F53751" w:rsidR="004C02FC" w:rsidRDefault="004C02FC" w:rsidP="004C02FC">
      <w:pPr>
        <w:pStyle w:val="Titre3"/>
        <w:spacing w:before="240"/>
      </w:pPr>
      <w:bookmarkStart w:id="48" w:name="_Toc100666541"/>
      <w:r>
        <w:t>Tests</w:t>
      </w:r>
      <w:bookmarkEnd w:id="48"/>
    </w:p>
    <w:p w14:paraId="0202BD95" w14:textId="416BEC0D" w:rsidR="004C02FC" w:rsidRDefault="004C02FC" w:rsidP="00EC701A">
      <w:pPr>
        <w:pStyle w:val="Titre4"/>
        <w:numPr>
          <w:ilvl w:val="4"/>
          <w:numId w:val="5"/>
        </w:numPr>
        <w:spacing w:before="180" w:after="80"/>
        <w:ind w:left="1009" w:hanging="1009"/>
      </w:pPr>
      <w:r>
        <w:t>Phase de test et de recette</w:t>
      </w:r>
    </w:p>
    <w:p w14:paraId="420E41F3" w14:textId="414E3FAC" w:rsidR="004C02FC" w:rsidRPr="004C02FC" w:rsidRDefault="004C02FC" w:rsidP="004C02FC">
      <w:pPr>
        <w:rPr>
          <w:szCs w:val="20"/>
        </w:rPr>
      </w:pPr>
      <w:r w:rsidRPr="004C02FC">
        <w:rPr>
          <w:szCs w:val="20"/>
        </w:rPr>
        <w:t>Le prestataire présentera le processus de test qu’il s’engage à mettre en oeuvre avant toute livraison d’une version ou d’un correctif. Le prestataire s’engage à respecter la méthodologie de recette de VNF. Lors de la conduite des tests de validation ou de déploiement sur le SI VNF, le prestataire s’engage à:</w:t>
      </w:r>
    </w:p>
    <w:p w14:paraId="79D52940" w14:textId="6DF53F87" w:rsidR="004C02FC" w:rsidRPr="00695B92" w:rsidRDefault="004C02FC" w:rsidP="00EC701A">
      <w:pPr>
        <w:pStyle w:val="Paragraphedeliste"/>
        <w:numPr>
          <w:ilvl w:val="0"/>
          <w:numId w:val="15"/>
        </w:numPr>
        <w:spacing w:before="60"/>
        <w:ind w:left="1775" w:hanging="357"/>
        <w:contextualSpacing w:val="0"/>
        <w:rPr>
          <w:szCs w:val="20"/>
        </w:rPr>
      </w:pPr>
      <w:r w:rsidRPr="00695B92">
        <w:rPr>
          <w:szCs w:val="20"/>
        </w:rPr>
        <w:t xml:space="preserve">Ne pas provoquer des perturbations sur le SI de production ; </w:t>
      </w:r>
    </w:p>
    <w:p w14:paraId="019C8705" w14:textId="28D20E64" w:rsidR="004C02FC" w:rsidRPr="00695B92" w:rsidRDefault="004C02FC" w:rsidP="00EC701A">
      <w:pPr>
        <w:pStyle w:val="Paragraphedeliste"/>
        <w:numPr>
          <w:ilvl w:val="0"/>
          <w:numId w:val="15"/>
        </w:numPr>
        <w:spacing w:before="60"/>
        <w:ind w:left="1775" w:hanging="357"/>
        <w:contextualSpacing w:val="0"/>
        <w:rPr>
          <w:szCs w:val="20"/>
        </w:rPr>
      </w:pPr>
      <w:r w:rsidRPr="00695B92">
        <w:rPr>
          <w:szCs w:val="20"/>
        </w:rPr>
        <w:t xml:space="preserve">Remettre en l’état initial les systèmes testés et réinitialiser le matériel sensible (effacement sécurisé des disques ayant recueilli des données sensibles, etc.). </w:t>
      </w:r>
    </w:p>
    <w:p w14:paraId="13939BB9" w14:textId="460B0925" w:rsidR="004C02FC" w:rsidRPr="00695B92" w:rsidRDefault="004C02FC" w:rsidP="00EC701A">
      <w:pPr>
        <w:pStyle w:val="Paragraphedeliste"/>
        <w:numPr>
          <w:ilvl w:val="0"/>
          <w:numId w:val="15"/>
        </w:numPr>
        <w:spacing w:after="240"/>
        <w:ind w:left="1775" w:hanging="357"/>
        <w:contextualSpacing w:val="0"/>
        <w:rPr>
          <w:szCs w:val="20"/>
        </w:rPr>
      </w:pPr>
      <w:r w:rsidRPr="00695B92">
        <w:rPr>
          <w:szCs w:val="20"/>
        </w:rPr>
        <w:t>Les jeux de test utilisés devront être anonymisés. Ils ne devront contenir aucune information dont le niveau de confidentialité n’est autre que public.</w:t>
      </w:r>
    </w:p>
    <w:p w14:paraId="39BC075A" w14:textId="698E3B1C" w:rsidR="004C02FC" w:rsidRPr="004C02FC" w:rsidRDefault="004C02FC" w:rsidP="00EC701A">
      <w:pPr>
        <w:pStyle w:val="Titre4"/>
        <w:numPr>
          <w:ilvl w:val="4"/>
          <w:numId w:val="5"/>
        </w:numPr>
        <w:spacing w:after="80"/>
        <w:ind w:left="1009" w:hanging="1009"/>
      </w:pPr>
      <w:r w:rsidRPr="004C02FC">
        <w:t>Contrôle du code et audit</w:t>
      </w:r>
    </w:p>
    <w:p w14:paraId="293F6CA8" w14:textId="77777777" w:rsidR="004C02FC" w:rsidRPr="004C02FC" w:rsidRDefault="004C02FC" w:rsidP="001A6775">
      <w:pPr>
        <w:spacing w:before="0"/>
        <w:rPr>
          <w:szCs w:val="20"/>
        </w:rPr>
      </w:pPr>
      <w:r w:rsidRPr="004C02FC">
        <w:rPr>
          <w:szCs w:val="20"/>
        </w:rPr>
        <w:t xml:space="preserve">VNF se réserve le droit de faire auditer par tout moyen qu’il aurait à sa disposition, ou par l’intermédiaire d’un tiers, tout ou partie du code fournit par le prestataire ainsi que les infrastructures de développement. Les mesures correctives issues des préconisations de l’audit devront être systématiquement mises en place. </w:t>
      </w:r>
    </w:p>
    <w:p w14:paraId="160FC93A" w14:textId="01382534" w:rsidR="004C02FC" w:rsidRPr="004C02FC" w:rsidRDefault="004C02FC" w:rsidP="00EC701A">
      <w:pPr>
        <w:spacing w:before="60"/>
        <w:rPr>
          <w:szCs w:val="20"/>
        </w:rPr>
      </w:pPr>
      <w:r w:rsidRPr="004C02FC">
        <w:rPr>
          <w:szCs w:val="20"/>
        </w:rPr>
        <w:t>Avant toute mise en production d’une application contenant des données sensibles, un audit pourra être réalisé. Les mesures correctives issues des préconisations de l’audit devront être systématiquement mises en place.</w:t>
      </w:r>
    </w:p>
    <w:p w14:paraId="4AD80285" w14:textId="00C39B4F" w:rsidR="004C02FC" w:rsidRDefault="004C02FC" w:rsidP="00F225A3">
      <w:pPr>
        <w:pStyle w:val="Titre3"/>
        <w:spacing w:before="240"/>
      </w:pPr>
      <w:bookmarkStart w:id="49" w:name="_Toc100666542"/>
      <w:r>
        <w:lastRenderedPageBreak/>
        <w:t>Maintenance</w:t>
      </w:r>
      <w:bookmarkEnd w:id="49"/>
    </w:p>
    <w:p w14:paraId="7697C511" w14:textId="22455869" w:rsidR="004C02FC" w:rsidRDefault="004C02FC" w:rsidP="00AA1270">
      <w:pPr>
        <w:pStyle w:val="Titre4"/>
        <w:numPr>
          <w:ilvl w:val="4"/>
          <w:numId w:val="5"/>
        </w:numPr>
      </w:pPr>
      <w:r>
        <w:t>Intervention de maintenance</w:t>
      </w:r>
    </w:p>
    <w:p w14:paraId="68E209A2" w14:textId="06AB780C" w:rsidR="004C02FC" w:rsidRDefault="004C02FC" w:rsidP="001A6775">
      <w:pPr>
        <w:spacing w:before="0"/>
        <w:rPr>
          <w:szCs w:val="20"/>
        </w:rPr>
      </w:pPr>
      <w:r>
        <w:rPr>
          <w:szCs w:val="20"/>
        </w:rPr>
        <w:t>Les interventions de maintenance en environnement de production (application de routine de correction, accès direct aux bases de données) ne doivent se faire qu’avec l’autorisation de la maitrise d’ouvrage.</w:t>
      </w:r>
    </w:p>
    <w:p w14:paraId="54C18141" w14:textId="4BF4D1CB" w:rsidR="004C02FC" w:rsidRDefault="004C02FC" w:rsidP="00087C9B">
      <w:pPr>
        <w:spacing w:before="0"/>
        <w:rPr>
          <w:szCs w:val="20"/>
        </w:rPr>
      </w:pPr>
    </w:p>
    <w:p w14:paraId="4F217C6A" w14:textId="5F874623" w:rsidR="004C02FC" w:rsidRDefault="004C02FC" w:rsidP="00C501AD">
      <w:pPr>
        <w:pStyle w:val="Titre4"/>
        <w:numPr>
          <w:ilvl w:val="4"/>
          <w:numId w:val="5"/>
        </w:numPr>
        <w:spacing w:before="120"/>
        <w:ind w:left="1009" w:hanging="1009"/>
      </w:pPr>
      <w:r>
        <w:t>Gestion des évolutions</w:t>
      </w:r>
    </w:p>
    <w:p w14:paraId="6C8B1497" w14:textId="72A8C680" w:rsidR="004C02FC" w:rsidRDefault="004C02FC" w:rsidP="001A6775">
      <w:pPr>
        <w:spacing w:before="0"/>
        <w:rPr>
          <w:szCs w:val="20"/>
        </w:rPr>
      </w:pPr>
      <w:r>
        <w:rPr>
          <w:szCs w:val="20"/>
        </w:rPr>
        <w:t>Les évolutions fonctionnelles ou techniques ne doivent pas remettre en cause le respect des exigences de sécurité ou compromettre une éventuelle opération de réversibilité.</w:t>
      </w:r>
    </w:p>
    <w:p w14:paraId="311B16A1" w14:textId="3624C7D9" w:rsidR="005001B3" w:rsidRDefault="005001B3" w:rsidP="001A6775">
      <w:pPr>
        <w:spacing w:before="0"/>
        <w:rPr>
          <w:szCs w:val="20"/>
        </w:rPr>
      </w:pPr>
      <w:r>
        <w:rPr>
          <w:szCs w:val="20"/>
        </w:rPr>
        <w:t xml:space="preserve">Chaque montée de version </w:t>
      </w:r>
      <w:r w:rsidR="00677000">
        <w:rPr>
          <w:szCs w:val="20"/>
        </w:rPr>
        <w:t>devra être :</w:t>
      </w:r>
    </w:p>
    <w:p w14:paraId="2550D7CD" w14:textId="7C439E99" w:rsidR="00677000" w:rsidRDefault="00677000" w:rsidP="00677000">
      <w:pPr>
        <w:pStyle w:val="Paragraphedeliste"/>
        <w:numPr>
          <w:ilvl w:val="0"/>
          <w:numId w:val="15"/>
        </w:numPr>
        <w:spacing w:before="0"/>
      </w:pPr>
      <w:r>
        <w:t>Documentée</w:t>
      </w:r>
    </w:p>
    <w:p w14:paraId="534C3CBB" w14:textId="4921CA22" w:rsidR="00677000" w:rsidRDefault="00677000" w:rsidP="00677000">
      <w:pPr>
        <w:pStyle w:val="Paragraphedeliste"/>
        <w:numPr>
          <w:ilvl w:val="0"/>
          <w:numId w:val="15"/>
        </w:numPr>
        <w:spacing w:before="0"/>
      </w:pPr>
      <w:r>
        <w:t>Le code source mise à disposition</w:t>
      </w:r>
    </w:p>
    <w:p w14:paraId="0E76186A" w14:textId="1029B177" w:rsidR="00677000" w:rsidRDefault="00677000" w:rsidP="00677000">
      <w:pPr>
        <w:pStyle w:val="Paragraphedeliste"/>
        <w:numPr>
          <w:ilvl w:val="0"/>
          <w:numId w:val="15"/>
        </w:numPr>
        <w:spacing w:before="0"/>
      </w:pPr>
      <w:r>
        <w:t>Les artefa</w:t>
      </w:r>
      <w:r w:rsidR="00511DDB">
        <w:t>cts mise à disposition</w:t>
      </w:r>
    </w:p>
    <w:p w14:paraId="0F02AFA1" w14:textId="26E87E5D" w:rsidR="00511DDB" w:rsidRDefault="00511DDB" w:rsidP="00677000">
      <w:pPr>
        <w:pStyle w:val="Paragraphedeliste"/>
        <w:numPr>
          <w:ilvl w:val="0"/>
          <w:numId w:val="15"/>
        </w:numPr>
        <w:spacing w:before="0"/>
      </w:pPr>
      <w:r>
        <w:t>Les scripts permettant les changements non standards transmis</w:t>
      </w:r>
    </w:p>
    <w:p w14:paraId="6C6277B9" w14:textId="34B81640" w:rsidR="004F24A9" w:rsidRDefault="004F24A9" w:rsidP="00087C9B">
      <w:pPr>
        <w:pStyle w:val="Paragraphedeliste"/>
        <w:numPr>
          <w:ilvl w:val="0"/>
          <w:numId w:val="15"/>
        </w:numPr>
        <w:spacing w:before="0"/>
      </w:pPr>
      <w:r>
        <w:t>Le retour arrière en cas d’incident, systématiquement prévu, scripté et documenté.</w:t>
      </w:r>
    </w:p>
    <w:p w14:paraId="7AC305FF" w14:textId="77777777" w:rsidR="00880D08" w:rsidRDefault="00880D08" w:rsidP="00C501AD">
      <w:pPr>
        <w:pStyle w:val="Titre1"/>
        <w:spacing w:before="360"/>
        <w:ind w:left="431" w:hanging="431"/>
      </w:pPr>
      <w:bookmarkStart w:id="50" w:name="_Toc100666543"/>
      <w:r>
        <w:t>Protection des données</w:t>
      </w:r>
      <w:bookmarkEnd w:id="50"/>
    </w:p>
    <w:p w14:paraId="26C9FFF9" w14:textId="77777777" w:rsidR="00880D08" w:rsidRDefault="00880D08" w:rsidP="00FB5A34">
      <w:pPr>
        <w:pStyle w:val="Titre2"/>
        <w:spacing w:before="240" w:after="120"/>
      </w:pPr>
      <w:bookmarkStart w:id="51" w:name="_Toc100666544"/>
      <w:r>
        <w:t>Objet</w:t>
      </w:r>
      <w:bookmarkEnd w:id="51"/>
    </w:p>
    <w:p w14:paraId="2E6DC282" w14:textId="626D9000" w:rsidR="00880D08" w:rsidRDefault="00947FD5" w:rsidP="00880D08">
      <w:r>
        <w:t xml:space="preserve">Dans le cadre de son contrat établi avec VNF, </w:t>
      </w:r>
      <w:r w:rsidR="00880D08">
        <w:t xml:space="preserve">le prestataire </w:t>
      </w:r>
      <w:r>
        <w:t xml:space="preserve">pourra être amené à </w:t>
      </w:r>
      <w:r w:rsidR="00880D08">
        <w:t>accéder</w:t>
      </w:r>
      <w:r>
        <w:t xml:space="preserve"> et à </w:t>
      </w:r>
      <w:r w:rsidR="00880D08">
        <w:t>traiter des données à caractère personnel</w:t>
      </w:r>
      <w:r w:rsidR="000E7F1D">
        <w:t xml:space="preserve"> au titre du développement, de la maintenance ou de la r</w:t>
      </w:r>
      <w:r w:rsidR="004E4B0F">
        <w:t>écupération des données</w:t>
      </w:r>
      <w:r w:rsidR="00880D08">
        <w:t xml:space="preserve">. </w:t>
      </w:r>
    </w:p>
    <w:p w14:paraId="43CBC0E7" w14:textId="77777777" w:rsidR="00880D08" w:rsidRDefault="00880D08" w:rsidP="00880D08">
      <w: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RGPD- ») et la Loi n° 78-17 du 6 janvier 1978 modifiée, relative à l'informatique, aux fichiers et aux libertés (ci-après, la « Loi informatique et libertés »).  </w:t>
      </w:r>
    </w:p>
    <w:p w14:paraId="7AB44949" w14:textId="77777777" w:rsidR="00880D08" w:rsidRDefault="00880D08" w:rsidP="00880D08">
      <w:r>
        <w:t xml:space="preserve">A ce titre, VNF est qualifié de Responsable de traitement. </w:t>
      </w:r>
    </w:p>
    <w:p w14:paraId="716C80E2" w14:textId="77777777" w:rsidR="00880D08" w:rsidRDefault="00880D08" w:rsidP="001E245E">
      <w:pPr>
        <w:pStyle w:val="Titre2"/>
        <w:spacing w:before="360" w:after="120"/>
        <w:ind w:left="578" w:hanging="578"/>
      </w:pPr>
      <w:bookmarkStart w:id="52" w:name="_Toc100666545"/>
      <w:r>
        <w:t>Obligations du titulaire vis-à-vis du Responsable de traitement</w:t>
      </w:r>
      <w:bookmarkEnd w:id="52"/>
    </w:p>
    <w:p w14:paraId="6A99589B" w14:textId="514EF6C4" w:rsidR="00880D08" w:rsidRDefault="00880D08" w:rsidP="00880D08">
      <w:r>
        <w:t xml:space="preserve">Pendant toute la durée du marché, le titulaire est autorisé à accéder et à traiter </w:t>
      </w:r>
      <w:r w:rsidR="00756AE6">
        <w:t xml:space="preserve">de </w:t>
      </w:r>
      <w:r>
        <w:t xml:space="preserve">la donnée à caractère personnel pour exécuter et réaliser les prestations </w:t>
      </w:r>
      <w:r w:rsidR="00756AE6">
        <w:t>définies dans le CCTP</w:t>
      </w:r>
      <w:r>
        <w:t xml:space="preserve">. </w:t>
      </w:r>
    </w:p>
    <w:p w14:paraId="17E931EA" w14:textId="77777777" w:rsidR="00880D08" w:rsidRDefault="00880D08" w:rsidP="00437EF3">
      <w:pPr>
        <w:spacing w:after="120"/>
      </w:pPr>
      <w:r>
        <w:t>A ce titre, le titulaire s'engage à :</w:t>
      </w:r>
    </w:p>
    <w:p w14:paraId="682C9E4B" w14:textId="0145E79E" w:rsidR="00880D08" w:rsidRDefault="00880D08" w:rsidP="00573DFE">
      <w:pPr>
        <w:pStyle w:val="Paragraphedeliste"/>
        <w:numPr>
          <w:ilvl w:val="0"/>
          <w:numId w:val="6"/>
        </w:numPr>
        <w:spacing w:after="60"/>
        <w:ind w:left="567" w:hanging="283"/>
        <w:contextualSpacing w:val="0"/>
      </w:pPr>
      <w:r>
        <w:t xml:space="preserve">Accéder et traiter les données uniquement pour les seules besoins et finalités, tels que décrits dans le </w:t>
      </w:r>
      <w:r w:rsidR="00F42632">
        <w:t>CCTP</w:t>
      </w:r>
      <w:r>
        <w:t xml:space="preserve">. </w:t>
      </w:r>
    </w:p>
    <w:p w14:paraId="12C19D9B" w14:textId="77777777" w:rsidR="00880D08" w:rsidRDefault="00880D08" w:rsidP="00573DFE">
      <w:pPr>
        <w:pStyle w:val="Paragraphedeliste"/>
        <w:numPr>
          <w:ilvl w:val="0"/>
          <w:numId w:val="6"/>
        </w:numPr>
        <w:spacing w:after="60"/>
        <w:ind w:left="567" w:hanging="283"/>
        <w:contextualSpacing w:val="0"/>
      </w:pPr>
      <w:r>
        <w:t>Traiter les données conformément aux instructions documentées du Responsable de traitement. Si le titulaire considère qu’une instruction constitue une violation du RGPD ou de toute autre disposition du droit de l’Union ou du droit des Etats membres relative à la protection des données, il en informe immédiatement le Responsable de traitement. En outre, si le titulaire est tenu de procéder à un transfert de données vers un pays tiers ou à une organisation internationale, en vertu du droit de l’Union ou du droit de l’Etat membre auquel il est soumis, il doit informer VNF de cette obligation juridique avant le traitement, sauf si le droit concerné interdit une telle information pour des motifs importants d'intérêt public.</w:t>
      </w:r>
    </w:p>
    <w:p w14:paraId="28C80E8A" w14:textId="55584E7B" w:rsidR="00880D08" w:rsidRPr="00DC75D1" w:rsidRDefault="00880D08" w:rsidP="00573DFE">
      <w:pPr>
        <w:pStyle w:val="Paragraphedeliste"/>
        <w:numPr>
          <w:ilvl w:val="0"/>
          <w:numId w:val="6"/>
        </w:numPr>
        <w:spacing w:after="60"/>
        <w:ind w:left="567" w:hanging="283"/>
        <w:contextualSpacing w:val="0"/>
      </w:pPr>
      <w:r>
        <w:t>Prendre des mesures organisationnelles permettant de garantir la protection</w:t>
      </w:r>
      <w:r w:rsidR="00756AE6">
        <w:t xml:space="preserve"> et</w:t>
      </w:r>
      <w:r>
        <w:t xml:space="preserve"> la </w:t>
      </w:r>
      <w:r w:rsidRPr="00DC75D1">
        <w:t>confidentialité des données traitées en soumettant ses employés à une obligation légale appropriée de confidentialité et veiller à ce qu’ils reçoivent la formation nécessaire en matière de protection des données à caractère personnel.</w:t>
      </w:r>
    </w:p>
    <w:p w14:paraId="1DE285B3" w14:textId="5646D6AC" w:rsidR="00880D08" w:rsidRPr="00DC75D1" w:rsidRDefault="00880D08" w:rsidP="00573DFE">
      <w:pPr>
        <w:pStyle w:val="Paragraphedeliste"/>
        <w:numPr>
          <w:ilvl w:val="0"/>
          <w:numId w:val="6"/>
        </w:numPr>
        <w:spacing w:after="60"/>
        <w:ind w:left="567" w:hanging="283"/>
        <w:contextualSpacing w:val="0"/>
      </w:pPr>
      <w:r w:rsidRPr="00DC75D1">
        <w:t>Prendre en compte, s’agissant de ses outils, produits, applications ou services, les principes de protection des données dès la conception</w:t>
      </w:r>
      <w:r w:rsidR="00756AE6" w:rsidRPr="00DC75D1">
        <w:t xml:space="preserve"> des solutions</w:t>
      </w:r>
      <w:r w:rsidR="003E412C" w:rsidRPr="00DC75D1">
        <w:t xml:space="preserve">, et </w:t>
      </w:r>
      <w:r w:rsidR="00756AE6" w:rsidRPr="00DC75D1">
        <w:t xml:space="preserve">de mettre en place les </w:t>
      </w:r>
      <w:r w:rsidRPr="00DC75D1">
        <w:t>moyens permettant de garantir la confidentialité, l'intégrité, la disponibilité et la résilience constante des systèmes et des services</w:t>
      </w:r>
      <w:r w:rsidR="00DC75D1" w:rsidRPr="00DC75D1">
        <w:t xml:space="preserve">. Le titulaire fournira en outre </w:t>
      </w:r>
      <w:r w:rsidRPr="00DC75D1">
        <w:t xml:space="preserve">les moyens permettant de rétablir la disponibilité des données à caractère personnel et l'accès à celles-ci dans des délais appropriés </w:t>
      </w:r>
      <w:r w:rsidRPr="00DC75D1">
        <w:lastRenderedPageBreak/>
        <w:t xml:space="preserve">en cas d'incident physique ou technique. Il mettra en place une procédure visant à tester, à analyser et à évaluer régulièrement l'efficacité des mesures techniques et organisationnelles pour assurer cette sécurité. </w:t>
      </w:r>
    </w:p>
    <w:p w14:paraId="25508896" w14:textId="12CEB2CF" w:rsidR="00832843" w:rsidRDefault="00880D08" w:rsidP="00573DFE">
      <w:pPr>
        <w:pStyle w:val="Paragraphedeliste"/>
        <w:numPr>
          <w:ilvl w:val="0"/>
          <w:numId w:val="6"/>
        </w:numPr>
        <w:spacing w:after="60"/>
        <w:ind w:left="567" w:hanging="283"/>
        <w:contextualSpacing w:val="0"/>
      </w:pPr>
      <w:r w:rsidRPr="00DC75D1">
        <w:t>Collaborer avec le Responsable de traitement pour aider celui-ci à démontrer qu’il respecte ses obligations légales et réglementaires relatives à la protection des données à caractère personnelles et notamment le RGPD et la loi Informatique et Libertés. Le titulaire aide le responsable de traitement pour la réalisation de la consultation préalable de l’autorité de contrôle.</w:t>
      </w:r>
    </w:p>
    <w:p w14:paraId="17A8E8B2" w14:textId="77777777" w:rsidR="00832843" w:rsidRDefault="00832843" w:rsidP="00573DFE">
      <w:pPr>
        <w:pStyle w:val="Paragraphedeliste"/>
        <w:numPr>
          <w:ilvl w:val="0"/>
          <w:numId w:val="6"/>
        </w:numPr>
        <w:spacing w:before="0" w:after="120"/>
        <w:ind w:left="567" w:hanging="283"/>
        <w:contextualSpacing w:val="0"/>
      </w:pPr>
      <w:r w:rsidRPr="003D2712">
        <w:t>Assister, le Responsable du traitement, dans la mesure du possible, à s’acquitter de son obligation de donner suite aux demandes des personnes concernées (accès, rectification, effacement, opposition etc).</w:t>
      </w:r>
    </w:p>
    <w:p w14:paraId="19464953" w14:textId="79963CDD" w:rsidR="00A50822" w:rsidRPr="003D2712" w:rsidRDefault="00A50822" w:rsidP="00695090">
      <w:r>
        <w:t>E</w:t>
      </w:r>
      <w:r w:rsidRPr="00A50822">
        <w:t>n cas d’accès à des données à caractère personnel, le titulaire agira sur la base des instructions documentées du</w:t>
      </w:r>
      <w:r w:rsidR="00695090">
        <w:t xml:space="preserve"> </w:t>
      </w:r>
      <w:r w:rsidRPr="00A50822">
        <w:t>Responsable de traitement qui lui seront communiquées par ce dernier (notamment la finalité, la durée du traitement</w:t>
      </w:r>
      <w:r w:rsidR="00695090">
        <w:t xml:space="preserve"> </w:t>
      </w:r>
      <w:r w:rsidRPr="00A50822">
        <w:t>ainsi que les catégories d’activités de traitement, les types de Données à caractère personnel et des catégories de</w:t>
      </w:r>
      <w:r w:rsidR="00695090">
        <w:t xml:space="preserve"> </w:t>
      </w:r>
      <w:r w:rsidRPr="00A50822">
        <w:t>Personnes Concernées).</w:t>
      </w:r>
    </w:p>
    <w:p w14:paraId="440C65CE" w14:textId="77777777" w:rsidR="00880D08" w:rsidRDefault="00880D08" w:rsidP="00C501AD">
      <w:pPr>
        <w:pStyle w:val="Titre2"/>
        <w:spacing w:before="300" w:after="80"/>
        <w:ind w:left="578" w:hanging="578"/>
      </w:pPr>
      <w:bookmarkStart w:id="53" w:name="_Toc100666546"/>
      <w:r>
        <w:t>Sous-traitance ultérieure</w:t>
      </w:r>
      <w:bookmarkEnd w:id="53"/>
    </w:p>
    <w:p w14:paraId="2AAA57C5" w14:textId="77777777" w:rsidR="00880D08" w:rsidRDefault="00880D08" w:rsidP="00437EF3">
      <w:pPr>
        <w:spacing w:after="120"/>
      </w:pPr>
      <w:r>
        <w:t xml:space="preserve">Le titulaire s’engage à demander l’autorisation écrite de VNF pour le recours à un Sous-traitant, dont il communiquera les noms et coordonnées à VNF et dont il précisera les activités sous-traitées. Cette saisine peut s’effectuer par messagerie avec accusé réception au responsable de marché VNF. Toute sous-traitance doit être obligatoirement et explicitement validée par VNF. </w:t>
      </w:r>
    </w:p>
    <w:p w14:paraId="63F5E26D" w14:textId="1DE91015" w:rsidR="00880D08" w:rsidRDefault="00880D08" w:rsidP="00437EF3">
      <w:pPr>
        <w:spacing w:after="120"/>
      </w:pPr>
      <w:r>
        <w:t xml:space="preserve">Le Sous-traitant validé est tenu de respecter les obligations </w:t>
      </w:r>
      <w:r w:rsidR="00DC75D1">
        <w:t xml:space="preserve">définies dans le présent document </w:t>
      </w:r>
      <w:r>
        <w:t xml:space="preserve">ainsi que les exigences du RGPD sur la protection des données et </w:t>
      </w:r>
      <w:r w:rsidR="00DC75D1">
        <w:t>le</w:t>
      </w:r>
      <w:r>
        <w:t xml:space="preserve"> droit national applicable en la matière. </w:t>
      </w:r>
    </w:p>
    <w:p w14:paraId="6AFC62D6" w14:textId="77777777" w:rsidR="00880D08" w:rsidRDefault="00880D08" w:rsidP="00F330FF">
      <w:pPr>
        <w:spacing w:after="0"/>
      </w:pPr>
      <w:r>
        <w:t>Le titulaire du marché demeure pleinement responsable vis-à-vis du Responsable du traitement de l’exécution de ses obligations par le Sous-traitant validé par VNF.</w:t>
      </w:r>
    </w:p>
    <w:p w14:paraId="6F689384" w14:textId="58615A75" w:rsidR="00880D08" w:rsidRDefault="00880D08" w:rsidP="00C501AD">
      <w:pPr>
        <w:pStyle w:val="Titre2"/>
        <w:spacing w:before="300" w:after="80"/>
        <w:ind w:left="578" w:hanging="578"/>
      </w:pPr>
      <w:bookmarkStart w:id="54" w:name="_Toc100666547"/>
      <w:r>
        <w:t>Violation, incident</w:t>
      </w:r>
      <w:bookmarkEnd w:id="54"/>
    </w:p>
    <w:p w14:paraId="19F01ED3" w14:textId="77777777" w:rsidR="00880D08" w:rsidRDefault="00880D08" w:rsidP="00437EF3">
      <w:pPr>
        <w:spacing w:after="120"/>
      </w:pPr>
      <w:r>
        <w:t xml:space="preserve">Le titulaire du marché s’engage à alerter VNF en cas de suspicion, ou de violation de la sécurité des données personnelles notamment en cas de détournement, de vol ou de divulgation de données dans un délai maximum de 4 heures après en avoir pris connaissance en contactant le Responsable de traitement par le biais du responsable VNF de ce marché, ainsi qu’à lui fournir tout élément d’environnement, de contexte et de volume. </w:t>
      </w:r>
    </w:p>
    <w:p w14:paraId="2BDB3F79" w14:textId="77777777" w:rsidR="00880D08" w:rsidRDefault="00880D08" w:rsidP="00437EF3">
      <w:pPr>
        <w:spacing w:after="120"/>
      </w:pPr>
      <w:r>
        <w:t>Cette notification est accompagnée de toute documentation utile afin de permettre au Responsable de traitement, si nécessaire, de notifier cette violation à l’autorité de contrôle compétente.</w:t>
      </w:r>
    </w:p>
    <w:p w14:paraId="151ECEFD" w14:textId="77777777" w:rsidR="00880D08" w:rsidRDefault="00880D08" w:rsidP="00573DFE">
      <w:pPr>
        <w:spacing w:after="60"/>
      </w:pPr>
      <w:r>
        <w:t>La notification contient au moins :</w:t>
      </w:r>
    </w:p>
    <w:p w14:paraId="59F78511" w14:textId="77777777" w:rsidR="00880D08" w:rsidRDefault="00880D08" w:rsidP="00C501AD">
      <w:pPr>
        <w:pStyle w:val="Puces"/>
        <w:spacing w:after="80"/>
        <w:ind w:left="357" w:hanging="357"/>
      </w:pPr>
      <w:r>
        <w:t>la description de la nature de la violation de données à caractère personnel y compris, si possible, les catégories et le nombre approximatif de personnes concernées par la violation ;</w:t>
      </w:r>
    </w:p>
    <w:p w14:paraId="07B8D01F" w14:textId="77777777" w:rsidR="00880D08" w:rsidRDefault="00880D08" w:rsidP="00C501AD">
      <w:pPr>
        <w:pStyle w:val="Puces"/>
        <w:spacing w:after="80"/>
        <w:ind w:left="357" w:hanging="357"/>
      </w:pPr>
      <w:r>
        <w:t>le nom et les coordonnées du délégué à la protection des données ou d'un autre point de contact auprès duquel des informations supplémentaires peuvent être obtenues ;</w:t>
      </w:r>
    </w:p>
    <w:p w14:paraId="5814DACD" w14:textId="77777777" w:rsidR="00880D08" w:rsidRDefault="00880D08" w:rsidP="00C501AD">
      <w:pPr>
        <w:pStyle w:val="Puces"/>
        <w:spacing w:after="80"/>
        <w:ind w:left="357" w:hanging="357"/>
      </w:pPr>
      <w:r>
        <w:t>la description des conséquences probables de la violation de données à caractère personnel ;</w:t>
      </w:r>
    </w:p>
    <w:p w14:paraId="331AC463" w14:textId="77777777" w:rsidR="00880D08" w:rsidRDefault="00880D08" w:rsidP="00437EF3">
      <w:pPr>
        <w:pStyle w:val="Puces"/>
        <w:spacing w:after="120"/>
      </w:pPr>
      <w:r>
        <w:t>la description des mesures prises ou que le responsable du traitement propose de prendre pour remédier à la violation de données à caractère personnel, y compris, le cas échéant, les mesures pour en atténuer les éventuelles conséquences négatives.</w:t>
      </w:r>
    </w:p>
    <w:p w14:paraId="24ECE29B" w14:textId="77777777" w:rsidR="00880D08" w:rsidRDefault="00880D08" w:rsidP="00437EF3">
      <w:pPr>
        <w:spacing w:after="120"/>
      </w:pPr>
      <w:r>
        <w:t>Si, et dans la mesure où il n’est pas possible de fournir toutes ces informations en même temps, les informations peuvent être communiquées de manière échelonnée sans retard indu.</w:t>
      </w:r>
    </w:p>
    <w:p w14:paraId="504DE15D" w14:textId="6B4157C1" w:rsidR="00880D08" w:rsidRDefault="00880D08" w:rsidP="00497486">
      <w:pPr>
        <w:spacing w:before="60" w:after="0"/>
      </w:pPr>
      <w:r>
        <w:t>Après accord du responsable de traitement, le titulaire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r w:rsidR="00B558AE">
        <w:t xml:space="preserve"> Cette</w:t>
      </w:r>
      <w:r>
        <w:t xml:space="preserve"> communication décrit la nature de la violation de d</w:t>
      </w:r>
      <w:r w:rsidR="00B558AE">
        <w:t xml:space="preserve">onnées à caractère personnel, </w:t>
      </w:r>
      <w:r>
        <w:t xml:space="preserve">le nom et les coordonnées du délégué à la protection des données ou d'un autre point de contact auprès duquel des informations supplémentaires peuvent être obtenues, la description des conséquences probables de la violation de données à caractère personnel ainsi que la  description des mesures prises ou à prendre pour remédier à la violation de données à caractère personnel, y compris, le cas échéant, les mesures pour en atténuer les éventuelles conséquences négatives. </w:t>
      </w:r>
    </w:p>
    <w:p w14:paraId="56CB9B61" w14:textId="77777777" w:rsidR="00880D08" w:rsidRDefault="00880D08" w:rsidP="00C501AD">
      <w:pPr>
        <w:pStyle w:val="Titre2"/>
        <w:spacing w:before="300" w:after="120"/>
        <w:ind w:left="578" w:hanging="578"/>
      </w:pPr>
      <w:bookmarkStart w:id="55" w:name="_Toc100666548"/>
      <w:r>
        <w:lastRenderedPageBreak/>
        <w:t>Sort des données</w:t>
      </w:r>
      <w:bookmarkEnd w:id="55"/>
    </w:p>
    <w:p w14:paraId="5C14B5F9" w14:textId="366B9C7D" w:rsidR="00880D08" w:rsidRDefault="00880D08" w:rsidP="00880D08">
      <w:r>
        <w:t xml:space="preserve">Au terme de la prestation réalisée dans le cadre du présent marché, </w:t>
      </w:r>
      <w:r w:rsidR="00443E23">
        <w:t xml:space="preserve">et en commun accord avec VNF, </w:t>
      </w:r>
      <w:r>
        <w:t>le titulaire s’engage à :</w:t>
      </w:r>
    </w:p>
    <w:p w14:paraId="10C6A4E5" w14:textId="77DF6260" w:rsidR="00880D08" w:rsidRDefault="00443E23" w:rsidP="00880D08">
      <w:pPr>
        <w:pStyle w:val="Puces"/>
      </w:pPr>
      <w:r>
        <w:t xml:space="preserve">Soit </w:t>
      </w:r>
      <w:r w:rsidR="00880D08">
        <w:t xml:space="preserve">détruire toutes les données à caractère personnel </w:t>
      </w:r>
    </w:p>
    <w:p w14:paraId="2FB0A089" w14:textId="3E892D51" w:rsidR="00880D08" w:rsidRDefault="00443E23" w:rsidP="00880D08">
      <w:pPr>
        <w:pStyle w:val="Puces"/>
      </w:pPr>
      <w:r>
        <w:t xml:space="preserve">Soit </w:t>
      </w:r>
      <w:r w:rsidR="00880D08">
        <w:t>à renvoyer toutes les données à caractère personnel</w:t>
      </w:r>
      <w:r>
        <w:t xml:space="preserve"> au responsable de traitement </w:t>
      </w:r>
    </w:p>
    <w:p w14:paraId="260B7C37" w14:textId="034F2220" w:rsidR="00880D08" w:rsidRDefault="00443E23" w:rsidP="00880D08">
      <w:pPr>
        <w:pStyle w:val="Puces"/>
      </w:pPr>
      <w:r>
        <w:t xml:space="preserve">Soit </w:t>
      </w:r>
      <w:r w:rsidR="00880D08">
        <w:t>à renvoyer les données à caractère personnel à un prestataire tiers désigné par le responsable de traitement</w:t>
      </w:r>
    </w:p>
    <w:p w14:paraId="21A918A8" w14:textId="77777777" w:rsidR="00880D08" w:rsidRDefault="00880D08" w:rsidP="00880D08">
      <w:r>
        <w:t>Le renvoi doit s’accompagner de la destruction de toutes les copies existantes dans les systèmes d’information du titulaire et de ses sous-traitants. Une fois détruites, le titulaire doit justifier par écrit de la destruction.</w:t>
      </w:r>
    </w:p>
    <w:p w14:paraId="6F23B43A" w14:textId="77777777" w:rsidR="00880D08" w:rsidRDefault="00880D08" w:rsidP="00C501AD">
      <w:pPr>
        <w:pStyle w:val="Titre2"/>
        <w:spacing w:before="300" w:after="120"/>
        <w:ind w:left="578" w:hanging="578"/>
      </w:pPr>
      <w:bookmarkStart w:id="56" w:name="_Toc100666549"/>
      <w:r>
        <w:t>Délégué à la protection des données</w:t>
      </w:r>
      <w:bookmarkEnd w:id="56"/>
    </w:p>
    <w:p w14:paraId="47C6150C" w14:textId="77777777" w:rsidR="00880D08" w:rsidRDefault="00880D08" w:rsidP="00880D08">
      <w:r>
        <w:t>Le titulaire communique au responsable de traitement le nom et les coordonnées de son délégué à la protection des données, s’il en a désigné un conformément à l’article 37 du règlement européen sur la protection des données</w:t>
      </w:r>
    </w:p>
    <w:p w14:paraId="1522507E" w14:textId="77777777" w:rsidR="00880D08" w:rsidRDefault="00880D08" w:rsidP="00C501AD">
      <w:pPr>
        <w:pStyle w:val="Titre2"/>
        <w:spacing w:before="300" w:after="120"/>
        <w:ind w:left="578" w:hanging="578"/>
      </w:pPr>
      <w:bookmarkStart w:id="57" w:name="_Toc100666550"/>
      <w:r>
        <w:t>Documentation</w:t>
      </w:r>
      <w:bookmarkEnd w:id="57"/>
    </w:p>
    <w:p w14:paraId="6076B129" w14:textId="77777777" w:rsidR="00880D08" w:rsidRDefault="00880D08" w:rsidP="00880D08">
      <w:r>
        <w:t>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4477655C" w14:textId="77777777" w:rsidR="00880D08" w:rsidRDefault="00880D08" w:rsidP="00573DFE">
      <w:pPr>
        <w:pStyle w:val="Titre2"/>
        <w:spacing w:before="300" w:after="120"/>
        <w:ind w:left="578" w:hanging="578"/>
      </w:pPr>
      <w:bookmarkStart w:id="58" w:name="_Toc100666551"/>
      <w:r>
        <w:t>Responsabilité</w:t>
      </w:r>
      <w:bookmarkEnd w:id="58"/>
      <w:r>
        <w:t xml:space="preserve"> </w:t>
      </w:r>
    </w:p>
    <w:p w14:paraId="337850BE" w14:textId="00F73C18" w:rsidR="00880D08" w:rsidRDefault="00880D08" w:rsidP="00880D08">
      <w:r>
        <w:t xml:space="preserve">Le titulaire sera tenu responsable en cas de manquement exclusivement imputable à lui et/ou à ses sous-traitants à leurs obligations en vertu du présent Contrat, du RGPD et de la Loi Informatique et Libertés. </w:t>
      </w:r>
    </w:p>
    <w:p w14:paraId="12AB5DA8" w14:textId="77777777" w:rsidR="00F225A3" w:rsidRDefault="00F225A3" w:rsidP="00C501AD">
      <w:pPr>
        <w:pStyle w:val="Titre1"/>
        <w:spacing w:before="360"/>
        <w:ind w:left="431" w:hanging="431"/>
      </w:pPr>
      <w:bookmarkStart w:id="59" w:name="_Toc100666552"/>
      <w:r>
        <w:t xml:space="preserve">Prestation de type </w:t>
      </w:r>
      <w:r w:rsidRPr="00123508">
        <w:t>Hébergement de matériel / de données</w:t>
      </w:r>
      <w:bookmarkEnd w:id="59"/>
    </w:p>
    <w:p w14:paraId="5334A2EA" w14:textId="77777777" w:rsidR="00F225A3" w:rsidRDefault="00F225A3" w:rsidP="00F225A3">
      <w:pPr>
        <w:pStyle w:val="Titre2"/>
        <w:spacing w:before="240" w:after="120"/>
      </w:pPr>
      <w:bookmarkStart w:id="60" w:name="_Toc100666553"/>
      <w:r w:rsidRPr="00123508">
        <w:t>Respect des mesures de sécurité physique</w:t>
      </w:r>
      <w:bookmarkEnd w:id="60"/>
    </w:p>
    <w:p w14:paraId="255ABD48" w14:textId="77777777" w:rsidR="00F225A3" w:rsidRPr="004B3D77" w:rsidRDefault="00F225A3" w:rsidP="00F225A3">
      <w:r w:rsidRPr="004B3D77">
        <w:t xml:space="preserve">Le </w:t>
      </w:r>
      <w:r>
        <w:t xml:space="preserve">prestataire s’engage à mettre en œuvre les mesures permettant d’assurer la sécurité physique liée à l’hébergement de matériel et/ou de données. Il </w:t>
      </w:r>
      <w:r w:rsidRPr="004B3D77">
        <w:t xml:space="preserve">décrira </w:t>
      </w:r>
      <w:r>
        <w:t xml:space="preserve">notamment </w:t>
      </w:r>
      <w:r w:rsidRPr="004B3D77">
        <w:t>les moyens mis en œuvre en ce qui concerne :</w:t>
      </w:r>
    </w:p>
    <w:p w14:paraId="251C3791"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la prévention, la détection et le traitement des incendies ;</w:t>
      </w:r>
    </w:p>
    <w:p w14:paraId="468C894C"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la protection contre les dégâts des eaux (le prestataire indiquera également si les bâtiments sont situés en zone inondable) ;</w:t>
      </w:r>
    </w:p>
    <w:p w14:paraId="187BF75D" w14:textId="77777777" w:rsidR="00F225A3" w:rsidRPr="004B3D77" w:rsidRDefault="00F225A3" w:rsidP="00F225A3">
      <w:r w:rsidRPr="004B3D77">
        <w:t xml:space="preserve">Le </w:t>
      </w:r>
      <w:r>
        <w:t xml:space="preserve">prestataire </w:t>
      </w:r>
      <w:r w:rsidRPr="004B3D77">
        <w:t>doit mettre en œuvre un dispositif permettant de réserver l'accès aux locaux</w:t>
      </w:r>
      <w:r>
        <w:t xml:space="preserve"> hébergeant les ressources informatiques (serveurs, postes de travail) </w:t>
      </w:r>
      <w:r w:rsidRPr="004B3D77">
        <w:t>aux seules personnes</w:t>
      </w:r>
      <w:r>
        <w:t xml:space="preserve"> dont la mission le justifie </w:t>
      </w:r>
      <w:r w:rsidRPr="004B3D77">
        <w:t>: filtrage des accès au</w:t>
      </w:r>
      <w:r>
        <w:t>x</w:t>
      </w:r>
      <w:r w:rsidRPr="004B3D77">
        <w:t xml:space="preserve"> bâtiment</w:t>
      </w:r>
      <w:r>
        <w:t>s</w:t>
      </w:r>
      <w:r w:rsidRPr="004B3D77">
        <w:t xml:space="preserve"> </w:t>
      </w:r>
      <w:r>
        <w:t>et/</w:t>
      </w:r>
      <w:r w:rsidRPr="004B3D77">
        <w:t>ou aux étages, et filtrage des</w:t>
      </w:r>
      <w:r>
        <w:t xml:space="preserve"> </w:t>
      </w:r>
      <w:r w:rsidRPr="004B3D77">
        <w:t>accès aux salles machines. Il déf</w:t>
      </w:r>
      <w:r>
        <w:t>inira les conditions d’accès au personnel de VNF</w:t>
      </w:r>
      <w:r w:rsidRPr="004B3D77">
        <w:t xml:space="preserve"> (horaires d’ouverture, cas d’indisponibilité ponctuelle, etc.).</w:t>
      </w:r>
    </w:p>
    <w:p w14:paraId="66CD5A96" w14:textId="77777777" w:rsidR="00F225A3" w:rsidRPr="004B3D77" w:rsidRDefault="00F225A3" w:rsidP="00F225A3">
      <w:pPr>
        <w:spacing w:after="120"/>
      </w:pPr>
      <w:r w:rsidRPr="004B3D77">
        <w:t xml:space="preserve">Le </w:t>
      </w:r>
      <w:r>
        <w:t xml:space="preserve">prestataire indiquera </w:t>
      </w:r>
      <w:r w:rsidRPr="004B3D77">
        <w:t>tous les moyens mis en œuvre afin d’assurer la sécurité des</w:t>
      </w:r>
      <w:r>
        <w:t xml:space="preserve"> </w:t>
      </w:r>
      <w:r w:rsidRPr="004B3D77">
        <w:t>locaux d’hébergement, notamment :</w:t>
      </w:r>
    </w:p>
    <w:p w14:paraId="6F192859"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les moyens de surveillance, dispositifs anti-intrusion ;</w:t>
      </w:r>
    </w:p>
    <w:p w14:paraId="332DC1D7"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le contrôle et l’enregistrement des accès (gardiennage, sas, moyen d'identification, etc.) ;</w:t>
      </w:r>
    </w:p>
    <w:p w14:paraId="7D7210F8"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la protection physique des équipements (verrouillage des baies, etc.).</w:t>
      </w:r>
    </w:p>
    <w:p w14:paraId="1C01FF52" w14:textId="77777777" w:rsidR="00F225A3" w:rsidRDefault="00F225A3" w:rsidP="00C501AD">
      <w:pPr>
        <w:spacing w:before="0" w:after="0"/>
      </w:pPr>
    </w:p>
    <w:p w14:paraId="2AADAED6" w14:textId="77777777" w:rsidR="00F225A3" w:rsidRPr="00817509" w:rsidRDefault="00F225A3" w:rsidP="00B6503D">
      <w:pPr>
        <w:pStyle w:val="Paragraphedeliste"/>
        <w:keepNext/>
        <w:keepLines/>
        <w:suppressAutoHyphens/>
        <w:spacing w:before="200" w:after="200" w:line="278" w:lineRule="auto"/>
        <w:ind w:left="227"/>
        <w:contextualSpacing w:val="0"/>
        <w:outlineLvl w:val="1"/>
        <w:rPr>
          <w:rFonts w:cs="Arial"/>
          <w:b/>
          <w:bCs/>
          <w:iCs/>
          <w:vanish/>
          <w:color w:val="000080"/>
          <w:sz w:val="28"/>
          <w:szCs w:val="28"/>
        </w:rPr>
      </w:pPr>
    </w:p>
    <w:p w14:paraId="641909D4" w14:textId="304EC4E1" w:rsidR="00F225A3" w:rsidRPr="00963A07" w:rsidRDefault="00833B75" w:rsidP="00573DFE">
      <w:pPr>
        <w:pStyle w:val="Titre2"/>
        <w:keepLines/>
        <w:numPr>
          <w:ilvl w:val="0"/>
          <w:numId w:val="0"/>
        </w:numPr>
        <w:suppressAutoHyphens/>
        <w:spacing w:before="120" w:after="80"/>
      </w:pPr>
      <w:bookmarkStart w:id="61" w:name="_Toc100666554"/>
      <w:r>
        <w:t>4.2</w:t>
      </w:r>
      <w:r>
        <w:tab/>
      </w:r>
      <w:r w:rsidR="00F225A3" w:rsidRPr="00963A07">
        <w:t>Continuité des services essentiels : énergie, climatisation et télécommunications</w:t>
      </w:r>
      <w:bookmarkEnd w:id="61"/>
    </w:p>
    <w:p w14:paraId="2F9AEBCC" w14:textId="77777777" w:rsidR="00F225A3" w:rsidRDefault="00F225A3" w:rsidP="00F225A3">
      <w:r w:rsidRPr="004B3D77">
        <w:t>Une solution de secours doit être mise en œuvre en cas de dysfonctionnement de</w:t>
      </w:r>
      <w:r>
        <w:t xml:space="preserve"> </w:t>
      </w:r>
      <w:r w:rsidRPr="004B3D77">
        <w:t>l’alimentation électrique, de la climatisation ou des moyens de communication.</w:t>
      </w:r>
    </w:p>
    <w:p w14:paraId="6554CC85" w14:textId="77777777" w:rsidR="00F225A3" w:rsidRPr="004B3D77" w:rsidRDefault="00F225A3" w:rsidP="00F225A3">
      <w:r w:rsidRPr="004B3D77">
        <w:t xml:space="preserve">Le </w:t>
      </w:r>
      <w:r>
        <w:t>prestataire</w:t>
      </w:r>
      <w:r w:rsidRPr="004B3D77">
        <w:t xml:space="preserve"> décrira les moyens mis en œuvre afin d’assurer la continuité des services</w:t>
      </w:r>
      <w:r>
        <w:t xml:space="preserve"> </w:t>
      </w:r>
      <w:r w:rsidRPr="004B3D77">
        <w:t>essentiels (énergie, climatisation, télécommunication</w:t>
      </w:r>
      <w:r>
        <w:t>s) sur le site d’exploitation</w:t>
      </w:r>
      <w:r w:rsidRPr="004B3D77">
        <w:t xml:space="preserve"> :</w:t>
      </w:r>
    </w:p>
    <w:p w14:paraId="0136FB3D"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situation et caractéristiques générales du site d’exploitation ;</w:t>
      </w:r>
    </w:p>
    <w:p w14:paraId="3550FC5F"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protection et redondance électriques (groupes électrogènes, onduleurs, protection contre les surtensions, etc.);</w:t>
      </w:r>
    </w:p>
    <w:p w14:paraId="7EEE9E9A"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contrats de service avec les fournisseurs d’accès, caractéristiques des liaisons de secours ;</w:t>
      </w:r>
    </w:p>
    <w:p w14:paraId="23477A56"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systèmes de climatisation ;</w:t>
      </w:r>
    </w:p>
    <w:p w14:paraId="082D0532"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moyens de supervision et remontées d’alarme ;</w:t>
      </w:r>
    </w:p>
    <w:p w14:paraId="422CFB5F" w14:textId="77777777" w:rsidR="00F225A3" w:rsidRPr="00D02D79" w:rsidRDefault="00F225A3" w:rsidP="00F225A3">
      <w:pPr>
        <w:pStyle w:val="Listepuces"/>
        <w:keepLines/>
        <w:tabs>
          <w:tab w:val="clear" w:pos="360"/>
          <w:tab w:val="clear" w:pos="9072"/>
        </w:tabs>
        <w:suppressAutoHyphens/>
        <w:spacing w:before="60" w:after="60" w:line="278" w:lineRule="auto"/>
        <w:ind w:left="567" w:hanging="312"/>
        <w:rPr>
          <w:rFonts w:ascii="Arial" w:hAnsi="Arial"/>
          <w:kern w:val="0"/>
          <w:sz w:val="20"/>
        </w:rPr>
      </w:pPr>
      <w:r w:rsidRPr="00D02D79">
        <w:rPr>
          <w:rFonts w:ascii="Arial" w:hAnsi="Arial"/>
          <w:kern w:val="0"/>
          <w:sz w:val="20"/>
        </w:rPr>
        <w:t>les équipements utilisés par le SI, en particulier les composants redondants seront décrits (alimentations, disques, cartes contrôleurs, serveurs, équipements réseaux, liens réseaux) ;</w:t>
      </w:r>
    </w:p>
    <w:p w14:paraId="69CC943E" w14:textId="587B018A" w:rsidR="00F225A3" w:rsidRDefault="00833B75" w:rsidP="00C501AD">
      <w:pPr>
        <w:pStyle w:val="Titre2"/>
        <w:numPr>
          <w:ilvl w:val="0"/>
          <w:numId w:val="0"/>
        </w:numPr>
        <w:spacing w:before="300" w:after="80"/>
      </w:pPr>
      <w:bookmarkStart w:id="62" w:name="_Toc100666555"/>
      <w:r>
        <w:t>4.3</w:t>
      </w:r>
      <w:r>
        <w:tab/>
      </w:r>
      <w:r w:rsidR="00F225A3" w:rsidRPr="00123508">
        <w:t xml:space="preserve">Localisation </w:t>
      </w:r>
      <w:r w:rsidR="00F225A3">
        <w:t>et transferts</w:t>
      </w:r>
      <w:bookmarkEnd w:id="62"/>
      <w:r w:rsidR="00F225A3">
        <w:t xml:space="preserve"> </w:t>
      </w:r>
    </w:p>
    <w:p w14:paraId="68600522" w14:textId="77777777" w:rsidR="00F225A3" w:rsidRDefault="00F225A3" w:rsidP="00F225A3">
      <w:pPr>
        <w:spacing w:after="120"/>
      </w:pPr>
      <w:r>
        <w:t xml:space="preserve">Le titulaire précisera le lieu de stockage des données, ou à minima, indiquera dans quel(s) pays sont localisés les serveurs hébergeant les données. </w:t>
      </w:r>
      <w:r w:rsidRPr="008C7EAE">
        <w:t>Il communiquera la liste exhaustive des pays hébergeant ses centres de données.</w:t>
      </w:r>
    </w:p>
    <w:p w14:paraId="46B1D7CC" w14:textId="77777777" w:rsidR="00F225A3" w:rsidRDefault="00F225A3" w:rsidP="00F225A3">
      <w:pPr>
        <w:spacing w:after="120"/>
      </w:pPr>
      <w:r w:rsidRPr="00D02D79">
        <w:t>Le prestataire s’engage à héberger les données en France ou à minima au sein d’un pays de l’Union Européenne.</w:t>
      </w:r>
      <w:r>
        <w:t xml:space="preserve"> </w:t>
      </w:r>
    </w:p>
    <w:p w14:paraId="2FB07CE9" w14:textId="77777777" w:rsidR="00F225A3" w:rsidRDefault="00F225A3" w:rsidP="00F225A3">
      <w:r>
        <w:t>En cas de changement de localisation des données, le prestataire s’engage à informer au préalable VNF et à obtenir son consentement écrit. Il ne peut y avoir de transfert vers des pays reconnus comme n’assurant pas un niveau de protection adéquate par décision de la Commission européenne.</w:t>
      </w:r>
    </w:p>
    <w:p w14:paraId="0592CBB3" w14:textId="2C29BACD" w:rsidR="00690015" w:rsidRDefault="00F225A3" w:rsidP="003A2F57">
      <w:r>
        <w:t>Le prestataire informera immédiatement en contactant le Responsable de traitement par le biais du responsable VNF de ce marché, en cas de requête provenant d’une autorité administrative ou étrangère.</w:t>
      </w:r>
    </w:p>
    <w:sectPr w:rsidR="00690015" w:rsidSect="00845DD2">
      <w:headerReference w:type="default" r:id="rId12"/>
      <w:footerReference w:type="default" r:id="rId13"/>
      <w:footerReference w:type="first" r:id="rId14"/>
      <w:type w:val="oddPage"/>
      <w:pgSz w:w="11907" w:h="16839"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1F962" w14:textId="77777777" w:rsidR="004D0761" w:rsidRDefault="004D0761" w:rsidP="00422241">
      <w:r>
        <w:separator/>
      </w:r>
    </w:p>
  </w:endnote>
  <w:endnote w:type="continuationSeparator" w:id="0">
    <w:p w14:paraId="1C8F8A4A" w14:textId="77777777" w:rsidR="004D0761" w:rsidRDefault="004D0761" w:rsidP="00422241">
      <w:r>
        <w:continuationSeparator/>
      </w:r>
    </w:p>
  </w:endnote>
  <w:endnote w:type="continuationNotice" w:id="1">
    <w:p w14:paraId="595B5F8C" w14:textId="77777777" w:rsidR="004D0761" w:rsidRDefault="004D07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nePrinte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107E" w14:textId="7D7BCCE0" w:rsidR="00F225A3" w:rsidRPr="004049EA" w:rsidRDefault="00F225A3" w:rsidP="002244EE">
    <w:pPr>
      <w:pStyle w:val="Pieddepage"/>
      <w:pBdr>
        <w:top w:val="single" w:sz="4" w:space="1" w:color="auto"/>
      </w:pBdr>
      <w:tabs>
        <w:tab w:val="center" w:pos="4535"/>
        <w:tab w:val="right" w:pos="9070"/>
        <w:tab w:val="left" w:pos="16714"/>
      </w:tabs>
      <w:rPr>
        <w:szCs w:val="20"/>
      </w:rPr>
    </w:pPr>
    <w:r w:rsidRPr="004049EA">
      <w:rPr>
        <w:szCs w:val="20"/>
      </w:rPr>
      <w:tab/>
      <w:t xml:space="preserve">Page </w:t>
    </w:r>
    <w:r w:rsidRPr="004049EA">
      <w:rPr>
        <w:szCs w:val="20"/>
      </w:rPr>
      <w:fldChar w:fldCharType="begin"/>
    </w:r>
    <w:r w:rsidRPr="004049EA">
      <w:rPr>
        <w:szCs w:val="20"/>
      </w:rPr>
      <w:instrText xml:space="preserve"> PAGE </w:instrText>
    </w:r>
    <w:r w:rsidRPr="004049EA">
      <w:rPr>
        <w:szCs w:val="20"/>
      </w:rPr>
      <w:fldChar w:fldCharType="separate"/>
    </w:r>
    <w:r w:rsidR="00391207">
      <w:rPr>
        <w:noProof/>
        <w:szCs w:val="20"/>
      </w:rPr>
      <w:t>12</w:t>
    </w:r>
    <w:r w:rsidRPr="004049EA">
      <w:rPr>
        <w:szCs w:val="20"/>
      </w:rPr>
      <w:fldChar w:fldCharType="end"/>
    </w:r>
    <w:r w:rsidRPr="004049EA">
      <w:rPr>
        <w:szCs w:val="20"/>
      </w:rPr>
      <w:t xml:space="preserve"> sur </w:t>
    </w:r>
    <w:r w:rsidRPr="004049EA">
      <w:rPr>
        <w:szCs w:val="20"/>
      </w:rPr>
      <w:fldChar w:fldCharType="begin"/>
    </w:r>
    <w:r w:rsidRPr="004049EA">
      <w:rPr>
        <w:szCs w:val="20"/>
      </w:rPr>
      <w:instrText xml:space="preserve"> NUMPAGES </w:instrText>
    </w:r>
    <w:r w:rsidRPr="004049EA">
      <w:rPr>
        <w:szCs w:val="20"/>
      </w:rPr>
      <w:fldChar w:fldCharType="separate"/>
    </w:r>
    <w:r w:rsidR="00391207">
      <w:rPr>
        <w:noProof/>
        <w:szCs w:val="20"/>
      </w:rPr>
      <w:t>12</w:t>
    </w:r>
    <w:r w:rsidRPr="004049EA">
      <w:rPr>
        <w:szCs w:val="20"/>
      </w:rPr>
      <w:fldChar w:fldCharType="end"/>
    </w:r>
    <w:r w:rsidRPr="004049EA">
      <w:rPr>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2232" w14:textId="1BAAD701" w:rsidR="00F225A3" w:rsidRPr="00FA5A72" w:rsidRDefault="00F225A3" w:rsidP="00FA5A72">
    <w:pPr>
      <w:pStyle w:val="Pieddepage"/>
      <w:pBdr>
        <w:top w:val="single" w:sz="4" w:space="1" w:color="auto"/>
      </w:pBdr>
      <w:tabs>
        <w:tab w:val="center" w:pos="4535"/>
        <w:tab w:val="right" w:pos="9070"/>
        <w:tab w:val="left" w:pos="16714"/>
      </w:tabs>
      <w:rPr>
        <w:szCs w:val="20"/>
      </w:rPr>
    </w:pPr>
    <w:r w:rsidRPr="004049EA">
      <w:rPr>
        <w:szCs w:val="20"/>
      </w:rPr>
      <w:tab/>
      <w:t xml:space="preserve">Page </w:t>
    </w:r>
    <w:r w:rsidRPr="004049EA">
      <w:rPr>
        <w:szCs w:val="20"/>
      </w:rPr>
      <w:fldChar w:fldCharType="begin"/>
    </w:r>
    <w:r w:rsidRPr="004049EA">
      <w:rPr>
        <w:szCs w:val="20"/>
      </w:rPr>
      <w:instrText xml:space="preserve"> PAGE </w:instrText>
    </w:r>
    <w:r w:rsidRPr="004049EA">
      <w:rPr>
        <w:szCs w:val="20"/>
      </w:rPr>
      <w:fldChar w:fldCharType="separate"/>
    </w:r>
    <w:r w:rsidR="00391207">
      <w:rPr>
        <w:noProof/>
        <w:szCs w:val="20"/>
      </w:rPr>
      <w:t>1</w:t>
    </w:r>
    <w:r w:rsidRPr="004049EA">
      <w:rPr>
        <w:szCs w:val="20"/>
      </w:rPr>
      <w:fldChar w:fldCharType="end"/>
    </w:r>
    <w:r w:rsidRPr="004049EA">
      <w:rPr>
        <w:szCs w:val="20"/>
      </w:rPr>
      <w:t xml:space="preserve"> sur </w:t>
    </w:r>
    <w:r w:rsidRPr="004049EA">
      <w:rPr>
        <w:szCs w:val="20"/>
      </w:rPr>
      <w:fldChar w:fldCharType="begin"/>
    </w:r>
    <w:r w:rsidRPr="004049EA">
      <w:rPr>
        <w:szCs w:val="20"/>
      </w:rPr>
      <w:instrText xml:space="preserve"> NUMPAGES </w:instrText>
    </w:r>
    <w:r w:rsidRPr="004049EA">
      <w:rPr>
        <w:szCs w:val="20"/>
      </w:rPr>
      <w:fldChar w:fldCharType="separate"/>
    </w:r>
    <w:r w:rsidR="00391207">
      <w:rPr>
        <w:noProof/>
        <w:szCs w:val="20"/>
      </w:rPr>
      <w:t>12</w:t>
    </w:r>
    <w:r w:rsidRPr="004049EA">
      <w:rPr>
        <w:szCs w:val="20"/>
      </w:rPr>
      <w:fldChar w:fldCharType="end"/>
    </w:r>
    <w:r>
      <w:rPr>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DB2C3" w14:textId="77777777" w:rsidR="004D0761" w:rsidRDefault="004D0761" w:rsidP="00422241">
      <w:r>
        <w:separator/>
      </w:r>
    </w:p>
  </w:footnote>
  <w:footnote w:type="continuationSeparator" w:id="0">
    <w:p w14:paraId="1D6E753A" w14:textId="77777777" w:rsidR="004D0761" w:rsidRDefault="004D0761" w:rsidP="00422241">
      <w:r>
        <w:continuationSeparator/>
      </w:r>
    </w:p>
  </w:footnote>
  <w:footnote w:type="continuationNotice" w:id="1">
    <w:p w14:paraId="12D9D206" w14:textId="77777777" w:rsidR="004D0761" w:rsidRDefault="004D076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3A3D" w14:textId="681FEA9C" w:rsidR="00F225A3" w:rsidRDefault="00F225A3" w:rsidP="002244EE">
    <w:pPr>
      <w:pStyle w:val="En-tte"/>
      <w:pBdr>
        <w:bottom w:val="single" w:sz="4" w:space="1" w:color="auto"/>
      </w:pBdr>
      <w:tabs>
        <w:tab w:val="clear" w:pos="4536"/>
        <w:tab w:val="clear" w:pos="9072"/>
        <w:tab w:val="center" w:pos="5103"/>
        <w:tab w:val="center" w:pos="9356"/>
      </w:tabs>
    </w:pPr>
    <w:r>
      <w:rPr>
        <w:noProof/>
      </w:rPr>
      <w:drawing>
        <wp:inline distT="0" distB="0" distL="0" distR="0" wp14:anchorId="7FAB7B71" wp14:editId="734D8692">
          <wp:extent cx="333178" cy="222119"/>
          <wp:effectExtent l="0" t="0" r="0" b="698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uleur_logoRVB_72_dpi_201302051546.jpg"/>
                  <pic:cNvPicPr/>
                </pic:nvPicPr>
                <pic:blipFill>
                  <a:blip r:embed="rId1">
                    <a:extLst>
                      <a:ext uri="{28A0092B-C50C-407E-A947-70E740481C1C}">
                        <a14:useLocalDpi xmlns:a14="http://schemas.microsoft.com/office/drawing/2010/main" val="0"/>
                      </a:ext>
                    </a:extLst>
                  </a:blip>
                  <a:stretch>
                    <a:fillRect/>
                  </a:stretch>
                </pic:blipFill>
                <pic:spPr>
                  <a:xfrm>
                    <a:off x="0" y="0"/>
                    <a:ext cx="343517" cy="229012"/>
                  </a:xfrm>
                  <a:prstGeom prst="rect">
                    <a:avLst/>
                  </a:prstGeom>
                </pic:spPr>
              </pic:pic>
            </a:graphicData>
          </a:graphic>
        </wp:inline>
      </w:drawing>
    </w:r>
    <w:r>
      <w:tab/>
      <w:t>Annexe Sécurité aux marchés informatiques</w:t>
    </w:r>
    <w:r>
      <w:tab/>
    </w:r>
    <w:r>
      <w:rPr>
        <w:i/>
      </w:rPr>
      <w:t>Sécurité</w:t>
    </w:r>
  </w:p>
  <w:p w14:paraId="0B2677BF" w14:textId="77777777" w:rsidR="00F225A3" w:rsidRDefault="00F225A3">
    <w:pPr>
      <w:pStyle w:val="En-tte"/>
      <w:tabs>
        <w:tab w:val="clear" w:pos="4536"/>
        <w:tab w:val="clear" w:pos="9072"/>
        <w:tab w:val="center" w:pos="5103"/>
        <w:tab w:val="center"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CC22C1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Aria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Aria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12"/>
    <w:multiLevelType w:val="singleLevel"/>
    <w:tmpl w:val="00000012"/>
    <w:name w:val="WW8Num17"/>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24"/>
    <w:multiLevelType w:val="singleLevel"/>
    <w:tmpl w:val="00000024"/>
    <w:name w:val="WW8Num36"/>
    <w:lvl w:ilvl="0">
      <w:numFmt w:val="bullet"/>
      <w:lvlText w:val=""/>
      <w:lvlJc w:val="left"/>
      <w:pPr>
        <w:tabs>
          <w:tab w:val="num" w:pos="283"/>
        </w:tabs>
        <w:ind w:left="283" w:hanging="283"/>
      </w:pPr>
      <w:rPr>
        <w:rFonts w:ascii="Symbol" w:hAnsi="Symbol"/>
      </w:rPr>
    </w:lvl>
  </w:abstractNum>
  <w:abstractNum w:abstractNumId="4" w15:restartNumberingAfterBreak="0">
    <w:nsid w:val="151737A3"/>
    <w:multiLevelType w:val="hybridMultilevel"/>
    <w:tmpl w:val="409AC310"/>
    <w:lvl w:ilvl="0" w:tplc="21FAD55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6136C5"/>
    <w:multiLevelType w:val="hybridMultilevel"/>
    <w:tmpl w:val="C4F463BC"/>
    <w:lvl w:ilvl="0" w:tplc="040C0001">
      <w:start w:val="1"/>
      <w:numFmt w:val="bullet"/>
      <w:pStyle w:val="Textenumr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E55F41"/>
    <w:multiLevelType w:val="hybridMultilevel"/>
    <w:tmpl w:val="12E2A9BE"/>
    <w:name w:val="WW8Num283"/>
    <w:lvl w:ilvl="0" w:tplc="040C0005">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357D2800"/>
    <w:multiLevelType w:val="hybridMultilevel"/>
    <w:tmpl w:val="E4E83F38"/>
    <w:lvl w:ilvl="0" w:tplc="C700ED1E">
      <w:start w:val="1"/>
      <w:numFmt w:val="bullet"/>
      <w:pStyle w:val="Textenumr"/>
      <w:lvlText w:val=""/>
      <w:lvlJc w:val="left"/>
      <w:pPr>
        <w:tabs>
          <w:tab w:val="num" w:pos="1778"/>
        </w:tabs>
        <w:ind w:left="1778"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C24558"/>
    <w:multiLevelType w:val="hybridMultilevel"/>
    <w:tmpl w:val="0FF8E86E"/>
    <w:lvl w:ilvl="0" w:tplc="D354D23C">
      <w:numFmt w:val="bullet"/>
      <w:lvlText w:val=""/>
      <w:lvlJc w:val="left"/>
      <w:pPr>
        <w:ind w:left="1776" w:hanging="360"/>
      </w:pPr>
      <w:rPr>
        <w:rFonts w:ascii="Wingdings" w:eastAsiaTheme="minorHAnsi" w:hAnsi="Wingding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4B6A57C1"/>
    <w:multiLevelType w:val="singleLevel"/>
    <w:tmpl w:val="978C830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4C714D74"/>
    <w:multiLevelType w:val="multilevel"/>
    <w:tmpl w:val="43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F7518E"/>
    <w:multiLevelType w:val="multilevel"/>
    <w:tmpl w:val="A3AEB62C"/>
    <w:name w:val="Numerotation titre 2"/>
    <w:lvl w:ilvl="0">
      <w:start w:val="1"/>
      <w:numFmt w:val="decimal"/>
      <w:suff w:val="space"/>
      <w:lvlText w:val="%1."/>
      <w:lvlJc w:val="left"/>
      <w:pPr>
        <w:ind w:left="227" w:hanging="227"/>
      </w:pPr>
      <w:rPr>
        <w:rFonts w:hint="default"/>
      </w:rPr>
    </w:lvl>
    <w:lvl w:ilvl="1">
      <w:start w:val="1"/>
      <w:numFmt w:val="decimal"/>
      <w:suff w:val="space"/>
      <w:lvlText w:val="%1.%2."/>
      <w:lvlJc w:val="left"/>
      <w:pPr>
        <w:ind w:left="227" w:hanging="227"/>
      </w:pPr>
      <w:rPr>
        <w:rFonts w:hint="default"/>
      </w:rPr>
    </w:lvl>
    <w:lvl w:ilvl="2">
      <w:start w:val="1"/>
      <w:numFmt w:val="decimal"/>
      <w:suff w:val="space"/>
      <w:lvlText w:val="%1.%2.%3."/>
      <w:lvlJc w:val="left"/>
      <w:pPr>
        <w:ind w:left="227" w:hanging="227"/>
      </w:pPr>
      <w:rPr>
        <w:rFonts w:hint="default"/>
      </w:rPr>
    </w:lvl>
    <w:lvl w:ilvl="3">
      <w:start w:val="1"/>
      <w:numFmt w:val="decimal"/>
      <w:suff w:val="space"/>
      <w:lvlText w:val="%1.%4.%2.%3."/>
      <w:lvlJc w:val="left"/>
      <w:pPr>
        <w:ind w:left="227" w:hanging="227"/>
      </w:pPr>
      <w:rPr>
        <w:rFonts w:hint="default"/>
      </w:rPr>
    </w:lvl>
    <w:lvl w:ilvl="4">
      <w:start w:val="1"/>
      <w:numFmt w:val="lowerLetter"/>
      <w:lvlText w:val="(%5)"/>
      <w:lvlJc w:val="left"/>
      <w:pPr>
        <w:ind w:left="227" w:hanging="227"/>
      </w:pPr>
      <w:rPr>
        <w:rFonts w:hint="default"/>
      </w:rPr>
    </w:lvl>
    <w:lvl w:ilvl="5">
      <w:start w:val="1"/>
      <w:numFmt w:val="decimal"/>
      <w:suff w:val="space"/>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12" w15:restartNumberingAfterBreak="0">
    <w:nsid w:val="55A900FA"/>
    <w:multiLevelType w:val="hybridMultilevel"/>
    <w:tmpl w:val="409AC310"/>
    <w:lvl w:ilvl="0" w:tplc="21FAD55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96060F"/>
    <w:multiLevelType w:val="multilevel"/>
    <w:tmpl w:val="9E92AF8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2269E7"/>
    <w:multiLevelType w:val="multilevel"/>
    <w:tmpl w:val="D22690D8"/>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lowerLetter"/>
      <w:pStyle w:val="Titre4"/>
      <w:lvlText w:val="%4) "/>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D593A5F"/>
    <w:multiLevelType w:val="hybridMultilevel"/>
    <w:tmpl w:val="82A46D20"/>
    <w:lvl w:ilvl="0" w:tplc="05DC2AAE">
      <w:start w:val="1"/>
      <w:numFmt w:val="bullet"/>
      <w:pStyle w:val="Puces"/>
      <w:lvlText w:val=""/>
      <w:lvlJc w:val="left"/>
      <w:pPr>
        <w:ind w:left="360" w:hanging="360"/>
      </w:pPr>
      <w:rPr>
        <w:rFonts w:ascii="Symbol" w:hAnsi="Symbol" w:hint="default"/>
        <w:b w:val="0"/>
        <w:color w:val="auto"/>
        <w:sz w:val="22"/>
        <w:szCs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62255DD"/>
    <w:multiLevelType w:val="hybridMultilevel"/>
    <w:tmpl w:val="793A17C8"/>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7D7E2D89"/>
    <w:multiLevelType w:val="multilevel"/>
    <w:tmpl w:val="1F3EC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1421040">
    <w:abstractNumId w:val="5"/>
  </w:num>
  <w:num w:numId="2" w16cid:durableId="929582116">
    <w:abstractNumId w:val="7"/>
  </w:num>
  <w:num w:numId="3" w16cid:durableId="1156603921">
    <w:abstractNumId w:val="9"/>
  </w:num>
  <w:num w:numId="4" w16cid:durableId="465510174">
    <w:abstractNumId w:val="15"/>
  </w:num>
  <w:num w:numId="5" w16cid:durableId="1072971902">
    <w:abstractNumId w:val="14"/>
  </w:num>
  <w:num w:numId="6" w16cid:durableId="1812939562">
    <w:abstractNumId w:val="12"/>
  </w:num>
  <w:num w:numId="7" w16cid:durableId="754283671">
    <w:abstractNumId w:val="0"/>
  </w:num>
  <w:num w:numId="8" w16cid:durableId="1557082612">
    <w:abstractNumId w:val="16"/>
  </w:num>
  <w:num w:numId="9" w16cid:durableId="1364137931">
    <w:abstractNumId w:val="11"/>
  </w:num>
  <w:num w:numId="10" w16cid:durableId="1013073838">
    <w:abstractNumId w:val="4"/>
  </w:num>
  <w:num w:numId="11" w16cid:durableId="1258250201">
    <w:abstractNumId w:val="10"/>
  </w:num>
  <w:num w:numId="12" w16cid:durableId="1952395019">
    <w:abstractNumId w:val="17"/>
    <w:lvlOverride w:ilvl="0">
      <w:startOverride w:val="1"/>
    </w:lvlOverride>
  </w:num>
  <w:num w:numId="13" w16cid:durableId="1430659143">
    <w:abstractNumId w:val="17"/>
    <w:lvlOverride w:ilvl="0"/>
    <w:lvlOverride w:ilvl="1">
      <w:startOverride w:val="1"/>
    </w:lvlOverride>
  </w:num>
  <w:num w:numId="14" w16cid:durableId="448552797">
    <w:abstractNumId w:val="13"/>
  </w:num>
  <w:num w:numId="15" w16cid:durableId="77209297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0" w:nlCheck="1" w:checkStyle="0"/>
  <w:activeWritingStyle w:appName="MSWord" w:lang="fr-BE" w:vendorID="64" w:dllVersion="0" w:nlCheck="1" w:checkStyle="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8E"/>
    <w:rsid w:val="00000A05"/>
    <w:rsid w:val="000029E7"/>
    <w:rsid w:val="00003E44"/>
    <w:rsid w:val="0000577F"/>
    <w:rsid w:val="0001227A"/>
    <w:rsid w:val="00012F23"/>
    <w:rsid w:val="000177CB"/>
    <w:rsid w:val="00017B18"/>
    <w:rsid w:val="00017C7C"/>
    <w:rsid w:val="000205FA"/>
    <w:rsid w:val="00020822"/>
    <w:rsid w:val="00020E33"/>
    <w:rsid w:val="00021ABF"/>
    <w:rsid w:val="000229CF"/>
    <w:rsid w:val="00022D8D"/>
    <w:rsid w:val="00023038"/>
    <w:rsid w:val="00025F7B"/>
    <w:rsid w:val="000306B5"/>
    <w:rsid w:val="00030C76"/>
    <w:rsid w:val="00033D2A"/>
    <w:rsid w:val="00035F7F"/>
    <w:rsid w:val="00041793"/>
    <w:rsid w:val="00042439"/>
    <w:rsid w:val="00043E76"/>
    <w:rsid w:val="000455FE"/>
    <w:rsid w:val="00045E28"/>
    <w:rsid w:val="000468DB"/>
    <w:rsid w:val="00052458"/>
    <w:rsid w:val="0005311C"/>
    <w:rsid w:val="000542E9"/>
    <w:rsid w:val="00054DCD"/>
    <w:rsid w:val="00056296"/>
    <w:rsid w:val="00063BDD"/>
    <w:rsid w:val="00064C40"/>
    <w:rsid w:val="00065138"/>
    <w:rsid w:val="00065E0D"/>
    <w:rsid w:val="00067BA1"/>
    <w:rsid w:val="00070B19"/>
    <w:rsid w:val="00071645"/>
    <w:rsid w:val="00071DEE"/>
    <w:rsid w:val="00073282"/>
    <w:rsid w:val="00073D16"/>
    <w:rsid w:val="000753C3"/>
    <w:rsid w:val="000755F0"/>
    <w:rsid w:val="00075BD6"/>
    <w:rsid w:val="00076590"/>
    <w:rsid w:val="00076F78"/>
    <w:rsid w:val="00077F3C"/>
    <w:rsid w:val="0008021B"/>
    <w:rsid w:val="000809D9"/>
    <w:rsid w:val="0008579B"/>
    <w:rsid w:val="00085AC6"/>
    <w:rsid w:val="00085B0A"/>
    <w:rsid w:val="00085D1B"/>
    <w:rsid w:val="00086AEE"/>
    <w:rsid w:val="00086E0B"/>
    <w:rsid w:val="00087BB1"/>
    <w:rsid w:val="00087C9B"/>
    <w:rsid w:val="000901A9"/>
    <w:rsid w:val="0009038A"/>
    <w:rsid w:val="000907CB"/>
    <w:rsid w:val="000913F2"/>
    <w:rsid w:val="000950ED"/>
    <w:rsid w:val="000954AD"/>
    <w:rsid w:val="00096844"/>
    <w:rsid w:val="00096D2A"/>
    <w:rsid w:val="000A131C"/>
    <w:rsid w:val="000A143A"/>
    <w:rsid w:val="000A330B"/>
    <w:rsid w:val="000A3C2D"/>
    <w:rsid w:val="000A6765"/>
    <w:rsid w:val="000A6A5B"/>
    <w:rsid w:val="000A6F7F"/>
    <w:rsid w:val="000B102E"/>
    <w:rsid w:val="000B1DB0"/>
    <w:rsid w:val="000B2BAA"/>
    <w:rsid w:val="000B57ED"/>
    <w:rsid w:val="000B5C0C"/>
    <w:rsid w:val="000B6DDB"/>
    <w:rsid w:val="000B79DC"/>
    <w:rsid w:val="000B7A11"/>
    <w:rsid w:val="000C04ED"/>
    <w:rsid w:val="000C1B00"/>
    <w:rsid w:val="000C2651"/>
    <w:rsid w:val="000C503C"/>
    <w:rsid w:val="000C6B10"/>
    <w:rsid w:val="000C78EE"/>
    <w:rsid w:val="000D0B9F"/>
    <w:rsid w:val="000D1748"/>
    <w:rsid w:val="000D2BF9"/>
    <w:rsid w:val="000D2C01"/>
    <w:rsid w:val="000D31D5"/>
    <w:rsid w:val="000D3212"/>
    <w:rsid w:val="000D39B8"/>
    <w:rsid w:val="000D3A94"/>
    <w:rsid w:val="000D416B"/>
    <w:rsid w:val="000D4953"/>
    <w:rsid w:val="000D58D7"/>
    <w:rsid w:val="000D625B"/>
    <w:rsid w:val="000D74B6"/>
    <w:rsid w:val="000E0108"/>
    <w:rsid w:val="000E125F"/>
    <w:rsid w:val="000E1B61"/>
    <w:rsid w:val="000E266D"/>
    <w:rsid w:val="000E34AB"/>
    <w:rsid w:val="000E4212"/>
    <w:rsid w:val="000E4937"/>
    <w:rsid w:val="000E7835"/>
    <w:rsid w:val="000E7DE7"/>
    <w:rsid w:val="000E7F1D"/>
    <w:rsid w:val="000F46DF"/>
    <w:rsid w:val="000F4A5A"/>
    <w:rsid w:val="000F505E"/>
    <w:rsid w:val="000F61F1"/>
    <w:rsid w:val="000F64F4"/>
    <w:rsid w:val="000F714A"/>
    <w:rsid w:val="000F7A12"/>
    <w:rsid w:val="00101402"/>
    <w:rsid w:val="00101626"/>
    <w:rsid w:val="00102491"/>
    <w:rsid w:val="00102564"/>
    <w:rsid w:val="00102711"/>
    <w:rsid w:val="00102A1A"/>
    <w:rsid w:val="001034B0"/>
    <w:rsid w:val="00103DCB"/>
    <w:rsid w:val="00103EFE"/>
    <w:rsid w:val="00105137"/>
    <w:rsid w:val="00107E4B"/>
    <w:rsid w:val="00110CCF"/>
    <w:rsid w:val="00110FE3"/>
    <w:rsid w:val="00113750"/>
    <w:rsid w:val="0011496E"/>
    <w:rsid w:val="00115868"/>
    <w:rsid w:val="00116CC7"/>
    <w:rsid w:val="0012060B"/>
    <w:rsid w:val="00121217"/>
    <w:rsid w:val="00121286"/>
    <w:rsid w:val="0012326D"/>
    <w:rsid w:val="00123766"/>
    <w:rsid w:val="00124C19"/>
    <w:rsid w:val="001256E5"/>
    <w:rsid w:val="001256F0"/>
    <w:rsid w:val="00126032"/>
    <w:rsid w:val="00126C46"/>
    <w:rsid w:val="00127DB1"/>
    <w:rsid w:val="00130156"/>
    <w:rsid w:val="0013022C"/>
    <w:rsid w:val="00131B0B"/>
    <w:rsid w:val="001336A5"/>
    <w:rsid w:val="00134CC6"/>
    <w:rsid w:val="00136C72"/>
    <w:rsid w:val="00140798"/>
    <w:rsid w:val="001426FF"/>
    <w:rsid w:val="001448C1"/>
    <w:rsid w:val="001458E8"/>
    <w:rsid w:val="00147758"/>
    <w:rsid w:val="00147AD1"/>
    <w:rsid w:val="00150389"/>
    <w:rsid w:val="00151160"/>
    <w:rsid w:val="00152B23"/>
    <w:rsid w:val="0015440B"/>
    <w:rsid w:val="00155BB3"/>
    <w:rsid w:val="00157671"/>
    <w:rsid w:val="00157A72"/>
    <w:rsid w:val="00161ED6"/>
    <w:rsid w:val="00162958"/>
    <w:rsid w:val="00162C83"/>
    <w:rsid w:val="00163B39"/>
    <w:rsid w:val="00164CA8"/>
    <w:rsid w:val="0016623E"/>
    <w:rsid w:val="00166F6B"/>
    <w:rsid w:val="00167200"/>
    <w:rsid w:val="0016732A"/>
    <w:rsid w:val="001675EE"/>
    <w:rsid w:val="00167CEA"/>
    <w:rsid w:val="00167E83"/>
    <w:rsid w:val="00170143"/>
    <w:rsid w:val="0017106C"/>
    <w:rsid w:val="001719C4"/>
    <w:rsid w:val="00171F2A"/>
    <w:rsid w:val="001732DE"/>
    <w:rsid w:val="00175302"/>
    <w:rsid w:val="001756C8"/>
    <w:rsid w:val="001766A1"/>
    <w:rsid w:val="00176931"/>
    <w:rsid w:val="001775AA"/>
    <w:rsid w:val="00180A9B"/>
    <w:rsid w:val="00182314"/>
    <w:rsid w:val="00183393"/>
    <w:rsid w:val="001852C8"/>
    <w:rsid w:val="00185E02"/>
    <w:rsid w:val="001870EC"/>
    <w:rsid w:val="00187537"/>
    <w:rsid w:val="0018785C"/>
    <w:rsid w:val="0018788F"/>
    <w:rsid w:val="00187EA8"/>
    <w:rsid w:val="00187F49"/>
    <w:rsid w:val="00191A8E"/>
    <w:rsid w:val="001940C7"/>
    <w:rsid w:val="0019445C"/>
    <w:rsid w:val="001948D3"/>
    <w:rsid w:val="0019624B"/>
    <w:rsid w:val="001A11F5"/>
    <w:rsid w:val="001A14F5"/>
    <w:rsid w:val="001A1CFD"/>
    <w:rsid w:val="001A1EED"/>
    <w:rsid w:val="001A2D79"/>
    <w:rsid w:val="001A3B34"/>
    <w:rsid w:val="001A54E1"/>
    <w:rsid w:val="001A6775"/>
    <w:rsid w:val="001A6A16"/>
    <w:rsid w:val="001A6DB6"/>
    <w:rsid w:val="001A73AF"/>
    <w:rsid w:val="001A7757"/>
    <w:rsid w:val="001B0B45"/>
    <w:rsid w:val="001B3D2B"/>
    <w:rsid w:val="001B490B"/>
    <w:rsid w:val="001B49A2"/>
    <w:rsid w:val="001B6287"/>
    <w:rsid w:val="001B7267"/>
    <w:rsid w:val="001B7826"/>
    <w:rsid w:val="001C0FEA"/>
    <w:rsid w:val="001C1483"/>
    <w:rsid w:val="001C2068"/>
    <w:rsid w:val="001C37E7"/>
    <w:rsid w:val="001C39A2"/>
    <w:rsid w:val="001C3F94"/>
    <w:rsid w:val="001C4164"/>
    <w:rsid w:val="001C42D3"/>
    <w:rsid w:val="001C6AFA"/>
    <w:rsid w:val="001C7BCF"/>
    <w:rsid w:val="001D00D8"/>
    <w:rsid w:val="001D11CF"/>
    <w:rsid w:val="001D191E"/>
    <w:rsid w:val="001D1DF9"/>
    <w:rsid w:val="001D224F"/>
    <w:rsid w:val="001D356E"/>
    <w:rsid w:val="001D462B"/>
    <w:rsid w:val="001D5158"/>
    <w:rsid w:val="001E195D"/>
    <w:rsid w:val="001E245E"/>
    <w:rsid w:val="001E31AA"/>
    <w:rsid w:val="001E4796"/>
    <w:rsid w:val="001E48E5"/>
    <w:rsid w:val="001E4C87"/>
    <w:rsid w:val="001E4DEF"/>
    <w:rsid w:val="001E5746"/>
    <w:rsid w:val="001E5878"/>
    <w:rsid w:val="001E5BD0"/>
    <w:rsid w:val="001F0C75"/>
    <w:rsid w:val="001F1060"/>
    <w:rsid w:val="001F2177"/>
    <w:rsid w:val="001F3582"/>
    <w:rsid w:val="001F3B1F"/>
    <w:rsid w:val="001F4C83"/>
    <w:rsid w:val="001F54EE"/>
    <w:rsid w:val="001F5D89"/>
    <w:rsid w:val="001F6A67"/>
    <w:rsid w:val="00200A4B"/>
    <w:rsid w:val="00200E86"/>
    <w:rsid w:val="002010B8"/>
    <w:rsid w:val="002013DC"/>
    <w:rsid w:val="00201CE4"/>
    <w:rsid w:val="002022A2"/>
    <w:rsid w:val="00202570"/>
    <w:rsid w:val="00202A08"/>
    <w:rsid w:val="00203E8E"/>
    <w:rsid w:val="00205E2C"/>
    <w:rsid w:val="00206ED7"/>
    <w:rsid w:val="002105DF"/>
    <w:rsid w:val="00210D0C"/>
    <w:rsid w:val="00211CA2"/>
    <w:rsid w:val="00212005"/>
    <w:rsid w:val="00214674"/>
    <w:rsid w:val="00216E91"/>
    <w:rsid w:val="002170E4"/>
    <w:rsid w:val="00217482"/>
    <w:rsid w:val="00220C3F"/>
    <w:rsid w:val="00220ED7"/>
    <w:rsid w:val="002214D1"/>
    <w:rsid w:val="00221A2F"/>
    <w:rsid w:val="00221D7C"/>
    <w:rsid w:val="00222F5A"/>
    <w:rsid w:val="002235B2"/>
    <w:rsid w:val="00223EDE"/>
    <w:rsid w:val="00223FBA"/>
    <w:rsid w:val="002244EE"/>
    <w:rsid w:val="00224BA2"/>
    <w:rsid w:val="00225F28"/>
    <w:rsid w:val="002261EF"/>
    <w:rsid w:val="00230BFD"/>
    <w:rsid w:val="00231938"/>
    <w:rsid w:val="002319AE"/>
    <w:rsid w:val="0023257C"/>
    <w:rsid w:val="002329BB"/>
    <w:rsid w:val="0023388B"/>
    <w:rsid w:val="002358DE"/>
    <w:rsid w:val="00236040"/>
    <w:rsid w:val="002364BE"/>
    <w:rsid w:val="00237218"/>
    <w:rsid w:val="0024108C"/>
    <w:rsid w:val="00241194"/>
    <w:rsid w:val="00241424"/>
    <w:rsid w:val="002425B8"/>
    <w:rsid w:val="00244124"/>
    <w:rsid w:val="00246D8F"/>
    <w:rsid w:val="002479E6"/>
    <w:rsid w:val="002502A3"/>
    <w:rsid w:val="002516C5"/>
    <w:rsid w:val="002519EA"/>
    <w:rsid w:val="0025312F"/>
    <w:rsid w:val="0025507C"/>
    <w:rsid w:val="0025604A"/>
    <w:rsid w:val="002565EC"/>
    <w:rsid w:val="00260CE5"/>
    <w:rsid w:val="00260F3A"/>
    <w:rsid w:val="002614EF"/>
    <w:rsid w:val="00261E30"/>
    <w:rsid w:val="002622E4"/>
    <w:rsid w:val="00263ABD"/>
    <w:rsid w:val="00264032"/>
    <w:rsid w:val="002645B8"/>
    <w:rsid w:val="0026620C"/>
    <w:rsid w:val="002679A4"/>
    <w:rsid w:val="00272DD6"/>
    <w:rsid w:val="00273403"/>
    <w:rsid w:val="0027629C"/>
    <w:rsid w:val="002774D0"/>
    <w:rsid w:val="002812D9"/>
    <w:rsid w:val="00282C47"/>
    <w:rsid w:val="00284BCD"/>
    <w:rsid w:val="00284D48"/>
    <w:rsid w:val="00285048"/>
    <w:rsid w:val="00285F2C"/>
    <w:rsid w:val="0028777A"/>
    <w:rsid w:val="002877D6"/>
    <w:rsid w:val="00290C02"/>
    <w:rsid w:val="002934BC"/>
    <w:rsid w:val="0029399B"/>
    <w:rsid w:val="00294E61"/>
    <w:rsid w:val="00295A6F"/>
    <w:rsid w:val="0029638A"/>
    <w:rsid w:val="002967A7"/>
    <w:rsid w:val="00296CAA"/>
    <w:rsid w:val="002A00BD"/>
    <w:rsid w:val="002A1092"/>
    <w:rsid w:val="002A1FCD"/>
    <w:rsid w:val="002A207A"/>
    <w:rsid w:val="002A414C"/>
    <w:rsid w:val="002A4BA9"/>
    <w:rsid w:val="002A623A"/>
    <w:rsid w:val="002A675B"/>
    <w:rsid w:val="002A6D33"/>
    <w:rsid w:val="002B1DB6"/>
    <w:rsid w:val="002B27CF"/>
    <w:rsid w:val="002B4D1D"/>
    <w:rsid w:val="002B5F36"/>
    <w:rsid w:val="002B677B"/>
    <w:rsid w:val="002C0575"/>
    <w:rsid w:val="002C06DB"/>
    <w:rsid w:val="002C4852"/>
    <w:rsid w:val="002C6137"/>
    <w:rsid w:val="002C6C99"/>
    <w:rsid w:val="002C709F"/>
    <w:rsid w:val="002C757D"/>
    <w:rsid w:val="002C7F8A"/>
    <w:rsid w:val="002D0BF1"/>
    <w:rsid w:val="002D10CE"/>
    <w:rsid w:val="002D14A4"/>
    <w:rsid w:val="002D1960"/>
    <w:rsid w:val="002D1B35"/>
    <w:rsid w:val="002D1EC2"/>
    <w:rsid w:val="002D33EB"/>
    <w:rsid w:val="002D3D5B"/>
    <w:rsid w:val="002D562D"/>
    <w:rsid w:val="002D5CDD"/>
    <w:rsid w:val="002D650D"/>
    <w:rsid w:val="002D68C2"/>
    <w:rsid w:val="002E15F8"/>
    <w:rsid w:val="002E1EAC"/>
    <w:rsid w:val="002E2285"/>
    <w:rsid w:val="002E22A6"/>
    <w:rsid w:val="002E24FB"/>
    <w:rsid w:val="002E25B2"/>
    <w:rsid w:val="002E4265"/>
    <w:rsid w:val="002E48D9"/>
    <w:rsid w:val="002E6E50"/>
    <w:rsid w:val="002E7DF7"/>
    <w:rsid w:val="002F3D15"/>
    <w:rsid w:val="002F4697"/>
    <w:rsid w:val="002F47E7"/>
    <w:rsid w:val="002F534B"/>
    <w:rsid w:val="002F6BF5"/>
    <w:rsid w:val="002F7004"/>
    <w:rsid w:val="002F7CD1"/>
    <w:rsid w:val="00300FBB"/>
    <w:rsid w:val="0030286B"/>
    <w:rsid w:val="00302D8A"/>
    <w:rsid w:val="003035D9"/>
    <w:rsid w:val="003057B5"/>
    <w:rsid w:val="003058D0"/>
    <w:rsid w:val="00307DAA"/>
    <w:rsid w:val="0031005B"/>
    <w:rsid w:val="00312146"/>
    <w:rsid w:val="0031295F"/>
    <w:rsid w:val="00315D37"/>
    <w:rsid w:val="00316B9C"/>
    <w:rsid w:val="003174DB"/>
    <w:rsid w:val="003212D2"/>
    <w:rsid w:val="00321D5D"/>
    <w:rsid w:val="00322AF2"/>
    <w:rsid w:val="00322B66"/>
    <w:rsid w:val="003250AD"/>
    <w:rsid w:val="00325400"/>
    <w:rsid w:val="00325503"/>
    <w:rsid w:val="00325C6E"/>
    <w:rsid w:val="003265E5"/>
    <w:rsid w:val="00326981"/>
    <w:rsid w:val="00326C15"/>
    <w:rsid w:val="0033283F"/>
    <w:rsid w:val="0033354E"/>
    <w:rsid w:val="00335664"/>
    <w:rsid w:val="003356B4"/>
    <w:rsid w:val="00336824"/>
    <w:rsid w:val="00336BF2"/>
    <w:rsid w:val="00337E9C"/>
    <w:rsid w:val="0034024B"/>
    <w:rsid w:val="00340A9D"/>
    <w:rsid w:val="00341B40"/>
    <w:rsid w:val="003431FA"/>
    <w:rsid w:val="00343CD1"/>
    <w:rsid w:val="00343D14"/>
    <w:rsid w:val="00344DF8"/>
    <w:rsid w:val="0034551C"/>
    <w:rsid w:val="00347374"/>
    <w:rsid w:val="00347F85"/>
    <w:rsid w:val="00351629"/>
    <w:rsid w:val="00352CDB"/>
    <w:rsid w:val="00353139"/>
    <w:rsid w:val="003541D9"/>
    <w:rsid w:val="003548F9"/>
    <w:rsid w:val="00354994"/>
    <w:rsid w:val="00354BBB"/>
    <w:rsid w:val="003553EF"/>
    <w:rsid w:val="00356DF9"/>
    <w:rsid w:val="00357B35"/>
    <w:rsid w:val="00360BD9"/>
    <w:rsid w:val="00361479"/>
    <w:rsid w:val="00361D30"/>
    <w:rsid w:val="00362402"/>
    <w:rsid w:val="003635FB"/>
    <w:rsid w:val="00365DD0"/>
    <w:rsid w:val="00365EBE"/>
    <w:rsid w:val="00366BF5"/>
    <w:rsid w:val="003675B5"/>
    <w:rsid w:val="00367773"/>
    <w:rsid w:val="00370308"/>
    <w:rsid w:val="003716E2"/>
    <w:rsid w:val="00374272"/>
    <w:rsid w:val="00374643"/>
    <w:rsid w:val="003752C5"/>
    <w:rsid w:val="003755C3"/>
    <w:rsid w:val="003758E4"/>
    <w:rsid w:val="0037598B"/>
    <w:rsid w:val="00376109"/>
    <w:rsid w:val="00380EE2"/>
    <w:rsid w:val="00381F52"/>
    <w:rsid w:val="0038217F"/>
    <w:rsid w:val="003826B9"/>
    <w:rsid w:val="0038366B"/>
    <w:rsid w:val="00384738"/>
    <w:rsid w:val="00384D5B"/>
    <w:rsid w:val="0038610A"/>
    <w:rsid w:val="003871D0"/>
    <w:rsid w:val="00387B7A"/>
    <w:rsid w:val="00390282"/>
    <w:rsid w:val="003904A9"/>
    <w:rsid w:val="00391207"/>
    <w:rsid w:val="00391905"/>
    <w:rsid w:val="0039335D"/>
    <w:rsid w:val="00393580"/>
    <w:rsid w:val="00393F45"/>
    <w:rsid w:val="003947CF"/>
    <w:rsid w:val="00394D61"/>
    <w:rsid w:val="003978BE"/>
    <w:rsid w:val="003A2F57"/>
    <w:rsid w:val="003A3882"/>
    <w:rsid w:val="003A4867"/>
    <w:rsid w:val="003A58BF"/>
    <w:rsid w:val="003B0B86"/>
    <w:rsid w:val="003B0FD7"/>
    <w:rsid w:val="003B1CF4"/>
    <w:rsid w:val="003B5846"/>
    <w:rsid w:val="003B5E69"/>
    <w:rsid w:val="003B6473"/>
    <w:rsid w:val="003B65A7"/>
    <w:rsid w:val="003B7FEE"/>
    <w:rsid w:val="003C167B"/>
    <w:rsid w:val="003C2B12"/>
    <w:rsid w:val="003C3257"/>
    <w:rsid w:val="003C5CAE"/>
    <w:rsid w:val="003C6B48"/>
    <w:rsid w:val="003C6C98"/>
    <w:rsid w:val="003D0032"/>
    <w:rsid w:val="003D2712"/>
    <w:rsid w:val="003D2B46"/>
    <w:rsid w:val="003D36DD"/>
    <w:rsid w:val="003D4AB6"/>
    <w:rsid w:val="003D4C1D"/>
    <w:rsid w:val="003D52E1"/>
    <w:rsid w:val="003D7C32"/>
    <w:rsid w:val="003E004E"/>
    <w:rsid w:val="003E0991"/>
    <w:rsid w:val="003E1FBA"/>
    <w:rsid w:val="003E2382"/>
    <w:rsid w:val="003E2759"/>
    <w:rsid w:val="003E2E9A"/>
    <w:rsid w:val="003E3527"/>
    <w:rsid w:val="003E412C"/>
    <w:rsid w:val="003E4609"/>
    <w:rsid w:val="003E4B59"/>
    <w:rsid w:val="003E5071"/>
    <w:rsid w:val="003E5147"/>
    <w:rsid w:val="003E56A7"/>
    <w:rsid w:val="003E697B"/>
    <w:rsid w:val="003F1B0D"/>
    <w:rsid w:val="003F70E7"/>
    <w:rsid w:val="004009FC"/>
    <w:rsid w:val="00400DC3"/>
    <w:rsid w:val="00401715"/>
    <w:rsid w:val="00402191"/>
    <w:rsid w:val="004040D9"/>
    <w:rsid w:val="004049EA"/>
    <w:rsid w:val="00404B1A"/>
    <w:rsid w:val="00405CBB"/>
    <w:rsid w:val="004061C1"/>
    <w:rsid w:val="00406DFD"/>
    <w:rsid w:val="00406F14"/>
    <w:rsid w:val="00407648"/>
    <w:rsid w:val="00407D58"/>
    <w:rsid w:val="00407E9B"/>
    <w:rsid w:val="00410539"/>
    <w:rsid w:val="004111BC"/>
    <w:rsid w:val="004116F5"/>
    <w:rsid w:val="004120AD"/>
    <w:rsid w:val="00412F7C"/>
    <w:rsid w:val="004135D5"/>
    <w:rsid w:val="00414095"/>
    <w:rsid w:val="00414F2F"/>
    <w:rsid w:val="004161EC"/>
    <w:rsid w:val="004178E4"/>
    <w:rsid w:val="00417A54"/>
    <w:rsid w:val="00417DAF"/>
    <w:rsid w:val="004211A2"/>
    <w:rsid w:val="00422241"/>
    <w:rsid w:val="00423B36"/>
    <w:rsid w:val="00423EF7"/>
    <w:rsid w:val="00424794"/>
    <w:rsid w:val="00424CE1"/>
    <w:rsid w:val="004254CD"/>
    <w:rsid w:val="0042580B"/>
    <w:rsid w:val="00427CD1"/>
    <w:rsid w:val="00427E48"/>
    <w:rsid w:val="00431A66"/>
    <w:rsid w:val="00431FA9"/>
    <w:rsid w:val="004321A5"/>
    <w:rsid w:val="00432233"/>
    <w:rsid w:val="0043241C"/>
    <w:rsid w:val="00432756"/>
    <w:rsid w:val="004330CD"/>
    <w:rsid w:val="004338AB"/>
    <w:rsid w:val="004366C0"/>
    <w:rsid w:val="00436957"/>
    <w:rsid w:val="004373CC"/>
    <w:rsid w:val="00437EF3"/>
    <w:rsid w:val="004406A0"/>
    <w:rsid w:val="00440A36"/>
    <w:rsid w:val="00442EEE"/>
    <w:rsid w:val="00442F38"/>
    <w:rsid w:val="00443301"/>
    <w:rsid w:val="0044382C"/>
    <w:rsid w:val="00443BA0"/>
    <w:rsid w:val="00443E23"/>
    <w:rsid w:val="00443EF4"/>
    <w:rsid w:val="004450B2"/>
    <w:rsid w:val="004457C0"/>
    <w:rsid w:val="00446683"/>
    <w:rsid w:val="00446DCE"/>
    <w:rsid w:val="00447099"/>
    <w:rsid w:val="004476B1"/>
    <w:rsid w:val="004514FC"/>
    <w:rsid w:val="00451F01"/>
    <w:rsid w:val="0045255B"/>
    <w:rsid w:val="004538DC"/>
    <w:rsid w:val="00453C72"/>
    <w:rsid w:val="00455EC4"/>
    <w:rsid w:val="00456F65"/>
    <w:rsid w:val="004610F8"/>
    <w:rsid w:val="0046315C"/>
    <w:rsid w:val="00466B94"/>
    <w:rsid w:val="00470AEA"/>
    <w:rsid w:val="00470D07"/>
    <w:rsid w:val="004714A3"/>
    <w:rsid w:val="00472550"/>
    <w:rsid w:val="00475739"/>
    <w:rsid w:val="0047599C"/>
    <w:rsid w:val="00477294"/>
    <w:rsid w:val="00477AB6"/>
    <w:rsid w:val="00477F02"/>
    <w:rsid w:val="00480CD1"/>
    <w:rsid w:val="00481267"/>
    <w:rsid w:val="00481CAD"/>
    <w:rsid w:val="004824C9"/>
    <w:rsid w:val="00483A10"/>
    <w:rsid w:val="00483F88"/>
    <w:rsid w:val="004843E0"/>
    <w:rsid w:val="0048489F"/>
    <w:rsid w:val="00485194"/>
    <w:rsid w:val="00487E65"/>
    <w:rsid w:val="004909E9"/>
    <w:rsid w:val="00490CEC"/>
    <w:rsid w:val="00491279"/>
    <w:rsid w:val="00491513"/>
    <w:rsid w:val="00491EF6"/>
    <w:rsid w:val="00493B78"/>
    <w:rsid w:val="004971A1"/>
    <w:rsid w:val="00497486"/>
    <w:rsid w:val="004975E7"/>
    <w:rsid w:val="004A40A6"/>
    <w:rsid w:val="004A50DD"/>
    <w:rsid w:val="004A5385"/>
    <w:rsid w:val="004A6466"/>
    <w:rsid w:val="004A667E"/>
    <w:rsid w:val="004A6847"/>
    <w:rsid w:val="004A6B3F"/>
    <w:rsid w:val="004B0113"/>
    <w:rsid w:val="004B0B4A"/>
    <w:rsid w:val="004B0F47"/>
    <w:rsid w:val="004B2080"/>
    <w:rsid w:val="004B20FD"/>
    <w:rsid w:val="004B2777"/>
    <w:rsid w:val="004B314F"/>
    <w:rsid w:val="004B37CE"/>
    <w:rsid w:val="004B526B"/>
    <w:rsid w:val="004B679C"/>
    <w:rsid w:val="004B73BA"/>
    <w:rsid w:val="004B746D"/>
    <w:rsid w:val="004C0050"/>
    <w:rsid w:val="004C02FC"/>
    <w:rsid w:val="004C0725"/>
    <w:rsid w:val="004C2F91"/>
    <w:rsid w:val="004C4012"/>
    <w:rsid w:val="004C44AD"/>
    <w:rsid w:val="004C499D"/>
    <w:rsid w:val="004C506B"/>
    <w:rsid w:val="004C55B9"/>
    <w:rsid w:val="004C563C"/>
    <w:rsid w:val="004C5A56"/>
    <w:rsid w:val="004C5A5D"/>
    <w:rsid w:val="004C6137"/>
    <w:rsid w:val="004C6328"/>
    <w:rsid w:val="004D04F1"/>
    <w:rsid w:val="004D0761"/>
    <w:rsid w:val="004D1BB3"/>
    <w:rsid w:val="004D405B"/>
    <w:rsid w:val="004D6A39"/>
    <w:rsid w:val="004D7545"/>
    <w:rsid w:val="004D7D8E"/>
    <w:rsid w:val="004E1ED8"/>
    <w:rsid w:val="004E2444"/>
    <w:rsid w:val="004E2B17"/>
    <w:rsid w:val="004E339A"/>
    <w:rsid w:val="004E3A04"/>
    <w:rsid w:val="004E3BEF"/>
    <w:rsid w:val="004E3E05"/>
    <w:rsid w:val="004E4B0F"/>
    <w:rsid w:val="004E5557"/>
    <w:rsid w:val="004E5FDC"/>
    <w:rsid w:val="004E677F"/>
    <w:rsid w:val="004E6D94"/>
    <w:rsid w:val="004F0527"/>
    <w:rsid w:val="004F0548"/>
    <w:rsid w:val="004F0B64"/>
    <w:rsid w:val="004F24A9"/>
    <w:rsid w:val="004F4435"/>
    <w:rsid w:val="004F6534"/>
    <w:rsid w:val="004F799F"/>
    <w:rsid w:val="005001B3"/>
    <w:rsid w:val="0050047D"/>
    <w:rsid w:val="0050056F"/>
    <w:rsid w:val="00501489"/>
    <w:rsid w:val="005031A5"/>
    <w:rsid w:val="00503FEA"/>
    <w:rsid w:val="0050554D"/>
    <w:rsid w:val="00505DD5"/>
    <w:rsid w:val="00507EB1"/>
    <w:rsid w:val="00510427"/>
    <w:rsid w:val="00511DDB"/>
    <w:rsid w:val="00512524"/>
    <w:rsid w:val="00513EDC"/>
    <w:rsid w:val="005144B5"/>
    <w:rsid w:val="0051565E"/>
    <w:rsid w:val="00517F88"/>
    <w:rsid w:val="00520B55"/>
    <w:rsid w:val="00523CDE"/>
    <w:rsid w:val="00524F16"/>
    <w:rsid w:val="00530184"/>
    <w:rsid w:val="00530C63"/>
    <w:rsid w:val="00532364"/>
    <w:rsid w:val="00534AE9"/>
    <w:rsid w:val="00534C85"/>
    <w:rsid w:val="005356C5"/>
    <w:rsid w:val="005401D8"/>
    <w:rsid w:val="0054025E"/>
    <w:rsid w:val="00540775"/>
    <w:rsid w:val="00540C57"/>
    <w:rsid w:val="00542D51"/>
    <w:rsid w:val="00542FDF"/>
    <w:rsid w:val="0054347B"/>
    <w:rsid w:val="00543929"/>
    <w:rsid w:val="00544B1D"/>
    <w:rsid w:val="00544BEC"/>
    <w:rsid w:val="00544CBC"/>
    <w:rsid w:val="00546D89"/>
    <w:rsid w:val="00547E91"/>
    <w:rsid w:val="0055057C"/>
    <w:rsid w:val="00550920"/>
    <w:rsid w:val="00550DAA"/>
    <w:rsid w:val="005538E9"/>
    <w:rsid w:val="00553921"/>
    <w:rsid w:val="005541E1"/>
    <w:rsid w:val="005559A0"/>
    <w:rsid w:val="0055650A"/>
    <w:rsid w:val="00556535"/>
    <w:rsid w:val="0056128B"/>
    <w:rsid w:val="005625AE"/>
    <w:rsid w:val="00562978"/>
    <w:rsid w:val="005636D1"/>
    <w:rsid w:val="00563E12"/>
    <w:rsid w:val="0056485D"/>
    <w:rsid w:val="00564E44"/>
    <w:rsid w:val="00566150"/>
    <w:rsid w:val="00566563"/>
    <w:rsid w:val="0056683E"/>
    <w:rsid w:val="00567BBC"/>
    <w:rsid w:val="00570120"/>
    <w:rsid w:val="00570C88"/>
    <w:rsid w:val="005715ED"/>
    <w:rsid w:val="00572D00"/>
    <w:rsid w:val="00573DFE"/>
    <w:rsid w:val="005745C2"/>
    <w:rsid w:val="00576FDE"/>
    <w:rsid w:val="005800D2"/>
    <w:rsid w:val="0058125B"/>
    <w:rsid w:val="0058178B"/>
    <w:rsid w:val="0058286B"/>
    <w:rsid w:val="00582DF4"/>
    <w:rsid w:val="00583B1A"/>
    <w:rsid w:val="00585C8B"/>
    <w:rsid w:val="00587531"/>
    <w:rsid w:val="005878EA"/>
    <w:rsid w:val="005918EB"/>
    <w:rsid w:val="00591F66"/>
    <w:rsid w:val="00592154"/>
    <w:rsid w:val="005A0FC6"/>
    <w:rsid w:val="005A139B"/>
    <w:rsid w:val="005A1904"/>
    <w:rsid w:val="005A2B33"/>
    <w:rsid w:val="005A33F6"/>
    <w:rsid w:val="005A3713"/>
    <w:rsid w:val="005A3CBB"/>
    <w:rsid w:val="005A4951"/>
    <w:rsid w:val="005A5E31"/>
    <w:rsid w:val="005A7811"/>
    <w:rsid w:val="005B0A26"/>
    <w:rsid w:val="005B2EE6"/>
    <w:rsid w:val="005B3B99"/>
    <w:rsid w:val="005C28F1"/>
    <w:rsid w:val="005C353D"/>
    <w:rsid w:val="005C4EB4"/>
    <w:rsid w:val="005C53AE"/>
    <w:rsid w:val="005C5501"/>
    <w:rsid w:val="005C5CA1"/>
    <w:rsid w:val="005C7980"/>
    <w:rsid w:val="005D04F9"/>
    <w:rsid w:val="005D0C19"/>
    <w:rsid w:val="005D10FE"/>
    <w:rsid w:val="005D1C98"/>
    <w:rsid w:val="005D1DDB"/>
    <w:rsid w:val="005D225B"/>
    <w:rsid w:val="005D2A63"/>
    <w:rsid w:val="005D52C6"/>
    <w:rsid w:val="005D6F3E"/>
    <w:rsid w:val="005E001F"/>
    <w:rsid w:val="005E412C"/>
    <w:rsid w:val="005E54F5"/>
    <w:rsid w:val="005E6440"/>
    <w:rsid w:val="005E6CC0"/>
    <w:rsid w:val="005E7009"/>
    <w:rsid w:val="005E71A6"/>
    <w:rsid w:val="005E7F58"/>
    <w:rsid w:val="005F14F6"/>
    <w:rsid w:val="005F1975"/>
    <w:rsid w:val="005F1B6D"/>
    <w:rsid w:val="005F6BF6"/>
    <w:rsid w:val="005F774B"/>
    <w:rsid w:val="006010C9"/>
    <w:rsid w:val="0060153B"/>
    <w:rsid w:val="00601B33"/>
    <w:rsid w:val="00601BCA"/>
    <w:rsid w:val="00602EE0"/>
    <w:rsid w:val="00604BAA"/>
    <w:rsid w:val="0060696D"/>
    <w:rsid w:val="00606C0B"/>
    <w:rsid w:val="00610834"/>
    <w:rsid w:val="00611101"/>
    <w:rsid w:val="006114FA"/>
    <w:rsid w:val="00612051"/>
    <w:rsid w:val="00612987"/>
    <w:rsid w:val="0061366D"/>
    <w:rsid w:val="00614111"/>
    <w:rsid w:val="00614128"/>
    <w:rsid w:val="0061420F"/>
    <w:rsid w:val="00614230"/>
    <w:rsid w:val="00614267"/>
    <w:rsid w:val="006150D1"/>
    <w:rsid w:val="00621669"/>
    <w:rsid w:val="00622B0D"/>
    <w:rsid w:val="00622E9D"/>
    <w:rsid w:val="00624F86"/>
    <w:rsid w:val="00626613"/>
    <w:rsid w:val="00630A22"/>
    <w:rsid w:val="006310A9"/>
    <w:rsid w:val="006329D6"/>
    <w:rsid w:val="00632F22"/>
    <w:rsid w:val="00633DAE"/>
    <w:rsid w:val="006340E4"/>
    <w:rsid w:val="00634BE7"/>
    <w:rsid w:val="00634DFD"/>
    <w:rsid w:val="00634FDF"/>
    <w:rsid w:val="006363EE"/>
    <w:rsid w:val="006371F4"/>
    <w:rsid w:val="0063722C"/>
    <w:rsid w:val="00640357"/>
    <w:rsid w:val="006412B5"/>
    <w:rsid w:val="006429B7"/>
    <w:rsid w:val="006449D9"/>
    <w:rsid w:val="00645B62"/>
    <w:rsid w:val="006461C3"/>
    <w:rsid w:val="006507C0"/>
    <w:rsid w:val="00651D78"/>
    <w:rsid w:val="00652658"/>
    <w:rsid w:val="00653896"/>
    <w:rsid w:val="00654CAF"/>
    <w:rsid w:val="00657305"/>
    <w:rsid w:val="00661940"/>
    <w:rsid w:val="0066291F"/>
    <w:rsid w:val="00662B5A"/>
    <w:rsid w:val="00662F9E"/>
    <w:rsid w:val="006638E0"/>
    <w:rsid w:val="006643AE"/>
    <w:rsid w:val="00664E3D"/>
    <w:rsid w:val="006650E1"/>
    <w:rsid w:val="00665914"/>
    <w:rsid w:val="006701FE"/>
    <w:rsid w:val="00670D02"/>
    <w:rsid w:val="00671EE1"/>
    <w:rsid w:val="006721F6"/>
    <w:rsid w:val="006725BD"/>
    <w:rsid w:val="00672F90"/>
    <w:rsid w:val="00673146"/>
    <w:rsid w:val="006741D3"/>
    <w:rsid w:val="006749F8"/>
    <w:rsid w:val="00675150"/>
    <w:rsid w:val="00676163"/>
    <w:rsid w:val="0067687F"/>
    <w:rsid w:val="00677000"/>
    <w:rsid w:val="006806AE"/>
    <w:rsid w:val="00680955"/>
    <w:rsid w:val="00680B9D"/>
    <w:rsid w:val="00682916"/>
    <w:rsid w:val="00685359"/>
    <w:rsid w:val="006855B0"/>
    <w:rsid w:val="00685817"/>
    <w:rsid w:val="006859A5"/>
    <w:rsid w:val="0068679C"/>
    <w:rsid w:val="00690015"/>
    <w:rsid w:val="006915E9"/>
    <w:rsid w:val="00691B22"/>
    <w:rsid w:val="006937C6"/>
    <w:rsid w:val="0069417F"/>
    <w:rsid w:val="006943D8"/>
    <w:rsid w:val="00695090"/>
    <w:rsid w:val="006950A1"/>
    <w:rsid w:val="00695AEE"/>
    <w:rsid w:val="00695B92"/>
    <w:rsid w:val="006976FB"/>
    <w:rsid w:val="00697BAE"/>
    <w:rsid w:val="006A2F96"/>
    <w:rsid w:val="006A3385"/>
    <w:rsid w:val="006A3914"/>
    <w:rsid w:val="006A469E"/>
    <w:rsid w:val="006A4DA3"/>
    <w:rsid w:val="006A5445"/>
    <w:rsid w:val="006A75EB"/>
    <w:rsid w:val="006B037B"/>
    <w:rsid w:val="006B07BB"/>
    <w:rsid w:val="006B18B3"/>
    <w:rsid w:val="006B1A6A"/>
    <w:rsid w:val="006B3BFF"/>
    <w:rsid w:val="006B3C16"/>
    <w:rsid w:val="006B64F7"/>
    <w:rsid w:val="006C0139"/>
    <w:rsid w:val="006C03CF"/>
    <w:rsid w:val="006C295B"/>
    <w:rsid w:val="006C33A8"/>
    <w:rsid w:val="006C37DA"/>
    <w:rsid w:val="006C3E5F"/>
    <w:rsid w:val="006C3EE2"/>
    <w:rsid w:val="006C47CB"/>
    <w:rsid w:val="006C496E"/>
    <w:rsid w:val="006C5796"/>
    <w:rsid w:val="006C5DE9"/>
    <w:rsid w:val="006C6235"/>
    <w:rsid w:val="006C6F00"/>
    <w:rsid w:val="006D03AB"/>
    <w:rsid w:val="006D060B"/>
    <w:rsid w:val="006D33F5"/>
    <w:rsid w:val="006D38BF"/>
    <w:rsid w:val="006D3D08"/>
    <w:rsid w:val="006D52FB"/>
    <w:rsid w:val="006D5781"/>
    <w:rsid w:val="006D6242"/>
    <w:rsid w:val="006D67B6"/>
    <w:rsid w:val="006D695A"/>
    <w:rsid w:val="006E2B5F"/>
    <w:rsid w:val="006E2EC7"/>
    <w:rsid w:val="006E572A"/>
    <w:rsid w:val="006E6FAA"/>
    <w:rsid w:val="006E7138"/>
    <w:rsid w:val="006F1904"/>
    <w:rsid w:val="006F193D"/>
    <w:rsid w:val="006F1D86"/>
    <w:rsid w:val="006F2A1B"/>
    <w:rsid w:val="006F377C"/>
    <w:rsid w:val="006F3992"/>
    <w:rsid w:val="006F40C6"/>
    <w:rsid w:val="006F4982"/>
    <w:rsid w:val="006F5D7D"/>
    <w:rsid w:val="006F6A54"/>
    <w:rsid w:val="006F7459"/>
    <w:rsid w:val="007003D3"/>
    <w:rsid w:val="00701E92"/>
    <w:rsid w:val="00703608"/>
    <w:rsid w:val="00703878"/>
    <w:rsid w:val="007051B8"/>
    <w:rsid w:val="0070643B"/>
    <w:rsid w:val="00707968"/>
    <w:rsid w:val="00710109"/>
    <w:rsid w:val="00711E40"/>
    <w:rsid w:val="00712CC1"/>
    <w:rsid w:val="00713174"/>
    <w:rsid w:val="007135C3"/>
    <w:rsid w:val="00714596"/>
    <w:rsid w:val="007161F8"/>
    <w:rsid w:val="00716DE3"/>
    <w:rsid w:val="0071730E"/>
    <w:rsid w:val="00720C7A"/>
    <w:rsid w:val="00720EDA"/>
    <w:rsid w:val="007218B7"/>
    <w:rsid w:val="00723209"/>
    <w:rsid w:val="00723E0B"/>
    <w:rsid w:val="0072486B"/>
    <w:rsid w:val="0072529C"/>
    <w:rsid w:val="00726252"/>
    <w:rsid w:val="00727076"/>
    <w:rsid w:val="0072772A"/>
    <w:rsid w:val="0072774B"/>
    <w:rsid w:val="0073067B"/>
    <w:rsid w:val="00730A48"/>
    <w:rsid w:val="007329ED"/>
    <w:rsid w:val="0073417D"/>
    <w:rsid w:val="00734876"/>
    <w:rsid w:val="007356C6"/>
    <w:rsid w:val="00737B12"/>
    <w:rsid w:val="00740312"/>
    <w:rsid w:val="0074174D"/>
    <w:rsid w:val="00741E37"/>
    <w:rsid w:val="00741FE0"/>
    <w:rsid w:val="00742247"/>
    <w:rsid w:val="0074331C"/>
    <w:rsid w:val="0074337E"/>
    <w:rsid w:val="00744EFA"/>
    <w:rsid w:val="00745428"/>
    <w:rsid w:val="007456AF"/>
    <w:rsid w:val="00745D1D"/>
    <w:rsid w:val="00746CD0"/>
    <w:rsid w:val="00747077"/>
    <w:rsid w:val="007504AF"/>
    <w:rsid w:val="00751A63"/>
    <w:rsid w:val="007538C2"/>
    <w:rsid w:val="00755484"/>
    <w:rsid w:val="00756AE6"/>
    <w:rsid w:val="007575FC"/>
    <w:rsid w:val="007577E7"/>
    <w:rsid w:val="00760014"/>
    <w:rsid w:val="00760B66"/>
    <w:rsid w:val="00761661"/>
    <w:rsid w:val="00762283"/>
    <w:rsid w:val="00762531"/>
    <w:rsid w:val="007625A1"/>
    <w:rsid w:val="00762A3A"/>
    <w:rsid w:val="00765886"/>
    <w:rsid w:val="0076730F"/>
    <w:rsid w:val="007721A1"/>
    <w:rsid w:val="00772F6E"/>
    <w:rsid w:val="00773634"/>
    <w:rsid w:val="00773E8F"/>
    <w:rsid w:val="007743FA"/>
    <w:rsid w:val="00774B94"/>
    <w:rsid w:val="007751CC"/>
    <w:rsid w:val="00775CD8"/>
    <w:rsid w:val="00776D20"/>
    <w:rsid w:val="0077782A"/>
    <w:rsid w:val="00777C27"/>
    <w:rsid w:val="00777F48"/>
    <w:rsid w:val="00781CE3"/>
    <w:rsid w:val="00782083"/>
    <w:rsid w:val="00784A97"/>
    <w:rsid w:val="00785078"/>
    <w:rsid w:val="00785BAE"/>
    <w:rsid w:val="00786488"/>
    <w:rsid w:val="007868BC"/>
    <w:rsid w:val="0078729D"/>
    <w:rsid w:val="00787EA8"/>
    <w:rsid w:val="0079430D"/>
    <w:rsid w:val="0079438E"/>
    <w:rsid w:val="00797A6F"/>
    <w:rsid w:val="007A0776"/>
    <w:rsid w:val="007A1AF9"/>
    <w:rsid w:val="007A2A29"/>
    <w:rsid w:val="007A3C75"/>
    <w:rsid w:val="007A57FB"/>
    <w:rsid w:val="007A62E5"/>
    <w:rsid w:val="007A7AE3"/>
    <w:rsid w:val="007B1D56"/>
    <w:rsid w:val="007B337F"/>
    <w:rsid w:val="007B637A"/>
    <w:rsid w:val="007B7ADE"/>
    <w:rsid w:val="007C13BE"/>
    <w:rsid w:val="007C1791"/>
    <w:rsid w:val="007C22F8"/>
    <w:rsid w:val="007C27F7"/>
    <w:rsid w:val="007C2D78"/>
    <w:rsid w:val="007C3292"/>
    <w:rsid w:val="007C62DD"/>
    <w:rsid w:val="007D11B7"/>
    <w:rsid w:val="007D42BF"/>
    <w:rsid w:val="007D50DF"/>
    <w:rsid w:val="007D6313"/>
    <w:rsid w:val="007D7C05"/>
    <w:rsid w:val="007E166D"/>
    <w:rsid w:val="007E286B"/>
    <w:rsid w:val="007E2C00"/>
    <w:rsid w:val="007E3032"/>
    <w:rsid w:val="007E3DF8"/>
    <w:rsid w:val="007E4304"/>
    <w:rsid w:val="007E452D"/>
    <w:rsid w:val="007E4DC4"/>
    <w:rsid w:val="007E5E3A"/>
    <w:rsid w:val="007E5F17"/>
    <w:rsid w:val="007E5F82"/>
    <w:rsid w:val="007F15DF"/>
    <w:rsid w:val="007F1886"/>
    <w:rsid w:val="007F26C9"/>
    <w:rsid w:val="007F2B9C"/>
    <w:rsid w:val="007F4643"/>
    <w:rsid w:val="007F541D"/>
    <w:rsid w:val="007F6465"/>
    <w:rsid w:val="007F78B9"/>
    <w:rsid w:val="00800CF1"/>
    <w:rsid w:val="00800FF6"/>
    <w:rsid w:val="00802B18"/>
    <w:rsid w:val="00804BB3"/>
    <w:rsid w:val="00804CAF"/>
    <w:rsid w:val="00804CF5"/>
    <w:rsid w:val="008072C8"/>
    <w:rsid w:val="008074A4"/>
    <w:rsid w:val="00811FF3"/>
    <w:rsid w:val="00814131"/>
    <w:rsid w:val="008152F9"/>
    <w:rsid w:val="008156A3"/>
    <w:rsid w:val="00816AFB"/>
    <w:rsid w:val="00816FCB"/>
    <w:rsid w:val="008170FD"/>
    <w:rsid w:val="0081757B"/>
    <w:rsid w:val="00822113"/>
    <w:rsid w:val="00822D91"/>
    <w:rsid w:val="0082317C"/>
    <w:rsid w:val="00823219"/>
    <w:rsid w:val="00823365"/>
    <w:rsid w:val="00826DFD"/>
    <w:rsid w:val="00827AE9"/>
    <w:rsid w:val="0083130C"/>
    <w:rsid w:val="00832843"/>
    <w:rsid w:val="00832FE5"/>
    <w:rsid w:val="00833094"/>
    <w:rsid w:val="00833B75"/>
    <w:rsid w:val="008348A1"/>
    <w:rsid w:val="00834EAB"/>
    <w:rsid w:val="0083518D"/>
    <w:rsid w:val="00835575"/>
    <w:rsid w:val="00835F91"/>
    <w:rsid w:val="008371FC"/>
    <w:rsid w:val="008376E1"/>
    <w:rsid w:val="00837D76"/>
    <w:rsid w:val="00837F8F"/>
    <w:rsid w:val="00840129"/>
    <w:rsid w:val="00842569"/>
    <w:rsid w:val="008429DB"/>
    <w:rsid w:val="00842BB7"/>
    <w:rsid w:val="0084303C"/>
    <w:rsid w:val="0084370E"/>
    <w:rsid w:val="00843CFE"/>
    <w:rsid w:val="00844071"/>
    <w:rsid w:val="00844B8B"/>
    <w:rsid w:val="00845DD2"/>
    <w:rsid w:val="00846319"/>
    <w:rsid w:val="008502EA"/>
    <w:rsid w:val="008526E9"/>
    <w:rsid w:val="0085577D"/>
    <w:rsid w:val="008601A2"/>
    <w:rsid w:val="00860525"/>
    <w:rsid w:val="0086141A"/>
    <w:rsid w:val="00861B94"/>
    <w:rsid w:val="008638E5"/>
    <w:rsid w:val="00865659"/>
    <w:rsid w:val="00866155"/>
    <w:rsid w:val="0086798A"/>
    <w:rsid w:val="00867FF1"/>
    <w:rsid w:val="00870B93"/>
    <w:rsid w:val="008720E3"/>
    <w:rsid w:val="00872DEE"/>
    <w:rsid w:val="008739B8"/>
    <w:rsid w:val="00873A8C"/>
    <w:rsid w:val="00874BC5"/>
    <w:rsid w:val="008769DA"/>
    <w:rsid w:val="00880B9B"/>
    <w:rsid w:val="00880D08"/>
    <w:rsid w:val="008811CD"/>
    <w:rsid w:val="00881E08"/>
    <w:rsid w:val="00882041"/>
    <w:rsid w:val="0088251D"/>
    <w:rsid w:val="00882984"/>
    <w:rsid w:val="00882E9E"/>
    <w:rsid w:val="00883D6F"/>
    <w:rsid w:val="00883F12"/>
    <w:rsid w:val="00884A76"/>
    <w:rsid w:val="008877BB"/>
    <w:rsid w:val="008878EE"/>
    <w:rsid w:val="008900DE"/>
    <w:rsid w:val="00891B70"/>
    <w:rsid w:val="008925A5"/>
    <w:rsid w:val="00893D6C"/>
    <w:rsid w:val="00894D6E"/>
    <w:rsid w:val="008A4ED6"/>
    <w:rsid w:val="008A5087"/>
    <w:rsid w:val="008A5854"/>
    <w:rsid w:val="008A6C0A"/>
    <w:rsid w:val="008A780B"/>
    <w:rsid w:val="008A7A41"/>
    <w:rsid w:val="008A7CFF"/>
    <w:rsid w:val="008B09B1"/>
    <w:rsid w:val="008B2EA1"/>
    <w:rsid w:val="008B49DB"/>
    <w:rsid w:val="008B6059"/>
    <w:rsid w:val="008B67AD"/>
    <w:rsid w:val="008B7FB8"/>
    <w:rsid w:val="008C0553"/>
    <w:rsid w:val="008C07B6"/>
    <w:rsid w:val="008C0B7F"/>
    <w:rsid w:val="008C20A3"/>
    <w:rsid w:val="008C4986"/>
    <w:rsid w:val="008C5332"/>
    <w:rsid w:val="008C5AA7"/>
    <w:rsid w:val="008C5CC8"/>
    <w:rsid w:val="008C7D73"/>
    <w:rsid w:val="008D08E5"/>
    <w:rsid w:val="008D1761"/>
    <w:rsid w:val="008D1CDA"/>
    <w:rsid w:val="008D2AE5"/>
    <w:rsid w:val="008D2B43"/>
    <w:rsid w:val="008D2EBA"/>
    <w:rsid w:val="008D3821"/>
    <w:rsid w:val="008D4787"/>
    <w:rsid w:val="008D575C"/>
    <w:rsid w:val="008D6283"/>
    <w:rsid w:val="008D728D"/>
    <w:rsid w:val="008E1E52"/>
    <w:rsid w:val="008E4ADB"/>
    <w:rsid w:val="008E5481"/>
    <w:rsid w:val="008E5A12"/>
    <w:rsid w:val="008E5A38"/>
    <w:rsid w:val="008E5B68"/>
    <w:rsid w:val="008E62A4"/>
    <w:rsid w:val="008E72A0"/>
    <w:rsid w:val="008E7D50"/>
    <w:rsid w:val="008F22D5"/>
    <w:rsid w:val="008F31EB"/>
    <w:rsid w:val="008F350F"/>
    <w:rsid w:val="008F3A2E"/>
    <w:rsid w:val="008F467A"/>
    <w:rsid w:val="008F4804"/>
    <w:rsid w:val="008F57A3"/>
    <w:rsid w:val="008F67CF"/>
    <w:rsid w:val="008F6A39"/>
    <w:rsid w:val="008F71B0"/>
    <w:rsid w:val="008F7764"/>
    <w:rsid w:val="00901300"/>
    <w:rsid w:val="009037D6"/>
    <w:rsid w:val="00903F40"/>
    <w:rsid w:val="009041C8"/>
    <w:rsid w:val="0091098A"/>
    <w:rsid w:val="00910DD2"/>
    <w:rsid w:val="00913421"/>
    <w:rsid w:val="00913B79"/>
    <w:rsid w:val="00914349"/>
    <w:rsid w:val="00915066"/>
    <w:rsid w:val="009167BA"/>
    <w:rsid w:val="00916D05"/>
    <w:rsid w:val="009226FE"/>
    <w:rsid w:val="009229A4"/>
    <w:rsid w:val="009245F0"/>
    <w:rsid w:val="00925313"/>
    <w:rsid w:val="00926CFC"/>
    <w:rsid w:val="00931CD0"/>
    <w:rsid w:val="00932ABA"/>
    <w:rsid w:val="00936A02"/>
    <w:rsid w:val="00936E60"/>
    <w:rsid w:val="0094086E"/>
    <w:rsid w:val="009417B4"/>
    <w:rsid w:val="0094232F"/>
    <w:rsid w:val="00942CAF"/>
    <w:rsid w:val="00943191"/>
    <w:rsid w:val="00944170"/>
    <w:rsid w:val="00944605"/>
    <w:rsid w:val="00944ACB"/>
    <w:rsid w:val="00944B21"/>
    <w:rsid w:val="00947885"/>
    <w:rsid w:val="00947BE6"/>
    <w:rsid w:val="00947ED1"/>
    <w:rsid w:val="00947FD5"/>
    <w:rsid w:val="009500D6"/>
    <w:rsid w:val="009503B9"/>
    <w:rsid w:val="00950DBD"/>
    <w:rsid w:val="00950F62"/>
    <w:rsid w:val="00951328"/>
    <w:rsid w:val="00952162"/>
    <w:rsid w:val="00952766"/>
    <w:rsid w:val="009528A8"/>
    <w:rsid w:val="00955316"/>
    <w:rsid w:val="0095696B"/>
    <w:rsid w:val="00956A01"/>
    <w:rsid w:val="009603E9"/>
    <w:rsid w:val="00960DEC"/>
    <w:rsid w:val="009611BC"/>
    <w:rsid w:val="00961A9A"/>
    <w:rsid w:val="00962E91"/>
    <w:rsid w:val="0096427D"/>
    <w:rsid w:val="00966F3F"/>
    <w:rsid w:val="00967522"/>
    <w:rsid w:val="009676FE"/>
    <w:rsid w:val="00967BF7"/>
    <w:rsid w:val="0097072F"/>
    <w:rsid w:val="00972EFA"/>
    <w:rsid w:val="0097358C"/>
    <w:rsid w:val="0097368E"/>
    <w:rsid w:val="009736A4"/>
    <w:rsid w:val="00974065"/>
    <w:rsid w:val="0097410E"/>
    <w:rsid w:val="00977049"/>
    <w:rsid w:val="009770E0"/>
    <w:rsid w:val="00977788"/>
    <w:rsid w:val="00980655"/>
    <w:rsid w:val="00980BC0"/>
    <w:rsid w:val="0098155A"/>
    <w:rsid w:val="00981697"/>
    <w:rsid w:val="00981756"/>
    <w:rsid w:val="00982CEE"/>
    <w:rsid w:val="00983366"/>
    <w:rsid w:val="009835DE"/>
    <w:rsid w:val="00983B2C"/>
    <w:rsid w:val="00985346"/>
    <w:rsid w:val="00985702"/>
    <w:rsid w:val="00987E95"/>
    <w:rsid w:val="0099190B"/>
    <w:rsid w:val="0099198A"/>
    <w:rsid w:val="009923C6"/>
    <w:rsid w:val="00993424"/>
    <w:rsid w:val="009943FC"/>
    <w:rsid w:val="00994A57"/>
    <w:rsid w:val="00994DE5"/>
    <w:rsid w:val="0099640A"/>
    <w:rsid w:val="00996E04"/>
    <w:rsid w:val="00996FFF"/>
    <w:rsid w:val="00997C50"/>
    <w:rsid w:val="009A0D32"/>
    <w:rsid w:val="009A1A9C"/>
    <w:rsid w:val="009A1C1E"/>
    <w:rsid w:val="009A1D82"/>
    <w:rsid w:val="009A2C72"/>
    <w:rsid w:val="009A2E9E"/>
    <w:rsid w:val="009A31C2"/>
    <w:rsid w:val="009A34F1"/>
    <w:rsid w:val="009A37AD"/>
    <w:rsid w:val="009A4236"/>
    <w:rsid w:val="009A787F"/>
    <w:rsid w:val="009A7928"/>
    <w:rsid w:val="009B05D6"/>
    <w:rsid w:val="009B2D1A"/>
    <w:rsid w:val="009B6C71"/>
    <w:rsid w:val="009B6DFA"/>
    <w:rsid w:val="009B74CA"/>
    <w:rsid w:val="009B7BD0"/>
    <w:rsid w:val="009B7CDA"/>
    <w:rsid w:val="009B7E15"/>
    <w:rsid w:val="009C17C6"/>
    <w:rsid w:val="009C26BB"/>
    <w:rsid w:val="009C414D"/>
    <w:rsid w:val="009C6B09"/>
    <w:rsid w:val="009C6F0D"/>
    <w:rsid w:val="009C72E4"/>
    <w:rsid w:val="009C73C8"/>
    <w:rsid w:val="009C7E06"/>
    <w:rsid w:val="009D0EA0"/>
    <w:rsid w:val="009D1571"/>
    <w:rsid w:val="009D4A6A"/>
    <w:rsid w:val="009D52EC"/>
    <w:rsid w:val="009D5B76"/>
    <w:rsid w:val="009D69C2"/>
    <w:rsid w:val="009D7447"/>
    <w:rsid w:val="009E22A4"/>
    <w:rsid w:val="009E2D9E"/>
    <w:rsid w:val="009E533A"/>
    <w:rsid w:val="009E536C"/>
    <w:rsid w:val="009E5BF8"/>
    <w:rsid w:val="009E6C9C"/>
    <w:rsid w:val="009F050A"/>
    <w:rsid w:val="009F105C"/>
    <w:rsid w:val="009F15FB"/>
    <w:rsid w:val="009F47A5"/>
    <w:rsid w:val="009F4A4B"/>
    <w:rsid w:val="00A00B99"/>
    <w:rsid w:val="00A01525"/>
    <w:rsid w:val="00A02BFA"/>
    <w:rsid w:val="00A04AD3"/>
    <w:rsid w:val="00A055F2"/>
    <w:rsid w:val="00A0679D"/>
    <w:rsid w:val="00A10EA1"/>
    <w:rsid w:val="00A120A4"/>
    <w:rsid w:val="00A1306D"/>
    <w:rsid w:val="00A13A66"/>
    <w:rsid w:val="00A13EF4"/>
    <w:rsid w:val="00A15683"/>
    <w:rsid w:val="00A15E24"/>
    <w:rsid w:val="00A161E3"/>
    <w:rsid w:val="00A16D71"/>
    <w:rsid w:val="00A17058"/>
    <w:rsid w:val="00A20504"/>
    <w:rsid w:val="00A206BA"/>
    <w:rsid w:val="00A21CB3"/>
    <w:rsid w:val="00A22933"/>
    <w:rsid w:val="00A22B47"/>
    <w:rsid w:val="00A23ED5"/>
    <w:rsid w:val="00A256CD"/>
    <w:rsid w:val="00A262EC"/>
    <w:rsid w:val="00A2634E"/>
    <w:rsid w:val="00A2733E"/>
    <w:rsid w:val="00A31879"/>
    <w:rsid w:val="00A31EC3"/>
    <w:rsid w:val="00A32673"/>
    <w:rsid w:val="00A33290"/>
    <w:rsid w:val="00A35716"/>
    <w:rsid w:val="00A36434"/>
    <w:rsid w:val="00A36AF5"/>
    <w:rsid w:val="00A36F12"/>
    <w:rsid w:val="00A37146"/>
    <w:rsid w:val="00A37237"/>
    <w:rsid w:val="00A37B33"/>
    <w:rsid w:val="00A40220"/>
    <w:rsid w:val="00A40572"/>
    <w:rsid w:val="00A43924"/>
    <w:rsid w:val="00A43BC8"/>
    <w:rsid w:val="00A471F2"/>
    <w:rsid w:val="00A50727"/>
    <w:rsid w:val="00A50822"/>
    <w:rsid w:val="00A52E63"/>
    <w:rsid w:val="00A5321E"/>
    <w:rsid w:val="00A5325A"/>
    <w:rsid w:val="00A539F1"/>
    <w:rsid w:val="00A54537"/>
    <w:rsid w:val="00A55A15"/>
    <w:rsid w:val="00A55F44"/>
    <w:rsid w:val="00A561ED"/>
    <w:rsid w:val="00A569B0"/>
    <w:rsid w:val="00A5791F"/>
    <w:rsid w:val="00A57CA5"/>
    <w:rsid w:val="00A60419"/>
    <w:rsid w:val="00A6362D"/>
    <w:rsid w:val="00A6394D"/>
    <w:rsid w:val="00A64CE4"/>
    <w:rsid w:val="00A64FA1"/>
    <w:rsid w:val="00A66A4E"/>
    <w:rsid w:val="00A66DEC"/>
    <w:rsid w:val="00A6736C"/>
    <w:rsid w:val="00A704CB"/>
    <w:rsid w:val="00A70C53"/>
    <w:rsid w:val="00A72D92"/>
    <w:rsid w:val="00A74791"/>
    <w:rsid w:val="00A75389"/>
    <w:rsid w:val="00A75D85"/>
    <w:rsid w:val="00A76BCD"/>
    <w:rsid w:val="00A77E5F"/>
    <w:rsid w:val="00A808FF"/>
    <w:rsid w:val="00A8095B"/>
    <w:rsid w:val="00A819ED"/>
    <w:rsid w:val="00A822C6"/>
    <w:rsid w:val="00A826FC"/>
    <w:rsid w:val="00A83C0A"/>
    <w:rsid w:val="00A849DA"/>
    <w:rsid w:val="00A867C3"/>
    <w:rsid w:val="00A90B93"/>
    <w:rsid w:val="00A912E8"/>
    <w:rsid w:val="00A91B12"/>
    <w:rsid w:val="00A924B8"/>
    <w:rsid w:val="00A94418"/>
    <w:rsid w:val="00A94FCA"/>
    <w:rsid w:val="00A966F2"/>
    <w:rsid w:val="00A96863"/>
    <w:rsid w:val="00A96D1C"/>
    <w:rsid w:val="00A97E8F"/>
    <w:rsid w:val="00A97FFB"/>
    <w:rsid w:val="00AA1270"/>
    <w:rsid w:val="00AA1B42"/>
    <w:rsid w:val="00AA22DD"/>
    <w:rsid w:val="00AA3BC5"/>
    <w:rsid w:val="00AA3F0B"/>
    <w:rsid w:val="00AA4888"/>
    <w:rsid w:val="00AA6076"/>
    <w:rsid w:val="00AB040C"/>
    <w:rsid w:val="00AB0C12"/>
    <w:rsid w:val="00AB2B2A"/>
    <w:rsid w:val="00AB2ED5"/>
    <w:rsid w:val="00AB5AE7"/>
    <w:rsid w:val="00AB7170"/>
    <w:rsid w:val="00AC319D"/>
    <w:rsid w:val="00AC5CFD"/>
    <w:rsid w:val="00AC5E10"/>
    <w:rsid w:val="00AC6743"/>
    <w:rsid w:val="00AC707B"/>
    <w:rsid w:val="00AC78D4"/>
    <w:rsid w:val="00AC79B7"/>
    <w:rsid w:val="00AD12CD"/>
    <w:rsid w:val="00AD2745"/>
    <w:rsid w:val="00AD28C1"/>
    <w:rsid w:val="00AD2EC1"/>
    <w:rsid w:val="00AD4906"/>
    <w:rsid w:val="00AD4BF6"/>
    <w:rsid w:val="00AD4C09"/>
    <w:rsid w:val="00AD4C86"/>
    <w:rsid w:val="00AD4D29"/>
    <w:rsid w:val="00AD5A60"/>
    <w:rsid w:val="00AD6446"/>
    <w:rsid w:val="00AD6975"/>
    <w:rsid w:val="00AD6AAE"/>
    <w:rsid w:val="00AD7F7B"/>
    <w:rsid w:val="00AE12AD"/>
    <w:rsid w:val="00AE2075"/>
    <w:rsid w:val="00AE2327"/>
    <w:rsid w:val="00AE3451"/>
    <w:rsid w:val="00AE374E"/>
    <w:rsid w:val="00AE3C41"/>
    <w:rsid w:val="00AE44B9"/>
    <w:rsid w:val="00AE57C6"/>
    <w:rsid w:val="00AE6FD6"/>
    <w:rsid w:val="00AE780E"/>
    <w:rsid w:val="00AE7CEE"/>
    <w:rsid w:val="00AF0175"/>
    <w:rsid w:val="00AF0F2C"/>
    <w:rsid w:val="00AF2E00"/>
    <w:rsid w:val="00AF4363"/>
    <w:rsid w:val="00AF51C0"/>
    <w:rsid w:val="00AF7D0F"/>
    <w:rsid w:val="00B00E1A"/>
    <w:rsid w:val="00B011DB"/>
    <w:rsid w:val="00B0122E"/>
    <w:rsid w:val="00B019E8"/>
    <w:rsid w:val="00B01A6A"/>
    <w:rsid w:val="00B06C2A"/>
    <w:rsid w:val="00B06C8E"/>
    <w:rsid w:val="00B07451"/>
    <w:rsid w:val="00B075F2"/>
    <w:rsid w:val="00B078B1"/>
    <w:rsid w:val="00B07B70"/>
    <w:rsid w:val="00B11756"/>
    <w:rsid w:val="00B11DAA"/>
    <w:rsid w:val="00B15DC0"/>
    <w:rsid w:val="00B1658E"/>
    <w:rsid w:val="00B200E4"/>
    <w:rsid w:val="00B206D8"/>
    <w:rsid w:val="00B236B2"/>
    <w:rsid w:val="00B238A1"/>
    <w:rsid w:val="00B23A5E"/>
    <w:rsid w:val="00B23CFE"/>
    <w:rsid w:val="00B245E8"/>
    <w:rsid w:val="00B2532C"/>
    <w:rsid w:val="00B31451"/>
    <w:rsid w:val="00B337AE"/>
    <w:rsid w:val="00B345CD"/>
    <w:rsid w:val="00B349E6"/>
    <w:rsid w:val="00B34A2C"/>
    <w:rsid w:val="00B34B95"/>
    <w:rsid w:val="00B34E4C"/>
    <w:rsid w:val="00B35578"/>
    <w:rsid w:val="00B364A3"/>
    <w:rsid w:val="00B36D3D"/>
    <w:rsid w:val="00B404F3"/>
    <w:rsid w:val="00B40A8C"/>
    <w:rsid w:val="00B416B4"/>
    <w:rsid w:val="00B41EE3"/>
    <w:rsid w:val="00B42BE8"/>
    <w:rsid w:val="00B43BA1"/>
    <w:rsid w:val="00B44B80"/>
    <w:rsid w:val="00B45B23"/>
    <w:rsid w:val="00B469BC"/>
    <w:rsid w:val="00B52FE7"/>
    <w:rsid w:val="00B545D1"/>
    <w:rsid w:val="00B5564C"/>
    <w:rsid w:val="00B558AE"/>
    <w:rsid w:val="00B57D8E"/>
    <w:rsid w:val="00B61BC7"/>
    <w:rsid w:val="00B623FC"/>
    <w:rsid w:val="00B6503D"/>
    <w:rsid w:val="00B654A6"/>
    <w:rsid w:val="00B65F73"/>
    <w:rsid w:val="00B67E75"/>
    <w:rsid w:val="00B70622"/>
    <w:rsid w:val="00B70ED7"/>
    <w:rsid w:val="00B71C72"/>
    <w:rsid w:val="00B72536"/>
    <w:rsid w:val="00B72D0C"/>
    <w:rsid w:val="00B74414"/>
    <w:rsid w:val="00B76187"/>
    <w:rsid w:val="00B7664A"/>
    <w:rsid w:val="00B77413"/>
    <w:rsid w:val="00B77C23"/>
    <w:rsid w:val="00B802A5"/>
    <w:rsid w:val="00B80878"/>
    <w:rsid w:val="00B80975"/>
    <w:rsid w:val="00B8191E"/>
    <w:rsid w:val="00B81B6E"/>
    <w:rsid w:val="00B81BCE"/>
    <w:rsid w:val="00B82EB8"/>
    <w:rsid w:val="00B84693"/>
    <w:rsid w:val="00B8529C"/>
    <w:rsid w:val="00B85444"/>
    <w:rsid w:val="00B86845"/>
    <w:rsid w:val="00B8689F"/>
    <w:rsid w:val="00B868A4"/>
    <w:rsid w:val="00B868B2"/>
    <w:rsid w:val="00B900AA"/>
    <w:rsid w:val="00B91671"/>
    <w:rsid w:val="00B92727"/>
    <w:rsid w:val="00B929A2"/>
    <w:rsid w:val="00B9330B"/>
    <w:rsid w:val="00B934F2"/>
    <w:rsid w:val="00B950E6"/>
    <w:rsid w:val="00B959D6"/>
    <w:rsid w:val="00B96200"/>
    <w:rsid w:val="00BA0349"/>
    <w:rsid w:val="00BA2111"/>
    <w:rsid w:val="00BA3002"/>
    <w:rsid w:val="00BA34A6"/>
    <w:rsid w:val="00BA49B3"/>
    <w:rsid w:val="00BA4A9C"/>
    <w:rsid w:val="00BA50DC"/>
    <w:rsid w:val="00BA5D7F"/>
    <w:rsid w:val="00BB0E83"/>
    <w:rsid w:val="00BB34FE"/>
    <w:rsid w:val="00BB364E"/>
    <w:rsid w:val="00BB4E21"/>
    <w:rsid w:val="00BB5083"/>
    <w:rsid w:val="00BB5EBC"/>
    <w:rsid w:val="00BB76E9"/>
    <w:rsid w:val="00BC0D6A"/>
    <w:rsid w:val="00BC1B78"/>
    <w:rsid w:val="00BC1F57"/>
    <w:rsid w:val="00BC27F5"/>
    <w:rsid w:val="00BC309E"/>
    <w:rsid w:val="00BC41A4"/>
    <w:rsid w:val="00BC4AC8"/>
    <w:rsid w:val="00BC53CE"/>
    <w:rsid w:val="00BC589E"/>
    <w:rsid w:val="00BC58D7"/>
    <w:rsid w:val="00BC5ABC"/>
    <w:rsid w:val="00BC5F2A"/>
    <w:rsid w:val="00BC6B4E"/>
    <w:rsid w:val="00BC70DE"/>
    <w:rsid w:val="00BC7959"/>
    <w:rsid w:val="00BD2E3E"/>
    <w:rsid w:val="00BD3F8C"/>
    <w:rsid w:val="00BD610C"/>
    <w:rsid w:val="00BD6A8F"/>
    <w:rsid w:val="00BD6EA1"/>
    <w:rsid w:val="00BD70EE"/>
    <w:rsid w:val="00BD76BD"/>
    <w:rsid w:val="00BE072B"/>
    <w:rsid w:val="00BE09B4"/>
    <w:rsid w:val="00BE0CAE"/>
    <w:rsid w:val="00BE17D3"/>
    <w:rsid w:val="00BE1D31"/>
    <w:rsid w:val="00BE1F2B"/>
    <w:rsid w:val="00BE2F38"/>
    <w:rsid w:val="00BE3987"/>
    <w:rsid w:val="00BE432F"/>
    <w:rsid w:val="00BE5FCC"/>
    <w:rsid w:val="00BE609A"/>
    <w:rsid w:val="00BF025F"/>
    <w:rsid w:val="00BF0E31"/>
    <w:rsid w:val="00BF0EAB"/>
    <w:rsid w:val="00BF123C"/>
    <w:rsid w:val="00BF1925"/>
    <w:rsid w:val="00BF1E9C"/>
    <w:rsid w:val="00BF254F"/>
    <w:rsid w:val="00BF261C"/>
    <w:rsid w:val="00BF2CFA"/>
    <w:rsid w:val="00BF3CCF"/>
    <w:rsid w:val="00BF45AB"/>
    <w:rsid w:val="00BF7130"/>
    <w:rsid w:val="00C00170"/>
    <w:rsid w:val="00C00951"/>
    <w:rsid w:val="00C03520"/>
    <w:rsid w:val="00C0518C"/>
    <w:rsid w:val="00C0551D"/>
    <w:rsid w:val="00C06A42"/>
    <w:rsid w:val="00C11A3E"/>
    <w:rsid w:val="00C11B3B"/>
    <w:rsid w:val="00C13A13"/>
    <w:rsid w:val="00C14402"/>
    <w:rsid w:val="00C14B17"/>
    <w:rsid w:val="00C2054C"/>
    <w:rsid w:val="00C23FB9"/>
    <w:rsid w:val="00C2589C"/>
    <w:rsid w:val="00C265DC"/>
    <w:rsid w:val="00C269AA"/>
    <w:rsid w:val="00C302C3"/>
    <w:rsid w:val="00C302C6"/>
    <w:rsid w:val="00C3290E"/>
    <w:rsid w:val="00C337A4"/>
    <w:rsid w:val="00C34E3C"/>
    <w:rsid w:val="00C354DC"/>
    <w:rsid w:val="00C3645B"/>
    <w:rsid w:val="00C404C2"/>
    <w:rsid w:val="00C40F13"/>
    <w:rsid w:val="00C41593"/>
    <w:rsid w:val="00C415C0"/>
    <w:rsid w:val="00C418DC"/>
    <w:rsid w:val="00C41A79"/>
    <w:rsid w:val="00C434E0"/>
    <w:rsid w:val="00C436DB"/>
    <w:rsid w:val="00C438B3"/>
    <w:rsid w:val="00C43EEC"/>
    <w:rsid w:val="00C45304"/>
    <w:rsid w:val="00C45E59"/>
    <w:rsid w:val="00C46337"/>
    <w:rsid w:val="00C46338"/>
    <w:rsid w:val="00C501AD"/>
    <w:rsid w:val="00C50B4E"/>
    <w:rsid w:val="00C51F96"/>
    <w:rsid w:val="00C535D1"/>
    <w:rsid w:val="00C53EB8"/>
    <w:rsid w:val="00C5679E"/>
    <w:rsid w:val="00C60EA4"/>
    <w:rsid w:val="00C61683"/>
    <w:rsid w:val="00C61D77"/>
    <w:rsid w:val="00C62BD4"/>
    <w:rsid w:val="00C62D9E"/>
    <w:rsid w:val="00C6342A"/>
    <w:rsid w:val="00C63738"/>
    <w:rsid w:val="00C639F0"/>
    <w:rsid w:val="00C64C3E"/>
    <w:rsid w:val="00C65399"/>
    <w:rsid w:val="00C659E7"/>
    <w:rsid w:val="00C71342"/>
    <w:rsid w:val="00C72849"/>
    <w:rsid w:val="00C74200"/>
    <w:rsid w:val="00C75A1B"/>
    <w:rsid w:val="00C75CC8"/>
    <w:rsid w:val="00C7672F"/>
    <w:rsid w:val="00C76F05"/>
    <w:rsid w:val="00C776DD"/>
    <w:rsid w:val="00C825CE"/>
    <w:rsid w:val="00C8537A"/>
    <w:rsid w:val="00C858D8"/>
    <w:rsid w:val="00C85B43"/>
    <w:rsid w:val="00C90D8A"/>
    <w:rsid w:val="00C9178C"/>
    <w:rsid w:val="00C91829"/>
    <w:rsid w:val="00C94D01"/>
    <w:rsid w:val="00C956E2"/>
    <w:rsid w:val="00CA093A"/>
    <w:rsid w:val="00CA0B52"/>
    <w:rsid w:val="00CA1387"/>
    <w:rsid w:val="00CA13CE"/>
    <w:rsid w:val="00CA161E"/>
    <w:rsid w:val="00CA1F38"/>
    <w:rsid w:val="00CA30C2"/>
    <w:rsid w:val="00CA4DE3"/>
    <w:rsid w:val="00CA553E"/>
    <w:rsid w:val="00CA5C60"/>
    <w:rsid w:val="00CA6738"/>
    <w:rsid w:val="00CB0A36"/>
    <w:rsid w:val="00CB1076"/>
    <w:rsid w:val="00CB1B70"/>
    <w:rsid w:val="00CB2381"/>
    <w:rsid w:val="00CB2A3B"/>
    <w:rsid w:val="00CB3050"/>
    <w:rsid w:val="00CB42FF"/>
    <w:rsid w:val="00CB658D"/>
    <w:rsid w:val="00CB6E1F"/>
    <w:rsid w:val="00CC11AB"/>
    <w:rsid w:val="00CC1DE0"/>
    <w:rsid w:val="00CC3A11"/>
    <w:rsid w:val="00CC3EC8"/>
    <w:rsid w:val="00CC4DD0"/>
    <w:rsid w:val="00CC584D"/>
    <w:rsid w:val="00CC63C6"/>
    <w:rsid w:val="00CC646E"/>
    <w:rsid w:val="00CC7DE9"/>
    <w:rsid w:val="00CD14C6"/>
    <w:rsid w:val="00CD17FB"/>
    <w:rsid w:val="00CD232E"/>
    <w:rsid w:val="00CD24B9"/>
    <w:rsid w:val="00CD3D73"/>
    <w:rsid w:val="00CD4E9E"/>
    <w:rsid w:val="00CD52FD"/>
    <w:rsid w:val="00CD5818"/>
    <w:rsid w:val="00CD70DD"/>
    <w:rsid w:val="00CE1A23"/>
    <w:rsid w:val="00CE1B72"/>
    <w:rsid w:val="00CE1E75"/>
    <w:rsid w:val="00CE216A"/>
    <w:rsid w:val="00CE3F26"/>
    <w:rsid w:val="00CE65B8"/>
    <w:rsid w:val="00CE6D20"/>
    <w:rsid w:val="00CE7EEC"/>
    <w:rsid w:val="00CF0363"/>
    <w:rsid w:val="00CF0F18"/>
    <w:rsid w:val="00CF27B4"/>
    <w:rsid w:val="00CF3074"/>
    <w:rsid w:val="00CF39FE"/>
    <w:rsid w:val="00CF3E2E"/>
    <w:rsid w:val="00D00D2B"/>
    <w:rsid w:val="00D019CE"/>
    <w:rsid w:val="00D02AAC"/>
    <w:rsid w:val="00D04188"/>
    <w:rsid w:val="00D06AA1"/>
    <w:rsid w:val="00D07B7A"/>
    <w:rsid w:val="00D10314"/>
    <w:rsid w:val="00D123D6"/>
    <w:rsid w:val="00D127DD"/>
    <w:rsid w:val="00D13BE2"/>
    <w:rsid w:val="00D153CC"/>
    <w:rsid w:val="00D153ED"/>
    <w:rsid w:val="00D20740"/>
    <w:rsid w:val="00D20A56"/>
    <w:rsid w:val="00D219A6"/>
    <w:rsid w:val="00D21F9E"/>
    <w:rsid w:val="00D2296C"/>
    <w:rsid w:val="00D26008"/>
    <w:rsid w:val="00D30246"/>
    <w:rsid w:val="00D31651"/>
    <w:rsid w:val="00D32026"/>
    <w:rsid w:val="00D322E4"/>
    <w:rsid w:val="00D32826"/>
    <w:rsid w:val="00D32F56"/>
    <w:rsid w:val="00D33233"/>
    <w:rsid w:val="00D3382E"/>
    <w:rsid w:val="00D33D6D"/>
    <w:rsid w:val="00D34569"/>
    <w:rsid w:val="00D367CF"/>
    <w:rsid w:val="00D367D3"/>
    <w:rsid w:val="00D37D92"/>
    <w:rsid w:val="00D40DC9"/>
    <w:rsid w:val="00D417DC"/>
    <w:rsid w:val="00D41C0F"/>
    <w:rsid w:val="00D42610"/>
    <w:rsid w:val="00D42879"/>
    <w:rsid w:val="00D43C58"/>
    <w:rsid w:val="00D43D18"/>
    <w:rsid w:val="00D448FA"/>
    <w:rsid w:val="00D4531F"/>
    <w:rsid w:val="00D50BBB"/>
    <w:rsid w:val="00D50E29"/>
    <w:rsid w:val="00D5170E"/>
    <w:rsid w:val="00D524E7"/>
    <w:rsid w:val="00D52E79"/>
    <w:rsid w:val="00D536F5"/>
    <w:rsid w:val="00D555DC"/>
    <w:rsid w:val="00D5695E"/>
    <w:rsid w:val="00D60A84"/>
    <w:rsid w:val="00D60BD8"/>
    <w:rsid w:val="00D60DA7"/>
    <w:rsid w:val="00D619BE"/>
    <w:rsid w:val="00D62265"/>
    <w:rsid w:val="00D623EA"/>
    <w:rsid w:val="00D62D20"/>
    <w:rsid w:val="00D638F4"/>
    <w:rsid w:val="00D63FA7"/>
    <w:rsid w:val="00D65A7F"/>
    <w:rsid w:val="00D66CD9"/>
    <w:rsid w:val="00D66D48"/>
    <w:rsid w:val="00D66D4D"/>
    <w:rsid w:val="00D67CD2"/>
    <w:rsid w:val="00D70F93"/>
    <w:rsid w:val="00D72911"/>
    <w:rsid w:val="00D72E3F"/>
    <w:rsid w:val="00D748F7"/>
    <w:rsid w:val="00D7570B"/>
    <w:rsid w:val="00D75EB8"/>
    <w:rsid w:val="00D760AF"/>
    <w:rsid w:val="00D809C3"/>
    <w:rsid w:val="00D80E8D"/>
    <w:rsid w:val="00D823C3"/>
    <w:rsid w:val="00D82BDE"/>
    <w:rsid w:val="00D83348"/>
    <w:rsid w:val="00D84BFC"/>
    <w:rsid w:val="00D84D6F"/>
    <w:rsid w:val="00D85159"/>
    <w:rsid w:val="00D85821"/>
    <w:rsid w:val="00D86786"/>
    <w:rsid w:val="00D87512"/>
    <w:rsid w:val="00D87E00"/>
    <w:rsid w:val="00D921BB"/>
    <w:rsid w:val="00D921E9"/>
    <w:rsid w:val="00D94C84"/>
    <w:rsid w:val="00D94E3B"/>
    <w:rsid w:val="00D95A26"/>
    <w:rsid w:val="00D95CB9"/>
    <w:rsid w:val="00D96257"/>
    <w:rsid w:val="00D9709E"/>
    <w:rsid w:val="00D976E6"/>
    <w:rsid w:val="00D9772E"/>
    <w:rsid w:val="00D97A6B"/>
    <w:rsid w:val="00DA0B24"/>
    <w:rsid w:val="00DA1A64"/>
    <w:rsid w:val="00DA29AC"/>
    <w:rsid w:val="00DA391B"/>
    <w:rsid w:val="00DA4D3D"/>
    <w:rsid w:val="00DA6F12"/>
    <w:rsid w:val="00DB099D"/>
    <w:rsid w:val="00DB13D6"/>
    <w:rsid w:val="00DB1CCD"/>
    <w:rsid w:val="00DB3A85"/>
    <w:rsid w:val="00DB42C5"/>
    <w:rsid w:val="00DB4F3A"/>
    <w:rsid w:val="00DB736C"/>
    <w:rsid w:val="00DB7B32"/>
    <w:rsid w:val="00DC2381"/>
    <w:rsid w:val="00DC3BE1"/>
    <w:rsid w:val="00DC5162"/>
    <w:rsid w:val="00DC697B"/>
    <w:rsid w:val="00DC75D1"/>
    <w:rsid w:val="00DD131D"/>
    <w:rsid w:val="00DD1951"/>
    <w:rsid w:val="00DD1A16"/>
    <w:rsid w:val="00DD3A31"/>
    <w:rsid w:val="00DD3AD0"/>
    <w:rsid w:val="00DD4E78"/>
    <w:rsid w:val="00DD4F5F"/>
    <w:rsid w:val="00DD5502"/>
    <w:rsid w:val="00DD6CAF"/>
    <w:rsid w:val="00DD7C23"/>
    <w:rsid w:val="00DD7D25"/>
    <w:rsid w:val="00DE0E2B"/>
    <w:rsid w:val="00DE12E9"/>
    <w:rsid w:val="00DE2019"/>
    <w:rsid w:val="00DE2035"/>
    <w:rsid w:val="00DE2570"/>
    <w:rsid w:val="00DE385F"/>
    <w:rsid w:val="00DE459A"/>
    <w:rsid w:val="00DE5707"/>
    <w:rsid w:val="00DE6591"/>
    <w:rsid w:val="00DE679B"/>
    <w:rsid w:val="00DE6E1E"/>
    <w:rsid w:val="00DE7C7E"/>
    <w:rsid w:val="00DF1432"/>
    <w:rsid w:val="00DF1690"/>
    <w:rsid w:val="00DF2F38"/>
    <w:rsid w:val="00DF3795"/>
    <w:rsid w:val="00DF66BA"/>
    <w:rsid w:val="00E02089"/>
    <w:rsid w:val="00E02206"/>
    <w:rsid w:val="00E0353C"/>
    <w:rsid w:val="00E040E6"/>
    <w:rsid w:val="00E0547A"/>
    <w:rsid w:val="00E06707"/>
    <w:rsid w:val="00E112E7"/>
    <w:rsid w:val="00E131D9"/>
    <w:rsid w:val="00E152A1"/>
    <w:rsid w:val="00E163E3"/>
    <w:rsid w:val="00E166FD"/>
    <w:rsid w:val="00E17DD1"/>
    <w:rsid w:val="00E201C5"/>
    <w:rsid w:val="00E2070F"/>
    <w:rsid w:val="00E21CFA"/>
    <w:rsid w:val="00E221E4"/>
    <w:rsid w:val="00E23232"/>
    <w:rsid w:val="00E25D3C"/>
    <w:rsid w:val="00E25DB7"/>
    <w:rsid w:val="00E25E7B"/>
    <w:rsid w:val="00E2627D"/>
    <w:rsid w:val="00E26738"/>
    <w:rsid w:val="00E26901"/>
    <w:rsid w:val="00E31F71"/>
    <w:rsid w:val="00E328E1"/>
    <w:rsid w:val="00E33D68"/>
    <w:rsid w:val="00E35675"/>
    <w:rsid w:val="00E36C3E"/>
    <w:rsid w:val="00E3762C"/>
    <w:rsid w:val="00E3788B"/>
    <w:rsid w:val="00E4016F"/>
    <w:rsid w:val="00E4035A"/>
    <w:rsid w:val="00E41E76"/>
    <w:rsid w:val="00E43288"/>
    <w:rsid w:val="00E43525"/>
    <w:rsid w:val="00E43814"/>
    <w:rsid w:val="00E4451C"/>
    <w:rsid w:val="00E454B1"/>
    <w:rsid w:val="00E456A1"/>
    <w:rsid w:val="00E45AAF"/>
    <w:rsid w:val="00E46531"/>
    <w:rsid w:val="00E472CD"/>
    <w:rsid w:val="00E47F68"/>
    <w:rsid w:val="00E5006F"/>
    <w:rsid w:val="00E515A9"/>
    <w:rsid w:val="00E51827"/>
    <w:rsid w:val="00E54CFB"/>
    <w:rsid w:val="00E54D97"/>
    <w:rsid w:val="00E569B2"/>
    <w:rsid w:val="00E631AC"/>
    <w:rsid w:val="00E653E5"/>
    <w:rsid w:val="00E65413"/>
    <w:rsid w:val="00E65CBE"/>
    <w:rsid w:val="00E67248"/>
    <w:rsid w:val="00E747EE"/>
    <w:rsid w:val="00E755F4"/>
    <w:rsid w:val="00E75A57"/>
    <w:rsid w:val="00E75B23"/>
    <w:rsid w:val="00E76EC6"/>
    <w:rsid w:val="00E77DB7"/>
    <w:rsid w:val="00E801F9"/>
    <w:rsid w:val="00E8027F"/>
    <w:rsid w:val="00E807A2"/>
    <w:rsid w:val="00E81B9B"/>
    <w:rsid w:val="00E82DF5"/>
    <w:rsid w:val="00E83420"/>
    <w:rsid w:val="00E849C9"/>
    <w:rsid w:val="00E84CE4"/>
    <w:rsid w:val="00E858FB"/>
    <w:rsid w:val="00E86219"/>
    <w:rsid w:val="00E86C1F"/>
    <w:rsid w:val="00E90F99"/>
    <w:rsid w:val="00E91042"/>
    <w:rsid w:val="00E917A9"/>
    <w:rsid w:val="00E91C89"/>
    <w:rsid w:val="00E92BCA"/>
    <w:rsid w:val="00E92F2C"/>
    <w:rsid w:val="00E93E25"/>
    <w:rsid w:val="00E94454"/>
    <w:rsid w:val="00E94BAD"/>
    <w:rsid w:val="00E94BE4"/>
    <w:rsid w:val="00E950B2"/>
    <w:rsid w:val="00E95B6C"/>
    <w:rsid w:val="00E97697"/>
    <w:rsid w:val="00EA0DAF"/>
    <w:rsid w:val="00EA0F6F"/>
    <w:rsid w:val="00EA2ABA"/>
    <w:rsid w:val="00EA53B4"/>
    <w:rsid w:val="00EA57B3"/>
    <w:rsid w:val="00EA5C02"/>
    <w:rsid w:val="00EA6BF5"/>
    <w:rsid w:val="00EA790F"/>
    <w:rsid w:val="00EB0037"/>
    <w:rsid w:val="00EB0E3E"/>
    <w:rsid w:val="00EB30AA"/>
    <w:rsid w:val="00EB37BA"/>
    <w:rsid w:val="00EB5502"/>
    <w:rsid w:val="00EB694F"/>
    <w:rsid w:val="00EB787C"/>
    <w:rsid w:val="00EC04C4"/>
    <w:rsid w:val="00EC0C6B"/>
    <w:rsid w:val="00EC16CC"/>
    <w:rsid w:val="00EC1907"/>
    <w:rsid w:val="00EC214A"/>
    <w:rsid w:val="00EC4336"/>
    <w:rsid w:val="00EC5150"/>
    <w:rsid w:val="00EC5215"/>
    <w:rsid w:val="00EC63D4"/>
    <w:rsid w:val="00EC66EB"/>
    <w:rsid w:val="00EC679D"/>
    <w:rsid w:val="00EC701A"/>
    <w:rsid w:val="00EC73D4"/>
    <w:rsid w:val="00ED1935"/>
    <w:rsid w:val="00ED1CC4"/>
    <w:rsid w:val="00ED2AF8"/>
    <w:rsid w:val="00ED3F57"/>
    <w:rsid w:val="00ED492F"/>
    <w:rsid w:val="00ED6393"/>
    <w:rsid w:val="00ED6581"/>
    <w:rsid w:val="00ED6B85"/>
    <w:rsid w:val="00EE059D"/>
    <w:rsid w:val="00EE30F1"/>
    <w:rsid w:val="00EE341F"/>
    <w:rsid w:val="00EE3FA4"/>
    <w:rsid w:val="00EE59EF"/>
    <w:rsid w:val="00EE5D44"/>
    <w:rsid w:val="00EE5D88"/>
    <w:rsid w:val="00EE7441"/>
    <w:rsid w:val="00EF0C9C"/>
    <w:rsid w:val="00EF12F7"/>
    <w:rsid w:val="00EF349B"/>
    <w:rsid w:val="00EF6BD5"/>
    <w:rsid w:val="00EF7725"/>
    <w:rsid w:val="00F01278"/>
    <w:rsid w:val="00F0322D"/>
    <w:rsid w:val="00F0365B"/>
    <w:rsid w:val="00F151B4"/>
    <w:rsid w:val="00F16257"/>
    <w:rsid w:val="00F162D4"/>
    <w:rsid w:val="00F16FE2"/>
    <w:rsid w:val="00F20BDE"/>
    <w:rsid w:val="00F21075"/>
    <w:rsid w:val="00F21952"/>
    <w:rsid w:val="00F225A3"/>
    <w:rsid w:val="00F249D8"/>
    <w:rsid w:val="00F24ADE"/>
    <w:rsid w:val="00F24D82"/>
    <w:rsid w:val="00F265D8"/>
    <w:rsid w:val="00F27151"/>
    <w:rsid w:val="00F27F7F"/>
    <w:rsid w:val="00F302F9"/>
    <w:rsid w:val="00F330C4"/>
    <w:rsid w:val="00F330FF"/>
    <w:rsid w:val="00F33290"/>
    <w:rsid w:val="00F34AA4"/>
    <w:rsid w:val="00F34DC7"/>
    <w:rsid w:val="00F404E1"/>
    <w:rsid w:val="00F42227"/>
    <w:rsid w:val="00F42632"/>
    <w:rsid w:val="00F442DC"/>
    <w:rsid w:val="00F452E0"/>
    <w:rsid w:val="00F46CBE"/>
    <w:rsid w:val="00F46E19"/>
    <w:rsid w:val="00F4751A"/>
    <w:rsid w:val="00F50B10"/>
    <w:rsid w:val="00F5128D"/>
    <w:rsid w:val="00F55136"/>
    <w:rsid w:val="00F553D8"/>
    <w:rsid w:val="00F558B4"/>
    <w:rsid w:val="00F55A20"/>
    <w:rsid w:val="00F57465"/>
    <w:rsid w:val="00F57F74"/>
    <w:rsid w:val="00F608B6"/>
    <w:rsid w:val="00F60F0E"/>
    <w:rsid w:val="00F6283B"/>
    <w:rsid w:val="00F628B8"/>
    <w:rsid w:val="00F62D61"/>
    <w:rsid w:val="00F62DE8"/>
    <w:rsid w:val="00F63E87"/>
    <w:rsid w:val="00F656C6"/>
    <w:rsid w:val="00F65C0A"/>
    <w:rsid w:val="00F677CE"/>
    <w:rsid w:val="00F67B05"/>
    <w:rsid w:val="00F708BA"/>
    <w:rsid w:val="00F70D22"/>
    <w:rsid w:val="00F71D96"/>
    <w:rsid w:val="00F72A1D"/>
    <w:rsid w:val="00F7303A"/>
    <w:rsid w:val="00F73A3F"/>
    <w:rsid w:val="00F73D98"/>
    <w:rsid w:val="00F75226"/>
    <w:rsid w:val="00F75EEA"/>
    <w:rsid w:val="00F761A3"/>
    <w:rsid w:val="00F76C3F"/>
    <w:rsid w:val="00F774E3"/>
    <w:rsid w:val="00F7751E"/>
    <w:rsid w:val="00F80195"/>
    <w:rsid w:val="00F80FD9"/>
    <w:rsid w:val="00F81A74"/>
    <w:rsid w:val="00F81CC4"/>
    <w:rsid w:val="00F82786"/>
    <w:rsid w:val="00F83E6A"/>
    <w:rsid w:val="00F84D50"/>
    <w:rsid w:val="00F84FE7"/>
    <w:rsid w:val="00F8616A"/>
    <w:rsid w:val="00F86CC5"/>
    <w:rsid w:val="00F8753C"/>
    <w:rsid w:val="00F90135"/>
    <w:rsid w:val="00F90C5D"/>
    <w:rsid w:val="00F9184F"/>
    <w:rsid w:val="00F922FE"/>
    <w:rsid w:val="00F93508"/>
    <w:rsid w:val="00F9350D"/>
    <w:rsid w:val="00F93CB1"/>
    <w:rsid w:val="00F97047"/>
    <w:rsid w:val="00F97BD4"/>
    <w:rsid w:val="00FA02CF"/>
    <w:rsid w:val="00FA08F9"/>
    <w:rsid w:val="00FA1C92"/>
    <w:rsid w:val="00FA220F"/>
    <w:rsid w:val="00FA29F2"/>
    <w:rsid w:val="00FA5321"/>
    <w:rsid w:val="00FA5A72"/>
    <w:rsid w:val="00FA705B"/>
    <w:rsid w:val="00FB0BC2"/>
    <w:rsid w:val="00FB20C4"/>
    <w:rsid w:val="00FB4A52"/>
    <w:rsid w:val="00FB5A34"/>
    <w:rsid w:val="00FB5BEF"/>
    <w:rsid w:val="00FB5C08"/>
    <w:rsid w:val="00FB7448"/>
    <w:rsid w:val="00FB7E25"/>
    <w:rsid w:val="00FC0D47"/>
    <w:rsid w:val="00FC14C9"/>
    <w:rsid w:val="00FC1814"/>
    <w:rsid w:val="00FC3894"/>
    <w:rsid w:val="00FC59A6"/>
    <w:rsid w:val="00FC7AA5"/>
    <w:rsid w:val="00FD09BD"/>
    <w:rsid w:val="00FD0DA2"/>
    <w:rsid w:val="00FD1D8B"/>
    <w:rsid w:val="00FD272B"/>
    <w:rsid w:val="00FD386F"/>
    <w:rsid w:val="00FD38CE"/>
    <w:rsid w:val="00FD45D0"/>
    <w:rsid w:val="00FD46C4"/>
    <w:rsid w:val="00FD48B1"/>
    <w:rsid w:val="00FD5BE0"/>
    <w:rsid w:val="00FD7E6C"/>
    <w:rsid w:val="00FE04AA"/>
    <w:rsid w:val="00FE134A"/>
    <w:rsid w:val="00FE13F5"/>
    <w:rsid w:val="00FE4555"/>
    <w:rsid w:val="00FE51ED"/>
    <w:rsid w:val="00FE60AF"/>
    <w:rsid w:val="00FE68BD"/>
    <w:rsid w:val="00FE7929"/>
    <w:rsid w:val="00FF041A"/>
    <w:rsid w:val="00FF0C3C"/>
    <w:rsid w:val="00FF148F"/>
    <w:rsid w:val="2A0B9254"/>
    <w:rsid w:val="4F135115"/>
  </w:rsids>
  <m:mathPr>
    <m:mathFont m:val="Cambria Math"/>
    <m:brkBin m:val="before"/>
    <m:brkBinSub m:val="--"/>
    <m:smallFrac m:val="0"/>
    <m:dispDef/>
    <m:lMargin m:val="0"/>
    <m:rMargin m:val="0"/>
    <m:defJc m:val="centerGroup"/>
    <m:wrapIndent m:val="1440"/>
    <m:intLim m:val="subSup"/>
    <m:naryLim m:val="undOvr"/>
  </m:mathPr>
  <w:attachedSchema w:val="ActionsPane3"/>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59A51"/>
  <w15:docId w15:val="{AD2DE900-0A1D-4A81-863F-2306DB4B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2DE"/>
    <w:pPr>
      <w:spacing w:before="80" w:after="40" w:line="240" w:lineRule="auto"/>
      <w:jc w:val="both"/>
    </w:pPr>
    <w:rPr>
      <w:rFonts w:ascii="Arial" w:eastAsia="Times New Roman" w:hAnsi="Arial" w:cs="Times New Roman"/>
      <w:sz w:val="20"/>
      <w:szCs w:val="24"/>
      <w:lang w:eastAsia="fr-FR"/>
    </w:rPr>
  </w:style>
  <w:style w:type="paragraph" w:styleId="Titre1">
    <w:name w:val="heading 1"/>
    <w:basedOn w:val="Normal"/>
    <w:next w:val="Normal"/>
    <w:link w:val="Titre1Car"/>
    <w:uiPriority w:val="9"/>
    <w:qFormat/>
    <w:rsid w:val="000E7835"/>
    <w:pPr>
      <w:keepNext/>
      <w:numPr>
        <w:numId w:val="5"/>
      </w:numPr>
      <w:pBdr>
        <w:bottom w:val="single" w:sz="4" w:space="1" w:color="008000"/>
      </w:pBdr>
      <w:spacing w:before="240" w:after="240"/>
      <w:outlineLvl w:val="0"/>
    </w:pPr>
    <w:rPr>
      <w:rFonts w:cs="Arial"/>
      <w:b/>
      <w:bCs/>
      <w:kern w:val="32"/>
      <w:sz w:val="28"/>
      <w:szCs w:val="32"/>
    </w:rPr>
  </w:style>
  <w:style w:type="paragraph" w:styleId="Titre2">
    <w:name w:val="heading 2"/>
    <w:basedOn w:val="Normal"/>
    <w:next w:val="Normal"/>
    <w:link w:val="Titre2Car"/>
    <w:uiPriority w:val="9"/>
    <w:qFormat/>
    <w:rsid w:val="00F82786"/>
    <w:pPr>
      <w:keepNext/>
      <w:numPr>
        <w:ilvl w:val="1"/>
        <w:numId w:val="5"/>
      </w:numPr>
      <w:spacing w:before="480" w:after="240"/>
      <w:outlineLvl w:val="1"/>
    </w:pPr>
    <w:rPr>
      <w:rFonts w:cs="Arial"/>
      <w:b/>
      <w:bCs/>
      <w:iCs/>
      <w:color w:val="000080"/>
      <w:sz w:val="28"/>
      <w:szCs w:val="28"/>
    </w:rPr>
  </w:style>
  <w:style w:type="paragraph" w:styleId="Titre3">
    <w:name w:val="heading 3"/>
    <w:basedOn w:val="Normal"/>
    <w:next w:val="Normal"/>
    <w:link w:val="Titre3Car"/>
    <w:uiPriority w:val="9"/>
    <w:qFormat/>
    <w:rsid w:val="00F82786"/>
    <w:pPr>
      <w:keepNext/>
      <w:numPr>
        <w:ilvl w:val="2"/>
        <w:numId w:val="5"/>
      </w:numPr>
      <w:spacing w:before="480" w:after="120"/>
      <w:outlineLvl w:val="2"/>
    </w:pPr>
    <w:rPr>
      <w:rFonts w:cs="Arial"/>
      <w:b/>
      <w:bCs/>
      <w:sz w:val="22"/>
    </w:rPr>
  </w:style>
  <w:style w:type="paragraph" w:styleId="Titre4">
    <w:name w:val="heading 4"/>
    <w:basedOn w:val="Normal"/>
    <w:next w:val="Normal"/>
    <w:link w:val="Titre4Car"/>
    <w:uiPriority w:val="9"/>
    <w:qFormat/>
    <w:rsid w:val="00B76187"/>
    <w:pPr>
      <w:keepNext/>
      <w:numPr>
        <w:ilvl w:val="3"/>
        <w:numId w:val="5"/>
      </w:numPr>
      <w:spacing w:before="200" w:after="120"/>
      <w:outlineLvl w:val="3"/>
    </w:pPr>
    <w:rPr>
      <w:rFonts w:cs="Arial"/>
      <w:b/>
      <w:bCs/>
      <w:i/>
      <w:szCs w:val="28"/>
      <w:u w:val="single"/>
    </w:rPr>
  </w:style>
  <w:style w:type="paragraph" w:styleId="Titre5">
    <w:name w:val="heading 5"/>
    <w:basedOn w:val="Normal"/>
    <w:next w:val="Normal"/>
    <w:link w:val="Titre5Car"/>
    <w:uiPriority w:val="9"/>
    <w:qFormat/>
    <w:rsid w:val="00614230"/>
    <w:pPr>
      <w:keepNext/>
      <w:spacing w:before="240"/>
      <w:ind w:left="1009" w:hanging="1009"/>
      <w:jc w:val="left"/>
      <w:outlineLvl w:val="4"/>
    </w:pPr>
    <w:rPr>
      <w:bCs/>
      <w:szCs w:val="22"/>
      <w:u w:val="single"/>
    </w:rPr>
  </w:style>
  <w:style w:type="paragraph" w:styleId="Titre6">
    <w:name w:val="heading 6"/>
    <w:basedOn w:val="Normal"/>
    <w:link w:val="Titre6Car"/>
    <w:uiPriority w:val="9"/>
    <w:semiHidden/>
    <w:unhideWhenUsed/>
    <w:qFormat/>
    <w:rsid w:val="00085D1B"/>
    <w:pPr>
      <w:numPr>
        <w:ilvl w:val="5"/>
        <w:numId w:val="5"/>
      </w:numPr>
      <w:spacing w:before="120" w:after="120"/>
      <w:outlineLvl w:val="5"/>
    </w:pPr>
    <w:rPr>
      <w:rFonts w:eastAsiaTheme="minorHAnsi" w:cs="Arial"/>
      <w:color w:val="0000FF"/>
      <w:sz w:val="18"/>
      <w:szCs w:val="18"/>
    </w:rPr>
  </w:style>
  <w:style w:type="paragraph" w:styleId="Titre7">
    <w:name w:val="heading 7"/>
    <w:basedOn w:val="Normal"/>
    <w:link w:val="Titre7Car"/>
    <w:uiPriority w:val="9"/>
    <w:semiHidden/>
    <w:unhideWhenUsed/>
    <w:qFormat/>
    <w:rsid w:val="00085D1B"/>
    <w:pPr>
      <w:keepNext/>
      <w:numPr>
        <w:ilvl w:val="6"/>
        <w:numId w:val="5"/>
      </w:numPr>
      <w:spacing w:before="120" w:after="120"/>
      <w:outlineLvl w:val="6"/>
    </w:pPr>
    <w:rPr>
      <w:rFonts w:eastAsiaTheme="minorHAnsi" w:cs="Arial"/>
      <w:i/>
      <w:iCs/>
      <w:color w:val="0000FF"/>
      <w:sz w:val="18"/>
      <w:szCs w:val="18"/>
    </w:rPr>
  </w:style>
  <w:style w:type="paragraph" w:styleId="Titre8">
    <w:name w:val="heading 8"/>
    <w:basedOn w:val="Normal"/>
    <w:link w:val="Titre8Car"/>
    <w:uiPriority w:val="9"/>
    <w:semiHidden/>
    <w:unhideWhenUsed/>
    <w:qFormat/>
    <w:rsid w:val="00085D1B"/>
    <w:pPr>
      <w:numPr>
        <w:ilvl w:val="7"/>
        <w:numId w:val="5"/>
      </w:numPr>
      <w:spacing w:before="60" w:after="60"/>
      <w:outlineLvl w:val="7"/>
    </w:pPr>
    <w:rPr>
      <w:rFonts w:ascii="LinePrinter" w:eastAsiaTheme="minorHAnsi" w:hAnsi="LinePrinter"/>
      <w:i/>
      <w:iCs/>
      <w:szCs w:val="20"/>
    </w:rPr>
  </w:style>
  <w:style w:type="paragraph" w:styleId="Titre9">
    <w:name w:val="heading 9"/>
    <w:basedOn w:val="Normal"/>
    <w:link w:val="Titre9Car"/>
    <w:uiPriority w:val="9"/>
    <w:semiHidden/>
    <w:unhideWhenUsed/>
    <w:qFormat/>
    <w:rsid w:val="00085D1B"/>
    <w:pPr>
      <w:numPr>
        <w:ilvl w:val="8"/>
        <w:numId w:val="5"/>
      </w:numPr>
      <w:spacing w:before="60" w:after="60"/>
      <w:outlineLvl w:val="8"/>
    </w:pPr>
    <w:rPr>
      <w:rFonts w:eastAsiaTheme="minorHAnsi" w:cs="Arial"/>
      <w:b/>
      <w:bCs/>
      <w:color w:val="0000FF"/>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E7835"/>
    <w:rPr>
      <w:rFonts w:ascii="Arial" w:eastAsia="Times New Roman" w:hAnsi="Arial" w:cs="Arial"/>
      <w:b/>
      <w:bCs/>
      <w:kern w:val="32"/>
      <w:sz w:val="28"/>
      <w:szCs w:val="32"/>
      <w:lang w:eastAsia="fr-FR"/>
    </w:rPr>
  </w:style>
  <w:style w:type="character" w:customStyle="1" w:styleId="Titre2Car">
    <w:name w:val="Titre 2 Car"/>
    <w:basedOn w:val="Policepardfaut"/>
    <w:link w:val="Titre2"/>
    <w:uiPriority w:val="9"/>
    <w:rsid w:val="00F82786"/>
    <w:rPr>
      <w:rFonts w:ascii="Arial" w:eastAsia="Times New Roman" w:hAnsi="Arial" w:cs="Arial"/>
      <w:b/>
      <w:bCs/>
      <w:iCs/>
      <w:color w:val="000080"/>
      <w:sz w:val="28"/>
      <w:szCs w:val="28"/>
      <w:lang w:eastAsia="fr-FR"/>
    </w:rPr>
  </w:style>
  <w:style w:type="character" w:customStyle="1" w:styleId="Titre3Car">
    <w:name w:val="Titre 3 Car"/>
    <w:basedOn w:val="Policepardfaut"/>
    <w:link w:val="Titre3"/>
    <w:uiPriority w:val="9"/>
    <w:rsid w:val="00F82786"/>
    <w:rPr>
      <w:rFonts w:ascii="Arial" w:eastAsia="Times New Roman" w:hAnsi="Arial" w:cs="Arial"/>
      <w:b/>
      <w:bCs/>
      <w:szCs w:val="24"/>
      <w:lang w:eastAsia="fr-FR"/>
    </w:rPr>
  </w:style>
  <w:style w:type="character" w:customStyle="1" w:styleId="Titre4Car">
    <w:name w:val="Titre 4 Car"/>
    <w:basedOn w:val="Policepardfaut"/>
    <w:link w:val="Titre4"/>
    <w:uiPriority w:val="9"/>
    <w:rsid w:val="00B76187"/>
    <w:rPr>
      <w:rFonts w:ascii="Arial" w:eastAsia="Times New Roman" w:hAnsi="Arial" w:cs="Arial"/>
      <w:b/>
      <w:bCs/>
      <w:i/>
      <w:sz w:val="20"/>
      <w:szCs w:val="28"/>
      <w:u w:val="single"/>
      <w:lang w:eastAsia="fr-FR"/>
    </w:rPr>
  </w:style>
  <w:style w:type="character" w:customStyle="1" w:styleId="Titre5Car">
    <w:name w:val="Titre 5 Car"/>
    <w:basedOn w:val="Policepardfaut"/>
    <w:link w:val="Titre5"/>
    <w:uiPriority w:val="9"/>
    <w:rsid w:val="00614230"/>
    <w:rPr>
      <w:rFonts w:ascii="Arial" w:eastAsia="Times New Roman" w:hAnsi="Arial" w:cs="Times New Roman"/>
      <w:bCs/>
      <w:sz w:val="20"/>
      <w:u w:val="single"/>
      <w:lang w:eastAsia="fr-FR"/>
    </w:rPr>
  </w:style>
  <w:style w:type="character" w:customStyle="1" w:styleId="Titre6Car">
    <w:name w:val="Titre 6 Car"/>
    <w:basedOn w:val="Policepardfaut"/>
    <w:link w:val="Titre6"/>
    <w:uiPriority w:val="9"/>
    <w:semiHidden/>
    <w:rsid w:val="00085D1B"/>
    <w:rPr>
      <w:rFonts w:ascii="Arial" w:hAnsi="Arial" w:cs="Arial"/>
      <w:color w:val="0000FF"/>
      <w:sz w:val="18"/>
      <w:szCs w:val="18"/>
      <w:lang w:eastAsia="fr-FR"/>
    </w:rPr>
  </w:style>
  <w:style w:type="character" w:customStyle="1" w:styleId="Titre7Car">
    <w:name w:val="Titre 7 Car"/>
    <w:basedOn w:val="Policepardfaut"/>
    <w:link w:val="Titre7"/>
    <w:uiPriority w:val="9"/>
    <w:semiHidden/>
    <w:rsid w:val="00085D1B"/>
    <w:rPr>
      <w:rFonts w:ascii="Arial" w:hAnsi="Arial" w:cs="Arial"/>
      <w:i/>
      <w:iCs/>
      <w:color w:val="0000FF"/>
      <w:sz w:val="18"/>
      <w:szCs w:val="18"/>
      <w:lang w:eastAsia="fr-FR"/>
    </w:rPr>
  </w:style>
  <w:style w:type="character" w:customStyle="1" w:styleId="Titre8Car">
    <w:name w:val="Titre 8 Car"/>
    <w:basedOn w:val="Policepardfaut"/>
    <w:link w:val="Titre8"/>
    <w:uiPriority w:val="9"/>
    <w:semiHidden/>
    <w:rsid w:val="00085D1B"/>
    <w:rPr>
      <w:rFonts w:ascii="LinePrinter" w:hAnsi="LinePrinter" w:cs="Times New Roman"/>
      <w:i/>
      <w:iCs/>
      <w:sz w:val="20"/>
      <w:szCs w:val="20"/>
      <w:lang w:eastAsia="fr-FR"/>
    </w:rPr>
  </w:style>
  <w:style w:type="character" w:customStyle="1" w:styleId="Titre9Car">
    <w:name w:val="Titre 9 Car"/>
    <w:basedOn w:val="Policepardfaut"/>
    <w:link w:val="Titre9"/>
    <w:uiPriority w:val="9"/>
    <w:semiHidden/>
    <w:rsid w:val="00085D1B"/>
    <w:rPr>
      <w:rFonts w:ascii="Arial" w:hAnsi="Arial" w:cs="Arial"/>
      <w:b/>
      <w:bCs/>
      <w:color w:val="0000FF"/>
      <w:sz w:val="18"/>
      <w:szCs w:val="18"/>
      <w:u w:val="single"/>
      <w:lang w:eastAsia="fr-FR"/>
    </w:rPr>
  </w:style>
  <w:style w:type="paragraph" w:styleId="En-tte">
    <w:name w:val="header"/>
    <w:aliases w:val="En-tête1,E.e,En-tête SQ,h,Cover Page"/>
    <w:basedOn w:val="Normal"/>
    <w:link w:val="En-tteCar"/>
    <w:rsid w:val="00422241"/>
    <w:pPr>
      <w:tabs>
        <w:tab w:val="center" w:pos="4536"/>
        <w:tab w:val="right" w:pos="9072"/>
      </w:tabs>
      <w:overflowPunct w:val="0"/>
      <w:autoSpaceDE w:val="0"/>
      <w:autoSpaceDN w:val="0"/>
      <w:adjustRightInd w:val="0"/>
      <w:textAlignment w:val="baseline"/>
    </w:pPr>
    <w:rPr>
      <w:kern w:val="28"/>
      <w:szCs w:val="20"/>
    </w:rPr>
  </w:style>
  <w:style w:type="character" w:customStyle="1" w:styleId="En-tteCar">
    <w:name w:val="En-tête Car"/>
    <w:aliases w:val="En-tête1 Car,E.e Car,En-tête SQ Car,h Car,Cover Page Car"/>
    <w:basedOn w:val="Policepardfaut"/>
    <w:link w:val="En-tte"/>
    <w:uiPriority w:val="99"/>
    <w:rsid w:val="00422241"/>
    <w:rPr>
      <w:rFonts w:ascii="Arial" w:eastAsia="Times New Roman" w:hAnsi="Arial" w:cs="Times New Roman"/>
      <w:kern w:val="28"/>
      <w:sz w:val="20"/>
      <w:szCs w:val="20"/>
      <w:lang w:eastAsia="fr-FR"/>
    </w:rPr>
  </w:style>
  <w:style w:type="paragraph" w:styleId="Notedebasdepage">
    <w:name w:val="footnote text"/>
    <w:basedOn w:val="Normal"/>
    <w:link w:val="NotedebasdepageCar"/>
    <w:uiPriority w:val="99"/>
    <w:rsid w:val="00422241"/>
    <w:pPr>
      <w:jc w:val="left"/>
    </w:pPr>
    <w:rPr>
      <w:rFonts w:ascii="Times New Roman" w:hAnsi="Times New Roman"/>
      <w:spacing w:val="-3"/>
      <w:szCs w:val="20"/>
    </w:rPr>
  </w:style>
  <w:style w:type="character" w:customStyle="1" w:styleId="NotedebasdepageCar">
    <w:name w:val="Note de bas de page Car"/>
    <w:basedOn w:val="Policepardfaut"/>
    <w:link w:val="Notedebasdepage"/>
    <w:uiPriority w:val="99"/>
    <w:rsid w:val="00422241"/>
    <w:rPr>
      <w:rFonts w:ascii="Times New Roman" w:eastAsia="Times New Roman" w:hAnsi="Times New Roman" w:cs="Times New Roman"/>
      <w:spacing w:val="-3"/>
      <w:sz w:val="20"/>
      <w:szCs w:val="20"/>
      <w:lang w:eastAsia="fr-FR"/>
    </w:rPr>
  </w:style>
  <w:style w:type="paragraph" w:styleId="Lgende">
    <w:name w:val="caption"/>
    <w:basedOn w:val="Normal"/>
    <w:next w:val="Normal"/>
    <w:qFormat/>
    <w:rsid w:val="00512524"/>
    <w:pPr>
      <w:spacing w:before="120" w:after="120" w:line="264" w:lineRule="auto"/>
      <w:jc w:val="center"/>
    </w:pPr>
    <w:rPr>
      <w:rFonts w:eastAsia="Arial Unicode MS"/>
      <w:b/>
      <w:bCs/>
      <w:szCs w:val="20"/>
    </w:rPr>
  </w:style>
  <w:style w:type="paragraph" w:styleId="Pieddepage">
    <w:name w:val="footer"/>
    <w:basedOn w:val="Normal"/>
    <w:link w:val="PieddepageCar"/>
    <w:uiPriority w:val="99"/>
    <w:rsid w:val="00422241"/>
    <w:pPr>
      <w:jc w:val="center"/>
    </w:pPr>
  </w:style>
  <w:style w:type="character" w:customStyle="1" w:styleId="PieddepageCar">
    <w:name w:val="Pied de page Car"/>
    <w:basedOn w:val="Policepardfaut"/>
    <w:link w:val="Pieddepage"/>
    <w:uiPriority w:val="99"/>
    <w:rsid w:val="00422241"/>
    <w:rPr>
      <w:rFonts w:ascii="Arial" w:eastAsia="Times New Roman" w:hAnsi="Arial" w:cs="Times New Roman"/>
      <w:sz w:val="20"/>
      <w:szCs w:val="24"/>
      <w:lang w:eastAsia="fr-FR"/>
    </w:rPr>
  </w:style>
  <w:style w:type="character" w:customStyle="1" w:styleId="Corpsdetexte3Car">
    <w:name w:val="Corps de texte 3 Car"/>
    <w:basedOn w:val="Policepardfaut"/>
    <w:link w:val="Corpsdetexte3"/>
    <w:semiHidden/>
    <w:rsid w:val="00422241"/>
    <w:rPr>
      <w:rFonts w:ascii="Arial" w:eastAsia="Times New Roman" w:hAnsi="Arial" w:cs="Times New Roman"/>
      <w:b/>
      <w:bCs/>
      <w:sz w:val="20"/>
      <w:szCs w:val="24"/>
      <w:lang w:eastAsia="fr-FR"/>
    </w:rPr>
  </w:style>
  <w:style w:type="paragraph" w:styleId="Corpsdetexte3">
    <w:name w:val="Body Text 3"/>
    <w:basedOn w:val="Normal"/>
    <w:link w:val="Corpsdetexte3Car"/>
    <w:semiHidden/>
    <w:rsid w:val="00422241"/>
    <w:rPr>
      <w:b/>
      <w:bCs/>
    </w:rPr>
  </w:style>
  <w:style w:type="character" w:styleId="Lienhypertexte">
    <w:name w:val="Hyperlink"/>
    <w:uiPriority w:val="99"/>
    <w:rsid w:val="00422241"/>
    <w:rPr>
      <w:color w:val="0000FF"/>
      <w:u w:val="single"/>
    </w:rPr>
  </w:style>
  <w:style w:type="character" w:customStyle="1" w:styleId="RetraitcorpsdetexteCar">
    <w:name w:val="Retrait corps de texte Car"/>
    <w:basedOn w:val="Policepardfaut"/>
    <w:link w:val="Retraitcorpsdetexte"/>
    <w:semiHidden/>
    <w:rsid w:val="00422241"/>
    <w:rPr>
      <w:rFonts w:ascii="Arial" w:eastAsia="Times New Roman" w:hAnsi="Arial" w:cs="Times New Roman"/>
      <w:sz w:val="20"/>
      <w:szCs w:val="24"/>
      <w:lang w:eastAsia="fr-FR"/>
    </w:rPr>
  </w:style>
  <w:style w:type="paragraph" w:styleId="Retraitcorpsdetexte">
    <w:name w:val="Body Text Indent"/>
    <w:basedOn w:val="Normal"/>
    <w:link w:val="RetraitcorpsdetexteCar"/>
    <w:semiHidden/>
    <w:rsid w:val="00422241"/>
    <w:pPr>
      <w:ind w:left="708"/>
    </w:pPr>
  </w:style>
  <w:style w:type="paragraph" w:styleId="TM1">
    <w:name w:val="toc 1"/>
    <w:basedOn w:val="Normal"/>
    <w:next w:val="Normal"/>
    <w:autoRedefine/>
    <w:uiPriority w:val="39"/>
    <w:rsid w:val="00540C57"/>
    <w:pPr>
      <w:tabs>
        <w:tab w:val="left" w:pos="440"/>
        <w:tab w:val="right" w:leader="dot" w:pos="9061"/>
      </w:tabs>
      <w:spacing w:before="120"/>
      <w:jc w:val="left"/>
    </w:pPr>
    <w:rPr>
      <w:rFonts w:cs="Arial"/>
      <w:b/>
      <w:bCs/>
      <w:iCs/>
      <w:noProof/>
      <w:sz w:val="24"/>
      <w:szCs w:val="28"/>
    </w:rPr>
  </w:style>
  <w:style w:type="paragraph" w:styleId="TM2">
    <w:name w:val="toc 2"/>
    <w:basedOn w:val="Normal"/>
    <w:next w:val="Normal"/>
    <w:autoRedefine/>
    <w:uiPriority w:val="39"/>
    <w:rsid w:val="00573DFE"/>
    <w:pPr>
      <w:tabs>
        <w:tab w:val="left" w:pos="880"/>
        <w:tab w:val="right" w:leader="dot" w:pos="9061"/>
      </w:tabs>
      <w:spacing w:before="40"/>
      <w:ind w:left="221"/>
      <w:jc w:val="left"/>
    </w:pPr>
    <w:rPr>
      <w:bCs/>
      <w:noProof/>
      <w:szCs w:val="26"/>
    </w:rPr>
  </w:style>
  <w:style w:type="character" w:customStyle="1" w:styleId="TextedebullesCar">
    <w:name w:val="Texte de bulles Car"/>
    <w:basedOn w:val="Policepardfaut"/>
    <w:link w:val="Textedebulles"/>
    <w:semiHidden/>
    <w:rsid w:val="00422241"/>
    <w:rPr>
      <w:rFonts w:ascii="Tahoma" w:eastAsia="Times New Roman" w:hAnsi="Tahoma" w:cs="Times New Roman"/>
      <w:sz w:val="16"/>
      <w:szCs w:val="16"/>
      <w:lang w:eastAsia="fr-FR"/>
    </w:rPr>
  </w:style>
  <w:style w:type="paragraph" w:styleId="Textedebulles">
    <w:name w:val="Balloon Text"/>
    <w:basedOn w:val="Normal"/>
    <w:link w:val="TextedebullesCar"/>
    <w:semiHidden/>
    <w:unhideWhenUsed/>
    <w:rsid w:val="00422241"/>
    <w:rPr>
      <w:rFonts w:ascii="Tahoma" w:hAnsi="Tahoma"/>
      <w:sz w:val="16"/>
      <w:szCs w:val="16"/>
    </w:rPr>
  </w:style>
  <w:style w:type="character" w:customStyle="1" w:styleId="ExplorateurdedocumentsCar">
    <w:name w:val="Explorateur de documents Car"/>
    <w:basedOn w:val="Policepardfaut"/>
    <w:link w:val="Explorateurdedocuments"/>
    <w:semiHidden/>
    <w:rsid w:val="00422241"/>
    <w:rPr>
      <w:rFonts w:ascii="Tahoma" w:eastAsia="Times New Roman" w:hAnsi="Tahoma" w:cs="Times New Roman"/>
      <w:sz w:val="16"/>
      <w:szCs w:val="16"/>
      <w:lang w:eastAsia="fr-FR"/>
    </w:rPr>
  </w:style>
  <w:style w:type="paragraph" w:styleId="Explorateurdedocuments">
    <w:name w:val="Document Map"/>
    <w:basedOn w:val="Normal"/>
    <w:link w:val="ExplorateurdedocumentsCar"/>
    <w:semiHidden/>
    <w:unhideWhenUsed/>
    <w:rsid w:val="00422241"/>
    <w:rPr>
      <w:rFonts w:ascii="Tahoma" w:hAnsi="Tahoma"/>
      <w:sz w:val="16"/>
      <w:szCs w:val="16"/>
    </w:rPr>
  </w:style>
  <w:style w:type="paragraph" w:styleId="Commentaire">
    <w:name w:val="annotation text"/>
    <w:basedOn w:val="Normal"/>
    <w:link w:val="CommentaireCar"/>
    <w:rsid w:val="00422241"/>
    <w:pPr>
      <w:spacing w:before="60" w:after="60" w:line="264" w:lineRule="auto"/>
    </w:pPr>
    <w:rPr>
      <w:szCs w:val="20"/>
    </w:rPr>
  </w:style>
  <w:style w:type="character" w:customStyle="1" w:styleId="CommentaireCar">
    <w:name w:val="Commentaire Car"/>
    <w:basedOn w:val="Policepardfaut"/>
    <w:link w:val="Commentaire"/>
    <w:rsid w:val="00422241"/>
    <w:rPr>
      <w:rFonts w:ascii="Arial" w:eastAsia="Times New Roman" w:hAnsi="Arial" w:cs="Times New Roman"/>
      <w:sz w:val="20"/>
      <w:szCs w:val="20"/>
      <w:lang w:eastAsia="fr-FR"/>
    </w:rPr>
  </w:style>
  <w:style w:type="character" w:styleId="Appelnotedebasdep">
    <w:name w:val="footnote reference"/>
    <w:semiHidden/>
    <w:rsid w:val="00422241"/>
    <w:rPr>
      <w:vertAlign w:val="superscript"/>
    </w:rPr>
  </w:style>
  <w:style w:type="paragraph" w:styleId="Paragraphedeliste">
    <w:name w:val="List Paragraph"/>
    <w:basedOn w:val="Normal"/>
    <w:uiPriority w:val="34"/>
    <w:qFormat/>
    <w:rsid w:val="00422241"/>
    <w:pPr>
      <w:ind w:left="720"/>
      <w:contextualSpacing/>
    </w:pPr>
  </w:style>
  <w:style w:type="character" w:customStyle="1" w:styleId="NotedefinCar">
    <w:name w:val="Note de fin Car"/>
    <w:basedOn w:val="Policepardfaut"/>
    <w:link w:val="Notedefin"/>
    <w:semiHidden/>
    <w:rsid w:val="00422241"/>
    <w:rPr>
      <w:rFonts w:ascii="Arial" w:eastAsia="Times New Roman" w:hAnsi="Arial" w:cs="Times New Roman"/>
      <w:sz w:val="20"/>
      <w:szCs w:val="20"/>
      <w:lang w:eastAsia="fr-FR"/>
    </w:rPr>
  </w:style>
  <w:style w:type="paragraph" w:styleId="Notedefin">
    <w:name w:val="endnote text"/>
    <w:basedOn w:val="Normal"/>
    <w:link w:val="NotedefinCar"/>
    <w:semiHidden/>
    <w:unhideWhenUsed/>
    <w:rsid w:val="00422241"/>
    <w:rPr>
      <w:szCs w:val="20"/>
    </w:rPr>
  </w:style>
  <w:style w:type="character" w:styleId="Appeldenotedefin">
    <w:name w:val="endnote reference"/>
    <w:semiHidden/>
    <w:unhideWhenUsed/>
    <w:rsid w:val="00422241"/>
    <w:rPr>
      <w:vertAlign w:val="superscript"/>
    </w:rPr>
  </w:style>
  <w:style w:type="paragraph" w:customStyle="1" w:styleId="Puces">
    <w:name w:val="Puces"/>
    <w:basedOn w:val="Normal"/>
    <w:qFormat/>
    <w:rsid w:val="001732DE"/>
    <w:pPr>
      <w:numPr>
        <w:numId w:val="4"/>
      </w:numPr>
      <w:suppressAutoHyphens/>
      <w:spacing w:before="20" w:after="60"/>
    </w:pPr>
    <w:rPr>
      <w:lang w:eastAsia="ar-SA"/>
    </w:rPr>
  </w:style>
  <w:style w:type="paragraph" w:styleId="Corpsdetexte">
    <w:name w:val="Body Text"/>
    <w:basedOn w:val="Normal"/>
    <w:link w:val="CorpsdetexteCar"/>
    <w:semiHidden/>
    <w:unhideWhenUsed/>
    <w:rsid w:val="00422241"/>
    <w:pPr>
      <w:spacing w:after="120"/>
    </w:pPr>
  </w:style>
  <w:style w:type="character" w:customStyle="1" w:styleId="CorpsdetexteCar">
    <w:name w:val="Corps de texte Car"/>
    <w:basedOn w:val="Policepardfaut"/>
    <w:link w:val="Corpsdetexte"/>
    <w:semiHidden/>
    <w:rsid w:val="00422241"/>
    <w:rPr>
      <w:rFonts w:ascii="Arial" w:eastAsia="Times New Roman" w:hAnsi="Arial" w:cs="Times New Roman"/>
      <w:sz w:val="20"/>
      <w:szCs w:val="24"/>
      <w:lang w:eastAsia="fr-FR"/>
    </w:rPr>
  </w:style>
  <w:style w:type="character" w:customStyle="1" w:styleId="TextebrutCar">
    <w:name w:val="Texte brut Car"/>
    <w:basedOn w:val="Policepardfaut"/>
    <w:link w:val="Textebrut"/>
    <w:semiHidden/>
    <w:rsid w:val="00422241"/>
    <w:rPr>
      <w:rFonts w:ascii="Consolas" w:eastAsia="Calibri" w:hAnsi="Consolas" w:cs="Times New Roman"/>
      <w:sz w:val="21"/>
      <w:szCs w:val="21"/>
      <w:lang w:eastAsia="fr-FR"/>
    </w:rPr>
  </w:style>
  <w:style w:type="paragraph" w:styleId="Textebrut">
    <w:name w:val="Plain Text"/>
    <w:basedOn w:val="Normal"/>
    <w:link w:val="TextebrutCar"/>
    <w:semiHidden/>
    <w:unhideWhenUsed/>
    <w:rsid w:val="00422241"/>
    <w:pPr>
      <w:jc w:val="left"/>
    </w:pPr>
    <w:rPr>
      <w:rFonts w:ascii="Consolas" w:eastAsia="Calibri" w:hAnsi="Consolas"/>
      <w:sz w:val="21"/>
      <w:szCs w:val="21"/>
    </w:rPr>
  </w:style>
  <w:style w:type="character" w:styleId="Titredulivre">
    <w:name w:val="Book Title"/>
    <w:qFormat/>
    <w:rsid w:val="00422241"/>
    <w:rPr>
      <w:rFonts w:ascii="Verdana" w:hAnsi="Verdana"/>
      <w:b/>
      <w:bCs/>
      <w:smallCaps/>
      <w:spacing w:val="5"/>
      <w:sz w:val="40"/>
    </w:rPr>
  </w:style>
  <w:style w:type="paragraph" w:styleId="Objetducommentaire">
    <w:name w:val="annotation subject"/>
    <w:basedOn w:val="Commentaire"/>
    <w:next w:val="Commentaire"/>
    <w:link w:val="ObjetducommentaireCar"/>
    <w:semiHidden/>
    <w:rsid w:val="00422241"/>
    <w:rPr>
      <w:b/>
      <w:bCs/>
    </w:rPr>
  </w:style>
  <w:style w:type="character" w:customStyle="1" w:styleId="ObjetducommentaireCar">
    <w:name w:val="Objet du commentaire Car"/>
    <w:basedOn w:val="CommentaireCar"/>
    <w:link w:val="Objetducommentaire"/>
    <w:semiHidden/>
    <w:rsid w:val="00422241"/>
    <w:rPr>
      <w:rFonts w:ascii="Arial" w:eastAsia="Times New Roman" w:hAnsi="Arial" w:cs="Times New Roman"/>
      <w:b/>
      <w:bCs/>
      <w:sz w:val="20"/>
      <w:szCs w:val="20"/>
      <w:lang w:eastAsia="fr-FR"/>
    </w:rPr>
  </w:style>
  <w:style w:type="paragraph" w:customStyle="1" w:styleId="En-tte-Tit">
    <w:name w:val="En-tête-Tit"/>
    <w:basedOn w:val="Normal"/>
    <w:rsid w:val="00422241"/>
    <w:pPr>
      <w:jc w:val="center"/>
    </w:pPr>
    <w:rPr>
      <w:b/>
      <w:bCs/>
      <w:sz w:val="24"/>
    </w:rPr>
  </w:style>
  <w:style w:type="table" w:styleId="Trameclaire-Accent1">
    <w:name w:val="Light Shading Accent 1"/>
    <w:basedOn w:val="TableauNormal"/>
    <w:uiPriority w:val="60"/>
    <w:rsid w:val="00422241"/>
    <w:pPr>
      <w:spacing w:after="0" w:line="240" w:lineRule="auto"/>
    </w:pPr>
    <w:rPr>
      <w:rFonts w:ascii="Calibri" w:eastAsia="Calibri" w:hAnsi="Calibri" w:cs="Times New Roman"/>
      <w:color w:val="365F91"/>
      <w:sz w:val="20"/>
      <w:szCs w:val="20"/>
      <w:lang w:eastAsia="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Grilledutableau">
    <w:name w:val="Table Grid"/>
    <w:basedOn w:val="TableauNormal"/>
    <w:uiPriority w:val="59"/>
    <w:rsid w:val="00422241"/>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422241"/>
    <w:pPr>
      <w:suppressAutoHyphens/>
      <w:spacing w:before="240" w:after="60"/>
      <w:ind w:left="567"/>
      <w:jc w:val="center"/>
      <w:outlineLvl w:val="0"/>
    </w:pPr>
    <w:rPr>
      <w:rFonts w:ascii="Cambria" w:hAnsi="Cambria"/>
      <w:b/>
      <w:bCs/>
      <w:kern w:val="28"/>
      <w:sz w:val="32"/>
      <w:szCs w:val="32"/>
      <w:lang w:eastAsia="ar-SA"/>
    </w:rPr>
  </w:style>
  <w:style w:type="character" w:customStyle="1" w:styleId="TitreCar">
    <w:name w:val="Titre Car"/>
    <w:basedOn w:val="Policepardfaut"/>
    <w:link w:val="Titre"/>
    <w:uiPriority w:val="10"/>
    <w:rsid w:val="00422241"/>
    <w:rPr>
      <w:rFonts w:ascii="Cambria" w:eastAsia="Times New Roman" w:hAnsi="Cambria" w:cs="Times New Roman"/>
      <w:b/>
      <w:bCs/>
      <w:kern w:val="28"/>
      <w:sz w:val="32"/>
      <w:szCs w:val="32"/>
      <w:lang w:eastAsia="ar-SA"/>
    </w:rPr>
  </w:style>
  <w:style w:type="paragraph" w:customStyle="1" w:styleId="RfBP">
    <w:name w:val="Réf BP"/>
    <w:basedOn w:val="Normal"/>
    <w:link w:val="RfBPCar"/>
    <w:qFormat/>
    <w:rsid w:val="00422241"/>
    <w:rPr>
      <w:b/>
      <w:color w:val="4F81BD"/>
      <w:sz w:val="18"/>
    </w:rPr>
  </w:style>
  <w:style w:type="character" w:customStyle="1" w:styleId="RfBPCar">
    <w:name w:val="Réf BP Car"/>
    <w:link w:val="RfBP"/>
    <w:rsid w:val="00422241"/>
    <w:rPr>
      <w:rFonts w:ascii="Arial" w:eastAsia="Times New Roman" w:hAnsi="Arial" w:cs="Times New Roman"/>
      <w:b/>
      <w:color w:val="4F81BD"/>
      <w:sz w:val="18"/>
      <w:szCs w:val="24"/>
      <w:lang w:eastAsia="fr-FR"/>
    </w:rPr>
  </w:style>
  <w:style w:type="paragraph" w:customStyle="1" w:styleId="Courant">
    <w:name w:val="Courant"/>
    <w:basedOn w:val="Normal"/>
    <w:rsid w:val="00422241"/>
    <w:pPr>
      <w:suppressAutoHyphens/>
      <w:spacing w:before="120"/>
      <w:ind w:firstLine="284"/>
    </w:pPr>
    <w:rPr>
      <w:rFonts w:ascii="Times New Roman" w:eastAsia="Arial" w:hAnsi="Times New Roman"/>
      <w:sz w:val="24"/>
      <w:lang w:eastAsia="ar-SA"/>
    </w:rPr>
  </w:style>
  <w:style w:type="paragraph" w:customStyle="1" w:styleId="Normal1">
    <w:name w:val="Normal_1"/>
    <w:basedOn w:val="Normal"/>
    <w:rsid w:val="00422241"/>
    <w:pPr>
      <w:suppressAutoHyphens/>
      <w:spacing w:before="120"/>
    </w:pPr>
    <w:rPr>
      <w:rFonts w:cs="Arial"/>
      <w:szCs w:val="20"/>
      <w:lang w:eastAsia="ar-SA"/>
    </w:rPr>
  </w:style>
  <w:style w:type="paragraph" w:customStyle="1" w:styleId="Standard">
    <w:name w:val="Standard"/>
    <w:basedOn w:val="Normal"/>
    <w:rsid w:val="00422241"/>
    <w:pPr>
      <w:snapToGrid w:val="0"/>
      <w:jc w:val="left"/>
    </w:pPr>
    <w:rPr>
      <w:rFonts w:ascii="Garamond" w:eastAsiaTheme="minorHAnsi" w:hAnsi="Garamond"/>
      <w:szCs w:val="22"/>
    </w:rPr>
  </w:style>
  <w:style w:type="paragraph" w:customStyle="1" w:styleId="Contenudetableau">
    <w:name w:val="Contenu de tableau"/>
    <w:basedOn w:val="Normal"/>
    <w:rsid w:val="00422241"/>
    <w:pPr>
      <w:snapToGrid w:val="0"/>
    </w:pPr>
    <w:rPr>
      <w:rFonts w:ascii="Garamond" w:eastAsiaTheme="minorHAnsi" w:hAnsi="Garamond"/>
      <w:sz w:val="16"/>
      <w:szCs w:val="16"/>
    </w:rPr>
  </w:style>
  <w:style w:type="paragraph" w:customStyle="1" w:styleId="TableauContenu">
    <w:name w:val="Tableau Contenu"/>
    <w:basedOn w:val="Normal"/>
    <w:rsid w:val="00422241"/>
    <w:pPr>
      <w:snapToGrid w:val="0"/>
      <w:jc w:val="left"/>
    </w:pPr>
    <w:rPr>
      <w:rFonts w:ascii="Garamond" w:eastAsiaTheme="minorHAnsi" w:hAnsi="Garamond"/>
      <w:sz w:val="16"/>
      <w:szCs w:val="16"/>
    </w:rPr>
  </w:style>
  <w:style w:type="paragraph" w:customStyle="1" w:styleId="Textenumr">
    <w:name w:val="Texte énuméré"/>
    <w:basedOn w:val="Corpsdetexte"/>
    <w:autoRedefine/>
    <w:rsid w:val="00512524"/>
    <w:pPr>
      <w:numPr>
        <w:numId w:val="2"/>
      </w:numPr>
      <w:tabs>
        <w:tab w:val="clear" w:pos="1778"/>
        <w:tab w:val="left" w:pos="284"/>
      </w:tabs>
      <w:ind w:left="738" w:hanging="284"/>
    </w:pPr>
    <w:rPr>
      <w:rFonts w:ascii="Arial Narrow" w:hAnsi="Arial Narrow"/>
      <w:bCs/>
      <w:sz w:val="24"/>
    </w:rPr>
  </w:style>
  <w:style w:type="paragraph" w:customStyle="1" w:styleId="Textenumr2">
    <w:name w:val="Texte énuméré 2"/>
    <w:basedOn w:val="Textenumr"/>
    <w:autoRedefine/>
    <w:rsid w:val="008152F9"/>
    <w:pPr>
      <w:numPr>
        <w:numId w:val="1"/>
      </w:numPr>
      <w:ind w:left="1135" w:hanging="284"/>
    </w:pPr>
  </w:style>
  <w:style w:type="paragraph" w:styleId="Listepuces">
    <w:name w:val="List Bullet"/>
    <w:basedOn w:val="Normal"/>
    <w:autoRedefine/>
    <w:rsid w:val="008152F9"/>
    <w:pPr>
      <w:numPr>
        <w:numId w:val="3"/>
      </w:numPr>
      <w:tabs>
        <w:tab w:val="left" w:pos="9072"/>
      </w:tabs>
      <w:spacing w:after="120"/>
      <w:ind w:left="357" w:hanging="357"/>
    </w:pPr>
    <w:rPr>
      <w:rFonts w:ascii="Times New Roman" w:hAnsi="Times New Roman"/>
      <w:kern w:val="24"/>
      <w:sz w:val="24"/>
    </w:rPr>
  </w:style>
  <w:style w:type="paragraph" w:customStyle="1" w:styleId="Textenumr3">
    <w:name w:val="Texte énuméré 3"/>
    <w:basedOn w:val="Textenumr2"/>
    <w:autoRedefine/>
    <w:rsid w:val="00D555DC"/>
    <w:pPr>
      <w:ind w:left="1702"/>
    </w:pPr>
  </w:style>
  <w:style w:type="character" w:styleId="Marquedecommentaire">
    <w:name w:val="annotation reference"/>
    <w:basedOn w:val="Policepardfaut"/>
    <w:uiPriority w:val="99"/>
    <w:semiHidden/>
    <w:unhideWhenUsed/>
    <w:rsid w:val="00000A05"/>
    <w:rPr>
      <w:sz w:val="16"/>
      <w:szCs w:val="16"/>
    </w:rPr>
  </w:style>
  <w:style w:type="paragraph" w:styleId="Rvision">
    <w:name w:val="Revision"/>
    <w:hidden/>
    <w:uiPriority w:val="99"/>
    <w:semiHidden/>
    <w:rsid w:val="00000A05"/>
    <w:pPr>
      <w:spacing w:after="0" w:line="240" w:lineRule="auto"/>
    </w:pPr>
    <w:rPr>
      <w:rFonts w:ascii="Arial" w:eastAsia="Times New Roman" w:hAnsi="Arial" w:cs="Times New Roman"/>
      <w:szCs w:val="24"/>
      <w:lang w:eastAsia="fr-FR"/>
    </w:rPr>
  </w:style>
  <w:style w:type="paragraph" w:styleId="NormalWeb">
    <w:name w:val="Normal (Web)"/>
    <w:basedOn w:val="Normal"/>
    <w:uiPriority w:val="99"/>
    <w:unhideWhenUsed/>
    <w:rsid w:val="001E31AA"/>
    <w:pPr>
      <w:spacing w:before="100" w:beforeAutospacing="1" w:after="100" w:afterAutospacing="1"/>
      <w:jc w:val="left"/>
    </w:pPr>
    <w:rPr>
      <w:rFonts w:ascii="Times New Roman" w:hAnsi="Times New Roman"/>
      <w:sz w:val="24"/>
    </w:rPr>
  </w:style>
  <w:style w:type="paragraph" w:customStyle="1" w:styleId="Default">
    <w:name w:val="Default"/>
    <w:rsid w:val="00FA02CF"/>
    <w:pPr>
      <w:autoSpaceDE w:val="0"/>
      <w:autoSpaceDN w:val="0"/>
      <w:adjustRightInd w:val="0"/>
      <w:spacing w:after="0" w:line="240" w:lineRule="auto"/>
    </w:pPr>
    <w:rPr>
      <w:rFonts w:ascii="Calibri" w:hAnsi="Calibri" w:cs="Calibri"/>
      <w:color w:val="000000"/>
      <w:sz w:val="24"/>
      <w:szCs w:val="24"/>
    </w:rPr>
  </w:style>
  <w:style w:type="paragraph" w:customStyle="1" w:styleId="xl23">
    <w:name w:val="xl23"/>
    <w:basedOn w:val="Normal"/>
    <w:rsid w:val="00033D2A"/>
    <w:pPr>
      <w:spacing w:before="100" w:after="100"/>
      <w:ind w:firstLine="360"/>
      <w:jc w:val="left"/>
    </w:pPr>
    <w:rPr>
      <w:rFonts w:ascii="Calibri" w:hAnsi="Calibri"/>
      <w:szCs w:val="22"/>
    </w:rPr>
  </w:style>
  <w:style w:type="character" w:customStyle="1" w:styleId="st">
    <w:name w:val="st"/>
    <w:basedOn w:val="Policepardfaut"/>
    <w:rsid w:val="00163B39"/>
  </w:style>
  <w:style w:type="character" w:styleId="Accentuation">
    <w:name w:val="Emphasis"/>
    <w:basedOn w:val="Policepardfaut"/>
    <w:uiPriority w:val="20"/>
    <w:qFormat/>
    <w:rsid w:val="00163B39"/>
    <w:rPr>
      <w:i/>
      <w:iCs/>
    </w:rPr>
  </w:style>
  <w:style w:type="paragraph" w:styleId="TM3">
    <w:name w:val="toc 3"/>
    <w:basedOn w:val="Normal"/>
    <w:next w:val="Normal"/>
    <w:autoRedefine/>
    <w:uiPriority w:val="39"/>
    <w:unhideWhenUsed/>
    <w:rsid w:val="00540C57"/>
    <w:pPr>
      <w:tabs>
        <w:tab w:val="left" w:pos="1320"/>
        <w:tab w:val="right" w:leader="dot" w:pos="9061"/>
      </w:tabs>
      <w:spacing w:before="0" w:after="0"/>
      <w:ind w:left="442"/>
    </w:pPr>
    <w:rPr>
      <w:i/>
      <w:sz w:val="16"/>
    </w:rPr>
  </w:style>
  <w:style w:type="character" w:styleId="Lienhypertextesuivivisit">
    <w:name w:val="FollowedHyperlink"/>
    <w:basedOn w:val="Policepardfaut"/>
    <w:uiPriority w:val="99"/>
    <w:semiHidden/>
    <w:unhideWhenUsed/>
    <w:rsid w:val="00E86219"/>
    <w:rPr>
      <w:color w:val="800080" w:themeColor="followedHyperlink"/>
      <w:u w:val="single"/>
    </w:rPr>
  </w:style>
  <w:style w:type="paragraph" w:customStyle="1" w:styleId="TableContents">
    <w:name w:val="Table Contents"/>
    <w:basedOn w:val="Normal"/>
    <w:rsid w:val="00085D1B"/>
    <w:pPr>
      <w:autoSpaceDN w:val="0"/>
      <w:jc w:val="left"/>
    </w:pPr>
    <w:rPr>
      <w:rFonts w:ascii="Times New Roman" w:eastAsiaTheme="minorHAnsi" w:hAnsi="Times New Roman"/>
      <w:szCs w:val="20"/>
    </w:rPr>
  </w:style>
  <w:style w:type="table" w:styleId="TableauListe3-Accentuation1">
    <w:name w:val="List Table 3 Accent 1"/>
    <w:basedOn w:val="TableauNormal"/>
    <w:uiPriority w:val="48"/>
    <w:rsid w:val="007A2A2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Style8">
    <w:name w:val="Style8"/>
    <w:basedOn w:val="Normal"/>
    <w:rsid w:val="00E35675"/>
    <w:pPr>
      <w:keepNext/>
      <w:spacing w:before="120" w:after="120" w:line="252" w:lineRule="auto"/>
      <w:jc w:val="center"/>
    </w:pPr>
    <w:rPr>
      <w:b/>
      <w:color w:val="000080"/>
      <w:sz w:val="52"/>
      <w:szCs w:val="20"/>
      <w14:shadow w14:blurRad="50800" w14:dist="38100" w14:dir="2700000" w14:sx="100000" w14:sy="100000" w14:kx="0" w14:ky="0" w14:algn="tl">
        <w14:srgbClr w14:val="000000">
          <w14:alpha w14:val="60000"/>
        </w14:srgbClr>
      </w14:shadow>
    </w:rPr>
  </w:style>
  <w:style w:type="paragraph" w:customStyle="1" w:styleId="Paragraphe">
    <w:name w:val="Paragraphe"/>
    <w:basedOn w:val="Normal"/>
    <w:rsid w:val="00E35675"/>
    <w:pPr>
      <w:overflowPunct w:val="0"/>
      <w:autoSpaceDE w:val="0"/>
      <w:autoSpaceDN w:val="0"/>
      <w:adjustRightInd w:val="0"/>
      <w:spacing w:before="120" w:after="120" w:line="252" w:lineRule="auto"/>
      <w:textAlignment w:val="baseline"/>
    </w:pPr>
    <w:rPr>
      <w:rFonts w:ascii="Arial Narrow" w:hAnsi="Arial Narrow"/>
      <w:sz w:val="22"/>
    </w:rPr>
  </w:style>
  <w:style w:type="paragraph" w:styleId="Listepuces2">
    <w:name w:val="List Bullet 2"/>
    <w:basedOn w:val="Normal"/>
    <w:uiPriority w:val="99"/>
    <w:semiHidden/>
    <w:unhideWhenUsed/>
    <w:rsid w:val="00614230"/>
    <w:pPr>
      <w:numPr>
        <w:numId w:val="7"/>
      </w:numPr>
      <w:contextualSpacing/>
    </w:pPr>
  </w:style>
  <w:style w:type="paragraph" w:styleId="Listenumros">
    <w:name w:val="List Number"/>
    <w:basedOn w:val="Normal"/>
    <w:uiPriority w:val="99"/>
    <w:rsid w:val="00614230"/>
    <w:pPr>
      <w:widowControl w:val="0"/>
      <w:spacing w:before="60" w:after="60"/>
      <w:ind w:left="568" w:hanging="284"/>
      <w:contextualSpacing/>
    </w:pPr>
    <w:rPr>
      <w:rFonts w:eastAsiaTheme="minorHAnsi" w:cstheme="minorBidi"/>
      <w:color w:val="000000" w:themeColor="text1"/>
      <w:szCs w:val="22"/>
      <w:lang w:eastAsia="en-US"/>
    </w:rPr>
  </w:style>
  <w:style w:type="table" w:customStyle="1" w:styleId="Style1">
    <w:name w:val="Style1"/>
    <w:basedOn w:val="TableauNormal"/>
    <w:uiPriority w:val="99"/>
    <w:qFormat/>
    <w:rsid w:val="00614230"/>
    <w:pPr>
      <w:spacing w:after="0" w:line="240" w:lineRule="auto"/>
    </w:pPr>
    <w:tblPr/>
    <w:tcPr>
      <w:shd w:val="clear" w:color="auto" w:fill="auto"/>
    </w:tcPr>
  </w:style>
  <w:style w:type="paragraph" w:customStyle="1" w:styleId="Sous-titredocument">
    <w:name w:val="Sous-titre document"/>
    <w:basedOn w:val="Normal"/>
    <w:qFormat/>
    <w:rsid w:val="00614230"/>
    <w:pPr>
      <w:widowControl w:val="0"/>
      <w:spacing w:before="0" w:after="60" w:line="360" w:lineRule="auto"/>
      <w:jc w:val="left"/>
    </w:pPr>
    <w:rPr>
      <w:rFonts w:eastAsiaTheme="minorHAnsi" w:cstheme="minorBidi"/>
      <w:color w:val="7F7F7F" w:themeColor="text1" w:themeTint="80"/>
      <w:szCs w:val="22"/>
      <w:lang w:eastAsia="en-US"/>
    </w:rPr>
  </w:style>
  <w:style w:type="paragraph" w:customStyle="1" w:styleId="TitreTableMatiere">
    <w:name w:val="Titre TableMatiere"/>
    <w:qFormat/>
    <w:rsid w:val="00614230"/>
    <w:pPr>
      <w:spacing w:after="160"/>
    </w:pPr>
    <w:rPr>
      <w:rFonts w:ascii="Arial" w:hAnsi="Arial"/>
      <w:color w:val="000000" w:themeColor="text1"/>
      <w:sz w:val="34"/>
    </w:rPr>
  </w:style>
  <w:style w:type="paragraph" w:styleId="TM4">
    <w:name w:val="toc 4"/>
    <w:basedOn w:val="Normal"/>
    <w:next w:val="Normal"/>
    <w:autoRedefine/>
    <w:uiPriority w:val="39"/>
    <w:unhideWhenUsed/>
    <w:rsid w:val="004E3A04"/>
    <w:pPr>
      <w:spacing w:before="0" w:after="100" w:line="259" w:lineRule="auto"/>
      <w:ind w:left="660"/>
      <w:jc w:val="left"/>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4E3A04"/>
    <w:pPr>
      <w:spacing w:before="0" w:after="100" w:line="259" w:lineRule="auto"/>
      <w:ind w:left="880"/>
      <w:jc w:val="left"/>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4E3A04"/>
    <w:pPr>
      <w:spacing w:before="0" w:after="100" w:line="259" w:lineRule="auto"/>
      <w:ind w:left="1100"/>
      <w:jc w:val="left"/>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4E3A04"/>
    <w:pPr>
      <w:spacing w:before="0" w:after="100" w:line="259" w:lineRule="auto"/>
      <w:ind w:left="1320"/>
      <w:jc w:val="left"/>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4E3A04"/>
    <w:pPr>
      <w:spacing w:before="0" w:after="100" w:line="259" w:lineRule="auto"/>
      <w:ind w:left="1540"/>
      <w:jc w:val="left"/>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4E3A04"/>
    <w:pPr>
      <w:spacing w:before="0" w:after="100" w:line="259" w:lineRule="auto"/>
      <w:ind w:left="1760"/>
      <w:jc w:val="left"/>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4338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2335">
      <w:bodyDiv w:val="1"/>
      <w:marLeft w:val="0"/>
      <w:marRight w:val="0"/>
      <w:marTop w:val="0"/>
      <w:marBottom w:val="0"/>
      <w:divBdr>
        <w:top w:val="none" w:sz="0" w:space="0" w:color="auto"/>
        <w:left w:val="none" w:sz="0" w:space="0" w:color="auto"/>
        <w:bottom w:val="none" w:sz="0" w:space="0" w:color="auto"/>
        <w:right w:val="none" w:sz="0" w:space="0" w:color="auto"/>
      </w:divBdr>
    </w:div>
    <w:div w:id="35088816">
      <w:bodyDiv w:val="1"/>
      <w:marLeft w:val="0"/>
      <w:marRight w:val="0"/>
      <w:marTop w:val="0"/>
      <w:marBottom w:val="0"/>
      <w:divBdr>
        <w:top w:val="none" w:sz="0" w:space="0" w:color="auto"/>
        <w:left w:val="none" w:sz="0" w:space="0" w:color="auto"/>
        <w:bottom w:val="none" w:sz="0" w:space="0" w:color="auto"/>
        <w:right w:val="none" w:sz="0" w:space="0" w:color="auto"/>
      </w:divBdr>
    </w:div>
    <w:div w:id="263999883">
      <w:bodyDiv w:val="1"/>
      <w:marLeft w:val="0"/>
      <w:marRight w:val="0"/>
      <w:marTop w:val="0"/>
      <w:marBottom w:val="0"/>
      <w:divBdr>
        <w:top w:val="none" w:sz="0" w:space="0" w:color="auto"/>
        <w:left w:val="none" w:sz="0" w:space="0" w:color="auto"/>
        <w:bottom w:val="none" w:sz="0" w:space="0" w:color="auto"/>
        <w:right w:val="none" w:sz="0" w:space="0" w:color="auto"/>
      </w:divBdr>
    </w:div>
    <w:div w:id="477264582">
      <w:bodyDiv w:val="1"/>
      <w:marLeft w:val="0"/>
      <w:marRight w:val="0"/>
      <w:marTop w:val="0"/>
      <w:marBottom w:val="0"/>
      <w:divBdr>
        <w:top w:val="none" w:sz="0" w:space="0" w:color="auto"/>
        <w:left w:val="none" w:sz="0" w:space="0" w:color="auto"/>
        <w:bottom w:val="none" w:sz="0" w:space="0" w:color="auto"/>
        <w:right w:val="none" w:sz="0" w:space="0" w:color="auto"/>
      </w:divBdr>
    </w:div>
    <w:div w:id="705369433">
      <w:bodyDiv w:val="1"/>
      <w:marLeft w:val="0"/>
      <w:marRight w:val="0"/>
      <w:marTop w:val="0"/>
      <w:marBottom w:val="0"/>
      <w:divBdr>
        <w:top w:val="none" w:sz="0" w:space="0" w:color="auto"/>
        <w:left w:val="none" w:sz="0" w:space="0" w:color="auto"/>
        <w:bottom w:val="none" w:sz="0" w:space="0" w:color="auto"/>
        <w:right w:val="none" w:sz="0" w:space="0" w:color="auto"/>
      </w:divBdr>
      <w:divsChild>
        <w:div w:id="1882549511">
          <w:marLeft w:val="0"/>
          <w:marRight w:val="0"/>
          <w:marTop w:val="0"/>
          <w:marBottom w:val="0"/>
          <w:divBdr>
            <w:top w:val="none" w:sz="0" w:space="0" w:color="auto"/>
            <w:left w:val="none" w:sz="0" w:space="0" w:color="auto"/>
            <w:bottom w:val="none" w:sz="0" w:space="0" w:color="auto"/>
            <w:right w:val="none" w:sz="0" w:space="0" w:color="auto"/>
          </w:divBdr>
        </w:div>
      </w:divsChild>
    </w:div>
    <w:div w:id="754010771">
      <w:bodyDiv w:val="1"/>
      <w:marLeft w:val="0"/>
      <w:marRight w:val="0"/>
      <w:marTop w:val="0"/>
      <w:marBottom w:val="0"/>
      <w:divBdr>
        <w:top w:val="none" w:sz="0" w:space="0" w:color="auto"/>
        <w:left w:val="none" w:sz="0" w:space="0" w:color="auto"/>
        <w:bottom w:val="none" w:sz="0" w:space="0" w:color="auto"/>
        <w:right w:val="none" w:sz="0" w:space="0" w:color="auto"/>
      </w:divBdr>
    </w:div>
    <w:div w:id="1082531564">
      <w:bodyDiv w:val="1"/>
      <w:marLeft w:val="0"/>
      <w:marRight w:val="0"/>
      <w:marTop w:val="0"/>
      <w:marBottom w:val="0"/>
      <w:divBdr>
        <w:top w:val="none" w:sz="0" w:space="0" w:color="auto"/>
        <w:left w:val="none" w:sz="0" w:space="0" w:color="auto"/>
        <w:bottom w:val="none" w:sz="0" w:space="0" w:color="auto"/>
        <w:right w:val="none" w:sz="0" w:space="0" w:color="auto"/>
      </w:divBdr>
    </w:div>
    <w:div w:id="1291060150">
      <w:bodyDiv w:val="1"/>
      <w:marLeft w:val="0"/>
      <w:marRight w:val="0"/>
      <w:marTop w:val="0"/>
      <w:marBottom w:val="0"/>
      <w:divBdr>
        <w:top w:val="none" w:sz="0" w:space="0" w:color="auto"/>
        <w:left w:val="none" w:sz="0" w:space="0" w:color="auto"/>
        <w:bottom w:val="none" w:sz="0" w:space="0" w:color="auto"/>
        <w:right w:val="none" w:sz="0" w:space="0" w:color="auto"/>
      </w:divBdr>
    </w:div>
    <w:div w:id="1562013355">
      <w:bodyDiv w:val="1"/>
      <w:marLeft w:val="0"/>
      <w:marRight w:val="0"/>
      <w:marTop w:val="0"/>
      <w:marBottom w:val="0"/>
      <w:divBdr>
        <w:top w:val="none" w:sz="0" w:space="0" w:color="auto"/>
        <w:left w:val="none" w:sz="0" w:space="0" w:color="auto"/>
        <w:bottom w:val="none" w:sz="0" w:space="0" w:color="auto"/>
        <w:right w:val="none" w:sz="0" w:space="0" w:color="auto"/>
      </w:divBdr>
    </w:div>
    <w:div w:id="1648708299">
      <w:bodyDiv w:val="1"/>
      <w:marLeft w:val="0"/>
      <w:marRight w:val="0"/>
      <w:marTop w:val="0"/>
      <w:marBottom w:val="0"/>
      <w:divBdr>
        <w:top w:val="none" w:sz="0" w:space="0" w:color="auto"/>
        <w:left w:val="none" w:sz="0" w:space="0" w:color="auto"/>
        <w:bottom w:val="none" w:sz="0" w:space="0" w:color="auto"/>
        <w:right w:val="none" w:sz="0" w:space="0" w:color="auto"/>
      </w:divBdr>
    </w:div>
    <w:div w:id="1701972790">
      <w:bodyDiv w:val="1"/>
      <w:marLeft w:val="0"/>
      <w:marRight w:val="0"/>
      <w:marTop w:val="0"/>
      <w:marBottom w:val="0"/>
      <w:divBdr>
        <w:top w:val="none" w:sz="0" w:space="0" w:color="auto"/>
        <w:left w:val="none" w:sz="0" w:space="0" w:color="auto"/>
        <w:bottom w:val="none" w:sz="0" w:space="0" w:color="auto"/>
        <w:right w:val="none" w:sz="0" w:space="0" w:color="auto"/>
      </w:divBdr>
    </w:div>
    <w:div w:id="1723628388">
      <w:bodyDiv w:val="1"/>
      <w:marLeft w:val="0"/>
      <w:marRight w:val="0"/>
      <w:marTop w:val="0"/>
      <w:marBottom w:val="0"/>
      <w:divBdr>
        <w:top w:val="none" w:sz="0" w:space="0" w:color="auto"/>
        <w:left w:val="none" w:sz="0" w:space="0" w:color="auto"/>
        <w:bottom w:val="none" w:sz="0" w:space="0" w:color="auto"/>
        <w:right w:val="none" w:sz="0" w:space="0" w:color="auto"/>
      </w:divBdr>
    </w:div>
    <w:div w:id="2128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yber.gouv.fr/sites/default/files/2015/03/LPM-Foire_aux_question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DF7F74386EF54FA0C562427B5C3C33" ma:contentTypeVersion="" ma:contentTypeDescription="Crée un document." ma:contentTypeScope="" ma:versionID="bf02305461506b0af0755f8f64b0a5a6">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28ABB3-58EF-470B-8FFF-EAE300A036EB}">
  <ds:schemaRefs>
    <ds:schemaRef ds:uri="http://schemas.openxmlformats.org/officeDocument/2006/bibliography"/>
  </ds:schemaRefs>
</ds:datastoreItem>
</file>

<file path=customXml/itemProps2.xml><?xml version="1.0" encoding="utf-8"?>
<ds:datastoreItem xmlns:ds="http://schemas.openxmlformats.org/officeDocument/2006/customXml" ds:itemID="{EBFDAC62-7919-437C-9B8B-C271909F1C83}">
  <ds:schemaRefs>
    <ds:schemaRef ds:uri="http://purl.org/dc/elements/1.1/"/>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B1AA7373-A1AE-42ED-A819-D7ACD6231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735DB6-F818-4E91-94A3-9524BA1D7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5843</Words>
  <Characters>32140</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CCTP Info ind portail SIF</vt:lpstr>
    </vt:vector>
  </TitlesOfParts>
  <Company>VNF</Company>
  <LinksUpToDate>false</LinksUpToDate>
  <CharactersWithSpaces>37908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Info ind portail SIF</dc:title>
  <dc:creator>Laurent.ARCELIN@vnf.fr</dc:creator>
  <cp:lastModifiedBy>AUVRAY Laura</cp:lastModifiedBy>
  <cp:revision>14</cp:revision>
  <cp:lastPrinted>2023-11-17T14:20:00Z</cp:lastPrinted>
  <dcterms:created xsi:type="dcterms:W3CDTF">2024-11-20T22:57:00Z</dcterms:created>
  <dcterms:modified xsi:type="dcterms:W3CDTF">2025-01-08T13:15:00Z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0x0101002FDF7F74386EF54FA0C562427B5C3C33</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Solution ID">
    <vt:lpwstr>None</vt:lpwstr>
  </property>
  <property fmtid="{D5CDD505-2E9C-101B-9397-08002B2CF9AE}" pid="7" name="MediaServiceImageTags">
    <vt:lpwstr/>
  </property>
</Properties>
</file>