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6B4E6C4D" w14:textId="794EB634" w:rsidR="001E2349" w:rsidRPr="001E2349" w:rsidRDefault="001E2349" w:rsidP="001E2349">
      <w:pPr>
        <w:pStyle w:val="En-tte"/>
        <w:tabs>
          <w:tab w:val="clear" w:pos="4536"/>
          <w:tab w:val="clear" w:pos="9072"/>
        </w:tabs>
        <w:rPr>
          <w:rFonts w:ascii="Marianne" w:hAnsi="Marianne" w:cs="Arial"/>
        </w:rPr>
      </w:pPr>
      <w:r w:rsidRPr="001E2349">
        <w:rPr>
          <w:rFonts w:ascii="Marianne" w:hAnsi="Marianne" w:cs="Arial"/>
        </w:rPr>
        <w:t>Création d’une unité d’hospitalisation à temps complet en addictologie – bât</w:t>
      </w:r>
      <w:r w:rsidR="000C5546">
        <w:rPr>
          <w:rFonts w:ascii="Marianne" w:hAnsi="Marianne" w:cs="Arial"/>
        </w:rPr>
        <w:t>iment</w:t>
      </w:r>
      <w:r w:rsidRPr="001E2349">
        <w:rPr>
          <w:rFonts w:ascii="Marianne" w:hAnsi="Marianne" w:cs="Arial"/>
        </w:rPr>
        <w:t xml:space="preserve"> 309 du Centre Hospitalier Le Vinatier</w:t>
      </w: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5546">
        <w:rPr>
          <w:rFonts w:ascii="Marianne" w:hAnsi="Marianne"/>
        </w:rPr>
      </w:r>
      <w:r w:rsidR="000C5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5546">
        <w:rPr>
          <w:rFonts w:ascii="Marianne" w:hAnsi="Marianne"/>
        </w:rPr>
      </w:r>
      <w:r w:rsidR="000C5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C5546">
              <w:rPr>
                <w:rFonts w:ascii="Marianne" w:eastAsia="MS Gothic" w:hAnsi="Marianne" w:cs="Arial"/>
              </w:rPr>
            </w:r>
            <w:r w:rsidR="000C554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C5546">
              <w:rPr>
                <w:rFonts w:ascii="Marianne" w:eastAsia="MS Gothic" w:hAnsi="Marianne" w:cs="Arial"/>
              </w:rPr>
            </w:r>
            <w:r w:rsidR="000C554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C5546">
              <w:rPr>
                <w:rFonts w:ascii="Marianne" w:eastAsia="MS Gothic" w:hAnsi="Marianne" w:cs="Arial"/>
              </w:rPr>
            </w:r>
            <w:r w:rsidR="000C554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C5546">
              <w:rPr>
                <w:rFonts w:ascii="Marianne" w:hAnsi="Marianne" w:cs="Arial"/>
              </w:rPr>
            </w:r>
            <w:r w:rsidR="000C554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C5546">
              <w:rPr>
                <w:rFonts w:ascii="Marianne" w:eastAsia="MS Gothic" w:hAnsi="Marianne" w:cs="Arial"/>
              </w:rPr>
            </w:r>
            <w:r w:rsidR="000C554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5546">
        <w:rPr>
          <w:rFonts w:ascii="Marianne" w:hAnsi="Marianne"/>
        </w:rPr>
      </w:r>
      <w:r w:rsidR="000C5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5546">
        <w:rPr>
          <w:rFonts w:ascii="Marianne" w:hAnsi="Marianne"/>
        </w:rPr>
      </w:r>
      <w:r w:rsidR="000C5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513B2597" w:rsidR="004E3816" w:rsidRDefault="001E2349">
          <w:pPr>
            <w:shd w:val="clear" w:color="auto" w:fill="66CCFF"/>
            <w:snapToGrid w:val="0"/>
            <w:jc w:val="center"/>
            <w:rPr>
              <w:rFonts w:ascii="Marianne" w:hAnsi="Marianne" w:cs="Arial"/>
              <w:b/>
              <w:bCs/>
            </w:rPr>
          </w:pPr>
          <w:r>
            <w:rPr>
              <w:rFonts w:ascii="Marianne" w:hAnsi="Marianne" w:cs="Arial"/>
              <w:b/>
              <w:bCs/>
            </w:rPr>
            <w:t>Marché</w:t>
          </w:r>
          <w:r w:rsidR="00361D4B">
            <w:rPr>
              <w:rFonts w:ascii="Marianne" w:hAnsi="Marianne" w:cs="Arial"/>
              <w:b/>
              <w:bCs/>
            </w:rPr>
            <w:t xml:space="preserve"> n° 25001</w:t>
          </w:r>
          <w:r>
            <w:rPr>
              <w:rFonts w:ascii="Marianne" w:hAnsi="Marianne" w:cs="Arial"/>
              <w:b/>
              <w:bCs/>
            </w:rPr>
            <w:t>9_24</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0C5546"/>
    <w:rsid w:val="001E2349"/>
    <w:rsid w:val="00361D4B"/>
    <w:rsid w:val="004451D7"/>
    <w:rsid w:val="004E38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aliaNormal">
    <w:name w:val="Redalia : Normal"/>
    <w:basedOn w:val="Normal"/>
    <w:rsid w:val="001E2349"/>
    <w:pPr>
      <w:widowControl w:val="0"/>
      <w:tabs>
        <w:tab w:val="left" w:leader="dot" w:pos="8505"/>
      </w:tabs>
      <w:autoSpaceDN w:val="0"/>
      <w:spacing w:before="40"/>
      <w:jc w:val="both"/>
      <w:textAlignment w:val="baseline"/>
    </w:pPr>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3474</Words>
  <Characters>19110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22539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4</cp:revision>
  <cp:lastPrinted>2023-09-26T08:15:00Z</cp:lastPrinted>
  <dcterms:created xsi:type="dcterms:W3CDTF">2025-01-16T15:00:00Z</dcterms:created>
  <dcterms:modified xsi:type="dcterms:W3CDTF">2025-02-06T16:54:00Z</dcterms:modified>
</cp:coreProperties>
</file>