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0B5F16">
                              <w:rPr>
                                <w:rFonts w:ascii="Arial" w:hAnsi="Arial" w:cs="Arial"/>
                                <w:sz w:val="16"/>
                              </w:rPr>
                              <w:t xml:space="preserve">, le </w:t>
                            </w:r>
                            <w:r w:rsidR="00BB0C10">
                              <w:rPr>
                                <w:rFonts w:ascii="Arial" w:hAnsi="Arial" w:cs="Arial"/>
                                <w:sz w:val="16"/>
                              </w:rPr>
                              <w:t>0</w:t>
                            </w:r>
                            <w:r w:rsidR="00EC668D">
                              <w:rPr>
                                <w:rFonts w:ascii="Arial" w:hAnsi="Arial" w:cs="Arial"/>
                                <w:sz w:val="16"/>
                              </w:rPr>
                              <w:t>7 janvier 2025</w:t>
                            </w:r>
                            <w:r w:rsidR="00664900">
                              <w:rPr>
                                <w:rFonts w:ascii="Arial" w:hAnsi="Arial" w:cs="Arial"/>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0B5F16">
                        <w:rPr>
                          <w:rFonts w:ascii="Arial" w:hAnsi="Arial" w:cs="Arial"/>
                          <w:sz w:val="16"/>
                        </w:rPr>
                        <w:t xml:space="preserve">, le </w:t>
                      </w:r>
                      <w:r w:rsidR="00BB0C10">
                        <w:rPr>
                          <w:rFonts w:ascii="Arial" w:hAnsi="Arial" w:cs="Arial"/>
                          <w:sz w:val="16"/>
                        </w:rPr>
                        <w:t>0</w:t>
                      </w:r>
                      <w:r w:rsidR="00EC668D">
                        <w:rPr>
                          <w:rFonts w:ascii="Arial" w:hAnsi="Arial" w:cs="Arial"/>
                          <w:sz w:val="16"/>
                        </w:rPr>
                        <w:t>7 janvier 2025</w:t>
                      </w:r>
                      <w:r w:rsidR="00664900">
                        <w:rPr>
                          <w:rFonts w:ascii="Arial" w:hAnsi="Arial" w:cs="Arial"/>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p>
    <w:p w:rsidR="00571E74" w:rsidRDefault="000659B9" w:rsidP="0099310B">
      <w:pPr>
        <w:rPr>
          <w:rFonts w:cs="Arial"/>
          <w:sz w:val="16"/>
        </w:rPr>
      </w:pPr>
      <w:r>
        <w:rPr>
          <w:rFonts w:cs="Arial"/>
          <w:sz w:val="16"/>
        </w:rPr>
        <w:t>Etablissement du service d’infrastructure de la Défense de Rennes</w:t>
      </w:r>
    </w:p>
    <w:p w:rsidR="00EC668D" w:rsidRDefault="00EC668D" w:rsidP="0099310B">
      <w:pPr>
        <w:rPr>
          <w:rFonts w:cs="Arial"/>
          <w:sz w:val="16"/>
        </w:rPr>
      </w:pPr>
      <w:proofErr w:type="gramStart"/>
      <w:r>
        <w:rPr>
          <w:rFonts w:cs="Arial"/>
          <w:sz w:val="16"/>
        </w:rPr>
        <w:t>dénommé</w:t>
      </w:r>
      <w:proofErr w:type="gramEnd"/>
      <w:r>
        <w:rPr>
          <w:rFonts w:cs="Arial"/>
          <w:sz w:val="16"/>
        </w:rPr>
        <w:t xml:space="preserve"> SID Nord - 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B11B27" w:rsidRDefault="00EC668D" w:rsidP="007344BE">
            <w:pPr>
              <w:tabs>
                <w:tab w:val="left" w:pos="7371"/>
              </w:tabs>
              <w:rPr>
                <w:rFonts w:cs="Arial"/>
                <w:sz w:val="20"/>
              </w:rPr>
            </w:pPr>
            <w:r>
              <w:rPr>
                <w:rFonts w:cs="Arial"/>
                <w:sz w:val="20"/>
              </w:rPr>
              <w:t>LES PONTS DE CE (49) ELOCA</w:t>
            </w:r>
          </w:p>
          <w:p w:rsidR="00EC668D" w:rsidRPr="007B4444" w:rsidRDefault="00EC668D" w:rsidP="007344BE">
            <w:pPr>
              <w:tabs>
                <w:tab w:val="left" w:pos="7371"/>
              </w:tabs>
              <w:rPr>
                <w:rFonts w:cs="Arial"/>
                <w:sz w:val="20"/>
              </w:rPr>
            </w:pPr>
            <w:r>
              <w:rPr>
                <w:rFonts w:cs="Arial"/>
                <w:sz w:val="20"/>
              </w:rPr>
              <w:t>Mission de coordination des systèmes de sécurité incendie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et</w:t>
      </w:r>
      <w:r w:rsidR="002B3F1A">
        <w:rPr>
          <w:sz w:val="20"/>
        </w:rPr>
        <w:t xml:space="preserve"> Acte d’Engagement</w:t>
      </w:r>
    </w:p>
    <w:p w:rsidR="00EC668D" w:rsidRDefault="00EC668D" w:rsidP="00345305">
      <w:pPr>
        <w:numPr>
          <w:ilvl w:val="0"/>
          <w:numId w:val="8"/>
        </w:numPr>
        <w:rPr>
          <w:sz w:val="20"/>
        </w:rPr>
      </w:pPr>
      <w:r>
        <w:rPr>
          <w:sz w:val="20"/>
        </w:rPr>
        <w:t>Cadre de prix</w:t>
      </w:r>
    </w:p>
    <w:p w:rsidR="00345305" w:rsidRDefault="00EC668D" w:rsidP="00345305">
      <w:pPr>
        <w:numPr>
          <w:ilvl w:val="0"/>
          <w:numId w:val="8"/>
        </w:numPr>
        <w:rPr>
          <w:sz w:val="20"/>
        </w:rPr>
      </w:pPr>
      <w:r>
        <w:rPr>
          <w:sz w:val="20"/>
        </w:rPr>
        <w:t>Cahier des clauses techniques particulières</w:t>
      </w:r>
      <w:r w:rsidR="00B11B27">
        <w:rPr>
          <w:sz w:val="20"/>
        </w:rPr>
        <w:t xml:space="preserve"> </w:t>
      </w:r>
    </w:p>
    <w:p w:rsidR="00EC668D" w:rsidRDefault="00EC668D" w:rsidP="00345305">
      <w:pPr>
        <w:numPr>
          <w:ilvl w:val="0"/>
          <w:numId w:val="8"/>
        </w:numPr>
        <w:rPr>
          <w:sz w:val="20"/>
        </w:rPr>
      </w:pPr>
      <w:r>
        <w:rPr>
          <w:sz w:val="20"/>
        </w:rPr>
        <w:t>Tableau des critères de jugement des offres</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C668D">
        <w:rPr>
          <w:b/>
          <w:sz w:val="20"/>
        </w:rPr>
        <w:t>l’ensemble des pièces 1 à 2</w:t>
      </w:r>
      <w:r w:rsidRPr="00345305">
        <w:rPr>
          <w:b/>
          <w:sz w:val="20"/>
        </w:rPr>
        <w:t xml:space="preserve"> ci-dessus</w:t>
      </w:r>
      <w:r w:rsidRPr="00345305">
        <w:rPr>
          <w:sz w:val="20"/>
        </w:rPr>
        <w:t xml:space="preserve"> complété et accompagné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P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Des attestations d’assurance à jour</w:t>
      </w:r>
    </w:p>
    <w:p w:rsidR="009C64DB" w:rsidRDefault="009C64DB" w:rsidP="00345305">
      <w:pPr>
        <w:numPr>
          <w:ilvl w:val="0"/>
          <w:numId w:val="5"/>
        </w:numPr>
        <w:ind w:right="42"/>
        <w:jc w:val="both"/>
        <w:rPr>
          <w:sz w:val="20"/>
        </w:rPr>
      </w:pPr>
      <w:r>
        <w:rPr>
          <w:sz w:val="20"/>
        </w:rPr>
        <w:t>De l’attestation de régularité fiscale délivrée par les DDFIP</w:t>
      </w:r>
    </w:p>
    <w:p w:rsidR="009C64DB" w:rsidRPr="00345305" w:rsidRDefault="009C64DB" w:rsidP="00345305">
      <w:pPr>
        <w:numPr>
          <w:ilvl w:val="0"/>
          <w:numId w:val="5"/>
        </w:numPr>
        <w:ind w:right="42"/>
        <w:jc w:val="both"/>
        <w:rPr>
          <w:sz w:val="20"/>
        </w:rPr>
      </w:pPr>
      <w:r>
        <w:rPr>
          <w:sz w:val="20"/>
        </w:rPr>
        <w:t>De l’attestation de vigilance délivrée par l’URSAFF</w:t>
      </w:r>
    </w:p>
    <w:p w:rsidR="00345305" w:rsidRDefault="00345305" w:rsidP="00345305">
      <w:pPr>
        <w:numPr>
          <w:ilvl w:val="0"/>
          <w:numId w:val="5"/>
        </w:numPr>
        <w:ind w:right="42"/>
        <w:jc w:val="both"/>
        <w:rPr>
          <w:sz w:val="20"/>
        </w:rPr>
      </w:pPr>
      <w:r w:rsidRPr="00345305">
        <w:rPr>
          <w:sz w:val="20"/>
        </w:rPr>
        <w:t>D’un RIB</w:t>
      </w: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offres est fixée au </w:t>
      </w:r>
      <w:r w:rsidR="00EC668D">
        <w:rPr>
          <w:b/>
          <w:color w:val="00B050"/>
          <w:sz w:val="20"/>
        </w:rPr>
        <w:t>28 janvier 2025 à 15h45</w:t>
      </w:r>
      <w:bookmarkStart w:id="0" w:name="_GoBack"/>
      <w:bookmarkEnd w:id="0"/>
      <w:r w:rsidR="00EC668D">
        <w:rPr>
          <w:b/>
          <w:color w:val="00B050"/>
          <w:sz w:val="20"/>
        </w:rPr>
        <w:t>.</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Technique :      Mme Nathalie MALISAN</w:t>
      </w:r>
      <w:r>
        <w:rPr>
          <w:sz w:val="20"/>
        </w:rPr>
        <w:tab/>
        <w:t>au 02.41.68.80.47</w:t>
      </w:r>
    </w:p>
    <w:p w:rsidR="004A63D4" w:rsidRDefault="004A63D4" w:rsidP="004A63D4">
      <w:pPr>
        <w:pStyle w:val="Normalcentr"/>
        <w:spacing w:before="120"/>
        <w:ind w:left="0" w:right="112"/>
        <w:rPr>
          <w:sz w:val="20"/>
          <w:szCs w:val="20"/>
        </w:rPr>
      </w:pPr>
    </w:p>
    <w:p w:rsidR="00EC668D" w:rsidRDefault="00EC668D" w:rsidP="004A63D4">
      <w:pPr>
        <w:pStyle w:val="Normalcentr"/>
        <w:spacing w:before="120"/>
        <w:ind w:left="0" w:right="112"/>
        <w:rPr>
          <w:sz w:val="20"/>
          <w:szCs w:val="20"/>
        </w:rPr>
      </w:pPr>
      <w:r>
        <w:rPr>
          <w:sz w:val="20"/>
          <w:szCs w:val="20"/>
        </w:rPr>
        <w:t>Le jugement des offres sera effectué selon les critères suivants</w:t>
      </w:r>
      <w:r>
        <w:rPr>
          <w:rFonts w:ascii="Calibri" w:hAnsi="Calibri" w:cs="Calibri"/>
          <w:sz w:val="20"/>
          <w:szCs w:val="20"/>
        </w:rPr>
        <w:t> </w:t>
      </w:r>
      <w:r>
        <w:rPr>
          <w:sz w:val="20"/>
          <w:szCs w:val="20"/>
        </w:rPr>
        <w:t>:</w:t>
      </w:r>
    </w:p>
    <w:p w:rsidR="00EC668D" w:rsidRDefault="00EC668D" w:rsidP="00EC668D">
      <w:pPr>
        <w:pStyle w:val="Normalcentr"/>
        <w:numPr>
          <w:ilvl w:val="0"/>
          <w:numId w:val="11"/>
        </w:numPr>
        <w:spacing w:before="120"/>
        <w:ind w:right="112"/>
        <w:rPr>
          <w:sz w:val="20"/>
          <w:szCs w:val="20"/>
        </w:rPr>
      </w:pPr>
      <w:r>
        <w:rPr>
          <w:sz w:val="20"/>
          <w:szCs w:val="20"/>
        </w:rPr>
        <w:t>Prix</w:t>
      </w:r>
      <w:r>
        <w:rPr>
          <w:rFonts w:ascii="Calibri" w:hAnsi="Calibri" w:cs="Calibri"/>
          <w:sz w:val="20"/>
          <w:szCs w:val="20"/>
        </w:rPr>
        <w:t> </w:t>
      </w:r>
      <w:r>
        <w:rPr>
          <w:sz w:val="20"/>
          <w:szCs w:val="20"/>
        </w:rPr>
        <w:t>: 60%</w:t>
      </w:r>
    </w:p>
    <w:p w:rsidR="00EC668D" w:rsidRDefault="00EC668D" w:rsidP="00EC668D">
      <w:pPr>
        <w:pStyle w:val="Normalcentr"/>
        <w:numPr>
          <w:ilvl w:val="0"/>
          <w:numId w:val="11"/>
        </w:numPr>
        <w:spacing w:before="120"/>
        <w:ind w:right="112"/>
        <w:rPr>
          <w:sz w:val="20"/>
          <w:szCs w:val="20"/>
        </w:rPr>
      </w:pPr>
      <w:r>
        <w:rPr>
          <w:sz w:val="20"/>
          <w:szCs w:val="20"/>
        </w:rPr>
        <w:t>Valeur technique</w:t>
      </w:r>
      <w:r>
        <w:rPr>
          <w:rFonts w:ascii="Calibri" w:hAnsi="Calibri" w:cs="Calibri"/>
          <w:sz w:val="20"/>
          <w:szCs w:val="20"/>
        </w:rPr>
        <w:t> </w:t>
      </w:r>
      <w:r>
        <w:rPr>
          <w:sz w:val="20"/>
          <w:szCs w:val="20"/>
        </w:rPr>
        <w:t>: 40%</w:t>
      </w:r>
    </w:p>
    <w:p w:rsidR="00EC668D" w:rsidRDefault="00EC668D" w:rsidP="004A63D4">
      <w:pPr>
        <w:pStyle w:val="Normalcentr"/>
        <w:spacing w:before="120"/>
        <w:ind w:left="0" w:right="112"/>
        <w:rPr>
          <w:sz w:val="20"/>
          <w:szCs w:val="20"/>
        </w:rPr>
      </w:pP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4A63D4" w:rsidP="00CF2748">
      <w:pPr>
        <w:pStyle w:val="Normalcentr"/>
        <w:spacing w:before="120"/>
        <w:ind w:left="0" w:right="112"/>
        <w:rPr>
          <w:sz w:val="20"/>
          <w:szCs w:val="20"/>
        </w:rPr>
      </w:pPr>
      <w:r>
        <w:rPr>
          <w:sz w:val="20"/>
          <w:szCs w:val="20"/>
        </w:rPr>
        <w:t>Le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Pr>
          <w:rFonts w:cs="Arial"/>
          <w:sz w:val="20"/>
        </w:rPr>
        <w:t>, directeur de l’ESID de Rennes</w:t>
      </w:r>
    </w:p>
    <w:p w:rsidR="00557AF0" w:rsidRDefault="00B8389F" w:rsidP="00B8389F">
      <w:pPr>
        <w:jc w:val="center"/>
        <w:rPr>
          <w:rFonts w:cs="Arial"/>
          <w:sz w:val="20"/>
        </w:rPr>
      </w:pPr>
      <w:r>
        <w:rPr>
          <w:rFonts w:cs="Arial"/>
          <w:sz w:val="20"/>
        </w:rPr>
        <w:t xml:space="preserve">                                        </w:t>
      </w:r>
      <w:proofErr w:type="gramStart"/>
      <w:r w:rsidR="00301BA1" w:rsidRPr="007B4444">
        <w:rPr>
          <w:rFonts w:cs="Arial"/>
          <w:sz w:val="20"/>
        </w:rPr>
        <w:t>par</w:t>
      </w:r>
      <w:proofErr w:type="gramEnd"/>
      <w:r w:rsidR="00301BA1" w:rsidRPr="007B4444">
        <w:rPr>
          <w:rFonts w:cs="Arial"/>
          <w:sz w:val="20"/>
        </w:rPr>
        <w:t xml:space="preserve"> délégation l’Ingénieur </w:t>
      </w:r>
      <w:r w:rsidR="00EC668D">
        <w:rPr>
          <w:rFonts w:cs="Arial"/>
          <w:sz w:val="20"/>
        </w:rPr>
        <w:t>Civil Divisionnaire de la Défense Bruno MESANGE</w:t>
      </w:r>
    </w:p>
    <w:p w:rsidR="00301BA1" w:rsidRPr="007B4444" w:rsidRDefault="00B8389F" w:rsidP="00B8389F">
      <w:pPr>
        <w:jc w:val="center"/>
        <w:rPr>
          <w:rFonts w:cs="Arial"/>
          <w:sz w:val="20"/>
        </w:rPr>
      </w:pPr>
      <w:r>
        <w:rPr>
          <w:rFonts w:cs="Arial"/>
          <w:sz w:val="20"/>
        </w:rPr>
        <w:t xml:space="preserve">                                       </w:t>
      </w:r>
      <w:r w:rsidR="002B3F1A">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ADB" w:rsidRDefault="00B73ADB">
      <w:r>
        <w:separator/>
      </w:r>
    </w:p>
  </w:endnote>
  <w:endnote w:type="continuationSeparator" w:id="0">
    <w:p w:rsidR="00B73ADB" w:rsidRDefault="00B73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ADB" w:rsidRDefault="00B73ADB">
      <w:r>
        <w:separator/>
      </w:r>
    </w:p>
  </w:footnote>
  <w:footnote w:type="continuationSeparator" w:id="0">
    <w:p w:rsidR="00B73ADB" w:rsidRDefault="00B73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F213D"/>
    <w:rsid w:val="00214F04"/>
    <w:rsid w:val="0024374B"/>
    <w:rsid w:val="00251A9B"/>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D256F"/>
    <w:rsid w:val="005D4E70"/>
    <w:rsid w:val="005E42D6"/>
    <w:rsid w:val="00614727"/>
    <w:rsid w:val="0061622A"/>
    <w:rsid w:val="00635CA8"/>
    <w:rsid w:val="006622F1"/>
    <w:rsid w:val="00664900"/>
    <w:rsid w:val="00676C9E"/>
    <w:rsid w:val="00681271"/>
    <w:rsid w:val="006C2D4C"/>
    <w:rsid w:val="00700947"/>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B11B27"/>
    <w:rsid w:val="00B12D3C"/>
    <w:rsid w:val="00B264DF"/>
    <w:rsid w:val="00B42B8F"/>
    <w:rsid w:val="00B73ADB"/>
    <w:rsid w:val="00B766E5"/>
    <w:rsid w:val="00B8389F"/>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534B3"/>
    <w:rsid w:val="00F63977"/>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FF9E73"/>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3.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4.xml><?xml version="1.0" encoding="utf-8"?>
<ds:datastoreItem xmlns:ds="http://schemas.openxmlformats.org/officeDocument/2006/customXml" ds:itemID="{C8F36363-AD1F-44C3-A957-C22F6984036C}">
  <ds:schemaRefs>
    <ds:schemaRef ds:uri="http://schemas.microsoft.com/office/2006/documentManagement/types"/>
    <ds:schemaRef ds:uri="3bc2b511-ba91-464e-8cf4-8c7cd80df4f9"/>
    <ds:schemaRef ds:uri="http://purl.org/dc/elements/1.1/"/>
    <ds:schemaRef ds:uri="http://schemas.microsoft.com/office/2006/metadata/properties"/>
    <ds:schemaRef ds:uri="29df3827-2575-4f80-88c5-86fc1182aef2"/>
    <ds:schemaRef ds:uri="http://schemas.microsoft.com/sharepoint/v3"/>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033B08FC-0121-48B0-9A91-AA94B2BE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TotalTime>
  <Pages>2</Pages>
  <Words>373</Words>
  <Characters>2447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2815</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2</cp:revision>
  <cp:lastPrinted>2020-10-21T14:46:00Z</cp:lastPrinted>
  <dcterms:created xsi:type="dcterms:W3CDTF">2025-01-07T14:42:00Z</dcterms:created>
  <dcterms:modified xsi:type="dcterms:W3CDTF">2025-01-07T14:42:00Z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