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97E4D" w14:textId="77777777" w:rsidR="007E3949" w:rsidRPr="007E3949" w:rsidRDefault="007E3949" w:rsidP="007E3949">
      <w:pPr>
        <w:jc w:val="center"/>
        <w:rPr>
          <w:b/>
          <w:sz w:val="28"/>
          <w:u w:val="single"/>
        </w:rPr>
      </w:pPr>
      <w:r w:rsidRPr="007E3949">
        <w:rPr>
          <w:b/>
          <w:sz w:val="28"/>
          <w:u w:val="single"/>
        </w:rPr>
        <w:t>ANNEXE 1 CCAP REPRISE DU PERSONNEL</w:t>
      </w:r>
    </w:p>
    <w:p w14:paraId="0B7F3701" w14:textId="77777777" w:rsidR="007E3949" w:rsidRDefault="007E3949" w:rsidP="007E3949">
      <w:pPr>
        <w:rPr>
          <w:rFonts w:ascii="Calibri" w:hAnsi="Calibri"/>
          <w:color w:val="000000"/>
          <w:sz w:val="24"/>
          <w:szCs w:val="24"/>
        </w:rPr>
      </w:pPr>
    </w:p>
    <w:p w14:paraId="2A6DCB7A" w14:textId="56A3F663" w:rsidR="007E3949" w:rsidRPr="00565E37" w:rsidRDefault="007E3949" w:rsidP="007E3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4"/>
          <w:szCs w:val="24"/>
        </w:rPr>
      </w:pPr>
      <w:r w:rsidRPr="00565E37">
        <w:rPr>
          <w:rFonts w:ascii="Calibri" w:hAnsi="Calibri"/>
          <w:b/>
          <w:sz w:val="24"/>
          <w:szCs w:val="24"/>
        </w:rPr>
        <w:t>Informations liées au personnel (marché</w:t>
      </w:r>
      <w:r w:rsidR="00D53095">
        <w:rPr>
          <w:rFonts w:ascii="Calibri" w:hAnsi="Calibri"/>
          <w:b/>
          <w:sz w:val="24"/>
          <w:szCs w:val="24"/>
        </w:rPr>
        <w:t xml:space="preserve"> 16B21014 </w:t>
      </w:r>
      <w:r>
        <w:rPr>
          <w:rFonts w:ascii="Calibri" w:hAnsi="Calibri"/>
          <w:b/>
          <w:sz w:val="24"/>
          <w:szCs w:val="24"/>
        </w:rPr>
        <w:t>– LOT 2</w:t>
      </w:r>
      <w:r w:rsidRPr="00565E37">
        <w:rPr>
          <w:rFonts w:ascii="Calibri" w:hAnsi="Calibri"/>
          <w:b/>
          <w:sz w:val="24"/>
          <w:szCs w:val="24"/>
        </w:rPr>
        <w:t>) dans le cadre de l’obligation de reprise du personnel</w:t>
      </w:r>
    </w:p>
    <w:p w14:paraId="5123BDF1" w14:textId="09B53177" w:rsidR="007E3949" w:rsidRPr="00565E37" w:rsidRDefault="007E3949" w:rsidP="007E3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4"/>
          <w:szCs w:val="24"/>
        </w:rPr>
      </w:pPr>
      <w:r w:rsidRPr="00565E37">
        <w:rPr>
          <w:rFonts w:ascii="Calibri" w:hAnsi="Calibri"/>
          <w:b/>
          <w:sz w:val="24"/>
          <w:szCs w:val="24"/>
        </w:rPr>
        <w:t xml:space="preserve">Ménage site de </w:t>
      </w:r>
      <w:r w:rsidR="00D53095">
        <w:rPr>
          <w:rFonts w:ascii="Calibri" w:hAnsi="Calibri"/>
          <w:b/>
          <w:sz w:val="24"/>
          <w:szCs w:val="24"/>
        </w:rPr>
        <w:t>Lorient</w:t>
      </w:r>
      <w:r w:rsidRPr="00565E37">
        <w:rPr>
          <w:rFonts w:ascii="Calibri" w:hAnsi="Calibri"/>
          <w:b/>
          <w:sz w:val="24"/>
          <w:szCs w:val="24"/>
        </w:rPr>
        <w:t xml:space="preserve"> EFS Bretagne</w:t>
      </w:r>
      <w:r w:rsidR="00C633E5">
        <w:rPr>
          <w:rFonts w:ascii="Calibri" w:hAnsi="Calibri"/>
          <w:b/>
          <w:sz w:val="24"/>
          <w:szCs w:val="24"/>
        </w:rPr>
        <w:t xml:space="preserve"> localisé au Centre Hospitalier Bretagne Sud</w:t>
      </w:r>
    </w:p>
    <w:p w14:paraId="633AB059" w14:textId="77777777" w:rsidR="007E3949" w:rsidRPr="00565E37" w:rsidRDefault="007E3949" w:rsidP="007E3949">
      <w:pPr>
        <w:rPr>
          <w:rFonts w:ascii="Calibri" w:hAnsi="Calibri"/>
          <w:sz w:val="24"/>
          <w:szCs w:val="24"/>
        </w:rPr>
      </w:pPr>
    </w:p>
    <w:p w14:paraId="6208DAE9" w14:textId="54390876" w:rsidR="00935A5B" w:rsidRDefault="0024076A" w:rsidP="007E3949">
      <w:pPr>
        <w:rPr>
          <w:rFonts w:ascii="Calibri" w:hAnsi="Calibri"/>
          <w:sz w:val="24"/>
          <w:szCs w:val="24"/>
        </w:rPr>
      </w:pPr>
      <w:r w:rsidRPr="0024076A">
        <w:rPr>
          <w:rFonts w:ascii="Calibri" w:hAnsi="Calibri"/>
          <w:sz w:val="24"/>
          <w:szCs w:val="24"/>
        </w:rPr>
        <w:drawing>
          <wp:inline distT="0" distB="0" distL="0" distR="0" wp14:anchorId="2B067D85" wp14:editId="2E7F0191">
            <wp:extent cx="5760720" cy="16408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CB03E" w14:textId="6B302747" w:rsidR="007E3949" w:rsidRPr="00696FF8" w:rsidRDefault="007E3949" w:rsidP="00D53095">
      <w:pPr>
        <w:rPr>
          <w:rFonts w:ascii="Calibri" w:hAnsi="Calibri"/>
          <w:sz w:val="24"/>
          <w:szCs w:val="24"/>
        </w:rPr>
      </w:pPr>
      <w:r w:rsidRPr="00565E37">
        <w:rPr>
          <w:rFonts w:ascii="Calibri" w:hAnsi="Calibri"/>
          <w:sz w:val="24"/>
          <w:szCs w:val="24"/>
        </w:rPr>
        <w:br/>
      </w:r>
    </w:p>
    <w:p w14:paraId="5B61DD70" w14:textId="77777777" w:rsidR="007E3949" w:rsidRPr="007E3949" w:rsidRDefault="007E3949"/>
    <w:sectPr w:rsidR="007E3949" w:rsidRPr="007E3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49"/>
    <w:rsid w:val="000F1308"/>
    <w:rsid w:val="0024076A"/>
    <w:rsid w:val="0060719F"/>
    <w:rsid w:val="007E3949"/>
    <w:rsid w:val="00832529"/>
    <w:rsid w:val="00935A5B"/>
    <w:rsid w:val="00BB2C46"/>
    <w:rsid w:val="00C633E5"/>
    <w:rsid w:val="00D5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010A"/>
  <w15:chartTrackingRefBased/>
  <w15:docId w15:val="{EA182745-E42E-4957-92FC-B4A68C3D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8325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325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3252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5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52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2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25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7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FAGNEN Yvanna</dc:creator>
  <cp:keywords/>
  <dc:description/>
  <cp:lastModifiedBy>PRIGENT Noemie</cp:lastModifiedBy>
  <cp:revision>2</cp:revision>
  <dcterms:created xsi:type="dcterms:W3CDTF">2024-12-19T15:54:00Z</dcterms:created>
  <dcterms:modified xsi:type="dcterms:W3CDTF">2024-12-19T15:54:00Z</dcterms:modified>
</cp:coreProperties>
</file>