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85520" w14:textId="77777777" w:rsidR="00FC7B8A" w:rsidRPr="00FC7B8A" w:rsidRDefault="00FC7B8A" w:rsidP="00FC7B8A">
      <w:pPr>
        <w:spacing w:line="276" w:lineRule="auto"/>
        <w:ind w:right="140"/>
        <w:jc w:val="both"/>
        <w:rPr>
          <w:rFonts w:cs="Arial"/>
          <w:sz w:val="20"/>
          <w:szCs w:val="20"/>
        </w:rPr>
      </w:pPr>
      <w:r w:rsidRPr="00FC7B8A">
        <w:rPr>
          <w:rFonts w:ascii="Arial" w:hAnsi="Arial" w:cs="Arial"/>
          <w:noProof/>
          <w:sz w:val="20"/>
          <w:szCs w:val="20"/>
        </w:rPr>
        <w:drawing>
          <wp:inline distT="0" distB="0" distL="0" distR="0" wp14:anchorId="5C197910" wp14:editId="58463254">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2B764FC5" w14:textId="77777777" w:rsidR="00FC7B8A" w:rsidRPr="00FC7B8A" w:rsidRDefault="00FC7B8A" w:rsidP="00FC7B8A">
      <w:pPr>
        <w:spacing w:line="276" w:lineRule="auto"/>
        <w:jc w:val="both"/>
        <w:rPr>
          <w:rFonts w:ascii="Arial" w:hAnsi="Arial" w:cs="Arial"/>
          <w:sz w:val="20"/>
          <w:szCs w:val="20"/>
        </w:rPr>
      </w:pPr>
    </w:p>
    <w:p w14:paraId="28290720" w14:textId="58C7DAC2" w:rsidR="00FC7B8A" w:rsidRDefault="00FC7B8A" w:rsidP="00FC7B8A">
      <w:pPr>
        <w:spacing w:line="276" w:lineRule="auto"/>
        <w:jc w:val="both"/>
        <w:rPr>
          <w:rFonts w:ascii="Arial" w:hAnsi="Arial" w:cs="Arial"/>
          <w:sz w:val="20"/>
          <w:szCs w:val="20"/>
        </w:rPr>
      </w:pPr>
      <w:r w:rsidRPr="00FC7B8A">
        <w:rPr>
          <w:rFonts w:ascii="Arial" w:hAnsi="Arial" w:cs="Arial"/>
          <w:sz w:val="20"/>
          <w:szCs w:val="20"/>
        </w:rPr>
        <w:t xml:space="preserve">Numéro de marché :  </w:t>
      </w:r>
      <w:r w:rsidR="008C0CD4" w:rsidRPr="008C0CD4">
        <w:rPr>
          <w:rFonts w:ascii="Arial" w:hAnsi="Arial" w:cs="Arial"/>
          <w:sz w:val="20"/>
          <w:szCs w:val="20"/>
        </w:rPr>
        <w:t>25-190-003</w:t>
      </w:r>
    </w:p>
    <w:p w14:paraId="705675E6" w14:textId="77777777" w:rsidR="008C0CD4" w:rsidRPr="00FC7B8A" w:rsidRDefault="008C0CD4" w:rsidP="00FC7B8A">
      <w:pPr>
        <w:spacing w:line="276" w:lineRule="auto"/>
        <w:jc w:val="both"/>
        <w:rPr>
          <w:rFonts w:ascii="Arial" w:hAnsi="Arial" w:cs="Arial"/>
          <w:sz w:val="20"/>
          <w:szCs w:val="20"/>
        </w:rPr>
      </w:pPr>
    </w:p>
    <w:p w14:paraId="49031FFB" w14:textId="77777777" w:rsidR="00FC7B8A" w:rsidRPr="00FC7B8A" w:rsidRDefault="00FC7B8A" w:rsidP="00FC7B8A">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FC7B8A" w:rsidRPr="00FC7B8A" w14:paraId="208431C2" w14:textId="77777777" w:rsidTr="000E7C71">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17EEB35B" w14:textId="77777777" w:rsidR="00FC7B8A" w:rsidRPr="00FC7B8A" w:rsidRDefault="00FC7B8A" w:rsidP="00FC7B8A">
            <w:pPr>
              <w:spacing w:line="276" w:lineRule="auto"/>
              <w:jc w:val="center"/>
              <w:rPr>
                <w:rFonts w:ascii="Arial" w:hAnsi="Arial" w:cs="Arial"/>
                <w:sz w:val="20"/>
                <w:szCs w:val="20"/>
              </w:rPr>
            </w:pPr>
          </w:p>
          <w:p w14:paraId="3B63755D" w14:textId="77777777" w:rsidR="00FC7B8A" w:rsidRPr="00FC7B8A" w:rsidRDefault="00FC7B8A" w:rsidP="00FC7B8A">
            <w:pPr>
              <w:spacing w:line="276" w:lineRule="auto"/>
              <w:jc w:val="center"/>
              <w:rPr>
                <w:rFonts w:ascii="Arial" w:hAnsi="Arial" w:cs="Arial"/>
                <w:sz w:val="20"/>
                <w:szCs w:val="20"/>
              </w:rPr>
            </w:pPr>
          </w:p>
          <w:p w14:paraId="719A3950" w14:textId="77777777" w:rsidR="00FC7B8A" w:rsidRPr="00FC7B8A" w:rsidRDefault="00FC7B8A" w:rsidP="00FC7B8A">
            <w:pPr>
              <w:spacing w:line="276" w:lineRule="auto"/>
              <w:jc w:val="center"/>
              <w:rPr>
                <w:rFonts w:ascii="Arial" w:hAnsi="Arial" w:cs="Arial"/>
                <w:b/>
                <w:bCs/>
                <w:sz w:val="20"/>
                <w:szCs w:val="20"/>
              </w:rPr>
            </w:pPr>
            <w:r w:rsidRPr="00FC7B8A">
              <w:rPr>
                <w:rFonts w:ascii="Arial" w:hAnsi="Arial" w:cs="Arial"/>
                <w:b/>
                <w:bCs/>
                <w:sz w:val="20"/>
                <w:szCs w:val="20"/>
              </w:rPr>
              <w:t>TOURS DE LA ROCHELLE</w:t>
            </w:r>
          </w:p>
          <w:p w14:paraId="4495ABAC" w14:textId="77777777" w:rsidR="00FC7B8A" w:rsidRPr="00FC7B8A" w:rsidRDefault="00FC7B8A" w:rsidP="00FC7B8A">
            <w:pPr>
              <w:spacing w:line="276" w:lineRule="auto"/>
              <w:jc w:val="center"/>
              <w:rPr>
                <w:rFonts w:ascii="Arial" w:hAnsi="Arial" w:cs="Arial"/>
                <w:sz w:val="20"/>
                <w:szCs w:val="20"/>
              </w:rPr>
            </w:pPr>
          </w:p>
          <w:p w14:paraId="3CE7B7D5" w14:textId="77777777" w:rsidR="00FC7B8A" w:rsidRPr="00FC7B8A" w:rsidRDefault="00FC7B8A" w:rsidP="00FC7B8A">
            <w:pPr>
              <w:spacing w:line="276" w:lineRule="auto"/>
              <w:jc w:val="center"/>
              <w:rPr>
                <w:rFonts w:ascii="Arial" w:hAnsi="Arial" w:cs="Arial"/>
                <w:sz w:val="20"/>
                <w:szCs w:val="20"/>
              </w:rPr>
            </w:pPr>
          </w:p>
        </w:tc>
      </w:tr>
    </w:tbl>
    <w:p w14:paraId="0A75AEFB" w14:textId="77777777" w:rsidR="00FC7B8A" w:rsidRPr="00FC7B8A" w:rsidRDefault="00FC7B8A" w:rsidP="00FC7B8A">
      <w:pPr>
        <w:spacing w:line="276" w:lineRule="auto"/>
        <w:jc w:val="center"/>
        <w:rPr>
          <w:rFonts w:ascii="Arial" w:hAnsi="Arial" w:cs="Arial"/>
          <w:sz w:val="20"/>
          <w:szCs w:val="20"/>
        </w:rPr>
      </w:pPr>
    </w:p>
    <w:p w14:paraId="5FC67BF1" w14:textId="77777777" w:rsidR="00FC7B8A" w:rsidRPr="00FC7B8A" w:rsidRDefault="00FC7B8A" w:rsidP="00FC7B8A">
      <w:pPr>
        <w:spacing w:line="276" w:lineRule="auto"/>
        <w:jc w:val="both"/>
        <w:rPr>
          <w:rFonts w:ascii="Arial" w:hAnsi="Arial" w:cs="Arial"/>
          <w:sz w:val="20"/>
          <w:szCs w:val="20"/>
        </w:rPr>
      </w:pPr>
    </w:p>
    <w:p w14:paraId="5C8DC58F" w14:textId="77777777" w:rsidR="00FC7B8A" w:rsidRPr="00FC7B8A" w:rsidRDefault="00FC7B8A" w:rsidP="00FC7B8A">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FC7B8A" w:rsidRPr="00FC7B8A" w14:paraId="51C95BD7" w14:textId="77777777" w:rsidTr="000E7C71">
        <w:trPr>
          <w:jc w:val="center"/>
        </w:trPr>
        <w:tc>
          <w:tcPr>
            <w:tcW w:w="9348" w:type="dxa"/>
            <w:tcBorders>
              <w:top w:val="single" w:sz="6" w:space="0" w:color="auto"/>
              <w:left w:val="single" w:sz="6" w:space="0" w:color="auto"/>
              <w:bottom w:val="single" w:sz="6" w:space="0" w:color="auto"/>
              <w:right w:val="single" w:sz="6" w:space="0" w:color="auto"/>
            </w:tcBorders>
          </w:tcPr>
          <w:p w14:paraId="45E0E633" w14:textId="77777777" w:rsidR="00FC7B8A" w:rsidRPr="00FC7B8A" w:rsidRDefault="00FC7B8A" w:rsidP="00FC7B8A">
            <w:pPr>
              <w:spacing w:line="276" w:lineRule="auto"/>
              <w:jc w:val="center"/>
              <w:rPr>
                <w:rFonts w:ascii="Arial" w:hAnsi="Arial" w:cs="Arial"/>
                <w:sz w:val="20"/>
                <w:szCs w:val="20"/>
              </w:rPr>
            </w:pPr>
          </w:p>
          <w:p w14:paraId="5FEC17E7" w14:textId="77777777" w:rsidR="00FC7B8A" w:rsidRPr="00FC7B8A" w:rsidRDefault="00FC7B8A" w:rsidP="00FC7B8A">
            <w:pPr>
              <w:ind w:right="140"/>
              <w:jc w:val="center"/>
              <w:rPr>
                <w:rFonts w:ascii="Arial" w:hAnsi="Arial" w:cs="Arial"/>
                <w:b/>
                <w:sz w:val="22"/>
                <w:szCs w:val="22"/>
              </w:rPr>
            </w:pPr>
            <w:r w:rsidRPr="00FC7B8A">
              <w:rPr>
                <w:rFonts w:ascii="Arial" w:hAnsi="Arial" w:cs="Arial"/>
                <w:b/>
                <w:sz w:val="22"/>
                <w:szCs w:val="22"/>
              </w:rPr>
              <w:t>Travaux d’étaiement d’urgence de la tour Saint-Nicolas</w:t>
            </w:r>
          </w:p>
          <w:p w14:paraId="7F5DEFE7" w14:textId="77777777" w:rsidR="00FC7B8A" w:rsidRPr="00FC7B8A" w:rsidRDefault="00FC7B8A" w:rsidP="00FC7B8A">
            <w:pPr>
              <w:spacing w:line="276" w:lineRule="auto"/>
              <w:jc w:val="center"/>
              <w:rPr>
                <w:rFonts w:ascii="Arial" w:hAnsi="Arial" w:cs="Arial"/>
                <w:sz w:val="20"/>
                <w:szCs w:val="20"/>
              </w:rPr>
            </w:pPr>
          </w:p>
        </w:tc>
      </w:tr>
    </w:tbl>
    <w:p w14:paraId="34D528BD" w14:textId="77777777" w:rsidR="00FC7B8A" w:rsidRPr="00FC7B8A" w:rsidRDefault="00FC7B8A" w:rsidP="00FC7B8A">
      <w:pPr>
        <w:spacing w:line="276" w:lineRule="auto"/>
        <w:jc w:val="center"/>
        <w:rPr>
          <w:rFonts w:ascii="Arial" w:hAnsi="Arial" w:cs="Arial"/>
          <w:sz w:val="20"/>
          <w:szCs w:val="20"/>
        </w:rPr>
      </w:pPr>
    </w:p>
    <w:p w14:paraId="7088A822" w14:textId="77777777" w:rsidR="00FC7B8A" w:rsidRPr="00FC7B8A" w:rsidRDefault="00FC7B8A" w:rsidP="00FC7B8A">
      <w:pPr>
        <w:spacing w:line="276" w:lineRule="auto"/>
        <w:jc w:val="center"/>
        <w:rPr>
          <w:rFonts w:ascii="Arial" w:hAnsi="Arial" w:cs="Arial"/>
          <w:sz w:val="20"/>
          <w:szCs w:val="20"/>
        </w:rPr>
      </w:pPr>
    </w:p>
    <w:p w14:paraId="45A71983" w14:textId="77777777" w:rsidR="00FC7B8A" w:rsidRPr="00FC7B8A" w:rsidRDefault="00FC7B8A" w:rsidP="00FC7B8A">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FC7B8A" w:rsidRPr="00FC7B8A" w14:paraId="34988693" w14:textId="77777777" w:rsidTr="000E7C71">
        <w:trPr>
          <w:jc w:val="center"/>
        </w:trPr>
        <w:tc>
          <w:tcPr>
            <w:tcW w:w="9348" w:type="dxa"/>
            <w:tcBorders>
              <w:top w:val="single" w:sz="6" w:space="0" w:color="auto"/>
              <w:left w:val="single" w:sz="6" w:space="0" w:color="auto"/>
              <w:bottom w:val="single" w:sz="6" w:space="0" w:color="auto"/>
              <w:right w:val="single" w:sz="6" w:space="0" w:color="auto"/>
            </w:tcBorders>
          </w:tcPr>
          <w:p w14:paraId="368A857E" w14:textId="77777777" w:rsidR="00FC7B8A" w:rsidRPr="00FC7B8A" w:rsidRDefault="00FC7B8A" w:rsidP="00FC7B8A">
            <w:pPr>
              <w:spacing w:line="276" w:lineRule="auto"/>
              <w:jc w:val="center"/>
              <w:rPr>
                <w:rFonts w:ascii="Arial" w:hAnsi="Arial" w:cs="Arial"/>
                <w:sz w:val="20"/>
                <w:szCs w:val="20"/>
              </w:rPr>
            </w:pPr>
          </w:p>
          <w:p w14:paraId="7B2FF083" w14:textId="0DF3FB8C" w:rsidR="00FC7B8A" w:rsidRPr="00FC7B8A" w:rsidRDefault="00FC7B8A" w:rsidP="00FC7B8A">
            <w:pPr>
              <w:spacing w:line="276" w:lineRule="auto"/>
              <w:jc w:val="center"/>
              <w:rPr>
                <w:rFonts w:ascii="Arial" w:hAnsi="Arial" w:cs="Arial"/>
                <w:b/>
                <w:bCs/>
                <w:sz w:val="20"/>
                <w:szCs w:val="20"/>
              </w:rPr>
            </w:pPr>
            <w:r>
              <w:rPr>
                <w:rFonts w:ascii="Arial" w:hAnsi="Arial" w:cs="Arial"/>
                <w:b/>
                <w:bCs/>
                <w:sz w:val="20"/>
                <w:szCs w:val="20"/>
              </w:rPr>
              <w:t>ACTE D’ENGAGEMENT</w:t>
            </w:r>
          </w:p>
          <w:p w14:paraId="792AC533" w14:textId="33F92886" w:rsidR="00FC7B8A" w:rsidRPr="00FC7B8A" w:rsidRDefault="00FC7B8A" w:rsidP="00FC7B8A">
            <w:pPr>
              <w:spacing w:line="276" w:lineRule="auto"/>
              <w:jc w:val="center"/>
              <w:rPr>
                <w:rFonts w:ascii="Arial" w:hAnsi="Arial" w:cs="Arial"/>
                <w:b/>
                <w:bCs/>
                <w:sz w:val="20"/>
                <w:szCs w:val="20"/>
              </w:rPr>
            </w:pPr>
            <w:r w:rsidRPr="00FC7B8A">
              <w:rPr>
                <w:rFonts w:ascii="Arial" w:hAnsi="Arial" w:cs="Arial"/>
                <w:b/>
                <w:bCs/>
                <w:sz w:val="20"/>
                <w:szCs w:val="20"/>
              </w:rPr>
              <w:t>(</w:t>
            </w:r>
            <w:r>
              <w:rPr>
                <w:rFonts w:ascii="Arial" w:hAnsi="Arial" w:cs="Arial"/>
                <w:b/>
                <w:bCs/>
                <w:sz w:val="20"/>
                <w:szCs w:val="20"/>
              </w:rPr>
              <w:t>AE</w:t>
            </w:r>
            <w:r w:rsidRPr="00FC7B8A">
              <w:rPr>
                <w:rFonts w:ascii="Arial" w:hAnsi="Arial" w:cs="Arial"/>
                <w:b/>
                <w:bCs/>
                <w:sz w:val="20"/>
                <w:szCs w:val="20"/>
              </w:rPr>
              <w:t>)</w:t>
            </w:r>
          </w:p>
          <w:p w14:paraId="78DC4037" w14:textId="77777777" w:rsidR="00FC7B8A" w:rsidRPr="00FC7B8A" w:rsidRDefault="00FC7B8A" w:rsidP="00FC7B8A">
            <w:pPr>
              <w:spacing w:line="276" w:lineRule="auto"/>
              <w:jc w:val="center"/>
              <w:rPr>
                <w:rFonts w:ascii="Arial" w:hAnsi="Arial" w:cs="Arial"/>
                <w:sz w:val="20"/>
                <w:szCs w:val="20"/>
              </w:rPr>
            </w:pPr>
          </w:p>
        </w:tc>
      </w:tr>
    </w:tbl>
    <w:p w14:paraId="5A6F9456" w14:textId="77777777" w:rsidR="00FC7B8A" w:rsidRPr="00FC7B8A" w:rsidRDefault="00FC7B8A" w:rsidP="00FC7B8A">
      <w:pPr>
        <w:spacing w:line="276" w:lineRule="auto"/>
        <w:jc w:val="both"/>
        <w:rPr>
          <w:rFonts w:ascii="Arial" w:hAnsi="Arial" w:cs="Arial"/>
          <w:sz w:val="20"/>
          <w:szCs w:val="20"/>
        </w:rPr>
      </w:pPr>
    </w:p>
    <w:p w14:paraId="059A8668" w14:textId="77777777" w:rsidR="00FC7B8A" w:rsidRPr="00FC7B8A" w:rsidRDefault="00FC7B8A" w:rsidP="00FC7B8A">
      <w:pPr>
        <w:spacing w:line="276" w:lineRule="auto"/>
        <w:jc w:val="both"/>
        <w:rPr>
          <w:rFonts w:ascii="Arial" w:hAnsi="Arial" w:cs="Arial"/>
          <w:sz w:val="20"/>
          <w:szCs w:val="20"/>
        </w:rPr>
      </w:pPr>
    </w:p>
    <w:p w14:paraId="68C5DCB7" w14:textId="77777777" w:rsidR="00EF79B0" w:rsidRPr="00D959D9" w:rsidRDefault="00EF79B0" w:rsidP="005B1C44">
      <w:pPr>
        <w:spacing w:line="276" w:lineRule="auto"/>
        <w:jc w:val="both"/>
        <w:rPr>
          <w:rFonts w:ascii="Arial" w:hAnsi="Arial" w:cs="Arial"/>
          <w:b/>
          <w:bCs/>
          <w:sz w:val="20"/>
          <w:szCs w:val="20"/>
        </w:rPr>
      </w:pPr>
      <w:r w:rsidRPr="00D959D9">
        <w:rPr>
          <w:rFonts w:ascii="Arial" w:hAnsi="Arial" w:cs="Arial"/>
          <w:b/>
          <w:sz w:val="20"/>
          <w:szCs w:val="20"/>
        </w:rPr>
        <w:t xml:space="preserve">PROCEDURE DE PASSATION : </w:t>
      </w:r>
      <w:r w:rsidRPr="00D959D9">
        <w:rPr>
          <w:rFonts w:ascii="Arial" w:hAnsi="Arial" w:cs="Arial"/>
          <w:color w:val="000000"/>
          <w:sz w:val="20"/>
          <w:szCs w:val="20"/>
        </w:rPr>
        <w:t xml:space="preserve">Marché passé </w:t>
      </w:r>
      <w:r w:rsidRPr="00D959D9">
        <w:rPr>
          <w:rFonts w:ascii="Arial" w:hAnsi="Arial" w:cs="Arial"/>
          <w:sz w:val="20"/>
          <w:szCs w:val="20"/>
        </w:rPr>
        <w:t>par procédure adaptée, en application des articles L.2123-1 et R.2123-1.1° du Code de la commande publique.</w:t>
      </w:r>
    </w:p>
    <w:p w14:paraId="09B15937" w14:textId="77777777" w:rsidR="00EF79B0" w:rsidRPr="00D959D9" w:rsidRDefault="00EF79B0" w:rsidP="005B1C44">
      <w:pPr>
        <w:spacing w:line="276" w:lineRule="auto"/>
        <w:jc w:val="both"/>
        <w:rPr>
          <w:rFonts w:ascii="Arial" w:hAnsi="Arial" w:cs="Arial"/>
          <w:sz w:val="20"/>
          <w:szCs w:val="20"/>
        </w:rPr>
      </w:pPr>
    </w:p>
    <w:p w14:paraId="73B83957" w14:textId="77777777" w:rsidR="00EF79B0" w:rsidRPr="00D959D9" w:rsidRDefault="00EF79B0" w:rsidP="005B1C44">
      <w:pPr>
        <w:spacing w:line="276" w:lineRule="auto"/>
        <w:jc w:val="both"/>
        <w:rPr>
          <w:rFonts w:ascii="Arial" w:hAnsi="Arial" w:cs="Arial"/>
          <w:sz w:val="20"/>
          <w:szCs w:val="20"/>
        </w:rPr>
      </w:pPr>
    </w:p>
    <w:p w14:paraId="7D7CBECE" w14:textId="77777777" w:rsidR="00EF79B0" w:rsidRPr="00D959D9" w:rsidRDefault="00EF79B0" w:rsidP="005B1C44">
      <w:pPr>
        <w:spacing w:line="276" w:lineRule="auto"/>
        <w:jc w:val="both"/>
        <w:rPr>
          <w:rFonts w:ascii="Arial" w:hAnsi="Arial" w:cs="Arial"/>
          <w:b/>
          <w:sz w:val="20"/>
          <w:szCs w:val="20"/>
        </w:rPr>
      </w:pPr>
      <w:r w:rsidRPr="00D959D9">
        <w:rPr>
          <w:rFonts w:ascii="Arial" w:hAnsi="Arial" w:cs="Arial"/>
          <w:b/>
          <w:sz w:val="20"/>
          <w:szCs w:val="20"/>
        </w:rPr>
        <w:t xml:space="preserve">POUVOIR ADJUDICATEUR : </w:t>
      </w:r>
      <w:r w:rsidRPr="00D959D9">
        <w:rPr>
          <w:rFonts w:ascii="Arial" w:hAnsi="Arial" w:cs="Arial"/>
          <w:sz w:val="20"/>
          <w:szCs w:val="20"/>
        </w:rPr>
        <w:t xml:space="preserve">Centre des Monuments Nationaux - Hôtel de Sully - 62 rue Saint-Antoine - 75186 PARIS CEDEX 04, </w:t>
      </w:r>
      <w:r w:rsidRPr="00D959D9">
        <w:rPr>
          <w:rFonts w:ascii="Arial" w:hAnsi="Arial" w:cs="Arial"/>
          <w:iCs/>
          <w:sz w:val="20"/>
          <w:szCs w:val="20"/>
        </w:rPr>
        <w:t>représenté par Madame Marie LAVANDIER, agissant en qualité de Présidente du Centre des Monuments Nationaux.</w:t>
      </w:r>
    </w:p>
    <w:p w14:paraId="35B0DCF2" w14:textId="77777777" w:rsidR="00EF79B0" w:rsidRPr="00D959D9" w:rsidRDefault="00EF79B0" w:rsidP="005B1C44">
      <w:pPr>
        <w:spacing w:line="276" w:lineRule="auto"/>
        <w:jc w:val="both"/>
        <w:rPr>
          <w:rFonts w:ascii="Arial" w:hAnsi="Arial" w:cs="Arial"/>
          <w:sz w:val="20"/>
          <w:szCs w:val="20"/>
        </w:rPr>
      </w:pPr>
    </w:p>
    <w:p w14:paraId="5D191058" w14:textId="77777777" w:rsidR="00EF79B0" w:rsidRPr="00D959D9" w:rsidRDefault="00EF79B0" w:rsidP="005B1C44">
      <w:pPr>
        <w:spacing w:line="276" w:lineRule="auto"/>
        <w:jc w:val="both"/>
        <w:rPr>
          <w:rFonts w:ascii="Arial" w:hAnsi="Arial" w:cs="Arial"/>
          <w:sz w:val="20"/>
          <w:szCs w:val="20"/>
        </w:rPr>
      </w:pPr>
    </w:p>
    <w:p w14:paraId="2594F768" w14:textId="77777777" w:rsidR="00EF79B0" w:rsidRPr="00D959D9" w:rsidRDefault="00EF79B0" w:rsidP="005B1C44">
      <w:pPr>
        <w:spacing w:line="276" w:lineRule="auto"/>
        <w:jc w:val="both"/>
        <w:rPr>
          <w:rFonts w:ascii="Arial" w:hAnsi="Arial" w:cs="Arial"/>
          <w:sz w:val="20"/>
          <w:szCs w:val="20"/>
        </w:rPr>
      </w:pPr>
      <w:r w:rsidRPr="00D959D9">
        <w:rPr>
          <w:rFonts w:ascii="Arial" w:hAnsi="Arial" w:cs="Arial"/>
          <w:b/>
          <w:color w:val="000000"/>
          <w:sz w:val="20"/>
          <w:szCs w:val="20"/>
        </w:rPr>
        <w:t xml:space="preserve">SERVICE GESTIONNAIRE DU MARCHE : </w:t>
      </w:r>
      <w:r w:rsidRPr="00D959D9">
        <w:rPr>
          <w:rFonts w:ascii="Arial" w:hAnsi="Arial" w:cs="Arial"/>
          <w:sz w:val="20"/>
          <w:szCs w:val="20"/>
        </w:rPr>
        <w:t>Direction de la conservation des monuments et des collections – Pôle opérationnel Ouest</w:t>
      </w:r>
    </w:p>
    <w:p w14:paraId="5EE418C9" w14:textId="77777777" w:rsidR="00EF79B0" w:rsidRPr="00D959D9" w:rsidRDefault="00EF79B0" w:rsidP="005B1C44">
      <w:pPr>
        <w:spacing w:line="276" w:lineRule="auto"/>
        <w:jc w:val="both"/>
        <w:rPr>
          <w:rFonts w:ascii="Arial" w:hAnsi="Arial" w:cs="Arial"/>
          <w:sz w:val="20"/>
          <w:szCs w:val="20"/>
        </w:rPr>
      </w:pPr>
    </w:p>
    <w:p w14:paraId="6F97C636" w14:textId="77777777" w:rsidR="00EF79B0" w:rsidRPr="00D959D9" w:rsidRDefault="00EF79B0" w:rsidP="005B1C44">
      <w:pPr>
        <w:spacing w:line="276" w:lineRule="auto"/>
        <w:jc w:val="both"/>
        <w:rPr>
          <w:rFonts w:ascii="Arial" w:hAnsi="Arial" w:cs="Arial"/>
          <w:sz w:val="20"/>
          <w:szCs w:val="20"/>
        </w:rPr>
      </w:pPr>
    </w:p>
    <w:p w14:paraId="2C9BF4BD" w14:textId="77777777" w:rsidR="00EF79B0" w:rsidRPr="00D959D9" w:rsidRDefault="00EF79B0" w:rsidP="005B1C44">
      <w:pPr>
        <w:spacing w:line="276" w:lineRule="auto"/>
        <w:jc w:val="both"/>
        <w:rPr>
          <w:rFonts w:ascii="Arial" w:hAnsi="Arial" w:cs="Arial"/>
          <w:bCs/>
          <w:color w:val="000000"/>
          <w:sz w:val="20"/>
          <w:szCs w:val="20"/>
        </w:rPr>
      </w:pPr>
      <w:r w:rsidRPr="00D959D9">
        <w:rPr>
          <w:rFonts w:ascii="Arial" w:hAnsi="Arial" w:cs="Arial"/>
          <w:b/>
          <w:color w:val="000000"/>
          <w:sz w:val="20"/>
          <w:szCs w:val="20"/>
        </w:rPr>
        <w:t xml:space="preserve">MAITRISE D’OEUVRE : </w:t>
      </w:r>
      <w:r w:rsidRPr="00D959D9">
        <w:rPr>
          <w:rFonts w:ascii="Arial" w:hAnsi="Arial" w:cs="Arial"/>
          <w:bCs/>
          <w:color w:val="000000"/>
          <w:sz w:val="20"/>
          <w:szCs w:val="20"/>
        </w:rPr>
        <w:t>Olivier SALMON, Architecte en chef des Monuments historiques</w:t>
      </w:r>
    </w:p>
    <w:p w14:paraId="04C906B0" w14:textId="77777777" w:rsidR="00FC7B8A" w:rsidRPr="00FC7B8A" w:rsidRDefault="00FC7B8A" w:rsidP="005B1C44">
      <w:pPr>
        <w:spacing w:line="276" w:lineRule="auto"/>
        <w:jc w:val="both"/>
        <w:rPr>
          <w:rFonts w:ascii="Arial" w:hAnsi="Arial" w:cs="Arial"/>
          <w:sz w:val="20"/>
          <w:szCs w:val="20"/>
        </w:rPr>
      </w:pPr>
    </w:p>
    <w:p w14:paraId="2F12386C" w14:textId="77777777" w:rsidR="00FC7B8A" w:rsidRPr="00FC7B8A" w:rsidRDefault="00FC7B8A" w:rsidP="005B1C44">
      <w:pPr>
        <w:spacing w:line="276" w:lineRule="auto"/>
        <w:jc w:val="both"/>
        <w:rPr>
          <w:rFonts w:ascii="Arial" w:hAnsi="Arial" w:cs="Arial"/>
          <w:sz w:val="20"/>
          <w:szCs w:val="20"/>
        </w:rPr>
      </w:pPr>
    </w:p>
    <w:p w14:paraId="690B60B2" w14:textId="77777777" w:rsidR="00FC7B8A" w:rsidRPr="00FC7B8A" w:rsidRDefault="00FC7B8A" w:rsidP="005B1C44">
      <w:pPr>
        <w:spacing w:line="276" w:lineRule="auto"/>
        <w:jc w:val="both"/>
        <w:rPr>
          <w:rFonts w:ascii="Arial" w:hAnsi="Arial" w:cs="Arial"/>
          <w:sz w:val="20"/>
          <w:szCs w:val="20"/>
        </w:rPr>
      </w:pPr>
      <w:r w:rsidRPr="00FC7B8A">
        <w:rPr>
          <w:rFonts w:ascii="Arial" w:hAnsi="Arial" w:cs="Arial"/>
          <w:b/>
          <w:bCs/>
          <w:sz w:val="20"/>
          <w:szCs w:val="20"/>
        </w:rPr>
        <w:t>M0 :</w:t>
      </w:r>
      <w:r w:rsidRPr="00FC7B8A">
        <w:rPr>
          <w:rFonts w:ascii="Arial" w:hAnsi="Arial" w:cs="Arial"/>
          <w:sz w:val="20"/>
          <w:szCs w:val="20"/>
        </w:rPr>
        <w:t xml:space="preserve"> mois de remise de l’offre finale (</w:t>
      </w:r>
      <w:r w:rsidRPr="00FC7B8A">
        <w:rPr>
          <w:rFonts w:ascii="Arial" w:hAnsi="Arial" w:cs="Arial"/>
          <w:i/>
          <w:iCs/>
          <w:sz w:val="20"/>
          <w:szCs w:val="20"/>
        </w:rPr>
        <w:t>cf.</w:t>
      </w:r>
      <w:r w:rsidRPr="00FC7B8A">
        <w:rPr>
          <w:rFonts w:ascii="Arial" w:hAnsi="Arial" w:cs="Arial"/>
          <w:sz w:val="20"/>
          <w:szCs w:val="20"/>
        </w:rPr>
        <w:t xml:space="preserve"> date de signature de l’acte d’engagement)</w:t>
      </w:r>
    </w:p>
    <w:p w14:paraId="74898838" w14:textId="77777777" w:rsidR="00FC7B8A" w:rsidRPr="00FC7B8A" w:rsidRDefault="00FC7B8A" w:rsidP="005B1C44">
      <w:pPr>
        <w:spacing w:line="276" w:lineRule="auto"/>
        <w:jc w:val="both"/>
        <w:rPr>
          <w:rFonts w:ascii="Arial" w:hAnsi="Arial" w:cs="Arial"/>
          <w:sz w:val="20"/>
          <w:szCs w:val="20"/>
        </w:rPr>
      </w:pPr>
    </w:p>
    <w:p w14:paraId="5B3BBA56" w14:textId="77777777" w:rsidR="00FC7B8A" w:rsidRPr="00FC7B8A" w:rsidRDefault="00FC7B8A" w:rsidP="005B1C44">
      <w:pPr>
        <w:spacing w:line="276" w:lineRule="auto"/>
        <w:jc w:val="both"/>
        <w:rPr>
          <w:rFonts w:ascii="Arial" w:hAnsi="Arial" w:cs="Arial"/>
          <w:sz w:val="20"/>
          <w:szCs w:val="20"/>
        </w:rPr>
      </w:pPr>
    </w:p>
    <w:p w14:paraId="1D6867F6" w14:textId="77777777" w:rsidR="00FC7B8A" w:rsidRPr="00FC7B8A" w:rsidRDefault="00FC7B8A" w:rsidP="005B1C44">
      <w:pPr>
        <w:spacing w:line="276" w:lineRule="auto"/>
        <w:jc w:val="both"/>
        <w:rPr>
          <w:rFonts w:ascii="Arial" w:hAnsi="Arial" w:cs="Arial"/>
          <w:sz w:val="20"/>
          <w:szCs w:val="20"/>
        </w:rPr>
      </w:pPr>
      <w:r w:rsidRPr="00FC7B8A">
        <w:rPr>
          <w:rFonts w:ascii="Arial" w:hAnsi="Arial" w:cs="Arial"/>
          <w:b/>
          <w:bCs/>
          <w:sz w:val="20"/>
          <w:szCs w:val="20"/>
        </w:rPr>
        <w:t>VARIATION DES PRIX :</w:t>
      </w:r>
      <w:r w:rsidRPr="00FC7B8A">
        <w:rPr>
          <w:rFonts w:ascii="Arial" w:hAnsi="Arial" w:cs="Arial"/>
          <w:sz w:val="20"/>
          <w:szCs w:val="20"/>
        </w:rPr>
        <w:t xml:space="preserve"> Révision</w:t>
      </w:r>
    </w:p>
    <w:p w14:paraId="4968FF5D" w14:textId="77777777" w:rsidR="00FC7B8A" w:rsidRPr="00FC7B8A" w:rsidRDefault="00FC7B8A" w:rsidP="005B1C44">
      <w:pPr>
        <w:spacing w:line="276" w:lineRule="auto"/>
        <w:rPr>
          <w:rFonts w:ascii="Arial" w:hAnsi="Arial" w:cs="Arial"/>
          <w:sz w:val="22"/>
          <w:szCs w:val="22"/>
        </w:rPr>
      </w:pPr>
      <w:r w:rsidRPr="00FC7B8A">
        <w:rPr>
          <w:rFonts w:ascii="Arial" w:hAnsi="Arial" w:cs="Arial"/>
          <w:sz w:val="22"/>
          <w:szCs w:val="22"/>
        </w:rPr>
        <w:br w:type="page"/>
      </w:r>
    </w:p>
    <w:p w14:paraId="5DA6A6C4" w14:textId="20681342" w:rsidR="00550049" w:rsidRDefault="00550049" w:rsidP="008579F6">
      <w:pPr>
        <w:autoSpaceDE w:val="0"/>
        <w:autoSpaceDN w:val="0"/>
        <w:adjustRightInd w:val="0"/>
        <w:spacing w:line="276" w:lineRule="auto"/>
        <w:rPr>
          <w:rFonts w:ascii="Arial" w:hAnsi="Arial" w:cs="Arial"/>
          <w:b/>
          <w:bCs/>
          <w:color w:val="000000"/>
          <w:sz w:val="20"/>
          <w:szCs w:val="20"/>
        </w:rPr>
      </w:pPr>
      <w:r w:rsidRPr="00D553FD">
        <w:rPr>
          <w:rFonts w:ascii="Arial" w:hAnsi="Arial" w:cs="Arial"/>
          <w:b/>
          <w:bCs/>
          <w:color w:val="000000"/>
          <w:sz w:val="20"/>
          <w:szCs w:val="20"/>
          <w:u w:val="single"/>
        </w:rPr>
        <w:lastRenderedPageBreak/>
        <w:t xml:space="preserve">ARTICLE 1 </w:t>
      </w:r>
      <w:r w:rsidR="00FA769C">
        <w:rPr>
          <w:rFonts w:ascii="Arial" w:hAnsi="Arial" w:cs="Arial"/>
          <w:b/>
          <w:bCs/>
          <w:color w:val="000000"/>
          <w:sz w:val="20"/>
          <w:szCs w:val="20"/>
          <w:u w:val="single"/>
        </w:rPr>
        <w:t>–</w:t>
      </w:r>
      <w:r w:rsidRPr="00D553FD">
        <w:rPr>
          <w:rFonts w:ascii="Arial" w:hAnsi="Arial" w:cs="Arial"/>
          <w:b/>
          <w:bCs/>
          <w:color w:val="000000"/>
          <w:sz w:val="20"/>
          <w:szCs w:val="20"/>
          <w:u w:val="single"/>
        </w:rPr>
        <w:t xml:space="preserve"> CONTRACTANTS</w:t>
      </w:r>
      <w:r w:rsidR="00D553FD">
        <w:rPr>
          <w:rStyle w:val="Appelnotedebasdep"/>
          <w:b/>
          <w:bCs/>
          <w:color w:val="000000"/>
          <w:sz w:val="20"/>
          <w:szCs w:val="20"/>
          <w:u w:val="single"/>
        </w:rPr>
        <w:footnoteReference w:id="1"/>
      </w:r>
    </w:p>
    <w:p w14:paraId="5D5895BA" w14:textId="77777777" w:rsidR="00D553FD" w:rsidRPr="00A931E3" w:rsidRDefault="00D553FD" w:rsidP="008579F6">
      <w:pPr>
        <w:autoSpaceDE w:val="0"/>
        <w:autoSpaceDN w:val="0"/>
        <w:adjustRightInd w:val="0"/>
        <w:spacing w:line="276" w:lineRule="auto"/>
        <w:rPr>
          <w:rFonts w:ascii="Arial" w:hAnsi="Arial" w:cs="Arial"/>
          <w:b/>
          <w:bCs/>
          <w:color w:val="000000"/>
          <w:sz w:val="20"/>
          <w:szCs w:val="20"/>
        </w:rPr>
      </w:pPr>
    </w:p>
    <w:p w14:paraId="2A74E952"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Le présent marché est conclu entre :</w:t>
      </w:r>
    </w:p>
    <w:p w14:paraId="6227C614"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Centre des Monuments Nationaux, représenté comme indiqué ci-dessus.</w:t>
      </w:r>
    </w:p>
    <w:p w14:paraId="2AE6DE8F" w14:textId="77777777" w:rsidR="00550049" w:rsidRDefault="00E463AA"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75F4E000" w14:textId="77777777" w:rsidR="00D553FD" w:rsidRPr="00A931E3" w:rsidRDefault="00D553FD" w:rsidP="008579F6">
      <w:pPr>
        <w:autoSpaceDE w:val="0"/>
        <w:autoSpaceDN w:val="0"/>
        <w:adjustRightInd w:val="0"/>
        <w:spacing w:line="276" w:lineRule="auto"/>
        <w:rPr>
          <w:rFonts w:ascii="Arial" w:hAnsi="Arial" w:cs="Arial"/>
          <w:b/>
          <w:bCs/>
          <w:color w:val="000000"/>
          <w:sz w:val="20"/>
          <w:szCs w:val="20"/>
        </w:rPr>
      </w:pPr>
    </w:p>
    <w:p w14:paraId="4E4247DA"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D553FD" w:rsidRPr="00E463AA">
        <w:rPr>
          <w:rStyle w:val="Appelnotedebasdep"/>
          <w:b/>
          <w:bCs/>
          <w:color w:val="000000"/>
          <w:sz w:val="20"/>
          <w:szCs w:val="20"/>
        </w:rPr>
        <w:footnoteReference w:id="2"/>
      </w:r>
      <w:r w:rsidRPr="00A931E3">
        <w:rPr>
          <w:rFonts w:ascii="Arial" w:hAnsi="Arial" w:cs="Arial"/>
          <w:b/>
          <w:bCs/>
          <w:color w:val="000000"/>
          <w:sz w:val="20"/>
          <w:szCs w:val="20"/>
        </w:rPr>
        <w:t>,</w:t>
      </w:r>
    </w:p>
    <w:p w14:paraId="5FCB46BE" w14:textId="77777777" w:rsidR="00550049" w:rsidRPr="00A931E3" w:rsidRDefault="00A62DFB"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1465CAFB" w14:textId="77777777" w:rsidR="00550049" w:rsidRPr="00A931E3" w:rsidRDefault="008B607D"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Dénomination sociale </w:t>
      </w:r>
      <w:r w:rsidR="00E463AA">
        <w:rPr>
          <w:rFonts w:ascii="Arial" w:hAnsi="Arial" w:cs="Arial"/>
          <w:color w:val="000000"/>
          <w:sz w:val="20"/>
          <w:szCs w:val="20"/>
        </w:rPr>
        <w:t>……………………………………………………………………………………………</w:t>
      </w:r>
    </w:p>
    <w:p w14:paraId="2028BE80"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p>
    <w:p w14:paraId="5620FAA2"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8B607D">
        <w:rPr>
          <w:rStyle w:val="Appelnotedebasdep"/>
          <w:color w:val="000000"/>
          <w:sz w:val="20"/>
          <w:szCs w:val="20"/>
        </w:rPr>
        <w:footnoteReference w:id="3"/>
      </w:r>
      <w:r w:rsidR="008B607D">
        <w:rPr>
          <w:rFonts w:ascii="Arial" w:hAnsi="Arial" w:cs="Arial"/>
          <w:color w:val="000000"/>
          <w:sz w:val="20"/>
          <w:szCs w:val="20"/>
        </w:rPr>
        <w:t>:…………………………………………………</w:t>
      </w:r>
      <w:r w:rsidR="00E463AA">
        <w:rPr>
          <w:rFonts w:ascii="Arial" w:hAnsi="Arial" w:cs="Arial"/>
          <w:color w:val="000000"/>
          <w:sz w:val="20"/>
          <w:szCs w:val="20"/>
        </w:rPr>
        <w:t>………..</w:t>
      </w:r>
    </w:p>
    <w:p w14:paraId="4A3BF34A"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Représentée par :</w:t>
      </w:r>
    </w:p>
    <w:p w14:paraId="78F140EF" w14:textId="77777777" w:rsidR="00E463AA" w:rsidRPr="00A931E3" w:rsidRDefault="008B607D"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Nom </w:t>
      </w:r>
      <w:r w:rsidR="00550049" w:rsidRPr="00A931E3">
        <w:rPr>
          <w:rFonts w:ascii="Arial" w:hAnsi="Arial" w:cs="Arial"/>
          <w:color w:val="000000"/>
          <w:sz w:val="20"/>
          <w:szCs w:val="20"/>
        </w:rPr>
        <w:t>…………………………………</w:t>
      </w:r>
      <w:r>
        <w:rPr>
          <w:rFonts w:ascii="Arial" w:hAnsi="Arial" w:cs="Arial"/>
          <w:color w:val="000000"/>
          <w:sz w:val="20"/>
          <w:szCs w:val="20"/>
        </w:rPr>
        <w:t>……………………………………………………………………</w:t>
      </w:r>
      <w:r w:rsidR="00E463AA">
        <w:rPr>
          <w:rFonts w:ascii="Arial" w:hAnsi="Arial" w:cs="Arial"/>
          <w:color w:val="000000"/>
          <w:sz w:val="20"/>
          <w:szCs w:val="20"/>
        </w:rPr>
        <w:t>………..</w:t>
      </w:r>
    </w:p>
    <w:p w14:paraId="5A5515F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E463AA">
        <w:rPr>
          <w:rStyle w:val="Appelnotedebasdep"/>
          <w:b/>
          <w:bCs/>
          <w:color w:val="000000"/>
          <w:sz w:val="20"/>
          <w:szCs w:val="20"/>
        </w:rPr>
        <w:footnoteReference w:id="4"/>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0D38C2C2" w14:textId="7727489B" w:rsidR="00550049" w:rsidRPr="00A931E3" w:rsidRDefault="006C3C4E"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55421973"/>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5944306" w14:textId="25470269" w:rsidR="00E463AA" w:rsidRPr="00A931E3" w:rsidRDefault="006C3C4E"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42754828"/>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33DC2003"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8B607D">
        <w:rPr>
          <w:rStyle w:val="Appelnotedebasdep"/>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EC4DCF9" w14:textId="50D0E35B" w:rsidR="00550049" w:rsidRPr="00A931E3" w:rsidRDefault="006C3C4E"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11351153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015DF3AF" w14:textId="14F64554" w:rsidR="00550049" w:rsidRPr="00A931E3" w:rsidRDefault="006C3C4E"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69939077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C20378">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0C5A2F09"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p>
    <w:p w14:paraId="7ACB110F"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p>
    <w:p w14:paraId="5B5A58E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 :………………………………………………………………………..</w:t>
      </w:r>
    </w:p>
    <w:p w14:paraId="3411A675" w14:textId="77777777" w:rsidR="00B9730F" w:rsidRPr="00B9730F" w:rsidRDefault="00B9730F" w:rsidP="008579F6">
      <w:pPr>
        <w:autoSpaceDE w:val="0"/>
        <w:autoSpaceDN w:val="0"/>
        <w:adjustRightInd w:val="0"/>
        <w:spacing w:line="276" w:lineRule="auto"/>
        <w:jc w:val="both"/>
        <w:rPr>
          <w:rFonts w:ascii="Arial" w:hAnsi="Arial" w:cs="Arial"/>
          <w:color w:val="000000"/>
          <w:sz w:val="20"/>
          <w:szCs w:val="20"/>
        </w:rPr>
      </w:pPr>
      <w:r w:rsidRPr="00B9730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242B98BE" w14:textId="77777777" w:rsidR="005D7343" w:rsidRDefault="005D7343" w:rsidP="007C7000">
      <w:pPr>
        <w:autoSpaceDE w:val="0"/>
        <w:autoSpaceDN w:val="0"/>
        <w:adjustRightInd w:val="0"/>
        <w:spacing w:line="276" w:lineRule="auto"/>
        <w:jc w:val="both"/>
        <w:rPr>
          <w:rFonts w:ascii="Arial" w:hAnsi="Arial" w:cs="Arial"/>
          <w:color w:val="000000"/>
          <w:sz w:val="20"/>
          <w:szCs w:val="20"/>
        </w:rPr>
      </w:pPr>
    </w:p>
    <w:p w14:paraId="378F7A61" w14:textId="77777777" w:rsidR="00550049" w:rsidRDefault="00550049" w:rsidP="007C7000">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au marché.</w:t>
      </w:r>
    </w:p>
    <w:p w14:paraId="1656AE69" w14:textId="77777777" w:rsidR="00980F3F" w:rsidRPr="00A931E3" w:rsidRDefault="00980F3F" w:rsidP="007C7000">
      <w:pPr>
        <w:autoSpaceDE w:val="0"/>
        <w:autoSpaceDN w:val="0"/>
        <w:adjustRightInd w:val="0"/>
        <w:spacing w:line="276" w:lineRule="auto"/>
        <w:jc w:val="both"/>
        <w:rPr>
          <w:rFonts w:ascii="Arial" w:hAnsi="Arial" w:cs="Arial"/>
          <w:color w:val="000000"/>
          <w:sz w:val="20"/>
          <w:szCs w:val="20"/>
        </w:rPr>
      </w:pPr>
    </w:p>
    <w:p w14:paraId="0D4A82F3" w14:textId="73899C20" w:rsidR="00980F3F" w:rsidRPr="00A931E3" w:rsidRDefault="00550049" w:rsidP="007C7000">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L’offre ainsi présentée ne me lie toutefois que si </w:t>
      </w:r>
      <w:r w:rsidR="00B83795">
        <w:rPr>
          <w:rFonts w:ascii="Arial" w:hAnsi="Arial" w:cs="Arial"/>
          <w:color w:val="000000"/>
          <w:sz w:val="20"/>
          <w:szCs w:val="20"/>
        </w:rPr>
        <w:t>la décision d’attribution est prise</w:t>
      </w:r>
      <w:r w:rsidRPr="00A931E3">
        <w:rPr>
          <w:rFonts w:ascii="Arial" w:hAnsi="Arial" w:cs="Arial"/>
          <w:color w:val="000000"/>
          <w:sz w:val="20"/>
          <w:szCs w:val="20"/>
        </w:rPr>
        <w:t xml:space="preserve"> dans un délai </w:t>
      </w:r>
      <w:r w:rsidR="00EA7C21">
        <w:rPr>
          <w:rFonts w:ascii="Arial" w:hAnsi="Arial" w:cs="Arial"/>
          <w:color w:val="000000"/>
          <w:sz w:val="20"/>
          <w:szCs w:val="20"/>
        </w:rPr>
        <w:t>de 1</w:t>
      </w:r>
      <w:r w:rsidR="00610504">
        <w:rPr>
          <w:rFonts w:ascii="Arial" w:hAnsi="Arial" w:cs="Arial"/>
          <w:color w:val="000000"/>
          <w:sz w:val="20"/>
          <w:szCs w:val="20"/>
        </w:rPr>
        <w:t>8</w:t>
      </w:r>
      <w:r w:rsidR="00EA7C21">
        <w:rPr>
          <w:rFonts w:ascii="Arial" w:hAnsi="Arial" w:cs="Arial"/>
          <w:color w:val="000000"/>
          <w:sz w:val="20"/>
          <w:szCs w:val="20"/>
        </w:rPr>
        <w:t xml:space="preserve">0 </w:t>
      </w:r>
      <w:r w:rsidRPr="004114A6">
        <w:rPr>
          <w:rFonts w:ascii="Arial" w:hAnsi="Arial" w:cs="Arial"/>
          <w:color w:val="000000"/>
          <w:sz w:val="20"/>
          <w:szCs w:val="20"/>
        </w:rPr>
        <w:t>jours</w:t>
      </w:r>
      <w:r w:rsidRPr="00A931E3">
        <w:rPr>
          <w:rFonts w:ascii="Arial" w:hAnsi="Arial" w:cs="Arial"/>
          <w:color w:val="000000"/>
          <w:sz w:val="20"/>
          <w:szCs w:val="20"/>
        </w:rPr>
        <w:t xml:space="preserve"> à compter de la date limite de remise des offres fixée dans le règlement de la consultation.</w:t>
      </w:r>
    </w:p>
    <w:p w14:paraId="7E8E502F" w14:textId="38BED0D1" w:rsidR="00FC7B8A" w:rsidRDefault="00FC7B8A">
      <w:pPr>
        <w:rPr>
          <w:rFonts w:ascii="Arial" w:hAnsi="Arial" w:cs="Arial"/>
          <w:b/>
          <w:bCs/>
          <w:color w:val="000000"/>
          <w:sz w:val="20"/>
          <w:szCs w:val="20"/>
        </w:rPr>
      </w:pPr>
      <w:r>
        <w:rPr>
          <w:rFonts w:ascii="Arial" w:hAnsi="Arial" w:cs="Arial"/>
          <w:b/>
          <w:bCs/>
          <w:color w:val="000000"/>
          <w:sz w:val="20"/>
          <w:szCs w:val="20"/>
        </w:rPr>
        <w:br w:type="page"/>
      </w:r>
    </w:p>
    <w:p w14:paraId="0B5DAB49" w14:textId="77777777" w:rsidR="00321CB5" w:rsidRDefault="00321CB5" w:rsidP="008579F6">
      <w:pPr>
        <w:autoSpaceDE w:val="0"/>
        <w:autoSpaceDN w:val="0"/>
        <w:adjustRightInd w:val="0"/>
        <w:spacing w:line="276" w:lineRule="auto"/>
        <w:rPr>
          <w:rFonts w:ascii="Arial" w:hAnsi="Arial" w:cs="Arial"/>
          <w:b/>
          <w:bCs/>
          <w:color w:val="000000"/>
          <w:sz w:val="20"/>
          <w:szCs w:val="20"/>
        </w:rPr>
      </w:pPr>
    </w:p>
    <w:p w14:paraId="34A705D9" w14:textId="77777777" w:rsidR="00550049"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OU</w:t>
      </w:r>
    </w:p>
    <w:p w14:paraId="1D6EB8A8" w14:textId="77777777" w:rsidR="005D7343" w:rsidRDefault="005D7343" w:rsidP="008579F6">
      <w:pPr>
        <w:autoSpaceDE w:val="0"/>
        <w:autoSpaceDN w:val="0"/>
        <w:adjustRightInd w:val="0"/>
        <w:spacing w:line="276" w:lineRule="auto"/>
        <w:rPr>
          <w:rFonts w:ascii="Arial" w:hAnsi="Arial" w:cs="Arial"/>
          <w:b/>
          <w:bCs/>
          <w:color w:val="000000"/>
          <w:sz w:val="20"/>
          <w:szCs w:val="20"/>
        </w:rPr>
      </w:pPr>
    </w:p>
    <w:p w14:paraId="3BAEB729" w14:textId="74573E62" w:rsidR="00550049" w:rsidRDefault="00A62DFB" w:rsidP="008579F6">
      <w:pPr>
        <w:autoSpaceDE w:val="0"/>
        <w:autoSpaceDN w:val="0"/>
        <w:adjustRightInd w:val="0"/>
        <w:spacing w:line="276" w:lineRule="auto"/>
        <w:rPr>
          <w:rFonts w:ascii="Arial" w:hAnsi="Arial" w:cs="Arial"/>
          <w:color w:val="000000"/>
          <w:sz w:val="20"/>
          <w:szCs w:val="20"/>
        </w:rPr>
      </w:pPr>
      <w:r w:rsidRPr="00977E0D">
        <w:rPr>
          <w:rFonts w:ascii="Arial" w:hAnsi="Arial" w:cs="Arial"/>
          <w:b/>
          <w:iCs/>
          <w:color w:val="000000"/>
          <w:sz w:val="20"/>
          <w:szCs w:val="20"/>
          <w:highlight w:val="yellow"/>
          <w:u w:val="single"/>
        </w:rPr>
        <w:t>Le groupement</w:t>
      </w:r>
      <w:r w:rsidR="00977E0D" w:rsidRPr="00977E0D">
        <w:rPr>
          <w:rFonts w:ascii="Arial" w:hAnsi="Arial" w:cs="Arial"/>
          <w:b/>
          <w:color w:val="000000"/>
          <w:sz w:val="32"/>
          <w:szCs w:val="32"/>
        </w:rPr>
        <w:t xml:space="preserve"> </w:t>
      </w:r>
      <w:sdt>
        <w:sdtPr>
          <w:rPr>
            <w:rFonts w:ascii="Arial" w:hAnsi="Arial" w:cs="Arial"/>
            <w:b/>
            <w:color w:val="000000"/>
            <w:sz w:val="32"/>
            <w:szCs w:val="32"/>
          </w:rPr>
          <w:id w:val="-1727128691"/>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550049" w:rsidRPr="00977E0D">
        <w:rPr>
          <w:rFonts w:ascii="Arial" w:hAnsi="Arial" w:cs="Arial"/>
          <w:b/>
          <w:iCs/>
          <w:color w:val="000000"/>
          <w:sz w:val="20"/>
          <w:szCs w:val="20"/>
          <w:highlight w:val="yellow"/>
          <w:u w:val="single"/>
        </w:rPr>
        <w:t xml:space="preserve"> solidaire </w:t>
      </w:r>
      <w:r w:rsidR="00977E0D" w:rsidRPr="00977E0D">
        <w:rPr>
          <w:rFonts w:ascii="Arial" w:hAnsi="Arial" w:cs="Arial"/>
          <w:b/>
          <w:iCs/>
          <w:color w:val="000000"/>
          <w:sz w:val="20"/>
          <w:szCs w:val="20"/>
          <w:highlight w:val="yellow"/>
          <w:u w:val="single"/>
        </w:rPr>
        <w:t>ou</w:t>
      </w:r>
      <w:r w:rsidR="00977E0D" w:rsidRPr="00977E0D">
        <w:rPr>
          <w:rFonts w:ascii="Arial" w:hAnsi="Arial" w:cs="Arial"/>
          <w:b/>
          <w:color w:val="000000"/>
          <w:sz w:val="32"/>
          <w:szCs w:val="32"/>
        </w:rPr>
        <w:t xml:space="preserve"> </w:t>
      </w:r>
      <w:sdt>
        <w:sdtPr>
          <w:rPr>
            <w:rFonts w:ascii="Arial" w:hAnsi="Arial" w:cs="Arial"/>
            <w:b/>
            <w:color w:val="000000"/>
            <w:sz w:val="32"/>
            <w:szCs w:val="32"/>
          </w:rPr>
          <w:id w:val="1913578127"/>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977E0D">
        <w:rPr>
          <w:rFonts w:ascii="Arial" w:hAnsi="Arial" w:cs="Arial"/>
          <w:b/>
          <w:iCs/>
          <w:color w:val="000000"/>
          <w:sz w:val="20"/>
          <w:szCs w:val="20"/>
          <w:highlight w:val="yellow"/>
          <w:u w:val="single"/>
        </w:rPr>
        <w:t xml:space="preserve"> conjoint</w:t>
      </w:r>
      <w:r w:rsidR="00977E0D" w:rsidRPr="00977E0D">
        <w:rPr>
          <w:rFonts w:ascii="Arial" w:hAnsi="Arial" w:cs="Arial"/>
          <w:b/>
          <w:iCs/>
          <w:color w:val="000000"/>
          <w:sz w:val="20"/>
          <w:szCs w:val="20"/>
        </w:rPr>
        <w:t xml:space="preserve"> </w:t>
      </w:r>
      <w:r w:rsidR="00977E0D">
        <w:rPr>
          <w:rStyle w:val="Appelnotedebasdep"/>
          <w:b/>
          <w:iCs/>
          <w:color w:val="000000"/>
        </w:rPr>
        <w:footnoteReference w:id="6"/>
      </w:r>
      <w:r w:rsidR="00550049" w:rsidRPr="00A931E3">
        <w:rPr>
          <w:rFonts w:ascii="Arial" w:hAnsi="Arial" w:cs="Arial"/>
          <w:color w:val="000000"/>
          <w:sz w:val="20"/>
          <w:szCs w:val="20"/>
        </w:rPr>
        <w:t>ci-après dénommé « le titulaire » :</w:t>
      </w:r>
    </w:p>
    <w:p w14:paraId="38B5673A" w14:textId="77777777" w:rsidR="00980F3F" w:rsidRPr="00A931E3" w:rsidRDefault="00980F3F" w:rsidP="008579F6">
      <w:pPr>
        <w:autoSpaceDE w:val="0"/>
        <w:autoSpaceDN w:val="0"/>
        <w:adjustRightInd w:val="0"/>
        <w:spacing w:line="276" w:lineRule="auto"/>
        <w:rPr>
          <w:rFonts w:ascii="Arial" w:hAnsi="Arial" w:cs="Arial"/>
          <w:color w:val="000000"/>
          <w:sz w:val="20"/>
          <w:szCs w:val="20"/>
        </w:rPr>
      </w:pPr>
    </w:p>
    <w:p w14:paraId="2245F2EA" w14:textId="77777777" w:rsidR="00980F3F" w:rsidRPr="00A931E3" w:rsidRDefault="00550049" w:rsidP="008579F6">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co-traitant</w:t>
      </w:r>
      <w:r w:rsidRPr="00A931E3">
        <w:rPr>
          <w:rFonts w:ascii="Arial" w:hAnsi="Arial" w:cs="Arial"/>
          <w:b/>
          <w:bCs/>
          <w:color w:val="000000"/>
          <w:sz w:val="20"/>
          <w:szCs w:val="20"/>
        </w:rPr>
        <w:t xml:space="preserve"> mandataire du groupement :</w:t>
      </w:r>
    </w:p>
    <w:p w14:paraId="7084C27D" w14:textId="77777777" w:rsidR="00980F3F"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r w:rsidR="00980F3F">
        <w:rPr>
          <w:rFonts w:ascii="Arial" w:hAnsi="Arial" w:cs="Arial"/>
          <w:color w:val="000000"/>
          <w:sz w:val="20"/>
          <w:szCs w:val="20"/>
        </w:rPr>
        <w:t>………………………………………………………………………………</w:t>
      </w:r>
    </w:p>
    <w:p w14:paraId="30261A31"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Pr>
          <w:rFonts w:ascii="Arial" w:hAnsi="Arial" w:cs="Arial"/>
          <w:color w:val="000000"/>
          <w:sz w:val="20"/>
          <w:szCs w:val="20"/>
        </w:rPr>
        <w:t>…………………….………………………………………………..……..</w:t>
      </w:r>
    </w:p>
    <w:p w14:paraId="40C7891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pour numéro unique d'identification SIRET</w:t>
      </w:r>
      <w:r w:rsidR="00980F3F">
        <w:rPr>
          <w:rFonts w:ascii="Arial" w:hAnsi="Arial" w:cs="Arial"/>
          <w:b/>
          <w:bCs/>
          <w:color w:val="000000"/>
          <w:sz w:val="20"/>
          <w:szCs w:val="20"/>
        </w:rPr>
        <w:t xml:space="preserve"> </w:t>
      </w:r>
      <w:r w:rsidR="00980F3F">
        <w:rPr>
          <w:rStyle w:val="Appelnotedebasdep"/>
          <w:b/>
          <w:bCs/>
          <w:color w:val="000000"/>
          <w:sz w:val="20"/>
          <w:szCs w:val="20"/>
        </w:rPr>
        <w:footnoteReference w:id="7"/>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41E40A0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Représentée par :</w:t>
      </w:r>
    </w:p>
    <w:p w14:paraId="6461AF5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C20378">
        <w:rPr>
          <w:rFonts w:ascii="Arial" w:hAnsi="Arial" w:cs="Arial"/>
          <w:color w:val="000000"/>
          <w:sz w:val="20"/>
          <w:szCs w:val="20"/>
        </w:rPr>
        <w:t>.…………………………………………………………………………</w:t>
      </w:r>
    </w:p>
    <w:p w14:paraId="1290A60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980F3F">
        <w:rPr>
          <w:rStyle w:val="Appelnotedebasdep"/>
          <w:color w:val="000000"/>
          <w:sz w:val="20"/>
          <w:szCs w:val="20"/>
        </w:rPr>
        <w:footnoteReference w:id="8"/>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523E12F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Représentant légal de l’entreprise.</w:t>
      </w:r>
    </w:p>
    <w:p w14:paraId="326A5EF4"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reçu pouvoir du représentant légal de l’entreprise.</w:t>
      </w:r>
    </w:p>
    <w:p w14:paraId="35C98C96"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0231715"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2D394A23" w14:textId="77777777" w:rsidR="00550049" w:rsidRPr="00A931E3" w:rsidRDefault="00980F3F" w:rsidP="008579F6">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09DDDB76"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1F3900E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w:t>
      </w:r>
      <w:r w:rsidR="00980F3F">
        <w:rPr>
          <w:rFonts w:ascii="Arial" w:hAnsi="Arial" w:cs="Arial"/>
          <w:color w:val="000000"/>
          <w:sz w:val="20"/>
          <w:szCs w:val="20"/>
        </w:rPr>
        <w:t xml:space="preserve"> </w:t>
      </w:r>
      <w:r w:rsidRPr="00A931E3">
        <w:rPr>
          <w:rFonts w:ascii="Arial" w:hAnsi="Arial" w:cs="Arial"/>
          <w:color w:val="000000"/>
          <w:sz w:val="20"/>
          <w:szCs w:val="20"/>
        </w:rPr>
        <w:t>……………………………………………</w:t>
      </w:r>
      <w:r w:rsidR="00980F3F">
        <w:rPr>
          <w:rFonts w:ascii="Arial" w:hAnsi="Arial" w:cs="Arial"/>
          <w:color w:val="000000"/>
          <w:sz w:val="20"/>
          <w:szCs w:val="20"/>
        </w:rPr>
        <w:t>………………………………………………………………….</w:t>
      </w:r>
    </w:p>
    <w:p w14:paraId="68E573BD"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45960C3A" w14:textId="77777777" w:rsidR="00321CB5" w:rsidRDefault="00321CB5" w:rsidP="008579F6">
      <w:pPr>
        <w:autoSpaceDE w:val="0"/>
        <w:autoSpaceDN w:val="0"/>
        <w:adjustRightInd w:val="0"/>
        <w:spacing w:line="276" w:lineRule="auto"/>
        <w:rPr>
          <w:rFonts w:ascii="Arial" w:hAnsi="Arial" w:cs="Arial"/>
          <w:b/>
          <w:bCs/>
          <w:color w:val="000000"/>
          <w:sz w:val="20"/>
          <w:szCs w:val="20"/>
        </w:rPr>
      </w:pPr>
    </w:p>
    <w:p w14:paraId="285FDC7F"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2ème co-traitant</w:t>
      </w:r>
      <w:r w:rsidR="00980F3F" w:rsidRPr="00321CB5">
        <w:rPr>
          <w:rStyle w:val="Appelnotedebasdep"/>
          <w:b/>
          <w:bCs/>
          <w:color w:val="000000"/>
          <w:sz w:val="20"/>
          <w:szCs w:val="20"/>
          <w:u w:val="single"/>
        </w:rPr>
        <w:footnoteReference w:id="10"/>
      </w:r>
      <w:r w:rsidRPr="00A931E3">
        <w:rPr>
          <w:rFonts w:ascii="Arial" w:hAnsi="Arial" w:cs="Arial"/>
          <w:b/>
          <w:bCs/>
          <w:color w:val="000000"/>
          <w:sz w:val="20"/>
          <w:szCs w:val="20"/>
        </w:rPr>
        <w:t xml:space="preserve"> :</w:t>
      </w:r>
    </w:p>
    <w:p w14:paraId="009ABC4C"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p>
    <w:p w14:paraId="4B366003"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son siège social à : ……..……………………………………………………………………………………</w:t>
      </w:r>
      <w:r w:rsidR="00C20378">
        <w:rPr>
          <w:rFonts w:ascii="Arial" w:hAnsi="Arial" w:cs="Arial"/>
          <w:color w:val="000000"/>
          <w:sz w:val="20"/>
          <w:szCs w:val="20"/>
        </w:rPr>
        <w:t>..</w:t>
      </w:r>
    </w:p>
    <w:p w14:paraId="000E39F9"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w:t>
      </w:r>
      <w:r w:rsidR="00FA7664">
        <w:rPr>
          <w:rStyle w:val="Appelnotedebasdep"/>
          <w:b/>
          <w:bCs/>
          <w:color w:val="000000"/>
          <w:sz w:val="20"/>
          <w:szCs w:val="20"/>
        </w:rPr>
        <w:footnoteReference w:id="11"/>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3CD2AD1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 par :</w:t>
      </w:r>
    </w:p>
    <w:p w14:paraId="79474EEE"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3FABE670"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FA7664">
        <w:rPr>
          <w:rStyle w:val="Appelnotedebasdep"/>
          <w:color w:val="000000"/>
          <w:sz w:val="20"/>
          <w:szCs w:val="20"/>
        </w:rPr>
        <w:footnoteReference w:id="12"/>
      </w:r>
      <w:r w:rsidRPr="00A931E3">
        <w:rPr>
          <w:rFonts w:ascii="Arial" w:hAnsi="Arial" w:cs="Arial"/>
          <w:color w:val="000000"/>
          <w:sz w:val="20"/>
          <w:szCs w:val="20"/>
        </w:rPr>
        <w:t>:</w:t>
      </w:r>
    </w:p>
    <w:p w14:paraId="40B438C5" w14:textId="221FD494" w:rsidR="00550049" w:rsidRPr="00A931E3" w:rsidRDefault="006C3C4E"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47058583"/>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BD4B8A">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CF2AE7D" w14:textId="20BF38F1" w:rsidR="00550049" w:rsidRPr="00A931E3" w:rsidRDefault="006C3C4E"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1027986114"/>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Ayant reçu pouvoir du représentant légal de l’entreprise.</w:t>
      </w:r>
    </w:p>
    <w:p w14:paraId="651CD1D7"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A7664">
        <w:rPr>
          <w:rStyle w:val="Appelnotedebasdep"/>
          <w:color w:val="000000"/>
          <w:sz w:val="20"/>
          <w:szCs w:val="20"/>
        </w:rPr>
        <w:footnoteReference w:id="13"/>
      </w:r>
      <w:r w:rsidRPr="00A931E3">
        <w:rPr>
          <w:rFonts w:ascii="Arial" w:hAnsi="Arial" w:cs="Arial"/>
          <w:color w:val="000000"/>
          <w:sz w:val="20"/>
          <w:szCs w:val="20"/>
        </w:rPr>
        <w:t>:</w:t>
      </w:r>
    </w:p>
    <w:p w14:paraId="1DAB1C8B" w14:textId="3947D43F" w:rsidR="00550049" w:rsidRPr="00A931E3" w:rsidRDefault="006C3C4E"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799381056"/>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Par le siège.</w:t>
      </w:r>
    </w:p>
    <w:p w14:paraId="4872C881" w14:textId="70DEAB24" w:rsidR="00BD4B8A" w:rsidRPr="00A931E3" w:rsidRDefault="006C3C4E" w:rsidP="008579F6">
      <w:pPr>
        <w:autoSpaceDE w:val="0"/>
        <w:autoSpaceDN w:val="0"/>
        <w:adjustRightInd w:val="0"/>
        <w:spacing w:line="276" w:lineRule="auto"/>
        <w:rPr>
          <w:rFonts w:ascii="Arial" w:hAnsi="Arial" w:cs="Arial"/>
          <w:color w:val="000000"/>
          <w:sz w:val="20"/>
          <w:szCs w:val="20"/>
        </w:rPr>
      </w:pPr>
      <w:sdt>
        <w:sdtPr>
          <w:rPr>
            <w:rFonts w:ascii="Arial" w:hAnsi="Arial" w:cs="Arial"/>
            <w:b/>
            <w:color w:val="000000"/>
            <w:sz w:val="32"/>
            <w:szCs w:val="32"/>
          </w:rPr>
          <w:id w:val="-675802014"/>
          <w14:checkbox>
            <w14:checked w14:val="0"/>
            <w14:checkedState w14:val="2612" w14:font="MS Gothic"/>
            <w14:uncheckedState w14:val="2610" w14:font="MS Gothic"/>
          </w14:checkbox>
        </w:sdtPr>
        <w:sdtEndPr/>
        <w:sdtContent>
          <w:r w:rsidR="00977E0D">
            <w:rPr>
              <w:rFonts w:ascii="MS Gothic" w:eastAsia="MS Gothic" w:hAnsi="MS Gothic" w:cs="Arial" w:hint="eastAsia"/>
              <w:b/>
              <w:color w:val="000000"/>
              <w:sz w:val="32"/>
              <w:szCs w:val="32"/>
            </w:rPr>
            <w:t>☐</w:t>
          </w:r>
        </w:sdtContent>
      </w:sdt>
      <w:r w:rsidR="00977E0D" w:rsidRPr="00A931E3">
        <w:rPr>
          <w:rFonts w:ascii="Arial" w:hAnsi="Arial" w:cs="Arial"/>
          <w:color w:val="000000"/>
          <w:sz w:val="20"/>
          <w:szCs w:val="20"/>
        </w:rPr>
        <w:t xml:space="preserve"> </w:t>
      </w:r>
      <w:r w:rsidR="00550049" w:rsidRPr="00A931E3">
        <w:rPr>
          <w:rFonts w:ascii="Arial" w:hAnsi="Arial" w:cs="Arial"/>
          <w:color w:val="000000"/>
          <w:sz w:val="20"/>
          <w:szCs w:val="20"/>
        </w:rPr>
        <w:t>Par l’établissement suivant :</w:t>
      </w:r>
    </w:p>
    <w:p w14:paraId="7682C5B1"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11E7066C"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p>
    <w:p w14:paraId="66EE1F18" w14:textId="77777777" w:rsidR="00550049" w:rsidRPr="00A931E3"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582BCEF5" w14:textId="77777777" w:rsidR="00B9730F" w:rsidRDefault="00B9730F" w:rsidP="008579F6">
      <w:pPr>
        <w:autoSpaceDE w:val="0"/>
        <w:autoSpaceDN w:val="0"/>
        <w:adjustRightInd w:val="0"/>
        <w:spacing w:line="276" w:lineRule="auto"/>
        <w:jc w:val="both"/>
        <w:rPr>
          <w:rFonts w:ascii="Arial" w:hAnsi="Arial" w:cs="Arial"/>
          <w:color w:val="000000"/>
          <w:sz w:val="20"/>
          <w:szCs w:val="20"/>
        </w:rPr>
      </w:pPr>
      <w:r w:rsidRPr="006B2080">
        <w:rPr>
          <w:rFonts w:ascii="Arial" w:hAnsi="Arial" w:cs="Arial"/>
          <w:color w:val="000000"/>
          <w:sz w:val="20"/>
          <w:szCs w:val="20"/>
        </w:rPr>
        <w:lastRenderedPageBreak/>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Code de la Commande Publique,</w:t>
      </w:r>
    </w:p>
    <w:p w14:paraId="23AF74C8"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1D1FE617" w14:textId="3B9B06B4" w:rsidR="00550049"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 xml:space="preserve">sans réserve, en qualité d’entrepreneurs groupés </w:t>
      </w:r>
      <w:r w:rsidRPr="00FE13B1">
        <w:rPr>
          <w:rFonts w:ascii="Arial" w:hAnsi="Arial" w:cs="Arial"/>
          <w:color w:val="000000"/>
          <w:sz w:val="20"/>
          <w:szCs w:val="20"/>
        </w:rPr>
        <w:t>solidaires,</w:t>
      </w:r>
      <w:r w:rsidRPr="00A931E3">
        <w:rPr>
          <w:rFonts w:ascii="Arial" w:hAnsi="Arial" w:cs="Arial"/>
          <w:color w:val="000000"/>
          <w:sz w:val="20"/>
          <w:szCs w:val="20"/>
        </w:rPr>
        <w:t xml:space="preserve">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définies au marché</w:t>
      </w:r>
      <w:r w:rsidRPr="00A931E3">
        <w:rPr>
          <w:rFonts w:ascii="Arial" w:hAnsi="Arial" w:cs="Arial"/>
          <w:color w:val="000000"/>
          <w:sz w:val="20"/>
          <w:szCs w:val="20"/>
        </w:rPr>
        <w:t>.</w:t>
      </w:r>
    </w:p>
    <w:p w14:paraId="6BCAB421" w14:textId="77777777" w:rsidR="00BD4B8A" w:rsidRPr="00A931E3" w:rsidRDefault="00BD4B8A" w:rsidP="008579F6">
      <w:pPr>
        <w:autoSpaceDE w:val="0"/>
        <w:autoSpaceDN w:val="0"/>
        <w:adjustRightInd w:val="0"/>
        <w:spacing w:line="276" w:lineRule="auto"/>
        <w:rPr>
          <w:rFonts w:ascii="Arial" w:hAnsi="Arial" w:cs="Arial"/>
          <w:color w:val="000000"/>
          <w:sz w:val="20"/>
          <w:szCs w:val="20"/>
        </w:rPr>
      </w:pPr>
    </w:p>
    <w:p w14:paraId="2CC4A7D3" w14:textId="178593C9" w:rsidR="00BD4B8A" w:rsidRDefault="00550049" w:rsidP="008579F6">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L’offre ainsi présentée ne nous lie toutefois que si </w:t>
      </w:r>
      <w:r w:rsidR="00B83795">
        <w:rPr>
          <w:rFonts w:ascii="Arial" w:hAnsi="Arial" w:cs="Arial"/>
          <w:color w:val="000000"/>
          <w:sz w:val="20"/>
          <w:szCs w:val="20"/>
        </w:rPr>
        <w:t xml:space="preserve">la décision d’attribution est prise </w:t>
      </w:r>
      <w:r w:rsidRPr="00A931E3">
        <w:rPr>
          <w:rFonts w:ascii="Arial" w:hAnsi="Arial" w:cs="Arial"/>
          <w:color w:val="000000"/>
          <w:sz w:val="20"/>
          <w:szCs w:val="20"/>
        </w:rPr>
        <w:t xml:space="preserve">dans un délai de </w:t>
      </w:r>
      <w:r w:rsidRPr="00FE13B1">
        <w:rPr>
          <w:rFonts w:ascii="Arial" w:hAnsi="Arial" w:cs="Arial"/>
          <w:color w:val="000000"/>
          <w:sz w:val="20"/>
          <w:szCs w:val="20"/>
        </w:rPr>
        <w:t>1</w:t>
      </w:r>
      <w:r w:rsidR="00610504">
        <w:rPr>
          <w:rFonts w:ascii="Arial" w:hAnsi="Arial" w:cs="Arial"/>
          <w:color w:val="000000"/>
          <w:sz w:val="20"/>
          <w:szCs w:val="20"/>
        </w:rPr>
        <w:t>8</w:t>
      </w:r>
      <w:r w:rsidRPr="00FE13B1">
        <w:rPr>
          <w:rFonts w:ascii="Arial" w:hAnsi="Arial" w:cs="Arial"/>
          <w:color w:val="000000"/>
          <w:sz w:val="20"/>
          <w:szCs w:val="20"/>
        </w:rPr>
        <w:t>0</w:t>
      </w:r>
      <w:r w:rsidR="00B41A5B" w:rsidRPr="00FE13B1">
        <w:rPr>
          <w:rFonts w:ascii="Arial" w:hAnsi="Arial" w:cs="Arial"/>
          <w:color w:val="000000"/>
          <w:sz w:val="20"/>
          <w:szCs w:val="20"/>
        </w:rPr>
        <w:t xml:space="preserve"> </w:t>
      </w:r>
      <w:r w:rsidRPr="00FE13B1">
        <w:rPr>
          <w:rFonts w:ascii="Arial" w:hAnsi="Arial" w:cs="Arial"/>
          <w:color w:val="000000"/>
          <w:sz w:val="20"/>
          <w:szCs w:val="20"/>
        </w:rPr>
        <w:t>jours</w:t>
      </w:r>
      <w:r w:rsidRPr="00A931E3">
        <w:rPr>
          <w:rFonts w:ascii="Arial" w:hAnsi="Arial" w:cs="Arial"/>
          <w:color w:val="000000"/>
          <w:sz w:val="20"/>
          <w:szCs w:val="20"/>
        </w:rPr>
        <w:t xml:space="preserve"> à compter de la date limite de remise des offres indiquée dans le règlement de la</w:t>
      </w:r>
      <w:r w:rsidR="00B41A5B">
        <w:rPr>
          <w:rFonts w:ascii="Arial" w:hAnsi="Arial" w:cs="Arial"/>
          <w:color w:val="000000"/>
          <w:sz w:val="20"/>
          <w:szCs w:val="20"/>
        </w:rPr>
        <w:t xml:space="preserve"> </w:t>
      </w:r>
      <w:r w:rsidRPr="00A931E3">
        <w:rPr>
          <w:rFonts w:ascii="Arial" w:hAnsi="Arial" w:cs="Arial"/>
          <w:color w:val="000000"/>
          <w:sz w:val="20"/>
          <w:szCs w:val="20"/>
        </w:rPr>
        <w:t>consultation.</w:t>
      </w:r>
    </w:p>
    <w:p w14:paraId="0F672751" w14:textId="2380BC54" w:rsidR="00FC7B8A" w:rsidRDefault="00FC7B8A">
      <w:pPr>
        <w:rPr>
          <w:rFonts w:ascii="Arial" w:hAnsi="Arial" w:cs="Arial"/>
          <w:color w:val="000000"/>
          <w:sz w:val="20"/>
          <w:szCs w:val="20"/>
        </w:rPr>
      </w:pPr>
      <w:r>
        <w:rPr>
          <w:rFonts w:ascii="Arial" w:hAnsi="Arial" w:cs="Arial"/>
          <w:color w:val="000000"/>
          <w:sz w:val="20"/>
          <w:szCs w:val="20"/>
        </w:rPr>
        <w:br w:type="page"/>
      </w:r>
    </w:p>
    <w:p w14:paraId="1CC5ADD2" w14:textId="77777777" w:rsidR="00584E0F" w:rsidRPr="00A931E3" w:rsidRDefault="00584E0F" w:rsidP="008579F6">
      <w:pPr>
        <w:autoSpaceDE w:val="0"/>
        <w:autoSpaceDN w:val="0"/>
        <w:adjustRightInd w:val="0"/>
        <w:spacing w:line="276" w:lineRule="auto"/>
        <w:rPr>
          <w:rFonts w:ascii="Arial" w:hAnsi="Arial" w:cs="Arial"/>
          <w:color w:val="000000"/>
          <w:sz w:val="20"/>
          <w:szCs w:val="20"/>
        </w:rPr>
      </w:pPr>
    </w:p>
    <w:p w14:paraId="035C03DB" w14:textId="77777777" w:rsidR="00550049" w:rsidRPr="00AB2A73" w:rsidRDefault="00550049" w:rsidP="008579F6">
      <w:pPr>
        <w:autoSpaceDE w:val="0"/>
        <w:autoSpaceDN w:val="0"/>
        <w:adjustRightInd w:val="0"/>
        <w:spacing w:line="276" w:lineRule="auto"/>
        <w:rPr>
          <w:rFonts w:ascii="Arial" w:hAnsi="Arial" w:cs="Arial"/>
          <w:b/>
          <w:bCs/>
          <w:color w:val="000000"/>
          <w:sz w:val="20"/>
          <w:szCs w:val="20"/>
          <w:u w:val="single"/>
        </w:rPr>
      </w:pPr>
      <w:r w:rsidRPr="00AB2A73">
        <w:rPr>
          <w:rFonts w:ascii="Arial" w:hAnsi="Arial" w:cs="Arial"/>
          <w:b/>
          <w:bCs/>
          <w:color w:val="000000"/>
          <w:sz w:val="20"/>
          <w:szCs w:val="20"/>
          <w:u w:val="single"/>
        </w:rPr>
        <w:t xml:space="preserve">ARTICLE 2 </w:t>
      </w:r>
      <w:r w:rsidR="00FA769C">
        <w:rPr>
          <w:rFonts w:ascii="Arial" w:hAnsi="Arial" w:cs="Arial"/>
          <w:b/>
          <w:bCs/>
          <w:color w:val="000000"/>
          <w:sz w:val="20"/>
          <w:szCs w:val="20"/>
          <w:u w:val="single"/>
        </w:rPr>
        <w:t>–</w:t>
      </w:r>
      <w:r w:rsidRPr="00AB2A73">
        <w:rPr>
          <w:rFonts w:ascii="Arial" w:hAnsi="Arial" w:cs="Arial"/>
          <w:b/>
          <w:bCs/>
          <w:color w:val="000000"/>
          <w:sz w:val="20"/>
          <w:szCs w:val="20"/>
          <w:u w:val="single"/>
        </w:rPr>
        <w:t xml:space="preserve"> OBJET DU M</w:t>
      </w:r>
      <w:r w:rsidR="00FA769C">
        <w:rPr>
          <w:rFonts w:ascii="Arial" w:hAnsi="Arial" w:cs="Arial"/>
          <w:b/>
          <w:bCs/>
          <w:color w:val="000000"/>
          <w:sz w:val="20"/>
          <w:szCs w:val="20"/>
          <w:u w:val="single"/>
        </w:rPr>
        <w:t>ARCHE</w:t>
      </w:r>
    </w:p>
    <w:p w14:paraId="7C0C8939" w14:textId="77777777" w:rsidR="00BD4B8A" w:rsidRPr="00A931E3" w:rsidRDefault="00BD4B8A" w:rsidP="00FC7B8A">
      <w:pPr>
        <w:autoSpaceDE w:val="0"/>
        <w:autoSpaceDN w:val="0"/>
        <w:adjustRightInd w:val="0"/>
        <w:spacing w:line="276" w:lineRule="auto"/>
        <w:jc w:val="both"/>
        <w:rPr>
          <w:rFonts w:ascii="Arial" w:hAnsi="Arial" w:cs="Arial"/>
          <w:b/>
          <w:bCs/>
          <w:color w:val="000000"/>
          <w:sz w:val="20"/>
          <w:szCs w:val="20"/>
        </w:rPr>
      </w:pPr>
    </w:p>
    <w:p w14:paraId="26AD6089" w14:textId="77777777" w:rsidR="00FC7B8A" w:rsidRPr="00FC7B8A" w:rsidRDefault="00FC7B8A" w:rsidP="00FC7B8A">
      <w:pPr>
        <w:autoSpaceDE w:val="0"/>
        <w:autoSpaceDN w:val="0"/>
        <w:adjustRightInd w:val="0"/>
        <w:spacing w:line="276" w:lineRule="auto"/>
        <w:jc w:val="both"/>
        <w:rPr>
          <w:rFonts w:ascii="Arial" w:hAnsi="Arial" w:cs="Arial"/>
          <w:color w:val="000000"/>
          <w:sz w:val="20"/>
          <w:szCs w:val="20"/>
        </w:rPr>
      </w:pPr>
      <w:r w:rsidRPr="00FC7B8A">
        <w:rPr>
          <w:rFonts w:ascii="Arial" w:hAnsi="Arial" w:cs="Arial"/>
          <w:color w:val="000000"/>
          <w:sz w:val="20"/>
          <w:szCs w:val="20"/>
        </w:rPr>
        <w:t xml:space="preserve">Le présent marché a pour objet les travaux du </w:t>
      </w:r>
      <w:r w:rsidRPr="00FC7B8A">
        <w:rPr>
          <w:rFonts w:ascii="Arial" w:hAnsi="Arial" w:cs="Arial"/>
          <w:b/>
          <w:color w:val="000000"/>
          <w:sz w:val="20"/>
          <w:szCs w:val="20"/>
        </w:rPr>
        <w:t>lot unique concernant les travaux de frettage, cerclage et la pose de tirants</w:t>
      </w:r>
      <w:r w:rsidRPr="00FC7B8A">
        <w:rPr>
          <w:rFonts w:ascii="Arial" w:hAnsi="Arial" w:cs="Arial"/>
          <w:color w:val="000000"/>
          <w:sz w:val="20"/>
          <w:szCs w:val="20"/>
        </w:rPr>
        <w:t xml:space="preserve"> dans le cadre de l’opération d’étaiement d’urgence de la tour Saint-Nicolas.</w:t>
      </w:r>
    </w:p>
    <w:p w14:paraId="10A7785B" w14:textId="0E5523D8" w:rsidR="00A62DFB" w:rsidRPr="00485B76" w:rsidRDefault="00A62DFB" w:rsidP="008579F6">
      <w:pPr>
        <w:autoSpaceDE w:val="0"/>
        <w:autoSpaceDN w:val="0"/>
        <w:adjustRightInd w:val="0"/>
        <w:spacing w:line="276" w:lineRule="auto"/>
        <w:rPr>
          <w:rFonts w:ascii="Arial" w:hAnsi="Arial" w:cs="Arial"/>
          <w:sz w:val="20"/>
          <w:szCs w:val="20"/>
        </w:rPr>
      </w:pPr>
    </w:p>
    <w:p w14:paraId="03C0EEFD" w14:textId="77777777" w:rsidR="00550049" w:rsidRDefault="00A60557"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 xml:space="preserve">ARTICLE 3 </w:t>
      </w:r>
      <w:r w:rsidR="00FA769C">
        <w:rPr>
          <w:rFonts w:ascii="Arial" w:hAnsi="Arial" w:cs="Arial"/>
          <w:b/>
          <w:bCs/>
          <w:color w:val="000000"/>
          <w:sz w:val="20"/>
          <w:szCs w:val="20"/>
          <w:u w:val="single"/>
        </w:rPr>
        <w:t>–</w:t>
      </w:r>
      <w:r w:rsidR="00550049" w:rsidRPr="00AB2A73">
        <w:rPr>
          <w:rFonts w:ascii="Arial" w:hAnsi="Arial" w:cs="Arial"/>
          <w:b/>
          <w:bCs/>
          <w:color w:val="000000"/>
          <w:sz w:val="20"/>
          <w:szCs w:val="20"/>
          <w:u w:val="single"/>
        </w:rPr>
        <w:t xml:space="preserve"> </w:t>
      </w:r>
      <w:r w:rsidR="001B6BB6">
        <w:rPr>
          <w:rFonts w:ascii="Arial" w:hAnsi="Arial" w:cs="Arial"/>
          <w:b/>
          <w:bCs/>
          <w:color w:val="000000"/>
          <w:sz w:val="20"/>
          <w:szCs w:val="20"/>
          <w:u w:val="single"/>
        </w:rPr>
        <w:t xml:space="preserve">DUREE DU MARCHE </w:t>
      </w:r>
      <w:r w:rsidR="001B6BB6" w:rsidRPr="00D1251B">
        <w:rPr>
          <w:rFonts w:ascii="Arial" w:hAnsi="Arial" w:cs="Arial"/>
          <w:b/>
          <w:bCs/>
          <w:color w:val="000000"/>
          <w:sz w:val="20"/>
          <w:szCs w:val="20"/>
          <w:u w:val="single"/>
        </w:rPr>
        <w:t xml:space="preserve">et </w:t>
      </w:r>
      <w:r w:rsidR="00550049" w:rsidRPr="00D1251B">
        <w:rPr>
          <w:rFonts w:ascii="Arial" w:hAnsi="Arial" w:cs="Arial"/>
          <w:b/>
          <w:bCs/>
          <w:color w:val="000000"/>
          <w:sz w:val="20"/>
          <w:szCs w:val="20"/>
          <w:u w:val="single"/>
        </w:rPr>
        <w:t xml:space="preserve">DELAIS D’EXECUTION </w:t>
      </w:r>
      <w:r w:rsidR="00FA769C" w:rsidRPr="00D1251B">
        <w:rPr>
          <w:rFonts w:ascii="Arial" w:hAnsi="Arial" w:cs="Arial"/>
          <w:b/>
          <w:bCs/>
          <w:color w:val="000000"/>
          <w:sz w:val="20"/>
          <w:szCs w:val="20"/>
          <w:u w:val="single"/>
        </w:rPr>
        <w:t>DES TRAVAUX</w:t>
      </w:r>
    </w:p>
    <w:p w14:paraId="1B9D0EAB" w14:textId="77777777" w:rsidR="00A60557" w:rsidRDefault="00A60557" w:rsidP="008579F6">
      <w:pPr>
        <w:autoSpaceDE w:val="0"/>
        <w:autoSpaceDN w:val="0"/>
        <w:adjustRightInd w:val="0"/>
        <w:spacing w:line="276" w:lineRule="auto"/>
        <w:rPr>
          <w:rFonts w:ascii="Arial" w:hAnsi="Arial" w:cs="Arial"/>
          <w:b/>
          <w:bCs/>
          <w:color w:val="000000"/>
          <w:sz w:val="20"/>
          <w:szCs w:val="20"/>
          <w:u w:val="single"/>
        </w:rPr>
      </w:pPr>
    </w:p>
    <w:p w14:paraId="734876C8" w14:textId="77777777" w:rsidR="001B6BB6" w:rsidRDefault="001B6BB6" w:rsidP="008579F6">
      <w:pPr>
        <w:spacing w:line="276" w:lineRule="auto"/>
        <w:jc w:val="both"/>
        <w:rPr>
          <w:rFonts w:ascii="Arial" w:hAnsi="Arial" w:cs="Arial"/>
          <w:b/>
          <w:sz w:val="20"/>
          <w:szCs w:val="20"/>
          <w:u w:val="single"/>
        </w:rPr>
      </w:pPr>
      <w:r w:rsidRPr="001B6BB6">
        <w:rPr>
          <w:rFonts w:ascii="Arial" w:hAnsi="Arial" w:cs="Arial"/>
          <w:b/>
          <w:sz w:val="20"/>
          <w:szCs w:val="20"/>
        </w:rPr>
        <w:t xml:space="preserve">3.1 – </w:t>
      </w:r>
      <w:r w:rsidRPr="001B6BB6">
        <w:rPr>
          <w:rFonts w:ascii="Arial" w:hAnsi="Arial" w:cs="Arial"/>
          <w:b/>
          <w:sz w:val="20"/>
          <w:szCs w:val="20"/>
          <w:u w:val="single"/>
        </w:rPr>
        <w:t>Durée du marché</w:t>
      </w:r>
    </w:p>
    <w:p w14:paraId="3E01CD7E" w14:textId="77777777" w:rsidR="00976B81" w:rsidRDefault="00976B81" w:rsidP="008579F6">
      <w:pPr>
        <w:spacing w:line="276" w:lineRule="auto"/>
        <w:jc w:val="both"/>
        <w:rPr>
          <w:rFonts w:ascii="Arial" w:hAnsi="Arial" w:cs="Arial"/>
          <w:sz w:val="20"/>
          <w:szCs w:val="20"/>
        </w:rPr>
      </w:pPr>
    </w:p>
    <w:p w14:paraId="208A763D" w14:textId="77777777" w:rsidR="008956A6" w:rsidRDefault="00C33281" w:rsidP="006C3C4E">
      <w:pPr>
        <w:autoSpaceDE w:val="0"/>
        <w:autoSpaceDN w:val="0"/>
        <w:adjustRightInd w:val="0"/>
        <w:spacing w:line="276" w:lineRule="auto"/>
        <w:jc w:val="both"/>
        <w:rPr>
          <w:rFonts w:ascii="Arial" w:hAnsi="Arial" w:cs="Arial"/>
          <w:sz w:val="20"/>
          <w:szCs w:val="20"/>
        </w:rPr>
      </w:pPr>
      <w:r w:rsidRPr="00C3328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7AE6C25F" w14:textId="77777777" w:rsidR="00C33281" w:rsidRDefault="00C33281" w:rsidP="008579F6">
      <w:pPr>
        <w:autoSpaceDE w:val="0"/>
        <w:autoSpaceDN w:val="0"/>
        <w:adjustRightInd w:val="0"/>
        <w:spacing w:line="276" w:lineRule="auto"/>
        <w:rPr>
          <w:rFonts w:ascii="Arial" w:hAnsi="Arial" w:cs="Arial"/>
          <w:b/>
          <w:bCs/>
          <w:color w:val="000000"/>
          <w:sz w:val="20"/>
          <w:szCs w:val="20"/>
          <w:u w:val="single"/>
        </w:rPr>
      </w:pPr>
    </w:p>
    <w:p w14:paraId="01BBA9E8" w14:textId="77777777" w:rsidR="001B6BB6" w:rsidRDefault="001B6BB6" w:rsidP="008579F6">
      <w:pPr>
        <w:autoSpaceDE w:val="0"/>
        <w:autoSpaceDN w:val="0"/>
        <w:adjustRightInd w:val="0"/>
        <w:spacing w:line="276" w:lineRule="auto"/>
        <w:rPr>
          <w:rFonts w:ascii="Arial" w:hAnsi="Arial" w:cs="Arial"/>
          <w:b/>
          <w:sz w:val="20"/>
          <w:szCs w:val="20"/>
          <w:u w:val="single"/>
        </w:rPr>
      </w:pPr>
      <w:r w:rsidRPr="001B6BB6">
        <w:rPr>
          <w:rFonts w:ascii="Arial" w:hAnsi="Arial" w:cs="Arial"/>
          <w:b/>
          <w:sz w:val="20"/>
          <w:szCs w:val="20"/>
        </w:rPr>
        <w:t xml:space="preserve">3.2 – </w:t>
      </w:r>
      <w:r w:rsidRPr="001B6BB6">
        <w:rPr>
          <w:rFonts w:ascii="Arial" w:hAnsi="Arial" w:cs="Arial"/>
          <w:b/>
          <w:sz w:val="20"/>
          <w:szCs w:val="20"/>
          <w:u w:val="single"/>
        </w:rPr>
        <w:t>Délais d’exécution des travaux</w:t>
      </w:r>
    </w:p>
    <w:p w14:paraId="1771D245" w14:textId="77777777" w:rsidR="001B6BB6" w:rsidRPr="001B6BB6" w:rsidRDefault="001B6BB6" w:rsidP="008579F6">
      <w:pPr>
        <w:autoSpaceDE w:val="0"/>
        <w:autoSpaceDN w:val="0"/>
        <w:adjustRightInd w:val="0"/>
        <w:spacing w:line="276" w:lineRule="auto"/>
        <w:rPr>
          <w:rFonts w:ascii="Arial" w:hAnsi="Arial" w:cs="Arial"/>
          <w:b/>
          <w:bCs/>
          <w:color w:val="000000"/>
          <w:sz w:val="20"/>
          <w:szCs w:val="20"/>
          <w:u w:val="single"/>
        </w:rPr>
      </w:pPr>
    </w:p>
    <w:p w14:paraId="798F9FF1" w14:textId="1AA1ECB5" w:rsidR="005B296A" w:rsidRPr="006C3C4E" w:rsidRDefault="005B296A" w:rsidP="005B296A">
      <w:pPr>
        <w:autoSpaceDE w:val="0"/>
        <w:autoSpaceDN w:val="0"/>
        <w:adjustRightInd w:val="0"/>
        <w:spacing w:line="276" w:lineRule="auto"/>
        <w:jc w:val="both"/>
        <w:rPr>
          <w:rFonts w:ascii="Arial" w:hAnsi="Arial" w:cs="Arial"/>
          <w:bCs/>
          <w:sz w:val="20"/>
          <w:szCs w:val="20"/>
        </w:rPr>
      </w:pPr>
      <w:r w:rsidRPr="006C3C4E">
        <w:rPr>
          <w:rFonts w:ascii="Arial" w:hAnsi="Arial" w:cs="Arial"/>
          <w:bCs/>
          <w:sz w:val="20"/>
          <w:szCs w:val="20"/>
        </w:rPr>
        <w:t xml:space="preserve">Le délai global </w:t>
      </w:r>
      <w:r w:rsidR="00FC7B8A" w:rsidRPr="006C3C4E">
        <w:rPr>
          <w:rFonts w:ascii="Arial" w:hAnsi="Arial" w:cs="Arial"/>
          <w:bCs/>
          <w:sz w:val="20"/>
          <w:szCs w:val="20"/>
        </w:rPr>
        <w:t xml:space="preserve">d’exécution du marché est fixé à </w:t>
      </w:r>
      <w:r w:rsidR="006C3C4E">
        <w:rPr>
          <w:rFonts w:ascii="Arial" w:hAnsi="Arial" w:cs="Arial"/>
          <w:b/>
          <w:sz w:val="20"/>
          <w:szCs w:val="20"/>
        </w:rPr>
        <w:t>dix</w:t>
      </w:r>
      <w:r w:rsidR="00FC7B8A" w:rsidRPr="006C3C4E">
        <w:rPr>
          <w:rFonts w:ascii="Arial" w:hAnsi="Arial" w:cs="Arial"/>
          <w:b/>
          <w:sz w:val="20"/>
          <w:szCs w:val="20"/>
        </w:rPr>
        <w:t xml:space="preserve"> mois</w:t>
      </w:r>
      <w:r w:rsidR="00FC7B8A" w:rsidRPr="006C3C4E">
        <w:rPr>
          <w:rFonts w:ascii="Arial" w:hAnsi="Arial" w:cs="Arial"/>
          <w:bCs/>
          <w:sz w:val="20"/>
          <w:szCs w:val="20"/>
        </w:rPr>
        <w:t xml:space="preserve"> (</w:t>
      </w:r>
      <w:r w:rsidR="00FC7B8A" w:rsidRPr="006C3C4E">
        <w:rPr>
          <w:rFonts w:ascii="Arial" w:hAnsi="Arial" w:cs="Arial"/>
          <w:b/>
          <w:sz w:val="20"/>
          <w:szCs w:val="20"/>
        </w:rPr>
        <w:t>dont deux mois de période de préparation)</w:t>
      </w:r>
      <w:r w:rsidRPr="006C3C4E">
        <w:rPr>
          <w:rFonts w:ascii="Arial" w:hAnsi="Arial" w:cs="Arial"/>
          <w:bCs/>
          <w:sz w:val="20"/>
          <w:szCs w:val="20"/>
        </w:rPr>
        <w:t xml:space="preserve"> à compter de la date mentionnée dans l’ordre de service de démarrage des </w:t>
      </w:r>
      <w:r w:rsidR="00FC7B8A" w:rsidRPr="006C3C4E">
        <w:rPr>
          <w:rFonts w:ascii="Arial" w:hAnsi="Arial" w:cs="Arial"/>
          <w:bCs/>
          <w:sz w:val="20"/>
          <w:szCs w:val="20"/>
        </w:rPr>
        <w:t>prestations</w:t>
      </w:r>
      <w:r w:rsidRPr="006C3C4E">
        <w:rPr>
          <w:rFonts w:ascii="Arial" w:hAnsi="Arial" w:cs="Arial"/>
          <w:bCs/>
          <w:sz w:val="20"/>
          <w:szCs w:val="20"/>
        </w:rPr>
        <w:t xml:space="preserve"> qui sera notifié au titulaire </w:t>
      </w:r>
      <w:r w:rsidR="00FC7B8A" w:rsidRPr="006C3C4E">
        <w:rPr>
          <w:rFonts w:ascii="Arial" w:hAnsi="Arial" w:cs="Arial"/>
          <w:bCs/>
          <w:sz w:val="20"/>
          <w:szCs w:val="20"/>
        </w:rPr>
        <w:t>du présent marché</w:t>
      </w:r>
      <w:r w:rsidRPr="006C3C4E">
        <w:rPr>
          <w:rFonts w:ascii="Arial" w:hAnsi="Arial" w:cs="Arial"/>
          <w:bCs/>
          <w:sz w:val="20"/>
          <w:szCs w:val="20"/>
        </w:rPr>
        <w:t xml:space="preserve">. </w:t>
      </w:r>
    </w:p>
    <w:p w14:paraId="48BF83F6" w14:textId="77777777" w:rsidR="005B296A" w:rsidRDefault="005B296A" w:rsidP="005B296A">
      <w:pPr>
        <w:spacing w:line="276" w:lineRule="auto"/>
        <w:ind w:right="140"/>
        <w:jc w:val="both"/>
        <w:rPr>
          <w:rFonts w:ascii="Arial" w:hAnsi="Arial" w:cs="Arial"/>
          <w:sz w:val="20"/>
          <w:szCs w:val="20"/>
        </w:rPr>
      </w:pPr>
    </w:p>
    <w:p w14:paraId="76364C1B" w14:textId="555B0B66" w:rsidR="005B296A" w:rsidRPr="002F0885" w:rsidRDefault="005B296A" w:rsidP="005B296A">
      <w:pPr>
        <w:autoSpaceDE w:val="0"/>
        <w:autoSpaceDN w:val="0"/>
        <w:adjustRightInd w:val="0"/>
        <w:spacing w:line="276" w:lineRule="auto"/>
        <w:jc w:val="both"/>
        <w:rPr>
          <w:rFonts w:ascii="Arial" w:hAnsi="Arial" w:cs="Arial"/>
          <w:bCs/>
          <w:i/>
          <w:iCs/>
          <w:color w:val="000000"/>
          <w:sz w:val="20"/>
          <w:szCs w:val="20"/>
        </w:rPr>
      </w:pPr>
      <w:r w:rsidRPr="002F0885">
        <w:rPr>
          <w:rFonts w:ascii="Arial" w:hAnsi="Arial" w:cs="Arial"/>
          <w:bCs/>
          <w:i/>
          <w:iCs/>
          <w:color w:val="000000"/>
          <w:sz w:val="20"/>
          <w:szCs w:val="20"/>
        </w:rPr>
        <w:t xml:space="preserve">Par dérogation à l’article 18.1.1 du CCAG-Travaux, la notification de l’ordre de service de démarrage des </w:t>
      </w:r>
      <w:r w:rsidR="00FC7B8A">
        <w:rPr>
          <w:rFonts w:ascii="Arial" w:hAnsi="Arial" w:cs="Arial"/>
          <w:bCs/>
          <w:i/>
          <w:iCs/>
          <w:color w:val="000000"/>
          <w:sz w:val="20"/>
          <w:szCs w:val="20"/>
        </w:rPr>
        <w:t>prestations</w:t>
      </w:r>
      <w:r w:rsidRPr="002F0885">
        <w:rPr>
          <w:rFonts w:ascii="Arial" w:hAnsi="Arial" w:cs="Arial"/>
          <w:bCs/>
          <w:i/>
          <w:iCs/>
          <w:color w:val="000000"/>
          <w:sz w:val="20"/>
          <w:szCs w:val="20"/>
        </w:rPr>
        <w:t xml:space="preserve"> vaut démarrage de la période de préparation puis démarrage de l’exécution des travaux automatiquement à l’issue du délai de période de préparation susmentionné, sans qu’il soit besoin de notifier un nouvel ordre de service.</w:t>
      </w:r>
    </w:p>
    <w:p w14:paraId="1C129C8D" w14:textId="77777777" w:rsidR="005B296A" w:rsidRDefault="005B296A" w:rsidP="005B296A">
      <w:pPr>
        <w:autoSpaceDE w:val="0"/>
        <w:autoSpaceDN w:val="0"/>
        <w:adjustRightInd w:val="0"/>
        <w:spacing w:line="276" w:lineRule="auto"/>
        <w:jc w:val="both"/>
        <w:rPr>
          <w:rFonts w:ascii="Arial" w:hAnsi="Arial" w:cs="Arial"/>
          <w:bCs/>
          <w:color w:val="000000"/>
          <w:sz w:val="20"/>
          <w:szCs w:val="20"/>
        </w:rPr>
      </w:pPr>
    </w:p>
    <w:p w14:paraId="110C80B4" w14:textId="77777777" w:rsidR="005B296A" w:rsidRPr="002F0885" w:rsidRDefault="005B296A" w:rsidP="005B296A">
      <w:pPr>
        <w:autoSpaceDE w:val="0"/>
        <w:autoSpaceDN w:val="0"/>
        <w:adjustRightInd w:val="0"/>
        <w:spacing w:line="276" w:lineRule="auto"/>
        <w:jc w:val="both"/>
        <w:rPr>
          <w:rFonts w:ascii="Arial" w:hAnsi="Arial" w:cs="Arial"/>
          <w:bCs/>
          <w:i/>
          <w:iCs/>
          <w:color w:val="000000"/>
          <w:sz w:val="20"/>
          <w:szCs w:val="20"/>
        </w:rPr>
      </w:pPr>
      <w:r w:rsidRPr="002F0885">
        <w:rPr>
          <w:rFonts w:ascii="Arial" w:hAnsi="Arial" w:cs="Arial"/>
          <w:bCs/>
          <w:i/>
          <w:iCs/>
          <w:color w:val="000000"/>
          <w:sz w:val="20"/>
          <w:szCs w:val="20"/>
        </w:rPr>
        <w:t>Le Pouvoir Adjudicateur se réserve toutefois, pour des motifs d’organisation et/ou de gestion administrative de l’opération, la possibilité de découpler le démarrage de la période de préparation du démarrage de l’exécution des travaux. Dans ce cas, deux ordres de services distincts seront notifiés successivement au titulaire.</w:t>
      </w:r>
    </w:p>
    <w:p w14:paraId="27B224B3" w14:textId="77777777" w:rsidR="005B296A" w:rsidRPr="002F0885" w:rsidRDefault="005B296A" w:rsidP="005B296A">
      <w:pPr>
        <w:autoSpaceDE w:val="0"/>
        <w:autoSpaceDN w:val="0"/>
        <w:adjustRightInd w:val="0"/>
        <w:spacing w:line="276" w:lineRule="auto"/>
        <w:jc w:val="both"/>
        <w:rPr>
          <w:rFonts w:ascii="Arial" w:hAnsi="Arial" w:cs="Arial"/>
          <w:bCs/>
          <w:i/>
          <w:iCs/>
          <w:color w:val="000000"/>
          <w:sz w:val="20"/>
          <w:szCs w:val="20"/>
        </w:rPr>
      </w:pPr>
    </w:p>
    <w:p w14:paraId="417AE5DC" w14:textId="11304564" w:rsidR="007430D5" w:rsidRDefault="005B296A" w:rsidP="00FC7B8A">
      <w:pPr>
        <w:autoSpaceDE w:val="0"/>
        <w:autoSpaceDN w:val="0"/>
        <w:adjustRightInd w:val="0"/>
        <w:spacing w:line="276" w:lineRule="auto"/>
        <w:jc w:val="both"/>
        <w:rPr>
          <w:rFonts w:ascii="Arial" w:hAnsi="Arial" w:cs="Arial"/>
          <w:bCs/>
          <w:color w:val="000000"/>
          <w:sz w:val="20"/>
          <w:szCs w:val="20"/>
        </w:rPr>
      </w:pPr>
      <w:r w:rsidRPr="002F0885">
        <w:rPr>
          <w:rFonts w:ascii="Arial" w:hAnsi="Arial" w:cs="Arial"/>
          <w:bCs/>
          <w:i/>
          <w:iCs/>
          <w:color w:val="000000"/>
          <w:sz w:val="20"/>
          <w:szCs w:val="20"/>
        </w:rPr>
        <w:t>Conformément à l’article 28.1 du CCAG – Travaux, le Pouvoir Adjudicateur pourra également prolonger en tant que de besoin le délai de la période de préparation par ordre de service. Dans ce cas, le délai global d’exécution sera prolongé de la même durée.</w:t>
      </w:r>
    </w:p>
    <w:p w14:paraId="03F85DF0" w14:textId="21A24C4A" w:rsidR="00E71159" w:rsidRDefault="00E71159" w:rsidP="008579F6">
      <w:pPr>
        <w:tabs>
          <w:tab w:val="left" w:pos="1937"/>
        </w:tabs>
        <w:spacing w:line="276" w:lineRule="auto"/>
        <w:rPr>
          <w:rFonts w:ascii="Arial" w:hAnsi="Arial" w:cs="Arial"/>
          <w:b/>
          <w:bCs/>
          <w:color w:val="000000"/>
          <w:sz w:val="20"/>
          <w:szCs w:val="20"/>
          <w:u w:val="single"/>
        </w:rPr>
      </w:pPr>
    </w:p>
    <w:p w14:paraId="089B5B18" w14:textId="6B6E5D26" w:rsidR="00550049" w:rsidRPr="00E0336A" w:rsidRDefault="00FA769C" w:rsidP="008579F6">
      <w:pPr>
        <w:spacing w:line="276" w:lineRule="auto"/>
        <w:rPr>
          <w:rFonts w:ascii="Arial" w:hAnsi="Arial" w:cs="Arial"/>
          <w:b/>
          <w:bCs/>
          <w:color w:val="000000"/>
          <w:sz w:val="20"/>
          <w:szCs w:val="20"/>
          <w:u w:val="single"/>
        </w:rPr>
      </w:pPr>
      <w:r>
        <w:rPr>
          <w:rFonts w:ascii="Arial" w:hAnsi="Arial" w:cs="Arial"/>
          <w:b/>
          <w:bCs/>
          <w:color w:val="000000"/>
          <w:sz w:val="20"/>
          <w:szCs w:val="20"/>
          <w:u w:val="single"/>
        </w:rPr>
        <w:t>ARTICLE 4 – PRIX</w:t>
      </w:r>
    </w:p>
    <w:p w14:paraId="4B026888" w14:textId="77777777" w:rsidR="00FE78C8" w:rsidRPr="00A931E3" w:rsidRDefault="00FE78C8" w:rsidP="008579F6">
      <w:pPr>
        <w:autoSpaceDE w:val="0"/>
        <w:autoSpaceDN w:val="0"/>
        <w:adjustRightInd w:val="0"/>
        <w:spacing w:line="276" w:lineRule="auto"/>
        <w:rPr>
          <w:rFonts w:ascii="Arial" w:hAnsi="Arial" w:cs="Arial"/>
          <w:b/>
          <w:bCs/>
          <w:color w:val="000000"/>
          <w:sz w:val="20"/>
          <w:szCs w:val="20"/>
        </w:rPr>
      </w:pPr>
    </w:p>
    <w:p w14:paraId="367107D1" w14:textId="77777777" w:rsidR="0055004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b/>
          <w:bCs/>
          <w:color w:val="000000"/>
          <w:sz w:val="20"/>
          <w:szCs w:val="20"/>
        </w:rPr>
        <w:t>4.1 – CONDITIONS GENERALES DE L’OFFRE DE PRIX</w:t>
      </w:r>
    </w:p>
    <w:p w14:paraId="2945B1AC"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71BDD7AB" w14:textId="6A386C5F" w:rsidR="00550049" w:rsidRPr="00E607FB" w:rsidRDefault="00550049" w:rsidP="008579F6">
      <w:pPr>
        <w:autoSpaceDE w:val="0"/>
        <w:autoSpaceDN w:val="0"/>
        <w:adjustRightInd w:val="0"/>
        <w:spacing w:line="276" w:lineRule="auto"/>
        <w:jc w:val="both"/>
        <w:rPr>
          <w:rFonts w:ascii="Arial" w:hAnsi="Arial" w:cs="Arial"/>
          <w:b/>
          <w:bCs/>
          <w:color w:val="000000"/>
          <w:sz w:val="20"/>
          <w:szCs w:val="20"/>
        </w:rPr>
      </w:pPr>
      <w:r w:rsidRPr="00A931E3">
        <w:rPr>
          <w:rFonts w:ascii="Arial" w:hAnsi="Arial" w:cs="Arial"/>
          <w:color w:val="000000"/>
          <w:sz w:val="20"/>
          <w:szCs w:val="20"/>
        </w:rPr>
        <w:t xml:space="preserve">Les prix du marché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 xml:space="preserve">du mois de remise de </w:t>
      </w:r>
      <w:r w:rsidR="00E607FB">
        <w:rPr>
          <w:rFonts w:ascii="Arial" w:hAnsi="Arial" w:cs="Arial"/>
          <w:color w:val="000000"/>
          <w:sz w:val="20"/>
          <w:szCs w:val="20"/>
        </w:rPr>
        <w:t>l’</w:t>
      </w:r>
      <w:r w:rsidRPr="00A931E3">
        <w:rPr>
          <w:rFonts w:ascii="Arial" w:hAnsi="Arial" w:cs="Arial"/>
          <w:color w:val="000000"/>
          <w:sz w:val="20"/>
          <w:szCs w:val="20"/>
        </w:rPr>
        <w:t>offre</w:t>
      </w:r>
      <w:r w:rsidR="00927DA9">
        <w:rPr>
          <w:rFonts w:ascii="Arial" w:hAnsi="Arial" w:cs="Arial"/>
          <w:color w:val="000000"/>
          <w:sz w:val="20"/>
          <w:szCs w:val="20"/>
        </w:rPr>
        <w:t xml:space="preserve"> </w:t>
      </w:r>
      <w:r w:rsidR="00927DA9" w:rsidRPr="00E607FB">
        <w:rPr>
          <w:rFonts w:ascii="Arial" w:hAnsi="Arial" w:cs="Arial"/>
          <w:b/>
          <w:bCs/>
          <w:color w:val="000000"/>
          <w:sz w:val="20"/>
          <w:szCs w:val="20"/>
        </w:rPr>
        <w:t>finale</w:t>
      </w:r>
      <w:r w:rsidRPr="00E607FB">
        <w:rPr>
          <w:rFonts w:ascii="Arial" w:hAnsi="Arial" w:cs="Arial"/>
          <w:b/>
          <w:bCs/>
          <w:color w:val="000000"/>
          <w:sz w:val="20"/>
          <w:szCs w:val="20"/>
        </w:rPr>
        <w:t xml:space="preserve"> (mois M0)</w:t>
      </w:r>
      <w:r w:rsidR="00B83795" w:rsidRPr="00E607FB">
        <w:rPr>
          <w:rFonts w:ascii="Arial" w:hAnsi="Arial" w:cs="Arial"/>
          <w:b/>
          <w:bCs/>
          <w:color w:val="000000"/>
          <w:sz w:val="20"/>
          <w:szCs w:val="20"/>
        </w:rPr>
        <w:t xml:space="preserve">. </w:t>
      </w:r>
    </w:p>
    <w:p w14:paraId="1B07A034" w14:textId="77777777" w:rsidR="00800D01" w:rsidRPr="00CA2CFE" w:rsidRDefault="00800D01" w:rsidP="008579F6">
      <w:pPr>
        <w:autoSpaceDE w:val="0"/>
        <w:autoSpaceDN w:val="0"/>
        <w:adjustRightInd w:val="0"/>
        <w:spacing w:line="276" w:lineRule="auto"/>
        <w:rPr>
          <w:rFonts w:ascii="Arial" w:hAnsi="Arial" w:cs="Arial"/>
          <w:b/>
          <w:color w:val="000000"/>
          <w:sz w:val="20"/>
          <w:szCs w:val="20"/>
        </w:rPr>
      </w:pPr>
    </w:p>
    <w:p w14:paraId="0E999FB8" w14:textId="20E88136" w:rsidR="00D5703B" w:rsidRDefault="00D5703B" w:rsidP="008579F6">
      <w:pPr>
        <w:autoSpaceDE w:val="0"/>
        <w:autoSpaceDN w:val="0"/>
        <w:adjustRightInd w:val="0"/>
        <w:spacing w:line="276" w:lineRule="auto"/>
        <w:jc w:val="both"/>
        <w:rPr>
          <w:rFonts w:ascii="Arial" w:hAnsi="Arial" w:cs="Arial"/>
          <w:color w:val="000000"/>
          <w:sz w:val="20"/>
          <w:szCs w:val="20"/>
        </w:rPr>
      </w:pPr>
      <w:r w:rsidRPr="00FE13B1">
        <w:rPr>
          <w:rFonts w:ascii="Arial" w:hAnsi="Arial" w:cs="Arial"/>
          <w:color w:val="000000"/>
          <w:sz w:val="20"/>
          <w:szCs w:val="20"/>
        </w:rPr>
        <w:t xml:space="preserve">Les prix sont </w:t>
      </w:r>
      <w:r w:rsidR="00E71159">
        <w:rPr>
          <w:rFonts w:ascii="Arial" w:hAnsi="Arial" w:cs="Arial"/>
          <w:color w:val="000000"/>
          <w:sz w:val="20"/>
          <w:szCs w:val="20"/>
        </w:rPr>
        <w:t>révisables</w:t>
      </w:r>
      <w:r w:rsidRPr="00FE13B1">
        <w:rPr>
          <w:rFonts w:ascii="Arial" w:hAnsi="Arial" w:cs="Arial"/>
          <w:color w:val="000000"/>
          <w:sz w:val="20"/>
          <w:szCs w:val="20"/>
        </w:rPr>
        <w:t xml:space="preserve"> dans les conditions f</w:t>
      </w:r>
      <w:r w:rsidR="00976B81" w:rsidRPr="00FE13B1">
        <w:rPr>
          <w:rFonts w:ascii="Arial" w:hAnsi="Arial" w:cs="Arial"/>
          <w:color w:val="000000"/>
          <w:sz w:val="20"/>
          <w:szCs w:val="20"/>
        </w:rPr>
        <w:t>ixées au marché</w:t>
      </w:r>
      <w:r w:rsidRPr="00FE13B1">
        <w:rPr>
          <w:rFonts w:ascii="Arial" w:hAnsi="Arial" w:cs="Arial"/>
          <w:color w:val="000000"/>
          <w:sz w:val="20"/>
          <w:szCs w:val="20"/>
        </w:rPr>
        <w:t>.</w:t>
      </w:r>
    </w:p>
    <w:p w14:paraId="4A1195E0" w14:textId="77777777" w:rsidR="00FE13B1" w:rsidRPr="00A931E3" w:rsidRDefault="00FE13B1" w:rsidP="008579F6">
      <w:pPr>
        <w:autoSpaceDE w:val="0"/>
        <w:autoSpaceDN w:val="0"/>
        <w:adjustRightInd w:val="0"/>
        <w:spacing w:line="276" w:lineRule="auto"/>
        <w:rPr>
          <w:rFonts w:ascii="Arial" w:hAnsi="Arial" w:cs="Arial"/>
          <w:color w:val="000000"/>
          <w:sz w:val="20"/>
          <w:szCs w:val="20"/>
        </w:rPr>
      </w:pPr>
    </w:p>
    <w:p w14:paraId="1C5835FD" w14:textId="77777777" w:rsidR="0055004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b/>
          <w:bCs/>
          <w:color w:val="000000"/>
          <w:sz w:val="20"/>
          <w:szCs w:val="20"/>
        </w:rPr>
        <w:t>4.2 – FORME DES PRIX</w:t>
      </w:r>
    </w:p>
    <w:p w14:paraId="7F1BF622"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6EBE84A3" w14:textId="58828A87" w:rsidR="00E607FB" w:rsidRDefault="00550049" w:rsidP="008579F6">
      <w:pPr>
        <w:autoSpaceDE w:val="0"/>
        <w:autoSpaceDN w:val="0"/>
        <w:adjustRightInd w:val="0"/>
        <w:spacing w:line="276" w:lineRule="auto"/>
        <w:rPr>
          <w:rFonts w:ascii="Arial" w:hAnsi="Arial" w:cs="Arial"/>
          <w:color w:val="000000"/>
          <w:sz w:val="20"/>
          <w:szCs w:val="20"/>
        </w:rPr>
      </w:pPr>
      <w:r w:rsidRPr="00FE13B1">
        <w:rPr>
          <w:rFonts w:ascii="Arial" w:hAnsi="Arial" w:cs="Arial"/>
          <w:color w:val="000000"/>
          <w:sz w:val="20"/>
          <w:szCs w:val="20"/>
        </w:rPr>
        <w:t>Le marché est trai</w:t>
      </w:r>
      <w:r w:rsidR="00BF2FCE" w:rsidRPr="00FE13B1">
        <w:rPr>
          <w:rFonts w:ascii="Arial" w:hAnsi="Arial" w:cs="Arial"/>
          <w:color w:val="000000"/>
          <w:sz w:val="20"/>
          <w:szCs w:val="20"/>
        </w:rPr>
        <w:t xml:space="preserve">té à prix </w:t>
      </w:r>
      <w:r w:rsidR="007F11B5">
        <w:rPr>
          <w:rFonts w:ascii="Arial" w:hAnsi="Arial" w:cs="Arial"/>
          <w:color w:val="000000"/>
          <w:sz w:val="20"/>
          <w:szCs w:val="20"/>
        </w:rPr>
        <w:t xml:space="preserve">global et </w:t>
      </w:r>
      <w:r w:rsidR="0031329B">
        <w:rPr>
          <w:rFonts w:ascii="Arial" w:hAnsi="Arial" w:cs="Arial"/>
          <w:color w:val="000000"/>
          <w:sz w:val="20"/>
          <w:szCs w:val="20"/>
        </w:rPr>
        <w:t>forfaitaire</w:t>
      </w:r>
      <w:r w:rsidR="007F11B5">
        <w:rPr>
          <w:rFonts w:ascii="Arial" w:hAnsi="Arial" w:cs="Arial"/>
          <w:color w:val="000000"/>
          <w:sz w:val="20"/>
          <w:szCs w:val="20"/>
        </w:rPr>
        <w:t xml:space="preserve"> dont le prix est décomposé dans la Décomposition du Prix Global et Forfaitaire.</w:t>
      </w:r>
    </w:p>
    <w:p w14:paraId="190795AA" w14:textId="77777777" w:rsidR="00E607FB" w:rsidRDefault="00E607FB">
      <w:pPr>
        <w:rPr>
          <w:rFonts w:ascii="Arial" w:hAnsi="Arial" w:cs="Arial"/>
          <w:color w:val="000000"/>
          <w:sz w:val="20"/>
          <w:szCs w:val="20"/>
        </w:rPr>
      </w:pPr>
      <w:r>
        <w:rPr>
          <w:rFonts w:ascii="Arial" w:hAnsi="Arial" w:cs="Arial"/>
          <w:color w:val="000000"/>
          <w:sz w:val="20"/>
          <w:szCs w:val="20"/>
        </w:rPr>
        <w:br w:type="page"/>
      </w:r>
    </w:p>
    <w:p w14:paraId="2159D204" w14:textId="77777777" w:rsidR="00BF2FCE" w:rsidRPr="00FE13B1" w:rsidRDefault="00BF2FCE" w:rsidP="008579F6">
      <w:pPr>
        <w:autoSpaceDE w:val="0"/>
        <w:autoSpaceDN w:val="0"/>
        <w:adjustRightInd w:val="0"/>
        <w:spacing w:line="276" w:lineRule="auto"/>
        <w:rPr>
          <w:rFonts w:ascii="Arial" w:hAnsi="Arial" w:cs="Arial"/>
          <w:color w:val="000000"/>
          <w:sz w:val="20"/>
          <w:szCs w:val="20"/>
        </w:rPr>
      </w:pPr>
    </w:p>
    <w:p w14:paraId="30F3441C" w14:textId="77777777" w:rsidR="00800D01" w:rsidRPr="00A931E3" w:rsidRDefault="00800D01" w:rsidP="008579F6">
      <w:pPr>
        <w:autoSpaceDE w:val="0"/>
        <w:autoSpaceDN w:val="0"/>
        <w:adjustRightInd w:val="0"/>
        <w:spacing w:line="276" w:lineRule="auto"/>
        <w:rPr>
          <w:rFonts w:ascii="Arial" w:hAnsi="Arial" w:cs="Arial"/>
          <w:color w:val="000000"/>
          <w:sz w:val="20"/>
          <w:szCs w:val="20"/>
        </w:rPr>
      </w:pPr>
    </w:p>
    <w:p w14:paraId="7F88C481" w14:textId="77777777" w:rsidR="00550049" w:rsidRDefault="00FA769C"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4.3 – MONTANT DU MARCHE</w:t>
      </w:r>
      <w:r w:rsidR="002A5737">
        <w:rPr>
          <w:rFonts w:ascii="Arial" w:hAnsi="Arial" w:cs="Arial"/>
          <w:b/>
          <w:bCs/>
          <w:color w:val="000000"/>
          <w:sz w:val="20"/>
          <w:szCs w:val="20"/>
        </w:rPr>
        <w:t xml:space="preserve"> </w:t>
      </w:r>
    </w:p>
    <w:p w14:paraId="3CE77D01" w14:textId="77777777" w:rsidR="002A5737" w:rsidRDefault="002A5737" w:rsidP="008579F6">
      <w:pPr>
        <w:autoSpaceDE w:val="0"/>
        <w:autoSpaceDN w:val="0"/>
        <w:adjustRightInd w:val="0"/>
        <w:spacing w:line="276" w:lineRule="auto"/>
        <w:rPr>
          <w:rFonts w:ascii="Arial" w:hAnsi="Arial" w:cs="Arial"/>
          <w:b/>
          <w:bCs/>
          <w:color w:val="000000"/>
          <w:sz w:val="20"/>
          <w:szCs w:val="20"/>
        </w:rPr>
      </w:pPr>
    </w:p>
    <w:p w14:paraId="11E324D9" w14:textId="78BF95FB" w:rsidR="00FE13B1" w:rsidRDefault="00FE13B1" w:rsidP="008579F6">
      <w:pPr>
        <w:autoSpaceDE w:val="0"/>
        <w:autoSpaceDN w:val="0"/>
        <w:adjustRightInd w:val="0"/>
        <w:spacing w:line="276" w:lineRule="auto"/>
        <w:rPr>
          <w:rFonts w:ascii="Arial" w:hAnsi="Arial" w:cs="Arial"/>
          <w:color w:val="000000"/>
          <w:sz w:val="20"/>
          <w:szCs w:val="20"/>
        </w:rPr>
      </w:pPr>
      <w:r w:rsidRPr="00FE13B1">
        <w:rPr>
          <w:rFonts w:ascii="Arial" w:hAnsi="Arial" w:cs="Arial"/>
          <w:color w:val="000000"/>
          <w:sz w:val="20"/>
          <w:szCs w:val="20"/>
        </w:rPr>
        <w:t xml:space="preserve">Le montant des travaux est </w:t>
      </w:r>
      <w:r w:rsidR="00B84D9D">
        <w:rPr>
          <w:rFonts w:ascii="Arial" w:hAnsi="Arial" w:cs="Arial"/>
          <w:color w:val="000000"/>
          <w:sz w:val="20"/>
          <w:szCs w:val="20"/>
        </w:rPr>
        <w:t>fixé</w:t>
      </w:r>
      <w:r w:rsidR="00780D91" w:rsidRPr="00780D91">
        <w:rPr>
          <w:rFonts w:ascii="Arial" w:hAnsi="Arial" w:cs="Arial"/>
          <w:color w:val="000000"/>
          <w:sz w:val="20"/>
          <w:szCs w:val="20"/>
        </w:rPr>
        <w:t xml:space="preserve"> </w:t>
      </w:r>
      <w:r w:rsidRPr="00FE13B1">
        <w:rPr>
          <w:rFonts w:ascii="Arial" w:hAnsi="Arial" w:cs="Arial"/>
          <w:color w:val="000000"/>
          <w:sz w:val="20"/>
          <w:szCs w:val="20"/>
        </w:rPr>
        <w:t>à :</w:t>
      </w:r>
      <w:r>
        <w:rPr>
          <w:rFonts w:ascii="Arial" w:hAnsi="Arial" w:cs="Arial"/>
          <w:color w:val="000000"/>
          <w:sz w:val="20"/>
          <w:szCs w:val="20"/>
        </w:rPr>
        <w:t xml:space="preserve"> </w:t>
      </w:r>
    </w:p>
    <w:p w14:paraId="563CDF91" w14:textId="757D8446" w:rsidR="002A5737" w:rsidRDefault="002A5737" w:rsidP="008579F6">
      <w:pPr>
        <w:autoSpaceDE w:val="0"/>
        <w:autoSpaceDN w:val="0"/>
        <w:adjustRightInd w:val="0"/>
        <w:spacing w:line="276" w:lineRule="auto"/>
        <w:rPr>
          <w:rFonts w:ascii="Arial" w:hAnsi="Arial" w:cs="Arial"/>
          <w:color w:val="000000"/>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662"/>
      </w:tblGrid>
      <w:tr w:rsidR="00530101" w:rsidRPr="00013749" w14:paraId="57E95774" w14:textId="77777777" w:rsidTr="00E607FB">
        <w:trPr>
          <w:trHeight w:val="247"/>
        </w:trPr>
        <w:tc>
          <w:tcPr>
            <w:tcW w:w="2547" w:type="dxa"/>
            <w:tcBorders>
              <w:top w:val="single" w:sz="12" w:space="0" w:color="auto"/>
              <w:left w:val="single" w:sz="12" w:space="0" w:color="auto"/>
              <w:right w:val="single" w:sz="12" w:space="0" w:color="auto"/>
            </w:tcBorders>
            <w:vAlign w:val="center"/>
          </w:tcPr>
          <w:p w14:paraId="182E64A8" w14:textId="77777777" w:rsidR="00530101" w:rsidRPr="00611938" w:rsidRDefault="00530101" w:rsidP="008579F6">
            <w:pPr>
              <w:spacing w:line="276" w:lineRule="auto"/>
              <w:rPr>
                <w:rFonts w:ascii="Arial" w:hAnsi="Arial" w:cs="Arial"/>
                <w:sz w:val="20"/>
                <w:szCs w:val="22"/>
              </w:rPr>
            </w:pPr>
            <w:r w:rsidRPr="00611938">
              <w:rPr>
                <w:rFonts w:ascii="Arial" w:hAnsi="Arial" w:cs="Arial"/>
                <w:sz w:val="20"/>
                <w:szCs w:val="22"/>
              </w:rPr>
              <w:t>Montant en € HT</w:t>
            </w:r>
          </w:p>
        </w:tc>
        <w:tc>
          <w:tcPr>
            <w:tcW w:w="6662" w:type="dxa"/>
            <w:tcBorders>
              <w:left w:val="single" w:sz="12" w:space="0" w:color="auto"/>
            </w:tcBorders>
            <w:vAlign w:val="center"/>
          </w:tcPr>
          <w:p w14:paraId="46D84418" w14:textId="77777777" w:rsidR="00530101" w:rsidRPr="00013749" w:rsidRDefault="00530101" w:rsidP="008579F6">
            <w:pPr>
              <w:spacing w:line="276" w:lineRule="auto"/>
              <w:rPr>
                <w:rFonts w:ascii="Arial" w:hAnsi="Arial" w:cs="Arial"/>
                <w:sz w:val="22"/>
                <w:szCs w:val="22"/>
              </w:rPr>
            </w:pPr>
          </w:p>
        </w:tc>
      </w:tr>
      <w:tr w:rsidR="00530101" w:rsidRPr="00013749" w14:paraId="6520386E" w14:textId="77777777" w:rsidTr="00E607FB">
        <w:trPr>
          <w:trHeight w:val="63"/>
        </w:trPr>
        <w:tc>
          <w:tcPr>
            <w:tcW w:w="2547" w:type="dxa"/>
            <w:tcBorders>
              <w:left w:val="single" w:sz="12" w:space="0" w:color="auto"/>
              <w:right w:val="single" w:sz="12" w:space="0" w:color="auto"/>
            </w:tcBorders>
            <w:vAlign w:val="center"/>
          </w:tcPr>
          <w:p w14:paraId="2DCCCFCA" w14:textId="2774D0B4" w:rsidR="00530101" w:rsidRPr="00611938" w:rsidRDefault="00530101" w:rsidP="008579F6">
            <w:pPr>
              <w:spacing w:line="276" w:lineRule="auto"/>
              <w:rPr>
                <w:rFonts w:ascii="Arial" w:hAnsi="Arial" w:cs="Arial"/>
                <w:sz w:val="20"/>
                <w:szCs w:val="22"/>
              </w:rPr>
            </w:pPr>
            <w:r>
              <w:rPr>
                <w:rFonts w:ascii="Arial" w:hAnsi="Arial" w:cs="Arial"/>
                <w:sz w:val="20"/>
                <w:szCs w:val="22"/>
              </w:rPr>
              <w:t>TV</w:t>
            </w:r>
            <w:r w:rsidRPr="00611938">
              <w:rPr>
                <w:rFonts w:ascii="Arial" w:hAnsi="Arial" w:cs="Arial"/>
                <w:sz w:val="20"/>
                <w:szCs w:val="22"/>
              </w:rPr>
              <w:t>A (20</w:t>
            </w:r>
            <w:r>
              <w:rPr>
                <w:rFonts w:ascii="Arial" w:hAnsi="Arial" w:cs="Arial"/>
                <w:sz w:val="20"/>
                <w:szCs w:val="22"/>
              </w:rPr>
              <w:t xml:space="preserve"> </w:t>
            </w:r>
            <w:r w:rsidRPr="00611938">
              <w:rPr>
                <w:rFonts w:ascii="Arial" w:hAnsi="Arial" w:cs="Arial"/>
                <w:sz w:val="20"/>
                <w:szCs w:val="22"/>
              </w:rPr>
              <w:t>%)</w:t>
            </w:r>
          </w:p>
        </w:tc>
        <w:tc>
          <w:tcPr>
            <w:tcW w:w="6662" w:type="dxa"/>
            <w:tcBorders>
              <w:left w:val="single" w:sz="12" w:space="0" w:color="auto"/>
            </w:tcBorders>
            <w:vAlign w:val="center"/>
          </w:tcPr>
          <w:p w14:paraId="254C3946" w14:textId="77777777" w:rsidR="00530101" w:rsidRPr="00013749" w:rsidRDefault="00530101" w:rsidP="008579F6">
            <w:pPr>
              <w:spacing w:line="276" w:lineRule="auto"/>
              <w:rPr>
                <w:rFonts w:ascii="Arial" w:hAnsi="Arial" w:cs="Arial"/>
                <w:sz w:val="22"/>
                <w:szCs w:val="22"/>
              </w:rPr>
            </w:pPr>
          </w:p>
        </w:tc>
      </w:tr>
      <w:tr w:rsidR="00530101" w:rsidRPr="00013749" w14:paraId="291F1854" w14:textId="77777777" w:rsidTr="00E607FB">
        <w:trPr>
          <w:trHeight w:val="72"/>
        </w:trPr>
        <w:tc>
          <w:tcPr>
            <w:tcW w:w="2547" w:type="dxa"/>
            <w:tcBorders>
              <w:left w:val="single" w:sz="12" w:space="0" w:color="auto"/>
              <w:bottom w:val="single" w:sz="12" w:space="0" w:color="auto"/>
              <w:right w:val="single" w:sz="12" w:space="0" w:color="auto"/>
            </w:tcBorders>
            <w:vAlign w:val="center"/>
          </w:tcPr>
          <w:p w14:paraId="2021C7CD" w14:textId="77777777" w:rsidR="00530101" w:rsidRPr="00611938" w:rsidRDefault="00530101" w:rsidP="008579F6">
            <w:pPr>
              <w:spacing w:line="276" w:lineRule="auto"/>
              <w:rPr>
                <w:rFonts w:ascii="Arial" w:hAnsi="Arial" w:cs="Arial"/>
                <w:sz w:val="20"/>
                <w:szCs w:val="22"/>
              </w:rPr>
            </w:pPr>
            <w:r w:rsidRPr="00611938">
              <w:rPr>
                <w:rFonts w:ascii="Arial" w:hAnsi="Arial" w:cs="Arial"/>
                <w:sz w:val="20"/>
                <w:szCs w:val="22"/>
              </w:rPr>
              <w:t>Montant en € TTC</w:t>
            </w:r>
          </w:p>
        </w:tc>
        <w:tc>
          <w:tcPr>
            <w:tcW w:w="6662" w:type="dxa"/>
            <w:tcBorders>
              <w:left w:val="single" w:sz="12" w:space="0" w:color="auto"/>
            </w:tcBorders>
            <w:vAlign w:val="center"/>
          </w:tcPr>
          <w:p w14:paraId="4AFAD645" w14:textId="77777777" w:rsidR="00530101" w:rsidRPr="00013749" w:rsidRDefault="00530101" w:rsidP="008579F6">
            <w:pPr>
              <w:spacing w:line="276" w:lineRule="auto"/>
              <w:rPr>
                <w:rFonts w:ascii="Arial" w:hAnsi="Arial" w:cs="Arial"/>
                <w:sz w:val="22"/>
                <w:szCs w:val="22"/>
              </w:rPr>
            </w:pPr>
          </w:p>
        </w:tc>
      </w:tr>
    </w:tbl>
    <w:p w14:paraId="3E7B777C" w14:textId="3EAEE0F6" w:rsidR="00610504" w:rsidRDefault="00610504" w:rsidP="008579F6">
      <w:pPr>
        <w:spacing w:before="120" w:after="120" w:line="276" w:lineRule="auto"/>
        <w:jc w:val="both"/>
        <w:rPr>
          <w:rFonts w:ascii="Arial" w:hAnsi="Arial" w:cs="Arial"/>
          <w:color w:val="000000"/>
          <w:sz w:val="20"/>
          <w:szCs w:val="20"/>
        </w:rPr>
      </w:pPr>
      <w:r>
        <w:rPr>
          <w:rFonts w:ascii="Arial" w:hAnsi="Arial" w:cs="Arial"/>
          <w:color w:val="000000"/>
          <w:sz w:val="20"/>
          <w:szCs w:val="20"/>
        </w:rPr>
        <w:t>S</w:t>
      </w:r>
      <w:r w:rsidR="009F723F">
        <w:rPr>
          <w:rFonts w:ascii="Arial" w:hAnsi="Arial" w:cs="Arial"/>
          <w:color w:val="000000"/>
          <w:sz w:val="20"/>
          <w:szCs w:val="20"/>
        </w:rPr>
        <w:t>oit m</w:t>
      </w:r>
      <w:r w:rsidR="009F723F" w:rsidRPr="00A931E3">
        <w:rPr>
          <w:rFonts w:ascii="Arial" w:hAnsi="Arial" w:cs="Arial"/>
          <w:color w:val="000000"/>
          <w:sz w:val="20"/>
          <w:szCs w:val="20"/>
        </w:rPr>
        <w:t>ontant toutes taxes comprises en toutes lettres</w:t>
      </w:r>
      <w:r w:rsidR="009F723F">
        <w:rPr>
          <w:rFonts w:ascii="Arial" w:hAnsi="Arial" w:cs="Arial"/>
          <w:color w:val="000000"/>
          <w:sz w:val="20"/>
          <w:szCs w:val="20"/>
        </w:rPr>
        <w:t xml:space="preserve"> :</w:t>
      </w:r>
    </w:p>
    <w:p w14:paraId="7585FF0F" w14:textId="77777777" w:rsidR="009F723F" w:rsidRDefault="009F723F" w:rsidP="008579F6">
      <w:pPr>
        <w:spacing w:before="120" w:after="120" w:line="276" w:lineRule="auto"/>
        <w:jc w:val="both"/>
        <w:rPr>
          <w:rFonts w:ascii="Arial" w:hAnsi="Arial" w:cs="Arial"/>
          <w:color w:val="000000"/>
          <w:sz w:val="20"/>
          <w:szCs w:val="20"/>
        </w:rPr>
      </w:pPr>
      <w:r>
        <w:rPr>
          <w:rFonts w:ascii="Arial" w:hAnsi="Arial" w:cs="Arial"/>
          <w:color w:val="000000"/>
          <w:sz w:val="20"/>
          <w:szCs w:val="20"/>
        </w:rPr>
        <w:t>……………………………………………………..…..</w:t>
      </w:r>
      <w:r w:rsidRPr="00A931E3">
        <w:rPr>
          <w:rFonts w:ascii="Arial" w:hAnsi="Arial" w:cs="Arial"/>
          <w:color w:val="000000"/>
          <w:sz w:val="20"/>
          <w:szCs w:val="20"/>
        </w:rPr>
        <w:t>…………………………………………………</w:t>
      </w:r>
      <w:r>
        <w:rPr>
          <w:rFonts w:ascii="Arial" w:hAnsi="Arial" w:cs="Arial"/>
          <w:color w:val="000000"/>
          <w:sz w:val="20"/>
          <w:szCs w:val="20"/>
        </w:rPr>
        <w:t>……………</w:t>
      </w:r>
    </w:p>
    <w:p w14:paraId="5477721F" w14:textId="156823A5" w:rsidR="00F3479B" w:rsidRPr="00977E0D" w:rsidRDefault="009F723F" w:rsidP="008579F6">
      <w:pPr>
        <w:spacing w:before="120" w:line="276" w:lineRule="auto"/>
        <w:jc w:val="both"/>
        <w:rPr>
          <w:rFonts w:ascii="Arial" w:hAnsi="Arial" w:cs="Arial"/>
          <w:color w:val="000000"/>
          <w:sz w:val="20"/>
          <w:szCs w:val="20"/>
        </w:rPr>
      </w:pPr>
      <w:r>
        <w:rPr>
          <w:rFonts w:ascii="Arial" w:hAnsi="Arial" w:cs="Arial"/>
          <w:color w:val="000000"/>
          <w:sz w:val="20"/>
          <w:szCs w:val="20"/>
        </w:rPr>
        <w:t>………………………………………….……………..……………………………………………………………….</w:t>
      </w:r>
    </w:p>
    <w:p w14:paraId="2376CF49" w14:textId="75A925CD" w:rsidR="009F723F" w:rsidRDefault="009F723F" w:rsidP="008579F6">
      <w:pPr>
        <w:autoSpaceDE w:val="0"/>
        <w:autoSpaceDN w:val="0"/>
        <w:adjustRightInd w:val="0"/>
        <w:spacing w:line="276" w:lineRule="auto"/>
        <w:rPr>
          <w:rFonts w:ascii="Arial" w:hAnsi="Arial" w:cs="Arial"/>
          <w:b/>
          <w:bCs/>
          <w:color w:val="000000"/>
          <w:sz w:val="20"/>
          <w:szCs w:val="20"/>
          <w:u w:val="single"/>
        </w:rPr>
      </w:pPr>
    </w:p>
    <w:p w14:paraId="5595FAB8" w14:textId="77777777" w:rsidR="00CE292B" w:rsidRPr="00CE292B" w:rsidRDefault="00CE292B" w:rsidP="008579F6">
      <w:pPr>
        <w:autoSpaceDE w:val="0"/>
        <w:autoSpaceDN w:val="0"/>
        <w:adjustRightInd w:val="0"/>
        <w:spacing w:line="276" w:lineRule="auto"/>
        <w:rPr>
          <w:rFonts w:ascii="Arial" w:hAnsi="Arial" w:cs="Arial"/>
          <w:b/>
          <w:bCs/>
          <w:color w:val="000000"/>
          <w:sz w:val="20"/>
          <w:szCs w:val="20"/>
        </w:rPr>
      </w:pPr>
      <w:r w:rsidRPr="00CE292B">
        <w:rPr>
          <w:rFonts w:ascii="Arial" w:hAnsi="Arial" w:cs="Arial"/>
          <w:b/>
          <w:bCs/>
          <w:color w:val="000000"/>
          <w:sz w:val="20"/>
          <w:szCs w:val="20"/>
        </w:rPr>
        <w:t xml:space="preserve">4.4 – MARCHES DE PRESTATIONS SIMILAIRES </w:t>
      </w:r>
    </w:p>
    <w:p w14:paraId="75C045F3" w14:textId="77777777" w:rsidR="00CE292B" w:rsidRPr="005A6BF6" w:rsidRDefault="00CE292B" w:rsidP="008579F6">
      <w:pPr>
        <w:autoSpaceDE w:val="0"/>
        <w:autoSpaceDN w:val="0"/>
        <w:adjustRightInd w:val="0"/>
        <w:spacing w:line="276" w:lineRule="auto"/>
        <w:rPr>
          <w:rFonts w:ascii="Calibri Light" w:hAnsi="Calibri Light" w:cs="Arial"/>
          <w:b/>
          <w:bCs/>
          <w:color w:val="000000"/>
          <w:sz w:val="20"/>
          <w:szCs w:val="20"/>
          <w:u w:val="single"/>
        </w:rPr>
      </w:pPr>
    </w:p>
    <w:p w14:paraId="6C4864B3"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r w:rsidRPr="00CE292B">
        <w:rPr>
          <w:rFonts w:ascii="Arial" w:hAnsi="Arial" w:cs="Arial"/>
          <w:bCs/>
          <w:color w:val="000000"/>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304C16BF" w14:textId="77777777" w:rsidR="00CE292B" w:rsidRPr="00CE292B" w:rsidRDefault="00CE292B" w:rsidP="008579F6">
      <w:pPr>
        <w:autoSpaceDE w:val="0"/>
        <w:autoSpaceDN w:val="0"/>
        <w:spacing w:line="276" w:lineRule="auto"/>
        <w:jc w:val="both"/>
        <w:rPr>
          <w:rFonts w:ascii="Arial" w:hAnsi="Arial" w:cs="Arial"/>
          <w:bCs/>
          <w:color w:val="000000"/>
          <w:sz w:val="20"/>
          <w:szCs w:val="20"/>
        </w:rPr>
      </w:pPr>
    </w:p>
    <w:p w14:paraId="151BF16F" w14:textId="1E076D35" w:rsidR="00977E0D" w:rsidRDefault="00CE292B" w:rsidP="00E607FB">
      <w:pPr>
        <w:autoSpaceDE w:val="0"/>
        <w:autoSpaceDN w:val="0"/>
        <w:spacing w:line="276" w:lineRule="auto"/>
        <w:jc w:val="both"/>
        <w:rPr>
          <w:rFonts w:ascii="Arial" w:hAnsi="Arial" w:cs="Arial"/>
          <w:bCs/>
          <w:color w:val="000000"/>
          <w:sz w:val="20"/>
          <w:szCs w:val="20"/>
        </w:rPr>
      </w:pPr>
      <w:r w:rsidRPr="00CE292B">
        <w:rPr>
          <w:rFonts w:ascii="Arial" w:hAnsi="Arial" w:cs="Arial"/>
          <w:bCs/>
          <w:color w:val="000000"/>
          <w:sz w:val="20"/>
          <w:szCs w:val="20"/>
        </w:rPr>
        <w:t xml:space="preserve">Lorsqu'un tel marché est passé par un pouvoir adjudicateur, la durée pendant laquelle les nouveaux marchés peuvent être conclus ne peut dépasser trois ans à compter de la notification du marché initial. </w:t>
      </w:r>
    </w:p>
    <w:p w14:paraId="751C119F" w14:textId="77777777" w:rsidR="00CE292B" w:rsidRDefault="00CE292B" w:rsidP="008579F6">
      <w:pPr>
        <w:autoSpaceDE w:val="0"/>
        <w:autoSpaceDN w:val="0"/>
        <w:adjustRightInd w:val="0"/>
        <w:spacing w:line="276" w:lineRule="auto"/>
        <w:rPr>
          <w:rFonts w:ascii="Arial" w:hAnsi="Arial" w:cs="Arial"/>
          <w:b/>
          <w:bCs/>
          <w:color w:val="000000"/>
          <w:sz w:val="20"/>
          <w:szCs w:val="20"/>
          <w:u w:val="single"/>
        </w:rPr>
      </w:pPr>
    </w:p>
    <w:p w14:paraId="148A6920" w14:textId="1DCED966" w:rsidR="00550049" w:rsidRDefault="00754094"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493393" w:rsidRPr="00493393">
        <w:rPr>
          <w:rFonts w:ascii="Arial" w:hAnsi="Arial" w:cs="Arial"/>
          <w:b/>
          <w:bCs/>
          <w:color w:val="000000"/>
          <w:sz w:val="20"/>
          <w:szCs w:val="20"/>
          <w:u w:val="single"/>
        </w:rPr>
        <w:t>5</w:t>
      </w:r>
      <w:r w:rsidR="00FA769C">
        <w:rPr>
          <w:rFonts w:ascii="Arial" w:hAnsi="Arial" w:cs="Arial"/>
          <w:b/>
          <w:bCs/>
          <w:color w:val="000000"/>
          <w:sz w:val="20"/>
          <w:szCs w:val="20"/>
          <w:u w:val="single"/>
        </w:rPr>
        <w:t xml:space="preserve"> –</w:t>
      </w:r>
      <w:r w:rsidR="00550049" w:rsidRPr="00493393">
        <w:rPr>
          <w:rFonts w:ascii="Arial" w:hAnsi="Arial" w:cs="Arial"/>
          <w:b/>
          <w:bCs/>
          <w:color w:val="000000"/>
          <w:sz w:val="20"/>
          <w:szCs w:val="20"/>
          <w:u w:val="single"/>
        </w:rPr>
        <w:t xml:space="preserve"> NANTI</w:t>
      </w:r>
      <w:r w:rsidR="00FA769C">
        <w:rPr>
          <w:rFonts w:ascii="Arial" w:hAnsi="Arial" w:cs="Arial"/>
          <w:b/>
          <w:bCs/>
          <w:color w:val="000000"/>
          <w:sz w:val="20"/>
          <w:szCs w:val="20"/>
          <w:u w:val="single"/>
        </w:rPr>
        <w:t>SSEMENT OU CESSION DE CREANCES</w:t>
      </w:r>
    </w:p>
    <w:p w14:paraId="1CEF9BA3" w14:textId="77777777" w:rsidR="00F90A06" w:rsidRDefault="00F90A06" w:rsidP="008579F6">
      <w:pPr>
        <w:autoSpaceDE w:val="0"/>
        <w:autoSpaceDN w:val="0"/>
        <w:adjustRightInd w:val="0"/>
        <w:spacing w:line="276" w:lineRule="auto"/>
        <w:rPr>
          <w:rFonts w:ascii="Arial" w:hAnsi="Arial" w:cs="Arial"/>
          <w:b/>
          <w:bCs/>
          <w:color w:val="000000"/>
          <w:sz w:val="20"/>
          <w:szCs w:val="20"/>
          <w:u w:val="single"/>
        </w:rPr>
      </w:pPr>
    </w:p>
    <w:p w14:paraId="2F3279BB" w14:textId="77777777" w:rsidR="00321CB5" w:rsidRPr="00493393" w:rsidRDefault="00321CB5" w:rsidP="008579F6">
      <w:pPr>
        <w:autoSpaceDE w:val="0"/>
        <w:autoSpaceDN w:val="0"/>
        <w:adjustRightInd w:val="0"/>
        <w:spacing w:line="276" w:lineRule="auto"/>
        <w:rPr>
          <w:rFonts w:ascii="Arial" w:hAnsi="Arial" w:cs="Arial"/>
          <w:b/>
          <w:bCs/>
          <w:color w:val="000000"/>
          <w:sz w:val="20"/>
          <w:szCs w:val="20"/>
          <w:u w:val="single"/>
        </w:rPr>
      </w:pPr>
    </w:p>
    <w:p w14:paraId="3E40AD3A" w14:textId="739EE332" w:rsidR="00F90A06" w:rsidRPr="0013665E" w:rsidRDefault="00F90A06" w:rsidP="008579F6">
      <w:pPr>
        <w:autoSpaceDE w:val="0"/>
        <w:autoSpaceDN w:val="0"/>
        <w:adjustRightInd w:val="0"/>
        <w:spacing w:line="276" w:lineRule="auto"/>
        <w:jc w:val="both"/>
        <w:rPr>
          <w:rFonts w:ascii="Arial" w:hAnsi="Arial" w:cs="Arial"/>
          <w:color w:val="000000"/>
          <w:sz w:val="20"/>
          <w:szCs w:val="20"/>
        </w:rPr>
      </w:pPr>
      <w:r w:rsidRPr="0013665E">
        <w:rPr>
          <w:rFonts w:ascii="Arial" w:hAnsi="Arial" w:cs="Arial"/>
          <w:color w:val="000000"/>
          <w:sz w:val="20"/>
          <w:szCs w:val="20"/>
        </w:rPr>
        <w:t>Le montant maximal de la créance que je pourrai (nous pourrons) présenter en nantissement</w:t>
      </w:r>
      <w:r w:rsidR="00A928FA">
        <w:rPr>
          <w:rFonts w:ascii="Arial" w:hAnsi="Arial" w:cs="Arial"/>
          <w:color w:val="000000"/>
          <w:sz w:val="20"/>
          <w:szCs w:val="20"/>
        </w:rPr>
        <w:t xml:space="preserve"> ou en cession</w:t>
      </w:r>
      <w:r w:rsidRPr="0013665E">
        <w:rPr>
          <w:rFonts w:ascii="Arial" w:hAnsi="Arial" w:cs="Arial"/>
          <w:color w:val="000000"/>
          <w:sz w:val="20"/>
          <w:szCs w:val="20"/>
        </w:rPr>
        <w:t xml:space="preserve"> est de </w:t>
      </w:r>
      <w:r w:rsidR="00BF2FCE">
        <w:rPr>
          <w:rFonts w:ascii="Arial" w:hAnsi="Arial" w:cs="Arial"/>
          <w:color w:val="000000"/>
          <w:sz w:val="20"/>
          <w:szCs w:val="20"/>
        </w:rPr>
        <w:t>_______________________________________________________</w:t>
      </w:r>
      <w:r w:rsidR="00BF2FCE" w:rsidRPr="00A928FA">
        <w:rPr>
          <w:rFonts w:ascii="Arial" w:hAnsi="Arial" w:cs="Arial"/>
          <w:color w:val="000000"/>
          <w:sz w:val="20"/>
          <w:szCs w:val="20"/>
          <w:u w:val="single"/>
        </w:rPr>
        <w:t>_</w:t>
      </w:r>
      <w:r w:rsidR="00A928FA" w:rsidRPr="00A928FA">
        <w:rPr>
          <w:rFonts w:ascii="Arial" w:hAnsi="Arial" w:cs="Arial"/>
          <w:color w:val="000000"/>
          <w:sz w:val="20"/>
          <w:szCs w:val="20"/>
          <w:u w:val="single"/>
        </w:rPr>
        <w:t xml:space="preserve">               </w:t>
      </w:r>
      <w:r w:rsidRPr="00BF2FCE">
        <w:rPr>
          <w:rFonts w:ascii="Arial" w:hAnsi="Arial" w:cs="Arial"/>
          <w:color w:val="000000"/>
          <w:sz w:val="20"/>
          <w:szCs w:val="20"/>
        </w:rPr>
        <w:t>euros TVA incluse.</w:t>
      </w:r>
    </w:p>
    <w:p w14:paraId="524270A5" w14:textId="77777777" w:rsidR="00F90A06" w:rsidRPr="0013665E" w:rsidRDefault="00F90A06" w:rsidP="008579F6">
      <w:pPr>
        <w:autoSpaceDE w:val="0"/>
        <w:autoSpaceDN w:val="0"/>
        <w:adjustRightInd w:val="0"/>
        <w:spacing w:line="276" w:lineRule="auto"/>
        <w:jc w:val="both"/>
        <w:rPr>
          <w:rFonts w:ascii="Arial" w:hAnsi="Arial" w:cs="Arial"/>
          <w:color w:val="000000"/>
          <w:sz w:val="20"/>
          <w:szCs w:val="20"/>
        </w:rPr>
      </w:pPr>
    </w:p>
    <w:p w14:paraId="59E85D54" w14:textId="77777777" w:rsidR="00F90A06" w:rsidRPr="0013665E" w:rsidRDefault="00F90A06" w:rsidP="008579F6">
      <w:pPr>
        <w:autoSpaceDE w:val="0"/>
        <w:autoSpaceDN w:val="0"/>
        <w:adjustRightInd w:val="0"/>
        <w:spacing w:line="276" w:lineRule="auto"/>
        <w:jc w:val="both"/>
        <w:rPr>
          <w:rFonts w:ascii="Arial" w:hAnsi="Arial" w:cs="Arial"/>
          <w:color w:val="000000"/>
          <w:sz w:val="20"/>
          <w:szCs w:val="20"/>
        </w:rPr>
      </w:pPr>
      <w:r w:rsidRPr="0013665E">
        <w:rPr>
          <w:rFonts w:ascii="Arial" w:hAnsi="Arial" w:cs="Arial"/>
          <w:b/>
          <w:color w:val="000000"/>
          <w:sz w:val="20"/>
          <w:szCs w:val="20"/>
        </w:rPr>
        <w:t>Copie délivrée en unique exemplaire</w:t>
      </w:r>
      <w:r w:rsidRPr="0013665E">
        <w:rPr>
          <w:rFonts w:ascii="Arial" w:hAnsi="Arial" w:cs="Arial"/>
          <w:color w:val="000000"/>
          <w:sz w:val="20"/>
          <w:szCs w:val="20"/>
        </w:rPr>
        <w:t xml:space="preserve"> pour être remise à l'établissement de crédit ou au bénéficiaire de la cession ou du nantissement de droit commun.</w:t>
      </w:r>
    </w:p>
    <w:p w14:paraId="4251553A" w14:textId="77777777" w:rsidR="00724593" w:rsidRDefault="00724593" w:rsidP="008579F6">
      <w:pPr>
        <w:autoSpaceDE w:val="0"/>
        <w:autoSpaceDN w:val="0"/>
        <w:adjustRightInd w:val="0"/>
        <w:spacing w:line="276" w:lineRule="auto"/>
        <w:jc w:val="both"/>
        <w:rPr>
          <w:rFonts w:ascii="Arial" w:hAnsi="Arial" w:cs="Arial"/>
          <w:color w:val="000000"/>
          <w:sz w:val="20"/>
          <w:szCs w:val="20"/>
        </w:rPr>
      </w:pPr>
    </w:p>
    <w:p w14:paraId="34201B86" w14:textId="5B5C4FA0" w:rsidR="00976B81" w:rsidRDefault="00B9730F" w:rsidP="008579F6">
      <w:pPr>
        <w:autoSpaceDE w:val="0"/>
        <w:autoSpaceDN w:val="0"/>
        <w:adjustRightInd w:val="0"/>
        <w:spacing w:line="276" w:lineRule="auto"/>
        <w:jc w:val="both"/>
        <w:rPr>
          <w:rFonts w:ascii="Arial" w:hAnsi="Arial" w:cs="Arial"/>
          <w:b/>
          <w:bCs/>
          <w:color w:val="000000"/>
          <w:sz w:val="20"/>
          <w:szCs w:val="20"/>
          <w:u w:val="single"/>
        </w:rPr>
      </w:pPr>
      <w:r w:rsidRPr="00B9730F">
        <w:rPr>
          <w:rFonts w:ascii="Arial" w:hAnsi="Arial" w:cs="Arial"/>
          <w:color w:val="000000"/>
          <w:sz w:val="20"/>
          <w:szCs w:val="20"/>
        </w:rPr>
        <w:t>Conformément à l’article R.2191-54 du Code de la Commande Publique, toute notification de cession ou de nantissement relative au présent marché sera faite auprès de l’agent comptable du Centre des Monuments Nationaux.</w:t>
      </w:r>
    </w:p>
    <w:p w14:paraId="4ECCAB89" w14:textId="77777777" w:rsidR="00976B81" w:rsidRDefault="00976B81" w:rsidP="008579F6">
      <w:pPr>
        <w:autoSpaceDE w:val="0"/>
        <w:autoSpaceDN w:val="0"/>
        <w:adjustRightInd w:val="0"/>
        <w:spacing w:line="276" w:lineRule="auto"/>
        <w:rPr>
          <w:rFonts w:ascii="Arial" w:hAnsi="Arial" w:cs="Arial"/>
          <w:b/>
          <w:bCs/>
          <w:color w:val="000000"/>
          <w:sz w:val="20"/>
          <w:szCs w:val="20"/>
          <w:u w:val="single"/>
        </w:rPr>
      </w:pPr>
    </w:p>
    <w:p w14:paraId="1CDD8807" w14:textId="77777777" w:rsidR="00550049" w:rsidRPr="00E0336A" w:rsidRDefault="00FA769C" w:rsidP="008579F6">
      <w:pPr>
        <w:autoSpaceDE w:val="0"/>
        <w:autoSpaceDN w:val="0"/>
        <w:adjustRightInd w:val="0"/>
        <w:spacing w:line="276" w:lineRule="auto"/>
        <w:rPr>
          <w:rFonts w:ascii="Arial" w:hAnsi="Arial" w:cs="Arial"/>
          <w:b/>
          <w:bCs/>
          <w:color w:val="000000"/>
          <w:sz w:val="20"/>
          <w:szCs w:val="20"/>
          <w:u w:val="single"/>
        </w:rPr>
      </w:pPr>
      <w:r>
        <w:rPr>
          <w:rFonts w:ascii="Arial" w:hAnsi="Arial" w:cs="Arial"/>
          <w:b/>
          <w:bCs/>
          <w:color w:val="000000"/>
          <w:sz w:val="20"/>
          <w:szCs w:val="20"/>
          <w:u w:val="single"/>
        </w:rPr>
        <w:t>ARTICLE 6 – PAIEMENT</w:t>
      </w:r>
    </w:p>
    <w:p w14:paraId="79B8458A" w14:textId="77777777" w:rsidR="00A552C9" w:rsidRPr="00A931E3" w:rsidRDefault="00A552C9" w:rsidP="008579F6">
      <w:pPr>
        <w:autoSpaceDE w:val="0"/>
        <w:autoSpaceDN w:val="0"/>
        <w:adjustRightInd w:val="0"/>
        <w:spacing w:line="276" w:lineRule="auto"/>
        <w:rPr>
          <w:rFonts w:ascii="Arial" w:hAnsi="Arial" w:cs="Arial"/>
          <w:b/>
          <w:bCs/>
          <w:color w:val="000000"/>
          <w:sz w:val="20"/>
          <w:szCs w:val="20"/>
        </w:rPr>
      </w:pPr>
    </w:p>
    <w:p w14:paraId="2D50A689" w14:textId="77777777" w:rsidR="00550049" w:rsidRPr="00A931E3" w:rsidRDefault="00550049" w:rsidP="008579F6">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6.1 </w:t>
      </w:r>
      <w:r w:rsidR="00FA769C">
        <w:rPr>
          <w:rFonts w:ascii="Arial" w:hAnsi="Arial" w:cs="Arial"/>
          <w:b/>
          <w:bCs/>
          <w:color w:val="000000"/>
          <w:sz w:val="20"/>
          <w:szCs w:val="20"/>
        </w:rPr>
        <w:t>–</w:t>
      </w:r>
      <w:r w:rsidRPr="00A931E3">
        <w:rPr>
          <w:rFonts w:ascii="Arial" w:hAnsi="Arial" w:cs="Arial"/>
          <w:b/>
          <w:bCs/>
          <w:color w:val="000000"/>
          <w:sz w:val="20"/>
          <w:szCs w:val="20"/>
        </w:rPr>
        <w:t xml:space="preserve"> COMPTA</w:t>
      </w:r>
      <w:r w:rsidR="005956E2">
        <w:rPr>
          <w:rFonts w:ascii="Arial" w:hAnsi="Arial" w:cs="Arial"/>
          <w:b/>
          <w:bCs/>
          <w:color w:val="000000"/>
          <w:sz w:val="20"/>
          <w:szCs w:val="20"/>
        </w:rPr>
        <w:t>BLE ASSIGNATAIRE DES PAIEMENTS</w:t>
      </w:r>
    </w:p>
    <w:p w14:paraId="0A11A2B9" w14:textId="77777777" w:rsidR="00F07E5F" w:rsidRDefault="00F07E5F" w:rsidP="008579F6">
      <w:pPr>
        <w:autoSpaceDE w:val="0"/>
        <w:autoSpaceDN w:val="0"/>
        <w:adjustRightInd w:val="0"/>
        <w:spacing w:line="276" w:lineRule="auto"/>
        <w:rPr>
          <w:rFonts w:ascii="Arial" w:hAnsi="Arial" w:cs="Arial"/>
          <w:color w:val="000000"/>
          <w:sz w:val="20"/>
          <w:szCs w:val="20"/>
        </w:rPr>
      </w:pPr>
    </w:p>
    <w:p w14:paraId="619C5B96" w14:textId="77777777" w:rsidR="00A552C9"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 xml:space="preserve">nationaux - Hôtel </w:t>
      </w:r>
      <w:smartTag w:uri="urn:schemas-microsoft-com:office:smarttags" w:element="PersonName">
        <w:smartTagPr>
          <w:attr w:name="ProductID" w:val="de Sully"/>
        </w:smartTagPr>
        <w:r w:rsidRPr="00A931E3">
          <w:rPr>
            <w:rFonts w:ascii="Arial" w:hAnsi="Arial" w:cs="Arial"/>
            <w:color w:val="000000"/>
            <w:sz w:val="20"/>
            <w:szCs w:val="20"/>
          </w:rPr>
          <w:t>de Sully</w:t>
        </w:r>
      </w:smartTag>
      <w:r w:rsidRPr="00A931E3">
        <w:rPr>
          <w:rFonts w:ascii="Arial" w:hAnsi="Arial" w:cs="Arial"/>
          <w:color w:val="000000"/>
          <w:sz w:val="20"/>
          <w:szCs w:val="20"/>
        </w:rPr>
        <w:t xml:space="preserve"> – 62, rue Saint</w:t>
      </w:r>
      <w:r w:rsidR="0013665E">
        <w:rPr>
          <w:rFonts w:ascii="Arial" w:hAnsi="Arial" w:cs="Arial"/>
          <w:color w:val="000000"/>
          <w:sz w:val="20"/>
          <w:szCs w:val="20"/>
        </w:rPr>
        <w:t>-Antoine - 75186 Paris Cedex 04.</w:t>
      </w:r>
    </w:p>
    <w:p w14:paraId="0D2AC427" w14:textId="0B2C9162" w:rsidR="00E607FB" w:rsidRDefault="00E607FB">
      <w:pPr>
        <w:rPr>
          <w:rFonts w:ascii="Arial" w:hAnsi="Arial" w:cs="Arial"/>
          <w:b/>
          <w:bCs/>
          <w:sz w:val="20"/>
          <w:szCs w:val="20"/>
          <w:highlight w:val="yellow"/>
          <w:u w:val="single"/>
        </w:rPr>
      </w:pPr>
      <w:r>
        <w:rPr>
          <w:rFonts w:ascii="Arial" w:hAnsi="Arial" w:cs="Arial"/>
          <w:b/>
          <w:bCs/>
          <w:sz w:val="20"/>
          <w:szCs w:val="20"/>
          <w:highlight w:val="yellow"/>
          <w:u w:val="single"/>
        </w:rPr>
        <w:br w:type="page"/>
      </w:r>
    </w:p>
    <w:p w14:paraId="47D2255B" w14:textId="77777777" w:rsidR="00F3479B" w:rsidRPr="00F97946" w:rsidRDefault="00F3479B" w:rsidP="008579F6">
      <w:pPr>
        <w:autoSpaceDE w:val="0"/>
        <w:autoSpaceDN w:val="0"/>
        <w:adjustRightInd w:val="0"/>
        <w:spacing w:line="276" w:lineRule="auto"/>
        <w:rPr>
          <w:rFonts w:ascii="Arial" w:hAnsi="Arial" w:cs="Arial"/>
          <w:color w:val="000000"/>
          <w:sz w:val="20"/>
          <w:szCs w:val="20"/>
        </w:rPr>
      </w:pPr>
    </w:p>
    <w:p w14:paraId="7E0C8A6D" w14:textId="77777777" w:rsidR="00550049" w:rsidRPr="00A931E3" w:rsidRDefault="005956E2"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6.2 – COMPTE A CREDITER</w:t>
      </w:r>
    </w:p>
    <w:p w14:paraId="42277E2B" w14:textId="77777777" w:rsidR="00F07E5F" w:rsidRDefault="00F07E5F" w:rsidP="008579F6">
      <w:pPr>
        <w:autoSpaceDE w:val="0"/>
        <w:autoSpaceDN w:val="0"/>
        <w:adjustRightInd w:val="0"/>
        <w:spacing w:line="276" w:lineRule="auto"/>
        <w:rPr>
          <w:rFonts w:ascii="Arial" w:hAnsi="Arial" w:cs="Arial"/>
          <w:color w:val="000000"/>
          <w:sz w:val="20"/>
          <w:szCs w:val="20"/>
        </w:rPr>
      </w:pPr>
    </w:p>
    <w:p w14:paraId="387E1AB2" w14:textId="77777777" w:rsidR="001F7ECB" w:rsidRDefault="001F7ECB"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Les sommes dues </w:t>
      </w:r>
      <w:r>
        <w:rPr>
          <w:rFonts w:ascii="Arial" w:hAnsi="Arial" w:cs="Arial"/>
          <w:color w:val="000000"/>
          <w:sz w:val="20"/>
          <w:szCs w:val="20"/>
        </w:rPr>
        <w:t xml:space="preserve">au titre du présent marché seront portées au crédit du compte </w:t>
      </w:r>
      <w:r w:rsidRPr="004C2F9A">
        <w:rPr>
          <w:rFonts w:ascii="Arial" w:hAnsi="Arial" w:cs="Arial"/>
          <w:color w:val="000000"/>
          <w:sz w:val="20"/>
          <w:szCs w:val="20"/>
        </w:rPr>
        <w:t xml:space="preserve">suivant </w:t>
      </w:r>
      <w:r>
        <w:rPr>
          <w:rFonts w:ascii="Arial" w:hAnsi="Arial" w:cs="Arial"/>
          <w:color w:val="000000"/>
          <w:sz w:val="20"/>
          <w:szCs w:val="20"/>
        </w:rPr>
        <w:t xml:space="preserve"> </w:t>
      </w:r>
    </w:p>
    <w:p w14:paraId="58D2F521" w14:textId="77777777" w:rsidR="001F7ECB" w:rsidRPr="00CA3570" w:rsidRDefault="001F7ECB" w:rsidP="008579F6">
      <w:pPr>
        <w:spacing w:line="276" w:lineRule="auto"/>
        <w:rPr>
          <w:rFonts w:ascii="Calibri" w:eastAsia="Calibri" w:hAnsi="Calibri" w:cs="Calibri"/>
          <w:sz w:val="22"/>
          <w:szCs w:val="22"/>
          <w:lang w:eastAsia="en-US"/>
        </w:rPr>
      </w:pPr>
    </w:p>
    <w:tbl>
      <w:tblPr>
        <w:tblW w:w="9916" w:type="dxa"/>
        <w:tblInd w:w="1" w:type="dxa"/>
        <w:tblCellMar>
          <w:left w:w="0" w:type="dxa"/>
          <w:right w:w="0" w:type="dxa"/>
        </w:tblCellMar>
        <w:tblLook w:val="04A0" w:firstRow="1" w:lastRow="0" w:firstColumn="1" w:lastColumn="0" w:noHBand="0" w:noVBand="1"/>
      </w:tblPr>
      <w:tblGrid>
        <w:gridCol w:w="9916"/>
      </w:tblGrid>
      <w:tr w:rsidR="001F7ECB" w:rsidRPr="00CA3570" w14:paraId="07EA80A8" w14:textId="77777777" w:rsidTr="009F723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3012E45B" w14:textId="77777777" w:rsidR="001F7ECB" w:rsidRPr="00CA3570" w:rsidRDefault="001F7ECB" w:rsidP="008579F6">
            <w:pPr>
              <w:spacing w:line="276" w:lineRule="auto"/>
              <w:rPr>
                <w:rFonts w:ascii="Calibri" w:eastAsia="Calibri" w:hAnsi="Calibri" w:cs="Calibri"/>
                <w:sz w:val="22"/>
                <w:szCs w:val="22"/>
                <w:lang w:eastAsia="en-US"/>
              </w:rPr>
            </w:pPr>
          </w:p>
          <w:p w14:paraId="5FCF4A14" w14:textId="77777777" w:rsidR="001F7ECB" w:rsidRPr="00CA3570" w:rsidRDefault="001F7ECB" w:rsidP="008579F6">
            <w:pPr>
              <w:spacing w:line="276" w:lineRule="auto"/>
              <w:rPr>
                <w:rFonts w:ascii="Calibri" w:eastAsia="Calibri" w:hAnsi="Calibri" w:cs="Calibri"/>
                <w:sz w:val="22"/>
                <w:szCs w:val="22"/>
                <w:lang w:eastAsia="en-US"/>
              </w:rPr>
            </w:pPr>
          </w:p>
          <w:p w14:paraId="2E59C4FF" w14:textId="77777777" w:rsidR="001F7ECB" w:rsidRPr="00CA3570" w:rsidRDefault="001F7ECB" w:rsidP="008579F6">
            <w:pPr>
              <w:spacing w:line="276" w:lineRule="auto"/>
              <w:rPr>
                <w:rFonts w:ascii="Calibri" w:eastAsia="Calibri" w:hAnsi="Calibri" w:cs="Calibri"/>
                <w:sz w:val="22"/>
                <w:szCs w:val="22"/>
                <w:lang w:eastAsia="en-US"/>
              </w:rPr>
            </w:pPr>
          </w:p>
          <w:p w14:paraId="44E73B69" w14:textId="77777777" w:rsidR="001F7ECB" w:rsidRPr="00CA3570" w:rsidRDefault="001F7ECB" w:rsidP="008579F6">
            <w:pPr>
              <w:spacing w:line="276" w:lineRule="auto"/>
              <w:rPr>
                <w:rFonts w:ascii="Calibri" w:eastAsia="Calibri" w:hAnsi="Calibri" w:cs="Calibri"/>
                <w:sz w:val="22"/>
                <w:szCs w:val="22"/>
                <w:lang w:eastAsia="en-US"/>
              </w:rPr>
            </w:pPr>
          </w:p>
          <w:p w14:paraId="75DEFDA3" w14:textId="77777777" w:rsidR="001F7ECB" w:rsidRPr="00CA3570" w:rsidRDefault="001F7ECB" w:rsidP="008579F6">
            <w:pPr>
              <w:spacing w:line="276" w:lineRule="auto"/>
              <w:rPr>
                <w:rFonts w:ascii="Calibri" w:eastAsia="Calibri" w:hAnsi="Calibri" w:cs="Calibri"/>
                <w:color w:val="FF0000"/>
                <w:sz w:val="22"/>
                <w:szCs w:val="22"/>
                <w:lang w:eastAsia="en-US"/>
              </w:rPr>
            </w:pPr>
          </w:p>
          <w:p w14:paraId="06B555E5" w14:textId="77777777" w:rsidR="001F7ECB" w:rsidRPr="00CA3570" w:rsidRDefault="001F7ECB" w:rsidP="008579F6">
            <w:pPr>
              <w:spacing w:line="276" w:lineRule="auto"/>
              <w:jc w:val="center"/>
              <w:rPr>
                <w:rFonts w:ascii="Calibri" w:eastAsia="Calibri" w:hAnsi="Calibri" w:cs="Calibri"/>
                <w:color w:val="FF0000"/>
                <w:sz w:val="22"/>
                <w:szCs w:val="22"/>
                <w:lang w:eastAsia="en-US"/>
              </w:rPr>
            </w:pPr>
            <w:r w:rsidRPr="00CA3570">
              <w:rPr>
                <w:rFonts w:ascii="Calibri" w:eastAsia="Calibri" w:hAnsi="Calibri" w:cs="Calibri"/>
                <w:color w:val="FF0000"/>
                <w:sz w:val="22"/>
                <w:szCs w:val="22"/>
                <w:lang w:eastAsia="en-US"/>
              </w:rPr>
              <w:t xml:space="preserve">Coller un RIB original </w:t>
            </w:r>
          </w:p>
          <w:p w14:paraId="75ACF972" w14:textId="77777777" w:rsidR="001F7ECB" w:rsidRPr="00CA3570" w:rsidRDefault="001F7ECB" w:rsidP="008579F6">
            <w:pPr>
              <w:spacing w:line="276" w:lineRule="auto"/>
              <w:rPr>
                <w:rFonts w:ascii="Calibri" w:eastAsia="Calibri" w:hAnsi="Calibri" w:cs="Calibri"/>
                <w:sz w:val="22"/>
                <w:szCs w:val="22"/>
                <w:lang w:eastAsia="en-US"/>
              </w:rPr>
            </w:pPr>
          </w:p>
        </w:tc>
      </w:tr>
    </w:tbl>
    <w:p w14:paraId="082E8981" w14:textId="77777777" w:rsidR="001F7ECB" w:rsidRDefault="001F7ECB" w:rsidP="008579F6">
      <w:pPr>
        <w:spacing w:line="276" w:lineRule="auto"/>
        <w:jc w:val="both"/>
        <w:rPr>
          <w:rFonts w:ascii="Arial" w:hAnsi="Arial" w:cs="Arial"/>
          <w:sz w:val="20"/>
          <w:szCs w:val="20"/>
        </w:rPr>
      </w:pPr>
    </w:p>
    <w:p w14:paraId="768CBFC9" w14:textId="77777777" w:rsidR="002F0885" w:rsidRPr="00074A4A" w:rsidRDefault="002F0885" w:rsidP="008579F6">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10A66D18" w14:textId="77777777" w:rsidR="002F0885" w:rsidRPr="00074A4A" w:rsidRDefault="002F0885" w:rsidP="008579F6">
      <w:pPr>
        <w:autoSpaceDE w:val="0"/>
        <w:autoSpaceDN w:val="0"/>
        <w:spacing w:line="276" w:lineRule="auto"/>
        <w:jc w:val="both"/>
        <w:rPr>
          <w:rFonts w:ascii="Arial" w:hAnsi="Arial" w:cs="Arial"/>
          <w:color w:val="000000"/>
          <w:sz w:val="20"/>
          <w:szCs w:val="20"/>
        </w:rPr>
      </w:pPr>
    </w:p>
    <w:p w14:paraId="5BB3FAEC" w14:textId="77777777" w:rsidR="002F0885" w:rsidRPr="00D97FF1" w:rsidRDefault="002F0885" w:rsidP="008579F6">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Pr="00074A4A">
        <w:rPr>
          <w:rFonts w:ascii="Arial" w:hAnsi="Arial" w:cs="Arial"/>
          <w:color w:val="000000"/>
          <w:sz w:val="20"/>
          <w:szCs w:val="20"/>
        </w:rPr>
        <w:t xml:space="preserve">ans le cas d’un marché passé avec des </w:t>
      </w:r>
      <w:r w:rsidRPr="00074A4A">
        <w:rPr>
          <w:rFonts w:ascii="Arial" w:hAnsi="Arial" w:cs="Arial"/>
          <w:color w:val="000000"/>
          <w:sz w:val="20"/>
          <w:szCs w:val="20"/>
          <w:u w:val="single"/>
        </w:rPr>
        <w:t>entrepreneurs groupés conjoints ou sur demande des entrepreneurs groupés solidaires</w:t>
      </w:r>
      <w:r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1A038D02" w14:textId="77777777" w:rsidR="00F3479B" w:rsidRDefault="00F3479B" w:rsidP="008579F6">
      <w:pPr>
        <w:autoSpaceDE w:val="0"/>
        <w:autoSpaceDN w:val="0"/>
        <w:adjustRightInd w:val="0"/>
        <w:spacing w:line="276" w:lineRule="auto"/>
        <w:rPr>
          <w:rFonts w:ascii="Arial" w:hAnsi="Arial" w:cs="Arial"/>
          <w:color w:val="000000"/>
          <w:sz w:val="20"/>
          <w:szCs w:val="20"/>
        </w:rPr>
      </w:pPr>
    </w:p>
    <w:p w14:paraId="56F5E938" w14:textId="77777777" w:rsidR="00F97946" w:rsidRPr="0013665E" w:rsidRDefault="0013665E" w:rsidP="008579F6">
      <w:pPr>
        <w:autoSpaceDE w:val="0"/>
        <w:autoSpaceDN w:val="0"/>
        <w:adjustRightInd w:val="0"/>
        <w:spacing w:line="276" w:lineRule="auto"/>
        <w:rPr>
          <w:rFonts w:ascii="Arial" w:hAnsi="Arial" w:cs="Arial"/>
          <w:b/>
          <w:bCs/>
          <w:color w:val="000000"/>
          <w:sz w:val="20"/>
          <w:szCs w:val="20"/>
        </w:rPr>
      </w:pPr>
      <w:r w:rsidRPr="0013665E">
        <w:rPr>
          <w:rFonts w:ascii="Arial" w:hAnsi="Arial" w:cs="Arial"/>
          <w:b/>
          <w:bCs/>
          <w:color w:val="000000"/>
          <w:sz w:val="20"/>
          <w:szCs w:val="20"/>
        </w:rPr>
        <w:t>6.3 – DELAI DE PAIEMENT</w:t>
      </w:r>
    </w:p>
    <w:p w14:paraId="3300E774" w14:textId="77777777" w:rsidR="00F97946" w:rsidRPr="00F07E5F" w:rsidRDefault="00F97946" w:rsidP="008579F6">
      <w:pPr>
        <w:spacing w:line="276" w:lineRule="auto"/>
        <w:jc w:val="both"/>
        <w:rPr>
          <w:rFonts w:ascii="Courier New" w:hAnsi="Courier New"/>
          <w:sz w:val="20"/>
          <w:szCs w:val="20"/>
        </w:rPr>
      </w:pPr>
    </w:p>
    <w:p w14:paraId="44BC2C60"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Le délai de paiement ne peut excéder trente jours (30) à compter de la date de réception de la demande Conformément à l’article R.2192-10 du Code de la Commande Publique, le délai de paiement ne peut excéder trente jours (30) à compter de la date de réception de la demande de paiement. </w:t>
      </w:r>
    </w:p>
    <w:p w14:paraId="01FF338C"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36693F14"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7EA5A51A"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33BBC830"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45FBA916"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62928E0D" w14:textId="77777777"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B60797E"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2F219869" w14:textId="33D53136" w:rsidR="00B9730F" w:rsidRPr="00B9730F" w:rsidRDefault="00B9730F" w:rsidP="008579F6">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t>Par ailleurs, une indemnité forfaitaire est prévue (Article D</w:t>
      </w:r>
      <w:r w:rsidR="00610504">
        <w:rPr>
          <w:rFonts w:ascii="Arial" w:hAnsi="Arial" w:cs="Arial"/>
          <w:sz w:val="20"/>
          <w:szCs w:val="20"/>
        </w:rPr>
        <w:t>.</w:t>
      </w:r>
      <w:r w:rsidRPr="00B9730F">
        <w:rPr>
          <w:rFonts w:ascii="Arial" w:hAnsi="Arial" w:cs="Arial"/>
          <w:sz w:val="20"/>
          <w:szCs w:val="20"/>
        </w:rPr>
        <w:t>2192-35 du Code de la Commande publique) pour frais de recouvrement, celle-ci est fixée à 40€.</w:t>
      </w:r>
    </w:p>
    <w:p w14:paraId="36E0D27B" w14:textId="77777777" w:rsidR="00B9730F" w:rsidRPr="00B9730F" w:rsidRDefault="00B9730F" w:rsidP="008579F6">
      <w:pPr>
        <w:autoSpaceDE w:val="0"/>
        <w:autoSpaceDN w:val="0"/>
        <w:adjustRightInd w:val="0"/>
        <w:spacing w:line="276" w:lineRule="auto"/>
        <w:jc w:val="both"/>
        <w:rPr>
          <w:rFonts w:ascii="Arial" w:hAnsi="Arial" w:cs="Arial"/>
          <w:sz w:val="20"/>
          <w:szCs w:val="20"/>
        </w:rPr>
      </w:pPr>
    </w:p>
    <w:p w14:paraId="3979A7F1" w14:textId="08AB6987" w:rsidR="00E607FB" w:rsidRDefault="00B9730F" w:rsidP="00E607FB">
      <w:pPr>
        <w:autoSpaceDE w:val="0"/>
        <w:autoSpaceDN w:val="0"/>
        <w:adjustRightInd w:val="0"/>
        <w:spacing w:line="276" w:lineRule="auto"/>
        <w:jc w:val="both"/>
        <w:rPr>
          <w:rFonts w:ascii="Arial" w:hAnsi="Arial" w:cs="Arial"/>
          <w:sz w:val="20"/>
          <w:szCs w:val="20"/>
        </w:rPr>
      </w:pPr>
      <w:r w:rsidRPr="00B9730F">
        <w:rPr>
          <w:rFonts w:ascii="Arial" w:hAnsi="Arial" w:cs="Arial"/>
          <w:sz w:val="20"/>
          <w:szCs w:val="20"/>
        </w:rPr>
        <w:lastRenderedPageBreak/>
        <w:t>Ce montant forfaitaire s'ajoute aux pénalités de retard, mais n'est pas inclus dans la base de calcul des pénalités. L'indemnité doit être mentionnée par le titulaire, sur chaque facture concernée, elle est due par facture.</w:t>
      </w:r>
    </w:p>
    <w:p w14:paraId="57EE252C" w14:textId="77777777" w:rsidR="00C33281" w:rsidRPr="00A931E3" w:rsidRDefault="00C33281" w:rsidP="008579F6">
      <w:pPr>
        <w:autoSpaceDE w:val="0"/>
        <w:autoSpaceDN w:val="0"/>
        <w:adjustRightInd w:val="0"/>
        <w:spacing w:line="276" w:lineRule="auto"/>
        <w:rPr>
          <w:rFonts w:ascii="Arial" w:hAnsi="Arial" w:cs="Arial"/>
          <w:color w:val="000000"/>
          <w:sz w:val="20"/>
          <w:szCs w:val="20"/>
        </w:rPr>
      </w:pPr>
    </w:p>
    <w:p w14:paraId="6614EDB0" w14:textId="77777777" w:rsidR="008F00E6" w:rsidRPr="00A931E3" w:rsidRDefault="00F97946" w:rsidP="008579F6">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6.4</w:t>
      </w:r>
      <w:r w:rsidR="00550049" w:rsidRPr="00A931E3">
        <w:rPr>
          <w:rFonts w:ascii="Arial" w:hAnsi="Arial" w:cs="Arial"/>
          <w:b/>
          <w:bCs/>
          <w:color w:val="000000"/>
          <w:sz w:val="20"/>
          <w:szCs w:val="20"/>
        </w:rPr>
        <w:t xml:space="preserve"> – AVANCE</w:t>
      </w:r>
      <w:r w:rsidR="006C4AE1">
        <w:rPr>
          <w:rFonts w:ascii="Arial" w:hAnsi="Arial" w:cs="Arial"/>
          <w:b/>
          <w:bCs/>
          <w:color w:val="000000"/>
          <w:sz w:val="20"/>
          <w:szCs w:val="20"/>
        </w:rPr>
        <w:t xml:space="preserve"> </w:t>
      </w:r>
      <w:r w:rsidR="00B9730F" w:rsidRPr="00B9730F">
        <w:rPr>
          <w:rFonts w:ascii="Arial" w:hAnsi="Arial" w:cs="Arial"/>
          <w:b/>
          <w:bCs/>
          <w:color w:val="000000"/>
          <w:sz w:val="20"/>
          <w:szCs w:val="20"/>
        </w:rPr>
        <w:t>(Article R.2191-3 du Code de la Commande Publique) :</w:t>
      </w:r>
    </w:p>
    <w:p w14:paraId="4BEF5792" w14:textId="77777777" w:rsidR="00A552C9" w:rsidRDefault="00A552C9" w:rsidP="008579F6">
      <w:pPr>
        <w:autoSpaceDE w:val="0"/>
        <w:autoSpaceDN w:val="0"/>
        <w:adjustRightInd w:val="0"/>
        <w:spacing w:line="276" w:lineRule="auto"/>
        <w:rPr>
          <w:rFonts w:ascii="Arial" w:hAnsi="Arial" w:cs="Arial"/>
          <w:color w:val="000000"/>
          <w:sz w:val="20"/>
          <w:szCs w:val="20"/>
        </w:rPr>
      </w:pPr>
    </w:p>
    <w:p w14:paraId="37FF65B0" w14:textId="38FBA270" w:rsidR="00B9730F" w:rsidRPr="00B9730F" w:rsidRDefault="00B9730F" w:rsidP="008579F6">
      <w:pPr>
        <w:autoSpaceDE w:val="0"/>
        <w:autoSpaceDN w:val="0"/>
        <w:adjustRightInd w:val="0"/>
        <w:spacing w:line="276" w:lineRule="auto"/>
        <w:rPr>
          <w:rFonts w:ascii="Arial" w:hAnsi="Arial" w:cs="Arial"/>
          <w:b/>
          <w:bCs/>
          <w:color w:val="000000"/>
          <w:sz w:val="20"/>
          <w:szCs w:val="20"/>
        </w:rPr>
      </w:pPr>
      <w:r w:rsidRPr="00B9730F">
        <w:rPr>
          <w:rFonts w:ascii="Arial" w:hAnsi="Arial" w:cs="Arial"/>
          <w:color w:val="000000"/>
          <w:sz w:val="20"/>
          <w:szCs w:val="20"/>
        </w:rPr>
        <w:t>Je souhaite bénéficier de l'avance prévue à l’</w:t>
      </w:r>
      <w:r w:rsidRPr="00B9730F">
        <w:rPr>
          <w:rFonts w:ascii="Arial" w:hAnsi="Arial" w:cs="Arial"/>
          <w:bCs/>
          <w:color w:val="000000"/>
          <w:sz w:val="20"/>
          <w:szCs w:val="20"/>
        </w:rPr>
        <w:t>article R.2191-3 du Code de la Commande Publique</w:t>
      </w:r>
      <w:r w:rsidRPr="00B9730F">
        <w:rPr>
          <w:rFonts w:ascii="Arial" w:hAnsi="Arial" w:cs="Arial"/>
          <w:b/>
          <w:bCs/>
          <w:color w:val="000000"/>
          <w:sz w:val="20"/>
          <w:szCs w:val="20"/>
        </w:rPr>
        <w:t xml:space="preserve"> </w:t>
      </w:r>
      <w:r w:rsidRPr="00B9730F">
        <w:rPr>
          <w:rFonts w:ascii="Arial" w:hAnsi="Arial" w:cs="Arial"/>
          <w:color w:val="000000"/>
          <w:sz w:val="20"/>
          <w:szCs w:val="20"/>
        </w:rPr>
        <w:t>et dans les conditions définies au marché</w:t>
      </w:r>
      <w:r w:rsidR="00F3479B">
        <w:rPr>
          <w:rFonts w:ascii="Arial" w:hAnsi="Arial" w:cs="Arial"/>
          <w:color w:val="000000"/>
          <w:sz w:val="20"/>
          <w:szCs w:val="20"/>
        </w:rPr>
        <w:t> :</w:t>
      </w:r>
    </w:p>
    <w:p w14:paraId="5BECEF1F" w14:textId="77777777" w:rsidR="0013665E" w:rsidRPr="00A07970" w:rsidRDefault="00C125A6" w:rsidP="008579F6">
      <w:pPr>
        <w:autoSpaceDE w:val="0"/>
        <w:autoSpaceDN w:val="0"/>
        <w:adjustRightInd w:val="0"/>
        <w:spacing w:line="276" w:lineRule="auto"/>
        <w:jc w:val="center"/>
        <w:rPr>
          <w:rFonts w:ascii="Arial" w:hAnsi="Arial" w:cs="Arial"/>
          <w:color w:val="FF0000"/>
          <w:sz w:val="16"/>
          <w:szCs w:val="16"/>
        </w:rPr>
      </w:pPr>
      <w:r w:rsidRPr="00A07970">
        <w:rPr>
          <w:rFonts w:ascii="Arial" w:hAnsi="Arial" w:cs="Arial"/>
          <w:b/>
          <w:color w:val="FF0000"/>
          <w:sz w:val="36"/>
          <w:szCs w:val="36"/>
        </w:rPr>
        <w:t>□</w:t>
      </w:r>
      <w:r w:rsidRPr="00A07970">
        <w:rPr>
          <w:rFonts w:ascii="Arial" w:hAnsi="Arial" w:cs="Arial"/>
          <w:b/>
          <w:color w:val="FF0000"/>
          <w:sz w:val="28"/>
          <w:szCs w:val="28"/>
        </w:rPr>
        <w:t xml:space="preserve"> </w:t>
      </w:r>
      <w:r w:rsidR="00550049" w:rsidRPr="00A07970">
        <w:rPr>
          <w:rFonts w:ascii="Arial" w:hAnsi="Arial" w:cs="Arial"/>
          <w:b/>
          <w:color w:val="FF0000"/>
          <w:sz w:val="20"/>
          <w:szCs w:val="20"/>
        </w:rPr>
        <w:t xml:space="preserve">Oui </w:t>
      </w:r>
      <w:r w:rsidRPr="00A07970">
        <w:rPr>
          <w:rFonts w:ascii="Arial" w:hAnsi="Arial" w:cs="Arial"/>
          <w:b/>
          <w:color w:val="FF0000"/>
          <w:sz w:val="36"/>
          <w:szCs w:val="36"/>
        </w:rPr>
        <w:t xml:space="preserve">□ </w:t>
      </w:r>
      <w:r w:rsidR="00550049" w:rsidRPr="00A07970">
        <w:rPr>
          <w:rFonts w:ascii="Arial" w:hAnsi="Arial" w:cs="Arial"/>
          <w:b/>
          <w:color w:val="FF0000"/>
          <w:sz w:val="20"/>
          <w:szCs w:val="20"/>
        </w:rPr>
        <w:t>Non</w:t>
      </w:r>
      <w:r w:rsidR="0013665E" w:rsidRPr="00A07970">
        <w:rPr>
          <w:rFonts w:ascii="Arial" w:hAnsi="Arial" w:cs="Arial"/>
          <w:b/>
          <w:color w:val="FF0000"/>
          <w:sz w:val="20"/>
          <w:szCs w:val="20"/>
        </w:rPr>
        <w:t xml:space="preserve">  </w:t>
      </w:r>
      <w:r w:rsidR="0013665E" w:rsidRPr="00A07970">
        <w:rPr>
          <w:rFonts w:ascii="Arial" w:hAnsi="Arial" w:cs="Arial"/>
          <w:b/>
          <w:i/>
          <w:color w:val="FF0000"/>
          <w:sz w:val="16"/>
          <w:szCs w:val="16"/>
          <w:u w:val="single"/>
        </w:rPr>
        <w:t>(Le candidat doit cocher la case de son choix)</w:t>
      </w:r>
    </w:p>
    <w:p w14:paraId="2B9E5E77" w14:textId="77777777" w:rsidR="00C125A6" w:rsidRPr="00A931E3" w:rsidRDefault="00C125A6" w:rsidP="008579F6">
      <w:pPr>
        <w:autoSpaceDE w:val="0"/>
        <w:autoSpaceDN w:val="0"/>
        <w:adjustRightInd w:val="0"/>
        <w:spacing w:line="276" w:lineRule="auto"/>
        <w:rPr>
          <w:rFonts w:ascii="Arial" w:hAnsi="Arial" w:cs="Arial"/>
          <w:color w:val="000000"/>
          <w:sz w:val="20"/>
          <w:szCs w:val="20"/>
        </w:rPr>
      </w:pPr>
    </w:p>
    <w:p w14:paraId="759ACBC7" w14:textId="77777777" w:rsidR="00C16DF8" w:rsidRDefault="00550049" w:rsidP="008579F6">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mandatement de l’avance intervient sans formalités. Son délai de paiement ne peut excéder trente jours</w:t>
      </w:r>
      <w:r w:rsidR="00377BB2">
        <w:rPr>
          <w:rFonts w:ascii="Arial" w:hAnsi="Arial" w:cs="Arial"/>
          <w:color w:val="000000"/>
          <w:sz w:val="20"/>
          <w:szCs w:val="20"/>
        </w:rPr>
        <w:t xml:space="preserve"> </w:t>
      </w:r>
      <w:r w:rsidRPr="00A931E3">
        <w:rPr>
          <w:rFonts w:ascii="Arial" w:hAnsi="Arial" w:cs="Arial"/>
          <w:color w:val="000000"/>
          <w:sz w:val="20"/>
          <w:szCs w:val="20"/>
        </w:rPr>
        <w:t>(30) à compter de la date de notification du présent marché.</w:t>
      </w:r>
    </w:p>
    <w:p w14:paraId="7BD7717A" w14:textId="77777777" w:rsidR="00AF3693" w:rsidRDefault="00AF3693" w:rsidP="008579F6">
      <w:pPr>
        <w:autoSpaceDE w:val="0"/>
        <w:autoSpaceDN w:val="0"/>
        <w:adjustRightInd w:val="0"/>
        <w:spacing w:line="276" w:lineRule="auto"/>
        <w:rPr>
          <w:rFonts w:ascii="Arial" w:hAnsi="Arial" w:cs="Arial"/>
          <w:color w:val="000000"/>
          <w:sz w:val="20"/>
          <w:szCs w:val="20"/>
        </w:rPr>
      </w:pPr>
    </w:p>
    <w:p w14:paraId="612C5A6A" w14:textId="0A153113" w:rsidR="00F3479B" w:rsidRPr="00AF3693" w:rsidRDefault="00AF3693" w:rsidP="008579F6">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13049846" w14:textId="77777777" w:rsidR="00F3479B" w:rsidRDefault="00F3479B" w:rsidP="008579F6">
      <w:pPr>
        <w:autoSpaceDE w:val="0"/>
        <w:autoSpaceDN w:val="0"/>
        <w:adjustRightInd w:val="0"/>
        <w:spacing w:line="276" w:lineRule="auto"/>
        <w:rPr>
          <w:rFonts w:ascii="Arial" w:hAnsi="Arial" w:cs="Arial"/>
          <w:b/>
          <w:bCs/>
          <w:color w:val="000000"/>
          <w:sz w:val="20"/>
          <w:szCs w:val="20"/>
          <w:u w:val="single"/>
        </w:rPr>
      </w:pPr>
    </w:p>
    <w:p w14:paraId="6406D7B6" w14:textId="5AE15EF4" w:rsidR="00C33281" w:rsidRDefault="00C33281" w:rsidP="008579F6">
      <w:pPr>
        <w:autoSpaceDE w:val="0"/>
        <w:autoSpaceDN w:val="0"/>
        <w:adjustRightInd w:val="0"/>
        <w:spacing w:line="276" w:lineRule="auto"/>
        <w:rPr>
          <w:rFonts w:ascii="Arial" w:hAnsi="Arial" w:cs="Arial"/>
          <w:color w:val="000000"/>
          <w:sz w:val="20"/>
          <w:szCs w:val="20"/>
        </w:rPr>
      </w:pPr>
      <w:r w:rsidRPr="00C33281">
        <w:rPr>
          <w:rFonts w:ascii="Arial" w:hAnsi="Arial" w:cs="Arial"/>
          <w:b/>
          <w:bCs/>
          <w:color w:val="000000"/>
          <w:sz w:val="20"/>
          <w:szCs w:val="20"/>
          <w:u w:val="single"/>
        </w:rPr>
        <w:t>ARTICLE 7 – PIECES CONSTITUTIVES DU MARCHE</w:t>
      </w:r>
    </w:p>
    <w:p w14:paraId="758E5B8C" w14:textId="77777777" w:rsidR="00C33281" w:rsidRDefault="00C33281" w:rsidP="008579F6">
      <w:pPr>
        <w:autoSpaceDE w:val="0"/>
        <w:autoSpaceDN w:val="0"/>
        <w:adjustRightInd w:val="0"/>
        <w:spacing w:line="276" w:lineRule="auto"/>
        <w:rPr>
          <w:rFonts w:ascii="Arial" w:hAnsi="Arial" w:cs="Arial"/>
          <w:color w:val="000000"/>
          <w:sz w:val="20"/>
          <w:szCs w:val="20"/>
        </w:rPr>
      </w:pPr>
    </w:p>
    <w:p w14:paraId="5B3EDAFD" w14:textId="0AA9E429" w:rsidR="00084999" w:rsidRPr="00084999" w:rsidRDefault="00084999" w:rsidP="00084999">
      <w:pPr>
        <w:tabs>
          <w:tab w:val="left" w:pos="567"/>
          <w:tab w:val="left" w:pos="851"/>
          <w:tab w:val="left" w:pos="1134"/>
        </w:tabs>
        <w:jc w:val="both"/>
        <w:rPr>
          <w:rFonts w:ascii="Arial" w:hAnsi="Arial" w:cs="Arial"/>
          <w:b/>
          <w:sz w:val="20"/>
          <w:szCs w:val="20"/>
        </w:rPr>
      </w:pPr>
      <w:r w:rsidRPr="001B6BB6">
        <w:rPr>
          <w:rFonts w:ascii="Arial" w:hAnsi="Arial" w:cs="Arial"/>
          <w:b/>
          <w:sz w:val="20"/>
          <w:szCs w:val="20"/>
        </w:rPr>
        <w:t>7.</w:t>
      </w:r>
      <w:r>
        <w:rPr>
          <w:rFonts w:ascii="Arial" w:hAnsi="Arial" w:cs="Arial"/>
          <w:b/>
          <w:sz w:val="20"/>
          <w:szCs w:val="20"/>
        </w:rPr>
        <w:t xml:space="preserve">1 - </w:t>
      </w:r>
      <w:r w:rsidRPr="001B6BB6">
        <w:rPr>
          <w:rFonts w:ascii="Arial" w:hAnsi="Arial" w:cs="Arial"/>
          <w:b/>
          <w:sz w:val="20"/>
          <w:szCs w:val="20"/>
        </w:rPr>
        <w:t xml:space="preserve">PIECES </w:t>
      </w:r>
      <w:r>
        <w:rPr>
          <w:rFonts w:ascii="Arial" w:hAnsi="Arial" w:cs="Arial"/>
          <w:b/>
          <w:sz w:val="20"/>
          <w:szCs w:val="20"/>
        </w:rPr>
        <w:t>PARTICULIERES</w:t>
      </w:r>
    </w:p>
    <w:p w14:paraId="706B30DF" w14:textId="77777777" w:rsidR="00084999" w:rsidRDefault="00084999" w:rsidP="00084999">
      <w:pPr>
        <w:tabs>
          <w:tab w:val="left" w:pos="720"/>
          <w:tab w:val="left" w:pos="1008"/>
          <w:tab w:val="left" w:pos="2835"/>
          <w:tab w:val="left" w:pos="2880"/>
          <w:tab w:val="left" w:pos="3168"/>
        </w:tabs>
        <w:spacing w:line="276" w:lineRule="auto"/>
        <w:jc w:val="both"/>
        <w:rPr>
          <w:rFonts w:ascii="Arial" w:hAnsi="Arial" w:cs="Arial"/>
          <w:color w:val="000000"/>
          <w:sz w:val="20"/>
          <w:szCs w:val="20"/>
        </w:rPr>
      </w:pPr>
    </w:p>
    <w:p w14:paraId="08D4B57A" w14:textId="4F3C3D1C" w:rsidR="00084999" w:rsidRDefault="00C33281" w:rsidP="00084999">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4C4F99">
        <w:rPr>
          <w:rFonts w:ascii="Arial" w:hAnsi="Arial" w:cs="Arial"/>
          <w:color w:val="000000"/>
          <w:sz w:val="20"/>
          <w:szCs w:val="20"/>
        </w:rPr>
        <w:t>La signature du présent acte d’engagement emporte acceptation des pièces constitutives du marché mentionnées ci-dessous par ordre de priorité décroissant :</w:t>
      </w:r>
    </w:p>
    <w:p w14:paraId="29A66DE9" w14:textId="77777777" w:rsidR="00084999" w:rsidRDefault="00084999" w:rsidP="00084999">
      <w:pPr>
        <w:tabs>
          <w:tab w:val="left" w:pos="720"/>
          <w:tab w:val="left" w:pos="1008"/>
          <w:tab w:val="left" w:pos="2835"/>
          <w:tab w:val="left" w:pos="2880"/>
          <w:tab w:val="left" w:pos="3168"/>
        </w:tabs>
        <w:spacing w:line="276" w:lineRule="auto"/>
        <w:jc w:val="both"/>
        <w:rPr>
          <w:rFonts w:ascii="Arial" w:hAnsi="Arial" w:cs="Arial"/>
          <w:color w:val="000000"/>
          <w:sz w:val="20"/>
          <w:szCs w:val="20"/>
        </w:rPr>
      </w:pPr>
    </w:p>
    <w:p w14:paraId="2531514E" w14:textId="10776058" w:rsidR="00E607FB" w:rsidRDefault="00E607FB" w:rsidP="00084999">
      <w:pPr>
        <w:numPr>
          <w:ilvl w:val="0"/>
          <w:numId w:val="1"/>
        </w:numPr>
        <w:tabs>
          <w:tab w:val="clear" w:pos="814"/>
          <w:tab w:val="num" w:pos="360"/>
        </w:tabs>
        <w:spacing w:line="276" w:lineRule="auto"/>
        <w:ind w:left="360"/>
        <w:jc w:val="both"/>
        <w:rPr>
          <w:rFonts w:ascii="Arial" w:hAnsi="Arial" w:cs="Arial"/>
          <w:color w:val="000000"/>
          <w:sz w:val="20"/>
          <w:szCs w:val="20"/>
        </w:rPr>
      </w:pPr>
      <w:r w:rsidRPr="006B2080">
        <w:rPr>
          <w:rFonts w:ascii="Arial" w:hAnsi="Arial" w:cs="Arial"/>
          <w:color w:val="000000"/>
          <w:sz w:val="20"/>
          <w:szCs w:val="20"/>
        </w:rPr>
        <w:t xml:space="preserve">Le présent </w:t>
      </w:r>
      <w:r w:rsidRPr="00E607FB">
        <w:rPr>
          <w:rFonts w:ascii="Arial" w:hAnsi="Arial" w:cs="Arial"/>
          <w:b/>
          <w:bCs/>
          <w:color w:val="000000"/>
          <w:sz w:val="20"/>
          <w:szCs w:val="20"/>
        </w:rPr>
        <w:t>Acte d'</w:t>
      </w:r>
      <w:r w:rsidR="00084999">
        <w:rPr>
          <w:rFonts w:ascii="Arial" w:hAnsi="Arial" w:cs="Arial"/>
          <w:b/>
          <w:bCs/>
          <w:color w:val="000000"/>
          <w:sz w:val="20"/>
          <w:szCs w:val="20"/>
        </w:rPr>
        <w:t>e</w:t>
      </w:r>
      <w:r w:rsidRPr="00E607FB">
        <w:rPr>
          <w:rFonts w:ascii="Arial" w:hAnsi="Arial" w:cs="Arial"/>
          <w:b/>
          <w:bCs/>
          <w:color w:val="000000"/>
          <w:sz w:val="20"/>
          <w:szCs w:val="20"/>
        </w:rPr>
        <w:t>ngagement (AE)</w:t>
      </w:r>
      <w:r>
        <w:rPr>
          <w:rFonts w:ascii="Arial" w:hAnsi="Arial" w:cs="Arial"/>
          <w:color w:val="000000"/>
          <w:sz w:val="20"/>
          <w:szCs w:val="20"/>
        </w:rPr>
        <w:t xml:space="preserve"> et ses annexe(s) le cas </w:t>
      </w:r>
      <w:r w:rsidR="007C7000">
        <w:rPr>
          <w:rFonts w:ascii="Arial" w:hAnsi="Arial" w:cs="Arial"/>
          <w:color w:val="000000"/>
          <w:sz w:val="20"/>
          <w:szCs w:val="20"/>
        </w:rPr>
        <w:t>échéant :</w:t>
      </w:r>
      <w:r>
        <w:rPr>
          <w:rFonts w:ascii="Arial" w:hAnsi="Arial" w:cs="Arial"/>
          <w:color w:val="000000"/>
          <w:sz w:val="20"/>
          <w:szCs w:val="20"/>
        </w:rPr>
        <w:t xml:space="preserve"> </w:t>
      </w:r>
    </w:p>
    <w:p w14:paraId="16E289AE" w14:textId="77777777" w:rsidR="00E607FB" w:rsidRDefault="00E607FB" w:rsidP="00084999">
      <w:pPr>
        <w:numPr>
          <w:ilvl w:val="1"/>
          <w:numId w:val="1"/>
        </w:numPr>
        <w:tabs>
          <w:tab w:val="clear" w:pos="1440"/>
          <w:tab w:val="num" w:pos="1353"/>
        </w:tabs>
        <w:spacing w:line="276" w:lineRule="auto"/>
        <w:ind w:left="1353"/>
        <w:jc w:val="both"/>
        <w:rPr>
          <w:rFonts w:ascii="Arial" w:hAnsi="Arial" w:cs="Arial"/>
          <w:sz w:val="20"/>
          <w:szCs w:val="20"/>
        </w:rPr>
      </w:pPr>
      <w:r w:rsidRPr="00A442B5">
        <w:rPr>
          <w:rFonts w:ascii="Arial" w:hAnsi="Arial" w:cs="Arial"/>
          <w:sz w:val="20"/>
          <w:szCs w:val="20"/>
        </w:rPr>
        <w:t>Annexe 1 : Demande d’acceptation du ou des sous-traitant(s)</w:t>
      </w:r>
    </w:p>
    <w:p w14:paraId="1FFA0DCF" w14:textId="16E14084" w:rsidR="00E607FB" w:rsidRPr="00E607FB" w:rsidRDefault="00E607FB" w:rsidP="00084999">
      <w:pPr>
        <w:numPr>
          <w:ilvl w:val="1"/>
          <w:numId w:val="1"/>
        </w:numPr>
        <w:tabs>
          <w:tab w:val="clear" w:pos="1440"/>
          <w:tab w:val="num" w:pos="1353"/>
        </w:tabs>
        <w:spacing w:line="276" w:lineRule="auto"/>
        <w:ind w:left="1353"/>
        <w:jc w:val="both"/>
        <w:rPr>
          <w:rFonts w:ascii="Arial" w:hAnsi="Arial" w:cs="Arial"/>
          <w:sz w:val="20"/>
          <w:szCs w:val="20"/>
        </w:rPr>
      </w:pPr>
      <w:r w:rsidRPr="00E607FB">
        <w:rPr>
          <w:rFonts w:ascii="Arial" w:hAnsi="Arial" w:cs="Arial"/>
          <w:sz w:val="20"/>
          <w:szCs w:val="20"/>
        </w:rPr>
        <w:t>Annexe 2 : Annexe 2 relative à la répartition des paiements en cas de paiement des membres du groupement sur des comptes distincts</w:t>
      </w:r>
    </w:p>
    <w:p w14:paraId="6105159D" w14:textId="7B640BAC" w:rsidR="00E607FB" w:rsidRDefault="00E607FB" w:rsidP="00084999">
      <w:pPr>
        <w:numPr>
          <w:ilvl w:val="0"/>
          <w:numId w:val="1"/>
        </w:numPr>
        <w:tabs>
          <w:tab w:val="clear" w:pos="814"/>
          <w:tab w:val="num" w:pos="360"/>
        </w:tabs>
        <w:spacing w:line="276" w:lineRule="auto"/>
        <w:ind w:left="360"/>
        <w:jc w:val="both"/>
        <w:rPr>
          <w:rFonts w:ascii="Arial" w:hAnsi="Arial" w:cs="Arial"/>
          <w:color w:val="000000"/>
          <w:sz w:val="20"/>
          <w:szCs w:val="20"/>
        </w:rPr>
      </w:pPr>
      <w:r w:rsidRPr="000632FB">
        <w:rPr>
          <w:rFonts w:ascii="Arial" w:hAnsi="Arial" w:cs="Arial"/>
          <w:color w:val="000000"/>
          <w:sz w:val="20"/>
          <w:szCs w:val="20"/>
        </w:rPr>
        <w:t xml:space="preserve">le </w:t>
      </w:r>
      <w:r w:rsidR="00084999">
        <w:rPr>
          <w:rFonts w:ascii="Arial" w:hAnsi="Arial" w:cs="Arial"/>
          <w:b/>
          <w:bCs/>
          <w:color w:val="000000"/>
          <w:sz w:val="20"/>
          <w:szCs w:val="20"/>
        </w:rPr>
        <w:t>c</w:t>
      </w:r>
      <w:r w:rsidRPr="00E607FB">
        <w:rPr>
          <w:rFonts w:ascii="Arial" w:hAnsi="Arial" w:cs="Arial"/>
          <w:b/>
          <w:bCs/>
          <w:color w:val="000000"/>
          <w:sz w:val="20"/>
          <w:szCs w:val="20"/>
        </w:rPr>
        <w:t xml:space="preserve">ahier des </w:t>
      </w:r>
      <w:r w:rsidR="00084999">
        <w:rPr>
          <w:rFonts w:ascii="Arial" w:hAnsi="Arial" w:cs="Arial"/>
          <w:b/>
          <w:bCs/>
          <w:color w:val="000000"/>
          <w:sz w:val="20"/>
          <w:szCs w:val="20"/>
        </w:rPr>
        <w:t>c</w:t>
      </w:r>
      <w:r w:rsidRPr="00E607FB">
        <w:rPr>
          <w:rFonts w:ascii="Arial" w:hAnsi="Arial" w:cs="Arial"/>
          <w:b/>
          <w:bCs/>
          <w:color w:val="000000"/>
          <w:sz w:val="20"/>
          <w:szCs w:val="20"/>
        </w:rPr>
        <w:t xml:space="preserve">lauses </w:t>
      </w:r>
      <w:r w:rsidR="00084999">
        <w:rPr>
          <w:rFonts w:ascii="Arial" w:hAnsi="Arial" w:cs="Arial"/>
          <w:b/>
          <w:bCs/>
          <w:color w:val="000000"/>
          <w:sz w:val="20"/>
          <w:szCs w:val="20"/>
        </w:rPr>
        <w:t>a</w:t>
      </w:r>
      <w:r w:rsidRPr="00E607FB">
        <w:rPr>
          <w:rFonts w:ascii="Arial" w:hAnsi="Arial" w:cs="Arial"/>
          <w:b/>
          <w:bCs/>
          <w:color w:val="000000"/>
          <w:sz w:val="20"/>
          <w:szCs w:val="20"/>
        </w:rPr>
        <w:t xml:space="preserve">dministratives </w:t>
      </w:r>
      <w:r w:rsidR="00084999">
        <w:rPr>
          <w:rFonts w:ascii="Arial" w:hAnsi="Arial" w:cs="Arial"/>
          <w:b/>
          <w:bCs/>
          <w:color w:val="000000"/>
          <w:sz w:val="20"/>
          <w:szCs w:val="20"/>
        </w:rPr>
        <w:t>p</w:t>
      </w:r>
      <w:r w:rsidRPr="00E607FB">
        <w:rPr>
          <w:rFonts w:ascii="Arial" w:hAnsi="Arial" w:cs="Arial"/>
          <w:b/>
          <w:bCs/>
          <w:color w:val="000000"/>
          <w:sz w:val="20"/>
          <w:szCs w:val="20"/>
        </w:rPr>
        <w:t>articulières</w:t>
      </w:r>
      <w:r w:rsidRPr="000632FB">
        <w:rPr>
          <w:rFonts w:ascii="Arial" w:hAnsi="Arial" w:cs="Arial"/>
          <w:color w:val="000000"/>
          <w:sz w:val="20"/>
          <w:szCs w:val="20"/>
        </w:rPr>
        <w:t xml:space="preserve"> </w:t>
      </w:r>
      <w:r w:rsidRPr="00E607FB">
        <w:rPr>
          <w:rFonts w:ascii="Arial" w:hAnsi="Arial" w:cs="Arial"/>
          <w:b/>
          <w:bCs/>
          <w:color w:val="000000"/>
          <w:sz w:val="20"/>
          <w:szCs w:val="20"/>
        </w:rPr>
        <w:t>(CCAP)</w:t>
      </w:r>
      <w:r w:rsidRPr="000632FB">
        <w:rPr>
          <w:rFonts w:ascii="Arial" w:hAnsi="Arial" w:cs="Arial"/>
          <w:color w:val="000000"/>
          <w:sz w:val="20"/>
          <w:szCs w:val="20"/>
        </w:rPr>
        <w:t xml:space="preserve"> et son annexe relative au service d’échange électronique de gestion financière des travaux,</w:t>
      </w:r>
    </w:p>
    <w:p w14:paraId="65A1BE1D" w14:textId="3AF44CF1" w:rsidR="00E607FB" w:rsidRPr="00E607FB" w:rsidRDefault="00E607FB" w:rsidP="00084999">
      <w:pPr>
        <w:numPr>
          <w:ilvl w:val="0"/>
          <w:numId w:val="1"/>
        </w:numPr>
        <w:tabs>
          <w:tab w:val="clear" w:pos="814"/>
          <w:tab w:val="num" w:pos="360"/>
        </w:tabs>
        <w:spacing w:line="276" w:lineRule="auto"/>
        <w:ind w:left="360"/>
        <w:jc w:val="both"/>
        <w:rPr>
          <w:rFonts w:ascii="Arial" w:hAnsi="Arial" w:cs="Arial"/>
          <w:color w:val="000000"/>
          <w:sz w:val="20"/>
          <w:szCs w:val="20"/>
        </w:rPr>
      </w:pPr>
      <w:r w:rsidRPr="00E607FB">
        <w:rPr>
          <w:rFonts w:ascii="Arial" w:hAnsi="Arial" w:cs="Arial"/>
          <w:color w:val="000000"/>
          <w:sz w:val="20"/>
          <w:szCs w:val="20"/>
        </w:rPr>
        <w:t xml:space="preserve">Le </w:t>
      </w:r>
      <w:r w:rsidRPr="00084999">
        <w:rPr>
          <w:rFonts w:ascii="Arial" w:hAnsi="Arial" w:cs="Arial"/>
          <w:b/>
          <w:bCs/>
          <w:color w:val="000000"/>
          <w:sz w:val="20"/>
          <w:szCs w:val="20"/>
        </w:rPr>
        <w:t>cahier des</w:t>
      </w:r>
      <w:r w:rsidRPr="00E607FB">
        <w:rPr>
          <w:rFonts w:ascii="Arial" w:hAnsi="Arial" w:cs="Arial"/>
          <w:b/>
          <w:color w:val="000000"/>
          <w:sz w:val="20"/>
          <w:szCs w:val="20"/>
        </w:rPr>
        <w:t xml:space="preserve"> </w:t>
      </w:r>
      <w:r w:rsidR="00084999">
        <w:rPr>
          <w:rFonts w:ascii="Arial" w:hAnsi="Arial" w:cs="Arial"/>
          <w:b/>
          <w:color w:val="000000"/>
          <w:sz w:val="20"/>
          <w:szCs w:val="20"/>
        </w:rPr>
        <w:t>c</w:t>
      </w:r>
      <w:r w:rsidRPr="00E607FB">
        <w:rPr>
          <w:rFonts w:ascii="Arial" w:hAnsi="Arial" w:cs="Arial"/>
          <w:b/>
          <w:color w:val="000000"/>
          <w:sz w:val="20"/>
          <w:szCs w:val="20"/>
        </w:rPr>
        <w:t xml:space="preserve">lauses </w:t>
      </w:r>
      <w:r w:rsidR="00084999">
        <w:rPr>
          <w:rFonts w:ascii="Arial" w:hAnsi="Arial" w:cs="Arial"/>
          <w:b/>
          <w:color w:val="000000"/>
          <w:sz w:val="20"/>
          <w:szCs w:val="20"/>
        </w:rPr>
        <w:t>a</w:t>
      </w:r>
      <w:r w:rsidRPr="00E607FB">
        <w:rPr>
          <w:rFonts w:ascii="Arial" w:hAnsi="Arial" w:cs="Arial"/>
          <w:b/>
          <w:color w:val="000000"/>
          <w:sz w:val="20"/>
          <w:szCs w:val="20"/>
        </w:rPr>
        <w:t xml:space="preserve">dministratives </w:t>
      </w:r>
      <w:r w:rsidR="00084999">
        <w:rPr>
          <w:rFonts w:ascii="Arial" w:hAnsi="Arial" w:cs="Arial"/>
          <w:b/>
          <w:color w:val="000000"/>
          <w:sz w:val="20"/>
          <w:szCs w:val="20"/>
        </w:rPr>
        <w:t>g</w:t>
      </w:r>
      <w:r w:rsidRPr="00E607FB">
        <w:rPr>
          <w:rFonts w:ascii="Arial" w:hAnsi="Arial" w:cs="Arial"/>
          <w:b/>
          <w:color w:val="000000"/>
          <w:sz w:val="20"/>
          <w:szCs w:val="20"/>
        </w:rPr>
        <w:t>énérales applicables aux marchés publics de travaux</w:t>
      </w:r>
      <w:r w:rsidRPr="00E607FB">
        <w:rPr>
          <w:rFonts w:ascii="Arial" w:hAnsi="Arial" w:cs="Arial"/>
          <w:color w:val="000000"/>
          <w:sz w:val="20"/>
          <w:szCs w:val="20"/>
        </w:rPr>
        <w:t xml:space="preserve"> (CCAG-Travaux) approuvé par l’arrêté du 30 mars 2021 ;</w:t>
      </w:r>
    </w:p>
    <w:p w14:paraId="665ED0CE" w14:textId="53A49B93" w:rsidR="00E607FB" w:rsidRPr="000632FB" w:rsidRDefault="00E607FB" w:rsidP="00084999">
      <w:pPr>
        <w:numPr>
          <w:ilvl w:val="0"/>
          <w:numId w:val="1"/>
        </w:numPr>
        <w:tabs>
          <w:tab w:val="clear" w:pos="814"/>
          <w:tab w:val="num" w:pos="360"/>
        </w:tabs>
        <w:spacing w:line="276" w:lineRule="auto"/>
        <w:ind w:left="360"/>
        <w:jc w:val="both"/>
        <w:rPr>
          <w:rFonts w:ascii="Arial" w:hAnsi="Arial" w:cs="Arial"/>
          <w:color w:val="000000"/>
          <w:sz w:val="20"/>
          <w:szCs w:val="20"/>
        </w:rPr>
      </w:pPr>
      <w:r w:rsidRPr="00BC1B59">
        <w:rPr>
          <w:rFonts w:ascii="Arial" w:hAnsi="Arial" w:cs="Arial"/>
          <w:color w:val="000000"/>
          <w:sz w:val="20"/>
          <w:szCs w:val="20"/>
        </w:rPr>
        <w:t>le calendrier prévisionnel d’exécution des travaux, remplacé par le calendrier détaillé d’exécution des travaux une fois ce dernier notifié</w:t>
      </w:r>
      <w:r w:rsidRPr="000632FB">
        <w:rPr>
          <w:rFonts w:ascii="Arial" w:hAnsi="Arial" w:cs="Arial"/>
          <w:color w:val="000000"/>
          <w:sz w:val="20"/>
          <w:szCs w:val="20"/>
        </w:rPr>
        <w:t>,</w:t>
      </w:r>
    </w:p>
    <w:p w14:paraId="57B9A01F" w14:textId="77777777" w:rsidR="007C7000" w:rsidRDefault="00E607FB" w:rsidP="007C7000">
      <w:pPr>
        <w:numPr>
          <w:ilvl w:val="0"/>
          <w:numId w:val="1"/>
        </w:numPr>
        <w:tabs>
          <w:tab w:val="clear" w:pos="814"/>
          <w:tab w:val="num" w:pos="360"/>
        </w:tabs>
        <w:spacing w:line="276" w:lineRule="auto"/>
        <w:ind w:left="357" w:hanging="357"/>
        <w:jc w:val="both"/>
        <w:rPr>
          <w:rFonts w:ascii="Arial" w:hAnsi="Arial" w:cs="Arial"/>
          <w:color w:val="000000"/>
          <w:sz w:val="20"/>
          <w:szCs w:val="20"/>
        </w:rPr>
      </w:pPr>
      <w:r w:rsidRPr="000632FB">
        <w:rPr>
          <w:rFonts w:ascii="Arial" w:hAnsi="Arial" w:cs="Arial"/>
          <w:color w:val="000000"/>
          <w:sz w:val="20"/>
          <w:szCs w:val="20"/>
        </w:rPr>
        <w:t xml:space="preserve">le </w:t>
      </w:r>
      <w:r w:rsidR="00084999">
        <w:rPr>
          <w:rFonts w:ascii="Arial" w:hAnsi="Arial" w:cs="Arial"/>
          <w:b/>
          <w:bCs/>
          <w:color w:val="000000"/>
          <w:sz w:val="20"/>
          <w:szCs w:val="20"/>
        </w:rPr>
        <w:t>c</w:t>
      </w:r>
      <w:r w:rsidRPr="00E607FB">
        <w:rPr>
          <w:rFonts w:ascii="Arial" w:hAnsi="Arial" w:cs="Arial"/>
          <w:b/>
          <w:bCs/>
          <w:color w:val="000000"/>
          <w:sz w:val="20"/>
          <w:szCs w:val="20"/>
        </w:rPr>
        <w:t>ahier des clauses techniques particulières (CCTP)</w:t>
      </w:r>
      <w:r w:rsidR="007C7000">
        <w:rPr>
          <w:rFonts w:ascii="Arial" w:hAnsi="Arial" w:cs="Arial"/>
          <w:b/>
          <w:bCs/>
          <w:color w:val="000000"/>
          <w:sz w:val="20"/>
          <w:szCs w:val="20"/>
        </w:rPr>
        <w:t xml:space="preserve"> et ses annexes : </w:t>
      </w:r>
    </w:p>
    <w:p w14:paraId="15B89444" w14:textId="77777777" w:rsidR="007C7000" w:rsidRDefault="007C7000" w:rsidP="007C7000">
      <w:pPr>
        <w:numPr>
          <w:ilvl w:val="1"/>
          <w:numId w:val="1"/>
        </w:numPr>
        <w:spacing w:line="276" w:lineRule="auto"/>
        <w:jc w:val="both"/>
        <w:rPr>
          <w:rFonts w:ascii="Arial" w:hAnsi="Arial" w:cs="Arial"/>
          <w:color w:val="000000"/>
          <w:sz w:val="20"/>
          <w:szCs w:val="20"/>
        </w:rPr>
      </w:pPr>
      <w:r w:rsidRPr="007C7000">
        <w:rPr>
          <w:rFonts w:ascii="Arial" w:hAnsi="Arial" w:cs="Arial"/>
          <w:color w:val="000000"/>
          <w:sz w:val="20"/>
          <w:szCs w:val="20"/>
        </w:rPr>
        <w:t xml:space="preserve">les </w:t>
      </w:r>
      <w:r w:rsidRPr="007C7000">
        <w:rPr>
          <w:rFonts w:ascii="Arial" w:hAnsi="Arial" w:cs="Arial"/>
          <w:b/>
          <w:bCs/>
          <w:color w:val="000000"/>
          <w:sz w:val="20"/>
          <w:szCs w:val="20"/>
        </w:rPr>
        <w:t>pièces graphiques</w:t>
      </w:r>
      <w:r w:rsidRPr="007C7000">
        <w:rPr>
          <w:rFonts w:ascii="Arial" w:hAnsi="Arial" w:cs="Arial"/>
          <w:color w:val="000000"/>
          <w:sz w:val="20"/>
          <w:szCs w:val="20"/>
        </w:rPr>
        <w:t xml:space="preserve"> du dossier de consultation des entreprises, </w:t>
      </w:r>
    </w:p>
    <w:p w14:paraId="6F161F15" w14:textId="77777777" w:rsidR="007C7000" w:rsidRDefault="007C7000" w:rsidP="007C7000">
      <w:pPr>
        <w:numPr>
          <w:ilvl w:val="1"/>
          <w:numId w:val="1"/>
        </w:numPr>
        <w:spacing w:line="276" w:lineRule="auto"/>
        <w:jc w:val="both"/>
        <w:rPr>
          <w:rFonts w:ascii="Arial" w:hAnsi="Arial" w:cs="Arial"/>
          <w:color w:val="000000"/>
          <w:sz w:val="20"/>
          <w:szCs w:val="20"/>
        </w:rPr>
      </w:pPr>
      <w:r w:rsidRPr="007C7000">
        <w:rPr>
          <w:rFonts w:ascii="Arial" w:hAnsi="Arial" w:cs="Arial"/>
          <w:color w:val="000000"/>
          <w:sz w:val="20"/>
          <w:szCs w:val="20"/>
        </w:rPr>
        <w:t xml:space="preserve">le </w:t>
      </w:r>
      <w:r w:rsidRPr="007C7000">
        <w:rPr>
          <w:rFonts w:ascii="Arial" w:hAnsi="Arial" w:cs="Arial"/>
          <w:b/>
          <w:bCs/>
          <w:color w:val="000000"/>
          <w:sz w:val="20"/>
          <w:szCs w:val="20"/>
        </w:rPr>
        <w:t>plan général de coordination</w:t>
      </w:r>
      <w:r w:rsidRPr="007C7000">
        <w:rPr>
          <w:rFonts w:ascii="Arial" w:hAnsi="Arial" w:cs="Arial"/>
          <w:color w:val="000000"/>
          <w:sz w:val="20"/>
          <w:szCs w:val="20"/>
        </w:rPr>
        <w:t xml:space="preserve"> (PGCSPS),</w:t>
      </w:r>
    </w:p>
    <w:p w14:paraId="089BD80A" w14:textId="1059BE52" w:rsidR="00E607FB" w:rsidRPr="007C7000" w:rsidRDefault="007C7000" w:rsidP="007C7000">
      <w:pPr>
        <w:numPr>
          <w:ilvl w:val="1"/>
          <w:numId w:val="1"/>
        </w:numPr>
        <w:spacing w:line="276" w:lineRule="auto"/>
        <w:jc w:val="both"/>
        <w:rPr>
          <w:rFonts w:ascii="Arial" w:hAnsi="Arial" w:cs="Arial"/>
          <w:color w:val="000000"/>
          <w:sz w:val="20"/>
          <w:szCs w:val="20"/>
        </w:rPr>
      </w:pPr>
      <w:r w:rsidRPr="007C7000">
        <w:rPr>
          <w:rFonts w:ascii="Arial" w:hAnsi="Arial" w:cs="Arial"/>
          <w:color w:val="000000"/>
          <w:sz w:val="20"/>
          <w:szCs w:val="20"/>
        </w:rPr>
        <w:t xml:space="preserve">la </w:t>
      </w:r>
      <w:r w:rsidRPr="007C7000">
        <w:rPr>
          <w:rFonts w:ascii="Arial" w:hAnsi="Arial" w:cs="Arial"/>
          <w:b/>
          <w:bCs/>
          <w:color w:val="000000"/>
          <w:sz w:val="20"/>
          <w:szCs w:val="20"/>
        </w:rPr>
        <w:t>note d’organisation de chantier et le plan de principe d’installation de chantier</w:t>
      </w:r>
      <w:r w:rsidRPr="007C7000">
        <w:rPr>
          <w:rFonts w:ascii="Arial" w:hAnsi="Arial" w:cs="Arial"/>
          <w:color w:val="000000"/>
          <w:sz w:val="20"/>
          <w:szCs w:val="20"/>
        </w:rPr>
        <w:t xml:space="preserve"> (voir plan masse projet),</w:t>
      </w:r>
    </w:p>
    <w:p w14:paraId="74FC60D5" w14:textId="17086B5F" w:rsidR="00084999" w:rsidRPr="00E607FB" w:rsidRDefault="00084999" w:rsidP="00084999">
      <w:pPr>
        <w:numPr>
          <w:ilvl w:val="0"/>
          <w:numId w:val="1"/>
        </w:numPr>
        <w:tabs>
          <w:tab w:val="clear" w:pos="814"/>
          <w:tab w:val="num" w:pos="360"/>
        </w:tabs>
        <w:spacing w:line="276" w:lineRule="auto"/>
        <w:ind w:left="360"/>
        <w:jc w:val="both"/>
        <w:rPr>
          <w:rFonts w:ascii="Arial" w:hAnsi="Arial" w:cs="Arial"/>
          <w:b/>
          <w:bCs/>
          <w:color w:val="000000"/>
          <w:sz w:val="20"/>
          <w:szCs w:val="20"/>
        </w:rPr>
      </w:pPr>
      <w:r>
        <w:rPr>
          <w:rFonts w:ascii="Arial" w:hAnsi="Arial" w:cs="Arial"/>
          <w:color w:val="000000"/>
          <w:sz w:val="21"/>
          <w:szCs w:val="21"/>
          <w:shd w:val="clear" w:color="auto" w:fill="FFFFFF"/>
        </w:rPr>
        <w:t xml:space="preserve">le </w:t>
      </w:r>
      <w:r w:rsidRPr="00084999">
        <w:rPr>
          <w:rFonts w:ascii="Arial" w:hAnsi="Arial" w:cs="Arial"/>
          <w:b/>
          <w:bCs/>
          <w:color w:val="000000"/>
          <w:sz w:val="21"/>
          <w:szCs w:val="21"/>
          <w:shd w:val="clear" w:color="auto" w:fill="FFFFFF"/>
        </w:rPr>
        <w:t>cahier des clauses techniques générales (CCTG)</w:t>
      </w:r>
      <w:r>
        <w:rPr>
          <w:rFonts w:ascii="Arial" w:hAnsi="Arial" w:cs="Arial"/>
          <w:color w:val="000000"/>
          <w:sz w:val="21"/>
          <w:szCs w:val="21"/>
          <w:shd w:val="clear" w:color="auto" w:fill="FFFFFF"/>
        </w:rPr>
        <w:t xml:space="preserve"> applicable aux prestations, objet du marché,</w:t>
      </w:r>
    </w:p>
    <w:p w14:paraId="0AC9FE66" w14:textId="4DE275F6" w:rsidR="00E607FB" w:rsidRPr="00053093" w:rsidRDefault="00E607FB" w:rsidP="00084999">
      <w:pPr>
        <w:numPr>
          <w:ilvl w:val="0"/>
          <w:numId w:val="1"/>
        </w:numPr>
        <w:tabs>
          <w:tab w:val="clear" w:pos="814"/>
          <w:tab w:val="num" w:pos="360"/>
        </w:tabs>
        <w:spacing w:line="276" w:lineRule="auto"/>
        <w:ind w:left="360"/>
        <w:jc w:val="both"/>
        <w:rPr>
          <w:rFonts w:ascii="Arial" w:hAnsi="Arial" w:cs="Arial"/>
          <w:color w:val="000000"/>
          <w:sz w:val="20"/>
          <w:szCs w:val="20"/>
        </w:rPr>
      </w:pPr>
      <w:r w:rsidRPr="00053093">
        <w:rPr>
          <w:rFonts w:ascii="Arial" w:hAnsi="Arial" w:cs="Arial"/>
          <w:color w:val="000000"/>
          <w:sz w:val="20"/>
          <w:szCs w:val="20"/>
        </w:rPr>
        <w:t xml:space="preserve">la </w:t>
      </w:r>
      <w:r w:rsidRPr="00E607FB">
        <w:rPr>
          <w:rFonts w:ascii="Arial" w:hAnsi="Arial" w:cs="Arial"/>
          <w:b/>
          <w:bCs/>
          <w:color w:val="000000"/>
          <w:sz w:val="20"/>
          <w:szCs w:val="20"/>
        </w:rPr>
        <w:t>Décomposition du Prix Global et Forfaitaire (DPGF)</w:t>
      </w:r>
      <w:r w:rsidR="00D50254">
        <w:rPr>
          <w:rStyle w:val="Appelnotedebasdep"/>
          <w:b/>
          <w:bCs/>
          <w:color w:val="000000"/>
        </w:rPr>
        <w:footnoteReference w:id="14"/>
      </w:r>
      <w:r w:rsidRPr="00053093">
        <w:rPr>
          <w:rFonts w:ascii="Arial" w:hAnsi="Arial" w:cs="Arial"/>
          <w:color w:val="000000"/>
          <w:sz w:val="20"/>
          <w:szCs w:val="20"/>
        </w:rPr>
        <w:t xml:space="preserve"> qui servira de base uniquement au calcul de décomptes mensuels. Les prix unitaires seront utilisés au premier chef du règlement des travaux modificatifs et/ou supplémentaires </w:t>
      </w:r>
    </w:p>
    <w:p w14:paraId="023141A3" w14:textId="5274FA60" w:rsidR="00E607FB" w:rsidRPr="000E11E8" w:rsidRDefault="00E607FB" w:rsidP="00084999">
      <w:pPr>
        <w:numPr>
          <w:ilvl w:val="0"/>
          <w:numId w:val="1"/>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w:t>
      </w:r>
      <w:r w:rsidRPr="00084999">
        <w:rPr>
          <w:rFonts w:ascii="Arial" w:hAnsi="Arial" w:cs="Arial"/>
          <w:b/>
          <w:bCs/>
          <w:color w:val="000000"/>
          <w:sz w:val="20"/>
          <w:szCs w:val="20"/>
        </w:rPr>
        <w:t xml:space="preserve">fichier </w:t>
      </w:r>
      <w:r w:rsidR="00084999">
        <w:rPr>
          <w:rFonts w:ascii="Arial" w:hAnsi="Arial" w:cs="Arial"/>
          <w:b/>
          <w:bCs/>
          <w:color w:val="000000"/>
          <w:sz w:val="20"/>
          <w:szCs w:val="20"/>
        </w:rPr>
        <w:t>q</w:t>
      </w:r>
      <w:r w:rsidRPr="00084999">
        <w:rPr>
          <w:rFonts w:ascii="Arial" w:hAnsi="Arial" w:cs="Arial"/>
          <w:b/>
          <w:bCs/>
          <w:color w:val="000000"/>
          <w:sz w:val="20"/>
          <w:szCs w:val="20"/>
        </w:rPr>
        <w:t>uestions/réponses</w:t>
      </w:r>
      <w:r>
        <w:rPr>
          <w:rFonts w:ascii="Arial" w:hAnsi="Arial" w:cs="Arial"/>
          <w:color w:val="000000"/>
          <w:sz w:val="20"/>
          <w:szCs w:val="20"/>
        </w:rPr>
        <w:t xml:space="preserve"> dans sa dernière version en vigueur,</w:t>
      </w:r>
    </w:p>
    <w:p w14:paraId="36AFAEA2" w14:textId="6ECF4098" w:rsidR="00E607FB" w:rsidRDefault="00E607FB" w:rsidP="00084999">
      <w:pPr>
        <w:numPr>
          <w:ilvl w:val="0"/>
          <w:numId w:val="1"/>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w:t>
      </w:r>
      <w:r w:rsidRPr="00084999">
        <w:rPr>
          <w:rFonts w:ascii="Arial" w:hAnsi="Arial" w:cs="Arial"/>
          <w:b/>
          <w:bCs/>
          <w:color w:val="000000"/>
          <w:sz w:val="20"/>
          <w:szCs w:val="20"/>
        </w:rPr>
        <w:t>mémoire technique du technique</w:t>
      </w:r>
      <w:r>
        <w:rPr>
          <w:rFonts w:ascii="Arial" w:hAnsi="Arial" w:cs="Arial"/>
          <w:color w:val="000000"/>
          <w:sz w:val="20"/>
          <w:szCs w:val="20"/>
        </w:rPr>
        <w:t xml:space="preserve"> pour toutes les dispositions allant au-delà du CCTP</w:t>
      </w:r>
      <w:r w:rsidR="007C7000">
        <w:rPr>
          <w:rFonts w:ascii="Arial" w:hAnsi="Arial" w:cs="Arial"/>
          <w:color w:val="000000"/>
          <w:sz w:val="20"/>
          <w:szCs w:val="20"/>
        </w:rPr>
        <w:t>,</w:t>
      </w:r>
    </w:p>
    <w:p w14:paraId="04C2E40F" w14:textId="36D28289" w:rsidR="007C7000" w:rsidRDefault="007C7000" w:rsidP="00084999">
      <w:pPr>
        <w:numPr>
          <w:ilvl w:val="0"/>
          <w:numId w:val="1"/>
        </w:numPr>
        <w:tabs>
          <w:tab w:val="clear" w:pos="814"/>
          <w:tab w:val="num" w:pos="360"/>
        </w:tabs>
        <w:spacing w:line="276" w:lineRule="auto"/>
        <w:ind w:left="360"/>
        <w:jc w:val="both"/>
        <w:rPr>
          <w:rFonts w:ascii="Arial" w:hAnsi="Arial" w:cs="Arial"/>
          <w:color w:val="000000"/>
          <w:sz w:val="20"/>
          <w:szCs w:val="20"/>
        </w:rPr>
      </w:pPr>
      <w:r w:rsidRPr="007C7000">
        <w:rPr>
          <w:rFonts w:ascii="Arial" w:hAnsi="Arial" w:cs="Arial"/>
          <w:color w:val="000000"/>
          <w:sz w:val="20"/>
          <w:szCs w:val="20"/>
        </w:rPr>
        <w:t>les actes spéciaux de sous-traitance et leurs éventuels actes modificatifs, postérieurs à la notification du march</w:t>
      </w:r>
      <w:r>
        <w:rPr>
          <w:rFonts w:ascii="Arial" w:hAnsi="Arial" w:cs="Arial"/>
          <w:color w:val="000000"/>
          <w:sz w:val="20"/>
          <w:szCs w:val="20"/>
        </w:rPr>
        <w:t>é.</w:t>
      </w:r>
    </w:p>
    <w:p w14:paraId="28DB3C0C" w14:textId="5D73C6C6" w:rsidR="00E607FB" w:rsidRDefault="007C7000" w:rsidP="007C7000">
      <w:pPr>
        <w:rPr>
          <w:rFonts w:ascii="Arial" w:hAnsi="Arial" w:cs="Arial"/>
          <w:color w:val="000000"/>
          <w:sz w:val="20"/>
          <w:szCs w:val="20"/>
        </w:rPr>
      </w:pPr>
      <w:r>
        <w:rPr>
          <w:rFonts w:ascii="Arial" w:hAnsi="Arial" w:cs="Arial"/>
          <w:color w:val="000000"/>
          <w:sz w:val="20"/>
          <w:szCs w:val="20"/>
        </w:rPr>
        <w:br w:type="page"/>
      </w:r>
    </w:p>
    <w:p w14:paraId="4208088A" w14:textId="68654B7B" w:rsidR="00084999" w:rsidRPr="001B6BB6" w:rsidRDefault="00084999" w:rsidP="00084999">
      <w:pPr>
        <w:tabs>
          <w:tab w:val="left" w:pos="567"/>
          <w:tab w:val="left" w:pos="851"/>
          <w:tab w:val="left" w:pos="1134"/>
        </w:tabs>
        <w:jc w:val="both"/>
        <w:rPr>
          <w:rFonts w:ascii="Arial" w:hAnsi="Arial" w:cs="Arial"/>
          <w:sz w:val="20"/>
          <w:szCs w:val="20"/>
        </w:rPr>
      </w:pPr>
      <w:r w:rsidRPr="001B6BB6">
        <w:rPr>
          <w:rFonts w:ascii="Arial" w:hAnsi="Arial" w:cs="Arial"/>
          <w:b/>
          <w:sz w:val="20"/>
          <w:szCs w:val="20"/>
        </w:rPr>
        <w:lastRenderedPageBreak/>
        <w:t>7.2</w:t>
      </w:r>
      <w:r>
        <w:rPr>
          <w:rFonts w:ascii="Arial" w:hAnsi="Arial" w:cs="Arial"/>
          <w:b/>
          <w:sz w:val="20"/>
          <w:szCs w:val="20"/>
        </w:rPr>
        <w:t xml:space="preserve"> - </w:t>
      </w:r>
      <w:r w:rsidRPr="001B6BB6">
        <w:rPr>
          <w:rFonts w:ascii="Arial" w:hAnsi="Arial" w:cs="Arial"/>
          <w:b/>
          <w:sz w:val="20"/>
          <w:szCs w:val="20"/>
        </w:rPr>
        <w:t>PIECES GENERALES</w:t>
      </w:r>
    </w:p>
    <w:p w14:paraId="493C6389" w14:textId="77777777" w:rsidR="00084999" w:rsidRDefault="00084999" w:rsidP="00084999">
      <w:pPr>
        <w:autoSpaceDE w:val="0"/>
        <w:autoSpaceDN w:val="0"/>
        <w:adjustRightInd w:val="0"/>
        <w:rPr>
          <w:rFonts w:ascii="Arial" w:hAnsi="Arial" w:cs="Arial"/>
          <w:color w:val="000000"/>
          <w:sz w:val="20"/>
          <w:szCs w:val="20"/>
        </w:rPr>
      </w:pPr>
    </w:p>
    <w:p w14:paraId="2CC34A99" w14:textId="1DC64471" w:rsidR="00084999" w:rsidRDefault="00084999" w:rsidP="00084999">
      <w:pPr>
        <w:pStyle w:val="Corpsdetexte2"/>
        <w:tabs>
          <w:tab w:val="left" w:pos="567"/>
          <w:tab w:val="left" w:pos="851"/>
          <w:tab w:val="left" w:pos="1134"/>
        </w:tabs>
        <w:rPr>
          <w:rFonts w:ascii="Arial" w:hAnsi="Arial" w:cs="Arial"/>
        </w:rPr>
      </w:pPr>
      <w:r w:rsidRPr="00A80A2B">
        <w:rPr>
          <w:rFonts w:ascii="Arial" w:hAnsi="Arial" w:cs="Arial"/>
        </w:rPr>
        <w:t>Les documents applicables sont ceux en vigueur à la date prévue pour la remise des offres</w:t>
      </w:r>
      <w:r>
        <w:rPr>
          <w:rFonts w:ascii="Arial" w:hAnsi="Arial" w:cs="Arial"/>
        </w:rPr>
        <w:t xml:space="preserve"> et notamment : </w:t>
      </w:r>
    </w:p>
    <w:p w14:paraId="2AF9D810" w14:textId="77777777" w:rsidR="00084999" w:rsidRDefault="00084999" w:rsidP="00084999">
      <w:pPr>
        <w:pStyle w:val="Default"/>
      </w:pPr>
    </w:p>
    <w:p w14:paraId="0A313B6F" w14:textId="14F71B1E"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Cahier des Charges D.T.U. définissant les conditions techniques auxquelles doivent satisfaire les travaux </w:t>
      </w:r>
    </w:p>
    <w:p w14:paraId="1DC1CFE4" w14:textId="0940623F"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Textes législatifs et réglementaires </w:t>
      </w:r>
    </w:p>
    <w:p w14:paraId="2F512B01" w14:textId="4B759B95"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Normes applicables au bâtiment éditées par le C.S.T.B. </w:t>
      </w:r>
    </w:p>
    <w:p w14:paraId="57EBA2A6" w14:textId="6602D80F"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Avis techniques édités par le C.S.T.B. </w:t>
      </w:r>
    </w:p>
    <w:p w14:paraId="05CB999E" w14:textId="09FFF2E6"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Normes AFNOR </w:t>
      </w:r>
    </w:p>
    <w:p w14:paraId="6ED0F7AC" w14:textId="5A56D863"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Règles NV 65 les effets de la neige et du vent sur les constructions </w:t>
      </w:r>
    </w:p>
    <w:p w14:paraId="61BA60F1" w14:textId="4409D970"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Règles N 84 action de la neige sur les constructions </w:t>
      </w:r>
    </w:p>
    <w:p w14:paraId="4625E746" w14:textId="746DF5DD"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Règles professionnelles </w:t>
      </w:r>
    </w:p>
    <w:p w14:paraId="37264D95" w14:textId="377C454B"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Lois et décrets d'application en vigueur, notamment loi 76.1106 du 6/12/76 </w:t>
      </w:r>
    </w:p>
    <w:p w14:paraId="537B2F36" w14:textId="51953BF7"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(Art.9) et décrets d'application 77.612 du 9/6/77 et 77.996 du 19/08/77 portant sur la sécurité et l'hygiène des chantiers. </w:t>
      </w:r>
    </w:p>
    <w:p w14:paraId="37CEFB8A" w14:textId="2E372E6A"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Règlement de sécurité concernant les établissements recevant du public (E.R.P) </w:t>
      </w:r>
    </w:p>
    <w:p w14:paraId="1A94BD91" w14:textId="0E37AEFA" w:rsidR="00084999" w:rsidRPr="00084999"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84999">
        <w:rPr>
          <w:rFonts w:ascii="Arial" w:hAnsi="Arial" w:cs="Arial"/>
          <w:color w:val="000000"/>
          <w:sz w:val="20"/>
          <w:szCs w:val="20"/>
        </w:rPr>
        <w:t xml:space="preserve">Prescriptions des fabricants de matériaux et matériels </w:t>
      </w:r>
    </w:p>
    <w:p w14:paraId="3C4FAC3B" w14:textId="77777777" w:rsidR="00084999" w:rsidRPr="000632FB" w:rsidRDefault="00084999" w:rsidP="007C7000">
      <w:pPr>
        <w:numPr>
          <w:ilvl w:val="0"/>
          <w:numId w:val="1"/>
        </w:numPr>
        <w:tabs>
          <w:tab w:val="clear" w:pos="814"/>
          <w:tab w:val="num" w:pos="360"/>
        </w:tabs>
        <w:spacing w:line="276" w:lineRule="auto"/>
        <w:ind w:left="360"/>
        <w:jc w:val="both"/>
        <w:rPr>
          <w:rFonts w:ascii="Arial" w:hAnsi="Arial" w:cs="Arial"/>
          <w:color w:val="000000"/>
          <w:sz w:val="20"/>
          <w:szCs w:val="20"/>
        </w:rPr>
      </w:pPr>
      <w:r w:rsidRPr="000632FB">
        <w:rPr>
          <w:rFonts w:ascii="Arial" w:hAnsi="Arial" w:cs="Arial"/>
          <w:color w:val="000000"/>
          <w:sz w:val="20"/>
          <w:szCs w:val="20"/>
        </w:rPr>
        <w:t>les guides techniques et manuels édités par la direction générale des patrimoines du ministère de la culture et de la communication.</w:t>
      </w:r>
    </w:p>
    <w:p w14:paraId="5817B361" w14:textId="77777777" w:rsidR="004C4F99" w:rsidRPr="00F7645A" w:rsidRDefault="004C4F99" w:rsidP="008579F6">
      <w:pPr>
        <w:autoSpaceDE w:val="0"/>
        <w:autoSpaceDN w:val="0"/>
        <w:adjustRightInd w:val="0"/>
        <w:spacing w:line="276" w:lineRule="auto"/>
        <w:rPr>
          <w:rFonts w:ascii="Arial" w:hAnsi="Arial" w:cs="Arial"/>
          <w:color w:val="000000"/>
          <w:sz w:val="20"/>
          <w:szCs w:val="20"/>
        </w:rPr>
      </w:pPr>
    </w:p>
    <w:p w14:paraId="549E38B1" w14:textId="09A08526" w:rsidR="00084999" w:rsidRPr="001B6BB6" w:rsidRDefault="00084999" w:rsidP="00084999">
      <w:pPr>
        <w:tabs>
          <w:tab w:val="left" w:pos="567"/>
          <w:tab w:val="left" w:pos="851"/>
          <w:tab w:val="left" w:pos="1134"/>
        </w:tabs>
        <w:jc w:val="both"/>
        <w:rPr>
          <w:rFonts w:ascii="Arial" w:hAnsi="Arial" w:cs="Arial"/>
          <w:sz w:val="20"/>
          <w:szCs w:val="20"/>
        </w:rPr>
      </w:pPr>
      <w:r w:rsidRPr="001B6BB6">
        <w:rPr>
          <w:rFonts w:ascii="Arial" w:hAnsi="Arial" w:cs="Arial"/>
          <w:b/>
          <w:sz w:val="20"/>
          <w:szCs w:val="20"/>
        </w:rPr>
        <w:t>7.</w:t>
      </w:r>
      <w:r>
        <w:rPr>
          <w:rFonts w:ascii="Arial" w:hAnsi="Arial" w:cs="Arial"/>
          <w:b/>
          <w:sz w:val="20"/>
          <w:szCs w:val="20"/>
        </w:rPr>
        <w:t>3 – DISPOSITIONS GENERALES</w:t>
      </w:r>
    </w:p>
    <w:p w14:paraId="3DE72257" w14:textId="77777777" w:rsidR="004C4F99" w:rsidRPr="00F7645A" w:rsidRDefault="004C4F99" w:rsidP="008579F6">
      <w:pPr>
        <w:spacing w:line="276" w:lineRule="auto"/>
        <w:rPr>
          <w:rFonts w:ascii="Arial" w:hAnsi="Arial" w:cs="Arial"/>
          <w:color w:val="000000"/>
          <w:sz w:val="20"/>
          <w:szCs w:val="20"/>
        </w:rPr>
      </w:pPr>
    </w:p>
    <w:p w14:paraId="671D2910"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Le Titulaire doit se tenir informé de l'évolution de la législation et de la réglementation ainsi que de l'homologation des normes.</w:t>
      </w:r>
    </w:p>
    <w:p w14:paraId="64BD3343"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4964731F"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DA147AD"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1F478267"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156278FF"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7DC87E5D"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l'absence d'initiative du Titulaire, celui-ci est réputé avoir intégré cette évolution dans ses prestations, sans incidence sur le prix de sa rémunération.</w:t>
      </w:r>
    </w:p>
    <w:p w14:paraId="0FA4AAAD"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B34701C"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En cas de litige, seul l'original des pièces détenu par le Pouvoir adjudicateur fait foi.</w:t>
      </w:r>
    </w:p>
    <w:p w14:paraId="65BDC407"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C1622ED"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 xml:space="preserve">En cas de contradiction, la pièce de rang le plus élevé prévaut. </w:t>
      </w:r>
    </w:p>
    <w:p w14:paraId="3846A488"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0922C55C"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15FA06A2"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33DD2EC6" w14:textId="77777777" w:rsidR="004C4F99" w:rsidRPr="00F7645A" w:rsidRDefault="004C4F99" w:rsidP="008579F6">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Cette disposition est d'application générale, sauf dans les cas suivants :</w:t>
      </w:r>
    </w:p>
    <w:p w14:paraId="1B92CD6D" w14:textId="77777777" w:rsidR="004C4F99" w:rsidRPr="00F7645A" w:rsidRDefault="004C4F99" w:rsidP="008579F6">
      <w:pPr>
        <w:numPr>
          <w:ilvl w:val="0"/>
          <w:numId w:val="9"/>
        </w:numPr>
        <w:autoSpaceDE w:val="0"/>
        <w:autoSpaceDN w:val="0"/>
        <w:adjustRightInd w:val="0"/>
        <w:spacing w:before="60" w:line="276" w:lineRule="auto"/>
        <w:contextualSpacing/>
        <w:jc w:val="both"/>
        <w:rPr>
          <w:rFonts w:ascii="Arial" w:hAnsi="Arial" w:cs="Arial"/>
          <w:sz w:val="20"/>
          <w:szCs w:val="20"/>
          <w:lang w:eastAsia="ar-SA"/>
        </w:rPr>
      </w:pPr>
      <w:r w:rsidRPr="00F7645A">
        <w:rPr>
          <w:rFonts w:ascii="Arial" w:hAnsi="Arial" w:cs="Arial"/>
          <w:sz w:val="20"/>
          <w:szCs w:val="20"/>
          <w:lang w:eastAsia="ar-SA"/>
        </w:rPr>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244DB670" w14:textId="230341C1" w:rsidR="007C7000" w:rsidRDefault="004C4F99" w:rsidP="007C7000">
      <w:pPr>
        <w:numPr>
          <w:ilvl w:val="0"/>
          <w:numId w:val="9"/>
        </w:numPr>
        <w:autoSpaceDE w:val="0"/>
        <w:autoSpaceDN w:val="0"/>
        <w:adjustRightInd w:val="0"/>
        <w:spacing w:before="60" w:line="276" w:lineRule="auto"/>
        <w:contextualSpacing/>
        <w:jc w:val="both"/>
        <w:rPr>
          <w:rFonts w:ascii="Arial" w:hAnsi="Arial" w:cs="Arial"/>
          <w:sz w:val="20"/>
          <w:szCs w:val="20"/>
          <w:lang w:eastAsia="ar-SA"/>
        </w:rPr>
      </w:pPr>
      <w:r w:rsidRPr="00F7645A">
        <w:rPr>
          <w:rFonts w:ascii="Arial" w:hAnsi="Arial" w:cs="Arial"/>
          <w:sz w:val="20"/>
          <w:szCs w:val="20"/>
          <w:lang w:eastAsia="ar-SA"/>
        </w:rPr>
        <w:t>En cas d'accord intervenu entre les parties concernées par la contradiction.</w:t>
      </w:r>
    </w:p>
    <w:p w14:paraId="703E59AD" w14:textId="0AC33A64" w:rsidR="007C7000" w:rsidRPr="007C7000" w:rsidRDefault="007C7000" w:rsidP="007C7000">
      <w:pPr>
        <w:rPr>
          <w:rFonts w:ascii="Arial" w:hAnsi="Arial" w:cs="Arial"/>
          <w:sz w:val="20"/>
          <w:szCs w:val="20"/>
          <w:lang w:eastAsia="ar-SA"/>
        </w:rPr>
      </w:pPr>
      <w:r>
        <w:rPr>
          <w:rFonts w:ascii="Arial" w:hAnsi="Arial" w:cs="Arial"/>
          <w:sz w:val="20"/>
          <w:szCs w:val="20"/>
          <w:lang w:eastAsia="ar-SA"/>
        </w:rPr>
        <w:br w:type="page"/>
      </w:r>
    </w:p>
    <w:p w14:paraId="41A46103" w14:textId="77777777" w:rsidR="004C4F99" w:rsidRPr="00F7645A" w:rsidRDefault="004C4F99" w:rsidP="008579F6">
      <w:pPr>
        <w:autoSpaceDE w:val="0"/>
        <w:autoSpaceDN w:val="0"/>
        <w:spacing w:before="60" w:line="276" w:lineRule="auto"/>
        <w:ind w:left="720"/>
        <w:contextualSpacing/>
        <w:jc w:val="both"/>
        <w:rPr>
          <w:rFonts w:ascii="Arial" w:hAnsi="Arial" w:cs="Arial"/>
          <w:spacing w:val="20"/>
          <w:sz w:val="20"/>
          <w:szCs w:val="20"/>
          <w:lang w:eastAsia="ar-SA"/>
        </w:rPr>
      </w:pPr>
    </w:p>
    <w:p w14:paraId="5A2A74B9" w14:textId="77777777" w:rsidR="004C4F99" w:rsidRPr="00F7645A" w:rsidRDefault="004C4F99" w:rsidP="008579F6">
      <w:pPr>
        <w:autoSpaceDE w:val="0"/>
        <w:autoSpaceDN w:val="0"/>
        <w:spacing w:line="276" w:lineRule="auto"/>
        <w:jc w:val="both"/>
        <w:rPr>
          <w:rFonts w:ascii="Arial" w:hAnsi="Arial" w:cs="Arial"/>
          <w:b/>
          <w:sz w:val="20"/>
          <w:szCs w:val="20"/>
          <w:lang w:eastAsia="ar-SA"/>
        </w:rPr>
      </w:pPr>
      <w:r w:rsidRPr="00F7645A">
        <w:rPr>
          <w:rFonts w:ascii="Arial" w:hAnsi="Arial" w:cs="Arial"/>
          <w:b/>
          <w:sz w:val="20"/>
          <w:szCs w:val="20"/>
          <w:lang w:eastAsia="ar-SA"/>
        </w:rPr>
        <w:t>Engagements unilatéraux du Titulaire :</w:t>
      </w:r>
    </w:p>
    <w:p w14:paraId="29CCC5BC" w14:textId="77777777" w:rsidR="004C4F99" w:rsidRPr="00F7645A" w:rsidRDefault="004C4F99" w:rsidP="008579F6">
      <w:pPr>
        <w:autoSpaceDE w:val="0"/>
        <w:autoSpaceDN w:val="0"/>
        <w:spacing w:line="276" w:lineRule="auto"/>
        <w:jc w:val="both"/>
        <w:rPr>
          <w:rFonts w:ascii="Arial" w:hAnsi="Arial" w:cs="Arial"/>
          <w:sz w:val="20"/>
          <w:szCs w:val="20"/>
          <w:lang w:eastAsia="ar-SA"/>
        </w:rPr>
      </w:pPr>
    </w:p>
    <w:p w14:paraId="0DF95352" w14:textId="07765120" w:rsidR="007C7000" w:rsidRDefault="004C4F99" w:rsidP="007C7000">
      <w:pPr>
        <w:autoSpaceDE w:val="0"/>
        <w:autoSpaceDN w:val="0"/>
        <w:spacing w:line="276" w:lineRule="auto"/>
        <w:jc w:val="both"/>
        <w:rPr>
          <w:rFonts w:ascii="Arial" w:hAnsi="Arial" w:cs="Arial"/>
          <w:sz w:val="20"/>
          <w:szCs w:val="20"/>
          <w:lang w:eastAsia="ar-SA"/>
        </w:rPr>
      </w:pPr>
      <w:r w:rsidRPr="00F7645A">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6112F8FD" w14:textId="77777777" w:rsidR="007C7000" w:rsidRDefault="007C7000">
      <w:pPr>
        <w:rPr>
          <w:rFonts w:ascii="Arial" w:hAnsi="Arial" w:cs="Arial"/>
          <w:sz w:val="20"/>
          <w:szCs w:val="20"/>
          <w:lang w:eastAsia="ar-SA"/>
        </w:rPr>
      </w:pPr>
      <w:r>
        <w:rPr>
          <w:rFonts w:ascii="Arial" w:hAnsi="Arial" w:cs="Arial"/>
          <w:sz w:val="20"/>
          <w:szCs w:val="20"/>
          <w:lang w:eastAsia="ar-SA"/>
        </w:rPr>
        <w:br w:type="page"/>
      </w:r>
    </w:p>
    <w:p w14:paraId="1439C63A" w14:textId="77777777" w:rsidR="00977E0D" w:rsidRDefault="00977E0D" w:rsidP="007C7000">
      <w:pPr>
        <w:autoSpaceDE w:val="0"/>
        <w:autoSpaceDN w:val="0"/>
        <w:spacing w:line="276" w:lineRule="auto"/>
        <w:jc w:val="both"/>
        <w:rPr>
          <w:rFonts w:ascii="Arial" w:hAnsi="Arial" w:cs="Arial"/>
          <w:sz w:val="20"/>
          <w:szCs w:val="20"/>
          <w:lang w:eastAsia="ar-SA"/>
        </w:rPr>
      </w:pPr>
    </w:p>
    <w:p w14:paraId="45A34DE1" w14:textId="77777777" w:rsidR="007C7000" w:rsidRPr="008579F6" w:rsidRDefault="007C7000" w:rsidP="007C7000">
      <w:pPr>
        <w:autoSpaceDE w:val="0"/>
        <w:autoSpaceDN w:val="0"/>
        <w:spacing w:line="276" w:lineRule="auto"/>
        <w:jc w:val="both"/>
        <w:rPr>
          <w:rFonts w:ascii="Arial" w:hAnsi="Arial" w:cs="Arial"/>
          <w:sz w:val="20"/>
          <w:szCs w:val="20"/>
          <w:lang w:eastAsia="ar-SA"/>
        </w:rPr>
      </w:pPr>
    </w:p>
    <w:p w14:paraId="0C011301" w14:textId="77777777" w:rsidR="00FD6FC6" w:rsidRPr="00F7645A" w:rsidRDefault="00FD6FC6" w:rsidP="008579F6">
      <w:pPr>
        <w:keepNext/>
        <w:keepLines/>
        <w:spacing w:after="120" w:line="276" w:lineRule="auto"/>
        <w:jc w:val="both"/>
        <w:outlineLvl w:val="0"/>
        <w:rPr>
          <w:rFonts w:ascii="Arial" w:hAnsi="Arial" w:cs="Arial"/>
          <w:b/>
          <w:bCs/>
          <w:color w:val="000000"/>
          <w:sz w:val="20"/>
          <w:szCs w:val="20"/>
          <w:u w:val="single"/>
        </w:rPr>
      </w:pPr>
      <w:r w:rsidRPr="00F7645A">
        <w:rPr>
          <w:rFonts w:ascii="Arial" w:hAnsi="Arial" w:cs="Arial"/>
          <w:b/>
          <w:sz w:val="20"/>
          <w:szCs w:val="20"/>
          <w:u w:val="single"/>
          <w:lang w:eastAsia="ar-SA"/>
        </w:rPr>
        <w:t xml:space="preserve">ARTICLE 8 - </w:t>
      </w:r>
      <w:r w:rsidRPr="00F7645A">
        <w:rPr>
          <w:rFonts w:ascii="Arial" w:hAnsi="Arial" w:cs="Arial"/>
          <w:b/>
          <w:bCs/>
          <w:color w:val="000000"/>
          <w:sz w:val="20"/>
          <w:szCs w:val="20"/>
          <w:u w:val="single"/>
        </w:rPr>
        <w:t>ENGAGEMENT ET SIGNATURE DE L’ATTRIBUTAIRE</w:t>
      </w:r>
    </w:p>
    <w:p w14:paraId="2042C8A2" w14:textId="77777777" w:rsidR="00FD6FC6" w:rsidRPr="00F7645A" w:rsidRDefault="00FD6FC6" w:rsidP="008579F6">
      <w:pPr>
        <w:spacing w:line="276" w:lineRule="auto"/>
        <w:jc w:val="both"/>
        <w:rPr>
          <w:rFonts w:ascii="Arial" w:eastAsia="Times" w:hAnsi="Arial" w:cs="Arial"/>
          <w:sz w:val="20"/>
          <w:szCs w:val="20"/>
        </w:rPr>
      </w:pPr>
    </w:p>
    <w:p w14:paraId="3D17BC54"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r w:rsidRPr="00F7645A">
        <w:rPr>
          <w:rFonts w:ascii="Arial" w:eastAsia="Times" w:hAnsi="Arial" w:cs="Arial"/>
          <w:color w:val="000000"/>
          <w:sz w:val="20"/>
          <w:szCs w:val="20"/>
        </w:rPr>
        <w:t>La signature de l'Acte d'engagement vaut signature des pièces remises par le soumissionnaire que le Pouvoir adjudicateur décide de rendre contractuelles.</w:t>
      </w:r>
    </w:p>
    <w:p w14:paraId="52A0B550"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7A588CE2"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r w:rsidRPr="00F7645A">
        <w:rPr>
          <w:rFonts w:ascii="Arial" w:eastAsia="Times" w:hAnsi="Arial" w:cs="Arial"/>
          <w:color w:val="000000"/>
          <w:sz w:val="20"/>
          <w:szCs w:val="20"/>
        </w:rPr>
        <w:t xml:space="preserve"> Après avoir pris connaissance des documents constitutifs du dossier de marché : </w:t>
      </w:r>
    </w:p>
    <w:p w14:paraId="3221BD9A"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53738E64" w14:textId="77777777" w:rsidR="00FD6FC6" w:rsidRPr="00F7645A" w:rsidRDefault="00FD6FC6" w:rsidP="008579F6">
      <w:pPr>
        <w:autoSpaceDE w:val="0"/>
        <w:autoSpaceDN w:val="0"/>
        <w:spacing w:after="120" w:line="276" w:lineRule="auto"/>
        <w:contextualSpacing/>
        <w:jc w:val="both"/>
        <w:rPr>
          <w:rFonts w:ascii="Arial" w:hAnsi="Arial" w:cs="Arial"/>
          <w:color w:val="000000"/>
          <w:sz w:val="20"/>
          <w:szCs w:val="20"/>
        </w:rPr>
      </w:pPr>
      <w:r w:rsidRPr="00F7645A">
        <w:rPr>
          <w:rFonts w:ascii="Arial" w:hAnsi="Arial" w:cs="Arial"/>
          <w:color w:val="000000"/>
          <w:sz w:val="20"/>
          <w:szCs w:val="20"/>
        </w:rPr>
        <w:t>Je m'engage / J'engage le groupement dont je suis mandataire / L'ensemble des membres du groupement s'engagent</w:t>
      </w:r>
      <w:r w:rsidRPr="00F7645A">
        <w:rPr>
          <w:rStyle w:val="Appelnotedebasdep"/>
          <w:rFonts w:eastAsiaTheme="majorEastAsia"/>
          <w:color w:val="000000"/>
          <w:sz w:val="20"/>
          <w:szCs w:val="20"/>
        </w:rPr>
        <w:footnoteReference w:id="15"/>
      </w:r>
      <w:r w:rsidRPr="00F7645A">
        <w:rPr>
          <w:rFonts w:ascii="Arial" w:hAnsi="Arial" w:cs="Arial"/>
          <w:color w:val="000000"/>
          <w:sz w:val="20"/>
          <w:szCs w:val="20"/>
        </w:rPr>
        <w:t xml:space="preserve"> à : </w:t>
      </w:r>
    </w:p>
    <w:p w14:paraId="132A7D2E" w14:textId="77777777" w:rsidR="00FD6FC6" w:rsidRPr="00F7645A" w:rsidRDefault="00FD6FC6" w:rsidP="008579F6">
      <w:pPr>
        <w:autoSpaceDE w:val="0"/>
        <w:autoSpaceDN w:val="0"/>
        <w:spacing w:line="276" w:lineRule="auto"/>
        <w:jc w:val="both"/>
        <w:rPr>
          <w:rFonts w:ascii="Arial" w:eastAsia="Times" w:hAnsi="Arial" w:cs="Arial"/>
          <w:color w:val="000000"/>
          <w:sz w:val="20"/>
          <w:szCs w:val="20"/>
        </w:rPr>
      </w:pPr>
    </w:p>
    <w:p w14:paraId="601101EF"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 xml:space="preserve">exécuter les prestations demandées dans les conditions fixées aux pièces contractuelles. </w:t>
      </w:r>
    </w:p>
    <w:p w14:paraId="07841ED2"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respecter les dispositions de l'article L.1132-1 du Code du travail relatives à la non-discrimination au travail.</w:t>
      </w:r>
    </w:p>
    <w:p w14:paraId="729F0E77" w14:textId="77777777" w:rsidR="00FD6FC6" w:rsidRPr="00F7645A" w:rsidRDefault="00FD6FC6" w:rsidP="008579F6">
      <w:pPr>
        <w:pStyle w:val="Paragraphedeliste"/>
        <w:numPr>
          <w:ilvl w:val="0"/>
          <w:numId w:val="11"/>
        </w:numPr>
        <w:autoSpaceDE w:val="0"/>
        <w:autoSpaceDN w:val="0"/>
        <w:spacing w:line="276" w:lineRule="auto"/>
        <w:rPr>
          <w:rFonts w:ascii="Arial" w:hAnsi="Arial" w:cs="Arial"/>
          <w:color w:val="000000"/>
          <w:spacing w:val="0"/>
          <w:sz w:val="20"/>
          <w:szCs w:val="20"/>
        </w:rPr>
      </w:pPr>
      <w:r w:rsidRPr="00F7645A">
        <w:rPr>
          <w:rFonts w:ascii="Arial" w:hAnsi="Arial" w:cs="Arial"/>
          <w:color w:val="000000"/>
          <w:spacing w:val="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5AFAE390" w14:textId="77777777" w:rsidR="00FD6FC6" w:rsidRPr="00F7645A" w:rsidRDefault="00FD6FC6" w:rsidP="008579F6">
      <w:pPr>
        <w:autoSpaceDE w:val="0"/>
        <w:autoSpaceDN w:val="0"/>
        <w:adjustRightInd w:val="0"/>
        <w:spacing w:before="100" w:beforeAutospacing="1" w:after="100" w:afterAutospacing="1" w:line="276" w:lineRule="auto"/>
        <w:rPr>
          <w:rFonts w:ascii="Arial" w:hAnsi="Arial" w:cs="Arial"/>
          <w:b/>
          <w:color w:val="000000"/>
          <w:sz w:val="20"/>
          <w:szCs w:val="20"/>
        </w:rPr>
      </w:pPr>
      <w:r w:rsidRPr="00F7645A">
        <w:rPr>
          <w:rFonts w:ascii="Arial" w:hAnsi="Arial" w:cs="Arial"/>
          <w:b/>
          <w:color w:val="000000"/>
          <w:sz w:val="20"/>
          <w:szCs w:val="20"/>
        </w:rPr>
        <w:t>Fait en un seul original,</w:t>
      </w:r>
    </w:p>
    <w:p w14:paraId="65F900B9" w14:textId="77777777" w:rsidR="00FD6FC6" w:rsidRPr="00F7645A" w:rsidRDefault="00FD6FC6" w:rsidP="008579F6">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F7645A">
        <w:rPr>
          <w:rFonts w:ascii="Arial" w:hAnsi="Arial" w:cs="Arial"/>
          <w:color w:val="000000"/>
          <w:sz w:val="20"/>
          <w:szCs w:val="20"/>
        </w:rPr>
        <w:t>À …………………………………, le………………………………………</w:t>
      </w:r>
    </w:p>
    <w:p w14:paraId="1C9DAB40" w14:textId="77777777" w:rsidR="00FD6FC6" w:rsidRPr="00F7645A" w:rsidRDefault="00FD6FC6" w:rsidP="008579F6">
      <w:pPr>
        <w:autoSpaceDE w:val="0"/>
        <w:autoSpaceDN w:val="0"/>
        <w:adjustRightInd w:val="0"/>
        <w:spacing w:line="276" w:lineRule="auto"/>
        <w:jc w:val="center"/>
        <w:rPr>
          <w:rFonts w:ascii="Arial" w:hAnsi="Arial" w:cs="Arial"/>
          <w:sz w:val="20"/>
          <w:szCs w:val="20"/>
        </w:rPr>
      </w:pPr>
      <w:r w:rsidRPr="00F7645A">
        <w:rPr>
          <w:rFonts w:ascii="Arial" w:hAnsi="Arial" w:cs="Arial"/>
          <w:b/>
          <w:bCs/>
          <w:color w:val="000000"/>
          <w:sz w:val="20"/>
          <w:szCs w:val="20"/>
        </w:rPr>
        <w:t>Signature de l'entreprise</w:t>
      </w:r>
      <w:r w:rsidRPr="00F7645A">
        <w:rPr>
          <w:rFonts w:ascii="Arial" w:hAnsi="Arial" w:cs="Arial"/>
          <w:sz w:val="20"/>
          <w:szCs w:val="20"/>
          <w:vertAlign w:val="superscript"/>
        </w:rPr>
        <w:t>13</w:t>
      </w:r>
      <w:r w:rsidRPr="00F7645A">
        <w:rPr>
          <w:rFonts w:ascii="Arial" w:hAnsi="Arial" w:cs="Arial"/>
          <w:color w:val="FFFFFF"/>
          <w:sz w:val="20"/>
          <w:szCs w:val="20"/>
          <w:vertAlign w:val="superscript"/>
        </w:rPr>
        <w:footnoteReference w:id="16"/>
      </w:r>
    </w:p>
    <w:p w14:paraId="67BF7B42"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p>
    <w:p w14:paraId="37E877FB"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r w:rsidRPr="00F7645A">
        <w:rPr>
          <w:rFonts w:ascii="Arial" w:hAnsi="Arial" w:cs="Arial"/>
          <w:color w:val="000000"/>
          <w:sz w:val="20"/>
          <w:szCs w:val="20"/>
        </w:rPr>
        <w:t>Nom et qualité du signataire :</w:t>
      </w:r>
    </w:p>
    <w:p w14:paraId="6C4FAC53"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p>
    <w:p w14:paraId="4792EBAE" w14:textId="77777777" w:rsidR="00FD6FC6" w:rsidRPr="00F7645A" w:rsidRDefault="00FD6FC6" w:rsidP="008579F6">
      <w:pPr>
        <w:autoSpaceDE w:val="0"/>
        <w:autoSpaceDN w:val="0"/>
        <w:adjustRightInd w:val="0"/>
        <w:spacing w:line="276" w:lineRule="auto"/>
        <w:jc w:val="center"/>
        <w:rPr>
          <w:rFonts w:ascii="Arial" w:hAnsi="Arial" w:cs="Arial"/>
          <w:color w:val="000000"/>
          <w:sz w:val="20"/>
          <w:szCs w:val="20"/>
        </w:rPr>
      </w:pPr>
      <w:r w:rsidRPr="00F7645A">
        <w:rPr>
          <w:rFonts w:ascii="Arial" w:hAnsi="Arial" w:cs="Arial"/>
          <w:bCs/>
          <w:color w:val="000000"/>
          <w:sz w:val="20"/>
          <w:szCs w:val="20"/>
        </w:rPr>
        <w:t>Cachet de l’entreprise</w:t>
      </w:r>
    </w:p>
    <w:p w14:paraId="6A68520B" w14:textId="77777777" w:rsidR="00FD6FC6" w:rsidRPr="00F7645A" w:rsidRDefault="00FD6FC6" w:rsidP="008579F6">
      <w:pPr>
        <w:autoSpaceDE w:val="0"/>
        <w:autoSpaceDN w:val="0"/>
        <w:adjustRightInd w:val="0"/>
        <w:spacing w:line="276" w:lineRule="auto"/>
        <w:jc w:val="both"/>
        <w:rPr>
          <w:rFonts w:ascii="Arial" w:hAnsi="Arial" w:cs="Arial"/>
          <w:b/>
          <w:color w:val="000000"/>
          <w:sz w:val="20"/>
          <w:szCs w:val="20"/>
        </w:rPr>
      </w:pPr>
    </w:p>
    <w:p w14:paraId="534CFC16"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6390C632" w14:textId="77777777" w:rsidR="00F7645A" w:rsidRDefault="00F7645A" w:rsidP="008579F6">
      <w:pPr>
        <w:autoSpaceDE w:val="0"/>
        <w:autoSpaceDN w:val="0"/>
        <w:adjustRightInd w:val="0"/>
        <w:spacing w:line="276" w:lineRule="auto"/>
        <w:jc w:val="both"/>
        <w:rPr>
          <w:rFonts w:ascii="Arial" w:hAnsi="Arial" w:cs="Arial"/>
          <w:b/>
          <w:color w:val="000000"/>
          <w:sz w:val="20"/>
          <w:szCs w:val="20"/>
        </w:rPr>
      </w:pPr>
    </w:p>
    <w:p w14:paraId="7345598C" w14:textId="77777777" w:rsidR="00F7645A" w:rsidRPr="00F7645A" w:rsidRDefault="00F7645A" w:rsidP="008579F6">
      <w:pPr>
        <w:autoSpaceDE w:val="0"/>
        <w:autoSpaceDN w:val="0"/>
        <w:adjustRightInd w:val="0"/>
        <w:spacing w:line="276" w:lineRule="auto"/>
        <w:jc w:val="both"/>
        <w:rPr>
          <w:rFonts w:ascii="Arial" w:hAnsi="Arial" w:cs="Arial"/>
          <w:b/>
          <w:i/>
          <w:color w:val="000000"/>
          <w:sz w:val="20"/>
          <w:szCs w:val="20"/>
        </w:rPr>
      </w:pPr>
    </w:p>
    <w:p w14:paraId="158ED18F" w14:textId="5F0C3B21" w:rsidR="00FD6FC6" w:rsidRPr="00F7645A" w:rsidRDefault="00FD6FC6" w:rsidP="008579F6">
      <w:pPr>
        <w:autoSpaceDE w:val="0"/>
        <w:autoSpaceDN w:val="0"/>
        <w:adjustRightInd w:val="0"/>
        <w:spacing w:line="276" w:lineRule="auto"/>
        <w:jc w:val="both"/>
        <w:rPr>
          <w:rFonts w:ascii="Arial" w:hAnsi="Arial" w:cs="Arial"/>
          <w:i/>
          <w:color w:val="000000"/>
          <w:sz w:val="20"/>
          <w:szCs w:val="20"/>
        </w:rPr>
      </w:pPr>
      <w:r w:rsidRPr="00F7645A">
        <w:rPr>
          <w:rFonts w:ascii="Arial" w:hAnsi="Arial" w:cs="Arial"/>
          <w:b/>
          <w:i/>
          <w:color w:val="000000"/>
          <w:sz w:val="20"/>
          <w:szCs w:val="20"/>
        </w:rPr>
        <w:t>ATTENTION</w:t>
      </w:r>
      <w:r w:rsidRPr="00F7645A">
        <w:rPr>
          <w:rFonts w:ascii="Arial" w:hAnsi="Arial" w:cs="Arial"/>
          <w:i/>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25E0EAF" w14:textId="629777B2" w:rsidR="00A3518F" w:rsidRPr="00A3518F" w:rsidRDefault="00FD6FC6" w:rsidP="00FA3956">
      <w:pPr>
        <w:spacing w:line="276" w:lineRule="auto"/>
        <w:rPr>
          <w:rFonts w:ascii="Arial" w:hAnsi="Arial" w:cs="Arial"/>
          <w:b/>
          <w:sz w:val="20"/>
          <w:szCs w:val="20"/>
        </w:rPr>
      </w:pPr>
      <w:r>
        <w:rPr>
          <w:rFonts w:ascii="Arial" w:hAnsi="Arial" w:cs="Arial"/>
          <w:bCs/>
          <w:sz w:val="20"/>
        </w:rPr>
        <w:br w:type="page"/>
      </w:r>
      <w:r w:rsidR="00A3518F" w:rsidRPr="00A3518F">
        <w:rPr>
          <w:rFonts w:ascii="Arial" w:hAnsi="Arial" w:cs="Arial"/>
          <w:b/>
          <w:bCs/>
          <w:color w:val="000000"/>
          <w:sz w:val="20"/>
          <w:szCs w:val="20"/>
          <w:u w:val="single"/>
        </w:rPr>
        <w:lastRenderedPageBreak/>
        <w:t>ARTICLE 9 – DECISION DU POUVOIR ADJUDICATEUR</w:t>
      </w:r>
    </w:p>
    <w:p w14:paraId="0D661FFA" w14:textId="77777777" w:rsidR="00A3518F" w:rsidRPr="00A3518F" w:rsidRDefault="00A3518F" w:rsidP="008579F6">
      <w:pPr>
        <w:autoSpaceDE w:val="0"/>
        <w:autoSpaceDN w:val="0"/>
        <w:adjustRightInd w:val="0"/>
        <w:spacing w:line="276" w:lineRule="auto"/>
        <w:rPr>
          <w:rFonts w:ascii="Arial" w:hAnsi="Arial" w:cs="Arial"/>
          <w:color w:val="000000"/>
          <w:sz w:val="20"/>
          <w:szCs w:val="20"/>
        </w:rPr>
      </w:pPr>
    </w:p>
    <w:p w14:paraId="21E5697A"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La présente offre est acceptée.</w:t>
      </w:r>
    </w:p>
    <w:p w14:paraId="790C34E0"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6455611F"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En cas de sous-traitance, cette offre est complétée par l’annexe suivante :</w:t>
      </w:r>
    </w:p>
    <w:p w14:paraId="0A30F93E" w14:textId="7F4977F7" w:rsidR="00084999" w:rsidRPr="00084999" w:rsidRDefault="00A3518F" w:rsidP="00084999">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A3518F">
        <w:rPr>
          <w:rFonts w:ascii="Arial" w:hAnsi="Arial" w:cs="Arial"/>
          <w:color w:val="000000"/>
          <w:spacing w:val="0"/>
          <w:sz w:val="20"/>
          <w:szCs w:val="20"/>
        </w:rPr>
        <w:t>Annexe n°1 relative à la présentation d’un ou de plusieurs sous-traitants (ou DC4)</w:t>
      </w:r>
    </w:p>
    <w:p w14:paraId="3916F5AB"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40DB73EB"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r w:rsidRPr="00A3518F">
        <w:rPr>
          <w:rFonts w:ascii="Arial" w:hAnsi="Arial" w:cs="Arial"/>
          <w:color w:val="000000"/>
          <w:sz w:val="20"/>
          <w:szCs w:val="20"/>
        </w:rPr>
        <w:t>En cas de co-traitance, cette offre est complétée par l’annexe suivante :</w:t>
      </w:r>
    </w:p>
    <w:p w14:paraId="3DFACD32" w14:textId="38CAF623" w:rsidR="00A3518F" w:rsidRDefault="00A3518F" w:rsidP="008579F6">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A3518F">
        <w:rPr>
          <w:rFonts w:ascii="Arial" w:hAnsi="Arial" w:cs="Arial"/>
          <w:color w:val="000000"/>
          <w:spacing w:val="0"/>
          <w:sz w:val="20"/>
          <w:szCs w:val="20"/>
        </w:rPr>
        <w:t>Annexe n°2 relative à la répartition des prestations</w:t>
      </w:r>
      <w:r w:rsidR="00084999">
        <w:rPr>
          <w:rFonts w:ascii="Arial" w:hAnsi="Arial" w:cs="Arial"/>
          <w:color w:val="000000"/>
          <w:spacing w:val="0"/>
          <w:sz w:val="20"/>
          <w:szCs w:val="20"/>
        </w:rPr>
        <w:t xml:space="preserve"> et des paiements</w:t>
      </w:r>
    </w:p>
    <w:p w14:paraId="599ED44C" w14:textId="77777777" w:rsidR="00A3518F" w:rsidRPr="00A3518F" w:rsidRDefault="00A3518F" w:rsidP="008579F6">
      <w:pPr>
        <w:autoSpaceDE w:val="0"/>
        <w:autoSpaceDN w:val="0"/>
        <w:adjustRightInd w:val="0"/>
        <w:spacing w:line="276" w:lineRule="auto"/>
        <w:jc w:val="both"/>
        <w:rPr>
          <w:rFonts w:ascii="Arial" w:hAnsi="Arial" w:cs="Arial"/>
          <w:color w:val="000000"/>
          <w:sz w:val="20"/>
          <w:szCs w:val="20"/>
        </w:rPr>
      </w:pPr>
    </w:p>
    <w:p w14:paraId="0D595BC1" w14:textId="77777777" w:rsidR="00A3518F" w:rsidRPr="00A3518F" w:rsidRDefault="00A3518F" w:rsidP="008579F6">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A3518F" w:rsidRPr="00A3518F" w14:paraId="43958D28" w14:textId="77777777" w:rsidTr="006A4DD2">
        <w:trPr>
          <w:trHeight w:val="680"/>
        </w:trPr>
        <w:tc>
          <w:tcPr>
            <w:tcW w:w="9464" w:type="dxa"/>
            <w:shd w:val="clear" w:color="auto" w:fill="D9D9D9" w:themeFill="background1" w:themeFillShade="D9"/>
            <w:vAlign w:val="center"/>
          </w:tcPr>
          <w:p w14:paraId="3821AED1" w14:textId="77777777" w:rsidR="00A3518F" w:rsidRPr="00A3518F" w:rsidRDefault="00A3518F" w:rsidP="008579F6">
            <w:pPr>
              <w:spacing w:line="276" w:lineRule="auto"/>
              <w:jc w:val="center"/>
              <w:rPr>
                <w:rFonts w:ascii="Arial" w:hAnsi="Arial" w:cs="Arial"/>
                <w:b/>
                <w:sz w:val="20"/>
                <w:szCs w:val="20"/>
              </w:rPr>
            </w:pPr>
          </w:p>
          <w:p w14:paraId="7F3C4823" w14:textId="77777777" w:rsidR="00A3518F" w:rsidRPr="00A3518F" w:rsidRDefault="00A3518F" w:rsidP="008579F6">
            <w:pPr>
              <w:spacing w:line="276" w:lineRule="auto"/>
              <w:jc w:val="center"/>
              <w:rPr>
                <w:rFonts w:ascii="Arial" w:hAnsi="Arial" w:cs="Arial"/>
                <w:b/>
                <w:sz w:val="20"/>
                <w:szCs w:val="20"/>
              </w:rPr>
            </w:pPr>
            <w:r w:rsidRPr="00A3518F">
              <w:rPr>
                <w:rFonts w:ascii="Arial" w:hAnsi="Arial" w:cs="Arial"/>
                <w:b/>
                <w:sz w:val="20"/>
                <w:szCs w:val="20"/>
              </w:rPr>
              <w:t>POUVOIR ADJUDICATEUR</w:t>
            </w:r>
          </w:p>
          <w:p w14:paraId="46A85A1B" w14:textId="77777777" w:rsidR="00A3518F" w:rsidRPr="00A3518F" w:rsidRDefault="00A3518F" w:rsidP="008579F6">
            <w:pPr>
              <w:spacing w:line="276" w:lineRule="auto"/>
              <w:jc w:val="center"/>
              <w:rPr>
                <w:rFonts w:ascii="Arial" w:hAnsi="Arial" w:cs="Arial"/>
                <w:b/>
                <w:sz w:val="20"/>
                <w:szCs w:val="20"/>
              </w:rPr>
            </w:pPr>
          </w:p>
        </w:tc>
      </w:tr>
      <w:tr w:rsidR="00A3518F" w:rsidRPr="00A3518F" w14:paraId="5977A6D1" w14:textId="77777777" w:rsidTr="006A4DD2">
        <w:trPr>
          <w:trHeight w:val="132"/>
        </w:trPr>
        <w:tc>
          <w:tcPr>
            <w:tcW w:w="9464" w:type="dxa"/>
            <w:vAlign w:val="center"/>
          </w:tcPr>
          <w:p w14:paraId="5B551F15" w14:textId="77777777" w:rsidR="00A3518F" w:rsidRPr="00A3518F" w:rsidRDefault="00A3518F" w:rsidP="008579F6">
            <w:pPr>
              <w:spacing w:line="276" w:lineRule="auto"/>
              <w:jc w:val="center"/>
              <w:rPr>
                <w:rFonts w:ascii="Arial" w:hAnsi="Arial" w:cs="Arial"/>
                <w:b/>
                <w:sz w:val="20"/>
                <w:szCs w:val="20"/>
                <w:u w:val="single"/>
              </w:rPr>
            </w:pPr>
          </w:p>
          <w:p w14:paraId="6B964384"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A ….…………, le ...........................</w:t>
            </w:r>
          </w:p>
          <w:p w14:paraId="7EA90574"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Pour le pouvoir adjudicateur,</w:t>
            </w:r>
          </w:p>
          <w:p w14:paraId="35431F90" w14:textId="77777777" w:rsidR="00A3518F" w:rsidRPr="00A3518F" w:rsidRDefault="00A3518F" w:rsidP="008579F6">
            <w:pPr>
              <w:spacing w:line="276" w:lineRule="auto"/>
              <w:jc w:val="center"/>
              <w:rPr>
                <w:rFonts w:ascii="Arial" w:hAnsi="Arial" w:cs="Arial"/>
                <w:color w:val="000000"/>
                <w:sz w:val="20"/>
                <w:szCs w:val="20"/>
              </w:rPr>
            </w:pPr>
            <w:r w:rsidRPr="00A3518F">
              <w:rPr>
                <w:rFonts w:ascii="Arial" w:hAnsi="Arial" w:cs="Arial"/>
                <w:color w:val="000000"/>
                <w:sz w:val="20"/>
                <w:szCs w:val="20"/>
              </w:rPr>
              <w:t>La Présidente du Centre des monuments nationaux</w:t>
            </w:r>
          </w:p>
          <w:p w14:paraId="6B1EAADB" w14:textId="77777777" w:rsidR="00A3518F" w:rsidRPr="00A3518F" w:rsidRDefault="00A3518F" w:rsidP="008579F6">
            <w:pPr>
              <w:spacing w:line="276" w:lineRule="auto"/>
              <w:jc w:val="center"/>
              <w:rPr>
                <w:rFonts w:ascii="Arial" w:hAnsi="Arial" w:cs="Arial"/>
                <w:color w:val="000000"/>
                <w:sz w:val="20"/>
                <w:szCs w:val="20"/>
              </w:rPr>
            </w:pPr>
          </w:p>
          <w:p w14:paraId="128D81B5" w14:textId="77777777" w:rsidR="00A3518F" w:rsidRPr="00A3518F" w:rsidRDefault="00A3518F" w:rsidP="008579F6">
            <w:pPr>
              <w:spacing w:line="276" w:lineRule="auto"/>
              <w:jc w:val="center"/>
              <w:rPr>
                <w:rFonts w:ascii="Arial" w:hAnsi="Arial" w:cs="Arial"/>
                <w:color w:val="000000"/>
                <w:sz w:val="20"/>
                <w:szCs w:val="20"/>
              </w:rPr>
            </w:pPr>
          </w:p>
          <w:p w14:paraId="59B5B0D4" w14:textId="77777777" w:rsidR="00A3518F" w:rsidRPr="00A3518F" w:rsidRDefault="00A3518F" w:rsidP="008579F6">
            <w:pPr>
              <w:spacing w:line="276" w:lineRule="auto"/>
              <w:jc w:val="center"/>
              <w:rPr>
                <w:rFonts w:ascii="Arial" w:hAnsi="Arial" w:cs="Arial"/>
                <w:b/>
                <w:sz w:val="20"/>
                <w:szCs w:val="20"/>
                <w:u w:val="single"/>
              </w:rPr>
            </w:pPr>
          </w:p>
          <w:p w14:paraId="2A4D9813" w14:textId="77777777" w:rsidR="00A3518F" w:rsidRPr="00A3518F" w:rsidRDefault="00A3518F" w:rsidP="008579F6">
            <w:pPr>
              <w:spacing w:line="276" w:lineRule="auto"/>
              <w:jc w:val="center"/>
              <w:rPr>
                <w:rFonts w:ascii="Arial" w:hAnsi="Arial" w:cs="Arial"/>
                <w:b/>
                <w:sz w:val="20"/>
                <w:szCs w:val="20"/>
                <w:u w:val="single"/>
              </w:rPr>
            </w:pPr>
          </w:p>
          <w:p w14:paraId="7DCFC952" w14:textId="77777777" w:rsidR="00A3518F" w:rsidRPr="00A3518F" w:rsidRDefault="00A3518F" w:rsidP="008579F6">
            <w:pPr>
              <w:spacing w:line="276" w:lineRule="auto"/>
              <w:jc w:val="center"/>
              <w:rPr>
                <w:rFonts w:ascii="Arial" w:hAnsi="Arial" w:cs="Arial"/>
                <w:b/>
                <w:sz w:val="20"/>
                <w:szCs w:val="20"/>
                <w:u w:val="single"/>
              </w:rPr>
            </w:pPr>
          </w:p>
          <w:p w14:paraId="276B4660" w14:textId="77777777" w:rsidR="00A3518F" w:rsidRPr="00A3518F" w:rsidRDefault="00A3518F" w:rsidP="008579F6">
            <w:pPr>
              <w:spacing w:line="276" w:lineRule="auto"/>
              <w:rPr>
                <w:rFonts w:ascii="Arial" w:hAnsi="Arial" w:cs="Arial"/>
                <w:b/>
                <w:sz w:val="20"/>
                <w:szCs w:val="20"/>
                <w:u w:val="single"/>
              </w:rPr>
            </w:pPr>
          </w:p>
        </w:tc>
      </w:tr>
    </w:tbl>
    <w:p w14:paraId="5E4786E0" w14:textId="77777777" w:rsidR="00A3518F" w:rsidRPr="005A6BF6" w:rsidRDefault="00A3518F" w:rsidP="008579F6">
      <w:pPr>
        <w:tabs>
          <w:tab w:val="left" w:pos="3736"/>
        </w:tabs>
        <w:autoSpaceDE w:val="0"/>
        <w:autoSpaceDN w:val="0"/>
        <w:adjustRightInd w:val="0"/>
        <w:spacing w:line="276" w:lineRule="auto"/>
        <w:rPr>
          <w:rFonts w:ascii="Calibri Light" w:hAnsi="Calibri Light" w:cs="Arial"/>
          <w:color w:val="000000"/>
          <w:sz w:val="20"/>
          <w:szCs w:val="20"/>
        </w:rPr>
      </w:pPr>
    </w:p>
    <w:p w14:paraId="790E2F3D" w14:textId="77777777" w:rsidR="00A3518F" w:rsidRPr="005A6BF6" w:rsidRDefault="00A3518F" w:rsidP="008579F6">
      <w:pPr>
        <w:spacing w:line="276" w:lineRule="auto"/>
        <w:rPr>
          <w:rFonts w:ascii="Calibri Light" w:hAnsi="Calibri Light" w:cs="Arial"/>
          <w:b/>
          <w:kern w:val="32"/>
          <w:sz w:val="20"/>
          <w:szCs w:val="20"/>
        </w:rPr>
      </w:pPr>
    </w:p>
    <w:p w14:paraId="004CB0BD" w14:textId="77777777" w:rsidR="00FD6FC6" w:rsidRDefault="00FD6FC6" w:rsidP="00FA3956">
      <w:pPr>
        <w:spacing w:line="276" w:lineRule="auto"/>
        <w:rPr>
          <w:rFonts w:ascii="Arial" w:hAnsi="Arial" w:cs="Arial"/>
          <w:b/>
          <w:kern w:val="32"/>
          <w:sz w:val="20"/>
          <w:szCs w:val="20"/>
        </w:rPr>
      </w:pPr>
    </w:p>
    <w:p w14:paraId="1B2CD7CE" w14:textId="77777777" w:rsidR="00A3518F" w:rsidRDefault="00A3518F" w:rsidP="00FA3956">
      <w:pPr>
        <w:spacing w:line="276" w:lineRule="auto"/>
        <w:rPr>
          <w:rFonts w:ascii="Arial" w:hAnsi="Arial" w:cs="Arial"/>
          <w:b/>
          <w:kern w:val="32"/>
          <w:sz w:val="20"/>
          <w:szCs w:val="20"/>
        </w:rPr>
      </w:pPr>
      <w:r>
        <w:rPr>
          <w:rFonts w:ascii="Arial" w:hAnsi="Arial" w:cs="Arial"/>
          <w:bCs/>
          <w:kern w:val="32"/>
          <w:sz w:val="20"/>
        </w:rPr>
        <w:br w:type="page"/>
      </w:r>
    </w:p>
    <w:p w14:paraId="6D52FF53" w14:textId="284FDF0E" w:rsidR="00F616B2" w:rsidRPr="00C124C5" w:rsidRDefault="00F616B2" w:rsidP="004503A5">
      <w:pPr>
        <w:pStyle w:val="Titre7"/>
        <w:tabs>
          <w:tab w:val="clear" w:pos="3544"/>
          <w:tab w:val="clear" w:pos="5104"/>
        </w:tabs>
        <w:rPr>
          <w:rFonts w:ascii="Arial" w:hAnsi="Arial" w:cs="Arial"/>
          <w:bCs w:val="0"/>
          <w:kern w:val="32"/>
          <w:sz w:val="20"/>
        </w:rPr>
      </w:pPr>
      <w:r w:rsidRPr="00C124C5">
        <w:rPr>
          <w:rFonts w:ascii="Arial" w:hAnsi="Arial" w:cs="Arial"/>
          <w:bCs w:val="0"/>
          <w:kern w:val="32"/>
          <w:sz w:val="20"/>
        </w:rPr>
        <w:lastRenderedPageBreak/>
        <w:t xml:space="preserve">ANNEXE </w:t>
      </w:r>
      <w:r w:rsidR="005B603E" w:rsidRPr="00C124C5">
        <w:rPr>
          <w:rFonts w:ascii="Arial" w:hAnsi="Arial" w:cs="Arial"/>
          <w:bCs w:val="0"/>
          <w:kern w:val="32"/>
          <w:sz w:val="20"/>
        </w:rPr>
        <w:t>N°1</w:t>
      </w:r>
      <w:r w:rsidR="004503A5">
        <w:rPr>
          <w:rFonts w:ascii="Arial" w:hAnsi="Arial" w:cs="Arial"/>
          <w:bCs w:val="0"/>
          <w:kern w:val="32"/>
          <w:sz w:val="20"/>
        </w:rPr>
        <w:t xml:space="preserve"> A </w:t>
      </w:r>
      <w:r w:rsidRPr="00C124C5">
        <w:rPr>
          <w:rFonts w:ascii="Arial" w:hAnsi="Arial" w:cs="Arial"/>
          <w:bCs w:val="0"/>
          <w:kern w:val="32"/>
          <w:sz w:val="20"/>
        </w:rPr>
        <w:t>L’ACTE D’ENGAGEMENT</w:t>
      </w:r>
    </w:p>
    <w:p w14:paraId="241A0C77" w14:textId="77777777" w:rsidR="00F616B2" w:rsidRPr="00C124C5" w:rsidRDefault="00F616B2" w:rsidP="00F616B2">
      <w:pPr>
        <w:jc w:val="center"/>
        <w:rPr>
          <w:i/>
          <w:iCs/>
          <w:sz w:val="20"/>
          <w:szCs w:val="20"/>
        </w:rPr>
      </w:pPr>
    </w:p>
    <w:p w14:paraId="165CE7B5" w14:textId="77777777" w:rsidR="00F616B2" w:rsidRPr="00C124C5" w:rsidRDefault="00F616B2" w:rsidP="00F616B2">
      <w:pPr>
        <w:jc w:val="center"/>
        <w:rPr>
          <w:i/>
          <w:iCs/>
          <w:sz w:val="20"/>
          <w:szCs w:val="20"/>
        </w:rPr>
      </w:pPr>
    </w:p>
    <w:p w14:paraId="0531C042" w14:textId="77777777" w:rsidR="00F616B2" w:rsidRPr="00C124C5" w:rsidRDefault="00F616B2" w:rsidP="00F616B2">
      <w:pPr>
        <w:jc w:val="center"/>
        <w:rPr>
          <w:i/>
          <w:iCs/>
          <w:sz w:val="20"/>
          <w:szCs w:val="20"/>
        </w:rPr>
      </w:pPr>
    </w:p>
    <w:p w14:paraId="60A94B9D" w14:textId="77777777" w:rsidR="00F616B2" w:rsidRPr="00C124C5" w:rsidRDefault="00F616B2" w:rsidP="00F616B2">
      <w:pPr>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C124C5" w14:paraId="1DFF741A" w14:textId="77777777">
        <w:tc>
          <w:tcPr>
            <w:tcW w:w="9212" w:type="dxa"/>
          </w:tcPr>
          <w:p w14:paraId="59C6A33F" w14:textId="77777777" w:rsidR="00F616B2" w:rsidRPr="00C124C5" w:rsidRDefault="00F616B2" w:rsidP="00A143B8">
            <w:pPr>
              <w:jc w:val="center"/>
              <w:rPr>
                <w:i/>
                <w:iCs/>
                <w:sz w:val="20"/>
                <w:szCs w:val="20"/>
              </w:rPr>
            </w:pPr>
          </w:p>
          <w:p w14:paraId="3471803A" w14:textId="389A89F5" w:rsidR="00F616B2" w:rsidRPr="004503A5" w:rsidRDefault="00F616B2" w:rsidP="00A143B8">
            <w:pPr>
              <w:jc w:val="center"/>
              <w:rPr>
                <w:rFonts w:ascii="Arial" w:hAnsi="Arial" w:cs="Arial"/>
                <w:i/>
                <w:iCs/>
                <w:sz w:val="20"/>
                <w:szCs w:val="20"/>
              </w:rPr>
            </w:pPr>
            <w:r w:rsidRPr="004503A5">
              <w:rPr>
                <w:rFonts w:ascii="Arial" w:hAnsi="Arial" w:cs="Arial"/>
                <w:i/>
                <w:iCs/>
                <w:sz w:val="20"/>
                <w:szCs w:val="20"/>
              </w:rPr>
              <w:t>DEMANDE D’ACCEPTATION DU (DES) SOUS-TRAITANT</w:t>
            </w:r>
            <w:r w:rsidR="004503A5">
              <w:rPr>
                <w:rFonts w:ascii="Arial" w:hAnsi="Arial" w:cs="Arial"/>
                <w:i/>
                <w:iCs/>
                <w:sz w:val="20"/>
                <w:szCs w:val="20"/>
              </w:rPr>
              <w:t>(</w:t>
            </w:r>
            <w:r w:rsidRPr="004503A5">
              <w:rPr>
                <w:rFonts w:ascii="Arial" w:hAnsi="Arial" w:cs="Arial"/>
                <w:i/>
                <w:iCs/>
                <w:sz w:val="20"/>
                <w:szCs w:val="20"/>
              </w:rPr>
              <w:t>S</w:t>
            </w:r>
            <w:r w:rsidR="004503A5">
              <w:rPr>
                <w:rFonts w:ascii="Arial" w:hAnsi="Arial" w:cs="Arial"/>
                <w:i/>
                <w:iCs/>
                <w:sz w:val="20"/>
                <w:szCs w:val="20"/>
              </w:rPr>
              <w:t>)</w:t>
            </w:r>
            <w:r w:rsidRPr="004503A5">
              <w:rPr>
                <w:rFonts w:ascii="Arial" w:hAnsi="Arial" w:cs="Arial"/>
                <w:i/>
                <w:iCs/>
                <w:sz w:val="20"/>
                <w:szCs w:val="20"/>
              </w:rPr>
              <w:t xml:space="preserve"> ET D’AGREMENT DES CONDITIONS DE PAIEMENT DU (DES) CONTRAT(S) DE SOUS-TRAITANCE</w:t>
            </w:r>
          </w:p>
          <w:p w14:paraId="015110D5" w14:textId="77777777" w:rsidR="00F616B2" w:rsidRPr="00C124C5" w:rsidRDefault="00F616B2" w:rsidP="00A143B8">
            <w:pPr>
              <w:jc w:val="center"/>
              <w:rPr>
                <w:i/>
                <w:iCs/>
                <w:sz w:val="20"/>
                <w:szCs w:val="20"/>
              </w:rPr>
            </w:pPr>
          </w:p>
        </w:tc>
      </w:tr>
    </w:tbl>
    <w:p w14:paraId="6C15D02D" w14:textId="77777777" w:rsidR="00F616B2" w:rsidRPr="00C124C5" w:rsidRDefault="00F616B2" w:rsidP="00F616B2">
      <w:pPr>
        <w:jc w:val="center"/>
        <w:rPr>
          <w:i/>
          <w:iCs/>
          <w:sz w:val="20"/>
          <w:szCs w:val="20"/>
        </w:rPr>
      </w:pPr>
    </w:p>
    <w:p w14:paraId="1BE045AC" w14:textId="77777777" w:rsidR="00F616B2" w:rsidRPr="00C124C5" w:rsidRDefault="00F616B2" w:rsidP="00F616B2">
      <w:pPr>
        <w:jc w:val="center"/>
        <w:rPr>
          <w:i/>
          <w:iCs/>
          <w:sz w:val="20"/>
          <w:szCs w:val="20"/>
        </w:rPr>
      </w:pPr>
    </w:p>
    <w:p w14:paraId="05DDA856" w14:textId="77777777" w:rsidR="00F616B2" w:rsidRPr="00C124C5" w:rsidRDefault="00F616B2" w:rsidP="00F616B2">
      <w:pPr>
        <w:jc w:val="center"/>
        <w:rPr>
          <w:i/>
          <w:iCs/>
          <w:sz w:val="20"/>
          <w:szCs w:val="20"/>
        </w:rPr>
      </w:pPr>
    </w:p>
    <w:p w14:paraId="238F9E58" w14:textId="77777777" w:rsidR="00F616B2" w:rsidRPr="00C124C5" w:rsidRDefault="00F616B2" w:rsidP="00F616B2">
      <w:pPr>
        <w:jc w:val="center"/>
        <w:rPr>
          <w:i/>
          <w:iCs/>
          <w:sz w:val="20"/>
          <w:szCs w:val="20"/>
        </w:rPr>
      </w:pPr>
    </w:p>
    <w:p w14:paraId="57BA6B29" w14:textId="77777777" w:rsidR="00F616B2" w:rsidRPr="00C124C5" w:rsidRDefault="00F616B2" w:rsidP="00F616B2">
      <w:pPr>
        <w:jc w:val="center"/>
        <w:rPr>
          <w:i/>
          <w:iCs/>
          <w:sz w:val="20"/>
          <w:szCs w:val="20"/>
        </w:rPr>
      </w:pPr>
    </w:p>
    <w:p w14:paraId="25ADF1E4" w14:textId="77777777" w:rsidR="00F616B2" w:rsidRPr="00C124C5" w:rsidRDefault="00F616B2" w:rsidP="00F616B2">
      <w:pPr>
        <w:jc w:val="center"/>
        <w:rPr>
          <w:i/>
          <w:iCs/>
          <w:sz w:val="20"/>
          <w:szCs w:val="20"/>
        </w:rPr>
      </w:pPr>
    </w:p>
    <w:p w14:paraId="1D25842F" w14:textId="77777777" w:rsidR="00BC291F" w:rsidRDefault="00BC291F" w:rsidP="00BC291F">
      <w:pPr>
        <w:jc w:val="center"/>
        <w:rPr>
          <w:rFonts w:ascii="Arial" w:hAnsi="Arial" w:cs="Arial"/>
          <w:b/>
          <w:bCs/>
          <w:iCs/>
          <w:sz w:val="22"/>
        </w:rPr>
      </w:pPr>
      <w:r>
        <w:rPr>
          <w:rFonts w:ascii="Arial" w:hAnsi="Arial" w:cs="Arial"/>
          <w:b/>
          <w:bCs/>
          <w:iCs/>
          <w:sz w:val="22"/>
        </w:rPr>
        <w:t>Joindre un acte spécial (formulaire DC4) renseigné, par sous-traitant, et accessible à l’adresse suivante :</w:t>
      </w:r>
    </w:p>
    <w:p w14:paraId="434CB612" w14:textId="11017ACE" w:rsidR="002F0885" w:rsidRDefault="00DA4DBF" w:rsidP="00F97946">
      <w:pPr>
        <w:jc w:val="center"/>
        <w:rPr>
          <w:rFonts w:ascii="Arial" w:hAnsi="Arial" w:cs="Arial"/>
          <w:b/>
          <w:color w:val="3366FF"/>
          <w:sz w:val="20"/>
          <w:szCs w:val="20"/>
        </w:rPr>
      </w:pPr>
      <w:hyperlink r:id="rId9" w:history="1">
        <w:r w:rsidRPr="004503A5">
          <w:rPr>
            <w:rStyle w:val="Lienhypertexte"/>
            <w:rFonts w:ascii="Arial" w:hAnsi="Arial" w:cs="Arial"/>
          </w:rPr>
          <w:t>https://www.economie.gouv.fr/daj/formulaires-declaration-du-candidat</w:t>
        </w:r>
      </w:hyperlink>
      <w:r w:rsidR="0013665E" w:rsidRPr="004503A5">
        <w:rPr>
          <w:rFonts w:ascii="Arial" w:hAnsi="Arial" w:cs="Arial"/>
          <w:b/>
          <w:color w:val="3366FF"/>
          <w:sz w:val="20"/>
          <w:szCs w:val="20"/>
        </w:rPr>
        <w:t xml:space="preserve"> </w:t>
      </w:r>
    </w:p>
    <w:p w14:paraId="00D0E61D" w14:textId="77777777" w:rsidR="002F0885" w:rsidRDefault="002F0885">
      <w:pPr>
        <w:rPr>
          <w:rFonts w:ascii="Arial" w:hAnsi="Arial" w:cs="Arial"/>
          <w:b/>
          <w:color w:val="3366FF"/>
          <w:sz w:val="20"/>
          <w:szCs w:val="20"/>
        </w:rPr>
      </w:pPr>
      <w:r>
        <w:rPr>
          <w:rFonts w:ascii="Arial" w:hAnsi="Arial" w:cs="Arial"/>
          <w:b/>
          <w:color w:val="3366FF"/>
          <w:sz w:val="20"/>
          <w:szCs w:val="20"/>
        </w:rPr>
        <w:br w:type="page"/>
      </w:r>
    </w:p>
    <w:p w14:paraId="736499E2" w14:textId="77777777" w:rsidR="00F616B2" w:rsidRDefault="00F616B2" w:rsidP="00F616B2">
      <w:pPr>
        <w:jc w:val="both"/>
        <w:rPr>
          <w:b/>
          <w:bCs/>
          <w:i/>
          <w:iCs/>
          <w:sz w:val="20"/>
          <w:szCs w:val="20"/>
        </w:rPr>
      </w:pPr>
    </w:p>
    <w:p w14:paraId="75705927" w14:textId="77777777" w:rsidR="00FB08D0" w:rsidRDefault="00FB08D0" w:rsidP="00F616B2">
      <w:pPr>
        <w:jc w:val="both"/>
        <w:rPr>
          <w:b/>
          <w:bCs/>
          <w:i/>
          <w:iCs/>
          <w:sz w:val="20"/>
          <w:szCs w:val="20"/>
        </w:rPr>
      </w:pPr>
    </w:p>
    <w:p w14:paraId="5CB017DE" w14:textId="77777777" w:rsidR="002F0885" w:rsidRPr="00261D0C" w:rsidRDefault="002F0885" w:rsidP="002F0885">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t xml:space="preserve">ANNEXE </w:t>
      </w:r>
      <w:r>
        <w:rPr>
          <w:rFonts w:ascii="Arial" w:hAnsi="Arial" w:cs="Arial"/>
          <w:b/>
          <w:color w:val="000000"/>
          <w:szCs w:val="20"/>
        </w:rPr>
        <w:t>N</w:t>
      </w:r>
      <w:r w:rsidRPr="00261D0C">
        <w:rPr>
          <w:rFonts w:ascii="Arial" w:hAnsi="Arial" w:cs="Arial"/>
          <w:b/>
          <w:color w:val="000000"/>
          <w:szCs w:val="20"/>
        </w:rPr>
        <w:t>°2</w:t>
      </w:r>
    </w:p>
    <w:p w14:paraId="6A908985" w14:textId="77777777" w:rsidR="002F0885" w:rsidRDefault="002F0885" w:rsidP="002F0885">
      <w:pPr>
        <w:keepLines/>
        <w:widowControl w:val="0"/>
        <w:autoSpaceDE w:val="0"/>
        <w:autoSpaceDN w:val="0"/>
        <w:adjustRightInd w:val="0"/>
        <w:spacing w:line="276" w:lineRule="auto"/>
        <w:ind w:right="111"/>
        <w:rPr>
          <w:rFonts w:ascii="Arial" w:hAnsi="Arial" w:cs="Arial"/>
          <w:color w:val="000000"/>
          <w:sz w:val="20"/>
          <w:szCs w:val="20"/>
        </w:rPr>
      </w:pPr>
    </w:p>
    <w:p w14:paraId="45F8A668" w14:textId="77777777" w:rsidR="002F0885" w:rsidRPr="00261D0C" w:rsidRDefault="002F0885" w:rsidP="002F0885">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Pr>
          <w:rFonts w:ascii="Arial" w:hAnsi="Arial" w:cs="Arial"/>
          <w:color w:val="000000"/>
          <w:sz w:val="22"/>
          <w:szCs w:val="22"/>
        </w:rPr>
        <w:t xml:space="preserve"> entre membres du groupement</w:t>
      </w:r>
    </w:p>
    <w:p w14:paraId="6F14BD9E" w14:textId="77777777" w:rsidR="002F0885" w:rsidRPr="00261D0C" w:rsidRDefault="002F0885" w:rsidP="002F0885">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2F0885" w:rsidRPr="006D030D" w14:paraId="707AEA6F" w14:textId="77777777" w:rsidTr="003E5A6E">
        <w:trPr>
          <w:trHeight w:val="927"/>
        </w:trPr>
        <w:tc>
          <w:tcPr>
            <w:tcW w:w="1666" w:type="pct"/>
            <w:vAlign w:val="center"/>
          </w:tcPr>
          <w:p w14:paraId="09BB4E70"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71BCD1DC"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73CBE772" w14:textId="3AC3E35F" w:rsidR="002F0885" w:rsidRPr="006D030D" w:rsidRDefault="002F0885" w:rsidP="003E5A6E">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r>
              <w:rPr>
                <w:rFonts w:ascii="Arial" w:hAnsi="Arial" w:cs="Arial"/>
                <w:color w:val="000000"/>
                <w:sz w:val="20"/>
                <w:szCs w:val="20"/>
              </w:rPr>
              <w:t xml:space="preserve"> en cas de paiement sur des comptes distincts</w:t>
            </w:r>
          </w:p>
        </w:tc>
      </w:tr>
      <w:tr w:rsidR="002F0885" w:rsidRPr="006D030D" w14:paraId="539D4B66" w14:textId="77777777" w:rsidTr="003E5A6E">
        <w:tc>
          <w:tcPr>
            <w:tcW w:w="1666" w:type="pct"/>
          </w:tcPr>
          <w:p w14:paraId="3680A56D"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00571F3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29563C6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6C59168F"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0C368E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2F0885" w:rsidRPr="006D030D" w14:paraId="5F3609E9" w14:textId="77777777" w:rsidTr="003E5A6E">
        <w:tc>
          <w:tcPr>
            <w:tcW w:w="1666" w:type="pct"/>
          </w:tcPr>
          <w:p w14:paraId="54627932"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60D057A4"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33BF1EAC"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6087C22"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E8F0169"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2F0885" w:rsidRPr="006D030D" w14:paraId="55CB060D" w14:textId="77777777" w:rsidTr="003E5A6E">
        <w:tc>
          <w:tcPr>
            <w:tcW w:w="1666" w:type="pct"/>
          </w:tcPr>
          <w:p w14:paraId="372717A5"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71C2F346"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p w14:paraId="5EFBB891"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79E4817E"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E48B16A" w14:textId="77777777" w:rsidR="002F0885" w:rsidRPr="006D030D" w:rsidRDefault="002F0885" w:rsidP="003E5A6E">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68B3F2B1" w14:textId="77777777" w:rsidR="002F0885" w:rsidRPr="006D030D" w:rsidRDefault="002F0885" w:rsidP="002F0885">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5A726590" w14:textId="77777777" w:rsidR="002F0885" w:rsidRPr="006D030D" w:rsidRDefault="002F0885" w:rsidP="002F0885">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2F0885" w:rsidRPr="006D030D" w14:paraId="7E349D7A" w14:textId="77777777" w:rsidTr="003E5A6E">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71AF296A" w14:textId="77777777" w:rsidR="002F0885" w:rsidRPr="006D030D" w:rsidRDefault="002F0885" w:rsidP="003E5A6E">
            <w:pPr>
              <w:spacing w:line="276" w:lineRule="auto"/>
              <w:rPr>
                <w:rFonts w:ascii="Arial" w:eastAsia="Calibri" w:hAnsi="Arial" w:cs="Arial"/>
                <w:sz w:val="20"/>
                <w:szCs w:val="20"/>
                <w:lang w:eastAsia="en-US"/>
              </w:rPr>
            </w:pPr>
          </w:p>
          <w:p w14:paraId="67D4BB1F" w14:textId="77777777" w:rsidR="002F0885" w:rsidRPr="006D030D" w:rsidRDefault="002F0885" w:rsidP="003E5A6E">
            <w:pPr>
              <w:spacing w:line="276" w:lineRule="auto"/>
              <w:rPr>
                <w:rFonts w:ascii="Arial" w:eastAsia="Calibri" w:hAnsi="Arial" w:cs="Arial"/>
                <w:sz w:val="20"/>
                <w:szCs w:val="20"/>
                <w:lang w:eastAsia="en-US"/>
              </w:rPr>
            </w:pPr>
          </w:p>
          <w:p w14:paraId="671B7897" w14:textId="77777777" w:rsidR="002F0885" w:rsidRPr="006D030D" w:rsidRDefault="002F0885" w:rsidP="003E5A6E">
            <w:pPr>
              <w:spacing w:line="276" w:lineRule="auto"/>
              <w:rPr>
                <w:rFonts w:ascii="Arial" w:eastAsia="Calibri" w:hAnsi="Arial" w:cs="Arial"/>
                <w:sz w:val="20"/>
                <w:szCs w:val="20"/>
                <w:lang w:eastAsia="en-US"/>
              </w:rPr>
            </w:pPr>
          </w:p>
          <w:p w14:paraId="23EE1B03" w14:textId="77777777" w:rsidR="002F0885" w:rsidRPr="006D030D" w:rsidRDefault="002F0885" w:rsidP="003E5A6E">
            <w:pPr>
              <w:spacing w:line="276" w:lineRule="auto"/>
              <w:rPr>
                <w:rFonts w:ascii="Arial" w:eastAsia="Calibri" w:hAnsi="Arial" w:cs="Arial"/>
                <w:sz w:val="20"/>
                <w:szCs w:val="20"/>
                <w:lang w:eastAsia="en-US"/>
              </w:rPr>
            </w:pPr>
          </w:p>
          <w:p w14:paraId="008F19FC" w14:textId="77777777" w:rsidR="002F0885" w:rsidRPr="006D030D" w:rsidRDefault="002F0885" w:rsidP="003E5A6E">
            <w:pPr>
              <w:spacing w:line="276" w:lineRule="auto"/>
              <w:rPr>
                <w:rFonts w:ascii="Arial" w:eastAsia="Calibri" w:hAnsi="Arial" w:cs="Arial"/>
                <w:color w:val="FF0000"/>
                <w:sz w:val="20"/>
                <w:szCs w:val="20"/>
                <w:lang w:eastAsia="en-US"/>
              </w:rPr>
            </w:pPr>
          </w:p>
          <w:p w14:paraId="0CE48E80" w14:textId="77777777" w:rsidR="002F0885" w:rsidRPr="006D030D" w:rsidRDefault="002F0885" w:rsidP="003E5A6E">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73B6F96" w14:textId="77777777" w:rsidR="002F0885" w:rsidRPr="006D030D" w:rsidRDefault="002F0885" w:rsidP="003E5A6E">
            <w:pPr>
              <w:spacing w:line="276" w:lineRule="auto"/>
              <w:rPr>
                <w:rFonts w:ascii="Arial" w:eastAsia="Calibri" w:hAnsi="Arial" w:cs="Arial"/>
                <w:sz w:val="20"/>
                <w:szCs w:val="20"/>
                <w:lang w:eastAsia="en-US"/>
              </w:rPr>
            </w:pPr>
          </w:p>
        </w:tc>
      </w:tr>
    </w:tbl>
    <w:p w14:paraId="438A3A85" w14:textId="77777777" w:rsidR="002F0885" w:rsidRPr="006D030D" w:rsidRDefault="002F0885" w:rsidP="002F0885">
      <w:pPr>
        <w:spacing w:line="276" w:lineRule="auto"/>
        <w:rPr>
          <w:rFonts w:ascii="Arial" w:eastAsia="Calibri" w:hAnsi="Arial" w:cs="Arial"/>
          <w:b/>
          <w:bCs/>
          <w:sz w:val="20"/>
          <w:szCs w:val="20"/>
          <w:lang w:val="en-US" w:eastAsia="en-US"/>
        </w:rPr>
      </w:pPr>
    </w:p>
    <w:p w14:paraId="28F3DB0E" w14:textId="77777777" w:rsidR="002F0885" w:rsidRPr="006D030D" w:rsidRDefault="002F0885" w:rsidP="002F0885">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2F0885" w:rsidRPr="006D030D" w14:paraId="4707CD5B" w14:textId="77777777" w:rsidTr="003E5A6E">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2E2780A7" w14:textId="77777777" w:rsidR="002F0885" w:rsidRPr="006D030D" w:rsidRDefault="002F0885" w:rsidP="003E5A6E">
            <w:pPr>
              <w:spacing w:line="276" w:lineRule="auto"/>
              <w:rPr>
                <w:rFonts w:ascii="Arial" w:eastAsia="Calibri" w:hAnsi="Arial" w:cs="Arial"/>
                <w:sz w:val="20"/>
                <w:szCs w:val="20"/>
                <w:lang w:eastAsia="en-US"/>
              </w:rPr>
            </w:pPr>
          </w:p>
          <w:p w14:paraId="3C7F54F8" w14:textId="77777777" w:rsidR="002F0885" w:rsidRPr="006D030D" w:rsidRDefault="002F0885" w:rsidP="003E5A6E">
            <w:pPr>
              <w:spacing w:line="276" w:lineRule="auto"/>
              <w:rPr>
                <w:rFonts w:ascii="Arial" w:eastAsia="Calibri" w:hAnsi="Arial" w:cs="Arial"/>
                <w:sz w:val="20"/>
                <w:szCs w:val="20"/>
                <w:lang w:eastAsia="en-US"/>
              </w:rPr>
            </w:pPr>
          </w:p>
          <w:p w14:paraId="7BEB80D0" w14:textId="77777777" w:rsidR="002F0885" w:rsidRPr="006D030D" w:rsidRDefault="002F0885" w:rsidP="003E5A6E">
            <w:pPr>
              <w:spacing w:line="276" w:lineRule="auto"/>
              <w:rPr>
                <w:rFonts w:ascii="Arial" w:eastAsia="Calibri" w:hAnsi="Arial" w:cs="Arial"/>
                <w:sz w:val="20"/>
                <w:szCs w:val="20"/>
                <w:lang w:eastAsia="en-US"/>
              </w:rPr>
            </w:pPr>
          </w:p>
          <w:p w14:paraId="14B999C9" w14:textId="77777777" w:rsidR="002F0885" w:rsidRPr="006D030D" w:rsidRDefault="002F0885" w:rsidP="003E5A6E">
            <w:pPr>
              <w:spacing w:line="276" w:lineRule="auto"/>
              <w:rPr>
                <w:rFonts w:ascii="Arial" w:eastAsia="Calibri" w:hAnsi="Arial" w:cs="Arial"/>
                <w:sz w:val="20"/>
                <w:szCs w:val="20"/>
                <w:lang w:eastAsia="en-US"/>
              </w:rPr>
            </w:pPr>
          </w:p>
          <w:p w14:paraId="2F4D6EFD" w14:textId="77777777" w:rsidR="002F0885" w:rsidRPr="006D030D" w:rsidRDefault="002F0885" w:rsidP="003E5A6E">
            <w:pPr>
              <w:spacing w:line="276" w:lineRule="auto"/>
              <w:rPr>
                <w:rFonts w:ascii="Arial" w:eastAsia="Calibri" w:hAnsi="Arial" w:cs="Arial"/>
                <w:color w:val="FF0000"/>
                <w:sz w:val="20"/>
                <w:szCs w:val="20"/>
                <w:lang w:eastAsia="en-US"/>
              </w:rPr>
            </w:pPr>
          </w:p>
          <w:p w14:paraId="48A7B7E0" w14:textId="77777777" w:rsidR="002F0885" w:rsidRPr="006D030D" w:rsidRDefault="002F0885" w:rsidP="003E5A6E">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6545EFA7" w14:textId="77777777" w:rsidR="002F0885" w:rsidRPr="006D030D" w:rsidRDefault="002F0885" w:rsidP="003E5A6E">
            <w:pPr>
              <w:spacing w:line="276" w:lineRule="auto"/>
              <w:rPr>
                <w:rFonts w:ascii="Arial" w:eastAsia="Calibri" w:hAnsi="Arial" w:cs="Arial"/>
                <w:sz w:val="20"/>
                <w:szCs w:val="20"/>
                <w:lang w:eastAsia="en-US"/>
              </w:rPr>
            </w:pPr>
          </w:p>
        </w:tc>
      </w:tr>
    </w:tbl>
    <w:p w14:paraId="08B0B934" w14:textId="77777777" w:rsidR="00FB08D0" w:rsidRDefault="00FB08D0" w:rsidP="00F616B2">
      <w:pPr>
        <w:jc w:val="both"/>
        <w:rPr>
          <w:b/>
          <w:bCs/>
          <w:i/>
          <w:iCs/>
          <w:sz w:val="20"/>
          <w:szCs w:val="20"/>
        </w:rPr>
      </w:pPr>
    </w:p>
    <w:p w14:paraId="7EBDA786" w14:textId="77777777" w:rsidR="00FB08D0" w:rsidRDefault="00FB08D0" w:rsidP="00F616B2">
      <w:pPr>
        <w:jc w:val="both"/>
        <w:rPr>
          <w:b/>
          <w:bCs/>
          <w:i/>
          <w:iCs/>
          <w:sz w:val="20"/>
          <w:szCs w:val="20"/>
        </w:rPr>
      </w:pPr>
    </w:p>
    <w:p w14:paraId="4CD0C341" w14:textId="77777777" w:rsidR="00FB08D0" w:rsidRDefault="00FB08D0" w:rsidP="00F616B2">
      <w:pPr>
        <w:jc w:val="both"/>
        <w:rPr>
          <w:b/>
          <w:bCs/>
          <w:i/>
          <w:iCs/>
          <w:sz w:val="20"/>
          <w:szCs w:val="20"/>
        </w:rPr>
      </w:pPr>
    </w:p>
    <w:p w14:paraId="7FDF6CF3" w14:textId="77777777" w:rsidR="00FB08D0" w:rsidRDefault="00FB08D0" w:rsidP="00F616B2">
      <w:pPr>
        <w:jc w:val="both"/>
        <w:rPr>
          <w:b/>
          <w:bCs/>
          <w:i/>
          <w:iCs/>
          <w:sz w:val="20"/>
          <w:szCs w:val="20"/>
        </w:rPr>
      </w:pPr>
    </w:p>
    <w:p w14:paraId="3963AC66" w14:textId="77777777" w:rsidR="00FB08D0" w:rsidRDefault="00FB08D0" w:rsidP="00F616B2">
      <w:pPr>
        <w:jc w:val="both"/>
        <w:rPr>
          <w:b/>
          <w:bCs/>
          <w:i/>
          <w:iCs/>
          <w:sz w:val="20"/>
          <w:szCs w:val="20"/>
        </w:rPr>
      </w:pPr>
    </w:p>
    <w:p w14:paraId="3FD9A44A" w14:textId="77777777" w:rsidR="00FB08D0" w:rsidRDefault="00FB08D0" w:rsidP="00F616B2">
      <w:pPr>
        <w:jc w:val="both"/>
        <w:rPr>
          <w:b/>
          <w:bCs/>
          <w:i/>
          <w:iCs/>
          <w:sz w:val="20"/>
          <w:szCs w:val="20"/>
        </w:rPr>
      </w:pPr>
    </w:p>
    <w:p w14:paraId="1B807F8E" w14:textId="77777777" w:rsidR="00FB08D0" w:rsidRDefault="00FB08D0" w:rsidP="00F616B2">
      <w:pPr>
        <w:jc w:val="both"/>
        <w:rPr>
          <w:b/>
          <w:bCs/>
          <w:i/>
          <w:iCs/>
          <w:sz w:val="20"/>
          <w:szCs w:val="20"/>
        </w:rPr>
      </w:pPr>
    </w:p>
    <w:p w14:paraId="2BAA27CE" w14:textId="77777777" w:rsidR="00FB08D0" w:rsidRDefault="00FB08D0" w:rsidP="00F616B2">
      <w:pPr>
        <w:jc w:val="both"/>
        <w:rPr>
          <w:b/>
          <w:bCs/>
          <w:i/>
          <w:iCs/>
          <w:sz w:val="20"/>
          <w:szCs w:val="20"/>
        </w:rPr>
      </w:pPr>
    </w:p>
    <w:p w14:paraId="39C5CCAC" w14:textId="77777777" w:rsidR="00FB08D0" w:rsidRDefault="00FB08D0" w:rsidP="00F616B2">
      <w:pPr>
        <w:jc w:val="both"/>
        <w:rPr>
          <w:b/>
          <w:bCs/>
          <w:i/>
          <w:iCs/>
          <w:sz w:val="20"/>
          <w:szCs w:val="20"/>
        </w:rPr>
      </w:pPr>
    </w:p>
    <w:p w14:paraId="7449BD38" w14:textId="77777777" w:rsidR="00FB08D0" w:rsidRDefault="00FB08D0" w:rsidP="00F616B2">
      <w:pPr>
        <w:jc w:val="both"/>
        <w:rPr>
          <w:b/>
          <w:bCs/>
          <w:i/>
          <w:iCs/>
          <w:sz w:val="20"/>
          <w:szCs w:val="20"/>
        </w:rPr>
      </w:pPr>
    </w:p>
    <w:p w14:paraId="4BED0C46" w14:textId="77777777" w:rsidR="00FB08D0" w:rsidRDefault="00FB08D0" w:rsidP="00F616B2">
      <w:pPr>
        <w:jc w:val="both"/>
        <w:rPr>
          <w:b/>
          <w:bCs/>
          <w:i/>
          <w:iCs/>
          <w:sz w:val="20"/>
          <w:szCs w:val="20"/>
        </w:rPr>
      </w:pPr>
    </w:p>
    <w:p w14:paraId="5FFCA7E1" w14:textId="77777777" w:rsidR="00FB08D0" w:rsidRDefault="00FB08D0" w:rsidP="00F616B2">
      <w:pPr>
        <w:jc w:val="both"/>
        <w:rPr>
          <w:b/>
          <w:bCs/>
          <w:i/>
          <w:iCs/>
          <w:sz w:val="20"/>
          <w:szCs w:val="20"/>
        </w:rPr>
      </w:pPr>
    </w:p>
    <w:p w14:paraId="7AC14364" w14:textId="77777777" w:rsidR="00FB08D0" w:rsidRDefault="00FB08D0" w:rsidP="00F616B2">
      <w:pPr>
        <w:jc w:val="both"/>
        <w:rPr>
          <w:b/>
          <w:bCs/>
          <w:i/>
          <w:iCs/>
          <w:sz w:val="20"/>
          <w:szCs w:val="20"/>
        </w:rPr>
      </w:pPr>
    </w:p>
    <w:p w14:paraId="63435FAB" w14:textId="77777777" w:rsidR="00FB08D0" w:rsidRDefault="00FB08D0" w:rsidP="00F616B2">
      <w:pPr>
        <w:jc w:val="both"/>
        <w:rPr>
          <w:b/>
          <w:bCs/>
          <w:i/>
          <w:iCs/>
          <w:sz w:val="20"/>
          <w:szCs w:val="20"/>
        </w:rPr>
      </w:pPr>
    </w:p>
    <w:p w14:paraId="2ABA0534" w14:textId="77777777" w:rsidR="00FB08D0" w:rsidRDefault="00FB08D0" w:rsidP="00F616B2">
      <w:pPr>
        <w:jc w:val="both"/>
        <w:rPr>
          <w:b/>
          <w:bCs/>
          <w:i/>
          <w:iCs/>
          <w:sz w:val="20"/>
          <w:szCs w:val="20"/>
        </w:rPr>
      </w:pPr>
    </w:p>
    <w:p w14:paraId="3D666CD0" w14:textId="77777777" w:rsidR="00FB08D0" w:rsidRDefault="00FB08D0" w:rsidP="00F616B2">
      <w:pPr>
        <w:jc w:val="both"/>
        <w:rPr>
          <w:b/>
          <w:bCs/>
          <w:i/>
          <w:iCs/>
          <w:sz w:val="20"/>
          <w:szCs w:val="20"/>
        </w:rPr>
      </w:pPr>
    </w:p>
    <w:p w14:paraId="1D6947FF" w14:textId="77777777" w:rsidR="00FB08D0" w:rsidRDefault="00FB08D0" w:rsidP="00F616B2">
      <w:pPr>
        <w:jc w:val="both"/>
        <w:rPr>
          <w:b/>
          <w:bCs/>
          <w:i/>
          <w:iCs/>
          <w:sz w:val="20"/>
          <w:szCs w:val="20"/>
        </w:rPr>
      </w:pPr>
    </w:p>
    <w:p w14:paraId="6AFBD2B5" w14:textId="77777777" w:rsidR="00FB08D0" w:rsidRDefault="00FB08D0" w:rsidP="00F616B2">
      <w:pPr>
        <w:jc w:val="both"/>
        <w:rPr>
          <w:b/>
          <w:bCs/>
          <w:i/>
          <w:iCs/>
          <w:sz w:val="20"/>
          <w:szCs w:val="20"/>
        </w:rPr>
      </w:pPr>
    </w:p>
    <w:p w14:paraId="59CF581F" w14:textId="77777777" w:rsidR="00FB08D0" w:rsidRDefault="00FB08D0" w:rsidP="00F616B2">
      <w:pPr>
        <w:jc w:val="both"/>
        <w:rPr>
          <w:b/>
          <w:bCs/>
          <w:i/>
          <w:iCs/>
          <w:sz w:val="20"/>
          <w:szCs w:val="20"/>
        </w:rPr>
      </w:pPr>
    </w:p>
    <w:p w14:paraId="02748C89" w14:textId="7037B3BD" w:rsidR="00FB08D0" w:rsidRDefault="00FB08D0" w:rsidP="00F616B2">
      <w:pPr>
        <w:jc w:val="both"/>
        <w:rPr>
          <w:b/>
          <w:bCs/>
          <w:i/>
          <w:iCs/>
          <w:sz w:val="20"/>
          <w:szCs w:val="20"/>
        </w:rPr>
      </w:pPr>
    </w:p>
    <w:p w14:paraId="23F74CFA" w14:textId="0A0184EB" w:rsidR="00AA4D1C" w:rsidRDefault="00AA4D1C" w:rsidP="00F616B2">
      <w:pPr>
        <w:jc w:val="both"/>
        <w:rPr>
          <w:b/>
          <w:bCs/>
          <w:i/>
          <w:iCs/>
          <w:sz w:val="20"/>
          <w:szCs w:val="20"/>
        </w:rPr>
      </w:pPr>
    </w:p>
    <w:p w14:paraId="7754ED3B" w14:textId="77777777" w:rsidR="00AA4D1C" w:rsidRDefault="00AA4D1C" w:rsidP="00F616B2">
      <w:pPr>
        <w:jc w:val="both"/>
        <w:rPr>
          <w:b/>
          <w:bCs/>
          <w:i/>
          <w:iCs/>
          <w:sz w:val="20"/>
          <w:szCs w:val="20"/>
        </w:rPr>
      </w:pPr>
    </w:p>
    <w:p w14:paraId="4C400D21" w14:textId="77777777" w:rsidR="00FB08D0" w:rsidRDefault="00FB08D0" w:rsidP="00F616B2">
      <w:pPr>
        <w:jc w:val="both"/>
        <w:rPr>
          <w:b/>
          <w:bCs/>
          <w:i/>
          <w:iCs/>
          <w:sz w:val="20"/>
          <w:szCs w:val="20"/>
        </w:rPr>
      </w:pPr>
    </w:p>
    <w:p w14:paraId="50448F05" w14:textId="77777777" w:rsidR="00FB08D0" w:rsidRPr="00D93239" w:rsidRDefault="00FB08D0" w:rsidP="00F616B2">
      <w:pPr>
        <w:jc w:val="both"/>
        <w:rPr>
          <w:b/>
          <w:bCs/>
          <w:i/>
          <w:iCs/>
          <w:sz w:val="20"/>
          <w:szCs w:val="20"/>
        </w:rPr>
      </w:pPr>
    </w:p>
    <w:p w14:paraId="7340E19A" w14:textId="1EA1E13E" w:rsidR="00BA4D5F" w:rsidRPr="00D93239" w:rsidRDefault="00BA4D5F" w:rsidP="00A07970">
      <w:pPr>
        <w:autoSpaceDE w:val="0"/>
        <w:autoSpaceDN w:val="0"/>
        <w:adjustRightInd w:val="0"/>
        <w:rPr>
          <w:b/>
          <w:bCs/>
          <w:i/>
          <w:iCs/>
          <w:sz w:val="20"/>
          <w:szCs w:val="20"/>
        </w:rPr>
      </w:pPr>
    </w:p>
    <w:sectPr w:rsidR="00BA4D5F" w:rsidRPr="00D93239" w:rsidSect="00FC7B8A">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DA5B9" w14:textId="77777777" w:rsidR="00A3353B" w:rsidRDefault="00A3353B">
      <w:r>
        <w:separator/>
      </w:r>
    </w:p>
  </w:endnote>
  <w:endnote w:type="continuationSeparator" w:id="0">
    <w:p w14:paraId="5FC12838" w14:textId="77777777" w:rsidR="00A3353B" w:rsidRDefault="00A3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27036" w14:textId="08CA1763" w:rsidR="00E720C1" w:rsidRDefault="00D31093" w:rsidP="00E0336A">
    <w:pPr>
      <w:autoSpaceDE w:val="0"/>
      <w:autoSpaceDN w:val="0"/>
      <w:adjustRightInd w:val="0"/>
      <w:rPr>
        <w:rFonts w:ascii="Arial" w:hAnsi="Arial" w:cs="Arial"/>
        <w:color w:val="808080"/>
        <w:sz w:val="16"/>
        <w:szCs w:val="18"/>
      </w:rPr>
    </w:pPr>
    <w:r>
      <w:rPr>
        <w:rFonts w:ascii="Arial" w:hAnsi="Arial" w:cs="Arial"/>
        <w:bCs/>
        <w:color w:val="808080"/>
        <w:sz w:val="16"/>
        <w:szCs w:val="18"/>
      </w:rPr>
      <w:t>Centre des monuments nationaux</w:t>
    </w:r>
    <w:r w:rsidR="00E720C1" w:rsidRPr="00E463AA">
      <w:rPr>
        <w:rFonts w:ascii="Arial" w:hAnsi="Arial" w:cs="Arial"/>
        <w:color w:val="808080"/>
        <w:sz w:val="16"/>
        <w:szCs w:val="18"/>
      </w:rPr>
      <w:t xml:space="preserve"> </w:t>
    </w:r>
    <w:r>
      <w:rPr>
        <w:rFonts w:ascii="Arial" w:hAnsi="Arial" w:cs="Arial"/>
        <w:color w:val="808080"/>
        <w:sz w:val="16"/>
        <w:szCs w:val="18"/>
      </w:rPr>
      <w:t>–</w:t>
    </w:r>
    <w:r w:rsidR="00E720C1" w:rsidRPr="00E463AA">
      <w:rPr>
        <w:rFonts w:ascii="Arial" w:hAnsi="Arial" w:cs="Arial"/>
        <w:color w:val="808080"/>
        <w:sz w:val="16"/>
        <w:szCs w:val="18"/>
      </w:rPr>
      <w:t xml:space="preserve"> Hôtel de Sully </w:t>
    </w:r>
    <w:r>
      <w:rPr>
        <w:rFonts w:ascii="Arial" w:hAnsi="Arial" w:cs="Arial"/>
        <w:color w:val="808080"/>
        <w:sz w:val="16"/>
        <w:szCs w:val="18"/>
      </w:rPr>
      <w:t>–</w:t>
    </w:r>
    <w:r w:rsidR="00E720C1" w:rsidRPr="00E463AA">
      <w:rPr>
        <w:rFonts w:ascii="Arial" w:hAnsi="Arial" w:cs="Arial"/>
        <w:color w:val="808080"/>
        <w:sz w:val="16"/>
        <w:szCs w:val="18"/>
      </w:rPr>
      <w:t xml:space="preserve"> 62</w:t>
    </w:r>
    <w:r>
      <w:rPr>
        <w:rFonts w:ascii="Arial" w:hAnsi="Arial" w:cs="Arial"/>
        <w:color w:val="808080"/>
        <w:sz w:val="16"/>
        <w:szCs w:val="18"/>
      </w:rPr>
      <w:t>,</w:t>
    </w:r>
    <w:r w:rsidR="00E720C1" w:rsidRPr="00E463AA">
      <w:rPr>
        <w:rFonts w:ascii="Arial" w:hAnsi="Arial" w:cs="Arial"/>
        <w:color w:val="808080"/>
        <w:sz w:val="16"/>
        <w:szCs w:val="18"/>
      </w:rPr>
      <w:t xml:space="preserve"> rue Saint</w:t>
    </w:r>
    <w:r>
      <w:rPr>
        <w:rFonts w:ascii="Arial" w:hAnsi="Arial" w:cs="Arial"/>
        <w:color w:val="808080"/>
        <w:sz w:val="16"/>
        <w:szCs w:val="18"/>
      </w:rPr>
      <w:t xml:space="preserve">-Antoine </w:t>
    </w:r>
    <w:r w:rsidR="00E720C1">
      <w:rPr>
        <w:rFonts w:ascii="Arial" w:hAnsi="Arial" w:cs="Arial"/>
        <w:color w:val="808080"/>
        <w:sz w:val="16"/>
        <w:szCs w:val="18"/>
      </w:rPr>
      <w:t xml:space="preserve">75186 Paris Cedex 04 </w:t>
    </w:r>
  </w:p>
  <w:p w14:paraId="1F285967" w14:textId="0DFC0895" w:rsidR="00264EAF" w:rsidRDefault="00FC7B8A" w:rsidP="008956A6">
    <w:pPr>
      <w:autoSpaceDE w:val="0"/>
      <w:autoSpaceDN w:val="0"/>
      <w:adjustRightInd w:val="0"/>
      <w:rPr>
        <w:rFonts w:ascii="Arial" w:hAnsi="Arial" w:cs="Arial"/>
        <w:sz w:val="16"/>
        <w:szCs w:val="16"/>
      </w:rPr>
    </w:pPr>
    <w:r w:rsidRPr="00FC7B8A">
      <w:rPr>
        <w:rFonts w:ascii="Arial" w:hAnsi="Arial" w:cs="Arial"/>
        <w:color w:val="808080"/>
        <w:sz w:val="16"/>
        <w:szCs w:val="18"/>
      </w:rPr>
      <w:t>Tours de la Rochelle –</w:t>
    </w:r>
    <w:r>
      <w:rPr>
        <w:rFonts w:ascii="Arial" w:hAnsi="Arial" w:cs="Arial"/>
        <w:smallCaps/>
        <w:sz w:val="16"/>
        <w:szCs w:val="16"/>
      </w:rPr>
      <w:t xml:space="preserve"> </w:t>
    </w:r>
    <w:r w:rsidRPr="00FC7B8A">
      <w:rPr>
        <w:rFonts w:ascii="Arial" w:hAnsi="Arial" w:cs="Arial"/>
        <w:color w:val="808080"/>
        <w:sz w:val="16"/>
        <w:szCs w:val="18"/>
      </w:rPr>
      <w:t>Trava</w:t>
    </w:r>
    <w:r>
      <w:rPr>
        <w:rFonts w:ascii="Arial" w:hAnsi="Arial" w:cs="Arial"/>
        <w:color w:val="808080"/>
        <w:sz w:val="16"/>
        <w:szCs w:val="18"/>
      </w:rPr>
      <w:t>ux d’étaiement d’urgence de la tour Saint-Nicolas</w:t>
    </w:r>
  </w:p>
  <w:p w14:paraId="50B7AEB8" w14:textId="132287FD" w:rsidR="00E720C1" w:rsidRPr="008956A6" w:rsidRDefault="00E720C1" w:rsidP="008956A6">
    <w:pPr>
      <w:autoSpaceDE w:val="0"/>
      <w:autoSpaceDN w:val="0"/>
      <w:adjustRightInd w:val="0"/>
      <w:rPr>
        <w:rFonts w:ascii="Arial" w:hAnsi="Arial" w:cs="Arial"/>
        <w:color w:val="C2C2C2"/>
        <w:sz w:val="16"/>
        <w:szCs w:val="16"/>
      </w:rPr>
    </w:pPr>
    <w:r w:rsidRPr="003540F5">
      <w:rPr>
        <w:rFonts w:ascii="Arial" w:hAnsi="Arial" w:cs="Arial"/>
        <w:color w:val="808080"/>
        <w:sz w:val="16"/>
        <w:szCs w:val="18"/>
      </w:rPr>
      <w:t>Acte d’Engagement</w:t>
    </w:r>
    <w:r w:rsidR="003540F5" w:rsidRPr="003540F5">
      <w:rPr>
        <w:rFonts w:ascii="Arial" w:hAnsi="Arial" w:cs="Arial"/>
        <w:color w:val="808080"/>
        <w:sz w:val="16"/>
        <w:szCs w:val="18"/>
      </w:rPr>
      <w:t xml:space="preserve"> (AE)</w:t>
    </w:r>
    <w:r w:rsidR="005D75CD">
      <w:rPr>
        <w:rFonts w:ascii="Arial" w:hAnsi="Arial" w:cs="Arial"/>
        <w:color w:val="808080"/>
        <w:sz w:val="16"/>
        <w:szCs w:val="18"/>
      </w:rPr>
      <w:t xml:space="preserve"> </w:t>
    </w:r>
    <w:r w:rsidRPr="003540F5">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Pr>
        <w:rFonts w:ascii="Arial" w:hAnsi="Arial" w:cs="Arial"/>
        <w:color w:val="808080"/>
        <w:sz w:val="16"/>
        <w:szCs w:val="18"/>
      </w:rPr>
      <w:tab/>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PAGE </w:instrText>
    </w:r>
    <w:r w:rsidR="008E7EDA" w:rsidRPr="008956A6">
      <w:rPr>
        <w:rStyle w:val="Numrodepage"/>
        <w:rFonts w:ascii="Arial" w:hAnsi="Arial" w:cs="Arial"/>
        <w:sz w:val="16"/>
        <w:szCs w:val="16"/>
      </w:rPr>
      <w:fldChar w:fldCharType="separate"/>
    </w:r>
    <w:r w:rsidR="00470EA9">
      <w:rPr>
        <w:rStyle w:val="Numrodepage"/>
        <w:rFonts w:ascii="Arial" w:hAnsi="Arial" w:cs="Arial"/>
        <w:noProof/>
        <w:sz w:val="16"/>
        <w:szCs w:val="16"/>
      </w:rPr>
      <w:t>15</w:t>
    </w:r>
    <w:r w:rsidR="008E7EDA" w:rsidRPr="008956A6">
      <w:rPr>
        <w:rStyle w:val="Numrodepage"/>
        <w:rFonts w:ascii="Arial" w:hAnsi="Arial" w:cs="Arial"/>
        <w:sz w:val="16"/>
        <w:szCs w:val="16"/>
      </w:rPr>
      <w:fldChar w:fldCharType="end"/>
    </w:r>
    <w:r w:rsidRPr="008956A6">
      <w:rPr>
        <w:rFonts w:ascii="Arial" w:hAnsi="Arial" w:cs="Arial"/>
        <w:sz w:val="16"/>
        <w:szCs w:val="16"/>
      </w:rPr>
      <w:t xml:space="preserve"> / </w:t>
    </w:r>
    <w:r w:rsidR="008E7EDA"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NUMPAGES </w:instrText>
    </w:r>
    <w:r w:rsidR="008E7EDA" w:rsidRPr="008956A6">
      <w:rPr>
        <w:rStyle w:val="Numrodepage"/>
        <w:rFonts w:ascii="Arial" w:hAnsi="Arial" w:cs="Arial"/>
        <w:sz w:val="16"/>
        <w:szCs w:val="16"/>
      </w:rPr>
      <w:fldChar w:fldCharType="separate"/>
    </w:r>
    <w:r w:rsidR="00470EA9">
      <w:rPr>
        <w:rStyle w:val="Numrodepage"/>
        <w:rFonts w:ascii="Arial" w:hAnsi="Arial" w:cs="Arial"/>
        <w:noProof/>
        <w:sz w:val="16"/>
        <w:szCs w:val="16"/>
      </w:rPr>
      <w:t>15</w:t>
    </w:r>
    <w:r w:rsidR="008E7EDA" w:rsidRPr="008956A6">
      <w:rPr>
        <w:rStyle w:val="Numrodepage"/>
        <w:rFonts w:ascii="Arial" w:hAnsi="Arial" w:cs="Arial"/>
        <w:sz w:val="16"/>
        <w:szCs w:val="16"/>
      </w:rPr>
      <w:fldChar w:fldCharType="end"/>
    </w:r>
  </w:p>
  <w:p w14:paraId="31B6A049"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E0A0A" w14:textId="77777777" w:rsidR="00A3353B" w:rsidRDefault="00A3353B">
      <w:r>
        <w:separator/>
      </w:r>
    </w:p>
  </w:footnote>
  <w:footnote w:type="continuationSeparator" w:id="0">
    <w:p w14:paraId="2294E8A3" w14:textId="77777777" w:rsidR="00A3353B" w:rsidRDefault="00A3353B">
      <w:r>
        <w:continuationSeparator/>
      </w:r>
    </w:p>
  </w:footnote>
  <w:footnote w:id="1">
    <w:p w14:paraId="73289CC2" w14:textId="3ABE4DF5" w:rsidR="00E720C1" w:rsidRPr="00977E0D" w:rsidRDefault="00E720C1" w:rsidP="007430D5">
      <w:pPr>
        <w:autoSpaceDE w:val="0"/>
        <w:autoSpaceDN w:val="0"/>
        <w:adjustRightInd w:val="0"/>
        <w:jc w:val="both"/>
        <w:rPr>
          <w:rFonts w:ascii="Arial" w:hAnsi="Arial" w:cs="Arial"/>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Conformément à la loi informatique et liberté du 6 janvier 1978, vous disposez d’un droit d’accès aux informations vous concernant, ainsi qu’un</w:t>
      </w:r>
      <w:r w:rsidR="00A73CF7" w:rsidRPr="00977E0D">
        <w:rPr>
          <w:rFonts w:ascii="Arial" w:hAnsi="Arial" w:cs="Arial"/>
          <w:color w:val="000000"/>
          <w:sz w:val="16"/>
          <w:szCs w:val="16"/>
        </w:rPr>
        <w:t xml:space="preserve"> </w:t>
      </w:r>
      <w:r w:rsidRPr="00977E0D">
        <w:rPr>
          <w:rFonts w:ascii="Arial" w:hAnsi="Arial" w:cs="Arial"/>
          <w:color w:val="000000"/>
          <w:sz w:val="16"/>
          <w:szCs w:val="16"/>
        </w:rPr>
        <w:t>droit de modification, de rectification et de suppression.</w:t>
      </w:r>
    </w:p>
  </w:footnote>
  <w:footnote w:id="2">
    <w:p w14:paraId="012A168C" w14:textId="48F5727F"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 candidat doit cocher la situation concernée</w:t>
      </w:r>
    </w:p>
  </w:footnote>
  <w:footnote w:id="3">
    <w:p w14:paraId="5BF4B69B" w14:textId="0789B51B"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Les entreprises étrangères indiquent, s'il en existe un, leur numéro d'inscription dans le registre public concerné.</w:t>
      </w:r>
    </w:p>
  </w:footnote>
  <w:footnote w:id="4">
    <w:p w14:paraId="560E32AC" w14:textId="77777777" w:rsidR="00E720C1" w:rsidRPr="00977E0D" w:rsidRDefault="00E720C1" w:rsidP="007430D5">
      <w:pPr>
        <w:pStyle w:val="Notedebasdepage"/>
        <w:jc w:val="both"/>
        <w:rPr>
          <w:rFonts w:ascii="Arial" w:hAnsi="Arial" w:cs="Arial"/>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La personne physique représentant le candidat doit cocher la situation concernée.</w:t>
      </w:r>
    </w:p>
  </w:footnote>
  <w:footnote w:id="5">
    <w:p w14:paraId="0E46DFF3" w14:textId="6BAE6E53" w:rsidR="00E720C1" w:rsidRPr="00977E0D"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0FA8AEF4" w14:textId="3FCF6317" w:rsidR="00977E0D" w:rsidRPr="00977E0D" w:rsidRDefault="00977E0D" w:rsidP="007430D5">
      <w:pPr>
        <w:pStyle w:val="Notedebasdepage"/>
        <w:jc w:val="both"/>
        <w:rPr>
          <w:rFonts w:ascii="Arial" w:hAnsi="Arial" w:cs="Arial"/>
          <w:sz w:val="16"/>
          <w:szCs w:val="16"/>
        </w:rPr>
      </w:pPr>
      <w:r w:rsidRPr="00977E0D">
        <w:rPr>
          <w:rFonts w:ascii="Arial" w:hAnsi="Arial" w:cs="Arial"/>
          <w:color w:val="000000"/>
          <w:sz w:val="16"/>
          <w:szCs w:val="16"/>
        </w:rPr>
        <w:footnoteRef/>
      </w:r>
      <w:r w:rsidRPr="00977E0D">
        <w:rPr>
          <w:rFonts w:ascii="Arial" w:hAnsi="Arial" w:cs="Arial"/>
          <w:color w:val="000000"/>
          <w:sz w:val="16"/>
          <w:szCs w:val="16"/>
        </w:rPr>
        <w:t xml:space="preserve"> Cocher la situation correspondante. En cas de groupement conjoint, il est attendu du mandataire qu’il soit solidaire des autres membres du groupement.</w:t>
      </w:r>
      <w:r w:rsidRPr="00977E0D">
        <w:rPr>
          <w:rFonts w:ascii="Arial" w:hAnsi="Arial" w:cs="Arial"/>
          <w:sz w:val="16"/>
          <w:szCs w:val="16"/>
        </w:rPr>
        <w:t xml:space="preserve"> </w:t>
      </w:r>
    </w:p>
  </w:footnote>
  <w:footnote w:id="7">
    <w:p w14:paraId="2BF41E88" w14:textId="6439608C" w:rsidR="00E720C1" w:rsidRPr="007430D5" w:rsidRDefault="00E720C1" w:rsidP="007430D5">
      <w:pPr>
        <w:autoSpaceDE w:val="0"/>
        <w:autoSpaceDN w:val="0"/>
        <w:adjustRightInd w:val="0"/>
        <w:jc w:val="both"/>
        <w:rPr>
          <w:rFonts w:ascii="Arial" w:hAnsi="Arial" w:cs="Arial"/>
          <w:color w:val="000000"/>
          <w:sz w:val="16"/>
          <w:szCs w:val="16"/>
        </w:rPr>
      </w:pPr>
      <w:r w:rsidRPr="00977E0D">
        <w:rPr>
          <w:rStyle w:val="Appelnotedebasdep"/>
        </w:rPr>
        <w:footnoteRef/>
      </w:r>
      <w:r w:rsidRPr="00977E0D">
        <w:rPr>
          <w:rFonts w:ascii="Arial" w:hAnsi="Arial" w:cs="Arial"/>
          <w:sz w:val="16"/>
          <w:szCs w:val="16"/>
        </w:rPr>
        <w:t xml:space="preserve"> </w:t>
      </w:r>
      <w:r w:rsidRPr="00977E0D">
        <w:rPr>
          <w:rFonts w:ascii="Arial" w:hAnsi="Arial" w:cs="Arial"/>
          <w:color w:val="000000"/>
          <w:sz w:val="16"/>
          <w:szCs w:val="16"/>
        </w:rPr>
        <w:t>Les entreprises étrangères indiquent, s'il en existe un, leur numéro d'inscription dans le registre public concerné.</w:t>
      </w:r>
    </w:p>
  </w:footnote>
  <w:footnote w:id="8">
    <w:p w14:paraId="0101BEFD" w14:textId="42F3603E"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3B08A6E8" w14:textId="77777777" w:rsidR="00E720C1" w:rsidRPr="00AB2A73" w:rsidRDefault="00E720C1" w:rsidP="00610504">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50768EE" w14:textId="34F54B6D"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En cas de groupement composé de plus de deux co-traitants, l’identification exacte des autres co-traitants doit être annexée au présent marché.</w:t>
      </w:r>
    </w:p>
  </w:footnote>
  <w:footnote w:id="11">
    <w:p w14:paraId="519B5B23" w14:textId="7AE9A9F4"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49CA6BA1" w14:textId="3D8BAE72" w:rsidR="00E720C1" w:rsidRPr="007430D5" w:rsidRDefault="00E720C1" w:rsidP="007430D5">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758FDD98" w14:textId="77777777" w:rsidR="00E720C1" w:rsidRPr="00AB2A73" w:rsidRDefault="00E720C1" w:rsidP="00610504">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2B3515D1" w14:textId="196AE547" w:rsidR="00E720C1" w:rsidRPr="00FA7664" w:rsidRDefault="00E720C1" w:rsidP="00610504">
      <w:pPr>
        <w:pStyle w:val="Notedebasdepage"/>
        <w:jc w:val="both"/>
        <w:rPr>
          <w:rFonts w:ascii="Arial" w:hAnsi="Arial" w:cs="Arial"/>
          <w:sz w:val="16"/>
          <w:szCs w:val="16"/>
        </w:rPr>
      </w:pPr>
    </w:p>
  </w:footnote>
  <w:footnote w:id="14">
    <w:p w14:paraId="03D43CA2" w14:textId="204A5F71" w:rsidR="00D50254" w:rsidRDefault="00D50254" w:rsidP="00D50254">
      <w:pPr>
        <w:pStyle w:val="Notedebasdepage"/>
        <w:jc w:val="both"/>
      </w:pPr>
      <w:r>
        <w:rPr>
          <w:rStyle w:val="Appelnotedebasdep"/>
        </w:rPr>
        <w:footnoteRef/>
      </w:r>
      <w:r>
        <w:t xml:space="preserve"> </w:t>
      </w:r>
      <w:r w:rsidRPr="009365FD">
        <w:rPr>
          <w:rFonts w:ascii="Arial" w:hAnsi="Arial" w:cs="Arial"/>
          <w:sz w:val="16"/>
        </w:rPr>
        <w:t xml:space="preserve">Pour rappel, le prix forfaitaire est celui qui rémunère le titulaire pour un ensemble de prestations et notamment celles décrites dans le Cahier des Clauses Techniques Particulières, </w:t>
      </w:r>
      <w:r w:rsidRPr="00D50254">
        <w:rPr>
          <w:rFonts w:ascii="Arial" w:hAnsi="Arial" w:cs="Arial"/>
          <w:sz w:val="16"/>
          <w:u w:val="single"/>
        </w:rPr>
        <w:t>quelles que soient les quantités livrées ou exécutées</w:t>
      </w:r>
      <w:r>
        <w:rPr>
          <w:rFonts w:ascii="Arial" w:hAnsi="Arial" w:cs="Arial"/>
          <w:sz w:val="16"/>
          <w:u w:val="single"/>
        </w:rPr>
        <w:t xml:space="preserve"> (quantités non contractuelles)</w:t>
      </w:r>
      <w:r w:rsidRPr="009365FD">
        <w:rPr>
          <w:rFonts w:ascii="Arial" w:hAnsi="Arial" w:cs="Arial"/>
          <w:sz w:val="16"/>
        </w:rPr>
        <w:t>. Il lui appartient alors, au moment du dépôt de son offre, de vérifier les quantités fournies par le Pouvoir adjudicateur et de valoriser les prestations en fonction de ses propres calculs. Aucune réclamation concernant les quantités ne pourra être élevée en cours d’exécution, le prix proposé par le titulaire étant réputé comprendre l’ensemble des sujétions techniques du cahier des charges.</w:t>
      </w:r>
    </w:p>
  </w:footnote>
  <w:footnote w:id="15">
    <w:p w14:paraId="230A11E0" w14:textId="77777777" w:rsidR="00FD6FC6" w:rsidRPr="002F0885" w:rsidRDefault="00FD6FC6" w:rsidP="00FD6FC6">
      <w:pPr>
        <w:pStyle w:val="Notedebasdepage"/>
        <w:jc w:val="both"/>
        <w:rPr>
          <w:rFonts w:ascii="Arial" w:hAnsi="Arial" w:cs="Arial"/>
          <w:sz w:val="16"/>
          <w:szCs w:val="16"/>
        </w:rPr>
      </w:pPr>
      <w:r w:rsidRPr="002F0885">
        <w:rPr>
          <w:rStyle w:val="Appelnotedebasdep"/>
          <w:rFonts w:eastAsiaTheme="majorEastAsia"/>
        </w:rPr>
        <w:footnoteRef/>
      </w:r>
      <w:r w:rsidRPr="002F0885">
        <w:rPr>
          <w:rFonts w:ascii="Arial" w:hAnsi="Arial" w:cs="Arial"/>
          <w:sz w:val="16"/>
          <w:szCs w:val="16"/>
        </w:rPr>
        <w:t xml:space="preserve"> </w:t>
      </w:r>
      <w:r w:rsidRPr="002F0885">
        <w:rPr>
          <w:rFonts w:ascii="Arial" w:hAnsi="Arial" w:cs="Arial"/>
          <w:color w:val="000000"/>
          <w:sz w:val="16"/>
          <w:szCs w:val="16"/>
        </w:rPr>
        <w:t>Rayer la mention inutile</w:t>
      </w:r>
    </w:p>
  </w:footnote>
  <w:footnote w:id="16">
    <w:p w14:paraId="545C7752" w14:textId="20A39663" w:rsidR="00FD6FC6" w:rsidRPr="0037224B" w:rsidRDefault="00FD6FC6" w:rsidP="00FD6FC6">
      <w:pPr>
        <w:autoSpaceDE w:val="0"/>
        <w:autoSpaceDN w:val="0"/>
        <w:adjustRightInd w:val="0"/>
        <w:spacing w:before="60" w:line="276" w:lineRule="auto"/>
        <w:jc w:val="both"/>
        <w:rPr>
          <w:rFonts w:ascii="Calibri Light" w:hAnsi="Calibri Light" w:cs="Arial"/>
          <w:color w:val="000000"/>
          <w:sz w:val="16"/>
          <w:szCs w:val="16"/>
        </w:rPr>
      </w:pPr>
      <w:r w:rsidRPr="002F0885">
        <w:rPr>
          <w:rStyle w:val="Appelnotedebasdep"/>
        </w:rPr>
        <w:t>13</w:t>
      </w:r>
      <w:r w:rsidRPr="002F0885">
        <w:rPr>
          <w:rFonts w:ascii="Arial" w:hAnsi="Arial" w:cs="Arial"/>
          <w:sz w:val="16"/>
          <w:szCs w:val="16"/>
        </w:rPr>
        <w:t xml:space="preserve"> </w:t>
      </w:r>
      <w:r w:rsidRPr="002F0885">
        <w:rPr>
          <w:rStyle w:val="Appelnotedebasdep"/>
          <w:vertAlign w:val="baseline"/>
        </w:rPr>
        <w:t>En cas de groupement,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E75C7AFE"/>
    <w:lvl w:ilvl="0" w:tplc="A3102FD4">
      <w:start w:val="7"/>
      <w:numFmt w:val="bullet"/>
      <w:lvlText w:val="-"/>
      <w:lvlJc w:val="left"/>
      <w:pPr>
        <w:tabs>
          <w:tab w:val="num" w:pos="814"/>
        </w:tabs>
        <w:ind w:left="814" w:hanging="360"/>
      </w:pPr>
      <w:rPr>
        <w:rFonts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DB4707"/>
    <w:multiLevelType w:val="hybridMultilevel"/>
    <w:tmpl w:val="63CE40B2"/>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135E82C4">
      <w:start w:val="11"/>
      <w:numFmt w:val="bullet"/>
      <w:lvlText w:val=""/>
      <w:lvlJc w:val="left"/>
      <w:pPr>
        <w:tabs>
          <w:tab w:val="num" w:pos="1440"/>
        </w:tabs>
        <w:ind w:left="1440" w:hanging="360"/>
      </w:pPr>
      <w:rPr>
        <w:rFonts w:ascii="Symbol" w:eastAsia="Times New Roman" w:hAnsi="Symbo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F67021"/>
    <w:multiLevelType w:val="hybridMultilevel"/>
    <w:tmpl w:val="053880A4"/>
    <w:lvl w:ilvl="0" w:tplc="040C0011">
      <w:start w:val="1"/>
      <w:numFmt w:val="decimal"/>
      <w:lvlText w:val="%1)"/>
      <w:lvlJc w:val="left"/>
      <w:pPr>
        <w:ind w:left="720" w:hanging="360"/>
      </w:pPr>
      <w:rPr>
        <w:rFonts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8"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0"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2446414">
    <w:abstractNumId w:val="1"/>
  </w:num>
  <w:num w:numId="2" w16cid:durableId="465045446">
    <w:abstractNumId w:val="4"/>
  </w:num>
  <w:num w:numId="3" w16cid:durableId="1057585988">
    <w:abstractNumId w:val="7"/>
  </w:num>
  <w:num w:numId="4" w16cid:durableId="807867624">
    <w:abstractNumId w:val="2"/>
  </w:num>
  <w:num w:numId="5" w16cid:durableId="1951546752">
    <w:abstractNumId w:val="6"/>
  </w:num>
  <w:num w:numId="6" w16cid:durableId="1489128974">
    <w:abstractNumId w:val="5"/>
  </w:num>
  <w:num w:numId="7" w16cid:durableId="1669018891">
    <w:abstractNumId w:val="8"/>
  </w:num>
  <w:num w:numId="8" w16cid:durableId="543562503">
    <w:abstractNumId w:val="3"/>
  </w:num>
  <w:num w:numId="9" w16cid:durableId="816800449">
    <w:abstractNumId w:val="0"/>
  </w:num>
  <w:num w:numId="10" w16cid:durableId="1911696887">
    <w:abstractNumId w:val="9"/>
  </w:num>
  <w:num w:numId="11" w16cid:durableId="8367719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172BF"/>
    <w:rsid w:val="00033180"/>
    <w:rsid w:val="00041C55"/>
    <w:rsid w:val="000647CF"/>
    <w:rsid w:val="00066D35"/>
    <w:rsid w:val="00084999"/>
    <w:rsid w:val="000A06AA"/>
    <w:rsid w:val="000A1AFD"/>
    <w:rsid w:val="000C0B18"/>
    <w:rsid w:val="000E1BFD"/>
    <w:rsid w:val="000F72B7"/>
    <w:rsid w:val="00127287"/>
    <w:rsid w:val="00131B73"/>
    <w:rsid w:val="00131DF3"/>
    <w:rsid w:val="001350DC"/>
    <w:rsid w:val="0013665E"/>
    <w:rsid w:val="00152D15"/>
    <w:rsid w:val="00157CFD"/>
    <w:rsid w:val="001612D5"/>
    <w:rsid w:val="00165615"/>
    <w:rsid w:val="0017293D"/>
    <w:rsid w:val="001A25FB"/>
    <w:rsid w:val="001B39B9"/>
    <w:rsid w:val="001B6BB6"/>
    <w:rsid w:val="001D1EAA"/>
    <w:rsid w:val="001D4B4F"/>
    <w:rsid w:val="001E4A4A"/>
    <w:rsid w:val="001E5B21"/>
    <w:rsid w:val="001F7ECB"/>
    <w:rsid w:val="002303B5"/>
    <w:rsid w:val="002371D1"/>
    <w:rsid w:val="00240FF7"/>
    <w:rsid w:val="002416A4"/>
    <w:rsid w:val="00256413"/>
    <w:rsid w:val="0026065B"/>
    <w:rsid w:val="00264EAF"/>
    <w:rsid w:val="00265C16"/>
    <w:rsid w:val="00277270"/>
    <w:rsid w:val="002846B8"/>
    <w:rsid w:val="00285ADD"/>
    <w:rsid w:val="002A5737"/>
    <w:rsid w:val="002C070C"/>
    <w:rsid w:val="002C2077"/>
    <w:rsid w:val="002D243A"/>
    <w:rsid w:val="002E514F"/>
    <w:rsid w:val="002F0885"/>
    <w:rsid w:val="0030306E"/>
    <w:rsid w:val="0031329B"/>
    <w:rsid w:val="00321CB5"/>
    <w:rsid w:val="00343BCD"/>
    <w:rsid w:val="00345C89"/>
    <w:rsid w:val="003540F5"/>
    <w:rsid w:val="003723D6"/>
    <w:rsid w:val="00377BB2"/>
    <w:rsid w:val="00377E5B"/>
    <w:rsid w:val="00390827"/>
    <w:rsid w:val="00391A1B"/>
    <w:rsid w:val="00394F30"/>
    <w:rsid w:val="003E0493"/>
    <w:rsid w:val="003F505E"/>
    <w:rsid w:val="003F74D6"/>
    <w:rsid w:val="004001CD"/>
    <w:rsid w:val="00404E79"/>
    <w:rsid w:val="004114A6"/>
    <w:rsid w:val="004133A8"/>
    <w:rsid w:val="00420F61"/>
    <w:rsid w:val="0042744C"/>
    <w:rsid w:val="004503A5"/>
    <w:rsid w:val="004621EF"/>
    <w:rsid w:val="00470EA9"/>
    <w:rsid w:val="00470F93"/>
    <w:rsid w:val="004733D9"/>
    <w:rsid w:val="00485B76"/>
    <w:rsid w:val="00493393"/>
    <w:rsid w:val="004B7312"/>
    <w:rsid w:val="004C4F99"/>
    <w:rsid w:val="004E59BF"/>
    <w:rsid w:val="00500403"/>
    <w:rsid w:val="00505EFA"/>
    <w:rsid w:val="00515731"/>
    <w:rsid w:val="00530101"/>
    <w:rsid w:val="005421D6"/>
    <w:rsid w:val="005452F8"/>
    <w:rsid w:val="005460BC"/>
    <w:rsid w:val="00550049"/>
    <w:rsid w:val="005736CD"/>
    <w:rsid w:val="005756D2"/>
    <w:rsid w:val="005768CD"/>
    <w:rsid w:val="00584E0F"/>
    <w:rsid w:val="005956E2"/>
    <w:rsid w:val="005B0FA8"/>
    <w:rsid w:val="005B1C44"/>
    <w:rsid w:val="005B296A"/>
    <w:rsid w:val="005B603E"/>
    <w:rsid w:val="005C585E"/>
    <w:rsid w:val="005D3379"/>
    <w:rsid w:val="005D7343"/>
    <w:rsid w:val="005D75CD"/>
    <w:rsid w:val="005E0EE2"/>
    <w:rsid w:val="005F0186"/>
    <w:rsid w:val="005F1C71"/>
    <w:rsid w:val="0060744C"/>
    <w:rsid w:val="00610504"/>
    <w:rsid w:val="00620E0F"/>
    <w:rsid w:val="00623390"/>
    <w:rsid w:val="006539A3"/>
    <w:rsid w:val="006721EB"/>
    <w:rsid w:val="00683C14"/>
    <w:rsid w:val="00687033"/>
    <w:rsid w:val="00687FF9"/>
    <w:rsid w:val="006917CD"/>
    <w:rsid w:val="006A13DE"/>
    <w:rsid w:val="006A243D"/>
    <w:rsid w:val="006A6C5E"/>
    <w:rsid w:val="006C26C7"/>
    <w:rsid w:val="006C3C4E"/>
    <w:rsid w:val="006C4AE1"/>
    <w:rsid w:val="006D0E53"/>
    <w:rsid w:val="006E2680"/>
    <w:rsid w:val="00711E55"/>
    <w:rsid w:val="007166D0"/>
    <w:rsid w:val="00721CD7"/>
    <w:rsid w:val="007223DF"/>
    <w:rsid w:val="00724593"/>
    <w:rsid w:val="007430D5"/>
    <w:rsid w:val="00754094"/>
    <w:rsid w:val="00755FD5"/>
    <w:rsid w:val="00762B0C"/>
    <w:rsid w:val="00780D91"/>
    <w:rsid w:val="007B301F"/>
    <w:rsid w:val="007B6F22"/>
    <w:rsid w:val="007C7000"/>
    <w:rsid w:val="007D5DD5"/>
    <w:rsid w:val="007F11B5"/>
    <w:rsid w:val="00800D01"/>
    <w:rsid w:val="008123EB"/>
    <w:rsid w:val="0082361F"/>
    <w:rsid w:val="00841802"/>
    <w:rsid w:val="00855C27"/>
    <w:rsid w:val="008579F6"/>
    <w:rsid w:val="008670EB"/>
    <w:rsid w:val="00890636"/>
    <w:rsid w:val="008956A6"/>
    <w:rsid w:val="0089617E"/>
    <w:rsid w:val="008B607D"/>
    <w:rsid w:val="008C0CD4"/>
    <w:rsid w:val="008C2666"/>
    <w:rsid w:val="008D21B2"/>
    <w:rsid w:val="008D358D"/>
    <w:rsid w:val="008E7EDA"/>
    <w:rsid w:val="008F00E6"/>
    <w:rsid w:val="008F577A"/>
    <w:rsid w:val="00901710"/>
    <w:rsid w:val="00907F1F"/>
    <w:rsid w:val="00910447"/>
    <w:rsid w:val="0091118C"/>
    <w:rsid w:val="00916512"/>
    <w:rsid w:val="00920DB5"/>
    <w:rsid w:val="00927DA9"/>
    <w:rsid w:val="00942A04"/>
    <w:rsid w:val="009470A2"/>
    <w:rsid w:val="00951EEE"/>
    <w:rsid w:val="00972A6B"/>
    <w:rsid w:val="00976B81"/>
    <w:rsid w:val="00977E0D"/>
    <w:rsid w:val="00980F3F"/>
    <w:rsid w:val="009913DB"/>
    <w:rsid w:val="00994EC5"/>
    <w:rsid w:val="009D1A8E"/>
    <w:rsid w:val="009E45F7"/>
    <w:rsid w:val="009F723F"/>
    <w:rsid w:val="00A07970"/>
    <w:rsid w:val="00A143B8"/>
    <w:rsid w:val="00A1673F"/>
    <w:rsid w:val="00A3353B"/>
    <w:rsid w:val="00A3518F"/>
    <w:rsid w:val="00A552C9"/>
    <w:rsid w:val="00A60557"/>
    <w:rsid w:val="00A62DFB"/>
    <w:rsid w:val="00A73CF7"/>
    <w:rsid w:val="00A75FCA"/>
    <w:rsid w:val="00A814D8"/>
    <w:rsid w:val="00A928FA"/>
    <w:rsid w:val="00A931E3"/>
    <w:rsid w:val="00AA4D1C"/>
    <w:rsid w:val="00AB2A73"/>
    <w:rsid w:val="00AD396B"/>
    <w:rsid w:val="00AE00A4"/>
    <w:rsid w:val="00AE2981"/>
    <w:rsid w:val="00AE7B28"/>
    <w:rsid w:val="00AF25D3"/>
    <w:rsid w:val="00AF3693"/>
    <w:rsid w:val="00AF5A16"/>
    <w:rsid w:val="00B014D8"/>
    <w:rsid w:val="00B04A80"/>
    <w:rsid w:val="00B05276"/>
    <w:rsid w:val="00B05932"/>
    <w:rsid w:val="00B27442"/>
    <w:rsid w:val="00B3581F"/>
    <w:rsid w:val="00B41A5B"/>
    <w:rsid w:val="00B52AA7"/>
    <w:rsid w:val="00B61C2D"/>
    <w:rsid w:val="00B67D77"/>
    <w:rsid w:val="00B75CF8"/>
    <w:rsid w:val="00B80366"/>
    <w:rsid w:val="00B80674"/>
    <w:rsid w:val="00B8186F"/>
    <w:rsid w:val="00B83795"/>
    <w:rsid w:val="00B84D9D"/>
    <w:rsid w:val="00B9730F"/>
    <w:rsid w:val="00B97D77"/>
    <w:rsid w:val="00BA4D5F"/>
    <w:rsid w:val="00BB030E"/>
    <w:rsid w:val="00BB4FB7"/>
    <w:rsid w:val="00BC291F"/>
    <w:rsid w:val="00BC5BA3"/>
    <w:rsid w:val="00BD4B8A"/>
    <w:rsid w:val="00BE6E64"/>
    <w:rsid w:val="00BF2FCE"/>
    <w:rsid w:val="00BF7260"/>
    <w:rsid w:val="00C124C5"/>
    <w:rsid w:val="00C125A6"/>
    <w:rsid w:val="00C16DF8"/>
    <w:rsid w:val="00C20378"/>
    <w:rsid w:val="00C33281"/>
    <w:rsid w:val="00C37CD5"/>
    <w:rsid w:val="00C411DA"/>
    <w:rsid w:val="00C6067A"/>
    <w:rsid w:val="00C7496E"/>
    <w:rsid w:val="00C8262E"/>
    <w:rsid w:val="00C87377"/>
    <w:rsid w:val="00C93C9F"/>
    <w:rsid w:val="00CA2CFE"/>
    <w:rsid w:val="00CB0335"/>
    <w:rsid w:val="00CD4B01"/>
    <w:rsid w:val="00CE292B"/>
    <w:rsid w:val="00CE71F6"/>
    <w:rsid w:val="00CF1481"/>
    <w:rsid w:val="00CF266E"/>
    <w:rsid w:val="00CF35A9"/>
    <w:rsid w:val="00D101D4"/>
    <w:rsid w:val="00D1251B"/>
    <w:rsid w:val="00D23015"/>
    <w:rsid w:val="00D31093"/>
    <w:rsid w:val="00D424C4"/>
    <w:rsid w:val="00D47330"/>
    <w:rsid w:val="00D50254"/>
    <w:rsid w:val="00D553FD"/>
    <w:rsid w:val="00D5703B"/>
    <w:rsid w:val="00D72F2A"/>
    <w:rsid w:val="00D855D4"/>
    <w:rsid w:val="00DA4DBF"/>
    <w:rsid w:val="00DD7F58"/>
    <w:rsid w:val="00DE0B45"/>
    <w:rsid w:val="00DE46C7"/>
    <w:rsid w:val="00E0336A"/>
    <w:rsid w:val="00E463AA"/>
    <w:rsid w:val="00E607FB"/>
    <w:rsid w:val="00E65C79"/>
    <w:rsid w:val="00E71159"/>
    <w:rsid w:val="00E720C1"/>
    <w:rsid w:val="00E84AB8"/>
    <w:rsid w:val="00E90261"/>
    <w:rsid w:val="00E96F3E"/>
    <w:rsid w:val="00EA42C1"/>
    <w:rsid w:val="00EA7C21"/>
    <w:rsid w:val="00EB1A9F"/>
    <w:rsid w:val="00EC6015"/>
    <w:rsid w:val="00ED5E6A"/>
    <w:rsid w:val="00EE005F"/>
    <w:rsid w:val="00EE4563"/>
    <w:rsid w:val="00EF2A72"/>
    <w:rsid w:val="00EF4897"/>
    <w:rsid w:val="00EF79B0"/>
    <w:rsid w:val="00F02FBB"/>
    <w:rsid w:val="00F07E5F"/>
    <w:rsid w:val="00F1028D"/>
    <w:rsid w:val="00F22B46"/>
    <w:rsid w:val="00F24C43"/>
    <w:rsid w:val="00F3479B"/>
    <w:rsid w:val="00F41473"/>
    <w:rsid w:val="00F4412E"/>
    <w:rsid w:val="00F616B2"/>
    <w:rsid w:val="00F74004"/>
    <w:rsid w:val="00F7645A"/>
    <w:rsid w:val="00F8352C"/>
    <w:rsid w:val="00F90A06"/>
    <w:rsid w:val="00F97946"/>
    <w:rsid w:val="00FA04D3"/>
    <w:rsid w:val="00FA3956"/>
    <w:rsid w:val="00FA7664"/>
    <w:rsid w:val="00FA769C"/>
    <w:rsid w:val="00FB0464"/>
    <w:rsid w:val="00FB08D0"/>
    <w:rsid w:val="00FC7B8A"/>
    <w:rsid w:val="00FD58C2"/>
    <w:rsid w:val="00FD6FC6"/>
    <w:rsid w:val="00FE13B1"/>
    <w:rsid w:val="00FE78C8"/>
    <w:rsid w:val="00FF383B"/>
    <w:rsid w:val="00FF67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193FFF04"/>
  <w15:docId w15:val="{3172172D-207A-40A3-87E3-2947F2D7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styleId="Accentuation">
    <w:name w:val="Emphasis"/>
    <w:qFormat/>
    <w:rsid w:val="00B80674"/>
    <w:rPr>
      <w:i/>
      <w:iCs/>
    </w:rPr>
  </w:style>
  <w:style w:type="paragraph" w:styleId="Retraitnormal">
    <w:name w:val="Normal Indent"/>
    <w:basedOn w:val="Normal"/>
    <w:unhideWhenUsed/>
    <w:rsid w:val="00B80674"/>
    <w:pPr>
      <w:ind w:left="708"/>
    </w:pPr>
    <w:rPr>
      <w:rFonts w:ascii="Tms Rmn" w:hAnsi="Tms Rmn"/>
    </w:rPr>
  </w:style>
  <w:style w:type="character" w:customStyle="1" w:styleId="ParagraphedelisteCar">
    <w:name w:val="Paragraphe de liste Car"/>
    <w:basedOn w:val="Policepardfaut"/>
    <w:link w:val="Paragraphedeliste"/>
    <w:uiPriority w:val="34"/>
    <w:rsid w:val="004C4F99"/>
    <w:rPr>
      <w:rFonts w:ascii="Arial Narrow" w:hAnsi="Arial Narrow"/>
      <w:spacing w:val="20"/>
      <w:sz w:val="22"/>
      <w:szCs w:val="22"/>
    </w:rPr>
  </w:style>
  <w:style w:type="character" w:customStyle="1" w:styleId="NotedebasdepageCar">
    <w:name w:val="Note de bas de page Car"/>
    <w:basedOn w:val="Policepardfaut"/>
    <w:link w:val="Notedebasdepage"/>
    <w:rsid w:val="00FD6FC6"/>
  </w:style>
  <w:style w:type="paragraph" w:styleId="Rvision">
    <w:name w:val="Revision"/>
    <w:hidden/>
    <w:uiPriority w:val="99"/>
    <w:semiHidden/>
    <w:rsid w:val="00610504"/>
    <w:rPr>
      <w:sz w:val="24"/>
      <w:szCs w:val="24"/>
    </w:rPr>
  </w:style>
  <w:style w:type="paragraph" w:customStyle="1" w:styleId="Default">
    <w:name w:val="Default"/>
    <w:rsid w:val="00084999"/>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09600706">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556669954">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A3EB4-3B3F-4F53-8F7E-DCA09AB2C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15</Pages>
  <Words>2836</Words>
  <Characters>16676</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19474</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Schlumberger</dc:creator>
  <cp:keywords/>
  <dc:description/>
  <cp:lastModifiedBy>Laforge Julien</cp:lastModifiedBy>
  <cp:revision>15</cp:revision>
  <cp:lastPrinted>2019-10-11T08:19:00Z</cp:lastPrinted>
  <dcterms:created xsi:type="dcterms:W3CDTF">2024-10-09T11:32:00Z</dcterms:created>
  <dcterms:modified xsi:type="dcterms:W3CDTF">2025-01-06T16:22:00Z</dcterms:modified>
</cp:coreProperties>
</file>