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4F29E" w14:textId="77777777" w:rsidR="00AB60A7" w:rsidRDefault="00AB60A7" w:rsidP="00FC31EC">
      <w:pPr>
        <w:rPr>
          <w:noProof/>
        </w:rPr>
      </w:pPr>
    </w:p>
    <w:p w14:paraId="0AEC6268" w14:textId="77777777" w:rsidR="00AB60A7" w:rsidRDefault="00AB60A7" w:rsidP="00FC31EC">
      <w:pPr>
        <w:pStyle w:val="Titre"/>
      </w:pPr>
      <w:r>
        <w:rPr>
          <w:lang w:eastAsia="fr-FR"/>
        </w:rPr>
        <w:drawing>
          <wp:inline distT="0" distB="0" distL="0" distR="0" wp14:anchorId="2FEE1D26" wp14:editId="5CE0FFAA">
            <wp:extent cx="1917700" cy="191770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inline>
        </w:drawing>
      </w:r>
    </w:p>
    <w:p w14:paraId="2987DC71" w14:textId="77777777" w:rsidR="00AB60A7" w:rsidRDefault="00AB60A7" w:rsidP="00FC31EC">
      <w:pPr>
        <w:pStyle w:val="Titre"/>
      </w:pPr>
    </w:p>
    <w:p w14:paraId="5C20986A" w14:textId="77777777" w:rsidR="00AB60A7" w:rsidRPr="001824FF" w:rsidRDefault="00AB60A7" w:rsidP="005E75CF">
      <w:pPr>
        <w:jc w:val="center"/>
      </w:pPr>
    </w:p>
    <w:p w14:paraId="62B4B2A9" w14:textId="6FB7B692" w:rsidR="005E75CF" w:rsidRPr="005E75CF" w:rsidRDefault="005E75CF" w:rsidP="005E75CF">
      <w:pPr>
        <w:jc w:val="center"/>
        <w:rPr>
          <w:b/>
          <w:bCs/>
          <w:noProof/>
          <w:sz w:val="44"/>
          <w:szCs w:val="48"/>
        </w:rPr>
      </w:pPr>
      <w:r w:rsidRPr="005E75CF">
        <w:rPr>
          <w:b/>
          <w:bCs/>
          <w:noProof/>
          <w:sz w:val="44"/>
          <w:szCs w:val="48"/>
        </w:rPr>
        <mc:AlternateContent>
          <mc:Choice Requires="wps">
            <w:drawing>
              <wp:anchor distT="0" distB="0" distL="114300" distR="114300" simplePos="0" relativeHeight="251658240" behindDoc="0" locked="0" layoutInCell="1" allowOverlap="1" wp14:anchorId="004D1886" wp14:editId="1918547C">
                <wp:simplePos x="0" y="0"/>
                <wp:positionH relativeFrom="column">
                  <wp:align>center</wp:align>
                </wp:positionH>
                <wp:positionV relativeFrom="paragraph">
                  <wp:posOffset>0</wp:posOffset>
                </wp:positionV>
                <wp:extent cx="2926080" cy="356870"/>
                <wp:effectExtent l="0" t="0" r="0" b="635"/>
                <wp:wrapNone/>
                <wp:docPr id="10097849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27EBC" w14:textId="77777777" w:rsidR="005E75CF" w:rsidRDefault="005E75CF" w:rsidP="005E75CF"/>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04D1886" id="_x0000_t202" coordsize="21600,21600" o:spt="202" path="m,l,21600r21600,l21600,xe">
                <v:stroke joinstyle="miter"/>
                <v:path gradientshapeok="t" o:connecttype="rect"/>
              </v:shapetype>
              <v:shape id="Zone de texte 2" o:spid="_x0000_s1026" type="#_x0000_t202" style="position:absolute;left:0;text-align:left;margin-left:0;margin-top:0;width:230.4pt;height:28.1pt;z-index:25165824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" filled="f" stroked="f">
                <v:textbox style="mso-fit-shape-to-text:t">
                  <w:txbxContent>
                    <w:p w14:paraId="28B27EBC" w14:textId="77777777" w:rsidR="005E75CF" w:rsidRDefault="005E75CF" w:rsidP="005E75CF"/>
                  </w:txbxContent>
                </v:textbox>
              </v:shape>
            </w:pict>
          </mc:Fallback>
        </mc:AlternateContent>
      </w:r>
      <w:r w:rsidR="006E573C">
        <w:rPr>
          <w:b/>
          <w:bCs/>
          <w:noProof/>
          <w:sz w:val="44"/>
          <w:szCs w:val="48"/>
        </w:rPr>
        <w:t>ASSISTANCE JURIDIQUE POUR L’INC</w:t>
      </w:r>
    </w:p>
    <w:p w14:paraId="0AA5B971" w14:textId="77777777" w:rsidR="005778C2" w:rsidRPr="001824FF" w:rsidRDefault="005778C2" w:rsidP="00FC31EC"/>
    <w:p w14:paraId="12C7D701" w14:textId="77777777" w:rsidR="001C1868" w:rsidRDefault="001C1868" w:rsidP="00FC31EC">
      <w:pPr>
        <w:jc w:val="center"/>
      </w:pPr>
      <w:r w:rsidRPr="001824FF">
        <w:t>___________________________________</w:t>
      </w:r>
    </w:p>
    <w:p w14:paraId="1790089F" w14:textId="77777777" w:rsidR="001824FF" w:rsidRDefault="001824FF" w:rsidP="00FC31EC"/>
    <w:p w14:paraId="0BA78BA4" w14:textId="77777777" w:rsidR="001824FF" w:rsidRPr="001824FF" w:rsidRDefault="001824FF" w:rsidP="00FC31EC"/>
    <w:p w14:paraId="35A4B7D2" w14:textId="6A5915CF" w:rsidR="00AB60A7" w:rsidRPr="00FC31EC" w:rsidRDefault="005E75CF" w:rsidP="00FC31EC">
      <w:pPr>
        <w:jc w:val="center"/>
        <w:rPr>
          <w:b/>
          <w:bCs/>
          <w:noProof/>
          <w:sz w:val="44"/>
          <w:szCs w:val="48"/>
        </w:rPr>
      </w:pPr>
      <w:r>
        <w:rPr>
          <w:b/>
          <w:bCs/>
          <w:noProof/>
          <w:sz w:val="44"/>
          <w:szCs w:val="48"/>
        </w:rPr>
        <w:t>REGLEMENT DE LA CONSULTATION</w:t>
      </w:r>
    </w:p>
    <w:p w14:paraId="0B2CB155" w14:textId="77777777" w:rsidR="00AB60A7" w:rsidRDefault="00AB60A7" w:rsidP="00FC31EC"/>
    <w:p w14:paraId="4C9BCCA4" w14:textId="77777777" w:rsidR="00AB60A7" w:rsidRDefault="00AB60A7" w:rsidP="00FC31EC"/>
    <w:p w14:paraId="1006835A" w14:textId="57C30FE6" w:rsidR="00AB60A7" w:rsidRDefault="004A7C32" w:rsidP="004A7C32">
      <w:pPr>
        <w:tabs>
          <w:tab w:val="left" w:pos="6840"/>
        </w:tabs>
      </w:pPr>
      <w:r>
        <w:tab/>
      </w:r>
    </w:p>
    <w:p w14:paraId="7DD330B8" w14:textId="77777777" w:rsidR="00D77FF0" w:rsidRDefault="00D77FF0" w:rsidP="004A7C32">
      <w:pPr>
        <w:tabs>
          <w:tab w:val="left" w:pos="6840"/>
        </w:tabs>
      </w:pPr>
    </w:p>
    <w:p w14:paraId="03351CAA" w14:textId="5566503D" w:rsidR="00D77FF0" w:rsidRDefault="00D77FF0" w:rsidP="00D77FF0">
      <w:pPr>
        <w:pBdr>
          <w:top w:val="single" w:sz="4" w:space="1" w:color="auto"/>
          <w:left w:val="single" w:sz="4" w:space="4" w:color="auto"/>
          <w:bottom w:val="single" w:sz="4" w:space="1" w:color="auto"/>
          <w:right w:val="single" w:sz="4" w:space="4" w:color="auto"/>
        </w:pBdr>
        <w:tabs>
          <w:tab w:val="left" w:pos="6840"/>
        </w:tabs>
        <w:jc w:val="center"/>
      </w:pPr>
      <w:r>
        <w:t xml:space="preserve">Envoi des candidatures sans offre avant le </w:t>
      </w:r>
      <w:r w:rsidR="00893969">
        <w:t>1</w:t>
      </w:r>
      <w:r w:rsidR="00893969">
        <w:t>5</w:t>
      </w:r>
      <w:r w:rsidR="00893969">
        <w:t xml:space="preserve"> </w:t>
      </w:r>
      <w:r>
        <w:t>janvier 2025 à 17h30</w:t>
      </w:r>
    </w:p>
    <w:p w14:paraId="64E9CA04" w14:textId="77777777" w:rsidR="00AB60A7" w:rsidRDefault="00566785" w:rsidP="00FC31EC">
      <w:pPr>
        <w:pStyle w:val="Titre"/>
      </w:pPr>
      <w:r>
        <w:rPr>
          <w:lang w:eastAsia="fr-FR"/>
        </w:rPr>
        <mc:AlternateContent>
          <mc:Choice Requires="wps">
            <w:drawing>
              <wp:anchor distT="0" distB="0" distL="114300" distR="114300" simplePos="0" relativeHeight="251657216" behindDoc="0" locked="0" layoutInCell="1" allowOverlap="1" wp14:anchorId="3EBCF3D3" wp14:editId="71E2C209">
                <wp:simplePos x="0" y="0"/>
                <wp:positionH relativeFrom="column">
                  <wp:align>center</wp:align>
                </wp:positionH>
                <wp:positionV relativeFrom="paragraph">
                  <wp:posOffset>0</wp:posOffset>
                </wp:positionV>
                <wp:extent cx="2304415" cy="34861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348615"/>
                        </a:xfrm>
                        <a:prstGeom prst="rect">
                          <a:avLst/>
                        </a:prstGeom>
                        <a:noFill/>
                        <a:ln>
                          <a:noFill/>
                        </a:ln>
                      </wps:spPr>
                      <wps:txbx>
                        <w:txbxContent>
                          <w:p w14:paraId="589AE974" w14:textId="77777777" w:rsidR="00A81F9E" w:rsidRDefault="00A81F9E" w:rsidP="00FC31EC"/>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BCF3D3" id="_x0000_s1027" type="#_x0000_t202" style="position:absolute;left:0;text-align:left;margin-left:0;margin-top:0;width:181.45pt;height:27.45pt;z-index:25165721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" filled="f" stroked="f">
                <v:textbox style="mso-fit-shape-to-text:t">
                  <w:txbxContent>
                    <w:p w14:paraId="589AE974" w14:textId="77777777" w:rsidR="00A81F9E" w:rsidRDefault="00A81F9E" w:rsidP="00FC31EC"/>
                  </w:txbxContent>
                </v:textbox>
              </v:shape>
            </w:pict>
          </mc:Fallback>
        </mc:AlternateContent>
      </w:r>
    </w:p>
    <w:p w14:paraId="77F7EFBD" w14:textId="77777777" w:rsidR="0084389F" w:rsidRDefault="0084389F" w:rsidP="00FC31EC">
      <w:r>
        <w:br w:type="page"/>
      </w:r>
    </w:p>
    <w:sdt>
      <w:sdtPr>
        <w:rPr>
          <w:b w:val="0"/>
          <w:bCs w:val="0"/>
          <w:color w:val="auto"/>
        </w:rPr>
        <w:id w:val="-2138166607"/>
        <w:docPartObj>
          <w:docPartGallery w:val="Table of Contents"/>
          <w:docPartUnique/>
        </w:docPartObj>
      </w:sdtPr>
      <w:sdtContent>
        <w:p w14:paraId="7DB52243" w14:textId="77777777" w:rsidR="0084389F" w:rsidRPr="00E83195" w:rsidRDefault="00AA7C86" w:rsidP="00E83195">
          <w:pPr>
            <w:pStyle w:val="TITREDETABLEDESMATIERES"/>
          </w:pPr>
          <w:r w:rsidRPr="00E83195">
            <w:t>TABLE DES MATIERES</w:t>
          </w:r>
        </w:p>
        <w:p w14:paraId="28924099" w14:textId="75FEDB2C" w:rsidR="00CA1640" w:rsidRDefault="0084389F">
          <w:pPr>
            <w:pStyle w:val="TM1"/>
            <w:rPr>
              <w:rFonts w:asciiTheme="minorHAnsi" w:eastAsiaTheme="minorEastAsia" w:hAnsiTheme="minorHAnsi"/>
              <w:noProof/>
              <w:kern w:val="2"/>
              <w:sz w:val="24"/>
              <w:szCs w:val="24"/>
              <w:lang w:eastAsia="fr-FR"/>
              <w14:ligatures w14:val="standardContextual"/>
            </w:rPr>
          </w:pPr>
          <w:r>
            <w:fldChar w:fldCharType="begin"/>
          </w:r>
          <w:r>
            <w:instrText xml:space="preserve"> TOC \o "1-3" \h \z \u </w:instrText>
          </w:r>
          <w:r>
            <w:fldChar w:fldCharType="separate"/>
          </w:r>
          <w:hyperlink w:anchor="_Toc186192680" w:history="1">
            <w:r w:rsidR="00CA1640" w:rsidRPr="008F24FB">
              <w:rPr>
                <w:rStyle w:val="Lienhypertexte"/>
                <w:noProof/>
              </w:rPr>
              <w:t>Article I.</w:t>
            </w:r>
            <w:r w:rsidR="00CA1640">
              <w:rPr>
                <w:rFonts w:asciiTheme="minorHAnsi" w:eastAsiaTheme="minorEastAsia" w:hAnsiTheme="minorHAnsi"/>
                <w:noProof/>
                <w:kern w:val="2"/>
                <w:sz w:val="24"/>
                <w:szCs w:val="24"/>
                <w:lang w:eastAsia="fr-FR"/>
                <w14:ligatures w14:val="standardContextual"/>
              </w:rPr>
              <w:tab/>
            </w:r>
            <w:r w:rsidR="00CA1640" w:rsidRPr="008F24FB">
              <w:rPr>
                <w:rStyle w:val="Lienhypertexte"/>
                <w:noProof/>
              </w:rPr>
              <w:t>PREAMBULE</w:t>
            </w:r>
            <w:r w:rsidR="00CA1640">
              <w:rPr>
                <w:noProof/>
                <w:webHidden/>
              </w:rPr>
              <w:tab/>
            </w:r>
            <w:r w:rsidR="00CA1640">
              <w:rPr>
                <w:noProof/>
                <w:webHidden/>
              </w:rPr>
              <w:fldChar w:fldCharType="begin"/>
            </w:r>
            <w:r w:rsidR="00CA1640">
              <w:rPr>
                <w:noProof/>
                <w:webHidden/>
              </w:rPr>
              <w:instrText xml:space="preserve"> PAGEREF _Toc186192680 \h </w:instrText>
            </w:r>
            <w:r w:rsidR="00CA1640">
              <w:rPr>
                <w:noProof/>
                <w:webHidden/>
              </w:rPr>
            </w:r>
            <w:r w:rsidR="00CA1640">
              <w:rPr>
                <w:noProof/>
                <w:webHidden/>
              </w:rPr>
              <w:fldChar w:fldCharType="separate"/>
            </w:r>
            <w:r w:rsidR="00CA1640">
              <w:rPr>
                <w:noProof/>
                <w:webHidden/>
              </w:rPr>
              <w:t>5</w:t>
            </w:r>
            <w:r w:rsidR="00CA1640">
              <w:rPr>
                <w:noProof/>
                <w:webHidden/>
              </w:rPr>
              <w:fldChar w:fldCharType="end"/>
            </w:r>
          </w:hyperlink>
        </w:p>
        <w:p w14:paraId="0DC4EBDA" w14:textId="3725C21B" w:rsidR="00CA1640" w:rsidRDefault="00CA1640">
          <w:pPr>
            <w:pStyle w:val="TM1"/>
            <w:rPr>
              <w:rFonts w:asciiTheme="minorHAnsi" w:eastAsiaTheme="minorEastAsia" w:hAnsiTheme="minorHAnsi"/>
              <w:noProof/>
              <w:kern w:val="2"/>
              <w:sz w:val="24"/>
              <w:szCs w:val="24"/>
              <w:lang w:eastAsia="fr-FR"/>
              <w14:ligatures w14:val="standardContextual"/>
            </w:rPr>
          </w:pPr>
          <w:hyperlink w:anchor="_Toc186192681" w:history="1">
            <w:r w:rsidRPr="008F24FB">
              <w:rPr>
                <w:rStyle w:val="Lienhypertexte"/>
                <w:noProof/>
              </w:rPr>
              <w:t>Article II.</w:t>
            </w:r>
            <w:r>
              <w:rPr>
                <w:rFonts w:asciiTheme="minorHAnsi" w:eastAsiaTheme="minorEastAsia" w:hAnsiTheme="minorHAnsi"/>
                <w:noProof/>
                <w:kern w:val="2"/>
                <w:sz w:val="24"/>
                <w:szCs w:val="24"/>
                <w:lang w:eastAsia="fr-FR"/>
                <w14:ligatures w14:val="standardContextual"/>
              </w:rPr>
              <w:tab/>
            </w:r>
            <w:r w:rsidRPr="008F24FB">
              <w:rPr>
                <w:rStyle w:val="Lienhypertexte"/>
                <w:noProof/>
              </w:rPr>
              <w:t>QUEL EST LE MARCHE ENVISAGÉ DANS LE CADRE DE CETTE PROCÉDURE ?</w:t>
            </w:r>
            <w:r>
              <w:rPr>
                <w:noProof/>
                <w:webHidden/>
              </w:rPr>
              <w:tab/>
            </w:r>
            <w:r>
              <w:rPr>
                <w:noProof/>
                <w:webHidden/>
              </w:rPr>
              <w:fldChar w:fldCharType="begin"/>
            </w:r>
            <w:r>
              <w:rPr>
                <w:noProof/>
                <w:webHidden/>
              </w:rPr>
              <w:instrText xml:space="preserve"> PAGEREF _Toc186192681 \h </w:instrText>
            </w:r>
            <w:r>
              <w:rPr>
                <w:noProof/>
                <w:webHidden/>
              </w:rPr>
            </w:r>
            <w:r>
              <w:rPr>
                <w:noProof/>
                <w:webHidden/>
              </w:rPr>
              <w:fldChar w:fldCharType="separate"/>
            </w:r>
            <w:r>
              <w:rPr>
                <w:noProof/>
                <w:webHidden/>
              </w:rPr>
              <w:t>5</w:t>
            </w:r>
            <w:r>
              <w:rPr>
                <w:noProof/>
                <w:webHidden/>
              </w:rPr>
              <w:fldChar w:fldCharType="end"/>
            </w:r>
          </w:hyperlink>
        </w:p>
        <w:p w14:paraId="5698BB7F" w14:textId="23BE1A9E"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82" w:history="1">
            <w:r w:rsidRPr="008F24FB">
              <w:rPr>
                <w:rStyle w:val="Lienhypertexte"/>
                <w:noProof/>
              </w:rPr>
              <w:t>Section 2.01</w:t>
            </w:r>
            <w:r>
              <w:rPr>
                <w:rFonts w:asciiTheme="minorHAnsi" w:eastAsiaTheme="minorEastAsia" w:hAnsiTheme="minorHAnsi"/>
                <w:noProof/>
                <w:kern w:val="2"/>
                <w:sz w:val="24"/>
                <w:szCs w:val="24"/>
                <w:lang w:eastAsia="fr-FR"/>
                <w14:ligatures w14:val="standardContextual"/>
              </w:rPr>
              <w:tab/>
            </w:r>
            <w:r w:rsidRPr="008F24FB">
              <w:rPr>
                <w:rStyle w:val="Lienhypertexte"/>
                <w:noProof/>
              </w:rPr>
              <w:t>Objet du marché</w:t>
            </w:r>
            <w:r>
              <w:rPr>
                <w:noProof/>
                <w:webHidden/>
              </w:rPr>
              <w:tab/>
            </w:r>
            <w:r>
              <w:rPr>
                <w:noProof/>
                <w:webHidden/>
              </w:rPr>
              <w:fldChar w:fldCharType="begin"/>
            </w:r>
            <w:r>
              <w:rPr>
                <w:noProof/>
                <w:webHidden/>
              </w:rPr>
              <w:instrText xml:space="preserve"> PAGEREF _Toc186192682 \h </w:instrText>
            </w:r>
            <w:r>
              <w:rPr>
                <w:noProof/>
                <w:webHidden/>
              </w:rPr>
            </w:r>
            <w:r>
              <w:rPr>
                <w:noProof/>
                <w:webHidden/>
              </w:rPr>
              <w:fldChar w:fldCharType="separate"/>
            </w:r>
            <w:r>
              <w:rPr>
                <w:noProof/>
                <w:webHidden/>
              </w:rPr>
              <w:t>5</w:t>
            </w:r>
            <w:r>
              <w:rPr>
                <w:noProof/>
                <w:webHidden/>
              </w:rPr>
              <w:fldChar w:fldCharType="end"/>
            </w:r>
          </w:hyperlink>
        </w:p>
        <w:p w14:paraId="3C5DE4E8" w14:textId="3300A9BE"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83" w:history="1">
            <w:r w:rsidRPr="008F24FB">
              <w:rPr>
                <w:rStyle w:val="Lienhypertexte"/>
                <w:noProof/>
              </w:rPr>
              <w:t>Section 2.02</w:t>
            </w:r>
            <w:r>
              <w:rPr>
                <w:rFonts w:asciiTheme="minorHAnsi" w:eastAsiaTheme="minorEastAsia" w:hAnsiTheme="minorHAnsi"/>
                <w:noProof/>
                <w:kern w:val="2"/>
                <w:sz w:val="24"/>
                <w:szCs w:val="24"/>
                <w:lang w:eastAsia="fr-FR"/>
                <w14:ligatures w14:val="standardContextual"/>
              </w:rPr>
              <w:tab/>
            </w:r>
            <w:r w:rsidRPr="008F24FB">
              <w:rPr>
                <w:rStyle w:val="Lienhypertexte"/>
                <w:noProof/>
              </w:rPr>
              <w:t>Allotissement</w:t>
            </w:r>
            <w:r>
              <w:rPr>
                <w:noProof/>
                <w:webHidden/>
              </w:rPr>
              <w:tab/>
            </w:r>
            <w:r>
              <w:rPr>
                <w:noProof/>
                <w:webHidden/>
              </w:rPr>
              <w:fldChar w:fldCharType="begin"/>
            </w:r>
            <w:r>
              <w:rPr>
                <w:noProof/>
                <w:webHidden/>
              </w:rPr>
              <w:instrText xml:space="preserve"> PAGEREF _Toc186192683 \h </w:instrText>
            </w:r>
            <w:r>
              <w:rPr>
                <w:noProof/>
                <w:webHidden/>
              </w:rPr>
            </w:r>
            <w:r>
              <w:rPr>
                <w:noProof/>
                <w:webHidden/>
              </w:rPr>
              <w:fldChar w:fldCharType="separate"/>
            </w:r>
            <w:r>
              <w:rPr>
                <w:noProof/>
                <w:webHidden/>
              </w:rPr>
              <w:t>5</w:t>
            </w:r>
            <w:r>
              <w:rPr>
                <w:noProof/>
                <w:webHidden/>
              </w:rPr>
              <w:fldChar w:fldCharType="end"/>
            </w:r>
          </w:hyperlink>
        </w:p>
        <w:p w14:paraId="79237617" w14:textId="3CC93C45"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84" w:history="1">
            <w:r w:rsidRPr="008F24FB">
              <w:rPr>
                <w:rStyle w:val="Lienhypertexte"/>
                <w:noProof/>
              </w:rPr>
              <w:t>Section 2.03</w:t>
            </w:r>
            <w:r>
              <w:rPr>
                <w:rFonts w:asciiTheme="minorHAnsi" w:eastAsiaTheme="minorEastAsia" w:hAnsiTheme="minorHAnsi"/>
                <w:noProof/>
                <w:kern w:val="2"/>
                <w:sz w:val="24"/>
                <w:szCs w:val="24"/>
                <w:lang w:eastAsia="fr-FR"/>
                <w14:ligatures w14:val="standardContextual"/>
              </w:rPr>
              <w:tab/>
            </w:r>
            <w:r w:rsidRPr="008F24FB">
              <w:rPr>
                <w:rStyle w:val="Lienhypertexte"/>
                <w:noProof/>
              </w:rPr>
              <w:t>Forme du marché</w:t>
            </w:r>
            <w:r>
              <w:rPr>
                <w:noProof/>
                <w:webHidden/>
              </w:rPr>
              <w:tab/>
            </w:r>
            <w:r>
              <w:rPr>
                <w:noProof/>
                <w:webHidden/>
              </w:rPr>
              <w:fldChar w:fldCharType="begin"/>
            </w:r>
            <w:r>
              <w:rPr>
                <w:noProof/>
                <w:webHidden/>
              </w:rPr>
              <w:instrText xml:space="preserve"> PAGEREF _Toc186192684 \h </w:instrText>
            </w:r>
            <w:r>
              <w:rPr>
                <w:noProof/>
                <w:webHidden/>
              </w:rPr>
            </w:r>
            <w:r>
              <w:rPr>
                <w:noProof/>
                <w:webHidden/>
              </w:rPr>
              <w:fldChar w:fldCharType="separate"/>
            </w:r>
            <w:r>
              <w:rPr>
                <w:noProof/>
                <w:webHidden/>
              </w:rPr>
              <w:t>5</w:t>
            </w:r>
            <w:r>
              <w:rPr>
                <w:noProof/>
                <w:webHidden/>
              </w:rPr>
              <w:fldChar w:fldCharType="end"/>
            </w:r>
          </w:hyperlink>
        </w:p>
        <w:p w14:paraId="60763A14" w14:textId="726D1B5C"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85" w:history="1">
            <w:r w:rsidRPr="008F24FB">
              <w:rPr>
                <w:rStyle w:val="Lienhypertexte"/>
                <w:noProof/>
              </w:rPr>
              <w:t>Section 2.04</w:t>
            </w:r>
            <w:r>
              <w:rPr>
                <w:rFonts w:asciiTheme="minorHAnsi" w:eastAsiaTheme="minorEastAsia" w:hAnsiTheme="minorHAnsi"/>
                <w:noProof/>
                <w:kern w:val="2"/>
                <w:sz w:val="24"/>
                <w:szCs w:val="24"/>
                <w:lang w:eastAsia="fr-FR"/>
                <w14:ligatures w14:val="standardContextual"/>
              </w:rPr>
              <w:tab/>
            </w:r>
            <w:r w:rsidRPr="008F24FB">
              <w:rPr>
                <w:rStyle w:val="Lienhypertexte"/>
                <w:noProof/>
              </w:rPr>
              <w:t>Montant maximum</w:t>
            </w:r>
            <w:r>
              <w:rPr>
                <w:noProof/>
                <w:webHidden/>
              </w:rPr>
              <w:tab/>
            </w:r>
            <w:r>
              <w:rPr>
                <w:noProof/>
                <w:webHidden/>
              </w:rPr>
              <w:fldChar w:fldCharType="begin"/>
            </w:r>
            <w:r>
              <w:rPr>
                <w:noProof/>
                <w:webHidden/>
              </w:rPr>
              <w:instrText xml:space="preserve"> PAGEREF _Toc186192685 \h </w:instrText>
            </w:r>
            <w:r>
              <w:rPr>
                <w:noProof/>
                <w:webHidden/>
              </w:rPr>
            </w:r>
            <w:r>
              <w:rPr>
                <w:noProof/>
                <w:webHidden/>
              </w:rPr>
              <w:fldChar w:fldCharType="separate"/>
            </w:r>
            <w:r>
              <w:rPr>
                <w:noProof/>
                <w:webHidden/>
              </w:rPr>
              <w:t>5</w:t>
            </w:r>
            <w:r>
              <w:rPr>
                <w:noProof/>
                <w:webHidden/>
              </w:rPr>
              <w:fldChar w:fldCharType="end"/>
            </w:r>
          </w:hyperlink>
        </w:p>
        <w:p w14:paraId="329EF67F" w14:textId="7253D6BE"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86" w:history="1">
            <w:r w:rsidRPr="008F24FB">
              <w:rPr>
                <w:rStyle w:val="Lienhypertexte"/>
                <w:noProof/>
              </w:rPr>
              <w:t>Section 2.05</w:t>
            </w:r>
            <w:r>
              <w:rPr>
                <w:rFonts w:asciiTheme="minorHAnsi" w:eastAsiaTheme="minorEastAsia" w:hAnsiTheme="minorHAnsi"/>
                <w:noProof/>
                <w:kern w:val="2"/>
                <w:sz w:val="24"/>
                <w:szCs w:val="24"/>
                <w:lang w:eastAsia="fr-FR"/>
                <w14:ligatures w14:val="standardContextual"/>
              </w:rPr>
              <w:tab/>
            </w:r>
            <w:r w:rsidRPr="008F24FB">
              <w:rPr>
                <w:rStyle w:val="Lienhypertexte"/>
                <w:noProof/>
              </w:rPr>
              <w:t>Durée</w:t>
            </w:r>
            <w:r>
              <w:rPr>
                <w:noProof/>
                <w:webHidden/>
              </w:rPr>
              <w:tab/>
            </w:r>
            <w:r>
              <w:rPr>
                <w:noProof/>
                <w:webHidden/>
              </w:rPr>
              <w:fldChar w:fldCharType="begin"/>
            </w:r>
            <w:r>
              <w:rPr>
                <w:noProof/>
                <w:webHidden/>
              </w:rPr>
              <w:instrText xml:space="preserve"> PAGEREF _Toc186192686 \h </w:instrText>
            </w:r>
            <w:r>
              <w:rPr>
                <w:noProof/>
                <w:webHidden/>
              </w:rPr>
            </w:r>
            <w:r>
              <w:rPr>
                <w:noProof/>
                <w:webHidden/>
              </w:rPr>
              <w:fldChar w:fldCharType="separate"/>
            </w:r>
            <w:r>
              <w:rPr>
                <w:noProof/>
                <w:webHidden/>
              </w:rPr>
              <w:t>5</w:t>
            </w:r>
            <w:r>
              <w:rPr>
                <w:noProof/>
                <w:webHidden/>
              </w:rPr>
              <w:fldChar w:fldCharType="end"/>
            </w:r>
          </w:hyperlink>
        </w:p>
        <w:p w14:paraId="176328D3" w14:textId="38C7D7E5" w:rsidR="00CA1640" w:rsidRDefault="00CA1640">
          <w:pPr>
            <w:pStyle w:val="TM1"/>
            <w:rPr>
              <w:rFonts w:asciiTheme="minorHAnsi" w:eastAsiaTheme="minorEastAsia" w:hAnsiTheme="minorHAnsi"/>
              <w:noProof/>
              <w:kern w:val="2"/>
              <w:sz w:val="24"/>
              <w:szCs w:val="24"/>
              <w:lang w:eastAsia="fr-FR"/>
              <w14:ligatures w14:val="standardContextual"/>
            </w:rPr>
          </w:pPr>
          <w:hyperlink w:anchor="_Toc186192687" w:history="1">
            <w:r w:rsidRPr="008F24FB">
              <w:rPr>
                <w:rStyle w:val="Lienhypertexte"/>
                <w:noProof/>
              </w:rPr>
              <w:t>Article III.</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SE PASSE LA PROCÉDURE ?</w:t>
            </w:r>
            <w:r>
              <w:rPr>
                <w:noProof/>
                <w:webHidden/>
              </w:rPr>
              <w:tab/>
            </w:r>
            <w:r>
              <w:rPr>
                <w:noProof/>
                <w:webHidden/>
              </w:rPr>
              <w:fldChar w:fldCharType="begin"/>
            </w:r>
            <w:r>
              <w:rPr>
                <w:noProof/>
                <w:webHidden/>
              </w:rPr>
              <w:instrText xml:space="preserve"> PAGEREF _Toc186192687 \h </w:instrText>
            </w:r>
            <w:r>
              <w:rPr>
                <w:noProof/>
                <w:webHidden/>
              </w:rPr>
            </w:r>
            <w:r>
              <w:rPr>
                <w:noProof/>
                <w:webHidden/>
              </w:rPr>
              <w:fldChar w:fldCharType="separate"/>
            </w:r>
            <w:r>
              <w:rPr>
                <w:noProof/>
                <w:webHidden/>
              </w:rPr>
              <w:t>6</w:t>
            </w:r>
            <w:r>
              <w:rPr>
                <w:noProof/>
                <w:webHidden/>
              </w:rPr>
              <w:fldChar w:fldCharType="end"/>
            </w:r>
          </w:hyperlink>
        </w:p>
        <w:p w14:paraId="5221F374" w14:textId="0D76B707"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88" w:history="1">
            <w:r w:rsidRPr="008F24FB">
              <w:rPr>
                <w:rStyle w:val="Lienhypertexte"/>
                <w:noProof/>
              </w:rPr>
              <w:t>Section 3.01</w:t>
            </w:r>
            <w:r>
              <w:rPr>
                <w:rFonts w:asciiTheme="minorHAnsi" w:eastAsiaTheme="minorEastAsia" w:hAnsiTheme="minorHAnsi"/>
                <w:noProof/>
                <w:kern w:val="2"/>
                <w:sz w:val="24"/>
                <w:szCs w:val="24"/>
                <w:lang w:eastAsia="fr-FR"/>
                <w14:ligatures w14:val="standardContextual"/>
              </w:rPr>
              <w:tab/>
            </w:r>
            <w:r w:rsidRPr="008F24FB">
              <w:rPr>
                <w:rStyle w:val="Lienhypertexte"/>
                <w:noProof/>
              </w:rPr>
              <w:t>Quelle est la procédure choisie ?</w:t>
            </w:r>
            <w:r>
              <w:rPr>
                <w:noProof/>
                <w:webHidden/>
              </w:rPr>
              <w:tab/>
            </w:r>
            <w:r>
              <w:rPr>
                <w:noProof/>
                <w:webHidden/>
              </w:rPr>
              <w:fldChar w:fldCharType="begin"/>
            </w:r>
            <w:r>
              <w:rPr>
                <w:noProof/>
                <w:webHidden/>
              </w:rPr>
              <w:instrText xml:space="preserve"> PAGEREF _Toc186192688 \h </w:instrText>
            </w:r>
            <w:r>
              <w:rPr>
                <w:noProof/>
                <w:webHidden/>
              </w:rPr>
            </w:r>
            <w:r>
              <w:rPr>
                <w:noProof/>
                <w:webHidden/>
              </w:rPr>
              <w:fldChar w:fldCharType="separate"/>
            </w:r>
            <w:r>
              <w:rPr>
                <w:noProof/>
                <w:webHidden/>
              </w:rPr>
              <w:t>6</w:t>
            </w:r>
            <w:r>
              <w:rPr>
                <w:noProof/>
                <w:webHidden/>
              </w:rPr>
              <w:fldChar w:fldCharType="end"/>
            </w:r>
          </w:hyperlink>
        </w:p>
        <w:p w14:paraId="7B8589F2" w14:textId="0219A146"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689"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Déroulement synthétique</w:t>
            </w:r>
            <w:r>
              <w:rPr>
                <w:noProof/>
                <w:webHidden/>
              </w:rPr>
              <w:tab/>
            </w:r>
            <w:r>
              <w:rPr>
                <w:noProof/>
                <w:webHidden/>
              </w:rPr>
              <w:fldChar w:fldCharType="begin"/>
            </w:r>
            <w:r>
              <w:rPr>
                <w:noProof/>
                <w:webHidden/>
              </w:rPr>
              <w:instrText xml:space="preserve"> PAGEREF _Toc186192689 \h </w:instrText>
            </w:r>
            <w:r>
              <w:rPr>
                <w:noProof/>
                <w:webHidden/>
              </w:rPr>
            </w:r>
            <w:r>
              <w:rPr>
                <w:noProof/>
                <w:webHidden/>
              </w:rPr>
              <w:fldChar w:fldCharType="separate"/>
            </w:r>
            <w:r>
              <w:rPr>
                <w:noProof/>
                <w:webHidden/>
              </w:rPr>
              <w:t>6</w:t>
            </w:r>
            <w:r>
              <w:rPr>
                <w:noProof/>
                <w:webHidden/>
              </w:rPr>
              <w:fldChar w:fldCharType="end"/>
            </w:r>
          </w:hyperlink>
        </w:p>
        <w:p w14:paraId="4D09FCD4" w14:textId="58C20D16"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690"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Pourquoi utilise t’on cette procédure ?</w:t>
            </w:r>
            <w:r>
              <w:rPr>
                <w:noProof/>
                <w:webHidden/>
              </w:rPr>
              <w:tab/>
            </w:r>
            <w:r>
              <w:rPr>
                <w:noProof/>
                <w:webHidden/>
              </w:rPr>
              <w:fldChar w:fldCharType="begin"/>
            </w:r>
            <w:r>
              <w:rPr>
                <w:noProof/>
                <w:webHidden/>
              </w:rPr>
              <w:instrText xml:space="preserve"> PAGEREF _Toc186192690 \h </w:instrText>
            </w:r>
            <w:r>
              <w:rPr>
                <w:noProof/>
                <w:webHidden/>
              </w:rPr>
            </w:r>
            <w:r>
              <w:rPr>
                <w:noProof/>
                <w:webHidden/>
              </w:rPr>
              <w:fldChar w:fldCharType="separate"/>
            </w:r>
            <w:r>
              <w:rPr>
                <w:noProof/>
                <w:webHidden/>
              </w:rPr>
              <w:t>6</w:t>
            </w:r>
            <w:r>
              <w:rPr>
                <w:noProof/>
                <w:webHidden/>
              </w:rPr>
              <w:fldChar w:fldCharType="end"/>
            </w:r>
          </w:hyperlink>
        </w:p>
        <w:p w14:paraId="13352ADC" w14:textId="2FBEBF8C"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91" w:history="1">
            <w:r w:rsidRPr="008F24FB">
              <w:rPr>
                <w:rStyle w:val="Lienhypertexte"/>
                <w:noProof/>
              </w:rPr>
              <w:t>Section 3.02</w:t>
            </w:r>
            <w:r>
              <w:rPr>
                <w:rFonts w:asciiTheme="minorHAnsi" w:eastAsiaTheme="minorEastAsia" w:hAnsiTheme="minorHAnsi"/>
                <w:noProof/>
                <w:kern w:val="2"/>
                <w:sz w:val="24"/>
                <w:szCs w:val="24"/>
                <w:lang w:eastAsia="fr-FR"/>
                <w14:ligatures w14:val="standardContextual"/>
              </w:rPr>
              <w:tab/>
            </w:r>
            <w:r w:rsidRPr="008F24FB">
              <w:rPr>
                <w:rStyle w:val="Lienhypertexte"/>
                <w:noProof/>
              </w:rPr>
              <w:t>Que peut faire l’INC s’il souhaite ne pas aller au bout de la procédure?</w:t>
            </w:r>
            <w:r>
              <w:rPr>
                <w:noProof/>
                <w:webHidden/>
              </w:rPr>
              <w:tab/>
            </w:r>
            <w:r>
              <w:rPr>
                <w:noProof/>
                <w:webHidden/>
              </w:rPr>
              <w:fldChar w:fldCharType="begin"/>
            </w:r>
            <w:r>
              <w:rPr>
                <w:noProof/>
                <w:webHidden/>
              </w:rPr>
              <w:instrText xml:space="preserve"> PAGEREF _Toc186192691 \h </w:instrText>
            </w:r>
            <w:r>
              <w:rPr>
                <w:noProof/>
                <w:webHidden/>
              </w:rPr>
            </w:r>
            <w:r>
              <w:rPr>
                <w:noProof/>
                <w:webHidden/>
              </w:rPr>
              <w:fldChar w:fldCharType="separate"/>
            </w:r>
            <w:r>
              <w:rPr>
                <w:noProof/>
                <w:webHidden/>
              </w:rPr>
              <w:t>6</w:t>
            </w:r>
            <w:r>
              <w:rPr>
                <w:noProof/>
                <w:webHidden/>
              </w:rPr>
              <w:fldChar w:fldCharType="end"/>
            </w:r>
          </w:hyperlink>
        </w:p>
        <w:p w14:paraId="79B9E53A" w14:textId="7C02E878"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92" w:history="1">
            <w:r w:rsidRPr="008F24FB">
              <w:rPr>
                <w:rStyle w:val="Lienhypertexte"/>
                <w:noProof/>
              </w:rPr>
              <w:t>Section 3.03</w:t>
            </w:r>
            <w:r>
              <w:rPr>
                <w:rFonts w:asciiTheme="minorHAnsi" w:eastAsiaTheme="minorEastAsia" w:hAnsiTheme="minorHAnsi"/>
                <w:noProof/>
                <w:kern w:val="2"/>
                <w:sz w:val="24"/>
                <w:szCs w:val="24"/>
                <w:lang w:eastAsia="fr-FR"/>
                <w14:ligatures w14:val="standardContextual"/>
              </w:rPr>
              <w:tab/>
            </w:r>
            <w:r w:rsidRPr="008F24FB">
              <w:rPr>
                <w:rStyle w:val="Lienhypertexte"/>
                <w:noProof/>
              </w:rPr>
              <w:t>Il y a-t-il des impacts financiers à répondre ?</w:t>
            </w:r>
            <w:r>
              <w:rPr>
                <w:noProof/>
                <w:webHidden/>
              </w:rPr>
              <w:tab/>
            </w:r>
            <w:r>
              <w:rPr>
                <w:noProof/>
                <w:webHidden/>
              </w:rPr>
              <w:fldChar w:fldCharType="begin"/>
            </w:r>
            <w:r>
              <w:rPr>
                <w:noProof/>
                <w:webHidden/>
              </w:rPr>
              <w:instrText xml:space="preserve"> PAGEREF _Toc186192692 \h </w:instrText>
            </w:r>
            <w:r>
              <w:rPr>
                <w:noProof/>
                <w:webHidden/>
              </w:rPr>
            </w:r>
            <w:r>
              <w:rPr>
                <w:noProof/>
                <w:webHidden/>
              </w:rPr>
              <w:fldChar w:fldCharType="separate"/>
            </w:r>
            <w:r>
              <w:rPr>
                <w:noProof/>
                <w:webHidden/>
              </w:rPr>
              <w:t>6</w:t>
            </w:r>
            <w:r>
              <w:rPr>
                <w:noProof/>
                <w:webHidden/>
              </w:rPr>
              <w:fldChar w:fldCharType="end"/>
            </w:r>
          </w:hyperlink>
        </w:p>
        <w:p w14:paraId="6B9BE1D2" w14:textId="1A0B3451"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93" w:history="1">
            <w:r w:rsidRPr="008F24FB">
              <w:rPr>
                <w:rStyle w:val="Lienhypertexte"/>
                <w:noProof/>
              </w:rPr>
              <w:t>Section 3.04</w:t>
            </w:r>
            <w:r>
              <w:rPr>
                <w:rFonts w:asciiTheme="minorHAnsi" w:eastAsiaTheme="minorEastAsia" w:hAnsiTheme="minorHAnsi"/>
                <w:noProof/>
                <w:kern w:val="2"/>
                <w:sz w:val="24"/>
                <w:szCs w:val="24"/>
                <w:lang w:eastAsia="fr-FR"/>
                <w14:ligatures w14:val="standardContextual"/>
              </w:rPr>
              <w:tab/>
            </w:r>
            <w:r w:rsidRPr="008F24FB">
              <w:rPr>
                <w:rStyle w:val="Lienhypertexte"/>
                <w:noProof/>
              </w:rPr>
              <w:t>Peut-on se présenter en Groupement d’entreprises ?</w:t>
            </w:r>
            <w:r>
              <w:rPr>
                <w:noProof/>
                <w:webHidden/>
              </w:rPr>
              <w:tab/>
            </w:r>
            <w:r>
              <w:rPr>
                <w:noProof/>
                <w:webHidden/>
              </w:rPr>
              <w:fldChar w:fldCharType="begin"/>
            </w:r>
            <w:r>
              <w:rPr>
                <w:noProof/>
                <w:webHidden/>
              </w:rPr>
              <w:instrText xml:space="preserve"> PAGEREF _Toc186192693 \h </w:instrText>
            </w:r>
            <w:r>
              <w:rPr>
                <w:noProof/>
                <w:webHidden/>
              </w:rPr>
            </w:r>
            <w:r>
              <w:rPr>
                <w:noProof/>
                <w:webHidden/>
              </w:rPr>
              <w:fldChar w:fldCharType="separate"/>
            </w:r>
            <w:r>
              <w:rPr>
                <w:noProof/>
                <w:webHidden/>
              </w:rPr>
              <w:t>6</w:t>
            </w:r>
            <w:r>
              <w:rPr>
                <w:noProof/>
                <w:webHidden/>
              </w:rPr>
              <w:fldChar w:fldCharType="end"/>
            </w:r>
          </w:hyperlink>
        </w:p>
        <w:p w14:paraId="563329F4" w14:textId="56F2CB89"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94" w:history="1">
            <w:r w:rsidRPr="008F24FB">
              <w:rPr>
                <w:rStyle w:val="Lienhypertexte"/>
                <w:noProof/>
              </w:rPr>
              <w:t>Section 3.05</w:t>
            </w:r>
            <w:r>
              <w:rPr>
                <w:rFonts w:asciiTheme="minorHAnsi" w:eastAsiaTheme="minorEastAsia" w:hAnsiTheme="minorHAnsi"/>
                <w:noProof/>
                <w:kern w:val="2"/>
                <w:sz w:val="24"/>
                <w:szCs w:val="24"/>
                <w:lang w:eastAsia="fr-FR"/>
                <w14:ligatures w14:val="standardContextual"/>
              </w:rPr>
              <w:tab/>
            </w:r>
            <w:r w:rsidRPr="008F24FB">
              <w:rPr>
                <w:rStyle w:val="Lienhypertexte"/>
                <w:noProof/>
              </w:rPr>
              <w:t>Variantes</w:t>
            </w:r>
            <w:r>
              <w:rPr>
                <w:noProof/>
                <w:webHidden/>
              </w:rPr>
              <w:tab/>
            </w:r>
            <w:r>
              <w:rPr>
                <w:noProof/>
                <w:webHidden/>
              </w:rPr>
              <w:fldChar w:fldCharType="begin"/>
            </w:r>
            <w:r>
              <w:rPr>
                <w:noProof/>
                <w:webHidden/>
              </w:rPr>
              <w:instrText xml:space="preserve"> PAGEREF _Toc186192694 \h </w:instrText>
            </w:r>
            <w:r>
              <w:rPr>
                <w:noProof/>
                <w:webHidden/>
              </w:rPr>
            </w:r>
            <w:r>
              <w:rPr>
                <w:noProof/>
                <w:webHidden/>
              </w:rPr>
              <w:fldChar w:fldCharType="separate"/>
            </w:r>
            <w:r>
              <w:rPr>
                <w:noProof/>
                <w:webHidden/>
              </w:rPr>
              <w:t>6</w:t>
            </w:r>
            <w:r>
              <w:rPr>
                <w:noProof/>
                <w:webHidden/>
              </w:rPr>
              <w:fldChar w:fldCharType="end"/>
            </w:r>
          </w:hyperlink>
        </w:p>
        <w:p w14:paraId="03DD4871" w14:textId="165E6BBB"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695"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Peut-on proposer des variantes ?</w:t>
            </w:r>
            <w:r>
              <w:rPr>
                <w:noProof/>
                <w:webHidden/>
              </w:rPr>
              <w:tab/>
            </w:r>
            <w:r>
              <w:rPr>
                <w:noProof/>
                <w:webHidden/>
              </w:rPr>
              <w:fldChar w:fldCharType="begin"/>
            </w:r>
            <w:r>
              <w:rPr>
                <w:noProof/>
                <w:webHidden/>
              </w:rPr>
              <w:instrText xml:space="preserve"> PAGEREF _Toc186192695 \h </w:instrText>
            </w:r>
            <w:r>
              <w:rPr>
                <w:noProof/>
                <w:webHidden/>
              </w:rPr>
            </w:r>
            <w:r>
              <w:rPr>
                <w:noProof/>
                <w:webHidden/>
              </w:rPr>
              <w:fldChar w:fldCharType="separate"/>
            </w:r>
            <w:r>
              <w:rPr>
                <w:noProof/>
                <w:webHidden/>
              </w:rPr>
              <w:t>6</w:t>
            </w:r>
            <w:r>
              <w:rPr>
                <w:noProof/>
                <w:webHidden/>
              </w:rPr>
              <w:fldChar w:fldCharType="end"/>
            </w:r>
          </w:hyperlink>
        </w:p>
        <w:p w14:paraId="5B30BF83" w14:textId="50E08912"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696"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présenter les variantes ?</w:t>
            </w:r>
            <w:r>
              <w:rPr>
                <w:noProof/>
                <w:webHidden/>
              </w:rPr>
              <w:tab/>
            </w:r>
            <w:r>
              <w:rPr>
                <w:noProof/>
                <w:webHidden/>
              </w:rPr>
              <w:fldChar w:fldCharType="begin"/>
            </w:r>
            <w:r>
              <w:rPr>
                <w:noProof/>
                <w:webHidden/>
              </w:rPr>
              <w:instrText xml:space="preserve"> PAGEREF _Toc186192696 \h </w:instrText>
            </w:r>
            <w:r>
              <w:rPr>
                <w:noProof/>
                <w:webHidden/>
              </w:rPr>
            </w:r>
            <w:r>
              <w:rPr>
                <w:noProof/>
                <w:webHidden/>
              </w:rPr>
              <w:fldChar w:fldCharType="separate"/>
            </w:r>
            <w:r>
              <w:rPr>
                <w:noProof/>
                <w:webHidden/>
              </w:rPr>
              <w:t>7</w:t>
            </w:r>
            <w:r>
              <w:rPr>
                <w:noProof/>
                <w:webHidden/>
              </w:rPr>
              <w:fldChar w:fldCharType="end"/>
            </w:r>
          </w:hyperlink>
        </w:p>
        <w:p w14:paraId="782FE1B9" w14:textId="5C0D29BE"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97" w:history="1">
            <w:r w:rsidRPr="008F24FB">
              <w:rPr>
                <w:rStyle w:val="Lienhypertexte"/>
                <w:noProof/>
              </w:rPr>
              <w:t>Section 3.06</w:t>
            </w:r>
            <w:r>
              <w:rPr>
                <w:rFonts w:asciiTheme="minorHAnsi" w:eastAsiaTheme="minorEastAsia" w:hAnsiTheme="minorHAnsi"/>
                <w:noProof/>
                <w:kern w:val="2"/>
                <w:sz w:val="24"/>
                <w:szCs w:val="24"/>
                <w:lang w:eastAsia="fr-FR"/>
                <w14:ligatures w14:val="standardContextual"/>
              </w:rPr>
              <w:tab/>
            </w:r>
            <w:r w:rsidRPr="008F24FB">
              <w:rPr>
                <w:rStyle w:val="Lienhypertexte"/>
                <w:noProof/>
              </w:rPr>
              <w:t>Il y aura-t-il une phase de Négociation ?</w:t>
            </w:r>
            <w:r>
              <w:rPr>
                <w:noProof/>
                <w:webHidden/>
              </w:rPr>
              <w:tab/>
            </w:r>
            <w:r>
              <w:rPr>
                <w:noProof/>
                <w:webHidden/>
              </w:rPr>
              <w:fldChar w:fldCharType="begin"/>
            </w:r>
            <w:r>
              <w:rPr>
                <w:noProof/>
                <w:webHidden/>
              </w:rPr>
              <w:instrText xml:space="preserve"> PAGEREF _Toc186192697 \h </w:instrText>
            </w:r>
            <w:r>
              <w:rPr>
                <w:noProof/>
                <w:webHidden/>
              </w:rPr>
            </w:r>
            <w:r>
              <w:rPr>
                <w:noProof/>
                <w:webHidden/>
              </w:rPr>
              <w:fldChar w:fldCharType="separate"/>
            </w:r>
            <w:r>
              <w:rPr>
                <w:noProof/>
                <w:webHidden/>
              </w:rPr>
              <w:t>7</w:t>
            </w:r>
            <w:r>
              <w:rPr>
                <w:noProof/>
                <w:webHidden/>
              </w:rPr>
              <w:fldChar w:fldCharType="end"/>
            </w:r>
          </w:hyperlink>
        </w:p>
        <w:p w14:paraId="5FF36DF1" w14:textId="201932E2"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98" w:history="1">
            <w:r w:rsidRPr="008F24FB">
              <w:rPr>
                <w:rStyle w:val="Lienhypertexte"/>
                <w:noProof/>
              </w:rPr>
              <w:t>Section 3.07</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Conséquences de l’allotissement</w:t>
            </w:r>
            <w:r>
              <w:rPr>
                <w:noProof/>
                <w:webHidden/>
              </w:rPr>
              <w:tab/>
            </w:r>
            <w:r>
              <w:rPr>
                <w:noProof/>
                <w:webHidden/>
              </w:rPr>
              <w:fldChar w:fldCharType="begin"/>
            </w:r>
            <w:r>
              <w:rPr>
                <w:noProof/>
                <w:webHidden/>
              </w:rPr>
              <w:instrText xml:space="preserve"> PAGEREF _Toc186192698 \h </w:instrText>
            </w:r>
            <w:r>
              <w:rPr>
                <w:noProof/>
                <w:webHidden/>
              </w:rPr>
            </w:r>
            <w:r>
              <w:rPr>
                <w:noProof/>
                <w:webHidden/>
              </w:rPr>
              <w:fldChar w:fldCharType="separate"/>
            </w:r>
            <w:r>
              <w:rPr>
                <w:noProof/>
                <w:webHidden/>
              </w:rPr>
              <w:t>7</w:t>
            </w:r>
            <w:r>
              <w:rPr>
                <w:noProof/>
                <w:webHidden/>
              </w:rPr>
              <w:fldChar w:fldCharType="end"/>
            </w:r>
          </w:hyperlink>
        </w:p>
        <w:p w14:paraId="18CD9A95" w14:textId="3B524578"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699" w:history="1">
            <w:r w:rsidRPr="008F24FB">
              <w:rPr>
                <w:rStyle w:val="Lienhypertexte"/>
                <w:noProof/>
              </w:rPr>
              <w:t>Section 3.08</w:t>
            </w:r>
            <w:r>
              <w:rPr>
                <w:rFonts w:asciiTheme="minorHAnsi" w:eastAsiaTheme="minorEastAsia" w:hAnsiTheme="minorHAnsi"/>
                <w:noProof/>
                <w:kern w:val="2"/>
                <w:sz w:val="24"/>
                <w:szCs w:val="24"/>
                <w:lang w:eastAsia="fr-FR"/>
                <w14:ligatures w14:val="standardContextual"/>
              </w:rPr>
              <w:tab/>
            </w:r>
            <w:r w:rsidRPr="008F24FB">
              <w:rPr>
                <w:rStyle w:val="Lienhypertexte"/>
                <w:noProof/>
              </w:rPr>
              <w:t>Interdictions de soumissionner</w:t>
            </w:r>
            <w:r>
              <w:rPr>
                <w:noProof/>
                <w:webHidden/>
              </w:rPr>
              <w:tab/>
            </w:r>
            <w:r>
              <w:rPr>
                <w:noProof/>
                <w:webHidden/>
              </w:rPr>
              <w:fldChar w:fldCharType="begin"/>
            </w:r>
            <w:r>
              <w:rPr>
                <w:noProof/>
                <w:webHidden/>
              </w:rPr>
              <w:instrText xml:space="preserve"> PAGEREF _Toc186192699 \h </w:instrText>
            </w:r>
            <w:r>
              <w:rPr>
                <w:noProof/>
                <w:webHidden/>
              </w:rPr>
            </w:r>
            <w:r>
              <w:rPr>
                <w:noProof/>
                <w:webHidden/>
              </w:rPr>
              <w:fldChar w:fldCharType="separate"/>
            </w:r>
            <w:r>
              <w:rPr>
                <w:noProof/>
                <w:webHidden/>
              </w:rPr>
              <w:t>7</w:t>
            </w:r>
            <w:r>
              <w:rPr>
                <w:noProof/>
                <w:webHidden/>
              </w:rPr>
              <w:fldChar w:fldCharType="end"/>
            </w:r>
          </w:hyperlink>
        </w:p>
        <w:p w14:paraId="22B00C6A" w14:textId="3E64993F"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00"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Il y’ a-t-il des interdictions spécifiques sur ce dossier ?</w:t>
            </w:r>
            <w:r>
              <w:rPr>
                <w:noProof/>
                <w:webHidden/>
              </w:rPr>
              <w:tab/>
            </w:r>
            <w:r>
              <w:rPr>
                <w:noProof/>
                <w:webHidden/>
              </w:rPr>
              <w:fldChar w:fldCharType="begin"/>
            </w:r>
            <w:r>
              <w:rPr>
                <w:noProof/>
                <w:webHidden/>
              </w:rPr>
              <w:instrText xml:space="preserve"> PAGEREF _Toc186192700 \h </w:instrText>
            </w:r>
            <w:r>
              <w:rPr>
                <w:noProof/>
                <w:webHidden/>
              </w:rPr>
            </w:r>
            <w:r>
              <w:rPr>
                <w:noProof/>
                <w:webHidden/>
              </w:rPr>
              <w:fldChar w:fldCharType="separate"/>
            </w:r>
            <w:r>
              <w:rPr>
                <w:noProof/>
                <w:webHidden/>
              </w:rPr>
              <w:t>7</w:t>
            </w:r>
            <w:r>
              <w:rPr>
                <w:noProof/>
                <w:webHidden/>
              </w:rPr>
              <w:fldChar w:fldCharType="end"/>
            </w:r>
          </w:hyperlink>
        </w:p>
        <w:p w14:paraId="56D90085" w14:textId="496347F4"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01"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Interdictions de soumissionner en cas de groupement d'opérateurs économiques et de sous-traitance</w:t>
            </w:r>
            <w:r>
              <w:rPr>
                <w:noProof/>
                <w:webHidden/>
              </w:rPr>
              <w:tab/>
            </w:r>
            <w:r>
              <w:rPr>
                <w:noProof/>
                <w:webHidden/>
              </w:rPr>
              <w:fldChar w:fldCharType="begin"/>
            </w:r>
            <w:r>
              <w:rPr>
                <w:noProof/>
                <w:webHidden/>
              </w:rPr>
              <w:instrText xml:space="preserve"> PAGEREF _Toc186192701 \h </w:instrText>
            </w:r>
            <w:r>
              <w:rPr>
                <w:noProof/>
                <w:webHidden/>
              </w:rPr>
            </w:r>
            <w:r>
              <w:rPr>
                <w:noProof/>
                <w:webHidden/>
              </w:rPr>
              <w:fldChar w:fldCharType="separate"/>
            </w:r>
            <w:r>
              <w:rPr>
                <w:noProof/>
                <w:webHidden/>
              </w:rPr>
              <w:t>8</w:t>
            </w:r>
            <w:r>
              <w:rPr>
                <w:noProof/>
                <w:webHidden/>
              </w:rPr>
              <w:fldChar w:fldCharType="end"/>
            </w:r>
          </w:hyperlink>
        </w:p>
        <w:p w14:paraId="5DF5C921" w14:textId="7B858CA3"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02" w:history="1">
            <w:r w:rsidRPr="008F24FB">
              <w:rPr>
                <w:rStyle w:val="Lienhypertexte"/>
                <w:noProof/>
              </w:rPr>
              <w:t>Section 3.09</w:t>
            </w:r>
            <w:r>
              <w:rPr>
                <w:rFonts w:asciiTheme="minorHAnsi" w:eastAsiaTheme="minorEastAsia" w:hAnsiTheme="minorHAnsi"/>
                <w:noProof/>
                <w:kern w:val="2"/>
                <w:sz w:val="24"/>
                <w:szCs w:val="24"/>
                <w:lang w:eastAsia="fr-FR"/>
                <w14:ligatures w14:val="standardContextual"/>
              </w:rPr>
              <w:tab/>
            </w:r>
            <w:r w:rsidRPr="008F24FB">
              <w:rPr>
                <w:rStyle w:val="Lienhypertexte"/>
                <w:noProof/>
              </w:rPr>
              <w:t>Faut-il un niveau minimum de capacité ?</w:t>
            </w:r>
            <w:r>
              <w:rPr>
                <w:noProof/>
                <w:webHidden/>
              </w:rPr>
              <w:tab/>
            </w:r>
            <w:r>
              <w:rPr>
                <w:noProof/>
                <w:webHidden/>
              </w:rPr>
              <w:fldChar w:fldCharType="begin"/>
            </w:r>
            <w:r>
              <w:rPr>
                <w:noProof/>
                <w:webHidden/>
              </w:rPr>
              <w:instrText xml:space="preserve"> PAGEREF _Toc186192702 \h </w:instrText>
            </w:r>
            <w:r>
              <w:rPr>
                <w:noProof/>
                <w:webHidden/>
              </w:rPr>
            </w:r>
            <w:r>
              <w:rPr>
                <w:noProof/>
                <w:webHidden/>
              </w:rPr>
              <w:fldChar w:fldCharType="separate"/>
            </w:r>
            <w:r>
              <w:rPr>
                <w:noProof/>
                <w:webHidden/>
              </w:rPr>
              <w:t>8</w:t>
            </w:r>
            <w:r>
              <w:rPr>
                <w:noProof/>
                <w:webHidden/>
              </w:rPr>
              <w:fldChar w:fldCharType="end"/>
            </w:r>
          </w:hyperlink>
        </w:p>
        <w:p w14:paraId="3931D686" w14:textId="7FF574E6" w:rsidR="00CA1640" w:rsidRDefault="00CA1640">
          <w:pPr>
            <w:pStyle w:val="TM1"/>
            <w:rPr>
              <w:rFonts w:asciiTheme="minorHAnsi" w:eastAsiaTheme="minorEastAsia" w:hAnsiTheme="minorHAnsi"/>
              <w:noProof/>
              <w:kern w:val="2"/>
              <w:sz w:val="24"/>
              <w:szCs w:val="24"/>
              <w:lang w:eastAsia="fr-FR"/>
              <w14:ligatures w14:val="standardContextual"/>
            </w:rPr>
          </w:pPr>
          <w:hyperlink w:anchor="_Toc186192703" w:history="1">
            <w:r w:rsidRPr="008F24FB">
              <w:rPr>
                <w:rStyle w:val="Lienhypertexte"/>
                <w:noProof/>
              </w:rPr>
              <w:t>Article IV.</w:t>
            </w:r>
            <w:r>
              <w:rPr>
                <w:rFonts w:asciiTheme="minorHAnsi" w:eastAsiaTheme="minorEastAsia" w:hAnsiTheme="minorHAnsi"/>
                <w:noProof/>
                <w:kern w:val="2"/>
                <w:sz w:val="24"/>
                <w:szCs w:val="24"/>
                <w:lang w:eastAsia="fr-FR"/>
                <w14:ligatures w14:val="standardContextual"/>
              </w:rPr>
              <w:tab/>
            </w:r>
            <w:r w:rsidRPr="008F24FB">
              <w:rPr>
                <w:rStyle w:val="Lienhypertexte"/>
                <w:noProof/>
              </w:rPr>
              <w:t>QUELS SONT LES DOCUMENTS FOURNIS PAR L’INC ?</w:t>
            </w:r>
            <w:r>
              <w:rPr>
                <w:noProof/>
                <w:webHidden/>
              </w:rPr>
              <w:tab/>
            </w:r>
            <w:r>
              <w:rPr>
                <w:noProof/>
                <w:webHidden/>
              </w:rPr>
              <w:fldChar w:fldCharType="begin"/>
            </w:r>
            <w:r>
              <w:rPr>
                <w:noProof/>
                <w:webHidden/>
              </w:rPr>
              <w:instrText xml:space="preserve"> PAGEREF _Toc186192703 \h </w:instrText>
            </w:r>
            <w:r>
              <w:rPr>
                <w:noProof/>
                <w:webHidden/>
              </w:rPr>
            </w:r>
            <w:r>
              <w:rPr>
                <w:noProof/>
                <w:webHidden/>
              </w:rPr>
              <w:fldChar w:fldCharType="separate"/>
            </w:r>
            <w:r>
              <w:rPr>
                <w:noProof/>
                <w:webHidden/>
              </w:rPr>
              <w:t>8</w:t>
            </w:r>
            <w:r>
              <w:rPr>
                <w:noProof/>
                <w:webHidden/>
              </w:rPr>
              <w:fldChar w:fldCharType="end"/>
            </w:r>
          </w:hyperlink>
        </w:p>
        <w:p w14:paraId="47FF9CDC" w14:textId="341461CF"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04" w:history="1">
            <w:r w:rsidRPr="008F24FB">
              <w:rPr>
                <w:rStyle w:val="Lienhypertexte"/>
                <w:noProof/>
              </w:rPr>
              <w:t>Section 4.01</w:t>
            </w:r>
            <w:r>
              <w:rPr>
                <w:rFonts w:asciiTheme="minorHAnsi" w:eastAsiaTheme="minorEastAsia" w:hAnsiTheme="minorHAnsi"/>
                <w:noProof/>
                <w:kern w:val="2"/>
                <w:sz w:val="24"/>
                <w:szCs w:val="24"/>
                <w:lang w:eastAsia="fr-FR"/>
                <w14:ligatures w14:val="standardContextual"/>
              </w:rPr>
              <w:tab/>
            </w:r>
            <w:r w:rsidRPr="008F24FB">
              <w:rPr>
                <w:rStyle w:val="Lienhypertexte"/>
                <w:noProof/>
              </w:rPr>
              <w:t>Documents remis par l’INC pour la phase 1 :</w:t>
            </w:r>
            <w:r>
              <w:rPr>
                <w:noProof/>
                <w:webHidden/>
              </w:rPr>
              <w:tab/>
            </w:r>
            <w:r>
              <w:rPr>
                <w:noProof/>
                <w:webHidden/>
              </w:rPr>
              <w:fldChar w:fldCharType="begin"/>
            </w:r>
            <w:r>
              <w:rPr>
                <w:noProof/>
                <w:webHidden/>
              </w:rPr>
              <w:instrText xml:space="preserve"> PAGEREF _Toc186192704 \h </w:instrText>
            </w:r>
            <w:r>
              <w:rPr>
                <w:noProof/>
                <w:webHidden/>
              </w:rPr>
            </w:r>
            <w:r>
              <w:rPr>
                <w:noProof/>
                <w:webHidden/>
              </w:rPr>
              <w:fldChar w:fldCharType="separate"/>
            </w:r>
            <w:r>
              <w:rPr>
                <w:noProof/>
                <w:webHidden/>
              </w:rPr>
              <w:t>8</w:t>
            </w:r>
            <w:r>
              <w:rPr>
                <w:noProof/>
                <w:webHidden/>
              </w:rPr>
              <w:fldChar w:fldCharType="end"/>
            </w:r>
          </w:hyperlink>
        </w:p>
        <w:p w14:paraId="34317705" w14:textId="0A6FD474"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05" w:history="1">
            <w:r w:rsidRPr="008F24FB">
              <w:rPr>
                <w:rStyle w:val="Lienhypertexte"/>
                <w:noProof/>
              </w:rPr>
              <w:t>Section 4.02</w:t>
            </w:r>
            <w:r>
              <w:rPr>
                <w:rFonts w:asciiTheme="minorHAnsi" w:eastAsiaTheme="minorEastAsia" w:hAnsiTheme="minorHAnsi"/>
                <w:noProof/>
                <w:kern w:val="2"/>
                <w:sz w:val="24"/>
                <w:szCs w:val="24"/>
                <w:lang w:eastAsia="fr-FR"/>
                <w14:ligatures w14:val="standardContextual"/>
              </w:rPr>
              <w:tab/>
            </w:r>
            <w:r w:rsidRPr="008F24FB">
              <w:rPr>
                <w:rStyle w:val="Lienhypertexte"/>
                <w:noProof/>
              </w:rPr>
              <w:t>Documents remis par l’INC à l’issue de la phase 2 :</w:t>
            </w:r>
            <w:r>
              <w:rPr>
                <w:noProof/>
                <w:webHidden/>
              </w:rPr>
              <w:tab/>
            </w:r>
            <w:r>
              <w:rPr>
                <w:noProof/>
                <w:webHidden/>
              </w:rPr>
              <w:fldChar w:fldCharType="begin"/>
            </w:r>
            <w:r>
              <w:rPr>
                <w:noProof/>
                <w:webHidden/>
              </w:rPr>
              <w:instrText xml:space="preserve"> PAGEREF _Toc186192705 \h </w:instrText>
            </w:r>
            <w:r>
              <w:rPr>
                <w:noProof/>
                <w:webHidden/>
              </w:rPr>
            </w:r>
            <w:r>
              <w:rPr>
                <w:noProof/>
                <w:webHidden/>
              </w:rPr>
              <w:fldChar w:fldCharType="separate"/>
            </w:r>
            <w:r>
              <w:rPr>
                <w:noProof/>
                <w:webHidden/>
              </w:rPr>
              <w:t>8</w:t>
            </w:r>
            <w:r>
              <w:rPr>
                <w:noProof/>
                <w:webHidden/>
              </w:rPr>
              <w:fldChar w:fldCharType="end"/>
            </w:r>
          </w:hyperlink>
        </w:p>
        <w:p w14:paraId="68AFBF26" w14:textId="7EEAD38A"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06" w:history="1">
            <w:r w:rsidRPr="008F24FB">
              <w:rPr>
                <w:rStyle w:val="Lienhypertexte"/>
                <w:noProof/>
              </w:rPr>
              <w:t>Section 4.03</w:t>
            </w:r>
            <w:r>
              <w:rPr>
                <w:rFonts w:asciiTheme="minorHAnsi" w:eastAsiaTheme="minorEastAsia" w:hAnsiTheme="minorHAnsi"/>
                <w:noProof/>
                <w:kern w:val="2"/>
                <w:sz w:val="24"/>
                <w:szCs w:val="24"/>
                <w:lang w:eastAsia="fr-FR"/>
                <w14:ligatures w14:val="standardContextual"/>
              </w:rPr>
              <w:tab/>
            </w:r>
            <w:r w:rsidRPr="008F24FB">
              <w:rPr>
                <w:rStyle w:val="Lienhypertexte"/>
                <w:noProof/>
              </w:rPr>
              <w:t>Documents remis par l’INC</w:t>
            </w:r>
            <w:r>
              <w:rPr>
                <w:noProof/>
                <w:webHidden/>
              </w:rPr>
              <w:tab/>
            </w:r>
            <w:r>
              <w:rPr>
                <w:noProof/>
                <w:webHidden/>
              </w:rPr>
              <w:fldChar w:fldCharType="begin"/>
            </w:r>
            <w:r>
              <w:rPr>
                <w:noProof/>
                <w:webHidden/>
              </w:rPr>
              <w:instrText xml:space="preserve"> PAGEREF _Toc186192706 \h </w:instrText>
            </w:r>
            <w:r>
              <w:rPr>
                <w:noProof/>
                <w:webHidden/>
              </w:rPr>
            </w:r>
            <w:r>
              <w:rPr>
                <w:noProof/>
                <w:webHidden/>
              </w:rPr>
              <w:fldChar w:fldCharType="separate"/>
            </w:r>
            <w:r>
              <w:rPr>
                <w:noProof/>
                <w:webHidden/>
              </w:rPr>
              <w:t>8</w:t>
            </w:r>
            <w:r>
              <w:rPr>
                <w:noProof/>
                <w:webHidden/>
              </w:rPr>
              <w:fldChar w:fldCharType="end"/>
            </w:r>
          </w:hyperlink>
        </w:p>
        <w:p w14:paraId="394507D2" w14:textId="314087EA"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07" w:history="1">
            <w:r w:rsidRPr="008F24FB">
              <w:rPr>
                <w:rStyle w:val="Lienhypertexte"/>
                <w:noProof/>
              </w:rPr>
              <w:t>Section 4.04</w:t>
            </w:r>
            <w:r>
              <w:rPr>
                <w:rFonts w:asciiTheme="minorHAnsi" w:eastAsiaTheme="minorEastAsia" w:hAnsiTheme="minorHAnsi"/>
                <w:noProof/>
                <w:kern w:val="2"/>
                <w:sz w:val="24"/>
                <w:szCs w:val="24"/>
                <w:lang w:eastAsia="fr-FR"/>
                <w14:ligatures w14:val="standardContextual"/>
              </w:rPr>
              <w:tab/>
            </w:r>
            <w:r w:rsidRPr="008F24FB">
              <w:rPr>
                <w:rStyle w:val="Lienhypertexte"/>
                <w:noProof/>
              </w:rPr>
              <w:t>L’INC peut-il modifier ces documents ?</w:t>
            </w:r>
            <w:r>
              <w:rPr>
                <w:noProof/>
                <w:webHidden/>
              </w:rPr>
              <w:tab/>
            </w:r>
            <w:r>
              <w:rPr>
                <w:noProof/>
                <w:webHidden/>
              </w:rPr>
              <w:fldChar w:fldCharType="begin"/>
            </w:r>
            <w:r>
              <w:rPr>
                <w:noProof/>
                <w:webHidden/>
              </w:rPr>
              <w:instrText xml:space="preserve"> PAGEREF _Toc186192707 \h </w:instrText>
            </w:r>
            <w:r>
              <w:rPr>
                <w:noProof/>
                <w:webHidden/>
              </w:rPr>
            </w:r>
            <w:r>
              <w:rPr>
                <w:noProof/>
                <w:webHidden/>
              </w:rPr>
              <w:fldChar w:fldCharType="separate"/>
            </w:r>
            <w:r>
              <w:rPr>
                <w:noProof/>
                <w:webHidden/>
              </w:rPr>
              <w:t>9</w:t>
            </w:r>
            <w:r>
              <w:rPr>
                <w:noProof/>
                <w:webHidden/>
              </w:rPr>
              <w:fldChar w:fldCharType="end"/>
            </w:r>
          </w:hyperlink>
        </w:p>
        <w:p w14:paraId="2849D629" w14:textId="5A341AC6" w:rsidR="00CA1640" w:rsidRDefault="00CA1640">
          <w:pPr>
            <w:pStyle w:val="TM1"/>
            <w:rPr>
              <w:rFonts w:asciiTheme="minorHAnsi" w:eastAsiaTheme="minorEastAsia" w:hAnsiTheme="minorHAnsi"/>
              <w:noProof/>
              <w:kern w:val="2"/>
              <w:sz w:val="24"/>
              <w:szCs w:val="24"/>
              <w:lang w:eastAsia="fr-FR"/>
              <w14:ligatures w14:val="standardContextual"/>
            </w:rPr>
          </w:pPr>
          <w:hyperlink w:anchor="_Toc186192708" w:history="1">
            <w:r w:rsidRPr="008F24FB">
              <w:rPr>
                <w:rStyle w:val="Lienhypertexte"/>
                <w:noProof/>
              </w:rPr>
              <w:t>Article V.</w:t>
            </w:r>
            <w:r>
              <w:rPr>
                <w:rFonts w:asciiTheme="minorHAnsi" w:eastAsiaTheme="minorEastAsia" w:hAnsiTheme="minorHAnsi"/>
                <w:noProof/>
                <w:kern w:val="2"/>
                <w:sz w:val="24"/>
                <w:szCs w:val="24"/>
                <w:lang w:eastAsia="fr-FR"/>
                <w14:ligatures w14:val="standardContextual"/>
              </w:rPr>
              <w:tab/>
            </w:r>
            <w:r w:rsidRPr="008F24FB">
              <w:rPr>
                <w:rStyle w:val="Lienhypertexte"/>
                <w:noProof/>
              </w:rPr>
              <w:t>QUELS SONT LES DOCUMENTS A PRODUIRE OBLIGATOIREMENT ?</w:t>
            </w:r>
            <w:r>
              <w:rPr>
                <w:noProof/>
                <w:webHidden/>
              </w:rPr>
              <w:tab/>
            </w:r>
            <w:r>
              <w:rPr>
                <w:noProof/>
                <w:webHidden/>
              </w:rPr>
              <w:fldChar w:fldCharType="begin"/>
            </w:r>
            <w:r>
              <w:rPr>
                <w:noProof/>
                <w:webHidden/>
              </w:rPr>
              <w:instrText xml:space="preserve"> PAGEREF _Toc186192708 \h </w:instrText>
            </w:r>
            <w:r>
              <w:rPr>
                <w:noProof/>
                <w:webHidden/>
              </w:rPr>
            </w:r>
            <w:r>
              <w:rPr>
                <w:noProof/>
                <w:webHidden/>
              </w:rPr>
              <w:fldChar w:fldCharType="separate"/>
            </w:r>
            <w:r>
              <w:rPr>
                <w:noProof/>
                <w:webHidden/>
              </w:rPr>
              <w:t>9</w:t>
            </w:r>
            <w:r>
              <w:rPr>
                <w:noProof/>
                <w:webHidden/>
              </w:rPr>
              <w:fldChar w:fldCharType="end"/>
            </w:r>
          </w:hyperlink>
        </w:p>
        <w:p w14:paraId="33A9B8B0" w14:textId="75D05A28"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09" w:history="1">
            <w:r w:rsidRPr="008F24FB">
              <w:rPr>
                <w:rStyle w:val="Lienhypertexte"/>
                <w:noProof/>
              </w:rPr>
              <w:t>Section 5.01</w:t>
            </w:r>
            <w:r>
              <w:rPr>
                <w:rFonts w:asciiTheme="minorHAnsi" w:eastAsiaTheme="minorEastAsia" w:hAnsiTheme="minorHAnsi"/>
                <w:noProof/>
                <w:kern w:val="2"/>
                <w:sz w:val="24"/>
                <w:szCs w:val="24"/>
                <w:lang w:eastAsia="fr-FR"/>
                <w14:ligatures w14:val="standardContextual"/>
              </w:rPr>
              <w:tab/>
            </w:r>
            <w:r w:rsidRPr="008F24FB">
              <w:rPr>
                <w:rStyle w:val="Lienhypertexte"/>
                <w:noProof/>
              </w:rPr>
              <w:t>Dossier de candidature</w:t>
            </w:r>
            <w:r>
              <w:rPr>
                <w:noProof/>
                <w:webHidden/>
              </w:rPr>
              <w:tab/>
            </w:r>
            <w:r>
              <w:rPr>
                <w:noProof/>
                <w:webHidden/>
              </w:rPr>
              <w:fldChar w:fldCharType="begin"/>
            </w:r>
            <w:r>
              <w:rPr>
                <w:noProof/>
                <w:webHidden/>
              </w:rPr>
              <w:instrText xml:space="preserve"> PAGEREF _Toc186192709 \h </w:instrText>
            </w:r>
            <w:r>
              <w:rPr>
                <w:noProof/>
                <w:webHidden/>
              </w:rPr>
            </w:r>
            <w:r>
              <w:rPr>
                <w:noProof/>
                <w:webHidden/>
              </w:rPr>
              <w:fldChar w:fldCharType="separate"/>
            </w:r>
            <w:r>
              <w:rPr>
                <w:noProof/>
                <w:webHidden/>
              </w:rPr>
              <w:t>9</w:t>
            </w:r>
            <w:r>
              <w:rPr>
                <w:noProof/>
                <w:webHidden/>
              </w:rPr>
              <w:fldChar w:fldCharType="end"/>
            </w:r>
          </w:hyperlink>
        </w:p>
        <w:p w14:paraId="111F10F5" w14:textId="1977FC5B"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10"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Présentation de la candidature</w:t>
            </w:r>
            <w:r>
              <w:rPr>
                <w:noProof/>
                <w:webHidden/>
              </w:rPr>
              <w:tab/>
            </w:r>
            <w:r>
              <w:rPr>
                <w:noProof/>
                <w:webHidden/>
              </w:rPr>
              <w:fldChar w:fldCharType="begin"/>
            </w:r>
            <w:r>
              <w:rPr>
                <w:noProof/>
                <w:webHidden/>
              </w:rPr>
              <w:instrText xml:space="preserve"> PAGEREF _Toc186192710 \h </w:instrText>
            </w:r>
            <w:r>
              <w:rPr>
                <w:noProof/>
                <w:webHidden/>
              </w:rPr>
            </w:r>
            <w:r>
              <w:rPr>
                <w:noProof/>
                <w:webHidden/>
              </w:rPr>
              <w:fldChar w:fldCharType="separate"/>
            </w:r>
            <w:r>
              <w:rPr>
                <w:noProof/>
                <w:webHidden/>
              </w:rPr>
              <w:t>10</w:t>
            </w:r>
            <w:r>
              <w:rPr>
                <w:noProof/>
                <w:webHidden/>
              </w:rPr>
              <w:fldChar w:fldCharType="end"/>
            </w:r>
          </w:hyperlink>
        </w:p>
        <w:p w14:paraId="6FDA3263" w14:textId="53E57A6B"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11"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Précisions sur la sous-traitance</w:t>
            </w:r>
            <w:r>
              <w:rPr>
                <w:noProof/>
                <w:webHidden/>
              </w:rPr>
              <w:tab/>
            </w:r>
            <w:r>
              <w:rPr>
                <w:noProof/>
                <w:webHidden/>
              </w:rPr>
              <w:fldChar w:fldCharType="begin"/>
            </w:r>
            <w:r>
              <w:rPr>
                <w:noProof/>
                <w:webHidden/>
              </w:rPr>
              <w:instrText xml:space="preserve"> PAGEREF _Toc186192711 \h </w:instrText>
            </w:r>
            <w:r>
              <w:rPr>
                <w:noProof/>
                <w:webHidden/>
              </w:rPr>
            </w:r>
            <w:r>
              <w:rPr>
                <w:noProof/>
                <w:webHidden/>
              </w:rPr>
              <w:fldChar w:fldCharType="separate"/>
            </w:r>
            <w:r>
              <w:rPr>
                <w:noProof/>
                <w:webHidden/>
              </w:rPr>
              <w:t>11</w:t>
            </w:r>
            <w:r>
              <w:rPr>
                <w:noProof/>
                <w:webHidden/>
              </w:rPr>
              <w:fldChar w:fldCharType="end"/>
            </w:r>
          </w:hyperlink>
        </w:p>
        <w:p w14:paraId="20CBE053" w14:textId="22C9A179"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12" w:history="1">
            <w:r w:rsidRPr="008F24FB">
              <w:rPr>
                <w:rStyle w:val="Lienhypertexte"/>
                <w:bCs/>
                <w:noProof/>
              </w:rPr>
              <w:t>(c)</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nommer les fichiers ?</w:t>
            </w:r>
            <w:r>
              <w:rPr>
                <w:noProof/>
                <w:webHidden/>
              </w:rPr>
              <w:tab/>
            </w:r>
            <w:r>
              <w:rPr>
                <w:noProof/>
                <w:webHidden/>
              </w:rPr>
              <w:fldChar w:fldCharType="begin"/>
            </w:r>
            <w:r>
              <w:rPr>
                <w:noProof/>
                <w:webHidden/>
              </w:rPr>
              <w:instrText xml:space="preserve"> PAGEREF _Toc186192712 \h </w:instrText>
            </w:r>
            <w:r>
              <w:rPr>
                <w:noProof/>
                <w:webHidden/>
              </w:rPr>
            </w:r>
            <w:r>
              <w:rPr>
                <w:noProof/>
                <w:webHidden/>
              </w:rPr>
              <w:fldChar w:fldCharType="separate"/>
            </w:r>
            <w:r>
              <w:rPr>
                <w:noProof/>
                <w:webHidden/>
              </w:rPr>
              <w:t>11</w:t>
            </w:r>
            <w:r>
              <w:rPr>
                <w:noProof/>
                <w:webHidden/>
              </w:rPr>
              <w:fldChar w:fldCharType="end"/>
            </w:r>
          </w:hyperlink>
        </w:p>
        <w:p w14:paraId="48699A68" w14:textId="66732E6F"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13" w:history="1">
            <w:r w:rsidRPr="008F24FB">
              <w:rPr>
                <w:rStyle w:val="Lienhypertexte"/>
                <w:noProof/>
              </w:rPr>
              <w:t>Section 5.02</w:t>
            </w:r>
            <w:r>
              <w:rPr>
                <w:rFonts w:asciiTheme="minorHAnsi" w:eastAsiaTheme="minorEastAsia" w:hAnsiTheme="minorHAnsi"/>
                <w:noProof/>
                <w:kern w:val="2"/>
                <w:sz w:val="24"/>
                <w:szCs w:val="24"/>
                <w:lang w:eastAsia="fr-FR"/>
                <w14:ligatures w14:val="standardContextual"/>
              </w:rPr>
              <w:tab/>
            </w:r>
            <w:r w:rsidRPr="008F24FB">
              <w:rPr>
                <w:rStyle w:val="Lienhypertexte"/>
                <w:noProof/>
              </w:rPr>
              <w:t>Que doit contenir le Dossier d’offre ?</w:t>
            </w:r>
            <w:r>
              <w:rPr>
                <w:noProof/>
                <w:webHidden/>
              </w:rPr>
              <w:tab/>
            </w:r>
            <w:r>
              <w:rPr>
                <w:noProof/>
                <w:webHidden/>
              </w:rPr>
              <w:fldChar w:fldCharType="begin"/>
            </w:r>
            <w:r>
              <w:rPr>
                <w:noProof/>
                <w:webHidden/>
              </w:rPr>
              <w:instrText xml:space="preserve"> PAGEREF _Toc186192713 \h </w:instrText>
            </w:r>
            <w:r>
              <w:rPr>
                <w:noProof/>
                <w:webHidden/>
              </w:rPr>
            </w:r>
            <w:r>
              <w:rPr>
                <w:noProof/>
                <w:webHidden/>
              </w:rPr>
              <w:fldChar w:fldCharType="separate"/>
            </w:r>
            <w:r>
              <w:rPr>
                <w:noProof/>
                <w:webHidden/>
              </w:rPr>
              <w:t>12</w:t>
            </w:r>
            <w:r>
              <w:rPr>
                <w:noProof/>
                <w:webHidden/>
              </w:rPr>
              <w:fldChar w:fldCharType="end"/>
            </w:r>
          </w:hyperlink>
        </w:p>
        <w:p w14:paraId="165561D9" w14:textId="43BB7FC4"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14"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Contenu minimum :</w:t>
            </w:r>
            <w:r>
              <w:rPr>
                <w:noProof/>
                <w:webHidden/>
              </w:rPr>
              <w:tab/>
            </w:r>
            <w:r>
              <w:rPr>
                <w:noProof/>
                <w:webHidden/>
              </w:rPr>
              <w:fldChar w:fldCharType="begin"/>
            </w:r>
            <w:r>
              <w:rPr>
                <w:noProof/>
                <w:webHidden/>
              </w:rPr>
              <w:instrText xml:space="preserve"> PAGEREF _Toc186192714 \h </w:instrText>
            </w:r>
            <w:r>
              <w:rPr>
                <w:noProof/>
                <w:webHidden/>
              </w:rPr>
            </w:r>
            <w:r>
              <w:rPr>
                <w:noProof/>
                <w:webHidden/>
              </w:rPr>
              <w:fldChar w:fldCharType="separate"/>
            </w:r>
            <w:r>
              <w:rPr>
                <w:noProof/>
                <w:webHidden/>
              </w:rPr>
              <w:t>12</w:t>
            </w:r>
            <w:r>
              <w:rPr>
                <w:noProof/>
                <w:webHidden/>
              </w:rPr>
              <w:fldChar w:fldCharType="end"/>
            </w:r>
          </w:hyperlink>
        </w:p>
        <w:p w14:paraId="6497820B" w14:textId="4AB308FD"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15"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nommer les fichiers ?</w:t>
            </w:r>
            <w:r>
              <w:rPr>
                <w:noProof/>
                <w:webHidden/>
              </w:rPr>
              <w:tab/>
            </w:r>
            <w:r>
              <w:rPr>
                <w:noProof/>
                <w:webHidden/>
              </w:rPr>
              <w:fldChar w:fldCharType="begin"/>
            </w:r>
            <w:r>
              <w:rPr>
                <w:noProof/>
                <w:webHidden/>
              </w:rPr>
              <w:instrText xml:space="preserve"> PAGEREF _Toc186192715 \h </w:instrText>
            </w:r>
            <w:r>
              <w:rPr>
                <w:noProof/>
                <w:webHidden/>
              </w:rPr>
            </w:r>
            <w:r>
              <w:rPr>
                <w:noProof/>
                <w:webHidden/>
              </w:rPr>
              <w:fldChar w:fldCharType="separate"/>
            </w:r>
            <w:r>
              <w:rPr>
                <w:noProof/>
                <w:webHidden/>
              </w:rPr>
              <w:t>12</w:t>
            </w:r>
            <w:r>
              <w:rPr>
                <w:noProof/>
                <w:webHidden/>
              </w:rPr>
              <w:fldChar w:fldCharType="end"/>
            </w:r>
          </w:hyperlink>
        </w:p>
        <w:p w14:paraId="2364D363" w14:textId="39CE1400"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16" w:history="1">
            <w:r w:rsidRPr="008F24FB">
              <w:rPr>
                <w:rStyle w:val="Lienhypertexte"/>
                <w:noProof/>
              </w:rPr>
              <w:t>Section 5.03</w:t>
            </w:r>
            <w:r>
              <w:rPr>
                <w:rFonts w:asciiTheme="minorHAnsi" w:eastAsiaTheme="minorEastAsia" w:hAnsiTheme="minorHAnsi"/>
                <w:noProof/>
                <w:kern w:val="2"/>
                <w:sz w:val="24"/>
                <w:szCs w:val="24"/>
                <w:lang w:eastAsia="fr-FR"/>
                <w14:ligatures w14:val="standardContextual"/>
              </w:rPr>
              <w:tab/>
            </w:r>
            <w:r w:rsidRPr="008F24FB">
              <w:rPr>
                <w:rStyle w:val="Lienhypertexte"/>
                <w:noProof/>
              </w:rPr>
              <w:t>Les candidats peuvent-ils modifier leur dépôt ?</w:t>
            </w:r>
            <w:r>
              <w:rPr>
                <w:noProof/>
                <w:webHidden/>
              </w:rPr>
              <w:tab/>
            </w:r>
            <w:r>
              <w:rPr>
                <w:noProof/>
                <w:webHidden/>
              </w:rPr>
              <w:fldChar w:fldCharType="begin"/>
            </w:r>
            <w:r>
              <w:rPr>
                <w:noProof/>
                <w:webHidden/>
              </w:rPr>
              <w:instrText xml:space="preserve"> PAGEREF _Toc186192716 \h </w:instrText>
            </w:r>
            <w:r>
              <w:rPr>
                <w:noProof/>
                <w:webHidden/>
              </w:rPr>
            </w:r>
            <w:r>
              <w:rPr>
                <w:noProof/>
                <w:webHidden/>
              </w:rPr>
              <w:fldChar w:fldCharType="separate"/>
            </w:r>
            <w:r>
              <w:rPr>
                <w:noProof/>
                <w:webHidden/>
              </w:rPr>
              <w:t>13</w:t>
            </w:r>
            <w:r>
              <w:rPr>
                <w:noProof/>
                <w:webHidden/>
              </w:rPr>
              <w:fldChar w:fldCharType="end"/>
            </w:r>
          </w:hyperlink>
        </w:p>
        <w:p w14:paraId="6E0E4C50" w14:textId="532E3B82"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17" w:history="1">
            <w:r w:rsidRPr="008F24FB">
              <w:rPr>
                <w:rStyle w:val="Lienhypertexte"/>
                <w:noProof/>
              </w:rPr>
              <w:t>Section 5.04</w:t>
            </w:r>
            <w:r>
              <w:rPr>
                <w:rFonts w:asciiTheme="minorHAnsi" w:eastAsiaTheme="minorEastAsia" w:hAnsiTheme="minorHAnsi"/>
                <w:noProof/>
                <w:kern w:val="2"/>
                <w:sz w:val="24"/>
                <w:szCs w:val="24"/>
                <w:lang w:eastAsia="fr-FR"/>
                <w14:ligatures w14:val="standardContextual"/>
              </w:rPr>
              <w:tab/>
            </w:r>
            <w:r w:rsidRPr="008F24FB">
              <w:rPr>
                <w:rStyle w:val="Lienhypertexte"/>
                <w:noProof/>
              </w:rPr>
              <w:t>Avant quelle(s) date(s) faut-il répondre ?</w:t>
            </w:r>
            <w:r>
              <w:rPr>
                <w:noProof/>
                <w:webHidden/>
              </w:rPr>
              <w:tab/>
            </w:r>
            <w:r>
              <w:rPr>
                <w:noProof/>
                <w:webHidden/>
              </w:rPr>
              <w:fldChar w:fldCharType="begin"/>
            </w:r>
            <w:r>
              <w:rPr>
                <w:noProof/>
                <w:webHidden/>
              </w:rPr>
              <w:instrText xml:space="preserve"> PAGEREF _Toc186192717 \h </w:instrText>
            </w:r>
            <w:r>
              <w:rPr>
                <w:noProof/>
                <w:webHidden/>
              </w:rPr>
            </w:r>
            <w:r>
              <w:rPr>
                <w:noProof/>
                <w:webHidden/>
              </w:rPr>
              <w:fldChar w:fldCharType="separate"/>
            </w:r>
            <w:r>
              <w:rPr>
                <w:noProof/>
                <w:webHidden/>
              </w:rPr>
              <w:t>13</w:t>
            </w:r>
            <w:r>
              <w:rPr>
                <w:noProof/>
                <w:webHidden/>
              </w:rPr>
              <w:fldChar w:fldCharType="end"/>
            </w:r>
          </w:hyperlink>
        </w:p>
        <w:p w14:paraId="3592809D" w14:textId="12C25353"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18"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Date et heure limite de réception des plis de candidature</w:t>
            </w:r>
            <w:r>
              <w:rPr>
                <w:noProof/>
                <w:webHidden/>
              </w:rPr>
              <w:tab/>
            </w:r>
            <w:r>
              <w:rPr>
                <w:noProof/>
                <w:webHidden/>
              </w:rPr>
              <w:fldChar w:fldCharType="begin"/>
            </w:r>
            <w:r>
              <w:rPr>
                <w:noProof/>
                <w:webHidden/>
              </w:rPr>
              <w:instrText xml:space="preserve"> PAGEREF _Toc186192718 \h </w:instrText>
            </w:r>
            <w:r>
              <w:rPr>
                <w:noProof/>
                <w:webHidden/>
              </w:rPr>
            </w:r>
            <w:r>
              <w:rPr>
                <w:noProof/>
                <w:webHidden/>
              </w:rPr>
              <w:fldChar w:fldCharType="separate"/>
            </w:r>
            <w:r>
              <w:rPr>
                <w:noProof/>
                <w:webHidden/>
              </w:rPr>
              <w:t>13</w:t>
            </w:r>
            <w:r>
              <w:rPr>
                <w:noProof/>
                <w:webHidden/>
              </w:rPr>
              <w:fldChar w:fldCharType="end"/>
            </w:r>
          </w:hyperlink>
        </w:p>
        <w:p w14:paraId="505CE213" w14:textId="2A7885B7"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19"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Date à laquelle le pouvoir adjudicateur indiquera quels sont les candidats admis à déposer une offre</w:t>
            </w:r>
            <w:r>
              <w:rPr>
                <w:noProof/>
                <w:webHidden/>
              </w:rPr>
              <w:tab/>
            </w:r>
            <w:r>
              <w:rPr>
                <w:noProof/>
                <w:webHidden/>
              </w:rPr>
              <w:fldChar w:fldCharType="begin"/>
            </w:r>
            <w:r>
              <w:rPr>
                <w:noProof/>
                <w:webHidden/>
              </w:rPr>
              <w:instrText xml:space="preserve"> PAGEREF _Toc186192719 \h </w:instrText>
            </w:r>
            <w:r>
              <w:rPr>
                <w:noProof/>
                <w:webHidden/>
              </w:rPr>
            </w:r>
            <w:r>
              <w:rPr>
                <w:noProof/>
                <w:webHidden/>
              </w:rPr>
              <w:fldChar w:fldCharType="separate"/>
            </w:r>
            <w:r>
              <w:rPr>
                <w:noProof/>
                <w:webHidden/>
              </w:rPr>
              <w:t>13</w:t>
            </w:r>
            <w:r>
              <w:rPr>
                <w:noProof/>
                <w:webHidden/>
              </w:rPr>
              <w:fldChar w:fldCharType="end"/>
            </w:r>
          </w:hyperlink>
        </w:p>
        <w:p w14:paraId="1659C0FB" w14:textId="12B5CA79"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20" w:history="1">
            <w:r w:rsidRPr="008F24FB">
              <w:rPr>
                <w:rStyle w:val="Lienhypertexte"/>
                <w:bCs/>
                <w:noProof/>
              </w:rPr>
              <w:t>(c)</w:t>
            </w:r>
            <w:r>
              <w:rPr>
                <w:rFonts w:asciiTheme="minorHAnsi" w:eastAsiaTheme="minorEastAsia" w:hAnsiTheme="minorHAnsi"/>
                <w:noProof/>
                <w:kern w:val="2"/>
                <w:sz w:val="24"/>
                <w:szCs w:val="24"/>
                <w:lang w:eastAsia="fr-FR"/>
                <w14:ligatures w14:val="standardContextual"/>
              </w:rPr>
              <w:tab/>
            </w:r>
            <w:r w:rsidRPr="008F24FB">
              <w:rPr>
                <w:rStyle w:val="Lienhypertexte"/>
                <w:noProof/>
              </w:rPr>
              <w:t>Date et heure limite de réception des plis d’offres</w:t>
            </w:r>
            <w:r>
              <w:rPr>
                <w:noProof/>
                <w:webHidden/>
              </w:rPr>
              <w:tab/>
            </w:r>
            <w:r>
              <w:rPr>
                <w:noProof/>
                <w:webHidden/>
              </w:rPr>
              <w:fldChar w:fldCharType="begin"/>
            </w:r>
            <w:r>
              <w:rPr>
                <w:noProof/>
                <w:webHidden/>
              </w:rPr>
              <w:instrText xml:space="preserve"> PAGEREF _Toc186192720 \h </w:instrText>
            </w:r>
            <w:r>
              <w:rPr>
                <w:noProof/>
                <w:webHidden/>
              </w:rPr>
            </w:r>
            <w:r>
              <w:rPr>
                <w:noProof/>
                <w:webHidden/>
              </w:rPr>
              <w:fldChar w:fldCharType="separate"/>
            </w:r>
            <w:r>
              <w:rPr>
                <w:noProof/>
                <w:webHidden/>
              </w:rPr>
              <w:t>13</w:t>
            </w:r>
            <w:r>
              <w:rPr>
                <w:noProof/>
                <w:webHidden/>
              </w:rPr>
              <w:fldChar w:fldCharType="end"/>
            </w:r>
          </w:hyperlink>
        </w:p>
        <w:p w14:paraId="0C4D1B01" w14:textId="148D8925"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21" w:history="1">
            <w:r w:rsidRPr="008F24FB">
              <w:rPr>
                <w:rStyle w:val="Lienhypertexte"/>
                <w:noProof/>
              </w:rPr>
              <w:t>Section 5.05</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Combien de temps les offres doivent-elles être valables ?</w:t>
            </w:r>
            <w:r>
              <w:rPr>
                <w:noProof/>
                <w:webHidden/>
              </w:rPr>
              <w:tab/>
            </w:r>
            <w:r>
              <w:rPr>
                <w:noProof/>
                <w:webHidden/>
              </w:rPr>
              <w:fldChar w:fldCharType="begin"/>
            </w:r>
            <w:r>
              <w:rPr>
                <w:noProof/>
                <w:webHidden/>
              </w:rPr>
              <w:instrText xml:space="preserve"> PAGEREF _Toc186192721 \h </w:instrText>
            </w:r>
            <w:r>
              <w:rPr>
                <w:noProof/>
                <w:webHidden/>
              </w:rPr>
            </w:r>
            <w:r>
              <w:rPr>
                <w:noProof/>
                <w:webHidden/>
              </w:rPr>
              <w:fldChar w:fldCharType="separate"/>
            </w:r>
            <w:r>
              <w:rPr>
                <w:noProof/>
                <w:webHidden/>
              </w:rPr>
              <w:t>14</w:t>
            </w:r>
            <w:r>
              <w:rPr>
                <w:noProof/>
                <w:webHidden/>
              </w:rPr>
              <w:fldChar w:fldCharType="end"/>
            </w:r>
          </w:hyperlink>
        </w:p>
        <w:p w14:paraId="0511A339" w14:textId="3F583B45"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22" w:history="1">
            <w:r w:rsidRPr="008F24FB">
              <w:rPr>
                <w:rStyle w:val="Lienhypertexte"/>
                <w:noProof/>
              </w:rPr>
              <w:t>Section 5.06</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transmettre les dossiers ?</w:t>
            </w:r>
            <w:r>
              <w:rPr>
                <w:noProof/>
                <w:webHidden/>
              </w:rPr>
              <w:tab/>
            </w:r>
            <w:r>
              <w:rPr>
                <w:noProof/>
                <w:webHidden/>
              </w:rPr>
              <w:fldChar w:fldCharType="begin"/>
            </w:r>
            <w:r>
              <w:rPr>
                <w:noProof/>
                <w:webHidden/>
              </w:rPr>
              <w:instrText xml:space="preserve"> PAGEREF _Toc186192722 \h </w:instrText>
            </w:r>
            <w:r>
              <w:rPr>
                <w:noProof/>
                <w:webHidden/>
              </w:rPr>
            </w:r>
            <w:r>
              <w:rPr>
                <w:noProof/>
                <w:webHidden/>
              </w:rPr>
              <w:fldChar w:fldCharType="separate"/>
            </w:r>
            <w:r>
              <w:rPr>
                <w:noProof/>
                <w:webHidden/>
              </w:rPr>
              <w:t>14</w:t>
            </w:r>
            <w:r>
              <w:rPr>
                <w:noProof/>
                <w:webHidden/>
              </w:rPr>
              <w:fldChar w:fldCharType="end"/>
            </w:r>
          </w:hyperlink>
        </w:p>
        <w:p w14:paraId="10AF7B7B" w14:textId="7BF92784"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23"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transmettre les documents attendus ?</w:t>
            </w:r>
            <w:r>
              <w:rPr>
                <w:noProof/>
                <w:webHidden/>
              </w:rPr>
              <w:tab/>
            </w:r>
            <w:r>
              <w:rPr>
                <w:noProof/>
                <w:webHidden/>
              </w:rPr>
              <w:fldChar w:fldCharType="begin"/>
            </w:r>
            <w:r>
              <w:rPr>
                <w:noProof/>
                <w:webHidden/>
              </w:rPr>
              <w:instrText xml:space="preserve"> PAGEREF _Toc186192723 \h </w:instrText>
            </w:r>
            <w:r>
              <w:rPr>
                <w:noProof/>
                <w:webHidden/>
              </w:rPr>
            </w:r>
            <w:r>
              <w:rPr>
                <w:noProof/>
                <w:webHidden/>
              </w:rPr>
              <w:fldChar w:fldCharType="separate"/>
            </w:r>
            <w:r>
              <w:rPr>
                <w:noProof/>
                <w:webHidden/>
              </w:rPr>
              <w:t>14</w:t>
            </w:r>
            <w:r>
              <w:rPr>
                <w:noProof/>
                <w:webHidden/>
              </w:rPr>
              <w:fldChar w:fldCharType="end"/>
            </w:r>
          </w:hyperlink>
        </w:p>
        <w:p w14:paraId="3720D2E2" w14:textId="5F2B14BC"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24"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faire pour trouver de l’aide pour le dépôt électronique ?</w:t>
            </w:r>
            <w:r>
              <w:rPr>
                <w:noProof/>
                <w:webHidden/>
              </w:rPr>
              <w:tab/>
            </w:r>
            <w:r>
              <w:rPr>
                <w:noProof/>
                <w:webHidden/>
              </w:rPr>
              <w:fldChar w:fldCharType="begin"/>
            </w:r>
            <w:r>
              <w:rPr>
                <w:noProof/>
                <w:webHidden/>
              </w:rPr>
              <w:instrText xml:space="preserve"> PAGEREF _Toc186192724 \h </w:instrText>
            </w:r>
            <w:r>
              <w:rPr>
                <w:noProof/>
                <w:webHidden/>
              </w:rPr>
            </w:r>
            <w:r>
              <w:rPr>
                <w:noProof/>
                <w:webHidden/>
              </w:rPr>
              <w:fldChar w:fldCharType="separate"/>
            </w:r>
            <w:r>
              <w:rPr>
                <w:noProof/>
                <w:webHidden/>
              </w:rPr>
              <w:t>14</w:t>
            </w:r>
            <w:r>
              <w:rPr>
                <w:noProof/>
                <w:webHidden/>
              </w:rPr>
              <w:fldChar w:fldCharType="end"/>
            </w:r>
          </w:hyperlink>
        </w:p>
        <w:p w14:paraId="01470099" w14:textId="680F204C"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25" w:history="1">
            <w:r w:rsidRPr="008F24FB">
              <w:rPr>
                <w:rStyle w:val="Lienhypertexte"/>
                <w:bCs/>
                <w:noProof/>
              </w:rPr>
              <w:t>(c)</w:t>
            </w:r>
            <w:r>
              <w:rPr>
                <w:rFonts w:asciiTheme="minorHAnsi" w:eastAsiaTheme="minorEastAsia" w:hAnsiTheme="minorHAnsi"/>
                <w:noProof/>
                <w:kern w:val="2"/>
                <w:sz w:val="24"/>
                <w:szCs w:val="24"/>
                <w:lang w:eastAsia="fr-FR"/>
                <w14:ligatures w14:val="standardContextual"/>
              </w:rPr>
              <w:tab/>
            </w:r>
            <w:r w:rsidRPr="008F24FB">
              <w:rPr>
                <w:rStyle w:val="Lienhypertexte"/>
                <w:noProof/>
              </w:rPr>
              <w:t>Quels sont les fichiers acceptables ?</w:t>
            </w:r>
            <w:r>
              <w:rPr>
                <w:noProof/>
                <w:webHidden/>
              </w:rPr>
              <w:tab/>
            </w:r>
            <w:r>
              <w:rPr>
                <w:noProof/>
                <w:webHidden/>
              </w:rPr>
              <w:fldChar w:fldCharType="begin"/>
            </w:r>
            <w:r>
              <w:rPr>
                <w:noProof/>
                <w:webHidden/>
              </w:rPr>
              <w:instrText xml:space="preserve"> PAGEREF _Toc186192725 \h </w:instrText>
            </w:r>
            <w:r>
              <w:rPr>
                <w:noProof/>
                <w:webHidden/>
              </w:rPr>
            </w:r>
            <w:r>
              <w:rPr>
                <w:noProof/>
                <w:webHidden/>
              </w:rPr>
              <w:fldChar w:fldCharType="separate"/>
            </w:r>
            <w:r>
              <w:rPr>
                <w:noProof/>
                <w:webHidden/>
              </w:rPr>
              <w:t>15</w:t>
            </w:r>
            <w:r>
              <w:rPr>
                <w:noProof/>
                <w:webHidden/>
              </w:rPr>
              <w:fldChar w:fldCharType="end"/>
            </w:r>
          </w:hyperlink>
        </w:p>
        <w:p w14:paraId="1BEE8E8E" w14:textId="7F6810CF"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26" w:history="1">
            <w:r w:rsidRPr="008F24FB">
              <w:rPr>
                <w:rStyle w:val="Lienhypertexte"/>
                <w:bCs/>
                <w:noProof/>
              </w:rPr>
              <w:t>(d)</w:t>
            </w:r>
            <w:r>
              <w:rPr>
                <w:rFonts w:asciiTheme="minorHAnsi" w:eastAsiaTheme="minorEastAsia" w:hAnsiTheme="minorHAnsi"/>
                <w:noProof/>
                <w:kern w:val="2"/>
                <w:sz w:val="24"/>
                <w:szCs w:val="24"/>
                <w:lang w:eastAsia="fr-FR"/>
                <w14:ligatures w14:val="standardContextual"/>
              </w:rPr>
              <w:tab/>
            </w:r>
            <w:r w:rsidRPr="008F24FB">
              <w:rPr>
                <w:rStyle w:val="Lienhypertexte"/>
                <w:noProof/>
              </w:rPr>
              <w:t>Les fichiers seront Horodatés</w:t>
            </w:r>
            <w:r>
              <w:rPr>
                <w:noProof/>
                <w:webHidden/>
              </w:rPr>
              <w:tab/>
            </w:r>
            <w:r>
              <w:rPr>
                <w:noProof/>
                <w:webHidden/>
              </w:rPr>
              <w:fldChar w:fldCharType="begin"/>
            </w:r>
            <w:r>
              <w:rPr>
                <w:noProof/>
                <w:webHidden/>
              </w:rPr>
              <w:instrText xml:space="preserve"> PAGEREF _Toc186192726 \h </w:instrText>
            </w:r>
            <w:r>
              <w:rPr>
                <w:noProof/>
                <w:webHidden/>
              </w:rPr>
            </w:r>
            <w:r>
              <w:rPr>
                <w:noProof/>
                <w:webHidden/>
              </w:rPr>
              <w:fldChar w:fldCharType="separate"/>
            </w:r>
            <w:r>
              <w:rPr>
                <w:noProof/>
                <w:webHidden/>
              </w:rPr>
              <w:t>15</w:t>
            </w:r>
            <w:r>
              <w:rPr>
                <w:noProof/>
                <w:webHidden/>
              </w:rPr>
              <w:fldChar w:fldCharType="end"/>
            </w:r>
          </w:hyperlink>
        </w:p>
        <w:p w14:paraId="29DF8E11" w14:textId="3FB7D4C5"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27" w:history="1">
            <w:r w:rsidRPr="008F24FB">
              <w:rPr>
                <w:rStyle w:val="Lienhypertexte"/>
                <w:bCs/>
                <w:noProof/>
              </w:rPr>
              <w:t>(e)</w:t>
            </w:r>
            <w:r>
              <w:rPr>
                <w:rFonts w:asciiTheme="minorHAnsi" w:eastAsiaTheme="minorEastAsia" w:hAnsiTheme="minorHAnsi"/>
                <w:noProof/>
                <w:kern w:val="2"/>
                <w:sz w:val="24"/>
                <w:szCs w:val="24"/>
                <w:lang w:eastAsia="fr-FR"/>
                <w14:ligatures w14:val="standardContextual"/>
              </w:rPr>
              <w:tab/>
            </w:r>
            <w:r w:rsidRPr="008F24FB">
              <w:rPr>
                <w:rStyle w:val="Lienhypertexte"/>
                <w:noProof/>
              </w:rPr>
              <w:t>Est-ce nécessaire de faire une copie de sauvegarde ?</w:t>
            </w:r>
            <w:r>
              <w:rPr>
                <w:noProof/>
                <w:webHidden/>
              </w:rPr>
              <w:tab/>
            </w:r>
            <w:r>
              <w:rPr>
                <w:noProof/>
                <w:webHidden/>
              </w:rPr>
              <w:fldChar w:fldCharType="begin"/>
            </w:r>
            <w:r>
              <w:rPr>
                <w:noProof/>
                <w:webHidden/>
              </w:rPr>
              <w:instrText xml:space="preserve"> PAGEREF _Toc186192727 \h </w:instrText>
            </w:r>
            <w:r>
              <w:rPr>
                <w:noProof/>
                <w:webHidden/>
              </w:rPr>
            </w:r>
            <w:r>
              <w:rPr>
                <w:noProof/>
                <w:webHidden/>
              </w:rPr>
              <w:fldChar w:fldCharType="separate"/>
            </w:r>
            <w:r>
              <w:rPr>
                <w:noProof/>
                <w:webHidden/>
              </w:rPr>
              <w:t>15</w:t>
            </w:r>
            <w:r>
              <w:rPr>
                <w:noProof/>
                <w:webHidden/>
              </w:rPr>
              <w:fldChar w:fldCharType="end"/>
            </w:r>
          </w:hyperlink>
        </w:p>
        <w:p w14:paraId="0059F52A" w14:textId="28225846"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28" w:history="1">
            <w:r w:rsidRPr="008F24FB">
              <w:rPr>
                <w:rStyle w:val="Lienhypertexte"/>
                <w:bCs/>
                <w:noProof/>
              </w:rPr>
              <w:t>(f)</w:t>
            </w:r>
            <w:r>
              <w:rPr>
                <w:rFonts w:asciiTheme="minorHAnsi" w:eastAsiaTheme="minorEastAsia" w:hAnsiTheme="minorHAnsi"/>
                <w:noProof/>
                <w:kern w:val="2"/>
                <w:sz w:val="24"/>
                <w:szCs w:val="24"/>
                <w:lang w:eastAsia="fr-FR"/>
                <w14:ligatures w14:val="standardContextual"/>
              </w:rPr>
              <w:tab/>
            </w:r>
            <w:r w:rsidRPr="008F24FB">
              <w:rPr>
                <w:rStyle w:val="Lienhypertexte"/>
                <w:noProof/>
              </w:rPr>
              <w:t>Faut-il passer les fichiers à l’Antivirus ?</w:t>
            </w:r>
            <w:r>
              <w:rPr>
                <w:noProof/>
                <w:webHidden/>
              </w:rPr>
              <w:tab/>
            </w:r>
            <w:r>
              <w:rPr>
                <w:noProof/>
                <w:webHidden/>
              </w:rPr>
              <w:fldChar w:fldCharType="begin"/>
            </w:r>
            <w:r>
              <w:rPr>
                <w:noProof/>
                <w:webHidden/>
              </w:rPr>
              <w:instrText xml:space="preserve"> PAGEREF _Toc186192728 \h </w:instrText>
            </w:r>
            <w:r>
              <w:rPr>
                <w:noProof/>
                <w:webHidden/>
              </w:rPr>
            </w:r>
            <w:r>
              <w:rPr>
                <w:noProof/>
                <w:webHidden/>
              </w:rPr>
              <w:fldChar w:fldCharType="separate"/>
            </w:r>
            <w:r>
              <w:rPr>
                <w:noProof/>
                <w:webHidden/>
              </w:rPr>
              <w:t>16</w:t>
            </w:r>
            <w:r>
              <w:rPr>
                <w:noProof/>
                <w:webHidden/>
              </w:rPr>
              <w:fldChar w:fldCharType="end"/>
            </w:r>
          </w:hyperlink>
        </w:p>
        <w:p w14:paraId="161EF2F6" w14:textId="4873FFBF" w:rsidR="00CA1640" w:rsidRDefault="00CA1640">
          <w:pPr>
            <w:pStyle w:val="TM1"/>
            <w:rPr>
              <w:rFonts w:asciiTheme="minorHAnsi" w:eastAsiaTheme="minorEastAsia" w:hAnsiTheme="minorHAnsi"/>
              <w:noProof/>
              <w:kern w:val="2"/>
              <w:sz w:val="24"/>
              <w:szCs w:val="24"/>
              <w:lang w:eastAsia="fr-FR"/>
              <w14:ligatures w14:val="standardContextual"/>
            </w:rPr>
          </w:pPr>
          <w:hyperlink w:anchor="_Toc186192729" w:history="1">
            <w:r w:rsidRPr="008F24FB">
              <w:rPr>
                <w:rStyle w:val="Lienhypertexte"/>
                <w:noProof/>
              </w:rPr>
              <w:t>Article VI.</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L’INC SELECTIONNE T’IL LES CANDIDATS PUIS LE TITULAIRE DE CHAQUE LOT DU MARCHÉ ?</w:t>
            </w:r>
            <w:r>
              <w:rPr>
                <w:noProof/>
                <w:webHidden/>
              </w:rPr>
              <w:tab/>
            </w:r>
            <w:r>
              <w:rPr>
                <w:noProof/>
                <w:webHidden/>
              </w:rPr>
              <w:fldChar w:fldCharType="begin"/>
            </w:r>
            <w:r>
              <w:rPr>
                <w:noProof/>
                <w:webHidden/>
              </w:rPr>
              <w:instrText xml:space="preserve"> PAGEREF _Toc186192729 \h </w:instrText>
            </w:r>
            <w:r>
              <w:rPr>
                <w:noProof/>
                <w:webHidden/>
              </w:rPr>
            </w:r>
            <w:r>
              <w:rPr>
                <w:noProof/>
                <w:webHidden/>
              </w:rPr>
              <w:fldChar w:fldCharType="separate"/>
            </w:r>
            <w:r>
              <w:rPr>
                <w:noProof/>
                <w:webHidden/>
              </w:rPr>
              <w:t>16</w:t>
            </w:r>
            <w:r>
              <w:rPr>
                <w:noProof/>
                <w:webHidden/>
              </w:rPr>
              <w:fldChar w:fldCharType="end"/>
            </w:r>
          </w:hyperlink>
        </w:p>
        <w:p w14:paraId="3C5B8705" w14:textId="770D26A9"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30" w:history="1">
            <w:r w:rsidRPr="008F24FB">
              <w:rPr>
                <w:rStyle w:val="Lienhypertexte"/>
                <w:noProof/>
              </w:rPr>
              <w:t>Section 6.01</w:t>
            </w:r>
            <w:r>
              <w:rPr>
                <w:rFonts w:asciiTheme="minorHAnsi" w:eastAsiaTheme="minorEastAsia" w:hAnsiTheme="minorHAnsi"/>
                <w:noProof/>
                <w:kern w:val="2"/>
                <w:sz w:val="24"/>
                <w:szCs w:val="24"/>
                <w:lang w:eastAsia="fr-FR"/>
                <w14:ligatures w14:val="standardContextual"/>
              </w:rPr>
              <w:tab/>
            </w:r>
            <w:r w:rsidRPr="008F24FB">
              <w:rPr>
                <w:rStyle w:val="Lienhypertexte"/>
                <w:noProof/>
              </w:rPr>
              <w:t>Phase 1 : Comment l’INC apprécie-t-il les candidatures, et détermine les candidats admis à déposer une offre</w:t>
            </w:r>
            <w:r>
              <w:rPr>
                <w:noProof/>
                <w:webHidden/>
              </w:rPr>
              <w:tab/>
            </w:r>
            <w:r>
              <w:rPr>
                <w:noProof/>
                <w:webHidden/>
              </w:rPr>
              <w:fldChar w:fldCharType="begin"/>
            </w:r>
            <w:r>
              <w:rPr>
                <w:noProof/>
                <w:webHidden/>
              </w:rPr>
              <w:instrText xml:space="preserve"> PAGEREF _Toc186192730 \h </w:instrText>
            </w:r>
            <w:r>
              <w:rPr>
                <w:noProof/>
                <w:webHidden/>
              </w:rPr>
            </w:r>
            <w:r>
              <w:rPr>
                <w:noProof/>
                <w:webHidden/>
              </w:rPr>
              <w:fldChar w:fldCharType="separate"/>
            </w:r>
            <w:r>
              <w:rPr>
                <w:noProof/>
                <w:webHidden/>
              </w:rPr>
              <w:t>16</w:t>
            </w:r>
            <w:r>
              <w:rPr>
                <w:noProof/>
                <w:webHidden/>
              </w:rPr>
              <w:fldChar w:fldCharType="end"/>
            </w:r>
          </w:hyperlink>
        </w:p>
        <w:p w14:paraId="1E57AB7F" w14:textId="6B1BDD33"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31"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Procédure</w:t>
            </w:r>
            <w:r>
              <w:rPr>
                <w:noProof/>
                <w:webHidden/>
              </w:rPr>
              <w:tab/>
            </w:r>
            <w:r>
              <w:rPr>
                <w:noProof/>
                <w:webHidden/>
              </w:rPr>
              <w:fldChar w:fldCharType="begin"/>
            </w:r>
            <w:r>
              <w:rPr>
                <w:noProof/>
                <w:webHidden/>
              </w:rPr>
              <w:instrText xml:space="preserve"> PAGEREF _Toc186192731 \h </w:instrText>
            </w:r>
            <w:r>
              <w:rPr>
                <w:noProof/>
                <w:webHidden/>
              </w:rPr>
            </w:r>
            <w:r>
              <w:rPr>
                <w:noProof/>
                <w:webHidden/>
              </w:rPr>
              <w:fldChar w:fldCharType="separate"/>
            </w:r>
            <w:r>
              <w:rPr>
                <w:noProof/>
                <w:webHidden/>
              </w:rPr>
              <w:t>16</w:t>
            </w:r>
            <w:r>
              <w:rPr>
                <w:noProof/>
                <w:webHidden/>
              </w:rPr>
              <w:fldChar w:fldCharType="end"/>
            </w:r>
          </w:hyperlink>
        </w:p>
        <w:p w14:paraId="245ADEE3" w14:textId="276FB18A"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32"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critères de sélection des candidats</w:t>
            </w:r>
            <w:r>
              <w:rPr>
                <w:noProof/>
                <w:webHidden/>
              </w:rPr>
              <w:tab/>
            </w:r>
            <w:r>
              <w:rPr>
                <w:noProof/>
                <w:webHidden/>
              </w:rPr>
              <w:fldChar w:fldCharType="begin"/>
            </w:r>
            <w:r>
              <w:rPr>
                <w:noProof/>
                <w:webHidden/>
              </w:rPr>
              <w:instrText xml:space="preserve"> PAGEREF _Toc186192732 \h </w:instrText>
            </w:r>
            <w:r>
              <w:rPr>
                <w:noProof/>
                <w:webHidden/>
              </w:rPr>
            </w:r>
            <w:r>
              <w:rPr>
                <w:noProof/>
                <w:webHidden/>
              </w:rPr>
              <w:fldChar w:fldCharType="separate"/>
            </w:r>
            <w:r>
              <w:rPr>
                <w:noProof/>
                <w:webHidden/>
              </w:rPr>
              <w:t>16</w:t>
            </w:r>
            <w:r>
              <w:rPr>
                <w:noProof/>
                <w:webHidden/>
              </w:rPr>
              <w:fldChar w:fldCharType="end"/>
            </w:r>
          </w:hyperlink>
        </w:p>
        <w:p w14:paraId="4D256356" w14:textId="6444822E"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33" w:history="1">
            <w:r w:rsidRPr="008F24FB">
              <w:rPr>
                <w:rStyle w:val="Lienhypertexte"/>
                <w:bCs/>
                <w:noProof/>
              </w:rPr>
              <w:t>(c)</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Combien l’INC conservera-t-il de candidats admis à déposer une offre ?</w:t>
            </w:r>
            <w:r>
              <w:rPr>
                <w:noProof/>
                <w:webHidden/>
              </w:rPr>
              <w:tab/>
            </w:r>
            <w:r>
              <w:rPr>
                <w:noProof/>
                <w:webHidden/>
              </w:rPr>
              <w:fldChar w:fldCharType="begin"/>
            </w:r>
            <w:r>
              <w:rPr>
                <w:noProof/>
                <w:webHidden/>
              </w:rPr>
              <w:instrText xml:space="preserve"> PAGEREF _Toc186192733 \h </w:instrText>
            </w:r>
            <w:r>
              <w:rPr>
                <w:noProof/>
                <w:webHidden/>
              </w:rPr>
            </w:r>
            <w:r>
              <w:rPr>
                <w:noProof/>
                <w:webHidden/>
              </w:rPr>
              <w:fldChar w:fldCharType="separate"/>
            </w:r>
            <w:r>
              <w:rPr>
                <w:noProof/>
                <w:webHidden/>
              </w:rPr>
              <w:t>17</w:t>
            </w:r>
            <w:r>
              <w:rPr>
                <w:noProof/>
                <w:webHidden/>
              </w:rPr>
              <w:fldChar w:fldCharType="end"/>
            </w:r>
          </w:hyperlink>
        </w:p>
        <w:p w14:paraId="2E60AEEA" w14:textId="34D29007"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34" w:history="1">
            <w:r w:rsidRPr="008F24FB">
              <w:rPr>
                <w:rStyle w:val="Lienhypertexte"/>
                <w:noProof/>
              </w:rPr>
              <w:t>Section 6.02</w:t>
            </w:r>
            <w:r>
              <w:rPr>
                <w:rFonts w:asciiTheme="minorHAnsi" w:eastAsiaTheme="minorEastAsia" w:hAnsiTheme="minorHAnsi"/>
                <w:noProof/>
                <w:kern w:val="2"/>
                <w:sz w:val="24"/>
                <w:szCs w:val="24"/>
                <w:lang w:eastAsia="fr-FR"/>
                <w14:ligatures w14:val="standardContextual"/>
              </w:rPr>
              <w:tab/>
            </w:r>
            <w:r w:rsidRPr="008F24FB">
              <w:rPr>
                <w:rStyle w:val="Lienhypertexte"/>
                <w:noProof/>
              </w:rPr>
              <w:t>Phase 2 : Comment l’INC fait-il pour apprécier les offres, déterminer les candidats admis à négocier, puis déterminer le candidat ayant fourni l’offre économiquement la plus avantageuse ?</w:t>
            </w:r>
            <w:r>
              <w:rPr>
                <w:noProof/>
                <w:webHidden/>
              </w:rPr>
              <w:tab/>
            </w:r>
            <w:r>
              <w:rPr>
                <w:noProof/>
                <w:webHidden/>
              </w:rPr>
              <w:fldChar w:fldCharType="begin"/>
            </w:r>
            <w:r>
              <w:rPr>
                <w:noProof/>
                <w:webHidden/>
              </w:rPr>
              <w:instrText xml:space="preserve"> PAGEREF _Toc186192734 \h </w:instrText>
            </w:r>
            <w:r>
              <w:rPr>
                <w:noProof/>
                <w:webHidden/>
              </w:rPr>
            </w:r>
            <w:r>
              <w:rPr>
                <w:noProof/>
                <w:webHidden/>
              </w:rPr>
              <w:fldChar w:fldCharType="separate"/>
            </w:r>
            <w:r>
              <w:rPr>
                <w:noProof/>
                <w:webHidden/>
              </w:rPr>
              <w:t>17</w:t>
            </w:r>
            <w:r>
              <w:rPr>
                <w:noProof/>
                <w:webHidden/>
              </w:rPr>
              <w:fldChar w:fldCharType="end"/>
            </w:r>
          </w:hyperlink>
        </w:p>
        <w:p w14:paraId="4E230439" w14:textId="68D2BDF3"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35"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Procédure</w:t>
            </w:r>
            <w:r>
              <w:rPr>
                <w:noProof/>
                <w:webHidden/>
              </w:rPr>
              <w:tab/>
            </w:r>
            <w:r>
              <w:rPr>
                <w:noProof/>
                <w:webHidden/>
              </w:rPr>
              <w:fldChar w:fldCharType="begin"/>
            </w:r>
            <w:r>
              <w:rPr>
                <w:noProof/>
                <w:webHidden/>
              </w:rPr>
              <w:instrText xml:space="preserve"> PAGEREF _Toc186192735 \h </w:instrText>
            </w:r>
            <w:r>
              <w:rPr>
                <w:noProof/>
                <w:webHidden/>
              </w:rPr>
            </w:r>
            <w:r>
              <w:rPr>
                <w:noProof/>
                <w:webHidden/>
              </w:rPr>
              <w:fldChar w:fldCharType="separate"/>
            </w:r>
            <w:r>
              <w:rPr>
                <w:noProof/>
                <w:webHidden/>
              </w:rPr>
              <w:t>17</w:t>
            </w:r>
            <w:r>
              <w:rPr>
                <w:noProof/>
                <w:webHidden/>
              </w:rPr>
              <w:fldChar w:fldCharType="end"/>
            </w:r>
          </w:hyperlink>
        </w:p>
        <w:p w14:paraId="3065E7E8" w14:textId="0D1DCF18"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36"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Quels sont les critères de choix ?</w:t>
            </w:r>
            <w:r>
              <w:rPr>
                <w:noProof/>
                <w:webHidden/>
              </w:rPr>
              <w:tab/>
            </w:r>
            <w:r>
              <w:rPr>
                <w:noProof/>
                <w:webHidden/>
              </w:rPr>
              <w:fldChar w:fldCharType="begin"/>
            </w:r>
            <w:r>
              <w:rPr>
                <w:noProof/>
                <w:webHidden/>
              </w:rPr>
              <w:instrText xml:space="preserve"> PAGEREF _Toc186192736 \h </w:instrText>
            </w:r>
            <w:r>
              <w:rPr>
                <w:noProof/>
                <w:webHidden/>
              </w:rPr>
            </w:r>
            <w:r>
              <w:rPr>
                <w:noProof/>
                <w:webHidden/>
              </w:rPr>
              <w:fldChar w:fldCharType="separate"/>
            </w:r>
            <w:r>
              <w:rPr>
                <w:noProof/>
                <w:webHidden/>
              </w:rPr>
              <w:t>17</w:t>
            </w:r>
            <w:r>
              <w:rPr>
                <w:noProof/>
                <w:webHidden/>
              </w:rPr>
              <w:fldChar w:fldCharType="end"/>
            </w:r>
          </w:hyperlink>
        </w:p>
        <w:p w14:paraId="507E8A05" w14:textId="63D31E60"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37" w:history="1">
            <w:r w:rsidRPr="008F24FB">
              <w:rPr>
                <w:rStyle w:val="Lienhypertexte"/>
                <w:bCs/>
                <w:noProof/>
              </w:rPr>
              <w:t>(c)</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note-t-on ?</w:t>
            </w:r>
            <w:r>
              <w:rPr>
                <w:noProof/>
                <w:webHidden/>
              </w:rPr>
              <w:tab/>
            </w:r>
            <w:r>
              <w:rPr>
                <w:noProof/>
                <w:webHidden/>
              </w:rPr>
              <w:fldChar w:fldCharType="begin"/>
            </w:r>
            <w:r>
              <w:rPr>
                <w:noProof/>
                <w:webHidden/>
              </w:rPr>
              <w:instrText xml:space="preserve"> PAGEREF _Toc186192737 \h </w:instrText>
            </w:r>
            <w:r>
              <w:rPr>
                <w:noProof/>
                <w:webHidden/>
              </w:rPr>
            </w:r>
            <w:r>
              <w:rPr>
                <w:noProof/>
                <w:webHidden/>
              </w:rPr>
              <w:fldChar w:fldCharType="separate"/>
            </w:r>
            <w:r>
              <w:rPr>
                <w:noProof/>
                <w:webHidden/>
              </w:rPr>
              <w:t>18</w:t>
            </w:r>
            <w:r>
              <w:rPr>
                <w:noProof/>
                <w:webHidden/>
              </w:rPr>
              <w:fldChar w:fldCharType="end"/>
            </w:r>
          </w:hyperlink>
        </w:p>
        <w:p w14:paraId="2181BA62" w14:textId="4B8B2AB0"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38" w:history="1">
            <w:r w:rsidRPr="008F24FB">
              <w:rPr>
                <w:rStyle w:val="Lienhypertexte"/>
                <w:bCs/>
                <w:noProof/>
              </w:rPr>
              <w:t>(d)</w:t>
            </w:r>
            <w:r>
              <w:rPr>
                <w:rFonts w:asciiTheme="minorHAnsi" w:eastAsiaTheme="minorEastAsia" w:hAnsiTheme="minorHAnsi"/>
                <w:noProof/>
                <w:kern w:val="2"/>
                <w:sz w:val="24"/>
                <w:szCs w:val="24"/>
                <w:lang w:eastAsia="fr-FR"/>
                <w14:ligatures w14:val="standardContextual"/>
              </w:rPr>
              <w:tab/>
            </w:r>
            <w:r w:rsidRPr="008F24FB">
              <w:rPr>
                <w:rStyle w:val="Lienhypertexte"/>
                <w:noProof/>
              </w:rPr>
              <w:t>A qui attribue-t-on ?</w:t>
            </w:r>
            <w:r>
              <w:rPr>
                <w:noProof/>
                <w:webHidden/>
              </w:rPr>
              <w:tab/>
            </w:r>
            <w:r>
              <w:rPr>
                <w:noProof/>
                <w:webHidden/>
              </w:rPr>
              <w:fldChar w:fldCharType="begin"/>
            </w:r>
            <w:r>
              <w:rPr>
                <w:noProof/>
                <w:webHidden/>
              </w:rPr>
              <w:instrText xml:space="preserve"> PAGEREF _Toc186192738 \h </w:instrText>
            </w:r>
            <w:r>
              <w:rPr>
                <w:noProof/>
                <w:webHidden/>
              </w:rPr>
            </w:r>
            <w:r>
              <w:rPr>
                <w:noProof/>
                <w:webHidden/>
              </w:rPr>
              <w:fldChar w:fldCharType="separate"/>
            </w:r>
            <w:r>
              <w:rPr>
                <w:noProof/>
                <w:webHidden/>
              </w:rPr>
              <w:t>18</w:t>
            </w:r>
            <w:r>
              <w:rPr>
                <w:noProof/>
                <w:webHidden/>
              </w:rPr>
              <w:fldChar w:fldCharType="end"/>
            </w:r>
          </w:hyperlink>
        </w:p>
        <w:p w14:paraId="08D80FE8" w14:textId="05DD07B4" w:rsidR="00CA1640" w:rsidRDefault="00CA1640">
          <w:pPr>
            <w:pStyle w:val="TM1"/>
            <w:rPr>
              <w:rFonts w:asciiTheme="minorHAnsi" w:eastAsiaTheme="minorEastAsia" w:hAnsiTheme="minorHAnsi"/>
              <w:noProof/>
              <w:kern w:val="2"/>
              <w:sz w:val="24"/>
              <w:szCs w:val="24"/>
              <w:lang w:eastAsia="fr-FR"/>
              <w14:ligatures w14:val="standardContextual"/>
            </w:rPr>
          </w:pPr>
          <w:hyperlink w:anchor="_Toc186192739" w:history="1">
            <w:r w:rsidRPr="008F24FB">
              <w:rPr>
                <w:rStyle w:val="Lienhypertexte"/>
                <w:noProof/>
              </w:rPr>
              <w:t>Article VII.</w:t>
            </w:r>
            <w:r>
              <w:rPr>
                <w:rFonts w:asciiTheme="minorHAnsi" w:eastAsiaTheme="minorEastAsia" w:hAnsiTheme="minorHAnsi"/>
                <w:noProof/>
                <w:kern w:val="2"/>
                <w:sz w:val="24"/>
                <w:szCs w:val="24"/>
                <w:lang w:eastAsia="fr-FR"/>
                <w14:ligatures w14:val="standardContextual"/>
              </w:rPr>
              <w:tab/>
            </w:r>
            <w:r w:rsidRPr="008F24FB">
              <w:rPr>
                <w:rStyle w:val="Lienhypertexte"/>
                <w:noProof/>
              </w:rPr>
              <w:t>AUTRES POINTS IMPORTANTS</w:t>
            </w:r>
            <w:r>
              <w:rPr>
                <w:noProof/>
                <w:webHidden/>
              </w:rPr>
              <w:tab/>
            </w:r>
            <w:r>
              <w:rPr>
                <w:noProof/>
                <w:webHidden/>
              </w:rPr>
              <w:fldChar w:fldCharType="begin"/>
            </w:r>
            <w:r>
              <w:rPr>
                <w:noProof/>
                <w:webHidden/>
              </w:rPr>
              <w:instrText xml:space="preserve"> PAGEREF _Toc186192739 \h </w:instrText>
            </w:r>
            <w:r>
              <w:rPr>
                <w:noProof/>
                <w:webHidden/>
              </w:rPr>
            </w:r>
            <w:r>
              <w:rPr>
                <w:noProof/>
                <w:webHidden/>
              </w:rPr>
              <w:fldChar w:fldCharType="separate"/>
            </w:r>
            <w:r>
              <w:rPr>
                <w:noProof/>
                <w:webHidden/>
              </w:rPr>
              <w:t>18</w:t>
            </w:r>
            <w:r>
              <w:rPr>
                <w:noProof/>
                <w:webHidden/>
              </w:rPr>
              <w:fldChar w:fldCharType="end"/>
            </w:r>
          </w:hyperlink>
        </w:p>
        <w:p w14:paraId="63E6E3A3" w14:textId="0D451606"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40" w:history="1">
            <w:r w:rsidRPr="008F24FB">
              <w:rPr>
                <w:rStyle w:val="Lienhypertexte"/>
                <w:noProof/>
              </w:rPr>
              <w:t>Section 7.01</w:t>
            </w:r>
            <w:r>
              <w:rPr>
                <w:rFonts w:asciiTheme="minorHAnsi" w:eastAsiaTheme="minorEastAsia" w:hAnsiTheme="minorHAnsi"/>
                <w:noProof/>
                <w:kern w:val="2"/>
                <w:sz w:val="24"/>
                <w:szCs w:val="24"/>
                <w:lang w:eastAsia="fr-FR"/>
                <w14:ligatures w14:val="standardContextual"/>
              </w:rPr>
              <w:tab/>
            </w:r>
            <w:r w:rsidRPr="008F24FB">
              <w:rPr>
                <w:rStyle w:val="Lienhypertexte"/>
                <w:noProof/>
              </w:rPr>
              <w:t>Langues</w:t>
            </w:r>
            <w:r>
              <w:rPr>
                <w:noProof/>
                <w:webHidden/>
              </w:rPr>
              <w:tab/>
            </w:r>
            <w:r>
              <w:rPr>
                <w:noProof/>
                <w:webHidden/>
              </w:rPr>
              <w:fldChar w:fldCharType="begin"/>
            </w:r>
            <w:r>
              <w:rPr>
                <w:noProof/>
                <w:webHidden/>
              </w:rPr>
              <w:instrText xml:space="preserve"> PAGEREF _Toc186192740 \h </w:instrText>
            </w:r>
            <w:r>
              <w:rPr>
                <w:noProof/>
                <w:webHidden/>
              </w:rPr>
            </w:r>
            <w:r>
              <w:rPr>
                <w:noProof/>
                <w:webHidden/>
              </w:rPr>
              <w:fldChar w:fldCharType="separate"/>
            </w:r>
            <w:r>
              <w:rPr>
                <w:noProof/>
                <w:webHidden/>
              </w:rPr>
              <w:t>18</w:t>
            </w:r>
            <w:r>
              <w:rPr>
                <w:noProof/>
                <w:webHidden/>
              </w:rPr>
              <w:fldChar w:fldCharType="end"/>
            </w:r>
          </w:hyperlink>
        </w:p>
        <w:p w14:paraId="2BB7D270" w14:textId="58402FF2"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41" w:history="1">
            <w:r w:rsidRPr="008F24FB">
              <w:rPr>
                <w:rStyle w:val="Lienhypertexte"/>
                <w:noProof/>
              </w:rPr>
              <w:t>Section 7.02</w:t>
            </w:r>
            <w:r>
              <w:rPr>
                <w:rFonts w:asciiTheme="minorHAnsi" w:eastAsiaTheme="minorEastAsia" w:hAnsiTheme="minorHAnsi"/>
                <w:noProof/>
                <w:kern w:val="2"/>
                <w:sz w:val="24"/>
                <w:szCs w:val="24"/>
                <w:lang w:eastAsia="fr-FR"/>
                <w14:ligatures w14:val="standardContextual"/>
              </w:rPr>
              <w:tab/>
            </w:r>
            <w:r w:rsidRPr="008F24FB">
              <w:rPr>
                <w:rStyle w:val="Lienhypertexte"/>
                <w:noProof/>
              </w:rPr>
              <w:t>Indemnisation des offres.</w:t>
            </w:r>
            <w:r>
              <w:rPr>
                <w:noProof/>
                <w:webHidden/>
              </w:rPr>
              <w:tab/>
            </w:r>
            <w:r>
              <w:rPr>
                <w:noProof/>
                <w:webHidden/>
              </w:rPr>
              <w:fldChar w:fldCharType="begin"/>
            </w:r>
            <w:r>
              <w:rPr>
                <w:noProof/>
                <w:webHidden/>
              </w:rPr>
              <w:instrText xml:space="preserve"> PAGEREF _Toc186192741 \h </w:instrText>
            </w:r>
            <w:r>
              <w:rPr>
                <w:noProof/>
                <w:webHidden/>
              </w:rPr>
            </w:r>
            <w:r>
              <w:rPr>
                <w:noProof/>
                <w:webHidden/>
              </w:rPr>
              <w:fldChar w:fldCharType="separate"/>
            </w:r>
            <w:r>
              <w:rPr>
                <w:noProof/>
                <w:webHidden/>
              </w:rPr>
              <w:t>18</w:t>
            </w:r>
            <w:r>
              <w:rPr>
                <w:noProof/>
                <w:webHidden/>
              </w:rPr>
              <w:fldChar w:fldCharType="end"/>
            </w:r>
          </w:hyperlink>
        </w:p>
        <w:p w14:paraId="4610CD95" w14:textId="0C736D3E"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42" w:history="1">
            <w:r w:rsidRPr="008F24FB">
              <w:rPr>
                <w:rStyle w:val="Lienhypertexte"/>
                <w:noProof/>
              </w:rPr>
              <w:t>Section 7.03</w:t>
            </w:r>
            <w:r>
              <w:rPr>
                <w:rFonts w:asciiTheme="minorHAnsi" w:eastAsiaTheme="minorEastAsia" w:hAnsiTheme="minorHAnsi"/>
                <w:noProof/>
                <w:kern w:val="2"/>
                <w:sz w:val="24"/>
                <w:szCs w:val="24"/>
                <w:lang w:eastAsia="fr-FR"/>
                <w14:ligatures w14:val="standardContextual"/>
              </w:rPr>
              <w:tab/>
            </w:r>
            <w:r w:rsidRPr="008F24FB">
              <w:rPr>
                <w:rStyle w:val="Lienhypertexte"/>
                <w:noProof/>
              </w:rPr>
              <w:t>Documents à fournir par le candidat retenu, qu’il n’est pas nécessaire de fournir avant</w:t>
            </w:r>
            <w:r>
              <w:rPr>
                <w:noProof/>
                <w:webHidden/>
              </w:rPr>
              <w:tab/>
            </w:r>
            <w:r>
              <w:rPr>
                <w:noProof/>
                <w:webHidden/>
              </w:rPr>
              <w:fldChar w:fldCharType="begin"/>
            </w:r>
            <w:r>
              <w:rPr>
                <w:noProof/>
                <w:webHidden/>
              </w:rPr>
              <w:instrText xml:space="preserve"> PAGEREF _Toc186192742 \h </w:instrText>
            </w:r>
            <w:r>
              <w:rPr>
                <w:noProof/>
                <w:webHidden/>
              </w:rPr>
            </w:r>
            <w:r>
              <w:rPr>
                <w:noProof/>
                <w:webHidden/>
              </w:rPr>
              <w:fldChar w:fldCharType="separate"/>
            </w:r>
            <w:r>
              <w:rPr>
                <w:noProof/>
                <w:webHidden/>
              </w:rPr>
              <w:t>18</w:t>
            </w:r>
            <w:r>
              <w:rPr>
                <w:noProof/>
                <w:webHidden/>
              </w:rPr>
              <w:fldChar w:fldCharType="end"/>
            </w:r>
          </w:hyperlink>
        </w:p>
        <w:p w14:paraId="0DAB9E21" w14:textId="46B269E2"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43"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faire dans le cas d’un candidat étranger ?</w:t>
            </w:r>
            <w:r>
              <w:rPr>
                <w:noProof/>
                <w:webHidden/>
              </w:rPr>
              <w:tab/>
            </w:r>
            <w:r>
              <w:rPr>
                <w:noProof/>
                <w:webHidden/>
              </w:rPr>
              <w:fldChar w:fldCharType="begin"/>
            </w:r>
            <w:r>
              <w:rPr>
                <w:noProof/>
                <w:webHidden/>
              </w:rPr>
              <w:instrText xml:space="preserve"> PAGEREF _Toc186192743 \h </w:instrText>
            </w:r>
            <w:r>
              <w:rPr>
                <w:noProof/>
                <w:webHidden/>
              </w:rPr>
            </w:r>
            <w:r>
              <w:rPr>
                <w:noProof/>
                <w:webHidden/>
              </w:rPr>
              <w:fldChar w:fldCharType="separate"/>
            </w:r>
            <w:r>
              <w:rPr>
                <w:noProof/>
                <w:webHidden/>
              </w:rPr>
              <w:t>18</w:t>
            </w:r>
            <w:r>
              <w:rPr>
                <w:noProof/>
                <w:webHidden/>
              </w:rPr>
              <w:fldChar w:fldCharType="end"/>
            </w:r>
          </w:hyperlink>
        </w:p>
        <w:p w14:paraId="0BDE1908" w14:textId="1AFBEC21"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44"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Et si le candidat pressenti ne fournit pas les documents ?</w:t>
            </w:r>
            <w:r>
              <w:rPr>
                <w:noProof/>
                <w:webHidden/>
              </w:rPr>
              <w:tab/>
            </w:r>
            <w:r>
              <w:rPr>
                <w:noProof/>
                <w:webHidden/>
              </w:rPr>
              <w:fldChar w:fldCharType="begin"/>
            </w:r>
            <w:r>
              <w:rPr>
                <w:noProof/>
                <w:webHidden/>
              </w:rPr>
              <w:instrText xml:space="preserve"> PAGEREF _Toc186192744 \h </w:instrText>
            </w:r>
            <w:r>
              <w:rPr>
                <w:noProof/>
                <w:webHidden/>
              </w:rPr>
            </w:r>
            <w:r>
              <w:rPr>
                <w:noProof/>
                <w:webHidden/>
              </w:rPr>
              <w:fldChar w:fldCharType="separate"/>
            </w:r>
            <w:r>
              <w:rPr>
                <w:noProof/>
                <w:webHidden/>
              </w:rPr>
              <w:t>19</w:t>
            </w:r>
            <w:r>
              <w:rPr>
                <w:noProof/>
                <w:webHidden/>
              </w:rPr>
              <w:fldChar w:fldCharType="end"/>
            </w:r>
          </w:hyperlink>
        </w:p>
        <w:p w14:paraId="6272EE7E" w14:textId="6321E04F"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45" w:history="1">
            <w:r w:rsidRPr="008F24FB">
              <w:rPr>
                <w:rStyle w:val="Lienhypertexte"/>
                <w:noProof/>
              </w:rPr>
              <w:t>Section 7.04</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faire pour poser des questions ?</w:t>
            </w:r>
            <w:r>
              <w:rPr>
                <w:noProof/>
                <w:webHidden/>
              </w:rPr>
              <w:tab/>
            </w:r>
            <w:r>
              <w:rPr>
                <w:noProof/>
                <w:webHidden/>
              </w:rPr>
              <w:fldChar w:fldCharType="begin"/>
            </w:r>
            <w:r>
              <w:rPr>
                <w:noProof/>
                <w:webHidden/>
              </w:rPr>
              <w:instrText xml:space="preserve"> PAGEREF _Toc186192745 \h </w:instrText>
            </w:r>
            <w:r>
              <w:rPr>
                <w:noProof/>
                <w:webHidden/>
              </w:rPr>
            </w:r>
            <w:r>
              <w:rPr>
                <w:noProof/>
                <w:webHidden/>
              </w:rPr>
              <w:fldChar w:fldCharType="separate"/>
            </w:r>
            <w:r>
              <w:rPr>
                <w:noProof/>
                <w:webHidden/>
              </w:rPr>
              <w:t>19</w:t>
            </w:r>
            <w:r>
              <w:rPr>
                <w:noProof/>
                <w:webHidden/>
              </w:rPr>
              <w:fldChar w:fldCharType="end"/>
            </w:r>
          </w:hyperlink>
        </w:p>
        <w:p w14:paraId="6E344684" w14:textId="31930833"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46" w:history="1">
            <w:r w:rsidRPr="008F24FB">
              <w:rPr>
                <w:rStyle w:val="Lienhypertexte"/>
                <w:noProof/>
              </w:rPr>
              <w:t>Section 7.05</w:t>
            </w:r>
            <w:r>
              <w:rPr>
                <w:rFonts w:asciiTheme="minorHAnsi" w:eastAsiaTheme="minorEastAsia" w:hAnsiTheme="minorHAnsi"/>
                <w:noProof/>
                <w:kern w:val="2"/>
                <w:sz w:val="24"/>
                <w:szCs w:val="24"/>
                <w:lang w:eastAsia="fr-FR"/>
                <w14:ligatures w14:val="standardContextual"/>
              </w:rPr>
              <w:tab/>
            </w:r>
            <w:r w:rsidRPr="008F24FB">
              <w:rPr>
                <w:rStyle w:val="Lienhypertexte"/>
                <w:noProof/>
              </w:rPr>
              <w:t>Faut-il avoir une signature électronique ?</w:t>
            </w:r>
            <w:r>
              <w:rPr>
                <w:noProof/>
                <w:webHidden/>
              </w:rPr>
              <w:tab/>
            </w:r>
            <w:r>
              <w:rPr>
                <w:noProof/>
                <w:webHidden/>
              </w:rPr>
              <w:fldChar w:fldCharType="begin"/>
            </w:r>
            <w:r>
              <w:rPr>
                <w:noProof/>
                <w:webHidden/>
              </w:rPr>
              <w:instrText xml:space="preserve"> PAGEREF _Toc186192746 \h </w:instrText>
            </w:r>
            <w:r>
              <w:rPr>
                <w:noProof/>
                <w:webHidden/>
              </w:rPr>
            </w:r>
            <w:r>
              <w:rPr>
                <w:noProof/>
                <w:webHidden/>
              </w:rPr>
              <w:fldChar w:fldCharType="separate"/>
            </w:r>
            <w:r>
              <w:rPr>
                <w:noProof/>
                <w:webHidden/>
              </w:rPr>
              <w:t>19</w:t>
            </w:r>
            <w:r>
              <w:rPr>
                <w:noProof/>
                <w:webHidden/>
              </w:rPr>
              <w:fldChar w:fldCharType="end"/>
            </w:r>
          </w:hyperlink>
        </w:p>
        <w:p w14:paraId="668221A0" w14:textId="5AB45E63"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47" w:history="1">
            <w:r w:rsidRPr="008F24FB">
              <w:rPr>
                <w:rStyle w:val="Lienhypertexte"/>
                <w:bCs/>
                <w:noProof/>
              </w:rPr>
              <w:t>(a)</w:t>
            </w:r>
            <w:r>
              <w:rPr>
                <w:rFonts w:asciiTheme="minorHAnsi" w:eastAsiaTheme="minorEastAsia" w:hAnsiTheme="minorHAnsi"/>
                <w:noProof/>
                <w:kern w:val="2"/>
                <w:sz w:val="24"/>
                <w:szCs w:val="24"/>
                <w:lang w:eastAsia="fr-FR"/>
                <w14:ligatures w14:val="standardContextual"/>
              </w:rPr>
              <w:tab/>
            </w:r>
            <w:r w:rsidRPr="008F24FB">
              <w:rPr>
                <w:rStyle w:val="Lienhypertexte"/>
                <w:noProof/>
              </w:rPr>
              <w:t>Quand signer ?</w:t>
            </w:r>
            <w:r>
              <w:rPr>
                <w:noProof/>
                <w:webHidden/>
              </w:rPr>
              <w:tab/>
            </w:r>
            <w:r>
              <w:rPr>
                <w:noProof/>
                <w:webHidden/>
              </w:rPr>
              <w:fldChar w:fldCharType="begin"/>
            </w:r>
            <w:r>
              <w:rPr>
                <w:noProof/>
                <w:webHidden/>
              </w:rPr>
              <w:instrText xml:space="preserve"> PAGEREF _Toc186192747 \h </w:instrText>
            </w:r>
            <w:r>
              <w:rPr>
                <w:noProof/>
                <w:webHidden/>
              </w:rPr>
            </w:r>
            <w:r>
              <w:rPr>
                <w:noProof/>
                <w:webHidden/>
              </w:rPr>
              <w:fldChar w:fldCharType="separate"/>
            </w:r>
            <w:r>
              <w:rPr>
                <w:noProof/>
                <w:webHidden/>
              </w:rPr>
              <w:t>19</w:t>
            </w:r>
            <w:r>
              <w:rPr>
                <w:noProof/>
                <w:webHidden/>
              </w:rPr>
              <w:fldChar w:fldCharType="end"/>
            </w:r>
          </w:hyperlink>
        </w:p>
        <w:p w14:paraId="2950D1B7" w14:textId="3009F729"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48" w:history="1">
            <w:r w:rsidRPr="008F24FB">
              <w:rPr>
                <w:rStyle w:val="Lienhypertexte"/>
                <w:bCs/>
                <w:noProof/>
              </w:rPr>
              <w:t>(b)</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signer ?</w:t>
            </w:r>
            <w:r>
              <w:rPr>
                <w:noProof/>
                <w:webHidden/>
              </w:rPr>
              <w:tab/>
            </w:r>
            <w:r>
              <w:rPr>
                <w:noProof/>
                <w:webHidden/>
              </w:rPr>
              <w:fldChar w:fldCharType="begin"/>
            </w:r>
            <w:r>
              <w:rPr>
                <w:noProof/>
                <w:webHidden/>
              </w:rPr>
              <w:instrText xml:space="preserve"> PAGEREF _Toc186192748 \h </w:instrText>
            </w:r>
            <w:r>
              <w:rPr>
                <w:noProof/>
                <w:webHidden/>
              </w:rPr>
            </w:r>
            <w:r>
              <w:rPr>
                <w:noProof/>
                <w:webHidden/>
              </w:rPr>
              <w:fldChar w:fldCharType="separate"/>
            </w:r>
            <w:r>
              <w:rPr>
                <w:noProof/>
                <w:webHidden/>
              </w:rPr>
              <w:t>19</w:t>
            </w:r>
            <w:r>
              <w:rPr>
                <w:noProof/>
                <w:webHidden/>
              </w:rPr>
              <w:fldChar w:fldCharType="end"/>
            </w:r>
          </w:hyperlink>
        </w:p>
        <w:p w14:paraId="1C8A241D" w14:textId="518A242C" w:rsidR="00CA1640" w:rsidRDefault="00CA1640">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86192749" w:history="1">
            <w:r w:rsidRPr="008F24FB">
              <w:rPr>
                <w:rStyle w:val="Lienhypertexte"/>
                <w:bCs/>
                <w:noProof/>
              </w:rPr>
              <w:t>(c)</w:t>
            </w:r>
            <w:r>
              <w:rPr>
                <w:rFonts w:asciiTheme="minorHAnsi" w:eastAsiaTheme="minorEastAsia" w:hAnsiTheme="minorHAnsi"/>
                <w:noProof/>
                <w:kern w:val="2"/>
                <w:sz w:val="24"/>
                <w:szCs w:val="24"/>
                <w:lang w:eastAsia="fr-FR"/>
                <w14:ligatures w14:val="standardContextual"/>
              </w:rPr>
              <w:tab/>
            </w:r>
            <w:r w:rsidRPr="008F24FB">
              <w:rPr>
                <w:rStyle w:val="Lienhypertexte"/>
                <w:noProof/>
              </w:rPr>
              <w:t>Exigences relatives à l'outil de signature.</w:t>
            </w:r>
            <w:r>
              <w:rPr>
                <w:noProof/>
                <w:webHidden/>
              </w:rPr>
              <w:tab/>
            </w:r>
            <w:r>
              <w:rPr>
                <w:noProof/>
                <w:webHidden/>
              </w:rPr>
              <w:fldChar w:fldCharType="begin"/>
            </w:r>
            <w:r>
              <w:rPr>
                <w:noProof/>
                <w:webHidden/>
              </w:rPr>
              <w:instrText xml:space="preserve"> PAGEREF _Toc186192749 \h </w:instrText>
            </w:r>
            <w:r>
              <w:rPr>
                <w:noProof/>
                <w:webHidden/>
              </w:rPr>
            </w:r>
            <w:r>
              <w:rPr>
                <w:noProof/>
                <w:webHidden/>
              </w:rPr>
              <w:fldChar w:fldCharType="separate"/>
            </w:r>
            <w:r>
              <w:rPr>
                <w:noProof/>
                <w:webHidden/>
              </w:rPr>
              <w:t>19</w:t>
            </w:r>
            <w:r>
              <w:rPr>
                <w:noProof/>
                <w:webHidden/>
              </w:rPr>
              <w:fldChar w:fldCharType="end"/>
            </w:r>
          </w:hyperlink>
        </w:p>
        <w:p w14:paraId="7A981CB6" w14:textId="42401AEE"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50" w:history="1">
            <w:r w:rsidRPr="008F24FB">
              <w:rPr>
                <w:rStyle w:val="Lienhypertexte"/>
                <w:noProof/>
              </w:rPr>
              <w:t>Section 7.06</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sont traitées les données personnelles pendant l’appel d’offres ?</w:t>
            </w:r>
            <w:r>
              <w:rPr>
                <w:noProof/>
                <w:webHidden/>
              </w:rPr>
              <w:tab/>
            </w:r>
            <w:r>
              <w:rPr>
                <w:noProof/>
                <w:webHidden/>
              </w:rPr>
              <w:fldChar w:fldCharType="begin"/>
            </w:r>
            <w:r>
              <w:rPr>
                <w:noProof/>
                <w:webHidden/>
              </w:rPr>
              <w:instrText xml:space="preserve"> PAGEREF _Toc186192750 \h </w:instrText>
            </w:r>
            <w:r>
              <w:rPr>
                <w:noProof/>
                <w:webHidden/>
              </w:rPr>
            </w:r>
            <w:r>
              <w:rPr>
                <w:noProof/>
                <w:webHidden/>
              </w:rPr>
              <w:fldChar w:fldCharType="separate"/>
            </w:r>
            <w:r>
              <w:rPr>
                <w:noProof/>
                <w:webHidden/>
              </w:rPr>
              <w:t>21</w:t>
            </w:r>
            <w:r>
              <w:rPr>
                <w:noProof/>
                <w:webHidden/>
              </w:rPr>
              <w:fldChar w:fldCharType="end"/>
            </w:r>
          </w:hyperlink>
        </w:p>
        <w:p w14:paraId="38926A74" w14:textId="3027F93C" w:rsidR="00CA1640" w:rsidRDefault="00CA1640">
          <w:pPr>
            <w:pStyle w:val="TM2"/>
            <w:rPr>
              <w:rFonts w:asciiTheme="minorHAnsi" w:eastAsiaTheme="minorEastAsia" w:hAnsiTheme="minorHAnsi"/>
              <w:noProof/>
              <w:kern w:val="2"/>
              <w:sz w:val="24"/>
              <w:szCs w:val="24"/>
              <w:lang w:eastAsia="fr-FR"/>
              <w14:ligatures w14:val="standardContextual"/>
            </w:rPr>
          </w:pPr>
          <w:hyperlink w:anchor="_Toc186192751" w:history="1">
            <w:r w:rsidRPr="008F24FB">
              <w:rPr>
                <w:rStyle w:val="Lienhypertexte"/>
                <w:noProof/>
              </w:rPr>
              <w:t>Section 7.07</w:t>
            </w:r>
            <w:r>
              <w:rPr>
                <w:rFonts w:asciiTheme="minorHAnsi" w:eastAsiaTheme="minorEastAsia" w:hAnsiTheme="minorHAnsi"/>
                <w:noProof/>
                <w:kern w:val="2"/>
                <w:sz w:val="24"/>
                <w:szCs w:val="24"/>
                <w:lang w:eastAsia="fr-FR"/>
                <w14:ligatures w14:val="standardContextual"/>
              </w:rPr>
              <w:tab/>
            </w:r>
            <w:r w:rsidRPr="008F24FB">
              <w:rPr>
                <w:rStyle w:val="Lienhypertexte"/>
                <w:noProof/>
              </w:rPr>
              <w:t>Comment exercer un recours ?</w:t>
            </w:r>
            <w:r>
              <w:rPr>
                <w:noProof/>
                <w:webHidden/>
              </w:rPr>
              <w:tab/>
            </w:r>
            <w:r>
              <w:rPr>
                <w:noProof/>
                <w:webHidden/>
              </w:rPr>
              <w:fldChar w:fldCharType="begin"/>
            </w:r>
            <w:r>
              <w:rPr>
                <w:noProof/>
                <w:webHidden/>
              </w:rPr>
              <w:instrText xml:space="preserve"> PAGEREF _Toc186192751 \h </w:instrText>
            </w:r>
            <w:r>
              <w:rPr>
                <w:noProof/>
                <w:webHidden/>
              </w:rPr>
            </w:r>
            <w:r>
              <w:rPr>
                <w:noProof/>
                <w:webHidden/>
              </w:rPr>
              <w:fldChar w:fldCharType="separate"/>
            </w:r>
            <w:r>
              <w:rPr>
                <w:noProof/>
                <w:webHidden/>
              </w:rPr>
              <w:t>21</w:t>
            </w:r>
            <w:r>
              <w:rPr>
                <w:noProof/>
                <w:webHidden/>
              </w:rPr>
              <w:fldChar w:fldCharType="end"/>
            </w:r>
          </w:hyperlink>
        </w:p>
        <w:p w14:paraId="1486124A" w14:textId="640AB330" w:rsidR="0084389F" w:rsidRDefault="0084389F" w:rsidP="00FC31EC">
          <w:r>
            <w:rPr>
              <w:b/>
              <w:bCs/>
            </w:rPr>
            <w:fldChar w:fldCharType="end"/>
          </w:r>
        </w:p>
      </w:sdtContent>
    </w:sdt>
    <w:p w14:paraId="76786331" w14:textId="77777777" w:rsidR="0084389F" w:rsidRDefault="0084389F" w:rsidP="00FC31EC"/>
    <w:p w14:paraId="0382457E" w14:textId="77777777" w:rsidR="0070284A" w:rsidRDefault="0070284A" w:rsidP="00FC31EC"/>
    <w:p w14:paraId="37B09B76" w14:textId="77777777" w:rsidR="0070284A" w:rsidRDefault="0070284A" w:rsidP="00FC31EC"/>
    <w:p w14:paraId="0D48C98C" w14:textId="77777777" w:rsidR="00605A46" w:rsidRDefault="00605A46" w:rsidP="00FC31EC">
      <w:pPr>
        <w:rPr>
          <w:rFonts w:asciiTheme="majorHAnsi" w:eastAsiaTheme="majorEastAsia" w:hAnsiTheme="majorHAnsi" w:cstheme="majorBidi"/>
          <w:color w:val="365F91" w:themeColor="accent1" w:themeShade="BF"/>
          <w:sz w:val="32"/>
          <w:szCs w:val="32"/>
        </w:rPr>
      </w:pPr>
      <w:r>
        <w:br w:type="page"/>
      </w:r>
    </w:p>
    <w:p w14:paraId="07CCF4C6" w14:textId="77777777" w:rsidR="005E75CF" w:rsidRDefault="005E75CF" w:rsidP="005E75CF">
      <w:pPr>
        <w:pStyle w:val="Titre1"/>
      </w:pPr>
      <w:bookmarkStart w:id="0" w:name="_Toc186192680"/>
      <w:r>
        <w:lastRenderedPageBreak/>
        <w:t>PREAMBULE</w:t>
      </w:r>
      <w:bookmarkEnd w:id="0"/>
    </w:p>
    <w:p w14:paraId="4198E836" w14:textId="77777777" w:rsidR="005E75CF" w:rsidRDefault="005E75CF" w:rsidP="005E75CF">
      <w:r>
        <w:t>Le présent règlement de la consultation a pour objet de définir les règles particulières que doivent respecter les candidats pour présenter leur candidature et leur offre.</w:t>
      </w:r>
    </w:p>
    <w:p w14:paraId="221126BA" w14:textId="77777777" w:rsidR="005E75CF" w:rsidRDefault="005E75CF" w:rsidP="005E75CF">
      <w:r>
        <w:t>Le non-respect des prescriptions obligatoires entraînera selon les cas le rejet de la candidature ou de l’offre.</w:t>
      </w:r>
    </w:p>
    <w:p w14:paraId="07076F83" w14:textId="77777777" w:rsidR="005E75CF" w:rsidRDefault="005E75CF" w:rsidP="005E75CF">
      <w:r>
        <w:t>Le présent règlement de la consultation ne dispense pas les candidats de prendre connaissance des réglementations en vigueur, notamment le code de la commande publique pour établir leur candidature et leur offre.</w:t>
      </w:r>
    </w:p>
    <w:p w14:paraId="434DA212" w14:textId="686864B4" w:rsidR="005E75CF" w:rsidRDefault="00D54AF6" w:rsidP="005E75CF">
      <w:pPr>
        <w:pStyle w:val="Titre1"/>
      </w:pPr>
      <w:bookmarkStart w:id="1" w:name="_Toc186192681"/>
      <w:r>
        <w:t>QUEL EST LE MARCHE ENVISAGÉ DANS LE CADRE DE CETTE PROCÉDURE ?</w:t>
      </w:r>
      <w:bookmarkEnd w:id="1"/>
    </w:p>
    <w:p w14:paraId="144F7032" w14:textId="77777777" w:rsidR="005E75CF" w:rsidRDefault="005E75CF" w:rsidP="005E75CF">
      <w:pPr>
        <w:pStyle w:val="Titre2"/>
      </w:pPr>
      <w:bookmarkStart w:id="2" w:name="_Toc186192682"/>
      <w:r>
        <w:t>Objet du marché</w:t>
      </w:r>
      <w:bookmarkEnd w:id="2"/>
    </w:p>
    <w:p w14:paraId="4438A5C4" w14:textId="7E5CC63D" w:rsidR="006E573C" w:rsidRPr="006E573C" w:rsidRDefault="006E573C" w:rsidP="006E573C">
      <w:bookmarkStart w:id="3" w:name="_Hlk164677209"/>
      <w:r>
        <w:t>Le marché a pour objet l’assistance juridique pour l’INC sur l’ensemble des sujets objets des lots, hors représentation en justice.</w:t>
      </w:r>
      <w:bookmarkEnd w:id="3"/>
    </w:p>
    <w:p w14:paraId="2046203B" w14:textId="77777777" w:rsidR="005E75CF" w:rsidRDefault="005E75CF" w:rsidP="005E75CF">
      <w:pPr>
        <w:pStyle w:val="Titre2"/>
      </w:pPr>
      <w:bookmarkStart w:id="4" w:name="_Toc186192683"/>
      <w:r>
        <w:t>Allotissement</w:t>
      </w:r>
      <w:bookmarkEnd w:id="4"/>
      <w:r>
        <w:t xml:space="preserve"> </w:t>
      </w:r>
    </w:p>
    <w:p w14:paraId="442371AA" w14:textId="0285A502" w:rsidR="006E573C" w:rsidRDefault="006E573C" w:rsidP="006E573C">
      <w:r>
        <w:t>Le marché est décomposé en 4 lots :</w:t>
      </w:r>
    </w:p>
    <w:p w14:paraId="1ECC6E76" w14:textId="6216309F" w:rsidR="006E573C" w:rsidRDefault="006E573C" w:rsidP="006E573C">
      <w:pPr>
        <w:pStyle w:val="Paragraphedeliste"/>
        <w:spacing w:before="0" w:after="160" w:line="240" w:lineRule="auto"/>
        <w:ind w:left="720" w:hanging="360"/>
      </w:pPr>
      <w:r>
        <w:t xml:space="preserve">Lot 1 : </w:t>
      </w:r>
      <w:r w:rsidR="00B57E85">
        <w:t xml:space="preserve">Assistance </w:t>
      </w:r>
      <w:r>
        <w:t>juridique Droit Public et Marchés Publics</w:t>
      </w:r>
    </w:p>
    <w:p w14:paraId="23B66755" w14:textId="390C8A20" w:rsidR="006E573C" w:rsidRDefault="006E573C" w:rsidP="006E573C">
      <w:pPr>
        <w:pStyle w:val="Paragraphedeliste"/>
        <w:spacing w:before="0" w:after="160" w:line="240" w:lineRule="auto"/>
        <w:ind w:left="720" w:hanging="360"/>
      </w:pPr>
      <w:r>
        <w:t xml:space="preserve">Lot 2 : </w:t>
      </w:r>
      <w:r w:rsidR="00B57E85">
        <w:t>A</w:t>
      </w:r>
      <w:r>
        <w:t>ssistance juridique Droit du Travail</w:t>
      </w:r>
    </w:p>
    <w:p w14:paraId="27A6DFC7" w14:textId="77777777" w:rsidR="006E573C" w:rsidRDefault="006E573C" w:rsidP="006E573C">
      <w:pPr>
        <w:pStyle w:val="Paragraphedeliste"/>
        <w:spacing w:before="0" w:after="160" w:line="240" w:lineRule="auto"/>
        <w:ind w:left="720" w:hanging="360"/>
      </w:pPr>
      <w:r>
        <w:t>Lot 3 : Assistance juridique Droit de la presse.</w:t>
      </w:r>
    </w:p>
    <w:p w14:paraId="1B2BC4FC" w14:textId="427F49B7" w:rsidR="006E573C" w:rsidRDefault="006E573C" w:rsidP="006E573C">
      <w:pPr>
        <w:pStyle w:val="Paragraphedeliste"/>
        <w:spacing w:before="0" w:after="160" w:line="240" w:lineRule="auto"/>
        <w:ind w:left="720" w:hanging="360"/>
      </w:pPr>
      <w:r>
        <w:t xml:space="preserve">Lot 4 : Assistance juridique </w:t>
      </w:r>
      <w:r w:rsidR="00B57E85">
        <w:t xml:space="preserve">Droit </w:t>
      </w:r>
      <w:r>
        <w:t>commercial.</w:t>
      </w:r>
    </w:p>
    <w:p w14:paraId="2790FF4B" w14:textId="77777777" w:rsidR="005E75CF" w:rsidRDefault="005E75CF" w:rsidP="005E75CF">
      <w:pPr>
        <w:pStyle w:val="Titre2"/>
      </w:pPr>
      <w:bookmarkStart w:id="5" w:name="_Toc186192684"/>
      <w:r>
        <w:t>Forme du marché</w:t>
      </w:r>
      <w:bookmarkEnd w:id="5"/>
      <w:r>
        <w:tab/>
      </w:r>
    </w:p>
    <w:p w14:paraId="5DB00022" w14:textId="77777777" w:rsidR="0043265B" w:rsidRDefault="005E75CF" w:rsidP="005E75CF">
      <w:r>
        <w:t>Ce marché est un accord-cadre</w:t>
      </w:r>
      <w:r w:rsidR="0043265B">
        <w:t xml:space="preserve"> </w:t>
      </w:r>
    </w:p>
    <w:p w14:paraId="7E6876DB" w14:textId="5F6E5BF3" w:rsidR="0043265B" w:rsidRDefault="005E75CF" w:rsidP="0043265B">
      <w:pPr>
        <w:pStyle w:val="Paragraphedeliste"/>
        <w:numPr>
          <w:ilvl w:val="0"/>
          <w:numId w:val="61"/>
        </w:numPr>
      </w:pPr>
      <w:r>
        <w:t>mono</w:t>
      </w:r>
      <w:r w:rsidR="0043265B">
        <w:t>-</w:t>
      </w:r>
      <w:r>
        <w:t>attributaire</w:t>
      </w:r>
      <w:r w:rsidR="0043265B">
        <w:t xml:space="preserve"> (1 seul fournisseur par lot)</w:t>
      </w:r>
    </w:p>
    <w:p w14:paraId="5F118C51" w14:textId="52B0B19B" w:rsidR="005E75CF" w:rsidRDefault="005E75CF" w:rsidP="0043265B">
      <w:pPr>
        <w:pStyle w:val="Paragraphedeliste"/>
        <w:numPr>
          <w:ilvl w:val="0"/>
          <w:numId w:val="61"/>
        </w:numPr>
      </w:pPr>
      <w:r>
        <w:t>à bons de commande</w:t>
      </w:r>
      <w:r w:rsidR="0043265B">
        <w:t xml:space="preserve"> (les besoins sont déterminés au fur et à mesure, sur la base de prix établis</w:t>
      </w:r>
      <w:r w:rsidR="00D54AF6">
        <w:t>)</w:t>
      </w:r>
    </w:p>
    <w:p w14:paraId="4ECC8EDF" w14:textId="47D82B52" w:rsidR="0043265B" w:rsidRDefault="005E75CF" w:rsidP="0043265B">
      <w:pPr>
        <w:pStyle w:val="Paragraphedeliste"/>
        <w:numPr>
          <w:ilvl w:val="0"/>
          <w:numId w:val="61"/>
        </w:numPr>
      </w:pPr>
      <w:r>
        <w:t>pluriannuel</w:t>
      </w:r>
      <w:r w:rsidR="00D54AF6">
        <w:t xml:space="preserve"> – voir durée ci-dessous.</w:t>
      </w:r>
      <w:r>
        <w:t xml:space="preserve"> </w:t>
      </w:r>
    </w:p>
    <w:p w14:paraId="3F40E76E" w14:textId="51B88991" w:rsidR="005E75CF" w:rsidRDefault="0043265B" w:rsidP="005E75CF">
      <w:r>
        <w:t xml:space="preserve">Il </w:t>
      </w:r>
      <w:r w:rsidR="005E75CF">
        <w:t>régit par les articles R 2125-1 et suivants du code de la commande publique.</w:t>
      </w:r>
    </w:p>
    <w:p w14:paraId="399650D0" w14:textId="77777777" w:rsidR="005E75CF" w:rsidRDefault="005E75CF" w:rsidP="005E75CF">
      <w:pPr>
        <w:pStyle w:val="Titre2"/>
      </w:pPr>
      <w:bookmarkStart w:id="6" w:name="_Toc186192685"/>
      <w:r>
        <w:t>Montant maximum</w:t>
      </w:r>
      <w:bookmarkEnd w:id="6"/>
    </w:p>
    <w:p w14:paraId="638AFAFA" w14:textId="77777777" w:rsidR="005E75CF" w:rsidRDefault="005E75CF" w:rsidP="005E75CF">
      <w:r>
        <w:t>Le marché est passé sans minimum.</w:t>
      </w:r>
    </w:p>
    <w:p w14:paraId="65CB25BB" w14:textId="7CD263EA" w:rsidR="005E75CF" w:rsidRDefault="005E75CF" w:rsidP="005E75CF">
      <w:r>
        <w:t xml:space="preserve">Il ne peut pas excéder un montant de </w:t>
      </w:r>
      <w:r w:rsidR="00B57E85">
        <w:t xml:space="preserve">200 </w:t>
      </w:r>
      <w:r>
        <w:t>000 Euros par lot, sur une durée de 4 ans.</w:t>
      </w:r>
    </w:p>
    <w:p w14:paraId="0485F9D1" w14:textId="73C9FA42" w:rsidR="00CA1640" w:rsidRDefault="00CA1640" w:rsidP="00CA1640">
      <w:pPr>
        <w:pStyle w:val="Titre2"/>
      </w:pPr>
      <w:r>
        <w:t>Estimations</w:t>
      </w:r>
    </w:p>
    <w:p w14:paraId="3285096A" w14:textId="77777777" w:rsidR="00CA1640" w:rsidRPr="00CA1640" w:rsidRDefault="00CA1640" w:rsidP="00CA1640">
      <w:pPr>
        <w:pStyle w:val="Paragraphedeliste"/>
        <w:numPr>
          <w:ilvl w:val="0"/>
          <w:numId w:val="65"/>
        </w:numPr>
        <w:rPr>
          <w:rFonts w:ascii="Aptos" w:eastAsia="Times New Roman" w:hAnsi="Aptos"/>
          <w:szCs w:val="20"/>
        </w:rPr>
      </w:pPr>
      <w:r w:rsidRPr="00CA1640">
        <w:rPr>
          <w:rFonts w:eastAsia="Times New Roman"/>
          <w:szCs w:val="20"/>
        </w:rPr>
        <w:t>Le lot 1 est estimé à 8 000 €/an</w:t>
      </w:r>
    </w:p>
    <w:p w14:paraId="34C6EB05" w14:textId="77777777" w:rsidR="00CA1640" w:rsidRPr="00CA1640" w:rsidRDefault="00CA1640" w:rsidP="00CA1640">
      <w:pPr>
        <w:pStyle w:val="Paragraphedeliste"/>
        <w:numPr>
          <w:ilvl w:val="0"/>
          <w:numId w:val="65"/>
        </w:numPr>
        <w:rPr>
          <w:rFonts w:eastAsia="Times New Roman"/>
          <w:szCs w:val="20"/>
        </w:rPr>
      </w:pPr>
      <w:r w:rsidRPr="00CA1640">
        <w:rPr>
          <w:rFonts w:eastAsia="Times New Roman"/>
          <w:szCs w:val="20"/>
        </w:rPr>
        <w:t>Le lot 2 à 25 000 €/an</w:t>
      </w:r>
    </w:p>
    <w:p w14:paraId="4E32EB8B" w14:textId="5AA7E520" w:rsidR="00CA1640" w:rsidRPr="00CA1640" w:rsidRDefault="00CA1640" w:rsidP="00CA1640">
      <w:pPr>
        <w:pStyle w:val="Paragraphedeliste"/>
        <w:numPr>
          <w:ilvl w:val="0"/>
          <w:numId w:val="65"/>
        </w:numPr>
        <w:rPr>
          <w:rFonts w:eastAsia="Times New Roman"/>
          <w:szCs w:val="20"/>
        </w:rPr>
      </w:pPr>
      <w:r w:rsidRPr="00CA1640">
        <w:rPr>
          <w:rFonts w:eastAsia="Times New Roman"/>
          <w:szCs w:val="20"/>
        </w:rPr>
        <w:t>Le lot 3 à 10 000€/an</w:t>
      </w:r>
    </w:p>
    <w:p w14:paraId="12830D57" w14:textId="77777777" w:rsidR="00CA1640" w:rsidRDefault="00CA1640" w:rsidP="00CA1640">
      <w:pPr>
        <w:pStyle w:val="Paragraphedeliste"/>
        <w:numPr>
          <w:ilvl w:val="0"/>
          <w:numId w:val="65"/>
        </w:numPr>
        <w:rPr>
          <w:rFonts w:eastAsia="Times New Roman"/>
          <w:szCs w:val="20"/>
        </w:rPr>
      </w:pPr>
      <w:r w:rsidRPr="00CA1640">
        <w:rPr>
          <w:rFonts w:eastAsia="Times New Roman"/>
          <w:szCs w:val="20"/>
        </w:rPr>
        <w:t>Le lot 4 à 10 000 € /an</w:t>
      </w:r>
    </w:p>
    <w:p w14:paraId="75811C19" w14:textId="77777777" w:rsidR="00CA1640" w:rsidRDefault="00CA1640" w:rsidP="00CA1640">
      <w:pPr>
        <w:pStyle w:val="Paragraphedeliste"/>
        <w:numPr>
          <w:ilvl w:val="0"/>
          <w:numId w:val="0"/>
        </w:numPr>
        <w:ind w:left="720"/>
        <w:rPr>
          <w:rFonts w:eastAsia="Times New Roman"/>
          <w:szCs w:val="20"/>
        </w:rPr>
      </w:pPr>
    </w:p>
    <w:p w14:paraId="607050DB" w14:textId="5BF919B9" w:rsidR="00CA1640" w:rsidRPr="00CA1640" w:rsidRDefault="00CA1640" w:rsidP="00CA1640">
      <w:pPr>
        <w:pStyle w:val="Paragraphedeliste"/>
        <w:numPr>
          <w:ilvl w:val="0"/>
          <w:numId w:val="0"/>
        </w:numPr>
        <w:ind w:left="720"/>
        <w:rPr>
          <w:rFonts w:eastAsia="Times New Roman"/>
          <w:szCs w:val="20"/>
        </w:rPr>
      </w:pPr>
      <w:r>
        <w:rPr>
          <w:rFonts w:eastAsia="Times New Roman"/>
          <w:szCs w:val="20"/>
        </w:rPr>
        <w:t>Ces estimations sont données à titre indicatif.</w:t>
      </w:r>
    </w:p>
    <w:p w14:paraId="3D7359C4" w14:textId="77777777" w:rsidR="005E75CF" w:rsidRDefault="005E75CF" w:rsidP="005E75CF">
      <w:pPr>
        <w:pStyle w:val="Titre2"/>
      </w:pPr>
      <w:bookmarkStart w:id="7" w:name="_Toc186192686"/>
      <w:r>
        <w:t>Durée</w:t>
      </w:r>
      <w:bookmarkEnd w:id="7"/>
    </w:p>
    <w:p w14:paraId="0ABCC938" w14:textId="77777777" w:rsidR="005E75CF" w:rsidRDefault="005E75CF" w:rsidP="005E75CF">
      <w:r>
        <w:t>Le marché prend effet à sa date de notification et se termine 12 mois plus tard pour la première période.</w:t>
      </w:r>
    </w:p>
    <w:p w14:paraId="078017CE" w14:textId="77777777" w:rsidR="005E75CF" w:rsidRDefault="005E75CF" w:rsidP="005E75CF">
      <w:r>
        <w:lastRenderedPageBreak/>
        <w:t>Il peut ensuite être reconduit tacitement au maximum 3 fois pour une durée d’un an sans excéder 48 mois au total.</w:t>
      </w:r>
    </w:p>
    <w:p w14:paraId="581DDEA0" w14:textId="6428A1FC" w:rsidR="005E75CF" w:rsidRDefault="005E75CF" w:rsidP="005E75CF">
      <w:pPr>
        <w:pStyle w:val="Titre1"/>
      </w:pPr>
      <w:bookmarkStart w:id="8" w:name="_Toc186192687"/>
      <w:r>
        <w:t>COMMENT SE PASSE LA PROC</w:t>
      </w:r>
      <w:r w:rsidR="00D54AF6">
        <w:t>É</w:t>
      </w:r>
      <w:r>
        <w:t>DURE ?</w:t>
      </w:r>
      <w:bookmarkEnd w:id="8"/>
    </w:p>
    <w:p w14:paraId="4E4EDE1E" w14:textId="1F437CB4" w:rsidR="005E75CF" w:rsidRDefault="00D54AF6" w:rsidP="005E75CF">
      <w:pPr>
        <w:pStyle w:val="Titre2"/>
      </w:pPr>
      <w:bookmarkStart w:id="9" w:name="_Toc186192688"/>
      <w:r>
        <w:t>Quelle est la procédure choisie ?</w:t>
      </w:r>
      <w:bookmarkEnd w:id="9"/>
    </w:p>
    <w:p w14:paraId="4222A0FB" w14:textId="72626F90" w:rsidR="00D54AF6" w:rsidRDefault="005E75CF" w:rsidP="005E75CF">
      <w:r>
        <w:t xml:space="preserve">La procédure retenue est une </w:t>
      </w:r>
      <w:r w:rsidR="00CA1640">
        <w:t>procédure adaptée restreinte décrite aux articles R2123-1 et suivants du Code de la Commande Publique.</w:t>
      </w:r>
    </w:p>
    <w:p w14:paraId="196C2E68" w14:textId="2E416105" w:rsidR="005E75CF" w:rsidRDefault="005E75CF" w:rsidP="005E75CF">
      <w:pPr>
        <w:pStyle w:val="Titre3"/>
      </w:pPr>
      <w:bookmarkStart w:id="10" w:name="_Toc186192689"/>
      <w:r>
        <w:t>Déroulement synthétique</w:t>
      </w:r>
      <w:bookmarkEnd w:id="10"/>
    </w:p>
    <w:p w14:paraId="509FF00A" w14:textId="77777777" w:rsidR="005E75CF" w:rsidRDefault="005E75CF" w:rsidP="005E75CF">
      <w:r>
        <w:t>Les candidats font d’abord acte de candidature, sans mémoire technique, sans offre de prix.</w:t>
      </w:r>
    </w:p>
    <w:p w14:paraId="03CA2790" w14:textId="77777777" w:rsidR="005E75CF" w:rsidRDefault="005E75CF" w:rsidP="005E75CF">
      <w:r>
        <w:t>Les candidatures sont étudiées en fonction des critères prévus dans le décret et mentionnés plus bas.</w:t>
      </w:r>
    </w:p>
    <w:p w14:paraId="5D92CDBA" w14:textId="77777777" w:rsidR="005E75CF" w:rsidRDefault="005E75CF" w:rsidP="005E75CF">
      <w:r>
        <w:t>Le dossier de consultation complet et définitif est ensuite remis aux seuls candidats admis à déposer une offre.</w:t>
      </w:r>
    </w:p>
    <w:p w14:paraId="53F095AC" w14:textId="77777777" w:rsidR="005E75CF" w:rsidRDefault="005E75CF" w:rsidP="005E75CF">
      <w:r>
        <w:t>La participation des candidats à la présente consultation emporte leur pleine acceptation sur cette procédure.</w:t>
      </w:r>
    </w:p>
    <w:p w14:paraId="14CC0B17" w14:textId="7E69E2CD" w:rsidR="005E75CF" w:rsidRDefault="005E75CF" w:rsidP="005E75CF">
      <w:pPr>
        <w:pStyle w:val="Titre3"/>
      </w:pPr>
      <w:bookmarkStart w:id="11" w:name="_Toc186192690"/>
      <w:r>
        <w:t>Pourquoi utilise t’on cette procédure ?</w:t>
      </w:r>
      <w:bookmarkEnd w:id="11"/>
    </w:p>
    <w:p w14:paraId="4F724CE4" w14:textId="749363E7" w:rsidR="0033632C" w:rsidRDefault="00CA1640" w:rsidP="005E75CF">
      <w:r>
        <w:t>La procédure adaptée est prévue au titre des activités listées dans l’</w:t>
      </w:r>
      <w:r w:rsidRPr="00CA1640">
        <w:t>Arrêté du 22 mars 2019 portant l'annexe préliminaire du code de la commande publique</w:t>
      </w:r>
      <w:r>
        <w:t>.</w:t>
      </w:r>
    </w:p>
    <w:p w14:paraId="40E6C07D" w14:textId="66E182F5" w:rsidR="00CA1640" w:rsidRDefault="00CA1640" w:rsidP="005E75CF">
      <w:r>
        <w:t>La restriction permet de ne solliciter pour la remise d’une offre que les meilleurs candidats.</w:t>
      </w:r>
    </w:p>
    <w:p w14:paraId="39BB2999" w14:textId="61C07F47" w:rsidR="00D54AF6" w:rsidRPr="005E75CF" w:rsidRDefault="00D54AF6" w:rsidP="00D54AF6">
      <w:pPr>
        <w:pStyle w:val="Titre2"/>
      </w:pPr>
      <w:bookmarkStart w:id="12" w:name="_Toc186192691"/>
      <w:r w:rsidRPr="005E75CF">
        <w:t>Que peut faire l’INC </w:t>
      </w:r>
      <w:r>
        <w:t xml:space="preserve">s’il souhaite ne pas aller au bout de la </w:t>
      </w:r>
      <w:bookmarkEnd w:id="12"/>
      <w:r w:rsidR="00B57E85">
        <w:t>procédure</w:t>
      </w:r>
      <w:r w:rsidR="00B57E85" w:rsidRPr="005E75CF">
        <w:t xml:space="preserve"> ?</w:t>
      </w:r>
    </w:p>
    <w:p w14:paraId="5C3792F2" w14:textId="77777777" w:rsidR="00D54AF6" w:rsidRDefault="00D54AF6" w:rsidP="00D54AF6">
      <w:r>
        <w:t>Sans que sa responsabilité ne puisse être engagée, l’INC se réserve la possibilité de :</w:t>
      </w:r>
    </w:p>
    <w:p w14:paraId="5B0D28E0" w14:textId="77777777" w:rsidR="00D54AF6" w:rsidRDefault="00D54AF6" w:rsidP="00D54AF6">
      <w:pPr>
        <w:pStyle w:val="Paragraphedeliste"/>
      </w:pPr>
      <w:r>
        <w:t>Déclarer infructueuse la consultation si elle n’a obtenu aucune offre ou uniquement des offres irrégulières, inacceptables ou inappropriées au sens du code de la commande publique.</w:t>
      </w:r>
    </w:p>
    <w:p w14:paraId="22E606D9" w14:textId="77777777" w:rsidR="00D54AF6" w:rsidRDefault="00D54AF6" w:rsidP="00D54AF6">
      <w:pPr>
        <w:pStyle w:val="Paragraphedeliste"/>
      </w:pPr>
      <w:r>
        <w:t>Ne pas donner suite à la consultation,</w:t>
      </w:r>
    </w:p>
    <w:p w14:paraId="6DA174C4" w14:textId="77777777" w:rsidR="00D54AF6" w:rsidRDefault="00D54AF6" w:rsidP="00D54AF6">
      <w:pPr>
        <w:pStyle w:val="Paragraphedeliste"/>
      </w:pPr>
      <w:r>
        <w:t>Ne pas donner suite au projet après le dépouillement des offres dont elle garantit le caractère confidentiel en toute hypothèse.</w:t>
      </w:r>
    </w:p>
    <w:p w14:paraId="66097D69" w14:textId="1F5AFB38" w:rsidR="00D54AF6" w:rsidRDefault="00B57E85" w:rsidP="00D54AF6">
      <w:pPr>
        <w:pStyle w:val="Titre2"/>
      </w:pPr>
      <w:bookmarkStart w:id="13" w:name="_Toc186192692"/>
      <w:r>
        <w:t>Y</w:t>
      </w:r>
      <w:r w:rsidR="00D77FF0">
        <w:t xml:space="preserve"> a-t-il des impacts financiers à répondre ?</w:t>
      </w:r>
      <w:bookmarkEnd w:id="13"/>
    </w:p>
    <w:p w14:paraId="68229870" w14:textId="7D738FC3" w:rsidR="00D77FF0" w:rsidRPr="00D77FF0" w:rsidRDefault="00D77FF0" w:rsidP="00D77FF0">
      <w:r>
        <w:t>Répondre ne co</w:t>
      </w:r>
      <w:r w:rsidR="009C6316">
        <w:t>û</w:t>
      </w:r>
      <w:r>
        <w:t>te rien.</w:t>
      </w:r>
    </w:p>
    <w:p w14:paraId="151D08E1" w14:textId="1EC689E8" w:rsidR="00D54AF6" w:rsidRDefault="00D77FF0" w:rsidP="00D54AF6">
      <w:r>
        <w:t>Dans l’autre sens, l</w:t>
      </w:r>
      <w:r w:rsidR="00D54AF6">
        <w:t>e soumissionnaire n’aura droit à aucune indemnité pour les études, visites et frais divers qu’il aura engagés pour la préparation de l’offre.</w:t>
      </w:r>
    </w:p>
    <w:p w14:paraId="17D6CA42" w14:textId="6C4C5845" w:rsidR="005E75CF" w:rsidRDefault="00D54AF6" w:rsidP="00D54AF6">
      <w:pPr>
        <w:pStyle w:val="Titre2"/>
      </w:pPr>
      <w:bookmarkStart w:id="14" w:name="_Toc186192693"/>
      <w:r>
        <w:t xml:space="preserve">Peut-on se présenter en </w:t>
      </w:r>
      <w:r w:rsidR="005E75CF">
        <w:t>Groupement d’entreprises</w:t>
      </w:r>
      <w:r>
        <w:t> ?</w:t>
      </w:r>
      <w:bookmarkEnd w:id="14"/>
    </w:p>
    <w:p w14:paraId="4EFF17BE" w14:textId="1C1ED7A0" w:rsidR="005E75CF" w:rsidRDefault="005E75CF" w:rsidP="005E75CF">
      <w:r>
        <w:t xml:space="preserve">Les candidats peuvent se présenter seul ou en groupement. </w:t>
      </w:r>
    </w:p>
    <w:p w14:paraId="2B3EA685" w14:textId="77777777" w:rsidR="005E75CF" w:rsidRDefault="005E75CF" w:rsidP="005E75CF">
      <w:r>
        <w:t xml:space="preserve">  Il est interdit aux candidats de présenter plusieurs offres en agissant à la fois :</w:t>
      </w:r>
    </w:p>
    <w:p w14:paraId="1D8715A2" w14:textId="77777777" w:rsidR="005E75CF" w:rsidRDefault="005E75CF" w:rsidP="0033632C">
      <w:pPr>
        <w:pStyle w:val="Paragraphedeliste"/>
        <w:numPr>
          <w:ilvl w:val="0"/>
          <w:numId w:val="53"/>
        </w:numPr>
      </w:pPr>
      <w:r>
        <w:t>En qualité de candidats individuels et de membres d’un ou plusieurs groupements ;</w:t>
      </w:r>
    </w:p>
    <w:p w14:paraId="6255AF1B" w14:textId="77777777" w:rsidR="005E75CF" w:rsidRDefault="005E75CF" w:rsidP="0033632C">
      <w:pPr>
        <w:pStyle w:val="Paragraphedeliste"/>
        <w:numPr>
          <w:ilvl w:val="0"/>
          <w:numId w:val="53"/>
        </w:numPr>
      </w:pPr>
      <w:r>
        <w:t>En qualité de membres de plusieurs groupements.</w:t>
      </w:r>
    </w:p>
    <w:p w14:paraId="7F01B8F5" w14:textId="77777777" w:rsidR="005E75CF" w:rsidRDefault="005E75CF" w:rsidP="005E75CF">
      <w:r>
        <w:t>En cas de groupement conjoint, le mandataire sera solidaire de chacun des membres du groupement.</w:t>
      </w:r>
    </w:p>
    <w:p w14:paraId="002199C6" w14:textId="77777777" w:rsidR="005E75CF" w:rsidRDefault="005E75CF" w:rsidP="0033632C">
      <w:pPr>
        <w:pStyle w:val="Titre2"/>
      </w:pPr>
      <w:r>
        <w:lastRenderedPageBreak/>
        <w:t xml:space="preserve"> </w:t>
      </w:r>
      <w:bookmarkStart w:id="15" w:name="_Toc186192694"/>
      <w:r>
        <w:t>Variantes</w:t>
      </w:r>
      <w:bookmarkEnd w:id="15"/>
    </w:p>
    <w:p w14:paraId="241503B1" w14:textId="40D466B7" w:rsidR="005E75CF" w:rsidRDefault="00D54AF6" w:rsidP="0033632C">
      <w:pPr>
        <w:pStyle w:val="Titre3"/>
      </w:pPr>
      <w:bookmarkStart w:id="16" w:name="_Toc186192695"/>
      <w:r>
        <w:t>Peut-on proposer des variantes ?</w:t>
      </w:r>
      <w:bookmarkEnd w:id="16"/>
    </w:p>
    <w:p w14:paraId="553B7112" w14:textId="6166C0DE" w:rsidR="005E75CF" w:rsidRDefault="006E573C" w:rsidP="005E75CF">
      <w:r>
        <w:t>1 variante est autorisée par candidat et par lot.</w:t>
      </w:r>
    </w:p>
    <w:p w14:paraId="646DAA9C" w14:textId="2DC79CA3" w:rsidR="005E75CF" w:rsidRDefault="005E75CF" w:rsidP="005E75CF">
      <w:r>
        <w:t xml:space="preserve">La variante peut porter sur tous les éléments de la demande, à l’exception des « éléments techniques minimum » </w:t>
      </w:r>
      <w:r w:rsidR="0033632C">
        <w:t xml:space="preserve">ou des éléments « non flexibles » </w:t>
      </w:r>
      <w:r>
        <w:t xml:space="preserve">qui seront précisées </w:t>
      </w:r>
      <w:r w:rsidR="00B57E85">
        <w:t xml:space="preserve">dans </w:t>
      </w:r>
      <w:r>
        <w:t>le CCTP définitif.</w:t>
      </w:r>
    </w:p>
    <w:p w14:paraId="01C0B9E4" w14:textId="29C09ED9" w:rsidR="005E75CF" w:rsidRDefault="005E75CF" w:rsidP="005E75CF">
      <w:r>
        <w:t>Ces éléments sont non négociables et non modifiables dans la variante.</w:t>
      </w:r>
    </w:p>
    <w:p w14:paraId="59A81121" w14:textId="3FBF0E3A" w:rsidR="005E75CF" w:rsidRDefault="00990272" w:rsidP="0033632C">
      <w:pPr>
        <w:pStyle w:val="Titre3"/>
      </w:pPr>
      <w:bookmarkStart w:id="17" w:name="_Toc186192696"/>
      <w:r>
        <w:t>Comment présenter</w:t>
      </w:r>
      <w:r w:rsidR="005E75CF">
        <w:t xml:space="preserve"> </w:t>
      </w:r>
      <w:r>
        <w:t>l</w:t>
      </w:r>
      <w:r w:rsidR="005E75CF">
        <w:t>es variantes</w:t>
      </w:r>
      <w:r>
        <w:t> ?</w:t>
      </w:r>
      <w:bookmarkEnd w:id="17"/>
    </w:p>
    <w:p w14:paraId="1FA60CC3" w14:textId="5607489D" w:rsidR="005E75CF" w:rsidRDefault="00B57E85" w:rsidP="005E75CF">
      <w:r>
        <w:t xml:space="preserve">La </w:t>
      </w:r>
      <w:r w:rsidR="005E75CF">
        <w:t xml:space="preserve">variante fait l’objet d’un chiffrage et d’une offre séparée de l’offre de base et est présentée sous enveloppe </w:t>
      </w:r>
      <w:r w:rsidR="00D54AF6">
        <w:t xml:space="preserve">zip </w:t>
      </w:r>
      <w:r w:rsidR="005E75CF">
        <w:t xml:space="preserve">séparée sur laquelle est indiquée « </w:t>
      </w:r>
      <w:proofErr w:type="gramStart"/>
      <w:r>
        <w:t>V</w:t>
      </w:r>
      <w:r w:rsidR="005E75CF">
        <w:t>ariante»</w:t>
      </w:r>
      <w:proofErr w:type="gramEnd"/>
      <w:r w:rsidR="005E75CF">
        <w:t>.</w:t>
      </w:r>
    </w:p>
    <w:p w14:paraId="4044634A" w14:textId="77777777" w:rsidR="005E75CF" w:rsidRDefault="005E75CF" w:rsidP="005E75CF">
      <w:r>
        <w:t>Les variantes sont jugées conformément aux critères définis dans le règlement de consultation pour l’offre de base.</w:t>
      </w:r>
    </w:p>
    <w:p w14:paraId="1AA1EE8B" w14:textId="77777777" w:rsidR="005E75CF" w:rsidRDefault="005E75CF" w:rsidP="005E75CF">
      <w:r>
        <w:t>Le pouvoir adjudicateur peut écarter toute variante dès lors que celle-ci ne répond pas à l’intégralité des exigences qu’il souhaite conserver.</w:t>
      </w:r>
    </w:p>
    <w:p w14:paraId="7A15B62D" w14:textId="5036D339" w:rsidR="005E75CF" w:rsidRDefault="00B57E85" w:rsidP="0033632C">
      <w:pPr>
        <w:pStyle w:val="Titre2"/>
      </w:pPr>
      <w:bookmarkStart w:id="18" w:name="_Toc186192697"/>
      <w:r>
        <w:t>Y</w:t>
      </w:r>
      <w:r w:rsidR="00D54AF6">
        <w:t xml:space="preserve"> aura-t-il une phase de </w:t>
      </w:r>
      <w:r w:rsidR="005E75CF">
        <w:t>Négociation</w:t>
      </w:r>
      <w:r w:rsidR="00D54AF6">
        <w:t> ?</w:t>
      </w:r>
      <w:bookmarkEnd w:id="18"/>
      <w:r w:rsidR="005E75CF">
        <w:t xml:space="preserve"> </w:t>
      </w:r>
    </w:p>
    <w:p w14:paraId="2DFACCAB" w14:textId="77777777" w:rsidR="005E75CF" w:rsidRDefault="005E75CF" w:rsidP="005E75CF">
      <w:r>
        <w:t>Une fois admis à déposer une offre, les candidats sont invités à remettre d’emblée leur meilleure proposition. Toutefois, l’INC se réserve ou non la possibilité de négocier avec les candidats, puis à réduire ensuite le nombre de candidats admis à poursuivre les négociations.</w:t>
      </w:r>
    </w:p>
    <w:p w14:paraId="098A7A64" w14:textId="77777777" w:rsidR="005E75CF" w:rsidRDefault="005E75CF" w:rsidP="005E75CF">
      <w:r>
        <w:t>La négociation pourra porter sur tous les aspects de l’offre et de la demande à l’exception des éléments mentionnés dans les différents documents comme « exigences techniques minimales ».</w:t>
      </w:r>
    </w:p>
    <w:p w14:paraId="2085FFA2" w14:textId="77777777" w:rsidR="005E75CF" w:rsidRDefault="005E75CF" w:rsidP="005E75CF">
      <w:r>
        <w:t>La négociation pourra prendre la forme de :</w:t>
      </w:r>
    </w:p>
    <w:p w14:paraId="4FACB142" w14:textId="77777777" w:rsidR="005E75CF" w:rsidRDefault="005E75CF" w:rsidP="0033632C">
      <w:pPr>
        <w:pStyle w:val="paragraphedeliste2"/>
      </w:pPr>
      <w:r>
        <w:t>Echange de courriers</w:t>
      </w:r>
    </w:p>
    <w:p w14:paraId="2F190ECA" w14:textId="77777777" w:rsidR="005E75CF" w:rsidRDefault="005E75CF" w:rsidP="0033632C">
      <w:pPr>
        <w:pStyle w:val="paragraphedeliste2"/>
      </w:pPr>
      <w:r>
        <w:t>Echange de courriels ou télécopies</w:t>
      </w:r>
    </w:p>
    <w:p w14:paraId="6F591EBE" w14:textId="77777777" w:rsidR="005E75CF" w:rsidRDefault="005E75CF" w:rsidP="0033632C">
      <w:pPr>
        <w:pStyle w:val="paragraphedeliste2"/>
      </w:pPr>
      <w:r>
        <w:t>Une ou plusieurs rencontres formalisées par l’établissement d’un compte rendu.</w:t>
      </w:r>
    </w:p>
    <w:p w14:paraId="372D5494" w14:textId="77777777" w:rsidR="005E75CF" w:rsidRDefault="005E75CF" w:rsidP="005E75CF">
      <w:r>
        <w:t>Sans que cela ne soit une obligation, le pouvoir adjudicateur peut admettre à la négociation les candidats ayant remis des offres inappropriées, irrégulières ou inacceptables. A l’issue de la négociation, les offres qui resteraient inappropriées, irrégulières ou inacceptables seront rejetées.</w:t>
      </w:r>
    </w:p>
    <w:p w14:paraId="611290A0" w14:textId="12C0E527" w:rsidR="005E75CF" w:rsidRDefault="005E75CF" w:rsidP="005E75CF">
      <w:r>
        <w:t xml:space="preserve">Au terme des négociations, le représentant du Pouvoir adjudicateur attribuera le marché au candidat dont l'offre finale après négociation est économiquement la plus avantageuse selon les critères de sélection énoncés </w:t>
      </w:r>
      <w:r w:rsidR="00D54AF6">
        <w:t>plus bas.</w:t>
      </w:r>
      <w:r>
        <w:t xml:space="preserve"> </w:t>
      </w:r>
    </w:p>
    <w:p w14:paraId="20432251" w14:textId="7AC162B0" w:rsidR="005E75CF" w:rsidRDefault="005E75CF" w:rsidP="0033632C">
      <w:pPr>
        <w:pStyle w:val="Titre2"/>
      </w:pPr>
      <w:bookmarkStart w:id="19" w:name="_Toc186192698"/>
      <w:r>
        <w:t>Conséquences de l’allotissement</w:t>
      </w:r>
      <w:bookmarkEnd w:id="19"/>
    </w:p>
    <w:p w14:paraId="43F577A4" w14:textId="7B7F3E96" w:rsidR="005E75CF" w:rsidRDefault="005E75CF" w:rsidP="005E75CF">
      <w:r>
        <w:t>Les candidats peuvent répondre à 1 lot, à plusieurs lots,</w:t>
      </w:r>
      <w:r w:rsidR="0043265B">
        <w:t xml:space="preserve"> ou</w:t>
      </w:r>
      <w:r>
        <w:t xml:space="preserve"> à tous les lots.</w:t>
      </w:r>
    </w:p>
    <w:p w14:paraId="3AFBB90D" w14:textId="77777777" w:rsidR="005E75CF" w:rsidRDefault="005E75CF" w:rsidP="005E75CF">
      <w:r>
        <w:t>Les offres sont analysées lots par lots, indépendamment d’un lot à l’autre.</w:t>
      </w:r>
    </w:p>
    <w:p w14:paraId="0581DEA6" w14:textId="77777777" w:rsidR="000548F1" w:rsidRDefault="000548F1" w:rsidP="000548F1">
      <w:pPr>
        <w:pStyle w:val="Titre2"/>
      </w:pPr>
      <w:bookmarkStart w:id="20" w:name="_Toc186192699"/>
      <w:r>
        <w:t>Interdictions de soumissionner</w:t>
      </w:r>
      <w:bookmarkEnd w:id="20"/>
      <w:r>
        <w:t xml:space="preserve"> </w:t>
      </w:r>
    </w:p>
    <w:p w14:paraId="62473536" w14:textId="4E143A82" w:rsidR="000548F1" w:rsidRDefault="000548F1" w:rsidP="000548F1">
      <w:r>
        <w:t xml:space="preserve">Conformément aux dispositions du code de la commande publique relative aux exclusions de plein droit, les personnes se trouvant dans un des cas d'exclusion </w:t>
      </w:r>
      <w:r w:rsidR="0043265B">
        <w:t xml:space="preserve">prévus par la loi </w:t>
      </w:r>
      <w:r>
        <w:t xml:space="preserve">sont exclues de la procédure. </w:t>
      </w:r>
    </w:p>
    <w:p w14:paraId="60D13E35" w14:textId="305DBD01" w:rsidR="000548F1" w:rsidRDefault="000548F1" w:rsidP="000548F1">
      <w:r>
        <w:t xml:space="preserve">Lorsqu'un opérateur économique se trouve, en cours de procédure, </w:t>
      </w:r>
      <w:r w:rsidR="0043265B">
        <w:t>dans une telle</w:t>
      </w:r>
      <w:r>
        <w:t xml:space="preserve"> situation d'exclusion, il </w:t>
      </w:r>
      <w:r w:rsidR="0043265B">
        <w:t>doit en</w:t>
      </w:r>
      <w:r>
        <w:t xml:space="preserve"> informe</w:t>
      </w:r>
      <w:r w:rsidR="0043265B">
        <w:t>r</w:t>
      </w:r>
      <w:r>
        <w:t xml:space="preserve"> sans délai l'acheteur qui l'exclut pour ce motif. </w:t>
      </w:r>
    </w:p>
    <w:p w14:paraId="564C73DC" w14:textId="77777777" w:rsidR="000548F1" w:rsidRDefault="000548F1" w:rsidP="000548F1">
      <w:r>
        <w:t xml:space="preserve">En cas d'exclusion à l'appréciation de l'acheteur, l'opérateur économique présente, à la demande de l'acheteur, ses observations afin d'établir qu'il a pris les mesures nécessaires ou encore que sa participation à la présente consultation n'est pas susceptible de porter atteinte à l'égalité de traitement. </w:t>
      </w:r>
    </w:p>
    <w:p w14:paraId="70D56358" w14:textId="0CE916E0" w:rsidR="000548F1" w:rsidRDefault="00B57E85" w:rsidP="000548F1">
      <w:pPr>
        <w:pStyle w:val="Titre3"/>
      </w:pPr>
      <w:bookmarkStart w:id="21" w:name="_Toc186192700"/>
      <w:r>
        <w:lastRenderedPageBreak/>
        <w:t>Y</w:t>
      </w:r>
      <w:r w:rsidR="000548F1">
        <w:t xml:space="preserve"> a-t-il des interdictions spécifiques sur ce dossier ?</w:t>
      </w:r>
      <w:bookmarkEnd w:id="21"/>
    </w:p>
    <w:p w14:paraId="1E51DA55" w14:textId="21C5684F" w:rsidR="000548F1" w:rsidRDefault="000548F1" w:rsidP="000548F1">
      <w:r>
        <w:t>L’INC a décidé de ne pas rajouter des cas d’interdictions spécifiques de soumissionner en plus des cas obligatoires.</w:t>
      </w:r>
    </w:p>
    <w:p w14:paraId="4E059B62" w14:textId="77777777" w:rsidR="000548F1" w:rsidRDefault="000548F1" w:rsidP="000548F1">
      <w:pPr>
        <w:pStyle w:val="Titre3"/>
      </w:pPr>
      <w:bookmarkStart w:id="22" w:name="_Toc186192701"/>
      <w:r>
        <w:t>Interdictions de soumissionner en cas de groupement d'opérateurs économiques et de sous-traitance</w:t>
      </w:r>
      <w:bookmarkEnd w:id="22"/>
      <w:r>
        <w:t xml:space="preserve"> </w:t>
      </w:r>
    </w:p>
    <w:p w14:paraId="161EEF28" w14:textId="77777777" w:rsidR="000548F1" w:rsidRDefault="000548F1" w:rsidP="000548F1">
      <w:r>
        <w:t xml:space="preserve">Lorsque le motif d'exclusion de la procédure de passation concerne un des membres du groupement, l'acheteur exige son remplacement par une personne qui ne fait pas l'objet d'un motif d'exclusion dans un délai de dix jours à compter de la réception de cette demande par le mandataire du groupement. A défaut, le groupement est exclu de la procédure. </w:t>
      </w:r>
    </w:p>
    <w:p w14:paraId="3BC98682" w14:textId="77777777" w:rsidR="000548F1" w:rsidRDefault="000548F1" w:rsidP="000548F1">
      <w:r>
        <w:t xml:space="preserve">Les personnes à l'encontre desquelles il existe un motif d'exclusion ne peuvent être acceptées en tant que sous-traitant. </w:t>
      </w:r>
    </w:p>
    <w:p w14:paraId="3D39ECD0" w14:textId="77777777" w:rsidR="000548F1" w:rsidRDefault="000548F1" w:rsidP="000548F1">
      <w:r>
        <w:t xml:space="preserve">Lorsque le sous-traitant à l'encontre duquel il existe un motif d'exclusion est présenté au stade de la candidature, l'acheteur exige son remplacement par une personne qui ne fait pas l'objet d'un motif d'exclusion, dans un délai de dix jours à compter de la réception de cette demande par le candidat ou, en cas de groupement, par le mandataire du groupement. A défaut, le candidat ou le groupement est exclu de la procédure. </w:t>
      </w:r>
    </w:p>
    <w:p w14:paraId="54641735" w14:textId="43C5F8D4" w:rsidR="00FA67EB" w:rsidRDefault="00FA67EB" w:rsidP="00FA67EB">
      <w:pPr>
        <w:pStyle w:val="Titre2"/>
      </w:pPr>
      <w:bookmarkStart w:id="23" w:name="_Toc186192702"/>
      <w:r>
        <w:t>Faut-il un niveau minimum de capacité ?</w:t>
      </w:r>
      <w:bookmarkEnd w:id="23"/>
    </w:p>
    <w:p w14:paraId="1EDB263F" w14:textId="6BF6A1C4" w:rsidR="00FA67EB" w:rsidRDefault="009C6316" w:rsidP="00FA67EB">
      <w:r>
        <w:t xml:space="preserve">L’INC a décidé de ne pas fixer </w:t>
      </w:r>
      <w:r w:rsidR="00FA67EB">
        <w:t xml:space="preserve">de niveaux minimaux de capacités. </w:t>
      </w:r>
    </w:p>
    <w:p w14:paraId="4A884F3F" w14:textId="2743FB8B" w:rsidR="005E75CF" w:rsidRDefault="0033632C" w:rsidP="0033632C">
      <w:pPr>
        <w:pStyle w:val="Titre1"/>
      </w:pPr>
      <w:bookmarkStart w:id="24" w:name="_Toc186192703"/>
      <w:r>
        <w:t xml:space="preserve">QUELS SONT LES DOCUMENTS </w:t>
      </w:r>
      <w:r w:rsidR="004E6BE2">
        <w:t>FOURNIS</w:t>
      </w:r>
      <w:r>
        <w:t xml:space="preserve"> PAR L’INC ?</w:t>
      </w:r>
      <w:bookmarkEnd w:id="24"/>
    </w:p>
    <w:p w14:paraId="5B9C02F6" w14:textId="77777777" w:rsidR="005E75CF" w:rsidRDefault="005E75CF" w:rsidP="005E75CF">
      <w:r>
        <w:t>Les documents de la consultation sont constitués de l’ensemble des documents et informations préparées par le Pouvoir adjudicateur pour définir l’objet, les caractéristiques et les conditions d’exécution du marché.</w:t>
      </w:r>
    </w:p>
    <w:p w14:paraId="0B2A8A3C" w14:textId="4BE65A7A" w:rsidR="005E75CF" w:rsidRDefault="004E6BE2" w:rsidP="005E75CF">
      <w:r>
        <w:t>Comme l</w:t>
      </w:r>
      <w:r w:rsidR="005E75CF">
        <w:t>a présente consultation est constituée de trois phases :</w:t>
      </w:r>
    </w:p>
    <w:p w14:paraId="7A05E4BA" w14:textId="77777777" w:rsidR="005E75CF" w:rsidRDefault="005E75CF" w:rsidP="004E6BE2">
      <w:pPr>
        <w:pStyle w:val="Paragraphedeliste"/>
        <w:numPr>
          <w:ilvl w:val="0"/>
          <w:numId w:val="59"/>
        </w:numPr>
      </w:pPr>
      <w:r>
        <w:t>Phase 1 : appel à candidature</w:t>
      </w:r>
    </w:p>
    <w:p w14:paraId="4F24B7F8" w14:textId="77777777" w:rsidR="005E75CF" w:rsidRDefault="005E75CF" w:rsidP="004E6BE2">
      <w:pPr>
        <w:pStyle w:val="Paragraphedeliste"/>
        <w:numPr>
          <w:ilvl w:val="0"/>
          <w:numId w:val="59"/>
        </w:numPr>
      </w:pPr>
      <w:r>
        <w:t>Phase 2 : analyse et invitation à remettre une offre</w:t>
      </w:r>
    </w:p>
    <w:p w14:paraId="4EB27D6F" w14:textId="0723A048" w:rsidR="005E75CF" w:rsidRDefault="005E75CF" w:rsidP="004E6BE2">
      <w:pPr>
        <w:pStyle w:val="Paragraphedeliste"/>
        <w:numPr>
          <w:ilvl w:val="0"/>
          <w:numId w:val="59"/>
        </w:numPr>
      </w:pPr>
      <w:r>
        <w:t>Phase 3 : consultation des acteurs économiques admis à déposer une offre</w:t>
      </w:r>
      <w:r w:rsidR="004E6BE2">
        <w:t xml:space="preserve">, </w:t>
      </w:r>
    </w:p>
    <w:p w14:paraId="58105C0A" w14:textId="11BD4FBD" w:rsidR="004E6BE2" w:rsidRDefault="004E6BE2" w:rsidP="005E75CF">
      <w:r>
        <w:t>Des documents différents sont remis à chaque phase :</w:t>
      </w:r>
    </w:p>
    <w:p w14:paraId="3082EB15" w14:textId="094ADC07" w:rsidR="005E75CF" w:rsidRDefault="0033632C" w:rsidP="0033632C">
      <w:pPr>
        <w:pStyle w:val="Titre2"/>
      </w:pPr>
      <w:bookmarkStart w:id="25" w:name="_Toc186192704"/>
      <w:r>
        <w:t>Documents remis par l’INC pour la phase 1 :</w:t>
      </w:r>
      <w:bookmarkEnd w:id="25"/>
    </w:p>
    <w:p w14:paraId="298163B7" w14:textId="77777777" w:rsidR="005E75CF" w:rsidRDefault="005E75CF" w:rsidP="005E75CF">
      <w:r>
        <w:t>Pour la phase 1, le dossier d’appel à candidature est composé des pièces suivantes :</w:t>
      </w:r>
    </w:p>
    <w:p w14:paraId="63DB2A36" w14:textId="5B0B3753" w:rsidR="005E75CF" w:rsidRDefault="005E75CF" w:rsidP="0033632C">
      <w:pPr>
        <w:pStyle w:val="Paragraphedeliste"/>
        <w:numPr>
          <w:ilvl w:val="0"/>
          <w:numId w:val="54"/>
        </w:numPr>
      </w:pPr>
      <w:r>
        <w:t>Le présent Règlement de la Consultation (RC</w:t>
      </w:r>
      <w:r w:rsidR="00172A2B" w:rsidRPr="00172A2B">
        <w:t xml:space="preserve"> </w:t>
      </w:r>
      <w:r w:rsidR="006E573C" w:rsidRPr="006E573C">
        <w:t>INC assistance juridique 2024-035 RX</w:t>
      </w:r>
      <w:r>
        <w:t>) ;</w:t>
      </w:r>
    </w:p>
    <w:p w14:paraId="69EF4570" w14:textId="1A2D62D1" w:rsidR="005E75CF" w:rsidRDefault="005E75CF" w:rsidP="0033632C">
      <w:pPr>
        <w:pStyle w:val="Paragraphedeliste"/>
        <w:numPr>
          <w:ilvl w:val="0"/>
          <w:numId w:val="54"/>
        </w:numPr>
      </w:pPr>
      <w:r>
        <w:t xml:space="preserve">Un descriptif provisoire des </w:t>
      </w:r>
      <w:r w:rsidR="0033632C">
        <w:t>besoins (CCTP</w:t>
      </w:r>
      <w:r w:rsidR="00172A2B">
        <w:t xml:space="preserve"> </w:t>
      </w:r>
      <w:r w:rsidR="006E573C" w:rsidRPr="006E573C">
        <w:t>INC assistance juridique 2024-035 RX</w:t>
      </w:r>
      <w:r w:rsidR="00B57E85">
        <w:t>),</w:t>
      </w:r>
      <w:r>
        <w:t xml:space="preserve"> dont la version définitive ne sera communiquée qu’aux candidats admis à déposer une offre.</w:t>
      </w:r>
    </w:p>
    <w:p w14:paraId="1B47C224" w14:textId="77777777" w:rsidR="005E75CF" w:rsidRDefault="005E75CF" w:rsidP="0033632C">
      <w:pPr>
        <w:pStyle w:val="Paragraphedeliste"/>
        <w:numPr>
          <w:ilvl w:val="0"/>
          <w:numId w:val="54"/>
        </w:numPr>
      </w:pPr>
      <w:r>
        <w:t>Le modèle de lettre de candidature pré renseigné (DC1) ;</w:t>
      </w:r>
    </w:p>
    <w:p w14:paraId="2AEF9A7F" w14:textId="77777777" w:rsidR="005E75CF" w:rsidRDefault="005E75CF" w:rsidP="0033632C">
      <w:pPr>
        <w:pStyle w:val="Paragraphedeliste"/>
        <w:numPr>
          <w:ilvl w:val="0"/>
          <w:numId w:val="54"/>
        </w:numPr>
      </w:pPr>
      <w:r>
        <w:t>Le modèle de déclaration du candidat pré renseigné (DC2) ;</w:t>
      </w:r>
    </w:p>
    <w:p w14:paraId="4506D58D" w14:textId="77777777" w:rsidR="005E75CF" w:rsidRDefault="005E75CF" w:rsidP="0033632C">
      <w:pPr>
        <w:pStyle w:val="Paragraphedeliste"/>
        <w:numPr>
          <w:ilvl w:val="0"/>
          <w:numId w:val="54"/>
        </w:numPr>
      </w:pPr>
      <w:r>
        <w:t>Le modèle de déclaration de sous-traitance (DC4) ;</w:t>
      </w:r>
    </w:p>
    <w:p w14:paraId="323B4CC7" w14:textId="444F9B7B" w:rsidR="005E75CF" w:rsidRDefault="005E75CF" w:rsidP="0033632C">
      <w:pPr>
        <w:pStyle w:val="Paragraphedeliste"/>
        <w:numPr>
          <w:ilvl w:val="0"/>
          <w:numId w:val="54"/>
        </w:numPr>
      </w:pPr>
      <w:r>
        <w:t>La liste des questions du dossier de candidature auxquelles le candidat est invité à répondre. Annexe ADC</w:t>
      </w:r>
      <w:r w:rsidR="0033632C">
        <w:t xml:space="preserve"> </w:t>
      </w:r>
      <w:r w:rsidR="006E573C" w:rsidRPr="006E573C">
        <w:t>INC assistance juridique 2024-035 RX</w:t>
      </w:r>
    </w:p>
    <w:p w14:paraId="27FD3DDE" w14:textId="1A1CB789" w:rsidR="005E75CF" w:rsidRDefault="0033632C" w:rsidP="0033632C">
      <w:pPr>
        <w:pStyle w:val="Titre2"/>
      </w:pPr>
      <w:bookmarkStart w:id="26" w:name="_Toc186192705"/>
      <w:r>
        <w:t>Documents remis par l’INC à l’issue de la phase 2 :</w:t>
      </w:r>
      <w:bookmarkEnd w:id="26"/>
    </w:p>
    <w:p w14:paraId="21FE9BA5" w14:textId="6E73ECC0" w:rsidR="0033632C" w:rsidRDefault="0033632C" w:rsidP="005E75CF">
      <w:r>
        <w:t>L’INC remettra</w:t>
      </w:r>
      <w:r w:rsidR="004E6BE2">
        <w:t xml:space="preserve"> à chaque candidat</w:t>
      </w:r>
      <w:r>
        <w:t xml:space="preserve">, en fonction des dossiers remis, soit une invitation à remettre une offre, soit un rejet de la candidature, </w:t>
      </w:r>
      <w:r w:rsidR="004E6BE2">
        <w:t>en expliquant</w:t>
      </w:r>
      <w:r>
        <w:t xml:space="preserve"> pourquoi la candidature n’est pas retenue.</w:t>
      </w:r>
    </w:p>
    <w:p w14:paraId="3458EC7C" w14:textId="2542FB93" w:rsidR="0033632C" w:rsidRDefault="0033632C" w:rsidP="0033632C">
      <w:pPr>
        <w:pStyle w:val="Titre2"/>
      </w:pPr>
      <w:bookmarkStart w:id="27" w:name="_Toc186192706"/>
      <w:r>
        <w:lastRenderedPageBreak/>
        <w:t>Documents remis par l’INC</w:t>
      </w:r>
      <w:bookmarkEnd w:id="27"/>
      <w:r>
        <w:t xml:space="preserve"> </w:t>
      </w:r>
    </w:p>
    <w:p w14:paraId="393B43BE" w14:textId="77777777" w:rsidR="005E75CF" w:rsidRDefault="005E75CF" w:rsidP="005E75CF">
      <w:r>
        <w:t>Pour la phase 3, le dossier de consultation, qui ne sera communiqué qu’aux acteurs économiques admis à déposer une offre, sera composé des pièces suivantes :</w:t>
      </w:r>
    </w:p>
    <w:p w14:paraId="31A29E8D" w14:textId="77777777" w:rsidR="005E75CF" w:rsidRDefault="005E75CF" w:rsidP="0033632C">
      <w:pPr>
        <w:pStyle w:val="Paragraphedeliste"/>
      </w:pPr>
      <w:r>
        <w:t>Le présent Règlement de la Consultation (RC) ;</w:t>
      </w:r>
    </w:p>
    <w:p w14:paraId="46A9487C" w14:textId="5524527E" w:rsidR="005E75CF" w:rsidRDefault="005E75CF" w:rsidP="0033632C">
      <w:pPr>
        <w:pStyle w:val="Paragraphedeliste"/>
      </w:pPr>
      <w:r>
        <w:t>L’Acte d’Engagement (AE) et ses annexes</w:t>
      </w:r>
      <w:r w:rsidR="000548F1">
        <w:t>, pour chaque lot</w:t>
      </w:r>
      <w:r>
        <w:t xml:space="preserve"> :</w:t>
      </w:r>
    </w:p>
    <w:p w14:paraId="674E9EE7" w14:textId="77777777" w:rsidR="005E75CF" w:rsidRDefault="005E75CF" w:rsidP="0033632C">
      <w:pPr>
        <w:pStyle w:val="Paragraphedeliste"/>
      </w:pPr>
      <w:r>
        <w:t xml:space="preserve">Annexe 0 à l’AE : bordereau d’analyse de la conformité des réponses </w:t>
      </w:r>
    </w:p>
    <w:p w14:paraId="4E32E64C" w14:textId="77777777" w:rsidR="005E75CF" w:rsidRDefault="005E75CF" w:rsidP="0033632C">
      <w:pPr>
        <w:pStyle w:val="Paragraphedeliste"/>
      </w:pPr>
      <w:r>
        <w:t>Annexe 1 à l’AE : Bordereau des Prix Unitaires (BPU</w:t>
      </w:r>
      <w:proofErr w:type="gramStart"/>
      <w:r>
        <w:t>);</w:t>
      </w:r>
      <w:proofErr w:type="gramEnd"/>
    </w:p>
    <w:p w14:paraId="11B9DE69" w14:textId="77777777" w:rsidR="005E75CF" w:rsidRDefault="005E75CF" w:rsidP="0033632C">
      <w:pPr>
        <w:pStyle w:val="Paragraphedeliste"/>
      </w:pPr>
      <w:r>
        <w:t>Annexe 2 à l’AE : Bordereau de réponse au critère « valeur technique »</w:t>
      </w:r>
    </w:p>
    <w:p w14:paraId="22960BBB" w14:textId="513808D6" w:rsidR="005E75CF" w:rsidRDefault="005E75CF" w:rsidP="0033632C">
      <w:pPr>
        <w:pStyle w:val="Paragraphedeliste"/>
      </w:pPr>
      <w:commentRangeStart w:id="28"/>
      <w:r>
        <w:t xml:space="preserve">Annexe 3 à l’AE : bordereau de réponse au critère « Aspects </w:t>
      </w:r>
      <w:r w:rsidR="00016160">
        <w:t xml:space="preserve">environnementaux </w:t>
      </w:r>
      <w:r>
        <w:t>du projet ».</w:t>
      </w:r>
      <w:commentRangeEnd w:id="28"/>
      <w:r w:rsidR="00B57E85">
        <w:rPr>
          <w:rStyle w:val="Marquedecommentaire"/>
          <w:rFonts w:eastAsiaTheme="minorHAnsi" w:cstheme="minorBidi"/>
          <w:color w:val="auto"/>
          <w:lang w:eastAsia="en-US"/>
        </w:rPr>
        <w:commentReference w:id="28"/>
      </w:r>
    </w:p>
    <w:p w14:paraId="43AF4519" w14:textId="5F9F8221" w:rsidR="00016160" w:rsidRDefault="00016160" w:rsidP="0033632C">
      <w:pPr>
        <w:pStyle w:val="Paragraphedeliste"/>
      </w:pPr>
      <w:r>
        <w:t>Annexe 4 à l’AE : Sommaire proposé de mémoire technique</w:t>
      </w:r>
    </w:p>
    <w:p w14:paraId="714CD780" w14:textId="16AFA90A" w:rsidR="005E75CF" w:rsidRDefault="005E75CF" w:rsidP="0033632C">
      <w:pPr>
        <w:pStyle w:val="Paragraphedeliste"/>
      </w:pPr>
      <w:r>
        <w:t>Le Cahier des Clauses Administratives Particulières (CCAP</w:t>
      </w:r>
      <w:r w:rsidR="00172A2B">
        <w:t xml:space="preserve"> </w:t>
      </w:r>
      <w:r w:rsidR="006E573C" w:rsidRPr="006E573C">
        <w:t>INC assistance juridique 2024-035 RX</w:t>
      </w:r>
    </w:p>
    <w:p w14:paraId="2BF45026" w14:textId="04F91F38" w:rsidR="005E75CF" w:rsidRDefault="005E75CF" w:rsidP="0033632C">
      <w:pPr>
        <w:pStyle w:val="Paragraphedeliste"/>
      </w:pPr>
      <w:r>
        <w:t>Le cahier des clauses techniques définitif - Dispositions particulières (CCTP</w:t>
      </w:r>
      <w:r w:rsidR="00172A2B" w:rsidRPr="00172A2B">
        <w:t xml:space="preserve"> </w:t>
      </w:r>
      <w:r w:rsidR="006E573C" w:rsidRPr="006E573C">
        <w:t>INC assistance juridique 2024-035 RX</w:t>
      </w:r>
      <w:r w:rsidR="006E573C">
        <w:t xml:space="preserve"> </w:t>
      </w:r>
      <w:r>
        <w:t xml:space="preserve">– Dispositions particulières) </w:t>
      </w:r>
    </w:p>
    <w:p w14:paraId="56B38504" w14:textId="77777777" w:rsidR="005E75CF" w:rsidRDefault="005E75CF" w:rsidP="005E75CF">
      <w:r>
        <w:t>Cette liste pourra être complétée de toute annexe jugée nécessaire</w:t>
      </w:r>
    </w:p>
    <w:p w14:paraId="44CCA772" w14:textId="779AEB0C" w:rsidR="005E75CF" w:rsidRDefault="000548F1" w:rsidP="0033632C">
      <w:pPr>
        <w:pStyle w:val="Titre2"/>
      </w:pPr>
      <w:bookmarkStart w:id="29" w:name="_Toc186192707"/>
      <w:r>
        <w:t>L’INC peut-il modifier ces documents ?</w:t>
      </w:r>
      <w:bookmarkEnd w:id="29"/>
    </w:p>
    <w:p w14:paraId="19F7B1F9" w14:textId="03964E6D" w:rsidR="005E75CF" w:rsidRDefault="005E75CF" w:rsidP="005E75CF">
      <w:r>
        <w:t xml:space="preserve">Au plus tard 7 jours avant la date limite fixée pour la réception des offres, </w:t>
      </w:r>
      <w:r w:rsidR="0033632C">
        <w:t>l’INC</w:t>
      </w:r>
      <w:r>
        <w:t xml:space="preserve"> se réserve le droit d’apporter des modifications au dossier de consultation. Les candidats devront alors répondre sur la base du dossier modifié sans pouvoir n’élever aucune réclamation à ce sujet.</w:t>
      </w:r>
    </w:p>
    <w:p w14:paraId="38147C96" w14:textId="710699A5" w:rsidR="005E75CF" w:rsidRDefault="0033632C" w:rsidP="0033632C">
      <w:pPr>
        <w:pStyle w:val="Titre1"/>
      </w:pPr>
      <w:bookmarkStart w:id="30" w:name="_Toc186192708"/>
      <w:r>
        <w:t>QUELS SONT LES DOCUMENTS A PRODUIRE OBLIGATOIREMENT ?</w:t>
      </w:r>
      <w:bookmarkEnd w:id="30"/>
    </w:p>
    <w:p w14:paraId="0A67EC0A" w14:textId="77777777" w:rsidR="005E75CF" w:rsidRDefault="005E75CF" w:rsidP="0033632C">
      <w:pPr>
        <w:pStyle w:val="Titre2"/>
      </w:pPr>
      <w:bookmarkStart w:id="31" w:name="_Toc186192709"/>
      <w:r>
        <w:t>Dossier de candidature</w:t>
      </w:r>
      <w:bookmarkEnd w:id="31"/>
    </w:p>
    <w:p w14:paraId="06B0938B" w14:textId="77777777" w:rsidR="005E75CF" w:rsidRDefault="005E75CF" w:rsidP="005E75CF">
      <w:r>
        <w:t>Le pli remis par les candidats doit contenir :</w:t>
      </w:r>
    </w:p>
    <w:p w14:paraId="3F18E202" w14:textId="77777777" w:rsidR="005E75CF" w:rsidRDefault="005E75CF" w:rsidP="00544C02">
      <w:pPr>
        <w:pStyle w:val="Paragraphedeliste"/>
      </w:pPr>
      <w:r>
        <w:t>La lettre de candidature (DC1) fournie dans le DCE dûment complétée (1) ;</w:t>
      </w:r>
    </w:p>
    <w:p w14:paraId="38A34E81" w14:textId="77777777" w:rsidR="005E75CF" w:rsidRDefault="005E75CF" w:rsidP="00544C02">
      <w:pPr>
        <w:pStyle w:val="Paragraphedeliste"/>
      </w:pPr>
      <w:r>
        <w:t>La déclaration du candidat (DC2) fournie dans le DCE dûment complétée (1) ;</w:t>
      </w:r>
    </w:p>
    <w:p w14:paraId="62C71B41" w14:textId="401D849E" w:rsidR="000548F1" w:rsidRDefault="000548F1" w:rsidP="00544C02">
      <w:pPr>
        <w:pStyle w:val="Paragraphedeliste"/>
      </w:pPr>
      <w:r>
        <w:t>La réponse aux questions des 3 critères de candidatures CC1 à CC3.</w:t>
      </w:r>
    </w:p>
    <w:p w14:paraId="6C07744A" w14:textId="77777777" w:rsidR="005E75CF" w:rsidRDefault="005E75CF" w:rsidP="005E75CF">
      <w:r>
        <w:t>ou</w:t>
      </w:r>
    </w:p>
    <w:p w14:paraId="75053B62" w14:textId="77777777" w:rsidR="005E75CF" w:rsidRDefault="005E75CF" w:rsidP="00544C02">
      <w:pPr>
        <w:pStyle w:val="Paragraphedeliste"/>
      </w:pPr>
      <w:r>
        <w:t>Une déclaration indiquant les moyens globaux humains et techniques de l’entreprise ;</w:t>
      </w:r>
    </w:p>
    <w:p w14:paraId="64C40C38" w14:textId="77777777" w:rsidR="005E75CF" w:rsidRDefault="005E75CF" w:rsidP="00544C02">
      <w:pPr>
        <w:pStyle w:val="Paragraphedeliste"/>
      </w:pPr>
      <w:r>
        <w:t xml:space="preserve">Une déclaration indiquant les moyens financiers de l’entreprise </w:t>
      </w:r>
    </w:p>
    <w:p w14:paraId="5015B6A8" w14:textId="77777777" w:rsidR="005E75CF" w:rsidRDefault="005E75CF" w:rsidP="00544C02">
      <w:pPr>
        <w:pStyle w:val="Paragraphedeliste"/>
      </w:pPr>
      <w:r>
        <w:t>Une liste de références clients au cours des trois dernières années indiquant la nature des travaux, le nom du contact et ses coordonnées et le montant approximatif du contrat ;</w:t>
      </w:r>
    </w:p>
    <w:p w14:paraId="6C0D1D9A" w14:textId="77777777" w:rsidR="005E75CF" w:rsidRDefault="005E75CF" w:rsidP="00544C02">
      <w:pPr>
        <w:pStyle w:val="Paragraphedeliste"/>
      </w:pPr>
      <w:r>
        <w:t>Le cas échéant, si le candidat est en redressement judiciaire Une copie du ou des jugements prononcés</w:t>
      </w:r>
    </w:p>
    <w:p w14:paraId="4E357D3A" w14:textId="77777777" w:rsidR="005E75CF" w:rsidRDefault="005E75CF" w:rsidP="00544C02">
      <w:pPr>
        <w:pStyle w:val="Paragraphedeliste"/>
      </w:pPr>
      <w:r>
        <w:t>Le cas échéant, la déclaration de sous-traitance (DC4) fournie dans le DCE dûment complété (1) accompagnée de tous les documents composant un dossier de sous-traitance (à savoir, L’ensemble des documents demandés à l’entreprise principale est exigé pour l’entreprise sous-traitante).</w:t>
      </w:r>
    </w:p>
    <w:p w14:paraId="751203A4" w14:textId="77777777" w:rsidR="005E75CF" w:rsidRDefault="005E75CF" w:rsidP="00544C02">
      <w:pPr>
        <w:pStyle w:val="Paragraphedeliste"/>
      </w:pPr>
      <w:r>
        <w:t>Tout document permettant de prouver la capacité de la personne signataire à engager l’entreprise. (Exemple : extrait K-bis de moins de 3 mois, délégation de pouvoir).</w:t>
      </w:r>
    </w:p>
    <w:p w14:paraId="4F22A828" w14:textId="77777777" w:rsidR="005E75CF" w:rsidRDefault="005E75CF" w:rsidP="00544C02">
      <w:pPr>
        <w:pStyle w:val="Paragraphedeliste"/>
      </w:pPr>
      <w:r>
        <w:t>Dans tous les cas, les candidats veilleront à ce que leur dossier comprenne la réponse aux questions suivantes (le terme « le candidat ou ses moyens humains » faisant éventuellement référence à une société unique, un groupement, ou une société et ses sous-traitants)</w:t>
      </w:r>
    </w:p>
    <w:p w14:paraId="7F99F0DA" w14:textId="1D774CB7" w:rsidR="005E75CF" w:rsidRDefault="005E75CF" w:rsidP="00544C02">
      <w:pPr>
        <w:pStyle w:val="paragraphedeliste2"/>
      </w:pPr>
      <w:bookmarkStart w:id="32" w:name="_Hlk186148287"/>
      <w:r>
        <w:t xml:space="preserve">Quelles sont les références que le titulaire a sur des marchés </w:t>
      </w:r>
      <w:proofErr w:type="gramStart"/>
      <w:r>
        <w:t xml:space="preserve">équivalents </w:t>
      </w:r>
      <w:r w:rsidR="006E573C">
        <w:t xml:space="preserve"> et</w:t>
      </w:r>
      <w:proofErr w:type="gramEnd"/>
      <w:r w:rsidR="006E573C">
        <w:t xml:space="preserve"> notamment</w:t>
      </w:r>
      <w:r w:rsidR="00B57E85">
        <w:t>, pour le lot n°2,</w:t>
      </w:r>
      <w:r w:rsidR="006E573C">
        <w:t xml:space="preserve"> des marchés d’assistance juridique forfaitisés ?</w:t>
      </w:r>
    </w:p>
    <w:p w14:paraId="4FB9D1BB" w14:textId="7A7F1AC0" w:rsidR="005E75CF" w:rsidRDefault="001D13B5" w:rsidP="00544C02">
      <w:pPr>
        <w:pStyle w:val="paragraphedeliste2"/>
      </w:pPr>
      <w:r>
        <w:lastRenderedPageBreak/>
        <w:t xml:space="preserve">Quels sont les </w:t>
      </w:r>
      <w:r w:rsidR="006E573C">
        <w:t>Moyens humains disponibles</w:t>
      </w:r>
      <w:r>
        <w:t> ?</w:t>
      </w:r>
    </w:p>
    <w:p w14:paraId="436081CE" w14:textId="6DDDDCE3" w:rsidR="005E75CF" w:rsidRDefault="001D13B5" w:rsidP="00544C02">
      <w:pPr>
        <w:pStyle w:val="paragraphedeliste2"/>
      </w:pPr>
      <w:r>
        <w:t xml:space="preserve">Quelles sont les </w:t>
      </w:r>
      <w:r w:rsidR="006E573C">
        <w:t>Sources juridiques et moyens de veille juridique</w:t>
      </w:r>
      <w:r>
        <w:t> ?</w:t>
      </w:r>
    </w:p>
    <w:bookmarkEnd w:id="32"/>
    <w:p w14:paraId="3F92BD8F" w14:textId="37B6109F" w:rsidR="000548F1" w:rsidRDefault="000548F1" w:rsidP="000548F1">
      <w:r>
        <w:t>ou</w:t>
      </w:r>
    </w:p>
    <w:p w14:paraId="5DA290C6" w14:textId="5A0F2026" w:rsidR="005E75CF" w:rsidRDefault="005E75CF" w:rsidP="000548F1">
      <w:pPr>
        <w:pStyle w:val="Paragraphedeliste"/>
        <w:numPr>
          <w:ilvl w:val="0"/>
          <w:numId w:val="55"/>
        </w:numPr>
      </w:pPr>
      <w:r>
        <w:t xml:space="preserve">l’annexe ADC </w:t>
      </w:r>
      <w:r w:rsidR="006E573C" w:rsidRPr="006E573C">
        <w:t>INC assistance juridique 2024-035 RX</w:t>
      </w:r>
      <w:r w:rsidR="006E573C">
        <w:t xml:space="preserve"> </w:t>
      </w:r>
      <w:r w:rsidR="000548F1">
        <w:t xml:space="preserve">Elle </w:t>
      </w:r>
      <w:r>
        <w:t xml:space="preserve">n’est pas obligatoire, mais facilitera la recherche des informations par l’INC pour sélectionner les candidats. Elle garantit que la candidature sera conforme et facilement exploitable. Nous vous invitons à l’utiliser. </w:t>
      </w:r>
    </w:p>
    <w:p w14:paraId="4377EE04" w14:textId="31CF0D1A" w:rsidR="005E75CF" w:rsidRDefault="00172A2B" w:rsidP="000548F1">
      <w:pPr>
        <w:pStyle w:val="Titre3"/>
      </w:pPr>
      <w:bookmarkStart w:id="33" w:name="_Toc186192710"/>
      <w:r>
        <w:t>P</w:t>
      </w:r>
      <w:r w:rsidR="005E75CF">
        <w:t>résentation de la candidature</w:t>
      </w:r>
      <w:bookmarkEnd w:id="33"/>
      <w:r w:rsidR="005E75CF">
        <w:t xml:space="preserve"> </w:t>
      </w:r>
    </w:p>
    <w:p w14:paraId="06063BBD" w14:textId="77777777" w:rsidR="005E75CF" w:rsidRDefault="005E75CF" w:rsidP="005E75CF">
      <w:r>
        <w:t xml:space="preserve">Les candidats ont le choix de présenter leur candidature : </w:t>
      </w:r>
    </w:p>
    <w:p w14:paraId="382E7164" w14:textId="478A791A" w:rsidR="005E75CF" w:rsidRDefault="005E75CF" w:rsidP="000548F1">
      <w:pPr>
        <w:pStyle w:val="Paragraphedeliste"/>
      </w:pPr>
      <w:r>
        <w:t xml:space="preserve">sous forme de document unique de marché européen électronique (DUME) en utilisant le service DUME </w:t>
      </w:r>
    </w:p>
    <w:p w14:paraId="68C0D7DA" w14:textId="12184136" w:rsidR="005E75CF" w:rsidRDefault="005E75CF" w:rsidP="000548F1">
      <w:pPr>
        <w:pStyle w:val="Paragraphedeliste"/>
      </w:pPr>
      <w:r>
        <w:t xml:space="preserve">sous forme de candidature standard en utilisant les formulaires DC1 et DC2 </w:t>
      </w:r>
    </w:p>
    <w:p w14:paraId="37C0952A" w14:textId="2E34A64C" w:rsidR="000548F1" w:rsidRDefault="000548F1" w:rsidP="000548F1">
      <w:pPr>
        <w:pStyle w:val="Paragraphedeliste"/>
      </w:pPr>
      <w:r>
        <w:t>De manière simplifiée en utilisant l’ADC</w:t>
      </w:r>
      <w:r w:rsidR="00172A2B">
        <w:t xml:space="preserve"> </w:t>
      </w:r>
      <w:r w:rsidR="006E573C" w:rsidRPr="006E573C">
        <w:t>INC assistance juridique 2024-035 RX</w:t>
      </w:r>
    </w:p>
    <w:p w14:paraId="4925ADD2" w14:textId="77777777" w:rsidR="005E75CF" w:rsidRDefault="005E75CF" w:rsidP="005E75CF">
      <w:r>
        <w:t xml:space="preserve">Une même personne ne peut représenter plus d'un candidat pour un même marché public. </w:t>
      </w:r>
    </w:p>
    <w:p w14:paraId="458A3325" w14:textId="77777777" w:rsidR="005E75CF" w:rsidRDefault="005E75CF" w:rsidP="0043265B">
      <w:pPr>
        <w:pStyle w:val="Titre4"/>
      </w:pPr>
      <w:r>
        <w:t xml:space="preserve"> Candidature sous forme de DUME </w:t>
      </w:r>
    </w:p>
    <w:p w14:paraId="5B350915" w14:textId="77777777" w:rsidR="005E75CF" w:rsidRDefault="005E75CF" w:rsidP="005E75CF">
      <w:r>
        <w:t xml:space="preserve">Les candidats peuvent présenter leur candidature sous la forme du DUME en renseignant : Uniquement la partie IV – α « indication globale pour tous les critères de sélection ». </w:t>
      </w:r>
    </w:p>
    <w:p w14:paraId="1CAA60F1" w14:textId="77777777" w:rsidR="005E75CF" w:rsidRDefault="005E75CF" w:rsidP="005E75CF">
      <w:r>
        <w:t>L’attention du candidat est attirée sur le fait que le DUME doit répondre à l’ensemble des questions précisées ci-dessus et servant comme critère de sélection des candidats admis à déposer une offre et en particulier les réponses aux questions des critères CC1 à CC3.</w:t>
      </w:r>
    </w:p>
    <w:p w14:paraId="4F55D01F" w14:textId="77777777" w:rsidR="005E75CF" w:rsidRDefault="005E75CF" w:rsidP="0043265B">
      <w:pPr>
        <w:pStyle w:val="Titre4"/>
      </w:pPr>
      <w:r>
        <w:t xml:space="preserve">Candidature avec les formulaires DC1 et DC2 </w:t>
      </w:r>
    </w:p>
    <w:p w14:paraId="5F2D5EFE" w14:textId="77777777" w:rsidR="005E75CF" w:rsidRDefault="005E75CF" w:rsidP="005E75CF">
      <w:r>
        <w:t xml:space="preserve">Les candidats transmettent les renseignements suivants </w:t>
      </w:r>
    </w:p>
    <w:p w14:paraId="6AA22CE2" w14:textId="77777777" w:rsidR="005E75CF" w:rsidRDefault="005E75CF" w:rsidP="000548F1">
      <w:pPr>
        <w:pStyle w:val="Paragraphedeliste"/>
      </w:pPr>
      <w:r>
        <w:t xml:space="preserve">Lettre de candidature ou formulaire DC1 (téléchargeable à partir du lien https://www.economie.gouv.fr/daj/formulaires-declaration-du-candidat) ou équivalent, dûment rempli, et daté. Dans le cas d'un groupement d'opérateurs économiques, le formulaire DC1 sera complété pour chaque membre du groupement </w:t>
      </w:r>
    </w:p>
    <w:p w14:paraId="353A72A9" w14:textId="77777777" w:rsidR="005E75CF" w:rsidRDefault="005E75CF" w:rsidP="000548F1">
      <w:pPr>
        <w:pStyle w:val="Paragraphedeliste"/>
      </w:pPr>
      <w:r>
        <w:t xml:space="preserve">Déclaration du candidat ou formulaire DC2 (téléchargeable à partir du lien </w:t>
      </w:r>
    </w:p>
    <w:p w14:paraId="1E4D8208" w14:textId="77777777" w:rsidR="005E75CF" w:rsidRDefault="005E75CF" w:rsidP="000548F1">
      <w:pPr>
        <w:pStyle w:val="Paragraphedeliste"/>
      </w:pPr>
      <w:r>
        <w:t xml:space="preserve">https://www.economie.gouv.fr/daj/formulaires-declaration-du-candidat), ou équivalent, dûment rempli et daté ; en cas de candidature groupée, le DC2 est rempli par chaque membre du groupement. </w:t>
      </w:r>
    </w:p>
    <w:p w14:paraId="035487EE" w14:textId="06AC68E1" w:rsidR="005E75CF" w:rsidRDefault="005E75CF" w:rsidP="000548F1">
      <w:pPr>
        <w:pStyle w:val="Paragraphedeliste"/>
      </w:pPr>
      <w:r>
        <w:t>Les réponses aux questions des critères CC1 à CC3.</w:t>
      </w:r>
    </w:p>
    <w:p w14:paraId="5CEF6663" w14:textId="579CFA49" w:rsidR="005E75CF" w:rsidRDefault="005E75CF" w:rsidP="000548F1">
      <w:pPr>
        <w:pStyle w:val="Paragraphedeliste"/>
      </w:pPr>
      <w:r>
        <w:t xml:space="preserve">Les capacités financières du candidat (au minimum le CA sur les 3 </w:t>
      </w:r>
      <w:r w:rsidR="00172A2B">
        <w:t>dernières</w:t>
      </w:r>
      <w:r>
        <w:t xml:space="preserve"> années). Si, pour une raison justifiée, le candidat n'est pas en mesure de produire les renseignements et documents demandés par l'acheteur, il est autorisé à prouver sa capacité économique et financière par tout autre moyen considéré comme approprié par l'acheteur. </w:t>
      </w:r>
    </w:p>
    <w:p w14:paraId="63FD2808" w14:textId="77777777" w:rsidR="005E75CF" w:rsidRDefault="005E75CF" w:rsidP="005E75CF">
      <w:r>
        <w:t>L’attention du candidat est attirée sur le fait que les seuls DC1 et DC2 sont insuffisants pour être admis à déposer une offre.</w:t>
      </w:r>
    </w:p>
    <w:p w14:paraId="01F599B2" w14:textId="5388E02E" w:rsidR="005E75CF" w:rsidRDefault="005E75CF" w:rsidP="005E75CF">
      <w:r>
        <w:t xml:space="preserve">Les candidats sont invités à utiliser l’annexe ADC </w:t>
      </w:r>
      <w:r w:rsidR="006E573C" w:rsidRPr="006E573C">
        <w:t>INC assistance juridique 2024-035 RX</w:t>
      </w:r>
      <w:r w:rsidR="006E573C">
        <w:t xml:space="preserve"> </w:t>
      </w:r>
      <w:r>
        <w:t>pour être guidés dans leur candidature</w:t>
      </w:r>
      <w:r w:rsidR="000548F1">
        <w:t>, notamment pour les réponses aux questions CC1 à CC3.</w:t>
      </w:r>
    </w:p>
    <w:p w14:paraId="4615EC86" w14:textId="77777777" w:rsidR="005E75CF" w:rsidRDefault="005E75CF" w:rsidP="0043265B">
      <w:pPr>
        <w:pStyle w:val="Titre4"/>
      </w:pPr>
      <w:r>
        <w:t>Candidatures avec l’annexe ADC</w:t>
      </w:r>
    </w:p>
    <w:p w14:paraId="23481FB8" w14:textId="273F4C05" w:rsidR="005E75CF" w:rsidRDefault="005E75CF" w:rsidP="005E75CF">
      <w:r>
        <w:t xml:space="preserve">Dans les cas les plus simples (entreprise unique, pas de groupement et pas de sous-traitant), il est possible de présenter la candidature avec la seule annexe ADC </w:t>
      </w:r>
      <w:r w:rsidR="006E573C" w:rsidRPr="006E573C">
        <w:t>INC assistance juridique 2024-035 RX</w:t>
      </w:r>
    </w:p>
    <w:p w14:paraId="20F59649" w14:textId="385ECA50" w:rsidR="005E75CF" w:rsidRDefault="005E75CF" w:rsidP="005E75CF">
      <w:r>
        <w:t xml:space="preserve">Les candidats </w:t>
      </w:r>
      <w:r w:rsidR="000548F1">
        <w:t xml:space="preserve">retenus </w:t>
      </w:r>
      <w:r>
        <w:t>seront invités ensuite à régulariser la candidature par la fourniture des engagements et déclarations présentes dans les documents DC1 et DC2.</w:t>
      </w:r>
    </w:p>
    <w:p w14:paraId="10C27758" w14:textId="77777777" w:rsidR="005E75CF" w:rsidRDefault="005E75CF" w:rsidP="0043265B">
      <w:pPr>
        <w:pStyle w:val="Titre3"/>
      </w:pPr>
      <w:bookmarkStart w:id="34" w:name="_Toc186192711"/>
      <w:r>
        <w:lastRenderedPageBreak/>
        <w:t>Précisions sur la sous-traitance</w:t>
      </w:r>
      <w:bookmarkEnd w:id="34"/>
      <w:r>
        <w:t xml:space="preserve"> </w:t>
      </w:r>
    </w:p>
    <w:p w14:paraId="50FAF37B" w14:textId="77777777" w:rsidR="005E75CF" w:rsidRDefault="005E75CF" w:rsidP="0043265B">
      <w:pPr>
        <w:pStyle w:val="Titre4"/>
      </w:pPr>
      <w:r>
        <w:t xml:space="preserve">Candidature sous forme de DUME </w:t>
      </w:r>
    </w:p>
    <w:p w14:paraId="3FFFEBFA" w14:textId="77777777" w:rsidR="005E75CF" w:rsidRDefault="005E75CF" w:rsidP="005E75CF">
      <w:r>
        <w:t xml:space="preserve">Si le candidat s'appuie sur un ou des sous-traitants ou d'autres opérateurs pour faire acte de candidature, il renseigne la partie II-C du DUME électronique et fournit pour chacun de ces sous-traitants un DUME électronique distinct par le sous-traitant et contenant les informations des sections A et B de la partie II ainsi que celles de la partie III et, le cas échéant, les parties IV et V. </w:t>
      </w:r>
    </w:p>
    <w:p w14:paraId="580C9AD4" w14:textId="77777777" w:rsidR="005E75CF" w:rsidRDefault="005E75CF" w:rsidP="005E75CF">
      <w:r>
        <w:t xml:space="preserve">Le candidat remet également l'imprimé DC 4 (Déclaration de sous-traitance, https://www.economie.gouv.fr/daj/formulaires-mise-a-jour-formulaire-declaration-sous-traitance-dans-marches-publics) dûment rempli par le sous-traitant et le candidat. </w:t>
      </w:r>
    </w:p>
    <w:p w14:paraId="769C9C04" w14:textId="77777777" w:rsidR="005E75CF" w:rsidRDefault="005E75CF" w:rsidP="005E75CF">
      <w:r>
        <w:t xml:space="preserve">Si le candidat ne s'appuie pas sur de la sous-traitance pour faire acte de candidature mais qu'il a l'intention de sous-traiter une part du marché, il renseigne la partie II-D du DUME électronique et fournit les informations figurant dans les parties II-A et B et III pour chacun de ces sous-traitants et remet un imprimé DC 4 (Déclaration de sous-traitance) dûment rempli par le candidat et le sous-traitant si ce dernier est connu. </w:t>
      </w:r>
    </w:p>
    <w:p w14:paraId="711A3FF5" w14:textId="77777777" w:rsidR="005E75CF" w:rsidRDefault="005E75CF" w:rsidP="0043265B">
      <w:pPr>
        <w:pStyle w:val="Titre4"/>
      </w:pPr>
      <w:r>
        <w:t xml:space="preserve"> Autre forme de candidature </w:t>
      </w:r>
    </w:p>
    <w:p w14:paraId="0C55B60A" w14:textId="77777777" w:rsidR="005E75CF" w:rsidRDefault="005E75CF" w:rsidP="005E75CF">
      <w:r>
        <w:t>La présentation d'un sous-traitant se fait à l'aide de l'imprimé DC 4 (Déclaration de sous-traitance)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Le formulaire DC4 est disponible à l'adresse suivante : https://www.economie.gouv.fr/daj/formulaires-mise-a-jour-formulaire-declaration-sous-traitance-dans-marches-publics</w:t>
      </w:r>
    </w:p>
    <w:p w14:paraId="33D6AAF6" w14:textId="77777777" w:rsidR="000548F1" w:rsidRDefault="000548F1" w:rsidP="000548F1">
      <w:pPr>
        <w:pStyle w:val="Titre3"/>
      </w:pPr>
      <w:bookmarkStart w:id="35" w:name="_Toc186192712"/>
      <w:r>
        <w:t>Comment nommer les fichiers ?</w:t>
      </w:r>
      <w:bookmarkEnd w:id="35"/>
    </w:p>
    <w:p w14:paraId="58FCA710" w14:textId="66BA4BBC" w:rsidR="005E75CF" w:rsidRDefault="005E75CF" w:rsidP="005C5FDE">
      <w:r>
        <w:t xml:space="preserve">Il est recommandé de nommer les fichiers ainsi, le pouvoir adjudicateur n’étant pas tenu de chercher </w:t>
      </w:r>
      <w:r w:rsidR="00016160">
        <w:t>les informations pertinentes dans un grand nombre de fichiers :</w:t>
      </w:r>
    </w:p>
    <w:tbl>
      <w:tblPr>
        <w:tblStyle w:val="Grilledutableau"/>
        <w:tblW w:w="0" w:type="auto"/>
        <w:tblInd w:w="644" w:type="dxa"/>
        <w:tblLook w:val="04A0" w:firstRow="1" w:lastRow="0" w:firstColumn="1" w:lastColumn="0" w:noHBand="0" w:noVBand="1"/>
      </w:tblPr>
      <w:tblGrid>
        <w:gridCol w:w="3981"/>
        <w:gridCol w:w="3302"/>
      </w:tblGrid>
      <w:tr w:rsidR="00016160" w:rsidRPr="002B7EDC" w14:paraId="49BA216E" w14:textId="77777777" w:rsidTr="00C07BC0">
        <w:tc>
          <w:tcPr>
            <w:tcW w:w="3981" w:type="dxa"/>
          </w:tcPr>
          <w:p w14:paraId="0B0C30F4" w14:textId="77777777" w:rsidR="00016160" w:rsidRPr="002B7EDC" w:rsidRDefault="00016160" w:rsidP="00C07BC0">
            <w:pPr>
              <w:ind w:left="284"/>
            </w:pPr>
            <w:r>
              <w:t>Document à Produire</w:t>
            </w:r>
          </w:p>
        </w:tc>
        <w:tc>
          <w:tcPr>
            <w:tcW w:w="3302" w:type="dxa"/>
          </w:tcPr>
          <w:p w14:paraId="6DBEBF34" w14:textId="77777777" w:rsidR="00016160" w:rsidRPr="002B7EDC" w:rsidRDefault="00016160" w:rsidP="00C07BC0">
            <w:pPr>
              <w:pStyle w:val="Paragraphedeliste"/>
              <w:numPr>
                <w:ilvl w:val="0"/>
                <w:numId w:val="0"/>
              </w:numPr>
              <w:ind w:left="644"/>
              <w:jc w:val="left"/>
            </w:pPr>
            <w:r>
              <w:t>Préfixe de fichier souhaité, où « nom » est le nom du candidat</w:t>
            </w:r>
          </w:p>
        </w:tc>
      </w:tr>
      <w:tr w:rsidR="00016160" w:rsidRPr="002B7EDC" w14:paraId="6F4A0B56" w14:textId="77777777" w:rsidTr="00C07BC0">
        <w:tc>
          <w:tcPr>
            <w:tcW w:w="3981" w:type="dxa"/>
          </w:tcPr>
          <w:p w14:paraId="04A15667" w14:textId="77777777" w:rsidR="00016160" w:rsidRPr="00620F8D" w:rsidRDefault="00016160" w:rsidP="00016160">
            <w:pPr>
              <w:pStyle w:val="Paragraphedeliste"/>
              <w:keepLines/>
              <w:numPr>
                <w:ilvl w:val="0"/>
                <w:numId w:val="63"/>
              </w:numPr>
              <w:suppressAutoHyphens/>
              <w:spacing w:before="0" w:after="0" w:line="240" w:lineRule="auto"/>
              <w:textAlignment w:val="baseline"/>
            </w:pPr>
            <w:r w:rsidRPr="002B7EDC">
              <w:t xml:space="preserve">La lettre de candidature, imprimé DC1. (Les candidats peuvent télécharger le DC1 et le DC2 sur le site Internet du </w:t>
            </w:r>
            <w:proofErr w:type="gramStart"/>
            <w:r w:rsidRPr="002B7EDC">
              <w:t>Ministère</w:t>
            </w:r>
            <w:proofErr w:type="gramEnd"/>
            <w:r w:rsidRPr="002B7EDC">
              <w:t xml:space="preserve"> des Finances et de l’Economie (</w:t>
            </w:r>
            <w:hyperlink r:id="rId15">
              <w:r w:rsidRPr="002B7EDC">
                <w:t xml:space="preserve">www.minefi.gouv.fr </w:t>
              </w:r>
            </w:hyperlink>
            <w:r w:rsidRPr="002B7EDC">
              <w:t>: rubrique</w:t>
            </w:r>
            <w:r w:rsidRPr="00620F8D">
              <w:t xml:space="preserve"> marchés publics/modèles non obligatoires proposés</w:t>
            </w:r>
            <w:r w:rsidRPr="002B7EDC">
              <w:t xml:space="preserve"> </w:t>
            </w:r>
            <w:r w:rsidRPr="00620F8D">
              <w:t>pour</w:t>
            </w:r>
            <w:r w:rsidRPr="002B7EDC">
              <w:t xml:space="preserve"> </w:t>
            </w:r>
            <w:r w:rsidRPr="00620F8D">
              <w:t>la</w:t>
            </w:r>
            <w:r w:rsidRPr="002B7EDC">
              <w:t xml:space="preserve"> </w:t>
            </w:r>
            <w:r w:rsidRPr="00620F8D">
              <w:t>passation</w:t>
            </w:r>
            <w:r w:rsidRPr="002B7EDC">
              <w:t xml:space="preserve"> </w:t>
            </w:r>
            <w:r w:rsidRPr="00620F8D">
              <w:t>des</w:t>
            </w:r>
            <w:r w:rsidRPr="002B7EDC">
              <w:t xml:space="preserve"> </w:t>
            </w:r>
            <w:r w:rsidRPr="00620F8D">
              <w:t>marchés</w:t>
            </w:r>
            <w:r w:rsidRPr="002B7EDC">
              <w:t xml:space="preserve"> </w:t>
            </w:r>
            <w:r w:rsidRPr="00620F8D">
              <w:t>publics)</w:t>
            </w:r>
          </w:p>
          <w:p w14:paraId="3C7C4DF0" w14:textId="77777777" w:rsidR="00016160" w:rsidRPr="002B7EDC" w:rsidRDefault="00016160" w:rsidP="00C07BC0">
            <w:pPr>
              <w:pStyle w:val="Paragraphedeliste"/>
              <w:numPr>
                <w:ilvl w:val="0"/>
                <w:numId w:val="0"/>
              </w:numPr>
              <w:ind w:left="644"/>
            </w:pPr>
          </w:p>
        </w:tc>
        <w:tc>
          <w:tcPr>
            <w:tcW w:w="3302" w:type="dxa"/>
          </w:tcPr>
          <w:p w14:paraId="07C6C396" w14:textId="77777777" w:rsidR="00016160" w:rsidRPr="002B7EDC" w:rsidRDefault="00016160" w:rsidP="00C07BC0">
            <w:pPr>
              <w:pStyle w:val="Paragraphedeliste"/>
              <w:numPr>
                <w:ilvl w:val="0"/>
                <w:numId w:val="0"/>
              </w:numPr>
              <w:ind w:left="644"/>
              <w:jc w:val="left"/>
            </w:pPr>
            <w:r>
              <w:t>DC1_nom</w:t>
            </w:r>
          </w:p>
        </w:tc>
      </w:tr>
      <w:tr w:rsidR="00016160" w:rsidRPr="002B7EDC" w14:paraId="2742958D" w14:textId="77777777" w:rsidTr="00C07BC0">
        <w:tc>
          <w:tcPr>
            <w:tcW w:w="3981" w:type="dxa"/>
          </w:tcPr>
          <w:p w14:paraId="06A1C4C7" w14:textId="77777777" w:rsidR="00016160" w:rsidRPr="002B7EDC" w:rsidRDefault="00016160" w:rsidP="00016160">
            <w:pPr>
              <w:pStyle w:val="Paragraphedeliste"/>
              <w:keepLines/>
              <w:numPr>
                <w:ilvl w:val="0"/>
                <w:numId w:val="63"/>
              </w:numPr>
              <w:suppressAutoHyphens/>
              <w:spacing w:before="0" w:after="0" w:line="240" w:lineRule="auto"/>
              <w:textAlignment w:val="baseline"/>
            </w:pPr>
            <w:r w:rsidRPr="002B7EDC">
              <w:t>La</w:t>
            </w:r>
            <w:r w:rsidRPr="002B7EDC">
              <w:rPr>
                <w:spacing w:val="-1"/>
              </w:rPr>
              <w:t xml:space="preserve"> </w:t>
            </w:r>
            <w:r w:rsidRPr="002B7EDC">
              <w:t>déclaration</w:t>
            </w:r>
            <w:r w:rsidRPr="002B7EDC">
              <w:rPr>
                <w:spacing w:val="-3"/>
              </w:rPr>
              <w:t xml:space="preserve"> </w:t>
            </w:r>
            <w:r w:rsidRPr="002B7EDC">
              <w:t>du</w:t>
            </w:r>
            <w:r w:rsidRPr="002B7EDC">
              <w:rPr>
                <w:spacing w:val="-1"/>
              </w:rPr>
              <w:t xml:space="preserve"> </w:t>
            </w:r>
            <w:r w:rsidRPr="002B7EDC">
              <w:t>candidat</w:t>
            </w:r>
            <w:r w:rsidRPr="002B7EDC">
              <w:rPr>
                <w:spacing w:val="1"/>
              </w:rPr>
              <w:t xml:space="preserve"> </w:t>
            </w:r>
            <w:r w:rsidRPr="002B7EDC">
              <w:t>établie sur</w:t>
            </w:r>
            <w:r w:rsidRPr="002B7EDC">
              <w:rPr>
                <w:spacing w:val="-2"/>
              </w:rPr>
              <w:t xml:space="preserve"> </w:t>
            </w:r>
            <w:r w:rsidRPr="002B7EDC">
              <w:t>l’imprimé</w:t>
            </w:r>
            <w:r w:rsidRPr="002B7EDC">
              <w:rPr>
                <w:spacing w:val="-1"/>
              </w:rPr>
              <w:t xml:space="preserve"> </w:t>
            </w:r>
            <w:r w:rsidRPr="002B7EDC">
              <w:t>DC2. (Une par membre du groupement, voir ci-dessous)</w:t>
            </w:r>
          </w:p>
        </w:tc>
        <w:tc>
          <w:tcPr>
            <w:tcW w:w="3302" w:type="dxa"/>
          </w:tcPr>
          <w:p w14:paraId="0706B461" w14:textId="77777777" w:rsidR="00016160" w:rsidRPr="00715469" w:rsidRDefault="00016160" w:rsidP="00C07BC0">
            <w:pPr>
              <w:pStyle w:val="Paragraphedeliste"/>
              <w:numPr>
                <w:ilvl w:val="0"/>
                <w:numId w:val="0"/>
              </w:numPr>
              <w:ind w:left="644"/>
              <w:jc w:val="left"/>
            </w:pPr>
            <w:r w:rsidRPr="00715469">
              <w:rPr>
                <w:rFonts w:eastAsia="Times New Roman" w:cs="Times New Roman"/>
              </w:rPr>
              <w:t>DC2_nom</w:t>
            </w:r>
          </w:p>
        </w:tc>
      </w:tr>
      <w:tr w:rsidR="00016160" w:rsidRPr="002B7EDC" w14:paraId="4773A8F6" w14:textId="77777777" w:rsidTr="00C07BC0">
        <w:tc>
          <w:tcPr>
            <w:tcW w:w="3981" w:type="dxa"/>
          </w:tcPr>
          <w:p w14:paraId="4070116C" w14:textId="77777777" w:rsidR="00016160" w:rsidRPr="002B7EDC" w:rsidRDefault="00016160" w:rsidP="00016160">
            <w:pPr>
              <w:pStyle w:val="Paragraphedeliste"/>
              <w:keepLines/>
              <w:numPr>
                <w:ilvl w:val="0"/>
                <w:numId w:val="63"/>
              </w:numPr>
              <w:suppressAutoHyphens/>
              <w:spacing w:before="0" w:after="0" w:line="240" w:lineRule="auto"/>
              <w:textAlignment w:val="baseline"/>
            </w:pPr>
            <w:r w:rsidRPr="002B7EDC">
              <w:t>La déclaration indiquant les effectifs moyens annuels du candidat et l'importance du personnel</w:t>
            </w:r>
            <w:r w:rsidRPr="002B7EDC">
              <w:rPr>
                <w:spacing w:val="-56"/>
              </w:rPr>
              <w:t xml:space="preserve"> </w:t>
            </w:r>
            <w:r w:rsidRPr="002B7EDC">
              <w:t>d'encadrement</w:t>
            </w:r>
            <w:r w:rsidRPr="002B7EDC">
              <w:rPr>
                <w:spacing w:val="1"/>
              </w:rPr>
              <w:t xml:space="preserve"> </w:t>
            </w:r>
            <w:r w:rsidRPr="002B7EDC">
              <w:t>pour</w:t>
            </w:r>
            <w:r w:rsidRPr="002B7EDC">
              <w:rPr>
                <w:spacing w:val="2"/>
              </w:rPr>
              <w:t xml:space="preserve"> </w:t>
            </w:r>
            <w:r w:rsidRPr="002B7EDC">
              <w:t>chacune</w:t>
            </w:r>
            <w:r w:rsidRPr="002B7EDC">
              <w:rPr>
                <w:spacing w:val="3"/>
              </w:rPr>
              <w:t xml:space="preserve"> </w:t>
            </w:r>
            <w:r w:rsidRPr="002B7EDC">
              <w:t>des trois</w:t>
            </w:r>
            <w:r w:rsidRPr="002B7EDC">
              <w:rPr>
                <w:spacing w:val="1"/>
              </w:rPr>
              <w:t xml:space="preserve"> </w:t>
            </w:r>
            <w:r w:rsidRPr="002B7EDC">
              <w:t>dernières</w:t>
            </w:r>
            <w:r w:rsidRPr="002B7EDC">
              <w:rPr>
                <w:spacing w:val="1"/>
              </w:rPr>
              <w:t xml:space="preserve"> </w:t>
            </w:r>
            <w:r w:rsidRPr="002B7EDC">
              <w:t>années</w:t>
            </w:r>
            <w:r w:rsidRPr="002B7EDC">
              <w:rPr>
                <w:spacing w:val="3"/>
              </w:rPr>
              <w:t>, pour les membres du groupement.</w:t>
            </w:r>
          </w:p>
        </w:tc>
        <w:tc>
          <w:tcPr>
            <w:tcW w:w="3302" w:type="dxa"/>
          </w:tcPr>
          <w:p w14:paraId="265935DA" w14:textId="77777777" w:rsidR="00016160" w:rsidRPr="00715469" w:rsidRDefault="00016160" w:rsidP="00C07BC0">
            <w:pPr>
              <w:pStyle w:val="Paragraphedeliste"/>
              <w:numPr>
                <w:ilvl w:val="0"/>
                <w:numId w:val="0"/>
              </w:numPr>
              <w:ind w:left="644"/>
              <w:jc w:val="left"/>
            </w:pPr>
            <w:proofErr w:type="spellStart"/>
            <w:r w:rsidRPr="00715469">
              <w:rPr>
                <w:rFonts w:eastAsia="Times New Roman" w:cs="Times New Roman"/>
              </w:rPr>
              <w:t>EFF_nom</w:t>
            </w:r>
            <w:proofErr w:type="spellEnd"/>
            <w:r w:rsidRPr="00715469">
              <w:rPr>
                <w:rFonts w:eastAsia="Times New Roman" w:cs="Times New Roman"/>
              </w:rPr>
              <w:t xml:space="preserve"> ou </w:t>
            </w:r>
            <w:proofErr w:type="spellStart"/>
            <w:r w:rsidRPr="00715469">
              <w:rPr>
                <w:rFonts w:eastAsia="Times New Roman" w:cs="Times New Roman"/>
              </w:rPr>
              <w:t>ADC_nom</w:t>
            </w:r>
            <w:proofErr w:type="spellEnd"/>
          </w:p>
        </w:tc>
      </w:tr>
      <w:tr w:rsidR="00016160" w:rsidRPr="002B7EDC" w14:paraId="53E8931A" w14:textId="77777777" w:rsidTr="00C07BC0">
        <w:tc>
          <w:tcPr>
            <w:tcW w:w="3981" w:type="dxa"/>
          </w:tcPr>
          <w:p w14:paraId="3B25CB1F" w14:textId="77777777" w:rsidR="00016160" w:rsidRPr="002B7EDC" w:rsidRDefault="00016160" w:rsidP="00016160">
            <w:pPr>
              <w:pStyle w:val="Paragraphedeliste"/>
              <w:keepLines/>
              <w:numPr>
                <w:ilvl w:val="0"/>
                <w:numId w:val="63"/>
              </w:numPr>
              <w:suppressAutoHyphens/>
              <w:spacing w:before="0" w:after="0" w:line="240" w:lineRule="auto"/>
              <w:textAlignment w:val="baseline"/>
            </w:pPr>
            <w:r w:rsidRPr="002B7EDC">
              <w:rPr>
                <w:spacing w:val="-1"/>
              </w:rPr>
              <w:lastRenderedPageBreak/>
              <w:t>Une</w:t>
            </w:r>
            <w:r w:rsidRPr="002B7EDC">
              <w:rPr>
                <w:spacing w:val="-11"/>
              </w:rPr>
              <w:t xml:space="preserve"> </w:t>
            </w:r>
            <w:r w:rsidRPr="002B7EDC">
              <w:rPr>
                <w:spacing w:val="-1"/>
              </w:rPr>
              <w:t>déclaration</w:t>
            </w:r>
            <w:r w:rsidRPr="002B7EDC">
              <w:rPr>
                <w:spacing w:val="-11"/>
              </w:rPr>
              <w:t xml:space="preserve"> </w:t>
            </w:r>
            <w:r w:rsidRPr="002B7EDC">
              <w:rPr>
                <w:spacing w:val="-1"/>
              </w:rPr>
              <w:t>concernant</w:t>
            </w:r>
            <w:r w:rsidRPr="002B7EDC">
              <w:rPr>
                <w:spacing w:val="-10"/>
              </w:rPr>
              <w:t xml:space="preserve"> </w:t>
            </w:r>
            <w:r w:rsidRPr="002B7EDC">
              <w:rPr>
                <w:spacing w:val="-1"/>
              </w:rPr>
              <w:t>le</w:t>
            </w:r>
            <w:r w:rsidRPr="002B7EDC">
              <w:rPr>
                <w:spacing w:val="-14"/>
              </w:rPr>
              <w:t xml:space="preserve"> </w:t>
            </w:r>
            <w:r w:rsidRPr="002B7EDC">
              <w:rPr>
                <w:spacing w:val="-1"/>
              </w:rPr>
              <w:t>chiffre</w:t>
            </w:r>
            <w:r w:rsidRPr="002B7EDC">
              <w:rPr>
                <w:spacing w:val="-14"/>
              </w:rPr>
              <w:t xml:space="preserve"> </w:t>
            </w:r>
            <w:r w:rsidRPr="002B7EDC">
              <w:rPr>
                <w:spacing w:val="-1"/>
              </w:rPr>
              <w:t>d’affaires</w:t>
            </w:r>
            <w:r w:rsidRPr="002B7EDC">
              <w:rPr>
                <w:spacing w:val="-16"/>
              </w:rPr>
              <w:t xml:space="preserve"> </w:t>
            </w:r>
            <w:r w:rsidRPr="002B7EDC">
              <w:rPr>
                <w:spacing w:val="-1"/>
              </w:rPr>
              <w:t>global</w:t>
            </w:r>
            <w:r w:rsidRPr="002B7EDC">
              <w:rPr>
                <w:spacing w:val="-11"/>
              </w:rPr>
              <w:t xml:space="preserve"> </w:t>
            </w:r>
            <w:r w:rsidRPr="002B7EDC">
              <w:t>et</w:t>
            </w:r>
            <w:r w:rsidRPr="002B7EDC">
              <w:rPr>
                <w:spacing w:val="-12"/>
              </w:rPr>
              <w:t xml:space="preserve"> </w:t>
            </w:r>
            <w:r w:rsidRPr="002B7EDC">
              <w:t>le</w:t>
            </w:r>
            <w:r w:rsidRPr="002B7EDC">
              <w:rPr>
                <w:spacing w:val="-14"/>
              </w:rPr>
              <w:t xml:space="preserve"> </w:t>
            </w:r>
            <w:r w:rsidRPr="002B7EDC">
              <w:t>chiffre</w:t>
            </w:r>
            <w:r w:rsidRPr="002B7EDC">
              <w:rPr>
                <w:spacing w:val="-14"/>
              </w:rPr>
              <w:t xml:space="preserve"> </w:t>
            </w:r>
            <w:r w:rsidRPr="002B7EDC">
              <w:t>d’affaires</w:t>
            </w:r>
            <w:r w:rsidRPr="002B7EDC">
              <w:rPr>
                <w:spacing w:val="-13"/>
              </w:rPr>
              <w:t xml:space="preserve"> </w:t>
            </w:r>
            <w:r w:rsidRPr="002B7EDC">
              <w:t>concernant</w:t>
            </w:r>
            <w:r w:rsidRPr="002B7EDC">
              <w:rPr>
                <w:spacing w:val="-12"/>
              </w:rPr>
              <w:t xml:space="preserve"> </w:t>
            </w:r>
            <w:r w:rsidRPr="002B7EDC">
              <w:t>des</w:t>
            </w:r>
            <w:r w:rsidRPr="002B7EDC">
              <w:rPr>
                <w:spacing w:val="-15"/>
              </w:rPr>
              <w:t xml:space="preserve"> </w:t>
            </w:r>
            <w:proofErr w:type="gramStart"/>
            <w:r w:rsidRPr="002B7EDC">
              <w:t xml:space="preserve">missions </w:t>
            </w:r>
            <w:r w:rsidRPr="002B7EDC">
              <w:rPr>
                <w:spacing w:val="-56"/>
              </w:rPr>
              <w:t xml:space="preserve"> </w:t>
            </w:r>
            <w:r w:rsidRPr="002B7EDC">
              <w:t>similaires</w:t>
            </w:r>
            <w:proofErr w:type="gramEnd"/>
            <w:r w:rsidRPr="002B7EDC">
              <w:t>,</w:t>
            </w:r>
            <w:r w:rsidRPr="002B7EDC">
              <w:rPr>
                <w:spacing w:val="1"/>
              </w:rPr>
              <w:t xml:space="preserve"> </w:t>
            </w:r>
            <w:r w:rsidRPr="002B7EDC">
              <w:t>réalisées</w:t>
            </w:r>
            <w:r w:rsidRPr="002B7EDC">
              <w:rPr>
                <w:spacing w:val="3"/>
              </w:rPr>
              <w:t xml:space="preserve"> </w:t>
            </w:r>
            <w:r w:rsidRPr="002B7EDC">
              <w:t>au</w:t>
            </w:r>
            <w:r w:rsidRPr="002B7EDC">
              <w:rPr>
                <w:spacing w:val="3"/>
              </w:rPr>
              <w:t xml:space="preserve"> </w:t>
            </w:r>
            <w:r w:rsidRPr="002B7EDC">
              <w:t>cours</w:t>
            </w:r>
            <w:r w:rsidRPr="002B7EDC">
              <w:rPr>
                <w:spacing w:val="3"/>
              </w:rPr>
              <w:t xml:space="preserve"> </w:t>
            </w:r>
            <w:r w:rsidRPr="002B7EDC">
              <w:t>des</w:t>
            </w:r>
            <w:r w:rsidRPr="002B7EDC">
              <w:rPr>
                <w:spacing w:val="1"/>
              </w:rPr>
              <w:t xml:space="preserve"> </w:t>
            </w:r>
            <w:r w:rsidRPr="002B7EDC">
              <w:t>trois</w:t>
            </w:r>
            <w:r w:rsidRPr="002B7EDC">
              <w:rPr>
                <w:spacing w:val="3"/>
              </w:rPr>
              <w:t xml:space="preserve"> </w:t>
            </w:r>
            <w:r w:rsidRPr="002B7EDC">
              <w:t>derniers</w:t>
            </w:r>
            <w:r w:rsidRPr="002B7EDC">
              <w:rPr>
                <w:spacing w:val="1"/>
              </w:rPr>
              <w:t xml:space="preserve"> </w:t>
            </w:r>
            <w:r w:rsidRPr="002B7EDC">
              <w:t>exercices,</w:t>
            </w:r>
            <w:r w:rsidRPr="002B7EDC">
              <w:rPr>
                <w:spacing w:val="3"/>
              </w:rPr>
              <w:t xml:space="preserve"> pour les membres du groupement.</w:t>
            </w:r>
          </w:p>
        </w:tc>
        <w:tc>
          <w:tcPr>
            <w:tcW w:w="3302" w:type="dxa"/>
          </w:tcPr>
          <w:p w14:paraId="33EE315D" w14:textId="77777777" w:rsidR="00016160" w:rsidRPr="00715469" w:rsidRDefault="00016160" w:rsidP="00C07BC0">
            <w:pPr>
              <w:pStyle w:val="Paragraphedeliste"/>
              <w:numPr>
                <w:ilvl w:val="0"/>
                <w:numId w:val="0"/>
              </w:numPr>
              <w:ind w:left="644"/>
              <w:jc w:val="left"/>
              <w:rPr>
                <w:spacing w:val="-1"/>
              </w:rPr>
            </w:pPr>
            <w:proofErr w:type="spellStart"/>
            <w:r w:rsidRPr="00715469">
              <w:rPr>
                <w:rFonts w:eastAsia="Times New Roman" w:cs="Times New Roman"/>
                <w:spacing w:val="-1"/>
              </w:rPr>
              <w:t>CA_nom</w:t>
            </w:r>
            <w:proofErr w:type="spellEnd"/>
            <w:r w:rsidRPr="00715469">
              <w:rPr>
                <w:rFonts w:eastAsia="Times New Roman" w:cs="Times New Roman"/>
                <w:spacing w:val="-1"/>
              </w:rPr>
              <w:t xml:space="preserve"> ou </w:t>
            </w:r>
            <w:proofErr w:type="spellStart"/>
            <w:r w:rsidRPr="00715469">
              <w:rPr>
                <w:rFonts w:eastAsia="Times New Roman" w:cs="Times New Roman"/>
                <w:spacing w:val="-1"/>
              </w:rPr>
              <w:t>ADC_nom</w:t>
            </w:r>
            <w:proofErr w:type="spellEnd"/>
          </w:p>
        </w:tc>
      </w:tr>
      <w:tr w:rsidR="00016160" w:rsidRPr="002B7EDC" w14:paraId="3A427332" w14:textId="77777777" w:rsidTr="00C07BC0">
        <w:tc>
          <w:tcPr>
            <w:tcW w:w="3981" w:type="dxa"/>
          </w:tcPr>
          <w:p w14:paraId="1C602FE1" w14:textId="690FF602" w:rsidR="00016160" w:rsidRPr="002B7EDC" w:rsidRDefault="00016160" w:rsidP="00016160">
            <w:pPr>
              <w:pStyle w:val="Paragraphedeliste"/>
              <w:keepLines/>
              <w:numPr>
                <w:ilvl w:val="0"/>
                <w:numId w:val="63"/>
              </w:numPr>
              <w:suppressAutoHyphens/>
              <w:spacing w:before="0" w:after="0" w:line="240" w:lineRule="auto"/>
              <w:textAlignment w:val="baseline"/>
            </w:pPr>
            <w:r w:rsidRPr="002B7EDC">
              <w:t>Les réponses</w:t>
            </w:r>
            <w:r w:rsidRPr="002B7EDC">
              <w:rPr>
                <w:spacing w:val="1"/>
              </w:rPr>
              <w:t xml:space="preserve"> </w:t>
            </w:r>
            <w:r w:rsidRPr="002B7EDC">
              <w:t>aux</w:t>
            </w:r>
            <w:r w:rsidRPr="002B7EDC">
              <w:rPr>
                <w:spacing w:val="-2"/>
              </w:rPr>
              <w:t xml:space="preserve"> </w:t>
            </w:r>
            <w:r w:rsidRPr="002B7EDC">
              <w:t>critères de sélections</w:t>
            </w:r>
            <w:r w:rsidRPr="002B7EDC">
              <w:rPr>
                <w:spacing w:val="1"/>
              </w:rPr>
              <w:t xml:space="preserve"> </w:t>
            </w:r>
            <w:r w:rsidRPr="002B7EDC">
              <w:t>des</w:t>
            </w:r>
            <w:r w:rsidRPr="002B7EDC">
              <w:rPr>
                <w:spacing w:val="-3"/>
              </w:rPr>
              <w:t xml:space="preserve"> </w:t>
            </w:r>
            <w:r w:rsidRPr="002B7EDC">
              <w:t>candidats CC1 à CC</w:t>
            </w:r>
            <w:r w:rsidR="001D13B5">
              <w:t>3</w:t>
            </w:r>
            <w:r w:rsidRPr="002B7EDC">
              <w:rPr>
                <w:spacing w:val="3"/>
              </w:rPr>
              <w:t>, pour les membres du groupement</w:t>
            </w:r>
            <w:r>
              <w:rPr>
                <w:spacing w:val="3"/>
              </w:rPr>
              <w:t xml:space="preserve">, </w:t>
            </w:r>
          </w:p>
        </w:tc>
        <w:tc>
          <w:tcPr>
            <w:tcW w:w="3302" w:type="dxa"/>
          </w:tcPr>
          <w:p w14:paraId="31197FA4" w14:textId="77777777" w:rsidR="00016160" w:rsidRPr="00715469" w:rsidRDefault="00016160" w:rsidP="00C07BC0">
            <w:pPr>
              <w:pStyle w:val="Paragraphedeliste"/>
              <w:numPr>
                <w:ilvl w:val="0"/>
                <w:numId w:val="0"/>
              </w:numPr>
              <w:ind w:left="644"/>
              <w:jc w:val="left"/>
            </w:pPr>
            <w:proofErr w:type="spellStart"/>
            <w:r w:rsidRPr="00715469">
              <w:rPr>
                <w:rFonts w:eastAsia="Times New Roman" w:cs="Times New Roman"/>
              </w:rPr>
              <w:t>CC</w:t>
            </w:r>
            <w:r>
              <w:rPr>
                <w:rFonts w:eastAsia="Times New Roman" w:cs="Times New Roman"/>
              </w:rPr>
              <w:t>x</w:t>
            </w:r>
            <w:r w:rsidRPr="00715469">
              <w:rPr>
                <w:rFonts w:eastAsia="Times New Roman" w:cs="Times New Roman"/>
              </w:rPr>
              <w:t>_nom</w:t>
            </w:r>
            <w:proofErr w:type="spellEnd"/>
            <w:r w:rsidRPr="00715469">
              <w:rPr>
                <w:rFonts w:eastAsia="Times New Roman" w:cs="Times New Roman"/>
              </w:rPr>
              <w:t xml:space="preserve"> ou </w:t>
            </w:r>
            <w:proofErr w:type="spellStart"/>
            <w:r w:rsidRPr="00715469">
              <w:rPr>
                <w:rFonts w:eastAsia="Times New Roman" w:cs="Times New Roman"/>
              </w:rPr>
              <w:t>ADC_nom</w:t>
            </w:r>
            <w:proofErr w:type="spellEnd"/>
          </w:p>
        </w:tc>
      </w:tr>
      <w:tr w:rsidR="00016160" w:rsidRPr="002B7EDC" w14:paraId="003C769E" w14:textId="77777777" w:rsidTr="00C07BC0">
        <w:tc>
          <w:tcPr>
            <w:tcW w:w="3981" w:type="dxa"/>
          </w:tcPr>
          <w:p w14:paraId="224A1CFB" w14:textId="77777777" w:rsidR="00016160" w:rsidRPr="002B7EDC" w:rsidRDefault="00016160" w:rsidP="00016160">
            <w:pPr>
              <w:pStyle w:val="Paragraphedeliste"/>
              <w:keepLines/>
              <w:numPr>
                <w:ilvl w:val="0"/>
                <w:numId w:val="63"/>
              </w:numPr>
              <w:suppressAutoHyphens/>
              <w:spacing w:before="0" w:after="0" w:line="240" w:lineRule="auto"/>
              <w:textAlignment w:val="baseline"/>
            </w:pPr>
            <w:r w:rsidRPr="002B7EDC">
              <w:t xml:space="preserve">Les déclarations de sous-traitance, le cas échéant (voir ci-dessous) </w:t>
            </w:r>
          </w:p>
        </w:tc>
        <w:tc>
          <w:tcPr>
            <w:tcW w:w="3302" w:type="dxa"/>
          </w:tcPr>
          <w:p w14:paraId="10469E88" w14:textId="77777777" w:rsidR="00016160" w:rsidRPr="002B7EDC" w:rsidRDefault="00016160" w:rsidP="00C07BC0">
            <w:pPr>
              <w:pStyle w:val="Paragraphedeliste"/>
              <w:numPr>
                <w:ilvl w:val="0"/>
                <w:numId w:val="0"/>
              </w:numPr>
              <w:ind w:left="644"/>
              <w:jc w:val="left"/>
            </w:pPr>
            <w:r>
              <w:t>DC4_nom_nomSST</w:t>
            </w:r>
          </w:p>
        </w:tc>
      </w:tr>
    </w:tbl>
    <w:p w14:paraId="36FA4E8E" w14:textId="3F776B3F" w:rsidR="00016160" w:rsidRDefault="00016160" w:rsidP="00016160">
      <w:r>
        <w:t>Aucun autre fichier n’est nécessaire.</w:t>
      </w:r>
    </w:p>
    <w:p w14:paraId="16304889" w14:textId="34A30AC9" w:rsidR="00016160" w:rsidRPr="00A03A89" w:rsidRDefault="00016160" w:rsidP="00016160">
      <w:r>
        <w:t>Un candidat qui fournirait trop de documents non demandés pourrait se voir éliminer sur ce simple motif.</w:t>
      </w:r>
    </w:p>
    <w:p w14:paraId="3277518C" w14:textId="423A5366" w:rsidR="005E75CF" w:rsidRDefault="005E75CF" w:rsidP="000548F1">
      <w:pPr>
        <w:pStyle w:val="Titre2"/>
      </w:pPr>
      <w:r>
        <w:t xml:space="preserve"> </w:t>
      </w:r>
      <w:bookmarkStart w:id="36" w:name="_Toc186192713"/>
      <w:r w:rsidR="00990272">
        <w:t xml:space="preserve">Que doit contenir le </w:t>
      </w:r>
      <w:r w:rsidR="00B57E85">
        <w:t>d</w:t>
      </w:r>
      <w:r>
        <w:t xml:space="preserve">ossier </w:t>
      </w:r>
      <w:r w:rsidR="00B57E85">
        <w:t>O</w:t>
      </w:r>
      <w:r>
        <w:t>ffre</w:t>
      </w:r>
      <w:r w:rsidR="00990272">
        <w:t> ?</w:t>
      </w:r>
      <w:bookmarkEnd w:id="36"/>
    </w:p>
    <w:p w14:paraId="7B748ED1" w14:textId="77777777" w:rsidR="00016160" w:rsidRDefault="005E75CF" w:rsidP="005E75CF">
      <w:r>
        <w:t>Les offres ne pourront être remises que par les candidats invités à remettre des offres.</w:t>
      </w:r>
      <w:r w:rsidR="000548F1">
        <w:t xml:space="preserve"> Aucune offre n’est attendue dans la phase 1</w:t>
      </w:r>
    </w:p>
    <w:p w14:paraId="1F995665" w14:textId="19A4C1D7" w:rsidR="005E75CF" w:rsidRDefault="00016160" w:rsidP="00016160">
      <w:pPr>
        <w:pStyle w:val="Titre3"/>
      </w:pPr>
      <w:bookmarkStart w:id="37" w:name="_Toc186192714"/>
      <w:r>
        <w:t>Contenu minimum :</w:t>
      </w:r>
      <w:bookmarkEnd w:id="37"/>
    </w:p>
    <w:p w14:paraId="58941AE9" w14:textId="3866A263" w:rsidR="005E75CF" w:rsidRDefault="005E75CF" w:rsidP="005E75CF">
      <w:r>
        <w:t>Le pli remis par les candidats devra</w:t>
      </w:r>
      <w:r w:rsidR="000548F1">
        <w:t xml:space="preserve"> alors</w:t>
      </w:r>
      <w:r>
        <w:t xml:space="preserve"> contenir :</w:t>
      </w:r>
    </w:p>
    <w:p w14:paraId="5CD25BCB" w14:textId="77777777" w:rsidR="005E75CF" w:rsidRDefault="005E75CF" w:rsidP="005E75CF">
      <w:r>
        <w:t>Les annexes nécessaires à l’analyse des offres :</w:t>
      </w:r>
    </w:p>
    <w:p w14:paraId="0D186AB1" w14:textId="77777777" w:rsidR="005E75CF" w:rsidRDefault="005E75CF" w:rsidP="000548F1">
      <w:pPr>
        <w:pStyle w:val="paragraphedeliste2"/>
      </w:pPr>
      <w:r>
        <w:t xml:space="preserve">Annexe 0 à l’AE : bordereau d’analyse de la conformité des réponses </w:t>
      </w:r>
    </w:p>
    <w:p w14:paraId="7CC1CA02" w14:textId="77777777" w:rsidR="005E75CF" w:rsidRDefault="005E75CF" w:rsidP="000548F1">
      <w:pPr>
        <w:pStyle w:val="paragraphedeliste2"/>
      </w:pPr>
      <w:r>
        <w:t xml:space="preserve">Annexe 1 à l’AE : Bordereau des Prix Unitaires (BPU)  </w:t>
      </w:r>
    </w:p>
    <w:p w14:paraId="316FBA65" w14:textId="77777777" w:rsidR="005E75CF" w:rsidRDefault="005E75CF" w:rsidP="000548F1">
      <w:pPr>
        <w:pStyle w:val="paragraphedeliste2"/>
      </w:pPr>
      <w:r>
        <w:t xml:space="preserve">Annexe 2 à l’AE : Bordereau de réponse au critère « valeur </w:t>
      </w:r>
      <w:proofErr w:type="gramStart"/>
      <w:r>
        <w:t>technique»</w:t>
      </w:r>
      <w:proofErr w:type="gramEnd"/>
    </w:p>
    <w:p w14:paraId="264E7E59" w14:textId="6E1C443F" w:rsidR="005E75CF" w:rsidRDefault="005E75CF" w:rsidP="000548F1">
      <w:pPr>
        <w:pStyle w:val="paragraphedeliste2"/>
      </w:pPr>
      <w:r>
        <w:t xml:space="preserve">Annexe 3 à l’AE : bordereau de réponse au critère « Aspects </w:t>
      </w:r>
      <w:r w:rsidR="00E12796">
        <w:t>environnementaux</w:t>
      </w:r>
      <w:r>
        <w:t xml:space="preserve"> du projet ».</w:t>
      </w:r>
    </w:p>
    <w:p w14:paraId="2C51E504" w14:textId="317EFF31" w:rsidR="005E75CF" w:rsidRDefault="005E75CF" w:rsidP="000548F1">
      <w:pPr>
        <w:ind w:left="996"/>
      </w:pPr>
      <w:r>
        <w:t>Seules les informations reprises dans cette annexe seront prises en compte pour la notation des critères. En particulier, la mention « voir annexe », « voir document joint » ou « voir mémoire technique » ne sera pas prise en compte.</w:t>
      </w:r>
    </w:p>
    <w:p w14:paraId="5CCB8545" w14:textId="77777777" w:rsidR="005E75CF" w:rsidRDefault="005E75CF" w:rsidP="000548F1">
      <w:pPr>
        <w:pStyle w:val="Paragraphedeliste"/>
      </w:pPr>
      <w:r w:rsidRPr="000548F1">
        <w:rPr>
          <w:rStyle w:val="ParagraphedelisteCar"/>
        </w:rPr>
        <w:t>Un mémoire technique indiquant l’ensemble des dispositions prises par le candidat pour répondre aux</w:t>
      </w:r>
      <w:r>
        <w:t xml:space="preserve"> exigences des pièces du marché.</w:t>
      </w:r>
    </w:p>
    <w:p w14:paraId="06C49876" w14:textId="201662C0" w:rsidR="005E75CF" w:rsidRDefault="005E75CF" w:rsidP="000548F1">
      <w:pPr>
        <w:ind w:left="1134"/>
      </w:pPr>
      <w:r>
        <w:t>Il est recommandé au candidat d’</w:t>
      </w:r>
      <w:r w:rsidR="005C5FDE">
        <w:t xml:space="preserve">y </w:t>
      </w:r>
      <w:r>
        <w:t>aborder les points suivants :</w:t>
      </w:r>
    </w:p>
    <w:p w14:paraId="3F19AC07" w14:textId="77777777" w:rsidR="005E75CF" w:rsidRDefault="005E75CF" w:rsidP="000548F1">
      <w:pPr>
        <w:pStyle w:val="paragraphedeliste2"/>
      </w:pPr>
      <w:r>
        <w:t>L’organigramme de l’entreprise</w:t>
      </w:r>
    </w:p>
    <w:p w14:paraId="56E9551E" w14:textId="77777777" w:rsidR="005E75CF" w:rsidRDefault="005E75CF" w:rsidP="000548F1">
      <w:pPr>
        <w:pStyle w:val="paragraphedeliste2"/>
      </w:pPr>
      <w:r>
        <w:t>L’organisation de l’entreprise (organisation opérationnelle et fonctionnelle, circuit d’intervention, nombres d’interlocuteurs)</w:t>
      </w:r>
    </w:p>
    <w:p w14:paraId="5073522A" w14:textId="77777777" w:rsidR="005E75CF" w:rsidRDefault="005E75CF" w:rsidP="000548F1">
      <w:pPr>
        <w:pStyle w:val="paragraphedeliste2"/>
      </w:pPr>
      <w:r>
        <w:t>La description des méthodes de travail proposées par le candidat pour répondre spécifiquement au besoin</w:t>
      </w:r>
    </w:p>
    <w:p w14:paraId="449B43A0" w14:textId="77777777" w:rsidR="005E75CF" w:rsidRDefault="005E75CF" w:rsidP="000548F1">
      <w:pPr>
        <w:pStyle w:val="paragraphedeliste2"/>
      </w:pPr>
      <w:r>
        <w:t>Les dispositions prises par le candidat afin d’assurer la continuité de la prestation,</w:t>
      </w:r>
    </w:p>
    <w:p w14:paraId="137E2679" w14:textId="77777777" w:rsidR="005E75CF" w:rsidRDefault="005E75CF" w:rsidP="000548F1">
      <w:pPr>
        <w:pStyle w:val="paragraphedeliste2"/>
      </w:pPr>
      <w:r>
        <w:t>Un descriptif de la démarche Qualité existante au sein de l’entreprise (exemple : certification ISO 9001).</w:t>
      </w:r>
    </w:p>
    <w:p w14:paraId="69969F29" w14:textId="1349C074" w:rsidR="005E75CF" w:rsidRDefault="005E75CF" w:rsidP="005E75CF">
      <w:r>
        <w:t>Les informations présentes dans le mémoire technique ne sont pas prises en compte pour la notation des critères de sélection des candidats admis à la négociation, et d’attribution des marchés au titre de l’offre économiquement la plus avantageuse. Ces informations servent exclusivement à vérifier le caractère approprié de l’offre et restent contractuelles.</w:t>
      </w:r>
    </w:p>
    <w:p w14:paraId="03A1714B" w14:textId="774929A3" w:rsidR="005E75CF" w:rsidRDefault="00544C02" w:rsidP="00544C02">
      <w:pPr>
        <w:pStyle w:val="Titre3"/>
      </w:pPr>
      <w:bookmarkStart w:id="38" w:name="_Toc186192715"/>
      <w:r>
        <w:t>Comment nommer les fichiers ?</w:t>
      </w:r>
      <w:bookmarkEnd w:id="38"/>
    </w:p>
    <w:p w14:paraId="6383EC90" w14:textId="77777777" w:rsidR="005E75CF" w:rsidRDefault="005E75CF" w:rsidP="005E75CF">
      <w:r>
        <w:t>Il est recommandé de nommer les fichiers ainsi, le pouvoir adjudicateur n’étant pas tenu de chercher dans l’ensemble des documents les fichiers et informations requis :</w:t>
      </w:r>
    </w:p>
    <w:p w14:paraId="0E4658DC" w14:textId="77777777" w:rsidR="00016160" w:rsidRDefault="00016160" w:rsidP="00016160"/>
    <w:tbl>
      <w:tblPr>
        <w:tblStyle w:val="Grilledutableau"/>
        <w:tblW w:w="0" w:type="auto"/>
        <w:tblInd w:w="644" w:type="dxa"/>
        <w:tblLook w:val="04A0" w:firstRow="1" w:lastRow="0" w:firstColumn="1" w:lastColumn="0" w:noHBand="0" w:noVBand="1"/>
      </w:tblPr>
      <w:tblGrid>
        <w:gridCol w:w="3981"/>
        <w:gridCol w:w="3617"/>
      </w:tblGrid>
      <w:tr w:rsidR="00016160" w:rsidRPr="002B7EDC" w14:paraId="370B5934" w14:textId="77777777" w:rsidTr="006E573C">
        <w:tc>
          <w:tcPr>
            <w:tcW w:w="3981" w:type="dxa"/>
          </w:tcPr>
          <w:p w14:paraId="3BCB9636" w14:textId="77777777" w:rsidR="00016160" w:rsidRPr="002B7EDC" w:rsidRDefault="00016160" w:rsidP="00C07BC0">
            <w:pPr>
              <w:ind w:left="284"/>
            </w:pPr>
            <w:r>
              <w:t>Document à Produire</w:t>
            </w:r>
          </w:p>
        </w:tc>
        <w:tc>
          <w:tcPr>
            <w:tcW w:w="3617" w:type="dxa"/>
          </w:tcPr>
          <w:p w14:paraId="0C4E687E" w14:textId="25249B89" w:rsidR="00016160" w:rsidRPr="002B7EDC" w:rsidRDefault="00016160" w:rsidP="00C07BC0">
            <w:pPr>
              <w:pStyle w:val="Paragraphedeliste"/>
              <w:numPr>
                <w:ilvl w:val="0"/>
                <w:numId w:val="0"/>
              </w:numPr>
              <w:ind w:left="644"/>
              <w:jc w:val="left"/>
            </w:pPr>
            <w:r>
              <w:t xml:space="preserve">nom de fichier souhaité, </w:t>
            </w:r>
          </w:p>
        </w:tc>
      </w:tr>
      <w:tr w:rsidR="00016160" w:rsidRPr="002B7EDC" w14:paraId="1DCE2B03" w14:textId="77777777" w:rsidTr="006E573C">
        <w:tc>
          <w:tcPr>
            <w:tcW w:w="3981" w:type="dxa"/>
          </w:tcPr>
          <w:p w14:paraId="5B8ABE8F" w14:textId="56FBAA8B" w:rsidR="00016160" w:rsidRPr="002B7EDC" w:rsidRDefault="00016160" w:rsidP="00016160">
            <w:pPr>
              <w:pStyle w:val="Paragraphedeliste"/>
              <w:keepLines/>
              <w:numPr>
                <w:ilvl w:val="0"/>
                <w:numId w:val="64"/>
              </w:numPr>
              <w:suppressAutoHyphens/>
              <w:spacing w:before="0" w:after="0" w:line="240" w:lineRule="auto"/>
              <w:textAlignment w:val="baseline"/>
            </w:pPr>
            <w:r w:rsidRPr="002B7EDC">
              <w:t>Les annexes AAE0 à AAE</w:t>
            </w:r>
            <w:r w:rsidR="00E12796">
              <w:t>3</w:t>
            </w:r>
            <w:r w:rsidRPr="002B7EDC">
              <w:t xml:space="preserve">, </w:t>
            </w:r>
            <w:r>
              <w:t xml:space="preserve">de l’accord cadre, </w:t>
            </w:r>
            <w:r w:rsidRPr="002B7EDC">
              <w:t xml:space="preserve">remplies </w:t>
            </w:r>
          </w:p>
        </w:tc>
        <w:tc>
          <w:tcPr>
            <w:tcW w:w="3617" w:type="dxa"/>
          </w:tcPr>
          <w:p w14:paraId="74BD50B5" w14:textId="269B3058" w:rsidR="00016160" w:rsidRPr="002B7EDC" w:rsidRDefault="00016160" w:rsidP="00C07BC0">
            <w:pPr>
              <w:pStyle w:val="Paragraphedeliste"/>
              <w:numPr>
                <w:ilvl w:val="0"/>
                <w:numId w:val="0"/>
              </w:numPr>
              <w:ind w:left="644"/>
              <w:jc w:val="left"/>
            </w:pPr>
            <w:proofErr w:type="spellStart"/>
            <w:r>
              <w:t>AAE_nom_lot_baseouvariante</w:t>
            </w:r>
            <w:proofErr w:type="spellEnd"/>
          </w:p>
        </w:tc>
      </w:tr>
      <w:tr w:rsidR="00016160" w:rsidRPr="002B7EDC" w14:paraId="18344FE5" w14:textId="77777777" w:rsidTr="006E573C">
        <w:tc>
          <w:tcPr>
            <w:tcW w:w="3981" w:type="dxa"/>
          </w:tcPr>
          <w:p w14:paraId="0954E44A" w14:textId="14C90C2B" w:rsidR="00016160" w:rsidRPr="002B7EDC" w:rsidRDefault="00016160" w:rsidP="00016160">
            <w:pPr>
              <w:pStyle w:val="Paragraphedeliste"/>
              <w:keepLines/>
              <w:numPr>
                <w:ilvl w:val="0"/>
                <w:numId w:val="64"/>
              </w:numPr>
              <w:suppressAutoHyphens/>
              <w:spacing w:before="0" w:after="0" w:line="240" w:lineRule="auto"/>
              <w:textAlignment w:val="baseline"/>
            </w:pPr>
            <w:r w:rsidRPr="002B7EDC">
              <w:rPr>
                <w:b/>
              </w:rPr>
              <w:t xml:space="preserve">Le candidat fournit obligatoirement également un mémoire technique dont le sommaire est en annexe </w:t>
            </w:r>
            <w:r>
              <w:rPr>
                <w:b/>
              </w:rPr>
              <w:t>4</w:t>
            </w:r>
            <w:r w:rsidRPr="002B7EDC">
              <w:rPr>
                <w:b/>
              </w:rPr>
              <w:t xml:space="preserve">. </w:t>
            </w:r>
            <w:r w:rsidRPr="002B7EDC">
              <w:t xml:space="preserve">Ce mémoire est nécessaire pour la vérification du caractère régulier et approprié de l’offre. </w:t>
            </w:r>
          </w:p>
        </w:tc>
        <w:tc>
          <w:tcPr>
            <w:tcW w:w="3617" w:type="dxa"/>
          </w:tcPr>
          <w:p w14:paraId="18C6A854" w14:textId="26714B6F" w:rsidR="00016160" w:rsidRPr="002B7EDC" w:rsidRDefault="00016160" w:rsidP="00C07BC0">
            <w:pPr>
              <w:pStyle w:val="Paragraphedeliste"/>
              <w:numPr>
                <w:ilvl w:val="0"/>
                <w:numId w:val="0"/>
              </w:numPr>
              <w:ind w:left="644"/>
              <w:jc w:val="left"/>
              <w:rPr>
                <w:b/>
              </w:rPr>
            </w:pPr>
            <w:proofErr w:type="spellStart"/>
            <w:r>
              <w:rPr>
                <w:b/>
              </w:rPr>
              <w:t>MT_nom_lot_baseouvariante</w:t>
            </w:r>
            <w:proofErr w:type="spellEnd"/>
          </w:p>
        </w:tc>
      </w:tr>
      <w:tr w:rsidR="00016160" w:rsidRPr="002B7EDC" w14:paraId="4F427FE2" w14:textId="77777777" w:rsidTr="006E573C">
        <w:tc>
          <w:tcPr>
            <w:tcW w:w="3981" w:type="dxa"/>
          </w:tcPr>
          <w:p w14:paraId="29E9D291" w14:textId="77777777" w:rsidR="00016160" w:rsidRPr="002B7EDC" w:rsidRDefault="00016160" w:rsidP="00016160">
            <w:pPr>
              <w:pStyle w:val="Paragraphedeliste"/>
              <w:keepLines/>
              <w:numPr>
                <w:ilvl w:val="0"/>
                <w:numId w:val="64"/>
              </w:numPr>
              <w:suppressAutoHyphens/>
              <w:spacing w:before="0" w:after="0" w:line="240" w:lineRule="auto"/>
              <w:textAlignment w:val="baseline"/>
            </w:pPr>
            <w:r w:rsidRPr="002B7EDC">
              <w:t xml:space="preserve">Les déclarations de sous-traitance, le cas échéant (voir ci-dessous) </w:t>
            </w:r>
          </w:p>
        </w:tc>
        <w:tc>
          <w:tcPr>
            <w:tcW w:w="3617" w:type="dxa"/>
          </w:tcPr>
          <w:p w14:paraId="0A3FDE5E" w14:textId="2C7EF40C" w:rsidR="00016160" w:rsidRPr="002B7EDC" w:rsidRDefault="00016160" w:rsidP="00C07BC0">
            <w:pPr>
              <w:pStyle w:val="Paragraphedeliste"/>
              <w:numPr>
                <w:ilvl w:val="0"/>
                <w:numId w:val="0"/>
              </w:numPr>
              <w:ind w:left="644"/>
              <w:jc w:val="left"/>
            </w:pPr>
            <w:r>
              <w:t>DC4_nom_nomSST_lot</w:t>
            </w:r>
          </w:p>
        </w:tc>
      </w:tr>
    </w:tbl>
    <w:p w14:paraId="4530E2BC" w14:textId="77777777" w:rsidR="00016160" w:rsidRDefault="00016160" w:rsidP="00016160"/>
    <w:p w14:paraId="4A0EDCE9" w14:textId="44E88F48" w:rsidR="00016160" w:rsidRDefault="00016160" w:rsidP="00016160">
      <w:pPr>
        <w:pStyle w:val="Paragraphedeliste"/>
        <w:numPr>
          <w:ilvl w:val="0"/>
          <w:numId w:val="55"/>
        </w:numPr>
      </w:pPr>
      <w:r>
        <w:t>Nom : nom du candidat</w:t>
      </w:r>
    </w:p>
    <w:p w14:paraId="7168CED7" w14:textId="1E4792E9" w:rsidR="00016160" w:rsidRDefault="00016160" w:rsidP="00016160">
      <w:pPr>
        <w:pStyle w:val="Paragraphedeliste"/>
        <w:numPr>
          <w:ilvl w:val="0"/>
          <w:numId w:val="55"/>
        </w:numPr>
      </w:pPr>
      <w:r>
        <w:t>Lot : Numéro du lot</w:t>
      </w:r>
    </w:p>
    <w:p w14:paraId="17BF1F95" w14:textId="325539B8" w:rsidR="00016160" w:rsidRDefault="00016160" w:rsidP="00016160">
      <w:pPr>
        <w:pStyle w:val="Paragraphedeliste"/>
        <w:numPr>
          <w:ilvl w:val="0"/>
          <w:numId w:val="55"/>
        </w:numPr>
      </w:pPr>
      <w:r>
        <w:t>Base ou variante : à n’utiliser que s’il y a des variantes.</w:t>
      </w:r>
    </w:p>
    <w:p w14:paraId="28F92ED0" w14:textId="2DB5FA60" w:rsidR="00016160" w:rsidRPr="002A7558" w:rsidRDefault="00016160" w:rsidP="007A5FCF">
      <w:pPr>
        <w:pStyle w:val="Paragraphedeliste"/>
        <w:numPr>
          <w:ilvl w:val="0"/>
          <w:numId w:val="55"/>
        </w:numPr>
        <w:rPr>
          <w:lang w:val="en-US"/>
        </w:rPr>
      </w:pPr>
      <w:proofErr w:type="spellStart"/>
      <w:proofErr w:type="gramStart"/>
      <w:r w:rsidRPr="002A7558">
        <w:rPr>
          <w:lang w:val="en-US"/>
        </w:rPr>
        <w:t>Exemple</w:t>
      </w:r>
      <w:proofErr w:type="spellEnd"/>
      <w:r w:rsidRPr="002A7558">
        <w:rPr>
          <w:lang w:val="en-US"/>
        </w:rPr>
        <w:t> :</w:t>
      </w:r>
      <w:proofErr w:type="gramEnd"/>
      <w:r w:rsidRPr="002A7558">
        <w:rPr>
          <w:lang w:val="en-US"/>
        </w:rPr>
        <w:t xml:space="preserve"> AAE_</w:t>
      </w:r>
      <w:r w:rsidR="006E573C">
        <w:rPr>
          <w:lang w:val="en-US"/>
        </w:rPr>
        <w:t>SERALAVOCATS</w:t>
      </w:r>
      <w:r w:rsidRPr="002A7558">
        <w:rPr>
          <w:lang w:val="en-US"/>
        </w:rPr>
        <w:t>_lot1_base.doc</w:t>
      </w:r>
    </w:p>
    <w:p w14:paraId="7C7F0F9A" w14:textId="77777777" w:rsidR="00016160" w:rsidRDefault="00016160" w:rsidP="00016160">
      <w:r>
        <w:t>Aucun autre fichier n’est nécessaire.</w:t>
      </w:r>
    </w:p>
    <w:p w14:paraId="318677F0" w14:textId="77777777" w:rsidR="00016160" w:rsidRPr="00A03A89" w:rsidRDefault="00016160" w:rsidP="00016160">
      <w:r>
        <w:t>Un candidat qui fournirait trop de documents non demandés pourrait se voir éliminer sur ce simple motif.</w:t>
      </w:r>
    </w:p>
    <w:p w14:paraId="1CCA96D9" w14:textId="3F603712" w:rsidR="00016160" w:rsidRDefault="00016160" w:rsidP="00016160">
      <w:pPr>
        <w:pStyle w:val="Titre2"/>
      </w:pPr>
      <w:bookmarkStart w:id="39" w:name="_Toc186192716"/>
      <w:r>
        <w:t xml:space="preserve">Les candidats peuvent-ils modifier leur </w:t>
      </w:r>
      <w:r w:rsidR="006E573C">
        <w:t>dépôt</w:t>
      </w:r>
      <w:r>
        <w:t> ?</w:t>
      </w:r>
      <w:bookmarkEnd w:id="39"/>
    </w:p>
    <w:p w14:paraId="2309CBE4" w14:textId="1B892E5D" w:rsidR="00016160" w:rsidRDefault="00016160" w:rsidP="00016160">
      <w:r>
        <w:t xml:space="preserve">Les candidats pourront compléter ou modifier la teneur de leur offre ou leur candidature jusqu’à la date limite fixée. Pour ce faire, ils devront respecter les prescriptions relatives aux modalités de transmission des offres permettant de donner date certaine à la réception telles que décrites supra. Au-delà de cette date limite, ces modifications seront irrecevables et il sera tenu compte uniquement de l’offre ou de la candidature initialement remise. </w:t>
      </w:r>
    </w:p>
    <w:p w14:paraId="49DFA120" w14:textId="2AA01E60" w:rsidR="00016160" w:rsidRDefault="00016160" w:rsidP="00016160">
      <w:r>
        <w:t xml:space="preserve">En cas de modification de l’offre ou de la candidature initiale, le candidat devra remettre obligatoirement un dossier complet annulant et remplaçant le précédent et comportant par conséquent toutes les pièces requises initialement. </w:t>
      </w:r>
    </w:p>
    <w:p w14:paraId="55865C5A" w14:textId="075413AE" w:rsidR="005E75CF" w:rsidRDefault="00544C02" w:rsidP="00544C02">
      <w:pPr>
        <w:pStyle w:val="Titre2"/>
      </w:pPr>
      <w:bookmarkStart w:id="40" w:name="_Toc186192717"/>
      <w:r>
        <w:t>Avant quelle</w:t>
      </w:r>
      <w:r w:rsidR="00FA67EB">
        <w:t>(s)</w:t>
      </w:r>
      <w:r>
        <w:t xml:space="preserve"> date</w:t>
      </w:r>
      <w:r w:rsidR="00FA67EB">
        <w:t>(s)</w:t>
      </w:r>
      <w:r>
        <w:t xml:space="preserve"> faut</w:t>
      </w:r>
      <w:r w:rsidR="00FA67EB">
        <w:t>-</w:t>
      </w:r>
      <w:r>
        <w:t>il répondre ?</w:t>
      </w:r>
      <w:bookmarkEnd w:id="40"/>
    </w:p>
    <w:p w14:paraId="5BEBD065" w14:textId="77777777" w:rsidR="005E75CF" w:rsidRDefault="005E75CF" w:rsidP="00544C02">
      <w:pPr>
        <w:pStyle w:val="Titre3"/>
      </w:pPr>
      <w:bookmarkStart w:id="41" w:name="_Toc186192718"/>
      <w:r>
        <w:t>Date et heure limite de réception des plis de candidature</w:t>
      </w:r>
      <w:bookmarkEnd w:id="41"/>
    </w:p>
    <w:p w14:paraId="0FB4F73B" w14:textId="4B884369" w:rsidR="005E75CF" w:rsidRDefault="005E75CF" w:rsidP="005E75CF">
      <w:r>
        <w:t xml:space="preserve">Les candidats devront remettre leur pli de candidature avant le </w:t>
      </w:r>
      <w:r w:rsidR="00893969">
        <w:rPr>
          <w:color w:val="FF0000"/>
        </w:rPr>
        <w:t>15</w:t>
      </w:r>
      <w:r w:rsidR="00D77FF0">
        <w:rPr>
          <w:color w:val="FF0000"/>
        </w:rPr>
        <w:t xml:space="preserve"> janvier 2025 à 17h30</w:t>
      </w:r>
    </w:p>
    <w:p w14:paraId="5B8888FB" w14:textId="2294991F" w:rsidR="005E75CF" w:rsidRDefault="005E75CF" w:rsidP="00544C02">
      <w:pPr>
        <w:pStyle w:val="Titre3"/>
      </w:pPr>
      <w:r>
        <w:t xml:space="preserve"> </w:t>
      </w:r>
      <w:bookmarkStart w:id="42" w:name="_Toc186192719"/>
      <w:r w:rsidRPr="00544C02">
        <w:rPr>
          <w:rStyle w:val="Titre3Car"/>
        </w:rPr>
        <w:t>Date à laquelle le pouvoir adjudicateur indiquera quels sont les</w:t>
      </w:r>
      <w:r>
        <w:t xml:space="preserve"> candidats admis à déposer une offre</w:t>
      </w:r>
      <w:bookmarkEnd w:id="42"/>
      <w:r>
        <w:t xml:space="preserve"> </w:t>
      </w:r>
    </w:p>
    <w:p w14:paraId="1FFBFDA2" w14:textId="77777777" w:rsidR="005E75CF" w:rsidRDefault="005E75CF" w:rsidP="005E75CF">
      <w:r>
        <w:t>Les candidats seront informés qu’ils sont admis à déposer une offre au plus tôt 15 jours après la date prévue de réception des plis de candidature, et aux plus tard 120 jours après cette date.</w:t>
      </w:r>
    </w:p>
    <w:p w14:paraId="213DF5FD" w14:textId="77777777" w:rsidR="005E75CF" w:rsidRDefault="005E75CF" w:rsidP="00544C02">
      <w:pPr>
        <w:pStyle w:val="Titre3"/>
      </w:pPr>
      <w:bookmarkStart w:id="43" w:name="_Toc186192720"/>
      <w:r>
        <w:t>Date et heure limite de réception des plis d’offres</w:t>
      </w:r>
      <w:bookmarkEnd w:id="43"/>
    </w:p>
    <w:p w14:paraId="226A0C9B" w14:textId="77777777" w:rsidR="005E75CF" w:rsidRDefault="005E75CF" w:rsidP="005E75CF">
      <w:r>
        <w:t>Les candidats devront remettre leur pli à une date qui leur sera communiquée ultérieurement. Ils disposeront d’au moins 30 jours pour pouvoir répondre s’ils ont été admis à déposer une offre.</w:t>
      </w:r>
    </w:p>
    <w:p w14:paraId="1B13ED68" w14:textId="74632EE0" w:rsidR="00544C02" w:rsidRDefault="00544C02" w:rsidP="00544C02">
      <w:pPr>
        <w:pStyle w:val="Titre2"/>
      </w:pPr>
      <w:bookmarkStart w:id="44" w:name="_Toc186192721"/>
      <w:r>
        <w:t>Combien de temps les offres doivent-elles être valables ?</w:t>
      </w:r>
      <w:bookmarkEnd w:id="44"/>
    </w:p>
    <w:p w14:paraId="59724EBA" w14:textId="47E2F700" w:rsidR="005E75CF" w:rsidRDefault="005E75CF" w:rsidP="005E75CF">
      <w:r>
        <w:t>La durée de validité de chaque offre est de 120 jours à compter de la date limite de remise de cette offre.</w:t>
      </w:r>
      <w:r w:rsidR="00544C02">
        <w:t xml:space="preserve"> Cela s’applique donc aux offres remises à jour au cours de la négociation.</w:t>
      </w:r>
    </w:p>
    <w:p w14:paraId="11432D29" w14:textId="77777777" w:rsidR="005E75CF" w:rsidRDefault="005E75CF" w:rsidP="005E75CF">
      <w:r>
        <w:lastRenderedPageBreak/>
        <w:t xml:space="preserve">Pendant toute cette période, l’opérateur économique ne pourra se soustraire à ses engagements, l’acte d’engagement constituant une promesse unilatérale de contrat à laquelle la signature par le Pouvoir adjudicateur donne force de contrat et dont la notification rend l’acte exécutoire et opposable à l’opérateur cocontractant. </w:t>
      </w:r>
    </w:p>
    <w:p w14:paraId="59282D79" w14:textId="77777777" w:rsidR="005E75CF" w:rsidRDefault="005E75CF" w:rsidP="005E75CF">
      <w:r>
        <w:t>Au-delà du délai de validité, les opérateurs économiques seront libérés de leur engagement.</w:t>
      </w:r>
    </w:p>
    <w:p w14:paraId="756561E8" w14:textId="77777777" w:rsidR="005E75CF" w:rsidRDefault="005E75CF" w:rsidP="005E75CF">
      <w:r>
        <w:t>Si pendant l’étude du dossier par les candidats, la date limite est reportée, la disposition précédente est applicable en fonction de cette nouvelle date.</w:t>
      </w:r>
    </w:p>
    <w:p w14:paraId="4D69F126" w14:textId="2AE6A3FF" w:rsidR="005E75CF" w:rsidRDefault="00544C02" w:rsidP="00544C02">
      <w:pPr>
        <w:pStyle w:val="Titre2"/>
      </w:pPr>
      <w:bookmarkStart w:id="45" w:name="_Toc186192722"/>
      <w:r>
        <w:t>Comment transmettre les dossiers ?</w:t>
      </w:r>
      <w:bookmarkEnd w:id="45"/>
    </w:p>
    <w:p w14:paraId="6687FCC3" w14:textId="78B1056B" w:rsidR="004A7C32" w:rsidRDefault="004A7C32" w:rsidP="004A7C32">
      <w:pPr>
        <w:pStyle w:val="Titre3"/>
      </w:pPr>
      <w:bookmarkStart w:id="46" w:name="_Toc186192723"/>
      <w:r>
        <w:t>Comment transmettre les documents attendus ?</w:t>
      </w:r>
      <w:bookmarkEnd w:id="46"/>
    </w:p>
    <w:p w14:paraId="00B8F6F2" w14:textId="5C55E6E6" w:rsidR="005E75CF" w:rsidRDefault="005E75CF" w:rsidP="005E75CF">
      <w:r>
        <w:t xml:space="preserve">Depuis le 1er octobre 2018, les entreprises doivent OBLIGATOIREMENT transmettre leur candidature et leur offre par voie électronique via la plateforme de dématérialisation (profil d’acheteur de </w:t>
      </w:r>
      <w:proofErr w:type="gramStart"/>
      <w:r>
        <w:t>l’INC )</w:t>
      </w:r>
      <w:proofErr w:type="gramEnd"/>
      <w:r>
        <w:t xml:space="preserve">. </w:t>
      </w:r>
    </w:p>
    <w:p w14:paraId="52E640B5" w14:textId="77777777" w:rsidR="005E75CF" w:rsidRDefault="005E75CF" w:rsidP="005E75CF">
      <w:r>
        <w:t xml:space="preserve">Pour cette consultation, seuls sont autorisés les dépôts électroniques à l'adresse suivante : https://www.marches-publics.gouv.fr. </w:t>
      </w:r>
    </w:p>
    <w:p w14:paraId="664D52B1" w14:textId="77777777" w:rsidR="005E75CF" w:rsidRDefault="005E75CF" w:rsidP="005E75CF">
      <w:r>
        <w:t xml:space="preserve">En cas d'envois successifs seul le dernier envoi réceptionné avant la date limite de remise des plis est admis. Les plis antérieurs seront rejetés sans être examinés. </w:t>
      </w:r>
    </w:p>
    <w:p w14:paraId="3F6A4E08" w14:textId="34CBCD79" w:rsidR="005E75CF" w:rsidRDefault="005E75CF" w:rsidP="005E75CF">
      <w:pPr>
        <w:rPr>
          <w:color w:val="FF0000"/>
        </w:rPr>
      </w:pPr>
      <w:r>
        <w:t>Aucun envoi papier, par télécopie ou courriel ne sera accepté</w:t>
      </w:r>
    </w:p>
    <w:p w14:paraId="6B460A0D" w14:textId="0BF5FE42" w:rsidR="00544C02" w:rsidRDefault="00544C02" w:rsidP="00544C02">
      <w:pPr>
        <w:pStyle w:val="Titre3"/>
      </w:pPr>
      <w:bookmarkStart w:id="47" w:name="_Toc186192724"/>
      <w:r>
        <w:t xml:space="preserve">Comment faire pour trouver de l’aide </w:t>
      </w:r>
      <w:r w:rsidR="004A7C32">
        <w:t xml:space="preserve">pour le dépôt électronique </w:t>
      </w:r>
      <w:r>
        <w:t>?</w:t>
      </w:r>
      <w:bookmarkEnd w:id="47"/>
    </w:p>
    <w:p w14:paraId="7BE858C4" w14:textId="45E7DE40" w:rsidR="005E75CF" w:rsidRDefault="005E75CF" w:rsidP="005E75CF">
      <w:r>
        <w:t>Les candidats ou les soumissionnaires trouveront sur le site www.marches-publics.gouv.fr un</w:t>
      </w:r>
      <w:proofErr w:type="gramStart"/>
      <w:r>
        <w:t xml:space="preserve"> «guide</w:t>
      </w:r>
      <w:proofErr w:type="gramEnd"/>
      <w:r>
        <w:t xml:space="preserve"> utilisateur» téléchargeable qui précise les conditions d'utilisations de la plate-forme des achats de l'État, notamment les </w:t>
      </w:r>
      <w:proofErr w:type="spellStart"/>
      <w:r>
        <w:t>pré-requis</w:t>
      </w:r>
      <w:proofErr w:type="spellEnd"/>
      <w:r>
        <w:t xml:space="preserve"> techniques et certificats électroniques. </w:t>
      </w:r>
    </w:p>
    <w:p w14:paraId="1BA23F6E" w14:textId="77777777" w:rsidR="005E75CF" w:rsidRDefault="005E75CF" w:rsidP="005E75CF">
      <w:r>
        <w:t xml:space="preserve">Les frais d'accès au réseau et de recours à la signature électronique sont à la charge de chaque candidat/soumissionnaire. </w:t>
      </w:r>
    </w:p>
    <w:p w14:paraId="3A682BEA" w14:textId="77777777" w:rsidR="005E75CF" w:rsidRDefault="005E75CF" w:rsidP="005E75CF">
      <w:r>
        <w:t xml:space="preserve">Les candidats sont invités à tester la configuration de leur poste de travail et répondre à une consultation test, afin de s'assurer du bon fonctionnement de l'environnement informatique. </w:t>
      </w:r>
    </w:p>
    <w:p w14:paraId="49697863" w14:textId="77777777" w:rsidR="005E75CF" w:rsidRDefault="005E75CF" w:rsidP="005E75CF">
      <w:r>
        <w:t xml:space="preserve">Ils disposent sur le site d'une aide qui expose le mode opératoire relatif au dépôt des plis électroniques. </w:t>
      </w:r>
    </w:p>
    <w:p w14:paraId="6E3C59A2" w14:textId="77777777" w:rsidR="005E75CF" w:rsidRDefault="005E75CF" w:rsidP="005E75CF">
      <w:r>
        <w:t xml:space="preserve">Plusieurs documents et informations sont disponibles à la rubrique « aide » de PLACE : </w:t>
      </w:r>
    </w:p>
    <w:p w14:paraId="1C479CBB" w14:textId="77777777" w:rsidR="005E75CF" w:rsidRDefault="005E75CF" w:rsidP="00544C02">
      <w:pPr>
        <w:pStyle w:val="Paragraphedeliste"/>
      </w:pPr>
      <w:r>
        <w:t xml:space="preserve">Manuel d'utilisation afin de faciliter le maniement de la plate-forme ; </w:t>
      </w:r>
    </w:p>
    <w:p w14:paraId="02547599" w14:textId="77777777" w:rsidR="005E75CF" w:rsidRDefault="005E75CF" w:rsidP="00544C02">
      <w:pPr>
        <w:pStyle w:val="Paragraphedeliste"/>
      </w:pPr>
      <w:r>
        <w:t xml:space="preserve">Assistance téléphonique ; </w:t>
      </w:r>
    </w:p>
    <w:p w14:paraId="7D3022E1" w14:textId="77777777" w:rsidR="005E75CF" w:rsidRDefault="005E75CF" w:rsidP="00544C02">
      <w:pPr>
        <w:pStyle w:val="Paragraphedeliste"/>
      </w:pPr>
      <w:r>
        <w:t xml:space="preserve">Module d'autoformation à destination des candidats ; </w:t>
      </w:r>
    </w:p>
    <w:p w14:paraId="3AB709B4" w14:textId="77777777" w:rsidR="005E75CF" w:rsidRDefault="005E75CF" w:rsidP="00544C02">
      <w:pPr>
        <w:pStyle w:val="Paragraphedeliste"/>
      </w:pPr>
      <w:r>
        <w:t xml:space="preserve">Foire aux questions ; </w:t>
      </w:r>
    </w:p>
    <w:p w14:paraId="1AFC0174" w14:textId="77777777" w:rsidR="005E75CF" w:rsidRDefault="005E75CF" w:rsidP="00544C02">
      <w:pPr>
        <w:pStyle w:val="Paragraphedeliste"/>
      </w:pPr>
      <w:r>
        <w:t xml:space="preserve">Outils informatiques. </w:t>
      </w:r>
    </w:p>
    <w:p w14:paraId="1B64B3F1" w14:textId="77777777" w:rsidR="00544C02" w:rsidRDefault="00544C02" w:rsidP="00544C02">
      <w:pPr>
        <w:pStyle w:val="Paragraphedeliste"/>
        <w:numPr>
          <w:ilvl w:val="0"/>
          <w:numId w:val="0"/>
        </w:numPr>
        <w:ind w:left="1134"/>
      </w:pPr>
    </w:p>
    <w:p w14:paraId="6B0E636F" w14:textId="77777777" w:rsidR="005E75CF" w:rsidRDefault="005E75CF" w:rsidP="005E75CF">
      <w:r>
        <w:t xml:space="preserve">Après le dépôt du pli sur la plate-forme, un message indique que l'opération de dépôt du pli a été réalisée avec succès, puis un accusé de réception est adressé au candidat/soumissionnaire par courrier électronique donnant à son dépôt une date et une heure certaines, la date et l'heure de fin de réception faisant référence. </w:t>
      </w:r>
    </w:p>
    <w:p w14:paraId="63C413B0" w14:textId="77777777" w:rsidR="005E75CF" w:rsidRDefault="005E75CF" w:rsidP="005E75CF">
      <w:r>
        <w:t xml:space="preserve">L'absence de message de confirmation de bonne réception ou d'accusé de réception électronique signifie que la réponse n'est pas parvenue à l'acheteur. </w:t>
      </w:r>
    </w:p>
    <w:p w14:paraId="74344411" w14:textId="77777777" w:rsidR="005E75CF" w:rsidRDefault="005E75CF" w:rsidP="005E75CF">
      <w:r>
        <w:t xml:space="preserve">L'opérateur économique s'assure que les messages envoyés par la Plate-forme des achats de l'État (PLACE) notamment, nepasrepondre@marches-publics.gouv.fr, ne sont pas traités comme des courriels indésirables et que le destinataire des courriels aura bien accès à sa boite courriel pendant toute la procédure. </w:t>
      </w:r>
    </w:p>
    <w:p w14:paraId="1424270E" w14:textId="0C4BBF6C" w:rsidR="005E75CF" w:rsidRDefault="00FA67EB" w:rsidP="00544C02">
      <w:pPr>
        <w:pStyle w:val="Titre3"/>
      </w:pPr>
      <w:bookmarkStart w:id="48" w:name="_Toc186192725"/>
      <w:r>
        <w:lastRenderedPageBreak/>
        <w:t>Quels sont les fichiers</w:t>
      </w:r>
      <w:r w:rsidR="005E75CF">
        <w:t xml:space="preserve"> </w:t>
      </w:r>
      <w:r w:rsidR="00544C02">
        <w:t>acceptables</w:t>
      </w:r>
      <w:r>
        <w:t> ?</w:t>
      </w:r>
      <w:bookmarkEnd w:id="48"/>
    </w:p>
    <w:p w14:paraId="3E3CC6DC" w14:textId="77777777" w:rsidR="005E75CF" w:rsidRDefault="005E75CF" w:rsidP="005E75CF">
      <w:r>
        <w:t>Les formats acceptés sont les suivants : .</w:t>
      </w:r>
      <w:proofErr w:type="spellStart"/>
      <w:r>
        <w:t>pdf</w:t>
      </w:r>
      <w:proofErr w:type="spellEnd"/>
      <w:r>
        <w:t>, .doc, .</w:t>
      </w:r>
      <w:proofErr w:type="spellStart"/>
      <w:r>
        <w:t>xls</w:t>
      </w:r>
      <w:proofErr w:type="spellEnd"/>
      <w:r>
        <w:t>, .</w:t>
      </w:r>
      <w:proofErr w:type="spellStart"/>
      <w:r>
        <w:t>ppt</w:t>
      </w:r>
      <w:proofErr w:type="spellEnd"/>
      <w:r>
        <w:t>, .</w:t>
      </w:r>
      <w:proofErr w:type="spellStart"/>
      <w:proofErr w:type="gramStart"/>
      <w:r>
        <w:t>odt</w:t>
      </w:r>
      <w:proofErr w:type="spellEnd"/>
      <w:r>
        <w:t xml:space="preserve"> ,</w:t>
      </w:r>
      <w:proofErr w:type="gramEnd"/>
      <w:r>
        <w:t xml:space="preserve"> .</w:t>
      </w:r>
      <w:proofErr w:type="spellStart"/>
      <w:r>
        <w:t>ods</w:t>
      </w:r>
      <w:proofErr w:type="spellEnd"/>
      <w:r>
        <w:t>, .</w:t>
      </w:r>
      <w:proofErr w:type="spellStart"/>
      <w:r>
        <w:t>odp</w:t>
      </w:r>
      <w:proofErr w:type="spellEnd"/>
      <w:r>
        <w:t xml:space="preserve">, ainsi que les formats images .jpg, .png et les documents au format .html. </w:t>
      </w:r>
    </w:p>
    <w:p w14:paraId="3CA5CADA" w14:textId="77777777" w:rsidR="005E75CF" w:rsidRDefault="005E75CF" w:rsidP="005E75CF">
      <w:r>
        <w:t xml:space="preserve">Le candidat ou le soumissionnaire ne doit pas utiliser de code actif dans sa réponse, tels que : </w:t>
      </w:r>
    </w:p>
    <w:p w14:paraId="3F63DA5F" w14:textId="77777777" w:rsidR="005E75CF" w:rsidRDefault="005E75CF" w:rsidP="00544C02">
      <w:pPr>
        <w:pStyle w:val="Paragraphedeliste"/>
      </w:pPr>
      <w:r>
        <w:t>- Formats exécutables, notamment : .exe, .com, .</w:t>
      </w:r>
      <w:proofErr w:type="spellStart"/>
      <w:r>
        <w:t>scr</w:t>
      </w:r>
      <w:proofErr w:type="spellEnd"/>
      <w:r>
        <w:t xml:space="preserve"> </w:t>
      </w:r>
    </w:p>
    <w:p w14:paraId="74BD4BCB" w14:textId="77777777" w:rsidR="005E75CF" w:rsidRDefault="005E75CF" w:rsidP="00544C02">
      <w:pPr>
        <w:pStyle w:val="Paragraphedeliste"/>
      </w:pPr>
      <w:r>
        <w:t xml:space="preserve">- Macros ; </w:t>
      </w:r>
    </w:p>
    <w:p w14:paraId="1D11B06C" w14:textId="77777777" w:rsidR="005E75CF" w:rsidRDefault="005E75CF" w:rsidP="00544C02">
      <w:pPr>
        <w:pStyle w:val="Paragraphedeliste"/>
      </w:pPr>
      <w:r>
        <w:t xml:space="preserve">- ActiveX, Applets, scripts </w:t>
      </w:r>
    </w:p>
    <w:p w14:paraId="4AA9D482" w14:textId="226FB801" w:rsidR="005E75CF" w:rsidRDefault="00544C02" w:rsidP="00544C02">
      <w:pPr>
        <w:pStyle w:val="Titre3"/>
      </w:pPr>
      <w:bookmarkStart w:id="49" w:name="_Toc186192726"/>
      <w:r>
        <w:t xml:space="preserve">Les fichiers seront </w:t>
      </w:r>
      <w:r w:rsidR="005E75CF">
        <w:t>Horo</w:t>
      </w:r>
      <w:r>
        <w:t>datés</w:t>
      </w:r>
      <w:bookmarkEnd w:id="49"/>
      <w:r w:rsidR="005E75CF">
        <w:t xml:space="preserve"> </w:t>
      </w:r>
    </w:p>
    <w:p w14:paraId="704A5EAF" w14:textId="77777777" w:rsidR="005E75CF" w:rsidRDefault="005E75CF" w:rsidP="005E75CF">
      <w:r>
        <w:t xml:space="preserve">Les plis (candidatures et/ou offres) transmis par voie électronique sont horodatés. Les plis reçus après la date et l'heure limite fixées par la présente consultation sont considérés comme hors délai et sont rejetés. </w:t>
      </w:r>
    </w:p>
    <w:p w14:paraId="701F4925" w14:textId="77777777" w:rsidR="005E75CF" w:rsidRDefault="005E75CF" w:rsidP="005E75CF">
      <w:r>
        <w:t xml:space="preserve">En cas d'indisponibilité de la plate-forme, la date et l'heure limite de remise des plis peuvent être modifiées. </w:t>
      </w:r>
    </w:p>
    <w:p w14:paraId="7B460E18" w14:textId="3E00F116" w:rsidR="005E75CF" w:rsidRDefault="005C5FDE" w:rsidP="00544C02">
      <w:pPr>
        <w:pStyle w:val="Titre3"/>
      </w:pPr>
      <w:bookmarkStart w:id="50" w:name="_Toc186192727"/>
      <w:r>
        <w:t>Est-ce nécessaire de faire</w:t>
      </w:r>
      <w:r w:rsidR="00544C02">
        <w:t xml:space="preserve"> une copie de sauvegarde ?</w:t>
      </w:r>
      <w:bookmarkEnd w:id="50"/>
    </w:p>
    <w:p w14:paraId="7418229B" w14:textId="2D1B55B7" w:rsidR="00544C02" w:rsidRPr="00544C02" w:rsidRDefault="00544C02" w:rsidP="00544C02">
      <w:r>
        <w:t xml:space="preserve">Personne ne fait de copie de sauvegarde, </w:t>
      </w:r>
      <w:r w:rsidR="00FA67EB">
        <w:t xml:space="preserve">c’est de moins en moins nécessaire, </w:t>
      </w:r>
      <w:r>
        <w:t>mais cela reste possible</w:t>
      </w:r>
      <w:r w:rsidR="00FA67EB">
        <w:t xml:space="preserve"> pour le</w:t>
      </w:r>
      <w:r w:rsidR="005C5FDE">
        <w:t>s candidats qui le souhaitent</w:t>
      </w:r>
      <w:r>
        <w:t>.</w:t>
      </w:r>
    </w:p>
    <w:p w14:paraId="4997A016" w14:textId="77777777" w:rsidR="005E75CF" w:rsidRDefault="005E75CF" w:rsidP="005E75CF">
      <w:r>
        <w:t xml:space="preserve">Le candidat ou le soumissionnaire peut faire parvenir une copie de sauvegarde dans les délais impartis pour la remise des candidatures ou des offres. </w:t>
      </w:r>
    </w:p>
    <w:p w14:paraId="58E53F16" w14:textId="77777777" w:rsidR="005E75CF" w:rsidRDefault="005E75CF" w:rsidP="005E75CF">
      <w:r>
        <w:t xml:space="preserve">Cette copie de sauvegarde, transmise à l'acheteur sur support papier ou sur support physique électronique doit être placée dans un pli comportant les mentions suivantes : </w:t>
      </w:r>
    </w:p>
    <w:p w14:paraId="6DB219B0" w14:textId="77777777" w:rsidR="005E75CF" w:rsidRDefault="005E75CF" w:rsidP="005C5FDE">
      <w:pPr>
        <w:pStyle w:val="Paragraphedeliste"/>
        <w:numPr>
          <w:ilvl w:val="0"/>
          <w:numId w:val="55"/>
        </w:numPr>
      </w:pPr>
      <w:r>
        <w:t xml:space="preserve">« Copie de sauvegarde » ; </w:t>
      </w:r>
    </w:p>
    <w:p w14:paraId="649067F3" w14:textId="77777777" w:rsidR="005E75CF" w:rsidRDefault="005E75CF" w:rsidP="005C5FDE">
      <w:pPr>
        <w:pStyle w:val="Paragraphedeliste"/>
        <w:numPr>
          <w:ilvl w:val="0"/>
          <w:numId w:val="55"/>
        </w:numPr>
      </w:pPr>
      <w:r>
        <w:t xml:space="preserve">Intitulé de la consultation ; </w:t>
      </w:r>
    </w:p>
    <w:p w14:paraId="12F0CE97" w14:textId="77777777" w:rsidR="005E75CF" w:rsidRDefault="005E75CF" w:rsidP="005C5FDE">
      <w:pPr>
        <w:pStyle w:val="Paragraphedeliste"/>
        <w:numPr>
          <w:ilvl w:val="0"/>
          <w:numId w:val="55"/>
        </w:numPr>
      </w:pPr>
      <w:r>
        <w:t xml:space="preserve">Nom ou dénomination du candidat. </w:t>
      </w:r>
    </w:p>
    <w:p w14:paraId="3B322D41" w14:textId="77777777" w:rsidR="005E75CF" w:rsidRDefault="005E75CF" w:rsidP="005E75CF">
      <w:r>
        <w:t xml:space="preserve">La copie de sauvegarde ne peut être ouverte que dans les deux cas suivants : </w:t>
      </w:r>
    </w:p>
    <w:p w14:paraId="0EFEEB83" w14:textId="77777777" w:rsidR="005E75CF" w:rsidRDefault="005E75CF" w:rsidP="005C5FDE">
      <w:pPr>
        <w:pStyle w:val="Paragraphedeliste"/>
        <w:numPr>
          <w:ilvl w:val="0"/>
          <w:numId w:val="55"/>
        </w:numPr>
      </w:pPr>
      <w:r>
        <w:t xml:space="preserve">en cas de détection d'un programme informatique malveillant dans les candidatures ou les offres transmises par voie électronique ; </w:t>
      </w:r>
    </w:p>
    <w:p w14:paraId="649DAC59" w14:textId="77777777" w:rsidR="005E75CF" w:rsidRDefault="005E75CF" w:rsidP="005C5FDE">
      <w:pPr>
        <w:pStyle w:val="Paragraphedeliste"/>
        <w:numPr>
          <w:ilvl w:val="0"/>
          <w:numId w:val="55"/>
        </w:numPr>
      </w:pPr>
      <w:r>
        <w:t xml:space="preserve">en cas de candidature ou d'offre électronique reçue de façon incomplète, hors délais ou n'ayant pu être ouverte, sous réserve que la transmission de la candidature ou de l'offre électronique ait commencé avant la clôture de la remise des candidatures ou des offres. </w:t>
      </w:r>
    </w:p>
    <w:p w14:paraId="0FE9AF2C" w14:textId="77777777" w:rsidR="005E75CF" w:rsidRDefault="005E75CF" w:rsidP="005E75CF">
      <w:r>
        <w:t xml:space="preserve">Si un programme informatique malveillant est détecté, la copie de sauvegarde est écartée par l'acheteur. </w:t>
      </w:r>
    </w:p>
    <w:p w14:paraId="12F1E07C" w14:textId="77777777" w:rsidR="005E75CF" w:rsidRDefault="005E75CF" w:rsidP="005E75CF">
      <w:r>
        <w:t xml:space="preserve">La copie de sauvegarde ouverte est conservée en cas d'ouverture conformément aux dispositions des articles R.2184-12 et R.2184-13 du code de la commande publique. Si au contraire elle n'a pas été ouverte ou si elle a été écartée suite à la détection d'un programme malveillant, celle-ci est détruite. </w:t>
      </w:r>
    </w:p>
    <w:p w14:paraId="643DC30C" w14:textId="77777777" w:rsidR="005E75CF" w:rsidRDefault="005E75CF" w:rsidP="005E75CF">
      <w:r>
        <w:t xml:space="preserve">Le candidat ou le soumissionnaire qui envoie ou dépose sa copie de sauvegarde en main propre contre récépissé, le fait à l'adresse suivante : </w:t>
      </w:r>
    </w:p>
    <w:p w14:paraId="30708092" w14:textId="77777777" w:rsidR="005E75CF" w:rsidRDefault="005E75CF" w:rsidP="005E75CF">
      <w:r>
        <w:t>Institut National de la Consommation</w:t>
      </w:r>
    </w:p>
    <w:p w14:paraId="67013961" w14:textId="77777777" w:rsidR="005E75CF" w:rsidRDefault="005E75CF" w:rsidP="005E75CF">
      <w:r>
        <w:t>Monsieur le Directeur Général,</w:t>
      </w:r>
    </w:p>
    <w:p w14:paraId="35031DFF" w14:textId="77777777" w:rsidR="005E75CF" w:rsidRDefault="005E75CF" w:rsidP="005E75CF">
      <w:r>
        <w:t>76, avenue Pierre Brossolette</w:t>
      </w:r>
    </w:p>
    <w:p w14:paraId="53A29EB8" w14:textId="77777777" w:rsidR="005E75CF" w:rsidRDefault="005E75CF" w:rsidP="005E75CF">
      <w:r>
        <w:t>CS10037</w:t>
      </w:r>
    </w:p>
    <w:p w14:paraId="20AFE5F1" w14:textId="77777777" w:rsidR="005E75CF" w:rsidRDefault="005E75CF" w:rsidP="005E75CF">
      <w:r>
        <w:t>92240 MALAKOFF</w:t>
      </w:r>
    </w:p>
    <w:p w14:paraId="17151403" w14:textId="77777777" w:rsidR="005E75CF" w:rsidRDefault="005E75CF" w:rsidP="005E75CF">
      <w:r>
        <w:t>Tél : 01 45 66 20 20</w:t>
      </w:r>
    </w:p>
    <w:p w14:paraId="1EAD792E" w14:textId="3DA65DD8" w:rsidR="005E75CF" w:rsidRDefault="00D54AF6" w:rsidP="00FA67EB">
      <w:pPr>
        <w:pStyle w:val="Titre3"/>
      </w:pPr>
      <w:bookmarkStart w:id="51" w:name="_Toc186192728"/>
      <w:r>
        <w:lastRenderedPageBreak/>
        <w:t>Faut-il</w:t>
      </w:r>
      <w:r w:rsidR="00FA67EB">
        <w:t xml:space="preserve"> passer les fichiers à l’</w:t>
      </w:r>
      <w:r w:rsidR="005E75CF">
        <w:t>Antivirus</w:t>
      </w:r>
      <w:r w:rsidR="004A7C32">
        <w:t> ?</w:t>
      </w:r>
      <w:bookmarkEnd w:id="51"/>
    </w:p>
    <w:p w14:paraId="4A7BEE67" w14:textId="77777777" w:rsidR="005E75CF" w:rsidRDefault="005E75CF" w:rsidP="005E75CF">
      <w:r>
        <w:t xml:space="preserve">Le candidat ou le soumissionnaire doit s'assurer que les fichiers transmis ne comportent pas de virus. </w:t>
      </w:r>
    </w:p>
    <w:p w14:paraId="0F75AFFA" w14:textId="77777777" w:rsidR="005E75CF" w:rsidRDefault="005E75CF" w:rsidP="005E75CF">
      <w: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4AFCBE66" w14:textId="189EBD03" w:rsidR="00FA67EB" w:rsidRDefault="00FA67EB" w:rsidP="005E75CF">
      <w:r>
        <w:t>Il est donc conseillé de veiller à ne pas transmettre de virus avec les offres.</w:t>
      </w:r>
    </w:p>
    <w:p w14:paraId="265640AE" w14:textId="6FECAF47" w:rsidR="00544C02" w:rsidRDefault="00544C02" w:rsidP="00544C02">
      <w:pPr>
        <w:pStyle w:val="Titre1"/>
      </w:pPr>
      <w:bookmarkStart w:id="52" w:name="_Toc186192729"/>
      <w:r>
        <w:t>COMMENT L’INC SELECTIONNE T’IL LES CANDIDATS PUIS LE TITULAIRE D</w:t>
      </w:r>
      <w:r w:rsidR="005C5FDE">
        <w:t>E CHAQUE LOT DU</w:t>
      </w:r>
      <w:r>
        <w:t xml:space="preserve"> MARCH</w:t>
      </w:r>
      <w:r w:rsidR="00D54AF6">
        <w:t>É</w:t>
      </w:r>
      <w:r>
        <w:t> ?</w:t>
      </w:r>
      <w:bookmarkEnd w:id="52"/>
    </w:p>
    <w:p w14:paraId="218AE6A1" w14:textId="53333CCA" w:rsidR="005E75CF" w:rsidRDefault="005E75CF" w:rsidP="00FA67EB">
      <w:pPr>
        <w:pStyle w:val="Titre2"/>
      </w:pPr>
      <w:bookmarkStart w:id="53" w:name="_Toc186192730"/>
      <w:r>
        <w:t xml:space="preserve">Phase 1 : </w:t>
      </w:r>
      <w:r w:rsidR="004A7C32">
        <w:t>Comment l’INC apprécie-t-il</w:t>
      </w:r>
      <w:r>
        <w:t xml:space="preserve"> </w:t>
      </w:r>
      <w:r w:rsidR="004A7C32">
        <w:t>le</w:t>
      </w:r>
      <w:r>
        <w:t xml:space="preserve">s candidatures, </w:t>
      </w:r>
      <w:r w:rsidR="004A7C32">
        <w:t xml:space="preserve">et </w:t>
      </w:r>
      <w:r>
        <w:t>détermin</w:t>
      </w:r>
      <w:r w:rsidR="004A7C32">
        <w:t>e</w:t>
      </w:r>
      <w:r>
        <w:t xml:space="preserve"> </w:t>
      </w:r>
      <w:r w:rsidR="004A7C32">
        <w:t>l</w:t>
      </w:r>
      <w:r>
        <w:t>es candidats admis à déposer une offre</w:t>
      </w:r>
      <w:bookmarkEnd w:id="53"/>
    </w:p>
    <w:p w14:paraId="6A147CB2" w14:textId="77777777" w:rsidR="004A7C32" w:rsidRDefault="005E75CF" w:rsidP="004A7C32">
      <w:r>
        <w:t>Le Pouvoir adjudicateur vérifie que les candidats disposent de l’aptitude à exercer l’activité professionnelle, de la capacité économique et financière et des capacités techniques et professionnelles nécessaire à l’exécution du marché</w:t>
      </w:r>
    </w:p>
    <w:p w14:paraId="332CC728" w14:textId="4DA5BB6F" w:rsidR="005E75CF" w:rsidRDefault="005E75CF" w:rsidP="004A7C32">
      <w:pPr>
        <w:pStyle w:val="Titre3"/>
      </w:pPr>
      <w:bookmarkStart w:id="54" w:name="_Toc186192731"/>
      <w:r>
        <w:t>Procédure</w:t>
      </w:r>
      <w:bookmarkEnd w:id="54"/>
    </w:p>
    <w:p w14:paraId="773C7142" w14:textId="5DE80EED" w:rsidR="00FA67EB" w:rsidRDefault="00FA67EB" w:rsidP="00FA67EB">
      <w:r>
        <w:t>Le Pouvoir adjudicateur éliminera</w:t>
      </w:r>
      <w:r w:rsidR="004A7C32">
        <w:t xml:space="preserve"> d’abord</w:t>
      </w:r>
      <w:r>
        <w:t xml:space="preserve"> les candidats ne disposant manifestement pas des capacités suffisantes pour exécuter le marché, c'est à dire ceux dont les capacités sont, à l'évidence, sans qu'il soit besoin d'un examen approfondi du dossier de candidature, insuffisantes pour assurer l'exécution des prestations faisant l'objet du marché.</w:t>
      </w:r>
    </w:p>
    <w:p w14:paraId="6F8A6E0C" w14:textId="77777777" w:rsidR="005E75CF" w:rsidRDefault="005E75CF" w:rsidP="005E75CF">
      <w:r>
        <w:t>Les candidatures sont appréciées et examinées au regard des documents exigés ci-avant.</w:t>
      </w:r>
    </w:p>
    <w:p w14:paraId="2CACC004" w14:textId="77777777" w:rsidR="005E75CF" w:rsidRDefault="005E75CF" w:rsidP="005E75CF">
      <w:r>
        <w:t>Si le Pouvoir adjudicateur constate que des pièces devant figurer pour l’appréciation des candidatures sont manquantes ou incomplètes, il se réserve la faculté de demander aux candidats concernés de compléter leur dossier (les échanges pourront se faire par courrier, courriel ou télécopie).</w:t>
      </w:r>
    </w:p>
    <w:p w14:paraId="7A4F2474" w14:textId="77777777" w:rsidR="005E75CF" w:rsidRDefault="005E75CF" w:rsidP="005E75CF">
      <w:r>
        <w:t>Dans le cas particulier où le candidat est objectivement dans l’impossibilité de produire, pour justifier de sa capacité technique et/ou financière, l’un des renseignements ou documents demandés par le Pouvoir adjudicateur, il peut prouver sa capacité par tout autre document considéré comme équivalent par le Pouvoir adjudicateur.</w:t>
      </w:r>
    </w:p>
    <w:p w14:paraId="49366F86" w14:textId="77777777" w:rsidR="005E75CF" w:rsidRDefault="005E75CF" w:rsidP="005E75CF">
      <w:r>
        <w:t>Après signature du marché, en cas d’inexactitude des documents et renseignements demandés, le marché sera résilié aux torts de son Titulaire.</w:t>
      </w:r>
    </w:p>
    <w:p w14:paraId="0EAA7FB2" w14:textId="77777777" w:rsidR="005E75CF" w:rsidRDefault="005E75CF" w:rsidP="00FA67EB">
      <w:pPr>
        <w:pStyle w:val="Titre3"/>
      </w:pPr>
      <w:bookmarkStart w:id="55" w:name="_Toc186192732"/>
      <w:r>
        <w:t>critères de sélection des candidats</w:t>
      </w:r>
      <w:bookmarkEnd w:id="55"/>
    </w:p>
    <w:p w14:paraId="76C1FC6B" w14:textId="77777777" w:rsidR="005E75CF" w:rsidRDefault="005E75CF" w:rsidP="005E75CF">
      <w:r>
        <w:t>Les candidats seront sélectionnés sur les critères de candidature suivants :</w:t>
      </w:r>
    </w:p>
    <w:p w14:paraId="0AFD857E" w14:textId="77777777" w:rsidR="005E75CF" w:rsidRDefault="005E75CF" w:rsidP="00FA67EB">
      <w:pPr>
        <w:pStyle w:val="Paragraphedeliste"/>
      </w:pPr>
      <w:bookmarkStart w:id="56" w:name="_Hlk186148345"/>
      <w:r>
        <w:t xml:space="preserve">CC1 Références équivalentes </w:t>
      </w:r>
    </w:p>
    <w:p w14:paraId="3AF6E68D" w14:textId="47DA5C07" w:rsidR="005E75CF" w:rsidRDefault="005E75CF" w:rsidP="00FA67EB">
      <w:pPr>
        <w:pStyle w:val="Paragraphedeliste"/>
      </w:pPr>
      <w:r>
        <w:t xml:space="preserve">CC2 </w:t>
      </w:r>
      <w:r w:rsidR="001D13B5">
        <w:t>Moyens humains disponibles</w:t>
      </w:r>
    </w:p>
    <w:p w14:paraId="2CF77668" w14:textId="72A21CD4" w:rsidR="005E75CF" w:rsidRDefault="005E75CF" w:rsidP="00FA67EB">
      <w:pPr>
        <w:pStyle w:val="Paragraphedeliste"/>
      </w:pPr>
      <w:r>
        <w:t xml:space="preserve">CC3 </w:t>
      </w:r>
      <w:r w:rsidR="001D13B5">
        <w:t>Sources juridiques mobilisables</w:t>
      </w:r>
    </w:p>
    <w:bookmarkEnd w:id="56"/>
    <w:p w14:paraId="1D0D666D" w14:textId="77777777" w:rsidR="005E75CF" w:rsidRDefault="005E75CF" w:rsidP="005E75CF">
      <w:r>
        <w:t>Il est précisé qu’aucun de ces critères n’est éliminatoire et qu’ils ne sont pas présentés hiérarchisés par ordre d’importance.</w:t>
      </w:r>
    </w:p>
    <w:p w14:paraId="261F29E2" w14:textId="77777777" w:rsidR="005E75CF" w:rsidRDefault="005E75CF" w:rsidP="005E75CF">
      <w:r>
        <w:t>L’attention des candidats est attirée sur l’importance de la qualité à apporter aux réponses à donner aux questions liées aux critères mentionnés.</w:t>
      </w:r>
    </w:p>
    <w:p w14:paraId="1496851E" w14:textId="017E3632" w:rsidR="005E75CF" w:rsidRDefault="005E75CF" w:rsidP="005E75CF">
      <w:r>
        <w:t xml:space="preserve">IL est rappelé que les candidats sont invités à utiliser l’annexe ADC </w:t>
      </w:r>
      <w:r w:rsidR="006E573C" w:rsidRPr="006E573C">
        <w:t>INC assistance juridique 2024-035 RX</w:t>
      </w:r>
      <w:r w:rsidR="006E573C">
        <w:t xml:space="preserve"> </w:t>
      </w:r>
      <w:r>
        <w:t>pour être guidés dans leur candidature.</w:t>
      </w:r>
    </w:p>
    <w:p w14:paraId="034B29DF" w14:textId="79B8290B" w:rsidR="005E75CF" w:rsidRDefault="00FA67EB" w:rsidP="00FA67EB">
      <w:pPr>
        <w:pStyle w:val="Titre3"/>
      </w:pPr>
      <w:bookmarkStart w:id="57" w:name="_Toc186192733"/>
      <w:r>
        <w:lastRenderedPageBreak/>
        <w:t xml:space="preserve">Combien l’INC </w:t>
      </w:r>
      <w:r w:rsidR="004A7C32">
        <w:t>conservera-t-il</w:t>
      </w:r>
      <w:r>
        <w:t xml:space="preserve"> de candidats admis à déposer une offre ?</w:t>
      </w:r>
      <w:bookmarkEnd w:id="57"/>
    </w:p>
    <w:p w14:paraId="7591F3E6" w14:textId="6DFA39B3" w:rsidR="005E75CF" w:rsidRDefault="00FA67EB" w:rsidP="005E75CF">
      <w:r>
        <w:t xml:space="preserve">L’INC retiendra </w:t>
      </w:r>
      <w:r w:rsidR="002A2A6A">
        <w:t>les 3 et 5</w:t>
      </w:r>
      <w:r>
        <w:t xml:space="preserve"> candidats </w:t>
      </w:r>
      <w:r w:rsidR="002A2A6A">
        <w:t xml:space="preserve">ayant les moyens techniques et financiers d’assurer le contrat et </w:t>
      </w:r>
      <w:r>
        <w:t xml:space="preserve">ayant répondu de manière </w:t>
      </w:r>
      <w:r w:rsidR="002A2A6A">
        <w:t xml:space="preserve">la plus </w:t>
      </w:r>
      <w:r>
        <w:t>satisfaisante aux questions</w:t>
      </w:r>
      <w:r w:rsidR="002A2A6A">
        <w:t xml:space="preserve"> correspondant aux critères</w:t>
      </w:r>
      <w:r>
        <w:t xml:space="preserve"> CC1 à CC3</w:t>
      </w:r>
      <w:r w:rsidR="002A2A6A">
        <w:t>.</w:t>
      </w:r>
    </w:p>
    <w:p w14:paraId="6419A0D6" w14:textId="77777777" w:rsidR="005E75CF" w:rsidRDefault="005E75CF" w:rsidP="005E75CF">
      <w:r>
        <w:t>Dans le cas où un candidat ne confirmerait pas son intention de déposer une offre, le pouvoir adjudicateur pourra augmenter ce nombre dans les délais de dépôt de l’offre.</w:t>
      </w:r>
    </w:p>
    <w:p w14:paraId="463C231C" w14:textId="77777777" w:rsidR="005E75CF" w:rsidRDefault="005E75CF" w:rsidP="005E75CF">
      <w:r>
        <w:t>Dans l’hypothèse où moins de 3 candidats présenteraient leur candidature, et sous réserve de la vérification des capacités techniques et financières, le pouvoir adjudicateur admettra tous les candidats à déposer une offre sans utiliser les critères de sélection du paragraphe précédent.</w:t>
      </w:r>
    </w:p>
    <w:p w14:paraId="1F0F8788" w14:textId="33D304AA" w:rsidR="005E75CF" w:rsidRDefault="005E75CF" w:rsidP="00FA67EB">
      <w:pPr>
        <w:pStyle w:val="Titre2"/>
      </w:pPr>
      <w:bookmarkStart w:id="58" w:name="_Toc186192734"/>
      <w:r>
        <w:t xml:space="preserve">Phase </w:t>
      </w:r>
      <w:r w:rsidR="004A7C32">
        <w:t xml:space="preserve">2 </w:t>
      </w:r>
      <w:r>
        <w:t xml:space="preserve">: </w:t>
      </w:r>
      <w:r w:rsidR="00FA67EB">
        <w:t xml:space="preserve">Comment l’INC </w:t>
      </w:r>
      <w:r w:rsidR="004A7C32">
        <w:t>fait-il</w:t>
      </w:r>
      <w:r w:rsidR="00FA67EB">
        <w:t xml:space="preserve"> pour apprécier le</w:t>
      </w:r>
      <w:r>
        <w:t>s offres, détermin</w:t>
      </w:r>
      <w:r w:rsidR="00FA67EB">
        <w:t>er</w:t>
      </w:r>
      <w:r>
        <w:t xml:space="preserve"> </w:t>
      </w:r>
      <w:r w:rsidR="00FA67EB">
        <w:t>l</w:t>
      </w:r>
      <w:r>
        <w:t xml:space="preserve">es candidats admis à négocier, </w:t>
      </w:r>
      <w:r w:rsidR="00FA67EB">
        <w:t xml:space="preserve">puis déterminer le </w:t>
      </w:r>
      <w:r>
        <w:t>candidat ayant fourni l’offre économiquement la plus avantageuse</w:t>
      </w:r>
      <w:r w:rsidR="00FA67EB">
        <w:t> ?</w:t>
      </w:r>
      <w:bookmarkEnd w:id="58"/>
    </w:p>
    <w:p w14:paraId="766AE034" w14:textId="77777777" w:rsidR="005E75CF" w:rsidRDefault="005E75CF" w:rsidP="00FA67EB">
      <w:pPr>
        <w:pStyle w:val="Titre3"/>
      </w:pPr>
      <w:bookmarkStart w:id="59" w:name="_Toc186192735"/>
      <w:r>
        <w:t>Procédure</w:t>
      </w:r>
      <w:bookmarkEnd w:id="59"/>
    </w:p>
    <w:p w14:paraId="08F5EA4D" w14:textId="77777777" w:rsidR="005E75CF" w:rsidRDefault="005E75CF" w:rsidP="005E75CF">
      <w:r>
        <w:t>Les offres sont appréciées et examinées au regard des documents exigés ci-avant pour cette phase.</w:t>
      </w:r>
    </w:p>
    <w:p w14:paraId="5D2A358E" w14:textId="77777777" w:rsidR="005E75CF" w:rsidRDefault="005E75CF" w:rsidP="005E75CF">
      <w:r>
        <w:t>Si le Pouvoir adjudicateur constate que des documents fournis par le soumissionnaire ne sont pas suffisants pour évaluer les offres, il se réserve la faculté de demander aux soumissionnaires concernés de préciser ou de compléter la teneur de leur offre (les échanges devront se faire par écrit par le biais de courrier, courriel ou télécopie).</w:t>
      </w:r>
    </w:p>
    <w:p w14:paraId="37558185" w14:textId="77777777" w:rsidR="005E75CF" w:rsidRDefault="005E75CF" w:rsidP="005E75CF">
      <w:r>
        <w:t xml:space="preserve">Les offres inappropriées, irrégulières ou inacceptables, sont éliminées. </w:t>
      </w:r>
    </w:p>
    <w:p w14:paraId="6656AB99" w14:textId="77777777" w:rsidR="005E75CF" w:rsidRDefault="005E75CF" w:rsidP="005E75CF">
      <w:r>
        <w:t xml:space="preserve">Toutefois, l'acheteur peut autoriser tous les soumissionnaires concernés à régulariser les offres irrégulières dans un délai approprié, à condition qu'elles ne soient pas anormalement basses et que cette régularisation n'ait pas pour effet de modifier les caractéristiques substantielles des offres. </w:t>
      </w:r>
    </w:p>
    <w:p w14:paraId="344A53E1" w14:textId="3075F874" w:rsidR="005E75CF" w:rsidRDefault="00FA67EB" w:rsidP="00FA67EB">
      <w:pPr>
        <w:pStyle w:val="Titre3"/>
      </w:pPr>
      <w:bookmarkStart w:id="60" w:name="_Toc186192736"/>
      <w:r>
        <w:t>Quels sont les critères</w:t>
      </w:r>
      <w:r w:rsidR="005C5FDE">
        <w:t xml:space="preserve"> de choix </w:t>
      </w:r>
      <w:r>
        <w:t>?</w:t>
      </w:r>
      <w:bookmarkEnd w:id="60"/>
    </w:p>
    <w:p w14:paraId="3C8C9617" w14:textId="20ADFEC0" w:rsidR="005E75CF" w:rsidRDefault="005E75CF" w:rsidP="005E75CF">
      <w:r>
        <w:t>Sous réserve de la conformité de l’offre au CCAP et au CCTP</w:t>
      </w:r>
      <w:r w:rsidR="004E6BE2">
        <w:t xml:space="preserve">, </w:t>
      </w:r>
      <w:r>
        <w:t>l’offre la mieux classée, c'est-à-dire l’offre économiquement la plus avantageuse au regard des critères de jugement énoncés ci-dessous, sera retenue par l’autorité compétente du Pouvoir adjudicateur.</w:t>
      </w:r>
    </w:p>
    <w:p w14:paraId="7866B4FD" w14:textId="77777777" w:rsidR="005E75CF" w:rsidRPr="00FA67EB" w:rsidRDefault="005E75CF" w:rsidP="005E75CF">
      <w:pPr>
        <w:rPr>
          <w:b/>
          <w:bCs/>
        </w:rPr>
      </w:pPr>
      <w:r w:rsidRPr="00FA67EB">
        <w:rPr>
          <w:b/>
          <w:bCs/>
        </w:rPr>
        <w:t>Critère prix</w:t>
      </w:r>
    </w:p>
    <w:p w14:paraId="173A3670" w14:textId="2A056DC5" w:rsidR="005E75CF" w:rsidRDefault="005E75CF" w:rsidP="005E75CF">
      <w:r>
        <w:t xml:space="preserve">Ce critère compte pour </w:t>
      </w:r>
      <w:r w:rsidR="006E573C">
        <w:t>50</w:t>
      </w:r>
      <w:r>
        <w:t>% de la note finale attribuée à l’offre et est analysé</w:t>
      </w:r>
      <w:r w:rsidR="00FA67EB">
        <w:t xml:space="preserve"> </w:t>
      </w:r>
      <w:r w:rsidR="00FA67EB" w:rsidRPr="00FA67EB">
        <w:rPr>
          <w:b/>
          <w:bCs/>
          <w:color w:val="FF0000"/>
          <w:u w:val="single"/>
        </w:rPr>
        <w:t>exclusivement</w:t>
      </w:r>
      <w:r>
        <w:t xml:space="preserve"> au regard de la réponse fournie dans l’Annexe 1 à l’AE : Bordereau des Prix Unitaires (BPU).</w:t>
      </w:r>
    </w:p>
    <w:p w14:paraId="2F472926" w14:textId="77777777" w:rsidR="005E75CF" w:rsidRDefault="005E75CF" w:rsidP="005E75CF">
      <w:r>
        <w:t>Les mentions invitant à se reporter à d’autres documents ne sont pas prises en compte.</w:t>
      </w:r>
    </w:p>
    <w:p w14:paraId="7151D3FB" w14:textId="77777777" w:rsidR="005E75CF" w:rsidRPr="00FA67EB" w:rsidRDefault="005E75CF" w:rsidP="005E75CF">
      <w:pPr>
        <w:rPr>
          <w:b/>
          <w:bCs/>
        </w:rPr>
      </w:pPr>
      <w:r w:rsidRPr="00FA67EB">
        <w:rPr>
          <w:b/>
          <w:bCs/>
        </w:rPr>
        <w:t>Critère Valeur Technique</w:t>
      </w:r>
    </w:p>
    <w:p w14:paraId="6B3E36F9" w14:textId="2D50D557" w:rsidR="005E75CF" w:rsidRDefault="005E75CF" w:rsidP="005E75CF">
      <w:r>
        <w:t xml:space="preserve">Ce critère compte pour </w:t>
      </w:r>
      <w:r w:rsidR="006E573C">
        <w:t>45</w:t>
      </w:r>
      <w:r>
        <w:t xml:space="preserve">% de la note finale attribuée à l’offre et est analysé </w:t>
      </w:r>
      <w:r w:rsidR="00FA67EB" w:rsidRPr="00FA67EB">
        <w:rPr>
          <w:b/>
          <w:bCs/>
          <w:color w:val="FF0000"/>
          <w:u w:val="single"/>
        </w:rPr>
        <w:t>exclusivement</w:t>
      </w:r>
      <w:r>
        <w:t xml:space="preserve"> au regard du contenu de l’Annexe 2 à l’AE : Bordereau de réponse au critère « valeur technique de l’offre »</w:t>
      </w:r>
      <w:r w:rsidR="004E6BE2">
        <w:t xml:space="preserve"> </w:t>
      </w:r>
    </w:p>
    <w:p w14:paraId="4CCFD2C9" w14:textId="77777777" w:rsidR="005E75CF" w:rsidRDefault="005E75CF" w:rsidP="005E75CF">
      <w:r>
        <w:t>Les mentions invitant à se reporter à d’autres documents ne sont pas prises en compte.</w:t>
      </w:r>
    </w:p>
    <w:p w14:paraId="624F809B" w14:textId="77777777" w:rsidR="005E75CF" w:rsidRPr="00FA67EB" w:rsidRDefault="005E75CF" w:rsidP="005E75CF">
      <w:pPr>
        <w:rPr>
          <w:b/>
          <w:bCs/>
        </w:rPr>
      </w:pPr>
      <w:r w:rsidRPr="00FA67EB">
        <w:rPr>
          <w:b/>
          <w:bCs/>
        </w:rPr>
        <w:t>Critère « Différence de valeur à la charge de l’INC »</w:t>
      </w:r>
    </w:p>
    <w:p w14:paraId="1F05A1A3" w14:textId="37BA682D" w:rsidR="005E75CF" w:rsidRDefault="005E75CF" w:rsidP="005E75CF">
      <w:r>
        <w:t xml:space="preserve">Ce critère compte pour 5% de la note finale attribuée à l’offre et est analysé </w:t>
      </w:r>
      <w:r w:rsidR="00FA67EB" w:rsidRPr="00FA67EB">
        <w:rPr>
          <w:b/>
          <w:bCs/>
          <w:color w:val="FF0000"/>
          <w:u w:val="single"/>
        </w:rPr>
        <w:t>exclusivement</w:t>
      </w:r>
      <w:r>
        <w:t xml:space="preserve"> au regard du contenu de l’Annexe 0 à l’AE : bordereau de réponse au critère « analyse de la conformité ». Ce critère sert notamment à prendre en compte les modifications apportées par les candidats dans les variantes ou au cours de la négociation, après accord des deux négociateurs. </w:t>
      </w:r>
    </w:p>
    <w:p w14:paraId="3616B033" w14:textId="77777777" w:rsidR="005E75CF" w:rsidRDefault="005E75CF" w:rsidP="005E75CF">
      <w:r>
        <w:t>Les mentions invitant à se reporter à d’autres documents ne sont pas prises en compte.</w:t>
      </w:r>
    </w:p>
    <w:p w14:paraId="104CBF3E" w14:textId="41233FDF" w:rsidR="005C5FDE" w:rsidRDefault="005C5FDE" w:rsidP="005C5FDE">
      <w:pPr>
        <w:pStyle w:val="Titre3"/>
      </w:pPr>
      <w:bookmarkStart w:id="61" w:name="_Toc186192737"/>
      <w:r>
        <w:lastRenderedPageBreak/>
        <w:t>Comment note-t-on ?</w:t>
      </w:r>
      <w:bookmarkEnd w:id="61"/>
    </w:p>
    <w:p w14:paraId="290954B9" w14:textId="59CD987F" w:rsidR="005C5FDE" w:rsidRDefault="00FA53F0" w:rsidP="005E75CF">
      <w:r>
        <w:t>Chaque critère fait l’objet d’un</w:t>
      </w:r>
      <w:r w:rsidR="005C5FDE">
        <w:t xml:space="preserve"> barème sur chaque item technique, et chaque offre est notée. L</w:t>
      </w:r>
      <w:r>
        <w:t>e meilleur candidat sur le critère obtient le maximum de point</w:t>
      </w:r>
      <w:r w:rsidR="005C5FDE">
        <w:t>s</w:t>
      </w:r>
      <w:r>
        <w:t xml:space="preserve"> sur le critère. </w:t>
      </w:r>
    </w:p>
    <w:p w14:paraId="4915ADD8" w14:textId="2D4E2DDC" w:rsidR="004E6BE2" w:rsidRDefault="004E6BE2" w:rsidP="004E6BE2">
      <w:pPr>
        <w:pStyle w:val="Titre3"/>
      </w:pPr>
      <w:bookmarkStart w:id="62" w:name="_Toc186192738"/>
      <w:r>
        <w:t>A qui attribue-t-on ?</w:t>
      </w:r>
      <w:bookmarkEnd w:id="62"/>
    </w:p>
    <w:p w14:paraId="1F726108" w14:textId="432DA4BD" w:rsidR="005E75CF" w:rsidRDefault="00FA53F0" w:rsidP="005E75CF">
      <w:r>
        <w:t>Celui des candidats qui a le plus de points au final est le candidat retenu pour le marché.</w:t>
      </w:r>
    </w:p>
    <w:p w14:paraId="22AA3FB8" w14:textId="4AB69703" w:rsidR="005E75CF" w:rsidRDefault="005E75CF" w:rsidP="005E75CF">
      <w:pPr>
        <w:pStyle w:val="Titre1"/>
      </w:pPr>
      <w:bookmarkStart w:id="63" w:name="_Toc186192739"/>
      <w:r>
        <w:t>AUTRES POINTS IMPORTANTS</w:t>
      </w:r>
      <w:bookmarkEnd w:id="63"/>
    </w:p>
    <w:p w14:paraId="718CB87E" w14:textId="755DAB36" w:rsidR="00FA53F0" w:rsidRDefault="00FA53F0" w:rsidP="00FA53F0">
      <w:pPr>
        <w:pStyle w:val="Titre2"/>
      </w:pPr>
      <w:bookmarkStart w:id="64" w:name="_Toc186192740"/>
      <w:r>
        <w:t>Langues</w:t>
      </w:r>
      <w:bookmarkEnd w:id="64"/>
    </w:p>
    <w:p w14:paraId="3E8EB6AE" w14:textId="77777777" w:rsidR="00FA53F0" w:rsidRDefault="00FA53F0" w:rsidP="00FA53F0">
      <w:r>
        <w:t xml:space="preserve">Les opérateurs économiques qui remettraient une offre rédigée dans une autre langue que le français </w:t>
      </w:r>
      <w:proofErr w:type="gramStart"/>
      <w:r>
        <w:t>devront</w:t>
      </w:r>
      <w:proofErr w:type="gramEnd"/>
      <w:r>
        <w:t xml:space="preserve"> obligatoirement faire accompagner les documents de consultation remis d’une traduction en français certifiée conforme à l’original par un traducteur assermenté.</w:t>
      </w:r>
    </w:p>
    <w:p w14:paraId="02A0D0D9" w14:textId="119377E3" w:rsidR="00FA53F0" w:rsidRDefault="00FA53F0" w:rsidP="00FA53F0">
      <w:pPr>
        <w:pStyle w:val="Titre2"/>
      </w:pPr>
      <w:bookmarkStart w:id="65" w:name="_Toc186192741"/>
      <w:r>
        <w:t>Indemnisation des offres.</w:t>
      </w:r>
      <w:bookmarkEnd w:id="65"/>
    </w:p>
    <w:p w14:paraId="4BCC6D7E" w14:textId="1D69E93A" w:rsidR="00FA53F0" w:rsidRDefault="00FA53F0" w:rsidP="005E75CF">
      <w:r>
        <w:t>Il n’est pas prévu d’indemnisation des offres.</w:t>
      </w:r>
    </w:p>
    <w:p w14:paraId="46E9D221" w14:textId="1A13C9ED" w:rsidR="004E6BE2" w:rsidRPr="004E6BE2" w:rsidRDefault="00FA53F0" w:rsidP="004E6BE2">
      <w:pPr>
        <w:pStyle w:val="Titre2"/>
      </w:pPr>
      <w:bookmarkStart w:id="66" w:name="_Toc186192742"/>
      <w:r>
        <w:t>Doc</w:t>
      </w:r>
      <w:r w:rsidR="005E75CF">
        <w:t>uments à fournir par le candidat retenu</w:t>
      </w:r>
      <w:r>
        <w:t>, qu’il n’est pas nécessaire de fournir avant</w:t>
      </w:r>
      <w:bookmarkEnd w:id="66"/>
      <w:r>
        <w:t> </w:t>
      </w:r>
    </w:p>
    <w:p w14:paraId="47CDD77A" w14:textId="4A88C0A0" w:rsidR="005E75CF" w:rsidRDefault="005E75CF" w:rsidP="005E75CF">
      <w:r>
        <w:t>le marché ne pourra être attribué définitivement au candidat ou groupement retenu que si celui-ci produit (dans le cas où il ne l’aurait pas déjà fait au moment du dépôt de sa candidature) dans un délai de 8 jours francs à compter de la demande notifiée par le pouvoir adjudicateur</w:t>
      </w:r>
      <w:r w:rsidR="004E6BE2">
        <w:t xml:space="preserve"> (Conformément au code de la commande publique et à l’article D 8222-5-1° du Code du travail)</w:t>
      </w:r>
      <w:r>
        <w:t xml:space="preserve"> :</w:t>
      </w:r>
    </w:p>
    <w:p w14:paraId="5AEBFC96" w14:textId="404AB59B" w:rsidR="004E6BE2" w:rsidRDefault="004E6BE2" w:rsidP="004E6BE2">
      <w:pPr>
        <w:pStyle w:val="Paragraphedeliste"/>
        <w:numPr>
          <w:ilvl w:val="0"/>
          <w:numId w:val="58"/>
        </w:numPr>
      </w:pPr>
      <w:r>
        <w:t>L’attestation sur l’honneur de non-exclusion si elle n’a pas déjà été transmise</w:t>
      </w:r>
    </w:p>
    <w:p w14:paraId="4A79ED57" w14:textId="625A3A68" w:rsidR="004E6BE2" w:rsidRDefault="004E6BE2" w:rsidP="004E6BE2">
      <w:pPr>
        <w:pStyle w:val="Paragraphedeliste"/>
        <w:numPr>
          <w:ilvl w:val="0"/>
          <w:numId w:val="58"/>
        </w:numPr>
      </w:pPr>
      <w:r>
        <w:t>L’acte d’engagement signé s’il n’a pas déjà été transmis.</w:t>
      </w:r>
    </w:p>
    <w:p w14:paraId="3ED0482D" w14:textId="4215D728" w:rsidR="005E75CF" w:rsidRDefault="005E75CF" w:rsidP="004E6BE2">
      <w:pPr>
        <w:pStyle w:val="Paragraphedeliste"/>
        <w:numPr>
          <w:ilvl w:val="0"/>
          <w:numId w:val="58"/>
        </w:numPr>
      </w:pPr>
      <w:r>
        <w:t>Les attestations et certificats délivrés par les administrations et organismes compétents prouvant que les obligations fiscales et sociales ont été satisfaites ou l’état annuel des certificats reçus datant de moins de 6 mois (articles D 8222 5 1° du code du travail et D. 243-15 du code de sécurité sociale) ;</w:t>
      </w:r>
    </w:p>
    <w:p w14:paraId="576DAC8E" w14:textId="77777777" w:rsidR="005E75CF" w:rsidRDefault="005E75CF" w:rsidP="004E6BE2">
      <w:pPr>
        <w:pStyle w:val="Paragraphedeliste"/>
        <w:numPr>
          <w:ilvl w:val="0"/>
          <w:numId w:val="58"/>
        </w:numPr>
      </w:pPr>
      <w:r>
        <w:t xml:space="preserve">Lorsque l'immatriculation de l’entreprise au Registre du Commerce et des Sociétés (RCS) ou au Répertoire des Métiers (RM) est obligatoire, ou lorsqu'il s'agit d'une profession réglementée, le candidat doit produire l'un des documents suivants (article D 8222-5-2° du code du travail) : </w:t>
      </w:r>
    </w:p>
    <w:p w14:paraId="2581A4FF" w14:textId="77777777" w:rsidR="005E75CF" w:rsidRDefault="005E75CF" w:rsidP="004E6BE2">
      <w:pPr>
        <w:pStyle w:val="Paragraphedeliste"/>
        <w:numPr>
          <w:ilvl w:val="1"/>
          <w:numId w:val="58"/>
        </w:numPr>
      </w:pPr>
      <w:r>
        <w:t>Un extrait de l'inscription au RCS (K ou K-bis), délivré par les services du greffe du tribunal de commerce et datant de moins de 3 mois,</w:t>
      </w:r>
    </w:p>
    <w:p w14:paraId="79A38334" w14:textId="77777777" w:rsidR="005E75CF" w:rsidRDefault="005E75CF" w:rsidP="004E6BE2">
      <w:pPr>
        <w:pStyle w:val="Paragraphedeliste"/>
        <w:numPr>
          <w:ilvl w:val="1"/>
          <w:numId w:val="58"/>
        </w:numPr>
      </w:pPr>
      <w:r>
        <w:t>Une carte d'identification justifiant de l'inscription au RM,</w:t>
      </w:r>
    </w:p>
    <w:p w14:paraId="10ED676B" w14:textId="77777777" w:rsidR="005E75CF" w:rsidRDefault="005E75CF" w:rsidP="004E6BE2">
      <w:pPr>
        <w:pStyle w:val="Paragraphedeliste"/>
        <w:numPr>
          <w:ilvl w:val="1"/>
          <w:numId w:val="58"/>
        </w:numPr>
      </w:pPr>
      <w:r>
        <w:t>Un récépissé du dépôt de déclaration auprès d'un centre de formalités des entreprises pour les personnes en cours d'inscription.</w:t>
      </w:r>
    </w:p>
    <w:p w14:paraId="7EA51B5B" w14:textId="77777777" w:rsidR="005E75CF" w:rsidRDefault="005E75CF" w:rsidP="004E6BE2">
      <w:pPr>
        <w:pStyle w:val="Paragraphedeliste"/>
        <w:numPr>
          <w:ilvl w:val="0"/>
          <w:numId w:val="57"/>
        </w:numPr>
      </w:pPr>
      <w:r>
        <w:t>Une copie de l'attestation d'assurance responsabilité civile professionnelle ;</w:t>
      </w:r>
    </w:p>
    <w:p w14:paraId="60D327A3" w14:textId="2A1B254E" w:rsidR="005E75CF" w:rsidRDefault="005E75CF" w:rsidP="004E6BE2">
      <w:pPr>
        <w:pStyle w:val="Paragraphedeliste"/>
        <w:numPr>
          <w:ilvl w:val="0"/>
          <w:numId w:val="57"/>
        </w:numPr>
      </w:pPr>
      <w:r>
        <w:t xml:space="preserve">La liste </w:t>
      </w:r>
      <w:proofErr w:type="gramStart"/>
      <w:r>
        <w:t>nominative  des</w:t>
      </w:r>
      <w:proofErr w:type="gramEnd"/>
      <w:r>
        <w:t xml:space="preserve"> salariés étrangers employés par l’entrepreneur et soumis à autorisation de travail, conformément aux articles D8254-2, D8254-3, D8254-4, D8254-5 du code du travail. Cette liste doit préciser, pour chaque salarié, sa date d’embauche, sa nationalité ainsi que le type et le numéro d’ordre du titre valant autorisation de travail. Cette liste est également exigée en cas de sous-traitance.</w:t>
      </w:r>
    </w:p>
    <w:p w14:paraId="1C9415F9" w14:textId="6044B823" w:rsidR="004E6BE2" w:rsidRDefault="004E6BE2" w:rsidP="004E6BE2">
      <w:pPr>
        <w:pStyle w:val="Titre3"/>
      </w:pPr>
      <w:bookmarkStart w:id="67" w:name="_Toc186192743"/>
      <w:r>
        <w:t>Comment faire dans le cas d’un candidat étranger ?</w:t>
      </w:r>
      <w:bookmarkEnd w:id="67"/>
    </w:p>
    <w:p w14:paraId="1FA4761A" w14:textId="043636E2" w:rsidR="005E75CF" w:rsidRDefault="005E75CF" w:rsidP="005E75CF">
      <w:r>
        <w:t xml:space="preserve">Le candidat établi dans un Etat membre de la Communauté européenne autre que la France doit produire un certificat établi par les administrations et organismes du pays d'origine, selon les mêmes modalités que celles qui sont prévues ci-dessus pour le candidat établi en France. Si le pays ne peut fournir ces certificats, le candidat étranger produira une déclaration sous serment ou dans les Etats où </w:t>
      </w:r>
      <w:r>
        <w:lastRenderedPageBreak/>
        <w:t xml:space="preserve">un tel serment n’existe pas, par une déclaration solennelle faite par l’intéressé devant l’autorité judiciaire ou autorité administrative compétente, un notaire ou un organisme professionnel qualifié du pays. </w:t>
      </w:r>
    </w:p>
    <w:p w14:paraId="7F6644DC" w14:textId="38BF4E36" w:rsidR="004E6BE2" w:rsidRDefault="004E6BE2" w:rsidP="004E6BE2">
      <w:pPr>
        <w:pStyle w:val="Titre3"/>
      </w:pPr>
      <w:bookmarkStart w:id="68" w:name="_Toc186192744"/>
      <w:r>
        <w:t>Et si le candidat pressenti ne fournit pas les documents ?</w:t>
      </w:r>
      <w:bookmarkEnd w:id="68"/>
    </w:p>
    <w:p w14:paraId="03538DC7" w14:textId="61C0F96D" w:rsidR="005E75CF" w:rsidRDefault="005E75CF" w:rsidP="005E75CF">
      <w:r>
        <w:t xml:space="preserve">Dans l'hypothèse de </w:t>
      </w:r>
      <w:r w:rsidR="004E6BE2">
        <w:t>non-production</w:t>
      </w:r>
      <w:r>
        <w:t xml:space="preserve"> par l’attributaire provisoire de ces documents dans les délais impartis, son offre est rejetée et la candidature éliminée.</w:t>
      </w:r>
    </w:p>
    <w:p w14:paraId="3772C5F6" w14:textId="77777777" w:rsidR="005E75CF" w:rsidRDefault="005E75CF" w:rsidP="005E75CF">
      <w:r>
        <w:t>Dans ce cas, le candidat dont l’offre a été classée immédiatement après la sienne est sollicité pour produire les certificats et attestations nécessaires pour que le marché lui soit attribué. Il sera procédé ainsi dans l’ordre de classement jusqu’à ce que l’un des candidats classés remette effectivement ces documents conformément au code de la commande publique.</w:t>
      </w:r>
    </w:p>
    <w:p w14:paraId="492150D3" w14:textId="3A4257A2" w:rsidR="005E75CF" w:rsidRDefault="00FA53F0" w:rsidP="00FA53F0">
      <w:pPr>
        <w:pStyle w:val="Titre2"/>
      </w:pPr>
      <w:bookmarkStart w:id="69" w:name="_Toc186192745"/>
      <w:r>
        <w:t>Comment faire pour poser des questions ?</w:t>
      </w:r>
      <w:bookmarkEnd w:id="69"/>
    </w:p>
    <w:p w14:paraId="48E46936" w14:textId="45801E62" w:rsidR="005E75CF" w:rsidRDefault="005E75CF" w:rsidP="005E75CF">
      <w:r>
        <w:t>Pendant la phase de consultation, les candidats peuvent faire parvenir leurs questions et les demandes de renseignements complémentaires</w:t>
      </w:r>
      <w:r w:rsidR="00990272">
        <w:t xml:space="preserve"> EXCLUSIVEMENT</w:t>
      </w:r>
      <w:r>
        <w:t xml:space="preserve"> sur la plate-forme des achats de l'Etat (PLACE) : https://www.marches-publics.gouv.fr. </w:t>
      </w:r>
    </w:p>
    <w:p w14:paraId="7DA51062" w14:textId="77777777" w:rsidR="005E75CF" w:rsidRDefault="005E75CF" w:rsidP="005E75CF">
      <w:r>
        <w:t xml:space="preserve">Les réponses aux demandes de renseignements complémentaires reçues au plus tard 8 jours avant la date de réception des offres sont transmises aux opérateurs économiques au plus tard 6 jours avant la date limite de réception des offres. </w:t>
      </w:r>
    </w:p>
    <w:p w14:paraId="407282A7" w14:textId="77777777" w:rsidR="005E75CF" w:rsidRDefault="005E75CF" w:rsidP="005E75CF">
      <w:r>
        <w:t>Afin de respecter l’égalité des candidats devant l’accès à l’information, toute demande de renseignement recevable formulée par un candidat, sous réserve que cette demande ne contienne pas d’informations qui relèveraient du secret industriel et commercial ou de la vie privée, ainsi que la réponse qui lui est transmise le seront aussi auprès des autres candidats.</w:t>
      </w:r>
    </w:p>
    <w:p w14:paraId="5039C884" w14:textId="2344D50D" w:rsidR="005E75CF" w:rsidRDefault="00FA53F0" w:rsidP="00FA53F0">
      <w:pPr>
        <w:pStyle w:val="Titre2"/>
      </w:pPr>
      <w:bookmarkStart w:id="70" w:name="_Toc186192746"/>
      <w:r>
        <w:t xml:space="preserve">Faut-il </w:t>
      </w:r>
      <w:r w:rsidR="004417CE">
        <w:t xml:space="preserve">signer et/ou </w:t>
      </w:r>
      <w:r>
        <w:t>avoir une</w:t>
      </w:r>
      <w:r w:rsidR="005E75CF">
        <w:t xml:space="preserve"> signature électronique</w:t>
      </w:r>
      <w:r>
        <w:t> ?</w:t>
      </w:r>
      <w:bookmarkEnd w:id="70"/>
    </w:p>
    <w:p w14:paraId="17C5421B" w14:textId="2B6874CA" w:rsidR="00990272" w:rsidRDefault="00990272" w:rsidP="00990272">
      <w:pPr>
        <w:pStyle w:val="Titre3"/>
      </w:pPr>
      <w:bookmarkStart w:id="71" w:name="_Toc186192747"/>
      <w:r>
        <w:t>Quand signer ?</w:t>
      </w:r>
      <w:bookmarkEnd w:id="71"/>
    </w:p>
    <w:p w14:paraId="2C22A039" w14:textId="0381707E" w:rsidR="005E75CF" w:rsidRPr="00FA53F0" w:rsidRDefault="005E75CF" w:rsidP="005E75CF">
      <w:pPr>
        <w:rPr>
          <w:b/>
          <w:bCs/>
          <w:color w:val="FF0000"/>
        </w:rPr>
      </w:pPr>
      <w:r w:rsidRPr="00FA53F0">
        <w:rPr>
          <w:b/>
          <w:bCs/>
          <w:color w:val="FF0000"/>
        </w:rPr>
        <w:t>Il n’est pas attendu de signature au moment du dépôt de la candidature, ni au moment du dépôt de l’offre.</w:t>
      </w:r>
      <w:r w:rsidR="005C5FDE">
        <w:rPr>
          <w:b/>
          <w:bCs/>
          <w:color w:val="FF0000"/>
        </w:rPr>
        <w:t xml:space="preserve"> </w:t>
      </w:r>
    </w:p>
    <w:p w14:paraId="47696467" w14:textId="481B33B7" w:rsidR="005E75CF" w:rsidRDefault="005E75CF" w:rsidP="005E75CF">
      <w:r>
        <w:t>Ensuite,</w:t>
      </w:r>
      <w:r w:rsidR="00FA53F0">
        <w:t xml:space="preserve"> pour celui qui remporte le </w:t>
      </w:r>
      <w:proofErr w:type="gramStart"/>
      <w:r w:rsidR="00FA53F0">
        <w:t xml:space="preserve">marché, </w:t>
      </w:r>
      <w:r>
        <w:t xml:space="preserve"> lors</w:t>
      </w:r>
      <w:proofErr w:type="gramEnd"/>
      <w:r>
        <w:t xml:space="preserve"> de la remise du marché prêt à signer, chaque document à signer d</w:t>
      </w:r>
      <w:r w:rsidR="00FA53F0">
        <w:t>evra</w:t>
      </w:r>
      <w:r>
        <w:t xml:space="preserve"> être signé </w:t>
      </w:r>
      <w:r w:rsidR="00FA53F0">
        <w:t xml:space="preserve">par l’attributaire potentiel </w:t>
      </w:r>
      <w:r>
        <w:t>individuellement</w:t>
      </w:r>
      <w:r w:rsidR="00FA53F0">
        <w:t xml:space="preserve"> soit de manière manuscrite, soit électroniquement.</w:t>
      </w:r>
      <w:r>
        <w:t xml:space="preserve"> </w:t>
      </w:r>
    </w:p>
    <w:p w14:paraId="47618705" w14:textId="0385B631" w:rsidR="005C5FDE" w:rsidRDefault="005C5FDE" w:rsidP="005E75CF">
      <w:r>
        <w:rPr>
          <w:b/>
          <w:bCs/>
          <w:color w:val="FF0000"/>
        </w:rPr>
        <w:t>Il est toutefois Possible de signer les documents au moment de leur dépôt.</w:t>
      </w:r>
    </w:p>
    <w:p w14:paraId="6A8DA914" w14:textId="18BB06FA" w:rsidR="00990272" w:rsidRDefault="00990272" w:rsidP="00990272">
      <w:pPr>
        <w:pStyle w:val="Titre3"/>
      </w:pPr>
      <w:bookmarkStart w:id="72" w:name="_Toc186192748"/>
      <w:r>
        <w:t>Comment signer ?</w:t>
      </w:r>
      <w:bookmarkEnd w:id="72"/>
    </w:p>
    <w:p w14:paraId="313D9803" w14:textId="563C8380" w:rsidR="005E75CF" w:rsidRDefault="005E75CF" w:rsidP="005E75CF">
      <w:r>
        <w:t xml:space="preserve">Un dossier compressé signé ne vaut pas signature des documents qu'il contient. Quel que soit le format du dossier compressé, chaque document pour lequel une signature est requise doit être signé séparément. </w:t>
      </w:r>
    </w:p>
    <w:p w14:paraId="22FD87B4" w14:textId="77777777" w:rsidR="005E75CF" w:rsidRDefault="005E75CF" w:rsidP="005E75CF">
      <w:r>
        <w:t xml:space="preserve">Des renseignements complémentaires au sujet de la signature électroniques peuvent être obtenus : </w:t>
      </w:r>
    </w:p>
    <w:p w14:paraId="734BCB58" w14:textId="5084011D" w:rsidR="005E75CF" w:rsidRDefault="005E75CF" w:rsidP="005C5FDE">
      <w:pPr>
        <w:pStyle w:val="Paragraphedeliste"/>
      </w:pPr>
      <w:r>
        <w:t xml:space="preserve">dans PLACE (guide d'utilisation- utilisateur entreprise) ; </w:t>
      </w:r>
    </w:p>
    <w:p w14:paraId="3DC4EFB2" w14:textId="6836B268" w:rsidR="005E75CF" w:rsidRDefault="005E75CF" w:rsidP="005C5FDE">
      <w:pPr>
        <w:pStyle w:val="Paragraphedeliste"/>
      </w:pPr>
      <w:r>
        <w:t xml:space="preserve">dans le guide « très pratique » sur la dématérialisation des marchés public (version opérateurs économiques) disponible sur le site internet de la Direction des Affaires juridiques des ministères économiques et financiers </w:t>
      </w:r>
    </w:p>
    <w:p w14:paraId="40E4FC13" w14:textId="77777777" w:rsidR="00990272" w:rsidRDefault="00990272" w:rsidP="00990272">
      <w:pPr>
        <w:pStyle w:val="Titre3"/>
      </w:pPr>
      <w:bookmarkStart w:id="73" w:name="_Toc186192749"/>
      <w:r>
        <w:t>Exigences relatives à l'outil de signature.</w:t>
      </w:r>
      <w:bookmarkEnd w:id="73"/>
      <w:r>
        <w:t xml:space="preserve"> </w:t>
      </w:r>
    </w:p>
    <w:p w14:paraId="472C5BE7" w14:textId="18126573" w:rsidR="005E75CF" w:rsidRDefault="005E75CF" w:rsidP="005E75CF">
      <w:r>
        <w:t xml:space="preserve">En application de l'arrêté du 22 mars 2019 relatif à la signature électronique des contrats de la commande publique, le signataire doit respecter les conditions relatives : </w:t>
      </w:r>
    </w:p>
    <w:p w14:paraId="0BCE7766" w14:textId="77777777" w:rsidR="005E75CF" w:rsidRDefault="005E75CF" w:rsidP="005C5FDE">
      <w:pPr>
        <w:pStyle w:val="Paragraphedeliste"/>
      </w:pPr>
      <w:proofErr w:type="gramStart"/>
      <w:r>
        <w:t>au</w:t>
      </w:r>
      <w:proofErr w:type="gramEnd"/>
      <w:r>
        <w:t xml:space="preserve"> certificat de signature électronique; </w:t>
      </w:r>
    </w:p>
    <w:p w14:paraId="0AC74CAA" w14:textId="77777777" w:rsidR="005E75CF" w:rsidRDefault="005E75CF" w:rsidP="005C5FDE">
      <w:pPr>
        <w:pStyle w:val="Paragraphedeliste"/>
      </w:pPr>
      <w:r>
        <w:lastRenderedPageBreak/>
        <w:t xml:space="preserve">à l'outil de signature électronique (appelé aussi « dispositif de création de signature électronique ») </w:t>
      </w:r>
    </w:p>
    <w:p w14:paraId="1AD4C99C" w14:textId="77777777" w:rsidR="005E75CF" w:rsidRDefault="005E75CF" w:rsidP="005E75CF">
      <w:r>
        <w:t>La signature électronique doit reposer sur un certificat qualifié, conforme au Règlement (UE) n° 910/2014 du Parlement européen et du Conseil du 23 juillet 2014 sur l'identification électronique et les services de confiance pour les transactions électroniques au sein du marché intérieur (</w:t>
      </w:r>
      <w:proofErr w:type="spellStart"/>
      <w:r>
        <w:t>eIDAS</w:t>
      </w:r>
      <w:proofErr w:type="spellEnd"/>
      <w:r>
        <w:t xml:space="preserve">). </w:t>
      </w:r>
    </w:p>
    <w:p w14:paraId="704733D2" w14:textId="5771EA9F" w:rsidR="005E75CF" w:rsidRDefault="005E75CF" w:rsidP="005E75CF">
      <w:r>
        <w:t>S</w:t>
      </w:r>
      <w:r w:rsidR="005C5FDE">
        <w:t>er</w:t>
      </w:r>
      <w:r>
        <w:t xml:space="preserve">ont autorisées : </w:t>
      </w:r>
    </w:p>
    <w:p w14:paraId="769BEA6F" w14:textId="77777777" w:rsidR="005E75CF" w:rsidRDefault="005E75CF" w:rsidP="005C5FDE">
      <w:pPr>
        <w:pStyle w:val="Paragraphedeliste"/>
      </w:pPr>
      <w:r>
        <w:t xml:space="preserve">la signature électronique avancée avec certificat qualifié (niveau 3) </w:t>
      </w:r>
    </w:p>
    <w:p w14:paraId="567D9AEF" w14:textId="77777777" w:rsidR="005E75CF" w:rsidRDefault="005E75CF" w:rsidP="005C5FDE">
      <w:pPr>
        <w:pStyle w:val="Paragraphedeliste"/>
      </w:pPr>
      <w:r>
        <w:t xml:space="preserve">la signature électronique qualifiée (niveau 4) </w:t>
      </w:r>
    </w:p>
    <w:p w14:paraId="417953BC" w14:textId="77777777" w:rsidR="005E75CF" w:rsidRDefault="005E75CF" w:rsidP="005E75CF">
      <w:r>
        <w:t xml:space="preserve">1er cas : certificat qualifié délivré par un prestataire de service de confiance qualifié et répondant aux exigences du règlement européen </w:t>
      </w:r>
      <w:proofErr w:type="spellStart"/>
      <w:r>
        <w:t>eIDAS</w:t>
      </w:r>
      <w:proofErr w:type="spellEnd"/>
      <w:r>
        <w:t xml:space="preserve">. </w:t>
      </w:r>
    </w:p>
    <w:p w14:paraId="668E3A2C" w14:textId="77777777" w:rsidR="005E75CF" w:rsidRDefault="005E75CF" w:rsidP="005E75CF">
      <w:r>
        <w:t xml:space="preserve">Un prestataire de service de confiance qualifié est un prestataire qui fournit un ou des services de confiance qualifiés et a obtenu le statut qualifié de l'organe chargé du contrôle (article 3.20 du règlement </w:t>
      </w:r>
      <w:proofErr w:type="spellStart"/>
      <w:r>
        <w:t>eIDAS</w:t>
      </w:r>
      <w:proofErr w:type="spellEnd"/>
      <w:r>
        <w:t xml:space="preserve">). Des listes de prestataires de confiance sont disponibles : </w:t>
      </w:r>
    </w:p>
    <w:p w14:paraId="795A92E1" w14:textId="77777777" w:rsidR="005E75CF" w:rsidRDefault="005E75CF" w:rsidP="005C5FDE">
      <w:pPr>
        <w:pStyle w:val="Paragraphedeliste"/>
      </w:pPr>
      <w:r>
        <w:t xml:space="preserve">sur le site de l'Agence nationale de la sécurité des systèmes d'information (ANSSI) </w:t>
      </w:r>
    </w:p>
    <w:p w14:paraId="22C1CD55" w14:textId="77777777" w:rsidR="005E75CF" w:rsidRDefault="005E75CF" w:rsidP="005C5FDE">
      <w:pPr>
        <w:pStyle w:val="Paragraphedeliste"/>
      </w:pPr>
      <w:r>
        <w:t xml:space="preserve">sur le site de la commission européenne : https://ec.europa.eu/digital-single-market/en/news/cef-esignature-trusted-list-browser-now-available) </w:t>
      </w:r>
    </w:p>
    <w:p w14:paraId="7FEEF8A3" w14:textId="77777777" w:rsidR="005E75CF" w:rsidRDefault="005E75CF" w:rsidP="005E75CF"/>
    <w:p w14:paraId="6CB3562A" w14:textId="036B32FB" w:rsidR="005E75CF" w:rsidRDefault="005E75CF" w:rsidP="005E75CF">
      <w:r>
        <w:t xml:space="preserve">Lorsque le signataire utilise un certificat délivré par un prestataire de service de confiance qualifié répondant aux exigences du règlement européen </w:t>
      </w:r>
      <w:proofErr w:type="spellStart"/>
      <w:r>
        <w:t>eIDAS</w:t>
      </w:r>
      <w:proofErr w:type="spellEnd"/>
      <w:r>
        <w:t xml:space="preserve"> et l'outil de création de signature électronique proposé par le profil d'acheteur de l'acheteur, aucun justificatif n'est à fournir sur la procédure de vérification de la signature électronique. </w:t>
      </w:r>
    </w:p>
    <w:p w14:paraId="37DCE233" w14:textId="77777777" w:rsidR="005E75CF" w:rsidRDefault="005E75CF" w:rsidP="005E75CF">
      <w:r>
        <w:t xml:space="preserve">2ème cas : certificat délivré par une autorité de certification, française ou étrangère, qui répond aux exigences équivalentes du règlement européen </w:t>
      </w:r>
      <w:proofErr w:type="spellStart"/>
      <w:r>
        <w:t>eIDAS</w:t>
      </w:r>
      <w:proofErr w:type="spellEnd"/>
      <w:r>
        <w:t xml:space="preserve"> et notamment celles de son annexe I. </w:t>
      </w:r>
    </w:p>
    <w:p w14:paraId="2FDE8350" w14:textId="77777777" w:rsidR="005E75CF" w:rsidRDefault="005E75CF" w:rsidP="005E75CF">
      <w:r>
        <w:t xml:space="preserve">Le signataire remet lors du dépôt du document signé le mode d'emploi et tous les éléments nécessaires permettant de procéder gratuitement à la vérification de la validité de la signature électronique, conformément à l'article 5 de l'arrêté du 22 mars 2019 relatif à la signature électronique des contrats de la commande publique, notamment, le cas échéant, une notice d'explication en français. </w:t>
      </w:r>
    </w:p>
    <w:p w14:paraId="0660642A" w14:textId="77777777" w:rsidR="005E75CF" w:rsidRDefault="005E75CF" w:rsidP="005E75CF">
      <w:r>
        <w:t xml:space="preserve">Les frais éventuels d'acquisition du certificat de signature sont à la charge des candidats. </w:t>
      </w:r>
    </w:p>
    <w:p w14:paraId="1A8BD5BC" w14:textId="77777777" w:rsidR="005C5FDE" w:rsidRDefault="005C5FDE" w:rsidP="005C5FDE">
      <w:r>
        <w:t xml:space="preserve">Un certificat qualifié de signature électronique délivré en en application de l'arrêté du 15 juin 2012 relatif à la signature électronique dans les marchés publics (certificat conforme au référentiel général de sécurité « RGS ») reste utilisable jusqu'au terme de sa validité. </w:t>
      </w:r>
    </w:p>
    <w:p w14:paraId="08901EC2" w14:textId="77777777" w:rsidR="005E75CF" w:rsidRDefault="005E75CF" w:rsidP="005E75CF">
      <w:r>
        <w:t>Le signataire utilise l'outil de signature électronique de son choix (logiciel, service en ligne à l'instar du profil d'acheteur de l'acheteur, parapheur électronique, etc.) pour apposer la signature avec le certificat utilisé. L'outil est conforme aux formats réglementaires (</w:t>
      </w:r>
      <w:proofErr w:type="spellStart"/>
      <w:r>
        <w:t>XAdES</w:t>
      </w:r>
      <w:proofErr w:type="spellEnd"/>
      <w:r>
        <w:t xml:space="preserve">, </w:t>
      </w:r>
      <w:proofErr w:type="spellStart"/>
      <w:r>
        <w:t>CAdES</w:t>
      </w:r>
      <w:proofErr w:type="spellEnd"/>
      <w:r>
        <w:t xml:space="preserve"> ou </w:t>
      </w:r>
      <w:proofErr w:type="spellStart"/>
      <w:r>
        <w:t>PAdES</w:t>
      </w:r>
      <w:proofErr w:type="spellEnd"/>
      <w:r>
        <w:t xml:space="preserve">) et doit produire des jetons de signature. </w:t>
      </w:r>
    </w:p>
    <w:p w14:paraId="1BF89B52" w14:textId="77777777" w:rsidR="005E75CF" w:rsidRDefault="005E75CF" w:rsidP="005E75CF">
      <w:r>
        <w:t xml:space="preserve">S'il utilise un autre outil de signature que celui du profil d'acheteur, cet outil doit être conforme aux exigences du règlement européen </w:t>
      </w:r>
      <w:proofErr w:type="spellStart"/>
      <w:r>
        <w:t>eIDAS</w:t>
      </w:r>
      <w:proofErr w:type="spellEnd"/>
      <w:r>
        <w:t xml:space="preserve"> et notamment celles fixées à son annexe II. Le signataire doit transmettre le mode d'emploi permettant à l'acheteur de procéder aux vérifications nécessaires. </w:t>
      </w:r>
    </w:p>
    <w:p w14:paraId="2B6B5E06" w14:textId="77777777" w:rsidR="005E75CF" w:rsidRDefault="005E75CF" w:rsidP="005E75CF">
      <w:r>
        <w:t xml:space="preserve">Quels que soient l'outil utilisé, celui-ci ne doit ni modifier le document signé ni porter atteinte à son intégrité. </w:t>
      </w:r>
    </w:p>
    <w:p w14:paraId="5102DFB9" w14:textId="77777777" w:rsidR="005E75CF" w:rsidRDefault="005E75CF" w:rsidP="005E75CF">
      <w:r>
        <w:t xml:space="preserve">Le signataire, titulaire du certificat de signature, doit avoir le pouvoir d'engager la société. Il peut s'agir soit du représentant légal de la société soit d'une personne qui dispose d'une délégation de signature. </w:t>
      </w:r>
    </w:p>
    <w:p w14:paraId="764DAA59" w14:textId="7E7406CB" w:rsidR="005E75CF" w:rsidRDefault="005E75CF" w:rsidP="005E75CF">
      <w:r>
        <w:t>Dans la situation d'un groupement d'opérateurs économiques, soit tous les membres du groupement signent, soit le mandataire</w:t>
      </w:r>
      <w:r w:rsidR="00990272">
        <w:t xml:space="preserve"> signe,</w:t>
      </w:r>
      <w:r>
        <w:t xml:space="preserve"> qui doit</w:t>
      </w:r>
      <w:r w:rsidR="00990272">
        <w:t xml:space="preserve"> alors</w:t>
      </w:r>
      <w:r>
        <w:t xml:space="preserve"> justifier des habilitations nécessaires pour représenter les autres membres du groupement.</w:t>
      </w:r>
    </w:p>
    <w:p w14:paraId="6C0450BD" w14:textId="197FAFBD" w:rsidR="005E75CF" w:rsidRDefault="004E6BE2" w:rsidP="00FA53F0">
      <w:pPr>
        <w:pStyle w:val="Titre2"/>
      </w:pPr>
      <w:bookmarkStart w:id="74" w:name="_Toc186192750"/>
      <w:r>
        <w:lastRenderedPageBreak/>
        <w:t>Comment sont traitées les données personnelles pendant l’appel d’offres ?</w:t>
      </w:r>
      <w:bookmarkEnd w:id="74"/>
    </w:p>
    <w:p w14:paraId="7C9A50A7" w14:textId="77777777" w:rsidR="005E75CF" w:rsidRDefault="005E75CF" w:rsidP="005E75CF">
      <w:r>
        <w:t xml:space="preserve">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 sont informés que des données à caractère personnel (notamment nom, prénom, adresse mail, données de connexion) collectées dans le cadre de la présente procédure de passation et dans le cadre de l'exécution du présent marché public sont susceptibles de faire l'objet de traitement(s). </w:t>
      </w:r>
    </w:p>
    <w:p w14:paraId="0D15D20A" w14:textId="5F97B4CC" w:rsidR="005E75CF" w:rsidRDefault="005E75CF" w:rsidP="005C5FDE">
      <w:pPr>
        <w:pStyle w:val="Paragraphedeliste"/>
      </w:pPr>
      <w:r>
        <w:t>Identité et coordonnées du responsable de traitement et de son représentant : Le Directeur de l’INC</w:t>
      </w:r>
    </w:p>
    <w:p w14:paraId="1DDFEB5A" w14:textId="64E04256" w:rsidR="005E75CF" w:rsidRDefault="005E75CF" w:rsidP="005C5FDE">
      <w:pPr>
        <w:pStyle w:val="Paragraphedeliste"/>
      </w:pPr>
      <w:r>
        <w:t>Responsable de Traitement Opérationnel (RTO) : Le Directeur de l’INC</w:t>
      </w:r>
    </w:p>
    <w:p w14:paraId="71F9B1A9" w14:textId="77777777" w:rsidR="005E75CF" w:rsidRDefault="005E75CF" w:rsidP="005C5FDE">
      <w:pPr>
        <w:pStyle w:val="Paragraphedeliste"/>
      </w:pPr>
      <w:r>
        <w:t xml:space="preserve">Coordonnées du délégué à la protection des données : </w:t>
      </w:r>
    </w:p>
    <w:p w14:paraId="13219B21" w14:textId="77777777" w:rsidR="005E75CF" w:rsidRDefault="005E75CF" w:rsidP="005C5FDE">
      <w:pPr>
        <w:ind w:left="1416"/>
      </w:pPr>
      <w:r>
        <w:t>MY DATA SOLUTION France</w:t>
      </w:r>
    </w:p>
    <w:p w14:paraId="0B4908D9" w14:textId="77777777" w:rsidR="005E75CF" w:rsidRDefault="005E75CF" w:rsidP="005C5FDE">
      <w:pPr>
        <w:ind w:left="1416"/>
      </w:pPr>
      <w:r>
        <w:t xml:space="preserve">Cœur Défense – </w:t>
      </w:r>
      <w:proofErr w:type="spellStart"/>
      <w:r>
        <w:t>Wojo</w:t>
      </w:r>
      <w:proofErr w:type="spellEnd"/>
      <w:r>
        <w:t xml:space="preserve"> 110 Esplanade du Général De Gaulle </w:t>
      </w:r>
    </w:p>
    <w:p w14:paraId="0BE527BB" w14:textId="77777777" w:rsidR="005E75CF" w:rsidRDefault="005E75CF" w:rsidP="005C5FDE">
      <w:pPr>
        <w:ind w:left="1416"/>
      </w:pPr>
      <w:r>
        <w:t xml:space="preserve">92400 COURBEVOIE </w:t>
      </w:r>
    </w:p>
    <w:p w14:paraId="7131DB91" w14:textId="77777777" w:rsidR="005E75CF" w:rsidRDefault="005E75CF" w:rsidP="005C5FDE">
      <w:pPr>
        <w:ind w:left="1416"/>
      </w:pPr>
      <w:r>
        <w:t>Courriel : contact@mydatasolution.fr</w:t>
      </w:r>
    </w:p>
    <w:p w14:paraId="2E849938" w14:textId="77777777" w:rsidR="005E75CF" w:rsidRDefault="005E75CF" w:rsidP="005C5FDE">
      <w:pPr>
        <w:pStyle w:val="Paragraphedeliste"/>
      </w:pPr>
      <w:r>
        <w:t xml:space="preserve">Base juridique du traitement : c) et e) de l'article 6.1 du RGPD </w:t>
      </w:r>
    </w:p>
    <w:p w14:paraId="2FF6C1BA" w14:textId="77777777" w:rsidR="005E75CF" w:rsidRDefault="005E75CF" w:rsidP="005C5FDE">
      <w:pPr>
        <w:pStyle w:val="Paragraphedeliste"/>
      </w:pPr>
      <w:r>
        <w:t xml:space="preserve">Finalité du ou des traitements : suivi de la présente procédure de passation, attribution du marché public et obligations légales en matière de durée d'utilité administrative (DUA) applicable aux marchés publics. </w:t>
      </w:r>
    </w:p>
    <w:p w14:paraId="2872C1E1" w14:textId="77777777" w:rsidR="005E75CF" w:rsidRDefault="005E75CF" w:rsidP="005C5FDE">
      <w:pPr>
        <w:pStyle w:val="Paragraphedeliste"/>
      </w:pPr>
      <w:r>
        <w:t xml:space="preserve">Destinataires ou catégorie de destinataires : les données à caractère personnel concernées sont destinées exclusivement aux agents de l'Acheteur, des ministères et des opérateurs de l'Etat, en charge de la passation puis de l'exécution du présent contrat. </w:t>
      </w:r>
    </w:p>
    <w:p w14:paraId="5584AF40" w14:textId="77777777" w:rsidR="005E75CF" w:rsidRDefault="005E75CF" w:rsidP="005C5FDE">
      <w:pPr>
        <w:pStyle w:val="Paragraphedeliste"/>
      </w:pPr>
      <w:r>
        <w:t xml:space="preserve">Durée de conservation : ces données sont conservées pendant toute la durée de passation et d'exécution du contrat ainsi que durant la DUA applicable au contrat. </w:t>
      </w:r>
    </w:p>
    <w:p w14:paraId="74CA9C17" w14:textId="5660E945" w:rsidR="005E75CF" w:rsidRDefault="005C5FDE" w:rsidP="00E44325">
      <w:pPr>
        <w:pStyle w:val="Paragraphedeliste"/>
      </w:pPr>
      <w:r w:rsidRPr="005C5FDE">
        <w:rPr>
          <w:rStyle w:val="ParagraphedelisteCar"/>
        </w:rPr>
        <w:t xml:space="preserve">Droits associés aux données : </w:t>
      </w:r>
      <w:r w:rsidR="005E75CF" w:rsidRPr="005C5FDE">
        <w:rPr>
          <w:rStyle w:val="ParagraphedelisteCar"/>
        </w:rPr>
        <w:t>Conformément aux dispositions des articles 15 à 21 du RGPD, les</w:t>
      </w:r>
      <w:r w:rsidR="005E75CF">
        <w:t xml:space="preserve"> personnes dont les données à caractère personnel sont collectées disposent notamment d'un droit d'accès, de rectification et d'effacement à ces informations qui les concernent. Elles peuvent également s'opposer au traitement de ces données. L'exercice des droits d'information et d'accès aux données à caractère personnel peut être effectué auprès du délégué à la protection des données. </w:t>
      </w:r>
      <w:r w:rsidR="004E6BE2">
        <w:t>Par ailleurs, l</w:t>
      </w:r>
      <w:r w:rsidR="005E75CF">
        <w:t>a personne dont les données à caractère personnel sont collectées dans le cadre de la présente procédure dispose d'un droit de réclamation auprès de la CNIL.</w:t>
      </w:r>
    </w:p>
    <w:p w14:paraId="0C0BF3ED" w14:textId="1F832D4D" w:rsidR="005E75CF" w:rsidRDefault="00990272" w:rsidP="00FA53F0">
      <w:pPr>
        <w:pStyle w:val="Titre2"/>
      </w:pPr>
      <w:bookmarkStart w:id="75" w:name="_Toc186192751"/>
      <w:r>
        <w:t>Comment exercer un r</w:t>
      </w:r>
      <w:r w:rsidR="005E75CF">
        <w:t>ecours</w:t>
      </w:r>
      <w:r>
        <w:t> ?</w:t>
      </w:r>
      <w:bookmarkEnd w:id="75"/>
    </w:p>
    <w:p w14:paraId="382E290D" w14:textId="3CA8F3CD" w:rsidR="00990272" w:rsidRDefault="00990272" w:rsidP="00990272">
      <w:r>
        <w:t>La première manière d’exercer un recours est de se rapprocher de l’INC qui répondra avec bienveillance à toutes les demandes d’explications.</w:t>
      </w:r>
    </w:p>
    <w:p w14:paraId="748B900E" w14:textId="1B51A659" w:rsidR="005E75CF" w:rsidRDefault="005E75CF" w:rsidP="005E75CF">
      <w:r>
        <w:t>En cas de litige</w:t>
      </w:r>
      <w:r w:rsidR="00990272">
        <w:t xml:space="preserve"> persistant nécessitant l’intervention d’un juge</w:t>
      </w:r>
      <w:r>
        <w:t>, l’instance chargée des procédures de recours sera le Tribunal administratif de Cergy-Pontoise</w:t>
      </w:r>
    </w:p>
    <w:p w14:paraId="29225B0E" w14:textId="77777777" w:rsidR="005E75CF" w:rsidRDefault="005E75CF" w:rsidP="005E75CF">
      <w:r>
        <w:t>2-4 boulevard de l'Hautil - BP 30322</w:t>
      </w:r>
    </w:p>
    <w:p w14:paraId="260BE634" w14:textId="77777777" w:rsidR="005E75CF" w:rsidRDefault="005E75CF" w:rsidP="005E75CF">
      <w:r>
        <w:t>95027, Cergy Pontoise Cedex</w:t>
      </w:r>
    </w:p>
    <w:p w14:paraId="318B229F" w14:textId="77777777" w:rsidR="005E75CF" w:rsidRDefault="005E75CF" w:rsidP="005E75CF">
      <w:r>
        <w:t>Téléphone : (+33) 1 30 17 34 00</w:t>
      </w:r>
    </w:p>
    <w:p w14:paraId="41BBFD69" w14:textId="77777777" w:rsidR="005E75CF" w:rsidRDefault="005E75CF" w:rsidP="005E75CF">
      <w:r>
        <w:t>Courriel : greffe.ta-cergy-pontoise@juradm.fr,</w:t>
      </w:r>
    </w:p>
    <w:p w14:paraId="63F58234" w14:textId="77777777" w:rsidR="005E75CF" w:rsidRDefault="005E75CF" w:rsidP="005E75CF"/>
    <w:p w14:paraId="5C90F5A8" w14:textId="77777777" w:rsidR="005E75CF" w:rsidRDefault="005E75CF" w:rsidP="005E75CF"/>
    <w:p w14:paraId="402D1608" w14:textId="77777777" w:rsidR="005E75CF" w:rsidRDefault="005E75CF" w:rsidP="005E75CF"/>
    <w:p w14:paraId="1CB30F3E" w14:textId="77777777" w:rsidR="005E75CF" w:rsidRDefault="005E75CF" w:rsidP="005E75CF">
      <w:r>
        <w:t> …</w:t>
      </w:r>
      <w:proofErr w:type="spellStart"/>
      <w:r>
        <w:t>ooOOoOOoo</w:t>
      </w:r>
      <w:proofErr w:type="spellEnd"/>
      <w:r>
        <w:t xml:space="preserve">… </w:t>
      </w:r>
      <w:r>
        <w:t></w:t>
      </w:r>
    </w:p>
    <w:p w14:paraId="1C5C8B4D" w14:textId="77777777" w:rsidR="005E75CF" w:rsidRDefault="005E75CF" w:rsidP="005E75CF"/>
    <w:p w14:paraId="3B1BADFA" w14:textId="77777777" w:rsidR="001824FF" w:rsidRDefault="001824FF" w:rsidP="00FC31EC"/>
    <w:sectPr w:rsidR="001824FF">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Daniel Rodrigues" w:date="2024-12-27T14:56:00Z" w:initials="DR">
    <w:p w14:paraId="502013BD" w14:textId="77777777" w:rsidR="00B57E85" w:rsidRDefault="00B57E85" w:rsidP="005D3C05">
      <w:pPr>
        <w:pStyle w:val="Commentaire"/>
        <w:jc w:val="left"/>
      </w:pPr>
      <w:r>
        <w:rPr>
          <w:rStyle w:val="Marquedecommentaire"/>
        </w:rPr>
        <w:annotationRef/>
      </w:r>
      <w:r>
        <w:t xml:space="preserve">A supprimer, non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2013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193E9E" w16cex:dateUtc="2024-12-27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2013BD" w16cid:durableId="2B193E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44D79" w14:textId="77777777" w:rsidR="00211CE2" w:rsidRDefault="00211CE2" w:rsidP="00FC31EC">
      <w:r>
        <w:separator/>
      </w:r>
    </w:p>
  </w:endnote>
  <w:endnote w:type="continuationSeparator" w:id="0">
    <w:p w14:paraId="32061A98" w14:textId="77777777" w:rsidR="00211CE2" w:rsidRDefault="00211CE2" w:rsidP="00FC31EC">
      <w:r>
        <w:continuationSeparator/>
      </w:r>
    </w:p>
  </w:endnote>
  <w:endnote w:type="continuationNotice" w:id="1">
    <w:p w14:paraId="6C6D7471" w14:textId="77777777" w:rsidR="00211CE2" w:rsidRDefault="00211CE2" w:rsidP="00FC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FAE5" w14:textId="20DB0BFF" w:rsidR="00A81F9E" w:rsidRDefault="00172A2B" w:rsidP="00FC31EC">
    <w:pPr>
      <w:pStyle w:val="Pieddepage"/>
    </w:pPr>
    <w:r>
      <w:t xml:space="preserve">RC </w:t>
    </w:r>
    <w:r w:rsidR="006E573C" w:rsidRPr="006E573C">
      <w:t>INC assistance juridique 2024-035 RX</w:t>
    </w:r>
    <w:r w:rsidR="00FC31EC">
      <w:tab/>
    </w:r>
    <w:r w:rsidR="00FC31EC">
      <w:tab/>
    </w:r>
    <w:sdt>
      <w:sdtPr>
        <w:id w:val="1830327051"/>
        <w:docPartObj>
          <w:docPartGallery w:val="Page Numbers (Bottom of Page)"/>
          <w:docPartUnique/>
        </w:docPartObj>
      </w:sdtPr>
      <w:sdtContent>
        <w:sdt>
          <w:sdtPr>
            <w:id w:val="-1769616900"/>
            <w:docPartObj>
              <w:docPartGallery w:val="Page Numbers (Top of Page)"/>
              <w:docPartUnique/>
            </w:docPartObj>
          </w:sdtPr>
          <w:sdtContent>
            <w:r w:rsidR="00A81F9E" w:rsidRPr="00762E29">
              <w:t xml:space="preserve">Page </w:t>
            </w:r>
            <w:r w:rsidR="00A81F9E" w:rsidRPr="00762E29">
              <w:rPr>
                <w:szCs w:val="20"/>
              </w:rPr>
              <w:fldChar w:fldCharType="begin"/>
            </w:r>
            <w:r w:rsidR="00A81F9E" w:rsidRPr="00762E29">
              <w:instrText>PAGE</w:instrText>
            </w:r>
            <w:r w:rsidR="00A81F9E" w:rsidRPr="00762E29">
              <w:rPr>
                <w:szCs w:val="20"/>
              </w:rPr>
              <w:fldChar w:fldCharType="separate"/>
            </w:r>
            <w:r w:rsidR="000071E3">
              <w:rPr>
                <w:noProof/>
              </w:rPr>
              <w:t>18</w:t>
            </w:r>
            <w:r w:rsidR="00A81F9E" w:rsidRPr="00762E29">
              <w:rPr>
                <w:szCs w:val="20"/>
              </w:rPr>
              <w:fldChar w:fldCharType="end"/>
            </w:r>
            <w:r w:rsidR="00A81F9E" w:rsidRPr="00762E29">
              <w:t xml:space="preserve"> sur </w:t>
            </w:r>
            <w:r w:rsidR="00A81F9E" w:rsidRPr="00762E29">
              <w:rPr>
                <w:szCs w:val="20"/>
              </w:rPr>
              <w:fldChar w:fldCharType="begin"/>
            </w:r>
            <w:r w:rsidR="00A81F9E" w:rsidRPr="00762E29">
              <w:instrText>NUMPAGES</w:instrText>
            </w:r>
            <w:r w:rsidR="00A81F9E" w:rsidRPr="00762E29">
              <w:rPr>
                <w:szCs w:val="20"/>
              </w:rPr>
              <w:fldChar w:fldCharType="separate"/>
            </w:r>
            <w:r w:rsidR="000071E3">
              <w:rPr>
                <w:noProof/>
              </w:rPr>
              <w:t>20</w:t>
            </w:r>
            <w:r w:rsidR="00A81F9E" w:rsidRPr="00762E29">
              <w:rPr>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79E1" w14:textId="77777777" w:rsidR="00211CE2" w:rsidRDefault="00211CE2" w:rsidP="00FC31EC">
      <w:r>
        <w:separator/>
      </w:r>
    </w:p>
  </w:footnote>
  <w:footnote w:type="continuationSeparator" w:id="0">
    <w:p w14:paraId="0E79D3C7" w14:textId="77777777" w:rsidR="00211CE2" w:rsidRDefault="00211CE2" w:rsidP="00FC31EC">
      <w:r>
        <w:continuationSeparator/>
      </w:r>
    </w:p>
  </w:footnote>
  <w:footnote w:type="continuationNotice" w:id="1">
    <w:p w14:paraId="063B228F" w14:textId="77777777" w:rsidR="00211CE2" w:rsidRDefault="00211CE2" w:rsidP="00FC31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4092"/>
    <w:multiLevelType w:val="hybridMultilevel"/>
    <w:tmpl w:val="A0B013E6"/>
    <w:lvl w:ilvl="0" w:tplc="B346FC3A">
      <w:start w:val="4"/>
      <w:numFmt w:val="bullet"/>
      <w:lvlText w:val="-"/>
      <w:lvlJc w:val="left"/>
      <w:pPr>
        <w:ind w:left="920" w:hanging="360"/>
      </w:pPr>
      <w:rPr>
        <w:rFonts w:hint="default"/>
      </w:rPr>
    </w:lvl>
    <w:lvl w:ilvl="1" w:tplc="040C0003">
      <w:start w:val="1"/>
      <w:numFmt w:val="bullet"/>
      <w:lvlText w:val="o"/>
      <w:lvlJc w:val="left"/>
      <w:pPr>
        <w:ind w:left="1640" w:hanging="360"/>
      </w:pPr>
      <w:rPr>
        <w:rFonts w:ascii="Courier New" w:hAnsi="Courier New" w:cs="Courier New" w:hint="default"/>
      </w:rPr>
    </w:lvl>
    <w:lvl w:ilvl="2" w:tplc="040C0005">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 w15:restartNumberingAfterBreak="0">
    <w:nsid w:val="01B059D8"/>
    <w:multiLevelType w:val="hybridMultilevel"/>
    <w:tmpl w:val="1902C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63CD9"/>
    <w:multiLevelType w:val="hybridMultilevel"/>
    <w:tmpl w:val="FEF495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1599F"/>
    <w:multiLevelType w:val="hybridMultilevel"/>
    <w:tmpl w:val="064CE436"/>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0F0C1D"/>
    <w:multiLevelType w:val="singleLevel"/>
    <w:tmpl w:val="10027ABE"/>
    <w:lvl w:ilvl="0">
      <w:numFmt w:val="bullet"/>
      <w:lvlText w:val="-"/>
      <w:lvlJc w:val="left"/>
      <w:pPr>
        <w:tabs>
          <w:tab w:val="num" w:pos="1068"/>
        </w:tabs>
        <w:ind w:left="1068" w:hanging="360"/>
      </w:pPr>
    </w:lvl>
  </w:abstractNum>
  <w:abstractNum w:abstractNumId="5" w15:restartNumberingAfterBreak="0">
    <w:nsid w:val="0FAC758A"/>
    <w:multiLevelType w:val="hybridMultilevel"/>
    <w:tmpl w:val="F6E8B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3E3D78"/>
    <w:multiLevelType w:val="hybridMultilevel"/>
    <w:tmpl w:val="4E7679F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 w15:restartNumberingAfterBreak="0">
    <w:nsid w:val="10A8354D"/>
    <w:multiLevelType w:val="hybridMultilevel"/>
    <w:tmpl w:val="FBDCF256"/>
    <w:lvl w:ilvl="0" w:tplc="FFFFFFFF">
      <w:start w:val="1"/>
      <w:numFmt w:val="lowerLetter"/>
      <w:lvlText w:val="%1)"/>
      <w:lvlJc w:val="left"/>
      <w:pPr>
        <w:ind w:left="644" w:hanging="360"/>
      </w:pPr>
      <w:rPr>
        <w:rFonts w:asciiTheme="minorHAnsi" w:eastAsia="Microsoft Sans Serif" w:hAnsiTheme="minorHAnsi" w:cstheme="minorHAnsi" w:hint="default"/>
        <w:spacing w:val="-1"/>
        <w:w w:val="100"/>
        <w:sz w:val="22"/>
        <w:szCs w:val="22"/>
        <w:lang w:val="fr-FR" w:eastAsia="en-US" w:bidi="ar-SA"/>
      </w:rPr>
    </w:lvl>
    <w:lvl w:ilvl="1" w:tplc="FFFFFFFF">
      <w:numFmt w:val="bullet"/>
      <w:lvlText w:val="•"/>
      <w:lvlJc w:val="left"/>
      <w:pPr>
        <w:ind w:left="1660" w:hanging="360"/>
      </w:pPr>
      <w:rPr>
        <w:rFonts w:hint="default"/>
        <w:lang w:val="fr-FR" w:eastAsia="en-US" w:bidi="ar-SA"/>
      </w:rPr>
    </w:lvl>
    <w:lvl w:ilvl="2" w:tplc="FFFFFFFF">
      <w:numFmt w:val="bullet"/>
      <w:lvlText w:val="•"/>
      <w:lvlJc w:val="left"/>
      <w:pPr>
        <w:ind w:left="2668" w:hanging="360"/>
      </w:pPr>
      <w:rPr>
        <w:rFonts w:hint="default"/>
        <w:lang w:val="fr-FR" w:eastAsia="en-US" w:bidi="ar-SA"/>
      </w:rPr>
    </w:lvl>
    <w:lvl w:ilvl="3" w:tplc="FFFFFFFF">
      <w:numFmt w:val="bullet"/>
      <w:lvlText w:val="•"/>
      <w:lvlJc w:val="left"/>
      <w:pPr>
        <w:ind w:left="3676" w:hanging="360"/>
      </w:pPr>
      <w:rPr>
        <w:rFonts w:hint="default"/>
        <w:lang w:val="fr-FR" w:eastAsia="en-US" w:bidi="ar-SA"/>
      </w:rPr>
    </w:lvl>
    <w:lvl w:ilvl="4" w:tplc="FFFFFFFF">
      <w:numFmt w:val="bullet"/>
      <w:lvlText w:val="•"/>
      <w:lvlJc w:val="left"/>
      <w:pPr>
        <w:ind w:left="4684" w:hanging="360"/>
      </w:pPr>
      <w:rPr>
        <w:rFonts w:hint="default"/>
        <w:lang w:val="fr-FR" w:eastAsia="en-US" w:bidi="ar-SA"/>
      </w:rPr>
    </w:lvl>
    <w:lvl w:ilvl="5" w:tplc="FFFFFFFF">
      <w:numFmt w:val="bullet"/>
      <w:lvlText w:val="•"/>
      <w:lvlJc w:val="left"/>
      <w:pPr>
        <w:ind w:left="5692" w:hanging="360"/>
      </w:pPr>
      <w:rPr>
        <w:rFonts w:hint="default"/>
        <w:lang w:val="fr-FR" w:eastAsia="en-US" w:bidi="ar-SA"/>
      </w:rPr>
    </w:lvl>
    <w:lvl w:ilvl="6" w:tplc="FFFFFFFF">
      <w:numFmt w:val="bullet"/>
      <w:lvlText w:val="•"/>
      <w:lvlJc w:val="left"/>
      <w:pPr>
        <w:ind w:left="6700" w:hanging="360"/>
      </w:pPr>
      <w:rPr>
        <w:rFonts w:hint="default"/>
        <w:lang w:val="fr-FR" w:eastAsia="en-US" w:bidi="ar-SA"/>
      </w:rPr>
    </w:lvl>
    <w:lvl w:ilvl="7" w:tplc="FFFFFFFF">
      <w:numFmt w:val="bullet"/>
      <w:lvlText w:val="•"/>
      <w:lvlJc w:val="left"/>
      <w:pPr>
        <w:ind w:left="7708" w:hanging="360"/>
      </w:pPr>
      <w:rPr>
        <w:rFonts w:hint="default"/>
        <w:lang w:val="fr-FR" w:eastAsia="en-US" w:bidi="ar-SA"/>
      </w:rPr>
    </w:lvl>
    <w:lvl w:ilvl="8" w:tplc="FFFFFFFF">
      <w:numFmt w:val="bullet"/>
      <w:lvlText w:val="•"/>
      <w:lvlJc w:val="left"/>
      <w:pPr>
        <w:ind w:left="8716" w:hanging="360"/>
      </w:pPr>
      <w:rPr>
        <w:rFonts w:hint="default"/>
        <w:lang w:val="fr-FR" w:eastAsia="en-US" w:bidi="ar-SA"/>
      </w:rPr>
    </w:lvl>
  </w:abstractNum>
  <w:abstractNum w:abstractNumId="8" w15:restartNumberingAfterBreak="0">
    <w:nsid w:val="14B64DD5"/>
    <w:multiLevelType w:val="hybridMultilevel"/>
    <w:tmpl w:val="B7500CA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7A01562"/>
    <w:multiLevelType w:val="hybridMultilevel"/>
    <w:tmpl w:val="FBDCF256"/>
    <w:lvl w:ilvl="0" w:tplc="97BA4B0A">
      <w:start w:val="1"/>
      <w:numFmt w:val="lowerLetter"/>
      <w:lvlText w:val="%1)"/>
      <w:lvlJc w:val="left"/>
      <w:pPr>
        <w:ind w:left="644" w:hanging="360"/>
      </w:pPr>
      <w:rPr>
        <w:rFonts w:asciiTheme="minorHAnsi" w:eastAsia="Microsoft Sans Serif" w:hAnsiTheme="minorHAnsi" w:cstheme="minorHAnsi" w:hint="default"/>
        <w:spacing w:val="-1"/>
        <w:w w:val="100"/>
        <w:sz w:val="22"/>
        <w:szCs w:val="22"/>
        <w:lang w:val="fr-FR" w:eastAsia="en-US" w:bidi="ar-SA"/>
      </w:rPr>
    </w:lvl>
    <w:lvl w:ilvl="1" w:tplc="81448906">
      <w:numFmt w:val="bullet"/>
      <w:lvlText w:val="•"/>
      <w:lvlJc w:val="left"/>
      <w:pPr>
        <w:ind w:left="1660" w:hanging="360"/>
      </w:pPr>
      <w:rPr>
        <w:rFonts w:hint="default"/>
        <w:lang w:val="fr-FR" w:eastAsia="en-US" w:bidi="ar-SA"/>
      </w:rPr>
    </w:lvl>
    <w:lvl w:ilvl="2" w:tplc="4636ED7E">
      <w:numFmt w:val="bullet"/>
      <w:lvlText w:val="•"/>
      <w:lvlJc w:val="left"/>
      <w:pPr>
        <w:ind w:left="2668" w:hanging="360"/>
      </w:pPr>
      <w:rPr>
        <w:rFonts w:hint="default"/>
        <w:lang w:val="fr-FR" w:eastAsia="en-US" w:bidi="ar-SA"/>
      </w:rPr>
    </w:lvl>
    <w:lvl w:ilvl="3" w:tplc="86001E28">
      <w:numFmt w:val="bullet"/>
      <w:lvlText w:val="•"/>
      <w:lvlJc w:val="left"/>
      <w:pPr>
        <w:ind w:left="3676" w:hanging="360"/>
      </w:pPr>
      <w:rPr>
        <w:rFonts w:hint="default"/>
        <w:lang w:val="fr-FR" w:eastAsia="en-US" w:bidi="ar-SA"/>
      </w:rPr>
    </w:lvl>
    <w:lvl w:ilvl="4" w:tplc="366A0C46">
      <w:numFmt w:val="bullet"/>
      <w:lvlText w:val="•"/>
      <w:lvlJc w:val="left"/>
      <w:pPr>
        <w:ind w:left="4684" w:hanging="360"/>
      </w:pPr>
      <w:rPr>
        <w:rFonts w:hint="default"/>
        <w:lang w:val="fr-FR" w:eastAsia="en-US" w:bidi="ar-SA"/>
      </w:rPr>
    </w:lvl>
    <w:lvl w:ilvl="5" w:tplc="430A3FCA">
      <w:numFmt w:val="bullet"/>
      <w:lvlText w:val="•"/>
      <w:lvlJc w:val="left"/>
      <w:pPr>
        <w:ind w:left="5692" w:hanging="360"/>
      </w:pPr>
      <w:rPr>
        <w:rFonts w:hint="default"/>
        <w:lang w:val="fr-FR" w:eastAsia="en-US" w:bidi="ar-SA"/>
      </w:rPr>
    </w:lvl>
    <w:lvl w:ilvl="6" w:tplc="7980AFF4">
      <w:numFmt w:val="bullet"/>
      <w:lvlText w:val="•"/>
      <w:lvlJc w:val="left"/>
      <w:pPr>
        <w:ind w:left="6700" w:hanging="360"/>
      </w:pPr>
      <w:rPr>
        <w:rFonts w:hint="default"/>
        <w:lang w:val="fr-FR" w:eastAsia="en-US" w:bidi="ar-SA"/>
      </w:rPr>
    </w:lvl>
    <w:lvl w:ilvl="7" w:tplc="BDBC667A">
      <w:numFmt w:val="bullet"/>
      <w:lvlText w:val="•"/>
      <w:lvlJc w:val="left"/>
      <w:pPr>
        <w:ind w:left="7708" w:hanging="360"/>
      </w:pPr>
      <w:rPr>
        <w:rFonts w:hint="default"/>
        <w:lang w:val="fr-FR" w:eastAsia="en-US" w:bidi="ar-SA"/>
      </w:rPr>
    </w:lvl>
    <w:lvl w:ilvl="8" w:tplc="AD0406A0">
      <w:numFmt w:val="bullet"/>
      <w:lvlText w:val="•"/>
      <w:lvlJc w:val="left"/>
      <w:pPr>
        <w:ind w:left="8716" w:hanging="360"/>
      </w:pPr>
      <w:rPr>
        <w:rFonts w:hint="default"/>
        <w:lang w:val="fr-FR" w:eastAsia="en-US" w:bidi="ar-SA"/>
      </w:rPr>
    </w:lvl>
  </w:abstractNum>
  <w:abstractNum w:abstractNumId="10" w15:restartNumberingAfterBreak="0">
    <w:nsid w:val="1967377B"/>
    <w:multiLevelType w:val="hybridMultilevel"/>
    <w:tmpl w:val="7268A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7C2E52"/>
    <w:multiLevelType w:val="multilevel"/>
    <w:tmpl w:val="88D4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53919"/>
    <w:multiLevelType w:val="hybridMultilevel"/>
    <w:tmpl w:val="8B5843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7">
      <w:start w:val="1"/>
      <w:numFmt w:val="lowerLetter"/>
      <w:lvlText w:val="%6)"/>
      <w:lvlJc w:val="lef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A04F2F"/>
    <w:multiLevelType w:val="hybridMultilevel"/>
    <w:tmpl w:val="EA52E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6B54FF"/>
    <w:multiLevelType w:val="multilevel"/>
    <w:tmpl w:val="25DA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C5E87"/>
    <w:multiLevelType w:val="hybridMultilevel"/>
    <w:tmpl w:val="DD7442EE"/>
    <w:lvl w:ilvl="0" w:tplc="CBECB2E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06114A"/>
    <w:multiLevelType w:val="multilevel"/>
    <w:tmpl w:val="D7929C7C"/>
    <w:lvl w:ilvl="0">
      <w:start w:val="1"/>
      <w:numFmt w:val="bullet"/>
      <w:pStyle w:val="Paragraphedeliste"/>
      <w:lvlText w:val=""/>
      <w:lvlJc w:val="left"/>
      <w:pPr>
        <w:ind w:left="1134" w:hanging="426"/>
      </w:pPr>
      <w:rPr>
        <w:rFonts w:ascii="Symbol" w:hAnsi="Symbol" w:hint="default"/>
      </w:rPr>
    </w:lvl>
    <w:lvl w:ilvl="1">
      <w:start w:val="1"/>
      <w:numFmt w:val="bullet"/>
      <w:lvlText w:val=""/>
      <w:lvlJc w:val="left"/>
      <w:pPr>
        <w:ind w:left="1068" w:hanging="360"/>
      </w:pPr>
      <w:rPr>
        <w:rFonts w:ascii="Symbol" w:hAnsi="Symbol" w:hint="default"/>
      </w:rPr>
    </w:lvl>
    <w:lvl w:ilvl="2">
      <w:start w:val="1"/>
      <w:numFmt w:val="bullet"/>
      <w:pStyle w:val="paragraphedeliste2"/>
      <w:lvlText w:val=""/>
      <w:lvlJc w:val="left"/>
      <w:pPr>
        <w:ind w:left="1356" w:hanging="360"/>
      </w:pPr>
      <w:rPr>
        <w:rFonts w:ascii="Symbol" w:hAnsi="Symbol" w:hint="default"/>
      </w:rPr>
    </w:lvl>
    <w:lvl w:ilvl="3">
      <w:start w:val="1"/>
      <w:numFmt w:val="lowerRoman"/>
      <w:lvlText w:val="(%4)"/>
      <w:lvlJc w:val="right"/>
      <w:pPr>
        <w:ind w:left="1572" w:hanging="144"/>
      </w:pPr>
      <w:rPr>
        <w:rFonts w:hint="default"/>
        <w:b w:val="0"/>
        <w:bCs/>
      </w:rPr>
    </w:lvl>
    <w:lvl w:ilvl="4">
      <w:start w:val="1"/>
      <w:numFmt w:val="decimal"/>
      <w:lvlText w:val="%5)"/>
      <w:lvlJc w:val="left"/>
      <w:pPr>
        <w:ind w:left="1716" w:hanging="432"/>
      </w:pPr>
      <w:rPr>
        <w:rFonts w:hint="default"/>
      </w:rPr>
    </w:lvl>
    <w:lvl w:ilvl="5">
      <w:start w:val="1"/>
      <w:numFmt w:val="lowerLetter"/>
      <w:lvlText w:val="%6)"/>
      <w:lvlJc w:val="left"/>
      <w:pPr>
        <w:ind w:left="1860" w:hanging="432"/>
      </w:pPr>
      <w:rPr>
        <w:rFonts w:hint="default"/>
      </w:rPr>
    </w:lvl>
    <w:lvl w:ilvl="6">
      <w:start w:val="1"/>
      <w:numFmt w:val="lowerRoman"/>
      <w:lvlText w:val="%7)"/>
      <w:lvlJc w:val="right"/>
      <w:pPr>
        <w:ind w:left="2004" w:hanging="288"/>
      </w:pPr>
      <w:rPr>
        <w:rFonts w:hint="default"/>
      </w:rPr>
    </w:lvl>
    <w:lvl w:ilvl="7">
      <w:start w:val="1"/>
      <w:numFmt w:val="lowerLetter"/>
      <w:lvlText w:val="%8."/>
      <w:lvlJc w:val="left"/>
      <w:pPr>
        <w:ind w:left="2148" w:hanging="432"/>
      </w:pPr>
      <w:rPr>
        <w:rFonts w:hint="default"/>
      </w:rPr>
    </w:lvl>
    <w:lvl w:ilvl="8">
      <w:start w:val="1"/>
      <w:numFmt w:val="lowerRoman"/>
      <w:lvlText w:val="%9."/>
      <w:lvlJc w:val="right"/>
      <w:pPr>
        <w:ind w:left="2292" w:hanging="144"/>
      </w:pPr>
      <w:rPr>
        <w:rFonts w:hint="default"/>
      </w:rPr>
    </w:lvl>
  </w:abstractNum>
  <w:abstractNum w:abstractNumId="17" w15:restartNumberingAfterBreak="0">
    <w:nsid w:val="2F4A639F"/>
    <w:multiLevelType w:val="hybridMultilevel"/>
    <w:tmpl w:val="BFCA1B4C"/>
    <w:lvl w:ilvl="0" w:tplc="2CA8845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1DE5E0D"/>
    <w:multiLevelType w:val="hybridMultilevel"/>
    <w:tmpl w:val="DA4AE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A17741"/>
    <w:multiLevelType w:val="hybridMultilevel"/>
    <w:tmpl w:val="42423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3440F7"/>
    <w:multiLevelType w:val="hybridMultilevel"/>
    <w:tmpl w:val="1A7C8E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7">
      <w:start w:val="1"/>
      <w:numFmt w:val="lowerLetter"/>
      <w:lvlText w:val="%6)"/>
      <w:lvlJc w:val="lef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21535A"/>
    <w:multiLevelType w:val="hybridMultilevel"/>
    <w:tmpl w:val="D1DA5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542D06"/>
    <w:multiLevelType w:val="hybridMultilevel"/>
    <w:tmpl w:val="0A4C51C0"/>
    <w:lvl w:ilvl="0" w:tplc="DBF85D8E">
      <w:start w:val="1"/>
      <w:numFmt w:val="bullet"/>
      <w:lvlText w:val=""/>
      <w:lvlJc w:val="left"/>
      <w:pPr>
        <w:tabs>
          <w:tab w:val="num" w:pos="1329"/>
        </w:tabs>
        <w:ind w:left="1068" w:hanging="360"/>
      </w:pPr>
      <w:rPr>
        <w:rFonts w:ascii="Symbol" w:hAnsi="Symbol" w:hint="default"/>
        <w:color w:val="auto"/>
      </w:rPr>
    </w:lvl>
    <w:lvl w:ilvl="1" w:tplc="9E385F20" w:tentative="1">
      <w:start w:val="1"/>
      <w:numFmt w:val="bullet"/>
      <w:lvlText w:val="o"/>
      <w:lvlJc w:val="left"/>
      <w:pPr>
        <w:tabs>
          <w:tab w:val="num" w:pos="1068"/>
        </w:tabs>
        <w:ind w:left="1068" w:hanging="360"/>
      </w:pPr>
      <w:rPr>
        <w:rFonts w:ascii="Courier New" w:hAnsi="Courier New" w:cs="Courier New" w:hint="default"/>
      </w:rPr>
    </w:lvl>
    <w:lvl w:ilvl="2" w:tplc="CC2C73AA" w:tentative="1">
      <w:start w:val="1"/>
      <w:numFmt w:val="bullet"/>
      <w:lvlText w:val=""/>
      <w:lvlJc w:val="left"/>
      <w:pPr>
        <w:tabs>
          <w:tab w:val="num" w:pos="1788"/>
        </w:tabs>
        <w:ind w:left="1788" w:hanging="360"/>
      </w:pPr>
      <w:rPr>
        <w:rFonts w:ascii="Wingdings" w:hAnsi="Wingdings" w:hint="default"/>
      </w:rPr>
    </w:lvl>
    <w:lvl w:ilvl="3" w:tplc="A058C1AE" w:tentative="1">
      <w:start w:val="1"/>
      <w:numFmt w:val="bullet"/>
      <w:lvlText w:val=""/>
      <w:lvlJc w:val="left"/>
      <w:pPr>
        <w:tabs>
          <w:tab w:val="num" w:pos="2508"/>
        </w:tabs>
        <w:ind w:left="2508" w:hanging="360"/>
      </w:pPr>
      <w:rPr>
        <w:rFonts w:ascii="Symbol" w:hAnsi="Symbol" w:hint="default"/>
      </w:rPr>
    </w:lvl>
    <w:lvl w:ilvl="4" w:tplc="C52E32CA" w:tentative="1">
      <w:start w:val="1"/>
      <w:numFmt w:val="bullet"/>
      <w:lvlText w:val="o"/>
      <w:lvlJc w:val="left"/>
      <w:pPr>
        <w:tabs>
          <w:tab w:val="num" w:pos="3228"/>
        </w:tabs>
        <w:ind w:left="3228" w:hanging="360"/>
      </w:pPr>
      <w:rPr>
        <w:rFonts w:ascii="Courier New" w:hAnsi="Courier New" w:cs="Courier New" w:hint="default"/>
      </w:rPr>
    </w:lvl>
    <w:lvl w:ilvl="5" w:tplc="D0DABD54" w:tentative="1">
      <w:start w:val="1"/>
      <w:numFmt w:val="bullet"/>
      <w:lvlText w:val=""/>
      <w:lvlJc w:val="left"/>
      <w:pPr>
        <w:tabs>
          <w:tab w:val="num" w:pos="3948"/>
        </w:tabs>
        <w:ind w:left="3948" w:hanging="360"/>
      </w:pPr>
      <w:rPr>
        <w:rFonts w:ascii="Wingdings" w:hAnsi="Wingdings" w:hint="default"/>
      </w:rPr>
    </w:lvl>
    <w:lvl w:ilvl="6" w:tplc="E134056E" w:tentative="1">
      <w:start w:val="1"/>
      <w:numFmt w:val="bullet"/>
      <w:lvlText w:val=""/>
      <w:lvlJc w:val="left"/>
      <w:pPr>
        <w:tabs>
          <w:tab w:val="num" w:pos="4668"/>
        </w:tabs>
        <w:ind w:left="4668" w:hanging="360"/>
      </w:pPr>
      <w:rPr>
        <w:rFonts w:ascii="Symbol" w:hAnsi="Symbol" w:hint="default"/>
      </w:rPr>
    </w:lvl>
    <w:lvl w:ilvl="7" w:tplc="AF1E9460" w:tentative="1">
      <w:start w:val="1"/>
      <w:numFmt w:val="bullet"/>
      <w:lvlText w:val="o"/>
      <w:lvlJc w:val="left"/>
      <w:pPr>
        <w:tabs>
          <w:tab w:val="num" w:pos="5388"/>
        </w:tabs>
        <w:ind w:left="5388" w:hanging="360"/>
      </w:pPr>
      <w:rPr>
        <w:rFonts w:ascii="Courier New" w:hAnsi="Courier New" w:cs="Courier New" w:hint="default"/>
      </w:rPr>
    </w:lvl>
    <w:lvl w:ilvl="8" w:tplc="AA3C5686" w:tentative="1">
      <w:start w:val="1"/>
      <w:numFmt w:val="bullet"/>
      <w:lvlText w:val=""/>
      <w:lvlJc w:val="left"/>
      <w:pPr>
        <w:tabs>
          <w:tab w:val="num" w:pos="6108"/>
        </w:tabs>
        <w:ind w:left="6108" w:hanging="360"/>
      </w:pPr>
      <w:rPr>
        <w:rFonts w:ascii="Wingdings" w:hAnsi="Wingdings" w:hint="default"/>
      </w:rPr>
    </w:lvl>
  </w:abstractNum>
  <w:abstractNum w:abstractNumId="23" w15:restartNumberingAfterBreak="0">
    <w:nsid w:val="398722D1"/>
    <w:multiLevelType w:val="hybridMultilevel"/>
    <w:tmpl w:val="0BF29AD2"/>
    <w:lvl w:ilvl="0" w:tplc="9C82A0E4">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C153461"/>
    <w:multiLevelType w:val="hybridMultilevel"/>
    <w:tmpl w:val="5B6EF2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CBD67F2"/>
    <w:multiLevelType w:val="hybridMultilevel"/>
    <w:tmpl w:val="E58603B4"/>
    <w:lvl w:ilvl="0" w:tplc="5A724454">
      <w:numFmt w:val="bullet"/>
      <w:lvlText w:val=""/>
      <w:lvlJc w:val="left"/>
      <w:pPr>
        <w:ind w:left="1243" w:hanging="360"/>
      </w:pPr>
      <w:rPr>
        <w:rFonts w:ascii="Wingdings" w:eastAsia="Wingdings" w:hAnsi="Wingdings" w:cs="Wingdings" w:hint="default"/>
        <w:w w:val="100"/>
        <w:sz w:val="22"/>
        <w:szCs w:val="22"/>
        <w:lang w:val="fr-FR" w:eastAsia="en-US" w:bidi="ar-SA"/>
      </w:rPr>
    </w:lvl>
    <w:lvl w:ilvl="1" w:tplc="99C46AC6">
      <w:numFmt w:val="bullet"/>
      <w:lvlText w:val="•"/>
      <w:lvlJc w:val="left"/>
      <w:pPr>
        <w:ind w:left="2148" w:hanging="360"/>
      </w:pPr>
      <w:rPr>
        <w:rFonts w:hint="default"/>
        <w:lang w:val="fr-FR" w:eastAsia="en-US" w:bidi="ar-SA"/>
      </w:rPr>
    </w:lvl>
    <w:lvl w:ilvl="2" w:tplc="B53E8490">
      <w:numFmt w:val="bullet"/>
      <w:lvlText w:val="•"/>
      <w:lvlJc w:val="left"/>
      <w:pPr>
        <w:ind w:left="3056" w:hanging="360"/>
      </w:pPr>
      <w:rPr>
        <w:rFonts w:hint="default"/>
        <w:lang w:val="fr-FR" w:eastAsia="en-US" w:bidi="ar-SA"/>
      </w:rPr>
    </w:lvl>
    <w:lvl w:ilvl="3" w:tplc="0BF4DC0A">
      <w:numFmt w:val="bullet"/>
      <w:lvlText w:val="•"/>
      <w:lvlJc w:val="left"/>
      <w:pPr>
        <w:ind w:left="3964" w:hanging="360"/>
      </w:pPr>
      <w:rPr>
        <w:rFonts w:hint="default"/>
        <w:lang w:val="fr-FR" w:eastAsia="en-US" w:bidi="ar-SA"/>
      </w:rPr>
    </w:lvl>
    <w:lvl w:ilvl="4" w:tplc="ED1E3B6C">
      <w:numFmt w:val="bullet"/>
      <w:lvlText w:val="•"/>
      <w:lvlJc w:val="left"/>
      <w:pPr>
        <w:ind w:left="4872" w:hanging="360"/>
      </w:pPr>
      <w:rPr>
        <w:rFonts w:hint="default"/>
        <w:lang w:val="fr-FR" w:eastAsia="en-US" w:bidi="ar-SA"/>
      </w:rPr>
    </w:lvl>
    <w:lvl w:ilvl="5" w:tplc="2C6A2ECC">
      <w:numFmt w:val="bullet"/>
      <w:lvlText w:val="•"/>
      <w:lvlJc w:val="left"/>
      <w:pPr>
        <w:ind w:left="5780" w:hanging="360"/>
      </w:pPr>
      <w:rPr>
        <w:rFonts w:hint="default"/>
        <w:lang w:val="fr-FR" w:eastAsia="en-US" w:bidi="ar-SA"/>
      </w:rPr>
    </w:lvl>
    <w:lvl w:ilvl="6" w:tplc="B044A94E">
      <w:numFmt w:val="bullet"/>
      <w:lvlText w:val="•"/>
      <w:lvlJc w:val="left"/>
      <w:pPr>
        <w:ind w:left="6688" w:hanging="360"/>
      </w:pPr>
      <w:rPr>
        <w:rFonts w:hint="default"/>
        <w:lang w:val="fr-FR" w:eastAsia="en-US" w:bidi="ar-SA"/>
      </w:rPr>
    </w:lvl>
    <w:lvl w:ilvl="7" w:tplc="C2B8A636">
      <w:numFmt w:val="bullet"/>
      <w:lvlText w:val="•"/>
      <w:lvlJc w:val="left"/>
      <w:pPr>
        <w:ind w:left="7596" w:hanging="360"/>
      </w:pPr>
      <w:rPr>
        <w:rFonts w:hint="default"/>
        <w:lang w:val="fr-FR" w:eastAsia="en-US" w:bidi="ar-SA"/>
      </w:rPr>
    </w:lvl>
    <w:lvl w:ilvl="8" w:tplc="DF7ADEC8">
      <w:numFmt w:val="bullet"/>
      <w:lvlText w:val="•"/>
      <w:lvlJc w:val="left"/>
      <w:pPr>
        <w:ind w:left="8504" w:hanging="360"/>
      </w:pPr>
      <w:rPr>
        <w:rFonts w:hint="default"/>
        <w:lang w:val="fr-FR" w:eastAsia="en-US" w:bidi="ar-SA"/>
      </w:rPr>
    </w:lvl>
  </w:abstractNum>
  <w:abstractNum w:abstractNumId="26" w15:restartNumberingAfterBreak="0">
    <w:nsid w:val="418548CB"/>
    <w:multiLevelType w:val="hybridMultilevel"/>
    <w:tmpl w:val="8C4A9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58155C"/>
    <w:multiLevelType w:val="multilevel"/>
    <w:tmpl w:val="3BAE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AF7CCE"/>
    <w:multiLevelType w:val="hybridMultilevel"/>
    <w:tmpl w:val="6CECFF7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46992620"/>
    <w:multiLevelType w:val="hybridMultilevel"/>
    <w:tmpl w:val="7BFCD692"/>
    <w:lvl w:ilvl="0" w:tplc="265AC7FA">
      <w:numFmt w:val="bullet"/>
      <w:lvlText w:val="•"/>
      <w:lvlJc w:val="left"/>
      <w:pPr>
        <w:ind w:left="1494" w:hanging="360"/>
      </w:pPr>
      <w:rPr>
        <w:rFonts w:ascii="Arial" w:eastAsiaTheme="minorHAnsi" w:hAnsi="Arial" w:cs="Arial"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0" w15:restartNumberingAfterBreak="0">
    <w:nsid w:val="47C751B4"/>
    <w:multiLevelType w:val="hybridMultilevel"/>
    <w:tmpl w:val="625E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640C2E"/>
    <w:multiLevelType w:val="hybridMultilevel"/>
    <w:tmpl w:val="093EED34"/>
    <w:lvl w:ilvl="0" w:tplc="CBECB2E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415C55"/>
    <w:multiLevelType w:val="hybridMultilevel"/>
    <w:tmpl w:val="C310D5A6"/>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40F0E45"/>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rPr>
        <w:b w:val="0"/>
        <w:bCs w:val="0"/>
      </w:rPr>
    </w:lvl>
    <w:lvl w:ilvl="2">
      <w:start w:val="1"/>
      <w:numFmt w:val="lowerLetter"/>
      <w:pStyle w:val="Titre3"/>
      <w:lvlText w:val="(%3)"/>
      <w:lvlJc w:val="left"/>
      <w:pPr>
        <w:ind w:left="720" w:hanging="432"/>
      </w:pPr>
      <w:rPr>
        <w:b w:val="0"/>
        <w:bCs/>
      </w:rPr>
    </w:lvl>
    <w:lvl w:ilvl="3">
      <w:start w:val="1"/>
      <w:numFmt w:val="lowerRoman"/>
      <w:pStyle w:val="Titre4"/>
      <w:lvlText w:val="(%4)"/>
      <w:lvlJc w:val="right"/>
      <w:pPr>
        <w:ind w:left="864" w:hanging="144"/>
      </w:pPr>
      <w:rPr>
        <w:b w:val="0"/>
        <w:bCs/>
      </w:r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34" w15:restartNumberingAfterBreak="0">
    <w:nsid w:val="567A5AF2"/>
    <w:multiLevelType w:val="hybridMultilevel"/>
    <w:tmpl w:val="8D0C7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8A793C"/>
    <w:multiLevelType w:val="hybridMultilevel"/>
    <w:tmpl w:val="99C46442"/>
    <w:lvl w:ilvl="0" w:tplc="A1B40DC8">
      <w:start w:val="1"/>
      <w:numFmt w:val="bullet"/>
      <w:lvlText w:val="-"/>
      <w:lvlJc w:val="left"/>
      <w:pPr>
        <w:ind w:left="720" w:hanging="360"/>
      </w:pPr>
      <w:rPr>
        <w:rFonts w:ascii="Calibri" w:hAnsi="Calibri" w:hint="default"/>
      </w:rPr>
    </w:lvl>
    <w:lvl w:ilvl="1" w:tplc="2E8276CA">
      <w:start w:val="1"/>
      <w:numFmt w:val="bullet"/>
      <w:lvlText w:val="o"/>
      <w:lvlJc w:val="left"/>
      <w:pPr>
        <w:ind w:left="1440" w:hanging="360"/>
      </w:pPr>
      <w:rPr>
        <w:rFonts w:ascii="Courier New" w:hAnsi="Courier New" w:hint="default"/>
      </w:rPr>
    </w:lvl>
    <w:lvl w:ilvl="2" w:tplc="BB66DABC">
      <w:start w:val="1"/>
      <w:numFmt w:val="bullet"/>
      <w:lvlText w:val=""/>
      <w:lvlJc w:val="left"/>
      <w:pPr>
        <w:ind w:left="2160" w:hanging="360"/>
      </w:pPr>
      <w:rPr>
        <w:rFonts w:ascii="Wingdings" w:hAnsi="Wingdings" w:hint="default"/>
      </w:rPr>
    </w:lvl>
    <w:lvl w:ilvl="3" w:tplc="12ACA474">
      <w:start w:val="1"/>
      <w:numFmt w:val="bullet"/>
      <w:lvlText w:val=""/>
      <w:lvlJc w:val="left"/>
      <w:pPr>
        <w:ind w:left="2880" w:hanging="360"/>
      </w:pPr>
      <w:rPr>
        <w:rFonts w:ascii="Symbol" w:hAnsi="Symbol" w:hint="default"/>
      </w:rPr>
    </w:lvl>
    <w:lvl w:ilvl="4" w:tplc="69F08B6E">
      <w:start w:val="1"/>
      <w:numFmt w:val="bullet"/>
      <w:lvlText w:val="o"/>
      <w:lvlJc w:val="left"/>
      <w:pPr>
        <w:ind w:left="3600" w:hanging="360"/>
      </w:pPr>
      <w:rPr>
        <w:rFonts w:ascii="Courier New" w:hAnsi="Courier New" w:hint="default"/>
      </w:rPr>
    </w:lvl>
    <w:lvl w:ilvl="5" w:tplc="6BEE14A0">
      <w:start w:val="1"/>
      <w:numFmt w:val="bullet"/>
      <w:lvlText w:val=""/>
      <w:lvlJc w:val="left"/>
      <w:pPr>
        <w:ind w:left="4320" w:hanging="360"/>
      </w:pPr>
      <w:rPr>
        <w:rFonts w:ascii="Wingdings" w:hAnsi="Wingdings" w:hint="default"/>
      </w:rPr>
    </w:lvl>
    <w:lvl w:ilvl="6" w:tplc="A9E42740">
      <w:start w:val="1"/>
      <w:numFmt w:val="bullet"/>
      <w:lvlText w:val=""/>
      <w:lvlJc w:val="left"/>
      <w:pPr>
        <w:ind w:left="5040" w:hanging="360"/>
      </w:pPr>
      <w:rPr>
        <w:rFonts w:ascii="Symbol" w:hAnsi="Symbol" w:hint="default"/>
      </w:rPr>
    </w:lvl>
    <w:lvl w:ilvl="7" w:tplc="2D080B34">
      <w:start w:val="1"/>
      <w:numFmt w:val="bullet"/>
      <w:lvlText w:val="o"/>
      <w:lvlJc w:val="left"/>
      <w:pPr>
        <w:ind w:left="5760" w:hanging="360"/>
      </w:pPr>
      <w:rPr>
        <w:rFonts w:ascii="Courier New" w:hAnsi="Courier New" w:hint="default"/>
      </w:rPr>
    </w:lvl>
    <w:lvl w:ilvl="8" w:tplc="22E2B936">
      <w:start w:val="1"/>
      <w:numFmt w:val="bullet"/>
      <w:lvlText w:val=""/>
      <w:lvlJc w:val="left"/>
      <w:pPr>
        <w:ind w:left="6480" w:hanging="360"/>
      </w:pPr>
      <w:rPr>
        <w:rFonts w:ascii="Wingdings" w:hAnsi="Wingdings" w:hint="default"/>
      </w:rPr>
    </w:lvl>
  </w:abstractNum>
  <w:abstractNum w:abstractNumId="36" w15:restartNumberingAfterBreak="0">
    <w:nsid w:val="5BED667A"/>
    <w:multiLevelType w:val="multilevel"/>
    <w:tmpl w:val="69D46AA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5C265E70"/>
    <w:multiLevelType w:val="hybridMultilevel"/>
    <w:tmpl w:val="A3F0BE46"/>
    <w:lvl w:ilvl="0" w:tplc="CBECB2E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960474"/>
    <w:multiLevelType w:val="hybridMultilevel"/>
    <w:tmpl w:val="3D86AA46"/>
    <w:lvl w:ilvl="0" w:tplc="A95CB196">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C41499"/>
    <w:multiLevelType w:val="multilevel"/>
    <w:tmpl w:val="E5F0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380E5A"/>
    <w:multiLevelType w:val="multilevel"/>
    <w:tmpl w:val="683C2C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16358D"/>
    <w:multiLevelType w:val="hybridMultilevel"/>
    <w:tmpl w:val="2D1AB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806000B"/>
    <w:multiLevelType w:val="hybridMultilevel"/>
    <w:tmpl w:val="978A3578"/>
    <w:lvl w:ilvl="0" w:tplc="29CA7A5C">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6BE45B12"/>
    <w:multiLevelType w:val="multilevel"/>
    <w:tmpl w:val="F1CE1D2A"/>
    <w:lvl w:ilvl="0">
      <w:start w:val="1"/>
      <w:numFmt w:val="decimal"/>
      <w:lvlText w:val="Article %1."/>
      <w:lvlJc w:val="left"/>
      <w:pPr>
        <w:tabs>
          <w:tab w:val="num" w:pos="360"/>
        </w:tabs>
        <w:ind w:left="360" w:hanging="360"/>
      </w:pPr>
      <w:rPr>
        <w:rFonts w:ascii="Times New Roman" w:hAnsi="Times New Roman" w:cs="Times New Roman" w:hint="default"/>
        <w:b w:val="0"/>
        <w:i w:val="0"/>
        <w:sz w:val="16"/>
        <w:szCs w:val="16"/>
      </w:rPr>
    </w:lvl>
    <w:lvl w:ilvl="1">
      <w:start w:val="1"/>
      <w:numFmt w:val="decimal"/>
      <w:lvlText w:val="%1.%2."/>
      <w:lvlJc w:val="left"/>
      <w:pPr>
        <w:tabs>
          <w:tab w:val="num" w:pos="1260"/>
        </w:tabs>
        <w:ind w:left="1260" w:hanging="720"/>
      </w:pPr>
      <w:rPr>
        <w:b w:val="0"/>
        <w:i w:val="0"/>
        <w:sz w:val="16"/>
        <w:szCs w:val="16"/>
      </w:rPr>
    </w:lvl>
    <w:lvl w:ilvl="2">
      <w:numFmt w:val="bullet"/>
      <w:lvlText w:val="-"/>
      <w:lvlJc w:val="left"/>
      <w:pPr>
        <w:tabs>
          <w:tab w:val="num" w:pos="1785"/>
        </w:tabs>
        <w:ind w:left="1785" w:hanging="705"/>
      </w:pPr>
      <w:rPr>
        <w:rFonts w:ascii="Times New Roman" w:eastAsia="Times" w:hAnsi="Times New Roman" w:cs="Times New Roman" w:hint="default"/>
        <w:b w:val="0"/>
        <w:i w:val="0"/>
        <w:sz w:val="16"/>
        <w:szCs w:val="16"/>
      </w:rPr>
    </w:lvl>
    <w:lvl w:ilvl="3">
      <w:start w:val="1"/>
      <w:numFmt w:val="decimal"/>
      <w:lvlText w:val="%1.%2.%3.%4."/>
      <w:lvlJc w:val="left"/>
      <w:pPr>
        <w:tabs>
          <w:tab w:val="num" w:pos="1620"/>
        </w:tabs>
        <w:ind w:left="1620" w:hanging="1080"/>
      </w:pPr>
      <w:rPr>
        <w:b w:val="0"/>
        <w:i w:val="0"/>
        <w:sz w:val="14"/>
        <w:szCs w:val="14"/>
      </w:rPr>
    </w:lvl>
    <w:lvl w:ilvl="4">
      <w:start w:val="1"/>
      <w:numFmt w:val="decimal"/>
      <w:lvlText w:val="%1.%2.%3.%4.%5."/>
      <w:lvlJc w:val="left"/>
      <w:pPr>
        <w:tabs>
          <w:tab w:val="num" w:pos="3240"/>
        </w:tabs>
        <w:ind w:left="3240" w:hanging="1080"/>
      </w:pPr>
      <w:rPr>
        <w:b w:val="0"/>
        <w:i w:val="0"/>
        <w:sz w:val="16"/>
        <w:szCs w:val="16"/>
      </w:rPr>
    </w:lvl>
    <w:lvl w:ilvl="5">
      <w:start w:val="1"/>
      <w:numFmt w:val="bullet"/>
      <w:lvlText w:val=""/>
      <w:lvlJc w:val="left"/>
      <w:pPr>
        <w:tabs>
          <w:tab w:val="num" w:pos="3060"/>
        </w:tabs>
        <w:ind w:left="3060" w:hanging="360"/>
      </w:pPr>
      <w:rPr>
        <w:rFonts w:ascii="Symbol" w:hAnsi="Symbol" w:hint="default"/>
        <w:b w:val="0"/>
        <w:i w:val="0"/>
        <w:sz w:val="16"/>
        <w:szCs w:val="16"/>
      </w:rPr>
    </w:lvl>
    <w:lvl w:ilvl="6">
      <w:start w:val="1"/>
      <w:numFmt w:val="decimal"/>
      <w:lvlText w:val="%1.%2-%3.%4.%5.%6.%7."/>
      <w:lvlJc w:val="left"/>
      <w:pPr>
        <w:tabs>
          <w:tab w:val="num" w:pos="4680"/>
        </w:tabs>
        <w:ind w:left="4680" w:hanging="1440"/>
      </w:pPr>
      <w:rPr>
        <w:b/>
        <w:sz w:val="22"/>
      </w:rPr>
    </w:lvl>
    <w:lvl w:ilvl="7">
      <w:start w:val="1"/>
      <w:numFmt w:val="decimal"/>
      <w:lvlText w:val="%1.%2-%3.%4.%5.%6.%7.%8."/>
      <w:lvlJc w:val="left"/>
      <w:pPr>
        <w:tabs>
          <w:tab w:val="num" w:pos="5580"/>
        </w:tabs>
        <w:ind w:left="5580" w:hanging="1800"/>
      </w:pPr>
      <w:rPr>
        <w:b/>
        <w:sz w:val="22"/>
      </w:rPr>
    </w:lvl>
    <w:lvl w:ilvl="8">
      <w:start w:val="1"/>
      <w:numFmt w:val="decimal"/>
      <w:lvlText w:val="%1.%2-%3.%4.%5.%6.%7.%8.%9."/>
      <w:lvlJc w:val="left"/>
      <w:pPr>
        <w:tabs>
          <w:tab w:val="num" w:pos="6120"/>
        </w:tabs>
        <w:ind w:left="6120" w:hanging="1800"/>
      </w:pPr>
      <w:rPr>
        <w:b/>
        <w:sz w:val="22"/>
      </w:rPr>
    </w:lvl>
  </w:abstractNum>
  <w:abstractNum w:abstractNumId="44" w15:restartNumberingAfterBreak="0">
    <w:nsid w:val="6C3C0E29"/>
    <w:multiLevelType w:val="hybridMultilevel"/>
    <w:tmpl w:val="C8585E32"/>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45" w15:restartNumberingAfterBreak="0">
    <w:nsid w:val="6D5C314C"/>
    <w:multiLevelType w:val="hybridMultilevel"/>
    <w:tmpl w:val="9824465C"/>
    <w:lvl w:ilvl="0" w:tplc="4E5C87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366CB7"/>
    <w:multiLevelType w:val="hybridMultilevel"/>
    <w:tmpl w:val="C96CD8FA"/>
    <w:lvl w:ilvl="0" w:tplc="B346FC3A">
      <w:start w:val="4"/>
      <w:numFmt w:val="bullet"/>
      <w:lvlText w:val="-"/>
      <w:lvlJc w:val="left"/>
      <w:pPr>
        <w:ind w:left="1065" w:hanging="705"/>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C94C73"/>
    <w:multiLevelType w:val="hybridMultilevel"/>
    <w:tmpl w:val="2FF63F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8" w15:restartNumberingAfterBreak="0">
    <w:nsid w:val="73606E56"/>
    <w:multiLevelType w:val="multilevel"/>
    <w:tmpl w:val="390870CA"/>
    <w:lvl w:ilvl="0">
      <w:start w:val="1"/>
      <w:numFmt w:val="bullet"/>
      <w:lvlText w:val=""/>
      <w:lvlJc w:val="left"/>
      <w:pPr>
        <w:ind w:left="0" w:firstLine="0"/>
      </w:pPr>
      <w:rPr>
        <w:rFonts w:ascii="Symbol" w:hAnsi="Symbol" w:hint="default"/>
      </w:rPr>
    </w:lvl>
    <w:lvl w:ilvl="1">
      <w:start w:val="1"/>
      <w:numFmt w:val="decimalZero"/>
      <w:isLgl/>
      <w:lvlText w:val="Section %1.%2"/>
      <w:lvlJc w:val="left"/>
      <w:pPr>
        <w:ind w:left="0" w:firstLine="0"/>
      </w:pPr>
      <w:rPr>
        <w:b w:val="0"/>
        <w:bCs w:val="0"/>
      </w:rPr>
    </w:lvl>
    <w:lvl w:ilvl="2">
      <w:start w:val="1"/>
      <w:numFmt w:val="lowerLetter"/>
      <w:lvlText w:val="(%3)"/>
      <w:lvlJc w:val="left"/>
      <w:pPr>
        <w:ind w:left="720" w:hanging="432"/>
      </w:pPr>
      <w:rPr>
        <w:b w:val="0"/>
        <w:bCs/>
      </w:rPr>
    </w:lvl>
    <w:lvl w:ilvl="3">
      <w:start w:val="1"/>
      <w:numFmt w:val="lowerRoman"/>
      <w:lvlText w:val="(%4)"/>
      <w:lvlJc w:val="right"/>
      <w:pPr>
        <w:ind w:left="864" w:hanging="144"/>
      </w:pPr>
      <w:rPr>
        <w:b w:val="0"/>
        <w:bCs/>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38911F3"/>
    <w:multiLevelType w:val="hybridMultilevel"/>
    <w:tmpl w:val="0ACA5508"/>
    <w:lvl w:ilvl="0" w:tplc="040C0001">
      <w:start w:val="1"/>
      <w:numFmt w:val="bullet"/>
      <w:lvlText w:val=""/>
      <w:lvlJc w:val="left"/>
      <w:pPr>
        <w:ind w:left="1494" w:hanging="360"/>
      </w:pPr>
      <w:rPr>
        <w:rFonts w:ascii="Symbol" w:hAnsi="Symbol" w:hint="default"/>
        <w:color w:val="auto"/>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0" w15:restartNumberingAfterBreak="0">
    <w:nsid w:val="76172F2D"/>
    <w:multiLevelType w:val="multilevel"/>
    <w:tmpl w:val="390870CA"/>
    <w:lvl w:ilvl="0">
      <w:start w:val="1"/>
      <w:numFmt w:val="bullet"/>
      <w:lvlText w:val=""/>
      <w:lvlJc w:val="left"/>
      <w:pPr>
        <w:ind w:left="0" w:firstLine="0"/>
      </w:pPr>
      <w:rPr>
        <w:rFonts w:ascii="Symbol" w:hAnsi="Symbol" w:hint="default"/>
      </w:rPr>
    </w:lvl>
    <w:lvl w:ilvl="1">
      <w:start w:val="1"/>
      <w:numFmt w:val="decimalZero"/>
      <w:isLgl/>
      <w:lvlText w:val="Section %1.%2"/>
      <w:lvlJc w:val="left"/>
      <w:pPr>
        <w:ind w:left="0" w:firstLine="0"/>
      </w:pPr>
      <w:rPr>
        <w:b w:val="0"/>
        <w:bCs w:val="0"/>
      </w:rPr>
    </w:lvl>
    <w:lvl w:ilvl="2">
      <w:start w:val="1"/>
      <w:numFmt w:val="lowerLetter"/>
      <w:lvlText w:val="(%3)"/>
      <w:lvlJc w:val="left"/>
      <w:pPr>
        <w:ind w:left="720" w:hanging="432"/>
      </w:pPr>
      <w:rPr>
        <w:b w:val="0"/>
        <w:bCs/>
      </w:rPr>
    </w:lvl>
    <w:lvl w:ilvl="3">
      <w:start w:val="1"/>
      <w:numFmt w:val="lowerRoman"/>
      <w:lvlText w:val="(%4)"/>
      <w:lvlJc w:val="right"/>
      <w:pPr>
        <w:ind w:left="864" w:hanging="144"/>
      </w:pPr>
      <w:rPr>
        <w:b w:val="0"/>
        <w:bCs/>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77026B77"/>
    <w:multiLevelType w:val="hybridMultilevel"/>
    <w:tmpl w:val="FE3AA1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7B95875"/>
    <w:multiLevelType w:val="hybridMultilevel"/>
    <w:tmpl w:val="A52E5F16"/>
    <w:lvl w:ilvl="0" w:tplc="9C82A0E4">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7CE52C52"/>
    <w:multiLevelType w:val="multilevel"/>
    <w:tmpl w:val="2D92CA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7F386603"/>
    <w:multiLevelType w:val="hybridMultilevel"/>
    <w:tmpl w:val="9BC675C6"/>
    <w:lvl w:ilvl="0" w:tplc="8A9E6A58">
      <w:start w:val="1"/>
      <w:numFmt w:val="bullet"/>
      <w:lvlText w:val="-"/>
      <w:lvlJc w:val="left"/>
      <w:pPr>
        <w:ind w:left="720" w:hanging="360"/>
      </w:pPr>
      <w:rPr>
        <w:rFonts w:ascii="Calibri" w:hAnsi="Calibri" w:hint="default"/>
      </w:rPr>
    </w:lvl>
    <w:lvl w:ilvl="1" w:tplc="0C965AC0">
      <w:start w:val="1"/>
      <w:numFmt w:val="bullet"/>
      <w:lvlText w:val="o"/>
      <w:lvlJc w:val="left"/>
      <w:pPr>
        <w:ind w:left="1440" w:hanging="360"/>
      </w:pPr>
      <w:rPr>
        <w:rFonts w:ascii="Courier New" w:hAnsi="Courier New" w:hint="default"/>
      </w:rPr>
    </w:lvl>
    <w:lvl w:ilvl="2" w:tplc="FE9894F8">
      <w:start w:val="1"/>
      <w:numFmt w:val="bullet"/>
      <w:lvlText w:val=""/>
      <w:lvlJc w:val="left"/>
      <w:pPr>
        <w:ind w:left="2160" w:hanging="360"/>
      </w:pPr>
      <w:rPr>
        <w:rFonts w:ascii="Wingdings" w:hAnsi="Wingdings" w:hint="default"/>
      </w:rPr>
    </w:lvl>
    <w:lvl w:ilvl="3" w:tplc="66843B88">
      <w:start w:val="1"/>
      <w:numFmt w:val="bullet"/>
      <w:lvlText w:val=""/>
      <w:lvlJc w:val="left"/>
      <w:pPr>
        <w:ind w:left="2880" w:hanging="360"/>
      </w:pPr>
      <w:rPr>
        <w:rFonts w:ascii="Symbol" w:hAnsi="Symbol" w:hint="default"/>
      </w:rPr>
    </w:lvl>
    <w:lvl w:ilvl="4" w:tplc="32484760">
      <w:start w:val="1"/>
      <w:numFmt w:val="bullet"/>
      <w:lvlText w:val="o"/>
      <w:lvlJc w:val="left"/>
      <w:pPr>
        <w:ind w:left="3600" w:hanging="360"/>
      </w:pPr>
      <w:rPr>
        <w:rFonts w:ascii="Courier New" w:hAnsi="Courier New" w:hint="default"/>
      </w:rPr>
    </w:lvl>
    <w:lvl w:ilvl="5" w:tplc="AD508358">
      <w:start w:val="1"/>
      <w:numFmt w:val="bullet"/>
      <w:lvlText w:val=""/>
      <w:lvlJc w:val="left"/>
      <w:pPr>
        <w:ind w:left="4320" w:hanging="360"/>
      </w:pPr>
      <w:rPr>
        <w:rFonts w:ascii="Wingdings" w:hAnsi="Wingdings" w:hint="default"/>
      </w:rPr>
    </w:lvl>
    <w:lvl w:ilvl="6" w:tplc="247C1BF4">
      <w:start w:val="1"/>
      <w:numFmt w:val="bullet"/>
      <w:lvlText w:val=""/>
      <w:lvlJc w:val="left"/>
      <w:pPr>
        <w:ind w:left="5040" w:hanging="360"/>
      </w:pPr>
      <w:rPr>
        <w:rFonts w:ascii="Symbol" w:hAnsi="Symbol" w:hint="default"/>
      </w:rPr>
    </w:lvl>
    <w:lvl w:ilvl="7" w:tplc="D6D680BC">
      <w:start w:val="1"/>
      <w:numFmt w:val="bullet"/>
      <w:lvlText w:val="o"/>
      <w:lvlJc w:val="left"/>
      <w:pPr>
        <w:ind w:left="5760" w:hanging="360"/>
      </w:pPr>
      <w:rPr>
        <w:rFonts w:ascii="Courier New" w:hAnsi="Courier New" w:hint="default"/>
      </w:rPr>
    </w:lvl>
    <w:lvl w:ilvl="8" w:tplc="24042538">
      <w:start w:val="1"/>
      <w:numFmt w:val="bullet"/>
      <w:lvlText w:val=""/>
      <w:lvlJc w:val="left"/>
      <w:pPr>
        <w:ind w:left="6480" w:hanging="360"/>
      </w:pPr>
      <w:rPr>
        <w:rFonts w:ascii="Wingdings" w:hAnsi="Wingdings" w:hint="default"/>
      </w:rPr>
    </w:lvl>
  </w:abstractNum>
  <w:abstractNum w:abstractNumId="55" w15:restartNumberingAfterBreak="0">
    <w:nsid w:val="7FDB37B9"/>
    <w:multiLevelType w:val="multilevel"/>
    <w:tmpl w:val="F0E4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82134">
    <w:abstractNumId w:val="54"/>
  </w:num>
  <w:num w:numId="2" w16cid:durableId="123895177">
    <w:abstractNumId w:val="35"/>
  </w:num>
  <w:num w:numId="3" w16cid:durableId="620303959">
    <w:abstractNumId w:val="33"/>
  </w:num>
  <w:num w:numId="4" w16cid:durableId="108403437">
    <w:abstractNumId w:val="52"/>
  </w:num>
  <w:num w:numId="5" w16cid:durableId="648244451">
    <w:abstractNumId w:val="23"/>
  </w:num>
  <w:num w:numId="6" w16cid:durableId="1804807464">
    <w:abstractNumId w:val="24"/>
  </w:num>
  <w:num w:numId="7" w16cid:durableId="1849252919">
    <w:abstractNumId w:val="13"/>
  </w:num>
  <w:num w:numId="8" w16cid:durableId="899365396">
    <w:abstractNumId w:val="15"/>
  </w:num>
  <w:num w:numId="9" w16cid:durableId="772212778">
    <w:abstractNumId w:val="31"/>
  </w:num>
  <w:num w:numId="10" w16cid:durableId="753553594">
    <w:abstractNumId w:val="37"/>
  </w:num>
  <w:num w:numId="11" w16cid:durableId="365643042">
    <w:abstractNumId w:val="32"/>
  </w:num>
  <w:num w:numId="12" w16cid:durableId="1346831232">
    <w:abstractNumId w:val="46"/>
  </w:num>
  <w:num w:numId="13" w16cid:durableId="397367247">
    <w:abstractNumId w:val="53"/>
  </w:num>
  <w:num w:numId="14" w16cid:durableId="43339416">
    <w:abstractNumId w:val="22"/>
  </w:num>
  <w:num w:numId="15" w16cid:durableId="226957469">
    <w:abstractNumId w:val="0"/>
  </w:num>
  <w:num w:numId="16" w16cid:durableId="1050374565">
    <w:abstractNumId w:val="51"/>
  </w:num>
  <w:num w:numId="17" w16cid:durableId="1301694765">
    <w:abstractNumId w:val="12"/>
  </w:num>
  <w:num w:numId="18" w16cid:durableId="730731693">
    <w:abstractNumId w:val="20"/>
  </w:num>
  <w:num w:numId="19" w16cid:durableId="1782265556">
    <w:abstractNumId w:val="8"/>
  </w:num>
  <w:num w:numId="20" w16cid:durableId="9919272">
    <w:abstractNumId w:val="38"/>
  </w:num>
  <w:num w:numId="21" w16cid:durableId="703404568">
    <w:abstractNumId w:val="17"/>
  </w:num>
  <w:num w:numId="22" w16cid:durableId="2040472666">
    <w:abstractNumId w:val="26"/>
  </w:num>
  <w:num w:numId="23" w16cid:durableId="1433041184">
    <w:abstractNumId w:val="5"/>
  </w:num>
  <w:num w:numId="24" w16cid:durableId="781146390">
    <w:abstractNumId w:val="39"/>
  </w:num>
  <w:num w:numId="25" w16cid:durableId="1452898967">
    <w:abstractNumId w:val="36"/>
  </w:num>
  <w:num w:numId="26" w16cid:durableId="1914197919">
    <w:abstractNumId w:val="40"/>
  </w:num>
  <w:num w:numId="27" w16cid:durableId="1948273712">
    <w:abstractNumId w:val="55"/>
  </w:num>
  <w:num w:numId="28" w16cid:durableId="741414012">
    <w:abstractNumId w:val="11"/>
  </w:num>
  <w:num w:numId="29" w16cid:durableId="11345804">
    <w:abstractNumId w:val="14"/>
  </w:num>
  <w:num w:numId="30" w16cid:durableId="1948998129">
    <w:abstractNumId w:val="27"/>
  </w:num>
  <w:num w:numId="31" w16cid:durableId="886450726">
    <w:abstractNumId w:val="44"/>
  </w:num>
  <w:num w:numId="32" w16cid:durableId="1611014074">
    <w:abstractNumId w:val="45"/>
  </w:num>
  <w:num w:numId="33" w16cid:durableId="783307768">
    <w:abstractNumId w:val="33"/>
  </w:num>
  <w:num w:numId="34" w16cid:durableId="66349140">
    <w:abstractNumId w:val="33"/>
  </w:num>
  <w:num w:numId="35" w16cid:durableId="163396954">
    <w:abstractNumId w:val="33"/>
  </w:num>
  <w:num w:numId="36" w16cid:durableId="745764846">
    <w:abstractNumId w:val="33"/>
  </w:num>
  <w:num w:numId="37" w16cid:durableId="999894813">
    <w:abstractNumId w:val="41"/>
  </w:num>
  <w:num w:numId="38" w16cid:durableId="35083897">
    <w:abstractNumId w:val="18"/>
  </w:num>
  <w:num w:numId="39" w16cid:durableId="1939242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2190947">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16cid:durableId="672877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3247986">
    <w:abstractNumId w:val="4"/>
  </w:num>
  <w:num w:numId="43" w16cid:durableId="91897572">
    <w:abstractNumId w:val="6"/>
  </w:num>
  <w:num w:numId="44" w16cid:durableId="567689389">
    <w:abstractNumId w:val="47"/>
  </w:num>
  <w:num w:numId="45" w16cid:durableId="986202012">
    <w:abstractNumId w:val="29"/>
  </w:num>
  <w:num w:numId="46" w16cid:durableId="999039881">
    <w:abstractNumId w:val="49"/>
  </w:num>
  <w:num w:numId="47" w16cid:durableId="1005206975">
    <w:abstractNumId w:val="25"/>
  </w:num>
  <w:num w:numId="48" w16cid:durableId="59602418">
    <w:abstractNumId w:val="50"/>
  </w:num>
  <w:num w:numId="49" w16cid:durableId="616836211">
    <w:abstractNumId w:val="48"/>
  </w:num>
  <w:num w:numId="50" w16cid:durableId="850294856">
    <w:abstractNumId w:val="16"/>
  </w:num>
  <w:num w:numId="51" w16cid:durableId="20261285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0927559">
    <w:abstractNumId w:val="33"/>
  </w:num>
  <w:num w:numId="53" w16cid:durableId="647168134">
    <w:abstractNumId w:val="30"/>
  </w:num>
  <w:num w:numId="54" w16cid:durableId="1799491164">
    <w:abstractNumId w:val="1"/>
  </w:num>
  <w:num w:numId="55" w16cid:durableId="1554778380">
    <w:abstractNumId w:val="19"/>
  </w:num>
  <w:num w:numId="56" w16cid:durableId="331642194">
    <w:abstractNumId w:val="16"/>
  </w:num>
  <w:num w:numId="57" w16cid:durableId="1047339855">
    <w:abstractNumId w:val="34"/>
  </w:num>
  <w:num w:numId="58" w16cid:durableId="265891762">
    <w:abstractNumId w:val="2"/>
  </w:num>
  <w:num w:numId="59" w16cid:durableId="583148469">
    <w:abstractNumId w:val="10"/>
  </w:num>
  <w:num w:numId="60" w16cid:durableId="702095329">
    <w:abstractNumId w:val="28"/>
  </w:num>
  <w:num w:numId="61" w16cid:durableId="320432839">
    <w:abstractNumId w:val="42"/>
  </w:num>
  <w:num w:numId="62" w16cid:durableId="3568553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92796060">
    <w:abstractNumId w:val="9"/>
  </w:num>
  <w:num w:numId="64" w16cid:durableId="2000960550">
    <w:abstractNumId w:val="7"/>
  </w:num>
  <w:num w:numId="65" w16cid:durableId="150786139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Rodrigues">
    <w15:presenceInfo w15:providerId="AD" w15:userId="S::d.rodrigues@inc60.fr::9308ead8-54aa-4f65-b62b-8bf29ccb9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CF"/>
    <w:rsid w:val="000049C9"/>
    <w:rsid w:val="000071E3"/>
    <w:rsid w:val="00012F0B"/>
    <w:rsid w:val="00016160"/>
    <w:rsid w:val="00016A90"/>
    <w:rsid w:val="000379D9"/>
    <w:rsid w:val="0004369C"/>
    <w:rsid w:val="00050486"/>
    <w:rsid w:val="000548F1"/>
    <w:rsid w:val="00057BDB"/>
    <w:rsid w:val="00063E9C"/>
    <w:rsid w:val="00064B2F"/>
    <w:rsid w:val="00065D4E"/>
    <w:rsid w:val="00076537"/>
    <w:rsid w:val="00082520"/>
    <w:rsid w:val="00084136"/>
    <w:rsid w:val="0008770A"/>
    <w:rsid w:val="0009286A"/>
    <w:rsid w:val="000A2866"/>
    <w:rsid w:val="000A5EBF"/>
    <w:rsid w:val="000A698A"/>
    <w:rsid w:val="000B1396"/>
    <w:rsid w:val="000B7137"/>
    <w:rsid w:val="000C4CDA"/>
    <w:rsid w:val="000D1F45"/>
    <w:rsid w:val="000E4EFB"/>
    <w:rsid w:val="00110203"/>
    <w:rsid w:val="00120730"/>
    <w:rsid w:val="0012758A"/>
    <w:rsid w:val="00155EC7"/>
    <w:rsid w:val="00160D0F"/>
    <w:rsid w:val="00162C71"/>
    <w:rsid w:val="00172A2B"/>
    <w:rsid w:val="001824FF"/>
    <w:rsid w:val="00190B4E"/>
    <w:rsid w:val="001A67B1"/>
    <w:rsid w:val="001B1381"/>
    <w:rsid w:val="001B5A31"/>
    <w:rsid w:val="001B7E57"/>
    <w:rsid w:val="001C0BB0"/>
    <w:rsid w:val="001C1868"/>
    <w:rsid w:val="001D13B5"/>
    <w:rsid w:val="001D6F34"/>
    <w:rsid w:val="001E1B3E"/>
    <w:rsid w:val="001E2443"/>
    <w:rsid w:val="001E3CBB"/>
    <w:rsid w:val="001E51C0"/>
    <w:rsid w:val="001F5FA8"/>
    <w:rsid w:val="001F6309"/>
    <w:rsid w:val="002023F5"/>
    <w:rsid w:val="00202E35"/>
    <w:rsid w:val="00211CE2"/>
    <w:rsid w:val="002140ED"/>
    <w:rsid w:val="002508F0"/>
    <w:rsid w:val="00254AC2"/>
    <w:rsid w:val="0025646C"/>
    <w:rsid w:val="002679C3"/>
    <w:rsid w:val="00271D3C"/>
    <w:rsid w:val="00275B5C"/>
    <w:rsid w:val="0028055C"/>
    <w:rsid w:val="00282160"/>
    <w:rsid w:val="00290C27"/>
    <w:rsid w:val="00292102"/>
    <w:rsid w:val="0029517E"/>
    <w:rsid w:val="002A1A17"/>
    <w:rsid w:val="002A2A6A"/>
    <w:rsid w:val="002A3626"/>
    <w:rsid w:val="002A7558"/>
    <w:rsid w:val="002B24EE"/>
    <w:rsid w:val="002C2BD8"/>
    <w:rsid w:val="002D4AEB"/>
    <w:rsid w:val="002F7334"/>
    <w:rsid w:val="00305844"/>
    <w:rsid w:val="0031030E"/>
    <w:rsid w:val="00312B62"/>
    <w:rsid w:val="0033632C"/>
    <w:rsid w:val="003402E3"/>
    <w:rsid w:val="00341C64"/>
    <w:rsid w:val="00345F64"/>
    <w:rsid w:val="00353DE8"/>
    <w:rsid w:val="0035453D"/>
    <w:rsid w:val="003608F9"/>
    <w:rsid w:val="00362E2F"/>
    <w:rsid w:val="00367BD5"/>
    <w:rsid w:val="00383847"/>
    <w:rsid w:val="003A3B93"/>
    <w:rsid w:val="003C32F2"/>
    <w:rsid w:val="003C36B7"/>
    <w:rsid w:val="003E0940"/>
    <w:rsid w:val="003E6D58"/>
    <w:rsid w:val="00421E25"/>
    <w:rsid w:val="00423852"/>
    <w:rsid w:val="0042627D"/>
    <w:rsid w:val="00426B45"/>
    <w:rsid w:val="00426CC4"/>
    <w:rsid w:val="0043265B"/>
    <w:rsid w:val="00434952"/>
    <w:rsid w:val="004358A4"/>
    <w:rsid w:val="004417CE"/>
    <w:rsid w:val="00444F8F"/>
    <w:rsid w:val="00446E17"/>
    <w:rsid w:val="00447E62"/>
    <w:rsid w:val="0047196B"/>
    <w:rsid w:val="00487107"/>
    <w:rsid w:val="00495995"/>
    <w:rsid w:val="00496093"/>
    <w:rsid w:val="004A1679"/>
    <w:rsid w:val="004A7C32"/>
    <w:rsid w:val="004A7DDA"/>
    <w:rsid w:val="004B1673"/>
    <w:rsid w:val="004B3DD6"/>
    <w:rsid w:val="004B3F27"/>
    <w:rsid w:val="004B42F4"/>
    <w:rsid w:val="004C627E"/>
    <w:rsid w:val="004C7865"/>
    <w:rsid w:val="004D4111"/>
    <w:rsid w:val="004E6BE2"/>
    <w:rsid w:val="004F06C4"/>
    <w:rsid w:val="00506058"/>
    <w:rsid w:val="00507253"/>
    <w:rsid w:val="00524B60"/>
    <w:rsid w:val="005320B9"/>
    <w:rsid w:val="0054142E"/>
    <w:rsid w:val="00542339"/>
    <w:rsid w:val="00544C02"/>
    <w:rsid w:val="00546019"/>
    <w:rsid w:val="005505A7"/>
    <w:rsid w:val="00566785"/>
    <w:rsid w:val="00570D99"/>
    <w:rsid w:val="0057570C"/>
    <w:rsid w:val="00576C22"/>
    <w:rsid w:val="005778C2"/>
    <w:rsid w:val="00580D63"/>
    <w:rsid w:val="005813B1"/>
    <w:rsid w:val="00595DCC"/>
    <w:rsid w:val="00596979"/>
    <w:rsid w:val="005A00DB"/>
    <w:rsid w:val="005A44FA"/>
    <w:rsid w:val="005B2C7F"/>
    <w:rsid w:val="005B69FF"/>
    <w:rsid w:val="005B6F5B"/>
    <w:rsid w:val="005B7EBB"/>
    <w:rsid w:val="005C248D"/>
    <w:rsid w:val="005C5FDE"/>
    <w:rsid w:val="005D52FF"/>
    <w:rsid w:val="005E0662"/>
    <w:rsid w:val="005E0BF2"/>
    <w:rsid w:val="005E75CF"/>
    <w:rsid w:val="005F471B"/>
    <w:rsid w:val="005F59CE"/>
    <w:rsid w:val="005F5D93"/>
    <w:rsid w:val="00605A46"/>
    <w:rsid w:val="00630A9D"/>
    <w:rsid w:val="00642C33"/>
    <w:rsid w:val="0064419B"/>
    <w:rsid w:val="006656B8"/>
    <w:rsid w:val="00696FCA"/>
    <w:rsid w:val="006A526F"/>
    <w:rsid w:val="006B513D"/>
    <w:rsid w:val="006C15E9"/>
    <w:rsid w:val="006C320B"/>
    <w:rsid w:val="006C7D77"/>
    <w:rsid w:val="006D1A06"/>
    <w:rsid w:val="006D6DE2"/>
    <w:rsid w:val="006E573C"/>
    <w:rsid w:val="006E68B0"/>
    <w:rsid w:val="006F095C"/>
    <w:rsid w:val="006F2311"/>
    <w:rsid w:val="006F3844"/>
    <w:rsid w:val="006F7E45"/>
    <w:rsid w:val="0070284A"/>
    <w:rsid w:val="00730E3A"/>
    <w:rsid w:val="00741786"/>
    <w:rsid w:val="00753E1A"/>
    <w:rsid w:val="00762E29"/>
    <w:rsid w:val="00765F06"/>
    <w:rsid w:val="00766536"/>
    <w:rsid w:val="00787727"/>
    <w:rsid w:val="00790F84"/>
    <w:rsid w:val="007A4C74"/>
    <w:rsid w:val="007A763C"/>
    <w:rsid w:val="007B3DC5"/>
    <w:rsid w:val="007D2E22"/>
    <w:rsid w:val="007D5D05"/>
    <w:rsid w:val="007D7EA3"/>
    <w:rsid w:val="007F619F"/>
    <w:rsid w:val="008063E9"/>
    <w:rsid w:val="008074F7"/>
    <w:rsid w:val="008144B7"/>
    <w:rsid w:val="00823D30"/>
    <w:rsid w:val="00825838"/>
    <w:rsid w:val="00834228"/>
    <w:rsid w:val="0084389F"/>
    <w:rsid w:val="00845673"/>
    <w:rsid w:val="00857FDB"/>
    <w:rsid w:val="00872BC5"/>
    <w:rsid w:val="00890FD2"/>
    <w:rsid w:val="00891F06"/>
    <w:rsid w:val="00893969"/>
    <w:rsid w:val="008A44AC"/>
    <w:rsid w:val="008A4ABF"/>
    <w:rsid w:val="008A5911"/>
    <w:rsid w:val="008B0412"/>
    <w:rsid w:val="008B30F4"/>
    <w:rsid w:val="008B56BF"/>
    <w:rsid w:val="008C1657"/>
    <w:rsid w:val="008C7EDE"/>
    <w:rsid w:val="008E05AD"/>
    <w:rsid w:val="008E7461"/>
    <w:rsid w:val="008E79B1"/>
    <w:rsid w:val="008F1B35"/>
    <w:rsid w:val="00902635"/>
    <w:rsid w:val="00907077"/>
    <w:rsid w:val="00913CF7"/>
    <w:rsid w:val="009230B5"/>
    <w:rsid w:val="009345C6"/>
    <w:rsid w:val="009461CB"/>
    <w:rsid w:val="00952004"/>
    <w:rsid w:val="009629E4"/>
    <w:rsid w:val="00971420"/>
    <w:rsid w:val="00990272"/>
    <w:rsid w:val="0099537E"/>
    <w:rsid w:val="009A47B4"/>
    <w:rsid w:val="009A7F21"/>
    <w:rsid w:val="009B758A"/>
    <w:rsid w:val="009C6316"/>
    <w:rsid w:val="009D35EB"/>
    <w:rsid w:val="009D7779"/>
    <w:rsid w:val="009D7F51"/>
    <w:rsid w:val="009E1182"/>
    <w:rsid w:val="009E5157"/>
    <w:rsid w:val="009F453E"/>
    <w:rsid w:val="009F6628"/>
    <w:rsid w:val="00A10840"/>
    <w:rsid w:val="00A10F1C"/>
    <w:rsid w:val="00A1214B"/>
    <w:rsid w:val="00A234D5"/>
    <w:rsid w:val="00A36189"/>
    <w:rsid w:val="00A40095"/>
    <w:rsid w:val="00A44B0B"/>
    <w:rsid w:val="00A56E38"/>
    <w:rsid w:val="00A57391"/>
    <w:rsid w:val="00A57AD6"/>
    <w:rsid w:val="00A60FC3"/>
    <w:rsid w:val="00A703C9"/>
    <w:rsid w:val="00A723B1"/>
    <w:rsid w:val="00A80953"/>
    <w:rsid w:val="00A81F9E"/>
    <w:rsid w:val="00A93827"/>
    <w:rsid w:val="00A9595B"/>
    <w:rsid w:val="00AA7C86"/>
    <w:rsid w:val="00AB60A7"/>
    <w:rsid w:val="00AC7985"/>
    <w:rsid w:val="00AD5956"/>
    <w:rsid w:val="00AE093C"/>
    <w:rsid w:val="00AF28E0"/>
    <w:rsid w:val="00AF7A9D"/>
    <w:rsid w:val="00B019F2"/>
    <w:rsid w:val="00B06262"/>
    <w:rsid w:val="00B113E9"/>
    <w:rsid w:val="00B14FFD"/>
    <w:rsid w:val="00B1696A"/>
    <w:rsid w:val="00B21BB6"/>
    <w:rsid w:val="00B21D49"/>
    <w:rsid w:val="00B244C8"/>
    <w:rsid w:val="00B36BC7"/>
    <w:rsid w:val="00B4274B"/>
    <w:rsid w:val="00B5139B"/>
    <w:rsid w:val="00B530AA"/>
    <w:rsid w:val="00B5480A"/>
    <w:rsid w:val="00B57E85"/>
    <w:rsid w:val="00B636AB"/>
    <w:rsid w:val="00B71D75"/>
    <w:rsid w:val="00B73141"/>
    <w:rsid w:val="00B74C1B"/>
    <w:rsid w:val="00B851A5"/>
    <w:rsid w:val="00BB3093"/>
    <w:rsid w:val="00BB60CD"/>
    <w:rsid w:val="00BC192C"/>
    <w:rsid w:val="00BC4120"/>
    <w:rsid w:val="00BC5D81"/>
    <w:rsid w:val="00BD212F"/>
    <w:rsid w:val="00BE7476"/>
    <w:rsid w:val="00C03BBD"/>
    <w:rsid w:val="00C04A6F"/>
    <w:rsid w:val="00C15CDA"/>
    <w:rsid w:val="00C2328D"/>
    <w:rsid w:val="00C36B8A"/>
    <w:rsid w:val="00C41EEB"/>
    <w:rsid w:val="00C44D74"/>
    <w:rsid w:val="00C532B6"/>
    <w:rsid w:val="00C66170"/>
    <w:rsid w:val="00C7085F"/>
    <w:rsid w:val="00C72F55"/>
    <w:rsid w:val="00C94F06"/>
    <w:rsid w:val="00CA1640"/>
    <w:rsid w:val="00CB4EF2"/>
    <w:rsid w:val="00CD0C0D"/>
    <w:rsid w:val="00CD6492"/>
    <w:rsid w:val="00CD799E"/>
    <w:rsid w:val="00CE55C8"/>
    <w:rsid w:val="00CF394B"/>
    <w:rsid w:val="00D10E88"/>
    <w:rsid w:val="00D41D7D"/>
    <w:rsid w:val="00D54AF6"/>
    <w:rsid w:val="00D57FAC"/>
    <w:rsid w:val="00D65665"/>
    <w:rsid w:val="00D7283D"/>
    <w:rsid w:val="00D77FF0"/>
    <w:rsid w:val="00D82131"/>
    <w:rsid w:val="00D858C8"/>
    <w:rsid w:val="00D900FB"/>
    <w:rsid w:val="00DA5E87"/>
    <w:rsid w:val="00DB205E"/>
    <w:rsid w:val="00DB5EE9"/>
    <w:rsid w:val="00DB6479"/>
    <w:rsid w:val="00DD1F55"/>
    <w:rsid w:val="00DD3D9F"/>
    <w:rsid w:val="00DD5D12"/>
    <w:rsid w:val="00DE7BB2"/>
    <w:rsid w:val="00E03AE9"/>
    <w:rsid w:val="00E044DB"/>
    <w:rsid w:val="00E12796"/>
    <w:rsid w:val="00E15A41"/>
    <w:rsid w:val="00E4484B"/>
    <w:rsid w:val="00E74A2A"/>
    <w:rsid w:val="00E80F16"/>
    <w:rsid w:val="00E83195"/>
    <w:rsid w:val="00E90701"/>
    <w:rsid w:val="00E91B8E"/>
    <w:rsid w:val="00E975E0"/>
    <w:rsid w:val="00EC2C5D"/>
    <w:rsid w:val="00ED67B4"/>
    <w:rsid w:val="00ED70A0"/>
    <w:rsid w:val="00ED7A7D"/>
    <w:rsid w:val="00EF7E91"/>
    <w:rsid w:val="00F02565"/>
    <w:rsid w:val="00F041AB"/>
    <w:rsid w:val="00F222A2"/>
    <w:rsid w:val="00F34E0A"/>
    <w:rsid w:val="00F36865"/>
    <w:rsid w:val="00F41A71"/>
    <w:rsid w:val="00F45AD8"/>
    <w:rsid w:val="00F53119"/>
    <w:rsid w:val="00F617AE"/>
    <w:rsid w:val="00F82A31"/>
    <w:rsid w:val="00F839BD"/>
    <w:rsid w:val="00F90A41"/>
    <w:rsid w:val="00FA470E"/>
    <w:rsid w:val="00FA53F0"/>
    <w:rsid w:val="00FA67EB"/>
    <w:rsid w:val="00FC0759"/>
    <w:rsid w:val="00FC31EC"/>
    <w:rsid w:val="00FD0C0D"/>
    <w:rsid w:val="00FF0473"/>
    <w:rsid w:val="04E195B0"/>
    <w:rsid w:val="0796AF19"/>
    <w:rsid w:val="07C6EA90"/>
    <w:rsid w:val="09DCFC56"/>
    <w:rsid w:val="0BEAF837"/>
    <w:rsid w:val="0C2ED743"/>
    <w:rsid w:val="0CE77C96"/>
    <w:rsid w:val="0DC978B4"/>
    <w:rsid w:val="0E36C38C"/>
    <w:rsid w:val="0F63128C"/>
    <w:rsid w:val="11EE8EBD"/>
    <w:rsid w:val="1231A8D9"/>
    <w:rsid w:val="15F37472"/>
    <w:rsid w:val="1672A50A"/>
    <w:rsid w:val="182A2F3D"/>
    <w:rsid w:val="1909F4D2"/>
    <w:rsid w:val="226E73F4"/>
    <w:rsid w:val="22784B0B"/>
    <w:rsid w:val="2374CF6A"/>
    <w:rsid w:val="23AD50D7"/>
    <w:rsid w:val="24141B6C"/>
    <w:rsid w:val="2443B5C3"/>
    <w:rsid w:val="25563563"/>
    <w:rsid w:val="2825BF4C"/>
    <w:rsid w:val="28D5BA40"/>
    <w:rsid w:val="2A6A3493"/>
    <w:rsid w:val="2B5D600E"/>
    <w:rsid w:val="2C0D5B02"/>
    <w:rsid w:val="2EB86171"/>
    <w:rsid w:val="2F921CA7"/>
    <w:rsid w:val="3030D131"/>
    <w:rsid w:val="312DED08"/>
    <w:rsid w:val="323C1D31"/>
    <w:rsid w:val="32B5C00B"/>
    <w:rsid w:val="350E417B"/>
    <w:rsid w:val="3511A2C1"/>
    <w:rsid w:val="36015E2B"/>
    <w:rsid w:val="36E123C0"/>
    <w:rsid w:val="3E0C7010"/>
    <w:rsid w:val="3E9293B5"/>
    <w:rsid w:val="3F8F1814"/>
    <w:rsid w:val="3FA84071"/>
    <w:rsid w:val="42260DF0"/>
    <w:rsid w:val="42DFE133"/>
    <w:rsid w:val="4630F832"/>
    <w:rsid w:val="49DC9C6A"/>
    <w:rsid w:val="4C2B11F0"/>
    <w:rsid w:val="4C6C2FBE"/>
    <w:rsid w:val="4D6E8113"/>
    <w:rsid w:val="513FA0E1"/>
    <w:rsid w:val="589800DE"/>
    <w:rsid w:val="5A40875A"/>
    <w:rsid w:val="5AE68327"/>
    <w:rsid w:val="5D7781D9"/>
    <w:rsid w:val="5E3E1F11"/>
    <w:rsid w:val="5FB9F44A"/>
    <w:rsid w:val="62661492"/>
    <w:rsid w:val="63119034"/>
    <w:rsid w:val="656F0C79"/>
    <w:rsid w:val="66F92BEA"/>
    <w:rsid w:val="675678C7"/>
    <w:rsid w:val="67E50157"/>
    <w:rsid w:val="6980D1B8"/>
    <w:rsid w:val="6BE09A6B"/>
    <w:rsid w:val="6CB8727A"/>
    <w:rsid w:val="6D3D7D2B"/>
    <w:rsid w:val="6E5442DB"/>
    <w:rsid w:val="704DBAC0"/>
    <w:rsid w:val="70B40B8E"/>
    <w:rsid w:val="722D5AAE"/>
    <w:rsid w:val="724FDBEF"/>
    <w:rsid w:val="7287D166"/>
    <w:rsid w:val="77C29914"/>
    <w:rsid w:val="789C9C32"/>
    <w:rsid w:val="7A5AEDD4"/>
    <w:rsid w:val="7AE11179"/>
    <w:rsid w:val="7B3AB369"/>
    <w:rsid w:val="7E93748D"/>
    <w:rsid w:val="7E945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84AB"/>
  <w15:docId w15:val="{2EE1E76C-3C82-40FA-BFC5-35B6B40B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60"/>
    <w:pPr>
      <w:spacing w:before="120" w:after="120" w:line="256" w:lineRule="auto"/>
      <w:jc w:val="both"/>
    </w:pPr>
    <w:rPr>
      <w:rFonts w:ascii="Arial" w:hAnsi="Arial"/>
      <w:sz w:val="20"/>
    </w:rPr>
  </w:style>
  <w:style w:type="paragraph" w:styleId="Titre1">
    <w:name w:val="heading 1"/>
    <w:aliases w:val="Partie"/>
    <w:basedOn w:val="Normal"/>
    <w:next w:val="Normal"/>
    <w:link w:val="Titre1Car"/>
    <w:qFormat/>
    <w:rsid w:val="009D7F51"/>
    <w:pPr>
      <w:keepNext/>
      <w:keepLines/>
      <w:numPr>
        <w:numId w:val="3"/>
      </w:numPr>
      <w:spacing w:before="360" w:after="24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Chapitre"/>
    <w:basedOn w:val="Normal"/>
    <w:next w:val="Normal"/>
    <w:link w:val="Titre2Car"/>
    <w:unhideWhenUsed/>
    <w:qFormat/>
    <w:rsid w:val="009D7F51"/>
    <w:pPr>
      <w:keepNext/>
      <w:keepLines/>
      <w:numPr>
        <w:ilvl w:val="1"/>
        <w:numId w:val="3"/>
      </w:numPr>
      <w:spacing w:before="240" w:after="200" w:line="240" w:lineRule="auto"/>
      <w:outlineLvl w:val="1"/>
    </w:pPr>
    <w:rPr>
      <w:rFonts w:asciiTheme="majorHAnsi" w:eastAsiaTheme="majorEastAsia" w:hAnsiTheme="majorHAnsi" w:cstheme="majorBidi"/>
      <w:color w:val="365F91" w:themeColor="accent1" w:themeShade="BF"/>
      <w:sz w:val="26"/>
      <w:szCs w:val="26"/>
    </w:rPr>
  </w:style>
  <w:style w:type="paragraph" w:styleId="Titre3">
    <w:name w:val="heading 3"/>
    <w:aliases w:val="Section"/>
    <w:basedOn w:val="Normal"/>
    <w:next w:val="Normal"/>
    <w:link w:val="Titre3Car"/>
    <w:unhideWhenUsed/>
    <w:qFormat/>
    <w:rsid w:val="00741786"/>
    <w:pPr>
      <w:keepNext/>
      <w:keepLines/>
      <w:numPr>
        <w:ilvl w:val="2"/>
        <w:numId w:val="3"/>
      </w:numPr>
      <w:spacing w:before="240" w:after="200" w:line="257" w:lineRule="auto"/>
      <w:outlineLvl w:val="2"/>
    </w:pPr>
    <w:rPr>
      <w:rFonts w:asciiTheme="majorHAnsi" w:eastAsiaTheme="majorEastAsia" w:hAnsiTheme="majorHAnsi" w:cstheme="majorBidi"/>
      <w:color w:val="365F91" w:themeColor="accent1" w:themeShade="BF"/>
      <w:sz w:val="22"/>
      <w:szCs w:val="24"/>
    </w:rPr>
  </w:style>
  <w:style w:type="paragraph" w:styleId="Titre4">
    <w:name w:val="heading 4"/>
    <w:aliases w:val="Sous Section"/>
    <w:basedOn w:val="Normal"/>
    <w:next w:val="Normal"/>
    <w:link w:val="Titre4Car"/>
    <w:unhideWhenUsed/>
    <w:qFormat/>
    <w:rsid w:val="00741786"/>
    <w:pPr>
      <w:keepNext/>
      <w:keepLines/>
      <w:numPr>
        <w:ilvl w:val="3"/>
        <w:numId w:val="3"/>
      </w:numPr>
      <w:spacing w:before="240" w:after="200" w:line="240" w:lineRule="auto"/>
      <w:outlineLvl w:val="3"/>
    </w:pPr>
    <w:rPr>
      <w:rFonts w:asciiTheme="majorHAnsi" w:eastAsiaTheme="majorEastAsia" w:hAnsiTheme="majorHAnsi" w:cstheme="majorBidi"/>
      <w:i/>
      <w:iCs/>
      <w:color w:val="365F91" w:themeColor="accent1" w:themeShade="BF"/>
      <w:sz w:val="22"/>
    </w:rPr>
  </w:style>
  <w:style w:type="paragraph" w:styleId="Titre5">
    <w:name w:val="heading 5"/>
    <w:aliases w:val="S/Sous section"/>
    <w:basedOn w:val="Normal"/>
    <w:next w:val="Normal"/>
    <w:link w:val="Titre5Car"/>
    <w:unhideWhenUsed/>
    <w:qFormat/>
    <w:rsid w:val="0084389F"/>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nhideWhenUsed/>
    <w:rsid w:val="0084389F"/>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nhideWhenUsed/>
    <w:rsid w:val="0084389F"/>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nhideWhenUsed/>
    <w:rsid w:val="0084389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rsid w:val="0084389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artie Car"/>
    <w:basedOn w:val="Policepardfaut"/>
    <w:link w:val="Titre1"/>
    <w:rsid w:val="009D7F51"/>
    <w:rPr>
      <w:rFonts w:asciiTheme="majorHAnsi" w:eastAsiaTheme="majorEastAsia" w:hAnsiTheme="majorHAnsi" w:cstheme="majorBidi"/>
      <w:color w:val="365F91" w:themeColor="accent1" w:themeShade="BF"/>
      <w:sz w:val="32"/>
      <w:szCs w:val="32"/>
    </w:rPr>
  </w:style>
  <w:style w:type="character" w:customStyle="1" w:styleId="Titre2Car">
    <w:name w:val="Titre 2 Car"/>
    <w:aliases w:val="Chapitre Car"/>
    <w:basedOn w:val="Policepardfaut"/>
    <w:link w:val="Titre2"/>
    <w:rsid w:val="009D7F51"/>
    <w:rPr>
      <w:rFonts w:asciiTheme="majorHAnsi" w:eastAsiaTheme="majorEastAsia" w:hAnsiTheme="majorHAnsi" w:cstheme="majorBidi"/>
      <w:color w:val="365F91" w:themeColor="accent1" w:themeShade="BF"/>
      <w:sz w:val="26"/>
      <w:szCs w:val="26"/>
    </w:rPr>
  </w:style>
  <w:style w:type="character" w:customStyle="1" w:styleId="Titre3Car">
    <w:name w:val="Titre 3 Car"/>
    <w:aliases w:val="Section Car"/>
    <w:basedOn w:val="Policepardfaut"/>
    <w:link w:val="Titre3"/>
    <w:rsid w:val="00741786"/>
    <w:rPr>
      <w:rFonts w:asciiTheme="majorHAnsi" w:eastAsiaTheme="majorEastAsia" w:hAnsiTheme="majorHAnsi" w:cstheme="majorBidi"/>
      <w:color w:val="365F91" w:themeColor="accent1" w:themeShade="BF"/>
      <w:szCs w:val="24"/>
    </w:rPr>
  </w:style>
  <w:style w:type="character" w:customStyle="1" w:styleId="Titre4Car">
    <w:name w:val="Titre 4 Car"/>
    <w:aliases w:val="Sous Section Car"/>
    <w:basedOn w:val="Policepardfaut"/>
    <w:link w:val="Titre4"/>
    <w:rsid w:val="00741786"/>
    <w:rPr>
      <w:rFonts w:asciiTheme="majorHAnsi" w:eastAsiaTheme="majorEastAsia" w:hAnsiTheme="majorHAnsi" w:cstheme="majorBidi"/>
      <w:i/>
      <w:iCs/>
      <w:color w:val="365F91" w:themeColor="accent1" w:themeShade="BF"/>
    </w:rPr>
  </w:style>
  <w:style w:type="character" w:customStyle="1" w:styleId="Titre5Car">
    <w:name w:val="Titre 5 Car"/>
    <w:aliases w:val="S/Sous section Car"/>
    <w:basedOn w:val="Policepardfaut"/>
    <w:link w:val="Titre5"/>
    <w:uiPriority w:val="9"/>
    <w:semiHidden/>
    <w:rsid w:val="0084389F"/>
    <w:rPr>
      <w:rFonts w:asciiTheme="majorHAnsi" w:eastAsiaTheme="majorEastAsia" w:hAnsiTheme="majorHAnsi" w:cstheme="majorBidi"/>
      <w:color w:val="365F91" w:themeColor="accent1" w:themeShade="BF"/>
      <w:sz w:val="20"/>
    </w:rPr>
  </w:style>
  <w:style w:type="character" w:customStyle="1" w:styleId="Titre6Car">
    <w:name w:val="Titre 6 Car"/>
    <w:basedOn w:val="Policepardfaut"/>
    <w:link w:val="Titre6"/>
    <w:uiPriority w:val="9"/>
    <w:semiHidden/>
    <w:rsid w:val="0084389F"/>
    <w:rPr>
      <w:rFonts w:asciiTheme="majorHAnsi" w:eastAsiaTheme="majorEastAsia" w:hAnsiTheme="majorHAnsi" w:cstheme="majorBidi"/>
      <w:color w:val="243F60" w:themeColor="accent1" w:themeShade="7F"/>
      <w:sz w:val="20"/>
    </w:rPr>
  </w:style>
  <w:style w:type="character" w:customStyle="1" w:styleId="Titre7Car">
    <w:name w:val="Titre 7 Car"/>
    <w:basedOn w:val="Policepardfaut"/>
    <w:link w:val="Titre7"/>
    <w:uiPriority w:val="9"/>
    <w:semiHidden/>
    <w:rsid w:val="0084389F"/>
    <w:rPr>
      <w:rFonts w:asciiTheme="majorHAnsi" w:eastAsiaTheme="majorEastAsia" w:hAnsiTheme="majorHAnsi" w:cstheme="majorBidi"/>
      <w:i/>
      <w:iCs/>
      <w:color w:val="243F60" w:themeColor="accent1" w:themeShade="7F"/>
      <w:sz w:val="20"/>
    </w:rPr>
  </w:style>
  <w:style w:type="character" w:customStyle="1" w:styleId="Titre8Car">
    <w:name w:val="Titre 8 Car"/>
    <w:basedOn w:val="Policepardfaut"/>
    <w:link w:val="Titre8"/>
    <w:uiPriority w:val="9"/>
    <w:semiHidden/>
    <w:rsid w:val="0084389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4389F"/>
    <w:rPr>
      <w:rFonts w:asciiTheme="majorHAnsi" w:eastAsiaTheme="majorEastAsia" w:hAnsiTheme="majorHAnsi" w:cstheme="majorBidi"/>
      <w:i/>
      <w:iCs/>
      <w:color w:val="272727" w:themeColor="text1" w:themeTint="D8"/>
      <w:sz w:val="21"/>
      <w:szCs w:val="21"/>
    </w:rPr>
  </w:style>
  <w:style w:type="character" w:styleId="Lienhypertexte">
    <w:name w:val="Hyperlink"/>
    <w:uiPriority w:val="99"/>
    <w:unhideWhenUsed/>
    <w:rsid w:val="0084389F"/>
    <w:rPr>
      <w:color w:val="0000FF"/>
      <w:u w:val="single"/>
    </w:rPr>
  </w:style>
  <w:style w:type="paragraph" w:styleId="TM1">
    <w:name w:val="toc 1"/>
    <w:basedOn w:val="Normal"/>
    <w:next w:val="Normal"/>
    <w:autoRedefine/>
    <w:uiPriority w:val="39"/>
    <w:unhideWhenUsed/>
    <w:rsid w:val="00D41D7D"/>
    <w:pPr>
      <w:tabs>
        <w:tab w:val="left" w:pos="1100"/>
        <w:tab w:val="right" w:leader="dot" w:pos="9062"/>
      </w:tabs>
      <w:spacing w:after="100"/>
    </w:pPr>
  </w:style>
  <w:style w:type="paragraph" w:styleId="TM2">
    <w:name w:val="toc 2"/>
    <w:basedOn w:val="Normal"/>
    <w:next w:val="Normal"/>
    <w:autoRedefine/>
    <w:uiPriority w:val="39"/>
    <w:unhideWhenUsed/>
    <w:rsid w:val="00C15CDA"/>
    <w:pPr>
      <w:tabs>
        <w:tab w:val="left" w:pos="1540"/>
        <w:tab w:val="right" w:leader="dot" w:pos="9062"/>
      </w:tabs>
      <w:spacing w:after="100"/>
      <w:ind w:left="200"/>
    </w:pPr>
  </w:style>
  <w:style w:type="paragraph" w:styleId="TM3">
    <w:name w:val="toc 3"/>
    <w:basedOn w:val="Normal"/>
    <w:next w:val="Normal"/>
    <w:autoRedefine/>
    <w:uiPriority w:val="39"/>
    <w:unhideWhenUsed/>
    <w:rsid w:val="0084389F"/>
    <w:pPr>
      <w:spacing w:after="100"/>
      <w:ind w:left="400"/>
    </w:pPr>
  </w:style>
  <w:style w:type="paragraph" w:styleId="Titre">
    <w:name w:val="Title"/>
    <w:aliases w:val="Titre 22"/>
    <w:basedOn w:val="Normal"/>
    <w:next w:val="Normal"/>
    <w:link w:val="TitreCar"/>
    <w:uiPriority w:val="10"/>
    <w:qFormat/>
    <w:rsid w:val="00FC31EC"/>
    <w:pPr>
      <w:jc w:val="center"/>
    </w:pPr>
    <w:rPr>
      <w:b/>
      <w:bCs/>
      <w:noProof/>
      <w:sz w:val="44"/>
      <w:szCs w:val="48"/>
    </w:rPr>
  </w:style>
  <w:style w:type="character" w:customStyle="1" w:styleId="TitreCar">
    <w:name w:val="Titre Car"/>
    <w:aliases w:val="Titre 22 Car"/>
    <w:basedOn w:val="Policepardfaut"/>
    <w:link w:val="Titre"/>
    <w:uiPriority w:val="10"/>
    <w:rsid w:val="00FC31EC"/>
    <w:rPr>
      <w:rFonts w:ascii="Arial" w:hAnsi="Arial"/>
      <w:b/>
      <w:bCs/>
      <w:noProof/>
      <w:sz w:val="44"/>
      <w:szCs w:val="48"/>
    </w:rPr>
  </w:style>
  <w:style w:type="paragraph" w:styleId="Paragraphedeliste">
    <w:name w:val="List Paragraph"/>
    <w:basedOn w:val="Normal"/>
    <w:link w:val="ParagraphedelisteCar"/>
    <w:uiPriority w:val="34"/>
    <w:qFormat/>
    <w:rsid w:val="00FC31EC"/>
    <w:pPr>
      <w:numPr>
        <w:numId w:val="50"/>
      </w:numPr>
      <w:spacing w:after="108" w:line="247" w:lineRule="auto"/>
      <w:contextualSpacing/>
    </w:pPr>
    <w:rPr>
      <w:rFonts w:eastAsia="Verdana" w:cs="Arial"/>
      <w:color w:val="000000"/>
      <w:lang w:eastAsia="fr-FR"/>
    </w:rPr>
  </w:style>
  <w:style w:type="paragraph" w:styleId="En-ttedetabledesmatires">
    <w:name w:val="TOC Heading"/>
    <w:basedOn w:val="Titre1"/>
    <w:next w:val="Normal"/>
    <w:uiPriority w:val="39"/>
    <w:semiHidden/>
    <w:unhideWhenUsed/>
    <w:qFormat/>
    <w:rsid w:val="0084389F"/>
    <w:pPr>
      <w:outlineLvl w:val="9"/>
    </w:pPr>
    <w:rPr>
      <w:lang w:eastAsia="fr-FR"/>
    </w:rPr>
  </w:style>
  <w:style w:type="character" w:styleId="Marquedecommentaire">
    <w:name w:val="annotation reference"/>
    <w:basedOn w:val="Policepardfaut"/>
    <w:uiPriority w:val="99"/>
    <w:semiHidden/>
    <w:unhideWhenUsed/>
    <w:rsid w:val="00AB60A7"/>
    <w:rPr>
      <w:sz w:val="16"/>
      <w:szCs w:val="16"/>
    </w:rPr>
  </w:style>
  <w:style w:type="paragraph" w:styleId="Commentaire">
    <w:name w:val="annotation text"/>
    <w:basedOn w:val="Normal"/>
    <w:link w:val="CommentaireCar"/>
    <w:uiPriority w:val="99"/>
    <w:unhideWhenUsed/>
    <w:rsid w:val="00AB60A7"/>
    <w:pPr>
      <w:spacing w:line="240" w:lineRule="auto"/>
    </w:pPr>
    <w:rPr>
      <w:szCs w:val="20"/>
    </w:rPr>
  </w:style>
  <w:style w:type="character" w:customStyle="1" w:styleId="CommentaireCar">
    <w:name w:val="Commentaire Car"/>
    <w:basedOn w:val="Policepardfaut"/>
    <w:link w:val="Commentaire"/>
    <w:uiPriority w:val="99"/>
    <w:rsid w:val="00AB60A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B60A7"/>
    <w:rPr>
      <w:b/>
      <w:bCs/>
    </w:rPr>
  </w:style>
  <w:style w:type="character" w:customStyle="1" w:styleId="ObjetducommentaireCar">
    <w:name w:val="Objet du commentaire Car"/>
    <w:basedOn w:val="CommentaireCar"/>
    <w:link w:val="Objetducommentaire"/>
    <w:uiPriority w:val="99"/>
    <w:semiHidden/>
    <w:rsid w:val="00AB60A7"/>
    <w:rPr>
      <w:rFonts w:ascii="Arial" w:hAnsi="Arial"/>
      <w:b/>
      <w:bCs/>
      <w:sz w:val="20"/>
      <w:szCs w:val="20"/>
    </w:rPr>
  </w:style>
  <w:style w:type="paragraph" w:styleId="Rvision">
    <w:name w:val="Revision"/>
    <w:hidden/>
    <w:uiPriority w:val="99"/>
    <w:semiHidden/>
    <w:rsid w:val="00AA7C86"/>
    <w:pPr>
      <w:spacing w:after="0" w:line="240" w:lineRule="auto"/>
    </w:pPr>
    <w:rPr>
      <w:rFonts w:ascii="Arial" w:hAnsi="Arial"/>
      <w:sz w:val="20"/>
    </w:rPr>
  </w:style>
  <w:style w:type="paragraph" w:styleId="Corpsdetexte">
    <w:name w:val="Body Text"/>
    <w:basedOn w:val="Normal"/>
    <w:link w:val="CorpsdetexteCar"/>
    <w:autoRedefine/>
    <w:rsid w:val="00595DCC"/>
    <w:pPr>
      <w:tabs>
        <w:tab w:val="left" w:pos="560"/>
      </w:tabs>
      <w:spacing w:line="240" w:lineRule="auto"/>
    </w:pPr>
    <w:rPr>
      <w:rFonts w:eastAsia="Times New Roman" w:cs="Arial"/>
      <w:szCs w:val="20"/>
      <w:lang w:eastAsia="fr-FR"/>
    </w:rPr>
  </w:style>
  <w:style w:type="character" w:customStyle="1" w:styleId="CorpsdetexteCar">
    <w:name w:val="Corps de texte Car"/>
    <w:basedOn w:val="Policepardfaut"/>
    <w:link w:val="Corpsdetexte"/>
    <w:rsid w:val="00595DCC"/>
    <w:rPr>
      <w:rFonts w:ascii="Arial" w:eastAsia="Times New Roman" w:hAnsi="Arial" w:cs="Arial"/>
      <w:sz w:val="20"/>
      <w:szCs w:val="20"/>
      <w:lang w:eastAsia="fr-FR"/>
    </w:rPr>
  </w:style>
  <w:style w:type="paragraph" w:styleId="Corpsdetexte2">
    <w:name w:val="Body Text 2"/>
    <w:basedOn w:val="Normal"/>
    <w:link w:val="Corpsdetexte2Car"/>
    <w:uiPriority w:val="99"/>
    <w:semiHidden/>
    <w:unhideWhenUsed/>
    <w:rsid w:val="00B5480A"/>
    <w:pPr>
      <w:spacing w:line="480" w:lineRule="auto"/>
    </w:pPr>
  </w:style>
  <w:style w:type="character" w:customStyle="1" w:styleId="Corpsdetexte2Car">
    <w:name w:val="Corps de texte 2 Car"/>
    <w:basedOn w:val="Policepardfaut"/>
    <w:link w:val="Corpsdetexte2"/>
    <w:uiPriority w:val="99"/>
    <w:semiHidden/>
    <w:rsid w:val="00B5480A"/>
    <w:rPr>
      <w:rFonts w:ascii="Arial" w:hAnsi="Arial"/>
      <w:sz w:val="20"/>
    </w:rPr>
  </w:style>
  <w:style w:type="character" w:customStyle="1" w:styleId="Mentionnonrsolue1">
    <w:name w:val="Mention non résolue1"/>
    <w:basedOn w:val="Policepardfaut"/>
    <w:uiPriority w:val="99"/>
    <w:semiHidden/>
    <w:unhideWhenUsed/>
    <w:rsid w:val="00D57FAC"/>
    <w:rPr>
      <w:color w:val="605E5C"/>
      <w:shd w:val="clear" w:color="auto" w:fill="E1DFDD"/>
    </w:rPr>
  </w:style>
  <w:style w:type="paragraph" w:styleId="Retraitcorpsdetexte">
    <w:name w:val="Body Text Indent"/>
    <w:basedOn w:val="Normal"/>
    <w:link w:val="RetraitcorpsdetexteCar"/>
    <w:uiPriority w:val="99"/>
    <w:semiHidden/>
    <w:unhideWhenUsed/>
    <w:rsid w:val="009461CB"/>
    <w:pPr>
      <w:ind w:left="283"/>
    </w:pPr>
  </w:style>
  <w:style w:type="character" w:customStyle="1" w:styleId="RetraitcorpsdetexteCar">
    <w:name w:val="Retrait corps de texte Car"/>
    <w:basedOn w:val="Policepardfaut"/>
    <w:link w:val="Retraitcorpsdetexte"/>
    <w:uiPriority w:val="99"/>
    <w:semiHidden/>
    <w:rsid w:val="009461CB"/>
    <w:rPr>
      <w:rFonts w:ascii="Arial" w:hAnsi="Arial"/>
      <w:sz w:val="20"/>
    </w:rPr>
  </w:style>
  <w:style w:type="table" w:styleId="Grilledetableauclaire">
    <w:name w:val="Grid Table Light"/>
    <w:basedOn w:val="TableauNormal"/>
    <w:uiPriority w:val="40"/>
    <w:rsid w:val="005757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762E29"/>
    <w:pPr>
      <w:tabs>
        <w:tab w:val="center" w:pos="4536"/>
        <w:tab w:val="right" w:pos="9072"/>
      </w:tabs>
      <w:spacing w:after="0" w:line="240" w:lineRule="auto"/>
    </w:pPr>
  </w:style>
  <w:style w:type="character" w:customStyle="1" w:styleId="En-tteCar">
    <w:name w:val="En-tête Car"/>
    <w:basedOn w:val="Policepardfaut"/>
    <w:link w:val="En-tte"/>
    <w:uiPriority w:val="99"/>
    <w:rsid w:val="00762E29"/>
    <w:rPr>
      <w:rFonts w:ascii="Arial" w:hAnsi="Arial"/>
      <w:sz w:val="20"/>
    </w:rPr>
  </w:style>
  <w:style w:type="paragraph" w:styleId="Pieddepage">
    <w:name w:val="footer"/>
    <w:basedOn w:val="Normal"/>
    <w:link w:val="PieddepageCar"/>
    <w:uiPriority w:val="99"/>
    <w:unhideWhenUsed/>
    <w:rsid w:val="00762E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E29"/>
    <w:rPr>
      <w:rFonts w:ascii="Arial" w:hAnsi="Arial"/>
      <w:sz w:val="20"/>
    </w:rPr>
  </w:style>
  <w:style w:type="character" w:styleId="lev">
    <w:name w:val="Strong"/>
    <w:basedOn w:val="Policepardfaut"/>
    <w:uiPriority w:val="22"/>
    <w:rsid w:val="006656B8"/>
    <w:rPr>
      <w:b/>
      <w:bCs/>
    </w:rPr>
  </w:style>
  <w:style w:type="paragraph" w:styleId="NormalWeb">
    <w:name w:val="Normal (Web)"/>
    <w:basedOn w:val="Normal"/>
    <w:uiPriority w:val="99"/>
    <w:unhideWhenUsed/>
    <w:rsid w:val="006656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rsid w:val="006656B8"/>
    <w:rPr>
      <w:i/>
      <w:iCs/>
    </w:rPr>
  </w:style>
  <w:style w:type="character" w:styleId="Numrodepage">
    <w:name w:val="page number"/>
    <w:basedOn w:val="Policepardfaut"/>
    <w:rsid w:val="005B6F5B"/>
  </w:style>
  <w:style w:type="character" w:customStyle="1" w:styleId="apple-style-span">
    <w:name w:val="apple-style-span"/>
    <w:basedOn w:val="Policepardfaut"/>
    <w:rsid w:val="005B6F5B"/>
  </w:style>
  <w:style w:type="paragraph" w:styleId="Textedebulles">
    <w:name w:val="Balloon Text"/>
    <w:basedOn w:val="Normal"/>
    <w:link w:val="TextedebullesCar"/>
    <w:uiPriority w:val="99"/>
    <w:semiHidden/>
    <w:unhideWhenUsed/>
    <w:rsid w:val="00A81F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1F9E"/>
    <w:rPr>
      <w:rFonts w:ascii="Segoe UI" w:hAnsi="Segoe UI" w:cs="Segoe UI"/>
      <w:sz w:val="18"/>
      <w:szCs w:val="18"/>
    </w:rPr>
  </w:style>
  <w:style w:type="character" w:customStyle="1" w:styleId="normaltextrun">
    <w:name w:val="normaltextrun"/>
    <w:basedOn w:val="Policepardfaut"/>
    <w:rsid w:val="00542339"/>
  </w:style>
  <w:style w:type="character" w:styleId="Textedelespacerserv">
    <w:name w:val="Placeholder Text"/>
    <w:basedOn w:val="Policepardfaut"/>
    <w:uiPriority w:val="99"/>
    <w:semiHidden/>
    <w:rsid w:val="002140ED"/>
    <w:rPr>
      <w:color w:val="808080"/>
    </w:rPr>
  </w:style>
  <w:style w:type="character" w:customStyle="1" w:styleId="markedcontent">
    <w:name w:val="markedcontent"/>
    <w:basedOn w:val="Policepardfaut"/>
    <w:rsid w:val="007D7EA3"/>
  </w:style>
  <w:style w:type="table" w:styleId="Grilledutableau">
    <w:name w:val="Table Grid"/>
    <w:basedOn w:val="TableauNormal"/>
    <w:uiPriority w:val="59"/>
    <w:rsid w:val="00B1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 2"/>
    <w:basedOn w:val="Paragraphedeliste"/>
    <w:link w:val="paragraphedeliste2Car"/>
    <w:qFormat/>
    <w:rsid w:val="00E83195"/>
    <w:pPr>
      <w:numPr>
        <w:ilvl w:val="2"/>
      </w:numPr>
    </w:pPr>
  </w:style>
  <w:style w:type="character" w:customStyle="1" w:styleId="ParagraphedelisteCar">
    <w:name w:val="Paragraphe de liste Car"/>
    <w:basedOn w:val="Policepardfaut"/>
    <w:link w:val="Paragraphedeliste"/>
    <w:uiPriority w:val="34"/>
    <w:rsid w:val="00E83195"/>
    <w:rPr>
      <w:rFonts w:ascii="Arial" w:eastAsia="Verdana" w:hAnsi="Arial" w:cs="Arial"/>
      <w:color w:val="000000"/>
      <w:sz w:val="20"/>
      <w:lang w:eastAsia="fr-FR"/>
    </w:rPr>
  </w:style>
  <w:style w:type="character" w:customStyle="1" w:styleId="paragraphedeliste2Car">
    <w:name w:val="paragraphe de liste 2 Car"/>
    <w:basedOn w:val="ParagraphedelisteCar"/>
    <w:link w:val="paragraphedeliste2"/>
    <w:rsid w:val="00E83195"/>
    <w:rPr>
      <w:rFonts w:ascii="Arial" w:eastAsia="Verdana" w:hAnsi="Arial" w:cs="Arial"/>
      <w:color w:val="000000"/>
      <w:sz w:val="20"/>
      <w:lang w:eastAsia="fr-FR"/>
    </w:rPr>
  </w:style>
  <w:style w:type="paragraph" w:customStyle="1" w:styleId="TITREDETABLEDESMATIERES">
    <w:name w:val="TITRE DE TABLE DES MATIERES"/>
    <w:basedOn w:val="Normal"/>
    <w:link w:val="TITREDETABLEDESMATIERESCar"/>
    <w:qFormat/>
    <w:rsid w:val="00E83195"/>
    <w:pPr>
      <w:jc w:val="center"/>
    </w:pPr>
    <w:rPr>
      <w:b/>
      <w:bCs/>
      <w:color w:val="548DD4" w:themeColor="text2" w:themeTint="99"/>
    </w:rPr>
  </w:style>
  <w:style w:type="character" w:customStyle="1" w:styleId="TITREDETABLEDESMATIERESCar">
    <w:name w:val="TITRE DE TABLE DES MATIERES Car"/>
    <w:basedOn w:val="Policepardfaut"/>
    <w:link w:val="TITREDETABLEDESMATIERES"/>
    <w:rsid w:val="00E83195"/>
    <w:rPr>
      <w:rFonts w:ascii="Arial" w:hAnsi="Arial"/>
      <w:b/>
      <w:bCs/>
      <w:color w:val="548DD4" w:themeColor="text2"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6">
      <w:bodyDiv w:val="1"/>
      <w:marLeft w:val="0"/>
      <w:marRight w:val="0"/>
      <w:marTop w:val="0"/>
      <w:marBottom w:val="0"/>
      <w:divBdr>
        <w:top w:val="none" w:sz="0" w:space="0" w:color="auto"/>
        <w:left w:val="none" w:sz="0" w:space="0" w:color="auto"/>
        <w:bottom w:val="none" w:sz="0" w:space="0" w:color="auto"/>
        <w:right w:val="none" w:sz="0" w:space="0" w:color="auto"/>
      </w:divBdr>
    </w:div>
    <w:div w:id="440613916">
      <w:bodyDiv w:val="1"/>
      <w:marLeft w:val="0"/>
      <w:marRight w:val="0"/>
      <w:marTop w:val="0"/>
      <w:marBottom w:val="0"/>
      <w:divBdr>
        <w:top w:val="none" w:sz="0" w:space="0" w:color="auto"/>
        <w:left w:val="none" w:sz="0" w:space="0" w:color="auto"/>
        <w:bottom w:val="none" w:sz="0" w:space="0" w:color="auto"/>
        <w:right w:val="none" w:sz="0" w:space="0" w:color="auto"/>
      </w:divBdr>
    </w:div>
    <w:div w:id="977536742">
      <w:bodyDiv w:val="1"/>
      <w:marLeft w:val="0"/>
      <w:marRight w:val="0"/>
      <w:marTop w:val="0"/>
      <w:marBottom w:val="0"/>
      <w:divBdr>
        <w:top w:val="none" w:sz="0" w:space="0" w:color="auto"/>
        <w:left w:val="none" w:sz="0" w:space="0" w:color="auto"/>
        <w:bottom w:val="none" w:sz="0" w:space="0" w:color="auto"/>
        <w:right w:val="none" w:sz="0" w:space="0" w:color="auto"/>
      </w:divBdr>
    </w:div>
    <w:div w:id="1083179866">
      <w:bodyDiv w:val="1"/>
      <w:marLeft w:val="0"/>
      <w:marRight w:val="0"/>
      <w:marTop w:val="0"/>
      <w:marBottom w:val="0"/>
      <w:divBdr>
        <w:top w:val="none" w:sz="0" w:space="0" w:color="auto"/>
        <w:left w:val="none" w:sz="0" w:space="0" w:color="auto"/>
        <w:bottom w:val="none" w:sz="0" w:space="0" w:color="auto"/>
        <w:right w:val="none" w:sz="0" w:space="0" w:color="auto"/>
      </w:divBdr>
    </w:div>
    <w:div w:id="1273971565">
      <w:bodyDiv w:val="1"/>
      <w:marLeft w:val="0"/>
      <w:marRight w:val="0"/>
      <w:marTop w:val="0"/>
      <w:marBottom w:val="0"/>
      <w:divBdr>
        <w:top w:val="none" w:sz="0" w:space="0" w:color="auto"/>
        <w:left w:val="none" w:sz="0" w:space="0" w:color="auto"/>
        <w:bottom w:val="none" w:sz="0" w:space="0" w:color="auto"/>
        <w:right w:val="none" w:sz="0" w:space="0" w:color="auto"/>
      </w:divBdr>
    </w:div>
    <w:div w:id="1536500232">
      <w:bodyDiv w:val="1"/>
      <w:marLeft w:val="0"/>
      <w:marRight w:val="0"/>
      <w:marTop w:val="0"/>
      <w:marBottom w:val="0"/>
      <w:divBdr>
        <w:top w:val="none" w:sz="0" w:space="0" w:color="auto"/>
        <w:left w:val="none" w:sz="0" w:space="0" w:color="auto"/>
        <w:bottom w:val="none" w:sz="0" w:space="0" w:color="auto"/>
        <w:right w:val="none" w:sz="0" w:space="0" w:color="auto"/>
      </w:divBdr>
    </w:div>
    <w:div w:id="1683583896">
      <w:bodyDiv w:val="1"/>
      <w:marLeft w:val="0"/>
      <w:marRight w:val="0"/>
      <w:marTop w:val="0"/>
      <w:marBottom w:val="0"/>
      <w:divBdr>
        <w:top w:val="none" w:sz="0" w:space="0" w:color="auto"/>
        <w:left w:val="none" w:sz="0" w:space="0" w:color="auto"/>
        <w:bottom w:val="none" w:sz="0" w:space="0" w:color="auto"/>
        <w:right w:val="none" w:sz="0" w:space="0" w:color="auto"/>
      </w:divBdr>
    </w:div>
    <w:div w:id="1801461714">
      <w:bodyDiv w:val="1"/>
      <w:marLeft w:val="0"/>
      <w:marRight w:val="0"/>
      <w:marTop w:val="0"/>
      <w:marBottom w:val="0"/>
      <w:divBdr>
        <w:top w:val="none" w:sz="0" w:space="0" w:color="auto"/>
        <w:left w:val="none" w:sz="0" w:space="0" w:color="auto"/>
        <w:bottom w:val="none" w:sz="0" w:space="0" w:color="auto"/>
        <w:right w:val="none" w:sz="0" w:space="0" w:color="auto"/>
      </w:divBdr>
    </w:div>
    <w:div w:id="1851946977">
      <w:bodyDiv w:val="1"/>
      <w:marLeft w:val="0"/>
      <w:marRight w:val="0"/>
      <w:marTop w:val="0"/>
      <w:marBottom w:val="0"/>
      <w:divBdr>
        <w:top w:val="none" w:sz="0" w:space="0" w:color="auto"/>
        <w:left w:val="none" w:sz="0" w:space="0" w:color="auto"/>
        <w:bottom w:val="none" w:sz="0" w:space="0" w:color="auto"/>
        <w:right w:val="none" w:sz="0" w:space="0" w:color="auto"/>
      </w:divBdr>
    </w:div>
    <w:div w:id="1891531934">
      <w:bodyDiv w:val="1"/>
      <w:marLeft w:val="0"/>
      <w:marRight w:val="0"/>
      <w:marTop w:val="0"/>
      <w:marBottom w:val="0"/>
      <w:divBdr>
        <w:top w:val="none" w:sz="0" w:space="0" w:color="auto"/>
        <w:left w:val="none" w:sz="0" w:space="0" w:color="auto"/>
        <w:bottom w:val="none" w:sz="0" w:space="0" w:color="auto"/>
        <w:right w:val="none" w:sz="0" w:space="0" w:color="auto"/>
      </w:divBdr>
    </w:div>
    <w:div w:id="206663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www.minefi.gouv.f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ropbox\02%20ERICS%20ASSOCIES\Qualit&#233;\Modeles\INC%20feuille%20de%20style%20202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332AFC86B664FAA526D67E4D38996" ma:contentTypeVersion="2" ma:contentTypeDescription="Crée un document." ma:contentTypeScope="" ma:versionID="67b6fda0cae033d0137d762a674748d6">
  <xsd:schema xmlns:xsd="http://www.w3.org/2001/XMLSchema" xmlns:xs="http://www.w3.org/2001/XMLSchema" xmlns:p="http://schemas.microsoft.com/office/2006/metadata/properties" xmlns:ns2="171959dd-ba2b-4d2e-85e7-646067bf9c4a" targetNamespace="http://schemas.microsoft.com/office/2006/metadata/properties" ma:root="true" ma:fieldsID="fadb66350a4b29b09b2852b2913ea043" ns2:_="">
    <xsd:import namespace="171959dd-ba2b-4d2e-85e7-646067bf9c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59dd-ba2b-4d2e-85e7-646067bf9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B89C6-F0E5-4F3F-B8FB-C17E1FFA6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959dd-ba2b-4d2e-85e7-646067bf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CA330-08DD-49F3-A857-D6003F02E716}">
  <ds:schemaRefs>
    <ds:schemaRef ds:uri="http://schemas.microsoft.com/sharepoint/v3/contenttype/forms"/>
  </ds:schemaRefs>
</ds:datastoreItem>
</file>

<file path=customXml/itemProps3.xml><?xml version="1.0" encoding="utf-8"?>
<ds:datastoreItem xmlns:ds="http://schemas.openxmlformats.org/officeDocument/2006/customXml" ds:itemID="{FD9AF90C-DF5C-4C8F-8B92-43BD56A109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INC feuille de style 2024</Template>
  <TotalTime>2</TotalTime>
  <Pages>22</Pages>
  <Words>8633</Words>
  <Characters>47487</Characters>
  <Application>Microsoft Office Word</Application>
  <DocSecurity>0</DocSecurity>
  <Lines>395</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xavier ROBAUX</cp:lastModifiedBy>
  <cp:revision>3</cp:revision>
  <cp:lastPrinted>2024-08-09T14:47:00Z</cp:lastPrinted>
  <dcterms:created xsi:type="dcterms:W3CDTF">2024-12-31T09:42:00Z</dcterms:created>
  <dcterms:modified xsi:type="dcterms:W3CDTF">2024-12-31T10:04:00Z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0x010100664332AFC86B664FAA526D67E4D38996</vt:lpwstr>
  </property>
</Properties>
</file>